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CFC4E1" w14:textId="62417C32" w:rsidR="004712DA" w:rsidRPr="004712DA" w:rsidRDefault="004712DA" w:rsidP="004712DA">
      <w:pPr>
        <w:widowControl/>
        <w:tabs>
          <w:tab w:val="right" w:pos="9216"/>
        </w:tabs>
        <w:autoSpaceDE w:val="0"/>
        <w:autoSpaceDN w:val="0"/>
        <w:spacing w:beforeLines="0" w:before="0" w:line="240" w:lineRule="auto"/>
        <w:rPr>
          <w:rFonts w:eastAsia="宋体" w:cs="Times New Roman"/>
          <w:b/>
        </w:rPr>
      </w:pPr>
      <w:r w:rsidRPr="004712DA">
        <w:rPr>
          <w:rFonts w:eastAsia="宋体" w:cs="Times New Roman"/>
          <w:b/>
        </w:rPr>
        <w:t>3GPP TSG-RAN WG1 Meeting #113</w:t>
      </w:r>
      <w:r w:rsidRPr="004712DA">
        <w:rPr>
          <w:rFonts w:eastAsia="宋体" w:cs="Times New Roman"/>
          <w:b/>
        </w:rPr>
        <w:tab/>
      </w:r>
      <w:r w:rsidR="00A96272" w:rsidRPr="00A96272">
        <w:rPr>
          <w:rFonts w:eastAsia="宋体" w:cs="Times New Roman"/>
          <w:b/>
        </w:rPr>
        <w:t>R1-2304650</w:t>
      </w:r>
    </w:p>
    <w:p w14:paraId="4C255FD1" w14:textId="7B1EB26A" w:rsidR="00AE4600" w:rsidRPr="00AE4600" w:rsidRDefault="004712DA" w:rsidP="007438E9">
      <w:pPr>
        <w:widowControl/>
        <w:tabs>
          <w:tab w:val="right" w:pos="9216"/>
        </w:tabs>
        <w:autoSpaceDE w:val="0"/>
        <w:autoSpaceDN w:val="0"/>
        <w:spacing w:beforeLines="0" w:before="0" w:afterLines="50" w:after="156" w:line="240" w:lineRule="auto"/>
        <w:rPr>
          <w:rFonts w:eastAsia="宋体" w:cs="Times New Roman"/>
          <w:b/>
        </w:rPr>
      </w:pPr>
      <w:r w:rsidRPr="004712DA">
        <w:rPr>
          <w:rFonts w:eastAsia="宋体" w:cs="Times New Roman"/>
          <w:b/>
        </w:rPr>
        <w:t>Incheon, Korea, May 22</w:t>
      </w:r>
      <w:r w:rsidR="00A71381" w:rsidRPr="00A71381">
        <w:rPr>
          <w:rFonts w:eastAsia="宋体" w:cs="Times New Roman"/>
          <w:b/>
          <w:vertAlign w:val="superscript"/>
        </w:rPr>
        <w:t>nd</w:t>
      </w:r>
      <w:r w:rsidRPr="004712DA">
        <w:rPr>
          <w:rFonts w:eastAsia="宋体" w:cs="Times New Roman"/>
          <w:b/>
        </w:rPr>
        <w:t xml:space="preserve"> – 26</w:t>
      </w:r>
      <w:r w:rsidR="00A71381" w:rsidRPr="00A71381">
        <w:rPr>
          <w:rFonts w:eastAsia="宋体" w:cs="Times New Roman"/>
          <w:b/>
          <w:vertAlign w:val="superscript"/>
        </w:rPr>
        <w:t>th</w:t>
      </w:r>
      <w:r w:rsidRPr="004712DA">
        <w:rPr>
          <w:rFonts w:eastAsia="宋体" w:cs="Times New Roman"/>
          <w:b/>
        </w:rPr>
        <w:t>, 2023</w:t>
      </w:r>
      <w:r w:rsidR="00AE4600" w:rsidRPr="00AE4600">
        <w:rPr>
          <w:rFonts w:eastAsia="宋体" w:cs="Times New Roman"/>
          <w:b/>
          <w:noProof/>
        </w:rPr>
        <mc:AlternateContent>
          <mc:Choice Requires="wps">
            <w:drawing>
              <wp:anchor distT="0" distB="0" distL="114300" distR="114300" simplePos="0" relativeHeight="251659264" behindDoc="0" locked="1" layoutInCell="1" allowOverlap="1" wp14:anchorId="1DE64CD3" wp14:editId="271E03B6">
                <wp:simplePos x="0" y="0"/>
                <wp:positionH relativeFrom="column">
                  <wp:posOffset>0</wp:posOffset>
                </wp:positionH>
                <wp:positionV relativeFrom="paragraph">
                  <wp:posOffset>0</wp:posOffset>
                </wp:positionV>
                <wp:extent cx="635" cy="635"/>
                <wp:effectExtent l="9525" t="9525" r="8890" b="8890"/>
                <wp:wrapNone/>
                <wp:docPr id="150"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BC8F2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zu3UImBQAASx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宋体" w:cs="Times New Roman"/>
          <w:b/>
        </w:rPr>
        <w:t xml:space="preserve"> </w:t>
      </w:r>
    </w:p>
    <w:p w14:paraId="50D9C34B" w14:textId="77777777" w:rsidR="00AE4600" w:rsidRPr="00AE4600" w:rsidRDefault="00AE4600" w:rsidP="00AE4600">
      <w:pPr>
        <w:widowControl/>
        <w:pBdr>
          <w:top w:val="single" w:sz="4" w:space="1" w:color="auto"/>
        </w:pBdr>
        <w:autoSpaceDE w:val="0"/>
        <w:autoSpaceDN w:val="0"/>
        <w:spacing w:beforeLines="0" w:before="0" w:line="240" w:lineRule="auto"/>
        <w:rPr>
          <w:rFonts w:eastAsia="宋体" w:cs="Times New Roman"/>
          <w:b/>
          <w:sz w:val="16"/>
          <w:szCs w:val="16"/>
        </w:rPr>
      </w:pPr>
    </w:p>
    <w:p w14:paraId="4D260370" w14:textId="4646D2CC"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Agenda Item:</w:t>
      </w:r>
      <w:r w:rsidRPr="00AE4600">
        <w:rPr>
          <w:rFonts w:eastAsia="宋体" w:cs="Times New Roman"/>
          <w:b/>
        </w:rPr>
        <w:tab/>
        <w:t>9.1</w:t>
      </w:r>
      <w:r w:rsidR="00B239D2">
        <w:rPr>
          <w:rFonts w:eastAsia="宋体" w:cs="Times New Roman"/>
          <w:b/>
        </w:rPr>
        <w:t>2</w:t>
      </w:r>
      <w:r w:rsidRPr="00AE4600">
        <w:rPr>
          <w:rFonts w:eastAsia="宋体" w:cs="Times New Roman"/>
          <w:b/>
        </w:rPr>
        <w:t>.2</w:t>
      </w:r>
    </w:p>
    <w:p w14:paraId="465ECECE"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Source:</w:t>
      </w:r>
      <w:r w:rsidRPr="00AE4600">
        <w:rPr>
          <w:rFonts w:eastAsia="宋体" w:cs="Times New Roman"/>
          <w:b/>
        </w:rPr>
        <w:tab/>
        <w:t>Huawei, HiSilicon</w:t>
      </w:r>
    </w:p>
    <w:p w14:paraId="3E309CFD" w14:textId="0B4DD36C"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Title:</w:t>
      </w:r>
      <w:r w:rsidRPr="00AE4600">
        <w:rPr>
          <w:rFonts w:eastAsia="宋体" w:cs="Times New Roman"/>
          <w:b/>
        </w:rPr>
        <w:tab/>
      </w:r>
      <w:r w:rsidR="0053092F" w:rsidRPr="0053092F">
        <w:rPr>
          <w:rFonts w:eastAsia="宋体" w:cs="Times New Roman"/>
          <w:b/>
        </w:rPr>
        <w:t>Discussion on coverage enhancement in power domain</w:t>
      </w:r>
    </w:p>
    <w:p w14:paraId="6A035BD1"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Document for:</w:t>
      </w:r>
      <w:r w:rsidRPr="00AE4600">
        <w:rPr>
          <w:rFonts w:eastAsia="宋体" w:cs="Times New Roman"/>
          <w:b/>
        </w:rPr>
        <w:tab/>
        <w:t>Discussion and 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06A673D2" w:rsidR="002B0BF3" w:rsidRPr="00FC656F" w:rsidRDefault="002B0BF3" w:rsidP="00BF6241">
      <w:pPr>
        <w:pStyle w:val="a6"/>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r w:rsidR="00147DD9">
        <w:rPr>
          <w:rFonts w:eastAsia="宋体" w:cs="Times New Roman"/>
          <w:b/>
          <w:bCs/>
          <w:kern w:val="0"/>
          <w:sz w:val="28"/>
          <w:szCs w:val="28"/>
          <w:lang w:eastAsia="en-US"/>
        </w:rPr>
        <w:t xml:space="preserve"> </w:t>
      </w:r>
    </w:p>
    <w:p w14:paraId="23174CAD" w14:textId="5C9B513E" w:rsidR="004B1B7D" w:rsidRDefault="004B1B7D" w:rsidP="00185E0D">
      <w:pPr>
        <w:spacing w:before="93"/>
        <w:rPr>
          <w:rFonts w:cs="Times New Roman"/>
        </w:rPr>
      </w:pPr>
      <w:r w:rsidRPr="004F5D3A">
        <w:t>In RAN#</w:t>
      </w:r>
      <w:r w:rsidR="00833979" w:rsidRPr="00833979">
        <w:rPr>
          <w:rFonts w:eastAsia="宋体" w:cs="Times New Roman"/>
        </w:rPr>
        <w:t>11</w:t>
      </w:r>
      <w:r w:rsidR="00753BE7">
        <w:rPr>
          <w:rFonts w:eastAsia="宋体" w:cs="Times New Roman"/>
        </w:rPr>
        <w:t>2</w:t>
      </w:r>
      <w:r w:rsidR="00065E29">
        <w:t xml:space="preserve"> </w:t>
      </w:r>
      <w:r w:rsidR="00065E29">
        <w:fldChar w:fldCharType="begin"/>
      </w:r>
      <w:r w:rsidR="00065E29">
        <w:instrText xml:space="preserve"> REF _Ref117948905 \n \h </w:instrText>
      </w:r>
      <w:r w:rsidR="00065E29">
        <w:fldChar w:fldCharType="separate"/>
      </w:r>
      <w:r w:rsidR="003919C4">
        <w:t>[1]</w:t>
      </w:r>
      <w:r w:rsidR="00065E29">
        <w:fldChar w:fldCharType="end"/>
      </w:r>
      <w:r w:rsidRPr="004F5D3A">
        <w:t xml:space="preserve">, </w:t>
      </w:r>
      <w:r w:rsidR="00A71381">
        <w:t>it was agreed</w:t>
      </w:r>
      <w:r w:rsidR="00A57251">
        <w:t xml:space="preserve"> to </w:t>
      </w:r>
      <w:r w:rsidR="00A57251" w:rsidRPr="00C87CC0">
        <w:t xml:space="preserve">study </w:t>
      </w:r>
      <w:r w:rsidR="00CA0DB8" w:rsidRPr="00C87CC0">
        <w:t xml:space="preserve">frequency domain spectrum shaping (FDSS) with spectrum extension (FDSS-SE) and </w:t>
      </w:r>
      <w:r w:rsidR="00CA0DB8" w:rsidRPr="00C87CC0">
        <w:rPr>
          <w:iCs/>
        </w:rPr>
        <w:t>tone reservation (TR)</w:t>
      </w:r>
      <w:r w:rsidR="00CA0DB8">
        <w:t xml:space="preserve"> </w:t>
      </w:r>
      <w:r w:rsidR="00CA0DB8">
        <w:rPr>
          <w:rFonts w:hint="eastAsia"/>
        </w:rPr>
        <w:t>further</w:t>
      </w:r>
      <w:r w:rsidR="00A57251" w:rsidRPr="00C87CC0">
        <w:t xml:space="preserve">, including </w:t>
      </w:r>
      <w:r w:rsidR="00CA0DB8">
        <w:t xml:space="preserve">performance of </w:t>
      </w:r>
      <w:r w:rsidR="00CA0DB8" w:rsidRPr="00C87CC0">
        <w:t>FDSS-SE</w:t>
      </w:r>
      <w:r w:rsidR="00CA0DB8">
        <w:t xml:space="preserve"> under different filters and different extension ratios, extension methods of data and DMRS, and receiver operations,</w:t>
      </w:r>
      <w:r w:rsidR="00A57251" w:rsidRPr="00C87CC0">
        <w:rPr>
          <w:iCs/>
        </w:rPr>
        <w:t xml:space="preserve"> to improve coverage performance</w:t>
      </w:r>
      <w:r w:rsidR="00A57251" w:rsidRPr="00C87CC0">
        <w:t>.</w:t>
      </w:r>
      <w:r w:rsidR="00A57251" w:rsidRPr="00C87CC0">
        <w:rPr>
          <w:rFonts w:cs="Times New Roman"/>
        </w:rPr>
        <w:t xml:space="preserve"> In this contribution we show that for given spectral efficiency, the coverage performance of discrete Fourier transform spread orthogonal frequency-domain multiplexing (DFT-s-OFDM) signal can be improved by </w:t>
      </w:r>
      <w:r w:rsidR="00A57251" w:rsidRPr="00C87CC0">
        <w:t>FDSS-SE</w:t>
      </w:r>
      <w:r w:rsidR="00A57251" w:rsidRPr="00C87CC0">
        <w:rPr>
          <w:rFonts w:cs="Times New Roman"/>
        </w:rPr>
        <w:t xml:space="preserve"> and TR.</w:t>
      </w:r>
    </w:p>
    <w:p w14:paraId="7E3221FE" w14:textId="2869DC53" w:rsidR="00173AC9" w:rsidRPr="00C87CC0" w:rsidRDefault="00173AC9" w:rsidP="00173AC9">
      <w:pPr>
        <w:spacing w:before="93"/>
        <w:rPr>
          <w:rFonts w:cs="Times New Roman"/>
        </w:rPr>
      </w:pPr>
      <w:r w:rsidRPr="00C87CC0">
        <w:t>Specifically, SE provides power improvement due to reduction of the peak-to-average-power ratio (PAPR)</w:t>
      </w:r>
      <w:r>
        <w:t xml:space="preserve"> and cubic metric (CM)</w:t>
      </w:r>
      <w:r w:rsidRPr="00C87CC0">
        <w:t xml:space="preserve">. However, </w:t>
      </w:r>
      <w:r w:rsidR="00A71381">
        <w:t>since</w:t>
      </w:r>
      <w:r w:rsidRPr="00C87CC0">
        <w:t xml:space="preserve"> </w:t>
      </w:r>
      <w:r w:rsidR="00A71381">
        <w:t xml:space="preserve">in </w:t>
      </w:r>
      <w:r w:rsidRPr="00C87CC0">
        <w:t xml:space="preserve">SE </w:t>
      </w:r>
      <w:r w:rsidR="00A71381">
        <w:t>some</w:t>
      </w:r>
      <w:r w:rsidRPr="00C87CC0">
        <w:t xml:space="preserve"> resource elements (REs)</w:t>
      </w:r>
      <w:r w:rsidR="00A71381">
        <w:t xml:space="preserve"> are reserved,</w:t>
      </w:r>
      <w:r w:rsidRPr="00C87CC0">
        <w:t xml:space="preserve"> which otherwise could have been used for data transmission, the code rate increases and thus results in a larger required signal-to-noise ratio (SNR)</w:t>
      </w:r>
      <w:r w:rsidR="00011272">
        <w:t xml:space="preserve"> to achieve desired decoding performance</w:t>
      </w:r>
      <w:r w:rsidRPr="00C87CC0">
        <w:t xml:space="preserve">. This makes the optimal SE ratio for coverage enhancement gain not only vary with the FDSS filter but also vary with modulation and coding scheme (MCS) and resource block (RB) allocation. </w:t>
      </w:r>
      <w:r w:rsidR="00A71381">
        <w:t>Additionally</w:t>
      </w:r>
      <w:r>
        <w:t xml:space="preserve">, the DMRS and receiver operation are studied </w:t>
      </w:r>
      <w:r w:rsidR="00A71381">
        <w:t>with</w:t>
      </w:r>
      <w:r>
        <w:t xml:space="preserve"> performance evaluation. </w:t>
      </w:r>
      <w:r w:rsidR="00011272">
        <w:t xml:space="preserve">Moreover, the signaling and configurations to enable </w:t>
      </w:r>
      <w:r w:rsidR="00011272" w:rsidRPr="00C87CC0">
        <w:t>FDSS-SE</w:t>
      </w:r>
      <w:r w:rsidR="00011272">
        <w:t xml:space="preserve"> and TR are also discussed.</w:t>
      </w:r>
    </w:p>
    <w:p w14:paraId="6C72A26C" w14:textId="725C3E2D" w:rsidR="00036840" w:rsidRDefault="00036840" w:rsidP="00185E0D">
      <w:pPr>
        <w:spacing w:before="93"/>
        <w:rPr>
          <w:rFonts w:cs="Times New Roman"/>
        </w:rPr>
      </w:pPr>
      <w:r>
        <w:rPr>
          <w:rFonts w:cs="Times New Roman"/>
        </w:rPr>
        <w:t>A set of FFS points were listed in the agreements of RAN1#11</w:t>
      </w:r>
      <w:r w:rsidR="007D396D">
        <w:rPr>
          <w:rFonts w:cs="Times New Roman"/>
        </w:rPr>
        <w:t>2</w:t>
      </w:r>
      <w:r w:rsidR="00173AC9">
        <w:rPr>
          <w:rFonts w:cs="Times New Roman"/>
        </w:rPr>
        <w:t xml:space="preserve">, which </w:t>
      </w:r>
      <w:r w:rsidR="00A71381">
        <w:rPr>
          <w:rFonts w:cs="Times New Roman"/>
        </w:rPr>
        <w:t>are also addressed</w:t>
      </w:r>
      <w:r w:rsidR="00173AC9">
        <w:rPr>
          <w:rFonts w:cs="Times New Roman"/>
        </w:rPr>
        <w:t xml:space="preserve"> in this contribution</w:t>
      </w:r>
      <w:r>
        <w:rPr>
          <w:rFonts w:cs="Times New Roman"/>
        </w:rPr>
        <w:t>:</w:t>
      </w:r>
    </w:p>
    <w:p w14:paraId="42F2212A" w14:textId="77777777" w:rsidR="00173AC9" w:rsidRPr="008A45A7" w:rsidRDefault="00173AC9" w:rsidP="000D3CF3">
      <w:pPr>
        <w:widowControl/>
        <w:numPr>
          <w:ilvl w:val="0"/>
          <w:numId w:val="10"/>
        </w:numPr>
        <w:shd w:val="clear" w:color="auto" w:fill="FFFFFF"/>
        <w:adjustRightInd/>
        <w:snapToGrid/>
        <w:spacing w:beforeLines="0" w:before="93" w:after="100" w:afterAutospacing="1" w:line="240" w:lineRule="auto"/>
        <w:rPr>
          <w:rFonts w:eastAsia="等线"/>
        </w:rPr>
      </w:pPr>
      <w:r w:rsidRPr="008A45A7">
        <w:rPr>
          <w:rFonts w:eastAsia="等线"/>
        </w:rPr>
        <w:t>Which extensions factor(s) to consider, where extension factor (α) is given by spectrum extension size / Total allocation size.</w:t>
      </w:r>
    </w:p>
    <w:p w14:paraId="5DEF2817" w14:textId="4BCCD676" w:rsidR="00173AC9" w:rsidRDefault="00173AC9" w:rsidP="000D3CF3">
      <w:pPr>
        <w:widowControl/>
        <w:numPr>
          <w:ilvl w:val="0"/>
          <w:numId w:val="10"/>
        </w:numPr>
        <w:shd w:val="clear" w:color="auto" w:fill="FFFFFF"/>
        <w:adjustRightInd/>
        <w:snapToGrid/>
        <w:spacing w:beforeLines="0" w:before="93" w:after="100" w:afterAutospacing="1" w:line="240" w:lineRule="auto"/>
        <w:rPr>
          <w:rFonts w:eastAsia="等线"/>
        </w:rPr>
      </w:pPr>
      <w:r w:rsidRPr="008A45A7">
        <w:rPr>
          <w:rFonts w:eastAsia="等线"/>
        </w:rPr>
        <w:t>Impact of shaping filter on FDSS-SE performance</w:t>
      </w:r>
    </w:p>
    <w:p w14:paraId="0C4C3A6C" w14:textId="3BE1F196" w:rsidR="00756D09" w:rsidRPr="00F37666" w:rsidRDefault="00756D09" w:rsidP="000D3CF3">
      <w:pPr>
        <w:widowControl/>
        <w:numPr>
          <w:ilvl w:val="0"/>
          <w:numId w:val="10"/>
        </w:numPr>
        <w:shd w:val="clear" w:color="auto" w:fill="FFFFFF"/>
        <w:adjustRightInd/>
        <w:snapToGrid/>
        <w:spacing w:beforeLines="0" w:before="93" w:after="100" w:afterAutospacing="1" w:line="240" w:lineRule="auto"/>
        <w:rPr>
          <w:rFonts w:eastAsia="等线"/>
        </w:rPr>
      </w:pPr>
      <w:r w:rsidRPr="008A45A7">
        <w:rPr>
          <w:rFonts w:eastAsia="等线"/>
        </w:rPr>
        <w:t xml:space="preserve">How to extend </w:t>
      </w:r>
      <w:r>
        <w:rPr>
          <w:rFonts w:eastAsia="等线"/>
        </w:rPr>
        <w:t>data</w:t>
      </w:r>
      <w:r w:rsidRPr="008A45A7">
        <w:rPr>
          <w:rFonts w:eastAsia="等线"/>
        </w:rPr>
        <w:t xml:space="preserve"> to spectrum extensions</w:t>
      </w:r>
    </w:p>
    <w:p w14:paraId="3AE1E069" w14:textId="1C5D4B3A" w:rsidR="00173AC9" w:rsidRPr="008A45A7" w:rsidRDefault="00173AC9" w:rsidP="000D3CF3">
      <w:pPr>
        <w:widowControl/>
        <w:numPr>
          <w:ilvl w:val="0"/>
          <w:numId w:val="10"/>
        </w:numPr>
        <w:shd w:val="clear" w:color="auto" w:fill="FFFFFF"/>
        <w:adjustRightInd/>
        <w:snapToGrid/>
        <w:spacing w:beforeLines="0" w:before="93" w:after="100" w:afterAutospacing="1" w:line="240" w:lineRule="auto"/>
        <w:rPr>
          <w:rFonts w:eastAsia="等线"/>
        </w:rPr>
      </w:pPr>
      <w:r w:rsidRPr="008A45A7">
        <w:rPr>
          <w:rFonts w:eastAsia="等线"/>
        </w:rPr>
        <w:t>How to extend DMRS sequence to spectrum extensions, based on either the existing</w:t>
      </w:r>
      <w:r w:rsidR="00756D09">
        <w:rPr>
          <w:rFonts w:eastAsia="等线"/>
        </w:rPr>
        <w:t xml:space="preserve"> </w:t>
      </w:r>
      <w:r w:rsidR="00756D09" w:rsidRPr="00756D09">
        <w:rPr>
          <w:rFonts w:eastAsia="等线"/>
        </w:rPr>
        <w:t>low PAPR sequence type 1</w:t>
      </w:r>
      <w:r w:rsidR="00756D09">
        <w:rPr>
          <w:rFonts w:eastAsia="等线"/>
        </w:rPr>
        <w:t xml:space="preserve">, </w:t>
      </w:r>
      <w:r w:rsidR="00756D09" w:rsidRPr="00756D09">
        <w:rPr>
          <w:rFonts w:eastAsia="等线"/>
        </w:rPr>
        <w:t>low PAPR sequence type 2</w:t>
      </w:r>
      <w:r w:rsidR="00340218">
        <w:rPr>
          <w:rFonts w:eastAsia="等线"/>
        </w:rPr>
        <w:t xml:space="preserve"> and </w:t>
      </w:r>
      <w:r w:rsidR="00011272" w:rsidRPr="00011272">
        <w:rPr>
          <w:rFonts w:eastAsia="等线"/>
        </w:rPr>
        <w:t>enhanced low PAPR sequence type 1 through DFT transformation</w:t>
      </w:r>
    </w:p>
    <w:p w14:paraId="4B5C0981" w14:textId="1EBA9D0B" w:rsidR="00756D09" w:rsidRPr="00F37666" w:rsidRDefault="00173AC9" w:rsidP="000D3CF3">
      <w:pPr>
        <w:widowControl/>
        <w:numPr>
          <w:ilvl w:val="0"/>
          <w:numId w:val="10"/>
        </w:numPr>
        <w:shd w:val="clear" w:color="auto" w:fill="FFFFFF"/>
        <w:adjustRightInd/>
        <w:snapToGrid/>
        <w:spacing w:beforeLines="0" w:before="93" w:after="100" w:afterAutospacing="1" w:line="240" w:lineRule="auto"/>
        <w:rPr>
          <w:rFonts w:eastAsia="等线"/>
        </w:rPr>
      </w:pPr>
      <w:r w:rsidRPr="008A45A7">
        <w:rPr>
          <w:rFonts w:eastAsia="等线"/>
        </w:rPr>
        <w:t>How extension size</w:t>
      </w:r>
      <w:r w:rsidR="002A390D">
        <w:rPr>
          <w:rFonts w:eastAsia="等线"/>
        </w:rPr>
        <w:t>, RB allocation, transport block, and power allocation</w:t>
      </w:r>
      <w:r w:rsidRPr="008A45A7">
        <w:rPr>
          <w:rFonts w:eastAsia="等线"/>
        </w:rPr>
        <w:t xml:space="preserve"> is determined</w:t>
      </w:r>
    </w:p>
    <w:p w14:paraId="48E9CA26" w14:textId="0C9FB3B5" w:rsidR="00E12DCA" w:rsidRPr="00FC656F" w:rsidRDefault="00E12DCA" w:rsidP="00E12DCA">
      <w:pPr>
        <w:pStyle w:val="a6"/>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Coverage enhancement</w:t>
      </w:r>
      <w:r w:rsidR="00150252">
        <w:rPr>
          <w:rFonts w:eastAsia="宋体" w:cs="Times New Roman"/>
          <w:b/>
          <w:bCs/>
          <w:kern w:val="0"/>
          <w:sz w:val="28"/>
          <w:szCs w:val="28"/>
          <w:lang w:eastAsia="en-US"/>
        </w:rPr>
        <w:t xml:space="preserve"> </w:t>
      </w:r>
      <w:r w:rsidR="00AE055F">
        <w:rPr>
          <w:rFonts w:eastAsia="宋体" w:cs="Times New Roman"/>
          <w:b/>
          <w:bCs/>
          <w:kern w:val="0"/>
          <w:sz w:val="28"/>
          <w:szCs w:val="28"/>
          <w:lang w:eastAsia="en-US"/>
        </w:rPr>
        <w:t>by</w:t>
      </w:r>
      <w:r>
        <w:rPr>
          <w:rFonts w:eastAsia="宋体" w:cs="Times New Roman"/>
          <w:b/>
          <w:bCs/>
          <w:kern w:val="0"/>
          <w:sz w:val="28"/>
          <w:szCs w:val="28"/>
          <w:lang w:eastAsia="en-US"/>
        </w:rPr>
        <w:t xml:space="preserve"> </w:t>
      </w:r>
      <w:r w:rsidR="00150252">
        <w:rPr>
          <w:rFonts w:eastAsia="宋体" w:cs="Times New Roman"/>
          <w:b/>
          <w:bCs/>
          <w:kern w:val="0"/>
          <w:sz w:val="28"/>
          <w:szCs w:val="28"/>
          <w:lang w:eastAsia="en-US"/>
        </w:rPr>
        <w:t>FDSS</w:t>
      </w:r>
      <w:r w:rsidR="009B4758">
        <w:rPr>
          <w:rFonts w:eastAsia="宋体" w:cs="Times New Roman"/>
          <w:b/>
          <w:bCs/>
          <w:kern w:val="0"/>
          <w:sz w:val="28"/>
          <w:szCs w:val="28"/>
          <w:lang w:eastAsia="en-US"/>
        </w:rPr>
        <w:t xml:space="preserve"> with </w:t>
      </w:r>
      <w:r w:rsidR="00150252">
        <w:rPr>
          <w:rFonts w:eastAsia="宋体" w:cs="Times New Roman"/>
          <w:b/>
          <w:bCs/>
          <w:kern w:val="0"/>
          <w:sz w:val="28"/>
          <w:szCs w:val="28"/>
          <w:lang w:eastAsia="en-US"/>
        </w:rPr>
        <w:t>SE</w:t>
      </w:r>
      <w:r w:rsidRPr="003F0ED0">
        <w:rPr>
          <w:rFonts w:eastAsia="宋体" w:cs="Times New Roman"/>
          <w:b/>
          <w:bCs/>
          <w:kern w:val="0"/>
          <w:sz w:val="28"/>
          <w:szCs w:val="28"/>
          <w:lang w:eastAsia="en-US"/>
        </w:rPr>
        <w:t xml:space="preserve"> </w:t>
      </w:r>
    </w:p>
    <w:p w14:paraId="478D6DCC" w14:textId="71807D75" w:rsidR="002362C3" w:rsidRPr="00175282" w:rsidRDefault="00402A32" w:rsidP="002362C3">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sidR="00150252">
        <w:rPr>
          <w:rFonts w:eastAsia="宋体" w:cs="Times New Roman"/>
          <w:b/>
          <w:bCs/>
          <w:kern w:val="0"/>
          <w:sz w:val="28"/>
          <w:szCs w:val="28"/>
          <w:lang w:eastAsia="en-US"/>
        </w:rPr>
        <w:t>erformance compar</w:t>
      </w:r>
      <w:r w:rsidR="008F2446">
        <w:rPr>
          <w:rFonts w:eastAsia="宋体" w:cs="Times New Roman"/>
          <w:b/>
          <w:bCs/>
          <w:kern w:val="0"/>
          <w:sz w:val="28"/>
          <w:szCs w:val="28"/>
          <w:lang w:eastAsia="en-US"/>
        </w:rPr>
        <w:t>ison</w:t>
      </w:r>
      <w:r>
        <w:rPr>
          <w:rFonts w:eastAsia="宋体" w:cs="Times New Roman"/>
          <w:b/>
          <w:bCs/>
          <w:kern w:val="0"/>
          <w:sz w:val="28"/>
          <w:szCs w:val="28"/>
          <w:lang w:eastAsia="en-US"/>
        </w:rPr>
        <w:t xml:space="preserve"> between FDSS</w:t>
      </w:r>
      <w:r w:rsidR="009B4758">
        <w:rPr>
          <w:rFonts w:eastAsia="宋体" w:cs="Times New Roman"/>
          <w:b/>
          <w:bCs/>
          <w:kern w:val="0"/>
          <w:sz w:val="28"/>
          <w:szCs w:val="28"/>
          <w:lang w:eastAsia="en-US"/>
        </w:rPr>
        <w:t xml:space="preserve"> with </w:t>
      </w:r>
      <w:r>
        <w:rPr>
          <w:rFonts w:eastAsia="宋体" w:cs="Times New Roman"/>
          <w:b/>
          <w:bCs/>
          <w:kern w:val="0"/>
          <w:sz w:val="28"/>
          <w:szCs w:val="28"/>
          <w:lang w:eastAsia="en-US"/>
        </w:rPr>
        <w:t>SE and FDSS</w:t>
      </w:r>
      <w:r w:rsidR="008A5FDB">
        <w:rPr>
          <w:rFonts w:cs="Times New Roman"/>
        </w:rPr>
        <w:t xml:space="preserve"> </w:t>
      </w:r>
    </w:p>
    <w:p w14:paraId="0E8967BC" w14:textId="5D52A734" w:rsidR="002362C3" w:rsidRDefault="002362C3" w:rsidP="002362C3">
      <w:pPr>
        <w:spacing w:before="93"/>
        <w:rPr>
          <w:rFonts w:eastAsia="宋体"/>
        </w:rPr>
      </w:pPr>
      <w:r>
        <w:rPr>
          <w:rFonts w:hint="eastAsia"/>
        </w:rPr>
        <w:t>I</w:t>
      </w:r>
      <w:r>
        <w:t>n RAN#11</w:t>
      </w:r>
      <w:r w:rsidR="00A01DA8">
        <w:t>2</w:t>
      </w:r>
      <w:r>
        <w:fldChar w:fldCharType="begin"/>
      </w:r>
      <w:r>
        <w:instrText xml:space="preserve"> REF _Ref117948905 \n \h </w:instrText>
      </w:r>
      <w:r>
        <w:fldChar w:fldCharType="separate"/>
      </w:r>
      <w:r>
        <w:t>[1]</w:t>
      </w:r>
      <w:r>
        <w:fldChar w:fldCharType="end"/>
      </w:r>
      <w:r>
        <w:t xml:space="preserve">, the following </w:t>
      </w:r>
      <w:r w:rsidRPr="00F50226">
        <w:rPr>
          <w:rFonts w:eastAsia="宋体"/>
        </w:rPr>
        <w:t>non-transparent</w:t>
      </w:r>
      <w:r w:rsidRPr="00D87151">
        <w:rPr>
          <w:rFonts w:eastAsia="宋体"/>
        </w:rPr>
        <w:t xml:space="preserve"> candidate solution for MPR/PAR reduction</w:t>
      </w:r>
      <w:r>
        <w:rPr>
          <w:rFonts w:eastAsia="宋体"/>
        </w:rPr>
        <w:t xml:space="preserve"> is listed:</w:t>
      </w:r>
    </w:p>
    <w:p w14:paraId="485D54AA" w14:textId="77777777" w:rsidR="002362C3" w:rsidRPr="009B65A4" w:rsidRDefault="002362C3" w:rsidP="000D3CF3">
      <w:pPr>
        <w:pStyle w:val="a6"/>
        <w:widowControl/>
        <w:numPr>
          <w:ilvl w:val="0"/>
          <w:numId w:val="11"/>
        </w:numPr>
        <w:adjustRightInd/>
        <w:snapToGrid/>
        <w:spacing w:beforeLines="0" w:before="93" w:after="180" w:line="240" w:lineRule="auto"/>
        <w:ind w:firstLineChars="0"/>
        <w:contextualSpacing/>
      </w:pPr>
      <w:r w:rsidRPr="00F50226">
        <w:rPr>
          <w:rFonts w:eastAsia="宋体"/>
        </w:rPr>
        <w:t>Frequency domain spectrum shaping</w:t>
      </w:r>
      <w:r w:rsidRPr="009B65A4">
        <w:rPr>
          <w:rFonts w:eastAsia="宋体"/>
        </w:rPr>
        <w:t xml:space="preserve"> w</w:t>
      </w:r>
      <w:r>
        <w:rPr>
          <w:rFonts w:eastAsia="宋体"/>
        </w:rPr>
        <w:t>ith</w:t>
      </w:r>
      <w:r w:rsidRPr="009B65A4">
        <w:rPr>
          <w:rFonts w:eastAsia="宋体"/>
        </w:rPr>
        <w:t xml:space="preserve"> spectrum extension</w:t>
      </w:r>
      <w:r>
        <w:rPr>
          <w:rFonts w:eastAsia="宋体"/>
        </w:rPr>
        <w:t xml:space="preserve"> (FDSS-SE)</w:t>
      </w:r>
    </w:p>
    <w:p w14:paraId="3F85CE88" w14:textId="77777777" w:rsidR="002362C3" w:rsidRDefault="002362C3" w:rsidP="002362C3">
      <w:pPr>
        <w:spacing w:before="93"/>
      </w:pPr>
      <w:r w:rsidRPr="009B65A4">
        <w:t xml:space="preserve">FDSS </w:t>
      </w:r>
      <w:r>
        <w:t>without</w:t>
      </w:r>
      <w:r w:rsidRPr="009B65A4">
        <w:t xml:space="preserve"> spectrum extension can be a transparent scheme</w:t>
      </w:r>
      <w:r>
        <w:t xml:space="preserve"> which is used as a benchmark. In this section, the performance of </w:t>
      </w:r>
      <w:r w:rsidRPr="009B65A4">
        <w:t>FDSS</w:t>
      </w:r>
      <w:r>
        <w:t>-SE where both π</w:t>
      </w:r>
      <w:r w:rsidRPr="009B65A4">
        <w:t>/2-BPSK and QPSK modulation are considered</w:t>
      </w:r>
      <w:r>
        <w:t xml:space="preserve"> is given.</w:t>
      </w:r>
    </w:p>
    <w:p w14:paraId="0B5109E8" w14:textId="2E1388BB" w:rsidR="002362C3" w:rsidRDefault="002362C3" w:rsidP="002362C3">
      <w:pPr>
        <w:widowControl/>
        <w:adjustRightInd/>
        <w:snapToGrid/>
        <w:spacing w:beforeLines="0" w:before="93" w:after="180" w:line="240" w:lineRule="auto"/>
        <w:contextualSpacing/>
      </w:pPr>
      <w:r>
        <w:rPr>
          <w:rFonts w:hint="eastAsia"/>
        </w:rPr>
        <w:t>B</w:t>
      </w:r>
      <w:r>
        <w:t xml:space="preserve">esides, according to the working assumption in </w:t>
      </w:r>
      <w:r>
        <w:fldChar w:fldCharType="begin"/>
      </w:r>
      <w:r>
        <w:instrText xml:space="preserve"> REF _Ref117948905 \n \h </w:instrText>
      </w:r>
      <w:r>
        <w:fldChar w:fldCharType="separate"/>
      </w:r>
      <w:r>
        <w:t>[1]</w:t>
      </w:r>
      <w:r>
        <w:fldChar w:fldCharType="end"/>
      </w:r>
      <w:r>
        <w:t>, several FDSS filters are mentioned</w:t>
      </w:r>
      <w:r w:rsidR="0069145D">
        <w:t xml:space="preserve"> </w:t>
      </w:r>
      <w:r w:rsidR="008A701E">
        <w:t>for calibration</w:t>
      </w:r>
      <w:r>
        <w:t>:</w:t>
      </w:r>
    </w:p>
    <w:p w14:paraId="3EF5BC3C" w14:textId="2183EC57" w:rsidR="002362C3" w:rsidRDefault="002362C3" w:rsidP="000D3CF3">
      <w:pPr>
        <w:pStyle w:val="a6"/>
        <w:widowControl/>
        <w:numPr>
          <w:ilvl w:val="0"/>
          <w:numId w:val="13"/>
        </w:numPr>
        <w:adjustRightInd/>
        <w:snapToGrid/>
        <w:spacing w:beforeLines="0" w:before="93" w:after="180" w:line="240" w:lineRule="auto"/>
        <w:ind w:firstLineChars="0"/>
        <w:contextualSpacing/>
      </w:pPr>
      <w:r>
        <w:rPr>
          <w:rFonts w:hint="eastAsia"/>
        </w:rPr>
        <w:t>3</w:t>
      </w:r>
      <w:r>
        <w:t xml:space="preserve">-tap, </w:t>
      </w:r>
      <w:r w:rsidRPr="00BA77BB">
        <w:t xml:space="preserve">Pulse shaping filter </w:t>
      </w:r>
      <w:r>
        <w:t xml:space="preserve">with </w:t>
      </w:r>
      <w:r w:rsidRPr="00BA77BB">
        <w:t>(</w:t>
      </w:r>
      <w:r>
        <w:t>-</w:t>
      </w:r>
      <w:r w:rsidRPr="00BA77BB">
        <w:t xml:space="preserve">0.28 1 </w:t>
      </w:r>
      <w:r>
        <w:t>-</w:t>
      </w:r>
      <w:r w:rsidRPr="00BA77BB">
        <w:t xml:space="preserve">0.28) </w:t>
      </w:r>
    </w:p>
    <w:p w14:paraId="7443110D" w14:textId="5D0E8B4A" w:rsidR="002362C3" w:rsidRDefault="002362C3" w:rsidP="000D3CF3">
      <w:pPr>
        <w:pStyle w:val="a6"/>
        <w:widowControl/>
        <w:numPr>
          <w:ilvl w:val="0"/>
          <w:numId w:val="13"/>
        </w:numPr>
        <w:adjustRightInd/>
        <w:snapToGrid/>
        <w:spacing w:beforeLines="0" w:before="93" w:after="180" w:line="240" w:lineRule="auto"/>
        <w:ind w:firstLineChars="0"/>
        <w:contextualSpacing/>
      </w:pPr>
      <w:r>
        <w:rPr>
          <w:rFonts w:hint="eastAsia"/>
        </w:rPr>
        <w:t>T</w:t>
      </w:r>
      <w:r>
        <w:t>runcated RRC with parameters (0.5, 0.1667)</w:t>
      </w:r>
    </w:p>
    <w:p w14:paraId="4BF215F6" w14:textId="77777777" w:rsidR="002362C3" w:rsidRDefault="002362C3" w:rsidP="002362C3">
      <w:pPr>
        <w:widowControl/>
        <w:adjustRightInd/>
        <w:snapToGrid/>
        <w:spacing w:beforeLines="0" w:before="93" w:after="180" w:line="240" w:lineRule="auto"/>
        <w:contextualSpacing/>
      </w:pPr>
      <w:r>
        <w:rPr>
          <w:rFonts w:hint="eastAsia"/>
        </w:rPr>
        <w:lastRenderedPageBreak/>
        <w:t>T</w:t>
      </w:r>
      <w:r>
        <w:t>he resulting FDSS window from 3-tap filter is:</w:t>
      </w:r>
    </w:p>
    <w:p w14:paraId="21414A1F" w14:textId="0D3D065F" w:rsidR="002362C3" w:rsidRDefault="002362C3" w:rsidP="001D3A60">
      <w:pPr>
        <w:spacing w:before="93"/>
        <w:ind w:firstLineChars="750" w:firstLine="1650"/>
      </w:pPr>
      <m:oMath>
        <m:r>
          <w:rPr>
            <w:rFonts w:ascii="Cambria Math" w:hAnsi="Cambria Math"/>
          </w:rPr>
          <m:t>W</m:t>
        </m:r>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2</m:t>
            </m:r>
          </m:sup>
          <m:e>
            <m:r>
              <w:rPr>
                <w:rFonts w:ascii="Cambria Math" w:hAnsi="Cambria Math"/>
              </w:rPr>
              <m:t>f</m:t>
            </m:r>
            <m:d>
              <m:dPr>
                <m:begChr m:val="["/>
                <m:endChr m:val="]"/>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N</m:t>
                        </m:r>
                      </m:e>
                      <m:sub>
                        <m:r>
                          <m:rPr>
                            <m:sty m:val="p"/>
                          </m:rPr>
                          <w:rPr>
                            <w:rFonts w:ascii="Cambria Math" w:hAnsi="Cambria Math"/>
                          </w:rPr>
                          <m:t>SC</m:t>
                        </m:r>
                      </m:sub>
                    </m:sSub>
                  </m:den>
                </m:f>
                <m:r>
                  <w:rPr>
                    <w:rFonts w:ascii="Cambria Math" w:hAnsi="Cambria Math"/>
                  </w:rPr>
                  <m:t>km</m:t>
                </m:r>
              </m:sup>
            </m:sSup>
          </m:e>
        </m:nary>
      </m:oMath>
      <w:r w:rsidRPr="005B3805">
        <w:rPr>
          <w:i/>
        </w:rPr>
        <w:t xml:space="preserve">, </w:t>
      </w:r>
      <m:oMath>
        <m:r>
          <w:rPr>
            <w:rFonts w:ascii="Cambria Math" w:hAnsi="Cambria Math" w:hint="eastAsia"/>
          </w:rPr>
          <m:t>0</m:t>
        </m:r>
        <m:r>
          <w:rPr>
            <w:rFonts w:ascii="Cambria Math" w:hAnsi="Cambria Math" w:hint="eastAsia"/>
          </w:rPr>
          <m:t>≤</m:t>
        </m:r>
        <m:r>
          <w:rPr>
            <w:rFonts w:ascii="Cambria Math" w:hAnsi="Cambria Math" w:hint="eastAsia"/>
          </w:rPr>
          <m:t>k</m:t>
        </m:r>
        <m:r>
          <w:rPr>
            <w:rFonts w:ascii="Cambria Math" w:hAnsi="Cambria Math" w:hint="eastAsia"/>
          </w:rPr>
          <m:t>≤</m:t>
        </m:r>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w:t>
      </w:r>
      <w:r>
        <w:t xml:space="preserve"> </w:t>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-0.28,1,-0.28</m:t>
            </m:r>
            <m:ctrlPr>
              <w:rPr>
                <w:rFonts w:ascii="Cambria Math" w:hAnsi="Cambria Math"/>
                <w:i/>
              </w:rPr>
            </m:ctrlPr>
          </m:e>
        </m:d>
        <m:r>
          <w:rPr>
            <w:rFonts w:ascii="Cambria Math" w:hAnsi="Cambria Math"/>
          </w:rPr>
          <m:t xml:space="preserve">  </m:t>
        </m:r>
      </m:oMath>
      <w:r>
        <w:t xml:space="preserve">  </w:t>
      </w:r>
      <w:r w:rsidR="001D3A60">
        <w:t xml:space="preserve">        </w:t>
      </w:r>
      <w:r>
        <w:t>(1)</w:t>
      </w:r>
    </w:p>
    <w:p w14:paraId="3A37670C" w14:textId="17DFED7F" w:rsidR="00C75D9B" w:rsidRDefault="002362C3" w:rsidP="002362C3">
      <w:pPr>
        <w:spacing w:before="93"/>
        <w:rPr>
          <w:rFonts w:cs="Times New Roman"/>
          <w:iCs/>
        </w:rPr>
      </w:pPr>
      <w:proofErr w:type="gramStart"/>
      <w:r>
        <w:t>where</w:t>
      </w:r>
      <w:proofErr w:type="gramEnd"/>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 xml:space="preserve"> </w:t>
      </w:r>
      <w:r>
        <w:t xml:space="preserve">means the number of subcarriers. </w:t>
      </w:r>
      <w:r w:rsidR="004E3D3F">
        <w:rPr>
          <w:rFonts w:hint="eastAsia"/>
        </w:rPr>
        <w:t>T</w:t>
      </w:r>
      <w:r w:rsidR="004E3D3F">
        <w:t xml:space="preserve">he resulting FDSS window form TRRC (p, q) is defined in </w:t>
      </w:r>
      <w:r w:rsidR="004E3D3F">
        <w:fldChar w:fldCharType="begin"/>
      </w:r>
      <w:r w:rsidR="004E3D3F">
        <w:instrText xml:space="preserve"> REF _Ref130668146 \r \h </w:instrText>
      </w:r>
      <w:r w:rsidR="004E3D3F">
        <w:fldChar w:fldCharType="separate"/>
      </w:r>
      <w:r w:rsidR="004E3D3F">
        <w:t>[9]</w:t>
      </w:r>
      <w:r w:rsidR="004E3D3F">
        <w:fldChar w:fldCharType="end"/>
      </w:r>
      <w:r w:rsidR="004E3D3F">
        <w:t xml:space="preserve">. </w:t>
      </w:r>
      <w:r w:rsidR="00C75D9B">
        <w:t xml:space="preserve">One can see that truncated RRC with parameters (0.5, 0.1667) is sub-optimal for </w:t>
      </w:r>
      <w:r w:rsidR="00C75D9B" w:rsidRPr="00C75D9B">
        <w:t>1/4 extension factor</w:t>
      </w:r>
      <w:r w:rsidR="00C75D9B">
        <w:t xml:space="preserve">. </w:t>
      </w:r>
      <w:r w:rsidR="00C75D9B">
        <w:rPr>
          <w:rFonts w:cs="Times New Roman"/>
        </w:rPr>
        <w:t>To verify net gain under other extension factor</w:t>
      </w:r>
      <w:r w:rsidR="00907846">
        <w:rPr>
          <w:rFonts w:cs="Times New Roman"/>
        </w:rPr>
        <w:t xml:space="preserve"> in section 2.1.4</w:t>
      </w:r>
      <w:r w:rsidR="00C75D9B">
        <w:rPr>
          <w:rFonts w:cs="Times New Roman"/>
        </w:rPr>
        <w:t>, e.g. 1/9, we also find the suboptimal filters for extension factors of 1/9 by computer search</w:t>
      </w:r>
      <w:r w:rsidR="00C75D9B">
        <w:rPr>
          <w:rFonts w:cs="Times New Roman"/>
          <w:iCs/>
        </w:rPr>
        <w:t>:</w:t>
      </w:r>
    </w:p>
    <w:p w14:paraId="12F7334C" w14:textId="17BB8E09" w:rsidR="00C75D9B" w:rsidRPr="00520A24" w:rsidRDefault="00C75D9B" w:rsidP="00520A24">
      <w:pPr>
        <w:spacing w:before="93"/>
        <w:ind w:leftChars="1000" w:left="2200"/>
        <w:rPr>
          <w:rFonts w:cs="Times New Roman"/>
        </w:rPr>
      </w:pPr>
      <w:r w:rsidRPr="002C2A39">
        <w:rPr>
          <w:rFonts w:cs="Times New Roman"/>
        </w:rPr>
        <w:t>TRRC (0.</w:t>
      </w:r>
      <w:r>
        <w:rPr>
          <w:rFonts w:cs="Times New Roman"/>
        </w:rPr>
        <w:t>56</w:t>
      </w:r>
      <w:r w:rsidRPr="002C2A39">
        <w:rPr>
          <w:rFonts w:cs="Times New Roman"/>
        </w:rPr>
        <w:t xml:space="preserve">, </w:t>
      </w:r>
      <w:r>
        <w:rPr>
          <w:rFonts w:cs="Times New Roman"/>
        </w:rPr>
        <w:t>0.47</w:t>
      </w:r>
      <w:r w:rsidRPr="002C2A39">
        <w:rPr>
          <w:rFonts w:cs="Times New Roman"/>
        </w:rPr>
        <w:t>) for 1/</w:t>
      </w:r>
      <w:r w:rsidR="00FA1DBE">
        <w:rPr>
          <w:rFonts w:cs="Times New Roman"/>
        </w:rPr>
        <w:t>9</w:t>
      </w:r>
      <w:r w:rsidRPr="002C2A39">
        <w:rPr>
          <w:rFonts w:cs="Times New Roman"/>
        </w:rPr>
        <w:t xml:space="preserve"> extension factor</w:t>
      </w:r>
    </w:p>
    <w:p w14:paraId="0D172C0C" w14:textId="49CC35C3" w:rsidR="002362C3" w:rsidRDefault="00CE49F6" w:rsidP="002362C3">
      <w:pPr>
        <w:spacing w:before="93"/>
      </w:pPr>
      <w:r>
        <w:rPr>
          <w:rFonts w:cs="Times New Roman"/>
          <w:iCs/>
        </w:rPr>
        <w:t>T</w:t>
      </w:r>
      <w:r w:rsidR="002362C3">
        <w:rPr>
          <w:rFonts w:cs="Times New Roman"/>
          <w:iCs/>
        </w:rPr>
        <w:t>hese FDSS filters fulfill</w:t>
      </w:r>
      <w:r w:rsidR="002362C3" w:rsidRPr="00E12DCA">
        <w:rPr>
          <w:rFonts w:cs="Times New Roman"/>
          <w:iCs/>
        </w:rPr>
        <w:t xml:space="preserve"> </w:t>
      </w:r>
      <w:r w:rsidR="002362C3">
        <w:rPr>
          <w:rFonts w:cs="Times New Roman"/>
          <w:iCs/>
        </w:rPr>
        <w:t xml:space="preserve">the existing RAN4 </w:t>
      </w:r>
      <w:r w:rsidR="002362C3" w:rsidRPr="00E12DCA">
        <w:rPr>
          <w:rFonts w:cs="Times New Roman"/>
          <w:iCs/>
        </w:rPr>
        <w:t xml:space="preserve">EVM spectral flatness requirement for </w:t>
      </w:r>
      <m:oMath>
        <m:sSub>
          <m:sSubPr>
            <m:ctrlPr>
              <w:rPr>
                <w:rFonts w:ascii="Cambria Math" w:hAnsi="Cambria Math" w:cs="Times New Roman"/>
                <w:i/>
                <w:iCs/>
              </w:rPr>
            </m:ctrlPr>
          </m:sSubPr>
          <m:e>
            <m:r>
              <w:rPr>
                <w:rFonts w:ascii="Cambria Math" w:hAnsi="Cambria Math" w:cs="Times New Roman"/>
              </w:rPr>
              <m:t>N</m:t>
            </m:r>
          </m:e>
          <m:sub>
            <m:r>
              <m:rPr>
                <m:sty m:val="p"/>
              </m:rPr>
              <w:rPr>
                <w:rFonts w:ascii="Cambria Math" w:hAnsi="Cambria Math" w:cs="Times New Roman"/>
              </w:rPr>
              <m:t>sc</m:t>
            </m:r>
          </m:sub>
        </m:sSub>
        <m:r>
          <w:rPr>
            <w:rFonts w:ascii="Cambria Math" w:hAnsi="Cambria Math" w:cs="Times New Roman"/>
          </w:rPr>
          <m:t>=96</m:t>
        </m:r>
      </m:oMath>
      <w:r w:rsidR="002362C3" w:rsidRPr="00E12DCA">
        <w:rPr>
          <w:rFonts w:cs="Times New Roman"/>
          <w:i/>
          <w:iCs/>
        </w:rPr>
        <w:t xml:space="preserve"> </w:t>
      </w:r>
      <w:proofErr w:type="gramStart"/>
      <w:r w:rsidR="002362C3" w:rsidRPr="00E12DCA">
        <w:rPr>
          <w:rFonts w:cs="Times New Roman"/>
          <w:iCs/>
        </w:rPr>
        <w:t>subcarriers</w:t>
      </w:r>
      <w:proofErr w:type="gramEnd"/>
      <w:r w:rsidRPr="002965F2">
        <w:rPr>
          <w:rFonts w:cs="Times New Roman"/>
          <w:iCs/>
        </w:rPr>
        <w:fldChar w:fldCharType="begin"/>
      </w:r>
      <w:r w:rsidRPr="002965F2">
        <w:rPr>
          <w:rFonts w:cs="Times New Roman"/>
          <w:iCs/>
        </w:rPr>
        <w:instrText xml:space="preserve"> REF _Ref117948973 \r \h  \* MERGEFORMAT </w:instrText>
      </w:r>
      <w:r w:rsidRPr="002965F2">
        <w:rPr>
          <w:rFonts w:cs="Times New Roman"/>
          <w:iCs/>
        </w:rPr>
      </w:r>
      <w:r w:rsidRPr="002965F2">
        <w:rPr>
          <w:rFonts w:cs="Times New Roman"/>
          <w:iCs/>
        </w:rPr>
        <w:fldChar w:fldCharType="separate"/>
      </w:r>
      <w:r w:rsidRPr="002965F2">
        <w:rPr>
          <w:rFonts w:cs="Times New Roman"/>
          <w:iCs/>
        </w:rPr>
        <w:t>[2]</w:t>
      </w:r>
      <w:r w:rsidRPr="002965F2">
        <w:rPr>
          <w:rFonts w:cs="Times New Roman"/>
          <w:iCs/>
        </w:rPr>
        <w:fldChar w:fldCharType="end"/>
      </w:r>
      <w:r w:rsidR="002362C3" w:rsidRPr="00E12DCA">
        <w:rPr>
          <w:rFonts w:cs="Times New Roman"/>
          <w:iCs/>
        </w:rPr>
        <w:t xml:space="preserve">. </w:t>
      </w:r>
    </w:p>
    <w:p w14:paraId="4D017684" w14:textId="21CCBDE5" w:rsidR="002362C3" w:rsidRDefault="002362C3" w:rsidP="002362C3">
      <w:pPr>
        <w:keepNext/>
        <w:spacing w:before="93"/>
        <w:jc w:val="center"/>
      </w:pPr>
    </w:p>
    <w:p w14:paraId="471031EF" w14:textId="0E286C88"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2" w:name="_Hlk126604728"/>
      <w:r w:rsidRPr="002166FA">
        <w:rPr>
          <w:rFonts w:eastAsia="宋体" w:cs="Times New Roman"/>
          <w:b/>
          <w:bCs/>
          <w:kern w:val="0"/>
          <w:sz w:val="28"/>
          <w:szCs w:val="28"/>
        </w:rPr>
        <w:t xml:space="preserve">Performance </w:t>
      </w:r>
      <w:r w:rsidR="002362C3">
        <w:rPr>
          <w:rFonts w:eastAsia="宋体" w:cs="Times New Roman" w:hint="eastAsia"/>
          <w:b/>
          <w:bCs/>
          <w:kern w:val="0"/>
          <w:sz w:val="28"/>
          <w:szCs w:val="28"/>
        </w:rPr>
        <w:t>evaluation</w:t>
      </w:r>
      <w:r w:rsidR="002362C3">
        <w:rPr>
          <w:rFonts w:eastAsia="宋体" w:cs="Times New Roman"/>
          <w:b/>
          <w:bCs/>
          <w:kern w:val="0"/>
          <w:sz w:val="28"/>
          <w:szCs w:val="28"/>
        </w:rPr>
        <w:t xml:space="preserve"> </w:t>
      </w:r>
      <w:r w:rsidR="002362C3">
        <w:rPr>
          <w:rFonts w:eastAsia="宋体" w:cs="Times New Roman" w:hint="eastAsia"/>
          <w:b/>
          <w:bCs/>
          <w:kern w:val="0"/>
          <w:sz w:val="28"/>
          <w:szCs w:val="28"/>
        </w:rPr>
        <w:t>of</w:t>
      </w:r>
      <w:r w:rsidRPr="002166FA">
        <w:rPr>
          <w:rFonts w:eastAsia="宋体" w:cs="Times New Roman"/>
          <w:b/>
          <w:bCs/>
          <w:kern w:val="0"/>
          <w:sz w:val="28"/>
          <w:szCs w:val="28"/>
        </w:rPr>
        <w:t xml:space="preserve"> π/2-BPSK</w:t>
      </w:r>
      <w:r w:rsidR="002362C3">
        <w:rPr>
          <w:rFonts w:eastAsia="宋体" w:cs="Times New Roman"/>
          <w:b/>
          <w:bCs/>
          <w:kern w:val="0"/>
          <w:sz w:val="28"/>
          <w:szCs w:val="28"/>
        </w:rPr>
        <w:t xml:space="preserve"> using </w:t>
      </w:r>
      <w:r w:rsidR="002362C3">
        <w:rPr>
          <w:rFonts w:eastAsia="宋体" w:cs="Times New Roman"/>
          <w:b/>
          <w:bCs/>
          <w:kern w:val="0"/>
          <w:sz w:val="28"/>
          <w:szCs w:val="28"/>
          <w:lang w:eastAsia="en-US"/>
        </w:rPr>
        <w:t>FDSS with SE</w:t>
      </w:r>
    </w:p>
    <w:bookmarkEnd w:id="2"/>
    <w:p w14:paraId="320F21F1" w14:textId="64075C8D" w:rsidR="00C81603" w:rsidRDefault="008F2446" w:rsidP="002166FA">
      <w:pPr>
        <w:spacing w:before="93"/>
      </w:pPr>
      <w:r>
        <w:t xml:space="preserve">The </w:t>
      </w:r>
      <w:r w:rsidR="0024696A">
        <w:t>differences in CM at the 1% of the CDF</w:t>
      </w:r>
      <w:r w:rsidR="002362C3">
        <w:t xml:space="preserve"> </w:t>
      </w:r>
      <w:r w:rsidR="002362C3">
        <w:rPr>
          <w:rFonts w:hint="eastAsia"/>
        </w:rPr>
        <w:t>for</w:t>
      </w:r>
      <w:r w:rsidR="002362C3">
        <w:t xml:space="preserve"> π/2-BPSK</w:t>
      </w:r>
      <w:r w:rsidR="0024696A">
        <w:t xml:space="preserve"> </w:t>
      </w:r>
      <w:r>
        <w:t xml:space="preserve">are contained </w:t>
      </w:r>
      <w:r w:rsidR="00C81603">
        <w:t xml:space="preserve">in Table 1 </w:t>
      </w:r>
      <w:r w:rsidR="0024696A">
        <w:t xml:space="preserve">(for 4 RBs) </w:t>
      </w:r>
      <w:r w:rsidR="00C81603">
        <w:t xml:space="preserve">and Table </w:t>
      </w:r>
      <w:r w:rsidR="009D24DC">
        <w:t>7</w:t>
      </w:r>
      <w:r w:rsidR="00D52D9A">
        <w:t xml:space="preserve"> </w:t>
      </w:r>
      <w:r w:rsidR="0024696A">
        <w:t xml:space="preserve">(for 8 RBs) </w:t>
      </w:r>
      <w:r w:rsidR="00C81603">
        <w:t xml:space="preserve">in </w:t>
      </w:r>
      <w:r w:rsidR="001B208D">
        <w:t>Appendix</w:t>
      </w:r>
      <w:r w:rsidR="00C81603">
        <w:t>.</w:t>
      </w:r>
      <w:r w:rsidR="002362C3">
        <w:t xml:space="preserve"> T</w:t>
      </w:r>
      <w:r w:rsidR="002362C3">
        <w:rPr>
          <w:rFonts w:hint="eastAsia"/>
        </w:rPr>
        <w:t>he</w:t>
      </w:r>
      <w:r w:rsidR="00C81603">
        <w:t xml:space="preserve"> </w:t>
      </w:r>
      <w:r w:rsidR="00D52D9A">
        <w:t>baseline used here is π/2-BPSK modulated DFT-s-OFDM</w:t>
      </w:r>
      <w:r w:rsidR="0024696A">
        <w:t xml:space="preserve"> without FDSS</w:t>
      </w:r>
      <w:r w:rsidR="00D52D9A">
        <w:t xml:space="preserve">. </w:t>
      </w:r>
      <w:proofErr w:type="gramStart"/>
      <w:r w:rsidR="00C81603">
        <w:t>π/2-BPSK</w:t>
      </w:r>
      <w:proofErr w:type="gramEnd"/>
      <w:r w:rsidR="00C81603">
        <w:t xml:space="preserve"> modulated symbols with FDSS-SE </w:t>
      </w:r>
      <w:r w:rsidR="00456DA1">
        <w:t xml:space="preserve">provides only up to 0.2 dB of </w:t>
      </w:r>
      <w:r w:rsidR="00C81603">
        <w:t>CM performance gain compared with π/2-BPSK modulated symbols with FDSS.</w:t>
      </w:r>
      <w:r w:rsidR="008819D4">
        <w:t xml:space="preserve"> As shown in</w:t>
      </w:r>
      <w:r w:rsidR="009C130E">
        <w:t xml:space="preserve"> </w:t>
      </w:r>
      <w:r w:rsidR="009C130E">
        <w:fldChar w:fldCharType="begin"/>
      </w:r>
      <w:r w:rsidR="009C130E">
        <w:instrText xml:space="preserve"> REF _Ref117948973 \r \h </w:instrText>
      </w:r>
      <w:r w:rsidR="009C130E">
        <w:fldChar w:fldCharType="separate"/>
      </w:r>
      <w:r w:rsidR="009C130E">
        <w:t>[2]</w:t>
      </w:r>
      <w:r w:rsidR="009C130E">
        <w:fldChar w:fldCharType="end"/>
      </w:r>
      <w:r w:rsidR="00083076">
        <w:t>,</w:t>
      </w:r>
      <w:r w:rsidR="00083076" w:rsidRPr="00083076">
        <w:t xml:space="preserve"> </w:t>
      </w:r>
      <w:r w:rsidR="000934BA">
        <w:t>c</w:t>
      </w:r>
      <w:r w:rsidR="00083076" w:rsidRPr="00083076">
        <w:t xml:space="preserve">ompared </w:t>
      </w:r>
      <w:r w:rsidR="000934BA">
        <w:t>π/2-BPSK modulated DFT-s-OFDM</w:t>
      </w:r>
      <w:r w:rsidR="000934BA" w:rsidRPr="00083076">
        <w:t xml:space="preserve"> </w:t>
      </w:r>
      <w:r w:rsidR="00083076" w:rsidRPr="00083076">
        <w:t>with FDSS</w:t>
      </w:r>
      <w:r w:rsidR="00DF1A8D">
        <w:t xml:space="preserve"> w/o extension</w:t>
      </w:r>
      <w:r w:rsidR="00083076" w:rsidRPr="00083076">
        <w:t xml:space="preserve">, </w:t>
      </w:r>
      <w:r w:rsidR="000934BA">
        <w:t>π/2-BPSK modulated DFT-s-OFDM</w:t>
      </w:r>
      <w:r w:rsidR="000934BA" w:rsidRPr="00083076">
        <w:t xml:space="preserve"> </w:t>
      </w:r>
      <w:r w:rsidR="000934BA">
        <w:t xml:space="preserve">with </w:t>
      </w:r>
      <w:r w:rsidR="00083076" w:rsidRPr="00083076">
        <w:t>FDSS</w:t>
      </w:r>
      <w:r w:rsidR="00DF1A8D">
        <w:t xml:space="preserve"> w/ extension</w:t>
      </w:r>
      <w:r w:rsidR="00083076" w:rsidRPr="00083076">
        <w:t xml:space="preserve"> has almost no extra </w:t>
      </w:r>
      <w:r w:rsidR="00CF1846">
        <w:t xml:space="preserve">MPR </w:t>
      </w:r>
      <w:r w:rsidR="00083076" w:rsidRPr="00083076">
        <w:t>gain.</w:t>
      </w:r>
      <w:r w:rsidR="00083076">
        <w:t xml:space="preserve"> </w:t>
      </w:r>
      <w:r w:rsidR="000934BA">
        <w:t>While</w:t>
      </w:r>
      <w:r w:rsidR="00D52D9A">
        <w:t>, spectrum extension could result in severe SNR degradation when the code rate is medium or high, h</w:t>
      </w:r>
      <w:r w:rsidR="00C81603">
        <w:t xml:space="preserve">ence, </w:t>
      </w:r>
      <w:r w:rsidR="00043C1C">
        <w:t xml:space="preserve">the </w:t>
      </w:r>
      <w:r w:rsidR="000934BA">
        <w:t>net</w:t>
      </w:r>
      <w:r w:rsidR="00043C1C">
        <w:t xml:space="preserve"> gain of π/2-BPSK </w:t>
      </w:r>
      <w:r w:rsidR="000934BA">
        <w:t xml:space="preserve">with </w:t>
      </w:r>
      <w:r w:rsidR="00043C1C">
        <w:t xml:space="preserve">FDSS-SE is </w:t>
      </w:r>
      <w:r w:rsidR="000934BA">
        <w:t xml:space="preserve">small even negative compared with </w:t>
      </w:r>
      <w:r w:rsidR="00043C1C">
        <w:t>π/2-BPSK with FDSS</w:t>
      </w:r>
      <w:r w:rsidR="000934BA">
        <w:t xml:space="preserve">. It </w:t>
      </w:r>
      <w:r w:rsidR="00D97C62">
        <w:t xml:space="preserve">is </w:t>
      </w:r>
      <w:r w:rsidR="000934BA">
        <w:t>un</w:t>
      </w:r>
      <w:r w:rsidR="007C5AD9">
        <w:t>necessary</w:t>
      </w:r>
      <w:r w:rsidR="00D97C62">
        <w:t xml:space="preserve"> to adopt </w:t>
      </w:r>
      <w:r w:rsidR="00EF21E2">
        <w:t xml:space="preserve">SE for </w:t>
      </w:r>
      <w:r w:rsidR="00D97C62">
        <w:t>π/</w:t>
      </w:r>
      <w:r w:rsidR="0024696A">
        <w:t>2</w:t>
      </w:r>
      <w:r w:rsidR="00D97C62">
        <w:t>-BPSK modulation</w:t>
      </w:r>
      <w:r w:rsidR="00EF21E2">
        <w:t xml:space="preserve">. </w:t>
      </w:r>
    </w:p>
    <w:p w14:paraId="0995DCA4" w14:textId="187C4375" w:rsidR="00C81603" w:rsidRPr="00BC1FC4" w:rsidRDefault="00C81603" w:rsidP="00065C5B">
      <w:pPr>
        <w:spacing w:before="93"/>
        <w:ind w:firstLineChars="100" w:firstLine="220"/>
        <w:jc w:val="center"/>
      </w:pPr>
      <w:r>
        <w:rPr>
          <w:rFonts w:hint="eastAsia"/>
        </w:rPr>
        <w:t>T</w:t>
      </w:r>
      <w:r>
        <w:t xml:space="preserve">able </w:t>
      </w:r>
      <w:r w:rsidR="009242E7">
        <w:t>1</w:t>
      </w:r>
      <w:r>
        <w:t xml:space="preserve">: </w:t>
      </w:r>
      <m:oMath>
        <m:r>
          <m:rPr>
            <m:sty m:val="p"/>
          </m:rPr>
          <w:rPr>
            <w:rFonts w:ascii="Cambria Math" w:hAnsi="Cambria Math"/>
          </w:rPr>
          <m:t>∆</m:t>
        </m:r>
      </m:oMath>
      <w:r>
        <w:rPr>
          <w:rFonts w:hint="eastAsia"/>
        </w:rPr>
        <w:t>C</w:t>
      </w:r>
      <w:r>
        <w:t>M@1e-2</w:t>
      </w:r>
      <w:r w:rsidR="001932E6">
        <w:t xml:space="preserve"> of π/2-BPSK</w:t>
      </w:r>
      <w:r w:rsidR="00D52D9A">
        <w:t xml:space="preserve"> </w:t>
      </w:r>
      <w:r w:rsidR="00D52D9A">
        <w:rPr>
          <w:rFonts w:hint="eastAsia"/>
        </w:rPr>
        <w:t>with</w:t>
      </w:r>
      <w:r w:rsidR="00D52D9A">
        <w:t xml:space="preserve"> FDSS</w:t>
      </w:r>
      <w:r w:rsidR="00B5593B">
        <w:t>-</w:t>
      </w:r>
      <w:r w:rsidR="00D52D9A">
        <w:t>SE or FDSS</w:t>
      </w:r>
      <w:r w:rsidR="00B5593B">
        <w:t>,</w:t>
      </w:r>
      <w:r w:rsidR="00D52D9A">
        <w:t xml:space="preserve"> compared π/2-BPSK with DFT-s-OFDM </w:t>
      </w:r>
      <w:r w:rsidR="00B5593B">
        <w:t xml:space="preserve">without FDSS, </w:t>
      </w:r>
      <w:r w:rsidR="00D52D9A">
        <w:t>under 4 RB allocations</w:t>
      </w:r>
      <w:r w:rsidR="00B5593B">
        <w:t>.</w:t>
      </w:r>
    </w:p>
    <w:tbl>
      <w:tblPr>
        <w:tblStyle w:val="50"/>
        <w:tblW w:w="0" w:type="auto"/>
        <w:jc w:val="center"/>
        <w:tblLook w:val="04A0" w:firstRow="1" w:lastRow="0" w:firstColumn="1" w:lastColumn="0" w:noHBand="0" w:noVBand="1"/>
      </w:tblPr>
      <w:tblGrid>
        <w:gridCol w:w="2277"/>
        <w:gridCol w:w="1547"/>
        <w:gridCol w:w="1700"/>
        <w:gridCol w:w="1655"/>
        <w:gridCol w:w="1700"/>
      </w:tblGrid>
      <w:tr w:rsidR="00C81603" w:rsidRPr="003E31C1" w14:paraId="314B350D" w14:textId="77777777" w:rsidTr="00C81603">
        <w:trPr>
          <w:trHeight w:val="543"/>
          <w:jc w:val="center"/>
        </w:trPr>
        <w:tc>
          <w:tcPr>
            <w:tcW w:w="2277" w:type="dxa"/>
            <w:tcBorders>
              <w:tl2br w:val="single" w:sz="4" w:space="0" w:color="auto"/>
            </w:tcBorders>
          </w:tcPr>
          <w:p w14:paraId="553E3AFF"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F</w:t>
            </w:r>
            <w:r w:rsidRPr="003E31C1">
              <w:rPr>
                <w:snapToGrid w:val="0"/>
                <w:sz w:val="21"/>
                <w:szCs w:val="21"/>
              </w:rPr>
              <w:t>DSS    SE ratio</w:t>
            </w:r>
          </w:p>
        </w:tc>
        <w:tc>
          <w:tcPr>
            <w:tcW w:w="1547" w:type="dxa"/>
          </w:tcPr>
          <w:p w14:paraId="4F6A240C"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w:t>
            </w:r>
          </w:p>
        </w:tc>
        <w:tc>
          <w:tcPr>
            <w:tcW w:w="1700" w:type="dxa"/>
          </w:tcPr>
          <w:p w14:paraId="35F5D14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2.5%</w:t>
            </w:r>
          </w:p>
        </w:tc>
        <w:tc>
          <w:tcPr>
            <w:tcW w:w="1655" w:type="dxa"/>
          </w:tcPr>
          <w:p w14:paraId="326A605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2</w:t>
            </w:r>
            <w:r w:rsidRPr="003E31C1">
              <w:rPr>
                <w:snapToGrid w:val="0"/>
                <w:sz w:val="21"/>
                <w:szCs w:val="21"/>
              </w:rPr>
              <w:t>5%</w:t>
            </w:r>
          </w:p>
        </w:tc>
        <w:tc>
          <w:tcPr>
            <w:tcW w:w="1700" w:type="dxa"/>
          </w:tcPr>
          <w:p w14:paraId="35FFCC3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7.5%</w:t>
            </w:r>
          </w:p>
        </w:tc>
      </w:tr>
      <w:tr w:rsidR="00C81603" w:rsidRPr="003E31C1" w14:paraId="138B8A02" w14:textId="77777777" w:rsidTr="00C81603">
        <w:trPr>
          <w:jc w:val="center"/>
        </w:trPr>
        <w:tc>
          <w:tcPr>
            <w:tcW w:w="2277" w:type="dxa"/>
          </w:tcPr>
          <w:p w14:paraId="2D3EF4FD" w14:textId="05E00DF1"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sidR="00CE49F6">
              <w:rPr>
                <w:snapToGrid w:val="0"/>
                <w:sz w:val="21"/>
                <w:szCs w:val="21"/>
              </w:rPr>
              <w:t xml:space="preserve"> </w:t>
            </w:r>
            <w:r>
              <w:rPr>
                <w:snapToGrid w:val="0"/>
                <w:sz w:val="21"/>
                <w:szCs w:val="21"/>
              </w:rPr>
              <w:t>(0.5,</w:t>
            </w:r>
            <w:r w:rsidR="007C4C12">
              <w:rPr>
                <w:snapToGrid w:val="0"/>
                <w:sz w:val="21"/>
                <w:szCs w:val="21"/>
              </w:rPr>
              <w:t xml:space="preserve"> </w:t>
            </w:r>
            <w:r w:rsidR="00CE49F6">
              <w:rPr>
                <w:snapToGrid w:val="0"/>
                <w:sz w:val="21"/>
                <w:szCs w:val="21"/>
              </w:rPr>
              <w:t>0.1667</w:t>
            </w:r>
            <w:r>
              <w:rPr>
                <w:snapToGrid w:val="0"/>
                <w:sz w:val="21"/>
                <w:szCs w:val="21"/>
              </w:rPr>
              <w:t>)</w:t>
            </w:r>
          </w:p>
        </w:tc>
        <w:tc>
          <w:tcPr>
            <w:tcW w:w="1547" w:type="dxa"/>
          </w:tcPr>
          <w:p w14:paraId="634949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.13</w:t>
            </w:r>
          </w:p>
        </w:tc>
        <w:tc>
          <w:tcPr>
            <w:tcW w:w="1700" w:type="dxa"/>
          </w:tcPr>
          <w:p w14:paraId="0D91D6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.24</w:t>
            </w:r>
          </w:p>
        </w:tc>
        <w:tc>
          <w:tcPr>
            <w:tcW w:w="1655" w:type="dxa"/>
          </w:tcPr>
          <w:p w14:paraId="2EEA3CE8"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.15</w:t>
            </w:r>
          </w:p>
        </w:tc>
        <w:tc>
          <w:tcPr>
            <w:tcW w:w="1700" w:type="dxa"/>
          </w:tcPr>
          <w:p w14:paraId="6B2F603A" w14:textId="21B73C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w:t>
            </w:r>
            <w:r w:rsidR="003F7145">
              <w:rPr>
                <w:snapToGrid w:val="0"/>
                <w:sz w:val="21"/>
                <w:szCs w:val="21"/>
              </w:rPr>
              <w:t>6</w:t>
            </w:r>
          </w:p>
        </w:tc>
      </w:tr>
      <w:tr w:rsidR="00C81603" w:rsidRPr="003E31C1" w14:paraId="67F04DE2" w14:textId="77777777" w:rsidTr="00C81603">
        <w:trPr>
          <w:jc w:val="center"/>
        </w:trPr>
        <w:tc>
          <w:tcPr>
            <w:tcW w:w="2277" w:type="dxa"/>
          </w:tcPr>
          <w:p w14:paraId="71B25BA7" w14:textId="7F837C03"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sidR="00CE49F6">
              <w:rPr>
                <w:snapToGrid w:val="0"/>
                <w:sz w:val="21"/>
                <w:szCs w:val="21"/>
              </w:rPr>
              <w:t xml:space="preserve"> </w:t>
            </w:r>
            <w:r>
              <w:rPr>
                <w:snapToGrid w:val="0"/>
                <w:sz w:val="21"/>
                <w:szCs w:val="21"/>
              </w:rPr>
              <w:t>(-0.28,</w:t>
            </w:r>
            <w:r w:rsidR="007A619A">
              <w:rPr>
                <w:snapToGrid w:val="0"/>
                <w:sz w:val="21"/>
                <w:szCs w:val="21"/>
              </w:rPr>
              <w:t xml:space="preserve"> </w:t>
            </w:r>
            <w:r>
              <w:rPr>
                <w:snapToGrid w:val="0"/>
                <w:sz w:val="21"/>
                <w:szCs w:val="21"/>
              </w:rPr>
              <w:t>1,</w:t>
            </w:r>
            <w:r w:rsidR="007A619A">
              <w:rPr>
                <w:snapToGrid w:val="0"/>
                <w:sz w:val="21"/>
                <w:szCs w:val="21"/>
              </w:rPr>
              <w:t xml:space="preserve"> -</w:t>
            </w:r>
            <w:r>
              <w:rPr>
                <w:snapToGrid w:val="0"/>
                <w:sz w:val="21"/>
                <w:szCs w:val="21"/>
              </w:rPr>
              <w:t>0.28)</w:t>
            </w:r>
          </w:p>
        </w:tc>
        <w:tc>
          <w:tcPr>
            <w:tcW w:w="1547" w:type="dxa"/>
          </w:tcPr>
          <w:p w14:paraId="6272FEB7" w14:textId="29A4BE1F"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w:t>
            </w:r>
            <w:r w:rsidR="00164412">
              <w:rPr>
                <w:snapToGrid w:val="0"/>
                <w:sz w:val="21"/>
                <w:szCs w:val="21"/>
              </w:rPr>
              <w:t>0</w:t>
            </w:r>
          </w:p>
        </w:tc>
        <w:tc>
          <w:tcPr>
            <w:tcW w:w="1700" w:type="dxa"/>
          </w:tcPr>
          <w:p w14:paraId="70A2A5CB"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.47</w:t>
            </w:r>
          </w:p>
        </w:tc>
        <w:tc>
          <w:tcPr>
            <w:tcW w:w="1655" w:type="dxa"/>
          </w:tcPr>
          <w:p w14:paraId="2ABF4B7E" w14:textId="01A973B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.3</w:t>
            </w:r>
            <w:r w:rsidR="003F7145">
              <w:rPr>
                <w:snapToGrid w:val="0"/>
                <w:sz w:val="21"/>
                <w:szCs w:val="21"/>
              </w:rPr>
              <w:t>8</w:t>
            </w:r>
          </w:p>
        </w:tc>
        <w:tc>
          <w:tcPr>
            <w:tcW w:w="1700" w:type="dxa"/>
          </w:tcPr>
          <w:p w14:paraId="07BFE63C" w14:textId="5CC7D1B8"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.76</w:t>
            </w:r>
          </w:p>
        </w:tc>
      </w:tr>
    </w:tbl>
    <w:p w14:paraId="0A528F1E" w14:textId="7E706E5D" w:rsidR="00C81603" w:rsidRDefault="00C81603" w:rsidP="000930EF">
      <w:pPr>
        <w:spacing w:before="93"/>
        <w:rPr>
          <w:rFonts w:cs="Times New Roman"/>
          <w:i/>
        </w:rPr>
      </w:pPr>
      <w:r w:rsidRPr="004709B3">
        <w:rPr>
          <w:rFonts w:cs="Times New Roman"/>
          <w:b/>
          <w:i/>
        </w:rPr>
        <w:t>Observation</w:t>
      </w:r>
      <w:r w:rsidR="004709B3" w:rsidRPr="004709B3">
        <w:rPr>
          <w:rFonts w:cs="Times New Roman"/>
          <w:b/>
          <w:i/>
        </w:rPr>
        <w:t xml:space="preserve"> 1</w:t>
      </w:r>
      <w:r w:rsidRPr="004709B3">
        <w:rPr>
          <w:rFonts w:cs="Times New Roman"/>
          <w:b/>
          <w:i/>
        </w:rPr>
        <w:t>:</w:t>
      </w:r>
      <w:r w:rsidRPr="00D745CB">
        <w:rPr>
          <w:rFonts w:cs="Times New Roman"/>
          <w:i/>
        </w:rPr>
        <w:t xml:space="preserve"> </w:t>
      </w:r>
      <w:r w:rsidR="0024696A">
        <w:rPr>
          <w:rFonts w:cs="Times New Roman"/>
          <w:i/>
        </w:rPr>
        <w:t>FDSS with SE</w:t>
      </w:r>
      <w:r>
        <w:rPr>
          <w:rFonts w:cs="Times New Roman"/>
          <w:i/>
        </w:rPr>
        <w:t xml:space="preserve"> </w:t>
      </w:r>
      <w:r w:rsidR="0024696A">
        <w:rPr>
          <w:rFonts w:cs="Times New Roman"/>
          <w:i/>
        </w:rPr>
        <w:t xml:space="preserve">provides small gains </w:t>
      </w:r>
      <w:r>
        <w:rPr>
          <w:rFonts w:cs="Times New Roman"/>
          <w:i/>
        </w:rPr>
        <w:t xml:space="preserve">for </w:t>
      </w:r>
      <w:r>
        <w:t>π</w:t>
      </w:r>
      <w:r>
        <w:rPr>
          <w:rFonts w:cs="Times New Roman"/>
          <w:i/>
        </w:rPr>
        <w:t>/2-BPSK</w:t>
      </w:r>
      <w:r w:rsidR="00143A05">
        <w:rPr>
          <w:rFonts w:cs="Times New Roman"/>
          <w:i/>
        </w:rPr>
        <w:t xml:space="preserve"> compared to </w:t>
      </w:r>
      <w:r w:rsidR="00143A05">
        <w:t>π</w:t>
      </w:r>
      <w:r w:rsidR="00143A05">
        <w:rPr>
          <w:rFonts w:cs="Times New Roman"/>
          <w:i/>
        </w:rPr>
        <w:t>/2-BPSK with FDSS w/o SE</w:t>
      </w:r>
      <w:r>
        <w:rPr>
          <w:rFonts w:cs="Times New Roman"/>
          <w:i/>
        </w:rPr>
        <w:t>.</w:t>
      </w:r>
      <w:r w:rsidR="00143A05" w:rsidRPr="00143A05">
        <w:rPr>
          <w:rFonts w:cs="Times New Roman"/>
          <w:i/>
        </w:rPr>
        <w:t xml:space="preserve"> </w:t>
      </w:r>
    </w:p>
    <w:p w14:paraId="6F88D839" w14:textId="111526B2" w:rsidR="00143A05" w:rsidRPr="008A06EE" w:rsidRDefault="00143A05" w:rsidP="000930EF">
      <w:pPr>
        <w:spacing w:before="93"/>
        <w:rPr>
          <w:i/>
        </w:rPr>
      </w:pPr>
      <w:r w:rsidRPr="00930490">
        <w:rPr>
          <w:b/>
          <w:i/>
        </w:rPr>
        <w:t>Proposal 1:</w:t>
      </w:r>
      <w:r>
        <w:rPr>
          <w:b/>
          <w:i/>
        </w:rPr>
        <w:t xml:space="preserve"> </w:t>
      </w:r>
      <w:r w:rsidRPr="00175282">
        <w:rPr>
          <w:i/>
        </w:rPr>
        <w:t>The</w:t>
      </w:r>
      <w:r w:rsidRPr="00930490">
        <w:rPr>
          <w:b/>
          <w:i/>
        </w:rPr>
        <w:t xml:space="preserve"> </w:t>
      </w:r>
      <w:r>
        <w:t>π</w:t>
      </w:r>
      <w:r>
        <w:rPr>
          <w:rFonts w:cs="Times New Roman"/>
          <w:i/>
        </w:rPr>
        <w:t>/2-BPSK using F</w:t>
      </w:r>
      <w:r>
        <w:rPr>
          <w:i/>
        </w:rPr>
        <w:t xml:space="preserve">DSS </w:t>
      </w:r>
      <w:r>
        <w:rPr>
          <w:rFonts w:cs="Times New Roman"/>
          <w:i/>
        </w:rPr>
        <w:t xml:space="preserve">with </w:t>
      </w:r>
      <w:r>
        <w:rPr>
          <w:i/>
        </w:rPr>
        <w:t xml:space="preserve">SE </w:t>
      </w:r>
      <w:r w:rsidR="002D0681">
        <w:rPr>
          <w:i/>
        </w:rPr>
        <w:t xml:space="preserve">is </w:t>
      </w:r>
      <w:r>
        <w:rPr>
          <w:i/>
        </w:rPr>
        <w:t xml:space="preserve">not </w:t>
      </w:r>
      <w:r w:rsidR="002D0681">
        <w:rPr>
          <w:i/>
        </w:rPr>
        <w:t>supported</w:t>
      </w:r>
      <w:r w:rsidRPr="00F50226">
        <w:rPr>
          <w:i/>
        </w:rPr>
        <w:t>.</w:t>
      </w:r>
    </w:p>
    <w:p w14:paraId="731DB768" w14:textId="30A34AB0" w:rsidR="00D660E0" w:rsidRPr="00175282" w:rsidRDefault="002362C3" w:rsidP="00175282">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comparison </w:t>
      </w:r>
      <w:r>
        <w:rPr>
          <w:rFonts w:eastAsia="宋体" w:cs="Times New Roman"/>
          <w:b/>
          <w:bCs/>
          <w:kern w:val="0"/>
          <w:sz w:val="28"/>
          <w:szCs w:val="28"/>
        </w:rPr>
        <w:t>of</w:t>
      </w:r>
      <w:r w:rsidRPr="002166FA">
        <w:rPr>
          <w:rFonts w:eastAsia="宋体" w:cs="Times New Roman"/>
          <w:b/>
          <w:bCs/>
          <w:kern w:val="0"/>
          <w:sz w:val="28"/>
          <w:szCs w:val="28"/>
        </w:rPr>
        <w:t xml:space="preserve"> QPSK</w:t>
      </w:r>
      <w:r w:rsidR="005B76C6">
        <w:rPr>
          <w:rFonts w:eastAsia="宋体" w:cs="Times New Roman"/>
          <w:b/>
          <w:bCs/>
          <w:kern w:val="0"/>
          <w:sz w:val="28"/>
          <w:szCs w:val="28"/>
        </w:rPr>
        <w:t xml:space="preserve"> using </w:t>
      </w:r>
      <w:r w:rsidR="005B76C6">
        <w:rPr>
          <w:rFonts w:eastAsia="宋体" w:cs="Times New Roman"/>
          <w:b/>
          <w:bCs/>
          <w:kern w:val="0"/>
          <w:sz w:val="28"/>
          <w:szCs w:val="28"/>
          <w:lang w:eastAsia="en-US"/>
        </w:rPr>
        <w:t>FDSS with and w/o SE</w:t>
      </w:r>
      <w:r w:rsidRPr="002166FA">
        <w:rPr>
          <w:rFonts w:eastAsia="宋体" w:cs="Times New Roman"/>
          <w:b/>
          <w:bCs/>
          <w:kern w:val="0"/>
          <w:sz w:val="28"/>
          <w:szCs w:val="28"/>
        </w:rPr>
        <w:t xml:space="preserve"> </w:t>
      </w:r>
    </w:p>
    <w:p w14:paraId="7ABFF021" w14:textId="1465D0DB" w:rsidR="00BB63C4" w:rsidRDefault="00BB63C4" w:rsidP="00BB63C4">
      <w:pPr>
        <w:spacing w:before="93"/>
        <w:rPr>
          <w:rFonts w:cs="Times New Roman"/>
        </w:rPr>
      </w:pPr>
      <w:r>
        <w:t>To evaluate the</w:t>
      </w:r>
      <w:r w:rsidRPr="00111492">
        <w:t xml:space="preserve"> </w:t>
      </w:r>
      <w:r>
        <w:t>practical</w:t>
      </w:r>
      <w:r w:rsidR="00C8652D">
        <w:t xml:space="preserve"> </w:t>
      </w:r>
      <w:r w:rsidR="00C8652D" w:rsidRPr="00C8652D">
        <w:t>transceiver</w:t>
      </w:r>
      <w:r>
        <w:t xml:space="preserve"> performance, net gain </w:t>
      </w:r>
      <w:r>
        <w:rPr>
          <w:rFonts w:cs="Times New Roman"/>
        </w:rPr>
        <w:t xml:space="preserve">can be defined as the sum of the SNR degradation under the given BLER requirement and the value of improved transmission power measured by MPR, for brevity. This definition of gain is given as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BB63C4" w14:paraId="6E71CAA7" w14:textId="77777777" w:rsidTr="00D835A3">
        <w:tc>
          <w:tcPr>
            <w:tcW w:w="8642" w:type="dxa"/>
            <w:hideMark/>
          </w:tcPr>
          <w:p w14:paraId="306C21E4" w14:textId="77777777" w:rsidR="00BB63C4" w:rsidRDefault="00BB63C4" w:rsidP="00D835A3">
            <w:pPr>
              <w:spacing w:before="93"/>
            </w:pPr>
            <m:oMathPara>
              <m:oMath>
                <m:r>
                  <w:rPr>
                    <w:rFonts w:ascii="Cambria Math" w:hAnsi="Cambria Math"/>
                  </w:rPr>
                  <m:t>G=∆</m:t>
                </m:r>
                <m:r>
                  <w:rPr>
                    <w:rFonts w:ascii="Cambria Math" w:hAnsi="Cambria Math"/>
                    <w:lang w:val="sv-SE"/>
                  </w:rPr>
                  <m:t>MPR</m:t>
                </m:r>
                <m:r>
                  <w:rPr>
                    <w:rFonts w:ascii="Cambria Math" w:hAnsi="Cambria Math"/>
                  </w:rPr>
                  <m:t>+∆</m:t>
                </m:r>
                <m:r>
                  <w:rPr>
                    <w:rFonts w:ascii="Cambria Math" w:hAnsi="Cambria Math"/>
                    <w:lang w:val="sv-SE"/>
                  </w:rPr>
                  <m:t>SNR</m:t>
                </m:r>
              </m:oMath>
            </m:oMathPara>
          </w:p>
        </w:tc>
        <w:tc>
          <w:tcPr>
            <w:tcW w:w="663" w:type="dxa"/>
            <w:vAlign w:val="center"/>
            <w:hideMark/>
          </w:tcPr>
          <w:p w14:paraId="3F5D0411" w14:textId="77777777" w:rsidR="00BB63C4" w:rsidRDefault="00BB63C4" w:rsidP="00D835A3">
            <w:pPr>
              <w:spacing w:before="93"/>
              <w:jc w:val="right"/>
            </w:pPr>
            <w:r>
              <w:t>(2)</w:t>
            </w:r>
          </w:p>
        </w:tc>
      </w:tr>
    </w:tbl>
    <w:p w14:paraId="382F32F0" w14:textId="2D5D535C" w:rsidR="00BB63C4" w:rsidRDefault="00BB63C4" w:rsidP="00B85E31">
      <w:pPr>
        <w:spacing w:before="93"/>
      </w:pPr>
      <w:proofErr w:type="gramStart"/>
      <w:r>
        <w:t>where</w:t>
      </w:r>
      <w:proofErr w:type="gramEnd"/>
      <w:r>
        <w:t xml:space="preserve"> </w:t>
      </w:r>
      <w:r w:rsidRPr="001A0BEC">
        <w:rPr>
          <w:i/>
        </w:rPr>
        <w:t>G</w:t>
      </w:r>
      <w:r>
        <w:t xml:space="preserve"> is the net gain, ∆MPR is the improvement of transmission power measured by MPR, ∆SNR is the SNR degradation under the given BLER requirement. Throughout this work, unless otherwise noted, we take the BLER = 10</w:t>
      </w:r>
      <w:r w:rsidRPr="001A0BEC">
        <w:rPr>
          <w:vertAlign w:val="superscript"/>
        </w:rPr>
        <w:t>-1</w:t>
      </w:r>
      <w:r>
        <w:t xml:space="preserve"> as the default BLER requirement.</w:t>
      </w:r>
      <w:r w:rsidR="00753BE7">
        <w:t xml:space="preserve"> For performance calibration, some working assumptions are proposed in </w:t>
      </w:r>
      <w:r w:rsidR="00704823">
        <w:fldChar w:fldCharType="begin"/>
      </w:r>
      <w:r w:rsidR="00704823">
        <w:instrText xml:space="preserve"> REF _Ref130668439 \r \h </w:instrText>
      </w:r>
      <w:r w:rsidR="00704823">
        <w:fldChar w:fldCharType="separate"/>
      </w:r>
      <w:r w:rsidR="00704823">
        <w:t>[1]</w:t>
      </w:r>
      <w:r w:rsidR="00704823">
        <w:fldChar w:fldCharType="end"/>
      </w:r>
      <w:r w:rsidR="00704823">
        <w:t>:</w:t>
      </w:r>
    </w:p>
    <w:p w14:paraId="7053AE89" w14:textId="17448A45" w:rsidR="009C130E" w:rsidRDefault="005558DF" w:rsidP="00B85E31">
      <w:pPr>
        <w:spacing w:before="93"/>
      </w:pPr>
      <w:r>
        <w:rPr>
          <w:rFonts w:hint="eastAsia"/>
        </w:rPr>
        <w:t xml:space="preserve"> </w:t>
      </w:r>
      <w:r>
        <w:t xml:space="preserve">                 Table 2: simulation parameters</w:t>
      </w:r>
      <w:r w:rsidR="000929A8">
        <w:t xml:space="preserve"> in agreement of RAN1 112b</w:t>
      </w:r>
    </w:p>
    <w:tbl>
      <w:tblPr>
        <w:tblStyle w:val="a5"/>
        <w:tblW w:w="0" w:type="auto"/>
        <w:jc w:val="center"/>
        <w:tblLayout w:type="fixed"/>
        <w:tblLook w:val="04A0" w:firstRow="1" w:lastRow="0" w:firstColumn="1" w:lastColumn="0" w:noHBand="0" w:noVBand="1"/>
      </w:tblPr>
      <w:tblGrid>
        <w:gridCol w:w="953"/>
        <w:gridCol w:w="953"/>
        <w:gridCol w:w="1551"/>
        <w:gridCol w:w="1032"/>
        <w:gridCol w:w="1378"/>
        <w:gridCol w:w="1353"/>
        <w:gridCol w:w="1099"/>
      </w:tblGrid>
      <w:tr w:rsidR="00B67F50" w:rsidRPr="00FF7A6B" w14:paraId="1E75666B" w14:textId="77777777" w:rsidTr="00AA082A">
        <w:trPr>
          <w:trHeight w:val="220"/>
          <w:jc w:val="center"/>
        </w:trPr>
        <w:tc>
          <w:tcPr>
            <w:tcW w:w="3457" w:type="dxa"/>
            <w:gridSpan w:val="3"/>
          </w:tcPr>
          <w:p w14:paraId="7732B909" w14:textId="5212B2C5"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No spectrum extension</w:t>
            </w:r>
          </w:p>
        </w:tc>
        <w:tc>
          <w:tcPr>
            <w:tcW w:w="4862" w:type="dxa"/>
            <w:gridSpan w:val="4"/>
            <w:vAlign w:val="center"/>
            <w:hideMark/>
          </w:tcPr>
          <w:p w14:paraId="6FF17DD6"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With spectrum extension</w:t>
            </w:r>
          </w:p>
        </w:tc>
      </w:tr>
      <w:tr w:rsidR="00B67F50" w:rsidRPr="00FF7A6B" w14:paraId="79D19C7A" w14:textId="77777777" w:rsidTr="00AA082A">
        <w:trPr>
          <w:trHeight w:val="827"/>
          <w:jc w:val="center"/>
        </w:trPr>
        <w:tc>
          <w:tcPr>
            <w:tcW w:w="953" w:type="dxa"/>
          </w:tcPr>
          <w:p w14:paraId="0668BC4D" w14:textId="77777777" w:rsidR="00B67F50" w:rsidRDefault="00B67F50" w:rsidP="00AA082A">
            <w:pPr>
              <w:pStyle w:val="xmsonormal"/>
              <w:spacing w:before="93"/>
              <w:jc w:val="center"/>
              <w:rPr>
                <w:rFonts w:eastAsiaTheme="minorEastAsia"/>
                <w:b/>
                <w:bCs/>
                <w:sz w:val="18"/>
                <w:szCs w:val="18"/>
                <w:lang w:val="fr-FR" w:eastAsia="zh-CN"/>
              </w:rPr>
            </w:pPr>
          </w:p>
          <w:p w14:paraId="4D4B07C6" w14:textId="4D1448B0" w:rsidR="00B67F50" w:rsidRPr="00B67F50" w:rsidRDefault="00612DEB" w:rsidP="00AA082A">
            <w:pPr>
              <w:pStyle w:val="xmsonormal"/>
              <w:spacing w:before="93"/>
              <w:jc w:val="center"/>
              <w:rPr>
                <w:rFonts w:eastAsiaTheme="minorEastAsia"/>
                <w:b/>
                <w:bCs/>
                <w:sz w:val="18"/>
                <w:szCs w:val="18"/>
                <w:lang w:val="fr-FR" w:eastAsia="zh-CN"/>
              </w:rPr>
            </w:pPr>
            <w:r w:rsidRPr="00612DEB">
              <w:rPr>
                <w:b/>
                <w:bCs/>
                <w:sz w:val="18"/>
                <w:szCs w:val="18"/>
                <w:lang w:val="fr-FR" w:eastAsia="fr-FR"/>
              </w:rPr>
              <w:t>#</w:t>
            </w:r>
            <w:r w:rsidR="00B67F50" w:rsidRPr="00612DEB">
              <w:rPr>
                <w:rFonts w:hint="eastAsia"/>
                <w:b/>
                <w:bCs/>
                <w:sz w:val="18"/>
                <w:szCs w:val="18"/>
                <w:lang w:val="fr-FR" w:eastAsia="fr-FR"/>
              </w:rPr>
              <w:t>c</w:t>
            </w:r>
            <w:r w:rsidR="00B67F50" w:rsidRPr="00612DEB">
              <w:rPr>
                <w:b/>
                <w:bCs/>
                <w:sz w:val="18"/>
                <w:szCs w:val="18"/>
                <w:lang w:val="fr-FR" w:eastAsia="fr-FR"/>
              </w:rPr>
              <w:t>ase</w:t>
            </w:r>
          </w:p>
        </w:tc>
        <w:tc>
          <w:tcPr>
            <w:tcW w:w="953" w:type="dxa"/>
            <w:vAlign w:val="center"/>
            <w:hideMark/>
          </w:tcPr>
          <w:p w14:paraId="18E6CB19" w14:textId="51EEB2B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w:t>
            </w:r>
          </w:p>
        </w:tc>
        <w:tc>
          <w:tcPr>
            <w:tcW w:w="1551" w:type="dxa"/>
            <w:vAlign w:val="center"/>
            <w:hideMark/>
          </w:tcPr>
          <w:p w14:paraId="690A48B5"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MCS</w:t>
            </w:r>
          </w:p>
        </w:tc>
        <w:tc>
          <w:tcPr>
            <w:tcW w:w="1032" w:type="dxa"/>
            <w:vAlign w:val="center"/>
            <w:hideMark/>
          </w:tcPr>
          <w:p w14:paraId="4A9444A9"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 before extension</w:t>
            </w:r>
          </w:p>
        </w:tc>
        <w:tc>
          <w:tcPr>
            <w:tcW w:w="1378" w:type="dxa"/>
            <w:vAlign w:val="center"/>
            <w:hideMark/>
          </w:tcPr>
          <w:p w14:paraId="351AD95E"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 after extension</w:t>
            </w:r>
          </w:p>
        </w:tc>
        <w:tc>
          <w:tcPr>
            <w:tcW w:w="1353" w:type="dxa"/>
            <w:vAlign w:val="center"/>
            <w:hideMark/>
          </w:tcPr>
          <w:p w14:paraId="6211BA0C"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MCS</w:t>
            </w:r>
          </w:p>
        </w:tc>
        <w:tc>
          <w:tcPr>
            <w:tcW w:w="1099" w:type="dxa"/>
            <w:vAlign w:val="center"/>
            <w:hideMark/>
          </w:tcPr>
          <w:p w14:paraId="5D1B4276"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Spectrum extension factor</w:t>
            </w:r>
          </w:p>
        </w:tc>
      </w:tr>
      <w:tr w:rsidR="00B67F50" w:rsidRPr="004A11EE" w14:paraId="421C7C99" w14:textId="77777777" w:rsidTr="00AA082A">
        <w:trPr>
          <w:trHeight w:val="416"/>
          <w:jc w:val="center"/>
        </w:trPr>
        <w:tc>
          <w:tcPr>
            <w:tcW w:w="953" w:type="dxa"/>
          </w:tcPr>
          <w:p w14:paraId="145D3F0A" w14:textId="5CBD7ABD"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1</w:t>
            </w:r>
          </w:p>
        </w:tc>
        <w:tc>
          <w:tcPr>
            <w:tcW w:w="953" w:type="dxa"/>
            <w:vAlign w:val="center"/>
            <w:hideMark/>
          </w:tcPr>
          <w:p w14:paraId="796CFEEF" w14:textId="527602FB"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551" w:type="dxa"/>
            <w:vAlign w:val="center"/>
            <w:hideMark/>
          </w:tcPr>
          <w:p w14:paraId="657D1886" w14:textId="77777777" w:rsidR="00B67F50" w:rsidRDefault="00B67F50" w:rsidP="00AA082A">
            <w:pPr>
              <w:pStyle w:val="xmsonormal"/>
              <w:spacing w:before="93"/>
              <w:jc w:val="center"/>
              <w:rPr>
                <w:sz w:val="18"/>
                <w:szCs w:val="18"/>
                <w:lang w:val="fr-FR" w:eastAsia="fr-FR"/>
              </w:rPr>
            </w:pPr>
            <w:r w:rsidRPr="004A11EE">
              <w:rPr>
                <w:sz w:val="18"/>
                <w:szCs w:val="18"/>
                <w:lang w:val="fr-FR" w:eastAsia="fr-FR"/>
              </w:rPr>
              <w:t>0</w:t>
            </w:r>
            <w:r>
              <w:rPr>
                <w:sz w:val="18"/>
                <w:szCs w:val="18"/>
                <w:lang w:val="fr-FR" w:eastAsia="fr-FR"/>
              </w:rPr>
              <w:t xml:space="preserve"> </w:t>
            </w:r>
          </w:p>
          <w:p w14:paraId="0B22B6B5"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lastRenderedPageBreak/>
              <w:t>[only QPSK]</w:t>
            </w:r>
          </w:p>
        </w:tc>
        <w:tc>
          <w:tcPr>
            <w:tcW w:w="1032" w:type="dxa"/>
            <w:vAlign w:val="center"/>
            <w:hideMark/>
          </w:tcPr>
          <w:p w14:paraId="4DC7F20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lastRenderedPageBreak/>
              <w:t>6</w:t>
            </w:r>
          </w:p>
        </w:tc>
        <w:tc>
          <w:tcPr>
            <w:tcW w:w="1378" w:type="dxa"/>
            <w:vAlign w:val="center"/>
            <w:hideMark/>
          </w:tcPr>
          <w:p w14:paraId="0A9DD4B0"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353" w:type="dxa"/>
            <w:vAlign w:val="center"/>
            <w:hideMark/>
          </w:tcPr>
          <w:p w14:paraId="63F50FFE" w14:textId="77777777" w:rsidR="00B67F50" w:rsidRDefault="00B67F50" w:rsidP="00AA082A">
            <w:pPr>
              <w:pStyle w:val="xmsonormal"/>
              <w:spacing w:before="93"/>
              <w:jc w:val="center"/>
              <w:rPr>
                <w:sz w:val="18"/>
                <w:szCs w:val="18"/>
                <w:lang w:val="fr-FR" w:eastAsia="fr-FR"/>
              </w:rPr>
            </w:pPr>
            <w:r w:rsidRPr="004A11EE">
              <w:rPr>
                <w:sz w:val="18"/>
                <w:szCs w:val="18"/>
                <w:lang w:val="fr-FR" w:eastAsia="fr-FR"/>
              </w:rPr>
              <w:t>1</w:t>
            </w:r>
            <w:r>
              <w:rPr>
                <w:sz w:val="18"/>
                <w:szCs w:val="18"/>
                <w:lang w:val="fr-FR" w:eastAsia="fr-FR"/>
              </w:rPr>
              <w:t xml:space="preserve"> </w:t>
            </w:r>
          </w:p>
          <w:p w14:paraId="4B737BFC"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lastRenderedPageBreak/>
              <w:t>[only QPSK]</w:t>
            </w:r>
          </w:p>
        </w:tc>
        <w:tc>
          <w:tcPr>
            <w:tcW w:w="1099" w:type="dxa"/>
            <w:vAlign w:val="center"/>
            <w:hideMark/>
          </w:tcPr>
          <w:p w14:paraId="28683DED"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lastRenderedPageBreak/>
              <w:t>¼</w:t>
            </w:r>
          </w:p>
        </w:tc>
      </w:tr>
      <w:tr w:rsidR="00B67F50" w:rsidRPr="004A11EE" w14:paraId="057817B5" w14:textId="77777777" w:rsidTr="00AA082A">
        <w:trPr>
          <w:trHeight w:val="220"/>
          <w:jc w:val="center"/>
        </w:trPr>
        <w:tc>
          <w:tcPr>
            <w:tcW w:w="953" w:type="dxa"/>
          </w:tcPr>
          <w:p w14:paraId="5F1AD223" w14:textId="6C1A79B4"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2</w:t>
            </w:r>
          </w:p>
        </w:tc>
        <w:tc>
          <w:tcPr>
            <w:tcW w:w="953" w:type="dxa"/>
            <w:vAlign w:val="center"/>
            <w:hideMark/>
          </w:tcPr>
          <w:p w14:paraId="59E4C8B4" w14:textId="58480CAB"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551" w:type="dxa"/>
            <w:vAlign w:val="center"/>
            <w:hideMark/>
          </w:tcPr>
          <w:p w14:paraId="38F49A67"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6</w:t>
            </w:r>
          </w:p>
        </w:tc>
        <w:tc>
          <w:tcPr>
            <w:tcW w:w="1032" w:type="dxa"/>
            <w:vAlign w:val="center"/>
            <w:hideMark/>
          </w:tcPr>
          <w:p w14:paraId="1AD4224F"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6</w:t>
            </w:r>
          </w:p>
        </w:tc>
        <w:tc>
          <w:tcPr>
            <w:tcW w:w="1378" w:type="dxa"/>
            <w:vAlign w:val="center"/>
            <w:hideMark/>
          </w:tcPr>
          <w:p w14:paraId="5734EFB6"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353" w:type="dxa"/>
            <w:vAlign w:val="center"/>
            <w:hideMark/>
          </w:tcPr>
          <w:p w14:paraId="24DD101B"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099" w:type="dxa"/>
            <w:vAlign w:val="center"/>
            <w:hideMark/>
          </w:tcPr>
          <w:p w14:paraId="4FBFA05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4EF81FAC" w14:textId="77777777" w:rsidTr="00AA082A">
        <w:trPr>
          <w:trHeight w:val="220"/>
          <w:jc w:val="center"/>
        </w:trPr>
        <w:tc>
          <w:tcPr>
            <w:tcW w:w="953" w:type="dxa"/>
          </w:tcPr>
          <w:p w14:paraId="4A601099" w14:textId="4EBBCE73"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3</w:t>
            </w:r>
          </w:p>
        </w:tc>
        <w:tc>
          <w:tcPr>
            <w:tcW w:w="953" w:type="dxa"/>
            <w:vAlign w:val="center"/>
            <w:hideMark/>
          </w:tcPr>
          <w:p w14:paraId="6B324142" w14:textId="22FC76A3"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40</w:t>
            </w:r>
          </w:p>
        </w:tc>
        <w:tc>
          <w:tcPr>
            <w:tcW w:w="1551" w:type="dxa"/>
            <w:vAlign w:val="center"/>
            <w:hideMark/>
          </w:tcPr>
          <w:p w14:paraId="01FE7E43"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2</w:t>
            </w:r>
          </w:p>
        </w:tc>
        <w:tc>
          <w:tcPr>
            <w:tcW w:w="1032" w:type="dxa"/>
            <w:vAlign w:val="center"/>
            <w:hideMark/>
          </w:tcPr>
          <w:p w14:paraId="1B3E786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30</w:t>
            </w:r>
          </w:p>
        </w:tc>
        <w:tc>
          <w:tcPr>
            <w:tcW w:w="1378" w:type="dxa"/>
            <w:vAlign w:val="center"/>
            <w:hideMark/>
          </w:tcPr>
          <w:p w14:paraId="469ECE42"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40</w:t>
            </w:r>
          </w:p>
        </w:tc>
        <w:tc>
          <w:tcPr>
            <w:tcW w:w="1353" w:type="dxa"/>
            <w:vAlign w:val="center"/>
            <w:hideMark/>
          </w:tcPr>
          <w:p w14:paraId="555B9098"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3</w:t>
            </w:r>
          </w:p>
        </w:tc>
        <w:tc>
          <w:tcPr>
            <w:tcW w:w="1099" w:type="dxa"/>
            <w:vAlign w:val="center"/>
            <w:hideMark/>
          </w:tcPr>
          <w:p w14:paraId="34C6F029"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75694148" w14:textId="77777777" w:rsidTr="00AA082A">
        <w:trPr>
          <w:trHeight w:val="220"/>
          <w:jc w:val="center"/>
        </w:trPr>
        <w:tc>
          <w:tcPr>
            <w:tcW w:w="953" w:type="dxa"/>
          </w:tcPr>
          <w:p w14:paraId="09080EB8" w14:textId="15EBE686"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4</w:t>
            </w:r>
          </w:p>
        </w:tc>
        <w:tc>
          <w:tcPr>
            <w:tcW w:w="953" w:type="dxa"/>
            <w:vAlign w:val="center"/>
          </w:tcPr>
          <w:p w14:paraId="1FE3EDF7" w14:textId="62699F10" w:rsidR="00B67F50" w:rsidRPr="004A11EE" w:rsidRDefault="00B67F50" w:rsidP="00AA082A">
            <w:pPr>
              <w:pStyle w:val="xmsonormal"/>
              <w:spacing w:before="93"/>
              <w:jc w:val="center"/>
              <w:rPr>
                <w:sz w:val="18"/>
                <w:szCs w:val="18"/>
                <w:lang w:val="fr-FR" w:eastAsia="fr-FR"/>
              </w:rPr>
            </w:pPr>
            <w:r>
              <w:rPr>
                <w:sz w:val="18"/>
                <w:szCs w:val="18"/>
                <w:lang w:val="fr-FR" w:eastAsia="fr-FR"/>
              </w:rPr>
              <w:t>40</w:t>
            </w:r>
          </w:p>
        </w:tc>
        <w:tc>
          <w:tcPr>
            <w:tcW w:w="1551" w:type="dxa"/>
            <w:vAlign w:val="center"/>
          </w:tcPr>
          <w:p w14:paraId="062CE677"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6</w:t>
            </w:r>
          </w:p>
        </w:tc>
        <w:tc>
          <w:tcPr>
            <w:tcW w:w="1032" w:type="dxa"/>
            <w:vAlign w:val="center"/>
          </w:tcPr>
          <w:p w14:paraId="03920C85"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30</w:t>
            </w:r>
          </w:p>
        </w:tc>
        <w:tc>
          <w:tcPr>
            <w:tcW w:w="1378" w:type="dxa"/>
            <w:vAlign w:val="center"/>
          </w:tcPr>
          <w:p w14:paraId="14F70104"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40</w:t>
            </w:r>
          </w:p>
        </w:tc>
        <w:tc>
          <w:tcPr>
            <w:tcW w:w="1353" w:type="dxa"/>
            <w:vAlign w:val="center"/>
          </w:tcPr>
          <w:p w14:paraId="62EEC0DB"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8</w:t>
            </w:r>
          </w:p>
        </w:tc>
        <w:tc>
          <w:tcPr>
            <w:tcW w:w="1099" w:type="dxa"/>
            <w:vAlign w:val="center"/>
          </w:tcPr>
          <w:p w14:paraId="7C69798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2FA77585" w14:textId="77777777" w:rsidTr="00AA082A">
        <w:trPr>
          <w:trHeight w:val="220"/>
          <w:jc w:val="center"/>
        </w:trPr>
        <w:tc>
          <w:tcPr>
            <w:tcW w:w="953" w:type="dxa"/>
          </w:tcPr>
          <w:p w14:paraId="6EF58564" w14:textId="15F766DE"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5</w:t>
            </w:r>
          </w:p>
        </w:tc>
        <w:tc>
          <w:tcPr>
            <w:tcW w:w="953" w:type="dxa"/>
            <w:vAlign w:val="center"/>
          </w:tcPr>
          <w:p w14:paraId="24AB9849" w14:textId="41C30799" w:rsidR="00B67F50" w:rsidRPr="004A11EE" w:rsidRDefault="00B67F50" w:rsidP="00AA082A">
            <w:pPr>
              <w:pStyle w:val="xmsonormal"/>
              <w:spacing w:before="93"/>
              <w:jc w:val="center"/>
              <w:rPr>
                <w:sz w:val="18"/>
                <w:szCs w:val="18"/>
                <w:lang w:val="fr-FR" w:eastAsia="fr-FR"/>
              </w:rPr>
            </w:pPr>
            <w:r>
              <w:rPr>
                <w:sz w:val="18"/>
                <w:szCs w:val="18"/>
                <w:lang w:val="fr-FR" w:eastAsia="fr-FR"/>
              </w:rPr>
              <w:t>[</w:t>
            </w:r>
            <w:r w:rsidR="00612DEB">
              <w:rPr>
                <w:sz w:val="18"/>
                <w:szCs w:val="18"/>
                <w:lang w:val="fr-FR" w:eastAsia="fr-FR"/>
              </w:rPr>
              <w:t>6</w:t>
            </w:r>
          </w:p>
        </w:tc>
        <w:tc>
          <w:tcPr>
            <w:tcW w:w="1551" w:type="dxa"/>
            <w:vAlign w:val="center"/>
          </w:tcPr>
          <w:p w14:paraId="65FDDC71"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3</w:t>
            </w:r>
          </w:p>
        </w:tc>
        <w:tc>
          <w:tcPr>
            <w:tcW w:w="1032" w:type="dxa"/>
            <w:vAlign w:val="center"/>
          </w:tcPr>
          <w:p w14:paraId="56FED688"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4</w:t>
            </w:r>
          </w:p>
        </w:tc>
        <w:tc>
          <w:tcPr>
            <w:tcW w:w="1378" w:type="dxa"/>
            <w:vAlign w:val="center"/>
          </w:tcPr>
          <w:p w14:paraId="09790670"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6</w:t>
            </w:r>
          </w:p>
        </w:tc>
        <w:tc>
          <w:tcPr>
            <w:tcW w:w="1353" w:type="dxa"/>
            <w:vAlign w:val="center"/>
          </w:tcPr>
          <w:p w14:paraId="02F8A0CD"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5</w:t>
            </w:r>
          </w:p>
        </w:tc>
        <w:tc>
          <w:tcPr>
            <w:tcW w:w="1099" w:type="dxa"/>
            <w:vAlign w:val="center"/>
          </w:tcPr>
          <w:p w14:paraId="173D8F19"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1/3]</w:t>
            </w:r>
          </w:p>
        </w:tc>
      </w:tr>
      <w:tr w:rsidR="00B67F50" w14:paraId="15B65D38" w14:textId="77777777" w:rsidTr="00AA082A">
        <w:trPr>
          <w:trHeight w:val="220"/>
          <w:jc w:val="center"/>
        </w:trPr>
        <w:tc>
          <w:tcPr>
            <w:tcW w:w="953" w:type="dxa"/>
          </w:tcPr>
          <w:p w14:paraId="34771C86" w14:textId="4F32115D"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6</w:t>
            </w:r>
          </w:p>
        </w:tc>
        <w:tc>
          <w:tcPr>
            <w:tcW w:w="953" w:type="dxa"/>
            <w:vAlign w:val="center"/>
          </w:tcPr>
          <w:p w14:paraId="46544C14" w14:textId="5C0B3182" w:rsidR="00B67F50" w:rsidRDefault="00B67F50" w:rsidP="00AA082A">
            <w:pPr>
              <w:pStyle w:val="xmsonormal"/>
              <w:spacing w:before="93"/>
              <w:jc w:val="center"/>
              <w:rPr>
                <w:sz w:val="18"/>
                <w:szCs w:val="18"/>
                <w:lang w:val="fr-FR" w:eastAsia="fr-FR"/>
              </w:rPr>
            </w:pPr>
            <w:r>
              <w:rPr>
                <w:sz w:val="18"/>
                <w:szCs w:val="18"/>
                <w:lang w:val="fr-FR" w:eastAsia="fr-FR"/>
              </w:rPr>
              <w:t>[36</w:t>
            </w:r>
          </w:p>
        </w:tc>
        <w:tc>
          <w:tcPr>
            <w:tcW w:w="1551" w:type="dxa"/>
            <w:vAlign w:val="center"/>
          </w:tcPr>
          <w:p w14:paraId="2AF77029" w14:textId="77777777" w:rsidR="00B67F50" w:rsidRDefault="00B67F50" w:rsidP="00AA082A">
            <w:pPr>
              <w:pStyle w:val="xmsonormal"/>
              <w:spacing w:before="93"/>
              <w:jc w:val="center"/>
              <w:rPr>
                <w:sz w:val="18"/>
                <w:szCs w:val="18"/>
                <w:lang w:val="fr-FR" w:eastAsia="fr-FR"/>
              </w:rPr>
            </w:pPr>
            <w:r>
              <w:rPr>
                <w:sz w:val="18"/>
                <w:szCs w:val="18"/>
                <w:lang w:val="fr-FR" w:eastAsia="fr-FR"/>
              </w:rPr>
              <w:t>7</w:t>
            </w:r>
          </w:p>
        </w:tc>
        <w:tc>
          <w:tcPr>
            <w:tcW w:w="1032" w:type="dxa"/>
            <w:vAlign w:val="center"/>
          </w:tcPr>
          <w:p w14:paraId="7196A703" w14:textId="77777777" w:rsidR="00B67F50" w:rsidRDefault="00B67F50" w:rsidP="00AA082A">
            <w:pPr>
              <w:pStyle w:val="xmsonormal"/>
              <w:spacing w:before="93"/>
              <w:jc w:val="center"/>
              <w:rPr>
                <w:sz w:val="18"/>
                <w:szCs w:val="18"/>
                <w:lang w:val="fr-FR" w:eastAsia="fr-FR"/>
              </w:rPr>
            </w:pPr>
            <w:r>
              <w:rPr>
                <w:sz w:val="18"/>
                <w:szCs w:val="18"/>
                <w:lang w:val="fr-FR" w:eastAsia="fr-FR"/>
              </w:rPr>
              <w:t>32</w:t>
            </w:r>
          </w:p>
        </w:tc>
        <w:tc>
          <w:tcPr>
            <w:tcW w:w="1378" w:type="dxa"/>
            <w:vAlign w:val="center"/>
          </w:tcPr>
          <w:p w14:paraId="3B92214A" w14:textId="77777777" w:rsidR="00B67F50" w:rsidRDefault="00B67F50" w:rsidP="00AA082A">
            <w:pPr>
              <w:pStyle w:val="xmsonormal"/>
              <w:spacing w:before="93"/>
              <w:jc w:val="center"/>
              <w:rPr>
                <w:sz w:val="18"/>
                <w:szCs w:val="18"/>
                <w:lang w:val="fr-FR" w:eastAsia="fr-FR"/>
              </w:rPr>
            </w:pPr>
            <w:r>
              <w:rPr>
                <w:sz w:val="18"/>
                <w:szCs w:val="18"/>
                <w:lang w:val="fr-FR" w:eastAsia="fr-FR"/>
              </w:rPr>
              <w:t>36</w:t>
            </w:r>
          </w:p>
        </w:tc>
        <w:tc>
          <w:tcPr>
            <w:tcW w:w="1353" w:type="dxa"/>
            <w:vAlign w:val="center"/>
          </w:tcPr>
          <w:p w14:paraId="7013EFD1" w14:textId="77777777" w:rsidR="00B67F50" w:rsidRDefault="00B67F50" w:rsidP="00AA082A">
            <w:pPr>
              <w:pStyle w:val="xmsonormal"/>
              <w:spacing w:before="93"/>
              <w:jc w:val="center"/>
              <w:rPr>
                <w:sz w:val="18"/>
                <w:szCs w:val="18"/>
                <w:lang w:val="fr-FR" w:eastAsia="fr-FR"/>
              </w:rPr>
            </w:pPr>
            <w:r>
              <w:rPr>
                <w:sz w:val="18"/>
                <w:szCs w:val="18"/>
                <w:lang w:val="fr-FR" w:eastAsia="fr-FR"/>
              </w:rPr>
              <w:t>8</w:t>
            </w:r>
          </w:p>
        </w:tc>
        <w:tc>
          <w:tcPr>
            <w:tcW w:w="1099" w:type="dxa"/>
            <w:vAlign w:val="center"/>
          </w:tcPr>
          <w:p w14:paraId="47E42042" w14:textId="77777777" w:rsidR="00B67F50" w:rsidRDefault="00B67F50" w:rsidP="00AA082A">
            <w:pPr>
              <w:pStyle w:val="xmsonormal"/>
              <w:spacing w:before="93"/>
              <w:jc w:val="center"/>
              <w:rPr>
                <w:sz w:val="18"/>
                <w:szCs w:val="18"/>
                <w:lang w:val="fr-FR" w:eastAsia="fr-FR"/>
              </w:rPr>
            </w:pPr>
            <w:r>
              <w:rPr>
                <w:sz w:val="18"/>
                <w:szCs w:val="18"/>
                <w:lang w:val="fr-FR" w:eastAsia="fr-FR"/>
              </w:rPr>
              <w:t>1/9]</w:t>
            </w:r>
          </w:p>
        </w:tc>
      </w:tr>
    </w:tbl>
    <w:p w14:paraId="46D1B6E3" w14:textId="77777777" w:rsidR="00704823" w:rsidRPr="00BB63C4" w:rsidRDefault="00704823" w:rsidP="00B85E31">
      <w:pPr>
        <w:spacing w:before="93"/>
        <w:rPr>
          <w:iCs/>
        </w:rPr>
      </w:pPr>
    </w:p>
    <w:p w14:paraId="5AA03841" w14:textId="240DF7F1" w:rsidR="00B85E31" w:rsidRPr="00456BDA" w:rsidRDefault="009242E7" w:rsidP="00B85E31">
      <w:pPr>
        <w:spacing w:before="93"/>
        <w:rPr>
          <w:iCs/>
        </w:rPr>
      </w:pPr>
      <w:r>
        <w:rPr>
          <w:iCs/>
        </w:rPr>
        <w:t xml:space="preserve">Figure </w:t>
      </w:r>
      <w:r w:rsidR="005070EC">
        <w:rPr>
          <w:iCs/>
        </w:rPr>
        <w:t>1</w:t>
      </w:r>
      <w:r w:rsidR="00AA082A">
        <w:rPr>
          <w:iCs/>
        </w:rPr>
        <w:t xml:space="preserve"> and </w:t>
      </w:r>
      <w:r w:rsidR="005070EC">
        <w:rPr>
          <w:iCs/>
        </w:rPr>
        <w:t>2</w:t>
      </w:r>
      <w:r w:rsidR="002075EA">
        <w:rPr>
          <w:iCs/>
        </w:rPr>
        <w:t xml:space="preserve"> </w:t>
      </w:r>
      <w:r w:rsidR="00B85E31" w:rsidRPr="00456BDA">
        <w:rPr>
          <w:iCs/>
        </w:rPr>
        <w:t xml:space="preserve">show the </w:t>
      </w:r>
      <w:r w:rsidR="00AA082A">
        <w:rPr>
          <w:iCs/>
        </w:rPr>
        <w:t xml:space="preserve">net gain </w:t>
      </w:r>
      <w:r w:rsidR="00B85E31" w:rsidRPr="00456BDA">
        <w:rPr>
          <w:iCs/>
        </w:rPr>
        <w:t xml:space="preserve">of </w:t>
      </w:r>
      <w:r w:rsidR="005558DF">
        <w:rPr>
          <w:iCs/>
        </w:rPr>
        <w:t>case 3</w:t>
      </w:r>
      <w:r w:rsidR="00AA082A">
        <w:rPr>
          <w:iCs/>
        </w:rPr>
        <w:t>/</w:t>
      </w:r>
      <w:r w:rsidR="00366F08">
        <w:rPr>
          <w:iCs/>
        </w:rPr>
        <w:t>4</w:t>
      </w:r>
      <w:r w:rsidR="005558DF">
        <w:rPr>
          <w:iCs/>
        </w:rPr>
        <w:t xml:space="preserve"> in </w:t>
      </w:r>
      <w:r w:rsidR="004B115C">
        <w:rPr>
          <w:iCs/>
        </w:rPr>
        <w:t>T</w:t>
      </w:r>
      <w:r w:rsidR="005558DF">
        <w:rPr>
          <w:iCs/>
        </w:rPr>
        <w:t>able</w:t>
      </w:r>
      <w:r w:rsidR="004B115C">
        <w:rPr>
          <w:iCs/>
        </w:rPr>
        <w:t xml:space="preserve"> 2</w:t>
      </w:r>
      <w:r w:rsidR="005558DF">
        <w:rPr>
          <w:iCs/>
        </w:rPr>
        <w:t xml:space="preserve"> </w:t>
      </w:r>
      <w:r w:rsidR="00B85E31" w:rsidRPr="00456BDA">
        <w:rPr>
          <w:iCs/>
        </w:rPr>
        <w:t>under different FDSS</w:t>
      </w:r>
      <w:r w:rsidR="00B85E31">
        <w:rPr>
          <w:iCs/>
        </w:rPr>
        <w:t xml:space="preserve"> </w:t>
      </w:r>
      <w:r w:rsidR="00B85E31" w:rsidRPr="001A0BEC">
        <w:rPr>
          <w:lang w:val="en-GB" w:eastAsia="en-US"/>
        </w:rPr>
        <w:t>filters, in comparison to QPSK without FDSS</w:t>
      </w:r>
      <w:r w:rsidR="00B85E31" w:rsidRPr="00456BDA">
        <w:rPr>
          <w:iCs/>
        </w:rPr>
        <w:t xml:space="preserve">. </w:t>
      </w:r>
      <w:r w:rsidR="00B91971">
        <w:rPr>
          <w:iCs/>
        </w:rPr>
        <w:t xml:space="preserve">Other simulation parameters can be found in </w:t>
      </w:r>
      <w:r w:rsidR="004B115C">
        <w:rPr>
          <w:iCs/>
        </w:rPr>
        <w:t>T</w:t>
      </w:r>
      <w:r w:rsidR="00B91971">
        <w:rPr>
          <w:iCs/>
        </w:rPr>
        <w:t xml:space="preserve">able </w:t>
      </w:r>
      <w:r w:rsidR="004B115C">
        <w:rPr>
          <w:iCs/>
        </w:rPr>
        <w:t>8</w:t>
      </w:r>
      <w:r w:rsidR="00B91971">
        <w:rPr>
          <w:iCs/>
        </w:rPr>
        <w:t xml:space="preserve">. </w:t>
      </w:r>
      <w:r w:rsidR="00B85E31" w:rsidRPr="00456BDA">
        <w:rPr>
          <w:iCs/>
        </w:rPr>
        <w:t xml:space="preserve">One can see that </w:t>
      </w:r>
      <w:r w:rsidR="00203DD5">
        <w:rPr>
          <w:iCs/>
        </w:rPr>
        <w:t>the</w:t>
      </w:r>
      <w:r w:rsidR="00203DD5" w:rsidRPr="00203DD5">
        <w:rPr>
          <w:iCs/>
        </w:rPr>
        <w:t xml:space="preserve"> </w:t>
      </w:r>
      <w:r w:rsidR="00203DD5">
        <w:rPr>
          <w:iCs/>
        </w:rPr>
        <w:t xml:space="preserve">gain of </w:t>
      </w:r>
      <w:proofErr w:type="spellStart"/>
      <w:r w:rsidR="00203DD5">
        <w:rPr>
          <w:iCs/>
        </w:rPr>
        <w:t>inband</w:t>
      </w:r>
      <w:proofErr w:type="spellEnd"/>
      <w:r w:rsidR="00203DD5">
        <w:rPr>
          <w:iCs/>
        </w:rPr>
        <w:t xml:space="preserve"> MPR of QPSK under FDSS filters without extension</w:t>
      </w:r>
      <w:r w:rsidR="00B85E31" w:rsidRPr="00456BDA">
        <w:rPr>
          <w:iCs/>
        </w:rPr>
        <w:t xml:space="preserve"> is extremely </w:t>
      </w:r>
      <w:r w:rsidR="00203DD5">
        <w:rPr>
          <w:iCs/>
        </w:rPr>
        <w:t>close to zero, or even negative</w:t>
      </w:r>
      <w:r w:rsidR="008B73C1">
        <w:rPr>
          <w:iCs/>
        </w:rPr>
        <w:t>,</w:t>
      </w:r>
      <w:r w:rsidR="00203DD5">
        <w:rPr>
          <w:iCs/>
        </w:rPr>
        <w:t xml:space="preserve"> </w:t>
      </w:r>
      <w:r w:rsidR="008B73C1">
        <w:rPr>
          <w:iCs/>
        </w:rPr>
        <w:t>w</w:t>
      </w:r>
      <w:r w:rsidR="00203DD5">
        <w:rPr>
          <w:iCs/>
        </w:rPr>
        <w:t>hile the</w:t>
      </w:r>
      <w:r w:rsidR="00203DD5" w:rsidRPr="00203DD5">
        <w:rPr>
          <w:iCs/>
        </w:rPr>
        <w:t xml:space="preserve"> </w:t>
      </w:r>
      <w:r w:rsidR="00203DD5">
        <w:rPr>
          <w:iCs/>
        </w:rPr>
        <w:t>gain</w:t>
      </w:r>
      <w:r w:rsidR="00083CC3">
        <w:rPr>
          <w:iCs/>
        </w:rPr>
        <w:t>s</w:t>
      </w:r>
      <w:r w:rsidR="00203DD5">
        <w:rPr>
          <w:iCs/>
        </w:rPr>
        <w:t xml:space="preserve"> of in</w:t>
      </w:r>
      <w:r w:rsidR="00083CC3">
        <w:rPr>
          <w:iCs/>
        </w:rPr>
        <w:t>-</w:t>
      </w:r>
      <w:r w:rsidR="00203DD5">
        <w:rPr>
          <w:iCs/>
        </w:rPr>
        <w:t>band MPR of QPSK under FDSS filters with extension</w:t>
      </w:r>
      <w:r w:rsidR="00203DD5" w:rsidRPr="00456BDA">
        <w:rPr>
          <w:iCs/>
        </w:rPr>
        <w:t xml:space="preserve"> </w:t>
      </w:r>
      <w:r w:rsidR="00083CC3">
        <w:rPr>
          <w:iCs/>
        </w:rPr>
        <w:t>are</w:t>
      </w:r>
      <w:r w:rsidR="00203DD5">
        <w:rPr>
          <w:iCs/>
        </w:rPr>
        <w:t xml:space="preserve"> </w:t>
      </w:r>
      <w:r w:rsidR="004D313F">
        <w:rPr>
          <w:iCs/>
        </w:rPr>
        <w:t>0.8</w:t>
      </w:r>
      <w:r w:rsidR="00203DD5">
        <w:rPr>
          <w:iCs/>
        </w:rPr>
        <w:t>-</w:t>
      </w:r>
      <w:r w:rsidR="004D313F">
        <w:rPr>
          <w:iCs/>
        </w:rPr>
        <w:t>2</w:t>
      </w:r>
      <w:r w:rsidR="00203DD5">
        <w:rPr>
          <w:iCs/>
        </w:rPr>
        <w:t>dB.</w:t>
      </w:r>
      <w:r w:rsidR="008B73C1">
        <w:rPr>
          <w:iCs/>
        </w:rPr>
        <w:t xml:space="preserve"> It </w:t>
      </w:r>
      <w:r w:rsidR="00521DC3">
        <w:rPr>
          <w:iCs/>
        </w:rPr>
        <w:t>implies</w:t>
      </w:r>
      <w:r w:rsidR="008B73C1">
        <w:rPr>
          <w:iCs/>
        </w:rPr>
        <w:t xml:space="preserve"> that </w:t>
      </w:r>
      <w:r w:rsidR="00521DC3">
        <w:rPr>
          <w:iCs/>
        </w:rPr>
        <w:t>spectrum extension is necessary for QPSK with FDSS filters to</w:t>
      </w:r>
      <w:r w:rsidR="00BB0649">
        <w:rPr>
          <w:iCs/>
        </w:rPr>
        <w:t xml:space="preserve"> achieve</w:t>
      </w:r>
      <w:r w:rsidR="00521DC3">
        <w:rPr>
          <w:iCs/>
        </w:rPr>
        <w:t xml:space="preserve"> improve</w:t>
      </w:r>
      <w:r w:rsidR="00B25939">
        <w:rPr>
          <w:iCs/>
        </w:rPr>
        <w:t>m</w:t>
      </w:r>
      <w:r w:rsidR="00DB0F53">
        <w:rPr>
          <w:iCs/>
        </w:rPr>
        <w:t>e</w:t>
      </w:r>
      <w:r w:rsidR="00B25939">
        <w:rPr>
          <w:iCs/>
        </w:rPr>
        <w:t>n</w:t>
      </w:r>
      <w:r w:rsidR="00DB0F53">
        <w:rPr>
          <w:iCs/>
        </w:rPr>
        <w:t>t gain</w:t>
      </w:r>
      <w:r w:rsidR="00521DC3">
        <w:rPr>
          <w:iCs/>
        </w:rPr>
        <w:t>.</w:t>
      </w:r>
    </w:p>
    <w:p w14:paraId="1C2F3C92" w14:textId="3398600A" w:rsidR="00B85E31" w:rsidRDefault="003559CA" w:rsidP="002B0577">
      <w:pPr>
        <w:keepNext/>
        <w:spacing w:before="93"/>
        <w:jc w:val="center"/>
      </w:pPr>
      <w:r w:rsidRPr="003559CA">
        <w:rPr>
          <w:noProof/>
        </w:rPr>
        <w:drawing>
          <wp:inline distT="0" distB="0" distL="0" distR="0" wp14:anchorId="77A93293" wp14:editId="601E1E61">
            <wp:extent cx="4307723" cy="3211340"/>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20882" cy="3221150"/>
                    </a:xfrm>
                    <a:prstGeom prst="rect">
                      <a:avLst/>
                    </a:prstGeom>
                  </pic:spPr>
                </pic:pic>
              </a:graphicData>
            </a:graphic>
          </wp:inline>
        </w:drawing>
      </w:r>
    </w:p>
    <w:p w14:paraId="083F3DAC" w14:textId="03B02927" w:rsidR="003269F8" w:rsidRPr="00DB0F53" w:rsidRDefault="00B85E31" w:rsidP="00FC4630">
      <w:pPr>
        <w:pStyle w:val="aa"/>
        <w:spacing w:before="93"/>
        <w:rPr>
          <w:b w:val="0"/>
          <w:lang w:val="en-GB"/>
        </w:rPr>
      </w:pPr>
      <w:bookmarkStart w:id="3" w:name="_Ref126145123"/>
      <w:r w:rsidRPr="002B0577">
        <w:rPr>
          <w:b w:val="0"/>
        </w:rPr>
        <w:t>Figure</w:t>
      </w:r>
      <w:r w:rsidR="003A69E1">
        <w:rPr>
          <w:b w:val="0"/>
        </w:rPr>
        <w:t xml:space="preserve"> </w:t>
      </w:r>
      <w:bookmarkEnd w:id="3"/>
      <w:r w:rsidR="00B42334">
        <w:rPr>
          <w:b w:val="0"/>
        </w:rPr>
        <w:t>1</w:t>
      </w:r>
      <w:r>
        <w:rPr>
          <w:b w:val="0"/>
          <w:lang w:eastAsia="zh-CN"/>
        </w:rPr>
        <w:t xml:space="preserve">: </w:t>
      </w:r>
      <w:r w:rsidR="00DB0F53">
        <w:rPr>
          <w:b w:val="0"/>
        </w:rPr>
        <w:t>Net gain</w:t>
      </w:r>
      <w:r w:rsidR="00DB0F53" w:rsidRPr="002B0577">
        <w:rPr>
          <w:b w:val="0"/>
          <w:lang w:val="en-GB"/>
        </w:rPr>
        <w:t xml:space="preserve"> for </w:t>
      </w:r>
      <w:r w:rsidR="00DB0F53">
        <w:rPr>
          <w:b w:val="0"/>
          <w:lang w:val="en-GB"/>
        </w:rPr>
        <w:t xml:space="preserve">case 3 </w:t>
      </w:r>
      <w:r w:rsidR="00DB0F53" w:rsidRPr="002B0577">
        <w:rPr>
          <w:b w:val="0"/>
          <w:lang w:val="en-GB"/>
        </w:rPr>
        <w:t xml:space="preserve">under different FDSS filters and </w:t>
      </w:r>
      <w:r w:rsidR="00366F08">
        <w:rPr>
          <w:b w:val="0"/>
          <w:lang w:val="en-GB"/>
        </w:rPr>
        <w:t xml:space="preserve">1/4 </w:t>
      </w:r>
      <w:r w:rsidR="00DB0F53" w:rsidRPr="002B0577">
        <w:rPr>
          <w:b w:val="0"/>
          <w:lang w:val="en-GB"/>
        </w:rPr>
        <w:t>extension ratio, in comparison to QPSK without FDSS</w:t>
      </w:r>
    </w:p>
    <w:p w14:paraId="0DDA3A55" w14:textId="02C8C72B" w:rsidR="00B607DB" w:rsidRDefault="00B607DB" w:rsidP="00B607DB">
      <w:pPr>
        <w:pStyle w:val="aa"/>
        <w:spacing w:before="93"/>
        <w:rPr>
          <w:b w:val="0"/>
        </w:rPr>
      </w:pPr>
      <w:r w:rsidRPr="00B607DB">
        <w:rPr>
          <w:b w:val="0"/>
        </w:rPr>
        <w:lastRenderedPageBreak/>
        <w:t xml:space="preserve"> </w:t>
      </w:r>
      <w:r w:rsidR="00645830" w:rsidRPr="00645830">
        <w:rPr>
          <w:b w:val="0"/>
          <w:noProof/>
          <w:lang w:eastAsia="zh-CN"/>
        </w:rPr>
        <w:drawing>
          <wp:inline distT="0" distB="0" distL="0" distR="0" wp14:anchorId="6B8D6BC0" wp14:editId="5EE18154">
            <wp:extent cx="3853292" cy="295462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63832" cy="2962704"/>
                    </a:xfrm>
                    <a:prstGeom prst="rect">
                      <a:avLst/>
                    </a:prstGeom>
                  </pic:spPr>
                </pic:pic>
              </a:graphicData>
            </a:graphic>
          </wp:inline>
        </w:drawing>
      </w:r>
    </w:p>
    <w:p w14:paraId="6AB23A15" w14:textId="39C91641" w:rsidR="00B607DB" w:rsidRDefault="00B607DB" w:rsidP="00B607DB">
      <w:pPr>
        <w:pStyle w:val="aa"/>
        <w:spacing w:before="93"/>
        <w:rPr>
          <w:b w:val="0"/>
          <w:lang w:val="en-GB"/>
        </w:rPr>
      </w:pPr>
      <w:r w:rsidRPr="002B0577">
        <w:rPr>
          <w:b w:val="0"/>
        </w:rPr>
        <w:t>Figure</w:t>
      </w:r>
      <w:r>
        <w:rPr>
          <w:b w:val="0"/>
        </w:rPr>
        <w:t xml:space="preserve"> </w:t>
      </w:r>
      <w:r w:rsidR="00B42334">
        <w:rPr>
          <w:b w:val="0"/>
        </w:rPr>
        <w:t>2</w:t>
      </w:r>
      <w:r>
        <w:rPr>
          <w:b w:val="0"/>
          <w:lang w:eastAsia="zh-CN"/>
        </w:rPr>
        <w:t xml:space="preserve">: </w:t>
      </w:r>
      <w:r>
        <w:rPr>
          <w:b w:val="0"/>
        </w:rPr>
        <w:t>Net gain</w:t>
      </w:r>
      <w:r w:rsidRPr="002B0577">
        <w:rPr>
          <w:b w:val="0"/>
          <w:lang w:val="en-GB"/>
        </w:rPr>
        <w:t xml:space="preserve"> for </w:t>
      </w:r>
      <w:r w:rsidR="00DB0F53">
        <w:rPr>
          <w:b w:val="0"/>
          <w:lang w:val="en-GB"/>
        </w:rPr>
        <w:t xml:space="preserve">case </w:t>
      </w:r>
      <w:r w:rsidR="00366F08">
        <w:rPr>
          <w:b w:val="0"/>
          <w:lang w:val="en-GB"/>
        </w:rPr>
        <w:t>4</w:t>
      </w:r>
      <w:r w:rsidR="00DB0F53">
        <w:rPr>
          <w:b w:val="0"/>
          <w:lang w:val="en-GB"/>
        </w:rPr>
        <w:t xml:space="preserve"> </w:t>
      </w:r>
      <w:r w:rsidRPr="002B0577">
        <w:rPr>
          <w:b w:val="0"/>
          <w:lang w:val="en-GB"/>
        </w:rPr>
        <w:t xml:space="preserve">under different FDSS filters and </w:t>
      </w:r>
      <w:r w:rsidR="00366F08">
        <w:rPr>
          <w:b w:val="0"/>
          <w:lang w:val="en-GB"/>
        </w:rPr>
        <w:t xml:space="preserve">1/4 </w:t>
      </w:r>
      <w:r w:rsidRPr="002B0577">
        <w:rPr>
          <w:b w:val="0"/>
          <w:lang w:val="en-GB"/>
        </w:rPr>
        <w:t>extension ratio, in comparison to QPSK without FDSS</w:t>
      </w:r>
    </w:p>
    <w:p w14:paraId="6534A24A" w14:textId="599F1AFA" w:rsidR="003269F8" w:rsidRPr="002B0577" w:rsidRDefault="00C81603" w:rsidP="00E44BBB">
      <w:pPr>
        <w:spacing w:before="93"/>
      </w:pPr>
      <w:r w:rsidRPr="004709B3">
        <w:rPr>
          <w:rFonts w:cs="Times New Roman"/>
          <w:b/>
          <w:i/>
        </w:rPr>
        <w:t>Observation</w:t>
      </w:r>
      <w:r w:rsidR="004709B3" w:rsidRPr="004709B3">
        <w:rPr>
          <w:rFonts w:cs="Times New Roman"/>
          <w:b/>
          <w:i/>
        </w:rPr>
        <w:t xml:space="preserve"> </w:t>
      </w:r>
      <w:r w:rsidR="008F4D39">
        <w:rPr>
          <w:rFonts w:cs="Times New Roman"/>
          <w:b/>
          <w:i/>
        </w:rPr>
        <w:t>2</w:t>
      </w:r>
      <w:r w:rsidRPr="004709B3">
        <w:rPr>
          <w:rFonts w:cs="Times New Roman"/>
          <w:b/>
          <w:i/>
        </w:rPr>
        <w:t>:</w:t>
      </w:r>
      <w:r w:rsidRPr="00F50226">
        <w:rPr>
          <w:rFonts w:cs="Times New Roman"/>
          <w:i/>
        </w:rPr>
        <w:t xml:space="preserve"> </w:t>
      </w:r>
      <w:r w:rsidR="002075EA">
        <w:rPr>
          <w:rFonts w:cs="Times New Roman"/>
          <w:i/>
        </w:rPr>
        <w:t>T</w:t>
      </w:r>
      <w:r w:rsidR="002075EA" w:rsidRPr="002075EA">
        <w:rPr>
          <w:rFonts w:cs="Times New Roman"/>
          <w:i/>
        </w:rPr>
        <w:t>he net gain</w:t>
      </w:r>
      <w:r w:rsidR="00432AE6">
        <w:rPr>
          <w:rFonts w:cs="Times New Roman" w:hint="eastAsia"/>
          <w:i/>
        </w:rPr>
        <w:t>s</w:t>
      </w:r>
      <w:r w:rsidR="002075EA" w:rsidRPr="002075EA">
        <w:rPr>
          <w:rFonts w:cs="Times New Roman"/>
          <w:i/>
        </w:rPr>
        <w:t xml:space="preserve"> of QPSK under FDSS </w:t>
      </w:r>
      <w:r w:rsidR="002075EA">
        <w:rPr>
          <w:rFonts w:cs="Times New Roman"/>
          <w:i/>
        </w:rPr>
        <w:t>w/o</w:t>
      </w:r>
      <w:r w:rsidR="002075EA" w:rsidRPr="002075EA">
        <w:rPr>
          <w:rFonts w:cs="Times New Roman"/>
          <w:i/>
        </w:rPr>
        <w:t xml:space="preserve"> </w:t>
      </w:r>
      <w:r w:rsidR="002075EA">
        <w:rPr>
          <w:rFonts w:cs="Times New Roman"/>
          <w:i/>
        </w:rPr>
        <w:t>SE</w:t>
      </w:r>
      <w:r w:rsidR="002075EA" w:rsidRPr="002075EA">
        <w:rPr>
          <w:rFonts w:cs="Times New Roman"/>
          <w:i/>
        </w:rPr>
        <w:t xml:space="preserve"> </w:t>
      </w:r>
      <w:r w:rsidR="002075EA">
        <w:rPr>
          <w:rFonts w:cs="Times New Roman"/>
          <w:i/>
        </w:rPr>
        <w:t>are</w:t>
      </w:r>
      <w:r w:rsidR="002075EA" w:rsidRPr="002075EA">
        <w:rPr>
          <w:rFonts w:cs="Times New Roman"/>
          <w:i/>
        </w:rPr>
        <w:t xml:space="preserve"> extremely close to zero, or even negative</w:t>
      </w:r>
      <w:r w:rsidR="00CB75BA">
        <w:rPr>
          <w:rFonts w:cs="Times New Roman"/>
          <w:i/>
        </w:rPr>
        <w:t>.</w:t>
      </w:r>
      <w:r w:rsidR="002075EA" w:rsidRPr="002075EA">
        <w:rPr>
          <w:rFonts w:cs="Times New Roman"/>
          <w:i/>
        </w:rPr>
        <w:t xml:space="preserve"> </w:t>
      </w:r>
      <w:r w:rsidR="00CB75BA">
        <w:rPr>
          <w:rFonts w:cs="Times New Roman"/>
          <w:i/>
        </w:rPr>
        <w:t>W</w:t>
      </w:r>
      <w:r w:rsidR="002075EA" w:rsidRPr="002075EA">
        <w:rPr>
          <w:rFonts w:cs="Times New Roman"/>
          <w:i/>
        </w:rPr>
        <w:t xml:space="preserve">hile </w:t>
      </w:r>
      <w:r w:rsidR="00CB75BA" w:rsidRPr="002075EA">
        <w:rPr>
          <w:rFonts w:cs="Times New Roman"/>
          <w:i/>
        </w:rPr>
        <w:t>the</w:t>
      </w:r>
      <w:r w:rsidR="00CB75BA">
        <w:rPr>
          <w:rFonts w:cs="Times New Roman"/>
          <w:i/>
        </w:rPr>
        <w:t xml:space="preserve"> net</w:t>
      </w:r>
      <w:r w:rsidR="00CB75BA" w:rsidRPr="002075EA">
        <w:rPr>
          <w:rFonts w:cs="Times New Roman"/>
          <w:i/>
        </w:rPr>
        <w:t xml:space="preserve"> gains of QPSK under FDSS with </w:t>
      </w:r>
      <w:r w:rsidR="00775EE7" w:rsidRPr="00175282">
        <w:rPr>
          <w:i/>
          <w:iCs/>
        </w:rPr>
        <w:t>extension</w:t>
      </w:r>
      <w:r w:rsidR="00775EE7" w:rsidRPr="00456BDA">
        <w:rPr>
          <w:iCs/>
        </w:rPr>
        <w:t xml:space="preserve"> </w:t>
      </w:r>
      <w:r w:rsidR="00CB75BA" w:rsidRPr="002075EA">
        <w:rPr>
          <w:rFonts w:cs="Times New Roman"/>
          <w:i/>
        </w:rPr>
        <w:t>are</w:t>
      </w:r>
      <w:r w:rsidR="00CB75BA">
        <w:rPr>
          <w:rFonts w:cs="Times New Roman"/>
          <w:i/>
        </w:rPr>
        <w:t xml:space="preserve"> significant</w:t>
      </w:r>
      <w:proofErr w:type="gramStart"/>
      <w:r w:rsidR="00CB75BA">
        <w:rPr>
          <w:rFonts w:cs="Times New Roman"/>
          <w:i/>
        </w:rPr>
        <w:t>,</w:t>
      </w:r>
      <w:r w:rsidR="003E34AC">
        <w:rPr>
          <w:rFonts w:cs="Times New Roman"/>
          <w:i/>
        </w:rPr>
        <w:t>0.8</w:t>
      </w:r>
      <w:proofErr w:type="gramEnd"/>
      <w:r w:rsidR="003E34AC">
        <w:rPr>
          <w:rFonts w:cs="Times New Roman"/>
          <w:i/>
        </w:rPr>
        <w:t>-2dB</w:t>
      </w:r>
      <w:r w:rsidR="002075EA" w:rsidRPr="002075EA">
        <w:rPr>
          <w:rFonts w:cs="Times New Roman"/>
          <w:i/>
        </w:rPr>
        <w:t>.</w:t>
      </w:r>
      <w:r w:rsidR="00117722" w:rsidRPr="00117722">
        <w:rPr>
          <w:rFonts w:cs="Times New Roman"/>
          <w:i/>
        </w:rPr>
        <w:t xml:space="preserve"> </w:t>
      </w:r>
      <w:r w:rsidR="00117722">
        <w:rPr>
          <w:rFonts w:cs="Times New Roman"/>
          <w:i/>
        </w:rPr>
        <w:t xml:space="preserve">FDSS should be combined with </w:t>
      </w:r>
      <w:r w:rsidR="00117722" w:rsidRPr="00F50226">
        <w:rPr>
          <w:rFonts w:cs="Times New Roman"/>
          <w:i/>
        </w:rPr>
        <w:t xml:space="preserve">SE </w:t>
      </w:r>
      <w:r w:rsidR="00117722">
        <w:rPr>
          <w:rFonts w:cs="Times New Roman"/>
          <w:i/>
        </w:rPr>
        <w:t>for QPSK to achieve significant coverage gain</w:t>
      </w:r>
      <w:r w:rsidR="00117722" w:rsidRPr="00F50226">
        <w:rPr>
          <w:rFonts w:cs="Times New Roman"/>
          <w:i/>
        </w:rPr>
        <w:t>.</w:t>
      </w:r>
    </w:p>
    <w:p w14:paraId="4CFBE1DF" w14:textId="1C68D925" w:rsidR="002426AF" w:rsidRPr="00F50226" w:rsidRDefault="002426AF" w:rsidP="00C81603">
      <w:pPr>
        <w:spacing w:before="93"/>
        <w:rPr>
          <w:i/>
        </w:rPr>
      </w:pPr>
    </w:p>
    <w:p w14:paraId="29D3C7F8" w14:textId="2862FB26"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of different </w:t>
      </w:r>
      <w:r w:rsidR="00B5593B">
        <w:rPr>
          <w:rFonts w:eastAsia="宋体" w:cs="Times New Roman"/>
          <w:b/>
          <w:bCs/>
          <w:kern w:val="0"/>
          <w:sz w:val="28"/>
          <w:szCs w:val="28"/>
        </w:rPr>
        <w:t>SE</w:t>
      </w:r>
      <w:r w:rsidRPr="002166FA">
        <w:rPr>
          <w:rFonts w:eastAsia="宋体" w:cs="Times New Roman"/>
          <w:b/>
          <w:bCs/>
          <w:kern w:val="0"/>
          <w:sz w:val="28"/>
          <w:szCs w:val="28"/>
        </w:rPr>
        <w:t xml:space="preserve"> ratios</w:t>
      </w:r>
    </w:p>
    <w:p w14:paraId="5A3A8A29" w14:textId="181744A8" w:rsidR="009F19FF" w:rsidRDefault="00E87360" w:rsidP="008F27DE">
      <w:pPr>
        <w:spacing w:before="93"/>
        <w:rPr>
          <w:rFonts w:cs="Times New Roman"/>
        </w:rPr>
      </w:pPr>
      <w:r>
        <w:rPr>
          <w:rFonts w:cs="Times New Roman"/>
        </w:rPr>
        <w:t>In</w:t>
      </w:r>
      <w:r w:rsidR="00C40273">
        <w:rPr>
          <w:rFonts w:cs="Times New Roman"/>
        </w:rPr>
        <w:t xml:space="preserve"> Figure </w:t>
      </w:r>
      <w:r w:rsidR="00A4732C">
        <w:rPr>
          <w:rFonts w:cs="Times New Roman"/>
        </w:rPr>
        <w:t>3</w:t>
      </w:r>
      <w:r w:rsidR="00EB1760">
        <w:rPr>
          <w:rFonts w:cs="Times New Roman"/>
        </w:rPr>
        <w:t>,</w:t>
      </w:r>
      <w:r>
        <w:rPr>
          <w:rFonts w:cs="Times New Roman"/>
        </w:rPr>
        <w:t xml:space="preserve"> we plot the net gain of QPSK with</w:t>
      </w:r>
      <w:r w:rsidRPr="000F3EE7">
        <w:rPr>
          <w:rFonts w:cs="Times New Roman"/>
        </w:rPr>
        <w:t xml:space="preserve"> </w:t>
      </w:r>
      <w:r>
        <w:rPr>
          <w:rFonts w:cs="Times New Roman"/>
        </w:rPr>
        <w:t>different FDSS filters for different RB allocations with</w:t>
      </w:r>
      <w:r w:rsidRPr="006B0B67">
        <w:rPr>
          <w:rFonts w:cs="Times New Roman"/>
        </w:rPr>
        <w:t xml:space="preserve"> length of </w:t>
      </w:r>
      <w:r>
        <w:rPr>
          <w:rFonts w:cs="Times New Roman"/>
        </w:rPr>
        <w:t>3</w:t>
      </w:r>
      <w:r w:rsidR="00CC3343">
        <w:rPr>
          <w:rFonts w:cs="Times New Roman"/>
        </w:rPr>
        <w:t>6</w:t>
      </w:r>
      <w:r>
        <w:rPr>
          <w:rFonts w:cs="Times New Roman"/>
        </w:rPr>
        <w:t xml:space="preserve"> RBs and different MCS. </w:t>
      </w:r>
      <w:r w:rsidRPr="00E74881">
        <w:rPr>
          <w:rFonts w:cs="Times New Roman"/>
        </w:rPr>
        <w:t xml:space="preserve">The simulation parameters are given in Table </w:t>
      </w:r>
      <w:r w:rsidR="002743D8">
        <w:rPr>
          <w:rFonts w:cs="Times New Roman"/>
        </w:rPr>
        <w:t>8</w:t>
      </w:r>
      <w:r w:rsidRPr="00E74881">
        <w:rPr>
          <w:rFonts w:cs="Times New Roman"/>
        </w:rPr>
        <w:t>.</w:t>
      </w:r>
      <w:r>
        <w:rPr>
          <w:rFonts w:cs="Times New Roman"/>
        </w:rPr>
        <w:t xml:space="preserve"> </w:t>
      </w:r>
      <w:r w:rsidRPr="00456BDA">
        <w:rPr>
          <w:iCs/>
        </w:rPr>
        <w:t>One can see</w:t>
      </w:r>
      <w:r>
        <w:rPr>
          <w:iCs/>
        </w:rPr>
        <w:t xml:space="preserve"> the result </w:t>
      </w:r>
      <w:r w:rsidRPr="00456BDA">
        <w:rPr>
          <w:iCs/>
        </w:rPr>
        <w:t>that</w:t>
      </w:r>
      <w:r>
        <w:rPr>
          <w:iCs/>
        </w:rPr>
        <w:t xml:space="preserve"> for most </w:t>
      </w:r>
      <w:r w:rsidRPr="001A0BEC">
        <w:rPr>
          <w:rStyle w:val="eop"/>
          <w:iCs/>
        </w:rPr>
        <w:t>edge</w:t>
      </w:r>
      <w:r>
        <w:rPr>
          <w:iCs/>
        </w:rPr>
        <w:t xml:space="preserve">-band RB allocations, the </w:t>
      </w:r>
      <w:r>
        <w:rPr>
          <w:rFonts w:cs="Times New Roman"/>
        </w:rPr>
        <w:t>best extension ratio maximizing the net gain is 1/4, while</w:t>
      </w:r>
      <w:r>
        <w:rPr>
          <w:iCs/>
        </w:rPr>
        <w:t xml:space="preserve"> for inner-band RB allocations,</w:t>
      </w:r>
      <w:r w:rsidRPr="00456BDA">
        <w:rPr>
          <w:iCs/>
        </w:rPr>
        <w:t xml:space="preserve"> when </w:t>
      </w:r>
      <w:r>
        <w:rPr>
          <w:iCs/>
        </w:rPr>
        <w:t>MCS</w:t>
      </w:r>
      <w:r w:rsidRPr="00456BDA">
        <w:rPr>
          <w:iCs/>
        </w:rPr>
        <w:t xml:space="preserve"> </w:t>
      </w:r>
      <w:r>
        <w:rPr>
          <w:iCs/>
        </w:rPr>
        <w:t xml:space="preserve">increases from 0 to 4 and 7, the </w:t>
      </w:r>
      <w:r>
        <w:rPr>
          <w:rFonts w:cs="Times New Roman"/>
        </w:rPr>
        <w:t>best extension ratio changes from 1/4 to 1/9, and extension ratio 1/9 shows a significant performance improvement</w:t>
      </w:r>
      <w:r w:rsidR="00635B91">
        <w:rPr>
          <w:rFonts w:cs="Times New Roman"/>
        </w:rPr>
        <w:t xml:space="preserve"> </w:t>
      </w:r>
      <w:r>
        <w:rPr>
          <w:rFonts w:cs="Times New Roman"/>
        </w:rPr>
        <w:t>for MCS = 7.</w:t>
      </w:r>
      <w:r w:rsidR="0045581C" w:rsidRPr="0045581C">
        <w:rPr>
          <w:rFonts w:cs="Times New Roman"/>
        </w:rPr>
        <w:t xml:space="preserve"> </w:t>
      </w:r>
      <w:r w:rsidR="0045581C">
        <w:rPr>
          <w:rFonts w:cs="Times New Roman"/>
        </w:rPr>
        <w:t>The</w:t>
      </w:r>
      <w:r w:rsidR="0045581C" w:rsidRPr="00456BDA">
        <w:rPr>
          <w:iCs/>
        </w:rPr>
        <w:t xml:space="preserve"> gain gap</w:t>
      </w:r>
      <w:r w:rsidR="0045581C">
        <w:rPr>
          <w:iCs/>
        </w:rPr>
        <w:t xml:space="preserve"> of extension ratio 1/9 compared to 1/4</w:t>
      </w:r>
      <w:r w:rsidR="0045581C" w:rsidRPr="00456BDA">
        <w:rPr>
          <w:iCs/>
        </w:rPr>
        <w:t xml:space="preserve"> becom</w:t>
      </w:r>
      <w:r w:rsidR="0045581C">
        <w:rPr>
          <w:iCs/>
        </w:rPr>
        <w:t>ing</w:t>
      </w:r>
      <w:r w:rsidR="0045581C" w:rsidRPr="00456BDA">
        <w:rPr>
          <w:iCs/>
        </w:rPr>
        <w:t xml:space="preserve"> larger</w:t>
      </w:r>
      <w:r w:rsidR="0045581C" w:rsidRPr="0045581C">
        <w:rPr>
          <w:iCs/>
        </w:rPr>
        <w:t xml:space="preserve"> </w:t>
      </w:r>
      <w:r w:rsidR="0045581C" w:rsidRPr="00456BDA">
        <w:rPr>
          <w:iCs/>
        </w:rPr>
        <w:t xml:space="preserve">with the increase of the spectral efficiency </w:t>
      </w:r>
      <w:r w:rsidR="0045581C">
        <w:rPr>
          <w:iCs/>
        </w:rPr>
        <w:t xml:space="preserve">is </w:t>
      </w:r>
      <w:r w:rsidR="0045581C" w:rsidRPr="00456BDA">
        <w:rPr>
          <w:iCs/>
        </w:rPr>
        <w:t>due to the difference of SNR degradation</w:t>
      </w:r>
      <w:r w:rsidR="0045581C">
        <w:rPr>
          <w:iCs/>
        </w:rPr>
        <w:t xml:space="preserve"> and the </w:t>
      </w:r>
      <w:r w:rsidR="0045581C" w:rsidRPr="00780E1F">
        <w:rPr>
          <w:iCs/>
        </w:rPr>
        <w:t>stability</w:t>
      </w:r>
      <w:r w:rsidR="0045581C">
        <w:rPr>
          <w:iCs/>
        </w:rPr>
        <w:t xml:space="preserve"> of MPR performance, which validates the superiority of small extension ratios for </w:t>
      </w:r>
      <w:r w:rsidR="0045581C" w:rsidRPr="001A0BEC">
        <w:t>medium</w:t>
      </w:r>
      <w:r w:rsidR="0045581C" w:rsidRPr="001A0BEC">
        <w:rPr>
          <w:iCs/>
        </w:rPr>
        <w:t xml:space="preserve"> </w:t>
      </w:r>
      <w:r w:rsidR="0045581C" w:rsidRPr="00456BDA">
        <w:rPr>
          <w:iCs/>
        </w:rPr>
        <w:t>spectral efficiency</w:t>
      </w:r>
      <w:r w:rsidR="0045581C">
        <w:rPr>
          <w:iCs/>
        </w:rPr>
        <w:t>.</w:t>
      </w:r>
      <w:r w:rsidR="0045581C">
        <w:rPr>
          <w:rFonts w:cs="Times New Roman" w:hint="eastAsia"/>
        </w:rPr>
        <w:t xml:space="preserve"> </w:t>
      </w:r>
      <w:r w:rsidR="0045581C">
        <w:rPr>
          <w:iCs/>
        </w:rPr>
        <w:t>T</w:t>
      </w:r>
      <w:r>
        <w:rPr>
          <w:rFonts w:cs="Times New Roman"/>
        </w:rPr>
        <w:t xml:space="preserve">he best extension ratio maximizing the net gain </w:t>
      </w:r>
      <w:r w:rsidR="0045581C">
        <w:rPr>
          <w:rFonts w:cs="Times New Roman"/>
        </w:rPr>
        <w:t>varies</w:t>
      </w:r>
      <w:r>
        <w:rPr>
          <w:rFonts w:cs="Times New Roman"/>
        </w:rPr>
        <w:t xml:space="preserve"> for different MCS</w:t>
      </w:r>
      <w:r w:rsidR="0045581C">
        <w:rPr>
          <w:rFonts w:cs="Times New Roman"/>
        </w:rPr>
        <w:t xml:space="preserve"> and position</w:t>
      </w:r>
      <w:r w:rsidR="00C05E13">
        <w:rPr>
          <w:rFonts w:cs="Times New Roman"/>
        </w:rPr>
        <w:t>s of RB allocation</w:t>
      </w:r>
      <w:r>
        <w:rPr>
          <w:rFonts w:cs="Times New Roman"/>
        </w:rPr>
        <w:t>.</w:t>
      </w:r>
    </w:p>
    <w:p w14:paraId="7130CB6E" w14:textId="3AFB4A52" w:rsidR="006B0B67" w:rsidRDefault="005759E8" w:rsidP="006B0B67">
      <w:pPr>
        <w:spacing w:before="93"/>
        <w:rPr>
          <w:rFonts w:cs="Times New Roman"/>
        </w:rPr>
      </w:pPr>
      <w:r w:rsidRPr="005759E8">
        <w:rPr>
          <w:noProof/>
        </w:rPr>
        <w:t xml:space="preserve">  </w:t>
      </w:r>
      <w:r w:rsidR="003A7B98" w:rsidRPr="00F74EB3">
        <w:rPr>
          <w:noProof/>
        </w:rPr>
        <w:drawing>
          <wp:inline distT="0" distB="0" distL="0" distR="0" wp14:anchorId="579C73CE" wp14:editId="26D6C1FE">
            <wp:extent cx="1936319" cy="1437669"/>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53373" cy="1450331"/>
                    </a:xfrm>
                    <a:prstGeom prst="rect">
                      <a:avLst/>
                    </a:prstGeom>
                  </pic:spPr>
                </pic:pic>
              </a:graphicData>
            </a:graphic>
          </wp:inline>
        </w:drawing>
      </w:r>
      <w:r w:rsidR="00F14E4B" w:rsidRPr="00F74EB3">
        <w:rPr>
          <w:noProof/>
        </w:rPr>
        <w:drawing>
          <wp:inline distT="0" distB="0" distL="0" distR="0" wp14:anchorId="7E98E282" wp14:editId="1B033314">
            <wp:extent cx="1925639" cy="1427098"/>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1178"/>
                    <a:stretch/>
                  </pic:blipFill>
                  <pic:spPr bwMode="auto">
                    <a:xfrm>
                      <a:off x="0" y="0"/>
                      <a:ext cx="1946198" cy="1442335"/>
                    </a:xfrm>
                    <a:prstGeom prst="rect">
                      <a:avLst/>
                    </a:prstGeom>
                    <a:ln>
                      <a:noFill/>
                    </a:ln>
                    <a:extLst>
                      <a:ext uri="{53640926-AAD7-44D8-BBD7-CCE9431645EC}">
                        <a14:shadowObscured xmlns:a14="http://schemas.microsoft.com/office/drawing/2010/main"/>
                      </a:ext>
                    </a:extLst>
                  </pic:spPr>
                </pic:pic>
              </a:graphicData>
            </a:graphic>
          </wp:inline>
        </w:drawing>
      </w:r>
      <w:r w:rsidR="0089564C" w:rsidRPr="006E5DE3">
        <w:rPr>
          <w:noProof/>
        </w:rPr>
        <w:drawing>
          <wp:inline distT="0" distB="0" distL="0" distR="0" wp14:anchorId="555F0A59" wp14:editId="7AC78B0E">
            <wp:extent cx="1865799" cy="1442140"/>
            <wp:effectExtent l="0" t="0" r="127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96166" cy="1465612"/>
                    </a:xfrm>
                    <a:prstGeom prst="rect">
                      <a:avLst/>
                    </a:prstGeom>
                  </pic:spPr>
                </pic:pic>
              </a:graphicData>
            </a:graphic>
          </wp:inline>
        </w:drawing>
      </w:r>
    </w:p>
    <w:p w14:paraId="77F9334B" w14:textId="122208D4" w:rsidR="006B0B67" w:rsidRPr="001A0BEC" w:rsidRDefault="006B0B67" w:rsidP="006B0B67">
      <w:pPr>
        <w:spacing w:before="93"/>
        <w:jc w:val="center"/>
        <w:rPr>
          <w:rFonts w:cs="Times New Roman"/>
        </w:rPr>
      </w:pPr>
      <w:r>
        <w:t xml:space="preserve"> (a)</w:t>
      </w:r>
      <w:r w:rsidRPr="009F19FF">
        <w:rPr>
          <w:rFonts w:cs="Times New Roman" w:hint="eastAsia"/>
        </w:rPr>
        <w:t xml:space="preserve"> </w:t>
      </w:r>
      <w:r w:rsidRPr="008F27DE">
        <w:rPr>
          <w:rFonts w:cs="Times New Roman" w:hint="eastAsia"/>
        </w:rPr>
        <w:t>MCS=0</w:t>
      </w:r>
      <w:r>
        <w:t xml:space="preserve">                  (b) </w:t>
      </w:r>
      <w:r w:rsidRPr="008F27DE">
        <w:rPr>
          <w:rFonts w:cs="Times New Roman" w:hint="eastAsia"/>
        </w:rPr>
        <w:t>MCS=4</w:t>
      </w:r>
      <w:r>
        <w:t xml:space="preserve">                    (c) </w:t>
      </w:r>
      <w:r w:rsidRPr="008F27DE">
        <w:rPr>
          <w:rFonts w:cs="Times New Roman" w:hint="eastAsia"/>
        </w:rPr>
        <w:t>MCS=</w:t>
      </w:r>
      <w:r>
        <w:rPr>
          <w:rFonts w:cs="Times New Roman"/>
        </w:rPr>
        <w:t>7</w:t>
      </w:r>
    </w:p>
    <w:p w14:paraId="188EFC67" w14:textId="0B89CD0E" w:rsidR="007637EC" w:rsidRPr="002B0577" w:rsidRDefault="006B0B67" w:rsidP="002B0577">
      <w:pPr>
        <w:pStyle w:val="aa"/>
        <w:spacing w:before="93"/>
      </w:pPr>
      <w:bookmarkStart w:id="4" w:name="_Ref126223383"/>
      <w:r w:rsidRPr="002B0577">
        <w:rPr>
          <w:b w:val="0"/>
        </w:rPr>
        <w:t>Figure</w:t>
      </w:r>
      <w:r w:rsidR="003A69E1">
        <w:rPr>
          <w:b w:val="0"/>
        </w:rPr>
        <w:t xml:space="preserve"> </w:t>
      </w:r>
      <w:bookmarkEnd w:id="4"/>
      <w:r w:rsidR="00B42334">
        <w:rPr>
          <w:b w:val="0"/>
        </w:rPr>
        <w:t>3</w:t>
      </w:r>
      <w:r w:rsidRPr="002B0577">
        <w:rPr>
          <w:b w:val="0"/>
        </w:rPr>
        <w:t xml:space="preserve">: </w:t>
      </w:r>
      <w:r w:rsidRPr="001A0BEC">
        <w:rPr>
          <w:b w:val="0"/>
        </w:rPr>
        <w:t>Net gain of QPSK with different FDSS filters, SE ratios, RB allocation</w:t>
      </w:r>
      <w:r w:rsidR="002B3536">
        <w:rPr>
          <w:b w:val="0"/>
        </w:rPr>
        <w:t xml:space="preserve"> and MCS</w:t>
      </w:r>
      <w:r w:rsidRPr="006B0B67">
        <w:rPr>
          <w:b w:val="0"/>
        </w:rPr>
        <w:t xml:space="preserve"> with length of </w:t>
      </w:r>
      <w:r>
        <w:rPr>
          <w:b w:val="0"/>
        </w:rPr>
        <w:t>3</w:t>
      </w:r>
      <w:r w:rsidR="00CC3343">
        <w:rPr>
          <w:b w:val="0"/>
        </w:rPr>
        <w:t>6</w:t>
      </w:r>
      <w:r w:rsidRPr="006B0B67">
        <w:rPr>
          <w:b w:val="0"/>
        </w:rPr>
        <w:t xml:space="preserve"> RBs</w:t>
      </w:r>
    </w:p>
    <w:p w14:paraId="3604DF81" w14:textId="75A657DC" w:rsidR="00C05E13" w:rsidRDefault="00277991" w:rsidP="003269F8">
      <w:pPr>
        <w:spacing w:before="93"/>
        <w:rPr>
          <w:rFonts w:cs="Times New Roman"/>
          <w:i/>
          <w:kern w:val="0"/>
        </w:rPr>
      </w:pPr>
      <w:r w:rsidRPr="00753DF7">
        <w:rPr>
          <w:rFonts w:cs="Times New Roman"/>
          <w:b/>
          <w:i/>
        </w:rPr>
        <w:t xml:space="preserve">Observation </w:t>
      </w:r>
      <w:r w:rsidR="00F87E17">
        <w:rPr>
          <w:rFonts w:cs="Times New Roman"/>
          <w:b/>
          <w:i/>
        </w:rPr>
        <w:t>3</w:t>
      </w:r>
      <w:r>
        <w:rPr>
          <w:rFonts w:cs="Times New Roman"/>
          <w:i/>
        </w:rPr>
        <w:t xml:space="preserve">: </w:t>
      </w:r>
      <w:r w:rsidR="00796ABE">
        <w:rPr>
          <w:rFonts w:cs="Times New Roman"/>
          <w:i/>
          <w:kern w:val="0"/>
        </w:rPr>
        <w:t>T</w:t>
      </w:r>
      <w:r w:rsidR="00796ABE" w:rsidRPr="00796ABE">
        <w:rPr>
          <w:rFonts w:cs="Times New Roman"/>
          <w:i/>
          <w:kern w:val="0"/>
        </w:rPr>
        <w:t>he best extension ratio maximizing net gain</w:t>
      </w:r>
      <w:r w:rsidR="00943C79">
        <w:rPr>
          <w:rFonts w:cs="Times New Roman"/>
          <w:i/>
          <w:kern w:val="0"/>
        </w:rPr>
        <w:t xml:space="preserve"> for QPSK</w:t>
      </w:r>
      <w:r w:rsidR="00796ABE" w:rsidRPr="00796ABE">
        <w:rPr>
          <w:rFonts w:cs="Times New Roman"/>
          <w:i/>
          <w:kern w:val="0"/>
        </w:rPr>
        <w:t xml:space="preserve"> is different</w:t>
      </w:r>
      <w:r w:rsidR="006D2767">
        <w:rPr>
          <w:rFonts w:cs="Times New Roman"/>
          <w:i/>
          <w:kern w:val="0"/>
        </w:rPr>
        <w:t xml:space="preserve"> at least</w:t>
      </w:r>
      <w:r w:rsidR="00796ABE" w:rsidRPr="00796ABE">
        <w:rPr>
          <w:rFonts w:cs="Times New Roman"/>
          <w:i/>
          <w:kern w:val="0"/>
        </w:rPr>
        <w:t xml:space="preserve"> for </w:t>
      </w:r>
      <w:r w:rsidR="00C05E13" w:rsidRPr="00C05E13">
        <w:rPr>
          <w:rFonts w:cs="Times New Roman"/>
          <w:i/>
          <w:kern w:val="0"/>
        </w:rPr>
        <w:t>different MCS and positions of RB allocation</w:t>
      </w:r>
      <w:r w:rsidR="00C05E13">
        <w:rPr>
          <w:rFonts w:cs="Times New Roman"/>
          <w:i/>
          <w:kern w:val="0"/>
        </w:rPr>
        <w:t>:</w:t>
      </w:r>
    </w:p>
    <w:p w14:paraId="3E22C953" w14:textId="1A00503B" w:rsidR="008F27DE" w:rsidRPr="002B0577" w:rsidRDefault="00C05E13" w:rsidP="000D3CF3">
      <w:pPr>
        <w:pStyle w:val="a6"/>
        <w:numPr>
          <w:ilvl w:val="0"/>
          <w:numId w:val="14"/>
        </w:numPr>
        <w:spacing w:before="93"/>
        <w:ind w:firstLineChars="0"/>
        <w:rPr>
          <w:rFonts w:cs="Times New Roman"/>
          <w:i/>
        </w:rPr>
      </w:pPr>
      <w:proofErr w:type="gramStart"/>
      <w:r>
        <w:rPr>
          <w:rFonts w:cs="Times New Roman"/>
          <w:i/>
          <w:kern w:val="0"/>
        </w:rPr>
        <w:t>f</w:t>
      </w:r>
      <w:r w:rsidRPr="00C05E13">
        <w:rPr>
          <w:rFonts w:cs="Times New Roman"/>
          <w:i/>
          <w:kern w:val="0"/>
        </w:rPr>
        <w:t>or</w:t>
      </w:r>
      <w:proofErr w:type="gramEnd"/>
      <w:r w:rsidRPr="00C05E13">
        <w:rPr>
          <w:rFonts w:cs="Times New Roman"/>
          <w:i/>
          <w:kern w:val="0"/>
        </w:rPr>
        <w:t xml:space="preserve"> inner-band RB allocations, when </w:t>
      </w:r>
      <w:r w:rsidRPr="00A0639F">
        <w:rPr>
          <w:rFonts w:cs="Times New Roman"/>
          <w:i/>
          <w:kern w:val="0"/>
        </w:rPr>
        <w:t>MCS</w:t>
      </w:r>
      <w:r w:rsidR="00BD2E15">
        <w:rPr>
          <w:rFonts w:cs="Times New Roman"/>
          <w:i/>
          <w:kern w:val="0"/>
        </w:rPr>
        <w:t xml:space="preserve"> index</w:t>
      </w:r>
      <w:r>
        <w:rPr>
          <w:rFonts w:cs="Times New Roman"/>
          <w:i/>
          <w:kern w:val="0"/>
        </w:rPr>
        <w:t xml:space="preserve"> exceeds 4</w:t>
      </w:r>
      <w:r w:rsidRPr="00A0639F">
        <w:rPr>
          <w:rFonts w:cs="Times New Roman"/>
          <w:i/>
          <w:kern w:val="0"/>
        </w:rPr>
        <w:t>, extension ratio 1/9 shows a</w:t>
      </w:r>
      <w:r w:rsidR="00701B0C" w:rsidRPr="00701B0C">
        <w:rPr>
          <w:rFonts w:cs="Times New Roman"/>
          <w:i/>
          <w:kern w:val="0"/>
        </w:rPr>
        <w:t xml:space="preserve"> </w:t>
      </w:r>
      <w:r w:rsidR="00701B0C" w:rsidRPr="00A0639F">
        <w:rPr>
          <w:rFonts w:cs="Times New Roman"/>
          <w:i/>
          <w:kern w:val="0"/>
        </w:rPr>
        <w:t>performance improvement</w:t>
      </w:r>
      <w:r w:rsidR="00701B0C">
        <w:rPr>
          <w:rFonts w:cs="Times New Roman"/>
          <w:i/>
          <w:kern w:val="0"/>
        </w:rPr>
        <w:t xml:space="preserve"> of</w:t>
      </w:r>
      <w:r>
        <w:rPr>
          <w:rFonts w:cs="Times New Roman"/>
          <w:i/>
          <w:kern w:val="0"/>
        </w:rPr>
        <w:t xml:space="preserve">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4CD8802E" w14:textId="77777777" w:rsidR="00042928" w:rsidRDefault="00042928">
      <w:pPr>
        <w:spacing w:before="93"/>
        <w:rPr>
          <w:rFonts w:cs="Times New Roman"/>
        </w:rPr>
      </w:pPr>
    </w:p>
    <w:p w14:paraId="7E352F01" w14:textId="1F3B0F4B" w:rsidR="00C05E13" w:rsidRDefault="00BD2E15">
      <w:pPr>
        <w:spacing w:before="93"/>
        <w:rPr>
          <w:rFonts w:cs="Times New Roman"/>
        </w:rPr>
      </w:pPr>
      <w:r>
        <w:rPr>
          <w:rFonts w:cs="Times New Roman"/>
        </w:rPr>
        <w:t xml:space="preserve">Thus, extension </w:t>
      </w:r>
      <w:r w:rsidR="00E6079A">
        <w:rPr>
          <w:rFonts w:cs="Times New Roman"/>
        </w:rPr>
        <w:t>ratios 1/4 and 1/9 should be supported to achieve the best performance for different MCS</w:t>
      </w:r>
      <w:r>
        <w:rPr>
          <w:rFonts w:cs="Times New Roman"/>
        </w:rPr>
        <w:t xml:space="preserve"> </w:t>
      </w:r>
      <w:r w:rsidR="003769A4">
        <w:rPr>
          <w:rFonts w:cs="Times New Roman"/>
        </w:rPr>
        <w:t>index</w:t>
      </w:r>
      <w:r w:rsidR="008C4DE2">
        <w:rPr>
          <w:rFonts w:cs="Times New Roman"/>
        </w:rPr>
        <w:t>es</w:t>
      </w:r>
      <w:r w:rsidR="00E6079A">
        <w:rPr>
          <w:rFonts w:cs="Times New Roman"/>
        </w:rPr>
        <w:t xml:space="preserve"> and RB allocations. </w:t>
      </w:r>
      <w:r w:rsidR="00C42B9D">
        <w:rPr>
          <w:rFonts w:cs="Times New Roman"/>
        </w:rPr>
        <w:t>Besides, i</w:t>
      </w:r>
      <w:r w:rsidR="00C42B9D" w:rsidRPr="00C42B9D">
        <w:rPr>
          <w:rFonts w:cs="Times New Roman"/>
        </w:rPr>
        <w:t xml:space="preserve">n actual transmission, the MCS is defined in the </w:t>
      </w:r>
      <w:proofErr w:type="spellStart"/>
      <w:r w:rsidR="00C42B9D" w:rsidRPr="00C42B9D">
        <w:rPr>
          <w:rFonts w:cs="Times New Roman"/>
        </w:rPr>
        <w:t>inband</w:t>
      </w:r>
      <w:proofErr w:type="spellEnd"/>
      <w:r w:rsidR="00C42B9D" w:rsidRPr="00C42B9D">
        <w:rPr>
          <w:rFonts w:cs="Times New Roman"/>
        </w:rPr>
        <w:t xml:space="preserve"> </w:t>
      </w:r>
      <w:r w:rsidR="00C42B9D">
        <w:rPr>
          <w:rFonts w:cs="Times New Roman"/>
        </w:rPr>
        <w:t>zone</w:t>
      </w:r>
      <w:r w:rsidR="00C42B9D" w:rsidRPr="00C42B9D">
        <w:rPr>
          <w:rFonts w:cs="Times New Roman"/>
        </w:rPr>
        <w:t>. In medium and high MCSs, the 1/9 extension ratio can be used to achieve higher spectral efficiency.</w:t>
      </w:r>
      <w:r w:rsidR="00943C79">
        <w:rPr>
          <w:rFonts w:cs="Times New Roman"/>
        </w:rPr>
        <w:t xml:space="preserve"> </w:t>
      </w:r>
    </w:p>
    <w:p w14:paraId="76BF855D" w14:textId="77777777" w:rsidR="00042928" w:rsidRPr="002B0577" w:rsidRDefault="00042928">
      <w:pPr>
        <w:spacing w:before="93"/>
        <w:rPr>
          <w:rFonts w:cs="Times New Roman"/>
        </w:rPr>
      </w:pPr>
    </w:p>
    <w:p w14:paraId="2140EB38" w14:textId="7B19AFC6" w:rsidR="008F27DE" w:rsidRDefault="001F3BED" w:rsidP="003269F8">
      <w:pPr>
        <w:spacing w:before="93"/>
        <w:rPr>
          <w:rFonts w:cs="Times New Roman"/>
        </w:rPr>
      </w:pPr>
      <w:r w:rsidRPr="00C10FE3">
        <w:rPr>
          <w:b/>
          <w:i/>
        </w:rPr>
        <w:t xml:space="preserve">Proposal </w:t>
      </w:r>
      <w:r w:rsidR="007A40CF">
        <w:rPr>
          <w:b/>
          <w:i/>
        </w:rPr>
        <w:t>2</w:t>
      </w:r>
      <w:r w:rsidRPr="00C10FE3">
        <w:rPr>
          <w:b/>
          <w:i/>
        </w:rPr>
        <w:t>:</w:t>
      </w:r>
      <w:r w:rsidRPr="00C10FE3">
        <w:rPr>
          <w:i/>
        </w:rPr>
        <w:t xml:space="preserve"> </w:t>
      </w:r>
      <w:r w:rsidR="004B672C" w:rsidRPr="004B672C">
        <w:rPr>
          <w:i/>
        </w:rPr>
        <w:t>Two spectrum extension ratios should be supported which are 1/4 and 1/9.</w:t>
      </w:r>
      <w:r w:rsidRPr="00C10FE3">
        <w:rPr>
          <w:i/>
          <w:sz w:val="21"/>
          <w:szCs w:val="21"/>
        </w:rPr>
        <w:t xml:space="preserve"> </w:t>
      </w:r>
    </w:p>
    <w:p w14:paraId="3E6DFCA7" w14:textId="77777777" w:rsidR="00327E18" w:rsidRPr="00980FAB" w:rsidRDefault="00327E18" w:rsidP="002B0577">
      <w:pPr>
        <w:spacing w:before="93"/>
        <w:rPr>
          <w:rFonts w:cs="Times New Roman"/>
        </w:rPr>
      </w:pPr>
    </w:p>
    <w:p w14:paraId="2C957DB8" w14:textId="7355CCA3" w:rsidR="00ED3383" w:rsidRPr="009B4ABE" w:rsidRDefault="007C74E1" w:rsidP="007C74E1">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Pr>
          <w:rFonts w:eastAsia="宋体" w:cs="Times New Roman"/>
          <w:b/>
          <w:bCs/>
          <w:kern w:val="0"/>
          <w:sz w:val="28"/>
          <w:szCs w:val="28"/>
          <w:lang w:eastAsia="en-US"/>
        </w:rPr>
        <w:t>erformance compar</w:t>
      </w:r>
      <w:r w:rsidR="009B4758">
        <w:rPr>
          <w:rFonts w:eastAsia="宋体" w:cs="Times New Roman"/>
          <w:b/>
          <w:bCs/>
          <w:kern w:val="0"/>
          <w:sz w:val="28"/>
          <w:szCs w:val="28"/>
          <w:lang w:eastAsia="en-US"/>
        </w:rPr>
        <w:t>ison</w:t>
      </w:r>
      <w:r>
        <w:rPr>
          <w:rFonts w:eastAsia="宋体" w:cs="Times New Roman"/>
          <w:b/>
          <w:bCs/>
          <w:kern w:val="0"/>
          <w:sz w:val="28"/>
          <w:szCs w:val="28"/>
          <w:lang w:eastAsia="en-US"/>
        </w:rPr>
        <w:t xml:space="preserve"> </w:t>
      </w:r>
      <w:r w:rsidR="00ED3383">
        <w:rPr>
          <w:rFonts w:eastAsia="宋体" w:cs="Times New Roman"/>
          <w:b/>
          <w:bCs/>
          <w:kern w:val="0"/>
          <w:sz w:val="28"/>
          <w:szCs w:val="28"/>
          <w:lang w:eastAsia="en-US"/>
        </w:rPr>
        <w:t>of</w:t>
      </w:r>
      <w:r>
        <w:rPr>
          <w:rFonts w:eastAsia="宋体" w:cs="Times New Roman"/>
          <w:b/>
          <w:bCs/>
          <w:kern w:val="0"/>
          <w:sz w:val="28"/>
          <w:szCs w:val="28"/>
          <w:lang w:eastAsia="en-US"/>
        </w:rPr>
        <w:t xml:space="preserve"> </w:t>
      </w:r>
      <w:r w:rsidR="00FC782E">
        <w:rPr>
          <w:rFonts w:eastAsia="宋体" w:cs="Times New Roman"/>
          <w:b/>
          <w:bCs/>
          <w:kern w:val="0"/>
          <w:sz w:val="28"/>
          <w:szCs w:val="28"/>
          <w:lang w:eastAsia="en-US"/>
        </w:rPr>
        <w:t xml:space="preserve">spectrum </w:t>
      </w:r>
      <w:r>
        <w:rPr>
          <w:rFonts w:eastAsia="宋体" w:cs="Times New Roman"/>
          <w:b/>
          <w:bCs/>
          <w:kern w:val="0"/>
          <w:sz w:val="28"/>
          <w:szCs w:val="28"/>
          <w:lang w:eastAsia="en-US"/>
        </w:rPr>
        <w:t xml:space="preserve">extension methods </w:t>
      </w:r>
    </w:p>
    <w:p w14:paraId="39CCB272" w14:textId="77777777" w:rsidR="00C10FE3" w:rsidRPr="00C10FE3" w:rsidRDefault="00C10FE3" w:rsidP="00C10FE3">
      <w:pPr>
        <w:spacing w:before="93"/>
      </w:pPr>
      <w:r w:rsidRPr="00C10FE3">
        <w:t>Three extension methods have been agreed for studying:</w:t>
      </w:r>
    </w:p>
    <w:p w14:paraId="7CE69BF2"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1:</w:t>
      </w:r>
      <w:r w:rsidRPr="00C10FE3">
        <w:rPr>
          <w:rFonts w:ascii="Times" w:hAnsi="Times"/>
          <w:iCs/>
          <w:lang w:val="fr-FR"/>
        </w:rPr>
        <w:t xml:space="preserve"> Symmetric extension </w:t>
      </w:r>
    </w:p>
    <w:p w14:paraId="35F99FA1"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2:</w:t>
      </w:r>
      <w:r w:rsidRPr="00C10FE3">
        <w:rPr>
          <w:rFonts w:ascii="Times" w:hAnsi="Times"/>
          <w:iCs/>
          <w:lang w:val="fr-FR"/>
        </w:rPr>
        <w:t xml:space="preserve"> Cyclic extension</w:t>
      </w:r>
    </w:p>
    <w:p w14:paraId="446DC21F" w14:textId="77777777" w:rsidR="00C10FE3" w:rsidRPr="00C10FE3" w:rsidRDefault="00C10FE3" w:rsidP="00C10FE3">
      <w:pPr>
        <w:spacing w:before="93"/>
        <w:rPr>
          <w:rFonts w:ascii="Times" w:hAnsi="Times"/>
          <w:iCs/>
        </w:rPr>
      </w:pPr>
      <w:r w:rsidRPr="00C10FE3">
        <w:rPr>
          <w:rFonts w:ascii="Times" w:hAnsi="Times"/>
          <w:iCs/>
        </w:rPr>
        <w:t>•</w:t>
      </w:r>
      <w:r w:rsidRPr="00C10FE3">
        <w:rPr>
          <w:rFonts w:ascii="Times" w:hAnsi="Times"/>
          <w:iCs/>
        </w:rPr>
        <w:tab/>
      </w:r>
      <w:r w:rsidRPr="00C10FE3">
        <w:rPr>
          <w:rFonts w:ascii="Times" w:hAnsi="Times"/>
          <w:b/>
          <w:iCs/>
          <w:u w:val="single"/>
        </w:rPr>
        <w:t>Option 3:</w:t>
      </w:r>
      <w:r w:rsidRPr="00C10FE3">
        <w:rPr>
          <w:rFonts w:ascii="Times" w:hAnsi="Times"/>
          <w:iCs/>
        </w:rPr>
        <w:t xml:space="preserve"> Cyclic shift plus symmetric extension.</w:t>
      </w:r>
    </w:p>
    <w:p w14:paraId="378B9B38" w14:textId="32322827" w:rsidR="00C10FE3" w:rsidRDefault="00C10FE3" w:rsidP="00C10FE3">
      <w:pPr>
        <w:spacing w:before="93"/>
      </w:pPr>
      <w:r w:rsidRPr="00C10FE3">
        <w:t xml:space="preserve">In fact </w:t>
      </w:r>
      <w:r w:rsidRPr="00C10FE3">
        <w:rPr>
          <w:rFonts w:ascii="Times" w:hAnsi="Times"/>
          <w:iCs/>
        </w:rPr>
        <w:t>Option 1 and Option 2</w:t>
      </w:r>
      <w:r w:rsidRPr="00C10FE3">
        <w:t xml:space="preserve"> are special cases of Option 3 with specific cyclic shift.</w:t>
      </w:r>
      <w:r w:rsidR="009B4758">
        <w:t xml:space="preserve"> </w:t>
      </w:r>
      <w:r w:rsidRPr="00C10FE3">
        <w:t>Option 3 is proposed in order to optimize the cyclic shift as a function of the number of REs used for data</w:t>
      </w:r>
      <w:proofErr w:type="gramStart"/>
      <w:r w:rsidRPr="00C10FE3">
        <w:t xml:space="preserve">, </w:t>
      </w:r>
      <w:proofErr w:type="gramEnd"/>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oMath>
      <w:r w:rsidRPr="00C10FE3">
        <w:rPr>
          <w:sz w:val="21"/>
          <w:szCs w:val="21"/>
        </w:rPr>
        <w:t>,</w:t>
      </w:r>
      <w:r w:rsidRPr="00C10FE3">
        <w:t xml:space="preserve"> and the number REs used for SE,</w:t>
      </w:r>
      <m:oMath>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oMath>
      <w:r w:rsidRPr="00C10FE3">
        <w:t xml:space="preserve">. We found that for QPSK </w:t>
      </w:r>
      <w:proofErr w:type="gramStart"/>
      <w:r w:rsidRPr="00C10FE3">
        <w:t xml:space="preserve">selecting </w:t>
      </w:r>
      <w:proofErr w:type="gramEnd"/>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where </w:t>
      </w:r>
      <m:oMath>
        <m:d>
          <m:dPr>
            <m:begChr m:val="["/>
            <m:endChr m:val="]"/>
            <m:ctrlPr>
              <w:rPr>
                <w:rFonts w:ascii="Cambria Math" w:hAnsi="Cambria Math"/>
                <w:sz w:val="21"/>
                <w:szCs w:val="21"/>
              </w:rPr>
            </m:ctrlPr>
          </m:dPr>
          <m:e>
            <m:r>
              <m:rPr>
                <m:sty m:val="p"/>
              </m:rPr>
              <w:rPr>
                <w:rFonts w:ascii="Cambria Math" w:hAnsi="Cambria Math"/>
                <w:sz w:val="21"/>
                <w:szCs w:val="21"/>
              </w:rPr>
              <m:t>⋅</m:t>
            </m:r>
          </m:e>
        </m:d>
      </m:oMath>
      <w:r w:rsidRPr="00C10FE3">
        <w:t xml:space="preserve"> is a rounding operation to the closest integer, provides consistently the best PAPR and CM reduction</w:t>
      </w:r>
      <w:r w:rsidR="00EC597D">
        <w:t>, which is explained below</w:t>
      </w:r>
      <w:r w:rsidRPr="00C10FE3">
        <w:t>.</w:t>
      </w:r>
    </w:p>
    <w:p w14:paraId="1632CF57" w14:textId="77777777" w:rsidR="00C10FE3" w:rsidRPr="00C10FE3" w:rsidRDefault="00C10FE3" w:rsidP="00C10FE3">
      <w:pPr>
        <w:spacing w:before="93"/>
        <w:rPr>
          <w:lang w:val="en-GB"/>
        </w:rPr>
      </w:pPr>
      <w:r w:rsidRPr="00C10FE3">
        <w:rPr>
          <w:rFonts w:ascii="Times" w:hAnsi="Times"/>
          <w:b/>
          <w:iCs/>
          <w:u w:val="single"/>
        </w:rPr>
        <w:t>Option 3</w:t>
      </w:r>
      <w:r w:rsidRPr="00C10FE3">
        <w:rPr>
          <w:rFonts w:ascii="Times" w:hAnsi="Times"/>
          <w:b/>
          <w:iCs/>
        </w:rPr>
        <w:t xml:space="preserve"> </w:t>
      </w:r>
      <w:r w:rsidRPr="00C10FE3">
        <w:t>in its general formulation is</w:t>
      </w:r>
      <w:r w:rsidRPr="00C10FE3">
        <w:rPr>
          <w:lang w:val="en-GB"/>
        </w:rPr>
        <w:t xml:space="preserve"> given as </w:t>
      </w: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5"/>
        <w:gridCol w:w="570"/>
      </w:tblGrid>
      <w:tr w:rsidR="00C10FE3" w:rsidRPr="00C10FE3" w14:paraId="733DC713" w14:textId="77777777" w:rsidTr="00C10FE3">
        <w:tc>
          <w:tcPr>
            <w:tcW w:w="12328" w:type="dxa"/>
          </w:tcPr>
          <w:p w14:paraId="4B1DC18D" w14:textId="4E87016B" w:rsidR="00C10FE3" w:rsidRPr="007714C4" w:rsidRDefault="00C10FE3" w:rsidP="00C10FE3">
            <w:pPr>
              <w:spacing w:before="93"/>
              <w:rPr>
                <w:rFonts w:ascii="Cambria Math" w:hAnsi="Cambria Math" w:hint="eastAsia"/>
                <w:lang w:val="sv-SE"/>
              </w:rPr>
            </w:pPr>
            <m:oMathPara>
              <m:oMath>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r>
                  <w:rPr>
                    <w:rFonts w:ascii="Cambria Math" w:hAnsi="Cambria Math"/>
                    <w:lang w:val="sv-SE"/>
                  </w:rPr>
                  <m:t>[</m:t>
                </m:r>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d>
                  <m:dPr>
                    <m:ctrlPr>
                      <w:rPr>
                        <w:rFonts w:ascii="Cambria Math" w:hAnsi="Cambria Math"/>
                        <w:i/>
                        <w:lang w:val="sv-SE"/>
                      </w:rPr>
                    </m:ctrlPr>
                  </m:dPr>
                  <m:e>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d>
                <m:r>
                  <w:rPr>
                    <w:rFonts w:ascii="Cambria Math" w:hAnsi="Cambria Math"/>
                    <w:lang w:val="sv-SE"/>
                  </w:rPr>
                  <m:t>]</m:t>
                </m:r>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622" w:type="dxa"/>
            <w:vAlign w:val="center"/>
          </w:tcPr>
          <w:p w14:paraId="4F971CEE" w14:textId="20BF5BB6"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3</w:t>
            </w:r>
            <w:r w:rsidRPr="00C10FE3">
              <w:rPr>
                <w:rFonts w:ascii="Times" w:hAnsi="Times"/>
              </w:rPr>
              <w:t>)</w:t>
            </w:r>
          </w:p>
        </w:tc>
      </w:tr>
    </w:tbl>
    <w:p w14:paraId="240B2455" w14:textId="77777777" w:rsidR="00C10FE3" w:rsidRPr="00C10FE3" w:rsidRDefault="00C10FE3" w:rsidP="00C10FE3">
      <w:pPr>
        <w:spacing w:before="93"/>
        <w:rPr>
          <w:lang w:val="en-GB"/>
        </w:rPr>
      </w:pPr>
      <w:proofErr w:type="gramStart"/>
      <w:r w:rsidRPr="00C10FE3">
        <w:t>w</w:t>
      </w:r>
      <w:r w:rsidRPr="00C10FE3">
        <w:rPr>
          <w:lang w:val="en-GB"/>
        </w:rPr>
        <w:t>here</w:t>
      </w:r>
      <w:proofErr w:type="gramEnd"/>
      <w:r w:rsidRPr="00C10FE3">
        <w:t xml:space="preserve"> </w:t>
      </w:r>
      <m:oMath>
        <m:r>
          <w:rPr>
            <w:rFonts w:ascii="Cambria Math" w:hAnsi="Cambria Math"/>
          </w:rPr>
          <m:t>X</m:t>
        </m:r>
      </m:oMath>
      <w:r w:rsidRPr="00C10FE3">
        <w:t xml:space="preserve"> is a sequence of</w:t>
      </w:r>
      <w:r w:rsidRPr="00C10FE3">
        <w:rPr>
          <w:lang w:val="en-GB"/>
        </w:rPr>
        <w:t xml:space="preserve"> </w:t>
      </w:r>
      <w:r w:rsidRPr="00C10FE3">
        <w:t xml:space="preserve">frequency domain symbols, and </w:t>
      </w: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Pr="003832AF">
        <w:t xml:space="preserve"> its spectrally-extended</w:t>
      </w:r>
      <w:r w:rsidRPr="00C10FE3">
        <w:rPr>
          <w:rFonts w:hint="eastAsia"/>
        </w:rPr>
        <w:t xml:space="preserve"> </w:t>
      </w:r>
      <w:r w:rsidRPr="00C10FE3">
        <w:rPr>
          <w:lang w:val="en-GB"/>
        </w:rPr>
        <w:t>version.</w:t>
      </w:r>
    </w:p>
    <w:p w14:paraId="5A7D913E" w14:textId="77777777" w:rsidR="00C10FE3" w:rsidRPr="00C10FE3" w:rsidRDefault="00C10FE3" w:rsidP="00C10FE3">
      <w:pPr>
        <w:spacing w:before="93"/>
        <w:rPr>
          <w:lang w:val="en-GB"/>
        </w:rPr>
      </w:pPr>
    </w:p>
    <w:p w14:paraId="1E39D27D" w14:textId="28F6961F" w:rsidR="00C10FE3" w:rsidRDefault="00C10FE3" w:rsidP="00C10FE3">
      <w:pPr>
        <w:spacing w:before="93"/>
        <w:rPr>
          <w:rFonts w:ascii="Times" w:hAnsi="Times"/>
        </w:rPr>
      </w:pPr>
      <w:r w:rsidRPr="00C10FE3">
        <w:rPr>
          <w:rFonts w:ascii="Times" w:hAnsi="Times"/>
          <w:iCs/>
          <w:lang w:val="en-GB"/>
        </w:rPr>
        <w:t>This formulation uses a</w:t>
      </w:r>
      <w:r w:rsidRPr="00C10FE3">
        <w:rPr>
          <w:rFonts w:ascii="Times" w:hAnsi="Times"/>
          <w:iCs/>
        </w:rPr>
        <w:t xml:space="preserve"> general shift parameter</w:t>
      </w:r>
      <m:oMath>
        <m:r>
          <w:rPr>
            <w:rFonts w:ascii="Cambria Math" w:hAnsi="Cambria Math"/>
          </w:rPr>
          <m:t xml:space="preserve"> L</m:t>
        </m:r>
      </m:oMath>
      <w:r w:rsidRPr="00C10FE3">
        <w:rPr>
          <w:rFonts w:ascii="Times" w:hAnsi="Times"/>
          <w:iCs/>
        </w:rPr>
        <w:t xml:space="preserve"> </w:t>
      </w:r>
      <w:r w:rsidRPr="00C10FE3">
        <w:t xml:space="preserve">encompassing the other options which correspond to </w:t>
      </w:r>
      <w:r w:rsidRPr="00C10FE3">
        <w:rPr>
          <w:rFonts w:ascii="Times" w:hAnsi="Times"/>
          <w:iCs/>
        </w:rPr>
        <w:t xml:space="preserve">specific values </w:t>
      </w:r>
      <w:proofErr w:type="gramStart"/>
      <w:r w:rsidRPr="00C10FE3">
        <w:rPr>
          <w:rFonts w:ascii="Times" w:hAnsi="Times"/>
          <w:iCs/>
        </w:rPr>
        <w:t xml:space="preserve">of </w:t>
      </w:r>
      <w:proofErr w:type="gramEnd"/>
      <m:oMath>
        <m:r>
          <w:rPr>
            <w:rFonts w:ascii="Cambria Math" w:hAnsi="Cambria Math"/>
          </w:rPr>
          <m:t>L</m:t>
        </m:r>
      </m:oMath>
      <w:r w:rsidRPr="00C10FE3">
        <w:rPr>
          <w:rFonts w:ascii="Times" w:hAnsi="Times"/>
        </w:rPr>
        <w:t>:</w:t>
      </w:r>
    </w:p>
    <w:p w14:paraId="75040107" w14:textId="77777777" w:rsidR="0001322C" w:rsidRPr="00C10FE3" w:rsidRDefault="0001322C" w:rsidP="000D3CF3">
      <w:pPr>
        <w:widowControl/>
        <w:numPr>
          <w:ilvl w:val="0"/>
          <w:numId w:val="5"/>
        </w:numPr>
        <w:adjustRightInd/>
        <w:snapToGrid/>
        <w:spacing w:beforeLines="0" w:before="93" w:line="240" w:lineRule="auto"/>
        <w:jc w:val="left"/>
        <w:rPr>
          <w:rFonts w:ascii="Times" w:hAnsi="Times"/>
          <w:iCs/>
        </w:rPr>
      </w:pPr>
      <w:r w:rsidRPr="00C10FE3">
        <w:rPr>
          <w:rFonts w:ascii="Times" w:hAnsi="Times"/>
          <w:b/>
          <w:iCs/>
          <w:u w:val="single"/>
        </w:rPr>
        <w:t xml:space="preserve">Option </w:t>
      </w:r>
      <w:r>
        <w:rPr>
          <w:rFonts w:ascii="Times" w:hAnsi="Times"/>
          <w:b/>
          <w:iCs/>
          <w:u w:val="single"/>
        </w:rPr>
        <w:t>1</w:t>
      </w:r>
      <w:r w:rsidRPr="00C10FE3">
        <w:rPr>
          <w:rFonts w:ascii="Times" w:hAnsi="Times"/>
          <w:iCs/>
        </w:rPr>
        <w:t xml:space="preserve"> is obtained by </w:t>
      </w:r>
      <w:proofErr w:type="gramStart"/>
      <w:r w:rsidRPr="00C10FE3">
        <w:rPr>
          <w:rFonts w:ascii="Times" w:hAnsi="Times"/>
          <w:iCs/>
        </w:rPr>
        <w:t>selecting</w:t>
      </w:r>
      <w:r w:rsidRPr="00C10FE3">
        <w:rPr>
          <w:i/>
        </w:rPr>
        <w:t xml:space="preserve"> </w:t>
      </w:r>
      <w:proofErr w:type="gramEnd"/>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C10FE3">
        <w:rPr>
          <w:rFonts w:ascii="Times" w:hAnsi="Times"/>
        </w:rPr>
        <w:t xml:space="preserve">. </w:t>
      </w:r>
      <w:r w:rsidRPr="00C10FE3">
        <w:rPr>
          <w:rFonts w:ascii="Times" w:hAnsi="Times"/>
          <w:iCs/>
        </w:rPr>
        <w:t xml:space="preserve">The SE becomes: </w:t>
      </w:r>
    </w:p>
    <w:tbl>
      <w:tblPr>
        <w:tblStyle w:val="50"/>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4"/>
        <w:gridCol w:w="521"/>
      </w:tblGrid>
      <w:tr w:rsidR="0001322C" w:rsidRPr="00C10FE3" w14:paraId="60937479" w14:textId="77777777" w:rsidTr="00BE4BBB">
        <w:tc>
          <w:tcPr>
            <w:tcW w:w="8424" w:type="dxa"/>
          </w:tcPr>
          <w:p w14:paraId="35A84D20" w14:textId="77777777" w:rsidR="0001322C" w:rsidRPr="00C10FE3" w:rsidRDefault="003F5B30" w:rsidP="00BE4BBB">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14A3878A" w14:textId="682E236A" w:rsidR="0001322C" w:rsidRPr="00C10FE3" w:rsidRDefault="0001322C" w:rsidP="00BE4BBB">
            <w:pPr>
              <w:widowControl/>
              <w:adjustRightInd/>
              <w:snapToGrid/>
              <w:spacing w:beforeLines="0" w:before="93" w:line="240" w:lineRule="auto"/>
              <w:jc w:val="right"/>
              <w:rPr>
                <w:rFonts w:ascii="Times" w:hAnsi="Times"/>
                <w:iCs/>
              </w:rPr>
            </w:pPr>
            <w:r w:rsidRPr="00C10FE3">
              <w:rPr>
                <w:rFonts w:ascii="Times" w:hAnsi="Times"/>
                <w:iCs/>
              </w:rPr>
              <w:t>(</w:t>
            </w:r>
            <w:r w:rsidR="007F0D17">
              <w:rPr>
                <w:rFonts w:ascii="Times" w:hAnsi="Times"/>
                <w:iCs/>
              </w:rPr>
              <w:t>4</w:t>
            </w:r>
            <w:r w:rsidRPr="00C10FE3">
              <w:rPr>
                <w:rFonts w:ascii="Times" w:hAnsi="Times"/>
                <w:iCs/>
              </w:rPr>
              <w:t>)</w:t>
            </w:r>
          </w:p>
        </w:tc>
      </w:tr>
    </w:tbl>
    <w:p w14:paraId="2B4CCC85" w14:textId="29BF3EB2" w:rsidR="00C10FE3" w:rsidRPr="00C10FE3" w:rsidRDefault="00C10FE3" w:rsidP="000D3CF3">
      <w:pPr>
        <w:widowControl/>
        <w:numPr>
          <w:ilvl w:val="0"/>
          <w:numId w:val="5"/>
        </w:numPr>
        <w:adjustRightInd/>
        <w:snapToGrid/>
        <w:spacing w:beforeLines="0" w:before="93" w:line="240" w:lineRule="auto"/>
        <w:jc w:val="left"/>
        <w:rPr>
          <w:rFonts w:ascii="Times" w:hAnsi="Times"/>
          <w:iCs/>
        </w:rPr>
      </w:pPr>
      <w:r w:rsidRPr="00C10FE3">
        <w:rPr>
          <w:rFonts w:ascii="Times" w:hAnsi="Times"/>
          <w:b/>
          <w:iCs/>
          <w:u w:val="single"/>
        </w:rPr>
        <w:t xml:space="preserve">Option </w:t>
      </w:r>
      <w:r w:rsidR="0001322C">
        <w:rPr>
          <w:rFonts w:ascii="Times" w:hAnsi="Times"/>
          <w:b/>
          <w:iCs/>
          <w:u w:val="single"/>
        </w:rPr>
        <w:t>2</w:t>
      </w:r>
      <w:r w:rsidRPr="00C10FE3">
        <w:rPr>
          <w:rFonts w:ascii="Times" w:hAnsi="Times"/>
          <w:iCs/>
        </w:rPr>
        <w:t xml:space="preserve"> is obtained by </w:t>
      </w:r>
      <w:proofErr w:type="gramStart"/>
      <w:r w:rsidRPr="00C10FE3">
        <w:rPr>
          <w:rFonts w:ascii="Times" w:hAnsi="Times"/>
          <w:iCs/>
        </w:rPr>
        <w:t>selecting</w:t>
      </w:r>
      <w:r w:rsidRPr="00C10FE3">
        <w:rPr>
          <w:i/>
        </w:rPr>
        <w:t xml:space="preserve"> </w:t>
      </w:r>
      <w:proofErr w:type="gramEnd"/>
      <m:oMath>
        <m:r>
          <w:rPr>
            <w:rFonts w:ascii="Cambria Math" w:hAnsi="Cambria Math"/>
          </w:rPr>
          <m:t>L=0</m:t>
        </m:r>
      </m:oMath>
      <w:r w:rsidRPr="00C10FE3">
        <w:rPr>
          <w:rFonts w:ascii="Times" w:hAnsi="Times"/>
          <w:iCs/>
        </w:rPr>
        <w:t xml:space="preserve">. The SE is then specifically </w:t>
      </w:r>
    </w:p>
    <w:tbl>
      <w:tblPr>
        <w:tblStyle w:val="50"/>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C10FE3" w:rsidRPr="00C10FE3" w14:paraId="0651452A" w14:textId="77777777" w:rsidTr="00C10FE3">
        <w:tc>
          <w:tcPr>
            <w:tcW w:w="7639" w:type="dxa"/>
          </w:tcPr>
          <w:p w14:paraId="3C4ECC41" w14:textId="77777777" w:rsidR="00C10FE3" w:rsidRPr="00C10FE3" w:rsidRDefault="003F5B30" w:rsidP="00C10FE3">
            <w:pPr>
              <w:spacing w:before="93"/>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35FEAD75" w14:textId="4D119297" w:rsidR="00C10FE3" w:rsidRPr="00C10FE3" w:rsidRDefault="00C10FE3" w:rsidP="00C10FE3">
            <w:pPr>
              <w:spacing w:before="93"/>
              <w:jc w:val="right"/>
              <w:rPr>
                <w:rFonts w:ascii="Times" w:hAnsi="Times"/>
                <w:iCs/>
              </w:rPr>
            </w:pPr>
            <w:r w:rsidRPr="00C10FE3">
              <w:rPr>
                <w:rFonts w:ascii="Times" w:hAnsi="Times"/>
                <w:iCs/>
              </w:rPr>
              <w:t>(</w:t>
            </w:r>
            <w:r w:rsidR="007F0D17">
              <w:rPr>
                <w:rFonts w:ascii="Times" w:hAnsi="Times"/>
                <w:iCs/>
              </w:rPr>
              <w:t>5</w:t>
            </w:r>
            <w:r w:rsidRPr="00C10FE3">
              <w:rPr>
                <w:rFonts w:ascii="Times" w:hAnsi="Times"/>
                <w:iCs/>
              </w:rPr>
              <w:t>)</w:t>
            </w:r>
          </w:p>
        </w:tc>
      </w:tr>
    </w:tbl>
    <w:p w14:paraId="76D6FFB2" w14:textId="77777777" w:rsidR="00C10FE3" w:rsidRPr="00C10FE3" w:rsidRDefault="00C10FE3" w:rsidP="00C10FE3">
      <w:pPr>
        <w:spacing w:before="93"/>
        <w:ind w:left="720" w:firstLineChars="200" w:firstLine="440"/>
        <w:rPr>
          <w:rFonts w:ascii="Times" w:hAnsi="Times"/>
          <w:iCs/>
        </w:rPr>
      </w:pPr>
    </w:p>
    <w:p w14:paraId="3A4FA813" w14:textId="77777777" w:rsidR="00C10FE3" w:rsidRPr="00C10FE3" w:rsidRDefault="00C10FE3" w:rsidP="00C10FE3">
      <w:pPr>
        <w:spacing w:before="93"/>
        <w:rPr>
          <w:rFonts w:ascii="Times" w:hAnsi="Times"/>
          <w:iCs/>
        </w:rPr>
      </w:pPr>
    </w:p>
    <w:p w14:paraId="1CEFB08E" w14:textId="642DBE17" w:rsidR="00C10FE3" w:rsidRPr="00C10FE3" w:rsidRDefault="00C10FE3" w:rsidP="00C10FE3">
      <w:pPr>
        <w:spacing w:before="93"/>
        <w:rPr>
          <w:i/>
        </w:rPr>
      </w:pPr>
      <w:r w:rsidRPr="00C10FE3">
        <w:rPr>
          <w:b/>
          <w:i/>
        </w:rPr>
        <w:t xml:space="preserve">Observation </w:t>
      </w:r>
      <w:r w:rsidR="00F87E17">
        <w:rPr>
          <w:b/>
          <w:i/>
        </w:rPr>
        <w:t>4</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w:t>
      </w:r>
      <w:proofErr w:type="gramStart"/>
      <w:r w:rsidRPr="00C10FE3">
        <w:rPr>
          <w:i/>
        </w:rPr>
        <w:t xml:space="preserve">shift </w:t>
      </w:r>
      <w:proofErr w:type="gramEnd"/>
      <m:oMath>
        <m:r>
          <w:rPr>
            <w:rFonts w:ascii="Cambria Math" w:hAnsi="Cambria Math"/>
          </w:rPr>
          <m:t>L</m:t>
        </m:r>
      </m:oMath>
      <w:r w:rsidRPr="00C10FE3">
        <w:rPr>
          <w:i/>
        </w:rPr>
        <w:t>.</w:t>
      </w:r>
    </w:p>
    <w:p w14:paraId="3254EE49" w14:textId="77777777" w:rsidR="00C10FE3" w:rsidRPr="00513648" w:rsidRDefault="00C10FE3" w:rsidP="00C10FE3">
      <w:pPr>
        <w:spacing w:before="93"/>
        <w:rPr>
          <w:i/>
        </w:rPr>
      </w:pPr>
    </w:p>
    <w:p w14:paraId="7F4630EB" w14:textId="774F268C" w:rsidR="00C10FE3" w:rsidRPr="00C10FE3" w:rsidRDefault="00C10FE3" w:rsidP="00C10FE3">
      <w:pPr>
        <w:spacing w:before="93"/>
        <w:rPr>
          <w:rFonts w:ascii="Times" w:hAnsi="Times"/>
          <w:iCs/>
        </w:rPr>
      </w:pPr>
      <w:r w:rsidRPr="00C10FE3">
        <w:rPr>
          <w:rFonts w:ascii="Times" w:hAnsi="Times"/>
          <w:iCs/>
        </w:rPr>
        <w:t xml:space="preserve">For any value </w:t>
      </w:r>
      <w:proofErr w:type="gramStart"/>
      <w:r w:rsidRPr="00C10FE3">
        <w:rPr>
          <w:rFonts w:ascii="Times" w:hAnsi="Times"/>
          <w:iCs/>
        </w:rPr>
        <w:t xml:space="preserve">of </w:t>
      </w:r>
      <w:proofErr w:type="gramEnd"/>
      <m:oMath>
        <m:r>
          <w:rPr>
            <w:rFonts w:ascii="Cambria Math" w:hAnsi="Cambria Math"/>
          </w:rPr>
          <m:t>L</m:t>
        </m:r>
      </m:oMath>
      <w:r w:rsidRPr="00C10FE3">
        <w:rPr>
          <w:rFonts w:ascii="Times" w:hAnsi="Times"/>
          <w:iCs/>
        </w:rPr>
        <w:t xml:space="preserve">, the original sequence of Fourier coefficient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C10FE3">
        <w:rPr>
          <w:rFonts w:ascii="Times" w:hAnsi="Times"/>
          <w:iCs/>
        </w:rPr>
        <w:t xml:space="preserve"> as shown in </w:t>
      </w:r>
      <w:r w:rsidR="003445A1">
        <w:rPr>
          <w:rFonts w:ascii="Times" w:hAnsi="Times"/>
          <w:iCs/>
        </w:rPr>
        <w:t xml:space="preserve">Figure </w:t>
      </w:r>
      <w:r w:rsidR="00A4732C">
        <w:rPr>
          <w:rFonts w:ascii="Times" w:hAnsi="Times"/>
          <w:iCs/>
        </w:rPr>
        <w:t>4</w:t>
      </w:r>
      <w:r w:rsidR="00813BD5">
        <w:rPr>
          <w:rFonts w:ascii="Times" w:hAnsi="Times"/>
          <w:iCs/>
        </w:rPr>
        <w:t xml:space="preserve"> </w:t>
      </w:r>
      <w:r w:rsidRPr="00C10FE3">
        <w:rPr>
          <w:rFonts w:ascii="Times" w:hAnsi="Times"/>
          <w:iCs/>
        </w:rPr>
        <w:t xml:space="preserve">is always included in the in-band spectrum up to a cyclic-shift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 and the left-side excess-band symbols are always the repetition of symbols of the right-side in-band edge; and similarly for the right-side excess band. </w:t>
      </w:r>
    </w:p>
    <w:p w14:paraId="42CFB5BC" w14:textId="77777777" w:rsidR="00C10FE3" w:rsidRPr="00C10FE3" w:rsidRDefault="00C10FE3" w:rsidP="00C10FE3">
      <w:pPr>
        <w:spacing w:before="93"/>
        <w:rPr>
          <w:rFonts w:ascii="Times" w:hAnsi="Times"/>
          <w:iCs/>
        </w:rPr>
      </w:pPr>
      <w:r w:rsidRPr="00C10FE3">
        <w:rPr>
          <w:rFonts w:ascii="Times" w:hAnsi="Times"/>
          <w:iCs/>
        </w:rPr>
        <w:t xml:space="preserve">For all options, which corresponds to different shift values </w:t>
      </w:r>
      <w:r w:rsidRPr="00C10FE3">
        <w:rPr>
          <w:rFonts w:ascii="Times" w:hAnsi="Times"/>
          <w:i/>
          <w:iCs/>
        </w:rPr>
        <w:t>L</w:t>
      </w:r>
      <w:r w:rsidRPr="00C10FE3">
        <w:rPr>
          <w:rFonts w:ascii="Times" w:hAnsi="Times"/>
          <w:iCs/>
        </w:rPr>
        <w:t xml:space="preserve">, the definition of SE needs to be known at the receiver. Beside this, it does not change the requirement of the receiver, except of performing the corresponding inverse cyclic shift.  </w:t>
      </w:r>
    </w:p>
    <w:p w14:paraId="357BCBA2" w14:textId="0B8EED4B" w:rsidR="00C10FE3" w:rsidRPr="00C10FE3" w:rsidRDefault="00C10FE3" w:rsidP="00C10FE3">
      <w:pPr>
        <w:spacing w:before="93"/>
        <w:rPr>
          <w:i/>
        </w:rPr>
      </w:pPr>
      <w:r w:rsidRPr="00C10FE3">
        <w:rPr>
          <w:b/>
          <w:i/>
        </w:rPr>
        <w:t>Observation</w:t>
      </w:r>
      <w:r w:rsidR="006F74B3">
        <w:rPr>
          <w:b/>
          <w:i/>
        </w:rPr>
        <w:t xml:space="preserve"> </w:t>
      </w:r>
      <w:r w:rsidR="00F87E17">
        <w:rPr>
          <w:b/>
          <w:i/>
        </w:rPr>
        <w:t>5</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the receiver requirement.  </w:t>
      </w:r>
    </w:p>
    <w:p w14:paraId="693FD3A0" w14:textId="77777777" w:rsidR="00C10FE3" w:rsidRPr="00C10FE3" w:rsidRDefault="00C10FE3" w:rsidP="00C10FE3">
      <w:pPr>
        <w:spacing w:before="93"/>
        <w:rPr>
          <w:rFonts w:ascii="Times" w:hAnsi="Times"/>
          <w:iCs/>
        </w:rPr>
      </w:pPr>
    </w:p>
    <w:p w14:paraId="50A68FCB" w14:textId="77777777" w:rsidR="00C10FE3" w:rsidRPr="00C10FE3" w:rsidRDefault="00C10FE3" w:rsidP="00C10FE3">
      <w:pPr>
        <w:spacing w:before="93"/>
        <w:jc w:val="center"/>
        <w:rPr>
          <w:sz w:val="20"/>
        </w:rPr>
      </w:pPr>
      <w:r w:rsidRPr="00C10FE3">
        <w:rPr>
          <w:sz w:val="20"/>
        </w:rPr>
        <w:object w:dxaOrig="7421" w:dyaOrig="3511" w14:anchorId="17949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3pt;height:178.55pt" o:ole="">
            <v:imagedata r:id="rId13" o:title=""/>
          </v:shape>
          <o:OLEObject Type="Embed" ProgID="Visio.Drawing.15" ShapeID="_x0000_i1025" DrawAspect="Content" ObjectID="_1745678448" r:id="rId14"/>
        </w:object>
      </w:r>
    </w:p>
    <w:p w14:paraId="20E74374" w14:textId="637A52C5" w:rsidR="00C10FE3" w:rsidRPr="00C10FE3" w:rsidRDefault="00C10FE3" w:rsidP="00C10FE3">
      <w:pPr>
        <w:widowControl/>
        <w:autoSpaceDE w:val="0"/>
        <w:autoSpaceDN w:val="0"/>
        <w:spacing w:before="93" w:after="120"/>
        <w:jc w:val="center"/>
        <w:rPr>
          <w:lang w:eastAsia="ja-JP"/>
        </w:rPr>
      </w:pPr>
      <w:bookmarkStart w:id="5" w:name="_Ref117966453"/>
      <w:r w:rsidRPr="00C10FE3">
        <w:rPr>
          <w:lang w:eastAsia="ja-JP"/>
        </w:rPr>
        <w:t>Figure</w:t>
      </w:r>
      <w:r w:rsidR="003A69E1">
        <w:rPr>
          <w:lang w:eastAsia="ja-JP"/>
        </w:rPr>
        <w:t xml:space="preserve"> </w:t>
      </w:r>
      <w:bookmarkEnd w:id="5"/>
      <w:r w:rsidR="00B42334">
        <w:rPr>
          <w:lang w:eastAsia="ja-JP"/>
        </w:rPr>
        <w:t>4</w:t>
      </w:r>
      <w:r w:rsidRPr="00C10FE3">
        <w:rPr>
          <w:lang w:eastAsia="ja-JP"/>
        </w:rPr>
        <w:t xml:space="preserve">: Illustration of </w:t>
      </w:r>
      <w:r w:rsidRPr="00404B1B">
        <w:rPr>
          <w:lang w:eastAsia="ja-JP"/>
        </w:rPr>
        <w:t xml:space="preserve">spectrum-extended data sequence as a function of the shift parameter </w:t>
      </w:r>
      <m:oMath>
        <m:r>
          <w:rPr>
            <w:rFonts w:ascii="Cambria Math" w:hAnsi="Cambria Math"/>
            <w:lang w:eastAsia="ja-JP"/>
          </w:rPr>
          <m:t>L</m:t>
        </m:r>
      </m:oMath>
      <w:r w:rsidRPr="007229F7">
        <w:rPr>
          <w:lang w:eastAsia="ja-JP"/>
        </w:rPr>
        <w:t xml:space="preserve"> with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data</m:t>
            </m:r>
          </m:sub>
        </m:sSub>
        <m:r>
          <m:rPr>
            <m:sty m:val="p"/>
          </m:rPr>
          <w:rPr>
            <w:rFonts w:ascii="Cambria Math" w:hAnsi="Cambria Math"/>
            <w:lang w:eastAsia="ja-JP"/>
          </w:rPr>
          <m:t>=10</m:t>
        </m:r>
      </m:oMath>
      <w:r w:rsidRPr="00404B1B">
        <w:rPr>
          <w:lang w:eastAsia="ja-JP"/>
        </w:rPr>
        <w:t xml:space="preserve"> symbols and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e</m:t>
            </m:r>
          </m:sub>
        </m:sSub>
      </m:oMath>
      <w:r w:rsidRPr="00404B1B">
        <w:rPr>
          <w:lang w:eastAsia="ja-JP"/>
        </w:rPr>
        <w:t>=4.</w:t>
      </w:r>
      <w:r w:rsidRPr="00C10FE3">
        <w:rPr>
          <w:lang w:eastAsia="ja-JP"/>
        </w:rPr>
        <w:t xml:space="preserve"> </w:t>
      </w:r>
    </w:p>
    <w:p w14:paraId="63137169" w14:textId="77777777" w:rsidR="00C10FE3" w:rsidRPr="003445A1" w:rsidRDefault="00C10FE3" w:rsidP="00C10FE3">
      <w:pPr>
        <w:spacing w:before="93"/>
        <w:rPr>
          <w:rFonts w:ascii="Times" w:hAnsi="Times"/>
          <w:iCs/>
        </w:rPr>
      </w:pPr>
    </w:p>
    <w:p w14:paraId="7BF2B2CA" w14:textId="77777777" w:rsidR="00C10FE3" w:rsidRPr="00C10FE3" w:rsidRDefault="00C10FE3" w:rsidP="00C10FE3">
      <w:pPr>
        <w:spacing w:before="93"/>
        <w:rPr>
          <w:rFonts w:ascii="Times" w:hAnsi="Times"/>
          <w:iCs/>
        </w:rPr>
      </w:pPr>
      <w:r w:rsidRPr="00C10FE3">
        <w:rPr>
          <w:rFonts w:ascii="Times" w:hAnsi="Times"/>
          <w:iCs/>
        </w:rPr>
        <w:t>In fact, any option can be equivalently be implemented as a cyclic extension or symmetric extension:</w:t>
      </w:r>
    </w:p>
    <w:p w14:paraId="28C1F3EF" w14:textId="77777777" w:rsidR="00C10FE3" w:rsidRPr="00C10FE3" w:rsidRDefault="00C10FE3" w:rsidP="000D3CF3">
      <w:pPr>
        <w:numPr>
          <w:ilvl w:val="0"/>
          <w:numId w:val="9"/>
        </w:numPr>
        <w:spacing w:before="93"/>
        <w:rPr>
          <w:rFonts w:ascii="Times" w:hAnsi="Times"/>
          <w:iCs/>
        </w:rPr>
      </w:pPr>
      <w:r w:rsidRPr="00C10FE3">
        <w:rPr>
          <w:rFonts w:ascii="Times" w:hAnsi="Times"/>
          <w:iCs/>
        </w:rPr>
        <w:t xml:space="preserve">Cyclic extension implementation of (1): </w:t>
      </w:r>
      <w:r w:rsidRPr="00C10FE3">
        <w:t xml:space="preserve">cyclically shifted </w:t>
      </w:r>
      <m:oMath>
        <m:r>
          <w:rPr>
            <w:rFonts w:ascii="Cambria Math" w:hAnsi="Cambria Math"/>
          </w:rPr>
          <m:t>X[k]</m:t>
        </m:r>
      </m:oMath>
      <w:r w:rsidRPr="00C10FE3">
        <w:t xml:space="preserve"> by </w:t>
      </w:r>
      <m:oMath>
        <m:r>
          <w:rPr>
            <w:rFonts w:ascii="Cambria Math" w:hAnsi="Cambria Math"/>
          </w:rPr>
          <m:t>L</m:t>
        </m:r>
      </m:oMath>
      <w:r w:rsidRPr="00C10FE3">
        <w:t xml:space="preserve"> then perform cylic extension.</w:t>
      </w:r>
    </w:p>
    <w:p w14:paraId="33B7D7BD" w14:textId="77777777" w:rsidR="00C10FE3" w:rsidRPr="00C10FE3" w:rsidRDefault="00C10FE3" w:rsidP="000D3CF3">
      <w:pPr>
        <w:numPr>
          <w:ilvl w:val="0"/>
          <w:numId w:val="9"/>
        </w:numPr>
        <w:spacing w:before="93"/>
        <w:rPr>
          <w:rFonts w:ascii="Times" w:hAnsi="Times"/>
          <w:iCs/>
        </w:rPr>
      </w:pPr>
      <w:r w:rsidRPr="00C10FE3">
        <w:rPr>
          <w:rFonts w:ascii="Times" w:hAnsi="Times"/>
          <w:iCs/>
        </w:rPr>
        <w:t>Symmetric extension implementation of (1):</w:t>
      </w:r>
      <w:r w:rsidRPr="00C10FE3">
        <w:t xml:space="preserve"> cyclically shifted </w:t>
      </w:r>
      <m:oMath>
        <m:r>
          <w:rPr>
            <w:rFonts w:ascii="Cambria Math" w:hAnsi="Cambria Math"/>
          </w:rPr>
          <m:t>X[k]</m:t>
        </m:r>
      </m:oMath>
      <w:r w:rsidRPr="00C10FE3">
        <w:t xml:space="preserve">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w:t>
      </w:r>
      <w:r w:rsidRPr="00C10FE3">
        <w:t xml:space="preserve"> and then perform symmetrical extension. </w:t>
      </w:r>
    </w:p>
    <w:p w14:paraId="2EDC452E" w14:textId="77777777" w:rsidR="00C10FE3" w:rsidRPr="00C10FE3" w:rsidRDefault="00C10FE3" w:rsidP="00C10FE3">
      <w:pPr>
        <w:spacing w:before="93"/>
        <w:ind w:left="720"/>
        <w:rPr>
          <w:b/>
          <w:i/>
        </w:rPr>
      </w:pPr>
    </w:p>
    <w:p w14:paraId="5356AF2E" w14:textId="6EF04A3E" w:rsidR="00C10FE3" w:rsidRPr="00C10FE3" w:rsidRDefault="00C10FE3" w:rsidP="00C10FE3">
      <w:pPr>
        <w:spacing w:before="93"/>
      </w:pPr>
      <w:r w:rsidRPr="00C10FE3">
        <w:rPr>
          <w:b/>
          <w:i/>
        </w:rPr>
        <w:t xml:space="preserve">Observation </w:t>
      </w:r>
      <w:r w:rsidR="00F87E17">
        <w:rPr>
          <w:b/>
          <w:i/>
        </w:rPr>
        <w:t>6</w:t>
      </w:r>
      <w:r w:rsidRPr="00C10FE3">
        <w:rPr>
          <w:b/>
          <w:i/>
        </w:rPr>
        <w:t>:</w:t>
      </w:r>
      <w:r w:rsidRPr="00C10FE3">
        <w:t xml:space="preserve"> </w:t>
      </w:r>
      <w:r w:rsidRPr="00C10FE3">
        <w:rPr>
          <w:i/>
        </w:rPr>
        <w:t xml:space="preserve">All options can either be implemented as a cyclic </w:t>
      </w:r>
      <w:r w:rsidR="00EC597D">
        <w:rPr>
          <w:i/>
        </w:rPr>
        <w:t xml:space="preserve">extension </w:t>
      </w:r>
      <w:r w:rsidRPr="00C10FE3">
        <w:rPr>
          <w:i/>
        </w:rPr>
        <w:t>or symmetric extension.</w:t>
      </w:r>
      <w:r w:rsidRPr="00C10FE3">
        <w:t xml:space="preserve">  </w:t>
      </w:r>
    </w:p>
    <w:p w14:paraId="3F8B5DC3" w14:textId="77777777" w:rsidR="00C10FE3" w:rsidRPr="00C10FE3" w:rsidRDefault="00C10FE3" w:rsidP="00C10FE3">
      <w:pPr>
        <w:spacing w:before="93"/>
      </w:pPr>
    </w:p>
    <w:p w14:paraId="6098EAD0" w14:textId="77777777" w:rsidR="00C10FE3" w:rsidRPr="00C10FE3" w:rsidRDefault="00C10FE3" w:rsidP="00C10FE3">
      <w:pPr>
        <w:spacing w:before="93"/>
      </w:pPr>
      <w:r w:rsidRPr="00C10FE3">
        <w:t xml:space="preserve">While the definition of SE, i.e. the value of </w:t>
      </w:r>
      <m:oMath>
        <m:r>
          <w:rPr>
            <w:rFonts w:ascii="Cambria Math" w:hAnsi="Cambria Math"/>
          </w:rPr>
          <m:t>L</m:t>
        </m:r>
      </m:oMath>
      <w:r w:rsidRPr="00C10FE3">
        <w:t xml:space="preserve">, does not change the receiver requirement, it does change the PAPR of the received signal. This is because it changes the phase differences among the DFT-s-OFDM pulses. Indeed, it can be shown that with DFT-s-OFDM using FDSS-SE, the constellation symbols are multiplexed by the set of pulses </w:t>
      </w:r>
      <m:oMath>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m</m:t>
                    </m:r>
                  </m:sub>
                </m:sSub>
                <m:d>
                  <m:dPr>
                    <m:begChr m:val="["/>
                    <m:endChr m:val="]"/>
                    <m:ctrlPr>
                      <w:rPr>
                        <w:rFonts w:ascii="Cambria Math" w:hAnsi="Cambria Math"/>
                      </w:rPr>
                    </m:ctrlPr>
                  </m:dPr>
                  <m:e>
                    <m:r>
                      <w:rPr>
                        <w:rFonts w:ascii="Cambria Math" w:hAnsi="Cambria Math"/>
                      </w:rPr>
                      <m:t>n</m:t>
                    </m:r>
                  </m:e>
                </m:d>
              </m:e>
            </m:d>
          </m:e>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data</m:t>
                </m:r>
              </m:sub>
            </m:sSub>
            <m:r>
              <m:rPr>
                <m:sty m:val="p"/>
              </m:rPr>
              <w:rPr>
                <w:rFonts w:ascii="Cambria Math" w:hAnsi="Cambria Math"/>
              </w:rPr>
              <m:t>-1</m:t>
            </m:r>
          </m:sup>
        </m:sSubSup>
      </m:oMath>
      <w:r w:rsidRPr="00C10FE3">
        <w:t xml:space="preserve"> where</w:t>
      </w: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2"/>
        <w:gridCol w:w="1023"/>
      </w:tblGrid>
      <w:tr w:rsidR="00C10FE3" w:rsidRPr="00C10FE3" w14:paraId="776ABEF4" w14:textId="77777777" w:rsidTr="00C10FE3">
        <w:tc>
          <w:tcPr>
            <w:tcW w:w="8526" w:type="dxa"/>
          </w:tcPr>
          <w:p w14:paraId="657519C2" w14:textId="77777777" w:rsidR="00C10FE3" w:rsidRPr="00C10FE3" w:rsidRDefault="003F5B30" w:rsidP="003832AF">
            <w:pPr>
              <w:autoSpaceDE/>
              <w:autoSpaceDN/>
              <w:spacing w:before="93"/>
              <w:ind w:firstLineChars="200" w:firstLine="440"/>
              <w:rPr>
                <w:szCs w:val="22"/>
              </w:rPr>
            </w:pPr>
            <m:oMathPara>
              <m:oMath>
                <m:sSub>
                  <m:sSubPr>
                    <m:ctrlPr>
                      <w:rPr>
                        <w:rFonts w:ascii="Cambria Math" w:hAnsi="Cambria Math"/>
                        <w:szCs w:val="22"/>
                      </w:rPr>
                    </m:ctrlPr>
                  </m:sSubPr>
                  <m:e>
                    <m:r>
                      <w:rPr>
                        <w:rFonts w:ascii="Cambria Math" w:hAnsi="Cambria Math"/>
                      </w:rPr>
                      <m:t>g</m:t>
                    </m:r>
                  </m:e>
                  <m:sub>
                    <m:r>
                      <w:rPr>
                        <w:rFonts w:ascii="Cambria Math" w:hAnsi="Cambria Math"/>
                      </w:rPr>
                      <m:t>m</m:t>
                    </m:r>
                  </m:sub>
                </m:sSub>
                <m:d>
                  <m:dPr>
                    <m:begChr m:val="["/>
                    <m:endChr m:val="]"/>
                    <m:ctrlPr>
                      <w:rPr>
                        <w:rFonts w:ascii="Cambria Math" w:hAnsi="Cambria Math"/>
                        <w:szCs w:val="22"/>
                      </w:rPr>
                    </m:ctrlPr>
                  </m:dPr>
                  <m:e>
                    <m:r>
                      <w:rPr>
                        <w:rFonts w:ascii="Cambria Math" w:hAnsi="Cambria Math"/>
                      </w:rPr>
                      <m:t>n</m:t>
                    </m:r>
                  </m:e>
                </m:d>
                <m:r>
                  <m:rPr>
                    <m:sty m:val="p"/>
                  </m:rPr>
                  <w:rPr>
                    <w:rFonts w:ascii="Cambria Math" w:hAnsi="Cambria Math"/>
                  </w:rPr>
                  <m:t>=</m:t>
                </m:r>
                <m:r>
                  <w:rPr>
                    <w:rFonts w:ascii="Cambria Math" w:hAnsi="Cambria Math"/>
                  </w:rPr>
                  <m:t>h</m:t>
                </m:r>
                <m:d>
                  <m:dPr>
                    <m:begChr m:val="["/>
                    <m:endChr m:val="]"/>
                    <m:ctrlPr>
                      <w:rPr>
                        <w:rFonts w:ascii="Cambria Math" w:hAnsi="Cambria Math"/>
                        <w:szCs w:val="22"/>
                      </w:rPr>
                    </m:ctrlPr>
                  </m:dPr>
                  <m:e>
                    <m:r>
                      <w:rPr>
                        <w:rFonts w:ascii="Cambria Math" w:hAnsi="Cambria Math"/>
                      </w:rPr>
                      <m:t>n</m:t>
                    </m:r>
                    <m:r>
                      <m:rPr>
                        <m:sty m:val="p"/>
                      </m:rPr>
                      <w:rPr>
                        <w:rFonts w:ascii="Cambria Math" w:hAnsi="Cambria Math"/>
                      </w:rPr>
                      <m:t>-</m:t>
                    </m:r>
                    <m:f>
                      <m:fPr>
                        <m:ctrlPr>
                          <w:rPr>
                            <w:rFonts w:ascii="Cambria Math" w:hAnsi="Cambria Math"/>
                            <w:szCs w:val="22"/>
                          </w:rPr>
                        </m:ctrlPr>
                      </m:fPr>
                      <m:num>
                        <m:sSub>
                          <m:sSubPr>
                            <m:ctrlPr>
                              <w:rPr>
                                <w:rFonts w:ascii="Cambria Math" w:hAnsi="Cambria Math"/>
                                <w:szCs w:val="22"/>
                              </w:rPr>
                            </m:ctrlPr>
                          </m:sSubPr>
                          <m:e>
                            <m:r>
                              <w:rPr>
                                <w:rFonts w:ascii="Cambria Math" w:hAnsi="Cambria Math"/>
                              </w:rPr>
                              <m:t>N</m:t>
                            </m:r>
                          </m:e>
                          <m:sub>
                            <m:r>
                              <m:rPr>
                                <m:sty m:val="p"/>
                              </m:rPr>
                              <w:rPr>
                                <w:rFonts w:ascii="Cambria Math" w:hAnsi="Cambria Math"/>
                              </w:rPr>
                              <m:t>fft</m:t>
                            </m:r>
                          </m:sub>
                        </m:sSub>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e>
                </m:d>
                <m:sSup>
                  <m:sSupPr>
                    <m:ctrlPr>
                      <w:rPr>
                        <w:rFonts w:ascii="Cambria Math" w:hAnsi="Cambria Math"/>
                        <w:szCs w:val="22"/>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szCs w:val="22"/>
                          </w:rPr>
                        </m:ctrlPr>
                      </m:fPr>
                      <m:num>
                        <m:r>
                          <m:rPr>
                            <m:sty m:val="p"/>
                          </m:rPr>
                          <w:rPr>
                            <w:rFonts w:ascii="Cambria Math" w:hAnsi="Cambria Math"/>
                          </w:rPr>
                          <m:t>2</m:t>
                        </m:r>
                        <m:r>
                          <w:rPr>
                            <w:rFonts w:ascii="Cambria Math" w:hAnsi="Cambria Math"/>
                          </w:rPr>
                          <m:t>πL</m:t>
                        </m:r>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sup>
                </m:sSup>
              </m:oMath>
            </m:oMathPara>
          </w:p>
        </w:tc>
        <w:tc>
          <w:tcPr>
            <w:tcW w:w="544" w:type="dxa"/>
            <w:vAlign w:val="center"/>
          </w:tcPr>
          <w:p w14:paraId="586A0C67" w14:textId="5367EE41" w:rsidR="00C10FE3" w:rsidRPr="00C10FE3" w:rsidRDefault="00C10FE3" w:rsidP="003832AF">
            <w:pPr>
              <w:autoSpaceDE/>
              <w:autoSpaceDN/>
              <w:spacing w:before="93"/>
              <w:ind w:firstLineChars="250" w:firstLine="550"/>
              <w:rPr>
                <w:szCs w:val="22"/>
              </w:rPr>
            </w:pPr>
            <w:r w:rsidRPr="00C10FE3">
              <w:t>(</w:t>
            </w:r>
            <w:r w:rsidR="007F0D17">
              <w:rPr>
                <w:noProof/>
              </w:rPr>
              <w:t>6</w:t>
            </w:r>
            <w:r w:rsidRPr="00C10FE3">
              <w:t>)</w:t>
            </w:r>
          </w:p>
        </w:tc>
      </w:tr>
    </w:tbl>
    <w:p w14:paraId="552C9A4A" w14:textId="77777777" w:rsidR="00C10FE3" w:rsidRPr="00C10FE3" w:rsidRDefault="00C10FE3" w:rsidP="00C10FE3">
      <w:pPr>
        <w:spacing w:before="93"/>
      </w:pPr>
      <w:r w:rsidRPr="00C10FE3">
        <w:t xml:space="preserve">with the pulse-shaping filter </w:t>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sc</m:t>
                </m:r>
              </m:sub>
            </m:sSub>
            <m:r>
              <m:rPr>
                <m:sty m:val="p"/>
              </m:rPr>
              <w:rPr>
                <w:rFonts w:ascii="Cambria Math" w:hAnsi="Cambria Math"/>
              </w:rPr>
              <m:t>-1</m:t>
            </m:r>
          </m:sup>
          <m:e>
            <m:r>
              <w:rPr>
                <w:rFonts w:ascii="Cambria Math" w:hAnsi="Cambria Math"/>
              </w:rPr>
              <m:t>W</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πk</m:t>
                    </m:r>
                  </m:num>
                  <m:den>
                    <m:sSub>
                      <m:sSubPr>
                        <m:ctrlPr>
                          <w:rPr>
                            <w:rFonts w:ascii="Cambria Math" w:hAnsi="Cambria Math"/>
                          </w:rPr>
                        </m:ctrlPr>
                      </m:sSubPr>
                      <m:e>
                        <m:r>
                          <w:rPr>
                            <w:rFonts w:ascii="Cambria Math" w:hAnsi="Cambria Math"/>
                          </w:rPr>
                          <m:t>N</m:t>
                        </m:r>
                      </m:e>
                      <m:sub>
                        <m:r>
                          <m:rPr>
                            <m:sty m:val="p"/>
                          </m:rPr>
                          <w:rPr>
                            <w:rFonts w:ascii="Cambria Math" w:hAnsi="Cambria Math"/>
                          </w:rPr>
                          <m:t>fft</m:t>
                        </m:r>
                      </m:sub>
                    </m:sSub>
                  </m:den>
                </m:f>
                <m:r>
                  <w:rPr>
                    <w:rFonts w:ascii="Cambria Math" w:hAnsi="Cambria Math"/>
                  </w:rPr>
                  <m:t>n</m:t>
                </m:r>
              </m:sup>
            </m:sSup>
          </m:e>
        </m:nary>
      </m:oMath>
      <w:r w:rsidRPr="00C10FE3">
        <w:t xml:space="preserve"> </w:t>
      </w:r>
    </w:p>
    <w:p w14:paraId="2B27E845" w14:textId="329777AE" w:rsidR="00C10FE3" w:rsidRPr="00C10FE3" w:rsidRDefault="00C10FE3" w:rsidP="00C10FE3">
      <w:pPr>
        <w:spacing w:before="93"/>
      </w:pPr>
      <w:r w:rsidRPr="00C10FE3">
        <w:t xml:space="preserve">Using Lemma 1 of </w:t>
      </w:r>
      <w:r w:rsidR="00A81A1A">
        <w:fldChar w:fldCharType="begin"/>
      </w:r>
      <w:r w:rsidR="00A81A1A">
        <w:instrText xml:space="preserve"> REF _Ref118290416 \r \h </w:instrText>
      </w:r>
      <w:r w:rsidR="00A81A1A">
        <w:fldChar w:fldCharType="separate"/>
      </w:r>
      <w:r w:rsidR="003919C4">
        <w:t>[6]</w:t>
      </w:r>
      <w:r w:rsidR="00A81A1A">
        <w:fldChar w:fldCharType="end"/>
      </w:r>
      <w:r w:rsidRPr="00C10FE3">
        <w:t xml:space="preserve"> the phase difference between two neighboring pulses can be shown to be </w:t>
      </w: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6"/>
        <w:gridCol w:w="569"/>
      </w:tblGrid>
      <w:tr w:rsidR="00C10FE3" w:rsidRPr="00C10FE3" w14:paraId="559F6038" w14:textId="77777777" w:rsidTr="00C10FE3">
        <w:tc>
          <w:tcPr>
            <w:tcW w:w="12328" w:type="dxa"/>
          </w:tcPr>
          <w:p w14:paraId="35065B4F" w14:textId="77777777" w:rsidR="00C10FE3" w:rsidRPr="00C10FE3" w:rsidRDefault="003F5B30" w:rsidP="00C10FE3">
            <w:pPr>
              <w:spacing w:before="93"/>
              <w:rPr>
                <w:rFonts w:ascii="Times" w:hAnsi="Times"/>
              </w:rPr>
            </w:pPr>
            <m:oMathPara>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aln/>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d>
                  <m:dPr>
                    <m:ctrlPr>
                      <w:rPr>
                        <w:rFonts w:ascii="Cambria Math" w:hAnsi="Cambria Math"/>
                      </w:rPr>
                    </m:ctrlPr>
                  </m:dPr>
                  <m:e>
                    <m:r>
                      <w:rPr>
                        <w:rFonts w:ascii="Cambria Math" w:hAnsi="Cambria Math"/>
                      </w:rPr>
                      <m:t>L</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r>
                          <m:rPr>
                            <m:sty m:val="p"/>
                          </m:rPr>
                          <w:rPr>
                            <w:rFonts w:ascii="Cambria Math" w:hAnsi="Cambria Math"/>
                          </w:rPr>
                          <m:t>2</m:t>
                        </m:r>
                      </m:den>
                    </m:f>
                  </m:e>
                </m:d>
                <m:r>
                  <m:rPr>
                    <m:sty m:val="p"/>
                  </m:rPr>
                  <w:rPr>
                    <w:rFonts w:ascii="Cambria Math" w:hAnsi="Cambria Math"/>
                  </w:rPr>
                  <m:t xml:space="preserve">  (mod </m:t>
                </m:r>
                <m:r>
                  <w:rPr>
                    <w:rFonts w:ascii="Cambria Math" w:hAnsi="Cambria Math"/>
                  </w:rPr>
                  <m:t>π</m:t>
                </m:r>
                <m:r>
                  <m:rPr>
                    <m:sty m:val="p"/>
                  </m:rPr>
                  <w:rPr>
                    <w:rFonts w:ascii="Cambria Math" w:hAnsi="Cambria Math"/>
                  </w:rPr>
                  <m:t>)</m:t>
                </m:r>
                <m:r>
                  <w:rPr>
                    <w:rFonts w:ascii="Cambria Math" w:hAnsi="Cambria Math"/>
                  </w:rPr>
                  <m:t xml:space="preserve"> </m:t>
                </m:r>
              </m:oMath>
            </m:oMathPara>
          </w:p>
        </w:tc>
        <w:tc>
          <w:tcPr>
            <w:tcW w:w="622" w:type="dxa"/>
            <w:vAlign w:val="center"/>
          </w:tcPr>
          <w:p w14:paraId="4FE9C109" w14:textId="552C0330"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7</w:t>
            </w:r>
            <w:r w:rsidRPr="00C10FE3">
              <w:rPr>
                <w:rFonts w:ascii="Times" w:hAnsi="Times"/>
              </w:rPr>
              <w:t>)</w:t>
            </w:r>
          </w:p>
        </w:tc>
      </w:tr>
    </w:tbl>
    <w:p w14:paraId="1C160D5A" w14:textId="66D575CB" w:rsidR="00C10FE3" w:rsidRPr="00C10FE3" w:rsidRDefault="00C10FE3" w:rsidP="00C10FE3">
      <w:pPr>
        <w:spacing w:before="93"/>
      </w:pPr>
      <w:r w:rsidRPr="00C10FE3">
        <w:t>This phase difference influence thee coherent combining of pulses and thus the overall fluctuation of the signal’s envelope.</w:t>
      </w:r>
    </w:p>
    <w:p w14:paraId="150B07BF" w14:textId="6A03563F" w:rsidR="00C10FE3" w:rsidRPr="00C10FE3" w:rsidRDefault="00C10FE3" w:rsidP="00C10FE3">
      <w:pPr>
        <w:spacing w:before="93"/>
      </w:pPr>
      <w:r w:rsidRPr="00C10FE3">
        <w:t xml:space="preserve">With </w:t>
      </w:r>
      <w:r w:rsidR="00723079" w:rsidRPr="00C10FE3">
        <w:rPr>
          <w:b/>
        </w:rPr>
        <w:t xml:space="preserve">Option </w:t>
      </w:r>
      <w:r w:rsidR="00723079">
        <w:rPr>
          <w:b/>
        </w:rPr>
        <w:t>1</w:t>
      </w:r>
      <w:r w:rsidR="00723079" w:rsidRPr="00C10FE3">
        <w:rPr>
          <w:b/>
        </w:rPr>
        <w:t xml:space="preserve"> </w:t>
      </w:r>
      <w:r w:rsidR="00723079" w:rsidRPr="00C10FE3">
        <w:t>(</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00723079" w:rsidRPr="00C10FE3">
        <w:t>)</w:t>
      </w:r>
      <w:r w:rsidR="00723079">
        <w:t xml:space="preserve"> and </w:t>
      </w:r>
      <w:r w:rsidRPr="00C10FE3">
        <w:rPr>
          <w:b/>
        </w:rPr>
        <w:t xml:space="preserve">Option </w:t>
      </w:r>
      <w:r w:rsidR="00723079">
        <w:rPr>
          <w:b/>
        </w:rPr>
        <w:t>2</w:t>
      </w:r>
      <w:r w:rsidRPr="00C10FE3">
        <w:rPr>
          <w:b/>
        </w:rPr>
        <w:t xml:space="preserve"> </w:t>
      </w:r>
      <w:r w:rsidRPr="00C10FE3">
        <w:t>(</w:t>
      </w:r>
      <m:oMath>
        <m:r>
          <w:rPr>
            <w:rFonts w:ascii="Cambria Math" w:hAnsi="Cambria Math"/>
          </w:rPr>
          <m:t>L=0</m:t>
        </m:r>
      </m:oMath>
      <w:r w:rsidRPr="00C10FE3">
        <w:t>) , the phase differences become</w:t>
      </w:r>
      <w:r w:rsidR="00723079">
        <w:t xml:space="preserve"> </w:t>
      </w:r>
      <m:oMath>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r>
          <w:rPr>
            <w:rFonts w:ascii="Cambria Math" w:hAnsi="Cambria Math"/>
          </w:rPr>
          <m:t xml:space="preserve"> </m:t>
        </m:r>
      </m:oMath>
      <w:r w:rsidR="0082595D">
        <w:t>and</w:t>
      </w:r>
      <w:r w:rsidRPr="00C10FE3">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π</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oMath>
      <w:r w:rsidRPr="00C10FE3">
        <w:t xml:space="preserve"> , respectively. This means that with these options the phase difference between neighboring pulses depends of the extension size and is uncontrolled.</w:t>
      </w:r>
    </w:p>
    <w:p w14:paraId="6334D9E4" w14:textId="77777777" w:rsidR="00C10FE3" w:rsidRPr="00C10FE3" w:rsidRDefault="00C10FE3" w:rsidP="00C10FE3">
      <w:pPr>
        <w:spacing w:before="93"/>
      </w:pPr>
    </w:p>
    <w:p w14:paraId="4671FC30" w14:textId="39F0D2D8" w:rsidR="00C10FE3" w:rsidRPr="00C10FE3" w:rsidRDefault="00C10FE3" w:rsidP="00C10FE3">
      <w:pPr>
        <w:spacing w:before="93"/>
      </w:pPr>
      <w:r w:rsidRPr="00C10FE3">
        <w:t xml:space="preserve">With </w:t>
      </w:r>
      <w:r w:rsidRPr="00C10FE3">
        <w:rPr>
          <w:b/>
        </w:rPr>
        <w:t>Option 3</w:t>
      </w:r>
      <w:r w:rsidRPr="00C10FE3">
        <w:t xml:space="preserve"> and</w:t>
      </w:r>
      <w:r w:rsidRPr="00C10FE3">
        <w:rPr>
          <w:b/>
        </w:rPr>
        <w:t xml:space="preserve">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r>
          <m:rPr>
            <m:sty m:val="p"/>
          </m:rPr>
          <w:rPr>
            <w:rFonts w:ascii="Cambria Math" w:hAnsi="Cambria Math"/>
            <w:sz w:val="21"/>
            <w:szCs w:val="21"/>
          </w:rPr>
          <m:t xml:space="preserve">, </m:t>
        </m:r>
      </m:oMath>
      <w:r w:rsidRPr="00C10FE3">
        <w:t>we instead have</w:t>
      </w:r>
      <w:r w:rsidRPr="00C10FE3">
        <w:rPr>
          <w:sz w:val="21"/>
          <w:szCs w:val="21"/>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hint="eastAsia"/>
          </w:rPr>
          <m:t>≈</m:t>
        </m:r>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In this case the phase difference between neighboring pulses is maintained constant. As a result, consecutive QPSK symbols will always be transmitted with an absolute phase difference of at least </w:t>
      </w:r>
      <m:oMath>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and the signal’s envelope fluctuation would be </w:t>
      </w:r>
      <w:r w:rsidRPr="00C10FE3">
        <w:lastRenderedPageBreak/>
        <w:t xml:space="preserve">minimized. </w:t>
      </w:r>
    </w:p>
    <w:p w14:paraId="1DE49E2C" w14:textId="22283D0E" w:rsidR="00C10FE3" w:rsidRPr="00C10FE3" w:rsidRDefault="00C10FE3" w:rsidP="00C10FE3">
      <w:pPr>
        <w:spacing w:before="93"/>
      </w:pPr>
      <w:r w:rsidRPr="00C10FE3">
        <w:t xml:space="preserve">In </w:t>
      </w:r>
      <w:r w:rsidR="00A76353">
        <w:t xml:space="preserve">Figure </w:t>
      </w:r>
      <w:r w:rsidR="00A4732C">
        <w:t>5</w:t>
      </w:r>
      <w:r w:rsidR="00813BD5">
        <w:t xml:space="preserve"> </w:t>
      </w:r>
      <w:r w:rsidR="0087494D">
        <w:t>and</w:t>
      </w:r>
      <w:r w:rsidR="00A76353">
        <w:t xml:space="preserve"> Figure </w:t>
      </w:r>
      <w:r w:rsidR="00A4732C">
        <w:t>6</w:t>
      </w:r>
      <w:r w:rsidRPr="00C10FE3">
        <w:t xml:space="preserve">, </w:t>
      </w:r>
      <w:r w:rsidR="00EC597D">
        <w:t>O</w:t>
      </w:r>
      <w:r w:rsidRPr="00C10FE3">
        <w:t>ption</w:t>
      </w:r>
      <w:r w:rsidR="00EC597D">
        <w:t xml:space="preserve"> 1-3</w:t>
      </w:r>
      <w:r w:rsidRPr="00C10FE3">
        <w:t xml:space="preserve"> are compared in term of PAPR and CM for QPSK with FDSS</w:t>
      </w:r>
      <w:r w:rsidR="00EC597D">
        <w:t xml:space="preserve"> and </w:t>
      </w:r>
      <w:r w:rsidRPr="00C10FE3">
        <w:t>SE. A total of 8 and 24 RBs for total bandwidth is considered, with different RBs for SE. As it can be seen, the performance difference between these three options can change depending o</w:t>
      </w:r>
      <w:r w:rsidR="00EC597D">
        <w:t>n</w:t>
      </w:r>
      <w:r w:rsidRPr="00C10FE3">
        <w:t xml:space="preserve"> the </w:t>
      </w:r>
      <w:r w:rsidR="00EC597D" w:rsidRPr="00C10FE3">
        <w:t>configurations</w:t>
      </w:r>
      <w:r w:rsidRPr="00C10FE3">
        <w:t>. Nevertheless</w:t>
      </w:r>
      <w:r w:rsidRPr="002B0577">
        <w:rPr>
          <w:color w:val="000000" w:themeColor="text1"/>
        </w:rPr>
        <w:t xml:space="preserve">, it can be remarked that Option </w:t>
      </w:r>
      <w:r w:rsidR="00AA2DED" w:rsidRPr="002B0577">
        <w:rPr>
          <w:color w:val="000000" w:themeColor="text1"/>
        </w:rPr>
        <w:t xml:space="preserve">1 </w:t>
      </w:r>
      <w:r w:rsidRPr="002B0577">
        <w:rPr>
          <w:color w:val="000000" w:themeColor="text1"/>
        </w:rPr>
        <w:t xml:space="preserve">is always the worst, </w:t>
      </w:r>
      <w:r w:rsidRPr="00C10FE3">
        <w:t xml:space="preserve">and Option 3 with an optimized cyclic shift parameter of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t>
      </w:r>
      <w:r w:rsidRPr="00C10FE3">
        <w:t xml:space="preserve">provides consistently the best result. </w:t>
      </w:r>
    </w:p>
    <w:p w14:paraId="6694C491" w14:textId="77777777" w:rsidR="00C10FE3" w:rsidRPr="00C10FE3" w:rsidRDefault="00C10FE3" w:rsidP="00C10FE3">
      <w:pPr>
        <w:spacing w:before="93"/>
        <w:rPr>
          <w:b/>
          <w:i/>
        </w:rPr>
      </w:pPr>
    </w:p>
    <w:p w14:paraId="34C57AA4" w14:textId="76FA1F37" w:rsidR="00C10FE3" w:rsidRDefault="00C10FE3" w:rsidP="00C10FE3">
      <w:pPr>
        <w:spacing w:before="93"/>
        <w:rPr>
          <w:i/>
        </w:rPr>
      </w:pPr>
      <w:r w:rsidRPr="00C2530A">
        <w:rPr>
          <w:b/>
          <w:i/>
        </w:rPr>
        <w:t xml:space="preserve">Observation </w:t>
      </w:r>
      <w:r w:rsidR="00F87E17">
        <w:rPr>
          <w:b/>
          <w:i/>
        </w:rPr>
        <w:t>7</w:t>
      </w:r>
      <w:r w:rsidRPr="00C10FE3">
        <w:rPr>
          <w:b/>
          <w:i/>
        </w:rPr>
        <w:t>:</w:t>
      </w:r>
      <w:r w:rsidRPr="00C10FE3">
        <w:rPr>
          <w:i/>
        </w:rPr>
        <w:t xml:space="preserve"> For FDSS</w:t>
      </w:r>
      <w:r w:rsidR="00EC597D">
        <w:rPr>
          <w:i/>
        </w:rPr>
        <w:t xml:space="preserve"> with </w:t>
      </w:r>
      <w:r w:rsidRPr="00C10FE3">
        <w:rPr>
          <w:i/>
        </w:rPr>
        <w:t xml:space="preserve">SE </w:t>
      </w:r>
      <w:r w:rsidR="00EC597D">
        <w:rPr>
          <w:i/>
        </w:rPr>
        <w:t>for</w:t>
      </w:r>
      <w:r w:rsidRPr="00C10FE3">
        <w:rPr>
          <w:i/>
        </w:rPr>
        <w:t xml:space="preserve"> QPSK, Option </w:t>
      </w:r>
      <w:r w:rsidR="004D0112">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39678C64" w14:textId="7A9791B9" w:rsidR="00C10FE3" w:rsidRPr="00C10FE3" w:rsidRDefault="001D3A60" w:rsidP="001D3A60">
      <w:pPr>
        <w:spacing w:before="93"/>
        <w:ind w:firstLineChars="500" w:firstLine="1000"/>
        <w:rPr>
          <w:sz w:val="20"/>
        </w:rPr>
      </w:pPr>
      <w:r w:rsidRPr="00C332F3">
        <w:rPr>
          <w:noProof/>
          <w:sz w:val="20"/>
        </w:rPr>
        <w:drawing>
          <wp:inline distT="0" distB="0" distL="0" distR="0" wp14:anchorId="202BD8E9" wp14:editId="4D2D1957">
            <wp:extent cx="1939797" cy="1654743"/>
            <wp:effectExtent l="0" t="0" r="381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630" r="8636"/>
                    <a:stretch/>
                  </pic:blipFill>
                  <pic:spPr bwMode="auto">
                    <a:xfrm>
                      <a:off x="0" y="0"/>
                      <a:ext cx="1943548" cy="1657943"/>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0"/>
        </w:rPr>
        <w:t xml:space="preserve">          </w:t>
      </w:r>
      <w:r w:rsidRPr="00C332F3">
        <w:rPr>
          <w:noProof/>
          <w:sz w:val="20"/>
        </w:rPr>
        <w:drawing>
          <wp:inline distT="0" distB="0" distL="0" distR="0" wp14:anchorId="2535C312" wp14:editId="1A893D2B">
            <wp:extent cx="1987367" cy="166143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262" r="7214"/>
                    <a:stretch/>
                  </pic:blipFill>
                  <pic:spPr bwMode="auto">
                    <a:xfrm>
                      <a:off x="0" y="0"/>
                      <a:ext cx="2022249" cy="1690599"/>
                    </a:xfrm>
                    <a:prstGeom prst="rect">
                      <a:avLst/>
                    </a:prstGeom>
                    <a:noFill/>
                    <a:ln>
                      <a:noFill/>
                    </a:ln>
                    <a:extLst>
                      <a:ext uri="{53640926-AAD7-44D8-BBD7-CCE9431645EC}">
                        <a14:shadowObscured xmlns:a14="http://schemas.microsoft.com/office/drawing/2010/main"/>
                      </a:ext>
                    </a:extLst>
                  </pic:spPr>
                </pic:pic>
              </a:graphicData>
            </a:graphic>
          </wp:inline>
        </w:drawing>
      </w:r>
    </w:p>
    <w:p w14:paraId="5481A428" w14:textId="154EC7C1" w:rsidR="00C10FE3" w:rsidRPr="00C10FE3" w:rsidRDefault="00C10FE3" w:rsidP="00C10FE3">
      <w:pPr>
        <w:spacing w:before="93"/>
        <w:jc w:val="center"/>
      </w:pPr>
      <w:r w:rsidRPr="00C10FE3">
        <w:t>(a) PAPR                                   (b) CM</w:t>
      </w:r>
    </w:p>
    <w:p w14:paraId="0C83657B" w14:textId="606AD030" w:rsidR="00C10FE3" w:rsidRPr="00C10FE3" w:rsidRDefault="00C10FE3" w:rsidP="00C10FE3">
      <w:pPr>
        <w:spacing w:before="93"/>
        <w:jc w:val="center"/>
        <w:rPr>
          <w:szCs w:val="18"/>
        </w:rPr>
      </w:pPr>
      <w:bookmarkStart w:id="6" w:name="_Ref117966350"/>
      <w:r w:rsidRPr="00C10FE3">
        <w:t>Figure</w:t>
      </w:r>
      <w:r w:rsidR="003A69E1">
        <w:t xml:space="preserve"> </w:t>
      </w:r>
      <w:bookmarkEnd w:id="6"/>
      <w:r w:rsidR="00B42334">
        <w:t>5</w:t>
      </w:r>
      <w:r w:rsidRPr="00C10FE3">
        <w:t>:</w:t>
      </w:r>
      <w:r w:rsidRPr="00C10FE3">
        <w:rPr>
          <w:sz w:val="28"/>
        </w:rPr>
        <w:t xml:space="preserve"> </w:t>
      </w:r>
      <w:r w:rsidRPr="00C10FE3">
        <w:t>PAPR and CM for 8 RBs total bandwidth allocation with 0 to 3 RBs for SE.</w:t>
      </w:r>
    </w:p>
    <w:p w14:paraId="27D8D615" w14:textId="4ED3C46E" w:rsidR="00C10FE3" w:rsidRPr="00C10FE3" w:rsidRDefault="00C45B90" w:rsidP="00E16857">
      <w:pPr>
        <w:spacing w:before="93"/>
        <w:ind w:firstLineChars="250" w:firstLine="500"/>
        <w:rPr>
          <w:sz w:val="20"/>
        </w:rPr>
      </w:pPr>
      <w:r w:rsidRPr="00C45B90">
        <w:rPr>
          <w:noProof/>
          <w:sz w:val="20"/>
        </w:rPr>
        <w:drawing>
          <wp:inline distT="0" distB="0" distL="0" distR="0" wp14:anchorId="6C0618D4" wp14:editId="0D8E7884">
            <wp:extent cx="2193503" cy="183173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598" r="7778"/>
                    <a:stretch/>
                  </pic:blipFill>
                  <pic:spPr bwMode="auto">
                    <a:xfrm>
                      <a:off x="0" y="0"/>
                      <a:ext cx="2224980" cy="1858024"/>
                    </a:xfrm>
                    <a:prstGeom prst="rect">
                      <a:avLst/>
                    </a:prstGeom>
                    <a:noFill/>
                    <a:ln>
                      <a:noFill/>
                    </a:ln>
                    <a:extLst>
                      <a:ext uri="{53640926-AAD7-44D8-BBD7-CCE9431645EC}">
                        <a14:shadowObscured xmlns:a14="http://schemas.microsoft.com/office/drawing/2010/main"/>
                      </a:ext>
                    </a:extLst>
                  </pic:spPr>
                </pic:pic>
              </a:graphicData>
            </a:graphic>
          </wp:inline>
        </w:drawing>
      </w:r>
      <w:r w:rsidR="00F50DC8">
        <w:rPr>
          <w:noProof/>
          <w:sz w:val="20"/>
        </w:rPr>
        <w:t xml:space="preserve">          </w:t>
      </w:r>
      <w:r w:rsidR="00F50DC8" w:rsidRPr="00C45B90">
        <w:rPr>
          <w:noProof/>
          <w:sz w:val="20"/>
        </w:rPr>
        <w:drawing>
          <wp:inline distT="0" distB="0" distL="0" distR="0" wp14:anchorId="2AF5CF49" wp14:editId="331DDBF1">
            <wp:extent cx="2171588" cy="181294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078" r="7275"/>
                    <a:stretch/>
                  </pic:blipFill>
                  <pic:spPr bwMode="auto">
                    <a:xfrm>
                      <a:off x="0" y="0"/>
                      <a:ext cx="2182067" cy="1821691"/>
                    </a:xfrm>
                    <a:prstGeom prst="rect">
                      <a:avLst/>
                    </a:prstGeom>
                    <a:noFill/>
                    <a:ln>
                      <a:noFill/>
                    </a:ln>
                    <a:extLst>
                      <a:ext uri="{53640926-AAD7-44D8-BBD7-CCE9431645EC}">
                        <a14:shadowObscured xmlns:a14="http://schemas.microsoft.com/office/drawing/2010/main"/>
                      </a:ext>
                    </a:extLst>
                  </pic:spPr>
                </pic:pic>
              </a:graphicData>
            </a:graphic>
          </wp:inline>
        </w:drawing>
      </w:r>
    </w:p>
    <w:p w14:paraId="4499B886" w14:textId="77777777" w:rsidR="00C10FE3" w:rsidRPr="00C10FE3" w:rsidRDefault="00C10FE3" w:rsidP="00C10FE3">
      <w:pPr>
        <w:spacing w:before="93"/>
      </w:pPr>
      <w:bookmarkStart w:id="7" w:name="_Ref115427028"/>
      <w:r w:rsidRPr="00C10FE3">
        <w:t xml:space="preserve">                 (a) PAPR                                   (b) CM </w:t>
      </w:r>
    </w:p>
    <w:p w14:paraId="294ACCAF" w14:textId="2A07491F" w:rsidR="00C10FE3" w:rsidRDefault="00C10FE3" w:rsidP="0087494D">
      <w:pPr>
        <w:spacing w:before="93"/>
        <w:jc w:val="center"/>
      </w:pPr>
      <w:bookmarkStart w:id="8" w:name="_Ref117966351"/>
      <w:r w:rsidRPr="00C10FE3">
        <w:t xml:space="preserve">Figure </w:t>
      </w:r>
      <w:bookmarkEnd w:id="7"/>
      <w:bookmarkEnd w:id="8"/>
      <w:r w:rsidR="00B42334">
        <w:rPr>
          <w:noProof/>
        </w:rPr>
        <w:t>6</w:t>
      </w:r>
      <w:r w:rsidRPr="00C10FE3">
        <w:t>:</w:t>
      </w:r>
      <w:r w:rsidRPr="00C10FE3">
        <w:rPr>
          <w:sz w:val="28"/>
        </w:rPr>
        <w:t xml:space="preserve"> </w:t>
      </w:r>
      <w:r w:rsidRPr="00C10FE3">
        <w:t>PAPR and CM for 24 RBs total bandwidth allocation with 0 to 4 RBs for SE.</w:t>
      </w:r>
    </w:p>
    <w:p w14:paraId="0D634D0F" w14:textId="0F5B872F" w:rsidR="00BF7AEC" w:rsidRPr="00BF7AEC" w:rsidRDefault="00DC6AEB" w:rsidP="00BF7AEC">
      <w:pPr>
        <w:spacing w:before="93"/>
        <w:rPr>
          <w:rFonts w:eastAsia="宋体" w:cs="Times New Roman"/>
          <w:szCs w:val="18"/>
        </w:rPr>
      </w:pPr>
      <w:r>
        <w:rPr>
          <w:rFonts w:eastAsia="宋体" w:cs="Times New Roman"/>
          <w:szCs w:val="18"/>
        </w:rPr>
        <w:t>For</w:t>
      </w:r>
      <w:r w:rsidR="00BF7AEC" w:rsidRPr="00BF7AEC">
        <w:rPr>
          <w:rFonts w:eastAsia="宋体" w:cs="Times New Roman"/>
          <w:szCs w:val="18"/>
        </w:rPr>
        <w:t xml:space="preserve"> </w:t>
      </w:r>
      <w:r w:rsidR="00FC782E">
        <w:rPr>
          <w:rFonts w:eastAsia="宋体" w:cs="Times New Roman"/>
          <w:szCs w:val="18"/>
        </w:rPr>
        <w:t>practical</w:t>
      </w:r>
      <w:r w:rsidRPr="00BF7AEC">
        <w:rPr>
          <w:rFonts w:eastAsia="宋体" w:cs="Times New Roman"/>
          <w:szCs w:val="18"/>
        </w:rPr>
        <w:t xml:space="preserve"> </w:t>
      </w:r>
      <w:r>
        <w:rPr>
          <w:rFonts w:eastAsia="宋体" w:cs="Times New Roman"/>
          <w:szCs w:val="18"/>
        </w:rPr>
        <w:t xml:space="preserve">performance </w:t>
      </w:r>
      <w:r w:rsidR="00BF7AEC" w:rsidRPr="00BF7AEC">
        <w:rPr>
          <w:rFonts w:eastAsia="宋体" w:cs="Times New Roman"/>
          <w:szCs w:val="18"/>
        </w:rPr>
        <w:t xml:space="preserve">comparison between option 2 and option 3, as shown in Figure </w:t>
      </w:r>
      <w:r w:rsidR="001E19D6">
        <w:rPr>
          <w:rFonts w:eastAsia="宋体" w:cs="Times New Roman"/>
          <w:szCs w:val="18"/>
        </w:rPr>
        <w:t>7</w:t>
      </w:r>
      <w:r w:rsidR="00813BD5" w:rsidRPr="00BF7AEC">
        <w:rPr>
          <w:rFonts w:eastAsia="宋体" w:cs="Times New Roman"/>
          <w:szCs w:val="18"/>
        </w:rPr>
        <w:t xml:space="preserve"> </w:t>
      </w:r>
      <w:r w:rsidR="00BF7AEC" w:rsidRPr="00BF7AEC">
        <w:rPr>
          <w:rFonts w:eastAsia="宋体" w:cs="Times New Roman"/>
          <w:szCs w:val="18"/>
        </w:rPr>
        <w:t xml:space="preserve">and </w:t>
      </w:r>
      <w:r w:rsidR="001E19D6">
        <w:rPr>
          <w:rFonts w:eastAsia="宋体" w:cs="Times New Roman"/>
          <w:szCs w:val="18"/>
        </w:rPr>
        <w:t>8</w:t>
      </w:r>
      <w:r w:rsidR="00BF7AEC" w:rsidRPr="00BF7AEC">
        <w:rPr>
          <w:rFonts w:eastAsia="宋体" w:cs="Times New Roman"/>
          <w:szCs w:val="18"/>
        </w:rPr>
        <w:t>, cyclic shift plus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3) has about</w:t>
      </w:r>
      <w:r w:rsidR="00D65685" w:rsidRPr="00D65685">
        <w:rPr>
          <w:rFonts w:eastAsia="宋体" w:cs="Times New Roman"/>
          <w:szCs w:val="18"/>
        </w:rPr>
        <w:t xml:space="preserve"> </w:t>
      </w:r>
      <w:r w:rsidR="00D65685" w:rsidRPr="00BF7AEC">
        <w:rPr>
          <w:rFonts w:eastAsia="宋体" w:cs="Times New Roman"/>
          <w:szCs w:val="18"/>
        </w:rPr>
        <w:t>MPR gain</w:t>
      </w:r>
      <w:r w:rsidR="00D65685">
        <w:rPr>
          <w:rFonts w:eastAsia="宋体" w:cs="Times New Roman"/>
          <w:szCs w:val="18"/>
        </w:rPr>
        <w:t xml:space="preserve"> of</w:t>
      </w:r>
      <w:r w:rsidR="00BF7AEC" w:rsidRPr="00BF7AEC">
        <w:rPr>
          <w:rFonts w:eastAsia="宋体" w:cs="Times New Roman"/>
          <w:szCs w:val="18"/>
        </w:rPr>
        <w:t xml:space="preserve"> 0.</w:t>
      </w:r>
      <w:r w:rsidR="00406A29">
        <w:rPr>
          <w:rFonts w:eastAsia="宋体" w:cs="Times New Roman"/>
          <w:szCs w:val="18"/>
        </w:rPr>
        <w:t>1-0.</w:t>
      </w:r>
      <w:r w:rsidR="00833CBB">
        <w:rPr>
          <w:rFonts w:eastAsia="宋体" w:cs="Times New Roman"/>
          <w:szCs w:val="18"/>
        </w:rPr>
        <w:t>2</w:t>
      </w:r>
      <w:r w:rsidR="00BF7AEC" w:rsidRPr="00BF7AEC">
        <w:rPr>
          <w:rFonts w:eastAsia="宋体" w:cs="Times New Roman"/>
          <w:szCs w:val="18"/>
        </w:rPr>
        <w:t>dB compared to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 xml:space="preserve">2), which is consistent with the results of the CM. </w:t>
      </w:r>
    </w:p>
    <w:p w14:paraId="358FFAFD" w14:textId="25822B20" w:rsidR="00BF7AEC" w:rsidRPr="00BF7AEC" w:rsidRDefault="00654FAD" w:rsidP="00093E1C">
      <w:pPr>
        <w:spacing w:before="93"/>
        <w:ind w:firstLineChars="800" w:firstLine="1760"/>
        <w:rPr>
          <w:rFonts w:eastAsia="宋体" w:cs="Times New Roman"/>
          <w:szCs w:val="18"/>
        </w:rPr>
      </w:pPr>
      <w:r w:rsidRPr="00654FAD">
        <w:rPr>
          <w:rFonts w:eastAsia="宋体" w:cs="Times New Roman"/>
          <w:noProof/>
          <w:szCs w:val="18"/>
        </w:rPr>
        <w:lastRenderedPageBreak/>
        <w:drawing>
          <wp:inline distT="0" distB="0" distL="0" distR="0" wp14:anchorId="0DBD3448" wp14:editId="52F2E4FA">
            <wp:extent cx="3639815" cy="27313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49039" cy="2738318"/>
                    </a:xfrm>
                    <a:prstGeom prst="rect">
                      <a:avLst/>
                    </a:prstGeom>
                  </pic:spPr>
                </pic:pic>
              </a:graphicData>
            </a:graphic>
          </wp:inline>
        </w:drawing>
      </w:r>
    </w:p>
    <w:p w14:paraId="6F9C7AC6" w14:textId="6014346D"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B42334">
        <w:rPr>
          <w:rFonts w:eastAsia="宋体" w:cs="Times New Roman"/>
          <w:szCs w:val="18"/>
        </w:rPr>
        <w:t>7</w:t>
      </w:r>
      <w:r w:rsidRPr="00BF7AEC">
        <w:rPr>
          <w:rFonts w:eastAsia="宋体" w:cs="Times New Roman"/>
          <w:szCs w:val="18"/>
        </w:rPr>
        <w:t xml:space="preserve">: MPR 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(0.5,0.1667) and 1/4 extension</w:t>
      </w:r>
    </w:p>
    <w:p w14:paraId="611EE6FA" w14:textId="5297A3A0" w:rsidR="00BF7AEC" w:rsidRPr="00BF7AEC" w:rsidRDefault="00654FAD" w:rsidP="00654FAD">
      <w:pPr>
        <w:spacing w:before="93"/>
        <w:ind w:firstLineChars="850" w:firstLine="1870"/>
        <w:rPr>
          <w:rFonts w:eastAsia="宋体" w:cs="Times New Roman"/>
          <w:szCs w:val="18"/>
        </w:rPr>
      </w:pPr>
      <w:r w:rsidRPr="00654FAD">
        <w:rPr>
          <w:rFonts w:eastAsia="宋体" w:cs="Times New Roman"/>
          <w:noProof/>
          <w:szCs w:val="18"/>
        </w:rPr>
        <w:drawing>
          <wp:inline distT="0" distB="0" distL="0" distR="0" wp14:anchorId="1E6D16F4" wp14:editId="70A1D166">
            <wp:extent cx="3533114" cy="261886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47884" cy="2629817"/>
                    </a:xfrm>
                    <a:prstGeom prst="rect">
                      <a:avLst/>
                    </a:prstGeom>
                  </pic:spPr>
                </pic:pic>
              </a:graphicData>
            </a:graphic>
          </wp:inline>
        </w:drawing>
      </w:r>
    </w:p>
    <w:p w14:paraId="798FF822" w14:textId="03AB5F25"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B42334">
        <w:rPr>
          <w:rFonts w:eastAsia="宋体" w:cs="Times New Roman"/>
          <w:szCs w:val="18"/>
        </w:rPr>
        <w:t>8</w:t>
      </w:r>
      <w:r w:rsidRPr="00BF7AEC">
        <w:rPr>
          <w:rFonts w:eastAsia="宋体" w:cs="Times New Roman"/>
          <w:szCs w:val="18"/>
        </w:rPr>
        <w:t xml:space="preserve">: </w:t>
      </w:r>
      <w:r w:rsidR="00037205">
        <w:rPr>
          <w:rFonts w:eastAsia="宋体" w:cs="Times New Roman"/>
          <w:szCs w:val="18"/>
        </w:rPr>
        <w:t>MPR</w:t>
      </w:r>
      <w:r w:rsidR="00DC6AEB">
        <w:rPr>
          <w:rFonts w:eastAsia="宋体" w:cs="Times New Roman"/>
          <w:szCs w:val="18"/>
        </w:rPr>
        <w:t xml:space="preserve"> </w:t>
      </w:r>
      <w:r w:rsidRPr="00BF7AEC">
        <w:rPr>
          <w:rFonts w:eastAsia="宋体" w:cs="Times New Roman"/>
          <w:szCs w:val="18"/>
        </w:rPr>
        <w:t xml:space="preserve">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w:t>
      </w:r>
      <w:r w:rsidR="00654FAD">
        <w:rPr>
          <w:rFonts w:eastAsia="宋体" w:cs="Times New Roman"/>
          <w:szCs w:val="18"/>
        </w:rPr>
        <w:t>0.5,0.1667</w:t>
      </w:r>
      <w:r w:rsidRPr="00BF7AEC">
        <w:rPr>
          <w:rFonts w:eastAsia="宋体" w:cs="Times New Roman"/>
          <w:szCs w:val="18"/>
        </w:rPr>
        <w:t>) and 1/3 extension</w:t>
      </w:r>
    </w:p>
    <w:p w14:paraId="39364C70" w14:textId="77777777" w:rsidR="00BF7AEC" w:rsidRPr="00F37666" w:rsidRDefault="00BF7AEC" w:rsidP="00BC1CE7">
      <w:pPr>
        <w:spacing w:before="93"/>
        <w:rPr>
          <w:szCs w:val="18"/>
        </w:rPr>
      </w:pPr>
    </w:p>
    <w:p w14:paraId="23744D7E" w14:textId="3CFEA59A" w:rsidR="00BC1CE7" w:rsidRPr="00C10FE3" w:rsidRDefault="00BC1CE7" w:rsidP="00BC1CE7">
      <w:pPr>
        <w:spacing w:before="93"/>
        <w:rPr>
          <w:szCs w:val="18"/>
        </w:rPr>
      </w:pPr>
      <w:r>
        <w:rPr>
          <w:szCs w:val="18"/>
        </w:rPr>
        <w:t xml:space="preserve">Moreover, the </w:t>
      </w:r>
      <w:r w:rsidR="00D65685">
        <w:rPr>
          <w:rFonts w:eastAsia="宋体" w:cs="Times New Roman"/>
          <w:szCs w:val="18"/>
        </w:rPr>
        <w:t>O</w:t>
      </w:r>
      <w:r>
        <w:rPr>
          <w:szCs w:val="18"/>
        </w:rPr>
        <w:t>ption 1, 2</w:t>
      </w:r>
      <w:r w:rsidR="00112928">
        <w:rPr>
          <w:szCs w:val="18"/>
        </w:rPr>
        <w:t>,</w:t>
      </w:r>
      <w:r>
        <w:rPr>
          <w:szCs w:val="18"/>
        </w:rPr>
        <w:t xml:space="preserve"> and 3 all have to </w:t>
      </w:r>
      <w:r w:rsidR="00FC782E">
        <w:rPr>
          <w:szCs w:val="18"/>
        </w:rPr>
        <w:t>copy a p</w:t>
      </w:r>
      <w:r w:rsidR="00112928">
        <w:rPr>
          <w:szCs w:val="18"/>
        </w:rPr>
        <w:t>o</w:t>
      </w:r>
      <w:r w:rsidR="00FC782E">
        <w:rPr>
          <w:szCs w:val="18"/>
        </w:rPr>
        <w:t>rt</w:t>
      </w:r>
      <w:r w:rsidR="00112928">
        <w:rPr>
          <w:szCs w:val="18"/>
        </w:rPr>
        <w:t>ion of</w:t>
      </w:r>
      <w:r w:rsidR="00FC782E">
        <w:rPr>
          <w:szCs w:val="18"/>
        </w:rPr>
        <w:t xml:space="preserve"> </w:t>
      </w:r>
      <w:r>
        <w:rPr>
          <w:szCs w:val="18"/>
        </w:rPr>
        <w:t xml:space="preserve">initial DFT </w:t>
      </w:r>
      <w:r w:rsidRPr="00A12D82">
        <w:rPr>
          <w:szCs w:val="18"/>
        </w:rPr>
        <w:t>coefficients</w:t>
      </w:r>
      <w:r w:rsidR="00112928">
        <w:rPr>
          <w:szCs w:val="18"/>
        </w:rPr>
        <w:t xml:space="preserve"> with the same length</w:t>
      </w:r>
      <w:r>
        <w:rPr>
          <w:szCs w:val="18"/>
        </w:rPr>
        <w:t xml:space="preserve"> to</w:t>
      </w:r>
      <w:r w:rsidR="00FC782E">
        <w:rPr>
          <w:szCs w:val="18"/>
        </w:rPr>
        <w:t xml:space="preserve"> obtain </w:t>
      </w:r>
      <w:r>
        <w:rPr>
          <w:szCs w:val="18"/>
        </w:rPr>
        <w:t xml:space="preserve">extended DFT coefficients, </w:t>
      </w:r>
      <w:r w:rsidR="00112928" w:rsidRPr="00112928">
        <w:rPr>
          <w:szCs w:val="18"/>
        </w:rPr>
        <w:t xml:space="preserve">except that the </w:t>
      </w:r>
      <w:r w:rsidR="00FC782E">
        <w:rPr>
          <w:szCs w:val="18"/>
        </w:rPr>
        <w:t>location of</w:t>
      </w:r>
      <w:r>
        <w:rPr>
          <w:szCs w:val="18"/>
        </w:rPr>
        <w:t xml:space="preserve"> </w:t>
      </w:r>
      <w:r w:rsidR="00FC782E">
        <w:rPr>
          <w:szCs w:val="18"/>
        </w:rPr>
        <w:t>cop</w:t>
      </w:r>
      <w:r w:rsidR="00112928">
        <w:rPr>
          <w:szCs w:val="18"/>
        </w:rPr>
        <w:t>ied</w:t>
      </w:r>
      <w:r w:rsidR="00FC782E">
        <w:rPr>
          <w:szCs w:val="18"/>
        </w:rPr>
        <w:t xml:space="preserve"> </w:t>
      </w:r>
      <w:r w:rsidR="00112928">
        <w:rPr>
          <w:szCs w:val="18"/>
        </w:rPr>
        <w:t xml:space="preserve">portion </w:t>
      </w:r>
      <w:r>
        <w:rPr>
          <w:szCs w:val="18"/>
        </w:rPr>
        <w:t>is different. Th</w:t>
      </w:r>
      <w:r w:rsidR="00112928">
        <w:rPr>
          <w:szCs w:val="18"/>
        </w:rPr>
        <w:t>us, the</w:t>
      </w:r>
      <w:r>
        <w:rPr>
          <w:szCs w:val="18"/>
        </w:rPr>
        <w:t xml:space="preserve"> implementation complexities</w:t>
      </w:r>
      <w:r w:rsidR="00112928">
        <w:rPr>
          <w:szCs w:val="18"/>
        </w:rPr>
        <w:t xml:space="preserve"> of </w:t>
      </w:r>
      <w:r w:rsidR="00D65685">
        <w:rPr>
          <w:rFonts w:eastAsia="宋体" w:cs="Times New Roman"/>
          <w:szCs w:val="18"/>
        </w:rPr>
        <w:t>O</w:t>
      </w:r>
      <w:r w:rsidR="00112928">
        <w:rPr>
          <w:szCs w:val="18"/>
        </w:rPr>
        <w:t>ption 1, 2, and 3</w:t>
      </w:r>
      <w:r>
        <w:rPr>
          <w:szCs w:val="18"/>
        </w:rPr>
        <w:t xml:space="preserve"> are similar and do not have significant difference.</w:t>
      </w:r>
    </w:p>
    <w:p w14:paraId="3FCDB357" w14:textId="7DA5CB07" w:rsidR="00BC1CE7" w:rsidRDefault="00BC1CE7" w:rsidP="00BC1CE7">
      <w:pPr>
        <w:spacing w:before="93"/>
        <w:rPr>
          <w:i/>
        </w:rPr>
      </w:pPr>
      <w:bookmarkStart w:id="9" w:name="_Hlk134188515"/>
      <w:r w:rsidRPr="00C10FE3">
        <w:rPr>
          <w:b/>
          <w:i/>
        </w:rPr>
        <w:t xml:space="preserve">Proposal </w:t>
      </w:r>
      <w:r w:rsidR="007A40CF">
        <w:rPr>
          <w:b/>
          <w:i/>
        </w:rPr>
        <w:t>3</w:t>
      </w:r>
      <w:r w:rsidRPr="00C10FE3">
        <w:rPr>
          <w:b/>
          <w:i/>
        </w:rPr>
        <w:t>:</w:t>
      </w:r>
      <w:r w:rsidRPr="00C10FE3">
        <w:rPr>
          <w:i/>
        </w:rPr>
        <w:t xml:space="preserve"> </w:t>
      </w:r>
      <w:r w:rsidR="00411F9C">
        <w:rPr>
          <w:i/>
        </w:rPr>
        <w:t>C</w:t>
      </w:r>
      <w:r w:rsidR="00DC6AEB" w:rsidRPr="00175282">
        <w:rPr>
          <w:rFonts w:eastAsia="宋体" w:cs="Times New Roman"/>
          <w:i/>
          <w:szCs w:val="18"/>
        </w:rPr>
        <w:t>yclic shift plus symmetric extension</w:t>
      </w:r>
      <w:r w:rsidR="00411F9C">
        <w:rPr>
          <w:rFonts w:eastAsia="宋体" w:cs="Times New Roman"/>
          <w:i/>
          <w:szCs w:val="18"/>
        </w:rPr>
        <w:t xml:space="preserve"> </w:t>
      </w:r>
      <w:r>
        <w:rPr>
          <w:i/>
        </w:rPr>
        <w:t>should be supported</w:t>
      </w:r>
      <w:r w:rsidRPr="00C10FE3">
        <w:rPr>
          <w:i/>
        </w:rPr>
        <w:t xml:space="preserve">. </w:t>
      </w:r>
      <w:r w:rsidRPr="00C10FE3">
        <w:rPr>
          <w:i/>
          <w:sz w:val="21"/>
          <w:szCs w:val="21"/>
        </w:rPr>
        <w:t xml:space="preserve"> </w:t>
      </w:r>
      <w:bookmarkEnd w:id="9"/>
      <w:r w:rsidRPr="00C10FE3">
        <w:rPr>
          <w:i/>
        </w:rPr>
        <w:t xml:space="preserve"> </w:t>
      </w:r>
    </w:p>
    <w:p w14:paraId="47B26FB5" w14:textId="22002719" w:rsidR="00BC1CE7" w:rsidRPr="00BC1CE7" w:rsidRDefault="00DD134B" w:rsidP="002B0577">
      <w:pPr>
        <w:spacing w:before="93"/>
        <w:jc w:val="left"/>
        <w:rPr>
          <w:szCs w:val="18"/>
        </w:rPr>
      </w:pPr>
      <w:r>
        <w:t xml:space="preserve"> </w:t>
      </w:r>
    </w:p>
    <w:p w14:paraId="162476AA" w14:textId="179393F5" w:rsidR="001F4455" w:rsidRPr="002B0577" w:rsidRDefault="009B7D50" w:rsidP="002B0577">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DMRS </w:t>
      </w:r>
      <w:r w:rsidR="00E54204">
        <w:rPr>
          <w:rFonts w:eastAsia="宋体" w:cs="Times New Roman"/>
          <w:b/>
          <w:bCs/>
          <w:kern w:val="0"/>
          <w:sz w:val="28"/>
          <w:szCs w:val="28"/>
        </w:rPr>
        <w:t>scheme</w:t>
      </w:r>
      <w:r w:rsidR="00025BC1">
        <w:rPr>
          <w:rFonts w:eastAsia="宋体" w:cs="Times New Roman"/>
          <w:b/>
          <w:bCs/>
          <w:kern w:val="0"/>
          <w:sz w:val="28"/>
          <w:szCs w:val="28"/>
        </w:rPr>
        <w:t xml:space="preserve"> and performance evaluation</w:t>
      </w:r>
      <w:r w:rsidR="008A5FDB">
        <w:rPr>
          <w:rFonts w:cs="Times New Roman"/>
        </w:rPr>
        <w:t xml:space="preserve"> </w:t>
      </w:r>
    </w:p>
    <w:p w14:paraId="139E1E14" w14:textId="4276CD90" w:rsidR="00BD4703" w:rsidRDefault="006237E7" w:rsidP="00BD4703">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BD4703">
        <w:rPr>
          <w:rFonts w:eastAsia="宋体" w:cs="Times New Roman"/>
          <w:b/>
          <w:bCs/>
          <w:kern w:val="0"/>
          <w:sz w:val="28"/>
          <w:szCs w:val="28"/>
        </w:rPr>
        <w:t>DMRS scheme and signal processing description</w:t>
      </w:r>
    </w:p>
    <w:p w14:paraId="5ED2AC91" w14:textId="24917692" w:rsidR="002B0577" w:rsidRPr="00BE3B16" w:rsidRDefault="002B0577" w:rsidP="00175282">
      <w:pPr>
        <w:spacing w:before="93"/>
      </w:pPr>
      <w:r w:rsidRPr="00BE3B16">
        <w:t xml:space="preserve">The generation of low PAPR sequence type 1 and low PAPR sequence type 2 are specified in </w:t>
      </w:r>
      <w:r>
        <w:fldChar w:fldCharType="begin"/>
      </w:r>
      <w:r>
        <w:instrText xml:space="preserve"> REF _Ref117947627 \r \h </w:instrText>
      </w:r>
      <w:r>
        <w:fldChar w:fldCharType="separate"/>
      </w:r>
      <w:r>
        <w:t>[3]</w:t>
      </w:r>
      <w:r>
        <w:fldChar w:fldCharType="end"/>
      </w:r>
      <w:r w:rsidRPr="00BE3B16">
        <w:t xml:space="preserve">. Specifically, when DMRS length is larger </w:t>
      </w:r>
      <w:r w:rsidR="00371AF0">
        <w:t xml:space="preserve">than </w:t>
      </w:r>
      <w:r w:rsidRPr="00BE3B16">
        <w:t>24, ZC sequence is used as low PAPR sequence type 1 and pi/2-BPSK modulated gold sequence is used as low PAPR sequence type 2. When DMRS length is 6/12/18/24, QPSK modulated CGS (computer generated sequence) is used as low PAPR sequence type 1, pi/2-BPSK modulated CGS is used as low PAPR sequence type 2 when DMRS length is 12/18/24 and 8PSK modulated CGS is used as low PAPR sequence type 2 when DMRS length is 6.</w:t>
      </w:r>
    </w:p>
    <w:p w14:paraId="53331682" w14:textId="127144D7" w:rsidR="002B0577" w:rsidRDefault="001C51EE" w:rsidP="00175282">
      <w:pPr>
        <w:spacing w:before="93"/>
      </w:pPr>
      <w:r>
        <w:t>In RAN#112bis-</w:t>
      </w:r>
      <w:proofErr w:type="gramStart"/>
      <w:r>
        <w:t>e</w:t>
      </w:r>
      <w:proofErr w:type="gramEnd"/>
      <w:r>
        <w:fldChar w:fldCharType="begin"/>
      </w:r>
      <w:r>
        <w:instrText xml:space="preserve"> REF _Ref134172891 \r \h </w:instrText>
      </w:r>
      <w:r>
        <w:fldChar w:fldCharType="separate"/>
      </w:r>
      <w:r>
        <w:t>[10]</w:t>
      </w:r>
      <w:r>
        <w:fldChar w:fldCharType="end"/>
      </w:r>
      <w:r>
        <w:t xml:space="preserve">, </w:t>
      </w:r>
      <w:r w:rsidR="007D1BD4">
        <w:t xml:space="preserve">it’s </w:t>
      </w:r>
      <w:r w:rsidR="006A5425">
        <w:t xml:space="preserve">agreed that </w:t>
      </w:r>
      <w:r>
        <w:rPr>
          <w:lang w:eastAsia="x-none"/>
        </w:rPr>
        <w:t xml:space="preserve">whether and which optimizations to Rel-15 and/or Rel-16 DMRS </w:t>
      </w:r>
      <w:r>
        <w:rPr>
          <w:lang w:eastAsia="x-none"/>
        </w:rPr>
        <w:lastRenderedPageBreak/>
        <w:t xml:space="preserve">will be further studied. In fact, </w:t>
      </w:r>
      <w:r>
        <w:t>i</w:t>
      </w:r>
      <w:r w:rsidR="002B0577">
        <w:t>n RAN#11</w:t>
      </w:r>
      <w:r w:rsidR="00422D66">
        <w:t>2</w:t>
      </w:r>
      <w:r w:rsidR="00D84327">
        <w:fldChar w:fldCharType="begin"/>
      </w:r>
      <w:r w:rsidR="00D84327">
        <w:instrText xml:space="preserve"> REF _Ref130668439 \r \h </w:instrText>
      </w:r>
      <w:r w:rsidR="00D84327">
        <w:fldChar w:fldCharType="separate"/>
      </w:r>
      <w:r w:rsidR="00D84327">
        <w:t>[1]</w:t>
      </w:r>
      <w:r w:rsidR="00D84327">
        <w:fldChar w:fldCharType="end"/>
      </w:r>
      <w:r w:rsidR="002B0577">
        <w:t>, the following DMRS solutions are proposed:</w:t>
      </w:r>
    </w:p>
    <w:p w14:paraId="7512DC35" w14:textId="7E0D252D" w:rsidR="00D84327" w:rsidRDefault="00D84327" w:rsidP="00175282">
      <w:pPr>
        <w:spacing w:before="93"/>
      </w:pPr>
      <w:r>
        <w:rPr>
          <w:rFonts w:hint="eastAsia"/>
        </w:rPr>
        <w:t>W</w:t>
      </w:r>
      <w:r>
        <w:t xml:space="preserve">hen </w:t>
      </w:r>
      <w:r w:rsidRPr="00D84327">
        <w:t>the DMRS sequence length before extension of the sequence, if any, is larger than or equal to 30</w:t>
      </w:r>
      <w:r>
        <w:t>:</w:t>
      </w:r>
    </w:p>
    <w:p w14:paraId="59583A0A" w14:textId="7760BB33" w:rsidR="00D84327" w:rsidRDefault="00D84327" w:rsidP="00175282">
      <w:pPr>
        <w:spacing w:before="93"/>
      </w:pPr>
      <w:r>
        <w:rPr>
          <w:rFonts w:hint="eastAsia"/>
        </w:rPr>
        <w:t>A</w:t>
      </w:r>
      <w:r>
        <w:t>pproach A1</w:t>
      </w:r>
      <w:r>
        <w:rPr>
          <w:rFonts w:hint="eastAsia"/>
        </w:rPr>
        <w:t>:</w:t>
      </w:r>
      <w:r>
        <w:t xml:space="preserve"> Type 1 DMRS is generated considering the number of PRBs in the inband and extension is performed. </w:t>
      </w:r>
    </w:p>
    <w:p w14:paraId="2B1C4907" w14:textId="77777777" w:rsidR="00CC15CF" w:rsidRDefault="00CC15CF" w:rsidP="00CC15CF">
      <w:pPr>
        <w:spacing w:before="93"/>
        <w:rPr>
          <w:rFonts w:cs="Times New Roman"/>
        </w:rPr>
      </w:pPr>
      <w:r w:rsidRPr="009D457C">
        <w:rPr>
          <w:rFonts w:cs="Times New Roman"/>
        </w:rPr>
        <w:t>In particular</w:t>
      </w:r>
      <w:r>
        <w:rPr>
          <w:rFonts w:cs="Times New Roman" w:hint="eastAsia"/>
        </w:rPr>
        <w:t>,</w:t>
      </w:r>
      <w:r>
        <w:rPr>
          <w:rFonts w:cs="Times New Roman"/>
        </w:rPr>
        <w:t xml:space="preserve"> for ZC sequence, x(n) is generated for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rPr>
        <w:t xml:space="preserve">(which is the largest prime number and less than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w:t>
      </w:r>
      <w:r>
        <w:rPr>
          <w:rFonts w:cs="Times New Roman"/>
        </w:rPr>
        <w:t xml:space="preserve"> where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 xml:space="preserve"> </w:t>
      </w:r>
      <w:r>
        <w:rPr>
          <w:rFonts w:cs="Times New Roman"/>
        </w:rPr>
        <w:t>is the inband+extension length), the final DMRS sequence is generated as follows:</w:t>
      </w:r>
    </w:p>
    <w:p w14:paraId="54FA8DBC" w14:textId="71F7D3E2" w:rsidR="00CC15CF" w:rsidRPr="00CC15CF" w:rsidRDefault="003F5B30" w:rsidP="00CC15CF">
      <w:pPr>
        <w:spacing w:before="93"/>
        <w:ind w:firstLineChars="1600" w:firstLine="3520"/>
        <w:rPr>
          <w:rFonts w:cs="Times New Roman"/>
        </w:rPr>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 xml:space="preserve">=x(n mod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r>
          <w:rPr>
            <w:rFonts w:ascii="Cambria Math" w:hAnsi="Cambria Math" w:cs="Times New Roman"/>
          </w:rPr>
          <m:t>)</m:t>
        </m:r>
      </m:oMath>
      <w:r w:rsidR="00CC15CF">
        <w:rPr>
          <w:rFonts w:cs="Times New Roman" w:hint="eastAsia"/>
        </w:rPr>
        <w:t xml:space="preserve"> </w:t>
      </w:r>
      <w:r w:rsidR="00CC15CF">
        <w:rPr>
          <w:rFonts w:cs="Times New Roman"/>
        </w:rPr>
        <w:t xml:space="preserve">                           (8)</w:t>
      </w:r>
    </w:p>
    <w:p w14:paraId="63137A1F" w14:textId="0CBC11FF" w:rsidR="00D84327" w:rsidRDefault="00D84327" w:rsidP="00D84327">
      <w:pPr>
        <w:spacing w:before="93"/>
      </w:pPr>
      <w:r>
        <w:rPr>
          <w:rFonts w:hint="eastAsia"/>
        </w:rPr>
        <w:t>A</w:t>
      </w:r>
      <w:r>
        <w:t>pproach A2</w:t>
      </w:r>
      <w:r>
        <w:rPr>
          <w:rFonts w:hint="eastAsia"/>
        </w:rPr>
        <w:t>:</w:t>
      </w:r>
      <w:r>
        <w:t xml:space="preserve"> Type 2 DMRS is generated considering the number of PRBs in the inband and extension is performed. </w:t>
      </w:r>
    </w:p>
    <w:p w14:paraId="202621BA" w14:textId="3E2D9E41" w:rsidR="00D84327" w:rsidRDefault="00E11D0D" w:rsidP="00175282">
      <w:pPr>
        <w:spacing w:before="93"/>
      </w:pPr>
      <w:r>
        <w:rPr>
          <w:rFonts w:hint="eastAsia"/>
        </w:rPr>
        <w:t>A</w:t>
      </w:r>
      <w:r>
        <w:t>pproach B1</w:t>
      </w:r>
      <w:r w:rsidR="002025B5">
        <w:t>:</w:t>
      </w:r>
      <w:r w:rsidR="002025B5" w:rsidRPr="002025B5">
        <w:t xml:space="preserve"> </w:t>
      </w:r>
      <w:r w:rsidR="002025B5">
        <w:t xml:space="preserve">Type 1 </w:t>
      </w:r>
      <w:r w:rsidR="002025B5" w:rsidRPr="00480F02">
        <w:t>DMRS is generated considering the number of PRBs in the inband + extension</w:t>
      </w:r>
      <w:r w:rsidR="002025B5">
        <w:t>.</w:t>
      </w:r>
    </w:p>
    <w:p w14:paraId="61096542" w14:textId="771D04F1" w:rsidR="002025B5" w:rsidRDefault="002025B5" w:rsidP="002025B5">
      <w:pPr>
        <w:spacing w:before="93"/>
      </w:pPr>
      <w:r>
        <w:rPr>
          <w:rFonts w:hint="eastAsia"/>
        </w:rPr>
        <w:t>A</w:t>
      </w:r>
      <w:r>
        <w:t>pproach B2:</w:t>
      </w:r>
      <w:r w:rsidRPr="002025B5">
        <w:t xml:space="preserve"> </w:t>
      </w:r>
      <w:r>
        <w:t xml:space="preserve">Type 2 </w:t>
      </w:r>
      <w:r w:rsidRPr="00480F02">
        <w:t>DMRS is generated considering the number of PRBs in the inband + extension</w:t>
      </w:r>
      <w:r>
        <w:t>.</w:t>
      </w:r>
    </w:p>
    <w:p w14:paraId="33C38E2B" w14:textId="64EDE11D" w:rsidR="002025B5" w:rsidRDefault="002025B5" w:rsidP="002025B5">
      <w:pPr>
        <w:spacing w:before="93"/>
      </w:pPr>
      <w:r>
        <w:rPr>
          <w:rFonts w:hint="eastAsia"/>
        </w:rPr>
        <w:t>W</w:t>
      </w:r>
      <w:r>
        <w:t xml:space="preserve">hen </w:t>
      </w:r>
      <w:r w:rsidRPr="00D84327">
        <w:t xml:space="preserve">the DMRS sequence length before extension of the sequence, if any, is </w:t>
      </w:r>
      <w:r>
        <w:t xml:space="preserve">less than </w:t>
      </w:r>
      <w:r w:rsidRPr="00D84327">
        <w:t>30</w:t>
      </w:r>
      <w:r>
        <w:t>:</w:t>
      </w:r>
    </w:p>
    <w:p w14:paraId="3DE716EE" w14:textId="4330595C" w:rsidR="002025B5" w:rsidRDefault="00C14979" w:rsidP="00175282">
      <w:pPr>
        <w:spacing w:before="93"/>
      </w:pPr>
      <w:r>
        <w:rPr>
          <w:rFonts w:hint="eastAsia"/>
        </w:rPr>
        <w:t>A</w:t>
      </w:r>
      <w:r w:rsidR="0017283C">
        <w:t xml:space="preserve">pproach A1: </w:t>
      </w:r>
      <w:r w:rsidR="0017283C" w:rsidRPr="0017283C">
        <w:t>The sequence is obtained by DFT transformation of an existing DMRS sequence, e.g., Type 1 DMRS sequence</w:t>
      </w:r>
      <w:r w:rsidR="0017283C">
        <w:t xml:space="preserve"> considering the number of PRBs in the inband and extension is performed.</w:t>
      </w:r>
    </w:p>
    <w:p w14:paraId="003C857F" w14:textId="77777777" w:rsidR="0017283C" w:rsidRDefault="0017283C" w:rsidP="0017283C">
      <w:pPr>
        <w:spacing w:before="93"/>
      </w:pPr>
      <w:r>
        <w:rPr>
          <w:rFonts w:hint="eastAsia"/>
        </w:rPr>
        <w:t>A</w:t>
      </w:r>
      <w:r>
        <w:t xml:space="preserve">pproach A2: Type 1/2 DMRS is generated considering the number of PRBs in the inband and extension is performed. </w:t>
      </w:r>
    </w:p>
    <w:p w14:paraId="30E0EF32" w14:textId="6370F552" w:rsidR="0017283C" w:rsidRPr="0017283C" w:rsidRDefault="00B077AD" w:rsidP="00175282">
      <w:pPr>
        <w:spacing w:before="93"/>
      </w:pPr>
      <w:r>
        <w:rPr>
          <w:rFonts w:hint="eastAsia"/>
        </w:rPr>
        <w:t>A</w:t>
      </w:r>
      <w:r>
        <w:t xml:space="preserve">pproach B: Type 1/2 </w:t>
      </w:r>
      <w:r w:rsidRPr="00480F02">
        <w:t>DMRS is generated considering the number of PRBs in the inband + extension</w:t>
      </w:r>
      <w:r w:rsidR="00397BCE">
        <w:t>.</w:t>
      </w:r>
    </w:p>
    <w:p w14:paraId="4FF5E8F3" w14:textId="7453BEF1" w:rsidR="001257F6" w:rsidRDefault="001257F6" w:rsidP="00175282">
      <w:pPr>
        <w:spacing w:before="93"/>
      </w:pPr>
      <w:r>
        <w:rPr>
          <w:rFonts w:hint="eastAsia"/>
        </w:rPr>
        <w:t>A</w:t>
      </w:r>
      <w:r>
        <w:t xml:space="preserve">s discussed in </w:t>
      </w:r>
      <w:r>
        <w:fldChar w:fldCharType="begin"/>
      </w:r>
      <w:r>
        <w:instrText xml:space="preserve"> REF _Ref130833071 \r \h </w:instrText>
      </w:r>
      <w:r>
        <w:fldChar w:fldCharType="separate"/>
      </w:r>
      <w:r>
        <w:t>[2]</w:t>
      </w:r>
      <w:r>
        <w:fldChar w:fldCharType="end"/>
      </w:r>
      <w:r>
        <w:t xml:space="preserve">, extension </w:t>
      </w:r>
      <w:r w:rsidR="001C15A0">
        <w:t>method including the following two options:</w:t>
      </w:r>
    </w:p>
    <w:p w14:paraId="61B3409F" w14:textId="56BF3A53" w:rsidR="001C15A0" w:rsidRDefault="001C15A0" w:rsidP="001C15A0">
      <w:pPr>
        <w:spacing w:before="93"/>
        <w:rPr>
          <w:rFonts w:cs="Times New Roman"/>
          <w:lang w:val="en-GB"/>
        </w:rPr>
      </w:pPr>
      <w:r>
        <w:t>Option b:</w:t>
      </w:r>
      <w:r w:rsidRPr="001C15A0">
        <w:rPr>
          <w:rFonts w:cs="Times New Roman"/>
          <w:lang w:val="en-GB"/>
        </w:rPr>
        <w:t xml:space="preserve"> </w:t>
      </w:r>
      <w:r w:rsidRPr="003316D3">
        <w:rPr>
          <w:rFonts w:cs="Times New Roman"/>
          <w:lang w:val="en-GB"/>
        </w:rPr>
        <w:t>A DMRS sequence is generated considering the number of PRBs in the inband (no extension). The sequence length depends on the number of PRBs in the inband. The sequence is then cyclically extended to span the PRBs in the extension.</w:t>
      </w:r>
    </w:p>
    <w:p w14:paraId="012D59D3" w14:textId="4ED5575C" w:rsidR="00CC15CF" w:rsidRPr="00CC15CF" w:rsidRDefault="00CC15CF" w:rsidP="001C15A0">
      <w:pPr>
        <w:spacing w:before="93"/>
        <w:rPr>
          <w:rFonts w:cs="Times New Roman"/>
        </w:rPr>
      </w:pPr>
      <w:r>
        <w:rPr>
          <w:rFonts w:cs="Times New Roman"/>
        </w:rPr>
        <w:t xml:space="preserve">Assume the inband length is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extended length is </w:t>
      </w:r>
      <m:oMath>
        <m:r>
          <m:rPr>
            <m:sty m:val="p"/>
          </m:rPr>
          <w:rPr>
            <w:rFonts w:ascii="Cambria Math" w:hAnsi="Cambria Math" w:cs="Times New Roman"/>
          </w:rPr>
          <m:t>d=</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In option 1-c/2-c, initial DMRS sequence of length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rPr>
        <w:t xml:space="preserve"> is generated, then the final DMRS sequence is generated as follows:</w:t>
      </w:r>
      <m:oMath>
        <m:r>
          <m:rPr>
            <m:sty m:val="p"/>
          </m:rPr>
          <w:rPr>
            <w:rFonts w:ascii="Cambria Math" w:hAnsi="Cambria Math" w:cs="Times New Roman"/>
          </w:rPr>
          <w:br/>
        </m:r>
      </m:oMath>
      <w:r>
        <w:rPr>
          <w:rFonts w:cs="Times New Roman" w:hint="eastAsia"/>
        </w:rPr>
        <w:t xml:space="preserve"> </w:t>
      </w:r>
      <w:r>
        <w:rPr>
          <w:rFonts w:cs="Times New Roman"/>
        </w:rPr>
        <w:t xml:space="preserve">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=x(</m:t>
        </m:r>
        <m:d>
          <m:dPr>
            <m:ctrlPr>
              <w:rPr>
                <w:rFonts w:ascii="Cambria Math" w:hAnsi="Cambria Math" w:cs="Times New Roman"/>
                <w:i/>
              </w:rPr>
            </m:ctrlPr>
          </m:dPr>
          <m:e>
            <m:r>
              <w:rPr>
                <w:rFonts w:ascii="Cambria Math" w:hAnsi="Cambria Math" w:cs="Times New Roman"/>
              </w:rPr>
              <m:t>n-</m:t>
            </m:r>
            <m:f>
              <m:fPr>
                <m:ctrlPr>
                  <w:rPr>
                    <w:rFonts w:ascii="Cambria Math" w:hAnsi="Cambria Math" w:cs="Times New Roman"/>
                    <w:i/>
                  </w:rPr>
                </m:ctrlPr>
              </m:fPr>
              <m:num>
                <m:r>
                  <w:rPr>
                    <w:rFonts w:ascii="Cambria Math" w:hAnsi="Cambria Math" w:cs="Times New Roman"/>
                  </w:rPr>
                  <m:t>d</m:t>
                </m:r>
              </m:num>
              <m:den>
                <m:r>
                  <w:rPr>
                    <w:rFonts w:ascii="Cambria Math" w:hAnsi="Cambria Math" w:cs="Times New Roman"/>
                  </w:rPr>
                  <m:t>2</m:t>
                </m:r>
              </m:den>
            </m:f>
          </m:e>
        </m:d>
        <m:r>
          <w:rPr>
            <w:rFonts w:ascii="Cambria Math" w:hAnsi="Cambria Math" w:cs="Times New Roman"/>
          </w:rPr>
          <m:t xml:space="preserve">mod </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oMath>
      <w:r>
        <w:rPr>
          <w:rFonts w:cs="Times New Roman" w:hint="eastAsia"/>
        </w:rPr>
        <w:t xml:space="preserve"> </w:t>
      </w:r>
      <w:r>
        <w:rPr>
          <w:rFonts w:cs="Times New Roman"/>
        </w:rPr>
        <w:t xml:space="preserve">                         (9)</w:t>
      </w:r>
    </w:p>
    <w:p w14:paraId="4BD107F4" w14:textId="6756658D" w:rsidR="001C15A0" w:rsidRPr="00CC15CF" w:rsidRDefault="001C15A0" w:rsidP="00175282">
      <w:pPr>
        <w:spacing w:before="93"/>
        <w:rPr>
          <w:rFonts w:cs="Times New Roman"/>
          <w:lang w:val="en-GB"/>
        </w:rPr>
      </w:pPr>
      <w:r>
        <w:rPr>
          <w:lang w:val="en-GB"/>
        </w:rPr>
        <w:t xml:space="preserve">Option c: </w:t>
      </w:r>
      <w:r w:rsidRPr="003316D3">
        <w:rPr>
          <w:rFonts w:cs="Times New Roman"/>
          <w:lang w:val="en-GB"/>
        </w:rPr>
        <w:t>DMRS sequence is generated considering the number of PRBs in the inband (no extension). The sequence length depends on the number of PRBs in the inband. DMRS extension is applied similar to data to span the PRBs in the extension.</w:t>
      </w:r>
    </w:p>
    <w:p w14:paraId="5137AB29" w14:textId="26FCEDAC" w:rsidR="002B0577" w:rsidRDefault="002B0577" w:rsidP="00175282">
      <w:pPr>
        <w:spacing w:before="93"/>
        <w:rPr>
          <w:rFonts w:cs="Times New Roman"/>
        </w:rPr>
      </w:pPr>
      <w:r>
        <w:rPr>
          <w:rFonts w:cs="Times New Roman" w:hint="eastAsia"/>
        </w:rPr>
        <w:t>I</w:t>
      </w:r>
      <w:r>
        <w:rPr>
          <w:rFonts w:cs="Times New Roman"/>
        </w:rPr>
        <w:t xml:space="preserve">t should be noted that option </w:t>
      </w:r>
      <w:r w:rsidR="00A53300">
        <w:rPr>
          <w:rFonts w:cs="Times New Roman"/>
        </w:rPr>
        <w:t>b and option c</w:t>
      </w:r>
      <w:r>
        <w:rPr>
          <w:rFonts w:cs="Times New Roman"/>
        </w:rPr>
        <w:t xml:space="preserve"> are the same except for ZC sequence</w:t>
      </w:r>
      <w:r w:rsidR="00E024A4">
        <w:rPr>
          <w:rFonts w:cs="Times New Roman"/>
        </w:rPr>
        <w:t xml:space="preserve"> in approach A1</w:t>
      </w:r>
      <w:r>
        <w:rPr>
          <w:rFonts w:cs="Times New Roman"/>
        </w:rPr>
        <w:t xml:space="preserve">. For ZC sequence, in option b, ZC sequence x(n) of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hint="eastAsia"/>
        </w:rPr>
        <w:t xml:space="preserve"> </w:t>
      </w:r>
      <w:r>
        <w:rPr>
          <w:rFonts w:cs="Times New Roman"/>
        </w:rPr>
        <w:t xml:space="preserve">is generated., one extended part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oMath>
      <w:r>
        <w:rPr>
          <w:rFonts w:cs="Times New Roman" w:hint="eastAsia"/>
        </w:rPr>
        <w:t>,</w:t>
      </w:r>
      <w:r>
        <w:rPr>
          <w:rFonts w:cs="Times New Roman"/>
        </w:rPr>
        <w:t xml:space="preserve"> while the other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zc</m:t>
            </m:r>
          </m:sub>
        </m:sSub>
      </m:oMath>
      <w:r>
        <w:rPr>
          <w:rFonts w:cs="Times New Roman"/>
        </w:rPr>
        <w:t>.</w:t>
      </w:r>
    </w:p>
    <w:p w14:paraId="4CA3BEE8" w14:textId="7549446B"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10" w:name="_Hlk117960088"/>
      <w:r w:rsidRPr="00065E29">
        <w:rPr>
          <w:rFonts w:eastAsia="宋体" w:cs="Times New Roman"/>
          <w:b/>
          <w:bCs/>
          <w:kern w:val="0"/>
          <w:sz w:val="28"/>
          <w:szCs w:val="28"/>
        </w:rPr>
        <w:t xml:space="preserve">Comparison of extended ZC and low </w:t>
      </w:r>
      <w:r>
        <w:rPr>
          <w:rFonts w:eastAsia="宋体" w:cs="Times New Roman"/>
          <w:b/>
          <w:bCs/>
          <w:kern w:val="0"/>
          <w:sz w:val="28"/>
          <w:szCs w:val="28"/>
        </w:rPr>
        <w:t>PAPR</w:t>
      </w:r>
      <w:r w:rsidRPr="00065E29">
        <w:rPr>
          <w:rFonts w:eastAsia="宋体" w:cs="Times New Roman"/>
          <w:b/>
          <w:bCs/>
          <w:kern w:val="0"/>
          <w:sz w:val="28"/>
          <w:szCs w:val="28"/>
        </w:rPr>
        <w:t xml:space="preserve"> sequence </w:t>
      </w:r>
    </w:p>
    <w:p w14:paraId="3AFA8746" w14:textId="02715C56" w:rsidR="0032449F" w:rsidRDefault="0032449F" w:rsidP="00296381">
      <w:pPr>
        <w:spacing w:before="93"/>
        <w:rPr>
          <w:rFonts w:cs="Times New Roman"/>
        </w:rPr>
      </w:pPr>
      <w:r>
        <w:rPr>
          <w:rFonts w:cs="Times New Roman"/>
          <w:lang w:val="en-GB"/>
        </w:rPr>
        <w:t>T</w:t>
      </w:r>
      <w:r w:rsidRPr="008C629F">
        <w:rPr>
          <w:rFonts w:cs="Times New Roman"/>
          <w:lang w:val="en-GB"/>
        </w:rPr>
        <w:t>he PAPR/CM of the DMRS</w:t>
      </w:r>
      <w:r>
        <w:rPr>
          <w:rFonts w:cs="Times New Roman"/>
          <w:lang w:val="en-GB"/>
        </w:rPr>
        <w:t xml:space="preserve"> sequence</w:t>
      </w:r>
      <w:r w:rsidRPr="008C629F">
        <w:rPr>
          <w:rFonts w:cs="Times New Roman"/>
          <w:lang w:val="en-GB"/>
        </w:rPr>
        <w:t xml:space="preserve"> needs to be less than or equal to the PAPR/CM of the data symbol</w:t>
      </w:r>
      <w:r>
        <w:rPr>
          <w:rFonts w:cs="Times New Roman"/>
          <w:lang w:val="en-GB"/>
        </w:rPr>
        <w:t>.</w:t>
      </w:r>
      <w:r>
        <w:rPr>
          <w:rFonts w:cs="Times New Roman"/>
        </w:rPr>
        <w:t xml:space="preserve"> When inband length is larger than</w:t>
      </w:r>
      <w:r w:rsidR="00D03504">
        <w:rPr>
          <w:rFonts w:cs="Times New Roman"/>
        </w:rPr>
        <w:t xml:space="preserve"> or equal to</w:t>
      </w:r>
      <w:r>
        <w:rPr>
          <w:rFonts w:cs="Times New Roman"/>
        </w:rPr>
        <w:t xml:space="preserve"> </w:t>
      </w:r>
      <w:r w:rsidR="00E37557">
        <w:rPr>
          <w:rFonts w:cs="Times New Roman"/>
        </w:rPr>
        <w:t>30</w:t>
      </w:r>
      <w:r>
        <w:rPr>
          <w:rFonts w:cs="Times New Roman"/>
        </w:rPr>
        <w:t xml:space="preserve">, </w:t>
      </w:r>
      <w:r>
        <w:rPr>
          <w:rFonts w:cs="Times New Roman"/>
          <w:lang w:val="en-GB"/>
        </w:rPr>
        <w:t xml:space="preserve">as shown in </w:t>
      </w:r>
      <w:r>
        <w:rPr>
          <w:rFonts w:cs="Times New Roman"/>
          <w:lang w:val="en-GB"/>
        </w:rPr>
        <w:fldChar w:fldCharType="begin"/>
      </w:r>
      <w:r>
        <w:rPr>
          <w:rFonts w:cs="Times New Roman"/>
          <w:lang w:val="en-GB"/>
        </w:rPr>
        <w:instrText xml:space="preserve"> REF _Ref117935048 \r \h </w:instrText>
      </w:r>
      <w:r>
        <w:rPr>
          <w:rFonts w:cs="Times New Roman"/>
          <w:lang w:val="en-GB"/>
        </w:rPr>
      </w:r>
      <w:r>
        <w:rPr>
          <w:rFonts w:cs="Times New Roman"/>
          <w:lang w:val="en-GB"/>
        </w:rPr>
        <w:fldChar w:fldCharType="separate"/>
      </w:r>
      <w:r>
        <w:rPr>
          <w:rFonts w:cs="Times New Roman"/>
          <w:lang w:val="en-GB"/>
        </w:rPr>
        <w:t>[7]</w:t>
      </w:r>
      <w:r>
        <w:rPr>
          <w:rFonts w:cs="Times New Roman"/>
          <w:lang w:val="en-GB"/>
        </w:rPr>
        <w:fldChar w:fldCharType="end"/>
      </w:r>
      <w:r>
        <w:rPr>
          <w:rFonts w:cs="Times New Roman"/>
          <w:lang w:val="en-GB"/>
        </w:rPr>
        <w:t xml:space="preserve">, PAPR of pi/2-BPSK modulated data is already less than QPSK modulated data with FDSS w/ spectrum extension. </w:t>
      </w:r>
      <w:r>
        <w:rPr>
          <w:rFonts w:cs="Times New Roman"/>
        </w:rPr>
        <w:t>it seems that there is no need to extend</w:t>
      </w:r>
      <w:r w:rsidR="001C2F20">
        <w:rPr>
          <w:rFonts w:cs="Times New Roman"/>
        </w:rPr>
        <w:t xml:space="preserve"> Type </w:t>
      </w:r>
      <w:r w:rsidR="009B4594">
        <w:rPr>
          <w:rFonts w:cs="Times New Roman"/>
        </w:rPr>
        <w:t>2</w:t>
      </w:r>
      <w:r w:rsidR="001C2F20">
        <w:rPr>
          <w:rFonts w:cs="Times New Roman"/>
        </w:rPr>
        <w:t xml:space="preserve"> DMRS sequence</w:t>
      </w:r>
      <w:r>
        <w:rPr>
          <w:rFonts w:cs="Times New Roman"/>
        </w:rPr>
        <w:t>. However, DFT transformation is used during the generation of</w:t>
      </w:r>
      <w:r w:rsidR="00810AF6">
        <w:rPr>
          <w:rFonts w:cs="Times New Roman"/>
        </w:rPr>
        <w:t xml:space="preserve"> Type 2 DMRS sequence</w:t>
      </w:r>
      <w:r>
        <w:rPr>
          <w:rFonts w:cs="Times New Roman"/>
        </w:rPr>
        <w:t xml:space="preserve">, where DFT size should </w:t>
      </w:r>
      <w:r w:rsidRPr="007D0868">
        <w:rPr>
          <w:rFonts w:cs="Times New Roman"/>
        </w:rPr>
        <w:t xml:space="preserve">be 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sidRPr="007D0868">
        <w:rPr>
          <w:rFonts w:cs="Times New Roman"/>
        </w:rPr>
        <w:t>, where [a, b, c] are non-negative integers.</w:t>
      </w:r>
      <w:r>
        <w:rPr>
          <w:rFonts w:cs="Times New Roman"/>
        </w:rPr>
        <w:t xml:space="preserve"> The inband</w:t>
      </w:r>
      <w:r w:rsidR="003F326A">
        <w:rPr>
          <w:rFonts w:cs="Times New Roman"/>
        </w:rPr>
        <w:t>+</w:t>
      </w:r>
      <w:r>
        <w:rPr>
          <w:rFonts w:cs="Times New Roman"/>
        </w:rPr>
        <w:t xml:space="preserve">extension length may not meet the requirement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if spectrum extension is not used for</w:t>
      </w:r>
      <w:r w:rsidR="00810AF6">
        <w:rPr>
          <w:rFonts w:cs="Times New Roman"/>
        </w:rPr>
        <w:t xml:space="preserve"> Type 2 DMRS sequence</w:t>
      </w:r>
      <w:r>
        <w:rPr>
          <w:rFonts w:cs="Times New Roman"/>
        </w:rPr>
        <w:t xml:space="preserve">, the sequence length should be truncated to be </w:t>
      </w:r>
      <w:r w:rsidRPr="007D0868">
        <w:rPr>
          <w:rFonts w:cs="Times New Roman"/>
        </w:rPr>
        <w:t xml:space="preserve">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which will affect the channel estimation accuracy.</w:t>
      </w:r>
      <w:r w:rsidR="00810AF6">
        <w:rPr>
          <w:rFonts w:cs="Times New Roman"/>
        </w:rPr>
        <w:t xml:space="preserve"> Thus, approach </w:t>
      </w:r>
      <w:r w:rsidR="002B2A2B">
        <w:rPr>
          <w:rFonts w:cs="Times New Roman"/>
        </w:rPr>
        <w:t>A</w:t>
      </w:r>
      <w:r w:rsidR="00810AF6">
        <w:rPr>
          <w:rFonts w:cs="Times New Roman"/>
        </w:rPr>
        <w:t>2 is suitable</w:t>
      </w:r>
      <w:r w:rsidR="002B2A2B">
        <w:rPr>
          <w:rFonts w:cs="Times New Roman"/>
        </w:rPr>
        <w:t xml:space="preserve"> for Type 2 DMRS sequence</w:t>
      </w:r>
      <w:r w:rsidR="00810AF6">
        <w:rPr>
          <w:rFonts w:cs="Times New Roman"/>
        </w:rPr>
        <w:t>.</w:t>
      </w:r>
    </w:p>
    <w:p w14:paraId="38246F15" w14:textId="1EFDDFFD" w:rsidR="0032449F" w:rsidRDefault="0032449F" w:rsidP="00296381">
      <w:pPr>
        <w:spacing w:before="93"/>
        <w:rPr>
          <w:rFonts w:cs="Times New Roman"/>
        </w:rPr>
      </w:pPr>
      <w:r>
        <w:rPr>
          <w:rFonts w:cs="Times New Roman"/>
        </w:rPr>
        <w:t xml:space="preserve">As shown in </w:t>
      </w:r>
      <w:r w:rsidR="00672376">
        <w:rPr>
          <w:rFonts w:cs="Times New Roman"/>
        </w:rPr>
        <w:t>F</w:t>
      </w:r>
      <w:r>
        <w:rPr>
          <w:rFonts w:cs="Times New Roman"/>
        </w:rPr>
        <w:t xml:space="preserve">igure </w:t>
      </w:r>
      <w:r w:rsidR="004B673F">
        <w:rPr>
          <w:rFonts w:cs="Times New Roman"/>
        </w:rPr>
        <w:t>9</w:t>
      </w:r>
      <w:r>
        <w:rPr>
          <w:rFonts w:cs="Times New Roman"/>
        </w:rPr>
        <w:t xml:space="preserve">, </w:t>
      </w:r>
      <w:r w:rsidR="00452F8F">
        <w:rPr>
          <w:rFonts w:cs="Times New Roman"/>
        </w:rPr>
        <w:t>a</w:t>
      </w:r>
      <w:r w:rsidR="009B4594">
        <w:rPr>
          <w:rFonts w:cs="Times New Roman"/>
        </w:rPr>
        <w:t>pproach</w:t>
      </w:r>
      <w:r w:rsidR="00452F8F">
        <w:rPr>
          <w:rFonts w:cs="Times New Roman"/>
        </w:rPr>
        <w:t xml:space="preserve"> A1 with option c will break the s</w:t>
      </w:r>
      <w:r w:rsidR="00452F8F" w:rsidRPr="00452F8F">
        <w:rPr>
          <w:rFonts w:cs="Times New Roman"/>
        </w:rPr>
        <w:t>ymmetrical properties</w:t>
      </w:r>
      <w:r w:rsidR="00452F8F">
        <w:rPr>
          <w:rFonts w:cs="Times New Roman"/>
        </w:rPr>
        <w:t xml:space="preserve">, which results in high CM value. Thus, approach A1 with option b </w:t>
      </w:r>
      <w:r>
        <w:rPr>
          <w:rFonts w:cs="Times New Roman"/>
        </w:rPr>
        <w:t>is t</w:t>
      </w:r>
      <w:r w:rsidRPr="00AE176F">
        <w:rPr>
          <w:rFonts w:cs="Times New Roman"/>
        </w:rPr>
        <w:t>he only available</w:t>
      </w:r>
      <w:r>
        <w:rPr>
          <w:rFonts w:cs="Times New Roman"/>
        </w:rPr>
        <w:t xml:space="preserve"> choice for ZC sequence to meet the requirements of the PAPR/CM.</w:t>
      </w:r>
    </w:p>
    <w:p w14:paraId="0A3C7209" w14:textId="22A6B7B1" w:rsidR="005E6D86" w:rsidRDefault="00692AF2" w:rsidP="00F9465A">
      <w:pPr>
        <w:spacing w:before="93"/>
        <w:ind w:firstLineChars="500" w:firstLine="1100"/>
        <w:rPr>
          <w:rFonts w:cs="Times New Roman"/>
        </w:rPr>
      </w:pPr>
      <w:r>
        <w:rPr>
          <w:rFonts w:cs="Times New Roman"/>
          <w:lang w:val="en-GB"/>
        </w:rPr>
        <w:lastRenderedPageBreak/>
        <w:t xml:space="preserve">      </w:t>
      </w:r>
      <w:r w:rsidR="00E551AE" w:rsidRPr="00E551AE">
        <w:rPr>
          <w:rFonts w:cs="Times New Roman"/>
          <w:noProof/>
        </w:rPr>
        <w:drawing>
          <wp:inline distT="0" distB="0" distL="0" distR="0" wp14:anchorId="70E1BA52" wp14:editId="23AACE5B">
            <wp:extent cx="3832023" cy="30705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57211" cy="3090738"/>
                    </a:xfrm>
                    <a:prstGeom prst="rect">
                      <a:avLst/>
                    </a:prstGeom>
                  </pic:spPr>
                </pic:pic>
              </a:graphicData>
            </a:graphic>
          </wp:inline>
        </w:drawing>
      </w:r>
    </w:p>
    <w:p w14:paraId="4BEF81AF" w14:textId="579A6952" w:rsidR="005E6D86" w:rsidRDefault="005E6D86" w:rsidP="0050563A">
      <w:pPr>
        <w:spacing w:before="93"/>
        <w:ind w:firstLineChars="250" w:firstLine="550"/>
        <w:rPr>
          <w:rFonts w:cs="Times New Roman"/>
        </w:rPr>
      </w:pPr>
      <w:r>
        <w:rPr>
          <w:rFonts w:cs="Times New Roman"/>
        </w:rPr>
        <w:t xml:space="preserve">Figure </w:t>
      </w:r>
      <w:r w:rsidR="00B42334">
        <w:rPr>
          <w:rFonts w:cs="Times New Roman"/>
        </w:rPr>
        <w:t>9</w:t>
      </w:r>
      <w:r>
        <w:rPr>
          <w:rFonts w:cs="Times New Roman"/>
        </w:rPr>
        <w:t xml:space="preserve">: CM performance of </w:t>
      </w:r>
      <w:r w:rsidR="0050563A">
        <w:rPr>
          <w:rFonts w:cs="Times New Roman"/>
        </w:rPr>
        <w:t xml:space="preserve">Type 1 DMRS sequence </w:t>
      </w:r>
      <w:r>
        <w:rPr>
          <w:rFonts w:cs="Times New Roman"/>
        </w:rPr>
        <w:t xml:space="preserve">with different </w:t>
      </w:r>
      <w:r w:rsidR="0050563A">
        <w:rPr>
          <w:rFonts w:cs="Times New Roman"/>
        </w:rPr>
        <w:t xml:space="preserve">approaches and </w:t>
      </w:r>
      <w:r>
        <w:rPr>
          <w:rFonts w:cs="Times New Roman"/>
        </w:rPr>
        <w:t>options</w:t>
      </w:r>
    </w:p>
    <w:p w14:paraId="3E4EFC2D" w14:textId="6A36D884" w:rsidR="005E6D86" w:rsidRDefault="005E6D86" w:rsidP="005E6D86">
      <w:pPr>
        <w:spacing w:before="93"/>
        <w:rPr>
          <w:i/>
        </w:rPr>
      </w:pPr>
      <w:r w:rsidRPr="00C10FE3">
        <w:rPr>
          <w:b/>
          <w:i/>
        </w:rPr>
        <w:t xml:space="preserve">Observation </w:t>
      </w:r>
      <w:r w:rsidR="00695C01">
        <w:rPr>
          <w:b/>
          <w:i/>
        </w:rPr>
        <w:t>8</w:t>
      </w:r>
      <w:r w:rsidRPr="00C10FE3">
        <w:rPr>
          <w:b/>
          <w:i/>
        </w:rPr>
        <w:t>:</w:t>
      </w:r>
      <w:r w:rsidRPr="00C10FE3">
        <w:rPr>
          <w:i/>
        </w:rPr>
        <w:t xml:space="preserve"> </w:t>
      </w:r>
      <w:r w:rsidR="004D50F9">
        <w:rPr>
          <w:i/>
        </w:rPr>
        <w:t xml:space="preserve">When </w:t>
      </w:r>
      <w:r w:rsidRPr="00FF676B">
        <w:rPr>
          <w:i/>
        </w:rPr>
        <w:t xml:space="preserve">inband length </w:t>
      </w:r>
      <w:r w:rsidR="00B265F1">
        <w:rPr>
          <w:i/>
        </w:rPr>
        <w:t xml:space="preserve">is </w:t>
      </w:r>
      <w:r w:rsidRPr="00FF676B">
        <w:rPr>
          <w:i/>
        </w:rPr>
        <w:t>larger than</w:t>
      </w:r>
      <w:r w:rsidR="00B265F1">
        <w:rPr>
          <w:i/>
        </w:rPr>
        <w:t xml:space="preserve"> or equals to</w:t>
      </w:r>
      <w:r w:rsidRPr="00FF676B">
        <w:rPr>
          <w:i/>
        </w:rPr>
        <w:t xml:space="preserve"> </w:t>
      </w:r>
      <w:r w:rsidR="001C4C95">
        <w:rPr>
          <w:i/>
        </w:rPr>
        <w:t>30</w:t>
      </w:r>
      <w:r>
        <w:rPr>
          <w:i/>
        </w:rPr>
        <w:t xml:space="preserve">, </w:t>
      </w:r>
      <w:r w:rsidR="00B265F1">
        <w:rPr>
          <w:i/>
        </w:rPr>
        <w:t>approach A1</w:t>
      </w:r>
      <w:r w:rsidR="00D07152">
        <w:rPr>
          <w:i/>
        </w:rPr>
        <w:t>(Type 1 DMRS)</w:t>
      </w:r>
      <w:r w:rsidR="00B265F1">
        <w:rPr>
          <w:i/>
        </w:rPr>
        <w:t xml:space="preserve"> with option b</w:t>
      </w:r>
      <w:r w:rsidR="000D2C77">
        <w:rPr>
          <w:i/>
        </w:rPr>
        <w:t xml:space="preserve"> and approach A2</w:t>
      </w:r>
      <w:r w:rsidR="00D07152">
        <w:rPr>
          <w:i/>
        </w:rPr>
        <w:t>(Type 2 DMRS)</w:t>
      </w:r>
      <w:r w:rsidR="000D2C77">
        <w:rPr>
          <w:i/>
        </w:rPr>
        <w:t xml:space="preserve"> with option b </w:t>
      </w:r>
      <w:r w:rsidR="00B847CC">
        <w:rPr>
          <w:i/>
        </w:rPr>
        <w:t xml:space="preserve">are </w:t>
      </w:r>
      <w:r w:rsidR="001C3FDF">
        <w:rPr>
          <w:i/>
        </w:rPr>
        <w:t>avai</w:t>
      </w:r>
      <w:r w:rsidR="00A3129E">
        <w:rPr>
          <w:i/>
        </w:rPr>
        <w:t>la</w:t>
      </w:r>
      <w:r w:rsidR="001C3FDF">
        <w:rPr>
          <w:i/>
        </w:rPr>
        <w:t>ble</w:t>
      </w:r>
      <w:r w:rsidR="00CE558B">
        <w:rPr>
          <w:i/>
        </w:rPr>
        <w:t xml:space="preserve"> considering the requirement of PAPR/CM and DFT size limit.</w:t>
      </w:r>
    </w:p>
    <w:p w14:paraId="772D2FDF" w14:textId="77777777" w:rsidR="005E6D86" w:rsidRPr="00C82695" w:rsidRDefault="005E6D86" w:rsidP="005E6D86">
      <w:pPr>
        <w:spacing w:before="93"/>
        <w:rPr>
          <w:szCs w:val="18"/>
        </w:rPr>
      </w:pPr>
    </w:p>
    <w:p w14:paraId="36A87978" w14:textId="37E07C13" w:rsidR="00BA0737" w:rsidRDefault="005E6D86" w:rsidP="00175282">
      <w:pPr>
        <w:spacing w:before="93"/>
        <w:rPr>
          <w:rFonts w:cs="Times New Roman"/>
        </w:rPr>
      </w:pPr>
      <w:r w:rsidRPr="00807725">
        <w:rPr>
          <w:rFonts w:cs="Times New Roman"/>
        </w:rPr>
        <w:t xml:space="preserve">In addition to PAPR/CM performance, channel estimation </w:t>
      </w:r>
      <w:r w:rsidR="00A3129E" w:rsidRPr="00807725">
        <w:rPr>
          <w:rFonts w:cs="Times New Roman"/>
        </w:rPr>
        <w:t xml:space="preserve">accuracy </w:t>
      </w:r>
      <w:r w:rsidRPr="00807725">
        <w:rPr>
          <w:rFonts w:cs="Times New Roman"/>
        </w:rPr>
        <w:t xml:space="preserve">is also important, which affects data demodulation performance. </w:t>
      </w:r>
      <w:r w:rsidR="001E3923" w:rsidRPr="00807725">
        <w:rPr>
          <w:rFonts w:cs="Times New Roman"/>
        </w:rPr>
        <w:t xml:space="preserve">As shown in figure </w:t>
      </w:r>
      <w:r w:rsidR="004B673F">
        <w:rPr>
          <w:rFonts w:cs="Times New Roman"/>
        </w:rPr>
        <w:t>10/2</w:t>
      </w:r>
      <w:r w:rsidR="00634116">
        <w:rPr>
          <w:rFonts w:cs="Times New Roman"/>
        </w:rPr>
        <w:t>1</w:t>
      </w:r>
      <w:r w:rsidR="004B673F">
        <w:rPr>
          <w:rFonts w:cs="Times New Roman"/>
        </w:rPr>
        <w:t>/2</w:t>
      </w:r>
      <w:r w:rsidR="00634116">
        <w:rPr>
          <w:rFonts w:cs="Times New Roman"/>
        </w:rPr>
        <w:t>2</w:t>
      </w:r>
      <w:r w:rsidR="004B673F">
        <w:rPr>
          <w:rFonts w:cs="Times New Roman"/>
        </w:rPr>
        <w:t>/2</w:t>
      </w:r>
      <w:r w:rsidR="00634116">
        <w:rPr>
          <w:rFonts w:cs="Times New Roman"/>
        </w:rPr>
        <w:t>3</w:t>
      </w:r>
      <w:r w:rsidR="004B673F">
        <w:rPr>
          <w:rFonts w:cs="Times New Roman"/>
        </w:rPr>
        <w:t>/2</w:t>
      </w:r>
      <w:r w:rsidR="00634116">
        <w:rPr>
          <w:rFonts w:cs="Times New Roman"/>
        </w:rPr>
        <w:t>4</w:t>
      </w:r>
      <w:r w:rsidR="001E3923" w:rsidRPr="00807725">
        <w:rPr>
          <w:rFonts w:cs="Times New Roman"/>
        </w:rPr>
        <w:t>, net gain</w:t>
      </w:r>
      <w:r w:rsidR="00D11B29">
        <w:rPr>
          <w:rFonts w:cs="Times New Roman"/>
        </w:rPr>
        <w:t>s</w:t>
      </w:r>
      <w:r w:rsidR="001E3923" w:rsidRPr="00807725">
        <w:rPr>
          <w:rFonts w:cs="Times New Roman"/>
        </w:rPr>
        <w:t xml:space="preserve"> of </w:t>
      </w:r>
      <w:r w:rsidR="003406E0" w:rsidRPr="00807725">
        <w:rPr>
          <w:rFonts w:cs="Times New Roman"/>
        </w:rPr>
        <w:t xml:space="preserve">case 1/2/3/4/6 </w:t>
      </w:r>
      <w:r w:rsidR="001E3923" w:rsidRPr="00807725">
        <w:rPr>
          <w:rFonts w:cs="Times New Roman"/>
        </w:rPr>
        <w:t xml:space="preserve">with </w:t>
      </w:r>
      <w:r w:rsidR="00024EAD">
        <w:rPr>
          <w:rFonts w:cs="Times New Roman"/>
        </w:rPr>
        <w:t xml:space="preserve">Type 1 DMRS and Type 2 DMRS </w:t>
      </w:r>
      <w:r w:rsidR="00D11B29">
        <w:rPr>
          <w:rFonts w:cs="Times New Roman"/>
        </w:rPr>
        <w:t>are</w:t>
      </w:r>
      <w:r w:rsidR="001E3923" w:rsidRPr="00807725">
        <w:rPr>
          <w:rFonts w:cs="Times New Roman"/>
        </w:rPr>
        <w:t xml:space="preserve"> given. </w:t>
      </w:r>
      <w:r w:rsidR="00764D24" w:rsidRPr="00807725">
        <w:rPr>
          <w:rFonts w:cs="Times New Roman"/>
        </w:rPr>
        <w:t xml:space="preserve">Note that </w:t>
      </w:r>
      <w:r w:rsidR="00764D24">
        <w:rPr>
          <w:rFonts w:cs="Times New Roman"/>
        </w:rPr>
        <w:t xml:space="preserve">extension methods don’t </w:t>
      </w:r>
      <w:r w:rsidR="00764D24" w:rsidRPr="00764D24">
        <w:rPr>
          <w:rFonts w:cs="Times New Roman"/>
        </w:rPr>
        <w:t>affect the channel estimation accuracy</w:t>
      </w:r>
      <w:r w:rsidR="00683340">
        <w:rPr>
          <w:rFonts w:cs="Times New Roman"/>
        </w:rPr>
        <w:t>, only option b is used for comparing demodulation performance.</w:t>
      </w:r>
      <w:r w:rsidR="00764D24">
        <w:rPr>
          <w:rFonts w:cs="Times New Roman"/>
        </w:rPr>
        <w:t xml:space="preserve"> </w:t>
      </w:r>
      <w:r w:rsidR="000F6D7F">
        <w:rPr>
          <w:rFonts w:cs="Times New Roman"/>
        </w:rPr>
        <w:t xml:space="preserve">Simulation parameters can be found in Table </w:t>
      </w:r>
      <w:r w:rsidR="009C68A9">
        <w:rPr>
          <w:rFonts w:cs="Times New Roman"/>
        </w:rPr>
        <w:t>8</w:t>
      </w:r>
      <w:r w:rsidR="000F6D7F">
        <w:rPr>
          <w:rFonts w:cs="Times New Roman"/>
        </w:rPr>
        <w:t xml:space="preserve">. </w:t>
      </w:r>
      <w:r w:rsidR="001E3923" w:rsidRPr="00807725">
        <w:rPr>
          <w:rFonts w:cs="Times New Roman"/>
        </w:rPr>
        <w:t xml:space="preserve">When FDSS w/o extension is performed, </w:t>
      </w:r>
      <w:r w:rsidR="005B1707">
        <w:rPr>
          <w:rFonts w:cs="Times New Roman"/>
          <w:lang w:val="en-GB"/>
        </w:rPr>
        <w:t>Type 1 DMRS without extension</w:t>
      </w:r>
      <w:r w:rsidR="001B516A">
        <w:rPr>
          <w:rFonts w:cs="Times New Roman"/>
        </w:rPr>
        <w:t xml:space="preserve"> </w:t>
      </w:r>
      <w:r w:rsidR="001E3923" w:rsidRPr="00807725">
        <w:rPr>
          <w:rFonts w:cs="Times New Roman"/>
        </w:rPr>
        <w:t>is sufficient considering both PAPR/CM and channel</w:t>
      </w:r>
      <w:r w:rsidR="00543E71">
        <w:rPr>
          <w:rFonts w:cs="Times New Roman"/>
        </w:rPr>
        <w:t xml:space="preserve"> estimation</w:t>
      </w:r>
      <w:r w:rsidR="001E3923" w:rsidRPr="00807725">
        <w:rPr>
          <w:rFonts w:cs="Times New Roman"/>
        </w:rPr>
        <w:t xml:space="preserve"> accuracy. </w:t>
      </w:r>
      <w:r w:rsidR="001718F9">
        <w:rPr>
          <w:rFonts w:cs="Times New Roman"/>
        </w:rPr>
        <w:t xml:space="preserve">It should be noted that </w:t>
      </w:r>
      <w:r w:rsidR="001718F9" w:rsidRPr="00377C59">
        <w:rPr>
          <w:rFonts w:cs="Times New Roman"/>
        </w:rPr>
        <w:t>MPR performance considers only data symbols</w:t>
      </w:r>
      <w:r w:rsidR="00762C78">
        <w:rPr>
          <w:rFonts w:cs="Times New Roman"/>
        </w:rPr>
        <w:t xml:space="preserve">. </w:t>
      </w:r>
      <w:r w:rsidRPr="00807725">
        <w:rPr>
          <w:rFonts w:cs="Times New Roman"/>
        </w:rPr>
        <w:t>One can see that</w:t>
      </w:r>
      <w:r w:rsidR="0069557F">
        <w:rPr>
          <w:rFonts w:cs="Times New Roman"/>
        </w:rPr>
        <w:t xml:space="preserve"> </w:t>
      </w:r>
      <w:r w:rsidR="00245672">
        <w:rPr>
          <w:rFonts w:cs="Times New Roman"/>
        </w:rPr>
        <w:t>net gains of data with Type 1 DMRS and Type 2 DMRS are very similar</w:t>
      </w:r>
      <w:r w:rsidR="00993D1F">
        <w:rPr>
          <w:rFonts w:cs="Times New Roman"/>
        </w:rPr>
        <w:t xml:space="preserve"> when Wiener is adopted as channel estimation method</w:t>
      </w:r>
      <w:r w:rsidR="00377C59">
        <w:rPr>
          <w:rFonts w:cs="Times New Roman"/>
        </w:rPr>
        <w:t xml:space="preserve">, </w:t>
      </w:r>
      <w:r w:rsidR="00B20C97">
        <w:rPr>
          <w:rFonts w:cs="Times New Roman"/>
        </w:rPr>
        <w:t>which means Type 1 DMRS and Type 2 DMRS have very similar estimation accuracy.</w:t>
      </w:r>
    </w:p>
    <w:p w14:paraId="6A780170" w14:textId="679CFF37" w:rsidR="003406E0" w:rsidRDefault="002B1660" w:rsidP="00175282">
      <w:pPr>
        <w:spacing w:before="93"/>
        <w:rPr>
          <w:rFonts w:cs="Times New Roman"/>
        </w:rPr>
      </w:pPr>
      <w:r>
        <w:rPr>
          <w:rFonts w:cs="Times New Roman"/>
        </w:rPr>
        <w:t xml:space="preserve">Type 2 DMRS uses gold sequence when length is larger than 30, the </w:t>
      </w:r>
      <w:r w:rsidRPr="002B1660">
        <w:rPr>
          <w:rFonts w:cs="Times New Roman"/>
        </w:rPr>
        <w:t xml:space="preserve">initialization </w:t>
      </w:r>
      <w:r>
        <w:rPr>
          <w:rFonts w:cs="Times New Roman"/>
        </w:rPr>
        <w:t xml:space="preserve">of gold sequence </w:t>
      </w:r>
      <w:r w:rsidRPr="002B1660">
        <w:rPr>
          <w:rFonts w:cs="Times New Roman"/>
        </w:rPr>
        <w:t>depends on</w:t>
      </w:r>
      <w:r w:rsidR="0083675A">
        <w:rPr>
          <w:rFonts w:cs="Times New Roman"/>
        </w:rPr>
        <w:t xml:space="preserve"> current</w:t>
      </w:r>
      <w:r w:rsidRPr="002B1660">
        <w:rPr>
          <w:rFonts w:cs="Times New Roman"/>
        </w:rPr>
        <w:t xml:space="preserve"> slot number</w:t>
      </w:r>
      <w:r w:rsidR="0083675A">
        <w:rPr>
          <w:rFonts w:cs="Times New Roman"/>
        </w:rPr>
        <w:t xml:space="preserve"> </w:t>
      </w:r>
      <w:r w:rsidRPr="002B1660">
        <w:rPr>
          <w:rFonts w:cs="Times New Roman"/>
        </w:rPr>
        <w:t>and the OFDM symbol index of the DMRS sequence.</w:t>
      </w:r>
      <w:r w:rsidR="00DD3E95">
        <w:rPr>
          <w:rFonts w:cs="Times New Roman"/>
        </w:rPr>
        <w:t xml:space="preserve"> </w:t>
      </w:r>
      <w:r w:rsidR="001B1A91">
        <w:rPr>
          <w:rFonts w:cs="Times New Roman"/>
        </w:rPr>
        <w:t>However, t</w:t>
      </w:r>
      <w:r w:rsidR="00DD3E95" w:rsidRPr="00DD3E95">
        <w:rPr>
          <w:rFonts w:cs="Times New Roman"/>
        </w:rPr>
        <w:t>he gold sequence has non-constant amplitude in frequency domain</w:t>
      </w:r>
      <w:r w:rsidR="00641C17">
        <w:rPr>
          <w:rFonts w:cs="Times New Roman"/>
        </w:rPr>
        <w:t xml:space="preserve">, </w:t>
      </w:r>
      <w:r w:rsidR="001B1A91">
        <w:rPr>
          <w:rFonts w:cs="Times New Roman"/>
        </w:rPr>
        <w:t xml:space="preserve">which causes </w:t>
      </w:r>
      <w:r w:rsidR="00641C17">
        <w:rPr>
          <w:rFonts w:cs="Times New Roman"/>
        </w:rPr>
        <w:t>t</w:t>
      </w:r>
      <w:r w:rsidR="005048F4" w:rsidRPr="005048F4">
        <w:rPr>
          <w:rFonts w:cs="Times New Roman"/>
        </w:rPr>
        <w:t xml:space="preserve">he autocorrelation matrix of </w:t>
      </w:r>
      <w:r w:rsidR="005048F4">
        <w:rPr>
          <w:rFonts w:cs="Times New Roman"/>
        </w:rPr>
        <w:t xml:space="preserve">gold </w:t>
      </w:r>
      <w:r w:rsidR="005048F4" w:rsidRPr="005048F4">
        <w:rPr>
          <w:rFonts w:cs="Times New Roman"/>
        </w:rPr>
        <w:t xml:space="preserve">sequence </w:t>
      </w:r>
      <w:r w:rsidR="001B1A91">
        <w:rPr>
          <w:rFonts w:cs="Times New Roman"/>
        </w:rPr>
        <w:t xml:space="preserve">to </w:t>
      </w:r>
      <w:r w:rsidR="005048F4" w:rsidRPr="005048F4">
        <w:rPr>
          <w:rFonts w:cs="Times New Roman"/>
        </w:rPr>
        <w:t>change in real time.</w:t>
      </w:r>
      <w:r w:rsidR="008752E4">
        <w:rPr>
          <w:rFonts w:cs="Times New Roman"/>
        </w:rPr>
        <w:t xml:space="preserve"> </w:t>
      </w:r>
      <w:r w:rsidR="00DD3E95" w:rsidRPr="00DD3E95">
        <w:rPr>
          <w:rFonts w:cs="Times New Roman"/>
        </w:rPr>
        <w:t>Therefore, 40 sets of Wiener interpolation matrices need to be stored</w:t>
      </w:r>
      <w:r w:rsidR="009164CD">
        <w:rPr>
          <w:rFonts w:cs="Times New Roman"/>
        </w:rPr>
        <w:t xml:space="preserve"> considering that SCS</w:t>
      </w:r>
      <w:r w:rsidR="00A70DAC">
        <w:rPr>
          <w:rFonts w:cs="Times New Roman"/>
        </w:rPr>
        <w:t xml:space="preserve"> equals to </w:t>
      </w:r>
      <w:r w:rsidR="009164CD">
        <w:rPr>
          <w:rFonts w:cs="Times New Roman"/>
        </w:rPr>
        <w:t>30kHz</w:t>
      </w:r>
      <w:r w:rsidR="00641C17">
        <w:rPr>
          <w:rFonts w:cs="Times New Roman"/>
        </w:rPr>
        <w:t>, which increases the storage complexity.</w:t>
      </w:r>
    </w:p>
    <w:p w14:paraId="092DB963" w14:textId="47122AB9" w:rsidR="00083AA8" w:rsidRPr="00083AA8" w:rsidRDefault="005C5D19" w:rsidP="00175282">
      <w:pPr>
        <w:spacing w:before="93"/>
        <w:rPr>
          <w:rFonts w:cs="Times New Roman"/>
        </w:rPr>
      </w:pPr>
      <w:r w:rsidRPr="005C5D19">
        <w:rPr>
          <w:rFonts w:cs="Times New Roman"/>
        </w:rPr>
        <w:t xml:space="preserve">Considering the storage complexity of Wiener filtering, DFT </w:t>
      </w:r>
      <w:r w:rsidR="003061FF">
        <w:rPr>
          <w:rFonts w:cs="Times New Roman"/>
        </w:rPr>
        <w:t xml:space="preserve">based channel estimation </w:t>
      </w:r>
      <w:r w:rsidRPr="005C5D19">
        <w:rPr>
          <w:rFonts w:cs="Times New Roman"/>
        </w:rPr>
        <w:t>with lower complexity</w:t>
      </w:r>
      <w:r w:rsidR="00832A93">
        <w:rPr>
          <w:rFonts w:cs="Times New Roman"/>
        </w:rPr>
        <w:t xml:space="preserve"> can be used</w:t>
      </w:r>
      <w:r w:rsidRPr="005C5D19">
        <w:rPr>
          <w:rFonts w:cs="Times New Roman"/>
        </w:rPr>
        <w:t>.</w:t>
      </w:r>
      <w:r w:rsidR="00832A93">
        <w:rPr>
          <w:rFonts w:cs="Times New Roman"/>
        </w:rPr>
        <w:t xml:space="preserve"> </w:t>
      </w:r>
      <w:r w:rsidR="00083AA8" w:rsidRPr="00083AA8">
        <w:rPr>
          <w:rFonts w:cs="Times New Roman" w:hint="eastAsia"/>
        </w:rPr>
        <w:t>W</w:t>
      </w:r>
      <w:r w:rsidR="00083AA8" w:rsidRPr="00083AA8">
        <w:rPr>
          <w:rFonts w:cs="Times New Roman"/>
        </w:rPr>
        <w:t>hen DFT based channel estimation</w:t>
      </w:r>
      <w:r w:rsidR="00083AA8">
        <w:rPr>
          <w:sz w:val="24"/>
        </w:rPr>
        <w:t xml:space="preserve"> </w:t>
      </w:r>
      <w:r w:rsidR="00083AA8" w:rsidRPr="00083AA8">
        <w:rPr>
          <w:rFonts w:cs="Times New Roman"/>
        </w:rPr>
        <w:t xml:space="preserve">is adopted, </w:t>
      </w:r>
      <w:r w:rsidR="00083AA8">
        <w:rPr>
          <w:rFonts w:cs="Times New Roman"/>
        </w:rPr>
        <w:t xml:space="preserve">as mentioned in </w:t>
      </w:r>
      <w:r w:rsidR="00083AA8">
        <w:rPr>
          <w:rFonts w:cs="Times New Roman"/>
        </w:rPr>
        <w:fldChar w:fldCharType="begin"/>
      </w:r>
      <w:r w:rsidR="00083AA8">
        <w:rPr>
          <w:rFonts w:cs="Times New Roman"/>
        </w:rPr>
        <w:instrText xml:space="preserve"> REF _Ref134175117 \r \h </w:instrText>
      </w:r>
      <w:r w:rsidR="00083AA8">
        <w:rPr>
          <w:rFonts w:cs="Times New Roman"/>
        </w:rPr>
      </w:r>
      <w:r w:rsidR="00083AA8">
        <w:rPr>
          <w:rFonts w:cs="Times New Roman"/>
        </w:rPr>
        <w:fldChar w:fldCharType="separate"/>
      </w:r>
      <w:r w:rsidR="00083AA8">
        <w:rPr>
          <w:rFonts w:cs="Times New Roman"/>
        </w:rPr>
        <w:t>[2]</w:t>
      </w:r>
      <w:r w:rsidR="00083AA8">
        <w:rPr>
          <w:rFonts w:cs="Times New Roman"/>
        </w:rPr>
        <w:fldChar w:fldCharType="end"/>
      </w:r>
      <w:r w:rsidR="00083AA8">
        <w:rPr>
          <w:rFonts w:cs="Times New Roman"/>
        </w:rPr>
        <w:t xml:space="preserve">, </w:t>
      </w:r>
      <w:r w:rsidR="00337DF3">
        <w:rPr>
          <w:rFonts w:cs="Times New Roman"/>
        </w:rPr>
        <w:t xml:space="preserve">data with Type 1 DMRS </w:t>
      </w:r>
      <w:r w:rsidR="005742A1">
        <w:rPr>
          <w:rFonts w:cs="Times New Roman"/>
        </w:rPr>
        <w:t xml:space="preserve">outperforms data with Type 2 DMRS, </w:t>
      </w:r>
      <w:proofErr w:type="gramStart"/>
      <w:r w:rsidR="005742A1">
        <w:rPr>
          <w:rFonts w:cs="Times New Roman"/>
        </w:rPr>
        <w:t>1</w:t>
      </w:r>
      <w:proofErr w:type="gramEnd"/>
      <w:r w:rsidR="005742A1">
        <w:rPr>
          <w:rFonts w:cs="Times New Roman"/>
        </w:rPr>
        <w:t>-3dB gap can be found.</w:t>
      </w:r>
      <w:r w:rsidR="00BA1B52">
        <w:rPr>
          <w:rFonts w:cs="Times New Roman"/>
        </w:rPr>
        <w:t xml:space="preserve"> </w:t>
      </w:r>
    </w:p>
    <w:p w14:paraId="1B9282F0" w14:textId="2739AB94" w:rsidR="005E6D86" w:rsidRDefault="005E6D86" w:rsidP="00175282">
      <w:pPr>
        <w:spacing w:before="93"/>
        <w:rPr>
          <w:rFonts w:cs="Times New Roman"/>
          <w:lang w:val="en-GB"/>
        </w:rPr>
      </w:pPr>
      <w:r>
        <w:rPr>
          <w:sz w:val="24"/>
        </w:rPr>
        <w:t xml:space="preserve"> </w:t>
      </w:r>
    </w:p>
    <w:p w14:paraId="12DE64C2" w14:textId="4A9B4D5B" w:rsidR="005E6D86" w:rsidRDefault="00F90A8F" w:rsidP="003406E0">
      <w:pPr>
        <w:spacing w:before="93"/>
        <w:ind w:firstLineChars="450" w:firstLine="990"/>
        <w:rPr>
          <w:rFonts w:cs="Times New Roman"/>
        </w:rPr>
      </w:pPr>
      <w:r w:rsidRPr="00F90A8F">
        <w:rPr>
          <w:rFonts w:cs="Times New Roman"/>
          <w:noProof/>
        </w:rPr>
        <w:lastRenderedPageBreak/>
        <w:drawing>
          <wp:inline distT="0" distB="0" distL="0" distR="0" wp14:anchorId="42F36D22" wp14:editId="1493688A">
            <wp:extent cx="4418719" cy="3339729"/>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26275" cy="3345440"/>
                    </a:xfrm>
                    <a:prstGeom prst="rect">
                      <a:avLst/>
                    </a:prstGeom>
                  </pic:spPr>
                </pic:pic>
              </a:graphicData>
            </a:graphic>
          </wp:inline>
        </w:drawing>
      </w:r>
    </w:p>
    <w:p w14:paraId="665AA554" w14:textId="2BFF57C8" w:rsidR="00BD3D6A" w:rsidRDefault="0003403D" w:rsidP="007821B2">
      <w:pPr>
        <w:spacing w:before="93"/>
        <w:ind w:firstLineChars="850" w:firstLine="1870"/>
        <w:rPr>
          <w:rFonts w:cs="Times New Roman"/>
        </w:rPr>
      </w:pPr>
      <w:r>
        <w:rPr>
          <w:rFonts w:cs="Times New Roman"/>
        </w:rPr>
        <w:t xml:space="preserve">Figure </w:t>
      </w:r>
      <w:r w:rsidR="00B42334">
        <w:rPr>
          <w:rFonts w:cs="Times New Roman"/>
        </w:rPr>
        <w:t>10</w:t>
      </w:r>
      <w:r w:rsidR="004C1FAF">
        <w:rPr>
          <w:rFonts w:cs="Times New Roman"/>
        </w:rPr>
        <w:t>: net gain of case 1 with different DMRS solutions</w:t>
      </w:r>
    </w:p>
    <w:p w14:paraId="7DD759B6" w14:textId="77777777" w:rsidR="007821B2" w:rsidRDefault="007821B2" w:rsidP="007821B2">
      <w:pPr>
        <w:spacing w:before="93"/>
        <w:ind w:firstLineChars="850" w:firstLine="1870"/>
        <w:rPr>
          <w:rFonts w:cs="Times New Roman"/>
        </w:rPr>
      </w:pPr>
    </w:p>
    <w:p w14:paraId="7C6CB0A9" w14:textId="78317DA5" w:rsidR="00BD3D6A" w:rsidRDefault="00BD3D6A" w:rsidP="00BD3D6A">
      <w:pPr>
        <w:spacing w:before="93"/>
        <w:rPr>
          <w:rFonts w:cs="Times New Roman"/>
          <w:i/>
        </w:rPr>
      </w:pPr>
      <w:r w:rsidRPr="004709B3">
        <w:rPr>
          <w:rFonts w:cs="Times New Roman"/>
          <w:b/>
          <w:i/>
        </w:rPr>
        <w:t>Observation</w:t>
      </w:r>
      <w:r>
        <w:rPr>
          <w:rFonts w:cs="Times New Roman"/>
          <w:b/>
          <w:i/>
        </w:rPr>
        <w:t xml:space="preserve"> </w:t>
      </w:r>
      <w:r w:rsidR="00695C01">
        <w:rPr>
          <w:rFonts w:cs="Times New Roman"/>
          <w:b/>
          <w:i/>
        </w:rPr>
        <w:t>9</w:t>
      </w:r>
      <w:r w:rsidRPr="004709B3">
        <w:rPr>
          <w:rFonts w:cs="Times New Roman"/>
          <w:b/>
          <w:i/>
        </w:rPr>
        <w:t xml:space="preserve">: </w:t>
      </w:r>
      <w:r w:rsidR="00F33ACF" w:rsidRPr="00F33ACF">
        <w:rPr>
          <w:rFonts w:cs="Times New Roman"/>
          <w:i/>
        </w:rPr>
        <w:t>When DFT based channel estimation is adopted,</w:t>
      </w:r>
      <w:r w:rsidR="00F33ACF">
        <w:rPr>
          <w:rFonts w:cs="Times New Roman"/>
          <w:b/>
          <w:i/>
        </w:rPr>
        <w:t xml:space="preserve"> </w:t>
      </w:r>
      <w:r>
        <w:rPr>
          <w:rFonts w:cs="Times New Roman"/>
          <w:i/>
        </w:rPr>
        <w:t>Approach A1</w:t>
      </w:r>
      <w:r w:rsidR="00D07152">
        <w:rPr>
          <w:i/>
        </w:rPr>
        <w:t>(Type 1 DMRS)</w:t>
      </w:r>
      <w:r>
        <w:rPr>
          <w:rFonts w:cs="Times New Roman"/>
          <w:i/>
        </w:rPr>
        <w:t xml:space="preserve"> with option b </w:t>
      </w:r>
      <w:r w:rsidRPr="00F50226">
        <w:rPr>
          <w:rFonts w:cs="Times New Roman"/>
          <w:i/>
        </w:rPr>
        <w:t>has better demodulation performance than</w:t>
      </w:r>
      <w:r>
        <w:rPr>
          <w:rFonts w:cs="Times New Roman"/>
          <w:i/>
        </w:rPr>
        <w:t xml:space="preserve"> approach A2</w:t>
      </w:r>
      <w:r w:rsidR="00DE41DB">
        <w:rPr>
          <w:i/>
        </w:rPr>
        <w:t>(Type 2 DMRS)</w:t>
      </w:r>
      <w:r>
        <w:rPr>
          <w:rFonts w:cs="Times New Roman"/>
          <w:i/>
        </w:rPr>
        <w:t xml:space="preserve"> with option b, 1-3 dB gap can be observed.</w:t>
      </w:r>
    </w:p>
    <w:p w14:paraId="712E404E" w14:textId="1665EF44" w:rsidR="00F33ACF" w:rsidRDefault="00F33ACF" w:rsidP="00BD3D6A">
      <w:pPr>
        <w:spacing w:before="93"/>
        <w:rPr>
          <w:rFonts w:cs="Times New Roman"/>
          <w:i/>
        </w:rPr>
      </w:pPr>
    </w:p>
    <w:p w14:paraId="04C302D4" w14:textId="69C8A851" w:rsidR="00F33ACF" w:rsidRDefault="00F33ACF" w:rsidP="00F33ACF">
      <w:pPr>
        <w:spacing w:before="93"/>
        <w:rPr>
          <w:rFonts w:cs="Times New Roman"/>
          <w:i/>
        </w:rPr>
      </w:pPr>
      <w:r w:rsidRPr="004709B3">
        <w:rPr>
          <w:rFonts w:cs="Times New Roman"/>
          <w:b/>
          <w:i/>
        </w:rPr>
        <w:t>Observation</w:t>
      </w:r>
      <w:r>
        <w:rPr>
          <w:rFonts w:cs="Times New Roman"/>
          <w:b/>
          <w:i/>
        </w:rPr>
        <w:t xml:space="preserve"> </w:t>
      </w:r>
      <w:r w:rsidR="00695C01">
        <w:rPr>
          <w:rFonts w:cs="Times New Roman"/>
          <w:b/>
          <w:i/>
        </w:rPr>
        <w:t>10</w:t>
      </w:r>
      <w:r w:rsidRPr="004709B3">
        <w:rPr>
          <w:rFonts w:cs="Times New Roman"/>
          <w:b/>
          <w:i/>
        </w:rPr>
        <w:t xml:space="preserve">: </w:t>
      </w:r>
      <w:r w:rsidRPr="00F33ACF">
        <w:rPr>
          <w:rFonts w:cs="Times New Roman"/>
          <w:i/>
        </w:rPr>
        <w:t xml:space="preserve">When </w:t>
      </w:r>
      <w:r>
        <w:rPr>
          <w:rFonts w:cs="Times New Roman"/>
          <w:i/>
        </w:rPr>
        <w:t xml:space="preserve">Wiener filter </w:t>
      </w:r>
      <w:r w:rsidRPr="00F33ACF">
        <w:rPr>
          <w:rFonts w:cs="Times New Roman"/>
          <w:i/>
        </w:rPr>
        <w:t>is adopted,</w:t>
      </w:r>
      <w:r>
        <w:rPr>
          <w:rFonts w:cs="Times New Roman"/>
          <w:b/>
          <w:i/>
        </w:rPr>
        <w:t xml:space="preserve"> </w:t>
      </w:r>
      <w:r>
        <w:rPr>
          <w:rFonts w:cs="Times New Roman"/>
          <w:i/>
        </w:rPr>
        <w:t>Approach A1</w:t>
      </w:r>
      <w:r w:rsidR="00DE41DB">
        <w:rPr>
          <w:i/>
        </w:rPr>
        <w:t>(Type 1 DMRS)</w:t>
      </w:r>
      <w:r>
        <w:rPr>
          <w:rFonts w:cs="Times New Roman"/>
          <w:i/>
        </w:rPr>
        <w:t xml:space="preserve"> with option b </w:t>
      </w:r>
      <w:r w:rsidRPr="00F50226">
        <w:rPr>
          <w:rFonts w:cs="Times New Roman"/>
          <w:i/>
        </w:rPr>
        <w:t xml:space="preserve">has </w:t>
      </w:r>
      <w:r>
        <w:rPr>
          <w:rFonts w:cs="Times New Roman"/>
          <w:i/>
        </w:rPr>
        <w:t xml:space="preserve">similar </w:t>
      </w:r>
      <w:r w:rsidRPr="00F50226">
        <w:rPr>
          <w:rFonts w:cs="Times New Roman"/>
          <w:i/>
        </w:rPr>
        <w:t xml:space="preserve">demodulation performance </w:t>
      </w:r>
      <w:r>
        <w:rPr>
          <w:rFonts w:cs="Times New Roman"/>
          <w:i/>
        </w:rPr>
        <w:t>to approach A2</w:t>
      </w:r>
      <w:r w:rsidR="00DE41DB">
        <w:rPr>
          <w:i/>
        </w:rPr>
        <w:t>(Type 2 DMRS)</w:t>
      </w:r>
      <w:r>
        <w:rPr>
          <w:rFonts w:cs="Times New Roman"/>
          <w:i/>
        </w:rPr>
        <w:t xml:space="preserve"> with option b.</w:t>
      </w:r>
    </w:p>
    <w:p w14:paraId="5F98D227" w14:textId="77777777" w:rsidR="00F33ACF" w:rsidRPr="00F33ACF" w:rsidRDefault="00F33ACF" w:rsidP="00BD3D6A">
      <w:pPr>
        <w:spacing w:before="93"/>
        <w:rPr>
          <w:rFonts w:cs="Times New Roman"/>
          <w:i/>
        </w:rPr>
      </w:pPr>
    </w:p>
    <w:p w14:paraId="78CC1B39" w14:textId="0EF17DE6" w:rsidR="005E6D86" w:rsidRDefault="005E6D86" w:rsidP="005E6D86">
      <w:pPr>
        <w:spacing w:before="93"/>
        <w:rPr>
          <w:rFonts w:cs="Times New Roman"/>
          <w:b/>
          <w:i/>
        </w:rPr>
      </w:pPr>
    </w:p>
    <w:p w14:paraId="61778C03" w14:textId="591247E2" w:rsidR="00175F6D" w:rsidRDefault="00E3426E" w:rsidP="005E6D86">
      <w:pPr>
        <w:spacing w:before="93"/>
        <w:rPr>
          <w:rFonts w:cs="Times New Roman"/>
        </w:rPr>
      </w:pPr>
      <w:r w:rsidRPr="00E3426E">
        <w:rPr>
          <w:rFonts w:cs="Times New Roman"/>
        </w:rPr>
        <w:t>In order to get a comprehensive view of all the long sequence</w:t>
      </w:r>
      <w:r w:rsidR="00C01EDF">
        <w:rPr>
          <w:rFonts w:cs="Times New Roman"/>
        </w:rPr>
        <w:t xml:space="preserve"> approaches</w:t>
      </w:r>
      <w:r w:rsidRPr="00E3426E">
        <w:rPr>
          <w:rFonts w:cs="Times New Roman"/>
        </w:rPr>
        <w:t>, the following table lists the advantages and disadvantages of all the</w:t>
      </w:r>
      <w:r w:rsidR="00DB252F">
        <w:rPr>
          <w:rFonts w:cs="Times New Roman"/>
        </w:rPr>
        <w:t xml:space="preserve"> approaches</w:t>
      </w:r>
      <w:r w:rsidR="00D7733B">
        <w:rPr>
          <w:rFonts w:cs="Times New Roman"/>
        </w:rPr>
        <w:t xml:space="preserve">. </w:t>
      </w:r>
      <w:r w:rsidR="00BA5992">
        <w:rPr>
          <w:rFonts w:cs="Times New Roman"/>
        </w:rPr>
        <w:t>It should be note that a</w:t>
      </w:r>
      <w:r w:rsidR="00BA5992" w:rsidRPr="00BA5992">
        <w:rPr>
          <w:rFonts w:cs="Times New Roman"/>
        </w:rPr>
        <w:t xml:space="preserve">pproach A1 and approach B1 use ZC sequences with constant </w:t>
      </w:r>
      <w:r w:rsidR="00BA5992">
        <w:rPr>
          <w:rFonts w:cs="Times New Roman"/>
        </w:rPr>
        <w:t>amplitude</w:t>
      </w:r>
      <w:r w:rsidR="00BA5992" w:rsidRPr="00BA5992">
        <w:rPr>
          <w:rFonts w:cs="Times New Roman"/>
        </w:rPr>
        <w:t xml:space="preserve">, </w:t>
      </w:r>
      <w:r w:rsidR="009521BB">
        <w:rPr>
          <w:rFonts w:cs="Times New Roman"/>
        </w:rPr>
        <w:t>so</w:t>
      </w:r>
      <w:r w:rsidR="00BA5992" w:rsidRPr="00BA5992">
        <w:rPr>
          <w:rFonts w:cs="Times New Roman"/>
        </w:rPr>
        <w:t xml:space="preserve"> </w:t>
      </w:r>
      <w:r w:rsidR="009521BB">
        <w:rPr>
          <w:rFonts w:cs="Times New Roman"/>
        </w:rPr>
        <w:t xml:space="preserve">their </w:t>
      </w:r>
      <w:r w:rsidR="00BA5992" w:rsidRPr="00BA5992">
        <w:rPr>
          <w:rFonts w:cs="Times New Roman"/>
        </w:rPr>
        <w:t>channel estimation performance is optimal.</w:t>
      </w:r>
      <w:r w:rsidR="006A46D1">
        <w:rPr>
          <w:rFonts w:cs="Times New Roman"/>
        </w:rPr>
        <w:t xml:space="preserve"> One can see that </w:t>
      </w:r>
      <w:r w:rsidR="00BD3D6A">
        <w:rPr>
          <w:rFonts w:cs="Times New Roman"/>
        </w:rPr>
        <w:t>approach A1 with option b</w:t>
      </w:r>
      <w:r w:rsidR="00663ED9">
        <w:rPr>
          <w:rFonts w:cs="Times New Roman"/>
        </w:rPr>
        <w:t xml:space="preserve"> is the most appropriate.</w:t>
      </w:r>
    </w:p>
    <w:p w14:paraId="03A8CB50" w14:textId="3BAED72F" w:rsidR="00DB052F" w:rsidRDefault="00F563B6" w:rsidP="005E6D86">
      <w:pPr>
        <w:spacing w:before="93"/>
        <w:rPr>
          <w:rFonts w:cs="Times New Roman" w:hint="eastAsia"/>
        </w:rPr>
      </w:pPr>
      <w:r>
        <w:rPr>
          <w:rFonts w:cs="Times New Roman" w:hint="eastAsia"/>
        </w:rPr>
        <w:t xml:space="preserve"> </w:t>
      </w:r>
      <w:r>
        <w:rPr>
          <w:rFonts w:cs="Times New Roman"/>
        </w:rPr>
        <w:t xml:space="preserve">                      </w:t>
      </w:r>
    </w:p>
    <w:p w14:paraId="461DE2C1" w14:textId="2A9B4597" w:rsidR="00C44A7E" w:rsidRPr="00175F6D" w:rsidRDefault="00C44A7E" w:rsidP="005E6D86">
      <w:pPr>
        <w:spacing w:before="93"/>
        <w:rPr>
          <w:rFonts w:cs="Times New Roman"/>
        </w:rPr>
      </w:pPr>
      <w:r>
        <w:rPr>
          <w:rFonts w:cs="Times New Roman" w:hint="eastAsia"/>
        </w:rPr>
        <w:t xml:space="preserve"> </w:t>
      </w:r>
      <w:r>
        <w:rPr>
          <w:rFonts w:cs="Times New Roman"/>
        </w:rPr>
        <w:t xml:space="preserve">                    Table </w:t>
      </w:r>
      <w:r w:rsidR="00DB052F">
        <w:rPr>
          <w:rFonts w:cs="Times New Roman"/>
        </w:rPr>
        <w:t>3</w:t>
      </w:r>
      <w:r w:rsidR="004519D8">
        <w:rPr>
          <w:rFonts w:cs="Times New Roman"/>
        </w:rPr>
        <w:t>: summary for long DMRS sequence approaches</w:t>
      </w:r>
    </w:p>
    <w:tbl>
      <w:tblPr>
        <w:tblStyle w:val="a5"/>
        <w:tblW w:w="0" w:type="auto"/>
        <w:tblLook w:val="04A0" w:firstRow="1" w:lastRow="0" w:firstColumn="1" w:lastColumn="0" w:noHBand="0" w:noVBand="1"/>
      </w:tblPr>
      <w:tblGrid>
        <w:gridCol w:w="1822"/>
        <w:gridCol w:w="2102"/>
        <w:gridCol w:w="1901"/>
        <w:gridCol w:w="1957"/>
        <w:gridCol w:w="1523"/>
      </w:tblGrid>
      <w:tr w:rsidR="007821B2" w14:paraId="0D4E3E6D" w14:textId="2B589748" w:rsidTr="007821B2">
        <w:tc>
          <w:tcPr>
            <w:tcW w:w="1822" w:type="dxa"/>
          </w:tcPr>
          <w:p w14:paraId="42574177" w14:textId="77777777" w:rsidR="007821B2" w:rsidRDefault="007821B2" w:rsidP="005E6D86">
            <w:pPr>
              <w:spacing w:before="93"/>
            </w:pPr>
          </w:p>
        </w:tc>
        <w:tc>
          <w:tcPr>
            <w:tcW w:w="2102" w:type="dxa"/>
          </w:tcPr>
          <w:p w14:paraId="28774182" w14:textId="2A0EB351" w:rsidR="007821B2" w:rsidRDefault="007821B2" w:rsidP="00296381">
            <w:pPr>
              <w:spacing w:before="93"/>
              <w:jc w:val="left"/>
            </w:pPr>
            <w:r>
              <w:t xml:space="preserve">Fulfill </w:t>
            </w:r>
            <w:r>
              <w:rPr>
                <w:rFonts w:hint="eastAsia"/>
              </w:rPr>
              <w:t>P</w:t>
            </w:r>
            <w:r>
              <w:t>APR/CM requirement</w:t>
            </w:r>
          </w:p>
        </w:tc>
        <w:tc>
          <w:tcPr>
            <w:tcW w:w="1901" w:type="dxa"/>
          </w:tcPr>
          <w:p w14:paraId="0218D273" w14:textId="5262BA59" w:rsidR="007821B2" w:rsidRDefault="007821B2" w:rsidP="005E6D86">
            <w:pPr>
              <w:spacing w:before="93"/>
            </w:pPr>
            <w:r>
              <w:t>Total PRB size restricted by existing DFT size limitation</w:t>
            </w:r>
          </w:p>
        </w:tc>
        <w:tc>
          <w:tcPr>
            <w:tcW w:w="1957" w:type="dxa"/>
          </w:tcPr>
          <w:p w14:paraId="233EAF21" w14:textId="28D74A14" w:rsidR="007821B2" w:rsidRDefault="007821B2" w:rsidP="00296381">
            <w:pPr>
              <w:spacing w:before="93"/>
              <w:jc w:val="left"/>
            </w:pPr>
            <w:r>
              <w:t>Demodulation performance loss compared to approach A1 with option b (Wiener based)</w:t>
            </w:r>
          </w:p>
        </w:tc>
        <w:tc>
          <w:tcPr>
            <w:tcW w:w="1523" w:type="dxa"/>
          </w:tcPr>
          <w:p w14:paraId="00B074BC" w14:textId="2800D1F4" w:rsidR="007821B2" w:rsidRDefault="007821B2" w:rsidP="00296381">
            <w:pPr>
              <w:spacing w:before="93"/>
              <w:jc w:val="left"/>
            </w:pPr>
            <w:r>
              <w:t>Demodulation performance loss compared to approach A1 with option b (DFT based)</w:t>
            </w:r>
          </w:p>
        </w:tc>
      </w:tr>
      <w:tr w:rsidR="007821B2" w14:paraId="50DCCB71" w14:textId="0C7B0008" w:rsidTr="007821B2">
        <w:tc>
          <w:tcPr>
            <w:tcW w:w="1822" w:type="dxa"/>
          </w:tcPr>
          <w:p w14:paraId="0DBD9B5E" w14:textId="3D7E04FB" w:rsidR="007821B2" w:rsidRDefault="007821B2" w:rsidP="005E6D86">
            <w:pPr>
              <w:spacing w:before="93"/>
            </w:pPr>
            <w:r>
              <w:t>Approach A1 with option b</w:t>
            </w:r>
          </w:p>
        </w:tc>
        <w:tc>
          <w:tcPr>
            <w:tcW w:w="2102" w:type="dxa"/>
          </w:tcPr>
          <w:p w14:paraId="3DFE1F5C" w14:textId="786C252C" w:rsidR="007821B2" w:rsidRDefault="007821B2" w:rsidP="005E6D86">
            <w:pPr>
              <w:spacing w:before="93"/>
            </w:pPr>
            <w:r>
              <w:rPr>
                <w:rFonts w:hint="eastAsia"/>
              </w:rPr>
              <w:t>Y</w:t>
            </w:r>
            <w:r>
              <w:t>ES</w:t>
            </w:r>
          </w:p>
        </w:tc>
        <w:tc>
          <w:tcPr>
            <w:tcW w:w="1901" w:type="dxa"/>
          </w:tcPr>
          <w:p w14:paraId="5905DC2F" w14:textId="66CC9A6B" w:rsidR="007821B2" w:rsidRDefault="007821B2" w:rsidP="005E6D86">
            <w:pPr>
              <w:spacing w:before="93"/>
            </w:pPr>
            <w:r>
              <w:rPr>
                <w:rFonts w:hint="eastAsia"/>
              </w:rPr>
              <w:t>N</w:t>
            </w:r>
            <w:r>
              <w:t xml:space="preserve">O </w:t>
            </w:r>
          </w:p>
        </w:tc>
        <w:tc>
          <w:tcPr>
            <w:tcW w:w="1957" w:type="dxa"/>
          </w:tcPr>
          <w:p w14:paraId="175851E6" w14:textId="16E408A2" w:rsidR="007821B2" w:rsidRDefault="007821B2" w:rsidP="005E6D86">
            <w:pPr>
              <w:spacing w:before="93"/>
            </w:pPr>
            <w:r>
              <w:t>NO</w:t>
            </w:r>
          </w:p>
        </w:tc>
        <w:tc>
          <w:tcPr>
            <w:tcW w:w="1523" w:type="dxa"/>
          </w:tcPr>
          <w:p w14:paraId="65BCDB11" w14:textId="2188FE0B" w:rsidR="007821B2" w:rsidRDefault="006658DE" w:rsidP="005E6D86">
            <w:pPr>
              <w:spacing w:before="93"/>
            </w:pPr>
            <w:r>
              <w:rPr>
                <w:rFonts w:hint="eastAsia"/>
              </w:rPr>
              <w:t>N</w:t>
            </w:r>
            <w:r>
              <w:t>O</w:t>
            </w:r>
          </w:p>
        </w:tc>
      </w:tr>
      <w:tr w:rsidR="007821B2" w14:paraId="1B0B99CE" w14:textId="192D0E4E" w:rsidTr="007821B2">
        <w:tc>
          <w:tcPr>
            <w:tcW w:w="1822" w:type="dxa"/>
          </w:tcPr>
          <w:p w14:paraId="41759C1F" w14:textId="3B222272" w:rsidR="007821B2" w:rsidRDefault="007821B2" w:rsidP="005E6D86">
            <w:pPr>
              <w:spacing w:before="93"/>
            </w:pPr>
            <w:r>
              <w:t>Approach A1 with option c</w:t>
            </w:r>
          </w:p>
        </w:tc>
        <w:tc>
          <w:tcPr>
            <w:tcW w:w="2102" w:type="dxa"/>
          </w:tcPr>
          <w:p w14:paraId="57F32495" w14:textId="1EABFA93" w:rsidR="007821B2" w:rsidRDefault="007821B2" w:rsidP="005E6D86">
            <w:pPr>
              <w:spacing w:before="93"/>
            </w:pPr>
            <w:r>
              <w:rPr>
                <w:rFonts w:hint="eastAsia"/>
              </w:rPr>
              <w:t>N</w:t>
            </w:r>
            <w:r>
              <w:t>O</w:t>
            </w:r>
          </w:p>
        </w:tc>
        <w:tc>
          <w:tcPr>
            <w:tcW w:w="1901" w:type="dxa"/>
          </w:tcPr>
          <w:p w14:paraId="25CF415F" w14:textId="6CE34B4C" w:rsidR="007821B2" w:rsidRDefault="007821B2" w:rsidP="005E6D86">
            <w:pPr>
              <w:spacing w:before="93"/>
            </w:pPr>
            <w:r>
              <w:rPr>
                <w:rFonts w:hint="eastAsia"/>
              </w:rPr>
              <w:t>N</w:t>
            </w:r>
            <w:r>
              <w:t xml:space="preserve">O </w:t>
            </w:r>
          </w:p>
        </w:tc>
        <w:tc>
          <w:tcPr>
            <w:tcW w:w="1957" w:type="dxa"/>
          </w:tcPr>
          <w:p w14:paraId="7632547C" w14:textId="65EE5D31" w:rsidR="007821B2" w:rsidRDefault="007821B2" w:rsidP="005E6D86">
            <w:pPr>
              <w:spacing w:before="93"/>
            </w:pPr>
            <w:r>
              <w:t>NO</w:t>
            </w:r>
          </w:p>
        </w:tc>
        <w:tc>
          <w:tcPr>
            <w:tcW w:w="1523" w:type="dxa"/>
          </w:tcPr>
          <w:p w14:paraId="708A9083" w14:textId="0B500EBE" w:rsidR="007821B2" w:rsidRDefault="006658DE" w:rsidP="005E6D86">
            <w:pPr>
              <w:spacing w:before="93"/>
            </w:pPr>
            <w:r>
              <w:rPr>
                <w:rFonts w:hint="eastAsia"/>
              </w:rPr>
              <w:t>N</w:t>
            </w:r>
            <w:r>
              <w:t>O</w:t>
            </w:r>
          </w:p>
        </w:tc>
      </w:tr>
      <w:tr w:rsidR="007821B2" w14:paraId="1E0C1059" w14:textId="0ED6EB0D" w:rsidTr="007821B2">
        <w:tc>
          <w:tcPr>
            <w:tcW w:w="1822" w:type="dxa"/>
          </w:tcPr>
          <w:p w14:paraId="27182178" w14:textId="50FAAE14" w:rsidR="007821B2" w:rsidRDefault="007821B2" w:rsidP="005E6D86">
            <w:pPr>
              <w:spacing w:before="93"/>
            </w:pPr>
            <w:r>
              <w:t>Approach A2 with option b/c</w:t>
            </w:r>
          </w:p>
        </w:tc>
        <w:tc>
          <w:tcPr>
            <w:tcW w:w="2102" w:type="dxa"/>
          </w:tcPr>
          <w:p w14:paraId="63C8C3D2" w14:textId="16F89B8E" w:rsidR="007821B2" w:rsidRDefault="007821B2" w:rsidP="005E6D86">
            <w:pPr>
              <w:spacing w:before="93"/>
            </w:pPr>
            <w:r>
              <w:rPr>
                <w:rFonts w:hint="eastAsia"/>
              </w:rPr>
              <w:t>Y</w:t>
            </w:r>
            <w:r>
              <w:t>ES</w:t>
            </w:r>
          </w:p>
        </w:tc>
        <w:tc>
          <w:tcPr>
            <w:tcW w:w="1901" w:type="dxa"/>
          </w:tcPr>
          <w:p w14:paraId="280D3737" w14:textId="26F7C3B6" w:rsidR="007821B2" w:rsidRDefault="007821B2" w:rsidP="005E6D86">
            <w:pPr>
              <w:spacing w:before="93"/>
            </w:pPr>
            <w:r>
              <w:rPr>
                <w:rFonts w:hint="eastAsia"/>
              </w:rPr>
              <w:t>Y</w:t>
            </w:r>
            <w:r>
              <w:t>ES</w:t>
            </w:r>
          </w:p>
        </w:tc>
        <w:tc>
          <w:tcPr>
            <w:tcW w:w="1957" w:type="dxa"/>
          </w:tcPr>
          <w:p w14:paraId="456992B0" w14:textId="2F93C024" w:rsidR="007821B2" w:rsidRDefault="005662F3" w:rsidP="00296381">
            <w:pPr>
              <w:spacing w:before="93"/>
              <w:jc w:val="left"/>
            </w:pPr>
            <w:r>
              <w:t xml:space="preserve">NO (additional storage </w:t>
            </w:r>
            <w:r>
              <w:lastRenderedPageBreak/>
              <w:t>complexity)</w:t>
            </w:r>
          </w:p>
        </w:tc>
        <w:tc>
          <w:tcPr>
            <w:tcW w:w="1523" w:type="dxa"/>
          </w:tcPr>
          <w:p w14:paraId="66041621" w14:textId="790FBD05" w:rsidR="007821B2" w:rsidRDefault="006658DE" w:rsidP="00296381">
            <w:pPr>
              <w:spacing w:before="93"/>
              <w:jc w:val="left"/>
            </w:pPr>
            <w:r>
              <w:rPr>
                <w:rFonts w:hint="eastAsia"/>
              </w:rPr>
              <w:lastRenderedPageBreak/>
              <w:t>Y</w:t>
            </w:r>
            <w:r>
              <w:t>ES, 1-3dB gap</w:t>
            </w:r>
          </w:p>
        </w:tc>
      </w:tr>
      <w:tr w:rsidR="007821B2" w14:paraId="1C4666F8" w14:textId="45D1E9F9" w:rsidTr="007821B2">
        <w:tc>
          <w:tcPr>
            <w:tcW w:w="1822" w:type="dxa"/>
          </w:tcPr>
          <w:p w14:paraId="4FDBF83A" w14:textId="4E982315" w:rsidR="007821B2" w:rsidRPr="00C44A7E" w:rsidRDefault="007821B2" w:rsidP="005E6D86">
            <w:pPr>
              <w:spacing w:before="93"/>
            </w:pPr>
            <w:r>
              <w:t>Approach B1</w:t>
            </w:r>
          </w:p>
        </w:tc>
        <w:tc>
          <w:tcPr>
            <w:tcW w:w="2102" w:type="dxa"/>
          </w:tcPr>
          <w:p w14:paraId="44CEB75D" w14:textId="3F6A448A" w:rsidR="007821B2" w:rsidRDefault="007821B2" w:rsidP="005E6D86">
            <w:pPr>
              <w:spacing w:before="93"/>
            </w:pPr>
            <w:r>
              <w:rPr>
                <w:rFonts w:hint="eastAsia"/>
              </w:rPr>
              <w:t>N</w:t>
            </w:r>
            <w:r>
              <w:t>O</w:t>
            </w:r>
          </w:p>
        </w:tc>
        <w:tc>
          <w:tcPr>
            <w:tcW w:w="1901" w:type="dxa"/>
          </w:tcPr>
          <w:p w14:paraId="495D5303" w14:textId="552FABFB" w:rsidR="007821B2" w:rsidRDefault="007821B2" w:rsidP="005E6D86">
            <w:pPr>
              <w:spacing w:before="93"/>
            </w:pPr>
            <w:r>
              <w:t>NO</w:t>
            </w:r>
          </w:p>
        </w:tc>
        <w:tc>
          <w:tcPr>
            <w:tcW w:w="1957" w:type="dxa"/>
          </w:tcPr>
          <w:p w14:paraId="2B9C034D" w14:textId="2600AB95" w:rsidR="007821B2" w:rsidRDefault="007821B2" w:rsidP="005E6D86">
            <w:pPr>
              <w:spacing w:before="93"/>
            </w:pPr>
            <w:r>
              <w:rPr>
                <w:rFonts w:hint="eastAsia"/>
              </w:rPr>
              <w:t>N</w:t>
            </w:r>
            <w:r>
              <w:t>O</w:t>
            </w:r>
          </w:p>
        </w:tc>
        <w:tc>
          <w:tcPr>
            <w:tcW w:w="1523" w:type="dxa"/>
          </w:tcPr>
          <w:p w14:paraId="2109C435" w14:textId="0C4D84AC" w:rsidR="007821B2" w:rsidRDefault="006658DE" w:rsidP="005E6D86">
            <w:pPr>
              <w:spacing w:before="93"/>
            </w:pPr>
            <w:r>
              <w:rPr>
                <w:rFonts w:hint="eastAsia"/>
              </w:rPr>
              <w:t>N</w:t>
            </w:r>
            <w:r>
              <w:t>O</w:t>
            </w:r>
          </w:p>
        </w:tc>
      </w:tr>
      <w:tr w:rsidR="006658DE" w14:paraId="6E299FF1" w14:textId="0EB8FB6D" w:rsidTr="007821B2">
        <w:tc>
          <w:tcPr>
            <w:tcW w:w="1822" w:type="dxa"/>
          </w:tcPr>
          <w:p w14:paraId="39ED7BC5" w14:textId="5C4A8D37" w:rsidR="006658DE" w:rsidRDefault="006658DE" w:rsidP="006658DE">
            <w:pPr>
              <w:spacing w:before="93"/>
            </w:pPr>
            <w:r>
              <w:rPr>
                <w:rFonts w:hint="eastAsia"/>
              </w:rPr>
              <w:t>A</w:t>
            </w:r>
            <w:r>
              <w:t>pproach B2</w:t>
            </w:r>
          </w:p>
        </w:tc>
        <w:tc>
          <w:tcPr>
            <w:tcW w:w="2102" w:type="dxa"/>
          </w:tcPr>
          <w:p w14:paraId="66B20137" w14:textId="7D9EC9BF" w:rsidR="006658DE" w:rsidRDefault="006658DE" w:rsidP="006658DE">
            <w:pPr>
              <w:spacing w:before="93"/>
            </w:pPr>
            <w:r>
              <w:rPr>
                <w:rFonts w:hint="eastAsia"/>
              </w:rPr>
              <w:t>Y</w:t>
            </w:r>
            <w:r>
              <w:t>ES</w:t>
            </w:r>
          </w:p>
        </w:tc>
        <w:tc>
          <w:tcPr>
            <w:tcW w:w="1901" w:type="dxa"/>
          </w:tcPr>
          <w:p w14:paraId="55E59437" w14:textId="1CFCECC6" w:rsidR="006658DE" w:rsidRDefault="006658DE" w:rsidP="006658DE">
            <w:pPr>
              <w:spacing w:before="93"/>
            </w:pPr>
            <w:r>
              <w:rPr>
                <w:rFonts w:hint="eastAsia"/>
              </w:rPr>
              <w:t>N</w:t>
            </w:r>
            <w:r>
              <w:t>O</w:t>
            </w:r>
          </w:p>
        </w:tc>
        <w:tc>
          <w:tcPr>
            <w:tcW w:w="1957" w:type="dxa"/>
          </w:tcPr>
          <w:p w14:paraId="6373D7C6" w14:textId="53EEE440" w:rsidR="006658DE" w:rsidRDefault="006658DE" w:rsidP="006658DE">
            <w:pPr>
              <w:spacing w:before="93"/>
              <w:jc w:val="left"/>
            </w:pPr>
            <w:r>
              <w:t>NO (additional storage complexity)</w:t>
            </w:r>
          </w:p>
        </w:tc>
        <w:tc>
          <w:tcPr>
            <w:tcW w:w="1523" w:type="dxa"/>
          </w:tcPr>
          <w:p w14:paraId="699233BA" w14:textId="01BB4027" w:rsidR="006658DE" w:rsidRDefault="006658DE" w:rsidP="006658DE">
            <w:pPr>
              <w:spacing w:before="93"/>
              <w:jc w:val="left"/>
            </w:pPr>
            <w:r>
              <w:rPr>
                <w:rFonts w:hint="eastAsia"/>
              </w:rPr>
              <w:t>Y</w:t>
            </w:r>
            <w:r>
              <w:t>ES, 1-3dB gap</w:t>
            </w:r>
          </w:p>
        </w:tc>
      </w:tr>
    </w:tbl>
    <w:p w14:paraId="20CFCF0F" w14:textId="692461A4" w:rsidR="00F563B6" w:rsidRPr="00296381" w:rsidRDefault="00F563B6" w:rsidP="005E6D86">
      <w:pPr>
        <w:spacing w:before="93"/>
        <w:rPr>
          <w:rFonts w:cs="Times New Roman"/>
        </w:rPr>
      </w:pPr>
    </w:p>
    <w:p w14:paraId="50F719AB" w14:textId="77777777" w:rsidR="005E6D86" w:rsidRPr="00641B76" w:rsidRDefault="005E6D86" w:rsidP="005E6D86">
      <w:pPr>
        <w:spacing w:before="93"/>
        <w:rPr>
          <w:rFonts w:cs="Times New Roman"/>
        </w:rPr>
      </w:pPr>
    </w:p>
    <w:p w14:paraId="32A090AF" w14:textId="0907BCC7" w:rsidR="005E6D86" w:rsidRPr="00906EB9" w:rsidRDefault="005E6D86" w:rsidP="005E6D86">
      <w:pPr>
        <w:spacing w:before="93"/>
        <w:rPr>
          <w:rFonts w:cs="Times New Roman"/>
          <w:i/>
        </w:rPr>
      </w:pPr>
      <w:r w:rsidRPr="00906EB9">
        <w:rPr>
          <w:rFonts w:cs="Times New Roman"/>
          <w:b/>
          <w:i/>
        </w:rPr>
        <w:t>Proposal</w:t>
      </w:r>
      <w:r>
        <w:rPr>
          <w:rFonts w:cs="Times New Roman"/>
          <w:b/>
          <w:i/>
        </w:rPr>
        <w:t xml:space="preserve"> </w:t>
      </w:r>
      <w:r w:rsidR="004B6051">
        <w:rPr>
          <w:rFonts w:cs="Times New Roman"/>
          <w:b/>
          <w:i/>
        </w:rPr>
        <w:t>4</w:t>
      </w:r>
      <w:r w:rsidRPr="00906EB9">
        <w:rPr>
          <w:rFonts w:cs="Times New Roman"/>
          <w:b/>
          <w:i/>
        </w:rPr>
        <w:t>:</w:t>
      </w:r>
      <w:r w:rsidRPr="00906EB9">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 length is larger than</w:t>
      </w:r>
      <w:r w:rsidR="0054091D">
        <w:rPr>
          <w:rFonts w:cs="Times New Roman"/>
          <w:i/>
        </w:rPr>
        <w:t xml:space="preserve"> or equal to</w:t>
      </w:r>
      <w:r>
        <w:rPr>
          <w:rFonts w:cs="Times New Roman"/>
          <w:i/>
        </w:rPr>
        <w:t xml:space="preserve"> </w:t>
      </w:r>
      <w:r w:rsidR="00E37557">
        <w:rPr>
          <w:rFonts w:cs="Times New Roman"/>
          <w:i/>
        </w:rPr>
        <w:t>30</w:t>
      </w:r>
      <w:r>
        <w:rPr>
          <w:rFonts w:cs="Times New Roman"/>
          <w:i/>
        </w:rPr>
        <w:t xml:space="preserve">, adopt </w:t>
      </w:r>
      <w:r w:rsidR="0054091D">
        <w:rPr>
          <w:rFonts w:cs="Times New Roman"/>
          <w:i/>
        </w:rPr>
        <w:t>approach A1</w:t>
      </w:r>
      <w:r w:rsidR="00CE2613">
        <w:rPr>
          <w:i/>
        </w:rPr>
        <w:t>(Type 1 DMRS)</w:t>
      </w:r>
      <w:r w:rsidR="0054091D">
        <w:rPr>
          <w:rFonts w:cs="Times New Roman"/>
          <w:i/>
        </w:rPr>
        <w:t xml:space="preserve"> with option b, where </w:t>
      </w:r>
      <w:r w:rsidR="0054091D" w:rsidRPr="0054091D">
        <w:rPr>
          <w:rFonts w:cs="Times New Roman"/>
          <w:i/>
        </w:rPr>
        <w:t>A DMRS sequence is generated considering the number of PRBs in the inband (no extension). The sequence length depends on the number of PRBs in the inband. The sequence is then cyclically extended to span the PRBs in the extension.</w:t>
      </w:r>
    </w:p>
    <w:p w14:paraId="54DB6210" w14:textId="77777777" w:rsidR="005E6D86" w:rsidRDefault="005E6D86" w:rsidP="005E6D86">
      <w:pPr>
        <w:spacing w:before="93"/>
        <w:rPr>
          <w:rFonts w:cs="Times New Roman"/>
        </w:rPr>
      </w:pPr>
    </w:p>
    <w:p w14:paraId="16D2B309" w14:textId="77777777" w:rsidR="005E6D86" w:rsidRPr="005E6D86" w:rsidRDefault="005E6D86" w:rsidP="005E6D86">
      <w:pPr>
        <w:spacing w:before="93"/>
      </w:pPr>
    </w:p>
    <w:bookmarkEnd w:id="10"/>
    <w:p w14:paraId="2B43D7A3" w14:textId="11215919"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065E29">
        <w:rPr>
          <w:rFonts w:eastAsia="宋体" w:cs="Times New Roman"/>
          <w:b/>
          <w:bCs/>
          <w:kern w:val="0"/>
          <w:sz w:val="28"/>
          <w:szCs w:val="28"/>
        </w:rPr>
        <w:t>Comparison of short DMRS sequence</w:t>
      </w:r>
    </w:p>
    <w:p w14:paraId="15E91ABC" w14:textId="3EBE2824" w:rsidR="005E6D86" w:rsidRPr="008C629F" w:rsidRDefault="005E6D86" w:rsidP="00175282">
      <w:pPr>
        <w:spacing w:before="93"/>
        <w:rPr>
          <w:rFonts w:cs="Times New Roman"/>
          <w:lang w:val="en-GB"/>
        </w:rPr>
      </w:pPr>
      <w:r>
        <w:rPr>
          <w:rFonts w:cs="Times New Roman"/>
        </w:rPr>
        <w:t xml:space="preserve">When </w:t>
      </w:r>
      <w:r w:rsidR="00C42D87">
        <w:rPr>
          <w:rFonts w:cs="Times New Roman"/>
        </w:rPr>
        <w:t xml:space="preserve">inband </w:t>
      </w:r>
      <w:r w:rsidR="00C42D87">
        <w:rPr>
          <w:rFonts w:cs="Times New Roman"/>
          <w:lang w:val="en-GB"/>
        </w:rPr>
        <w:t>DMRS</w:t>
      </w:r>
      <w:r>
        <w:rPr>
          <w:rFonts w:cs="Times New Roman"/>
          <w:lang w:val="en-GB"/>
        </w:rPr>
        <w:t xml:space="preserve"> length is</w:t>
      </w:r>
      <w:r w:rsidR="00426BDB">
        <w:rPr>
          <w:rFonts w:cs="Times New Roman"/>
          <w:lang w:val="en-GB"/>
        </w:rPr>
        <w:t xml:space="preserve"> less than 30</w:t>
      </w:r>
      <w:r>
        <w:rPr>
          <w:rFonts w:cs="Times New Roman"/>
          <w:lang w:val="en-GB"/>
        </w:rPr>
        <w:t xml:space="preserve">, </w:t>
      </w:r>
      <w:r w:rsidR="00BC6255">
        <w:rPr>
          <w:rFonts w:cs="Times New Roman"/>
          <w:lang w:val="en-GB"/>
        </w:rPr>
        <w:t xml:space="preserve">Type 1 DMRS </w:t>
      </w:r>
      <w:r w:rsidR="00601508">
        <w:rPr>
          <w:rFonts w:cs="Times New Roman"/>
          <w:lang w:val="en-GB"/>
        </w:rPr>
        <w:t>is generated by QPSK modulated sequence</w:t>
      </w:r>
      <w:r w:rsidRPr="008C629F">
        <w:rPr>
          <w:rFonts w:cs="Times New Roman"/>
          <w:lang w:val="en-GB"/>
        </w:rPr>
        <w:t xml:space="preserve">, </w:t>
      </w:r>
      <w:r>
        <w:rPr>
          <w:rFonts w:cs="Times New Roman"/>
          <w:lang w:val="en-GB"/>
        </w:rPr>
        <w:t xml:space="preserve">FDSS or FDSS w/ extension </w:t>
      </w:r>
      <w:r w:rsidRPr="008C629F">
        <w:rPr>
          <w:rFonts w:cs="Times New Roman"/>
          <w:lang w:val="en-GB"/>
        </w:rPr>
        <w:t>will destroy the low PAPR characteristic. In</w:t>
      </w:r>
      <w:r>
        <w:rPr>
          <w:rFonts w:cs="Times New Roman"/>
          <w:lang w:val="en-GB"/>
        </w:rPr>
        <w:t xml:space="preserve"> Figure </w:t>
      </w:r>
      <w:r w:rsidR="009274EB">
        <w:rPr>
          <w:rFonts w:cs="Times New Roman"/>
          <w:lang w:val="en-GB"/>
        </w:rPr>
        <w:t>11</w:t>
      </w:r>
      <w:r w:rsidRPr="008C629F">
        <w:rPr>
          <w:rFonts w:cs="Times New Roman"/>
          <w:lang w:val="en-GB"/>
        </w:rPr>
        <w:t xml:space="preserve">, the CM performance of </w:t>
      </w:r>
      <w:r w:rsidR="0081687D">
        <w:rPr>
          <w:rFonts w:cs="Times New Roman"/>
          <w:lang w:val="en-GB"/>
        </w:rPr>
        <w:t xml:space="preserve">Type 1 DMRS </w:t>
      </w:r>
      <w:r>
        <w:rPr>
          <w:rFonts w:cs="Times New Roman"/>
          <w:lang w:val="en-GB"/>
        </w:rPr>
        <w:t>with FDSS and FDSS w/ extension</w:t>
      </w:r>
      <w:r w:rsidR="00997439">
        <w:rPr>
          <w:rFonts w:cs="Times New Roman"/>
          <w:lang w:val="en-GB"/>
        </w:rPr>
        <w:t xml:space="preserve"> is provided</w:t>
      </w:r>
      <w:r w:rsidRPr="008C629F">
        <w:rPr>
          <w:rFonts w:cs="Times New Roman"/>
          <w:lang w:val="en-GB"/>
        </w:rPr>
        <w:t xml:space="preserve">. </w:t>
      </w:r>
      <w:r w:rsidRPr="00D426BC">
        <w:rPr>
          <w:rFonts w:cs="Times New Roman"/>
          <w:lang w:val="en-GB"/>
        </w:rPr>
        <w:t>To estimate channel information more accurately, DMRS and data need to pass through the same</w:t>
      </w:r>
      <w:r>
        <w:rPr>
          <w:rFonts w:cs="Times New Roman"/>
          <w:lang w:val="en-GB"/>
        </w:rPr>
        <w:t xml:space="preserve"> FDSS. </w:t>
      </w:r>
      <w:proofErr w:type="spellStart"/>
      <w:r w:rsidR="00997439">
        <w:rPr>
          <w:rFonts w:cs="Times New Roman"/>
          <w:lang w:val="en-GB"/>
        </w:rPr>
        <w:t>W</w:t>
      </w:r>
      <w:r w:rsidRPr="008C629F">
        <w:rPr>
          <w:rFonts w:cs="Times New Roman"/>
          <w:lang w:val="en-GB"/>
        </w:rPr>
        <w:t>when</w:t>
      </w:r>
      <w:proofErr w:type="spellEnd"/>
      <w:r w:rsidRPr="008C629F">
        <w:rPr>
          <w:rFonts w:cs="Times New Roman"/>
          <w:lang w:val="en-GB"/>
        </w:rPr>
        <w:t xml:space="preserve"> the </w:t>
      </w:r>
      <w:proofErr w:type="spellStart"/>
      <w:r>
        <w:rPr>
          <w:rFonts w:cs="Times New Roman"/>
          <w:lang w:val="en-GB"/>
        </w:rPr>
        <w:t>inband+extension</w:t>
      </w:r>
      <w:proofErr w:type="spellEnd"/>
      <w:r>
        <w:rPr>
          <w:rFonts w:cs="Times New Roman"/>
          <w:lang w:val="en-GB"/>
        </w:rPr>
        <w:t xml:space="preserve"> </w:t>
      </w:r>
      <w:r w:rsidRPr="008C629F">
        <w:rPr>
          <w:rFonts w:cs="Times New Roman"/>
          <w:lang w:val="en-GB"/>
        </w:rPr>
        <w:t xml:space="preserve">length equals to 18, </w:t>
      </w:r>
      <w:r>
        <w:rPr>
          <w:rFonts w:cs="Times New Roman"/>
          <w:lang w:val="en-GB"/>
        </w:rPr>
        <w:t>n</w:t>
      </w:r>
      <w:r w:rsidRPr="008C629F">
        <w:rPr>
          <w:rFonts w:cs="Times New Roman"/>
          <w:lang w:val="en-GB"/>
        </w:rPr>
        <w:t xml:space="preserve">o matter whether a </w:t>
      </w:r>
      <w:r>
        <w:rPr>
          <w:rFonts w:cs="Times New Roman"/>
          <w:lang w:val="en-GB"/>
        </w:rPr>
        <w:t xml:space="preserve">3-tap </w:t>
      </w:r>
      <w:r w:rsidRPr="008C629F">
        <w:rPr>
          <w:rFonts w:cs="Times New Roman"/>
          <w:lang w:val="en-GB"/>
        </w:rPr>
        <w:t xml:space="preserve">filter or a </w:t>
      </w:r>
      <w:r>
        <w:rPr>
          <w:rFonts w:cs="Times New Roman"/>
          <w:lang w:val="en-GB"/>
        </w:rPr>
        <w:t xml:space="preserve">3-tap </w:t>
      </w:r>
      <w:r w:rsidRPr="008C629F">
        <w:rPr>
          <w:rFonts w:cs="Times New Roman"/>
          <w:lang w:val="en-GB"/>
        </w:rPr>
        <w:t xml:space="preserve">filter with </w:t>
      </w:r>
      <w:r>
        <w:rPr>
          <w:rFonts w:cs="Times New Roman"/>
          <w:lang w:val="en-GB"/>
        </w:rPr>
        <w:t xml:space="preserve">1/3 extension </w:t>
      </w:r>
      <w:r w:rsidRPr="008C629F">
        <w:rPr>
          <w:rFonts w:cs="Times New Roman"/>
          <w:lang w:val="en-GB"/>
        </w:rPr>
        <w:t xml:space="preserve">is used, the </w:t>
      </w:r>
      <w:r>
        <w:rPr>
          <w:rFonts w:cs="Times New Roman"/>
          <w:lang w:val="en-GB"/>
        </w:rPr>
        <w:t xml:space="preserve">CM </w:t>
      </w:r>
      <w:r w:rsidRPr="008C629F">
        <w:rPr>
          <w:rFonts w:cs="Times New Roman"/>
          <w:lang w:val="en-GB"/>
        </w:rPr>
        <w:t xml:space="preserve">of </w:t>
      </w:r>
      <w:r w:rsidR="000A013E">
        <w:rPr>
          <w:rFonts w:cs="Times New Roman"/>
          <w:lang w:val="en-GB"/>
        </w:rPr>
        <w:t xml:space="preserve">Type 1 DMRS </w:t>
      </w:r>
      <w:r w:rsidRPr="00CC509B">
        <w:rPr>
          <w:rFonts w:cs="Times New Roman"/>
          <w:lang w:val="en-GB"/>
        </w:rPr>
        <w:t xml:space="preserve">increases </w:t>
      </w:r>
      <w:r w:rsidRPr="008C629F">
        <w:rPr>
          <w:rFonts w:cs="Times New Roman"/>
          <w:lang w:val="en-GB"/>
        </w:rPr>
        <w:t>after FDSS</w:t>
      </w:r>
      <w:r>
        <w:rPr>
          <w:rFonts w:cs="Times New Roman"/>
          <w:lang w:val="en-GB"/>
        </w:rPr>
        <w:t xml:space="preserve"> or FDSS w/ extension</w:t>
      </w:r>
      <w:r w:rsidRPr="008C629F">
        <w:rPr>
          <w:rFonts w:cs="Times New Roman"/>
          <w:lang w:val="en-GB"/>
        </w:rPr>
        <w:t xml:space="preserve"> </w:t>
      </w:r>
      <w:r>
        <w:rPr>
          <w:rFonts w:cs="Times New Roman"/>
          <w:lang w:val="en-GB"/>
        </w:rPr>
        <w:t>is</w:t>
      </w:r>
      <w:r w:rsidRPr="008C629F">
        <w:rPr>
          <w:rFonts w:cs="Times New Roman"/>
          <w:lang w:val="en-GB"/>
        </w:rPr>
        <w:t xml:space="preserve"> performed</w:t>
      </w:r>
      <w:r>
        <w:rPr>
          <w:rFonts w:cs="Times New Roman" w:hint="eastAsia"/>
          <w:lang w:val="en-GB"/>
        </w:rPr>
        <w:t>.</w:t>
      </w:r>
      <w:r>
        <w:rPr>
          <w:rFonts w:cs="Times New Roman"/>
          <w:lang w:val="en-GB"/>
        </w:rPr>
        <w:t xml:space="preserve"> </w:t>
      </w:r>
    </w:p>
    <w:p w14:paraId="2AB36A20" w14:textId="5FD4A54A" w:rsidR="005E6D86" w:rsidRDefault="00362278" w:rsidP="005E6D86">
      <w:pPr>
        <w:spacing w:before="93"/>
        <w:jc w:val="center"/>
        <w:rPr>
          <w:lang w:val="en-GB" w:eastAsia="en-US"/>
        </w:rPr>
      </w:pPr>
      <w:r w:rsidRPr="00362278">
        <w:rPr>
          <w:noProof/>
        </w:rPr>
        <w:t xml:space="preserve"> </w:t>
      </w:r>
      <w:r w:rsidR="00A662EB" w:rsidRPr="00A662EB">
        <w:rPr>
          <w:noProof/>
        </w:rPr>
        <w:drawing>
          <wp:inline distT="0" distB="0" distL="0" distR="0" wp14:anchorId="7BD5EC0F" wp14:editId="04C22BEC">
            <wp:extent cx="3900735" cy="312938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08671" cy="3135749"/>
                    </a:xfrm>
                    <a:prstGeom prst="rect">
                      <a:avLst/>
                    </a:prstGeom>
                  </pic:spPr>
                </pic:pic>
              </a:graphicData>
            </a:graphic>
          </wp:inline>
        </w:drawing>
      </w:r>
    </w:p>
    <w:p w14:paraId="3FFB2092" w14:textId="76610DEF" w:rsidR="005E6D86" w:rsidRPr="00DE3590" w:rsidRDefault="005E6D86" w:rsidP="005E6D86">
      <w:pPr>
        <w:pStyle w:val="aa"/>
        <w:spacing w:before="93"/>
        <w:rPr>
          <w:b w:val="0"/>
          <w:lang w:val="en-GB"/>
        </w:rPr>
      </w:pPr>
      <w:bookmarkStart w:id="11" w:name="_Ref117964679"/>
      <w:r w:rsidRPr="00DE3590">
        <w:rPr>
          <w:b w:val="0"/>
        </w:rPr>
        <w:t xml:space="preserve">Figure </w:t>
      </w:r>
      <w:bookmarkEnd w:id="11"/>
      <w:r w:rsidR="00813BD5">
        <w:rPr>
          <w:b w:val="0"/>
        </w:rPr>
        <w:t>1</w:t>
      </w:r>
      <w:r w:rsidR="00760D3C">
        <w:rPr>
          <w:b w:val="0"/>
        </w:rPr>
        <w:t>1</w:t>
      </w:r>
      <w:r w:rsidRPr="00DE3590">
        <w:rPr>
          <w:b w:val="0"/>
          <w:lang w:val="en-GB"/>
        </w:rPr>
        <w:t xml:space="preserve">: CM performance of </w:t>
      </w:r>
      <w:r w:rsidR="00F17056">
        <w:rPr>
          <w:b w:val="0"/>
          <w:lang w:val="en-GB"/>
        </w:rPr>
        <w:t xml:space="preserve">Type 1 DMRS </w:t>
      </w:r>
      <w:r w:rsidRPr="00DE3590">
        <w:rPr>
          <w:b w:val="0"/>
          <w:lang w:val="en-GB"/>
        </w:rPr>
        <w:t>with FDSS and</w:t>
      </w:r>
      <w:r>
        <w:rPr>
          <w:b w:val="0"/>
          <w:lang w:val="en-GB"/>
        </w:rPr>
        <w:t xml:space="preserve"> FDSS w/</w:t>
      </w:r>
      <w:r w:rsidRPr="00DE3590">
        <w:rPr>
          <w:b w:val="0"/>
          <w:lang w:val="en-GB"/>
        </w:rPr>
        <w:t xml:space="preserve"> extension</w:t>
      </w:r>
      <w:r>
        <w:rPr>
          <w:b w:val="0"/>
          <w:lang w:val="en-GB"/>
        </w:rPr>
        <w:t>.</w:t>
      </w:r>
      <w:r w:rsidRPr="00DE3590">
        <w:rPr>
          <w:b w:val="0"/>
          <w:lang w:val="en-GB"/>
        </w:rPr>
        <w:t xml:space="preserve"> </w:t>
      </w:r>
    </w:p>
    <w:p w14:paraId="65F4EAC9" w14:textId="5079392B" w:rsidR="00DA0EF3" w:rsidRDefault="006B2345" w:rsidP="00DA0EF3">
      <w:pPr>
        <w:spacing w:before="93"/>
        <w:rPr>
          <w:rFonts w:cs="Times New Roman"/>
          <w:lang w:val="en-GB"/>
        </w:rPr>
      </w:pPr>
      <w:r>
        <w:rPr>
          <w:rFonts w:cs="Times New Roman"/>
          <w:lang w:val="en-GB"/>
        </w:rPr>
        <w:t xml:space="preserve">When </w:t>
      </w:r>
      <w:r w:rsidR="00371AF0">
        <w:rPr>
          <w:rFonts w:cs="Times New Roman"/>
          <w:lang w:val="en-GB"/>
        </w:rPr>
        <w:t>inband</w:t>
      </w:r>
      <w:r>
        <w:rPr>
          <w:rFonts w:cs="Times New Roman"/>
          <w:lang w:val="en-GB"/>
        </w:rPr>
        <w:t xml:space="preserve"> length is less than 24, </w:t>
      </w:r>
      <w:r w:rsidR="007169D0">
        <w:rPr>
          <w:rFonts w:cs="Times New Roman"/>
          <w:lang w:val="en-GB"/>
        </w:rPr>
        <w:t xml:space="preserve">Type 2 DMRS </w:t>
      </w:r>
      <w:r>
        <w:rPr>
          <w:rFonts w:cs="Times New Roman"/>
          <w:lang w:val="en-GB"/>
        </w:rPr>
        <w:t xml:space="preserve">is generated based on 8PSK (when length equals to 6) modulated sequence and pi/2-BPSK (when length is larger than 6) modulated </w:t>
      </w:r>
      <w:r w:rsidR="00AC797F">
        <w:rPr>
          <w:rFonts w:cs="Times New Roman"/>
          <w:lang w:val="en-GB"/>
        </w:rPr>
        <w:t xml:space="preserve">sequence. </w:t>
      </w:r>
      <w:r w:rsidR="00283455" w:rsidRPr="008C629F">
        <w:rPr>
          <w:rFonts w:cs="Times New Roman"/>
          <w:lang w:val="en-GB"/>
        </w:rPr>
        <w:t>As shown in</w:t>
      </w:r>
      <w:r w:rsidR="00283455">
        <w:rPr>
          <w:rFonts w:cs="Times New Roman"/>
          <w:lang w:val="en-GB"/>
        </w:rPr>
        <w:t xml:space="preserve"> Figure 1</w:t>
      </w:r>
      <w:r w:rsidR="009274EB">
        <w:rPr>
          <w:rFonts w:cs="Times New Roman"/>
          <w:lang w:val="en-GB"/>
        </w:rPr>
        <w:t>2</w:t>
      </w:r>
      <w:r w:rsidR="00283455" w:rsidRPr="008C629F">
        <w:rPr>
          <w:rFonts w:cs="Times New Roman"/>
          <w:lang w:val="en-GB"/>
        </w:rPr>
        <w:t xml:space="preserve">, </w:t>
      </w:r>
      <w:r w:rsidR="00283455">
        <w:rPr>
          <w:rFonts w:cs="Times New Roman"/>
          <w:lang w:val="en-GB"/>
        </w:rPr>
        <w:t>one can see both approach A2</w:t>
      </w:r>
      <w:r w:rsidR="00214EAE">
        <w:rPr>
          <w:rFonts w:cs="Times New Roman"/>
          <w:lang w:val="en-GB"/>
        </w:rPr>
        <w:t xml:space="preserve"> (Type 2 DMRS)</w:t>
      </w:r>
      <w:r w:rsidR="00283455">
        <w:rPr>
          <w:rFonts w:cs="Times New Roman"/>
          <w:lang w:val="en-GB"/>
        </w:rPr>
        <w:t xml:space="preserve"> and approach B</w:t>
      </w:r>
      <w:r w:rsidR="00214EAE">
        <w:rPr>
          <w:rFonts w:cs="Times New Roman"/>
          <w:lang w:val="en-GB"/>
        </w:rPr>
        <w:t xml:space="preserve"> </w:t>
      </w:r>
      <w:r w:rsidR="006F6950">
        <w:rPr>
          <w:rFonts w:cs="Times New Roman"/>
          <w:lang w:val="en-GB"/>
        </w:rPr>
        <w:t>(Type 2 DMRS)</w:t>
      </w:r>
      <w:r w:rsidR="00283455">
        <w:rPr>
          <w:rFonts w:cs="Times New Roman"/>
          <w:lang w:val="en-GB"/>
        </w:rPr>
        <w:t xml:space="preserve"> </w:t>
      </w:r>
      <w:r w:rsidR="00283455" w:rsidRPr="008C629F">
        <w:rPr>
          <w:rFonts w:cs="Times New Roman"/>
          <w:lang w:val="en-GB"/>
        </w:rPr>
        <w:t>outperforms data</w:t>
      </w:r>
      <w:r w:rsidR="00283455">
        <w:rPr>
          <w:rFonts w:cs="Times New Roman"/>
          <w:lang w:val="en-GB"/>
        </w:rPr>
        <w:t xml:space="preserve"> with FDSS w/ extension</w:t>
      </w:r>
      <w:r w:rsidR="00283455" w:rsidRPr="008C629F">
        <w:rPr>
          <w:rFonts w:cs="Times New Roman"/>
          <w:lang w:val="en-GB"/>
        </w:rPr>
        <w:t>.</w:t>
      </w:r>
    </w:p>
    <w:p w14:paraId="21A4565E" w14:textId="0FE55DE2" w:rsidR="005E6D86" w:rsidRDefault="002939D5" w:rsidP="00696794">
      <w:pPr>
        <w:spacing w:before="93"/>
        <w:ind w:firstLineChars="600" w:firstLine="1320"/>
        <w:rPr>
          <w:rFonts w:cs="Times New Roman"/>
          <w:lang w:val="en-GB"/>
        </w:rPr>
      </w:pPr>
      <w:r w:rsidRPr="002939D5">
        <w:rPr>
          <w:noProof/>
        </w:rPr>
        <w:lastRenderedPageBreak/>
        <w:t xml:space="preserve"> </w:t>
      </w:r>
      <w:r w:rsidR="00696794" w:rsidRPr="00696794">
        <w:rPr>
          <w:noProof/>
        </w:rPr>
        <w:drawing>
          <wp:inline distT="0" distB="0" distL="0" distR="0" wp14:anchorId="6D4F61C5" wp14:editId="615E0C5B">
            <wp:extent cx="4122728" cy="331854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30708" cy="3324965"/>
                    </a:xfrm>
                    <a:prstGeom prst="rect">
                      <a:avLst/>
                    </a:prstGeom>
                  </pic:spPr>
                </pic:pic>
              </a:graphicData>
            </a:graphic>
          </wp:inline>
        </w:drawing>
      </w:r>
    </w:p>
    <w:p w14:paraId="38922645" w14:textId="04A7D6CC" w:rsidR="005E6D86" w:rsidRPr="00E3191E" w:rsidRDefault="005E6D86" w:rsidP="005E6D86">
      <w:pPr>
        <w:pStyle w:val="aa"/>
        <w:spacing w:before="93"/>
        <w:ind w:firstLineChars="250" w:firstLine="550"/>
        <w:jc w:val="both"/>
        <w:rPr>
          <w:b w:val="0"/>
        </w:rPr>
      </w:pPr>
      <w:bookmarkStart w:id="12" w:name="_Ref117964697"/>
      <w:r w:rsidRPr="00DE3590">
        <w:rPr>
          <w:b w:val="0"/>
        </w:rPr>
        <w:t>Figure</w:t>
      </w:r>
      <w:bookmarkEnd w:id="12"/>
      <w:r>
        <w:rPr>
          <w:b w:val="0"/>
        </w:rPr>
        <w:t xml:space="preserve"> </w:t>
      </w:r>
      <w:r w:rsidR="00813BD5">
        <w:rPr>
          <w:b w:val="0"/>
        </w:rPr>
        <w:t>1</w:t>
      </w:r>
      <w:r w:rsidR="00760D3C">
        <w:rPr>
          <w:b w:val="0"/>
        </w:rPr>
        <w:t>2</w:t>
      </w:r>
      <w:r w:rsidRPr="00DE3590">
        <w:rPr>
          <w:b w:val="0"/>
          <w:lang w:val="en-GB"/>
        </w:rPr>
        <w:t>: CM performance of low PAPR sequence</w:t>
      </w:r>
      <w:r>
        <w:rPr>
          <w:b w:val="0"/>
          <w:lang w:val="en-GB"/>
        </w:rPr>
        <w:t xml:space="preserve"> type 2</w:t>
      </w:r>
      <w:r w:rsidRPr="00515451">
        <w:t xml:space="preserve"> </w:t>
      </w:r>
      <w:r w:rsidRPr="00515451">
        <w:rPr>
          <w:b w:val="0"/>
          <w:lang w:val="en-GB"/>
        </w:rPr>
        <w:t>with FDSS and FDSS w/ extension</w:t>
      </w:r>
      <w:r>
        <w:rPr>
          <w:b w:val="0"/>
          <w:lang w:val="en-GB"/>
        </w:rPr>
        <w:t xml:space="preserve"> </w:t>
      </w:r>
    </w:p>
    <w:p w14:paraId="5BA99225" w14:textId="25BA2CF5" w:rsidR="00F536F1" w:rsidRDefault="005E6D86" w:rsidP="00F536F1">
      <w:pPr>
        <w:spacing w:before="93"/>
        <w:rPr>
          <w:rFonts w:cs="Times New Roman"/>
          <w:lang w:val="en-GB"/>
        </w:rPr>
      </w:pPr>
      <w:r w:rsidRPr="008C629F">
        <w:rPr>
          <w:rFonts w:cs="Times New Roman"/>
          <w:lang w:val="en-GB"/>
        </w:rPr>
        <w:t>In</w:t>
      </w:r>
      <w:r>
        <w:rPr>
          <w:rFonts w:cs="Times New Roman"/>
          <w:lang w:val="en-GB"/>
        </w:rPr>
        <w:t xml:space="preserve"> Figure </w:t>
      </w:r>
      <w:r w:rsidR="00813BD5">
        <w:rPr>
          <w:rFonts w:cs="Times New Roman"/>
          <w:lang w:val="en-GB"/>
        </w:rPr>
        <w:t>1</w:t>
      </w:r>
      <w:r w:rsidR="00E3098F">
        <w:rPr>
          <w:rFonts w:cs="Times New Roman"/>
          <w:lang w:val="en-GB"/>
        </w:rPr>
        <w:t>3</w:t>
      </w:r>
      <w:r w:rsidRPr="008C629F">
        <w:rPr>
          <w:rFonts w:cs="Times New Roman"/>
          <w:lang w:val="en-GB"/>
        </w:rPr>
        <w:t xml:space="preserve">, we plot the CM performance of </w:t>
      </w:r>
      <w:r w:rsidR="00F33E5C">
        <w:rPr>
          <w:rFonts w:cs="Times New Roman"/>
          <w:lang w:val="en-GB"/>
        </w:rPr>
        <w:t xml:space="preserve">approach A1 </w:t>
      </w:r>
      <w:r>
        <w:rPr>
          <w:rFonts w:cs="Times New Roman"/>
        </w:rPr>
        <w:t>with FDSS and FDSS w/ extension</w:t>
      </w:r>
      <w:r w:rsidRPr="008C629F">
        <w:rPr>
          <w:rFonts w:cs="Times New Roman"/>
          <w:lang w:val="en-GB"/>
        </w:rPr>
        <w:t xml:space="preserve">. </w:t>
      </w:r>
      <w:r>
        <w:rPr>
          <w:rFonts w:cs="Times New Roman"/>
          <w:lang w:val="en-GB"/>
        </w:rPr>
        <w:t xml:space="preserve">One can see that </w:t>
      </w:r>
      <w:r w:rsidRPr="008C629F">
        <w:rPr>
          <w:rFonts w:cs="Times New Roman"/>
          <w:lang w:val="en-GB"/>
        </w:rPr>
        <w:t>their CM performance</w:t>
      </w:r>
      <w:r>
        <w:rPr>
          <w:rFonts w:cs="Times New Roman"/>
          <w:lang w:val="en-GB"/>
        </w:rPr>
        <w:t xml:space="preserve"> using FDSS w/ extension</w:t>
      </w:r>
      <w:r w:rsidRPr="008C629F">
        <w:rPr>
          <w:rFonts w:cs="Times New Roman"/>
          <w:lang w:val="en-GB"/>
        </w:rPr>
        <w:t xml:space="preserve"> is very close.</w:t>
      </w:r>
      <w:r>
        <w:rPr>
          <w:rFonts w:cs="Times New Roman"/>
          <w:lang w:val="en-GB"/>
        </w:rPr>
        <w:t xml:space="preserve"> </w:t>
      </w:r>
      <w:r>
        <w:rPr>
          <w:rFonts w:cs="Times New Roman"/>
        </w:rPr>
        <w:t>In fact, when inband length is 6/12/18/24, the low PAPR sequence type 1 is QPSK modulated sequence in frequency domain, DFT transformation makes the enhanced low PAPR sequence type 1 undergoes the same waveform of data, which result in a similar CM performance.</w:t>
      </w:r>
      <w:r>
        <w:rPr>
          <w:rFonts w:cs="Times New Roman"/>
          <w:lang w:val="en-GB"/>
        </w:rPr>
        <w:t xml:space="preserve"> </w:t>
      </w:r>
      <w:r w:rsidR="00F536F1">
        <w:rPr>
          <w:rFonts w:cs="Times New Roman"/>
          <w:lang w:val="en-GB"/>
        </w:rPr>
        <w:t xml:space="preserve">Compared to Type 1 DMRS, approach A1 only need DFT transformation which has minor </w:t>
      </w:r>
      <w:r w:rsidR="00997439">
        <w:rPr>
          <w:rFonts w:cs="Times New Roman"/>
          <w:lang w:val="en-GB"/>
        </w:rPr>
        <w:t xml:space="preserve">specification </w:t>
      </w:r>
      <w:r w:rsidR="00F536F1">
        <w:rPr>
          <w:rFonts w:cs="Times New Roman"/>
          <w:lang w:val="en-GB"/>
        </w:rPr>
        <w:t>change.</w:t>
      </w:r>
      <w:r w:rsidR="00F536F1" w:rsidRPr="00F536F1">
        <w:rPr>
          <w:rFonts w:cs="Times New Roman"/>
          <w:lang w:val="en-GB"/>
        </w:rPr>
        <w:t xml:space="preserve"> </w:t>
      </w:r>
      <w:r w:rsidR="00F536F1">
        <w:rPr>
          <w:rFonts w:cs="Times New Roman"/>
          <w:lang w:val="en-GB"/>
        </w:rPr>
        <w:t>Besides, b</w:t>
      </w:r>
      <w:r w:rsidR="00F536F1" w:rsidRPr="00B0123F">
        <w:rPr>
          <w:rFonts w:cs="Times New Roman"/>
          <w:lang w:val="en-GB"/>
        </w:rPr>
        <w:t>ecause DMRS sequences can be generated in advance, DFT transform</w:t>
      </w:r>
      <w:r w:rsidR="00F536F1">
        <w:rPr>
          <w:rFonts w:cs="Times New Roman"/>
          <w:lang w:val="en-GB"/>
        </w:rPr>
        <w:t>ation</w:t>
      </w:r>
      <w:r w:rsidR="00F536F1" w:rsidRPr="00B0123F">
        <w:rPr>
          <w:rFonts w:cs="Times New Roman"/>
          <w:lang w:val="en-GB"/>
        </w:rPr>
        <w:t xml:space="preserve"> does not increase computational complexity</w:t>
      </w:r>
      <w:r w:rsidR="00F536F1">
        <w:rPr>
          <w:rFonts w:cs="Times New Roman"/>
          <w:lang w:val="en-GB"/>
        </w:rPr>
        <w:t>.</w:t>
      </w:r>
    </w:p>
    <w:p w14:paraId="0EFCD6C9" w14:textId="5463361A" w:rsidR="005E6D86" w:rsidRDefault="00272E82" w:rsidP="00272E82">
      <w:pPr>
        <w:spacing w:before="93"/>
        <w:ind w:firstLineChars="650" w:firstLine="1430"/>
        <w:rPr>
          <w:rFonts w:cs="Times New Roman"/>
          <w:lang w:val="en-GB"/>
        </w:rPr>
      </w:pPr>
      <w:r w:rsidRPr="00272E82">
        <w:rPr>
          <w:rFonts w:cs="Times New Roman"/>
          <w:noProof/>
        </w:rPr>
        <w:drawing>
          <wp:inline distT="0" distB="0" distL="0" distR="0" wp14:anchorId="7D1F5FD4" wp14:editId="7242BA24">
            <wp:extent cx="3678742" cy="2974983"/>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89095" cy="2983355"/>
                    </a:xfrm>
                    <a:prstGeom prst="rect">
                      <a:avLst/>
                    </a:prstGeom>
                  </pic:spPr>
                </pic:pic>
              </a:graphicData>
            </a:graphic>
          </wp:inline>
        </w:drawing>
      </w:r>
    </w:p>
    <w:p w14:paraId="14C884A9" w14:textId="20124C59" w:rsidR="005E6D86" w:rsidRPr="00A64B93" w:rsidRDefault="005E6D86" w:rsidP="005E6D86">
      <w:pPr>
        <w:pStyle w:val="aa"/>
        <w:spacing w:before="93"/>
        <w:rPr>
          <w:b w:val="0"/>
        </w:rPr>
      </w:pPr>
      <w:r w:rsidRPr="00DE3590">
        <w:rPr>
          <w:b w:val="0"/>
        </w:rPr>
        <w:t>Figure</w:t>
      </w:r>
      <w:r>
        <w:rPr>
          <w:b w:val="0"/>
        </w:rPr>
        <w:t xml:space="preserve"> </w:t>
      </w:r>
      <w:r w:rsidR="00813BD5">
        <w:rPr>
          <w:b w:val="0"/>
        </w:rPr>
        <w:t>1</w:t>
      </w:r>
      <w:r w:rsidR="00760D3C">
        <w:rPr>
          <w:b w:val="0"/>
        </w:rPr>
        <w:t>3</w:t>
      </w:r>
      <w:r w:rsidRPr="00DE3590">
        <w:rPr>
          <w:b w:val="0"/>
          <w:lang w:val="en-GB"/>
        </w:rPr>
        <w:t xml:space="preserve">: CM performance of </w:t>
      </w:r>
      <w:r w:rsidR="00701701">
        <w:rPr>
          <w:b w:val="0"/>
          <w:lang w:val="en-GB"/>
        </w:rPr>
        <w:t xml:space="preserve">approach A1 </w:t>
      </w:r>
      <w:r>
        <w:rPr>
          <w:b w:val="0"/>
          <w:lang w:val="en-GB"/>
        </w:rPr>
        <w:t xml:space="preserve">with </w:t>
      </w:r>
      <w:r w:rsidRPr="00515451">
        <w:rPr>
          <w:b w:val="0"/>
          <w:lang w:val="en-GB"/>
        </w:rPr>
        <w:t>FDSS and FDSS w/ extension</w:t>
      </w:r>
    </w:p>
    <w:p w14:paraId="21E0E2B9" w14:textId="65147205" w:rsidR="00D514BB" w:rsidRDefault="005E6D86" w:rsidP="005E6D86">
      <w:pPr>
        <w:spacing w:before="93"/>
        <w:rPr>
          <w:i/>
        </w:rPr>
      </w:pPr>
      <w:r w:rsidRPr="004709B3">
        <w:rPr>
          <w:rFonts w:cs="Times New Roman"/>
          <w:b/>
          <w:i/>
        </w:rPr>
        <w:t>Observation</w:t>
      </w:r>
      <w:r>
        <w:rPr>
          <w:rFonts w:cs="Times New Roman"/>
          <w:b/>
          <w:i/>
        </w:rPr>
        <w:t xml:space="preserve"> 1</w:t>
      </w:r>
      <w:r w:rsidR="006F74B3">
        <w:rPr>
          <w:rFonts w:cs="Times New Roman"/>
          <w:b/>
          <w:i/>
        </w:rPr>
        <w:t>1</w:t>
      </w:r>
      <w:r w:rsidRPr="004709B3">
        <w:rPr>
          <w:rFonts w:cs="Times New Roman"/>
          <w:b/>
          <w:i/>
        </w:rPr>
        <w:t xml:space="preserve">: </w:t>
      </w:r>
      <w:r w:rsidR="004D50F9">
        <w:rPr>
          <w:i/>
        </w:rPr>
        <w:t xml:space="preserve">When </w:t>
      </w:r>
      <w:r w:rsidR="00282DFE" w:rsidRPr="00FF676B">
        <w:rPr>
          <w:i/>
        </w:rPr>
        <w:t xml:space="preserve">inband length </w:t>
      </w:r>
      <w:r w:rsidR="00282DFE">
        <w:rPr>
          <w:i/>
        </w:rPr>
        <w:t>is less than 30, approach A1 with option b</w:t>
      </w:r>
      <w:r w:rsidR="002E76BD">
        <w:rPr>
          <w:i/>
        </w:rPr>
        <w:t xml:space="preserve"> </w:t>
      </w:r>
      <w:r w:rsidR="0068389F">
        <w:rPr>
          <w:i/>
        </w:rPr>
        <w:t>(</w:t>
      </w:r>
      <w:r w:rsidR="0068389F" w:rsidRPr="0068389F">
        <w:rPr>
          <w:i/>
        </w:rPr>
        <w:t>DFT transformation of Type 1 DMRS</w:t>
      </w:r>
      <w:r w:rsidR="0068389F">
        <w:rPr>
          <w:i/>
        </w:rPr>
        <w:t>)</w:t>
      </w:r>
      <w:r w:rsidR="00283455">
        <w:rPr>
          <w:i/>
        </w:rPr>
        <w:t xml:space="preserve">, </w:t>
      </w:r>
      <w:r w:rsidR="00282DFE">
        <w:rPr>
          <w:i/>
        </w:rPr>
        <w:t>approach A2</w:t>
      </w:r>
      <w:r w:rsidR="00283455">
        <w:rPr>
          <w:i/>
        </w:rPr>
        <w:t>(</w:t>
      </w:r>
      <w:r w:rsidR="009511C5">
        <w:rPr>
          <w:i/>
        </w:rPr>
        <w:t>Type 2 DMRS</w:t>
      </w:r>
      <w:r w:rsidR="00283455">
        <w:rPr>
          <w:i/>
        </w:rPr>
        <w:t>)</w:t>
      </w:r>
      <w:r w:rsidR="00282DFE">
        <w:rPr>
          <w:i/>
        </w:rPr>
        <w:t xml:space="preserve"> with option b</w:t>
      </w:r>
      <w:r w:rsidR="00283455">
        <w:rPr>
          <w:i/>
        </w:rPr>
        <w:t xml:space="preserve"> and approach B</w:t>
      </w:r>
      <w:r w:rsidR="00503C34">
        <w:rPr>
          <w:i/>
        </w:rPr>
        <w:t xml:space="preserve"> </w:t>
      </w:r>
      <w:r w:rsidR="00283455">
        <w:rPr>
          <w:i/>
        </w:rPr>
        <w:t>(Type 2 DMRS)</w:t>
      </w:r>
      <w:r w:rsidR="00282DFE">
        <w:rPr>
          <w:i/>
        </w:rPr>
        <w:t xml:space="preserve"> are available</w:t>
      </w:r>
      <w:r w:rsidR="00810E42">
        <w:rPr>
          <w:i/>
        </w:rPr>
        <w:t xml:space="preserve"> considering the requirement of PAPR/CM</w:t>
      </w:r>
      <w:r w:rsidR="00282DFE">
        <w:rPr>
          <w:i/>
        </w:rPr>
        <w:t>.</w:t>
      </w:r>
    </w:p>
    <w:p w14:paraId="5C67170F" w14:textId="79EC9434" w:rsidR="00860CCA" w:rsidRDefault="00860CCA" w:rsidP="005E6D86">
      <w:pPr>
        <w:spacing w:before="93"/>
        <w:rPr>
          <w:i/>
        </w:rPr>
      </w:pPr>
    </w:p>
    <w:p w14:paraId="03FE9577" w14:textId="3AF82602" w:rsidR="00860CCA" w:rsidRPr="00170A87" w:rsidRDefault="0020655F" w:rsidP="005E6D86">
      <w:pPr>
        <w:spacing w:before="93"/>
        <w:rPr>
          <w:rFonts w:cs="Times New Roman"/>
          <w:lang w:val="en-GB"/>
        </w:rPr>
      </w:pPr>
      <w:r w:rsidRPr="0020655F">
        <w:rPr>
          <w:rFonts w:cs="Times New Roman"/>
        </w:rPr>
        <w:lastRenderedPageBreak/>
        <w:t xml:space="preserve">In </w:t>
      </w:r>
      <w:r w:rsidR="000D5D27">
        <w:rPr>
          <w:rFonts w:cs="Times New Roman"/>
        </w:rPr>
        <w:t xml:space="preserve">the </w:t>
      </w:r>
      <w:r w:rsidRPr="0020655F">
        <w:rPr>
          <w:rFonts w:cs="Times New Roman"/>
        </w:rPr>
        <w:t>previous meeting, some companies argue</w:t>
      </w:r>
      <w:r w:rsidR="008974AD">
        <w:rPr>
          <w:rFonts w:cs="Times New Roman"/>
        </w:rPr>
        <w:t>d</w:t>
      </w:r>
      <w:r w:rsidRPr="0020655F">
        <w:rPr>
          <w:rFonts w:cs="Times New Roman"/>
        </w:rPr>
        <w:t xml:space="preserve"> that</w:t>
      </w:r>
      <w:r>
        <w:rPr>
          <w:i/>
        </w:rPr>
        <w:t xml:space="preserve"> </w:t>
      </w:r>
      <w:r w:rsidR="0037740D" w:rsidRPr="0037740D">
        <w:t>PAPR/CM cannot directly reflect the MPR value.</w:t>
      </w:r>
      <w:r w:rsidR="00CB2E9C">
        <w:t xml:space="preserve"> </w:t>
      </w:r>
      <w:r w:rsidR="00880D6C" w:rsidRPr="00880D6C">
        <w:t>To check whether the DMRS is the bottleneck of the MPR</w:t>
      </w:r>
      <w:r w:rsidR="00880D6C">
        <w:t xml:space="preserve">, MPR comparison </w:t>
      </w:r>
      <w:r w:rsidR="00B0213D">
        <w:t>of Type 1 and Type 2 DMRS</w:t>
      </w:r>
      <w:r w:rsidR="00002E03">
        <w:t xml:space="preserve"> under different PUSCH symbol allocation is given in Figure 14.</w:t>
      </w:r>
      <w:r w:rsidR="009E4A44">
        <w:t xml:space="preserve"> As discussed before, when DMRS length is shorter than 30, </w:t>
      </w:r>
      <w:r w:rsidR="009E4A44" w:rsidRPr="008C629F">
        <w:rPr>
          <w:rFonts w:cs="Times New Roman"/>
          <w:lang w:val="en-GB"/>
        </w:rPr>
        <w:t xml:space="preserve">the </w:t>
      </w:r>
      <w:r w:rsidR="009E4A44">
        <w:rPr>
          <w:rFonts w:cs="Times New Roman"/>
          <w:lang w:val="en-GB"/>
        </w:rPr>
        <w:t xml:space="preserve">CM </w:t>
      </w:r>
      <w:r w:rsidR="009E4A44" w:rsidRPr="008C629F">
        <w:rPr>
          <w:rFonts w:cs="Times New Roman"/>
          <w:lang w:val="en-GB"/>
        </w:rPr>
        <w:t xml:space="preserve">of </w:t>
      </w:r>
      <w:r w:rsidR="009E4A44">
        <w:rPr>
          <w:rFonts w:cs="Times New Roman"/>
          <w:lang w:val="en-GB"/>
        </w:rPr>
        <w:t xml:space="preserve">Type 1 DMRS </w:t>
      </w:r>
      <w:r w:rsidR="009E4A44" w:rsidRPr="00CC509B">
        <w:rPr>
          <w:rFonts w:cs="Times New Roman"/>
          <w:lang w:val="en-GB"/>
        </w:rPr>
        <w:t xml:space="preserve">increases </w:t>
      </w:r>
      <w:r w:rsidR="009E4A44" w:rsidRPr="008C629F">
        <w:rPr>
          <w:rFonts w:cs="Times New Roman"/>
          <w:lang w:val="en-GB"/>
        </w:rPr>
        <w:t>after FDSS</w:t>
      </w:r>
      <w:r w:rsidR="009E4A44">
        <w:rPr>
          <w:rFonts w:cs="Times New Roman"/>
          <w:lang w:val="en-GB"/>
        </w:rPr>
        <w:t xml:space="preserve"> or FDSS w/ extension</w:t>
      </w:r>
      <w:r w:rsidR="009E4A44" w:rsidRPr="008C629F">
        <w:rPr>
          <w:rFonts w:cs="Times New Roman"/>
          <w:lang w:val="en-GB"/>
        </w:rPr>
        <w:t xml:space="preserve"> </w:t>
      </w:r>
      <w:r w:rsidR="009E4A44">
        <w:rPr>
          <w:rFonts w:cs="Times New Roman"/>
          <w:lang w:val="en-GB"/>
        </w:rPr>
        <w:t>is</w:t>
      </w:r>
      <w:r w:rsidR="009E4A44" w:rsidRPr="008C629F">
        <w:rPr>
          <w:rFonts w:cs="Times New Roman"/>
          <w:lang w:val="en-GB"/>
        </w:rPr>
        <w:t xml:space="preserve"> performed</w:t>
      </w:r>
      <w:r w:rsidR="009E4A44">
        <w:rPr>
          <w:rFonts w:cs="Times New Roman"/>
          <w:lang w:val="en-GB"/>
        </w:rPr>
        <w:t>, which means Type 1 DMRS may be bottleneck of MPR. When 14</w:t>
      </w:r>
      <w:r w:rsidR="00FD69A3">
        <w:rPr>
          <w:rFonts w:cs="Times New Roman"/>
          <w:lang w:val="en-GB"/>
        </w:rPr>
        <w:t xml:space="preserve"> PUSCH symbols are scheduled</w:t>
      </w:r>
      <w:r w:rsidR="00120847">
        <w:rPr>
          <w:rFonts w:cs="Times New Roman"/>
          <w:lang w:val="en-GB"/>
        </w:rPr>
        <w:t xml:space="preserve"> (2 DMRS symbols)</w:t>
      </w:r>
      <w:r w:rsidR="00FD69A3">
        <w:rPr>
          <w:rFonts w:cs="Times New Roman"/>
          <w:lang w:val="en-GB"/>
        </w:rPr>
        <w:t>, very similar MPR performance between Type 1 and Type 2 DMRS can be observed</w:t>
      </w:r>
      <w:r w:rsidR="00312F11">
        <w:rPr>
          <w:rFonts w:cs="Times New Roman"/>
          <w:lang w:val="en-GB"/>
        </w:rPr>
        <w:t>.</w:t>
      </w:r>
      <w:r w:rsidR="009E4A44">
        <w:rPr>
          <w:rFonts w:cs="Times New Roman"/>
          <w:lang w:val="en-GB"/>
        </w:rPr>
        <w:t xml:space="preserve"> </w:t>
      </w:r>
      <w:r w:rsidR="00120847">
        <w:rPr>
          <w:rFonts w:cs="Times New Roman"/>
          <w:lang w:val="en-GB"/>
        </w:rPr>
        <w:t xml:space="preserve">The performance gap between Type 1 and Type 2 DMRS becomes larger when only 2 PUSCH symbols are scheduled (one DMRS symbol), </w:t>
      </w:r>
      <w:r w:rsidR="00120847" w:rsidRPr="002965F2">
        <w:rPr>
          <w:rFonts w:cs="Times New Roman"/>
          <w:b/>
          <w:lang w:val="en-GB"/>
        </w:rPr>
        <w:t>0.3dB gap in most RB start positions</w:t>
      </w:r>
      <w:r w:rsidR="00EF36D2" w:rsidRPr="002965F2">
        <w:rPr>
          <w:rFonts w:cs="Times New Roman"/>
          <w:b/>
          <w:lang w:val="en-GB"/>
        </w:rPr>
        <w:t xml:space="preserve">, more than 0.5dB in certain </w:t>
      </w:r>
      <w:r w:rsidR="00AC468D" w:rsidRPr="002965F2">
        <w:rPr>
          <w:rFonts w:cs="Times New Roman"/>
          <w:b/>
          <w:lang w:val="en-GB"/>
        </w:rPr>
        <w:t>RB start</w:t>
      </w:r>
      <w:r w:rsidR="00747B91" w:rsidRPr="002965F2">
        <w:rPr>
          <w:rFonts w:cs="Times New Roman"/>
          <w:b/>
          <w:lang w:val="en-GB"/>
        </w:rPr>
        <w:t xml:space="preserve"> </w:t>
      </w:r>
      <w:r w:rsidR="00EF36D2" w:rsidRPr="002965F2">
        <w:rPr>
          <w:rFonts w:cs="Times New Roman"/>
          <w:b/>
          <w:lang w:val="en-GB"/>
        </w:rPr>
        <w:t>positions</w:t>
      </w:r>
      <w:r w:rsidR="00120847" w:rsidRPr="002965F2">
        <w:rPr>
          <w:rFonts w:cs="Times New Roman"/>
          <w:b/>
          <w:lang w:val="en-GB"/>
        </w:rPr>
        <w:t>.</w:t>
      </w:r>
      <w:r w:rsidR="00170A87">
        <w:rPr>
          <w:rFonts w:cs="Times New Roman"/>
          <w:lang w:val="en-GB"/>
        </w:rPr>
        <w:t xml:space="preserve"> </w:t>
      </w:r>
      <w:r w:rsidR="00170A87" w:rsidRPr="00170A87">
        <w:rPr>
          <w:rFonts w:cs="Times New Roman"/>
          <w:lang w:val="en-GB"/>
        </w:rPr>
        <w:t>The main reason for this phenomenon is</w:t>
      </w:r>
      <w:r w:rsidR="00170A87">
        <w:rPr>
          <w:rFonts w:cs="Times New Roman"/>
          <w:lang w:val="en-GB"/>
        </w:rPr>
        <w:t xml:space="preserve"> </w:t>
      </w:r>
      <w:r w:rsidR="00170A87">
        <w:rPr>
          <w:rFonts w:cs="Times New Roman" w:hint="eastAsia"/>
          <w:lang w:val="en-GB"/>
        </w:rPr>
        <w:t>t</w:t>
      </w:r>
      <w:r w:rsidR="00170A87">
        <w:rPr>
          <w:rFonts w:cs="Times New Roman"/>
          <w:lang w:val="en-GB"/>
        </w:rPr>
        <w:t xml:space="preserve">hat </w:t>
      </w:r>
      <w:r w:rsidR="00396F25">
        <w:t xml:space="preserve">RAN4 requirements </w:t>
      </w:r>
      <w:r w:rsidR="00997439">
        <w:t>are applied</w:t>
      </w:r>
      <w:r w:rsidR="00396F25">
        <w:t xml:space="preserve"> over </w:t>
      </w:r>
      <w:r w:rsidR="00997439">
        <w:t>all transmitted symbols</w:t>
      </w:r>
      <w:r w:rsidR="00122B23">
        <w:t>, w</w:t>
      </w:r>
      <w:r w:rsidR="00122B23" w:rsidRPr="00122B23">
        <w:t xml:space="preserve">hen the DMRS occupies a small number of </w:t>
      </w:r>
      <w:r w:rsidR="00122B23">
        <w:t xml:space="preserve">PUSCH </w:t>
      </w:r>
      <w:r w:rsidR="00122B23" w:rsidRPr="00122B23">
        <w:t>symbols, the MPR is mainly determined by data. Otherwise, the DMRS</w:t>
      </w:r>
      <w:r w:rsidR="00AA6977">
        <w:t xml:space="preserve"> may</w:t>
      </w:r>
      <w:r w:rsidR="00122B23" w:rsidRPr="00122B23">
        <w:t xml:space="preserve"> become </w:t>
      </w:r>
      <w:r w:rsidR="00AA6977">
        <w:t>the</w:t>
      </w:r>
      <w:r w:rsidR="00122B23" w:rsidRPr="00122B23">
        <w:t xml:space="preserve"> bottleneck</w:t>
      </w:r>
      <w:r w:rsidR="00AA6977">
        <w:t xml:space="preserve"> of MPR</w:t>
      </w:r>
      <w:r w:rsidR="00122B23" w:rsidRPr="00122B23">
        <w:t>.</w:t>
      </w:r>
    </w:p>
    <w:p w14:paraId="559A2FE0" w14:textId="28DE51EF" w:rsidR="0050012D" w:rsidRDefault="0050012D" w:rsidP="0050012D">
      <w:pPr>
        <w:spacing w:before="93"/>
        <w:ind w:firstLineChars="350" w:firstLine="770"/>
      </w:pPr>
      <w:r>
        <w:rPr>
          <w:noProof/>
        </w:rPr>
        <w:drawing>
          <wp:inline distT="0" distB="0" distL="0" distR="0" wp14:anchorId="7B5FC842" wp14:editId="24928091">
            <wp:extent cx="2270928" cy="1649569"/>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95086" cy="1667117"/>
                    </a:xfrm>
                    <a:prstGeom prst="rect">
                      <a:avLst/>
                    </a:prstGeom>
                    <a:noFill/>
                    <a:ln>
                      <a:noFill/>
                    </a:ln>
                  </pic:spPr>
                </pic:pic>
              </a:graphicData>
            </a:graphic>
          </wp:inline>
        </w:drawing>
      </w:r>
      <w:r>
        <w:rPr>
          <w:noProof/>
        </w:rPr>
        <w:drawing>
          <wp:inline distT="0" distB="0" distL="0" distR="0" wp14:anchorId="34A42AB0" wp14:editId="19067C61">
            <wp:extent cx="2270928" cy="1654542"/>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08591" cy="1681982"/>
                    </a:xfrm>
                    <a:prstGeom prst="rect">
                      <a:avLst/>
                    </a:prstGeom>
                    <a:noFill/>
                    <a:ln>
                      <a:noFill/>
                    </a:ln>
                  </pic:spPr>
                </pic:pic>
              </a:graphicData>
            </a:graphic>
          </wp:inline>
        </w:drawing>
      </w:r>
    </w:p>
    <w:p w14:paraId="3E90D0BA" w14:textId="336BB5F2" w:rsidR="00B105E1" w:rsidRDefault="0050012D" w:rsidP="00B105E1">
      <w:pPr>
        <w:spacing w:before="93"/>
        <w:ind w:firstLineChars="350" w:firstLine="770"/>
      </w:pPr>
      <w:r>
        <w:rPr>
          <w:rFonts w:hint="eastAsia"/>
        </w:rPr>
        <w:t xml:space="preserve"> </w:t>
      </w:r>
      <w:r>
        <w:t xml:space="preserve">       (a) 2 PUSCH </w:t>
      </w:r>
      <w:r w:rsidR="009E4A44">
        <w:t>symbols</w:t>
      </w:r>
      <w:r>
        <w:t xml:space="preserve">         </w:t>
      </w:r>
      <w:r w:rsidR="00B105E1">
        <w:t xml:space="preserve"> </w:t>
      </w:r>
      <w:r w:rsidR="009E4A44">
        <w:t xml:space="preserve"> </w:t>
      </w:r>
      <w:r w:rsidR="00B105E1">
        <w:t xml:space="preserve"> </w:t>
      </w:r>
      <w:r w:rsidR="009E4A44">
        <w:t xml:space="preserve"> </w:t>
      </w:r>
      <w:r w:rsidR="00B105E1">
        <w:t>(</w:t>
      </w:r>
      <w:r>
        <w:t xml:space="preserve">b) 14 </w:t>
      </w:r>
      <w:r w:rsidR="009E4A44">
        <w:t xml:space="preserve">PUSCH </w:t>
      </w:r>
      <w:r>
        <w:t xml:space="preserve">symbols </w:t>
      </w:r>
    </w:p>
    <w:p w14:paraId="40262A01" w14:textId="5EA12060" w:rsidR="00B105E1" w:rsidRPr="0037740D" w:rsidRDefault="00B105E1" w:rsidP="00A54F2B">
      <w:pPr>
        <w:spacing w:before="93"/>
        <w:ind w:firstLineChars="50" w:firstLine="110"/>
      </w:pPr>
      <w:r>
        <w:t xml:space="preserve">Figure 14: MPR comparison of </w:t>
      </w:r>
      <w:r w:rsidR="00B0213D">
        <w:t>T</w:t>
      </w:r>
      <w:r>
        <w:t xml:space="preserve">ype 1 and </w:t>
      </w:r>
      <w:r w:rsidR="00B0213D">
        <w:t>T</w:t>
      </w:r>
      <w:r>
        <w:t xml:space="preserve">ype 2 DMRS under different </w:t>
      </w:r>
      <w:r w:rsidR="00A54F2B">
        <w:t xml:space="preserve">PUSCH </w:t>
      </w:r>
      <w:r>
        <w:t>symbol allocation</w:t>
      </w:r>
    </w:p>
    <w:p w14:paraId="744768DC" w14:textId="6CCC350B" w:rsidR="005E6D86" w:rsidRDefault="005E6D86" w:rsidP="00D6372D">
      <w:pPr>
        <w:spacing w:before="93"/>
        <w:rPr>
          <w:rFonts w:cs="Times New Roman"/>
        </w:rPr>
      </w:pPr>
    </w:p>
    <w:p w14:paraId="48730350" w14:textId="236D62E5" w:rsidR="00D6372D" w:rsidRPr="008C28E7" w:rsidRDefault="00D6372D" w:rsidP="00D6372D">
      <w:pPr>
        <w:spacing w:before="93"/>
        <w:rPr>
          <w:i/>
        </w:rPr>
      </w:pPr>
      <w:r w:rsidRPr="004709B3">
        <w:rPr>
          <w:rFonts w:cs="Times New Roman"/>
          <w:b/>
          <w:i/>
        </w:rPr>
        <w:t>Observation</w:t>
      </w:r>
      <w:r>
        <w:rPr>
          <w:rFonts w:cs="Times New Roman"/>
          <w:b/>
          <w:i/>
        </w:rPr>
        <w:t xml:space="preserve"> 12</w:t>
      </w:r>
      <w:r w:rsidRPr="004709B3">
        <w:rPr>
          <w:rFonts w:cs="Times New Roman"/>
          <w:b/>
          <w:i/>
        </w:rPr>
        <w:t xml:space="preserve">: </w:t>
      </w:r>
      <w:r w:rsidR="008C28E7" w:rsidRPr="008C28E7">
        <w:rPr>
          <w:rFonts w:cs="Times New Roman"/>
          <w:i/>
        </w:rPr>
        <w:t xml:space="preserve">The impact of DMRS </w:t>
      </w:r>
      <w:r w:rsidR="00431E92">
        <w:rPr>
          <w:rFonts w:cs="Times New Roman"/>
          <w:i/>
        </w:rPr>
        <w:t xml:space="preserve">symbols </w:t>
      </w:r>
      <w:r w:rsidR="008C28E7" w:rsidRPr="008C28E7">
        <w:rPr>
          <w:rFonts w:cs="Times New Roman"/>
          <w:i/>
        </w:rPr>
        <w:t xml:space="preserve">on MPR depends on the </w:t>
      </w:r>
      <w:r w:rsidR="001010DB">
        <w:rPr>
          <w:rFonts w:cs="Times New Roman"/>
          <w:i/>
        </w:rPr>
        <w:t xml:space="preserve">ratio </w:t>
      </w:r>
      <w:r w:rsidR="008C28E7" w:rsidRPr="008C28E7">
        <w:rPr>
          <w:rFonts w:cs="Times New Roman"/>
          <w:i/>
        </w:rPr>
        <w:t xml:space="preserve">of </w:t>
      </w:r>
      <w:r w:rsidR="008C28E7">
        <w:rPr>
          <w:rFonts w:cs="Times New Roman"/>
          <w:i/>
        </w:rPr>
        <w:t xml:space="preserve">number of DMRS </w:t>
      </w:r>
      <w:r w:rsidR="008C28E7" w:rsidRPr="008C28E7">
        <w:rPr>
          <w:rFonts w:cs="Times New Roman"/>
          <w:i/>
        </w:rPr>
        <w:t>symbols</w:t>
      </w:r>
      <w:r w:rsidR="008C28E7">
        <w:rPr>
          <w:rFonts w:cs="Times New Roman"/>
          <w:i/>
        </w:rPr>
        <w:t xml:space="preserve"> </w:t>
      </w:r>
      <w:r w:rsidR="001010DB">
        <w:rPr>
          <w:rFonts w:cs="Times New Roman"/>
          <w:i/>
        </w:rPr>
        <w:t>and total</w:t>
      </w:r>
      <w:r w:rsidR="00217091">
        <w:rPr>
          <w:rFonts w:cs="Times New Roman"/>
          <w:i/>
        </w:rPr>
        <w:t xml:space="preserve"> number of PUSCH symbols.</w:t>
      </w:r>
    </w:p>
    <w:p w14:paraId="711BD045" w14:textId="77777777" w:rsidR="00D6372D" w:rsidRPr="00D6372D" w:rsidRDefault="00D6372D" w:rsidP="00D6372D">
      <w:pPr>
        <w:spacing w:before="93"/>
        <w:rPr>
          <w:rFonts w:cs="Times New Roman"/>
        </w:rPr>
      </w:pPr>
    </w:p>
    <w:p w14:paraId="728EC61E" w14:textId="3F72CBBD" w:rsidR="005E6D86" w:rsidRDefault="005E6D86" w:rsidP="005E6D86">
      <w:pPr>
        <w:pStyle w:val="EQ"/>
        <w:rPr>
          <w:rFonts w:eastAsiaTheme="minorEastAsia"/>
          <w:noProof w:val="0"/>
          <w:kern w:val="2"/>
          <w:sz w:val="22"/>
          <w:szCs w:val="22"/>
          <w:lang w:eastAsia="zh-CN"/>
        </w:rPr>
      </w:pPr>
      <w:r w:rsidRPr="00D55F0F">
        <w:rPr>
          <w:rFonts w:eastAsiaTheme="minorEastAsia"/>
          <w:noProof w:val="0"/>
          <w:kern w:val="2"/>
          <w:sz w:val="22"/>
          <w:szCs w:val="22"/>
          <w:lang w:eastAsia="zh-CN"/>
        </w:rPr>
        <w:t xml:space="preserve">Comparison of </w:t>
      </w:r>
      <w:r w:rsidRPr="00D55F0F">
        <w:rPr>
          <w:rFonts w:eastAsiaTheme="minorEastAsia" w:hint="eastAsia"/>
          <w:noProof w:val="0"/>
          <w:kern w:val="2"/>
          <w:sz w:val="22"/>
          <w:szCs w:val="22"/>
          <w:lang w:eastAsia="zh-CN"/>
        </w:rPr>
        <w:t>D</w:t>
      </w:r>
      <w:r w:rsidRPr="00D55F0F">
        <w:rPr>
          <w:rFonts w:eastAsiaTheme="minorEastAsia"/>
          <w:noProof w:val="0"/>
          <w:kern w:val="2"/>
          <w:sz w:val="22"/>
          <w:szCs w:val="22"/>
          <w:lang w:eastAsia="zh-CN"/>
        </w:rPr>
        <w:t>emodulation performance of candidate sequences</w:t>
      </w:r>
    </w:p>
    <w:p w14:paraId="5036AC8B" w14:textId="00D3DC03" w:rsidR="00095119" w:rsidRDefault="00095119" w:rsidP="00095119">
      <w:pPr>
        <w:spacing w:before="93"/>
        <w:rPr>
          <w:rFonts w:cs="Times New Roman"/>
          <w:lang w:val="en-GB"/>
        </w:rPr>
      </w:pPr>
      <w:r>
        <w:rPr>
          <w:rFonts w:cs="Times New Roman" w:hint="eastAsia"/>
          <w:lang w:val="en-GB"/>
        </w:rPr>
        <w:t>I</w:t>
      </w:r>
      <w:r>
        <w:rPr>
          <w:rFonts w:cs="Times New Roman"/>
          <w:lang w:val="en-GB"/>
        </w:rPr>
        <w:t>n Figure 1</w:t>
      </w:r>
      <w:r w:rsidR="00470B7D">
        <w:rPr>
          <w:rFonts w:cs="Times New Roman"/>
          <w:lang w:val="en-GB"/>
        </w:rPr>
        <w:t>5</w:t>
      </w:r>
      <w:r>
        <w:rPr>
          <w:rFonts w:cs="Times New Roman"/>
          <w:lang w:val="en-GB"/>
        </w:rPr>
        <w:t xml:space="preserve">, net gain of case 5 with </w:t>
      </w:r>
      <w:r w:rsidR="00AC6694">
        <w:rPr>
          <w:rFonts w:cs="Times New Roman"/>
          <w:lang w:val="en-GB"/>
        </w:rPr>
        <w:t>Type 2 DMRS</w:t>
      </w:r>
      <w:r w:rsidR="00C048BB">
        <w:rPr>
          <w:rFonts w:cs="Times New Roman"/>
          <w:lang w:val="en-GB"/>
        </w:rPr>
        <w:t xml:space="preserve"> and DFT transformation of Type 1</w:t>
      </w:r>
      <w:r w:rsidR="00BC3B19">
        <w:rPr>
          <w:rFonts w:cs="Times New Roman"/>
          <w:lang w:val="en-GB"/>
        </w:rPr>
        <w:t xml:space="preserve"> DMRS</w:t>
      </w:r>
      <w:r w:rsidR="00AC6694">
        <w:rPr>
          <w:rFonts w:cs="Times New Roman"/>
          <w:lang w:val="en-GB"/>
        </w:rPr>
        <w:t xml:space="preserve"> </w:t>
      </w:r>
      <w:r>
        <w:rPr>
          <w:rFonts w:cs="Times New Roman"/>
          <w:lang w:val="en-GB"/>
        </w:rPr>
        <w:t>is plotted.</w:t>
      </w:r>
      <w:r w:rsidR="00807725" w:rsidRPr="00543E71">
        <w:rPr>
          <w:rFonts w:cs="Times New Roman"/>
          <w:lang w:val="en-GB"/>
        </w:rPr>
        <w:t xml:space="preserve"> </w:t>
      </w:r>
      <w:r w:rsidR="006206BE">
        <w:rPr>
          <w:rFonts w:cs="Times New Roman"/>
          <w:lang w:val="en-GB"/>
        </w:rPr>
        <w:t>Simulation parameters can be found in Table 1</w:t>
      </w:r>
      <w:r w:rsidR="004A76FF">
        <w:rPr>
          <w:rFonts w:cs="Times New Roman"/>
          <w:lang w:val="en-GB"/>
        </w:rPr>
        <w:t>3</w:t>
      </w:r>
      <w:r w:rsidR="006206BE">
        <w:rPr>
          <w:rFonts w:cs="Times New Roman"/>
          <w:lang w:val="en-GB"/>
        </w:rPr>
        <w:t xml:space="preserve">. </w:t>
      </w:r>
      <w:r w:rsidR="000D6086" w:rsidRPr="00807725">
        <w:rPr>
          <w:rFonts w:cs="Times New Roman"/>
        </w:rPr>
        <w:t xml:space="preserve">Note that </w:t>
      </w:r>
      <w:r w:rsidR="000D6086">
        <w:rPr>
          <w:rFonts w:cs="Times New Roman"/>
        </w:rPr>
        <w:t xml:space="preserve">extension methods don’t </w:t>
      </w:r>
      <w:r w:rsidR="000D6086" w:rsidRPr="00764D24">
        <w:rPr>
          <w:rFonts w:cs="Times New Roman"/>
        </w:rPr>
        <w:t>affect the channel estimation accuracy</w:t>
      </w:r>
      <w:r w:rsidR="000D6086">
        <w:rPr>
          <w:rFonts w:cs="Times New Roman"/>
        </w:rPr>
        <w:t>, only option b is used for comparing demodulation performance</w:t>
      </w:r>
      <w:r w:rsidR="005B1707">
        <w:rPr>
          <w:rFonts w:cs="Times New Roman"/>
          <w:lang w:val="en-GB"/>
        </w:rPr>
        <w:t xml:space="preserve">. </w:t>
      </w:r>
      <w:r w:rsidR="00807725" w:rsidRPr="00543E71">
        <w:rPr>
          <w:rFonts w:cs="Times New Roman"/>
          <w:lang w:val="en-GB"/>
        </w:rPr>
        <w:t xml:space="preserve">When FDSS w/o extension is performed, </w:t>
      </w:r>
      <w:r w:rsidR="00AD20C4">
        <w:rPr>
          <w:rFonts w:cs="Times New Roman"/>
          <w:lang w:val="en-GB"/>
        </w:rPr>
        <w:t>Type 1 DMRS</w:t>
      </w:r>
      <w:r w:rsidR="005B1707">
        <w:rPr>
          <w:rFonts w:cs="Times New Roman"/>
          <w:lang w:val="en-GB"/>
        </w:rPr>
        <w:t xml:space="preserve"> without extension</w:t>
      </w:r>
      <w:r w:rsidR="00807725" w:rsidRPr="00543E71">
        <w:rPr>
          <w:rFonts w:cs="Times New Roman"/>
          <w:lang w:val="en-GB"/>
        </w:rPr>
        <w:t xml:space="preserve"> is sufficient considering both PAPR/CM and channel</w:t>
      </w:r>
      <w:r w:rsidR="00543E71">
        <w:rPr>
          <w:rFonts w:cs="Times New Roman"/>
          <w:lang w:val="en-GB"/>
        </w:rPr>
        <w:t xml:space="preserve"> estimation</w:t>
      </w:r>
      <w:r w:rsidR="00807725" w:rsidRPr="00543E71">
        <w:rPr>
          <w:rFonts w:cs="Times New Roman"/>
          <w:lang w:val="en-GB"/>
        </w:rPr>
        <w:t xml:space="preserve"> accuracy</w:t>
      </w:r>
      <w:r w:rsidR="00807725" w:rsidRPr="001163FD">
        <w:rPr>
          <w:rFonts w:cs="Times New Roman"/>
          <w:lang w:val="en-GB"/>
        </w:rPr>
        <w:t>.</w:t>
      </w:r>
      <w:r w:rsidR="001163FD">
        <w:rPr>
          <w:rFonts w:cs="Times New Roman"/>
          <w:lang w:val="en-GB"/>
        </w:rPr>
        <w:t xml:space="preserve"> </w:t>
      </w:r>
      <w:r w:rsidR="001163FD" w:rsidRPr="001163FD">
        <w:rPr>
          <w:rFonts w:cs="Times New Roman"/>
          <w:lang w:val="en-GB"/>
        </w:rPr>
        <w:t>One can see that</w:t>
      </w:r>
      <w:r w:rsidR="00600E7F">
        <w:rPr>
          <w:rFonts w:cs="Times New Roman"/>
          <w:lang w:val="en-GB"/>
        </w:rPr>
        <w:t xml:space="preserve"> demodulation performance of Type 2 DMRS and DFT transformation of Type 1 DMRS is very similar</w:t>
      </w:r>
      <w:r w:rsidR="00B934F9" w:rsidRPr="00807725">
        <w:rPr>
          <w:rFonts w:cs="Times New Roman"/>
        </w:rPr>
        <w:t>.</w:t>
      </w:r>
      <w:r w:rsidR="000B0EB8">
        <w:rPr>
          <w:rFonts w:cs="Times New Roman"/>
        </w:rPr>
        <w:t xml:space="preserve"> </w:t>
      </w:r>
    </w:p>
    <w:p w14:paraId="79F8A9E6" w14:textId="5AA548E5" w:rsidR="00807725" w:rsidRDefault="00E038CF" w:rsidP="00E038CF">
      <w:pPr>
        <w:spacing w:before="93"/>
        <w:ind w:firstLineChars="650" w:firstLine="1430"/>
        <w:rPr>
          <w:rFonts w:cs="Times New Roman"/>
          <w:lang w:val="en-GB"/>
        </w:rPr>
      </w:pPr>
      <w:r w:rsidRPr="00E038CF">
        <w:rPr>
          <w:rFonts w:cs="Times New Roman"/>
          <w:noProof/>
        </w:rPr>
        <w:lastRenderedPageBreak/>
        <w:drawing>
          <wp:inline distT="0" distB="0" distL="0" distR="0" wp14:anchorId="11EA585A" wp14:editId="4E9E20BB">
            <wp:extent cx="3974123" cy="302951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87007" cy="3039332"/>
                    </a:xfrm>
                    <a:prstGeom prst="rect">
                      <a:avLst/>
                    </a:prstGeom>
                  </pic:spPr>
                </pic:pic>
              </a:graphicData>
            </a:graphic>
          </wp:inline>
        </w:drawing>
      </w:r>
    </w:p>
    <w:p w14:paraId="249DC7A3" w14:textId="6218436A" w:rsidR="00D012DD" w:rsidRPr="00DD1683" w:rsidRDefault="00E03C3F" w:rsidP="005966EA">
      <w:pPr>
        <w:spacing w:before="93"/>
        <w:ind w:firstLineChars="850" w:firstLine="1870"/>
        <w:rPr>
          <w:rFonts w:cs="Times New Roman"/>
        </w:rPr>
      </w:pPr>
      <w:r>
        <w:rPr>
          <w:rFonts w:cs="Times New Roman"/>
        </w:rPr>
        <w:t>Figure 1</w:t>
      </w:r>
      <w:r w:rsidR="00A64E92">
        <w:rPr>
          <w:rFonts w:cs="Times New Roman"/>
        </w:rPr>
        <w:t>5</w:t>
      </w:r>
      <w:r>
        <w:rPr>
          <w:rFonts w:cs="Times New Roman"/>
        </w:rPr>
        <w:t>: net gain of case 5 with different DMRS solutions</w:t>
      </w:r>
    </w:p>
    <w:p w14:paraId="0B9E55CA" w14:textId="43216FCD" w:rsidR="00E03C3F" w:rsidRDefault="00EB4117" w:rsidP="003C4F6E">
      <w:pPr>
        <w:spacing w:before="93"/>
        <w:rPr>
          <w:rFonts w:cs="Times New Roman"/>
        </w:rPr>
      </w:pPr>
      <w:r w:rsidRPr="00083AA8">
        <w:rPr>
          <w:rFonts w:cs="Times New Roman" w:hint="eastAsia"/>
        </w:rPr>
        <w:t>W</w:t>
      </w:r>
      <w:r w:rsidRPr="00083AA8">
        <w:rPr>
          <w:rFonts w:cs="Times New Roman"/>
        </w:rPr>
        <w:t>hen DFT based channel estimation</w:t>
      </w:r>
      <w:r>
        <w:rPr>
          <w:sz w:val="24"/>
        </w:rPr>
        <w:t xml:space="preserve"> </w:t>
      </w:r>
      <w:r w:rsidRPr="00083AA8">
        <w:rPr>
          <w:rFonts w:cs="Times New Roman"/>
        </w:rPr>
        <w:t xml:space="preserve">is adopted, </w:t>
      </w:r>
      <w:r>
        <w:rPr>
          <w:rFonts w:cs="Times New Roman"/>
        </w:rPr>
        <w:t xml:space="preserve">as mentioned in </w:t>
      </w:r>
      <w:r>
        <w:rPr>
          <w:rFonts w:cs="Times New Roman"/>
        </w:rPr>
        <w:fldChar w:fldCharType="begin"/>
      </w:r>
      <w:r>
        <w:rPr>
          <w:rFonts w:cs="Times New Roman"/>
        </w:rPr>
        <w:instrText xml:space="preserve"> REF _Ref134175117 \r \h </w:instrText>
      </w:r>
      <w:r>
        <w:rPr>
          <w:rFonts w:cs="Times New Roman"/>
        </w:rPr>
      </w:r>
      <w:r>
        <w:rPr>
          <w:rFonts w:cs="Times New Roman"/>
        </w:rPr>
        <w:fldChar w:fldCharType="separate"/>
      </w:r>
      <w:r>
        <w:rPr>
          <w:rFonts w:cs="Times New Roman"/>
        </w:rPr>
        <w:t>[2]</w:t>
      </w:r>
      <w:r>
        <w:rPr>
          <w:rFonts w:cs="Times New Roman"/>
        </w:rPr>
        <w:fldChar w:fldCharType="end"/>
      </w:r>
      <w:r>
        <w:rPr>
          <w:rFonts w:cs="Times New Roman"/>
        </w:rPr>
        <w:t xml:space="preserve">, </w:t>
      </w:r>
      <w:r w:rsidRPr="00807725">
        <w:rPr>
          <w:rFonts w:cs="Times New Roman"/>
        </w:rPr>
        <w:t xml:space="preserve">data with approach A1 outperforms data with approach </w:t>
      </w:r>
      <w:proofErr w:type="gramStart"/>
      <w:r w:rsidRPr="00807725">
        <w:rPr>
          <w:rFonts w:cs="Times New Roman"/>
        </w:rPr>
        <w:t>A2</w:t>
      </w:r>
      <w:r>
        <w:rPr>
          <w:rFonts w:cs="Times New Roman"/>
          <w:lang w:val="en-GB"/>
        </w:rPr>
        <w:t>(</w:t>
      </w:r>
      <w:proofErr w:type="gramEnd"/>
      <w:r>
        <w:rPr>
          <w:rFonts w:cs="Times New Roman"/>
          <w:lang w:val="en-GB"/>
        </w:rPr>
        <w:t>Type 2 DMRS)</w:t>
      </w:r>
      <w:r w:rsidRPr="00807725">
        <w:rPr>
          <w:rFonts w:cs="Times New Roman"/>
        </w:rPr>
        <w:t xml:space="preserve">, about </w:t>
      </w:r>
      <w:r>
        <w:rPr>
          <w:rFonts w:cs="Times New Roman"/>
        </w:rPr>
        <w:t>0.3</w:t>
      </w:r>
      <w:r w:rsidRPr="00807725">
        <w:rPr>
          <w:rFonts w:cs="Times New Roman"/>
        </w:rPr>
        <w:t>dB gap c</w:t>
      </w:r>
      <w:r w:rsidR="009D2E73">
        <w:rPr>
          <w:rFonts w:cs="Times New Roman"/>
        </w:rPr>
        <w:t>an</w:t>
      </w:r>
      <w:r w:rsidRPr="00807725">
        <w:rPr>
          <w:rFonts w:cs="Times New Roman"/>
        </w:rPr>
        <w:t xml:space="preserve"> be found</w:t>
      </w:r>
      <w:r w:rsidR="007B75BE">
        <w:rPr>
          <w:rFonts w:cs="Times New Roman"/>
        </w:rPr>
        <w:t>.</w:t>
      </w:r>
      <w:r w:rsidR="007B75BE">
        <w:rPr>
          <w:rFonts w:cs="Times New Roman" w:hint="eastAsia"/>
        </w:rPr>
        <w:t xml:space="preserve"> </w:t>
      </w:r>
      <w:r w:rsidR="003C4F6E">
        <w:rPr>
          <w:rFonts w:cs="Times New Roman"/>
        </w:rPr>
        <w:t>Besides, s</w:t>
      </w:r>
      <w:r w:rsidR="003C4F6E" w:rsidRPr="00503C34">
        <w:rPr>
          <w:rFonts w:cs="Times New Roman"/>
        </w:rPr>
        <w:t>ome short DMRS sequences have zero element</w:t>
      </w:r>
      <w:r w:rsidR="003C4F6E">
        <w:rPr>
          <w:rFonts w:cs="Times New Roman"/>
        </w:rPr>
        <w:t>s</w:t>
      </w:r>
      <w:r w:rsidR="00A6104E">
        <w:rPr>
          <w:rFonts w:cs="Times New Roman"/>
        </w:rPr>
        <w:t xml:space="preserve"> in frequency domain</w:t>
      </w:r>
      <w:r w:rsidR="003C4F6E" w:rsidRPr="00503C34">
        <w:rPr>
          <w:rFonts w:cs="Times New Roman"/>
        </w:rPr>
        <w:t>, and special processing must be performed on the receive</w:t>
      </w:r>
      <w:r w:rsidR="003C4F6E">
        <w:rPr>
          <w:rFonts w:cs="Times New Roman"/>
        </w:rPr>
        <w:t>r</w:t>
      </w:r>
      <w:r w:rsidR="003C4F6E" w:rsidRPr="00503C34">
        <w:rPr>
          <w:rFonts w:cs="Times New Roman"/>
        </w:rPr>
        <w:t xml:space="preserve"> side</w:t>
      </w:r>
      <w:r w:rsidR="007C697B">
        <w:rPr>
          <w:rFonts w:cs="Times New Roman"/>
        </w:rPr>
        <w:t>. F</w:t>
      </w:r>
      <w:r w:rsidR="003C4F6E" w:rsidRPr="00503C34">
        <w:rPr>
          <w:rFonts w:cs="Times New Roman"/>
        </w:rPr>
        <w:t xml:space="preserve">or example, the channel estimation value on the zero element is obtained by interpolation </w:t>
      </w:r>
      <w:r w:rsidR="00E815A1">
        <w:rPr>
          <w:rFonts w:cs="Times New Roman"/>
        </w:rPr>
        <w:t>of</w:t>
      </w:r>
      <w:r w:rsidR="003C4F6E" w:rsidRPr="00503C34">
        <w:rPr>
          <w:rFonts w:cs="Times New Roman"/>
        </w:rPr>
        <w:t xml:space="preserve"> the channel estimation value on the element</w:t>
      </w:r>
      <w:r w:rsidR="00E815A1">
        <w:rPr>
          <w:rFonts w:cs="Times New Roman"/>
        </w:rPr>
        <w:t>s</w:t>
      </w:r>
      <w:r w:rsidR="003C4F6E" w:rsidRPr="00503C34">
        <w:rPr>
          <w:rFonts w:cs="Times New Roman"/>
        </w:rPr>
        <w:t xml:space="preserve"> adjacent to the zero element</w:t>
      </w:r>
      <w:r w:rsidR="007C697B">
        <w:rPr>
          <w:rFonts w:cs="Times New Roman"/>
        </w:rPr>
        <w:t xml:space="preserve">, which increases </w:t>
      </w:r>
      <w:r w:rsidR="007C697B" w:rsidRPr="007C697B">
        <w:rPr>
          <w:rFonts w:cs="Times New Roman"/>
        </w:rPr>
        <w:t>computational complexity</w:t>
      </w:r>
      <w:r w:rsidR="002A5B48">
        <w:rPr>
          <w:rFonts w:cs="Times New Roman"/>
        </w:rPr>
        <w:t xml:space="preserve">. </w:t>
      </w:r>
      <w:r w:rsidR="003C4F6E">
        <w:rPr>
          <w:rFonts w:cs="Times New Roman"/>
        </w:rPr>
        <w:t xml:space="preserve">In Table </w:t>
      </w:r>
      <w:r w:rsidR="00051D0B">
        <w:rPr>
          <w:rFonts w:cs="Times New Roman"/>
        </w:rPr>
        <w:t>4</w:t>
      </w:r>
      <w:r w:rsidR="003C4F6E">
        <w:rPr>
          <w:rFonts w:cs="Times New Roman"/>
        </w:rPr>
        <w:t xml:space="preserve">, the number of </w:t>
      </w:r>
      <w:r w:rsidR="00A86A02">
        <w:rPr>
          <w:rFonts w:cs="Times New Roman"/>
        </w:rPr>
        <w:t xml:space="preserve">sequences containing </w:t>
      </w:r>
      <w:r w:rsidR="003C4F6E">
        <w:rPr>
          <w:rFonts w:cs="Times New Roman"/>
        </w:rPr>
        <w:t>zero elements in</w:t>
      </w:r>
      <w:r w:rsidR="009F1D29">
        <w:rPr>
          <w:rFonts w:cs="Times New Roman"/>
        </w:rPr>
        <w:t xml:space="preserve"> </w:t>
      </w:r>
      <w:r w:rsidR="005C163C">
        <w:rPr>
          <w:rFonts w:cs="Times New Roman"/>
        </w:rPr>
        <w:t>Type 2 DMRS</w:t>
      </w:r>
      <w:r w:rsidR="009F1D29">
        <w:rPr>
          <w:rFonts w:cs="Times New Roman"/>
        </w:rPr>
        <w:t xml:space="preserve"> and DFT transformation of Type 1 DMRS</w:t>
      </w:r>
      <w:r w:rsidR="005C163C">
        <w:rPr>
          <w:rFonts w:cs="Times New Roman"/>
        </w:rPr>
        <w:t xml:space="preserve"> </w:t>
      </w:r>
      <w:r w:rsidR="001F38A2">
        <w:rPr>
          <w:rFonts w:cs="Times New Roman"/>
        </w:rPr>
        <w:t>of different length</w:t>
      </w:r>
      <w:r w:rsidR="00A86A02">
        <w:rPr>
          <w:rFonts w:cs="Times New Roman"/>
        </w:rPr>
        <w:t>s</w:t>
      </w:r>
      <w:r w:rsidR="001F38A2">
        <w:rPr>
          <w:rFonts w:cs="Times New Roman"/>
        </w:rPr>
        <w:t xml:space="preserve"> ha</w:t>
      </w:r>
      <w:r w:rsidR="00A86A02">
        <w:rPr>
          <w:rFonts w:cs="Times New Roman"/>
        </w:rPr>
        <w:t>ve</w:t>
      </w:r>
      <w:r w:rsidR="001F38A2">
        <w:rPr>
          <w:rFonts w:cs="Times New Roman"/>
        </w:rPr>
        <w:t xml:space="preserve"> been counted.</w:t>
      </w:r>
      <w:r w:rsidR="00A74A91">
        <w:rPr>
          <w:rFonts w:cs="Times New Roman"/>
        </w:rPr>
        <w:t xml:space="preserve"> </w:t>
      </w:r>
      <w:r w:rsidR="00A74A91" w:rsidRPr="00A74A91">
        <w:rPr>
          <w:rFonts w:cs="Times New Roman"/>
        </w:rPr>
        <w:t xml:space="preserve">It can be found that the number of zero elements in </w:t>
      </w:r>
      <w:r w:rsidR="00EE35C9">
        <w:rPr>
          <w:rFonts w:cs="Times New Roman"/>
          <w:lang w:val="en-GB"/>
        </w:rPr>
        <w:t>Type 2 DMRS</w:t>
      </w:r>
      <w:r w:rsidR="00A74A91" w:rsidRPr="00A74A91">
        <w:rPr>
          <w:rFonts w:cs="Times New Roman"/>
        </w:rPr>
        <w:t xml:space="preserve"> is much greater than that in </w:t>
      </w:r>
      <w:r w:rsidR="009F1D29">
        <w:rPr>
          <w:rFonts w:cs="Times New Roman"/>
        </w:rPr>
        <w:t>DFT transformation of Type 1 DMRS</w:t>
      </w:r>
      <w:r w:rsidR="00A74A91">
        <w:rPr>
          <w:rFonts w:cs="Times New Roman"/>
        </w:rPr>
        <w:t>.</w:t>
      </w:r>
    </w:p>
    <w:p w14:paraId="3E90D664" w14:textId="0EA89DEE" w:rsidR="001F38A2" w:rsidRDefault="001F38A2" w:rsidP="00CB4580">
      <w:pPr>
        <w:spacing w:before="93"/>
        <w:jc w:val="center"/>
        <w:rPr>
          <w:rFonts w:cs="Times New Roman"/>
        </w:rPr>
      </w:pPr>
      <w:r>
        <w:rPr>
          <w:rFonts w:cs="Times New Roman"/>
        </w:rPr>
        <w:t xml:space="preserve">Table </w:t>
      </w:r>
      <w:r w:rsidR="00DB052F">
        <w:rPr>
          <w:rFonts w:cs="Times New Roman"/>
        </w:rPr>
        <w:t>4</w:t>
      </w:r>
      <w:r>
        <w:rPr>
          <w:rFonts w:cs="Times New Roman"/>
        </w:rPr>
        <w:t xml:space="preserve">: number of </w:t>
      </w:r>
      <w:r w:rsidR="00A86A02">
        <w:rPr>
          <w:rFonts w:cs="Times New Roman"/>
        </w:rPr>
        <w:t xml:space="preserve">sequences containing </w:t>
      </w:r>
      <w:r>
        <w:rPr>
          <w:rFonts w:cs="Times New Roman"/>
        </w:rPr>
        <w:t xml:space="preserve">zero elements in </w:t>
      </w:r>
      <w:r w:rsidR="00CB4580">
        <w:rPr>
          <w:rFonts w:cs="Times New Roman"/>
        </w:rPr>
        <w:t>Type 2 DMRS and DFT transformation of Type 1 DMRS</w:t>
      </w:r>
    </w:p>
    <w:tbl>
      <w:tblPr>
        <w:tblStyle w:val="a5"/>
        <w:tblW w:w="0" w:type="auto"/>
        <w:jc w:val="center"/>
        <w:tblLook w:val="04A0" w:firstRow="1" w:lastRow="0" w:firstColumn="1" w:lastColumn="0" w:noHBand="0" w:noVBand="1"/>
      </w:tblPr>
      <w:tblGrid>
        <w:gridCol w:w="2766"/>
        <w:gridCol w:w="2765"/>
        <w:gridCol w:w="2765"/>
      </w:tblGrid>
      <w:tr w:rsidR="001F38A2" w14:paraId="30443E2B" w14:textId="77777777" w:rsidTr="001F38A2">
        <w:trPr>
          <w:jc w:val="center"/>
        </w:trPr>
        <w:tc>
          <w:tcPr>
            <w:tcW w:w="2766" w:type="dxa"/>
          </w:tcPr>
          <w:p w14:paraId="5757DC66" w14:textId="711D8BFC" w:rsidR="001F38A2" w:rsidRDefault="000B61FB" w:rsidP="002646BF">
            <w:pPr>
              <w:spacing w:before="93"/>
              <w:ind w:firstLine="440"/>
            </w:pPr>
            <w:r>
              <w:t xml:space="preserve">DMRS </w:t>
            </w:r>
            <w:r w:rsidR="00AD69F2">
              <w:t>length</w:t>
            </w:r>
          </w:p>
        </w:tc>
        <w:tc>
          <w:tcPr>
            <w:tcW w:w="2765" w:type="dxa"/>
          </w:tcPr>
          <w:p w14:paraId="60AF1F00" w14:textId="01B3E57D" w:rsidR="001F38A2" w:rsidRDefault="002B7050" w:rsidP="00A32EED">
            <w:pPr>
              <w:spacing w:before="93"/>
              <w:ind w:firstLineChars="50" w:firstLine="110"/>
              <w:jc w:val="center"/>
            </w:pPr>
            <w:r>
              <w:t>DFT transformation of Type 1 DMRS</w:t>
            </w:r>
          </w:p>
        </w:tc>
        <w:tc>
          <w:tcPr>
            <w:tcW w:w="2765" w:type="dxa"/>
          </w:tcPr>
          <w:p w14:paraId="39453D0F" w14:textId="6E1AF97E" w:rsidR="001F38A2" w:rsidRDefault="002B7050" w:rsidP="002646BF">
            <w:pPr>
              <w:spacing w:before="93"/>
              <w:ind w:firstLine="440"/>
            </w:pPr>
            <w:r>
              <w:t>Type 2 DMRS</w:t>
            </w:r>
          </w:p>
        </w:tc>
      </w:tr>
      <w:tr w:rsidR="001F38A2" w14:paraId="706BEDD1" w14:textId="77777777" w:rsidTr="001F38A2">
        <w:trPr>
          <w:jc w:val="center"/>
        </w:trPr>
        <w:tc>
          <w:tcPr>
            <w:tcW w:w="2766" w:type="dxa"/>
          </w:tcPr>
          <w:p w14:paraId="4511C9AB" w14:textId="77777777" w:rsidR="001F38A2" w:rsidRDefault="001F38A2" w:rsidP="002646BF">
            <w:pPr>
              <w:spacing w:before="93"/>
              <w:ind w:firstLine="440"/>
            </w:pPr>
            <w:r>
              <w:rPr>
                <w:rFonts w:hint="eastAsia"/>
              </w:rPr>
              <w:t>6</w:t>
            </w:r>
          </w:p>
        </w:tc>
        <w:tc>
          <w:tcPr>
            <w:tcW w:w="2765" w:type="dxa"/>
          </w:tcPr>
          <w:p w14:paraId="56727AFD" w14:textId="77777777" w:rsidR="001F38A2" w:rsidRDefault="001F38A2" w:rsidP="002646BF">
            <w:pPr>
              <w:spacing w:before="93"/>
              <w:ind w:firstLine="440"/>
            </w:pPr>
            <w:r>
              <w:rPr>
                <w:rFonts w:hint="eastAsia"/>
              </w:rPr>
              <w:t>3</w:t>
            </w:r>
          </w:p>
        </w:tc>
        <w:tc>
          <w:tcPr>
            <w:tcW w:w="2765" w:type="dxa"/>
          </w:tcPr>
          <w:p w14:paraId="00E51BE6" w14:textId="77777777" w:rsidR="001F38A2" w:rsidRDefault="001F38A2" w:rsidP="002646BF">
            <w:pPr>
              <w:spacing w:before="93"/>
              <w:ind w:firstLine="440"/>
            </w:pPr>
            <w:r>
              <w:rPr>
                <w:rFonts w:hint="eastAsia"/>
              </w:rPr>
              <w:t>1</w:t>
            </w:r>
          </w:p>
        </w:tc>
      </w:tr>
      <w:tr w:rsidR="001F38A2" w14:paraId="6B508301" w14:textId="77777777" w:rsidTr="001F38A2">
        <w:trPr>
          <w:jc w:val="center"/>
        </w:trPr>
        <w:tc>
          <w:tcPr>
            <w:tcW w:w="2766" w:type="dxa"/>
          </w:tcPr>
          <w:p w14:paraId="778F4BA8" w14:textId="77777777" w:rsidR="001F38A2" w:rsidRDefault="001F38A2" w:rsidP="002646BF">
            <w:pPr>
              <w:spacing w:before="93"/>
              <w:ind w:firstLine="440"/>
            </w:pPr>
            <w:r>
              <w:rPr>
                <w:rFonts w:hint="eastAsia"/>
              </w:rPr>
              <w:t>1</w:t>
            </w:r>
            <w:r>
              <w:t>2</w:t>
            </w:r>
          </w:p>
        </w:tc>
        <w:tc>
          <w:tcPr>
            <w:tcW w:w="2765" w:type="dxa"/>
          </w:tcPr>
          <w:p w14:paraId="4F566497" w14:textId="77777777" w:rsidR="001F38A2" w:rsidRDefault="001F38A2" w:rsidP="002646BF">
            <w:pPr>
              <w:spacing w:before="93"/>
              <w:ind w:firstLine="440"/>
            </w:pPr>
            <w:r>
              <w:rPr>
                <w:rFonts w:hint="eastAsia"/>
              </w:rPr>
              <w:t>4</w:t>
            </w:r>
          </w:p>
        </w:tc>
        <w:tc>
          <w:tcPr>
            <w:tcW w:w="2765" w:type="dxa"/>
          </w:tcPr>
          <w:p w14:paraId="405DD8BC" w14:textId="77777777" w:rsidR="001F38A2" w:rsidRDefault="001F38A2" w:rsidP="002646BF">
            <w:pPr>
              <w:spacing w:before="93"/>
              <w:ind w:firstLine="440"/>
            </w:pPr>
            <w:r>
              <w:rPr>
                <w:rFonts w:hint="eastAsia"/>
              </w:rPr>
              <w:t>1</w:t>
            </w:r>
            <w:r>
              <w:t>0</w:t>
            </w:r>
          </w:p>
        </w:tc>
      </w:tr>
      <w:tr w:rsidR="001F38A2" w14:paraId="5AC87725" w14:textId="77777777" w:rsidTr="001F38A2">
        <w:trPr>
          <w:jc w:val="center"/>
        </w:trPr>
        <w:tc>
          <w:tcPr>
            <w:tcW w:w="2766" w:type="dxa"/>
          </w:tcPr>
          <w:p w14:paraId="0ABEADFC" w14:textId="77777777" w:rsidR="001F38A2" w:rsidRDefault="001F38A2" w:rsidP="002646BF">
            <w:pPr>
              <w:spacing w:before="93"/>
              <w:ind w:firstLine="440"/>
            </w:pPr>
            <w:r>
              <w:rPr>
                <w:rFonts w:hint="eastAsia"/>
              </w:rPr>
              <w:t>1</w:t>
            </w:r>
            <w:r>
              <w:t>8</w:t>
            </w:r>
          </w:p>
        </w:tc>
        <w:tc>
          <w:tcPr>
            <w:tcW w:w="2765" w:type="dxa"/>
          </w:tcPr>
          <w:p w14:paraId="50255052" w14:textId="77777777" w:rsidR="001F38A2" w:rsidRDefault="001F38A2" w:rsidP="002646BF">
            <w:pPr>
              <w:spacing w:before="93"/>
              <w:ind w:firstLine="440"/>
            </w:pPr>
            <w:r>
              <w:rPr>
                <w:rFonts w:hint="eastAsia"/>
              </w:rPr>
              <w:t>1</w:t>
            </w:r>
          </w:p>
        </w:tc>
        <w:tc>
          <w:tcPr>
            <w:tcW w:w="2765" w:type="dxa"/>
          </w:tcPr>
          <w:p w14:paraId="42874756" w14:textId="77777777" w:rsidR="001F38A2" w:rsidRDefault="001F38A2" w:rsidP="002646BF">
            <w:pPr>
              <w:spacing w:before="93"/>
              <w:ind w:firstLine="440"/>
            </w:pPr>
            <w:r>
              <w:rPr>
                <w:rFonts w:hint="eastAsia"/>
              </w:rPr>
              <w:t>0</w:t>
            </w:r>
          </w:p>
        </w:tc>
      </w:tr>
      <w:tr w:rsidR="001F38A2" w14:paraId="17EDB974" w14:textId="77777777" w:rsidTr="001F38A2">
        <w:trPr>
          <w:jc w:val="center"/>
        </w:trPr>
        <w:tc>
          <w:tcPr>
            <w:tcW w:w="2766" w:type="dxa"/>
          </w:tcPr>
          <w:p w14:paraId="578FBC87" w14:textId="77777777" w:rsidR="001F38A2" w:rsidRDefault="001F38A2" w:rsidP="002646BF">
            <w:pPr>
              <w:spacing w:before="93"/>
              <w:ind w:firstLine="440"/>
            </w:pPr>
            <w:r>
              <w:rPr>
                <w:rFonts w:hint="eastAsia"/>
              </w:rPr>
              <w:t>2</w:t>
            </w:r>
            <w:r>
              <w:t>4</w:t>
            </w:r>
          </w:p>
        </w:tc>
        <w:tc>
          <w:tcPr>
            <w:tcW w:w="2765" w:type="dxa"/>
          </w:tcPr>
          <w:p w14:paraId="40406B13" w14:textId="34DE6865" w:rsidR="001F38A2" w:rsidRDefault="001F38A2" w:rsidP="00B42694">
            <w:pPr>
              <w:tabs>
                <w:tab w:val="center" w:pos="1494"/>
              </w:tabs>
              <w:spacing w:before="93"/>
              <w:ind w:firstLine="440"/>
            </w:pPr>
            <w:r>
              <w:rPr>
                <w:rFonts w:hint="eastAsia"/>
              </w:rPr>
              <w:t>1</w:t>
            </w:r>
            <w:r w:rsidR="00B42694">
              <w:tab/>
            </w:r>
          </w:p>
        </w:tc>
        <w:tc>
          <w:tcPr>
            <w:tcW w:w="2765" w:type="dxa"/>
          </w:tcPr>
          <w:p w14:paraId="02587E30" w14:textId="77777777" w:rsidR="001F38A2" w:rsidRDefault="001F38A2" w:rsidP="002646BF">
            <w:pPr>
              <w:spacing w:before="93"/>
              <w:ind w:firstLine="440"/>
            </w:pPr>
            <w:r>
              <w:rPr>
                <w:rFonts w:hint="eastAsia"/>
              </w:rPr>
              <w:t>7</w:t>
            </w:r>
          </w:p>
        </w:tc>
      </w:tr>
    </w:tbl>
    <w:p w14:paraId="14686C56" w14:textId="77777777" w:rsidR="00470B7D" w:rsidRPr="00E03C3F" w:rsidRDefault="00470B7D" w:rsidP="003C4F6E">
      <w:pPr>
        <w:spacing w:before="93"/>
        <w:rPr>
          <w:rFonts w:cs="Times New Roman" w:hint="eastAsia"/>
        </w:rPr>
      </w:pPr>
    </w:p>
    <w:p w14:paraId="4CD6C86C" w14:textId="4227D434" w:rsidR="005E6D86" w:rsidRDefault="005E6D86" w:rsidP="005E6D86">
      <w:pPr>
        <w:spacing w:before="93"/>
        <w:rPr>
          <w:rFonts w:cs="Times New Roman"/>
          <w:i/>
        </w:rPr>
      </w:pPr>
      <w:r w:rsidRPr="004709B3">
        <w:rPr>
          <w:rFonts w:cs="Times New Roman"/>
          <w:b/>
          <w:i/>
        </w:rPr>
        <w:t>Observation</w:t>
      </w:r>
      <w:r>
        <w:rPr>
          <w:rFonts w:cs="Times New Roman"/>
          <w:b/>
          <w:i/>
        </w:rPr>
        <w:t xml:space="preserve"> 1</w:t>
      </w:r>
      <w:r w:rsidR="00B95897">
        <w:rPr>
          <w:rFonts w:cs="Times New Roman"/>
          <w:b/>
          <w:i/>
        </w:rPr>
        <w:t>3</w:t>
      </w:r>
      <w:r w:rsidRPr="004709B3">
        <w:rPr>
          <w:rFonts w:cs="Times New Roman"/>
          <w:b/>
          <w:i/>
        </w:rPr>
        <w:t xml:space="preserve">: </w:t>
      </w:r>
      <w:r w:rsidR="00772222" w:rsidRPr="00772222">
        <w:rPr>
          <w:rFonts w:cs="Times New Roman"/>
          <w:i/>
        </w:rPr>
        <w:t>When DFT based channel estimation is adopted,</w:t>
      </w:r>
      <w:r w:rsidR="00772222">
        <w:rPr>
          <w:rFonts w:cs="Times New Roman"/>
          <w:b/>
          <w:i/>
        </w:rPr>
        <w:t xml:space="preserve"> </w:t>
      </w:r>
      <w:r w:rsidR="00623CBE">
        <w:rPr>
          <w:rFonts w:cs="Times New Roman"/>
          <w:i/>
        </w:rPr>
        <w:t xml:space="preserve">Approach </w:t>
      </w:r>
      <w:proofErr w:type="gramStart"/>
      <w:r w:rsidR="00623CBE">
        <w:rPr>
          <w:rFonts w:cs="Times New Roman"/>
          <w:i/>
        </w:rPr>
        <w:t>A1</w:t>
      </w:r>
      <w:r w:rsidR="006055E6">
        <w:rPr>
          <w:rFonts w:cs="Times New Roman"/>
          <w:i/>
        </w:rPr>
        <w:t>(</w:t>
      </w:r>
      <w:proofErr w:type="gramEnd"/>
      <w:r w:rsidR="006055E6" w:rsidRPr="006055E6">
        <w:rPr>
          <w:rFonts w:cs="Times New Roman"/>
          <w:i/>
        </w:rPr>
        <w:t>DFT transformation of Type 1 DMRS</w:t>
      </w:r>
      <w:r w:rsidR="006055E6">
        <w:rPr>
          <w:rFonts w:cs="Times New Roman"/>
          <w:i/>
        </w:rPr>
        <w:t>)</w:t>
      </w:r>
      <w:r w:rsidR="00623CBE">
        <w:rPr>
          <w:rFonts w:cs="Times New Roman"/>
          <w:i/>
        </w:rPr>
        <w:t xml:space="preserve"> </w:t>
      </w:r>
      <w:r>
        <w:rPr>
          <w:rFonts w:cs="Times New Roman"/>
          <w:i/>
        </w:rPr>
        <w:t xml:space="preserve">has better demodulation performance compared to </w:t>
      </w:r>
      <w:r w:rsidR="00623CBE">
        <w:rPr>
          <w:rFonts w:cs="Times New Roman"/>
          <w:i/>
        </w:rPr>
        <w:t>approach A2(Type 2 DMRS)</w:t>
      </w:r>
      <w:r w:rsidR="00B23FBF">
        <w:rPr>
          <w:rFonts w:cs="Times New Roman"/>
          <w:i/>
        </w:rPr>
        <w:t xml:space="preserve"> and approach B</w:t>
      </w:r>
      <w:r w:rsidR="00DB06AA">
        <w:rPr>
          <w:rFonts w:cs="Times New Roman"/>
          <w:i/>
        </w:rPr>
        <w:t xml:space="preserve"> </w:t>
      </w:r>
      <w:r w:rsidR="00B23FBF">
        <w:rPr>
          <w:rFonts w:cs="Times New Roman"/>
          <w:i/>
        </w:rPr>
        <w:t>(Type 2 DMRS)</w:t>
      </w:r>
      <w:r>
        <w:rPr>
          <w:rFonts w:cs="Times New Roman"/>
          <w:i/>
        </w:rPr>
        <w:t>, 0.</w:t>
      </w:r>
      <w:r w:rsidR="00A81CC0">
        <w:rPr>
          <w:rFonts w:cs="Times New Roman"/>
          <w:i/>
        </w:rPr>
        <w:t>3</w:t>
      </w:r>
      <w:r w:rsidR="00623CBE">
        <w:rPr>
          <w:rFonts w:cs="Times New Roman"/>
          <w:i/>
        </w:rPr>
        <w:t xml:space="preserve"> </w:t>
      </w:r>
      <w:r>
        <w:rPr>
          <w:rFonts w:cs="Times New Roman"/>
          <w:i/>
        </w:rPr>
        <w:t xml:space="preserve">dB gain can be observed. </w:t>
      </w:r>
    </w:p>
    <w:p w14:paraId="4616F57E" w14:textId="79D4ACFD" w:rsidR="00772222" w:rsidRPr="006055E6" w:rsidRDefault="00772222" w:rsidP="005E6D86">
      <w:pPr>
        <w:spacing w:before="93"/>
        <w:rPr>
          <w:rFonts w:cs="Times New Roman"/>
          <w:i/>
        </w:rPr>
      </w:pPr>
    </w:p>
    <w:p w14:paraId="24AF1569" w14:textId="047F79FE" w:rsidR="00772222" w:rsidRDefault="00772222" w:rsidP="00772222">
      <w:pPr>
        <w:spacing w:before="93"/>
        <w:rPr>
          <w:rFonts w:cs="Times New Roman"/>
          <w:i/>
        </w:rPr>
      </w:pPr>
      <w:r w:rsidRPr="004709B3">
        <w:rPr>
          <w:rFonts w:cs="Times New Roman"/>
          <w:b/>
          <w:i/>
        </w:rPr>
        <w:t>Observation</w:t>
      </w:r>
      <w:r>
        <w:rPr>
          <w:rFonts w:cs="Times New Roman"/>
          <w:b/>
          <w:i/>
        </w:rPr>
        <w:t xml:space="preserve"> 1</w:t>
      </w:r>
      <w:r w:rsidR="00B95897">
        <w:rPr>
          <w:rFonts w:cs="Times New Roman"/>
          <w:b/>
          <w:i/>
        </w:rPr>
        <w:t>4</w:t>
      </w:r>
      <w:r w:rsidRPr="004709B3">
        <w:rPr>
          <w:rFonts w:cs="Times New Roman"/>
          <w:b/>
          <w:i/>
        </w:rPr>
        <w:t xml:space="preserve">: </w:t>
      </w:r>
      <w:r w:rsidRPr="00772222">
        <w:rPr>
          <w:rFonts w:cs="Times New Roman"/>
          <w:i/>
        </w:rPr>
        <w:t xml:space="preserve">When </w:t>
      </w:r>
      <w:r>
        <w:rPr>
          <w:rFonts w:cs="Times New Roman"/>
          <w:i/>
        </w:rPr>
        <w:t xml:space="preserve">Wiener filter </w:t>
      </w:r>
      <w:r w:rsidRPr="00772222">
        <w:rPr>
          <w:rFonts w:cs="Times New Roman"/>
          <w:i/>
        </w:rPr>
        <w:t>is adopted,</w:t>
      </w:r>
      <w:r>
        <w:rPr>
          <w:rFonts w:cs="Times New Roman"/>
          <w:b/>
          <w:i/>
        </w:rPr>
        <w:t xml:space="preserve"> </w:t>
      </w:r>
      <w:r>
        <w:rPr>
          <w:rFonts w:cs="Times New Roman"/>
          <w:i/>
        </w:rPr>
        <w:t xml:space="preserve">Approach A1 has </w:t>
      </w:r>
      <w:r w:rsidR="00E22CBC">
        <w:rPr>
          <w:rFonts w:cs="Times New Roman"/>
          <w:i/>
        </w:rPr>
        <w:t xml:space="preserve">similar </w:t>
      </w:r>
      <w:r>
        <w:rPr>
          <w:rFonts w:cs="Times New Roman"/>
          <w:i/>
        </w:rPr>
        <w:t xml:space="preserve">demodulation performance </w:t>
      </w:r>
      <w:r w:rsidR="00051D0B">
        <w:rPr>
          <w:rFonts w:cs="Times New Roman"/>
          <w:i/>
        </w:rPr>
        <w:t xml:space="preserve">to </w:t>
      </w:r>
      <w:r>
        <w:rPr>
          <w:rFonts w:cs="Times New Roman"/>
          <w:i/>
        </w:rPr>
        <w:t xml:space="preserve">approach A2(Type 2 DMRS) and approach B (Type 2 DMRS). </w:t>
      </w:r>
    </w:p>
    <w:p w14:paraId="74F14694" w14:textId="672D97FF" w:rsidR="00B376D2" w:rsidRDefault="00B376D2" w:rsidP="00772222">
      <w:pPr>
        <w:spacing w:before="93"/>
        <w:rPr>
          <w:rFonts w:cs="Times New Roman"/>
          <w:i/>
        </w:rPr>
      </w:pPr>
    </w:p>
    <w:p w14:paraId="6643EE20" w14:textId="7067B5E3" w:rsidR="00B376D2" w:rsidRDefault="00B376D2" w:rsidP="00B376D2">
      <w:pPr>
        <w:spacing w:before="93"/>
        <w:rPr>
          <w:rFonts w:cs="Times New Roman"/>
          <w:i/>
        </w:rPr>
      </w:pPr>
      <w:r w:rsidRPr="004709B3">
        <w:rPr>
          <w:rFonts w:cs="Times New Roman"/>
          <w:b/>
          <w:i/>
        </w:rPr>
        <w:t>Observation</w:t>
      </w:r>
      <w:r>
        <w:rPr>
          <w:rFonts w:cs="Times New Roman"/>
          <w:b/>
          <w:i/>
        </w:rPr>
        <w:t xml:space="preserve"> 1</w:t>
      </w:r>
      <w:r w:rsidR="00B95897">
        <w:rPr>
          <w:rFonts w:cs="Times New Roman"/>
          <w:b/>
          <w:i/>
        </w:rPr>
        <w:t>5</w:t>
      </w:r>
      <w:r w:rsidRPr="004709B3">
        <w:rPr>
          <w:rFonts w:cs="Times New Roman"/>
          <w:b/>
          <w:i/>
        </w:rPr>
        <w:t xml:space="preserve">: </w:t>
      </w:r>
      <w:r w:rsidR="006055E6">
        <w:rPr>
          <w:rFonts w:cs="Times New Roman"/>
          <w:i/>
        </w:rPr>
        <w:t>approach A2(Type 2 DMRS) and approach B (Type 2 DMRS)</w:t>
      </w:r>
      <w:r w:rsidR="00A6104E">
        <w:rPr>
          <w:rFonts w:cs="Times New Roman"/>
          <w:i/>
        </w:rPr>
        <w:t xml:space="preserve"> have more </w:t>
      </w:r>
      <w:r w:rsidR="00064E1E" w:rsidRPr="00064E1E">
        <w:rPr>
          <w:rFonts w:cs="Times New Roman"/>
          <w:i/>
        </w:rPr>
        <w:t>number</w:t>
      </w:r>
      <w:r w:rsidR="00064E1E">
        <w:rPr>
          <w:rFonts w:cs="Times New Roman"/>
          <w:i/>
        </w:rPr>
        <w:t>s</w:t>
      </w:r>
      <w:r w:rsidR="00064E1E" w:rsidRPr="00064E1E">
        <w:rPr>
          <w:rFonts w:cs="Times New Roman"/>
          <w:i/>
        </w:rPr>
        <w:t xml:space="preserve"> of sequences containing zero elements</w:t>
      </w:r>
      <w:r w:rsidR="00064E1E">
        <w:rPr>
          <w:rFonts w:cs="Times New Roman"/>
          <w:i/>
        </w:rPr>
        <w:t xml:space="preserve"> in frequency domain than Approach A1(</w:t>
      </w:r>
      <w:r w:rsidR="00064E1E" w:rsidRPr="006055E6">
        <w:rPr>
          <w:rFonts w:cs="Times New Roman"/>
          <w:i/>
        </w:rPr>
        <w:t>DFT transformation of Type 1 DMRS</w:t>
      </w:r>
      <w:r w:rsidR="00064E1E">
        <w:rPr>
          <w:rFonts w:cs="Times New Roman"/>
          <w:i/>
        </w:rPr>
        <w:t xml:space="preserve">), which increases </w:t>
      </w:r>
      <w:r w:rsidR="00196C4A" w:rsidRPr="00196C4A">
        <w:rPr>
          <w:rFonts w:cs="Times New Roman"/>
          <w:i/>
        </w:rPr>
        <w:t>computational complexity</w:t>
      </w:r>
      <w:r w:rsidR="00196C4A">
        <w:rPr>
          <w:rFonts w:cs="Times New Roman"/>
          <w:i/>
        </w:rPr>
        <w:t>.</w:t>
      </w:r>
    </w:p>
    <w:p w14:paraId="5B2CF1C5" w14:textId="77777777" w:rsidR="00B376D2" w:rsidRPr="00B376D2" w:rsidRDefault="00B376D2" w:rsidP="00772222">
      <w:pPr>
        <w:spacing w:before="93"/>
        <w:rPr>
          <w:rFonts w:cs="Times New Roman"/>
          <w:i/>
        </w:rPr>
      </w:pPr>
    </w:p>
    <w:p w14:paraId="0B0E4FB1" w14:textId="77777777" w:rsidR="00BA45C1" w:rsidRPr="00C82695" w:rsidRDefault="00BA45C1" w:rsidP="005E6D86">
      <w:pPr>
        <w:spacing w:before="93"/>
        <w:rPr>
          <w:rFonts w:ascii="Cambria Math" w:hAnsi="Cambria Math" w:cs="Times New Roman" w:hint="eastAsia"/>
          <w:iCs/>
        </w:rPr>
      </w:pPr>
    </w:p>
    <w:p w14:paraId="2555048C" w14:textId="2A1A67D7" w:rsidR="005E6D86" w:rsidRPr="00D55F0F" w:rsidRDefault="005E6D86" w:rsidP="00E74881">
      <w:pPr>
        <w:pStyle w:val="EQ"/>
      </w:pPr>
      <w:r>
        <w:rPr>
          <w:rFonts w:ascii="Cambria Math" w:hAnsi="Cambria Math" w:hint="eastAsia"/>
        </w:rPr>
        <w:t xml:space="preserve"> </w:t>
      </w:r>
      <w:r w:rsidRPr="00E74881">
        <w:rPr>
          <w:rFonts w:eastAsiaTheme="minorEastAsia"/>
          <w:noProof w:val="0"/>
          <w:kern w:val="2"/>
          <w:sz w:val="22"/>
          <w:szCs w:val="22"/>
          <w:lang w:eastAsia="zh-CN"/>
        </w:rPr>
        <w:t xml:space="preserve">Comparison of correlation performance of </w:t>
      </w:r>
      <w:bookmarkStart w:id="13" w:name="_Hlk126315511"/>
      <w:r w:rsidRPr="00E74881">
        <w:rPr>
          <w:rFonts w:eastAsiaTheme="minorEastAsia"/>
          <w:noProof w:val="0"/>
          <w:kern w:val="2"/>
          <w:sz w:val="22"/>
          <w:szCs w:val="22"/>
          <w:lang w:eastAsia="zh-CN"/>
        </w:rPr>
        <w:t>candidate sequences</w:t>
      </w:r>
    </w:p>
    <w:bookmarkEnd w:id="13"/>
    <w:p w14:paraId="499C3345" w14:textId="77777777" w:rsidR="005E6D86" w:rsidRDefault="005E6D86" w:rsidP="00175282">
      <w:pPr>
        <w:spacing w:before="93"/>
        <w:rPr>
          <w:rFonts w:cs="Times New Roman"/>
          <w:sz w:val="24"/>
          <w:szCs w:val="21"/>
          <w:lang w:val="en-GB"/>
        </w:rPr>
      </w:pPr>
      <w:r w:rsidRPr="00A55FBC">
        <w:rPr>
          <w:rFonts w:cs="Times New Roman"/>
          <w:lang w:val="en-GB"/>
        </w:rPr>
        <w:t>In addition to the channel estimation performance, the cross-correlation performance between sequences is also important, which determines the interference level between different cells.</w:t>
      </w:r>
      <w:r>
        <w:rPr>
          <w:rFonts w:cs="Times New Roman"/>
          <w:lang w:val="en-GB"/>
        </w:rPr>
        <w:t xml:space="preserve"> Assume two sequence </w:t>
      </w:r>
      <m:oMath>
        <m:r>
          <m:rPr>
            <m:sty m:val="p"/>
          </m:rPr>
          <w:rPr>
            <w:rFonts w:ascii="Cambria Math" w:hAnsi="Cambria Math"/>
            <w:sz w:val="24"/>
            <w:szCs w:val="21"/>
            <w:lang w:val="en-GB"/>
          </w:rPr>
          <m:t>a=(</m:t>
        </m:r>
        <m:sSub>
          <m:sSubPr>
            <m:ctrlPr>
              <w:rPr>
                <w:rFonts w:ascii="Cambria Math" w:hAnsi="Cambria Math"/>
                <w:sz w:val="24"/>
                <w:szCs w:val="21"/>
                <w:lang w:val="en-GB"/>
              </w:rPr>
            </m:ctrlPr>
          </m:sSubPr>
          <m:e>
            <m:r>
              <w:rPr>
                <w:rFonts w:ascii="Cambria Math" w:hAnsi="Cambria Math"/>
                <w:sz w:val="24"/>
                <w:szCs w:val="21"/>
                <w:lang w:val="en-GB"/>
              </w:rPr>
              <m:t>a</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 xml:space="preserve"> </w:t>
      </w:r>
      <w:r>
        <w:rPr>
          <w:rFonts w:cs="Times New Roman"/>
          <w:sz w:val="24"/>
          <w:szCs w:val="21"/>
          <w:lang w:val="en-GB"/>
        </w:rPr>
        <w:t xml:space="preserve">and </w:t>
      </w:r>
      <m:oMath>
        <m:r>
          <m:rPr>
            <m:sty m:val="p"/>
          </m:rPr>
          <w:rPr>
            <w:rFonts w:ascii="Cambria Math" w:hAnsi="Cambria Math"/>
            <w:sz w:val="24"/>
            <w:szCs w:val="21"/>
            <w:lang w:val="en-GB"/>
          </w:rPr>
          <m:t>b=(</m:t>
        </m:r>
        <m:sSub>
          <m:sSubPr>
            <m:ctrlPr>
              <w:rPr>
                <w:rFonts w:ascii="Cambria Math" w:hAnsi="Cambria Math"/>
                <w:sz w:val="24"/>
                <w:szCs w:val="21"/>
                <w:lang w:val="en-GB"/>
              </w:rPr>
            </m:ctrlPr>
          </m:sSubPr>
          <m:e>
            <m:r>
              <w:rPr>
                <w:rFonts w:ascii="Cambria Math" w:hAnsi="Cambria Math"/>
                <w:sz w:val="24"/>
                <w:szCs w:val="21"/>
                <w:lang w:val="en-GB"/>
              </w:rPr>
              <m:t>b</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w:t>
      </w:r>
      <w:r>
        <w:rPr>
          <w:rFonts w:cs="Times New Roman"/>
          <w:sz w:val="24"/>
          <w:szCs w:val="21"/>
          <w:lang w:val="en-GB"/>
        </w:rPr>
        <w:t xml:space="preserve"> the </w:t>
      </w:r>
      <w:r w:rsidRPr="00A55FBC">
        <w:rPr>
          <w:rFonts w:cs="Times New Roman"/>
          <w:sz w:val="24"/>
          <w:szCs w:val="21"/>
          <w:lang w:val="en-GB"/>
        </w:rPr>
        <w:t>cross-correlation value</w:t>
      </w:r>
      <w:r>
        <w:rPr>
          <w:rFonts w:cs="Times New Roman"/>
          <w:sz w:val="24"/>
          <w:szCs w:val="21"/>
          <w:lang w:val="en-GB"/>
        </w:rPr>
        <w:t xml:space="preserve"> of these two sequences are:</w:t>
      </w:r>
    </w:p>
    <w:p w14:paraId="0867B1B1" w14:textId="60EE9D59" w:rsidR="005E6D86" w:rsidRPr="003445A1" w:rsidRDefault="005E6D86" w:rsidP="005E6D86">
      <w:pPr>
        <w:spacing w:before="93"/>
        <w:rPr>
          <w:rFonts w:cs="Times New Roman"/>
          <w:lang w:val="en-GB"/>
        </w:rPr>
      </w:pPr>
      <w:r>
        <w:rPr>
          <w:rFonts w:cs="Times New Roman"/>
          <w:sz w:val="24"/>
          <w:szCs w:val="21"/>
          <w:lang w:val="en-GB"/>
        </w:rPr>
        <w:t xml:space="preserve">                           </w:t>
      </w: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1</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Pr>
          <w:rFonts w:cs="Times New Roman"/>
          <w:sz w:val="24"/>
          <w:szCs w:val="21"/>
          <w:lang w:val="en-GB"/>
        </w:rPr>
        <w:t xml:space="preserve"> </w:t>
      </w:r>
      <w:r w:rsidR="007F0D17">
        <w:rPr>
          <w:rFonts w:cs="Times New Roman"/>
          <w:sz w:val="24"/>
          <w:szCs w:val="21"/>
          <w:lang w:val="en-GB"/>
        </w:rPr>
        <w:t xml:space="preserve">                  </w:t>
      </w:r>
      <w:r w:rsidR="007F0D17" w:rsidRPr="003445A1">
        <w:rPr>
          <w:rFonts w:cs="Times New Roman"/>
          <w:lang w:val="en-GB"/>
        </w:rPr>
        <w:t>(1</w:t>
      </w:r>
      <w:r w:rsidR="003C13C9">
        <w:rPr>
          <w:rFonts w:cs="Times New Roman"/>
          <w:lang w:val="en-GB"/>
        </w:rPr>
        <w:t>0</w:t>
      </w:r>
      <w:r w:rsidR="007F0D17" w:rsidRPr="003445A1">
        <w:rPr>
          <w:rFonts w:cs="Times New Roman"/>
          <w:lang w:val="en-GB"/>
        </w:rPr>
        <w:t>)</w:t>
      </w:r>
    </w:p>
    <w:p w14:paraId="7F4DE51A" w14:textId="3EAB6D98" w:rsidR="005E6D86" w:rsidRPr="00D1043E" w:rsidRDefault="005E6D86" w:rsidP="00D1043E">
      <w:pPr>
        <w:spacing w:before="93"/>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1</m:t>
            </m:r>
          </m:sub>
        </m:sSub>
      </m:oMath>
      <w:r>
        <w:rPr>
          <w:rFonts w:cs="Times New Roman"/>
          <w:lang w:val="en-GB"/>
        </w:rPr>
        <w:t xml:space="preserve">, the larger the interference level. Figure </w:t>
      </w:r>
      <w:r w:rsidR="0027120D">
        <w:rPr>
          <w:rFonts w:cs="Times New Roman"/>
          <w:lang w:val="en-GB"/>
        </w:rPr>
        <w:t>1</w:t>
      </w:r>
      <w:r w:rsidR="00744DA2">
        <w:rPr>
          <w:rFonts w:cs="Times New Roman"/>
          <w:lang w:val="en-GB"/>
        </w:rPr>
        <w:t>6</w:t>
      </w:r>
      <w:r w:rsidR="0027120D">
        <w:rPr>
          <w:rFonts w:cs="Times New Roman"/>
          <w:lang w:val="en-GB"/>
        </w:rPr>
        <w:t xml:space="preserve"> </w:t>
      </w:r>
      <w:r>
        <w:rPr>
          <w:rFonts w:cs="Times New Roman"/>
          <w:lang w:val="en-GB"/>
        </w:rPr>
        <w:t>gives the CDF of cross-correlation values of the above three</w:t>
      </w:r>
      <w:r w:rsidR="004E697F">
        <w:rPr>
          <w:rFonts w:cs="Times New Roman"/>
          <w:lang w:val="en-GB"/>
        </w:rPr>
        <w:t xml:space="preserve"> approaches</w:t>
      </w:r>
      <w:r>
        <w:rPr>
          <w:rFonts w:cs="Times New Roman"/>
          <w:lang w:val="en-GB"/>
        </w:rPr>
        <w:t xml:space="preserve">. One can see that cross-correlation performance of </w:t>
      </w:r>
      <w:r w:rsidR="008D23E8">
        <w:rPr>
          <w:lang w:val="en-GB"/>
        </w:rPr>
        <w:t>approach A1</w:t>
      </w:r>
      <w:r w:rsidR="004A4D76">
        <w:rPr>
          <w:lang w:val="en-GB"/>
        </w:rPr>
        <w:t xml:space="preserve"> and approach B</w:t>
      </w:r>
      <w:r w:rsidR="003B3126">
        <w:rPr>
          <w:lang w:val="en-GB"/>
        </w:rPr>
        <w:t xml:space="preserve"> </w:t>
      </w:r>
      <w:r w:rsidR="004A4D76">
        <w:rPr>
          <w:lang w:val="en-GB"/>
        </w:rPr>
        <w:t>(Type 2 DMRS)</w:t>
      </w:r>
      <w:r w:rsidR="008D23E8">
        <w:rPr>
          <w:lang w:val="en-GB"/>
        </w:rPr>
        <w:t xml:space="preserve"> </w:t>
      </w:r>
      <w:r w:rsidR="004A4D76">
        <w:rPr>
          <w:lang w:val="en-GB"/>
        </w:rPr>
        <w:t>are</w:t>
      </w:r>
      <w:r w:rsidR="008D23E8">
        <w:rPr>
          <w:lang w:val="en-GB"/>
        </w:rPr>
        <w:t xml:space="preserve"> the best</w:t>
      </w:r>
      <w:r>
        <w:rPr>
          <w:lang w:val="en-GB"/>
        </w:rPr>
        <w:t xml:space="preserve">. </w:t>
      </w:r>
    </w:p>
    <w:p w14:paraId="3D3A1601" w14:textId="2FEA686D" w:rsidR="00275BE3" w:rsidRDefault="009F0766" w:rsidP="00175282">
      <w:pPr>
        <w:spacing w:before="93"/>
        <w:ind w:firstLineChars="600" w:firstLine="1320"/>
        <w:rPr>
          <w:rFonts w:cs="Times New Roman"/>
          <w:lang w:val="en-GB"/>
        </w:rPr>
      </w:pPr>
      <w:r w:rsidRPr="009F0766">
        <w:rPr>
          <w:rFonts w:cs="Times New Roman"/>
          <w:noProof/>
        </w:rPr>
        <w:drawing>
          <wp:inline distT="0" distB="0" distL="0" distR="0" wp14:anchorId="4EB4FC02" wp14:editId="3F17D350">
            <wp:extent cx="3964075" cy="3211262"/>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75952" cy="3220884"/>
                    </a:xfrm>
                    <a:prstGeom prst="rect">
                      <a:avLst/>
                    </a:prstGeom>
                  </pic:spPr>
                </pic:pic>
              </a:graphicData>
            </a:graphic>
          </wp:inline>
        </w:drawing>
      </w:r>
    </w:p>
    <w:p w14:paraId="6A5B124D" w14:textId="094BF22E" w:rsidR="005E6D86" w:rsidRPr="002D39CD" w:rsidRDefault="005E6D86" w:rsidP="005E6D86">
      <w:pPr>
        <w:spacing w:before="93"/>
        <w:ind w:firstLineChars="750" w:firstLine="1650"/>
        <w:rPr>
          <w:rFonts w:cs="Times New Roman"/>
          <w:lang w:val="en-GB"/>
        </w:rPr>
      </w:pPr>
      <w:r>
        <w:rPr>
          <w:rFonts w:cs="Times New Roman" w:hint="eastAsia"/>
          <w:lang w:val="en-GB"/>
        </w:rPr>
        <w:t>F</w:t>
      </w:r>
      <w:r>
        <w:rPr>
          <w:rFonts w:cs="Times New Roman"/>
          <w:lang w:val="en-GB"/>
        </w:rPr>
        <w:t xml:space="preserve">igure </w:t>
      </w:r>
      <w:r w:rsidR="0027120D">
        <w:rPr>
          <w:rFonts w:cs="Times New Roman"/>
          <w:lang w:val="en-GB"/>
        </w:rPr>
        <w:t>1</w:t>
      </w:r>
      <w:r w:rsidR="00A64E92">
        <w:rPr>
          <w:rFonts w:cs="Times New Roman"/>
          <w:lang w:val="en-GB"/>
        </w:rPr>
        <w:t>6</w:t>
      </w:r>
      <w:r>
        <w:rPr>
          <w:rFonts w:cs="Times New Roman"/>
          <w:lang w:val="en-GB"/>
        </w:rPr>
        <w:t xml:space="preserve">: </w:t>
      </w:r>
      <w:r w:rsidR="00D4256E">
        <w:rPr>
          <w:rFonts w:cs="Times New Roman"/>
          <w:lang w:val="en-GB"/>
        </w:rPr>
        <w:t>Cross</w:t>
      </w:r>
      <w:r>
        <w:rPr>
          <w:rFonts w:cs="Times New Roman"/>
          <w:lang w:val="en-GB"/>
        </w:rPr>
        <w:t xml:space="preserve">-correlation performance of three </w:t>
      </w:r>
      <w:r w:rsidRPr="002D39CD">
        <w:rPr>
          <w:rFonts w:cs="Times New Roman"/>
          <w:lang w:val="en-GB"/>
        </w:rPr>
        <w:t>candidate sequences</w:t>
      </w:r>
    </w:p>
    <w:p w14:paraId="42D9F78D" w14:textId="77777777" w:rsidR="005E6D86" w:rsidRDefault="005E6D86" w:rsidP="00175282">
      <w:pPr>
        <w:spacing w:before="93"/>
      </w:pPr>
      <w:r w:rsidRPr="005D346F">
        <w:rPr>
          <w:rFonts w:cs="Times New Roman"/>
          <w:lang w:val="en-GB"/>
        </w:rPr>
        <w:t>The cross-correlation performance determines the DMRS interference level between different cells, and the auto-correlation performance determines the interference level of multi-user code division multiplexing in the same cell.</w:t>
      </w:r>
      <w:r>
        <w:rPr>
          <w:rFonts w:cs="Times New Roman"/>
          <w:lang w:val="en-GB"/>
        </w:rPr>
        <w:t xml:space="preserve">  </w:t>
      </w:r>
      <w:r>
        <w:rPr>
          <w:rFonts w:cs="Times New Roman" w:hint="eastAsia"/>
          <w:lang w:val="en-GB"/>
        </w:rPr>
        <w:t>Assume</w:t>
      </w:r>
      <w:r>
        <w:rPr>
          <w:rFonts w:cs="Times New Roman"/>
          <w:lang w:val="en-GB"/>
        </w:rPr>
        <w:t xml:space="preserve"> </w:t>
      </w:r>
      <m:oMath>
        <m:r>
          <w:rPr>
            <w:rFonts w:ascii="Cambria Math" w:eastAsia="楷体_GB2312" w:hAnsi="Cambria Math"/>
            <w:color w:val="000000"/>
            <w:sz w:val="24"/>
            <w:szCs w:val="24"/>
          </w:rPr>
          <m:t>a</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 </w:t>
      </w:r>
      <m:oMath>
        <m:r>
          <w:rPr>
            <w:rFonts w:ascii="Cambria Math" w:eastAsia="楷体_GB2312" w:hAnsi="Cambria Math"/>
            <w:color w:val="000000"/>
            <w:sz w:val="24"/>
            <w:szCs w:val="24"/>
          </w:rPr>
          <m:t>b</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0</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N-1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where </w:t>
      </w:r>
      <m:oMath>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i</m:t>
            </m:r>
          </m:sub>
        </m:sSub>
        <m:r>
          <w:rPr>
            <w:rFonts w:ascii="Cambria Math" w:eastAsia="楷体_GB2312" w:hAnsi="Cambria Math"/>
            <w:color w:val="000000"/>
            <w:sz w:val="24"/>
            <w:szCs w:val="24"/>
          </w:rPr>
          <m:t>=</m:t>
        </m:r>
        <m:d>
          <m:dPr>
            <m:begChr m:val="{"/>
            <m:endChr m:val=""/>
            <m:ctrlPr>
              <w:rPr>
                <w:rFonts w:ascii="Cambria Math" w:eastAsia="楷体_GB2312" w:hAnsi="Cambria Math"/>
                <w:color w:val="000000"/>
                <w:sz w:val="24"/>
                <w:szCs w:val="24"/>
              </w:rPr>
            </m:ctrlPr>
          </m:dPr>
          <m:e>
            <m:m>
              <m:mPr>
                <m:mcs>
                  <m:mc>
                    <m:mcPr>
                      <m:count m:val="1"/>
                      <m:mcJc m:val="center"/>
                    </m:mcPr>
                  </m:mc>
                </m:mcs>
                <m:ctrlPr>
                  <w:rPr>
                    <w:rFonts w:ascii="Cambria Math" w:eastAsia="楷体_GB2312" w:hAnsi="Cambria Math"/>
                    <w:color w:val="000000"/>
                    <w:sz w:val="24"/>
                    <w:szCs w:val="24"/>
                  </w:rPr>
                </m:ctrlPr>
              </m:mPr>
              <m:mr>
                <m:e>
                  <m:r>
                    <m:rPr>
                      <m:sty m:val="p"/>
                    </m:rPr>
                    <w:rPr>
                      <w:rFonts w:ascii="Cambria Math" w:eastAsia="楷体_GB2312" w:hAnsi="Cambria Math"/>
                      <w:color w:val="000000"/>
                      <w:sz w:val="24"/>
                      <w:szCs w:val="24"/>
                    </w:rPr>
                    <m:t>1,if i is even</m:t>
                  </m:r>
                </m:e>
              </m:mr>
              <m:mr>
                <m:e>
                  <m:r>
                    <w:rPr>
                      <w:rFonts w:ascii="Cambria Math" w:eastAsia="楷体_GB2312" w:hAnsi="Cambria Math" w:hint="eastAsia"/>
                      <w:color w:val="000000"/>
                      <w:sz w:val="24"/>
                      <w:szCs w:val="24"/>
                    </w:rPr>
                    <m:t>-</m:t>
                  </m:r>
                  <m:r>
                    <w:rPr>
                      <w:rFonts w:ascii="Cambria Math" w:eastAsia="楷体_GB2312" w:hAnsi="Cambria Math"/>
                      <w:color w:val="000000"/>
                      <w:sz w:val="24"/>
                      <w:szCs w:val="24"/>
                    </w:rPr>
                    <m:t>1, else</m:t>
                  </m:r>
                </m:e>
              </m:mr>
            </m:m>
          </m:e>
        </m:d>
      </m:oMath>
      <w:r>
        <w:rPr>
          <w:rFonts w:cs="Times New Roman" w:hint="eastAsia"/>
          <w:color w:val="000000"/>
          <w:sz w:val="24"/>
          <w:szCs w:val="24"/>
        </w:rPr>
        <w:t xml:space="preserve"> </w:t>
      </w:r>
      <w:r>
        <w:rPr>
          <w:rFonts w:cs="Times New Roman"/>
          <w:color w:val="000000"/>
          <w:sz w:val="24"/>
          <w:szCs w:val="24"/>
        </w:rPr>
        <w:t xml:space="preserve">presents the </w:t>
      </w:r>
      <w:r>
        <w:t>o</w:t>
      </w:r>
      <w:r w:rsidRPr="005D346F">
        <w:t xml:space="preserve">rthogonal </w:t>
      </w:r>
      <w:r>
        <w:t>c</w:t>
      </w:r>
      <w:r w:rsidRPr="005D346F">
        <w:t xml:space="preserve">over </w:t>
      </w:r>
      <w:r>
        <w:t>c</w:t>
      </w:r>
      <w:r w:rsidRPr="005D346F">
        <w:t>ode</w:t>
      </w:r>
      <w:r>
        <w:t>, the auto-correlation value of a is calculated as follows:</w:t>
      </w:r>
    </w:p>
    <w:p w14:paraId="3EFAC56C" w14:textId="3F049E24" w:rsidR="005E6D86" w:rsidRPr="005D346F" w:rsidRDefault="003F5B30" w:rsidP="003445A1">
      <w:pPr>
        <w:spacing w:before="93" w:line="360" w:lineRule="auto"/>
        <w:ind w:firstLineChars="1200" w:firstLine="2880"/>
        <w:rPr>
          <w:rFonts w:ascii="Cambria Math" w:hAnsi="Cambria Math" w:hint="eastAsia"/>
          <w:i/>
          <w:sz w:val="24"/>
          <w:szCs w:val="21"/>
          <w:lang w:val="en-GB"/>
        </w:rPr>
      </w:pP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2</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sidR="007F0D17">
        <w:rPr>
          <w:rFonts w:ascii="Cambria Math" w:hAnsi="Cambria Math" w:hint="eastAsia"/>
          <w:i/>
          <w:sz w:val="24"/>
          <w:szCs w:val="21"/>
          <w:lang w:val="en-GB"/>
        </w:rPr>
        <w:t xml:space="preserve"> </w:t>
      </w:r>
      <w:r w:rsidR="007F0D17">
        <w:rPr>
          <w:rFonts w:ascii="Cambria Math" w:hAnsi="Cambria Math"/>
          <w:i/>
          <w:sz w:val="24"/>
          <w:szCs w:val="21"/>
          <w:lang w:val="en-GB"/>
        </w:rPr>
        <w:t xml:space="preserve">                   </w:t>
      </w:r>
      <w:r w:rsidR="007F0D17" w:rsidRPr="003445A1">
        <w:rPr>
          <w:rFonts w:cs="Times New Roman"/>
          <w:sz w:val="24"/>
          <w:szCs w:val="21"/>
          <w:lang w:val="en-GB"/>
        </w:rPr>
        <w:t xml:space="preserve"> (1</w:t>
      </w:r>
      <w:r w:rsidR="003C13C9">
        <w:rPr>
          <w:rFonts w:cs="Times New Roman"/>
          <w:sz w:val="24"/>
          <w:szCs w:val="21"/>
          <w:lang w:val="en-GB"/>
        </w:rPr>
        <w:t>1</w:t>
      </w:r>
      <w:r w:rsidR="007F0D17" w:rsidRPr="003445A1">
        <w:rPr>
          <w:rFonts w:cs="Times New Roman"/>
          <w:sz w:val="24"/>
          <w:szCs w:val="21"/>
          <w:lang w:val="en-GB"/>
        </w:rPr>
        <w:t>)</w:t>
      </w:r>
    </w:p>
    <w:p w14:paraId="35749AF9" w14:textId="673DEDF7" w:rsidR="005E6D86" w:rsidRDefault="005E6D86" w:rsidP="00175282">
      <w:pPr>
        <w:spacing w:before="93" w:line="360" w:lineRule="auto"/>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2</m:t>
            </m:r>
          </m:sub>
        </m:sSub>
      </m:oMath>
      <w:r>
        <w:rPr>
          <w:rFonts w:cs="Times New Roman"/>
          <w:lang w:val="en-GB"/>
        </w:rPr>
        <w:t xml:space="preserve">, the larger the interference level. Figure </w:t>
      </w:r>
      <w:r w:rsidR="00873AD8">
        <w:rPr>
          <w:rFonts w:cs="Times New Roman"/>
          <w:lang w:val="en-GB"/>
        </w:rPr>
        <w:t>1</w:t>
      </w:r>
      <w:r w:rsidR="00D54DB1">
        <w:rPr>
          <w:rFonts w:cs="Times New Roman"/>
          <w:lang w:val="en-GB"/>
        </w:rPr>
        <w:t>7</w:t>
      </w:r>
      <w:r w:rsidR="0027120D">
        <w:rPr>
          <w:rFonts w:cs="Times New Roman"/>
          <w:lang w:val="en-GB"/>
        </w:rPr>
        <w:t xml:space="preserve"> </w:t>
      </w:r>
      <w:r>
        <w:rPr>
          <w:rFonts w:cs="Times New Roman"/>
          <w:lang w:val="en-GB"/>
        </w:rPr>
        <w:t xml:space="preserve">gives the CDF of autocorrelation values of the above </w:t>
      </w:r>
      <w:r w:rsidR="009D232B">
        <w:rPr>
          <w:rFonts w:cs="Times New Roman"/>
          <w:lang w:val="en-GB"/>
        </w:rPr>
        <w:t xml:space="preserve">three </w:t>
      </w:r>
      <w:r w:rsidR="002F287C">
        <w:rPr>
          <w:rFonts w:cs="Times New Roman"/>
          <w:lang w:val="en-GB"/>
        </w:rPr>
        <w:t>DMRS solutions</w:t>
      </w:r>
      <w:r>
        <w:rPr>
          <w:rFonts w:cs="Times New Roman"/>
          <w:lang w:val="en-GB"/>
        </w:rPr>
        <w:t>.</w:t>
      </w:r>
      <w:r w:rsidR="009D535A" w:rsidRPr="009D535A">
        <w:t xml:space="preserve"> </w:t>
      </w:r>
      <w:r w:rsidR="009D535A" w:rsidRPr="009D535A">
        <w:rPr>
          <w:rFonts w:cs="Times New Roman"/>
          <w:lang w:val="en-GB"/>
        </w:rPr>
        <w:t xml:space="preserve">The autocorrelation performance of </w:t>
      </w:r>
      <w:r w:rsidR="009D535A">
        <w:rPr>
          <w:rFonts w:cs="Times New Roman"/>
          <w:lang w:val="en-GB"/>
        </w:rPr>
        <w:t>approach A1 and approach A2</w:t>
      </w:r>
      <w:r w:rsidR="009D5CB6">
        <w:rPr>
          <w:rFonts w:cs="Times New Roman"/>
          <w:lang w:val="en-GB"/>
        </w:rPr>
        <w:t>(Type 2 DMRS) is the best among the three approaches</w:t>
      </w:r>
      <w:r w:rsidR="009D535A" w:rsidRPr="009D535A">
        <w:rPr>
          <w:rFonts w:cs="Times New Roman"/>
          <w:lang w:val="en-GB"/>
        </w:rPr>
        <w:t>.</w:t>
      </w:r>
      <w:r>
        <w:rPr>
          <w:rFonts w:cs="Times New Roman"/>
          <w:lang w:val="en-GB"/>
        </w:rPr>
        <w:t xml:space="preserve"> </w:t>
      </w:r>
      <w:r w:rsidR="009D535A">
        <w:rPr>
          <w:rFonts w:cs="Times New Roman"/>
          <w:lang w:val="en-GB"/>
        </w:rPr>
        <w:t>But o</w:t>
      </w:r>
      <w:r>
        <w:rPr>
          <w:rFonts w:cs="Times New Roman"/>
          <w:lang w:val="en-GB"/>
        </w:rPr>
        <w:t xml:space="preserve">ne can see that there </w:t>
      </w:r>
      <w:r w:rsidR="001700F5">
        <w:rPr>
          <w:rFonts w:cs="Times New Roman"/>
          <w:lang w:val="en-GB"/>
        </w:rPr>
        <w:t>exist</w:t>
      </w:r>
      <w:r>
        <w:rPr>
          <w:rFonts w:cs="Times New Roman"/>
          <w:lang w:val="en-GB"/>
        </w:rPr>
        <w:t xml:space="preserve"> </w:t>
      </w:r>
      <w:r w:rsidR="003330FD">
        <w:rPr>
          <w:rFonts w:cs="Times New Roman"/>
          <w:lang w:val="en-GB"/>
        </w:rPr>
        <w:t>some sequence</w:t>
      </w:r>
      <w:r w:rsidR="00CA6249">
        <w:rPr>
          <w:rFonts w:cs="Times New Roman"/>
          <w:lang w:val="en-GB"/>
        </w:rPr>
        <w:t>s</w:t>
      </w:r>
      <w:r w:rsidR="003330FD">
        <w:rPr>
          <w:rFonts w:cs="Times New Roman"/>
          <w:lang w:val="en-GB"/>
        </w:rPr>
        <w:t xml:space="preserve"> in approach A2</w:t>
      </w:r>
      <w:r w:rsidR="0074554C">
        <w:rPr>
          <w:rFonts w:cs="Times New Roman"/>
          <w:lang w:val="en-GB"/>
        </w:rPr>
        <w:t>(Type 2 DMRS)</w:t>
      </w:r>
      <w:r w:rsidR="003330FD">
        <w:rPr>
          <w:rFonts w:cs="Times New Roman"/>
          <w:lang w:val="en-GB"/>
        </w:rPr>
        <w:t xml:space="preserve"> </w:t>
      </w:r>
      <w:r>
        <w:rPr>
          <w:rFonts w:cs="Times New Roman"/>
          <w:lang w:val="en-GB"/>
        </w:rPr>
        <w:t>with poor autocorrelation performance, which could cause p</w:t>
      </w:r>
      <w:r w:rsidRPr="005312DC">
        <w:rPr>
          <w:rFonts w:cs="Times New Roman"/>
          <w:lang w:val="en-GB"/>
        </w:rPr>
        <w:t xml:space="preserve">ilot pollution, </w:t>
      </w:r>
      <w:r>
        <w:rPr>
          <w:rFonts w:cs="Times New Roman"/>
          <w:lang w:val="en-GB"/>
        </w:rPr>
        <w:t xml:space="preserve">then </w:t>
      </w:r>
      <w:r w:rsidRPr="005312DC">
        <w:rPr>
          <w:rFonts w:cs="Times New Roman"/>
          <w:lang w:val="en-GB"/>
        </w:rPr>
        <w:t>reduces the system throughput.</w:t>
      </w:r>
      <w:r>
        <w:rPr>
          <w:rFonts w:cs="Times New Roman"/>
          <w:lang w:val="en-GB"/>
        </w:rPr>
        <w:t xml:space="preserve"> </w:t>
      </w:r>
    </w:p>
    <w:p w14:paraId="556A1B05" w14:textId="0267E3C8" w:rsidR="005E6D86" w:rsidRDefault="00780E69" w:rsidP="00175282">
      <w:pPr>
        <w:spacing w:before="93" w:line="360" w:lineRule="auto"/>
        <w:ind w:firstLineChars="350" w:firstLine="770"/>
        <w:rPr>
          <w:rFonts w:ascii="Cambria Math" w:hAnsi="Cambria Math" w:hint="eastAsia"/>
          <w:sz w:val="24"/>
          <w:szCs w:val="21"/>
          <w:lang w:val="en-GB"/>
        </w:rPr>
      </w:pPr>
      <w:r w:rsidRPr="00780E69">
        <w:rPr>
          <w:noProof/>
        </w:rPr>
        <w:lastRenderedPageBreak/>
        <w:t xml:space="preserve"> </w:t>
      </w:r>
      <w:r w:rsidR="005A4E7C" w:rsidRPr="005A4E7C">
        <w:rPr>
          <w:noProof/>
        </w:rPr>
        <w:t xml:space="preserve"> </w:t>
      </w:r>
      <w:r w:rsidR="00A326BF" w:rsidRPr="00A326BF">
        <w:rPr>
          <w:noProof/>
        </w:rPr>
        <w:drawing>
          <wp:inline distT="0" distB="0" distL="0" distR="0" wp14:anchorId="669A2B99" wp14:editId="319A8FE9">
            <wp:extent cx="4360985" cy="3508451"/>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76039" cy="3520562"/>
                    </a:xfrm>
                    <a:prstGeom prst="rect">
                      <a:avLst/>
                    </a:prstGeom>
                  </pic:spPr>
                </pic:pic>
              </a:graphicData>
            </a:graphic>
          </wp:inline>
        </w:drawing>
      </w:r>
    </w:p>
    <w:p w14:paraId="629B837A" w14:textId="46F332C3" w:rsidR="005E6D86" w:rsidRDefault="005E6D86" w:rsidP="005E6D86">
      <w:pPr>
        <w:spacing w:before="93"/>
        <w:ind w:firstLineChars="600" w:firstLine="1320"/>
        <w:rPr>
          <w:rFonts w:cs="Times New Roman"/>
          <w:lang w:val="en-GB"/>
        </w:rPr>
      </w:pPr>
      <w:r>
        <w:rPr>
          <w:rFonts w:cs="Times New Roman" w:hint="eastAsia"/>
          <w:lang w:val="en-GB"/>
        </w:rPr>
        <w:t>F</w:t>
      </w:r>
      <w:r>
        <w:rPr>
          <w:rFonts w:cs="Times New Roman"/>
          <w:lang w:val="en-GB"/>
        </w:rPr>
        <w:t xml:space="preserve">igure </w:t>
      </w:r>
      <w:r w:rsidR="00B42334">
        <w:rPr>
          <w:rFonts w:cs="Times New Roman"/>
          <w:lang w:val="en-GB"/>
        </w:rPr>
        <w:t>1</w:t>
      </w:r>
      <w:r w:rsidR="00A64E92">
        <w:rPr>
          <w:rFonts w:cs="Times New Roman"/>
          <w:lang w:val="en-GB"/>
        </w:rPr>
        <w:t>7</w:t>
      </w:r>
      <w:r>
        <w:rPr>
          <w:rFonts w:cs="Times New Roman"/>
          <w:lang w:val="en-GB"/>
        </w:rPr>
        <w:t>:</w:t>
      </w:r>
      <w:r w:rsidR="00BC422C">
        <w:rPr>
          <w:rFonts w:cs="Times New Roman"/>
          <w:lang w:val="en-GB"/>
        </w:rPr>
        <w:t xml:space="preserve"> auto-</w:t>
      </w:r>
      <w:r>
        <w:rPr>
          <w:rFonts w:cs="Times New Roman"/>
          <w:lang w:val="en-GB"/>
        </w:rPr>
        <w:t xml:space="preserve">correlation performance of </w:t>
      </w:r>
      <w:r w:rsidR="00491ABA">
        <w:rPr>
          <w:rFonts w:cs="Times New Roman"/>
          <w:lang w:val="en-GB"/>
        </w:rPr>
        <w:t xml:space="preserve">three </w:t>
      </w:r>
      <w:r w:rsidR="00491ABA" w:rsidRPr="002D39CD">
        <w:rPr>
          <w:rFonts w:cs="Times New Roman"/>
          <w:lang w:val="en-GB"/>
        </w:rPr>
        <w:t>candidate sequences</w:t>
      </w:r>
      <w:r w:rsidR="00491ABA" w:rsidDel="00491ABA">
        <w:rPr>
          <w:rFonts w:cs="Times New Roman"/>
          <w:lang w:val="en-GB"/>
        </w:rPr>
        <w:t xml:space="preserve"> </w:t>
      </w:r>
    </w:p>
    <w:p w14:paraId="11EDD5A4" w14:textId="4F322D49" w:rsidR="005E6D86" w:rsidRDefault="005E6D86">
      <w:pPr>
        <w:spacing w:before="93"/>
        <w:rPr>
          <w:rFonts w:cs="Times New Roman"/>
          <w:i/>
        </w:rPr>
      </w:pPr>
      <w:r w:rsidRPr="004709B3">
        <w:rPr>
          <w:rFonts w:cs="Times New Roman"/>
          <w:b/>
          <w:i/>
        </w:rPr>
        <w:t>Observation</w:t>
      </w:r>
      <w:r>
        <w:rPr>
          <w:rFonts w:cs="Times New Roman"/>
          <w:b/>
          <w:i/>
        </w:rPr>
        <w:t xml:space="preserve"> 1</w:t>
      </w:r>
      <w:r w:rsidR="00B95897">
        <w:rPr>
          <w:rFonts w:cs="Times New Roman"/>
          <w:b/>
          <w:i/>
        </w:rPr>
        <w:t>6</w:t>
      </w:r>
      <w:r w:rsidRPr="004709B3">
        <w:rPr>
          <w:rFonts w:cs="Times New Roman"/>
          <w:b/>
          <w:i/>
        </w:rPr>
        <w:t>:</w:t>
      </w:r>
      <w:r w:rsidR="00205825">
        <w:rPr>
          <w:rFonts w:cs="Times New Roman"/>
          <w:b/>
          <w:i/>
        </w:rPr>
        <w:t xml:space="preserve"> </w:t>
      </w:r>
      <w:r w:rsidR="00205825">
        <w:rPr>
          <w:rFonts w:cs="Times New Roman"/>
          <w:i/>
        </w:rPr>
        <w:t>Approach A1</w:t>
      </w:r>
      <w:r w:rsidR="000E79F2">
        <w:rPr>
          <w:rFonts w:cs="Times New Roman"/>
          <w:i/>
        </w:rPr>
        <w:t>(</w:t>
      </w:r>
      <w:r w:rsidR="000E79F2" w:rsidRPr="006055E6">
        <w:rPr>
          <w:rFonts w:cs="Times New Roman"/>
          <w:i/>
        </w:rPr>
        <w:t>DFT transformation of Type 1 DMRS</w:t>
      </w:r>
      <w:r w:rsidR="000E79F2">
        <w:rPr>
          <w:rFonts w:cs="Times New Roman"/>
          <w:i/>
        </w:rPr>
        <w:t>)</w:t>
      </w:r>
      <w:r w:rsidR="00205825">
        <w:rPr>
          <w:rFonts w:cs="Times New Roman"/>
          <w:i/>
        </w:rPr>
        <w:t xml:space="preserve"> has better cross-correlation and autocorrelation performance than approach A2</w:t>
      </w:r>
      <w:r w:rsidR="00747718">
        <w:rPr>
          <w:rFonts w:cs="Times New Roman" w:hint="eastAsia"/>
          <w:i/>
        </w:rPr>
        <w:t>（</w:t>
      </w:r>
      <w:r w:rsidR="00747718">
        <w:rPr>
          <w:rFonts w:cs="Times New Roman" w:hint="eastAsia"/>
          <w:i/>
        </w:rPr>
        <w:t>Type</w:t>
      </w:r>
      <w:r w:rsidR="00747718">
        <w:rPr>
          <w:rFonts w:cs="Times New Roman"/>
          <w:i/>
        </w:rPr>
        <w:t xml:space="preserve">2 </w:t>
      </w:r>
      <w:r w:rsidR="00747718">
        <w:rPr>
          <w:rFonts w:cs="Times New Roman" w:hint="eastAsia"/>
          <w:i/>
        </w:rPr>
        <w:t>DMRS</w:t>
      </w:r>
      <w:r w:rsidR="00747718">
        <w:rPr>
          <w:rFonts w:cs="Times New Roman" w:hint="eastAsia"/>
          <w:i/>
        </w:rPr>
        <w:t>）</w:t>
      </w:r>
      <w:r w:rsidR="00747718">
        <w:rPr>
          <w:rFonts w:cs="Times New Roman"/>
          <w:i/>
        </w:rPr>
        <w:t>and better auto-correlation performance than approach B (Type 2 DMRS)</w:t>
      </w:r>
      <w:r w:rsidR="00CA6249">
        <w:rPr>
          <w:rFonts w:cs="Times New Roman"/>
          <w:i/>
        </w:rPr>
        <w:t>.</w:t>
      </w:r>
    </w:p>
    <w:p w14:paraId="6C29AF79" w14:textId="52C13E81" w:rsidR="005E6D86" w:rsidRDefault="005E6D86" w:rsidP="005E6D86">
      <w:pPr>
        <w:spacing w:before="93" w:line="360" w:lineRule="auto"/>
        <w:rPr>
          <w:rFonts w:ascii="Cambria Math" w:hAnsi="Cambria Math" w:hint="eastAsia"/>
          <w:sz w:val="24"/>
          <w:szCs w:val="21"/>
        </w:rPr>
      </w:pPr>
    </w:p>
    <w:p w14:paraId="225A5881" w14:textId="4E146CCD" w:rsidR="00BE2E07" w:rsidRDefault="00BE2E07" w:rsidP="00BE2E07">
      <w:pPr>
        <w:spacing w:before="93"/>
        <w:rPr>
          <w:rFonts w:cs="Times New Roman"/>
        </w:rPr>
      </w:pPr>
      <w:r w:rsidRPr="00E3426E">
        <w:rPr>
          <w:rFonts w:cs="Times New Roman"/>
        </w:rPr>
        <w:t xml:space="preserve">In order to get a comprehensive view of all the </w:t>
      </w:r>
      <w:r w:rsidR="009872DB">
        <w:rPr>
          <w:rFonts w:cs="Times New Roman"/>
        </w:rPr>
        <w:t>short</w:t>
      </w:r>
      <w:r w:rsidRPr="00E3426E">
        <w:rPr>
          <w:rFonts w:cs="Times New Roman"/>
        </w:rPr>
        <w:t xml:space="preserve"> sequence</w:t>
      </w:r>
      <w:r w:rsidR="004570D6">
        <w:rPr>
          <w:rFonts w:cs="Times New Roman"/>
        </w:rPr>
        <w:t xml:space="preserve"> approaches</w:t>
      </w:r>
      <w:r w:rsidRPr="00E3426E">
        <w:rPr>
          <w:rFonts w:cs="Times New Roman"/>
        </w:rPr>
        <w:t xml:space="preserve">, the following table lists the advantages and disadvantages of all the </w:t>
      </w:r>
      <w:r w:rsidR="004570D6">
        <w:rPr>
          <w:rFonts w:cs="Times New Roman"/>
        </w:rPr>
        <w:t>approaches</w:t>
      </w:r>
      <w:r w:rsidR="00296381">
        <w:rPr>
          <w:rFonts w:cs="Times New Roman"/>
        </w:rPr>
        <w:t xml:space="preserve">. </w:t>
      </w:r>
      <w:r w:rsidR="000257C8">
        <w:rPr>
          <w:rFonts w:cs="Times New Roman"/>
        </w:rPr>
        <w:t>It should be noted that</w:t>
      </w:r>
      <w:r w:rsidR="00C54FBF">
        <w:rPr>
          <w:rFonts w:cs="Times New Roman"/>
        </w:rPr>
        <w:t xml:space="preserve"> demodulation and</w:t>
      </w:r>
      <w:r w:rsidR="000257C8">
        <w:rPr>
          <w:rFonts w:cs="Times New Roman"/>
        </w:rPr>
        <w:t xml:space="preserve"> correlation performance of approach A1 is chosen as baseline</w:t>
      </w:r>
      <w:r w:rsidR="00BF4326">
        <w:rPr>
          <w:rFonts w:cs="Times New Roman"/>
        </w:rPr>
        <w:t xml:space="preserve"> as it has the optimal </w:t>
      </w:r>
      <w:r w:rsidR="00C54FBF">
        <w:rPr>
          <w:rFonts w:cs="Times New Roman"/>
        </w:rPr>
        <w:t xml:space="preserve">demodulation and correlation performance </w:t>
      </w:r>
      <w:r w:rsidR="00BF4326">
        <w:rPr>
          <w:rFonts w:cs="Times New Roman"/>
        </w:rPr>
        <w:t>among the three approaches above</w:t>
      </w:r>
      <w:r w:rsidR="000257C8">
        <w:rPr>
          <w:rFonts w:cs="Times New Roman"/>
        </w:rPr>
        <w:t xml:space="preserve">. </w:t>
      </w:r>
      <w:r w:rsidR="00805DF2" w:rsidRPr="00805DF2">
        <w:rPr>
          <w:rFonts w:cs="Times New Roman"/>
        </w:rPr>
        <w:t xml:space="preserve">The </w:t>
      </w:r>
      <w:r w:rsidR="00805DF2">
        <w:rPr>
          <w:rFonts w:cs="Times New Roman" w:hint="eastAsia"/>
        </w:rPr>
        <w:t>correlation</w:t>
      </w:r>
      <w:r w:rsidR="00805DF2">
        <w:rPr>
          <w:rFonts w:cs="Times New Roman"/>
        </w:rPr>
        <w:t xml:space="preserve"> </w:t>
      </w:r>
      <w:r w:rsidR="00805DF2" w:rsidRPr="00805DF2">
        <w:rPr>
          <w:rFonts w:cs="Times New Roman"/>
        </w:rPr>
        <w:t xml:space="preserve">performance </w:t>
      </w:r>
      <w:r w:rsidR="00875209">
        <w:rPr>
          <w:rFonts w:cs="Times New Roman"/>
        </w:rPr>
        <w:t xml:space="preserve">is </w:t>
      </w:r>
      <w:r w:rsidR="00805DF2" w:rsidRPr="00805DF2">
        <w:rPr>
          <w:rFonts w:cs="Times New Roman"/>
        </w:rPr>
        <w:t>not compared for approaches that do not meet the PAPR/CM requirements.</w:t>
      </w:r>
      <w:r w:rsidR="007D4EB0">
        <w:rPr>
          <w:rFonts w:cs="Times New Roman"/>
        </w:rPr>
        <w:t xml:space="preserve"> One can see that </w:t>
      </w:r>
      <w:r w:rsidR="007D4EB0">
        <w:t xml:space="preserve">approach A1 with option b/c is the most </w:t>
      </w:r>
      <w:r w:rsidR="007D4EB0" w:rsidRPr="007D4EB0">
        <w:t>appropriate</w:t>
      </w:r>
      <w:r w:rsidR="007D4EB0">
        <w:t>.</w:t>
      </w:r>
    </w:p>
    <w:p w14:paraId="2F63F6A2" w14:textId="77777777" w:rsidR="00DB052F" w:rsidRPr="00BE2E07" w:rsidRDefault="00DB052F" w:rsidP="005E6D86">
      <w:pPr>
        <w:spacing w:before="93" w:line="360" w:lineRule="auto"/>
        <w:rPr>
          <w:rFonts w:ascii="Cambria Math" w:hAnsi="Cambria Math" w:hint="eastAsia"/>
          <w:sz w:val="24"/>
          <w:szCs w:val="21"/>
        </w:rPr>
      </w:pPr>
    </w:p>
    <w:p w14:paraId="2221D121" w14:textId="4C2A47DB" w:rsidR="00663241" w:rsidRPr="00C6125F" w:rsidRDefault="00663241" w:rsidP="00663241">
      <w:pPr>
        <w:spacing w:before="93"/>
        <w:rPr>
          <w:rFonts w:cs="Times New Roman"/>
        </w:rPr>
      </w:pPr>
      <w:r>
        <w:rPr>
          <w:rFonts w:cs="Times New Roman"/>
        </w:rPr>
        <w:t xml:space="preserve">                   Table </w:t>
      </w:r>
      <w:r w:rsidR="00DB052F">
        <w:rPr>
          <w:rFonts w:cs="Times New Roman"/>
        </w:rPr>
        <w:t>5</w:t>
      </w:r>
      <w:r>
        <w:rPr>
          <w:rFonts w:cs="Times New Roman"/>
        </w:rPr>
        <w:t xml:space="preserve">: summary for </w:t>
      </w:r>
      <w:r w:rsidR="00447486">
        <w:rPr>
          <w:rFonts w:cs="Times New Roman"/>
        </w:rPr>
        <w:t xml:space="preserve">short </w:t>
      </w:r>
      <w:r>
        <w:rPr>
          <w:rFonts w:cs="Times New Roman"/>
        </w:rPr>
        <w:t>DMRS sequence approaches</w:t>
      </w:r>
    </w:p>
    <w:tbl>
      <w:tblPr>
        <w:tblStyle w:val="a5"/>
        <w:tblW w:w="9634" w:type="dxa"/>
        <w:tblLook w:val="04A0" w:firstRow="1" w:lastRow="0" w:firstColumn="1" w:lastColumn="0" w:noHBand="0" w:noVBand="1"/>
      </w:tblPr>
      <w:tblGrid>
        <w:gridCol w:w="1542"/>
        <w:gridCol w:w="1430"/>
        <w:gridCol w:w="1418"/>
        <w:gridCol w:w="2126"/>
        <w:gridCol w:w="1701"/>
        <w:gridCol w:w="1417"/>
      </w:tblGrid>
      <w:tr w:rsidR="00805DF2" w14:paraId="46DB62A2" w14:textId="2B916DC4" w:rsidTr="00250777">
        <w:tc>
          <w:tcPr>
            <w:tcW w:w="1542" w:type="dxa"/>
          </w:tcPr>
          <w:p w14:paraId="0660A7DC" w14:textId="77777777" w:rsidR="00805DF2" w:rsidRDefault="00805DF2" w:rsidP="004B659D">
            <w:pPr>
              <w:spacing w:before="93"/>
            </w:pPr>
          </w:p>
        </w:tc>
        <w:tc>
          <w:tcPr>
            <w:tcW w:w="1430" w:type="dxa"/>
          </w:tcPr>
          <w:p w14:paraId="45145BFB" w14:textId="21664E96" w:rsidR="00805DF2" w:rsidRDefault="00B562DE" w:rsidP="004B659D">
            <w:pPr>
              <w:spacing w:before="93"/>
            </w:pPr>
            <w:r>
              <w:t xml:space="preserve">Fulfill </w:t>
            </w:r>
            <w:r w:rsidR="00805DF2">
              <w:rPr>
                <w:rFonts w:hint="eastAsia"/>
              </w:rPr>
              <w:t>P</w:t>
            </w:r>
            <w:r w:rsidR="00805DF2">
              <w:t>APR/CM requirement</w:t>
            </w:r>
          </w:p>
        </w:tc>
        <w:tc>
          <w:tcPr>
            <w:tcW w:w="1418" w:type="dxa"/>
          </w:tcPr>
          <w:p w14:paraId="39197F18" w14:textId="28DB595E" w:rsidR="00805DF2" w:rsidRDefault="007F0E65" w:rsidP="004B659D">
            <w:pPr>
              <w:spacing w:before="93"/>
            </w:pPr>
            <w:r>
              <w:t>T</w:t>
            </w:r>
            <w:r w:rsidR="00B562DE">
              <w:t>otal PRB size restricted by existing DFT size limitation</w:t>
            </w:r>
          </w:p>
        </w:tc>
        <w:tc>
          <w:tcPr>
            <w:tcW w:w="2126" w:type="dxa"/>
          </w:tcPr>
          <w:p w14:paraId="222D81DB" w14:textId="67D17617" w:rsidR="00805DF2" w:rsidRDefault="00805DF2" w:rsidP="00296381">
            <w:pPr>
              <w:spacing w:before="93"/>
              <w:jc w:val="left"/>
            </w:pPr>
            <w:r>
              <w:t>Demodulation performance</w:t>
            </w:r>
            <w:r w:rsidR="00B562DE">
              <w:t xml:space="preserve"> loss compared to </w:t>
            </w:r>
            <w:r w:rsidR="00070EFE">
              <w:t>a</w:t>
            </w:r>
            <w:r w:rsidR="00B562DE">
              <w:t>pproach A1 with option b/c</w:t>
            </w:r>
          </w:p>
        </w:tc>
        <w:tc>
          <w:tcPr>
            <w:tcW w:w="1701" w:type="dxa"/>
          </w:tcPr>
          <w:p w14:paraId="503EC6B5" w14:textId="608EB10F" w:rsidR="00805DF2" w:rsidRDefault="00805DF2" w:rsidP="004B659D">
            <w:pPr>
              <w:spacing w:before="93"/>
            </w:pPr>
            <w:r>
              <w:t>Cross-correlation performance</w:t>
            </w:r>
            <w:r w:rsidR="00B562DE">
              <w:t xml:space="preserve"> compared to </w:t>
            </w:r>
            <w:r w:rsidR="00070EFE">
              <w:t>a</w:t>
            </w:r>
            <w:r w:rsidR="00B562DE">
              <w:t xml:space="preserve">pproach A1 with option b/c </w:t>
            </w:r>
          </w:p>
        </w:tc>
        <w:tc>
          <w:tcPr>
            <w:tcW w:w="1417" w:type="dxa"/>
          </w:tcPr>
          <w:p w14:paraId="052CB01B" w14:textId="12C0ADF1" w:rsidR="00805DF2" w:rsidRDefault="00805DF2" w:rsidP="004B659D">
            <w:pPr>
              <w:spacing w:before="93"/>
            </w:pPr>
            <w:r>
              <w:t>Auto-correlation performance</w:t>
            </w:r>
            <w:r w:rsidR="00B562DE">
              <w:t xml:space="preserve"> compared to </w:t>
            </w:r>
            <w:r w:rsidR="00070EFE">
              <w:t>a</w:t>
            </w:r>
            <w:r w:rsidR="00B562DE">
              <w:t>pproach A1 with option b/c</w:t>
            </w:r>
          </w:p>
        </w:tc>
      </w:tr>
      <w:tr w:rsidR="00805DF2" w14:paraId="40C46AAA" w14:textId="1E6C9C41" w:rsidTr="00250777">
        <w:tc>
          <w:tcPr>
            <w:tcW w:w="1542" w:type="dxa"/>
          </w:tcPr>
          <w:p w14:paraId="6963C3E8" w14:textId="6988F18E" w:rsidR="00805DF2" w:rsidRDefault="00805DF2" w:rsidP="004B659D">
            <w:pPr>
              <w:spacing w:before="93"/>
            </w:pPr>
            <w:r>
              <w:t>Approach A1 with option b/c</w:t>
            </w:r>
          </w:p>
        </w:tc>
        <w:tc>
          <w:tcPr>
            <w:tcW w:w="1430" w:type="dxa"/>
          </w:tcPr>
          <w:p w14:paraId="335F7A11" w14:textId="77777777" w:rsidR="00805DF2" w:rsidRDefault="00805DF2" w:rsidP="004B659D">
            <w:pPr>
              <w:spacing w:before="93"/>
            </w:pPr>
            <w:r>
              <w:rPr>
                <w:rFonts w:hint="eastAsia"/>
              </w:rPr>
              <w:t>Y</w:t>
            </w:r>
            <w:r>
              <w:t>ES</w:t>
            </w:r>
          </w:p>
        </w:tc>
        <w:tc>
          <w:tcPr>
            <w:tcW w:w="1418" w:type="dxa"/>
          </w:tcPr>
          <w:p w14:paraId="70DAAF65" w14:textId="02003974" w:rsidR="00805DF2" w:rsidRDefault="00B562DE" w:rsidP="004B659D">
            <w:pPr>
              <w:spacing w:before="93"/>
            </w:pPr>
            <w:r>
              <w:t>NO</w:t>
            </w:r>
          </w:p>
        </w:tc>
        <w:tc>
          <w:tcPr>
            <w:tcW w:w="2126" w:type="dxa"/>
          </w:tcPr>
          <w:p w14:paraId="1087B200" w14:textId="2E60CD5C" w:rsidR="00805DF2" w:rsidRDefault="0018184B" w:rsidP="004B659D">
            <w:pPr>
              <w:spacing w:before="93"/>
            </w:pPr>
            <w:r>
              <w:t>NO</w:t>
            </w:r>
          </w:p>
        </w:tc>
        <w:tc>
          <w:tcPr>
            <w:tcW w:w="1701" w:type="dxa"/>
          </w:tcPr>
          <w:p w14:paraId="7C559588" w14:textId="3E37AEC0" w:rsidR="00805DF2" w:rsidRDefault="00626843" w:rsidP="004B659D">
            <w:pPr>
              <w:spacing w:before="93"/>
            </w:pPr>
            <w:r>
              <w:rPr>
                <w:rFonts w:hint="eastAsia"/>
              </w:rPr>
              <w:t>S</w:t>
            </w:r>
            <w:r>
              <w:t>ame</w:t>
            </w:r>
          </w:p>
        </w:tc>
        <w:tc>
          <w:tcPr>
            <w:tcW w:w="1417" w:type="dxa"/>
          </w:tcPr>
          <w:p w14:paraId="47B3360A" w14:textId="5AC3FD94" w:rsidR="00805DF2" w:rsidRDefault="00626843" w:rsidP="004B659D">
            <w:pPr>
              <w:spacing w:before="93"/>
            </w:pPr>
            <w:r>
              <w:rPr>
                <w:rFonts w:hint="eastAsia"/>
              </w:rPr>
              <w:t>S</w:t>
            </w:r>
            <w:r>
              <w:t>ame</w:t>
            </w:r>
          </w:p>
        </w:tc>
      </w:tr>
      <w:tr w:rsidR="00805DF2" w14:paraId="5106167C" w14:textId="412D01F6" w:rsidTr="00250777">
        <w:tc>
          <w:tcPr>
            <w:tcW w:w="1542" w:type="dxa"/>
          </w:tcPr>
          <w:p w14:paraId="4A3CCC3B" w14:textId="72E64780" w:rsidR="00805DF2" w:rsidRDefault="00805DF2" w:rsidP="004B659D">
            <w:pPr>
              <w:spacing w:before="93"/>
            </w:pPr>
            <w:r>
              <w:t>Approach A2 (Type 1 DMRS) with option b/c</w:t>
            </w:r>
          </w:p>
        </w:tc>
        <w:tc>
          <w:tcPr>
            <w:tcW w:w="1430" w:type="dxa"/>
          </w:tcPr>
          <w:p w14:paraId="1973D06C" w14:textId="77777777" w:rsidR="00805DF2" w:rsidRDefault="00805DF2" w:rsidP="004B659D">
            <w:pPr>
              <w:spacing w:before="93"/>
            </w:pPr>
            <w:r>
              <w:rPr>
                <w:rFonts w:hint="eastAsia"/>
              </w:rPr>
              <w:t>N</w:t>
            </w:r>
            <w:r>
              <w:t>O</w:t>
            </w:r>
          </w:p>
        </w:tc>
        <w:tc>
          <w:tcPr>
            <w:tcW w:w="1418" w:type="dxa"/>
          </w:tcPr>
          <w:p w14:paraId="0B0F82AC" w14:textId="52B31451" w:rsidR="00805DF2" w:rsidRDefault="00B562DE" w:rsidP="004B659D">
            <w:pPr>
              <w:spacing w:before="93"/>
            </w:pPr>
            <w:r>
              <w:t>NO</w:t>
            </w:r>
          </w:p>
        </w:tc>
        <w:tc>
          <w:tcPr>
            <w:tcW w:w="2126" w:type="dxa"/>
          </w:tcPr>
          <w:p w14:paraId="6D14C63D" w14:textId="438CF91F" w:rsidR="00805DF2" w:rsidRDefault="00805DF2" w:rsidP="004B659D">
            <w:pPr>
              <w:spacing w:before="93"/>
            </w:pPr>
          </w:p>
        </w:tc>
        <w:tc>
          <w:tcPr>
            <w:tcW w:w="1701" w:type="dxa"/>
          </w:tcPr>
          <w:p w14:paraId="643C4813" w14:textId="123DE412" w:rsidR="00805DF2" w:rsidRDefault="00805DF2" w:rsidP="004B659D">
            <w:pPr>
              <w:spacing w:before="93"/>
            </w:pPr>
          </w:p>
        </w:tc>
        <w:tc>
          <w:tcPr>
            <w:tcW w:w="1417" w:type="dxa"/>
          </w:tcPr>
          <w:p w14:paraId="76B11C85" w14:textId="6B6336CA" w:rsidR="00805DF2" w:rsidRDefault="00805DF2" w:rsidP="004B659D">
            <w:pPr>
              <w:spacing w:before="93"/>
            </w:pPr>
          </w:p>
        </w:tc>
      </w:tr>
      <w:tr w:rsidR="00805DF2" w14:paraId="65742379" w14:textId="03A01893" w:rsidTr="00250777">
        <w:tc>
          <w:tcPr>
            <w:tcW w:w="1542" w:type="dxa"/>
          </w:tcPr>
          <w:p w14:paraId="7199647E" w14:textId="0751ED58" w:rsidR="00805DF2" w:rsidRDefault="00805DF2" w:rsidP="004B659D">
            <w:pPr>
              <w:spacing w:before="93"/>
            </w:pPr>
            <w:r>
              <w:t xml:space="preserve">Approach A2 </w:t>
            </w:r>
            <w:r>
              <w:lastRenderedPageBreak/>
              <w:t>(Type 2 DMRS) with option b/c</w:t>
            </w:r>
          </w:p>
        </w:tc>
        <w:tc>
          <w:tcPr>
            <w:tcW w:w="1430" w:type="dxa"/>
          </w:tcPr>
          <w:p w14:paraId="24B120A0" w14:textId="77777777" w:rsidR="00805DF2" w:rsidRDefault="00805DF2" w:rsidP="004B659D">
            <w:pPr>
              <w:spacing w:before="93"/>
            </w:pPr>
            <w:r>
              <w:rPr>
                <w:rFonts w:hint="eastAsia"/>
              </w:rPr>
              <w:lastRenderedPageBreak/>
              <w:t>Y</w:t>
            </w:r>
            <w:r>
              <w:t>ES</w:t>
            </w:r>
          </w:p>
        </w:tc>
        <w:tc>
          <w:tcPr>
            <w:tcW w:w="1418" w:type="dxa"/>
          </w:tcPr>
          <w:p w14:paraId="3A3D4E80" w14:textId="3C285C12" w:rsidR="00805DF2" w:rsidRDefault="00B562DE" w:rsidP="004B659D">
            <w:pPr>
              <w:spacing w:before="93"/>
            </w:pPr>
            <w:r>
              <w:t>NO</w:t>
            </w:r>
          </w:p>
        </w:tc>
        <w:tc>
          <w:tcPr>
            <w:tcW w:w="2126" w:type="dxa"/>
          </w:tcPr>
          <w:p w14:paraId="5CF95D10" w14:textId="6AFFCF2F" w:rsidR="00805DF2" w:rsidRDefault="00322801" w:rsidP="004B659D">
            <w:pPr>
              <w:spacing w:before="93"/>
              <w:jc w:val="left"/>
            </w:pPr>
            <w:r>
              <w:t>NO</w:t>
            </w:r>
            <w:r w:rsidR="00250777">
              <w:t xml:space="preserve"> </w:t>
            </w:r>
            <w:r>
              <w:t xml:space="preserve">(Wiener based), </w:t>
            </w:r>
            <w:r>
              <w:lastRenderedPageBreak/>
              <w:t>YES</w:t>
            </w:r>
            <w:r w:rsidR="00250777">
              <w:t xml:space="preserve"> </w:t>
            </w:r>
            <w:r>
              <w:t>(DFT based,</w:t>
            </w:r>
            <w:r>
              <w:rPr>
                <w:rFonts w:hint="eastAsia"/>
              </w:rPr>
              <w:t xml:space="preserve"> 0</w:t>
            </w:r>
            <w:r>
              <w:t xml:space="preserve">.3 dB gap)  </w:t>
            </w:r>
          </w:p>
        </w:tc>
        <w:tc>
          <w:tcPr>
            <w:tcW w:w="1701" w:type="dxa"/>
          </w:tcPr>
          <w:p w14:paraId="3354DF36" w14:textId="4E3FB18D" w:rsidR="00805DF2" w:rsidRDefault="00626843" w:rsidP="004B659D">
            <w:pPr>
              <w:spacing w:before="93"/>
              <w:jc w:val="left"/>
            </w:pPr>
            <w:r>
              <w:lastRenderedPageBreak/>
              <w:t>Worse</w:t>
            </w:r>
          </w:p>
        </w:tc>
        <w:tc>
          <w:tcPr>
            <w:tcW w:w="1417" w:type="dxa"/>
          </w:tcPr>
          <w:p w14:paraId="2FDB756D" w14:textId="168B8AF0" w:rsidR="00805DF2" w:rsidRDefault="002D2548" w:rsidP="004B659D">
            <w:pPr>
              <w:spacing w:before="93"/>
              <w:jc w:val="left"/>
            </w:pPr>
            <w:r>
              <w:t xml:space="preserve">Worse </w:t>
            </w:r>
          </w:p>
        </w:tc>
      </w:tr>
      <w:tr w:rsidR="00805DF2" w14:paraId="07A62C1F" w14:textId="1134AF04" w:rsidTr="00250777">
        <w:tc>
          <w:tcPr>
            <w:tcW w:w="1542" w:type="dxa"/>
          </w:tcPr>
          <w:p w14:paraId="3381D20B" w14:textId="7690399C" w:rsidR="00805DF2" w:rsidRPr="00C44A7E" w:rsidRDefault="00805DF2" w:rsidP="004B659D">
            <w:pPr>
              <w:spacing w:before="93"/>
            </w:pPr>
            <w:r>
              <w:t>Approach B (Type 1 DMRS)</w:t>
            </w:r>
          </w:p>
        </w:tc>
        <w:tc>
          <w:tcPr>
            <w:tcW w:w="1430" w:type="dxa"/>
          </w:tcPr>
          <w:p w14:paraId="1663B7DB" w14:textId="77777777" w:rsidR="00805DF2" w:rsidRDefault="00805DF2" w:rsidP="004B659D">
            <w:pPr>
              <w:spacing w:before="93"/>
            </w:pPr>
            <w:r>
              <w:rPr>
                <w:rFonts w:hint="eastAsia"/>
              </w:rPr>
              <w:t>N</w:t>
            </w:r>
            <w:r>
              <w:t>O</w:t>
            </w:r>
          </w:p>
        </w:tc>
        <w:tc>
          <w:tcPr>
            <w:tcW w:w="1418" w:type="dxa"/>
          </w:tcPr>
          <w:p w14:paraId="0A910775" w14:textId="68342948" w:rsidR="00805DF2" w:rsidRDefault="00B562DE" w:rsidP="004B659D">
            <w:pPr>
              <w:spacing w:before="93"/>
            </w:pPr>
            <w:r>
              <w:t>NO</w:t>
            </w:r>
          </w:p>
        </w:tc>
        <w:tc>
          <w:tcPr>
            <w:tcW w:w="2126" w:type="dxa"/>
          </w:tcPr>
          <w:p w14:paraId="78D7BE23" w14:textId="5839E2AF" w:rsidR="00805DF2" w:rsidRDefault="00805DF2" w:rsidP="004B659D">
            <w:pPr>
              <w:spacing w:before="93"/>
            </w:pPr>
          </w:p>
        </w:tc>
        <w:tc>
          <w:tcPr>
            <w:tcW w:w="1701" w:type="dxa"/>
          </w:tcPr>
          <w:p w14:paraId="61E61F48" w14:textId="3FBA44CB" w:rsidR="00805DF2" w:rsidRDefault="00805DF2" w:rsidP="004B659D">
            <w:pPr>
              <w:spacing w:before="93"/>
            </w:pPr>
          </w:p>
        </w:tc>
        <w:tc>
          <w:tcPr>
            <w:tcW w:w="1417" w:type="dxa"/>
          </w:tcPr>
          <w:p w14:paraId="2D2AECD1" w14:textId="67EDE4D4" w:rsidR="00805DF2" w:rsidRDefault="00805DF2" w:rsidP="004B659D">
            <w:pPr>
              <w:spacing w:before="93"/>
            </w:pPr>
          </w:p>
        </w:tc>
      </w:tr>
      <w:tr w:rsidR="00805DF2" w14:paraId="7367D487" w14:textId="62CBE8E3" w:rsidTr="00250777">
        <w:tc>
          <w:tcPr>
            <w:tcW w:w="1542" w:type="dxa"/>
          </w:tcPr>
          <w:p w14:paraId="0CF747DA" w14:textId="15FF016C" w:rsidR="00805DF2" w:rsidRDefault="00805DF2" w:rsidP="004B659D">
            <w:pPr>
              <w:spacing w:before="93"/>
            </w:pPr>
            <w:r>
              <w:t>Approach B (Type 2 DMRS)</w:t>
            </w:r>
          </w:p>
        </w:tc>
        <w:tc>
          <w:tcPr>
            <w:tcW w:w="1430" w:type="dxa"/>
          </w:tcPr>
          <w:p w14:paraId="058C3E94" w14:textId="77777777" w:rsidR="00805DF2" w:rsidRDefault="00805DF2" w:rsidP="004B659D">
            <w:pPr>
              <w:spacing w:before="93"/>
            </w:pPr>
            <w:r>
              <w:rPr>
                <w:rFonts w:hint="eastAsia"/>
              </w:rPr>
              <w:t>Y</w:t>
            </w:r>
            <w:r>
              <w:t>ES</w:t>
            </w:r>
          </w:p>
        </w:tc>
        <w:tc>
          <w:tcPr>
            <w:tcW w:w="1418" w:type="dxa"/>
          </w:tcPr>
          <w:p w14:paraId="70497912" w14:textId="1579E974" w:rsidR="00805DF2" w:rsidRDefault="00805DF2" w:rsidP="004B659D">
            <w:pPr>
              <w:spacing w:before="93"/>
            </w:pPr>
            <w:r>
              <w:rPr>
                <w:rFonts w:hint="eastAsia"/>
              </w:rPr>
              <w:t>Y</w:t>
            </w:r>
            <w:r>
              <w:t>ES</w:t>
            </w:r>
          </w:p>
        </w:tc>
        <w:tc>
          <w:tcPr>
            <w:tcW w:w="2126" w:type="dxa"/>
          </w:tcPr>
          <w:p w14:paraId="4DB6A86A" w14:textId="6B4C5904" w:rsidR="00805DF2" w:rsidRDefault="00250777" w:rsidP="004B659D">
            <w:pPr>
              <w:spacing w:before="93"/>
              <w:jc w:val="left"/>
            </w:pPr>
            <w:r>
              <w:t>NO (Wiener based), YES (DFT based,</w:t>
            </w:r>
            <w:r>
              <w:rPr>
                <w:rFonts w:hint="eastAsia"/>
              </w:rPr>
              <w:t xml:space="preserve"> 0</w:t>
            </w:r>
            <w:r>
              <w:t xml:space="preserve">.3 dB gap)  </w:t>
            </w:r>
          </w:p>
        </w:tc>
        <w:tc>
          <w:tcPr>
            <w:tcW w:w="1701" w:type="dxa"/>
          </w:tcPr>
          <w:p w14:paraId="5B5B35FA" w14:textId="792A1D79" w:rsidR="00805DF2" w:rsidRDefault="00626843" w:rsidP="004B659D">
            <w:pPr>
              <w:spacing w:before="93"/>
              <w:jc w:val="left"/>
            </w:pPr>
            <w:r>
              <w:t>Similar</w:t>
            </w:r>
          </w:p>
        </w:tc>
        <w:tc>
          <w:tcPr>
            <w:tcW w:w="1417" w:type="dxa"/>
          </w:tcPr>
          <w:p w14:paraId="43B239EF" w14:textId="025DC52D" w:rsidR="00805DF2" w:rsidRDefault="002D2548" w:rsidP="004B659D">
            <w:pPr>
              <w:spacing w:before="93"/>
              <w:jc w:val="left"/>
            </w:pPr>
            <w:r>
              <w:t xml:space="preserve">Worse </w:t>
            </w:r>
          </w:p>
        </w:tc>
      </w:tr>
    </w:tbl>
    <w:p w14:paraId="12D57623" w14:textId="77777777" w:rsidR="00663241" w:rsidRPr="00663241" w:rsidRDefault="00663241" w:rsidP="005E6D86">
      <w:pPr>
        <w:spacing w:before="93" w:line="360" w:lineRule="auto"/>
        <w:rPr>
          <w:rFonts w:ascii="Cambria Math" w:hAnsi="Cambria Math" w:hint="eastAsia"/>
          <w:sz w:val="24"/>
          <w:szCs w:val="21"/>
        </w:rPr>
      </w:pPr>
    </w:p>
    <w:p w14:paraId="2EC67462" w14:textId="58E053C2" w:rsidR="005E6D86" w:rsidRDefault="005E6D86" w:rsidP="00175282">
      <w:pPr>
        <w:spacing w:before="93"/>
        <w:rPr>
          <w:rFonts w:cs="Times New Roman"/>
          <w:i/>
        </w:rPr>
      </w:pPr>
      <w:r w:rsidRPr="008C629F">
        <w:rPr>
          <w:rFonts w:cs="Times New Roman"/>
          <w:b/>
          <w:i/>
        </w:rPr>
        <w:t>Proposal</w:t>
      </w:r>
      <w:r>
        <w:rPr>
          <w:rFonts w:cs="Times New Roman"/>
          <w:b/>
          <w:i/>
        </w:rPr>
        <w:t xml:space="preserve"> </w:t>
      </w:r>
      <w:r w:rsidR="004B6051">
        <w:rPr>
          <w:rFonts w:cs="Times New Roman"/>
          <w:b/>
          <w:i/>
        </w:rPr>
        <w:t>5</w:t>
      </w:r>
      <w:r w:rsidRPr="008C629F">
        <w:rPr>
          <w:rFonts w:cs="Times New Roman"/>
          <w:b/>
          <w:i/>
        </w:rPr>
        <w:t>:</w:t>
      </w:r>
      <w:r w:rsidRPr="008C629F">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 length is</w:t>
      </w:r>
      <w:r w:rsidR="00521DDB">
        <w:rPr>
          <w:rFonts w:cs="Times New Roman"/>
          <w:i/>
        </w:rPr>
        <w:t xml:space="preserve"> less than 30</w:t>
      </w:r>
      <w:r>
        <w:rPr>
          <w:rFonts w:cs="Times New Roman"/>
          <w:i/>
        </w:rPr>
        <w:t>,</w:t>
      </w:r>
      <w:r w:rsidR="009B3865">
        <w:rPr>
          <w:rFonts w:cs="Times New Roman"/>
          <w:i/>
        </w:rPr>
        <w:t xml:space="preserve"> </w:t>
      </w:r>
      <w:r w:rsidR="005E39D8">
        <w:rPr>
          <w:rFonts w:cs="Times New Roman"/>
          <w:i/>
        </w:rPr>
        <w:t>adopt approach A1</w:t>
      </w:r>
      <w:r w:rsidR="00FA1B08">
        <w:rPr>
          <w:rFonts w:cs="Times New Roman"/>
          <w:i/>
        </w:rPr>
        <w:t xml:space="preserve"> with option b/c</w:t>
      </w:r>
      <w:r w:rsidR="00360162">
        <w:rPr>
          <w:rFonts w:cs="Times New Roman"/>
          <w:i/>
        </w:rPr>
        <w:t>.</w:t>
      </w:r>
    </w:p>
    <w:p w14:paraId="4763D98A" w14:textId="77777777" w:rsidR="005E6D86" w:rsidRPr="005E6D86" w:rsidRDefault="005E6D86" w:rsidP="005E6D86">
      <w:pPr>
        <w:spacing w:before="93"/>
      </w:pPr>
    </w:p>
    <w:p w14:paraId="0AF0F428" w14:textId="5E374B2A" w:rsidR="000C2945" w:rsidRPr="00AE055F" w:rsidRDefault="00AE055F" w:rsidP="00AE055F">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Signaling </w:t>
      </w:r>
      <w:r w:rsidR="00173AC9">
        <w:rPr>
          <w:rFonts w:eastAsia="宋体" w:cs="Times New Roman"/>
          <w:b/>
          <w:bCs/>
          <w:kern w:val="0"/>
          <w:sz w:val="28"/>
          <w:szCs w:val="28"/>
        </w:rPr>
        <w:t xml:space="preserve">and configurations </w:t>
      </w:r>
      <w:r>
        <w:rPr>
          <w:rFonts w:eastAsia="宋体" w:cs="Times New Roman"/>
          <w:b/>
          <w:bCs/>
          <w:kern w:val="0"/>
          <w:sz w:val="28"/>
          <w:szCs w:val="28"/>
        </w:rPr>
        <w:t>to enable FDSS</w:t>
      </w:r>
      <w:r w:rsidR="008D78A9">
        <w:rPr>
          <w:rFonts w:eastAsia="宋体" w:cs="Times New Roman"/>
          <w:b/>
          <w:bCs/>
          <w:kern w:val="0"/>
          <w:sz w:val="28"/>
          <w:szCs w:val="28"/>
        </w:rPr>
        <w:t xml:space="preserve"> with </w:t>
      </w:r>
      <w:r>
        <w:rPr>
          <w:rFonts w:eastAsia="宋体" w:cs="Times New Roman"/>
          <w:b/>
          <w:bCs/>
          <w:kern w:val="0"/>
          <w:sz w:val="28"/>
          <w:szCs w:val="28"/>
        </w:rPr>
        <w:t>SE</w:t>
      </w:r>
      <w:r w:rsidR="009D5B48">
        <w:rPr>
          <w:rFonts w:cs="Times New Roman"/>
        </w:rPr>
        <w:t xml:space="preserve"> </w:t>
      </w:r>
    </w:p>
    <w:p w14:paraId="3099861B" w14:textId="6DA08C11" w:rsidR="000676E8" w:rsidRPr="00560B42" w:rsidRDefault="000676E8" w:rsidP="000676E8">
      <w:pPr>
        <w:spacing w:before="93"/>
      </w:pPr>
      <w:r w:rsidRPr="00560B42">
        <w:t>Different UEs may have different FDSS capability, including supporting FDSS or not. To enable scheduling of a UE with FDSS</w:t>
      </w:r>
      <w:r w:rsidR="008D78A9">
        <w:t xml:space="preserve"> and </w:t>
      </w:r>
      <w:r w:rsidRPr="00560B42">
        <w:t xml:space="preserve">SE, the information of UE capability should be reported to the gNB. Moreover, to decode the received signal, the SE ratio, the SE shift and possibly also the FDSS filter needs to be known by the gNB. </w:t>
      </w:r>
    </w:p>
    <w:p w14:paraId="0CBA83C4" w14:textId="29AAD8CA" w:rsidR="000676E8" w:rsidRPr="00560B42" w:rsidRDefault="000676E8" w:rsidP="000676E8">
      <w:pPr>
        <w:spacing w:before="93"/>
      </w:pPr>
      <w:r w:rsidRPr="00560B42">
        <w:t xml:space="preserve">The results herein have shown that the coverage enhancement gain depends on the FDSS filter. If FDSS filters are specified, parameters such as SE ratio and SE shift could either be pre-defined or be signaled from the gNB to the UE. However, if the FDSS filter is not specified, the gNB cannot determine the best values of SE ratio or SE shift, and could therefore not guarantee that there is any coverage enhancement gain. In that case, the UE needs to signal </w:t>
      </w:r>
      <w:r w:rsidR="008D78A9">
        <w:t xml:space="preserve">to the gNB </w:t>
      </w:r>
      <w:r w:rsidRPr="00560B42">
        <w:t>some preferred values of, e.g., the SE ratio or SE shift, or its FDSS filter.</w:t>
      </w:r>
    </w:p>
    <w:p w14:paraId="6A5DB464" w14:textId="77777777" w:rsidR="000676E8" w:rsidRPr="00560B42" w:rsidRDefault="000676E8" w:rsidP="000676E8">
      <w:pPr>
        <w:spacing w:before="93"/>
      </w:pPr>
      <w:r w:rsidRPr="00560B42">
        <w:t xml:space="preserve">By having pre-defined values of SE ratio and SE shift no signaling is required, but on the other hand, the values may depend on MCS, PRB allocation etc, resulting in plenty of combinations. For the best performance improvement, it is suitable for UEs to use different filters, SE ratios and SE shifting. Thus, it may be beneficial to let gNB to dynamically indicate the filter and its SE ratio by jointly considering UE’s FDSS capability, system resource usage, channel state information, and transmission configuration. </w:t>
      </w:r>
    </w:p>
    <w:p w14:paraId="27DE5764" w14:textId="2E31ECBF" w:rsidR="000676E8" w:rsidRPr="00560B42" w:rsidRDefault="000676E8" w:rsidP="000676E8">
      <w:pPr>
        <w:spacing w:before="93"/>
        <w:rPr>
          <w:i/>
        </w:rPr>
      </w:pPr>
      <w:r w:rsidRPr="000676E8">
        <w:rPr>
          <w:b/>
          <w:i/>
        </w:rPr>
        <w:t xml:space="preserve">Observation </w:t>
      </w:r>
      <w:r w:rsidR="008D78A9">
        <w:rPr>
          <w:b/>
          <w:i/>
        </w:rPr>
        <w:t>1</w:t>
      </w:r>
      <w:r w:rsidR="00AD6F28">
        <w:rPr>
          <w:b/>
          <w:i/>
        </w:rPr>
        <w:t>7</w:t>
      </w:r>
      <w:r w:rsidRPr="00560B42">
        <w:rPr>
          <w:b/>
          <w:i/>
        </w:rPr>
        <w:t>:</w:t>
      </w:r>
      <w:r w:rsidRPr="00560B42">
        <w:rPr>
          <w:i/>
        </w:rPr>
        <w:t xml:space="preserve"> The UE needs to report the FDSS capability</w:t>
      </w:r>
      <w:r w:rsidR="00F80BC8">
        <w:rPr>
          <w:i/>
        </w:rPr>
        <w:t xml:space="preserve"> to gNB</w:t>
      </w:r>
      <w:r w:rsidRPr="00560B42">
        <w:rPr>
          <w:i/>
        </w:rPr>
        <w:t xml:space="preserve">.  </w:t>
      </w:r>
    </w:p>
    <w:p w14:paraId="6AC85879" w14:textId="5537677E" w:rsidR="006777E3" w:rsidRDefault="000676E8" w:rsidP="000676E8">
      <w:pPr>
        <w:spacing w:before="93"/>
        <w:rPr>
          <w:i/>
        </w:rPr>
      </w:pPr>
      <w:r w:rsidRPr="00061730">
        <w:rPr>
          <w:b/>
          <w:i/>
        </w:rPr>
        <w:t xml:space="preserve">Observation </w:t>
      </w:r>
      <w:r w:rsidR="008D78A9">
        <w:rPr>
          <w:b/>
          <w:i/>
        </w:rPr>
        <w:t>1</w:t>
      </w:r>
      <w:r w:rsidR="00AD6F28">
        <w:rPr>
          <w:b/>
          <w:i/>
        </w:rPr>
        <w:t>8</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r w:rsidR="00F80BC8">
        <w:rPr>
          <w:i/>
        </w:rPr>
        <w:t xml:space="preserve"> </w:t>
      </w:r>
    </w:p>
    <w:p w14:paraId="3D81E7DD" w14:textId="77777777" w:rsidR="005B47B1" w:rsidRPr="00560B42" w:rsidRDefault="005B47B1" w:rsidP="000676E8">
      <w:pPr>
        <w:spacing w:before="93"/>
        <w:rPr>
          <w:i/>
        </w:rPr>
      </w:pPr>
    </w:p>
    <w:p w14:paraId="77A89244" w14:textId="6D2C420E" w:rsidR="008304D7" w:rsidRPr="008304D7" w:rsidRDefault="00AE055F" w:rsidP="008304D7">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Pr>
          <w:rFonts w:eastAsia="宋体" w:cs="Times New Roman"/>
          <w:b/>
          <w:bCs/>
          <w:kern w:val="0"/>
          <w:sz w:val="28"/>
          <w:szCs w:val="28"/>
        </w:rPr>
        <w:t>Resource</w:t>
      </w:r>
      <w:r w:rsidR="00B5593B">
        <w:rPr>
          <w:rFonts w:eastAsia="宋体" w:cs="Times New Roman"/>
          <w:b/>
          <w:bCs/>
          <w:kern w:val="0"/>
          <w:sz w:val="28"/>
          <w:szCs w:val="28"/>
        </w:rPr>
        <w:t xml:space="preserve"> block</w:t>
      </w:r>
      <w:r>
        <w:rPr>
          <w:rFonts w:eastAsia="宋体" w:cs="Times New Roman"/>
          <w:b/>
          <w:bCs/>
          <w:kern w:val="0"/>
          <w:sz w:val="28"/>
          <w:szCs w:val="28"/>
        </w:rPr>
        <w:t xml:space="preserve"> indication</w:t>
      </w:r>
    </w:p>
    <w:p w14:paraId="13A2072C" w14:textId="0594AC72" w:rsidR="00305ABE" w:rsidRDefault="00A2762C" w:rsidP="000D3CF3">
      <w:pPr>
        <w:pStyle w:val="a6"/>
        <w:numPr>
          <w:ilvl w:val="0"/>
          <w:numId w:val="7"/>
        </w:numPr>
        <w:spacing w:before="93"/>
        <w:ind w:firstLineChars="0"/>
      </w:pPr>
      <w:r>
        <w:t xml:space="preserve">FDRA </w:t>
      </w:r>
      <w:r w:rsidR="00305ABE" w:rsidRPr="00F35A92">
        <w:t>signaling</w:t>
      </w:r>
      <w:r w:rsidR="00305ABE">
        <w:t xml:space="preserve"> </w:t>
      </w:r>
    </w:p>
    <w:p w14:paraId="687AB9AB" w14:textId="41B9E564" w:rsidR="001A708E" w:rsidRDefault="00F35A92" w:rsidP="00EE4AD6">
      <w:pPr>
        <w:spacing w:before="93"/>
      </w:pPr>
      <w:r w:rsidRPr="00F35A92">
        <w:t>In terms of</w:t>
      </w:r>
      <w:r>
        <w:t xml:space="preserve"> frequency</w:t>
      </w:r>
      <w:r w:rsidRPr="00F35A92">
        <w:t xml:space="preserve"> resou</w:t>
      </w:r>
      <w:r>
        <w:t>rce indication</w:t>
      </w:r>
      <w:r w:rsidRPr="00F35A92">
        <w:t xml:space="preserve"> signaling, it is important to minimize the specification </w:t>
      </w:r>
      <w:r>
        <w:t>impact by</w:t>
      </w:r>
      <w:r w:rsidRPr="00F35A92">
        <w:t xml:space="preserve"> preserving legacy operations as much as possible.</w:t>
      </w:r>
      <w:r>
        <w:t xml:space="preserve"> Based on this motivation, there are mainly</w:t>
      </w:r>
      <w:r w:rsidRPr="00F35A92">
        <w:t xml:space="preserve"> </w:t>
      </w:r>
      <w:r>
        <w:t>t</w:t>
      </w:r>
      <w:r w:rsidR="001A3C30" w:rsidRPr="00F35A92">
        <w:t xml:space="preserve">wo methods to </w:t>
      </w:r>
      <w:r w:rsidR="001A3C30" w:rsidRPr="001A708E">
        <w:t>indicate</w:t>
      </w:r>
      <w:r>
        <w:t xml:space="preserve"> the </w:t>
      </w:r>
      <w:r w:rsidRPr="001A708E">
        <w:t>resource allocation</w:t>
      </w:r>
      <w:r>
        <w:t xml:space="preserve"> and usage in frequency domain.</w:t>
      </w:r>
      <w:r w:rsidR="001A3C30" w:rsidRPr="001A708E">
        <w:t xml:space="preserve"> </w:t>
      </w:r>
      <w:r w:rsidR="00A1679B">
        <w:t xml:space="preserve"> </w:t>
      </w:r>
    </w:p>
    <w:p w14:paraId="23E4F3E1" w14:textId="2E62BFA5" w:rsidR="001503DD" w:rsidRPr="00213349" w:rsidRDefault="00F35A92" w:rsidP="00F35A92">
      <w:pPr>
        <w:spacing w:before="93"/>
      </w:pPr>
      <w:r>
        <w:t>The first method is that indicate the</w:t>
      </w:r>
      <w:r w:rsidR="001503DD" w:rsidRPr="00F35A92">
        <w:t xml:space="preserve"> RB</w:t>
      </w:r>
      <w:r>
        <w:t xml:space="preserve"> allocation</w:t>
      </w:r>
      <w:r w:rsidR="001503DD" w:rsidRPr="00F35A92">
        <w:t xml:space="preserve"> </w:t>
      </w:r>
      <w:r>
        <w:t>of</w:t>
      </w:r>
      <w:r w:rsidR="001503DD" w:rsidRPr="00F35A92">
        <w:t xml:space="preserve"> </w:t>
      </w:r>
      <w:r>
        <w:t>non-extension spectrum</w:t>
      </w:r>
      <w:r w:rsidR="00FC493E">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sidR="001503DD" w:rsidRPr="00F35A92">
        <w:t xml:space="preserve"> </w:t>
      </w:r>
      <w:r>
        <w:t>and SE ratio</w:t>
      </w:r>
      <w:r w:rsidR="00FC493E">
        <w:t xml:space="preserve"> </w:t>
      </w:r>
      <m:oMath>
        <m:r>
          <m:rPr>
            <m:sty m:val="p"/>
          </m:rPr>
          <w:rPr>
            <w:rFonts w:ascii="Cambria Math" w:hAnsi="Cambria Math"/>
          </w:rPr>
          <m:t>α</m:t>
        </m:r>
      </m:oMath>
      <w:r>
        <w:t xml:space="preserve"> at the same time, </w:t>
      </w:r>
      <w:r w:rsidR="00BE0620">
        <w:rPr>
          <w:rFonts w:hint="eastAsia"/>
        </w:rPr>
        <w:t>as</w:t>
      </w:r>
      <w:r w:rsidR="00BE0620">
        <w:t xml:space="preserve"> illustrated in</w:t>
      </w:r>
      <w:r w:rsidR="002908AE">
        <w:t xml:space="preserve"> Figure </w:t>
      </w:r>
      <w:r w:rsidR="0027120D">
        <w:t>1</w:t>
      </w:r>
      <w:r w:rsidR="00171E3E">
        <w:t>8</w:t>
      </w:r>
      <w:r w:rsidR="00BE0620">
        <w:t xml:space="preserve">, </w:t>
      </w:r>
      <w:r>
        <w:t>where UEs can find the</w:t>
      </w:r>
      <w:r w:rsidR="0033141C">
        <w:t xml:space="preserve"> location of</w:t>
      </w:r>
      <w:r>
        <w:t xml:space="preserve"> </w:t>
      </w:r>
      <w:r w:rsidR="0033141C">
        <w:t xml:space="preserve">extension spectrum by pre-defined spectrum extension method and the computed extension spectrum length. </w:t>
      </w:r>
    </w:p>
    <w:p w14:paraId="0A68E2F7" w14:textId="3C962426" w:rsidR="0033141C" w:rsidRDefault="00237B1C" w:rsidP="00BE0620">
      <w:pPr>
        <w:spacing w:before="93"/>
        <w:jc w:val="center"/>
      </w:pPr>
      <w:r>
        <w:rPr>
          <w:noProof/>
        </w:rPr>
        <w:lastRenderedPageBreak/>
        <w:drawing>
          <wp:inline distT="0" distB="0" distL="0" distR="0" wp14:anchorId="25FCC131" wp14:editId="47ABFEA9">
            <wp:extent cx="3487003" cy="16221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5223" cy="1625984"/>
                    </a:xfrm>
                    <a:prstGeom prst="rect">
                      <a:avLst/>
                    </a:prstGeom>
                    <a:noFill/>
                  </pic:spPr>
                </pic:pic>
              </a:graphicData>
            </a:graphic>
          </wp:inline>
        </w:drawing>
      </w:r>
    </w:p>
    <w:p w14:paraId="399870CD" w14:textId="493C56C2" w:rsidR="00BE0620" w:rsidRPr="00941C56" w:rsidRDefault="00941C56" w:rsidP="00941C56">
      <w:pPr>
        <w:pStyle w:val="aa"/>
        <w:spacing w:before="93"/>
        <w:rPr>
          <w:b w:val="0"/>
        </w:rPr>
      </w:pPr>
      <w:bookmarkStart w:id="14" w:name="_Ref117961250"/>
      <w:r w:rsidRPr="00941C56">
        <w:rPr>
          <w:b w:val="0"/>
        </w:rPr>
        <w:t xml:space="preserve">Figure </w:t>
      </w:r>
      <w:bookmarkEnd w:id="14"/>
      <w:r w:rsidR="0027120D">
        <w:rPr>
          <w:b w:val="0"/>
        </w:rPr>
        <w:t>1</w:t>
      </w:r>
      <w:r w:rsidR="00A64E92">
        <w:rPr>
          <w:b w:val="0"/>
        </w:rPr>
        <w:t>8</w:t>
      </w:r>
      <w:r w:rsidR="00EF0A95" w:rsidRPr="00941C56">
        <w:rPr>
          <w:b w:val="0"/>
        </w:rPr>
        <w:t xml:space="preserve">: </w:t>
      </w:r>
      <w:r w:rsidR="00BE0620" w:rsidRPr="00941C56">
        <w:rPr>
          <w:b w:val="0"/>
        </w:rPr>
        <w:t>Illustration of first method regarding frequency resource allocation indication and usage.</w:t>
      </w:r>
    </w:p>
    <w:p w14:paraId="184CE772" w14:textId="05EF05F1" w:rsidR="00572845" w:rsidRDefault="00572845" w:rsidP="00572845">
      <w:pPr>
        <w:spacing w:before="93"/>
      </w:pPr>
      <w:r>
        <w:t>The second method is that indicate the</w:t>
      </w:r>
      <w:r w:rsidRPr="00F35A92">
        <w:t xml:space="preserve"> RB</w:t>
      </w:r>
      <w:r>
        <w:t xml:space="preserve"> allocation</w:t>
      </w:r>
      <w:r w:rsidRPr="00F35A92">
        <w:t xml:space="preserve"> </w:t>
      </w:r>
      <w:r>
        <w:t>of total spectrum after extension (</w:t>
      </w:r>
      <w:bookmarkStart w:id="15" w:name="_Hlk117881636"/>
      <w:r>
        <w:t>non-extension spectrum and extension spectrum</w:t>
      </w:r>
      <w:bookmarkEnd w:id="15"/>
      <w:r>
        <w:t>)</w:t>
      </w:r>
      <w:r w:rsidR="00213349">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rsidRPr="00F35A92">
        <w:t xml:space="preserve"> </w:t>
      </w:r>
      <w:r>
        <w:t>and SE ratio</w:t>
      </w:r>
      <w:r w:rsidR="00213349">
        <w:t xml:space="preserve"> </w:t>
      </w:r>
      <m:oMath>
        <m:r>
          <m:rPr>
            <m:sty m:val="p"/>
          </m:rPr>
          <w:rPr>
            <w:rFonts w:ascii="Cambria Math" w:hAnsi="Cambria Math"/>
          </w:rPr>
          <m:t>α</m:t>
        </m:r>
      </m:oMath>
      <w:r>
        <w:t xml:space="preserve"> at the same time, </w:t>
      </w:r>
      <w:r>
        <w:rPr>
          <w:rFonts w:hint="eastAsia"/>
        </w:rPr>
        <w:t>as</w:t>
      </w:r>
      <w:r>
        <w:t xml:space="preserve"> illustrated in</w:t>
      </w:r>
      <w:r w:rsidR="002908AE">
        <w:t xml:space="preserve"> Figure </w:t>
      </w:r>
      <w:r w:rsidR="008D53A8">
        <w:t>1</w:t>
      </w:r>
      <w:r w:rsidR="00E66112">
        <w:t>9</w:t>
      </w:r>
      <w:r w:rsidRPr="00941C56">
        <w:t>, w</w:t>
      </w:r>
      <w:r>
        <w:t xml:space="preserve">here UEs can find the location of non-extension spectrum and extension spectrum by pre-defined spectrum extension method and the computed non-extension spectrum length. </w:t>
      </w:r>
    </w:p>
    <w:p w14:paraId="7FB10C52" w14:textId="402A3955" w:rsidR="00572845" w:rsidRDefault="00237B1C" w:rsidP="00572845">
      <w:pPr>
        <w:spacing w:before="93"/>
        <w:jc w:val="center"/>
      </w:pPr>
      <w:r>
        <w:rPr>
          <w:noProof/>
        </w:rPr>
        <w:drawing>
          <wp:inline distT="0" distB="0" distL="0" distR="0" wp14:anchorId="1ABEF0FF" wp14:editId="7EE3662A">
            <wp:extent cx="3350525" cy="1558671"/>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63877" cy="1564883"/>
                    </a:xfrm>
                    <a:prstGeom prst="rect">
                      <a:avLst/>
                    </a:prstGeom>
                    <a:noFill/>
                  </pic:spPr>
                </pic:pic>
              </a:graphicData>
            </a:graphic>
          </wp:inline>
        </w:drawing>
      </w:r>
    </w:p>
    <w:p w14:paraId="4D301ED0" w14:textId="69E2A3F5" w:rsidR="00572845" w:rsidRPr="00941C56" w:rsidRDefault="00941C56" w:rsidP="00941C56">
      <w:pPr>
        <w:pStyle w:val="aa"/>
        <w:spacing w:before="93"/>
        <w:rPr>
          <w:b w:val="0"/>
        </w:rPr>
      </w:pPr>
      <w:bookmarkStart w:id="16" w:name="_Ref117961269"/>
      <w:r w:rsidRPr="00941C56">
        <w:rPr>
          <w:b w:val="0"/>
        </w:rPr>
        <w:t>Figure</w:t>
      </w:r>
      <w:r w:rsidR="003A69E1">
        <w:rPr>
          <w:b w:val="0"/>
        </w:rPr>
        <w:t xml:space="preserve"> </w:t>
      </w:r>
      <w:bookmarkEnd w:id="16"/>
      <w:r w:rsidR="00906BF7">
        <w:rPr>
          <w:b w:val="0"/>
        </w:rPr>
        <w:t>1</w:t>
      </w:r>
      <w:r w:rsidR="00A64E92">
        <w:rPr>
          <w:b w:val="0"/>
        </w:rPr>
        <w:t>9</w:t>
      </w:r>
      <w:r w:rsidR="00EF0A95" w:rsidRPr="00941C56">
        <w:rPr>
          <w:b w:val="0"/>
        </w:rPr>
        <w:t xml:space="preserve">: </w:t>
      </w:r>
      <w:r w:rsidR="00572845" w:rsidRPr="00941C56">
        <w:rPr>
          <w:b w:val="0"/>
        </w:rPr>
        <w:t>Illustration of second method regarding frequency resource allocation indication and usage.</w:t>
      </w:r>
    </w:p>
    <w:p w14:paraId="48401BA2" w14:textId="62BEC9C8" w:rsidR="00EF0A95" w:rsidRDefault="001503DD" w:rsidP="00F35A92">
      <w:pPr>
        <w:spacing w:before="93"/>
      </w:pPr>
      <w:r w:rsidRPr="00F35A92">
        <w:t xml:space="preserve">Both </w:t>
      </w:r>
      <w:r w:rsidR="005C60C3">
        <w:t>methods are based on the</w:t>
      </w:r>
      <w:r w:rsidRPr="00F35A92">
        <w:t xml:space="preserve"> legacy</w:t>
      </w:r>
      <w:r w:rsidR="005C60C3">
        <w:t xml:space="preserve"> frequency resource indication signaling </w:t>
      </w:r>
      <w:r w:rsidRPr="00F35A92">
        <w:t xml:space="preserve">and </w:t>
      </w:r>
      <w:r w:rsidR="005C60C3">
        <w:t>a</w:t>
      </w:r>
      <w:r w:rsidR="001C0AF6">
        <w:t xml:space="preserve"> new</w:t>
      </w:r>
      <w:r w:rsidR="005C60C3">
        <w:t xml:space="preserve"> SE ratio indication signaling</w:t>
      </w:r>
      <w:r w:rsidR="001C0AF6">
        <w:t>,</w:t>
      </w:r>
      <w:r w:rsidR="005C60C3">
        <w:t xml:space="preserve"> and rely on computation</w:t>
      </w:r>
      <w:r w:rsidR="001C0AF6">
        <w:t xml:space="preserve"> results</w:t>
      </w:r>
      <w:r w:rsidR="005C60C3">
        <w:t xml:space="preserve"> between these two signaled values</w:t>
      </w:r>
      <w:r w:rsidRPr="00F35A92">
        <w:t xml:space="preserve">. </w:t>
      </w:r>
    </w:p>
    <w:p w14:paraId="54490E61" w14:textId="77777777" w:rsidR="00415F18" w:rsidRDefault="00415F18" w:rsidP="000D3CF3">
      <w:pPr>
        <w:pStyle w:val="a6"/>
        <w:numPr>
          <w:ilvl w:val="0"/>
          <w:numId w:val="7"/>
        </w:numPr>
        <w:spacing w:before="93"/>
        <w:ind w:firstLineChars="0"/>
      </w:pPr>
      <w:r>
        <w:t xml:space="preserve">RB allocation usage in data signal generation </w:t>
      </w:r>
    </w:p>
    <w:p w14:paraId="11B98764" w14:textId="77777777" w:rsidR="00415F18" w:rsidRDefault="00415F18" w:rsidP="00415F18">
      <w:pPr>
        <w:spacing w:before="93"/>
      </w:pPr>
      <w:r>
        <w:t xml:space="preserve">Although, there are the similar signaling cost and computing complexity between above two methods, their implementation complexity to determine the RB of non-extension spectrum and extension spectrum are different due to following specifications. </w:t>
      </w:r>
    </w:p>
    <w:p w14:paraId="158BCD3D" w14:textId="5FD192EA" w:rsidR="00415F18" w:rsidRDefault="00415F18" w:rsidP="000D3CF3">
      <w:pPr>
        <w:pStyle w:val="a6"/>
        <w:numPr>
          <w:ilvl w:val="0"/>
          <w:numId w:val="8"/>
        </w:numPr>
        <w:spacing w:before="93"/>
        <w:ind w:firstLineChars="0"/>
      </w:pPr>
      <w:r>
        <w:t xml:space="preserve">First, the number </w:t>
      </w:r>
      <w:r w:rsidR="009A0B2B">
        <w:t>DFT precoded symbols</w:t>
      </w:r>
      <w:r>
        <w:t xml:space="preserve"> </w:t>
      </w:r>
      <w:r w:rsidR="009A0B2B">
        <w:t xml:space="preserve">is </w:t>
      </w:r>
      <w:r>
        <w:t>require</w:t>
      </w:r>
      <w:r w:rsidR="009A0B2B">
        <w:t>d</w:t>
      </w:r>
      <w:r>
        <w:t xml:space="preserve"> to be </w:t>
      </w:r>
      <w:r w:rsidRPr="00190DDD">
        <w:t xml:space="preserve">a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w:t>
      </w:r>
      <w:r w:rsidR="009A0B2B">
        <w:t xml:space="preserve"> non-negative</w:t>
      </w:r>
      <w:r w:rsidRPr="00190DDD">
        <w:t xml:space="preserve"> integers. </w:t>
      </w:r>
      <w:r>
        <w:t xml:space="preserve"> </w:t>
      </w:r>
    </w:p>
    <w:p w14:paraId="2F4D62B2" w14:textId="63090F41" w:rsidR="00415F18" w:rsidRPr="00F35A92" w:rsidRDefault="00415F18" w:rsidP="000D3CF3">
      <w:pPr>
        <w:pStyle w:val="a6"/>
        <w:numPr>
          <w:ilvl w:val="0"/>
          <w:numId w:val="8"/>
        </w:numPr>
        <w:spacing w:before="93"/>
        <w:ind w:firstLineChars="0"/>
      </w:pPr>
      <w:r>
        <w:t>Second, the number of RB</w:t>
      </w:r>
      <w:r w:rsidR="009A0B2B">
        <w:t>s</w:t>
      </w:r>
      <w:r>
        <w:t xml:space="preserve"> used in the formula of</w:t>
      </w:r>
      <w:r w:rsidRPr="00190DDD">
        <w:t xml:space="preserve"> </w:t>
      </w:r>
      <w:r>
        <w:t xml:space="preserve">computing transport block size is restricted to </w:t>
      </w:r>
      <w:r w:rsidR="009A0B2B">
        <w:t xml:space="preserve">be </w:t>
      </w:r>
      <w:r>
        <w:t>an integer.</w:t>
      </w:r>
    </w:p>
    <w:p w14:paraId="29520041" w14:textId="6D9B18C3" w:rsidR="00415F18" w:rsidRDefault="00415F18" w:rsidP="00F35A92">
      <w:pPr>
        <w:spacing w:before="93"/>
      </w:pPr>
      <w:r>
        <w:t>Based on above restrictions, the number of RB</w:t>
      </w:r>
      <w:r w:rsidR="009A0B2B">
        <w:t>s</w:t>
      </w:r>
      <w:r>
        <w:t xml:space="preserve"> of non-extension spectrum should be an integer that </w:t>
      </w:r>
      <w:r>
        <w:rPr>
          <w:rFonts w:hint="eastAsia"/>
        </w:rPr>
        <w:t>can</w:t>
      </w:r>
      <w:r>
        <w:t xml:space="preserve"> be </w:t>
      </w:r>
      <w:r w:rsidRPr="00190DDD">
        <w:t xml:space="preserve">expressed as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 integers ≥ 0</w:t>
      </w:r>
      <w:r>
        <w:t xml:space="preserve">. </w:t>
      </w:r>
    </w:p>
    <w:p w14:paraId="7B82E5C8" w14:textId="16BEE252" w:rsidR="00415F18" w:rsidRDefault="00415F18" w:rsidP="00415F18">
      <w:pPr>
        <w:spacing w:before="93"/>
        <w:rPr>
          <w:i/>
        </w:rPr>
      </w:pPr>
      <w:r w:rsidRPr="005618BC">
        <w:rPr>
          <w:b/>
          <w:i/>
        </w:rPr>
        <w:t xml:space="preserve">Observation </w:t>
      </w:r>
      <w:r w:rsidR="00F56962" w:rsidRPr="005618BC">
        <w:rPr>
          <w:b/>
          <w:i/>
        </w:rPr>
        <w:t>1</w:t>
      </w:r>
      <w:r w:rsidR="00645BC5">
        <w:rPr>
          <w:b/>
          <w:i/>
        </w:rPr>
        <w:t>9</w:t>
      </w:r>
      <w:r w:rsidRPr="005618BC">
        <w:rPr>
          <w:b/>
          <w:i/>
        </w:rPr>
        <w:t>:</w:t>
      </w:r>
      <w:r w:rsidRPr="005618BC">
        <w:rPr>
          <w:i/>
        </w:rPr>
        <w:t xml:space="preserve"> </w:t>
      </w:r>
      <w:r w:rsidR="00230647">
        <w:rPr>
          <w:i/>
        </w:rPr>
        <w:t xml:space="preserve">In the first method, </w:t>
      </w:r>
      <w:r w:rsidR="00230647" w:rsidRPr="00230647">
        <w:rPr>
          <w:i/>
        </w:rPr>
        <w:t>the number of allocated RB</w:t>
      </w:r>
      <w:r w:rsidR="00230647">
        <w:rPr>
          <w:i/>
        </w:rPr>
        <w:t xml:space="preserve"> should </w:t>
      </w:r>
      <w:r w:rsidR="00230647" w:rsidRPr="00230647">
        <w:rPr>
          <w:rFonts w:hint="eastAsia"/>
          <w:i/>
        </w:rPr>
        <w:t xml:space="preserve">be </w:t>
      </w:r>
      <w:r w:rsidR="00230647">
        <w:rPr>
          <w:i/>
        </w:rPr>
        <w:t>the</w:t>
      </w:r>
      <w:r w:rsidR="00230647" w:rsidRPr="00230647">
        <w:rPr>
          <w:rFonts w:hint="eastAsia"/>
          <w:i/>
        </w:rPr>
        <w:t xml:space="preserve"> multiple of</w:t>
      </w:r>
      <w:r w:rsidR="00230647">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230647" w:rsidRPr="00230647">
        <w:rPr>
          <w:rFonts w:hint="eastAsia"/>
          <w:i/>
        </w:rPr>
        <w:t xml:space="preserve">, where [a, b, c] are integers </w:t>
      </w:r>
      <w:r w:rsidR="00230647" w:rsidRPr="00230647">
        <w:rPr>
          <w:rFonts w:hint="eastAsia"/>
          <w:i/>
        </w:rPr>
        <w:t>≥</w:t>
      </w:r>
      <w:r w:rsidR="00230647" w:rsidRPr="00230647">
        <w:rPr>
          <w:rFonts w:hint="eastAsia"/>
          <w:i/>
        </w:rPr>
        <w:t xml:space="preserve"> 0</w:t>
      </w:r>
      <w:r w:rsidR="00230647">
        <w:rPr>
          <w:i/>
        </w:rPr>
        <w:t xml:space="preserve">. In the second method, </w:t>
      </w:r>
      <w:r w:rsidR="00230647" w:rsidRPr="00230647">
        <w:rPr>
          <w:i/>
        </w:rPr>
        <w:t>the number of allocated RB</w:t>
      </w:r>
      <w:r w:rsidR="00A03CDE">
        <w:rPr>
          <w:i/>
        </w:rPr>
        <w:t xml:space="preserve"> whether could guarantee that the number of RB for non-extension spectrum is</w:t>
      </w:r>
      <w:r w:rsidR="00A03CDE" w:rsidRPr="00230647">
        <w:rPr>
          <w:rFonts w:hint="eastAsia"/>
          <w:i/>
        </w:rPr>
        <w:t xml:space="preserve"> </w:t>
      </w:r>
      <w:r w:rsidR="00A03CDE">
        <w:rPr>
          <w:i/>
        </w:rPr>
        <w:t>the</w:t>
      </w:r>
      <w:r w:rsidR="00A03CDE" w:rsidRPr="00230647">
        <w:rPr>
          <w:rFonts w:hint="eastAsia"/>
          <w:i/>
        </w:rPr>
        <w:t xml:space="preserve"> multiple of</w:t>
      </w:r>
      <w:r w:rsidR="00A03CDE">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A03CDE">
        <w:rPr>
          <w:rFonts w:hint="eastAsia"/>
          <w:i/>
        </w:rPr>
        <w:t>,</w:t>
      </w:r>
      <w:r w:rsidR="00230647">
        <w:rPr>
          <w:i/>
        </w:rPr>
        <w:t xml:space="preserve"> is closely associated with the using SE ratio</w:t>
      </w:r>
      <w:r w:rsidR="00A03CDE">
        <w:rPr>
          <w:i/>
        </w:rPr>
        <w:t>. Moreover, it seems no need to restrict</w:t>
      </w:r>
      <w:r w:rsidR="00230647" w:rsidRPr="00230647">
        <w:rPr>
          <w:i/>
        </w:rPr>
        <w:t xml:space="preserve"> the starting RB of the allocation</w:t>
      </w:r>
      <w:r w:rsidR="00A03CDE">
        <w:rPr>
          <w:i/>
        </w:rPr>
        <w:t>.</w:t>
      </w:r>
      <w:r w:rsidR="00230647" w:rsidRPr="00230647">
        <w:rPr>
          <w:i/>
        </w:rPr>
        <w:t xml:space="preserve"> </w:t>
      </w:r>
      <w:r w:rsidR="00A03CDE">
        <w:rPr>
          <w:i/>
        </w:rPr>
        <w:t xml:space="preserve"> </w:t>
      </w:r>
    </w:p>
    <w:p w14:paraId="208089E9" w14:textId="393F98F5" w:rsidR="00411F9C" w:rsidRDefault="00411F9C" w:rsidP="000D3CF3">
      <w:pPr>
        <w:pStyle w:val="a6"/>
        <w:numPr>
          <w:ilvl w:val="0"/>
          <w:numId w:val="7"/>
        </w:numPr>
        <w:spacing w:before="93"/>
        <w:ind w:firstLineChars="0"/>
      </w:pPr>
      <w:r w:rsidRPr="00411F9C">
        <w:t>Rounding operation</w:t>
      </w:r>
      <w:r>
        <w:t xml:space="preserve"> </w:t>
      </w:r>
    </w:p>
    <w:p w14:paraId="0F5BD4BC" w14:textId="38048574" w:rsidR="00411F9C" w:rsidRDefault="00411F9C" w:rsidP="00411F9C">
      <w:pPr>
        <w:spacing w:before="93"/>
      </w:pPr>
      <w:r>
        <w:t xml:space="preserve">In the first method, BS can indicate the suitable number of RB for non-extension spectrum </w:t>
      </w:r>
      <m:oMath>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Pr>
          <w:rFonts w:hint="eastAsia"/>
        </w:rPr>
        <w:t xml:space="preserve"> </w:t>
      </w:r>
      <w:r>
        <w:t>directly but the total RB could require extra operation, such as</w:t>
      </w:r>
    </w:p>
    <w:p w14:paraId="50FCE712" w14:textId="77777777" w:rsidR="00411F9C" w:rsidRDefault="00411F9C" w:rsidP="000D3CF3">
      <w:pPr>
        <w:pStyle w:val="a6"/>
        <w:numPr>
          <w:ilvl w:val="0"/>
          <w:numId w:val="15"/>
        </w:numPr>
        <w:spacing w:before="93"/>
        <w:ind w:firstLineChars="0"/>
      </w:pPr>
      <w:r>
        <w:t>UEs obtain the number of RB for total spectrum by ceiling the computed value towards the next full RB, where the computed value equals to the quotient between allocated RB and (1-</w:t>
      </w:r>
      <m:oMath>
        <m:r>
          <m:rPr>
            <m:sty m:val="p"/>
          </m:rPr>
          <w:rPr>
            <w:rFonts w:ascii="Cambria Math" w:hAnsi="Cambria Math"/>
          </w:rPr>
          <m:t>α</m:t>
        </m:r>
      </m:oMath>
      <w:r>
        <w:t xml:space="preserve">), i.e., </w:t>
      </w:r>
      <m:oMath>
        <m:f>
          <m:fPr>
            <m:ctrlPr>
              <w:rPr>
                <w:rFonts w:ascii="Cambria Math" w:hAnsi="Cambria Math"/>
              </w:rPr>
            </m:ctrlPr>
          </m:fPr>
          <m:num>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num>
          <m:den>
            <m:r>
              <m:rPr>
                <m:sty m:val="p"/>
              </m:rPr>
              <w:rPr>
                <w:rFonts w:ascii="Cambria Math" w:hAnsi="Cambria Math"/>
              </w:rPr>
              <m:t>1-α</m:t>
            </m:r>
          </m:den>
        </m:f>
      </m:oMath>
      <w:r>
        <w:t>.</w:t>
      </w:r>
    </w:p>
    <w:p w14:paraId="11396EEA" w14:textId="77777777" w:rsidR="00411F9C" w:rsidRDefault="00411F9C" w:rsidP="00411F9C">
      <w:pPr>
        <w:spacing w:before="93"/>
      </w:pPr>
      <w:r>
        <w:lastRenderedPageBreak/>
        <w:t>In the second method, BS can indicate the suitable number of total RB to guarantee the computed number of RB for non-extension spectrum to satisfy above restrictions. Otherwise, UEs perform following operation:</w:t>
      </w:r>
    </w:p>
    <w:p w14:paraId="6360C486" w14:textId="77777777" w:rsidR="00411F9C" w:rsidRDefault="00411F9C" w:rsidP="000D3CF3">
      <w:pPr>
        <w:pStyle w:val="a6"/>
        <w:numPr>
          <w:ilvl w:val="0"/>
          <w:numId w:val="15"/>
        </w:numPr>
        <w:spacing w:before="93"/>
        <w:ind w:firstLineChars="0"/>
      </w:pPr>
      <w:r>
        <w:t xml:space="preserve">UEs take the largest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below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w:bookmarkStart w:id="17" w:name="_Hlk117937694"/>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bookmarkEnd w:id="17"/>
      <w:r>
        <w:t xml:space="preserve">. </w:t>
      </w:r>
    </w:p>
    <w:p w14:paraId="12602764" w14:textId="77777777" w:rsidR="00411F9C" w:rsidRDefault="00411F9C" w:rsidP="000D3CF3">
      <w:pPr>
        <w:pStyle w:val="a6"/>
        <w:numPr>
          <w:ilvl w:val="0"/>
          <w:numId w:val="15"/>
        </w:numPr>
        <w:spacing w:before="93"/>
        <w:ind w:firstLineChars="0"/>
      </w:pPr>
      <w:r>
        <w:t xml:space="preserve">UEs take the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closest to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t xml:space="preserve">. </w:t>
      </w:r>
    </w:p>
    <w:p w14:paraId="18D2A363" w14:textId="2214FE14" w:rsidR="009B1B43" w:rsidRPr="00175282" w:rsidRDefault="009B1B43" w:rsidP="00411F9C">
      <w:pPr>
        <w:spacing w:before="93"/>
      </w:pPr>
      <w:r>
        <w:t xml:space="preserve">Comparing </w:t>
      </w:r>
      <w:r w:rsidR="001C5F94">
        <w:t>above</w:t>
      </w:r>
      <w:r>
        <w:t xml:space="preserve"> two methods, </w:t>
      </w:r>
      <w:r w:rsidR="001C5F94">
        <w:t>one can find that t</w:t>
      </w:r>
      <w:r w:rsidR="001C5F94" w:rsidRPr="001C5F94">
        <w:t xml:space="preserve">he first method </w:t>
      </w:r>
      <w:r w:rsidR="001C5F94">
        <w:t>has a</w:t>
      </w:r>
      <w:r w:rsidR="001C5F94" w:rsidRPr="001C5F94">
        <w:t xml:space="preserve"> less complexity than the second method</w:t>
      </w:r>
      <w:r w:rsidR="001C5F94">
        <w:t>.</w:t>
      </w:r>
    </w:p>
    <w:p w14:paraId="223F7FFA" w14:textId="4E2594DA" w:rsidR="00411F9C" w:rsidRDefault="0080261E" w:rsidP="00175282">
      <w:pPr>
        <w:spacing w:before="93"/>
      </w:pPr>
      <w:r w:rsidRPr="005618BC">
        <w:rPr>
          <w:b/>
          <w:i/>
        </w:rPr>
        <w:t xml:space="preserve">Observation </w:t>
      </w:r>
      <w:r w:rsidR="00645BC5">
        <w:rPr>
          <w:b/>
          <w:i/>
        </w:rPr>
        <w:t>20</w:t>
      </w:r>
      <w:r w:rsidRPr="005618BC">
        <w:rPr>
          <w:b/>
          <w:i/>
        </w:rPr>
        <w:t>:</w:t>
      </w:r>
      <w:r w:rsidRPr="005618BC">
        <w:rPr>
          <w:i/>
        </w:rPr>
        <w:t xml:space="preserve"> </w:t>
      </w:r>
      <w:r w:rsidR="00F81003" w:rsidRPr="004E7A4F">
        <w:rPr>
          <w:i/>
        </w:rPr>
        <w:t>RB allocation of non-extension spectrum and spectrum extension ratio</w:t>
      </w:r>
      <w:r w:rsidR="009B1B43">
        <w:rPr>
          <w:i/>
        </w:rPr>
        <w:t xml:space="preserve"> is more suitable than </w:t>
      </w:r>
      <w:r>
        <w:rPr>
          <w:i/>
        </w:rPr>
        <w:t>the second method</w:t>
      </w:r>
      <w:r w:rsidR="009B1B43">
        <w:rPr>
          <w:i/>
        </w:rPr>
        <w:t xml:space="preserve"> due to less complexity</w:t>
      </w:r>
      <w:r>
        <w:rPr>
          <w:i/>
        </w:rPr>
        <w:t xml:space="preserve">. </w:t>
      </w:r>
    </w:p>
    <w:p w14:paraId="3AF3CAED" w14:textId="57DBB1C4" w:rsidR="00411F9C" w:rsidRDefault="00411F9C" w:rsidP="000D3CF3">
      <w:pPr>
        <w:pStyle w:val="a6"/>
        <w:numPr>
          <w:ilvl w:val="0"/>
          <w:numId w:val="7"/>
        </w:numPr>
        <w:spacing w:before="93"/>
        <w:ind w:firstLineChars="0"/>
      </w:pPr>
      <w:r>
        <w:t xml:space="preserve">TBS calculation </w:t>
      </w:r>
    </w:p>
    <w:p w14:paraId="6DAF2A28" w14:textId="106EA49E" w:rsidR="00F81003" w:rsidRDefault="00411F9C" w:rsidP="00F81003">
      <w:pPr>
        <w:spacing w:before="93"/>
      </w:pPr>
      <w:r>
        <w:t xml:space="preserve">With </w:t>
      </w:r>
      <w:r w:rsidR="00FB5587" w:rsidRPr="00FB5587">
        <w:t>the number of PRBs in the inband</w:t>
      </w:r>
      <w:r>
        <w:t xml:space="preserve"> and</w:t>
      </w:r>
      <w:r w:rsidR="00422669">
        <w:t xml:space="preserve"> the indicated</w:t>
      </w:r>
      <w:r>
        <w:t xml:space="preserve"> MCS, UE can compute the transport block size</w:t>
      </w:r>
      <w:r w:rsidR="007424B3">
        <w:t xml:space="preserve"> directly</w:t>
      </w:r>
      <w:r w:rsidR="006356FD">
        <w:t xml:space="preserve"> according to </w:t>
      </w:r>
      <w:r w:rsidR="00890E90">
        <w:t>computation procedure</w:t>
      </w:r>
      <w:r w:rsidR="006356FD">
        <w:t xml:space="preserve"> in </w:t>
      </w:r>
      <w:r w:rsidR="006356FD" w:rsidRPr="006356FD">
        <w:t>6.1.4.2</w:t>
      </w:r>
      <w:r w:rsidR="006356FD">
        <w:t xml:space="preserve"> of current specification 38</w:t>
      </w:r>
      <w:r w:rsidR="00BD72B6">
        <w:t>.</w:t>
      </w:r>
      <w:r w:rsidR="006356FD">
        <w:t>214</w:t>
      </w:r>
      <w:r w:rsidR="007424B3">
        <w:t>, where the MCS is</w:t>
      </w:r>
      <w:r w:rsidR="007424B3" w:rsidRPr="007424B3">
        <w:t xml:space="preserve"> </w:t>
      </w:r>
      <w:r w:rsidR="007424B3">
        <w:t>indicated from the standard MCS tables</w:t>
      </w:r>
      <w:r>
        <w:t xml:space="preserve">. </w:t>
      </w:r>
      <w:r w:rsidR="007424B3">
        <w:t>Then</w:t>
      </w:r>
      <w:r>
        <w:t>,</w:t>
      </w:r>
      <w:r w:rsidR="007424B3">
        <w:t xml:space="preserve"> after channel coding</w:t>
      </w:r>
      <w:r w:rsidR="00C318D2">
        <w:t xml:space="preserve">, </w:t>
      </w:r>
      <w:r w:rsidR="007424B3">
        <w:t>modulation</w:t>
      </w:r>
      <w:r w:rsidR="00C318D2">
        <w:t>, and DFT operation</w:t>
      </w:r>
      <w:r w:rsidR="007424B3">
        <w:t>,</w:t>
      </w:r>
      <w:r>
        <w:t xml:space="preserve"> UE can readily extend the DFT coefficients of modulated data into all REs of total spectrum after extension and further process it to generate signal for transmission.</w:t>
      </w:r>
    </w:p>
    <w:p w14:paraId="2C25BEB5" w14:textId="77777777" w:rsidR="00A2762C" w:rsidRDefault="00A2762C" w:rsidP="00F81003">
      <w:pPr>
        <w:spacing w:before="93"/>
      </w:pPr>
    </w:p>
    <w:p w14:paraId="25198230" w14:textId="797D69F5" w:rsidR="00A2762C" w:rsidRPr="006131DB" w:rsidRDefault="001C5F94" w:rsidP="00A2762C">
      <w:pPr>
        <w:spacing w:before="93"/>
      </w:pPr>
      <w:r w:rsidRPr="005618BC">
        <w:rPr>
          <w:rFonts w:cs="Times New Roman"/>
          <w:b/>
          <w:i/>
        </w:rPr>
        <w:t xml:space="preserve">Proposal </w:t>
      </w:r>
      <w:r w:rsidR="00D81ADF">
        <w:rPr>
          <w:b/>
          <w:i/>
          <w:sz w:val="21"/>
          <w:szCs w:val="21"/>
        </w:rPr>
        <w:t>6</w:t>
      </w:r>
      <w:r w:rsidRPr="005618BC">
        <w:rPr>
          <w:b/>
          <w:i/>
        </w:rPr>
        <w:t>:</w:t>
      </w:r>
      <w:r w:rsidR="009803EF">
        <w:rPr>
          <w:b/>
          <w:i/>
        </w:rPr>
        <w:t xml:space="preserve"> </w:t>
      </w:r>
      <w:r w:rsidR="00A2762C" w:rsidRPr="00A2762C">
        <w:rPr>
          <w:i/>
        </w:rPr>
        <w:t xml:space="preserve">The gNB should indicate </w:t>
      </w:r>
      <w:bookmarkStart w:id="18" w:name="_Hlk134534744"/>
      <w:r w:rsidR="00A2762C" w:rsidRPr="00A2762C">
        <w:rPr>
          <w:i/>
        </w:rPr>
        <w:t>the number of PRBs in the inband</w:t>
      </w:r>
      <w:bookmarkEnd w:id="18"/>
      <w:r w:rsidR="00A2762C" w:rsidRPr="00A2762C">
        <w:rPr>
          <w:i/>
        </w:rPr>
        <w:t xml:space="preserve">, </w:t>
      </w:r>
      <w:r w:rsidR="00A2762C">
        <w:rPr>
          <w:rFonts w:hint="eastAsia"/>
          <w:i/>
        </w:rPr>
        <w:t>the</w:t>
      </w:r>
      <w:r w:rsidR="00A2762C">
        <w:rPr>
          <w:i/>
        </w:rPr>
        <w:t xml:space="preserve"> </w:t>
      </w:r>
      <w:r w:rsidR="00A2762C" w:rsidRPr="00A2762C">
        <w:rPr>
          <w:i/>
        </w:rPr>
        <w:t xml:space="preserve">spectrum extension ratio, </w:t>
      </w:r>
      <w:r w:rsidR="00A2762C">
        <w:rPr>
          <w:i/>
        </w:rPr>
        <w:t xml:space="preserve">the </w:t>
      </w:r>
      <w:r w:rsidR="00A2762C" w:rsidRPr="00A2762C">
        <w:rPr>
          <w:i/>
        </w:rPr>
        <w:t>MCS index to UEs.</w:t>
      </w:r>
      <w:r w:rsidR="00A2762C" w:rsidRPr="006131DB">
        <w:t xml:space="preserve"> </w:t>
      </w:r>
    </w:p>
    <w:p w14:paraId="464C8F39" w14:textId="79B2F174" w:rsidR="00A2762C" w:rsidRDefault="00A2762C" w:rsidP="000D3CF3">
      <w:pPr>
        <w:pStyle w:val="a6"/>
        <w:numPr>
          <w:ilvl w:val="0"/>
          <w:numId w:val="16"/>
        </w:numPr>
        <w:spacing w:before="93"/>
        <w:ind w:firstLineChars="0"/>
        <w:rPr>
          <w:i/>
        </w:rPr>
      </w:pPr>
      <w:r w:rsidRPr="00A2762C">
        <w:rPr>
          <w:i/>
        </w:rPr>
        <w:t xml:space="preserve">The number of PRBs in the inband, and </w:t>
      </w:r>
      <w:r>
        <w:rPr>
          <w:rFonts w:hint="eastAsia"/>
          <w:i/>
        </w:rPr>
        <w:t>the</w:t>
      </w:r>
      <w:r>
        <w:rPr>
          <w:i/>
        </w:rPr>
        <w:t xml:space="preserve"> </w:t>
      </w:r>
      <w:r w:rsidRPr="00A2762C">
        <w:rPr>
          <w:i/>
        </w:rPr>
        <w:t xml:space="preserve">spectrum extension ratio should be used to compute </w:t>
      </w:r>
      <w:r w:rsidR="00D249C1">
        <w:rPr>
          <w:i/>
        </w:rPr>
        <w:t xml:space="preserve">the </w:t>
      </w:r>
      <w:r>
        <w:rPr>
          <w:i/>
        </w:rPr>
        <w:t xml:space="preserve">total number of </w:t>
      </w:r>
      <w:r w:rsidRPr="00A2762C">
        <w:rPr>
          <w:i/>
        </w:rPr>
        <w:t xml:space="preserve">PRBs </w:t>
      </w:r>
      <w:r w:rsidR="00E2329C">
        <w:rPr>
          <w:i/>
        </w:rPr>
        <w:t>used in one PUSCH transmission</w:t>
      </w:r>
      <w:r w:rsidRPr="00A2762C">
        <w:rPr>
          <w:i/>
        </w:rPr>
        <w:t>.</w:t>
      </w:r>
    </w:p>
    <w:p w14:paraId="18EA80A1" w14:textId="22CEB2AD" w:rsidR="00FB5587" w:rsidRDefault="00FB5587" w:rsidP="000D3CF3">
      <w:pPr>
        <w:pStyle w:val="a6"/>
        <w:numPr>
          <w:ilvl w:val="0"/>
          <w:numId w:val="16"/>
        </w:numPr>
        <w:spacing w:before="93"/>
        <w:ind w:firstLineChars="0"/>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08E2BBD8" w14:textId="2B03A7E4" w:rsidR="001C5F94" w:rsidRPr="00A2762C" w:rsidRDefault="00A2762C" w:rsidP="000D3CF3">
      <w:pPr>
        <w:pStyle w:val="a6"/>
        <w:numPr>
          <w:ilvl w:val="0"/>
          <w:numId w:val="16"/>
        </w:numPr>
        <w:spacing w:before="93"/>
        <w:ind w:firstLineChars="0"/>
        <w:rPr>
          <w:i/>
        </w:rPr>
      </w:pPr>
      <w:r w:rsidRPr="00A2762C">
        <w:rPr>
          <w:i/>
        </w:rPr>
        <w:t>The number of PRBs in the inband, and the MCS index should be used to compute transport block size.</w:t>
      </w:r>
    </w:p>
    <w:p w14:paraId="0FD169EF" w14:textId="06E1F24F" w:rsidR="006131DB" w:rsidRPr="006131DB" w:rsidRDefault="006131DB" w:rsidP="006131DB">
      <w:pPr>
        <w:spacing w:before="93"/>
      </w:pPr>
      <w:r w:rsidRPr="006131DB">
        <w:t xml:space="preserve"> </w:t>
      </w:r>
    </w:p>
    <w:p w14:paraId="14303791" w14:textId="77777777" w:rsidR="00411F9C" w:rsidRDefault="00411F9C" w:rsidP="00415F18">
      <w:pPr>
        <w:spacing w:before="93"/>
        <w:rPr>
          <w:i/>
        </w:rPr>
      </w:pPr>
    </w:p>
    <w:p w14:paraId="6B9EE035" w14:textId="77777777" w:rsidR="005618BC" w:rsidRPr="005618BC" w:rsidRDefault="005618BC" w:rsidP="005618BC">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5618BC">
        <w:rPr>
          <w:rFonts w:eastAsia="宋体" w:cs="Times New Roman"/>
          <w:b/>
          <w:bCs/>
          <w:kern w:val="0"/>
          <w:sz w:val="28"/>
          <w:szCs w:val="28"/>
        </w:rPr>
        <w:t>Power</w:t>
      </w:r>
      <w:r w:rsidRPr="005618BC">
        <w:rPr>
          <w:rFonts w:eastAsia="宋体" w:cs="Times New Roman" w:hint="eastAsia"/>
          <w:b/>
          <w:bCs/>
          <w:kern w:val="0"/>
          <w:sz w:val="28"/>
          <w:szCs w:val="28"/>
        </w:rPr>
        <w:t xml:space="preserve"> control</w:t>
      </w:r>
      <w:r w:rsidRPr="005618BC">
        <w:rPr>
          <w:rFonts w:eastAsia="宋体" w:cs="Times New Roman"/>
          <w:b/>
          <w:bCs/>
          <w:kern w:val="0"/>
          <w:sz w:val="28"/>
          <w:szCs w:val="28"/>
        </w:rPr>
        <w:t xml:space="preserve"> </w:t>
      </w:r>
    </w:p>
    <w:p w14:paraId="53B7BC39" w14:textId="77777777" w:rsidR="00FB5587" w:rsidRDefault="00FB5587" w:rsidP="001742BA">
      <w:pPr>
        <w:spacing w:before="93"/>
      </w:pPr>
    </w:p>
    <w:p w14:paraId="09312A02" w14:textId="0819CE3A" w:rsidR="001742BA" w:rsidRDefault="00FB5587" w:rsidP="001742BA">
      <w:pPr>
        <w:spacing w:before="93"/>
      </w:pPr>
      <w:r>
        <w:t>A</w:t>
      </w:r>
      <w:r w:rsidR="001742BA" w:rsidRPr="0074293C">
        <w:t>ccording to</w:t>
      </w:r>
      <w:r w:rsidR="00553600">
        <w:t xml:space="preserve"> the power control formula in</w:t>
      </w:r>
      <w:r w:rsidR="001742BA" w:rsidRPr="0074293C">
        <w:t xml:space="preserve"> current spec</w:t>
      </w:r>
      <w:r w:rsidR="001742BA">
        <w:t>.,</w:t>
      </w:r>
      <w:r w:rsidR="0074293C">
        <w:t xml:space="preserve"> </w:t>
      </w:r>
      <w:r w:rsidR="001742BA" w:rsidRPr="0074293C">
        <w:t>the transmi</w:t>
      </w:r>
      <w:r w:rsidR="00553600">
        <w:t>t</w:t>
      </w:r>
      <w:r w:rsidR="001742BA" w:rsidRPr="0074293C">
        <w:t xml:space="preserve"> power is computed by</w:t>
      </w:r>
      <w:r w:rsidR="00553600">
        <w:t xml:space="preserve"> </w:t>
      </w:r>
      <w:r w:rsidR="009D0F84" w:rsidRPr="009D0F84">
        <w:t>the bandwidth of the PUSCH resource assignment expressed in number of resource blocks</w:t>
      </w:r>
      <w:r w:rsidR="001A523F">
        <w:t>, whose details is in Appendix C</w:t>
      </w:r>
      <w:r w:rsidR="001742BA">
        <w:t>.</w:t>
      </w:r>
      <w:r w:rsidR="001742BA" w:rsidRPr="0074293C">
        <w:t xml:space="preserve"> </w:t>
      </w:r>
      <w:r w:rsidR="009D0F84">
        <w:t xml:space="preserve">When </w:t>
      </w:r>
      <w:r w:rsidR="00553600">
        <w:t xml:space="preserve">FDRA </w:t>
      </w:r>
      <w:r w:rsidR="001742BA">
        <w:t>indicat</w:t>
      </w:r>
      <w:r w:rsidR="009D0F84">
        <w:t>es the number of PRBs in the</w:t>
      </w:r>
      <w:r w:rsidR="001742BA">
        <w:t xml:space="preserve"> inband</w:t>
      </w:r>
      <w:r w:rsidR="009D0F84">
        <w:t xml:space="preserve">, </w:t>
      </w:r>
      <w:r w:rsidR="009D0F84" w:rsidRPr="009D0F84">
        <w:t>the bandwidth of the PUSCH resource assignment</w:t>
      </w:r>
      <w:r w:rsidR="009D0F84">
        <w:t xml:space="preserve"> is the number of PRBs in the inband. Using the number of PRBs in the inband to compute transmit power</w:t>
      </w:r>
      <w:r w:rsidR="001742BA" w:rsidRPr="0074293C">
        <w:t xml:space="preserve"> would reduce the achievable net gain when the computed power is below the maximum transmission power. </w:t>
      </w:r>
      <w:r w:rsidR="001742BA">
        <w:t>Because</w:t>
      </w:r>
      <w:r w:rsidR="001742BA" w:rsidRPr="0074293C">
        <w:t>, the extension RBs are not used in power control formula</w:t>
      </w:r>
      <w:r w:rsidR="001742BA">
        <w:t xml:space="preserve">, </w:t>
      </w:r>
      <w:r w:rsidR="001742BA" w:rsidRPr="0074293C">
        <w:t>which reduces the</w:t>
      </w:r>
      <w:r w:rsidR="001742BA">
        <w:t xml:space="preserve"> computed transmit</w:t>
      </w:r>
      <w:r w:rsidR="001742BA" w:rsidRPr="0074293C">
        <w:t xml:space="preserve"> power</w:t>
      </w:r>
      <w:r w:rsidR="001742BA">
        <w:t>.</w:t>
      </w:r>
      <w:r w:rsidR="001742BA" w:rsidRPr="0074293C">
        <w:t xml:space="preserve"> </w:t>
      </w:r>
      <w:r w:rsidR="001742BA">
        <w:t>And,</w:t>
      </w:r>
      <w:r w:rsidR="001742BA" w:rsidRPr="0074293C">
        <w:t xml:space="preserve"> the extension RBs occupy </w:t>
      </w:r>
      <w:r w:rsidR="00ED514B">
        <w:t>a part of computed transmit</w:t>
      </w:r>
      <w:r w:rsidR="00ED514B" w:rsidRPr="0074293C">
        <w:t xml:space="preserve"> power</w:t>
      </w:r>
      <w:r w:rsidR="001742BA" w:rsidRPr="0074293C">
        <w:t>, which reduces the power density of RE</w:t>
      </w:r>
      <w:r w:rsidR="00ED514B">
        <w:t>.</w:t>
      </w:r>
      <w:r w:rsidR="001742BA" w:rsidRPr="0074293C">
        <w:t xml:space="preserve"> </w:t>
      </w:r>
      <w:r w:rsidR="00ED514B">
        <w:t>Both</w:t>
      </w:r>
      <w:r w:rsidR="00ED514B" w:rsidRPr="00ED514B">
        <w:t xml:space="preserve"> </w:t>
      </w:r>
      <w:r w:rsidR="00ED514B">
        <w:t xml:space="preserve">two factors </w:t>
      </w:r>
      <w:r w:rsidR="001742BA" w:rsidRPr="0074293C">
        <w:t>degrade net gain</w:t>
      </w:r>
      <w:r w:rsidR="00ED514B">
        <w:t>, and the first is main factor</w:t>
      </w:r>
      <w:r w:rsidR="001742BA" w:rsidRPr="0074293C">
        <w:t>.</w:t>
      </w:r>
      <w:r w:rsidR="00ED514B">
        <w:t xml:space="preserve"> Clearly, the power loss </w:t>
      </w:r>
      <w:bookmarkStart w:id="19" w:name="_Hlk134211602"/>
      <w:r w:rsidR="00ED514B">
        <w:t>due to using inband RB number to compute power</w:t>
      </w:r>
      <w:bookmarkEnd w:id="19"/>
      <w:r w:rsidR="00ED514B">
        <w:t xml:space="preserve"> increases with SE ratio.</w:t>
      </w:r>
      <w:r w:rsidR="001742BA" w:rsidRPr="0074293C">
        <w:t xml:space="preserve"> For example, when SE ratio is 1/4, the power loss can be up to 1.25 dB, when SE ratio is 1/9, the power loss can be up to 0.51 dB. The power loss really reduces the performance gain of FDSS-SE, and should be considered carefully.</w:t>
      </w:r>
      <w:r w:rsidR="009D0F84">
        <w:t xml:space="preserve"> </w:t>
      </w:r>
    </w:p>
    <w:p w14:paraId="4848F9E4" w14:textId="77777777" w:rsidR="00ED514B" w:rsidRDefault="00ED514B" w:rsidP="001742BA">
      <w:pPr>
        <w:spacing w:before="93"/>
      </w:pPr>
    </w:p>
    <w:p w14:paraId="556E39B0" w14:textId="403AA58A" w:rsidR="00ED514B" w:rsidRDefault="00ED514B" w:rsidP="00ED514B">
      <w:pPr>
        <w:spacing w:before="93"/>
        <w:rPr>
          <w:i/>
        </w:rPr>
      </w:pPr>
      <w:r w:rsidRPr="005618BC">
        <w:rPr>
          <w:b/>
          <w:i/>
        </w:rPr>
        <w:t xml:space="preserve">Observation </w:t>
      </w:r>
      <w:r>
        <w:rPr>
          <w:b/>
          <w:i/>
        </w:rPr>
        <w:t>2</w:t>
      </w:r>
      <w:r w:rsidR="00645BC5">
        <w:rPr>
          <w:b/>
          <w:i/>
        </w:rPr>
        <w:t>1</w:t>
      </w:r>
      <w:r w:rsidRPr="005618BC">
        <w:rPr>
          <w:b/>
          <w:i/>
        </w:rPr>
        <w:t>:</w:t>
      </w:r>
      <w:r w:rsidRPr="005618BC">
        <w:rPr>
          <w:i/>
        </w:rPr>
        <w:t xml:space="preserve"> </w:t>
      </w:r>
      <w:r>
        <w:rPr>
          <w:i/>
        </w:rPr>
        <w:t>T</w:t>
      </w:r>
      <w:r w:rsidRPr="00ED514B">
        <w:rPr>
          <w:i/>
        </w:rPr>
        <w:t xml:space="preserve">he power density over RE would reduce due to using inband RB number </w:t>
      </w:r>
      <w:r>
        <w:rPr>
          <w:i/>
        </w:rPr>
        <w:t>in power control formula</w:t>
      </w:r>
      <w:r w:rsidRPr="00ED514B">
        <w:rPr>
          <w:i/>
        </w:rPr>
        <w:t>, this reduction is closely related with SE ratio</w:t>
      </w:r>
      <w:r>
        <w:rPr>
          <w:i/>
        </w:rPr>
        <w:t xml:space="preserve"> and filter shape</w:t>
      </w:r>
      <w:r w:rsidRPr="00ED514B">
        <w:rPr>
          <w:i/>
        </w:rPr>
        <w:t>, i.e., large SE ratio and flat filter would result in large reduction. This reduction would degrade the coverage performance if the maximum transmission power is not achieved.</w:t>
      </w:r>
      <w:r>
        <w:rPr>
          <w:i/>
        </w:rPr>
        <w:t xml:space="preserve"> </w:t>
      </w:r>
    </w:p>
    <w:p w14:paraId="041327BF" w14:textId="77777777" w:rsidR="009D0F84" w:rsidRDefault="009D0F84" w:rsidP="00ED514B">
      <w:pPr>
        <w:spacing w:before="93"/>
      </w:pPr>
    </w:p>
    <w:p w14:paraId="3BCCCAE0" w14:textId="4C2059E1" w:rsidR="009D0F84" w:rsidRDefault="009D0F84" w:rsidP="00ED514B">
      <w:pPr>
        <w:spacing w:before="93"/>
      </w:pPr>
      <w:r>
        <w:t xml:space="preserve">When use the total number of PRBs in the inband and </w:t>
      </w:r>
      <w:r w:rsidRPr="0074293C">
        <w:t>extension</w:t>
      </w:r>
      <w:r>
        <w:t xml:space="preserve"> spectrum to compute transmit power, </w:t>
      </w:r>
      <w:r w:rsidRPr="0074293C">
        <w:t>the power density of</w:t>
      </w:r>
      <w:r>
        <w:t xml:space="preserve"> most</w:t>
      </w:r>
      <w:r w:rsidRPr="0074293C">
        <w:t xml:space="preserve"> RE</w:t>
      </w:r>
      <w:r>
        <w:t xml:space="preserve">s </w:t>
      </w:r>
      <w:bookmarkStart w:id="20" w:name="_Hlk134540116"/>
      <w:r>
        <w:t>in the inband</w:t>
      </w:r>
      <w:r w:rsidRPr="0074293C">
        <w:t xml:space="preserve"> would </w:t>
      </w:r>
      <w:r w:rsidR="00234421">
        <w:t>exceed</w:t>
      </w:r>
      <w:r>
        <w:t xml:space="preserve"> the </w:t>
      </w:r>
      <w:r w:rsidRPr="009D0F84">
        <w:t>expected power density by gNB</w:t>
      </w:r>
      <w:bookmarkEnd w:id="20"/>
      <w:r w:rsidR="00404837">
        <w:t>.</w:t>
      </w:r>
      <w:r w:rsidR="00234421">
        <w:t xml:space="preserve"> </w:t>
      </w:r>
      <w:r w:rsidR="006A17E7">
        <w:t xml:space="preserve">It </w:t>
      </w:r>
      <w:r w:rsidR="006A17E7">
        <w:rPr>
          <w:rFonts w:hint="eastAsia"/>
        </w:rPr>
        <w:t>d</w:t>
      </w:r>
      <w:r w:rsidR="006A17E7" w:rsidRPr="00234421">
        <w:t>estro</w:t>
      </w:r>
      <w:r w:rsidR="006A17E7">
        <w:rPr>
          <w:rFonts w:hint="eastAsia"/>
        </w:rPr>
        <w:t>y</w:t>
      </w:r>
      <w:r w:rsidR="006A17E7">
        <w:t xml:space="preserve">s the interference controlling scheme of gNBs and reduces throughput. </w:t>
      </w:r>
      <w:r w:rsidR="00404837">
        <w:t>This e</w:t>
      </w:r>
      <w:r w:rsidR="00404837" w:rsidRPr="00404837">
        <w:t xml:space="preserve">xcess </w:t>
      </w:r>
      <w:r w:rsidR="00404837" w:rsidRPr="0074293C">
        <w:t>power density</w:t>
      </w:r>
      <w:r w:rsidR="00404837">
        <w:t xml:space="preserve"> increases with the</w:t>
      </w:r>
      <w:r w:rsidR="00234421">
        <w:t xml:space="preserve"> sharp</w:t>
      </w:r>
      <w:r w:rsidR="00404837">
        <w:t xml:space="preserve">ness of </w:t>
      </w:r>
      <w:r w:rsidR="00404837" w:rsidRPr="00404837">
        <w:t>transition band</w:t>
      </w:r>
      <w:r w:rsidR="00234421">
        <w:t xml:space="preserve"> </w:t>
      </w:r>
      <w:r w:rsidR="00404837">
        <w:t xml:space="preserve">of </w:t>
      </w:r>
      <w:r w:rsidR="00234421">
        <w:t>filters</w:t>
      </w:r>
      <w:r w:rsidR="006A17E7">
        <w:t>, which means a larger damage of performance</w:t>
      </w:r>
      <w:r w:rsidR="00234421">
        <w:t>.</w:t>
      </w:r>
      <w:r w:rsidR="00234421" w:rsidRPr="00234421">
        <w:rPr>
          <w:rFonts w:hint="eastAsia"/>
        </w:rPr>
        <w:t xml:space="preserve"> </w:t>
      </w:r>
      <w:r w:rsidR="00F20BFE" w:rsidRPr="0074293C">
        <w:t xml:space="preserve">For example, </w:t>
      </w:r>
      <w:r w:rsidR="00F20BFE">
        <w:t xml:space="preserve">for very sharp filter, </w:t>
      </w:r>
      <w:r w:rsidR="00F20BFE" w:rsidRPr="0074293C">
        <w:t xml:space="preserve">when SE ratio is 1/4, the </w:t>
      </w:r>
      <w:r w:rsidR="00F20BFE">
        <w:t>e</w:t>
      </w:r>
      <w:r w:rsidR="00F20BFE" w:rsidRPr="00404837">
        <w:t xml:space="preserve">xcess </w:t>
      </w:r>
      <w:r w:rsidR="00F20BFE" w:rsidRPr="0074293C">
        <w:t>power density</w:t>
      </w:r>
      <w:r w:rsidR="002B6E5A">
        <w:t xml:space="preserve"> </w:t>
      </w:r>
      <w:r w:rsidR="002B6E5A" w:rsidRPr="0074293C">
        <w:t>of</w:t>
      </w:r>
      <w:r w:rsidR="002B6E5A">
        <w:t xml:space="preserve"> </w:t>
      </w:r>
      <w:r w:rsidR="002B6E5A" w:rsidRPr="0074293C">
        <w:t>RE</w:t>
      </w:r>
      <w:r w:rsidR="002B6E5A">
        <w:t>s in the inband</w:t>
      </w:r>
      <w:r w:rsidR="00F20BFE" w:rsidRPr="0074293C">
        <w:t xml:space="preserve"> </w:t>
      </w:r>
      <w:r w:rsidR="00F20BFE">
        <w:t>is approximately</w:t>
      </w:r>
      <w:r w:rsidR="00F20BFE" w:rsidRPr="0074293C">
        <w:t xml:space="preserve"> up to 1.25 dB, when SE ratio is 1/9, the </w:t>
      </w:r>
      <w:r w:rsidR="00F20BFE">
        <w:t>e</w:t>
      </w:r>
      <w:r w:rsidR="00F20BFE" w:rsidRPr="00404837">
        <w:t xml:space="preserve">xcess </w:t>
      </w:r>
      <w:r w:rsidR="00F20BFE" w:rsidRPr="0074293C">
        <w:t>power density</w:t>
      </w:r>
      <w:r w:rsidR="002B6E5A">
        <w:t xml:space="preserve"> </w:t>
      </w:r>
      <w:r w:rsidR="002B6E5A" w:rsidRPr="0074293C">
        <w:t>of</w:t>
      </w:r>
      <w:r w:rsidR="002B6E5A">
        <w:t xml:space="preserve"> </w:t>
      </w:r>
      <w:r w:rsidR="002B6E5A" w:rsidRPr="0074293C">
        <w:t>RE</w:t>
      </w:r>
      <w:r w:rsidR="002B6E5A">
        <w:t>s in the inband</w:t>
      </w:r>
      <w:r w:rsidR="00F20BFE" w:rsidRPr="0074293C">
        <w:t xml:space="preserve"> </w:t>
      </w:r>
      <w:r w:rsidR="00F20BFE">
        <w:t>is approximately</w:t>
      </w:r>
      <w:r w:rsidR="00F20BFE" w:rsidRPr="0074293C">
        <w:t xml:space="preserve"> up to 0.51 dB.</w:t>
      </w:r>
      <w:r w:rsidR="00A330F8">
        <w:rPr>
          <w:kern w:val="0"/>
        </w:rPr>
        <w:t xml:space="preserve"> The excess power density destroys the interference controlling scheme of gNB</w:t>
      </w:r>
      <w:r w:rsidR="005C4AA6">
        <w:rPr>
          <w:kern w:val="0"/>
        </w:rPr>
        <w:t>s</w:t>
      </w:r>
      <w:r w:rsidR="00A330F8">
        <w:rPr>
          <w:rFonts w:hint="eastAsia"/>
          <w:kern w:val="0"/>
        </w:rPr>
        <w:t>,</w:t>
      </w:r>
      <w:r w:rsidR="00A330F8">
        <w:rPr>
          <w:kern w:val="0"/>
        </w:rPr>
        <w:t xml:space="preserve"> it should be considered carefully.</w:t>
      </w:r>
    </w:p>
    <w:p w14:paraId="4FDB3573" w14:textId="77777777" w:rsidR="00404837" w:rsidRPr="005C4AA6" w:rsidRDefault="00404837" w:rsidP="00ED514B">
      <w:pPr>
        <w:spacing w:before="93"/>
        <w:rPr>
          <w:i/>
        </w:rPr>
      </w:pPr>
    </w:p>
    <w:p w14:paraId="697BE9E5" w14:textId="44DC5EEA" w:rsidR="006A17E7" w:rsidRDefault="00404837" w:rsidP="00404837">
      <w:pPr>
        <w:spacing w:before="93"/>
        <w:rPr>
          <w:i/>
        </w:rPr>
      </w:pPr>
      <w:r w:rsidRPr="005618BC">
        <w:rPr>
          <w:b/>
          <w:i/>
        </w:rPr>
        <w:t xml:space="preserve">Observation </w:t>
      </w:r>
      <w:r>
        <w:rPr>
          <w:b/>
          <w:i/>
        </w:rPr>
        <w:t>2</w:t>
      </w:r>
      <w:r w:rsidR="00645BC5">
        <w:rPr>
          <w:b/>
          <w:i/>
        </w:rPr>
        <w:t>2</w:t>
      </w:r>
      <w:r w:rsidRPr="005618BC">
        <w:rPr>
          <w:b/>
          <w:i/>
        </w:rPr>
        <w:t>:</w:t>
      </w:r>
      <w:r w:rsidRPr="005618BC">
        <w:rPr>
          <w:i/>
        </w:rPr>
        <w:t xml:space="preserve"> </w:t>
      </w:r>
      <w:r>
        <w:rPr>
          <w:i/>
        </w:rPr>
        <w:t>T</w:t>
      </w:r>
      <w:r w:rsidRPr="00ED514B">
        <w:rPr>
          <w:i/>
        </w:rPr>
        <w:t xml:space="preserve">he power density over RE </w:t>
      </w:r>
      <w:r w:rsidRPr="00404837">
        <w:rPr>
          <w:i/>
        </w:rPr>
        <w:t>in the inband would exceed the expected power density by gNB</w:t>
      </w:r>
      <w:r w:rsidRPr="00ED514B">
        <w:rPr>
          <w:i/>
        </w:rPr>
        <w:t xml:space="preserve"> due to using </w:t>
      </w:r>
      <w:r w:rsidR="006A17E7">
        <w:rPr>
          <w:i/>
        </w:rPr>
        <w:t>total</w:t>
      </w:r>
      <w:r w:rsidRPr="00ED514B">
        <w:rPr>
          <w:i/>
        </w:rPr>
        <w:t xml:space="preserve"> RB number </w:t>
      </w:r>
      <w:r>
        <w:rPr>
          <w:i/>
        </w:rPr>
        <w:t>in power control formula</w:t>
      </w:r>
      <w:r w:rsidRPr="00ED514B">
        <w:rPr>
          <w:i/>
        </w:rPr>
        <w:t>,</w:t>
      </w:r>
      <w:r w:rsidR="006A17E7">
        <w:rPr>
          <w:i/>
        </w:rPr>
        <w:t xml:space="preserve"> it</w:t>
      </w:r>
      <w:r w:rsidRPr="006A17E7">
        <w:rPr>
          <w:i/>
        </w:rPr>
        <w:t xml:space="preserve"> </w:t>
      </w:r>
      <w:r w:rsidR="006A17E7" w:rsidRPr="006A17E7">
        <w:rPr>
          <w:i/>
        </w:rPr>
        <w:t>destroys the interference controlling scheme of gNBs and reduces throughput</w:t>
      </w:r>
      <w:r w:rsidR="006A17E7">
        <w:rPr>
          <w:i/>
        </w:rPr>
        <w:t>.</w:t>
      </w:r>
      <w:r w:rsidR="006A17E7" w:rsidRPr="006A17E7">
        <w:rPr>
          <w:i/>
        </w:rPr>
        <w:t xml:space="preserve"> </w:t>
      </w:r>
      <w:r w:rsidR="006A17E7">
        <w:rPr>
          <w:i/>
        </w:rPr>
        <w:t>The d</w:t>
      </w:r>
      <w:r w:rsidR="006A17E7" w:rsidRPr="006A17E7">
        <w:rPr>
          <w:i/>
        </w:rPr>
        <w:t xml:space="preserve">estruction </w:t>
      </w:r>
      <w:r w:rsidR="006A17E7">
        <w:rPr>
          <w:i/>
        </w:rPr>
        <w:t>of</w:t>
      </w:r>
      <w:r w:rsidR="006A17E7" w:rsidRPr="006A17E7">
        <w:rPr>
          <w:i/>
        </w:rPr>
        <w:t xml:space="preserve"> excess power density increases with the</w:t>
      </w:r>
      <w:r w:rsidR="006A17E7">
        <w:rPr>
          <w:i/>
        </w:rPr>
        <w:t xml:space="preserve"> increase of</w:t>
      </w:r>
      <w:r w:rsidR="006A17E7" w:rsidRPr="006A17E7">
        <w:rPr>
          <w:i/>
        </w:rPr>
        <w:t xml:space="preserve"> sharpness of filter</w:t>
      </w:r>
      <w:r w:rsidR="006A17E7">
        <w:rPr>
          <w:i/>
        </w:rPr>
        <w:t xml:space="preserve"> </w:t>
      </w:r>
      <w:r w:rsidR="006A17E7" w:rsidRPr="006A17E7">
        <w:rPr>
          <w:i/>
        </w:rPr>
        <w:t>transition band</w:t>
      </w:r>
      <w:r w:rsidR="006A17E7" w:rsidRPr="00ED514B">
        <w:rPr>
          <w:i/>
        </w:rPr>
        <w:t>.</w:t>
      </w:r>
    </w:p>
    <w:p w14:paraId="529D8D02" w14:textId="77777777" w:rsidR="001763A3" w:rsidRDefault="001763A3" w:rsidP="001763A3">
      <w:pPr>
        <w:spacing w:before="93"/>
      </w:pPr>
    </w:p>
    <w:p w14:paraId="290922E5" w14:textId="553731F1" w:rsidR="00404837" w:rsidRPr="006657E9" w:rsidRDefault="001763A3" w:rsidP="00404837">
      <w:pPr>
        <w:spacing w:before="93"/>
      </w:pPr>
      <w:r>
        <w:t>To avoid the disadvantages of above two methods, firstly use the number of</w:t>
      </w:r>
      <w:r w:rsidRPr="00B07C41">
        <w:t xml:space="preserve"> </w:t>
      </w:r>
      <w:r>
        <w:t>P</w:t>
      </w:r>
      <w:r w:rsidRPr="0074293C">
        <w:t>RBs</w:t>
      </w:r>
      <w:r>
        <w:t xml:space="preserve"> in the inband in power control formula to compute the power of data in inband, and then use the computed power of inband and the ratio of</w:t>
      </w:r>
      <w:r w:rsidRPr="00B07C41">
        <w:t xml:space="preserve"> </w:t>
      </w:r>
      <w:r>
        <w:t xml:space="preserve">power </w:t>
      </w:r>
      <w:r w:rsidR="00A01FE8" w:rsidRPr="00A01FE8">
        <w:t xml:space="preserve">occupied by </w:t>
      </w:r>
      <w:r>
        <w:t>inband and extension PRBs to compute the power of</w:t>
      </w:r>
      <w:r w:rsidRPr="00B07C41">
        <w:t xml:space="preserve"> </w:t>
      </w:r>
      <w:r>
        <w:t>data in extended spectrum, where the power ratio can be obtained by the estimated filter coefficients or UE capability reporting. The filter coefficients can be estimated by an average of multiple channel estimates from DMRS located at the same REs.</w:t>
      </w:r>
      <w:r w:rsidR="006657E9">
        <w:t xml:space="preserve"> With</w:t>
      </w:r>
      <w:r w:rsidR="005D0608">
        <w:t xml:space="preserve"> this method, </w:t>
      </w:r>
      <w:r w:rsidR="005D0608" w:rsidRPr="005D0608">
        <w:t>the power density of REs in the inband is flatter and closer to an expected power density by gNBs</w:t>
      </w:r>
      <w:r w:rsidR="005D0608">
        <w:t>, which</w:t>
      </w:r>
      <w:r>
        <w:t xml:space="preserve"> is benefit to achieving higher power control accuracy.</w:t>
      </w:r>
    </w:p>
    <w:p w14:paraId="6B906045" w14:textId="77777777" w:rsidR="00ED514B" w:rsidRPr="00404837" w:rsidRDefault="00ED514B" w:rsidP="001742BA">
      <w:pPr>
        <w:spacing w:before="93"/>
        <w:rPr>
          <w:b/>
        </w:rPr>
      </w:pPr>
    </w:p>
    <w:p w14:paraId="0DF6A82C" w14:textId="3D53A50C" w:rsidR="00FF6B68" w:rsidRPr="00FF6B68" w:rsidRDefault="004624C7" w:rsidP="005618BC">
      <w:pPr>
        <w:spacing w:before="93"/>
      </w:pPr>
      <w:r>
        <w:t>Under above three</w:t>
      </w:r>
      <w:r w:rsidR="00BA16C5">
        <w:t xml:space="preserve"> power control</w:t>
      </w:r>
      <w:r>
        <w:t xml:space="preserve"> </w:t>
      </w:r>
      <w:r w:rsidR="00BA16C5">
        <w:t>methods</w:t>
      </w:r>
      <w:r>
        <w:t xml:space="preserve">, </w:t>
      </w:r>
      <w:r w:rsidR="00BA16C5">
        <w:t>t</w:t>
      </w:r>
      <w:r w:rsidR="00716BF1">
        <w:t>he comparison of power density of REs in the power control formula and the practical transmission</w:t>
      </w:r>
      <w:r>
        <w:t xml:space="preserve"> </w:t>
      </w:r>
      <w:r w:rsidR="00716BF1">
        <w:t>is illustrated</w:t>
      </w:r>
      <w:r w:rsidR="00716BF1" w:rsidRPr="00716BF1">
        <w:t xml:space="preserve"> </w:t>
      </w:r>
      <w:r w:rsidR="00716BF1" w:rsidRPr="005618BC">
        <w:t>in</w:t>
      </w:r>
      <w:r w:rsidR="00716BF1">
        <w:t xml:space="preserve"> Figure </w:t>
      </w:r>
      <w:r w:rsidR="00BB7332">
        <w:t>20</w:t>
      </w:r>
      <w:r w:rsidR="00716BF1">
        <w:t>.</w:t>
      </w:r>
    </w:p>
    <w:p w14:paraId="70E75E87" w14:textId="40CB3F48" w:rsidR="0074293C" w:rsidRDefault="0004117C" w:rsidP="005618BC">
      <w:pPr>
        <w:spacing w:before="93"/>
        <w:jc w:val="center"/>
      </w:pPr>
      <w:r>
        <w:rPr>
          <w:noProof/>
        </w:rPr>
        <w:drawing>
          <wp:inline distT="0" distB="0" distL="0" distR="0" wp14:anchorId="0535F26F" wp14:editId="50477FE0">
            <wp:extent cx="3243580" cy="1402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43580" cy="1402080"/>
                    </a:xfrm>
                    <a:prstGeom prst="rect">
                      <a:avLst/>
                    </a:prstGeom>
                    <a:noFill/>
                  </pic:spPr>
                </pic:pic>
              </a:graphicData>
            </a:graphic>
          </wp:inline>
        </w:drawing>
      </w:r>
    </w:p>
    <w:p w14:paraId="784AEC90" w14:textId="3E7ED940" w:rsidR="0074293C" w:rsidRDefault="0074293C" w:rsidP="005618BC">
      <w:pPr>
        <w:spacing w:before="93"/>
        <w:jc w:val="center"/>
      </w:pPr>
      <w:r>
        <w:t>a)</w:t>
      </w:r>
      <w:r w:rsidRPr="0074293C">
        <w:t xml:space="preserve"> Illustration of power density of REs </w:t>
      </w:r>
      <w:r>
        <w:t xml:space="preserve">when the total number of inband </w:t>
      </w:r>
      <w:r w:rsidRPr="0074293C">
        <w:t>RBs</w:t>
      </w:r>
      <w:r>
        <w:t xml:space="preserve"> and</w:t>
      </w:r>
      <w:r w:rsidRPr="0074293C">
        <w:t xml:space="preserve"> extension RBs</w:t>
      </w:r>
      <w:r>
        <w:t xml:space="preserve"> is used in power control formula</w:t>
      </w:r>
      <w:r w:rsidRPr="0074293C">
        <w:t>.</w:t>
      </w:r>
    </w:p>
    <w:p w14:paraId="228C5421" w14:textId="48D0FAB9" w:rsidR="005618BC" w:rsidRDefault="0004117C" w:rsidP="005618BC">
      <w:pPr>
        <w:spacing w:before="93"/>
        <w:jc w:val="center"/>
      </w:pPr>
      <w:r>
        <w:rPr>
          <w:noProof/>
        </w:rPr>
        <w:drawing>
          <wp:inline distT="0" distB="0" distL="0" distR="0" wp14:anchorId="1448C623" wp14:editId="142F78D5">
            <wp:extent cx="2840990" cy="156083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0990" cy="1560830"/>
                    </a:xfrm>
                    <a:prstGeom prst="rect">
                      <a:avLst/>
                    </a:prstGeom>
                    <a:noFill/>
                  </pic:spPr>
                </pic:pic>
              </a:graphicData>
            </a:graphic>
          </wp:inline>
        </w:drawing>
      </w:r>
    </w:p>
    <w:p w14:paraId="0234A8DA" w14:textId="4A974364" w:rsidR="0074293C" w:rsidRDefault="0074293C" w:rsidP="0074293C">
      <w:pPr>
        <w:spacing w:before="93"/>
        <w:jc w:val="center"/>
      </w:pPr>
      <w:r>
        <w:t>b)</w:t>
      </w:r>
      <w:r w:rsidRPr="0074293C">
        <w:t xml:space="preserve"> Illustration of power density of REs </w:t>
      </w:r>
      <w:r>
        <w:t xml:space="preserve">when the number of inband </w:t>
      </w:r>
      <w:r w:rsidRPr="0074293C">
        <w:t>RBs</w:t>
      </w:r>
      <w:r>
        <w:t xml:space="preserve"> is used in power control formula</w:t>
      </w:r>
      <w:r w:rsidRPr="0074293C">
        <w:t>.</w:t>
      </w:r>
    </w:p>
    <w:p w14:paraId="28012766" w14:textId="26B7168F" w:rsidR="00305120" w:rsidRDefault="0004117C" w:rsidP="0074293C">
      <w:pPr>
        <w:spacing w:before="93"/>
        <w:jc w:val="center"/>
      </w:pPr>
      <w:r>
        <w:rPr>
          <w:noProof/>
        </w:rPr>
        <w:lastRenderedPageBreak/>
        <w:drawing>
          <wp:inline distT="0" distB="0" distL="0" distR="0" wp14:anchorId="040B6947" wp14:editId="58E93381">
            <wp:extent cx="3304540" cy="15119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04540" cy="1511935"/>
                    </a:xfrm>
                    <a:prstGeom prst="rect">
                      <a:avLst/>
                    </a:prstGeom>
                    <a:noFill/>
                  </pic:spPr>
                </pic:pic>
              </a:graphicData>
            </a:graphic>
          </wp:inline>
        </w:drawing>
      </w:r>
    </w:p>
    <w:p w14:paraId="56569015" w14:textId="5CF4951A" w:rsidR="00553600" w:rsidRPr="00553600" w:rsidRDefault="00305120" w:rsidP="006657E9">
      <w:pPr>
        <w:pStyle w:val="aa"/>
        <w:spacing w:before="93"/>
        <w:jc w:val="left"/>
        <w:rPr>
          <w:b w:val="0"/>
          <w:lang w:eastAsia="zh-CN"/>
        </w:rPr>
      </w:pPr>
      <w:r w:rsidRPr="00553600">
        <w:rPr>
          <w:b w:val="0"/>
        </w:rPr>
        <w:t>c) Illustration of power density of R</w:t>
      </w:r>
      <w:r w:rsidR="006657E9" w:rsidRPr="00553600">
        <w:rPr>
          <w:b w:val="0"/>
        </w:rPr>
        <w:t>e</w:t>
      </w:r>
      <w:r w:rsidRPr="00553600">
        <w:rPr>
          <w:b w:val="0"/>
        </w:rPr>
        <w:t>s</w:t>
      </w:r>
      <w:r w:rsidR="006657E9">
        <w:rPr>
          <w:b w:val="0"/>
        </w:rPr>
        <w:t xml:space="preserve"> </w:t>
      </w:r>
      <w:r w:rsidR="006657E9" w:rsidRPr="006657E9">
        <w:rPr>
          <w:b w:val="0"/>
        </w:rPr>
        <w:t>computed by power control formula and used in one practical transmission</w:t>
      </w:r>
      <w:r w:rsidRPr="00553600">
        <w:rPr>
          <w:b w:val="0"/>
        </w:rPr>
        <w:t xml:space="preserve"> whe</w:t>
      </w:r>
      <w:r w:rsidR="00755D43" w:rsidRPr="00553600">
        <w:rPr>
          <w:b w:val="0"/>
        </w:rPr>
        <w:t>re</w:t>
      </w:r>
      <w:r w:rsidRPr="00553600">
        <w:rPr>
          <w:b w:val="0"/>
        </w:rPr>
        <w:t xml:space="preserve"> the number of inband RBs is</w:t>
      </w:r>
      <w:r w:rsidR="00755D43" w:rsidRPr="00553600">
        <w:rPr>
          <w:b w:val="0"/>
        </w:rPr>
        <w:t xml:space="preserve"> </w:t>
      </w:r>
      <w:r w:rsidRPr="00553600">
        <w:rPr>
          <w:b w:val="0"/>
        </w:rPr>
        <w:t>used in power control formula to compute</w:t>
      </w:r>
      <w:bookmarkStart w:id="21" w:name="_Hlk134543451"/>
      <w:r w:rsidRPr="00553600">
        <w:rPr>
          <w:b w:val="0"/>
        </w:rPr>
        <w:t xml:space="preserve"> the power </w:t>
      </w:r>
      <w:r w:rsidR="00B07C41" w:rsidRPr="00553600">
        <w:rPr>
          <w:b w:val="0"/>
        </w:rPr>
        <w:t xml:space="preserve">of data in </w:t>
      </w:r>
      <w:r w:rsidRPr="00553600">
        <w:rPr>
          <w:b w:val="0"/>
        </w:rPr>
        <w:t>inband</w:t>
      </w:r>
      <w:bookmarkEnd w:id="21"/>
      <w:r w:rsidR="00755D43" w:rsidRPr="00553600">
        <w:rPr>
          <w:b w:val="0"/>
        </w:rPr>
        <w:t>,</w:t>
      </w:r>
      <w:r w:rsidRPr="00553600">
        <w:rPr>
          <w:b w:val="0"/>
        </w:rPr>
        <w:t xml:space="preserve"> </w:t>
      </w:r>
      <w:r w:rsidR="00755D43" w:rsidRPr="00553600">
        <w:rPr>
          <w:b w:val="0"/>
        </w:rPr>
        <w:t xml:space="preserve">the computed power </w:t>
      </w:r>
      <w:r w:rsidR="00B07C41" w:rsidRPr="00553600">
        <w:rPr>
          <w:b w:val="0"/>
        </w:rPr>
        <w:t xml:space="preserve">of data in </w:t>
      </w:r>
      <w:r w:rsidR="00755D43" w:rsidRPr="00553600">
        <w:rPr>
          <w:b w:val="0"/>
        </w:rPr>
        <w:t>inband and</w:t>
      </w:r>
      <w:r w:rsidR="00B07C41" w:rsidRPr="00553600">
        <w:rPr>
          <w:b w:val="0"/>
        </w:rPr>
        <w:t xml:space="preserve"> the ratio of power </w:t>
      </w:r>
      <w:r w:rsidR="00A01FE8" w:rsidRPr="00A01FE8">
        <w:rPr>
          <w:b w:val="0"/>
        </w:rPr>
        <w:t xml:space="preserve">occupied by </w:t>
      </w:r>
      <w:r w:rsidR="00B07C41" w:rsidRPr="00553600">
        <w:rPr>
          <w:b w:val="0"/>
        </w:rPr>
        <w:t>inband and extension PRBs</w:t>
      </w:r>
      <w:r w:rsidRPr="00553600">
        <w:rPr>
          <w:b w:val="0"/>
        </w:rPr>
        <w:t xml:space="preserve"> </w:t>
      </w:r>
      <w:r w:rsidR="00755D43" w:rsidRPr="00553600">
        <w:rPr>
          <w:b w:val="0"/>
        </w:rPr>
        <w:t>are used</w:t>
      </w:r>
      <w:r w:rsidRPr="00553600">
        <w:rPr>
          <w:b w:val="0"/>
        </w:rPr>
        <w:t xml:space="preserve"> to compute the power for </w:t>
      </w:r>
      <w:r w:rsidR="00755D43" w:rsidRPr="00553600">
        <w:rPr>
          <w:b w:val="0"/>
        </w:rPr>
        <w:t xml:space="preserve">spectrum </w:t>
      </w:r>
      <w:r w:rsidRPr="00553600">
        <w:rPr>
          <w:b w:val="0"/>
        </w:rPr>
        <w:t>extension.</w:t>
      </w:r>
      <w:r w:rsidR="00553600" w:rsidRPr="00553600">
        <w:rPr>
          <w:b w:val="0"/>
        </w:rPr>
        <w:t xml:space="preserve"> </w:t>
      </w:r>
      <w:r w:rsidR="006657E9">
        <w:rPr>
          <w:b w:val="0"/>
        </w:rPr>
        <w:t>It</w:t>
      </w:r>
      <w:r w:rsidR="00553600" w:rsidRPr="00553600">
        <w:rPr>
          <w:b w:val="0"/>
        </w:rPr>
        <w:t xml:space="preserve"> </w:t>
      </w:r>
      <w:r w:rsidR="006657E9">
        <w:rPr>
          <w:b w:val="0"/>
        </w:rPr>
        <w:t>enables a</w:t>
      </w:r>
      <w:r w:rsidR="00553600" w:rsidRPr="00553600">
        <w:rPr>
          <w:b w:val="0"/>
        </w:rPr>
        <w:t xml:space="preserve"> higher </w:t>
      </w:r>
      <w:r w:rsidR="006657E9" w:rsidRPr="00553600">
        <w:rPr>
          <w:b w:val="0"/>
        </w:rPr>
        <w:t xml:space="preserve">accuracy </w:t>
      </w:r>
      <w:r w:rsidR="006657E9">
        <w:rPr>
          <w:b w:val="0"/>
        </w:rPr>
        <w:t xml:space="preserve">of </w:t>
      </w:r>
      <w:r w:rsidR="00553600" w:rsidRPr="00553600">
        <w:rPr>
          <w:b w:val="0"/>
        </w:rPr>
        <w:t>power control,</w:t>
      </w:r>
      <w:r w:rsidR="006657E9">
        <w:rPr>
          <w:b w:val="0"/>
        </w:rPr>
        <w:t xml:space="preserve"> i.e.,</w:t>
      </w:r>
      <w:r w:rsidR="00553600" w:rsidRPr="00553600">
        <w:rPr>
          <w:rFonts w:hint="eastAsia"/>
          <w:b w:val="0"/>
          <w:lang w:eastAsia="zh-CN"/>
        </w:rPr>
        <w:t xml:space="preserve"> </w:t>
      </w:r>
      <w:r w:rsidR="00553600" w:rsidRPr="00553600">
        <w:rPr>
          <w:b w:val="0"/>
        </w:rPr>
        <w:t>the power density of REs in the inband is flatter and close</w:t>
      </w:r>
      <w:r w:rsidR="00553600">
        <w:rPr>
          <w:b w:val="0"/>
        </w:rPr>
        <w:t>r</w:t>
      </w:r>
      <w:r w:rsidR="00553600" w:rsidRPr="00553600">
        <w:rPr>
          <w:b w:val="0"/>
        </w:rPr>
        <w:t xml:space="preserve"> to </w:t>
      </w:r>
      <w:r w:rsidR="00553600">
        <w:rPr>
          <w:b w:val="0"/>
        </w:rPr>
        <w:t>an</w:t>
      </w:r>
      <w:r w:rsidR="00553600" w:rsidRPr="00553600">
        <w:rPr>
          <w:b w:val="0"/>
        </w:rPr>
        <w:t xml:space="preserve"> expected power density by gNB</w:t>
      </w:r>
      <w:r w:rsidR="00553600">
        <w:rPr>
          <w:b w:val="0"/>
        </w:rPr>
        <w:t>s</w:t>
      </w:r>
      <w:r w:rsidR="00553600" w:rsidRPr="00553600">
        <w:rPr>
          <w:b w:val="0"/>
        </w:rPr>
        <w:t>.</w:t>
      </w:r>
    </w:p>
    <w:p w14:paraId="7C8434DA" w14:textId="599ED3D1" w:rsidR="005618BC" w:rsidRPr="005618BC" w:rsidRDefault="005618BC" w:rsidP="006657E9">
      <w:pPr>
        <w:widowControl/>
        <w:autoSpaceDE w:val="0"/>
        <w:autoSpaceDN w:val="0"/>
        <w:spacing w:before="93" w:after="120"/>
        <w:jc w:val="left"/>
        <w:rPr>
          <w:rFonts w:eastAsia="宋体" w:cs="Times New Roman"/>
          <w:b/>
          <w:bCs/>
          <w:kern w:val="0"/>
          <w:szCs w:val="20"/>
          <w:lang w:eastAsia="en-US"/>
        </w:rPr>
      </w:pPr>
      <w:bookmarkStart w:id="22" w:name="_Ref115428963"/>
      <w:r w:rsidRPr="005618BC">
        <w:rPr>
          <w:rFonts w:eastAsia="宋体" w:cs="Times New Roman"/>
          <w:bCs/>
          <w:kern w:val="0"/>
          <w:szCs w:val="20"/>
          <w:lang w:eastAsia="en-US"/>
        </w:rPr>
        <w:t>Figure</w:t>
      </w:r>
      <w:r w:rsidR="003A69E1">
        <w:rPr>
          <w:rFonts w:eastAsia="宋体" w:cs="Times New Roman"/>
          <w:bCs/>
          <w:kern w:val="0"/>
          <w:szCs w:val="20"/>
          <w:lang w:eastAsia="en-US"/>
        </w:rPr>
        <w:t xml:space="preserve"> </w:t>
      </w:r>
      <w:bookmarkEnd w:id="22"/>
      <w:r w:rsidR="00CC5367">
        <w:rPr>
          <w:rFonts w:eastAsia="宋体" w:cs="Times New Roman"/>
          <w:bCs/>
          <w:kern w:val="0"/>
          <w:szCs w:val="20"/>
          <w:lang w:eastAsia="en-US"/>
        </w:rPr>
        <w:t>20</w:t>
      </w:r>
      <w:r w:rsidRPr="005618BC">
        <w:rPr>
          <w:rFonts w:eastAsia="宋体" w:cs="Times New Roman"/>
          <w:bCs/>
          <w:kern w:val="0"/>
          <w:szCs w:val="20"/>
          <w:lang w:eastAsia="en-US"/>
        </w:rPr>
        <w:t>:</w:t>
      </w:r>
      <w:bookmarkStart w:id="23" w:name="_Ref114923191"/>
      <w:r w:rsidRPr="005618BC" w:rsidDel="00C106E1">
        <w:rPr>
          <w:rFonts w:eastAsia="宋体" w:cs="Times New Roman"/>
          <w:bCs/>
          <w:kern w:val="0"/>
          <w:szCs w:val="20"/>
          <w:lang w:eastAsia="en-US"/>
        </w:rPr>
        <w:t xml:space="preserve"> </w:t>
      </w:r>
      <w:bookmarkEnd w:id="23"/>
      <w:r w:rsidRPr="005618BC">
        <w:rPr>
          <w:rFonts w:eastAsia="宋体" w:cs="Times New Roman"/>
          <w:bCs/>
          <w:kern w:val="0"/>
          <w:szCs w:val="20"/>
          <w:lang w:eastAsia="en-US"/>
        </w:rPr>
        <w:t xml:space="preserve">Illustration of power density </w:t>
      </w:r>
      <w:r w:rsidR="006657E9">
        <w:rPr>
          <w:rFonts w:eastAsia="宋体" w:cs="Times New Roman"/>
          <w:bCs/>
          <w:kern w:val="0"/>
          <w:szCs w:val="20"/>
          <w:lang w:eastAsia="en-US"/>
        </w:rPr>
        <w:t>over</w:t>
      </w:r>
      <w:r w:rsidRPr="005618BC">
        <w:rPr>
          <w:rFonts w:eastAsia="宋体" w:cs="Times New Roman"/>
          <w:bCs/>
          <w:kern w:val="0"/>
          <w:szCs w:val="20"/>
          <w:lang w:eastAsia="en-US"/>
        </w:rPr>
        <w:t xml:space="preserve"> REs </w:t>
      </w:r>
      <w:r w:rsidR="006657E9">
        <w:rPr>
          <w:rFonts w:eastAsia="宋体" w:cs="Times New Roman"/>
          <w:bCs/>
          <w:kern w:val="0"/>
          <w:szCs w:val="20"/>
          <w:lang w:eastAsia="en-US"/>
        </w:rPr>
        <w:t xml:space="preserve">computed by </w:t>
      </w:r>
      <w:r w:rsidRPr="005618BC">
        <w:rPr>
          <w:rFonts w:eastAsia="宋体" w:cs="Times New Roman"/>
          <w:bCs/>
          <w:kern w:val="0"/>
          <w:szCs w:val="20"/>
          <w:lang w:eastAsia="en-US"/>
        </w:rPr>
        <w:t xml:space="preserve">power control formula and </w:t>
      </w:r>
      <w:r w:rsidR="006657E9">
        <w:rPr>
          <w:rFonts w:eastAsia="宋体" w:cs="Times New Roman"/>
          <w:bCs/>
          <w:kern w:val="0"/>
          <w:szCs w:val="20"/>
          <w:lang w:eastAsia="en-US"/>
        </w:rPr>
        <w:t>used in one practical</w:t>
      </w:r>
      <w:r w:rsidRPr="005618BC">
        <w:rPr>
          <w:rFonts w:eastAsia="宋体" w:cs="Times New Roman"/>
          <w:bCs/>
          <w:kern w:val="0"/>
          <w:szCs w:val="20"/>
          <w:lang w:eastAsia="en-US"/>
        </w:rPr>
        <w:t xml:space="preserve"> transmission.</w:t>
      </w:r>
    </w:p>
    <w:p w14:paraId="511269F4" w14:textId="7D155A2E" w:rsidR="00305120" w:rsidRDefault="00553600" w:rsidP="005618BC">
      <w:pPr>
        <w:adjustRightInd/>
        <w:snapToGrid/>
        <w:spacing w:beforeLines="0" w:before="93" w:line="240" w:lineRule="auto"/>
        <w:rPr>
          <w:rFonts w:cs="Times New Roman"/>
          <w:b/>
          <w:i/>
        </w:rPr>
      </w:pPr>
      <w:r>
        <w:t xml:space="preserve"> </w:t>
      </w:r>
    </w:p>
    <w:p w14:paraId="0900BABC" w14:textId="1246EA9B" w:rsidR="00305120" w:rsidRDefault="00305120" w:rsidP="00305120">
      <w:pPr>
        <w:adjustRightInd/>
        <w:snapToGrid/>
        <w:spacing w:before="93" w:line="240" w:lineRule="auto"/>
        <w:rPr>
          <w:i/>
        </w:rPr>
      </w:pPr>
      <w:r>
        <w:rPr>
          <w:rFonts w:cs="Times New Roman"/>
          <w:b/>
          <w:i/>
        </w:rPr>
        <w:t xml:space="preserve">Proposal </w:t>
      </w:r>
      <w:r w:rsidR="00A01FE8">
        <w:rPr>
          <w:b/>
          <w:i/>
        </w:rPr>
        <w:t>7</w:t>
      </w:r>
      <w:r>
        <w:rPr>
          <w:b/>
          <w:i/>
        </w:rPr>
        <w:t xml:space="preserve">: </w:t>
      </w:r>
      <w:r>
        <w:rPr>
          <w:i/>
        </w:rPr>
        <w:t>T</w:t>
      </w:r>
      <w:r w:rsidR="007D2F5E">
        <w:rPr>
          <w:i/>
        </w:rPr>
        <w:t>o</w:t>
      </w:r>
      <w:r w:rsidR="007D2F5E" w:rsidRPr="007D2F5E">
        <w:rPr>
          <w:i/>
        </w:rPr>
        <w:t xml:space="preserve"> </w:t>
      </w:r>
      <w:r w:rsidR="007D2F5E">
        <w:rPr>
          <w:i/>
        </w:rPr>
        <w:t>satisfy the expectation of power density over REs by gNBs and achieve the net gain, t</w:t>
      </w:r>
      <w:r>
        <w:rPr>
          <w:i/>
        </w:rPr>
        <w:t xml:space="preserve">he power control </w:t>
      </w:r>
      <w:r w:rsidR="007D2F5E">
        <w:rPr>
          <w:i/>
        </w:rPr>
        <w:t>of FDSS-SE</w:t>
      </w:r>
      <w:r>
        <w:rPr>
          <w:i/>
        </w:rPr>
        <w:t xml:space="preserve"> should</w:t>
      </w:r>
      <w:r w:rsidR="007D2F5E">
        <w:rPr>
          <w:i/>
        </w:rPr>
        <w:t xml:space="preserve"> </w:t>
      </w:r>
      <w:r w:rsidR="007D2F5E" w:rsidRPr="007D2F5E">
        <w:rPr>
          <w:i/>
        </w:rPr>
        <w:t>be performed in</w:t>
      </w:r>
      <w:r w:rsidR="007D2F5E">
        <w:rPr>
          <w:i/>
        </w:rPr>
        <w:t xml:space="preserve"> following</w:t>
      </w:r>
      <w:r w:rsidR="007D2F5E" w:rsidRPr="007D2F5E">
        <w:rPr>
          <w:i/>
        </w:rPr>
        <w:t xml:space="preserve"> two steps</w:t>
      </w:r>
      <w:r w:rsidR="007D2F5E">
        <w:rPr>
          <w:i/>
        </w:rPr>
        <w:t xml:space="preserve"> </w:t>
      </w:r>
    </w:p>
    <w:p w14:paraId="7C0869FA" w14:textId="0DBFA1AE" w:rsidR="00305120" w:rsidRDefault="00305120" w:rsidP="000D3CF3">
      <w:pPr>
        <w:pStyle w:val="a6"/>
        <w:numPr>
          <w:ilvl w:val="0"/>
          <w:numId w:val="17"/>
        </w:numPr>
        <w:adjustRightInd/>
        <w:snapToGrid/>
        <w:spacing w:before="93" w:line="240" w:lineRule="auto"/>
        <w:ind w:firstLineChars="0"/>
        <w:rPr>
          <w:i/>
          <w:lang w:val="en-GB"/>
        </w:rPr>
      </w:pPr>
      <w:r>
        <w:rPr>
          <w:i/>
        </w:rPr>
        <w:t xml:space="preserve">The </w:t>
      </w:r>
      <w:r w:rsidR="004011B5" w:rsidRPr="004011B5">
        <w:rPr>
          <w:i/>
        </w:rPr>
        <w:t>number of</w:t>
      </w:r>
      <w:r w:rsidR="004011B5">
        <w:rPr>
          <w:i/>
        </w:rPr>
        <w:t xml:space="preserve"> PRBs in the</w:t>
      </w:r>
      <w:r w:rsidR="004011B5" w:rsidRPr="004011B5">
        <w:rPr>
          <w:i/>
        </w:rPr>
        <w:t xml:space="preserve"> inband </w:t>
      </w:r>
      <w:r>
        <w:rPr>
          <w:i/>
        </w:rPr>
        <w:t xml:space="preserve">should be used in power control formula to compute </w:t>
      </w:r>
      <w:r w:rsidR="00842560" w:rsidRPr="00842560">
        <w:rPr>
          <w:i/>
        </w:rPr>
        <w:t>the power of data in inband</w:t>
      </w:r>
      <w:r>
        <w:rPr>
          <w:i/>
        </w:rPr>
        <w:t xml:space="preserve"> first</w:t>
      </w:r>
      <w:r w:rsidR="00842560">
        <w:rPr>
          <w:i/>
        </w:rPr>
        <w:t>ly</w:t>
      </w:r>
      <w:r>
        <w:rPr>
          <w:i/>
        </w:rPr>
        <w:t>.</w:t>
      </w:r>
    </w:p>
    <w:p w14:paraId="69D6980D" w14:textId="179E956E" w:rsidR="00305120" w:rsidRDefault="00305120" w:rsidP="000D3CF3">
      <w:pPr>
        <w:pStyle w:val="a6"/>
        <w:numPr>
          <w:ilvl w:val="0"/>
          <w:numId w:val="17"/>
        </w:numPr>
        <w:adjustRightInd/>
        <w:snapToGrid/>
        <w:spacing w:before="93" w:line="240" w:lineRule="auto"/>
        <w:ind w:firstLineChars="0"/>
        <w:rPr>
          <w:i/>
          <w:lang w:val="en-GB"/>
        </w:rPr>
      </w:pPr>
      <w:r>
        <w:rPr>
          <w:i/>
          <w:lang w:val="en-GB"/>
        </w:rPr>
        <w:t>Then</w:t>
      </w:r>
      <w:r w:rsidR="00842560" w:rsidRPr="00842560">
        <w:t xml:space="preserve"> </w:t>
      </w:r>
      <w:r w:rsidR="00842560" w:rsidRPr="00842560">
        <w:rPr>
          <w:i/>
          <w:lang w:val="en-GB"/>
        </w:rPr>
        <w:t xml:space="preserve">use the computed power of inband and the ratio of power </w:t>
      </w:r>
      <w:r w:rsidR="00842560">
        <w:rPr>
          <w:i/>
          <w:lang w:val="en-GB"/>
        </w:rPr>
        <w:t>occupied by</w:t>
      </w:r>
      <w:r w:rsidR="00842560" w:rsidRPr="00842560">
        <w:rPr>
          <w:i/>
          <w:lang w:val="en-GB"/>
        </w:rPr>
        <w:t xml:space="preserve"> inband and extension PRBs to compute the power of data in extended spectrum.</w:t>
      </w:r>
      <w:r>
        <w:rPr>
          <w:i/>
          <w:lang w:val="en-GB"/>
        </w:rPr>
        <w:t xml:space="preserve"> </w:t>
      </w:r>
    </w:p>
    <w:p w14:paraId="68940ADA" w14:textId="77777777" w:rsidR="00305120" w:rsidRDefault="00305120" w:rsidP="00305120">
      <w:pPr>
        <w:spacing w:before="93"/>
        <w:rPr>
          <w:i/>
          <w:color w:val="00B0F0"/>
          <w:lang w:val="en-GB"/>
        </w:rPr>
      </w:pPr>
    </w:p>
    <w:p w14:paraId="6B4C1323" w14:textId="4183D6BF" w:rsidR="009D5B48" w:rsidRPr="005618BC" w:rsidRDefault="00A01FE8" w:rsidP="00E76657">
      <w:pPr>
        <w:spacing w:before="93"/>
        <w:rPr>
          <w:rFonts w:cs="Times New Roman"/>
        </w:rPr>
      </w:pPr>
      <w:r>
        <w:rPr>
          <w:rFonts w:cs="Times New Roman"/>
          <w:b/>
          <w:i/>
          <w:lang w:val="en-GB"/>
        </w:rPr>
        <w:t xml:space="preserve"> </w:t>
      </w:r>
    </w:p>
    <w:p w14:paraId="0E26E42F" w14:textId="395D84DE"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Coverage enhancement by tone reservation</w:t>
      </w:r>
      <w:r w:rsidR="009D5B48">
        <w:rPr>
          <w:rFonts w:eastAsia="宋体" w:cs="Times New Roman"/>
          <w:b/>
          <w:bCs/>
          <w:kern w:val="0"/>
          <w:sz w:val="28"/>
          <w:szCs w:val="28"/>
          <w:lang w:eastAsia="en-US"/>
        </w:rPr>
        <w:t xml:space="preserve"> </w:t>
      </w:r>
    </w:p>
    <w:p w14:paraId="0539DBD7" w14:textId="02E34848" w:rsidR="0081152E" w:rsidRDefault="0081152E" w:rsidP="00BB257A">
      <w:pPr>
        <w:spacing w:before="93"/>
      </w:pPr>
      <w:r>
        <w:t xml:space="preserve">As illustrated in </w:t>
      </w:r>
      <w:r>
        <w:fldChar w:fldCharType="begin"/>
      </w:r>
      <w:r>
        <w:instrText xml:space="preserve"> REF _Ref117948973 \n \h </w:instrText>
      </w:r>
      <w:r>
        <w:fldChar w:fldCharType="separate"/>
      </w:r>
      <w:r w:rsidR="003919C4">
        <w:t>[2]</w:t>
      </w:r>
      <w:r>
        <w:fldChar w:fldCharType="end"/>
      </w:r>
      <w:r>
        <w:t>, t</w:t>
      </w:r>
      <w:r w:rsidRPr="008C629F">
        <w:t xml:space="preserve">he principle of tone reservation aims to use the </w:t>
      </w:r>
      <w:r w:rsidR="00795BB7">
        <w:t>peak reduction tones</w:t>
      </w:r>
      <w:r w:rsidR="00230D24">
        <w:t xml:space="preserve"> </w:t>
      </w:r>
      <w:r w:rsidR="00795BB7">
        <w:t>(</w:t>
      </w:r>
      <w:r w:rsidR="00230D24">
        <w:t xml:space="preserve">PRT) </w:t>
      </w:r>
      <w:r w:rsidRPr="008C629F">
        <w:t xml:space="preserve">to construct a compensating waveform. This compensating waveform is constructed by identifying peaks to cancel in the original waveform. The compensating waveform only uses the PRTs and thus leaves the data tones unaltered. One well known algorithm to obtain the compensating waveform is by J. </w:t>
      </w:r>
      <w:proofErr w:type="spellStart"/>
      <w:r w:rsidRPr="008C629F">
        <w:t>Tellado</w:t>
      </w:r>
      <w:proofErr w:type="spellEnd"/>
      <w:r w:rsidRPr="008C629F">
        <w:t xml:space="preserve"> </w:t>
      </w:r>
      <w:r>
        <w:fldChar w:fldCharType="begin"/>
      </w:r>
      <w:r>
        <w:instrText xml:space="preserve"> REF _Ref117962383 \n \h </w:instrText>
      </w:r>
      <w:r>
        <w:fldChar w:fldCharType="separate"/>
      </w:r>
      <w:r w:rsidR="003919C4">
        <w:t>[10]</w:t>
      </w:r>
      <w:r>
        <w:fldChar w:fldCharType="end"/>
      </w:r>
      <w:r w:rsidR="009A0B2B">
        <w:t xml:space="preserve"> </w:t>
      </w:r>
      <w:r w:rsidRPr="008C629F">
        <w:t xml:space="preserve">that iteratively cancels the peaks in the original waveform. </w:t>
      </w:r>
    </w:p>
    <w:p w14:paraId="17B37D95" w14:textId="383BA500" w:rsidR="0081152E" w:rsidRDefault="0081152E" w:rsidP="00100E00">
      <w:pPr>
        <w:spacing w:before="93"/>
      </w:pPr>
      <w:r>
        <w:t xml:space="preserve">Some important observations have been given in </w:t>
      </w:r>
      <w:r>
        <w:fldChar w:fldCharType="begin"/>
      </w:r>
      <w:r>
        <w:instrText xml:space="preserve"> REF _Ref117948973 \n \h </w:instrText>
      </w:r>
      <w:r>
        <w:fldChar w:fldCharType="separate"/>
      </w:r>
      <w:r w:rsidR="003919C4">
        <w:t>[2]</w:t>
      </w:r>
      <w:r>
        <w:fldChar w:fldCharType="end"/>
      </w:r>
      <w:r>
        <w:t>:</w:t>
      </w:r>
    </w:p>
    <w:p w14:paraId="5BE572A0" w14:textId="77777777" w:rsidR="0081152E" w:rsidRDefault="0081152E" w:rsidP="000D3CF3">
      <w:pPr>
        <w:pStyle w:val="a6"/>
        <w:numPr>
          <w:ilvl w:val="0"/>
          <w:numId w:val="4"/>
        </w:numPr>
        <w:spacing w:before="93"/>
        <w:ind w:firstLineChars="0"/>
      </w:pPr>
      <w:r w:rsidRPr="001410D3">
        <w:t>To achieve the same PAPR</w:t>
      </w:r>
      <w:r>
        <w:t>/CM</w:t>
      </w:r>
      <w:r w:rsidRPr="001410D3">
        <w:t xml:space="preserve"> performance, </w:t>
      </w:r>
      <w:r>
        <w:t>s</w:t>
      </w:r>
      <w:r w:rsidRPr="00310218">
        <w:t>ideband tone reservation size</w:t>
      </w:r>
      <w:r w:rsidRPr="001410D3">
        <w:t xml:space="preserve"> is proportional to the length of the data subcarrier.</w:t>
      </w:r>
    </w:p>
    <w:p w14:paraId="0C6B587E" w14:textId="77777777" w:rsidR="0081152E" w:rsidRDefault="0081152E" w:rsidP="000D3CF3">
      <w:pPr>
        <w:pStyle w:val="a6"/>
        <w:numPr>
          <w:ilvl w:val="0"/>
          <w:numId w:val="4"/>
        </w:numPr>
        <w:spacing w:before="93"/>
        <w:ind w:firstLineChars="0"/>
      </w:pPr>
      <w:r w:rsidRPr="00300FDB">
        <w:t>The number of PRT depends on MCS</w:t>
      </w:r>
    </w:p>
    <w:p w14:paraId="0D2E90A0" w14:textId="77777777" w:rsidR="0081152E" w:rsidRDefault="0081152E" w:rsidP="000D3CF3">
      <w:pPr>
        <w:pStyle w:val="a6"/>
        <w:numPr>
          <w:ilvl w:val="0"/>
          <w:numId w:val="4"/>
        </w:numPr>
        <w:spacing w:before="93"/>
        <w:ind w:firstLineChars="0"/>
      </w:pPr>
      <w:r w:rsidRPr="00300FDB">
        <w:t>PRT patterns of unequal numbers of PRT on two sides can optimize PAPR/CM performance and spectrum resource utilization.</w:t>
      </w:r>
    </w:p>
    <w:p w14:paraId="4E6EFC1A" w14:textId="77777777" w:rsidR="0081152E" w:rsidRDefault="0081152E" w:rsidP="00BB257A">
      <w:pPr>
        <w:spacing w:before="93"/>
      </w:pPr>
      <w:r w:rsidRPr="007C2758">
        <w:t>To prevent signals on the PRT from affecting other users, the base station needs to notify the UE of the actually used PRT resources or the maximum available PRT resources.</w:t>
      </w:r>
    </w:p>
    <w:p w14:paraId="12CA5135" w14:textId="77777777" w:rsidR="0081152E" w:rsidRDefault="0081152E" w:rsidP="0081152E">
      <w:pPr>
        <w:spacing w:before="93"/>
        <w:ind w:firstLineChars="150" w:firstLine="330"/>
        <w:rPr>
          <w:rFonts w:eastAsia="宋体" w:cs="Times New Roman"/>
          <w:i/>
          <w:kern w:val="0"/>
          <w:lang w:eastAsia="en-US"/>
        </w:rPr>
      </w:pPr>
    </w:p>
    <w:p w14:paraId="769A16F9" w14:textId="7C8688F5" w:rsidR="0081152E" w:rsidRDefault="0081152E" w:rsidP="004709B3">
      <w:pPr>
        <w:spacing w:before="93"/>
        <w:rPr>
          <w:rFonts w:eastAsia="宋体" w:cs="Times New Roman"/>
          <w:i/>
          <w:kern w:val="0"/>
          <w:lang w:eastAsia="en-US"/>
        </w:rPr>
      </w:pPr>
      <w:r w:rsidRPr="004709B3">
        <w:rPr>
          <w:rFonts w:eastAsia="宋体" w:cs="Times New Roman"/>
          <w:b/>
          <w:i/>
          <w:kern w:val="0"/>
          <w:lang w:eastAsia="en-US"/>
        </w:rPr>
        <w:t>Observation</w:t>
      </w:r>
      <w:r w:rsidR="004709B3">
        <w:rPr>
          <w:rFonts w:eastAsia="宋体" w:cs="Times New Roman"/>
          <w:b/>
          <w:i/>
          <w:kern w:val="0"/>
          <w:lang w:eastAsia="en-US"/>
        </w:rPr>
        <w:t xml:space="preserve"> </w:t>
      </w:r>
      <w:r w:rsidR="00A603AE">
        <w:rPr>
          <w:rFonts w:eastAsia="宋体" w:cs="Times New Roman"/>
          <w:b/>
          <w:i/>
          <w:kern w:val="0"/>
          <w:lang w:eastAsia="en-US"/>
        </w:rPr>
        <w:t>2</w:t>
      </w:r>
      <w:r w:rsidR="00645BC5">
        <w:rPr>
          <w:rFonts w:eastAsia="宋体" w:cs="Times New Roman"/>
          <w:b/>
          <w:i/>
          <w:kern w:val="0"/>
          <w:lang w:eastAsia="en-US"/>
        </w:rPr>
        <w:t>3</w:t>
      </w:r>
      <w:r w:rsidRPr="004709B3">
        <w:rPr>
          <w:rFonts w:eastAsia="宋体" w:cs="Times New Roman"/>
          <w:b/>
          <w:i/>
          <w:kern w:val="0"/>
          <w:lang w:eastAsia="en-US"/>
        </w:rPr>
        <w:t>:</w:t>
      </w:r>
      <w:r w:rsidRPr="002D31CF">
        <w:t xml:space="preserve"> </w:t>
      </w:r>
      <w:r w:rsidR="00D4256E" w:rsidRPr="00175282">
        <w:rPr>
          <w:i/>
        </w:rPr>
        <w:t>The</w:t>
      </w:r>
      <w:r w:rsidR="00D4256E">
        <w:t xml:space="preserve"> </w:t>
      </w:r>
      <w:r>
        <w:rPr>
          <w:rFonts w:eastAsia="宋体" w:cs="Times New Roman"/>
          <w:i/>
          <w:kern w:val="0"/>
          <w:lang w:eastAsia="en-US"/>
        </w:rPr>
        <w:t xml:space="preserve">gNodeB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10703B8E" w14:textId="77777777" w:rsidR="0081152E" w:rsidRPr="00F50226" w:rsidRDefault="0081152E" w:rsidP="0081152E">
      <w:pPr>
        <w:spacing w:before="93"/>
        <w:ind w:firstLineChars="150" w:firstLine="330"/>
        <w:rPr>
          <w:rFonts w:eastAsia="宋体" w:cs="Times New Roman"/>
          <w:i/>
          <w:kern w:val="0"/>
          <w:lang w:eastAsia="en-US"/>
        </w:rPr>
      </w:pPr>
    </w:p>
    <w:p w14:paraId="6211260C" w14:textId="0D296754" w:rsidR="0016639C" w:rsidRDefault="0016639C" w:rsidP="00175282">
      <w:pPr>
        <w:spacing w:before="93"/>
      </w:pPr>
      <w:r>
        <w:rPr>
          <w:rFonts w:hint="eastAsia"/>
        </w:rPr>
        <w:t>A</w:t>
      </w:r>
      <w:r>
        <w:t xml:space="preserve">s mentioned before, </w:t>
      </w:r>
      <w:r>
        <w:rPr>
          <w:rFonts w:cs="Times New Roman"/>
          <w:lang w:val="en-GB"/>
        </w:rPr>
        <w:t>t</w:t>
      </w:r>
      <w:r w:rsidRPr="008C629F">
        <w:rPr>
          <w:rFonts w:cs="Times New Roman"/>
          <w:lang w:val="en-GB"/>
        </w:rPr>
        <w:t xml:space="preserve">he PAPR/CM of the DMRS needs to be less than or equal to the PAPR/CM of the </w:t>
      </w:r>
      <w:r w:rsidRPr="008C629F">
        <w:rPr>
          <w:rFonts w:cs="Times New Roman"/>
          <w:lang w:val="en-GB"/>
        </w:rPr>
        <w:lastRenderedPageBreak/>
        <w:t>data symbol</w:t>
      </w:r>
      <w:r>
        <w:rPr>
          <w:rFonts w:cs="Times New Roman"/>
          <w:lang w:val="en-GB"/>
        </w:rPr>
        <w:t xml:space="preserve">. Hence, </w:t>
      </w:r>
      <w:r w:rsidRPr="00310218">
        <w:t xml:space="preserve">PRTs </w:t>
      </w:r>
      <w:r>
        <w:t>should be</w:t>
      </w:r>
      <w:r w:rsidRPr="00310218">
        <w:t xml:space="preserve"> added </w:t>
      </w:r>
      <w:r>
        <w:t>to</w:t>
      </w:r>
      <w:r w:rsidRPr="00310218">
        <w:t xml:space="preserve"> DMRS symbols</w:t>
      </w:r>
      <w:r>
        <w:t>. As shown in</w:t>
      </w:r>
      <w:r w:rsidR="004E3077">
        <w:t xml:space="preserve"> </w:t>
      </w:r>
      <w:r w:rsidR="004E3077">
        <w:fldChar w:fldCharType="begin"/>
      </w:r>
      <w:r w:rsidR="004E3077">
        <w:instrText xml:space="preserve"> REF _Ref130833071 \r \h </w:instrText>
      </w:r>
      <w:r w:rsidR="004E3077">
        <w:fldChar w:fldCharType="separate"/>
      </w:r>
      <w:r w:rsidR="004E3077">
        <w:t>[2]</w:t>
      </w:r>
      <w:r w:rsidR="004E3077">
        <w:fldChar w:fldCharType="end"/>
      </w:r>
      <w:r>
        <w:t xml:space="preserve">, </w:t>
      </w:r>
      <w:r w:rsidR="00076A9C">
        <w:t xml:space="preserve">Type 2 DMRS </w:t>
      </w:r>
      <w:r>
        <w:t xml:space="preserve">can meet the requirement of PAPR/CM with or without PRT, while </w:t>
      </w:r>
      <w:r w:rsidR="00076A9C">
        <w:t xml:space="preserve">Type 1 DMRS </w:t>
      </w:r>
      <w:r>
        <w:t>can only meet the requirement of PAPR/CM with PRT.</w:t>
      </w:r>
    </w:p>
    <w:p w14:paraId="2A7E7B87" w14:textId="77777777" w:rsidR="0016639C" w:rsidRPr="00BD395A" w:rsidRDefault="0016639C" w:rsidP="0016639C">
      <w:pPr>
        <w:spacing w:before="93"/>
      </w:pPr>
    </w:p>
    <w:p w14:paraId="5155BDE3" w14:textId="6D822422"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645BC5">
        <w:rPr>
          <w:rFonts w:eastAsia="宋体" w:cs="Times New Roman"/>
          <w:b/>
          <w:i/>
          <w:kern w:val="0"/>
          <w:lang w:eastAsia="en-US"/>
        </w:rPr>
        <w:t>4</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W</w:t>
      </w:r>
      <w:r w:rsidR="00D4256E"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6162911E" w14:textId="0A88C69D"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645BC5">
        <w:rPr>
          <w:rFonts w:eastAsia="宋体" w:cs="Times New Roman"/>
          <w:b/>
          <w:i/>
          <w:kern w:val="0"/>
          <w:lang w:eastAsia="en-US"/>
        </w:rPr>
        <w:t>5</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 xml:space="preserve">When </w:t>
      </w:r>
      <w:r>
        <w:rPr>
          <w:rFonts w:eastAsia="宋体" w:cs="Times New Roman"/>
          <w:i/>
          <w:kern w:val="0"/>
          <w:lang w:eastAsia="en-US"/>
        </w:rPr>
        <w:t>low PAPR sequence type 1 or enhanced low PAPR type 1 is adopted, PRTs should be added to DMRS symbols.</w:t>
      </w:r>
    </w:p>
    <w:p w14:paraId="2313FE94" w14:textId="77777777" w:rsidR="0081152E" w:rsidRDefault="0081152E" w:rsidP="0081152E">
      <w:pPr>
        <w:spacing w:before="93"/>
      </w:pPr>
    </w:p>
    <w:p w14:paraId="581A12C9" w14:textId="18984C7B" w:rsidR="00A6462B" w:rsidRDefault="00A6462B" w:rsidP="00100E00">
      <w:pPr>
        <w:spacing w:before="93"/>
        <w:rPr>
          <w:rFonts w:eastAsia="宋体" w:cs="Times New Roman"/>
          <w:kern w:val="0"/>
        </w:rPr>
      </w:pPr>
      <w:r>
        <w:rPr>
          <w:rFonts w:eastAsia="宋体" w:cs="Times New Roman"/>
          <w:kern w:val="0"/>
        </w:rPr>
        <w:t>In order to have more intuitive performance comparisons between TR and FDSS</w:t>
      </w:r>
      <w:r w:rsidR="009A0B2B">
        <w:rPr>
          <w:rFonts w:eastAsia="宋体" w:cs="Times New Roman"/>
          <w:kern w:val="0"/>
        </w:rPr>
        <w:t xml:space="preserve"> with </w:t>
      </w:r>
      <w:r>
        <w:rPr>
          <w:rFonts w:eastAsia="宋体" w:cs="Times New Roman"/>
          <w:kern w:val="0"/>
        </w:rPr>
        <w:t xml:space="preserve">SE, the coverage enhancement gain of TR is given in Table </w:t>
      </w:r>
      <w:r w:rsidR="006969D2">
        <w:rPr>
          <w:rFonts w:eastAsia="宋体" w:cs="Times New Roman"/>
          <w:kern w:val="0"/>
        </w:rPr>
        <w:t>6</w:t>
      </w:r>
      <w:r>
        <w:rPr>
          <w:rFonts w:eastAsia="宋体" w:cs="Times New Roman"/>
          <w:kern w:val="0"/>
        </w:rPr>
        <w:t xml:space="preserve"> and the </w:t>
      </w:r>
      <w:r>
        <w:t>maximum coverage enhancement gain of FDSS</w:t>
      </w:r>
      <w:r w:rsidR="009A0B2B">
        <w:t xml:space="preserve"> with </w:t>
      </w:r>
      <w:r>
        <w:t xml:space="preserve">SE under </w:t>
      </w:r>
      <w:r>
        <w:rPr>
          <w:rFonts w:eastAsia="宋体" w:cs="Times New Roman"/>
          <w:kern w:val="0"/>
        </w:rPr>
        <w:t xml:space="preserve">different code rates and extension ratios is given in Table </w:t>
      </w:r>
      <w:r w:rsidR="00AD167D">
        <w:rPr>
          <w:rFonts w:eastAsia="宋体" w:cs="Times New Roman"/>
          <w:kern w:val="0"/>
        </w:rPr>
        <w:t>9</w:t>
      </w:r>
      <w:r>
        <w:rPr>
          <w:rFonts w:eastAsia="宋体" w:cs="Times New Roman"/>
          <w:kern w:val="0"/>
        </w:rPr>
        <w:t xml:space="preserve">. The simulation parameters are given in Table </w:t>
      </w:r>
      <w:r w:rsidR="00E962B2">
        <w:rPr>
          <w:rFonts w:eastAsia="宋体" w:cs="Times New Roman"/>
          <w:kern w:val="0"/>
        </w:rPr>
        <w:t>10</w:t>
      </w:r>
      <w:r w:rsidR="000D205F">
        <w:rPr>
          <w:rFonts w:eastAsia="宋体" w:cs="Times New Roman"/>
          <w:kern w:val="0"/>
        </w:rPr>
        <w:t xml:space="preserve"> except channel estimation algorithm</w:t>
      </w:r>
      <w:r>
        <w:rPr>
          <w:rFonts w:eastAsia="宋体" w:cs="Times New Roman"/>
          <w:kern w:val="0"/>
        </w:rPr>
        <w:t>.</w:t>
      </w:r>
      <w:r w:rsidR="003B66B2">
        <w:rPr>
          <w:rFonts w:eastAsia="宋体" w:cs="Times New Roman"/>
          <w:kern w:val="0"/>
        </w:rPr>
        <w:t xml:space="preserve"> </w:t>
      </w:r>
      <w:r w:rsidR="003B66B2">
        <w:t>DFT based channel estimation is used in this section</w:t>
      </w:r>
      <w:r w:rsidR="003B66B2">
        <w:rPr>
          <w:rFonts w:eastAsia="宋体" w:cs="Times New Roman"/>
          <w:kern w:val="0"/>
        </w:rPr>
        <w:t xml:space="preserve">. </w:t>
      </w:r>
      <w:r>
        <w:rPr>
          <w:rFonts w:eastAsia="宋体" w:cs="Times New Roman"/>
          <w:kern w:val="0"/>
        </w:rPr>
        <w:t xml:space="preserve">The maximum coverage enhancement gain under a certain extension ratio is obtained by traversing the </w:t>
      </w:r>
      <w:r w:rsidR="00862479">
        <w:rPr>
          <w:rFonts w:eastAsia="宋体" w:cs="Times New Roman"/>
          <w:kern w:val="0"/>
        </w:rPr>
        <w:t xml:space="preserve">three </w:t>
      </w:r>
      <w:r>
        <w:rPr>
          <w:rFonts w:eastAsia="宋体" w:cs="Times New Roman"/>
          <w:kern w:val="0"/>
        </w:rPr>
        <w:t>FDSSs given</w:t>
      </w:r>
      <w:r w:rsidR="00862479">
        <w:rPr>
          <w:rFonts w:eastAsia="宋体" w:cs="Times New Roman"/>
          <w:kern w:val="0"/>
        </w:rPr>
        <w:t xml:space="preserve"> in section 2.1</w:t>
      </w:r>
      <w:r>
        <w:rPr>
          <w:rFonts w:eastAsia="宋体" w:cs="Times New Roman"/>
          <w:kern w:val="0"/>
        </w:rPr>
        <w:t>. Considering that the additional power consumed by PRT is only 0.1~0.2</w:t>
      </w:r>
      <w:r w:rsidR="009A0B2B">
        <w:rPr>
          <w:rFonts w:eastAsia="宋体" w:cs="Times New Roman"/>
          <w:kern w:val="0"/>
        </w:rPr>
        <w:t xml:space="preserve"> </w:t>
      </w:r>
      <w:r>
        <w:rPr>
          <w:rFonts w:eastAsia="宋体" w:cs="Times New Roman"/>
          <w:kern w:val="0"/>
        </w:rPr>
        <w:t>dB, the total transmission power of TR and FDSS</w:t>
      </w:r>
      <w:r w:rsidR="009A0B2B">
        <w:rPr>
          <w:rFonts w:eastAsia="宋体" w:cs="Times New Roman"/>
          <w:kern w:val="0"/>
        </w:rPr>
        <w:t xml:space="preserve"> with </w:t>
      </w:r>
      <w:r>
        <w:rPr>
          <w:rFonts w:eastAsia="宋体" w:cs="Times New Roman"/>
          <w:kern w:val="0"/>
        </w:rPr>
        <w:t>SE should be aligned for a fair comparison. For any code rate and extension ratio, FDSS-SE outperforms TR with a maximum gap of 1.18</w:t>
      </w:r>
      <w:r w:rsidR="009A0B2B">
        <w:rPr>
          <w:rFonts w:eastAsia="宋体" w:cs="Times New Roman"/>
          <w:kern w:val="0"/>
        </w:rPr>
        <w:t xml:space="preserve"> </w:t>
      </w:r>
      <w:r>
        <w:rPr>
          <w:rFonts w:eastAsia="宋体" w:cs="Times New Roman"/>
          <w:kern w:val="0"/>
        </w:rPr>
        <w:t>dB.</w:t>
      </w:r>
    </w:p>
    <w:p w14:paraId="45A9D509" w14:textId="28DCFB2E" w:rsidR="00A6462B" w:rsidRDefault="00A6462B" w:rsidP="00DC68EC">
      <w:pPr>
        <w:spacing w:before="93"/>
        <w:ind w:firstLineChars="200" w:firstLine="440"/>
        <w:rPr>
          <w:rFonts w:eastAsia="宋体" w:cs="Times New Roman"/>
          <w:kern w:val="0"/>
        </w:rPr>
      </w:pPr>
      <w:r>
        <w:rPr>
          <w:rFonts w:eastAsia="宋体" w:cs="Times New Roman"/>
          <w:kern w:val="0"/>
        </w:rPr>
        <w:t>Table</w:t>
      </w:r>
      <w:r w:rsidR="00B42334">
        <w:rPr>
          <w:rFonts w:eastAsia="宋体" w:cs="Times New Roman"/>
          <w:kern w:val="0"/>
        </w:rPr>
        <w:t xml:space="preserve"> </w:t>
      </w:r>
      <w:r w:rsidR="001B16D1">
        <w:rPr>
          <w:rFonts w:eastAsia="宋体" w:cs="Times New Roman"/>
          <w:kern w:val="0"/>
        </w:rPr>
        <w:t>6</w:t>
      </w:r>
      <w:r>
        <w:rPr>
          <w:rFonts w:eastAsia="宋体" w:cs="Times New Roman"/>
          <w:kern w:val="0"/>
        </w:rPr>
        <w:t>: Coverage enhancement gain</w:t>
      </w:r>
      <w:r w:rsidR="00DC68EC">
        <w:rPr>
          <w:rFonts w:eastAsia="宋体" w:cs="Times New Roman"/>
          <w:kern w:val="0"/>
        </w:rPr>
        <w:t>[dB]</w:t>
      </w:r>
      <w:r>
        <w:rPr>
          <w:rFonts w:eastAsia="宋体" w:cs="Times New Roman"/>
          <w:kern w:val="0"/>
        </w:rPr>
        <w:t xml:space="preserve"> of</w:t>
      </w:r>
      <w:r w:rsidR="00DA119C">
        <w:rPr>
          <w:rFonts w:eastAsia="宋体" w:cs="Times New Roman"/>
          <w:kern w:val="0"/>
        </w:rPr>
        <w:t xml:space="preserve"> QPSK with</w:t>
      </w:r>
      <w:r>
        <w:rPr>
          <w:rFonts w:eastAsia="宋体" w:cs="Times New Roman"/>
          <w:kern w:val="0"/>
        </w:rPr>
        <w:t xml:space="preserve"> TR under different code rates and </w:t>
      </w:r>
      <w:r w:rsidR="009A0B2B">
        <w:rPr>
          <w:rFonts w:eastAsia="宋体" w:cs="Times New Roman"/>
          <w:kern w:val="0"/>
        </w:rPr>
        <w:t>SE</w:t>
      </w:r>
      <w:r>
        <w:rPr>
          <w:rFonts w:eastAsia="宋体" w:cs="Times New Roman"/>
          <w:kern w:val="0"/>
        </w:rPr>
        <w:t xml:space="preserve"> ratios</w:t>
      </w:r>
      <w:r w:rsidR="009A0B2B">
        <w:rPr>
          <w:rFonts w:eastAsia="宋体" w:cs="Times New Roman"/>
          <w:kern w:val="0"/>
        </w:rPr>
        <w:t>.</w:t>
      </w:r>
    </w:p>
    <w:tbl>
      <w:tblPr>
        <w:tblStyle w:val="a5"/>
        <w:tblW w:w="0" w:type="auto"/>
        <w:tblInd w:w="420" w:type="dxa"/>
        <w:tblLook w:val="04A0" w:firstRow="1" w:lastRow="0" w:firstColumn="1" w:lastColumn="0" w:noHBand="0" w:noVBand="1"/>
      </w:tblPr>
      <w:tblGrid>
        <w:gridCol w:w="2221"/>
        <w:gridCol w:w="2221"/>
        <w:gridCol w:w="2221"/>
        <w:gridCol w:w="2222"/>
      </w:tblGrid>
      <w:tr w:rsidR="00A6462B" w14:paraId="746DF9C4" w14:textId="77777777" w:rsidTr="00A6462B">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1F5EA040" w14:textId="77777777" w:rsidR="00A6462B" w:rsidRDefault="00A6462B">
            <w:pPr>
              <w:spacing w:before="93"/>
            </w:pPr>
            <w:r>
              <w:t xml:space="preserve">           SE ratio</w:t>
            </w:r>
          </w:p>
          <w:p w14:paraId="0C3672E5" w14:textId="77777777" w:rsidR="00A6462B" w:rsidRDefault="00A6462B">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1FE28526"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01AC0FF" w14:textId="77777777" w:rsidR="00A6462B" w:rsidRDefault="00A6462B">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2D6AC756" w14:textId="77777777" w:rsidR="00A6462B" w:rsidRDefault="00A6462B">
            <w:pPr>
              <w:spacing w:before="93"/>
            </w:pPr>
            <w:r>
              <w:t>3/8</w:t>
            </w:r>
          </w:p>
        </w:tc>
      </w:tr>
      <w:tr w:rsidR="00A6462B" w14:paraId="476F418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A13D801" w14:textId="77777777" w:rsidR="00A6462B" w:rsidRDefault="00A6462B">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26526553" w14:textId="77777777" w:rsidR="00A6462B" w:rsidRDefault="00A6462B">
            <w:pPr>
              <w:spacing w:before="93"/>
            </w:pPr>
            <w:r>
              <w:t>0.65</w:t>
            </w:r>
          </w:p>
        </w:tc>
        <w:tc>
          <w:tcPr>
            <w:tcW w:w="2221" w:type="dxa"/>
            <w:tcBorders>
              <w:top w:val="single" w:sz="4" w:space="0" w:color="auto"/>
              <w:left w:val="single" w:sz="4" w:space="0" w:color="auto"/>
              <w:bottom w:val="single" w:sz="4" w:space="0" w:color="auto"/>
              <w:right w:val="single" w:sz="4" w:space="0" w:color="auto"/>
            </w:tcBorders>
            <w:hideMark/>
          </w:tcPr>
          <w:p w14:paraId="4205D527" w14:textId="77777777" w:rsidR="00A6462B" w:rsidRDefault="00A6462B">
            <w:pPr>
              <w:spacing w:before="93"/>
            </w:pPr>
            <w:r>
              <w:t>0.81</w:t>
            </w:r>
          </w:p>
        </w:tc>
        <w:tc>
          <w:tcPr>
            <w:tcW w:w="2222" w:type="dxa"/>
            <w:tcBorders>
              <w:top w:val="single" w:sz="4" w:space="0" w:color="auto"/>
              <w:left w:val="single" w:sz="4" w:space="0" w:color="auto"/>
              <w:bottom w:val="single" w:sz="4" w:space="0" w:color="auto"/>
              <w:right w:val="single" w:sz="4" w:space="0" w:color="auto"/>
            </w:tcBorders>
            <w:hideMark/>
          </w:tcPr>
          <w:p w14:paraId="74CF1540" w14:textId="77777777" w:rsidR="00A6462B" w:rsidRDefault="00A6462B">
            <w:pPr>
              <w:spacing w:before="93"/>
            </w:pPr>
            <w:r>
              <w:t>1.25</w:t>
            </w:r>
          </w:p>
        </w:tc>
      </w:tr>
      <w:tr w:rsidR="00A6462B" w14:paraId="37F60813"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12315C2B"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0AA990BA" w14:textId="77777777" w:rsidR="00A6462B" w:rsidRDefault="00A6462B">
            <w:pPr>
              <w:spacing w:before="93"/>
            </w:pPr>
            <w:r>
              <w:t>0.32</w:t>
            </w:r>
          </w:p>
        </w:tc>
        <w:tc>
          <w:tcPr>
            <w:tcW w:w="2221" w:type="dxa"/>
            <w:tcBorders>
              <w:top w:val="single" w:sz="4" w:space="0" w:color="auto"/>
              <w:left w:val="single" w:sz="4" w:space="0" w:color="auto"/>
              <w:bottom w:val="single" w:sz="4" w:space="0" w:color="auto"/>
              <w:right w:val="single" w:sz="4" w:space="0" w:color="auto"/>
            </w:tcBorders>
            <w:hideMark/>
          </w:tcPr>
          <w:p w14:paraId="2621DE67" w14:textId="77777777" w:rsidR="00A6462B" w:rsidRDefault="00A6462B">
            <w:pPr>
              <w:spacing w:before="93"/>
            </w:pPr>
            <w:r>
              <w:t>0.63</w:t>
            </w:r>
          </w:p>
        </w:tc>
        <w:tc>
          <w:tcPr>
            <w:tcW w:w="2222" w:type="dxa"/>
            <w:tcBorders>
              <w:top w:val="single" w:sz="4" w:space="0" w:color="auto"/>
              <w:left w:val="single" w:sz="4" w:space="0" w:color="auto"/>
              <w:bottom w:val="single" w:sz="4" w:space="0" w:color="auto"/>
              <w:right w:val="single" w:sz="4" w:space="0" w:color="auto"/>
            </w:tcBorders>
            <w:hideMark/>
          </w:tcPr>
          <w:p w14:paraId="7C5DDD0C" w14:textId="77777777" w:rsidR="00A6462B" w:rsidRDefault="00A6462B">
            <w:pPr>
              <w:spacing w:before="93"/>
            </w:pPr>
            <w:r>
              <w:t>1.08</w:t>
            </w:r>
          </w:p>
        </w:tc>
      </w:tr>
      <w:tr w:rsidR="00A6462B" w14:paraId="172A4B50"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4A09E56" w14:textId="77777777" w:rsidR="00A6462B" w:rsidRDefault="00A6462B">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50E7367D" w14:textId="77777777" w:rsidR="00A6462B" w:rsidRDefault="00A6462B">
            <w:pPr>
              <w:spacing w:before="93"/>
            </w:pPr>
            <w:r>
              <w:t>0.26</w:t>
            </w:r>
          </w:p>
        </w:tc>
        <w:tc>
          <w:tcPr>
            <w:tcW w:w="2221" w:type="dxa"/>
            <w:tcBorders>
              <w:top w:val="single" w:sz="4" w:space="0" w:color="auto"/>
              <w:left w:val="single" w:sz="4" w:space="0" w:color="auto"/>
              <w:bottom w:val="single" w:sz="4" w:space="0" w:color="auto"/>
              <w:right w:val="single" w:sz="4" w:space="0" w:color="auto"/>
            </w:tcBorders>
            <w:hideMark/>
          </w:tcPr>
          <w:p w14:paraId="51222CF4" w14:textId="77777777" w:rsidR="00A6462B" w:rsidRDefault="00A6462B">
            <w:pPr>
              <w:spacing w:before="93"/>
            </w:pPr>
            <w:r>
              <w:t>0.55</w:t>
            </w:r>
          </w:p>
        </w:tc>
        <w:tc>
          <w:tcPr>
            <w:tcW w:w="2222" w:type="dxa"/>
            <w:tcBorders>
              <w:top w:val="single" w:sz="4" w:space="0" w:color="auto"/>
              <w:left w:val="single" w:sz="4" w:space="0" w:color="auto"/>
              <w:bottom w:val="single" w:sz="4" w:space="0" w:color="auto"/>
              <w:right w:val="single" w:sz="4" w:space="0" w:color="auto"/>
            </w:tcBorders>
            <w:hideMark/>
          </w:tcPr>
          <w:p w14:paraId="27237AC9" w14:textId="77777777" w:rsidR="00A6462B" w:rsidRDefault="00A6462B">
            <w:pPr>
              <w:spacing w:before="93"/>
            </w:pPr>
            <w:r>
              <w:t>1.28</w:t>
            </w:r>
          </w:p>
        </w:tc>
      </w:tr>
      <w:tr w:rsidR="00A6462B" w14:paraId="4E7023E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C97EAD1" w14:textId="77777777" w:rsidR="00A6462B" w:rsidRDefault="00A6462B">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B183AF3" w14:textId="77777777" w:rsidR="00A6462B" w:rsidRDefault="00A6462B">
            <w:pPr>
              <w:spacing w:before="93"/>
            </w:pPr>
            <w:r>
              <w:t>0.15</w:t>
            </w:r>
          </w:p>
        </w:tc>
        <w:tc>
          <w:tcPr>
            <w:tcW w:w="2221" w:type="dxa"/>
            <w:tcBorders>
              <w:top w:val="single" w:sz="4" w:space="0" w:color="auto"/>
              <w:left w:val="single" w:sz="4" w:space="0" w:color="auto"/>
              <w:bottom w:val="single" w:sz="4" w:space="0" w:color="auto"/>
              <w:right w:val="single" w:sz="4" w:space="0" w:color="auto"/>
            </w:tcBorders>
            <w:hideMark/>
          </w:tcPr>
          <w:p w14:paraId="6B9A731C" w14:textId="77777777" w:rsidR="00A6462B" w:rsidRDefault="00A6462B">
            <w:pPr>
              <w:spacing w:before="93"/>
            </w:pPr>
            <w:r>
              <w:t>0.41</w:t>
            </w:r>
          </w:p>
        </w:tc>
        <w:tc>
          <w:tcPr>
            <w:tcW w:w="2222" w:type="dxa"/>
            <w:tcBorders>
              <w:top w:val="single" w:sz="4" w:space="0" w:color="auto"/>
              <w:left w:val="single" w:sz="4" w:space="0" w:color="auto"/>
              <w:bottom w:val="single" w:sz="4" w:space="0" w:color="auto"/>
              <w:right w:val="single" w:sz="4" w:space="0" w:color="auto"/>
            </w:tcBorders>
            <w:hideMark/>
          </w:tcPr>
          <w:p w14:paraId="1F3EFCAC" w14:textId="78BED3F9" w:rsidR="00A6462B" w:rsidRDefault="00A6462B">
            <w:pPr>
              <w:spacing w:before="93"/>
            </w:pPr>
            <w:r>
              <w:t>0.7</w:t>
            </w:r>
            <w:r w:rsidR="00287554">
              <w:t>0</w:t>
            </w:r>
          </w:p>
        </w:tc>
      </w:tr>
      <w:tr w:rsidR="00A6462B" w14:paraId="626EAC6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F1F4C4F" w14:textId="77777777" w:rsidR="00A6462B" w:rsidRDefault="00A6462B">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2EBF4D4A" w14:textId="77777777" w:rsidR="00A6462B" w:rsidRDefault="00A6462B">
            <w:pPr>
              <w:spacing w:before="93"/>
            </w:pPr>
            <w:r>
              <w:t>0.19</w:t>
            </w:r>
          </w:p>
        </w:tc>
        <w:tc>
          <w:tcPr>
            <w:tcW w:w="2221" w:type="dxa"/>
            <w:tcBorders>
              <w:top w:val="single" w:sz="4" w:space="0" w:color="auto"/>
              <w:left w:val="single" w:sz="4" w:space="0" w:color="auto"/>
              <w:bottom w:val="single" w:sz="4" w:space="0" w:color="auto"/>
              <w:right w:val="single" w:sz="4" w:space="0" w:color="auto"/>
            </w:tcBorders>
            <w:hideMark/>
          </w:tcPr>
          <w:p w14:paraId="7C04DA82" w14:textId="77777777" w:rsidR="00A6462B" w:rsidRDefault="00A6462B">
            <w:pPr>
              <w:spacing w:before="93"/>
            </w:pPr>
            <w:r>
              <w:t>0.27</w:t>
            </w:r>
          </w:p>
        </w:tc>
        <w:tc>
          <w:tcPr>
            <w:tcW w:w="2222" w:type="dxa"/>
            <w:tcBorders>
              <w:top w:val="single" w:sz="4" w:space="0" w:color="auto"/>
              <w:left w:val="single" w:sz="4" w:space="0" w:color="auto"/>
              <w:bottom w:val="single" w:sz="4" w:space="0" w:color="auto"/>
              <w:right w:val="single" w:sz="4" w:space="0" w:color="auto"/>
            </w:tcBorders>
            <w:hideMark/>
          </w:tcPr>
          <w:p w14:paraId="613FAA21" w14:textId="77777777" w:rsidR="00A6462B" w:rsidRDefault="00A6462B">
            <w:pPr>
              <w:spacing w:before="93"/>
            </w:pPr>
            <w:r>
              <w:t>0.34</w:t>
            </w:r>
          </w:p>
        </w:tc>
      </w:tr>
      <w:tr w:rsidR="00A6462B" w14:paraId="4AEF9419"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AD89AEC" w14:textId="77777777" w:rsidR="00A6462B" w:rsidRDefault="00A6462B">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72BC2FB7" w14:textId="77777777" w:rsidR="00A6462B" w:rsidRDefault="00A6462B">
            <w:pPr>
              <w:spacing w:before="93"/>
            </w:pPr>
            <w:r>
              <w:t>-0.05</w:t>
            </w:r>
          </w:p>
        </w:tc>
        <w:tc>
          <w:tcPr>
            <w:tcW w:w="2221" w:type="dxa"/>
            <w:tcBorders>
              <w:top w:val="single" w:sz="4" w:space="0" w:color="auto"/>
              <w:left w:val="single" w:sz="4" w:space="0" w:color="auto"/>
              <w:bottom w:val="single" w:sz="4" w:space="0" w:color="auto"/>
              <w:right w:val="single" w:sz="4" w:space="0" w:color="auto"/>
            </w:tcBorders>
            <w:hideMark/>
          </w:tcPr>
          <w:p w14:paraId="387F7378" w14:textId="77777777" w:rsidR="00A6462B" w:rsidRDefault="00A6462B">
            <w:pPr>
              <w:spacing w:before="93"/>
            </w:pPr>
            <w:r>
              <w:t>-0.32</w:t>
            </w:r>
          </w:p>
        </w:tc>
        <w:tc>
          <w:tcPr>
            <w:tcW w:w="2222" w:type="dxa"/>
            <w:tcBorders>
              <w:top w:val="single" w:sz="4" w:space="0" w:color="auto"/>
              <w:left w:val="single" w:sz="4" w:space="0" w:color="auto"/>
              <w:bottom w:val="single" w:sz="4" w:space="0" w:color="auto"/>
              <w:right w:val="single" w:sz="4" w:space="0" w:color="auto"/>
            </w:tcBorders>
            <w:hideMark/>
          </w:tcPr>
          <w:p w14:paraId="0C7DA354" w14:textId="77777777" w:rsidR="00A6462B" w:rsidRDefault="00A6462B">
            <w:pPr>
              <w:spacing w:before="93"/>
            </w:pPr>
            <w:r>
              <w:t>-0.67</w:t>
            </w:r>
          </w:p>
        </w:tc>
      </w:tr>
      <w:tr w:rsidR="00A6462B" w14:paraId="68518D71"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641160F7" w14:textId="77777777" w:rsidR="00A6462B" w:rsidRDefault="00A6462B">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09C1D46D" w14:textId="77777777" w:rsidR="00A6462B" w:rsidRDefault="00A6462B">
            <w:pPr>
              <w:spacing w:before="93"/>
            </w:pPr>
            <w:r>
              <w:t>-0.41</w:t>
            </w:r>
          </w:p>
        </w:tc>
        <w:tc>
          <w:tcPr>
            <w:tcW w:w="2221" w:type="dxa"/>
            <w:tcBorders>
              <w:top w:val="single" w:sz="4" w:space="0" w:color="auto"/>
              <w:left w:val="single" w:sz="4" w:space="0" w:color="auto"/>
              <w:bottom w:val="single" w:sz="4" w:space="0" w:color="auto"/>
              <w:right w:val="single" w:sz="4" w:space="0" w:color="auto"/>
            </w:tcBorders>
            <w:hideMark/>
          </w:tcPr>
          <w:p w14:paraId="6BFF1444" w14:textId="77777777" w:rsidR="00A6462B" w:rsidRDefault="00A6462B">
            <w:pPr>
              <w:spacing w:before="93"/>
            </w:pPr>
            <w:r>
              <w:t>-1.13</w:t>
            </w:r>
          </w:p>
        </w:tc>
        <w:tc>
          <w:tcPr>
            <w:tcW w:w="2222" w:type="dxa"/>
            <w:tcBorders>
              <w:top w:val="single" w:sz="4" w:space="0" w:color="auto"/>
              <w:left w:val="single" w:sz="4" w:space="0" w:color="auto"/>
              <w:bottom w:val="single" w:sz="4" w:space="0" w:color="auto"/>
              <w:right w:val="single" w:sz="4" w:space="0" w:color="auto"/>
            </w:tcBorders>
            <w:hideMark/>
          </w:tcPr>
          <w:p w14:paraId="33B95729" w14:textId="77777777" w:rsidR="00A6462B" w:rsidRDefault="00A6462B">
            <w:pPr>
              <w:spacing w:before="93"/>
            </w:pPr>
            <w:r>
              <w:t>N/A</w:t>
            </w:r>
          </w:p>
        </w:tc>
      </w:tr>
    </w:tbl>
    <w:p w14:paraId="7B7976A9" w14:textId="75D05515" w:rsidR="009A0B2B" w:rsidRPr="00100E00" w:rsidRDefault="009A0B2B" w:rsidP="00FA6A5A">
      <w:pPr>
        <w:spacing w:before="93"/>
        <w:rPr>
          <w:rFonts w:eastAsia="宋体" w:cs="Times New Roman"/>
          <w:kern w:val="0"/>
          <w:lang w:eastAsia="en-US"/>
        </w:rPr>
      </w:pPr>
      <w:r>
        <w:rPr>
          <w:rFonts w:eastAsia="宋体" w:cs="Times New Roman"/>
          <w:kern w:val="0"/>
          <w:lang w:eastAsia="en-US"/>
        </w:rPr>
        <w:t>Due to the inferior performance, TR should have lower priority than FDSS with SE.</w:t>
      </w:r>
    </w:p>
    <w:p w14:paraId="7DBC9068" w14:textId="751C3B3A" w:rsidR="00FA6A5A" w:rsidRPr="004B54FB" w:rsidRDefault="00FA6A5A" w:rsidP="00FA6A5A">
      <w:pPr>
        <w:spacing w:before="93"/>
        <w:rPr>
          <w:rFonts w:eastAsia="宋体" w:cs="Times New Roman"/>
          <w:i/>
          <w:kern w:val="0"/>
          <w:lang w:eastAsia="en-US"/>
        </w:rPr>
      </w:pPr>
      <w:r>
        <w:rPr>
          <w:rFonts w:eastAsia="宋体" w:cs="Times New Roman"/>
          <w:b/>
          <w:i/>
          <w:kern w:val="0"/>
          <w:lang w:eastAsia="en-US"/>
        </w:rPr>
        <w:t xml:space="preserve">Proposal </w:t>
      </w:r>
      <w:r w:rsidR="00D81ADF">
        <w:rPr>
          <w:rFonts w:eastAsia="宋体" w:cs="Times New Roman"/>
          <w:b/>
          <w:i/>
          <w:kern w:val="0"/>
          <w:lang w:eastAsia="en-US"/>
        </w:rPr>
        <w:t>8</w:t>
      </w:r>
      <w:r w:rsidRPr="004709B3">
        <w:rPr>
          <w:rFonts w:eastAsia="宋体" w:cs="Times New Roman"/>
          <w:b/>
          <w:i/>
          <w:kern w:val="0"/>
          <w:lang w:eastAsia="en-US"/>
        </w:rPr>
        <w:t>:</w:t>
      </w:r>
      <w:r w:rsidRPr="004709B3">
        <w:rPr>
          <w:b/>
        </w:rPr>
        <w:t xml:space="preserve"> </w:t>
      </w:r>
      <w:r w:rsidR="009803EF">
        <w:rPr>
          <w:i/>
        </w:rPr>
        <w:t>Tone reservation</w:t>
      </w:r>
      <w:r w:rsidR="009803EF" w:rsidRPr="004B54FB">
        <w:rPr>
          <w:i/>
        </w:rPr>
        <w:t xml:space="preserve"> </w:t>
      </w:r>
      <w:r w:rsidRPr="004B54FB">
        <w:rPr>
          <w:i/>
        </w:rPr>
        <w:t>should be deprioritized</w:t>
      </w:r>
      <w:r>
        <w:rPr>
          <w:i/>
        </w:rPr>
        <w:t>.</w:t>
      </w:r>
    </w:p>
    <w:p w14:paraId="28FB8289" w14:textId="451CC613" w:rsidR="00303F36" w:rsidRPr="004B54FB" w:rsidRDefault="00303F36" w:rsidP="00303F36">
      <w:pPr>
        <w:spacing w:before="93"/>
        <w:rPr>
          <w:rFonts w:eastAsia="宋体" w:cs="Times New Roman"/>
          <w:i/>
          <w:kern w:val="0"/>
          <w:lang w:eastAsia="en-US"/>
        </w:rPr>
      </w:pPr>
    </w:p>
    <w:p w14:paraId="3A3F8490" w14:textId="77777777" w:rsidR="005D06B5" w:rsidRPr="00303F36" w:rsidRDefault="005D06B5" w:rsidP="005D06B5">
      <w:pPr>
        <w:spacing w:before="93"/>
        <w:rPr>
          <w:rFonts w:ascii="Arial" w:hAnsi="Arial" w:cs="Arial"/>
        </w:rPr>
      </w:pPr>
    </w:p>
    <w:p w14:paraId="4FE0CC2B" w14:textId="1D71F3CC" w:rsidR="00AE055F" w:rsidRPr="00AE055F" w:rsidRDefault="00E76657" w:rsidP="00AE055F">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Conclusion</w:t>
      </w:r>
      <w:r w:rsidR="009B47F9">
        <w:rPr>
          <w:rFonts w:eastAsia="宋体" w:cs="Times New Roman"/>
          <w:b/>
          <w:bCs/>
          <w:kern w:val="0"/>
          <w:sz w:val="28"/>
          <w:szCs w:val="28"/>
          <w:lang w:eastAsia="en-US"/>
        </w:rPr>
        <w:t>s</w:t>
      </w:r>
    </w:p>
    <w:p w14:paraId="5D1FC09A" w14:textId="5CD6E07C" w:rsidR="00AE055F" w:rsidRPr="00100E00" w:rsidRDefault="00431E92" w:rsidP="00AE055F">
      <w:pPr>
        <w:pStyle w:val="Tabletext"/>
        <w:rPr>
          <w:sz w:val="21"/>
        </w:rPr>
      </w:pPr>
      <w:r w:rsidRPr="00100E00">
        <w:rPr>
          <w:sz w:val="21"/>
        </w:rPr>
        <w:t xml:space="preserve">Based on </w:t>
      </w:r>
      <w:r>
        <w:rPr>
          <w:sz w:val="21"/>
        </w:rPr>
        <w:t>the discussions above</w:t>
      </w:r>
      <w:r w:rsidRPr="00100E00">
        <w:rPr>
          <w:sz w:val="21"/>
        </w:rPr>
        <w:t xml:space="preserve">, </w:t>
      </w:r>
      <w:r w:rsidR="00A061D1">
        <w:rPr>
          <w:sz w:val="21"/>
        </w:rPr>
        <w:t xml:space="preserve">the </w:t>
      </w:r>
      <w:r w:rsidRPr="00100E00">
        <w:rPr>
          <w:sz w:val="21"/>
        </w:rPr>
        <w:t>following proposals</w:t>
      </w:r>
      <w:r>
        <w:rPr>
          <w:sz w:val="21"/>
        </w:rPr>
        <w:t xml:space="preserve"> are made</w:t>
      </w:r>
      <w:r w:rsidRPr="00100E00">
        <w:rPr>
          <w:sz w:val="21"/>
        </w:rPr>
        <w:t>.</w:t>
      </w:r>
    </w:p>
    <w:p w14:paraId="74E2D815" w14:textId="77777777" w:rsidR="0040055A" w:rsidRDefault="0040055A" w:rsidP="0040055A">
      <w:pPr>
        <w:spacing w:before="93"/>
        <w:rPr>
          <w:rFonts w:cs="Times New Roman"/>
          <w:i/>
        </w:rPr>
      </w:pPr>
      <w:r w:rsidRPr="004709B3">
        <w:rPr>
          <w:rFonts w:cs="Times New Roman"/>
          <w:b/>
          <w:i/>
        </w:rPr>
        <w:t>Observation 1:</w:t>
      </w:r>
      <w:r w:rsidRPr="00D745CB">
        <w:rPr>
          <w:rFonts w:cs="Times New Roman"/>
          <w:i/>
        </w:rPr>
        <w:t xml:space="preserve"> </w:t>
      </w:r>
      <w:r>
        <w:rPr>
          <w:rFonts w:cs="Times New Roman"/>
          <w:i/>
        </w:rPr>
        <w:t xml:space="preserve">FDSS with SE provides small gains for </w:t>
      </w:r>
      <w:r>
        <w:t>π</w:t>
      </w:r>
      <w:r>
        <w:rPr>
          <w:rFonts w:cs="Times New Roman"/>
          <w:i/>
        </w:rPr>
        <w:t xml:space="preserve">/2-BPSK compared to </w:t>
      </w:r>
      <w:r>
        <w:t>π</w:t>
      </w:r>
      <w:r>
        <w:rPr>
          <w:rFonts w:cs="Times New Roman"/>
          <w:i/>
        </w:rPr>
        <w:t>/2-BPSK with FDSS w/o SE.</w:t>
      </w:r>
      <w:r w:rsidRPr="00143A05">
        <w:rPr>
          <w:rFonts w:cs="Times New Roman"/>
          <w:i/>
        </w:rPr>
        <w:t xml:space="preserve"> </w:t>
      </w:r>
    </w:p>
    <w:p w14:paraId="778B82BA" w14:textId="77777777" w:rsidR="0040055A" w:rsidRPr="002B0577" w:rsidRDefault="0040055A" w:rsidP="0040055A">
      <w:pPr>
        <w:spacing w:before="93"/>
      </w:pPr>
      <w:r w:rsidRPr="004709B3">
        <w:rPr>
          <w:rFonts w:cs="Times New Roman"/>
          <w:b/>
          <w:i/>
        </w:rPr>
        <w:t xml:space="preserve">Observation </w:t>
      </w:r>
      <w:r>
        <w:rPr>
          <w:rFonts w:cs="Times New Roman"/>
          <w:b/>
          <w:i/>
        </w:rPr>
        <w:t>2</w:t>
      </w:r>
      <w:r w:rsidRPr="004709B3">
        <w:rPr>
          <w:rFonts w:cs="Times New Roman"/>
          <w:b/>
          <w:i/>
        </w:rPr>
        <w:t>:</w:t>
      </w:r>
      <w:r w:rsidRPr="00F50226">
        <w:rPr>
          <w:rFonts w:cs="Times New Roman"/>
          <w:i/>
        </w:rPr>
        <w:t xml:space="preserve"> </w:t>
      </w:r>
      <w:r>
        <w:rPr>
          <w:rFonts w:cs="Times New Roman"/>
          <w:i/>
        </w:rPr>
        <w:t>T</w:t>
      </w:r>
      <w:r w:rsidRPr="002075EA">
        <w:rPr>
          <w:rFonts w:cs="Times New Roman"/>
          <w:i/>
        </w:rPr>
        <w:t>he net gain</w:t>
      </w:r>
      <w:r>
        <w:rPr>
          <w:rFonts w:cs="Times New Roman" w:hint="eastAsia"/>
          <w:i/>
        </w:rPr>
        <w:t>s</w:t>
      </w:r>
      <w:r w:rsidRPr="002075EA">
        <w:rPr>
          <w:rFonts w:cs="Times New Roman"/>
          <w:i/>
        </w:rPr>
        <w:t xml:space="preserve"> of QPSK under FDSS </w:t>
      </w:r>
      <w:r>
        <w:rPr>
          <w:rFonts w:cs="Times New Roman"/>
          <w:i/>
        </w:rPr>
        <w:t>w/o</w:t>
      </w:r>
      <w:r w:rsidRPr="002075EA">
        <w:rPr>
          <w:rFonts w:cs="Times New Roman"/>
          <w:i/>
        </w:rPr>
        <w:t xml:space="preserve"> </w:t>
      </w:r>
      <w:r>
        <w:rPr>
          <w:rFonts w:cs="Times New Roman"/>
          <w:i/>
        </w:rPr>
        <w:t>SE</w:t>
      </w:r>
      <w:r w:rsidRPr="002075EA">
        <w:rPr>
          <w:rFonts w:cs="Times New Roman"/>
          <w:i/>
        </w:rPr>
        <w:t xml:space="preserve"> </w:t>
      </w:r>
      <w:r>
        <w:rPr>
          <w:rFonts w:cs="Times New Roman"/>
          <w:i/>
        </w:rPr>
        <w:t>are</w:t>
      </w:r>
      <w:r w:rsidRPr="002075EA">
        <w:rPr>
          <w:rFonts w:cs="Times New Roman"/>
          <w:i/>
        </w:rPr>
        <w:t xml:space="preserve"> extremely close to zero, or even negative</w:t>
      </w:r>
      <w:r>
        <w:rPr>
          <w:rFonts w:cs="Times New Roman"/>
          <w:i/>
        </w:rPr>
        <w:t>.</w:t>
      </w:r>
      <w:r w:rsidRPr="002075EA">
        <w:rPr>
          <w:rFonts w:cs="Times New Roman"/>
          <w:i/>
        </w:rPr>
        <w:t xml:space="preserve"> </w:t>
      </w:r>
      <w:r>
        <w:rPr>
          <w:rFonts w:cs="Times New Roman"/>
          <w:i/>
        </w:rPr>
        <w:t>W</w:t>
      </w:r>
      <w:r w:rsidRPr="002075EA">
        <w:rPr>
          <w:rFonts w:cs="Times New Roman"/>
          <w:i/>
        </w:rPr>
        <w:t>hile the</w:t>
      </w:r>
      <w:r>
        <w:rPr>
          <w:rFonts w:cs="Times New Roman"/>
          <w:i/>
        </w:rPr>
        <w:t xml:space="preserve"> net</w:t>
      </w:r>
      <w:r w:rsidRPr="002075EA">
        <w:rPr>
          <w:rFonts w:cs="Times New Roman"/>
          <w:i/>
        </w:rPr>
        <w:t xml:space="preserve"> gains of QPSK under FDSS with </w:t>
      </w:r>
      <w:r w:rsidRPr="00175282">
        <w:rPr>
          <w:i/>
          <w:iCs/>
        </w:rPr>
        <w:t>extension</w:t>
      </w:r>
      <w:r w:rsidRPr="00456BDA">
        <w:rPr>
          <w:iCs/>
        </w:rPr>
        <w:t xml:space="preserve"> </w:t>
      </w:r>
      <w:r w:rsidRPr="002075EA">
        <w:rPr>
          <w:rFonts w:cs="Times New Roman"/>
          <w:i/>
        </w:rPr>
        <w:t>are</w:t>
      </w:r>
      <w:r>
        <w:rPr>
          <w:rFonts w:cs="Times New Roman"/>
          <w:i/>
        </w:rPr>
        <w:t xml:space="preserve"> significant,0.8-2dB</w:t>
      </w:r>
      <w:r w:rsidRPr="002075EA">
        <w:rPr>
          <w:rFonts w:cs="Times New Roman"/>
          <w:i/>
        </w:rPr>
        <w:t>.</w:t>
      </w:r>
      <w:r w:rsidRPr="00117722">
        <w:rPr>
          <w:rFonts w:cs="Times New Roman"/>
          <w:i/>
        </w:rPr>
        <w:t xml:space="preserve"> </w:t>
      </w:r>
      <w:r>
        <w:rPr>
          <w:rFonts w:cs="Times New Roman"/>
          <w:i/>
        </w:rPr>
        <w:t xml:space="preserve">FDSS should be combined with </w:t>
      </w:r>
      <w:r w:rsidRPr="00F50226">
        <w:rPr>
          <w:rFonts w:cs="Times New Roman"/>
          <w:i/>
        </w:rPr>
        <w:t xml:space="preserve">SE </w:t>
      </w:r>
      <w:r>
        <w:rPr>
          <w:rFonts w:cs="Times New Roman"/>
          <w:i/>
        </w:rPr>
        <w:t>for QPSK to achieve significant coverage gain</w:t>
      </w:r>
      <w:r w:rsidRPr="00F50226">
        <w:rPr>
          <w:rFonts w:cs="Times New Roman"/>
          <w:i/>
        </w:rPr>
        <w:t>.</w:t>
      </w:r>
    </w:p>
    <w:p w14:paraId="2A41227D" w14:textId="77777777" w:rsidR="0040055A" w:rsidRDefault="0040055A" w:rsidP="0040055A">
      <w:pPr>
        <w:spacing w:before="93"/>
        <w:rPr>
          <w:rFonts w:cs="Times New Roman"/>
          <w:i/>
          <w:kern w:val="0"/>
        </w:rPr>
      </w:pPr>
      <w:r w:rsidRPr="00753DF7">
        <w:rPr>
          <w:rFonts w:cs="Times New Roman"/>
          <w:b/>
          <w:i/>
        </w:rPr>
        <w:t xml:space="preserve">Observation </w:t>
      </w:r>
      <w:r>
        <w:rPr>
          <w:rFonts w:cs="Times New Roman"/>
          <w:b/>
          <w:i/>
        </w:rPr>
        <w:t>3</w:t>
      </w:r>
      <w:r>
        <w:rPr>
          <w:rFonts w:cs="Times New Roman"/>
          <w:i/>
        </w:rPr>
        <w:t xml:space="preserve">: </w:t>
      </w:r>
      <w:r>
        <w:rPr>
          <w:rFonts w:cs="Times New Roman"/>
          <w:i/>
          <w:kern w:val="0"/>
        </w:rPr>
        <w:t>T</w:t>
      </w:r>
      <w:r w:rsidRPr="00796ABE">
        <w:rPr>
          <w:rFonts w:cs="Times New Roman"/>
          <w:i/>
          <w:kern w:val="0"/>
        </w:rPr>
        <w:t>he best extension ratio maximizing net gain</w:t>
      </w:r>
      <w:r>
        <w:rPr>
          <w:rFonts w:cs="Times New Roman"/>
          <w:i/>
          <w:kern w:val="0"/>
        </w:rPr>
        <w:t xml:space="preserve"> for QPSK</w:t>
      </w:r>
      <w:r w:rsidRPr="00796ABE">
        <w:rPr>
          <w:rFonts w:cs="Times New Roman"/>
          <w:i/>
          <w:kern w:val="0"/>
        </w:rPr>
        <w:t xml:space="preserve"> is different</w:t>
      </w:r>
      <w:r>
        <w:rPr>
          <w:rFonts w:cs="Times New Roman"/>
          <w:i/>
          <w:kern w:val="0"/>
        </w:rPr>
        <w:t xml:space="preserve"> at least</w:t>
      </w:r>
      <w:r w:rsidRPr="00796ABE">
        <w:rPr>
          <w:rFonts w:cs="Times New Roman"/>
          <w:i/>
          <w:kern w:val="0"/>
        </w:rPr>
        <w:t xml:space="preserve"> for </w:t>
      </w:r>
      <w:r w:rsidRPr="00C05E13">
        <w:rPr>
          <w:rFonts w:cs="Times New Roman"/>
          <w:i/>
          <w:kern w:val="0"/>
        </w:rPr>
        <w:t>different MCS and positions of RB allocation</w:t>
      </w:r>
      <w:r>
        <w:rPr>
          <w:rFonts w:cs="Times New Roman"/>
          <w:i/>
          <w:kern w:val="0"/>
        </w:rPr>
        <w:t>:</w:t>
      </w:r>
    </w:p>
    <w:p w14:paraId="1FD4E177" w14:textId="77777777" w:rsidR="0040055A" w:rsidRPr="002B0577" w:rsidRDefault="0040055A" w:rsidP="000D3CF3">
      <w:pPr>
        <w:pStyle w:val="a6"/>
        <w:numPr>
          <w:ilvl w:val="0"/>
          <w:numId w:val="14"/>
        </w:numPr>
        <w:spacing w:before="93"/>
        <w:ind w:firstLineChars="0"/>
        <w:rPr>
          <w:rFonts w:cs="Times New Roman"/>
          <w:i/>
        </w:rPr>
      </w:pPr>
      <w:r>
        <w:rPr>
          <w:rFonts w:cs="Times New Roman"/>
          <w:i/>
          <w:kern w:val="0"/>
        </w:rPr>
        <w:t>f</w:t>
      </w:r>
      <w:r w:rsidRPr="00C05E13">
        <w:rPr>
          <w:rFonts w:cs="Times New Roman"/>
          <w:i/>
          <w:kern w:val="0"/>
        </w:rPr>
        <w:t xml:space="preserve">or inner-band RB allocations, when </w:t>
      </w:r>
      <w:r w:rsidRPr="00A0639F">
        <w:rPr>
          <w:rFonts w:cs="Times New Roman"/>
          <w:i/>
          <w:kern w:val="0"/>
        </w:rPr>
        <w:t>MCS</w:t>
      </w:r>
      <w:r>
        <w:rPr>
          <w:rFonts w:cs="Times New Roman"/>
          <w:i/>
          <w:kern w:val="0"/>
        </w:rPr>
        <w:t xml:space="preserve"> index exceeds 4</w:t>
      </w:r>
      <w:r w:rsidRPr="00A0639F">
        <w:rPr>
          <w:rFonts w:cs="Times New Roman"/>
          <w:i/>
          <w:kern w:val="0"/>
        </w:rPr>
        <w:t>, extension ratio 1/9 shows a</w:t>
      </w:r>
      <w:r w:rsidRPr="00701B0C">
        <w:rPr>
          <w:rFonts w:cs="Times New Roman"/>
          <w:i/>
          <w:kern w:val="0"/>
        </w:rPr>
        <w:t xml:space="preserve"> </w:t>
      </w:r>
      <w:r w:rsidRPr="00A0639F">
        <w:rPr>
          <w:rFonts w:cs="Times New Roman"/>
          <w:i/>
          <w:kern w:val="0"/>
        </w:rPr>
        <w:t>performance improvement</w:t>
      </w:r>
      <w:r>
        <w:rPr>
          <w:rFonts w:cs="Times New Roman"/>
          <w:i/>
          <w:kern w:val="0"/>
        </w:rPr>
        <w:t xml:space="preserve"> of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57E43A0E" w14:textId="77777777" w:rsidR="00556F98" w:rsidRPr="00C10FE3" w:rsidRDefault="00556F98" w:rsidP="00556F98">
      <w:pPr>
        <w:spacing w:before="93"/>
        <w:rPr>
          <w:i/>
        </w:rPr>
      </w:pPr>
      <w:r w:rsidRPr="00C10FE3">
        <w:rPr>
          <w:b/>
          <w:i/>
        </w:rPr>
        <w:t xml:space="preserve">Observation </w:t>
      </w:r>
      <w:r>
        <w:rPr>
          <w:b/>
          <w:i/>
        </w:rPr>
        <w:t>4</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71A72613" w14:textId="77777777" w:rsidR="00556F98" w:rsidRPr="00C10FE3" w:rsidRDefault="00556F98" w:rsidP="00556F98">
      <w:pPr>
        <w:spacing w:before="93"/>
        <w:rPr>
          <w:i/>
        </w:rPr>
      </w:pPr>
      <w:r w:rsidRPr="00C10FE3">
        <w:rPr>
          <w:b/>
          <w:i/>
        </w:rPr>
        <w:t>Observation</w:t>
      </w:r>
      <w:r>
        <w:rPr>
          <w:b/>
          <w:i/>
        </w:rPr>
        <w:t xml:space="preserve"> 5</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w:t>
      </w:r>
      <w:r w:rsidRPr="00C10FE3">
        <w:rPr>
          <w:i/>
        </w:rPr>
        <w:lastRenderedPageBreak/>
        <w:t xml:space="preserve">the receiver requirement.  </w:t>
      </w:r>
    </w:p>
    <w:p w14:paraId="4387F445" w14:textId="77777777" w:rsidR="00556F98" w:rsidRPr="00C10FE3" w:rsidRDefault="00556F98" w:rsidP="00556F98">
      <w:pPr>
        <w:spacing w:before="93"/>
      </w:pPr>
      <w:r w:rsidRPr="00C10FE3">
        <w:rPr>
          <w:b/>
          <w:i/>
        </w:rPr>
        <w:t xml:space="preserve">Observation </w:t>
      </w:r>
      <w:r>
        <w:rPr>
          <w:b/>
          <w:i/>
        </w:rPr>
        <w:t>6</w:t>
      </w:r>
      <w:r w:rsidRPr="00C10FE3">
        <w:rPr>
          <w:b/>
          <w:i/>
        </w:rPr>
        <w:t>:</w:t>
      </w:r>
      <w:r w:rsidRPr="00C10FE3">
        <w:t xml:space="preserve"> </w:t>
      </w:r>
      <w:r w:rsidRPr="00C10FE3">
        <w:rPr>
          <w:i/>
        </w:rPr>
        <w:t xml:space="preserve">All options can either be implemented as a cyclic </w:t>
      </w:r>
      <w:r>
        <w:rPr>
          <w:i/>
        </w:rPr>
        <w:t xml:space="preserve">extension </w:t>
      </w:r>
      <w:r w:rsidRPr="00C10FE3">
        <w:rPr>
          <w:i/>
        </w:rPr>
        <w:t>or symmetric extension.</w:t>
      </w:r>
      <w:r w:rsidRPr="00C10FE3">
        <w:t xml:space="preserve">  </w:t>
      </w:r>
    </w:p>
    <w:p w14:paraId="0DAE5694" w14:textId="77777777" w:rsidR="00556F98" w:rsidRDefault="00556F98" w:rsidP="00556F98">
      <w:pPr>
        <w:spacing w:before="93"/>
        <w:rPr>
          <w:i/>
        </w:rPr>
      </w:pPr>
      <w:r w:rsidRPr="00C2530A">
        <w:rPr>
          <w:b/>
          <w:i/>
        </w:rPr>
        <w:t xml:space="preserve">Observation </w:t>
      </w:r>
      <w:r>
        <w:rPr>
          <w:b/>
          <w:i/>
        </w:rPr>
        <w:t>7</w:t>
      </w:r>
      <w:r w:rsidRPr="00C10FE3">
        <w:rPr>
          <w:b/>
          <w:i/>
        </w:rPr>
        <w:t>:</w:t>
      </w:r>
      <w:r w:rsidRPr="00C10FE3">
        <w:rPr>
          <w:i/>
        </w:rPr>
        <w:t xml:space="preserve"> For FDSS</w:t>
      </w:r>
      <w:r>
        <w:rPr>
          <w:i/>
        </w:rPr>
        <w:t xml:space="preserve"> with </w:t>
      </w:r>
      <w:r w:rsidRPr="00C10FE3">
        <w:rPr>
          <w:i/>
        </w:rPr>
        <w:t xml:space="preserve">SE </w:t>
      </w:r>
      <w:r>
        <w:rPr>
          <w:i/>
        </w:rPr>
        <w:t>for</w:t>
      </w:r>
      <w:r w:rsidRPr="00C10FE3">
        <w:rPr>
          <w:i/>
        </w:rPr>
        <w:t xml:space="preserve"> QPSK, Option </w:t>
      </w:r>
      <w:r>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4219F89A" w14:textId="77777777" w:rsidR="00556F98" w:rsidRDefault="00556F98" w:rsidP="00556F98">
      <w:pPr>
        <w:spacing w:before="93"/>
        <w:rPr>
          <w:i/>
        </w:rPr>
      </w:pPr>
      <w:r w:rsidRPr="00C10FE3">
        <w:rPr>
          <w:b/>
          <w:i/>
        </w:rPr>
        <w:t xml:space="preserve">Observation </w:t>
      </w:r>
      <w:r>
        <w:rPr>
          <w:b/>
          <w:i/>
        </w:rPr>
        <w:t>8</w:t>
      </w:r>
      <w:r w:rsidRPr="00C10FE3">
        <w:rPr>
          <w:b/>
          <w:i/>
        </w:rPr>
        <w:t>:</w:t>
      </w:r>
      <w:r w:rsidRPr="00C10FE3">
        <w:rPr>
          <w:i/>
        </w:rPr>
        <w:t xml:space="preserve"> </w:t>
      </w:r>
      <w:r>
        <w:rPr>
          <w:i/>
        </w:rPr>
        <w:t xml:space="preserve">When </w:t>
      </w:r>
      <w:r w:rsidRPr="00FF676B">
        <w:rPr>
          <w:i/>
        </w:rPr>
        <w:t xml:space="preserve">inband length </w:t>
      </w:r>
      <w:r>
        <w:rPr>
          <w:i/>
        </w:rPr>
        <w:t xml:space="preserve">is </w:t>
      </w:r>
      <w:r w:rsidRPr="00FF676B">
        <w:rPr>
          <w:i/>
        </w:rPr>
        <w:t>larger than</w:t>
      </w:r>
      <w:r>
        <w:rPr>
          <w:i/>
        </w:rPr>
        <w:t xml:space="preserve"> or equals to</w:t>
      </w:r>
      <w:r w:rsidRPr="00FF676B">
        <w:rPr>
          <w:i/>
        </w:rPr>
        <w:t xml:space="preserve"> </w:t>
      </w:r>
      <w:r>
        <w:rPr>
          <w:i/>
        </w:rPr>
        <w:t>30, approach A1(Type 1 DMRS) with option b and approach A2(Type 2 DMRS) with option b are available considering the requirement of PAPR/CM and DFT size limit.</w:t>
      </w:r>
    </w:p>
    <w:p w14:paraId="0E0D948D" w14:textId="765B4242" w:rsidR="00556F98" w:rsidRDefault="00556F98" w:rsidP="00556F98">
      <w:pPr>
        <w:spacing w:before="93"/>
        <w:rPr>
          <w:rFonts w:cs="Times New Roman"/>
          <w:i/>
        </w:rPr>
      </w:pPr>
      <w:r w:rsidRPr="004709B3">
        <w:rPr>
          <w:rFonts w:cs="Times New Roman"/>
          <w:b/>
          <w:i/>
        </w:rPr>
        <w:t>Observation</w:t>
      </w:r>
      <w:r>
        <w:rPr>
          <w:rFonts w:cs="Times New Roman"/>
          <w:b/>
          <w:i/>
        </w:rPr>
        <w:t xml:space="preserve"> 9</w:t>
      </w:r>
      <w:r w:rsidRPr="004709B3">
        <w:rPr>
          <w:rFonts w:cs="Times New Roman"/>
          <w:b/>
          <w:i/>
        </w:rPr>
        <w:t xml:space="preserve">: </w:t>
      </w:r>
      <w:r w:rsidRPr="00F33ACF">
        <w:rPr>
          <w:rFonts w:cs="Times New Roman"/>
          <w:i/>
        </w:rPr>
        <w:t>When DFT based channel estimation is adopted,</w:t>
      </w:r>
      <w:r>
        <w:rPr>
          <w:rFonts w:cs="Times New Roman"/>
          <w:b/>
          <w:i/>
        </w:rPr>
        <w:t xml:space="preserve"> </w:t>
      </w:r>
      <w:r>
        <w:rPr>
          <w:rFonts w:cs="Times New Roman"/>
          <w:i/>
        </w:rPr>
        <w:t>Approach A1</w:t>
      </w:r>
      <w:r>
        <w:rPr>
          <w:i/>
        </w:rPr>
        <w:t>(Type 1 DMRS)</w:t>
      </w:r>
      <w:r>
        <w:rPr>
          <w:rFonts w:cs="Times New Roman"/>
          <w:i/>
        </w:rPr>
        <w:t xml:space="preserve"> with option b </w:t>
      </w:r>
      <w:r w:rsidRPr="00F50226">
        <w:rPr>
          <w:rFonts w:cs="Times New Roman"/>
          <w:i/>
        </w:rPr>
        <w:t>has better demodulation performance than</w:t>
      </w:r>
      <w:r>
        <w:rPr>
          <w:rFonts w:cs="Times New Roman"/>
          <w:i/>
        </w:rPr>
        <w:t xml:space="preserve"> approach A2</w:t>
      </w:r>
      <w:r>
        <w:rPr>
          <w:i/>
        </w:rPr>
        <w:t>(Type 2 DMRS)</w:t>
      </w:r>
      <w:r>
        <w:rPr>
          <w:rFonts w:cs="Times New Roman"/>
          <w:i/>
        </w:rPr>
        <w:t xml:space="preserve"> with option b, 1-3 dB gap can be observed.</w:t>
      </w:r>
    </w:p>
    <w:p w14:paraId="3A08957A" w14:textId="77777777" w:rsidR="00556F98" w:rsidRDefault="00556F98" w:rsidP="00556F98">
      <w:pPr>
        <w:spacing w:before="93"/>
        <w:rPr>
          <w:rFonts w:cs="Times New Roman"/>
          <w:i/>
        </w:rPr>
      </w:pPr>
      <w:r w:rsidRPr="004709B3">
        <w:rPr>
          <w:rFonts w:cs="Times New Roman"/>
          <w:b/>
          <w:i/>
        </w:rPr>
        <w:t>Observation</w:t>
      </w:r>
      <w:r>
        <w:rPr>
          <w:rFonts w:cs="Times New Roman"/>
          <w:b/>
          <w:i/>
        </w:rPr>
        <w:t xml:space="preserve"> 10</w:t>
      </w:r>
      <w:r w:rsidRPr="004709B3">
        <w:rPr>
          <w:rFonts w:cs="Times New Roman"/>
          <w:b/>
          <w:i/>
        </w:rPr>
        <w:t xml:space="preserve">: </w:t>
      </w:r>
      <w:r w:rsidRPr="00F33ACF">
        <w:rPr>
          <w:rFonts w:cs="Times New Roman"/>
          <w:i/>
        </w:rPr>
        <w:t xml:space="preserve">When </w:t>
      </w:r>
      <w:r>
        <w:rPr>
          <w:rFonts w:cs="Times New Roman"/>
          <w:i/>
        </w:rPr>
        <w:t xml:space="preserve">Wiener filter </w:t>
      </w:r>
      <w:r w:rsidRPr="00F33ACF">
        <w:rPr>
          <w:rFonts w:cs="Times New Roman"/>
          <w:i/>
        </w:rPr>
        <w:t>is adopted,</w:t>
      </w:r>
      <w:r>
        <w:rPr>
          <w:rFonts w:cs="Times New Roman"/>
          <w:b/>
          <w:i/>
        </w:rPr>
        <w:t xml:space="preserve"> </w:t>
      </w:r>
      <w:r>
        <w:rPr>
          <w:rFonts w:cs="Times New Roman"/>
          <w:i/>
        </w:rPr>
        <w:t>Approach A1</w:t>
      </w:r>
      <w:r>
        <w:rPr>
          <w:i/>
        </w:rPr>
        <w:t>(Type 1 DMRS)</w:t>
      </w:r>
      <w:r>
        <w:rPr>
          <w:rFonts w:cs="Times New Roman"/>
          <w:i/>
        </w:rPr>
        <w:t xml:space="preserve"> with option b </w:t>
      </w:r>
      <w:r w:rsidRPr="00F50226">
        <w:rPr>
          <w:rFonts w:cs="Times New Roman"/>
          <w:i/>
        </w:rPr>
        <w:t xml:space="preserve">has </w:t>
      </w:r>
      <w:r>
        <w:rPr>
          <w:rFonts w:cs="Times New Roman"/>
          <w:i/>
        </w:rPr>
        <w:t xml:space="preserve">similar </w:t>
      </w:r>
      <w:r w:rsidRPr="00F50226">
        <w:rPr>
          <w:rFonts w:cs="Times New Roman"/>
          <w:i/>
        </w:rPr>
        <w:t xml:space="preserve">demodulation performance </w:t>
      </w:r>
      <w:r>
        <w:rPr>
          <w:rFonts w:cs="Times New Roman"/>
          <w:i/>
        </w:rPr>
        <w:t>to approach A2</w:t>
      </w:r>
      <w:r>
        <w:rPr>
          <w:i/>
        </w:rPr>
        <w:t>(Type 2 DMRS)</w:t>
      </w:r>
      <w:r>
        <w:rPr>
          <w:rFonts w:cs="Times New Roman"/>
          <w:i/>
        </w:rPr>
        <w:t xml:space="preserve"> with option b.</w:t>
      </w:r>
    </w:p>
    <w:p w14:paraId="615B9687" w14:textId="1ED58E38" w:rsidR="00556F98" w:rsidRDefault="00556F98" w:rsidP="00556F98">
      <w:pPr>
        <w:spacing w:before="93"/>
        <w:rPr>
          <w:i/>
        </w:rPr>
      </w:pPr>
      <w:r w:rsidRPr="004709B3">
        <w:rPr>
          <w:rFonts w:cs="Times New Roman"/>
          <w:b/>
          <w:i/>
        </w:rPr>
        <w:t>Observation</w:t>
      </w:r>
      <w:r>
        <w:rPr>
          <w:rFonts w:cs="Times New Roman"/>
          <w:b/>
          <w:i/>
        </w:rPr>
        <w:t xml:space="preserve"> 11</w:t>
      </w:r>
      <w:r w:rsidRPr="004709B3">
        <w:rPr>
          <w:rFonts w:cs="Times New Roman"/>
          <w:b/>
          <w:i/>
        </w:rPr>
        <w:t xml:space="preserve">: </w:t>
      </w:r>
      <w:r>
        <w:rPr>
          <w:i/>
        </w:rPr>
        <w:t xml:space="preserve">When </w:t>
      </w:r>
      <w:r w:rsidRPr="00FF676B">
        <w:rPr>
          <w:i/>
        </w:rPr>
        <w:t xml:space="preserve">inband length </w:t>
      </w:r>
      <w:r>
        <w:rPr>
          <w:i/>
        </w:rPr>
        <w:t>is less than 30, approach A1 with option b (</w:t>
      </w:r>
      <w:r w:rsidRPr="0068389F">
        <w:rPr>
          <w:i/>
        </w:rPr>
        <w:t>DFT transformation of Type 1 DMRS</w:t>
      </w:r>
      <w:r>
        <w:rPr>
          <w:i/>
        </w:rPr>
        <w:t>), approach A2(Type 2 DMRS) with option b and approach B (Type 2 DMRS) are available considering the requirement of PAPR/CM.</w:t>
      </w:r>
    </w:p>
    <w:p w14:paraId="01BDB564" w14:textId="36DF760C" w:rsidR="00F21DBA" w:rsidRPr="00F21DBA" w:rsidRDefault="00F21DBA" w:rsidP="00556F98">
      <w:pPr>
        <w:spacing w:before="93"/>
        <w:rPr>
          <w:i/>
        </w:rPr>
      </w:pPr>
      <w:r w:rsidRPr="004709B3">
        <w:rPr>
          <w:rFonts w:cs="Times New Roman"/>
          <w:b/>
          <w:i/>
        </w:rPr>
        <w:t>Observation</w:t>
      </w:r>
      <w:r>
        <w:rPr>
          <w:rFonts w:cs="Times New Roman"/>
          <w:b/>
          <w:i/>
        </w:rPr>
        <w:t xml:space="preserve"> 12</w:t>
      </w:r>
      <w:r w:rsidRPr="004709B3">
        <w:rPr>
          <w:rFonts w:cs="Times New Roman"/>
          <w:b/>
          <w:i/>
        </w:rPr>
        <w:t xml:space="preserve">: </w:t>
      </w:r>
      <w:r w:rsidRPr="008C28E7">
        <w:rPr>
          <w:rFonts w:cs="Times New Roman"/>
          <w:i/>
        </w:rPr>
        <w:t xml:space="preserve">The impact of DMRS </w:t>
      </w:r>
      <w:r w:rsidR="00A061D1">
        <w:rPr>
          <w:rFonts w:cs="Times New Roman"/>
          <w:i/>
        </w:rPr>
        <w:t xml:space="preserve">symbols </w:t>
      </w:r>
      <w:r w:rsidRPr="008C28E7">
        <w:rPr>
          <w:rFonts w:cs="Times New Roman"/>
          <w:i/>
        </w:rPr>
        <w:t xml:space="preserve">on MPR depends on the </w:t>
      </w:r>
      <w:r>
        <w:rPr>
          <w:rFonts w:cs="Times New Roman"/>
          <w:i/>
        </w:rPr>
        <w:t xml:space="preserve">ratio </w:t>
      </w:r>
      <w:r w:rsidRPr="008C28E7">
        <w:rPr>
          <w:rFonts w:cs="Times New Roman"/>
          <w:i/>
        </w:rPr>
        <w:t xml:space="preserve">of </w:t>
      </w:r>
      <w:r>
        <w:rPr>
          <w:rFonts w:cs="Times New Roman"/>
          <w:i/>
        </w:rPr>
        <w:t xml:space="preserve">number of DMRS </w:t>
      </w:r>
      <w:r w:rsidRPr="008C28E7">
        <w:rPr>
          <w:rFonts w:cs="Times New Roman"/>
          <w:i/>
        </w:rPr>
        <w:t>symbols</w:t>
      </w:r>
      <w:r>
        <w:rPr>
          <w:rFonts w:cs="Times New Roman"/>
          <w:i/>
        </w:rPr>
        <w:t xml:space="preserve"> and total number of PUSCH symbols.</w:t>
      </w:r>
    </w:p>
    <w:p w14:paraId="72E33BD5" w14:textId="514625B5" w:rsidR="00556F98" w:rsidRPr="006055E6" w:rsidRDefault="00556F98" w:rsidP="00556F98">
      <w:pPr>
        <w:spacing w:before="93"/>
        <w:rPr>
          <w:rFonts w:cs="Times New Roman"/>
          <w:i/>
        </w:rPr>
      </w:pPr>
      <w:r w:rsidRPr="004709B3">
        <w:rPr>
          <w:rFonts w:cs="Times New Roman"/>
          <w:b/>
          <w:i/>
        </w:rPr>
        <w:t>Observation</w:t>
      </w:r>
      <w:r>
        <w:rPr>
          <w:rFonts w:cs="Times New Roman"/>
          <w:b/>
          <w:i/>
        </w:rPr>
        <w:t xml:space="preserve"> 1</w:t>
      </w:r>
      <w:r w:rsidR="00F21DBA">
        <w:rPr>
          <w:rFonts w:cs="Times New Roman"/>
          <w:b/>
          <w:i/>
        </w:rPr>
        <w:t>3</w:t>
      </w:r>
      <w:r w:rsidRPr="004709B3">
        <w:rPr>
          <w:rFonts w:cs="Times New Roman"/>
          <w:b/>
          <w:i/>
        </w:rPr>
        <w:t xml:space="preserve">: </w:t>
      </w:r>
      <w:r w:rsidRPr="00772222">
        <w:rPr>
          <w:rFonts w:cs="Times New Roman"/>
          <w:i/>
        </w:rPr>
        <w:t>When DFT based channel estimation is adopted,</w:t>
      </w:r>
      <w:r>
        <w:rPr>
          <w:rFonts w:cs="Times New Roman"/>
          <w:b/>
          <w:i/>
        </w:rPr>
        <w:t xml:space="preserve"> </w:t>
      </w:r>
      <w:r>
        <w:rPr>
          <w:rFonts w:cs="Times New Roman"/>
          <w:i/>
        </w:rPr>
        <w:t>Approach A1(</w:t>
      </w:r>
      <w:r w:rsidRPr="006055E6">
        <w:rPr>
          <w:rFonts w:cs="Times New Roman"/>
          <w:i/>
        </w:rPr>
        <w:t>DFT transformation of Type 1 DMRS</w:t>
      </w:r>
      <w:r>
        <w:rPr>
          <w:rFonts w:cs="Times New Roman"/>
          <w:i/>
        </w:rPr>
        <w:t xml:space="preserve">) has better demodulation performance compared to approach A2(Type 2 DMRS) and approach B (Type 2 DMRS), 0.3 dB gain can be observed. </w:t>
      </w:r>
    </w:p>
    <w:p w14:paraId="224BDAE2" w14:textId="1E647F7A" w:rsidR="00556F98" w:rsidRPr="00556F98" w:rsidRDefault="00556F98" w:rsidP="00556F98">
      <w:pPr>
        <w:spacing w:before="93"/>
        <w:rPr>
          <w:rFonts w:cs="Times New Roman"/>
          <w:i/>
        </w:rPr>
      </w:pPr>
      <w:r w:rsidRPr="004709B3">
        <w:rPr>
          <w:rFonts w:cs="Times New Roman"/>
          <w:b/>
          <w:i/>
        </w:rPr>
        <w:t>Observation</w:t>
      </w:r>
      <w:r>
        <w:rPr>
          <w:rFonts w:cs="Times New Roman"/>
          <w:b/>
          <w:i/>
        </w:rPr>
        <w:t xml:space="preserve"> 1</w:t>
      </w:r>
      <w:r w:rsidR="00F21DBA">
        <w:rPr>
          <w:rFonts w:cs="Times New Roman"/>
          <w:b/>
          <w:i/>
        </w:rPr>
        <w:t>4</w:t>
      </w:r>
      <w:r w:rsidRPr="004709B3">
        <w:rPr>
          <w:rFonts w:cs="Times New Roman"/>
          <w:b/>
          <w:i/>
        </w:rPr>
        <w:t xml:space="preserve">: </w:t>
      </w:r>
      <w:r w:rsidRPr="00772222">
        <w:rPr>
          <w:rFonts w:cs="Times New Roman"/>
          <w:i/>
        </w:rPr>
        <w:t xml:space="preserve">When </w:t>
      </w:r>
      <w:r>
        <w:rPr>
          <w:rFonts w:cs="Times New Roman"/>
          <w:i/>
        </w:rPr>
        <w:t xml:space="preserve">Wiener filter </w:t>
      </w:r>
      <w:r w:rsidRPr="00772222">
        <w:rPr>
          <w:rFonts w:cs="Times New Roman"/>
          <w:i/>
        </w:rPr>
        <w:t>is adopted,</w:t>
      </w:r>
      <w:r>
        <w:rPr>
          <w:rFonts w:cs="Times New Roman"/>
          <w:b/>
          <w:i/>
        </w:rPr>
        <w:t xml:space="preserve"> </w:t>
      </w:r>
      <w:r>
        <w:rPr>
          <w:rFonts w:cs="Times New Roman"/>
          <w:i/>
        </w:rPr>
        <w:t xml:space="preserve">Approach A1 has similar demodulation performance to approach A2(Type 2 DMRS) and approach B (Type 2 DMRS). </w:t>
      </w:r>
    </w:p>
    <w:p w14:paraId="5318DA48" w14:textId="747F0306" w:rsidR="00556F98" w:rsidRDefault="00556F98" w:rsidP="00556F98">
      <w:pPr>
        <w:spacing w:before="93"/>
        <w:rPr>
          <w:rFonts w:cs="Times New Roman"/>
          <w:i/>
        </w:rPr>
      </w:pPr>
      <w:r w:rsidRPr="004709B3">
        <w:rPr>
          <w:rFonts w:cs="Times New Roman"/>
          <w:b/>
          <w:i/>
        </w:rPr>
        <w:t>Observation</w:t>
      </w:r>
      <w:r>
        <w:rPr>
          <w:rFonts w:cs="Times New Roman"/>
          <w:b/>
          <w:i/>
        </w:rPr>
        <w:t xml:space="preserve"> 1</w:t>
      </w:r>
      <w:r w:rsidR="00E8260F">
        <w:rPr>
          <w:rFonts w:cs="Times New Roman"/>
          <w:b/>
          <w:i/>
        </w:rPr>
        <w:t>5</w:t>
      </w:r>
      <w:r w:rsidRPr="004709B3">
        <w:rPr>
          <w:rFonts w:cs="Times New Roman"/>
          <w:b/>
          <w:i/>
        </w:rPr>
        <w:t xml:space="preserve">: </w:t>
      </w:r>
      <w:r>
        <w:rPr>
          <w:rFonts w:cs="Times New Roman"/>
          <w:i/>
        </w:rPr>
        <w:t xml:space="preserve">approach A2(Type 2 DMRS) and approach B (Type 2 DMRS) have more </w:t>
      </w:r>
      <w:r w:rsidRPr="00064E1E">
        <w:rPr>
          <w:rFonts w:cs="Times New Roman"/>
          <w:i/>
        </w:rPr>
        <w:t>number</w:t>
      </w:r>
      <w:r>
        <w:rPr>
          <w:rFonts w:cs="Times New Roman"/>
          <w:i/>
        </w:rPr>
        <w:t>s</w:t>
      </w:r>
      <w:r w:rsidRPr="00064E1E">
        <w:rPr>
          <w:rFonts w:cs="Times New Roman"/>
          <w:i/>
        </w:rPr>
        <w:t xml:space="preserve"> of sequences containing zero elements</w:t>
      </w:r>
      <w:r>
        <w:rPr>
          <w:rFonts w:cs="Times New Roman"/>
          <w:i/>
        </w:rPr>
        <w:t xml:space="preserve"> in frequency domain than Approach A1(</w:t>
      </w:r>
      <w:r w:rsidRPr="006055E6">
        <w:rPr>
          <w:rFonts w:cs="Times New Roman"/>
          <w:i/>
        </w:rPr>
        <w:t>DFT transformation of Type 1 DMRS</w:t>
      </w:r>
      <w:r>
        <w:rPr>
          <w:rFonts w:cs="Times New Roman"/>
          <w:i/>
        </w:rPr>
        <w:t xml:space="preserve">), which increases </w:t>
      </w:r>
      <w:r w:rsidRPr="00196C4A">
        <w:rPr>
          <w:rFonts w:cs="Times New Roman"/>
          <w:i/>
        </w:rPr>
        <w:t>computational complexity</w:t>
      </w:r>
      <w:r>
        <w:rPr>
          <w:rFonts w:cs="Times New Roman"/>
          <w:i/>
        </w:rPr>
        <w:t>.</w:t>
      </w:r>
    </w:p>
    <w:p w14:paraId="4F73C0D6" w14:textId="47A3F9C9" w:rsidR="007E485A" w:rsidRDefault="007E485A" w:rsidP="007E485A">
      <w:pPr>
        <w:spacing w:before="93"/>
        <w:rPr>
          <w:rFonts w:cs="Times New Roman"/>
          <w:i/>
        </w:rPr>
      </w:pPr>
      <w:r w:rsidRPr="004709B3">
        <w:rPr>
          <w:rFonts w:cs="Times New Roman"/>
          <w:b/>
          <w:i/>
        </w:rPr>
        <w:t>Observation</w:t>
      </w:r>
      <w:r>
        <w:rPr>
          <w:rFonts w:cs="Times New Roman"/>
          <w:b/>
          <w:i/>
        </w:rPr>
        <w:t xml:space="preserve"> 1</w:t>
      </w:r>
      <w:r w:rsidR="00E8260F">
        <w:rPr>
          <w:rFonts w:cs="Times New Roman"/>
          <w:b/>
          <w:i/>
        </w:rPr>
        <w:t>6</w:t>
      </w:r>
      <w:r w:rsidRPr="004709B3">
        <w:rPr>
          <w:rFonts w:cs="Times New Roman"/>
          <w:b/>
          <w:i/>
        </w:rPr>
        <w:t>:</w:t>
      </w:r>
      <w:r>
        <w:rPr>
          <w:rFonts w:cs="Times New Roman"/>
          <w:b/>
          <w:i/>
        </w:rPr>
        <w:t xml:space="preserve"> </w:t>
      </w:r>
      <w:r>
        <w:rPr>
          <w:rFonts w:cs="Times New Roman"/>
          <w:i/>
        </w:rPr>
        <w:t>Approach A1(</w:t>
      </w:r>
      <w:r w:rsidRPr="006055E6">
        <w:rPr>
          <w:rFonts w:cs="Times New Roman"/>
          <w:i/>
        </w:rPr>
        <w:t>DFT transformation of Type 1 DMRS</w:t>
      </w:r>
      <w:r>
        <w:rPr>
          <w:rFonts w:cs="Times New Roman"/>
          <w:i/>
        </w:rPr>
        <w:t>) has better cross-correlation and autocorrelation performance than approach A2</w:t>
      </w:r>
      <w:r>
        <w:rPr>
          <w:rFonts w:cs="Times New Roman" w:hint="eastAsia"/>
          <w:i/>
        </w:rPr>
        <w:t>（</w:t>
      </w:r>
      <w:r>
        <w:rPr>
          <w:rFonts w:cs="Times New Roman" w:hint="eastAsia"/>
          <w:i/>
        </w:rPr>
        <w:t>Type</w:t>
      </w:r>
      <w:r>
        <w:rPr>
          <w:rFonts w:cs="Times New Roman"/>
          <w:i/>
        </w:rPr>
        <w:t xml:space="preserve">2 </w:t>
      </w:r>
      <w:r>
        <w:rPr>
          <w:rFonts w:cs="Times New Roman" w:hint="eastAsia"/>
          <w:i/>
        </w:rPr>
        <w:t>DMRS</w:t>
      </w:r>
      <w:r>
        <w:rPr>
          <w:rFonts w:cs="Times New Roman" w:hint="eastAsia"/>
          <w:i/>
        </w:rPr>
        <w:t>）</w:t>
      </w:r>
      <w:r>
        <w:rPr>
          <w:rFonts w:cs="Times New Roman"/>
          <w:i/>
        </w:rPr>
        <w:t>and better auto-correlation performance than approach B (Type 2 DMRS).</w:t>
      </w:r>
    </w:p>
    <w:p w14:paraId="65458D6F" w14:textId="7094DDEF" w:rsidR="00763208" w:rsidRPr="00560B42" w:rsidRDefault="00763208" w:rsidP="00763208">
      <w:pPr>
        <w:spacing w:before="93"/>
        <w:rPr>
          <w:i/>
        </w:rPr>
      </w:pPr>
      <w:r w:rsidRPr="000676E8">
        <w:rPr>
          <w:b/>
          <w:i/>
        </w:rPr>
        <w:t xml:space="preserve">Observation </w:t>
      </w:r>
      <w:r>
        <w:rPr>
          <w:b/>
          <w:i/>
        </w:rPr>
        <w:t>1</w:t>
      </w:r>
      <w:r w:rsidR="00E8260F">
        <w:rPr>
          <w:b/>
          <w:i/>
        </w:rPr>
        <w:t>7</w:t>
      </w:r>
      <w:r w:rsidRPr="00560B42">
        <w:rPr>
          <w:b/>
          <w:i/>
        </w:rPr>
        <w:t>:</w:t>
      </w:r>
      <w:r w:rsidRPr="00560B42">
        <w:rPr>
          <w:i/>
        </w:rPr>
        <w:t xml:space="preserve"> The UE needs to report the FDSS capability</w:t>
      </w:r>
      <w:r>
        <w:rPr>
          <w:i/>
        </w:rPr>
        <w:t xml:space="preserve"> to gNB</w:t>
      </w:r>
      <w:r w:rsidRPr="00560B42">
        <w:rPr>
          <w:i/>
        </w:rPr>
        <w:t xml:space="preserve">.  </w:t>
      </w:r>
    </w:p>
    <w:p w14:paraId="384FBCCF" w14:textId="6A924803" w:rsidR="00763208" w:rsidRPr="00560B42" w:rsidRDefault="00763208" w:rsidP="00763208">
      <w:pPr>
        <w:spacing w:before="93"/>
        <w:rPr>
          <w:i/>
        </w:rPr>
      </w:pPr>
      <w:r w:rsidRPr="00061730">
        <w:rPr>
          <w:b/>
          <w:i/>
        </w:rPr>
        <w:t xml:space="preserve">Observation </w:t>
      </w:r>
      <w:r>
        <w:rPr>
          <w:b/>
          <w:i/>
        </w:rPr>
        <w:t>1</w:t>
      </w:r>
      <w:r w:rsidR="00E8260F">
        <w:rPr>
          <w:b/>
          <w:i/>
        </w:rPr>
        <w:t>8</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r>
        <w:rPr>
          <w:i/>
        </w:rPr>
        <w:t xml:space="preserve"> </w:t>
      </w:r>
    </w:p>
    <w:p w14:paraId="3E23126E" w14:textId="4E01AC9B" w:rsidR="0040055A" w:rsidRPr="00763208" w:rsidRDefault="00763208" w:rsidP="0040055A">
      <w:pPr>
        <w:spacing w:before="93"/>
        <w:rPr>
          <w:i/>
        </w:rPr>
      </w:pPr>
      <w:r w:rsidRPr="005618BC">
        <w:rPr>
          <w:b/>
          <w:i/>
        </w:rPr>
        <w:t>Observation 1</w:t>
      </w:r>
      <w:r w:rsidR="00E8260F">
        <w:rPr>
          <w:b/>
          <w:i/>
        </w:rPr>
        <w:t>9</w:t>
      </w:r>
      <w:r w:rsidRPr="005618BC">
        <w:rPr>
          <w:b/>
          <w:i/>
        </w:rPr>
        <w:t>:</w:t>
      </w:r>
      <w:r w:rsidRPr="005618BC">
        <w:rPr>
          <w:i/>
        </w:rPr>
        <w:t xml:space="preserve"> </w:t>
      </w:r>
      <w:r>
        <w:rPr>
          <w:i/>
        </w:rPr>
        <w:t xml:space="preserve">In the first method, </w:t>
      </w:r>
      <w:r w:rsidRPr="00230647">
        <w:rPr>
          <w:i/>
        </w:rPr>
        <w:t>the number of allocated RB</w:t>
      </w:r>
      <w:r>
        <w:rPr>
          <w:i/>
        </w:rPr>
        <w:t xml:space="preserve"> should </w:t>
      </w:r>
      <w:r w:rsidRPr="00230647">
        <w:rPr>
          <w:rFonts w:hint="eastAsia"/>
          <w:i/>
        </w:rPr>
        <w:t xml:space="preserve">be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230647">
        <w:rPr>
          <w:rFonts w:hint="eastAsia"/>
          <w:i/>
        </w:rPr>
        <w:t xml:space="preserve">, where [a, b, c] are integers </w:t>
      </w:r>
      <w:r w:rsidRPr="00230647">
        <w:rPr>
          <w:rFonts w:hint="eastAsia"/>
          <w:i/>
        </w:rPr>
        <w:t>≥</w:t>
      </w:r>
      <w:r w:rsidRPr="00230647">
        <w:rPr>
          <w:rFonts w:hint="eastAsia"/>
          <w:i/>
        </w:rPr>
        <w:t xml:space="preserve"> 0</w:t>
      </w:r>
      <w:r>
        <w:rPr>
          <w:i/>
        </w:rPr>
        <w:t xml:space="preserve">. In the second method, </w:t>
      </w:r>
      <w:r w:rsidRPr="00230647">
        <w:rPr>
          <w:i/>
        </w:rPr>
        <w:t>the number of allocated RB</w:t>
      </w:r>
      <w:r>
        <w:rPr>
          <w:i/>
        </w:rPr>
        <w:t xml:space="preserve"> whether could guarantee that the number of RB for non-extension spectrum is</w:t>
      </w:r>
      <w:r w:rsidRPr="00230647">
        <w:rPr>
          <w:rFonts w:hint="eastAsia"/>
          <w:i/>
        </w:rPr>
        <w:t xml:space="preserv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Pr>
          <w:rFonts w:hint="eastAsia"/>
          <w:i/>
        </w:rPr>
        <w:t>,</w:t>
      </w:r>
      <w:r>
        <w:rPr>
          <w:i/>
        </w:rPr>
        <w:t xml:space="preserve"> is closely associated with the using SE ratio. Moreover, it seems no need to restrict</w:t>
      </w:r>
      <w:r w:rsidRPr="00230647">
        <w:rPr>
          <w:i/>
        </w:rPr>
        <w:t xml:space="preserve"> the starting RB of the allocation</w:t>
      </w:r>
      <w:r>
        <w:rPr>
          <w:i/>
        </w:rPr>
        <w:t>.</w:t>
      </w:r>
    </w:p>
    <w:p w14:paraId="4C5C2016" w14:textId="44097437" w:rsidR="009C6114" w:rsidRPr="0040055A" w:rsidRDefault="00763208" w:rsidP="009C6114">
      <w:pPr>
        <w:spacing w:before="93"/>
        <w:rPr>
          <w:rFonts w:cs="Times New Roman"/>
          <w:b/>
          <w:i/>
        </w:rPr>
      </w:pPr>
      <w:r w:rsidRPr="005618BC">
        <w:rPr>
          <w:b/>
          <w:i/>
        </w:rPr>
        <w:t xml:space="preserve">Observation </w:t>
      </w:r>
      <w:r w:rsidR="00E8260F">
        <w:rPr>
          <w:b/>
          <w:i/>
        </w:rPr>
        <w:t>20</w:t>
      </w:r>
      <w:r w:rsidRPr="005618BC">
        <w:rPr>
          <w:b/>
          <w:i/>
        </w:rPr>
        <w:t>:</w:t>
      </w:r>
      <w:r w:rsidRPr="005618BC">
        <w:rPr>
          <w:i/>
        </w:rPr>
        <w:t xml:space="preserve"> </w:t>
      </w:r>
      <w:r w:rsidRPr="004E7A4F">
        <w:rPr>
          <w:i/>
        </w:rPr>
        <w:t>RB allocation of non-extension spectrum and spectrum extension ratio</w:t>
      </w:r>
      <w:r>
        <w:rPr>
          <w:i/>
        </w:rPr>
        <w:t xml:space="preserve"> is more suitable than the second method due to less complexity.</w:t>
      </w:r>
    </w:p>
    <w:p w14:paraId="5BF620DC" w14:textId="0D278A62" w:rsidR="006B60AA" w:rsidRPr="005618BC" w:rsidRDefault="006B60AA" w:rsidP="006B60AA">
      <w:pPr>
        <w:spacing w:before="93"/>
        <w:rPr>
          <w:i/>
        </w:rPr>
      </w:pPr>
      <w:r w:rsidRPr="005618BC">
        <w:rPr>
          <w:b/>
          <w:i/>
        </w:rPr>
        <w:t xml:space="preserve">Observation </w:t>
      </w:r>
      <w:r>
        <w:rPr>
          <w:b/>
          <w:i/>
        </w:rPr>
        <w:t>2</w:t>
      </w:r>
      <w:r w:rsidR="00E8260F">
        <w:rPr>
          <w:b/>
          <w:i/>
        </w:rPr>
        <w:t>1</w:t>
      </w:r>
      <w:r w:rsidRPr="005618BC">
        <w:rPr>
          <w:b/>
          <w:i/>
        </w:rPr>
        <w:t>:</w:t>
      </w:r>
      <w:r w:rsidRPr="005618BC">
        <w:rPr>
          <w:i/>
        </w:rPr>
        <w:t xml:space="preserve"> </w:t>
      </w:r>
      <w:r w:rsidR="007C6F23">
        <w:rPr>
          <w:i/>
        </w:rPr>
        <w:t>T</w:t>
      </w:r>
      <w:r w:rsidR="007C6F23" w:rsidRPr="00ED514B">
        <w:rPr>
          <w:i/>
        </w:rPr>
        <w:t xml:space="preserve">he power density over RE would reduce due to using inband RB number </w:t>
      </w:r>
      <w:r w:rsidR="007C6F23">
        <w:rPr>
          <w:i/>
        </w:rPr>
        <w:t>in power control formula</w:t>
      </w:r>
      <w:r w:rsidR="007C6F23" w:rsidRPr="00ED514B">
        <w:rPr>
          <w:i/>
        </w:rPr>
        <w:t>, this reduction is closely related with SE ratio</w:t>
      </w:r>
      <w:r w:rsidR="007C6F23">
        <w:rPr>
          <w:i/>
        </w:rPr>
        <w:t xml:space="preserve"> and filter shape</w:t>
      </w:r>
      <w:r w:rsidR="007C6F23" w:rsidRPr="00ED514B">
        <w:rPr>
          <w:i/>
        </w:rPr>
        <w:t>, i.e., large SE ratio and flat filter would result in large reduction. This reduction would degrade the coverage performance if the maximum transmission power is not achieved.</w:t>
      </w:r>
    </w:p>
    <w:p w14:paraId="2E7461DF" w14:textId="40E21C27" w:rsidR="006B60AA" w:rsidRPr="005618BC" w:rsidRDefault="006B60AA" w:rsidP="00E0301D">
      <w:pPr>
        <w:spacing w:before="93"/>
      </w:pPr>
      <w:r w:rsidRPr="005618BC">
        <w:rPr>
          <w:b/>
          <w:i/>
        </w:rPr>
        <w:t xml:space="preserve">Observation </w:t>
      </w:r>
      <w:r>
        <w:rPr>
          <w:b/>
          <w:i/>
        </w:rPr>
        <w:t>2</w:t>
      </w:r>
      <w:r w:rsidR="00E8260F">
        <w:rPr>
          <w:b/>
          <w:i/>
        </w:rPr>
        <w:t>2</w:t>
      </w:r>
      <w:r w:rsidRPr="005618BC">
        <w:rPr>
          <w:b/>
          <w:i/>
        </w:rPr>
        <w:t>:</w:t>
      </w:r>
      <w:r w:rsidRPr="005618BC">
        <w:rPr>
          <w:i/>
        </w:rPr>
        <w:t xml:space="preserve"> </w:t>
      </w:r>
      <w:r w:rsidR="00E0301D">
        <w:rPr>
          <w:i/>
        </w:rPr>
        <w:t>T</w:t>
      </w:r>
      <w:r w:rsidR="00E0301D" w:rsidRPr="00ED514B">
        <w:rPr>
          <w:i/>
        </w:rPr>
        <w:t xml:space="preserve">he power density over RE </w:t>
      </w:r>
      <w:r w:rsidR="00E0301D" w:rsidRPr="00404837">
        <w:rPr>
          <w:i/>
        </w:rPr>
        <w:t>in the inband would exceed the expected power density by gNB</w:t>
      </w:r>
      <w:r w:rsidR="00E0301D" w:rsidRPr="00ED514B">
        <w:rPr>
          <w:i/>
        </w:rPr>
        <w:t xml:space="preserve"> due to using </w:t>
      </w:r>
      <w:r w:rsidR="00E0301D">
        <w:rPr>
          <w:i/>
        </w:rPr>
        <w:t>total</w:t>
      </w:r>
      <w:r w:rsidR="00E0301D" w:rsidRPr="00ED514B">
        <w:rPr>
          <w:i/>
        </w:rPr>
        <w:t xml:space="preserve"> RB number </w:t>
      </w:r>
      <w:r w:rsidR="00E0301D">
        <w:rPr>
          <w:i/>
        </w:rPr>
        <w:t>in power control formula</w:t>
      </w:r>
      <w:r w:rsidR="00E0301D" w:rsidRPr="00ED514B">
        <w:rPr>
          <w:i/>
        </w:rPr>
        <w:t>,</w:t>
      </w:r>
      <w:r w:rsidR="00E0301D">
        <w:rPr>
          <w:i/>
        </w:rPr>
        <w:t xml:space="preserve"> it</w:t>
      </w:r>
      <w:r w:rsidR="00E0301D" w:rsidRPr="006A17E7">
        <w:rPr>
          <w:i/>
        </w:rPr>
        <w:t xml:space="preserve"> destroys the interference controlling scheme of gNBs and reduces throughput</w:t>
      </w:r>
      <w:r w:rsidR="00E0301D">
        <w:rPr>
          <w:i/>
        </w:rPr>
        <w:t>.</w:t>
      </w:r>
      <w:r w:rsidR="00E0301D" w:rsidRPr="006A17E7">
        <w:rPr>
          <w:i/>
        </w:rPr>
        <w:t xml:space="preserve"> </w:t>
      </w:r>
      <w:r w:rsidR="00E0301D">
        <w:rPr>
          <w:i/>
        </w:rPr>
        <w:t>The d</w:t>
      </w:r>
      <w:r w:rsidR="00E0301D" w:rsidRPr="006A17E7">
        <w:rPr>
          <w:i/>
        </w:rPr>
        <w:t xml:space="preserve">estruction </w:t>
      </w:r>
      <w:r w:rsidR="00E0301D">
        <w:rPr>
          <w:i/>
        </w:rPr>
        <w:t>of</w:t>
      </w:r>
      <w:r w:rsidR="00E0301D" w:rsidRPr="006A17E7">
        <w:rPr>
          <w:i/>
        </w:rPr>
        <w:t xml:space="preserve"> excess power density increases with the</w:t>
      </w:r>
      <w:r w:rsidR="00E0301D">
        <w:rPr>
          <w:i/>
        </w:rPr>
        <w:t xml:space="preserve"> increase of</w:t>
      </w:r>
      <w:r w:rsidR="00E0301D" w:rsidRPr="006A17E7">
        <w:rPr>
          <w:i/>
        </w:rPr>
        <w:t xml:space="preserve"> sharpness of filter</w:t>
      </w:r>
      <w:r w:rsidR="00E0301D">
        <w:rPr>
          <w:i/>
        </w:rPr>
        <w:t xml:space="preserve"> </w:t>
      </w:r>
      <w:r w:rsidR="00E0301D" w:rsidRPr="006A17E7">
        <w:rPr>
          <w:i/>
        </w:rPr>
        <w:t>transition band</w:t>
      </w:r>
      <w:r w:rsidR="00E0301D" w:rsidRPr="00ED514B">
        <w:rPr>
          <w:i/>
        </w:rPr>
        <w:t>.</w:t>
      </w:r>
    </w:p>
    <w:p w14:paraId="46811243" w14:textId="789505A2" w:rsidR="006B60AA" w:rsidRDefault="006B60AA" w:rsidP="006B60AA">
      <w:pPr>
        <w:spacing w:before="93"/>
        <w:rPr>
          <w:rFonts w:eastAsia="宋体" w:cs="Times New Roman"/>
          <w:i/>
          <w:kern w:val="0"/>
          <w:lang w:eastAsia="en-US"/>
        </w:rPr>
      </w:pPr>
      <w:r w:rsidRPr="004709B3">
        <w:rPr>
          <w:rFonts w:eastAsia="宋体" w:cs="Times New Roman"/>
          <w:b/>
          <w:i/>
          <w:kern w:val="0"/>
          <w:lang w:eastAsia="en-US"/>
        </w:rPr>
        <w:lastRenderedPageBreak/>
        <w:t>Observation</w:t>
      </w:r>
      <w:r>
        <w:rPr>
          <w:rFonts w:eastAsia="宋体" w:cs="Times New Roman"/>
          <w:b/>
          <w:i/>
          <w:kern w:val="0"/>
          <w:lang w:eastAsia="en-US"/>
        </w:rPr>
        <w:t xml:space="preserve"> 2</w:t>
      </w:r>
      <w:r w:rsidR="00E0301D">
        <w:rPr>
          <w:rFonts w:eastAsia="宋体" w:cs="Times New Roman"/>
          <w:b/>
          <w:i/>
          <w:kern w:val="0"/>
          <w:lang w:eastAsia="en-US"/>
        </w:rPr>
        <w:t>3</w:t>
      </w:r>
      <w:r w:rsidRPr="004709B3">
        <w:rPr>
          <w:rFonts w:eastAsia="宋体" w:cs="Times New Roman"/>
          <w:b/>
          <w:i/>
          <w:kern w:val="0"/>
          <w:lang w:eastAsia="en-US"/>
        </w:rPr>
        <w:t>:</w:t>
      </w:r>
      <w:r w:rsidRPr="002D31CF">
        <w:t xml:space="preserve"> </w:t>
      </w:r>
      <w:r w:rsidRPr="00175282">
        <w:rPr>
          <w:i/>
        </w:rPr>
        <w:t>The</w:t>
      </w:r>
      <w:r>
        <w:t xml:space="preserve"> </w:t>
      </w:r>
      <w:r>
        <w:rPr>
          <w:rFonts w:eastAsia="宋体" w:cs="Times New Roman"/>
          <w:i/>
          <w:kern w:val="0"/>
          <w:lang w:eastAsia="en-US"/>
        </w:rPr>
        <w:t xml:space="preserve">gNodeB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4A34D8D3" w14:textId="6A829D87" w:rsidR="006B60AA" w:rsidRDefault="006B60AA" w:rsidP="006B60AA">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w:t>
      </w:r>
      <w:r w:rsidR="00E0301D">
        <w:rPr>
          <w:rFonts w:eastAsia="宋体" w:cs="Times New Roman"/>
          <w:b/>
          <w:i/>
          <w:kern w:val="0"/>
          <w:lang w:eastAsia="en-US"/>
        </w:rPr>
        <w:t>4</w:t>
      </w:r>
      <w:r w:rsidRPr="004709B3">
        <w:rPr>
          <w:rFonts w:eastAsia="宋体" w:cs="Times New Roman"/>
          <w:b/>
          <w:i/>
          <w:kern w:val="0"/>
          <w:lang w:eastAsia="en-US"/>
        </w:rPr>
        <w:t>:</w:t>
      </w:r>
      <w:r w:rsidRPr="004709B3">
        <w:rPr>
          <w:b/>
        </w:rPr>
        <w:t xml:space="preserve"> </w:t>
      </w:r>
      <w:r>
        <w:rPr>
          <w:rFonts w:eastAsia="宋体" w:cs="Times New Roman"/>
          <w:i/>
          <w:kern w:val="0"/>
          <w:lang w:eastAsia="en-US"/>
        </w:rPr>
        <w:t>W</w:t>
      </w:r>
      <w:r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686F064B" w14:textId="11EBC9E7" w:rsidR="006B60AA" w:rsidRDefault="006B60AA" w:rsidP="006B60AA">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w:t>
      </w:r>
      <w:r w:rsidR="00E0301D">
        <w:rPr>
          <w:rFonts w:eastAsia="宋体" w:cs="Times New Roman"/>
          <w:b/>
          <w:i/>
          <w:kern w:val="0"/>
          <w:lang w:eastAsia="en-US"/>
        </w:rPr>
        <w:t>5</w:t>
      </w:r>
      <w:r w:rsidRPr="004709B3">
        <w:rPr>
          <w:rFonts w:eastAsia="宋体" w:cs="Times New Roman"/>
          <w:b/>
          <w:i/>
          <w:kern w:val="0"/>
          <w:lang w:eastAsia="en-US"/>
        </w:rPr>
        <w:t>:</w:t>
      </w:r>
      <w:r w:rsidRPr="004709B3">
        <w:rPr>
          <w:b/>
        </w:rPr>
        <w:t xml:space="preserve"> </w:t>
      </w:r>
      <w:r>
        <w:rPr>
          <w:rFonts w:eastAsia="宋体" w:cs="Times New Roman"/>
          <w:i/>
          <w:kern w:val="0"/>
          <w:lang w:eastAsia="en-US"/>
        </w:rPr>
        <w:t>When low PAPR sequence type 1 or enhanced low PAPR type 1 is adopted, PRTs should be added to DMRS symbols.</w:t>
      </w:r>
    </w:p>
    <w:p w14:paraId="07BAA075" w14:textId="63A8799F" w:rsidR="002C6626" w:rsidRDefault="002C6626" w:rsidP="00AE055F">
      <w:pPr>
        <w:pStyle w:val="Tabletext"/>
      </w:pPr>
    </w:p>
    <w:p w14:paraId="515A0B19" w14:textId="050D6631" w:rsidR="00CD6364" w:rsidRDefault="002C6953" w:rsidP="00AE055F">
      <w:pPr>
        <w:pStyle w:val="Tabletext"/>
      </w:pPr>
      <w:r w:rsidRPr="002C6953">
        <w:rPr>
          <w:rFonts w:eastAsiaTheme="minorEastAsia" w:cstheme="minorBidi"/>
          <w:b/>
          <w:i/>
          <w:kern w:val="2"/>
          <w:sz w:val="22"/>
          <w:szCs w:val="22"/>
          <w:lang w:val="en-US" w:eastAsia="zh-CN"/>
        </w:rPr>
        <w:t>Proposal 1:</w:t>
      </w:r>
      <w:r w:rsidRPr="002C6953">
        <w:rPr>
          <w:rFonts w:eastAsiaTheme="minorEastAsia" w:cstheme="minorBidi"/>
          <w:i/>
          <w:kern w:val="2"/>
          <w:sz w:val="22"/>
          <w:szCs w:val="22"/>
          <w:lang w:val="en-US" w:eastAsia="zh-CN"/>
        </w:rPr>
        <w:t xml:space="preserve"> The π/2-BPSK using FDSS with SE is not supported.</w:t>
      </w:r>
    </w:p>
    <w:p w14:paraId="39B3E373" w14:textId="77777777" w:rsidR="002C6953" w:rsidRDefault="002C6953" w:rsidP="002C6953">
      <w:pPr>
        <w:spacing w:before="93"/>
        <w:rPr>
          <w:rFonts w:cs="Times New Roman"/>
        </w:rPr>
      </w:pPr>
      <w:r w:rsidRPr="00C10FE3">
        <w:rPr>
          <w:b/>
          <w:i/>
        </w:rPr>
        <w:t xml:space="preserve">Proposal </w:t>
      </w:r>
      <w:r>
        <w:rPr>
          <w:b/>
          <w:i/>
        </w:rPr>
        <w:t>2</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p w14:paraId="760085BF" w14:textId="21BF9534" w:rsidR="00CD6364" w:rsidRPr="002C6953" w:rsidRDefault="002C6953" w:rsidP="00AE055F">
      <w:pPr>
        <w:pStyle w:val="Tabletext"/>
        <w:rPr>
          <w:rFonts w:eastAsiaTheme="minorEastAsia" w:cstheme="minorBidi"/>
          <w:i/>
          <w:kern w:val="2"/>
          <w:sz w:val="22"/>
          <w:szCs w:val="22"/>
          <w:lang w:val="en-US" w:eastAsia="zh-CN"/>
        </w:rPr>
      </w:pPr>
      <w:r w:rsidRPr="002C6953">
        <w:rPr>
          <w:rFonts w:eastAsiaTheme="minorEastAsia" w:cstheme="minorBidi"/>
          <w:b/>
          <w:i/>
          <w:kern w:val="2"/>
          <w:sz w:val="22"/>
          <w:szCs w:val="22"/>
          <w:lang w:val="en-US" w:eastAsia="zh-CN"/>
        </w:rPr>
        <w:t>Proposal 3:</w:t>
      </w:r>
      <w:r w:rsidRPr="002C6953">
        <w:rPr>
          <w:rFonts w:eastAsiaTheme="minorEastAsia" w:cstheme="minorBidi"/>
          <w:i/>
          <w:kern w:val="2"/>
          <w:sz w:val="22"/>
          <w:szCs w:val="22"/>
          <w:lang w:val="en-US" w:eastAsia="zh-CN"/>
        </w:rPr>
        <w:t xml:space="preserve"> Cyclic shift plus symmetric extension should be supported.  </w:t>
      </w:r>
    </w:p>
    <w:p w14:paraId="21BA0517" w14:textId="77777777" w:rsidR="002C6953" w:rsidRPr="00906EB9" w:rsidRDefault="002C6953" w:rsidP="002C6953">
      <w:pPr>
        <w:spacing w:before="93"/>
        <w:rPr>
          <w:rFonts w:cs="Times New Roman"/>
          <w:i/>
        </w:rPr>
      </w:pPr>
      <w:r w:rsidRPr="00906EB9">
        <w:rPr>
          <w:rFonts w:cs="Times New Roman"/>
          <w:b/>
          <w:i/>
        </w:rPr>
        <w:t>Proposal</w:t>
      </w:r>
      <w:r>
        <w:rPr>
          <w:rFonts w:cs="Times New Roman"/>
          <w:b/>
          <w:i/>
        </w:rPr>
        <w:t xml:space="preserve"> 4</w:t>
      </w:r>
      <w:r w:rsidRPr="00906EB9">
        <w:rPr>
          <w:rFonts w:cs="Times New Roman"/>
          <w:b/>
          <w:i/>
        </w:rPr>
        <w:t>:</w:t>
      </w:r>
      <w:r w:rsidRPr="00906EB9">
        <w:rPr>
          <w:rFonts w:cs="Times New Roman"/>
          <w:i/>
        </w:rPr>
        <w:t xml:space="preserve"> </w:t>
      </w:r>
      <w:r>
        <w:rPr>
          <w:rFonts w:cs="Times New Roman"/>
          <w:i/>
        </w:rPr>
        <w:t>W</w:t>
      </w:r>
      <w:r w:rsidRPr="00906EB9">
        <w:rPr>
          <w:rFonts w:cs="Times New Roman"/>
          <w:i/>
        </w:rPr>
        <w:t xml:space="preserve">hen </w:t>
      </w:r>
      <w:r>
        <w:rPr>
          <w:rFonts w:cs="Times New Roman"/>
          <w:i/>
        </w:rPr>
        <w:t>inband length is larger than or equal to 30, adopt approach A1</w:t>
      </w:r>
      <w:r>
        <w:rPr>
          <w:i/>
        </w:rPr>
        <w:t>(Type 1 DMRS)</w:t>
      </w:r>
      <w:r>
        <w:rPr>
          <w:rFonts w:cs="Times New Roman"/>
          <w:i/>
        </w:rPr>
        <w:t xml:space="preserve"> with option b, where </w:t>
      </w:r>
      <w:r w:rsidRPr="0054091D">
        <w:rPr>
          <w:rFonts w:cs="Times New Roman"/>
          <w:i/>
        </w:rPr>
        <w:t>A DMRS sequence is generated considering the number of PRBs in the inband (no extension). The sequence length depends on the number of PRBs in the inband. The sequence is then cyclically extended to span the PRBs in the extension.</w:t>
      </w:r>
    </w:p>
    <w:p w14:paraId="61CE34F8" w14:textId="77777777" w:rsidR="002C6953" w:rsidRDefault="002C6953" w:rsidP="002C6953">
      <w:pPr>
        <w:spacing w:before="93"/>
        <w:rPr>
          <w:rFonts w:cs="Times New Roman"/>
          <w:i/>
        </w:rPr>
      </w:pPr>
      <w:r w:rsidRPr="008C629F">
        <w:rPr>
          <w:rFonts w:cs="Times New Roman"/>
          <w:b/>
          <w:i/>
        </w:rPr>
        <w:t>Proposal</w:t>
      </w:r>
      <w:r>
        <w:rPr>
          <w:rFonts w:cs="Times New Roman"/>
          <w:b/>
          <w:i/>
        </w:rPr>
        <w:t xml:space="preserve"> 5</w:t>
      </w:r>
      <w:r w:rsidRPr="008C629F">
        <w:rPr>
          <w:rFonts w:cs="Times New Roman"/>
          <w:b/>
          <w:i/>
        </w:rPr>
        <w:t>:</w:t>
      </w:r>
      <w:r w:rsidRPr="008C629F">
        <w:rPr>
          <w:rFonts w:cs="Times New Roman"/>
          <w:i/>
        </w:rPr>
        <w:t xml:space="preserve"> </w:t>
      </w:r>
      <w:r>
        <w:rPr>
          <w:rFonts w:cs="Times New Roman"/>
          <w:i/>
        </w:rPr>
        <w:t>W</w:t>
      </w:r>
      <w:r w:rsidRPr="00906EB9">
        <w:rPr>
          <w:rFonts w:cs="Times New Roman"/>
          <w:i/>
        </w:rPr>
        <w:t xml:space="preserve">hen </w:t>
      </w:r>
      <w:r>
        <w:rPr>
          <w:rFonts w:cs="Times New Roman"/>
          <w:i/>
        </w:rPr>
        <w:t>inband length is less than 30, adopt approach A1 with option b/c.</w:t>
      </w:r>
    </w:p>
    <w:p w14:paraId="7CC8F8FA" w14:textId="77777777" w:rsidR="009942B3" w:rsidRPr="006131DB" w:rsidRDefault="002C6953" w:rsidP="009942B3">
      <w:pPr>
        <w:spacing w:before="93"/>
      </w:pPr>
      <w:r w:rsidRPr="005618BC">
        <w:rPr>
          <w:rFonts w:cs="Times New Roman"/>
          <w:b/>
          <w:i/>
        </w:rPr>
        <w:t xml:space="preserve">Proposal </w:t>
      </w:r>
      <w:r>
        <w:rPr>
          <w:b/>
          <w:i/>
          <w:sz w:val="21"/>
          <w:szCs w:val="21"/>
        </w:rPr>
        <w:t>6</w:t>
      </w:r>
      <w:r w:rsidRPr="005618BC">
        <w:rPr>
          <w:b/>
          <w:i/>
        </w:rPr>
        <w:t>:</w:t>
      </w:r>
      <w:r>
        <w:rPr>
          <w:b/>
          <w:i/>
        </w:rPr>
        <w:t xml:space="preserve"> </w:t>
      </w:r>
      <w:r w:rsidR="009942B3" w:rsidRPr="00A2762C">
        <w:rPr>
          <w:i/>
        </w:rPr>
        <w:t xml:space="preserve">The gNB should indicate the number of PRBs in the inband, </w:t>
      </w:r>
      <w:r w:rsidR="009942B3">
        <w:rPr>
          <w:rFonts w:hint="eastAsia"/>
          <w:i/>
        </w:rPr>
        <w:t>the</w:t>
      </w:r>
      <w:r w:rsidR="009942B3">
        <w:rPr>
          <w:i/>
        </w:rPr>
        <w:t xml:space="preserve"> </w:t>
      </w:r>
      <w:r w:rsidR="009942B3" w:rsidRPr="00A2762C">
        <w:rPr>
          <w:i/>
        </w:rPr>
        <w:t xml:space="preserve">spectrum extension ratio, </w:t>
      </w:r>
      <w:r w:rsidR="009942B3">
        <w:rPr>
          <w:i/>
        </w:rPr>
        <w:t xml:space="preserve">the </w:t>
      </w:r>
      <w:r w:rsidR="009942B3" w:rsidRPr="00A2762C">
        <w:rPr>
          <w:i/>
        </w:rPr>
        <w:t>MCS index to UEs.</w:t>
      </w:r>
      <w:r w:rsidR="009942B3" w:rsidRPr="006131DB">
        <w:t xml:space="preserve"> </w:t>
      </w:r>
    </w:p>
    <w:p w14:paraId="4504777F" w14:textId="77777777" w:rsidR="009942B3" w:rsidRDefault="009942B3" w:rsidP="009942B3">
      <w:pPr>
        <w:pStyle w:val="a6"/>
        <w:numPr>
          <w:ilvl w:val="0"/>
          <w:numId w:val="16"/>
        </w:numPr>
        <w:spacing w:before="93"/>
        <w:ind w:firstLineChars="0"/>
        <w:rPr>
          <w:i/>
        </w:rPr>
      </w:pPr>
      <w:r w:rsidRPr="00A2762C">
        <w:rPr>
          <w:i/>
        </w:rPr>
        <w:t xml:space="preserve">The number of PRBs in the inband,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57691389" w14:textId="77777777" w:rsidR="009942B3" w:rsidRDefault="009942B3" w:rsidP="009942B3">
      <w:pPr>
        <w:pStyle w:val="a6"/>
        <w:numPr>
          <w:ilvl w:val="0"/>
          <w:numId w:val="16"/>
        </w:numPr>
        <w:spacing w:before="93"/>
        <w:ind w:firstLineChars="0"/>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751F44C9" w14:textId="77777777" w:rsidR="009942B3" w:rsidRPr="00A2762C" w:rsidRDefault="009942B3" w:rsidP="009942B3">
      <w:pPr>
        <w:pStyle w:val="a6"/>
        <w:numPr>
          <w:ilvl w:val="0"/>
          <w:numId w:val="16"/>
        </w:numPr>
        <w:spacing w:before="93"/>
        <w:ind w:firstLineChars="0"/>
        <w:rPr>
          <w:i/>
        </w:rPr>
      </w:pPr>
      <w:r w:rsidRPr="00A2762C">
        <w:rPr>
          <w:i/>
        </w:rPr>
        <w:t>The number of PRBs in the inband, and the MCS index should be used to compute transport block size.</w:t>
      </w:r>
    </w:p>
    <w:p w14:paraId="41820F29" w14:textId="5CA769B4" w:rsidR="002C6953" w:rsidRPr="00175282" w:rsidRDefault="002C6953" w:rsidP="002C6953">
      <w:pPr>
        <w:spacing w:before="93"/>
      </w:pPr>
      <w:r>
        <w:rPr>
          <w:i/>
        </w:rPr>
        <w:t xml:space="preserve"> </w:t>
      </w:r>
      <w:r w:rsidRPr="005618BC">
        <w:rPr>
          <w:i/>
        </w:rPr>
        <w:t xml:space="preserve"> </w:t>
      </w:r>
      <w:r>
        <w:rPr>
          <w:i/>
        </w:rPr>
        <w:t xml:space="preserve"> </w:t>
      </w:r>
    </w:p>
    <w:p w14:paraId="454DE768" w14:textId="77777777" w:rsidR="009942B3" w:rsidRDefault="009942B3" w:rsidP="009942B3">
      <w:pPr>
        <w:adjustRightInd/>
        <w:snapToGrid/>
        <w:spacing w:before="93" w:line="240" w:lineRule="auto"/>
        <w:rPr>
          <w:i/>
        </w:rPr>
      </w:pPr>
      <w:r>
        <w:rPr>
          <w:rFonts w:cs="Times New Roman"/>
          <w:b/>
          <w:i/>
        </w:rPr>
        <w:t xml:space="preserve">Proposal </w:t>
      </w:r>
      <w:r>
        <w:rPr>
          <w:b/>
          <w:i/>
        </w:rPr>
        <w:t xml:space="preserve">7: </w:t>
      </w:r>
      <w:r>
        <w:rPr>
          <w:i/>
        </w:rPr>
        <w:t>To</w:t>
      </w:r>
      <w:r w:rsidRPr="007D2F5E">
        <w:rPr>
          <w:i/>
        </w:rPr>
        <w:t xml:space="preserve"> </w:t>
      </w:r>
      <w:r>
        <w:rPr>
          <w:i/>
        </w:rPr>
        <w:t xml:space="preserve">satisfy the expectation of power density over REs by gNBs and achieve the net gain, the power control of FDSS-SE should </w:t>
      </w:r>
      <w:r w:rsidRPr="007D2F5E">
        <w:rPr>
          <w:i/>
        </w:rPr>
        <w:t>be performed in</w:t>
      </w:r>
      <w:r>
        <w:rPr>
          <w:i/>
        </w:rPr>
        <w:t xml:space="preserve"> following</w:t>
      </w:r>
      <w:r w:rsidRPr="007D2F5E">
        <w:rPr>
          <w:i/>
        </w:rPr>
        <w:t xml:space="preserve"> two steps</w:t>
      </w:r>
      <w:r>
        <w:rPr>
          <w:i/>
        </w:rPr>
        <w:t xml:space="preserve"> </w:t>
      </w:r>
    </w:p>
    <w:p w14:paraId="58B36389" w14:textId="77777777" w:rsidR="009942B3" w:rsidRDefault="009942B3" w:rsidP="009942B3">
      <w:pPr>
        <w:pStyle w:val="a6"/>
        <w:numPr>
          <w:ilvl w:val="0"/>
          <w:numId w:val="17"/>
        </w:numPr>
        <w:adjustRightInd/>
        <w:snapToGrid/>
        <w:spacing w:before="93" w:line="240" w:lineRule="auto"/>
        <w:ind w:firstLineChars="0"/>
        <w:rPr>
          <w:i/>
          <w:lang w:val="en-GB"/>
        </w:rPr>
      </w:pPr>
      <w:r>
        <w:rPr>
          <w:i/>
        </w:rPr>
        <w:t xml:space="preserve">The </w:t>
      </w:r>
      <w:r w:rsidRPr="004011B5">
        <w:rPr>
          <w:i/>
        </w:rPr>
        <w:t>number of</w:t>
      </w:r>
      <w:r>
        <w:rPr>
          <w:i/>
        </w:rPr>
        <w:t xml:space="preserve"> PRBs in the</w:t>
      </w:r>
      <w:r w:rsidRPr="004011B5">
        <w:rPr>
          <w:i/>
        </w:rPr>
        <w:t xml:space="preserve"> inband </w:t>
      </w:r>
      <w:r>
        <w:rPr>
          <w:i/>
        </w:rPr>
        <w:t xml:space="preserve">should be used in power control formula to compute </w:t>
      </w:r>
      <w:r w:rsidRPr="00842560">
        <w:rPr>
          <w:i/>
        </w:rPr>
        <w:t>the power of data in inband</w:t>
      </w:r>
      <w:r>
        <w:rPr>
          <w:i/>
        </w:rPr>
        <w:t xml:space="preserve"> firstly.</w:t>
      </w:r>
    </w:p>
    <w:p w14:paraId="74FE680A" w14:textId="6F1A7B19" w:rsidR="009942B3" w:rsidRDefault="009942B3" w:rsidP="009942B3">
      <w:pPr>
        <w:pStyle w:val="a6"/>
        <w:numPr>
          <w:ilvl w:val="0"/>
          <w:numId w:val="17"/>
        </w:numPr>
        <w:adjustRightInd/>
        <w:snapToGrid/>
        <w:spacing w:before="93" w:line="240" w:lineRule="auto"/>
        <w:ind w:firstLineChars="0"/>
        <w:rPr>
          <w:i/>
          <w:lang w:val="en-GB"/>
        </w:rPr>
      </w:pPr>
      <w:r>
        <w:rPr>
          <w:i/>
          <w:lang w:val="en-GB"/>
        </w:rPr>
        <w:t>Then</w:t>
      </w:r>
      <w:r w:rsidRPr="00842560">
        <w:t xml:space="preserve"> </w:t>
      </w:r>
      <w:r w:rsidRPr="00842560">
        <w:rPr>
          <w:i/>
          <w:lang w:val="en-GB"/>
        </w:rPr>
        <w:t xml:space="preserve">use the computed power of inband and the ratio of power </w:t>
      </w:r>
      <w:r>
        <w:rPr>
          <w:i/>
          <w:lang w:val="en-GB"/>
        </w:rPr>
        <w:t>occupied by</w:t>
      </w:r>
      <w:r w:rsidRPr="00842560">
        <w:rPr>
          <w:i/>
          <w:lang w:val="en-GB"/>
        </w:rPr>
        <w:t xml:space="preserve"> inband and extension PRBs to compute the power of data in extended spectrum.</w:t>
      </w:r>
      <w:r>
        <w:rPr>
          <w:i/>
          <w:lang w:val="en-GB"/>
        </w:rPr>
        <w:t xml:space="preserve"> </w:t>
      </w:r>
    </w:p>
    <w:p w14:paraId="65F16969" w14:textId="77777777" w:rsidR="009942B3" w:rsidRPr="002965F2" w:rsidRDefault="009942B3" w:rsidP="002965F2">
      <w:pPr>
        <w:adjustRightInd/>
        <w:snapToGrid/>
        <w:spacing w:before="93" w:line="240" w:lineRule="auto"/>
        <w:rPr>
          <w:i/>
          <w:lang w:val="en-GB"/>
        </w:rPr>
      </w:pPr>
    </w:p>
    <w:p w14:paraId="6B27DA95" w14:textId="5E46BF1F" w:rsidR="00CD6364" w:rsidRPr="009A20AE" w:rsidRDefault="009A20AE" w:rsidP="009A20AE">
      <w:pPr>
        <w:adjustRightInd/>
        <w:snapToGrid/>
        <w:spacing w:beforeLines="0" w:before="93" w:line="240" w:lineRule="auto"/>
        <w:rPr>
          <w:rFonts w:cs="Times New Roman"/>
          <w:b/>
          <w:i/>
        </w:rPr>
      </w:pPr>
      <w:r w:rsidRPr="009A20AE">
        <w:rPr>
          <w:rFonts w:cs="Times New Roman"/>
          <w:b/>
          <w:i/>
        </w:rPr>
        <w:t xml:space="preserve">Proposal 8: </w:t>
      </w:r>
      <w:r w:rsidRPr="009A20AE">
        <w:rPr>
          <w:rFonts w:cs="Times New Roman"/>
          <w:i/>
        </w:rPr>
        <w:t>Tone reservation should be deprioritized.</w:t>
      </w:r>
    </w:p>
    <w:p w14:paraId="66D1BD02" w14:textId="174CF422" w:rsidR="00CD6364" w:rsidRDefault="00CD6364" w:rsidP="00AE055F">
      <w:pPr>
        <w:pStyle w:val="Tabletext"/>
      </w:pPr>
    </w:p>
    <w:p w14:paraId="7E3E803C" w14:textId="3ECA6D5E" w:rsidR="00CD6364" w:rsidRDefault="00CD6364" w:rsidP="00AE055F">
      <w:pPr>
        <w:pStyle w:val="Tabletext"/>
      </w:pPr>
    </w:p>
    <w:p w14:paraId="76D27474" w14:textId="02CA8705" w:rsidR="00CD6364" w:rsidRDefault="00CD6364" w:rsidP="00AE055F">
      <w:pPr>
        <w:pStyle w:val="Tabletext"/>
      </w:pPr>
    </w:p>
    <w:p w14:paraId="08E0595C" w14:textId="77777777" w:rsidR="002C6626" w:rsidRDefault="002C6626" w:rsidP="00AE055F">
      <w:pPr>
        <w:pStyle w:val="Tabletext"/>
      </w:pPr>
    </w:p>
    <w:p w14:paraId="4DF07A22" w14:textId="77777777" w:rsidR="002B0AE9" w:rsidRDefault="002B0AE9" w:rsidP="00AE055F">
      <w:pPr>
        <w:pStyle w:val="Tabletext"/>
      </w:pPr>
    </w:p>
    <w:p w14:paraId="1D8A5A86" w14:textId="77777777" w:rsidR="002B0AE9" w:rsidRDefault="002B0AE9" w:rsidP="00AE055F">
      <w:pPr>
        <w:pStyle w:val="Tabletext"/>
      </w:pPr>
    </w:p>
    <w:p w14:paraId="5FBF76EF" w14:textId="77777777" w:rsidR="002B0AE9" w:rsidRDefault="002B0AE9" w:rsidP="00AE055F">
      <w:pPr>
        <w:pStyle w:val="Tabletext"/>
      </w:pPr>
    </w:p>
    <w:p w14:paraId="4F4287C3" w14:textId="77777777" w:rsidR="002B0AE9" w:rsidRDefault="002B0AE9" w:rsidP="00AE055F">
      <w:pPr>
        <w:pStyle w:val="Tabletext"/>
      </w:pPr>
    </w:p>
    <w:p w14:paraId="51C8F47D" w14:textId="77777777" w:rsidR="002B0AE9" w:rsidRDefault="002B0AE9" w:rsidP="00AE055F">
      <w:pPr>
        <w:pStyle w:val="Tabletext"/>
      </w:pPr>
    </w:p>
    <w:p w14:paraId="25582F10" w14:textId="77777777" w:rsidR="002B0AE9" w:rsidRPr="00B42F2A" w:rsidRDefault="002B0AE9" w:rsidP="00AE055F">
      <w:pPr>
        <w:pStyle w:val="Tabletext"/>
      </w:pPr>
      <w:bookmarkStart w:id="24" w:name="_GoBack"/>
      <w:bookmarkEnd w:id="24"/>
    </w:p>
    <w:p w14:paraId="3B37FF87" w14:textId="26633BBE" w:rsidR="00D52D9A" w:rsidRDefault="00D52D9A" w:rsidP="00D52D9A">
      <w:pPr>
        <w:keepNext/>
        <w:widowControl/>
        <w:autoSpaceDE w:val="0"/>
        <w:autoSpaceDN w:val="0"/>
        <w:spacing w:before="93"/>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Appendix</w:t>
      </w:r>
      <w:r w:rsidR="000C2904">
        <w:rPr>
          <w:rFonts w:eastAsia="宋体" w:cs="Times New Roman"/>
          <w:b/>
          <w:bCs/>
          <w:kern w:val="0"/>
          <w:sz w:val="28"/>
          <w:szCs w:val="28"/>
          <w:lang w:eastAsia="en-US"/>
        </w:rPr>
        <w:t xml:space="preserve"> A: Additional simulation results</w:t>
      </w:r>
    </w:p>
    <w:p w14:paraId="4EFF55AA" w14:textId="77777777" w:rsidR="00524680" w:rsidRDefault="00524680" w:rsidP="003406E0">
      <w:pPr>
        <w:spacing w:before="93"/>
        <w:ind w:firstLineChars="750" w:firstLine="1650"/>
        <w:rPr>
          <w:rFonts w:cs="Times New Roman"/>
          <w:lang w:val="en-GB"/>
        </w:rPr>
      </w:pPr>
    </w:p>
    <w:p w14:paraId="1B6EA553" w14:textId="5EA22827" w:rsidR="00524680" w:rsidRDefault="0003531E" w:rsidP="003406E0">
      <w:pPr>
        <w:spacing w:before="93"/>
        <w:ind w:firstLineChars="750" w:firstLine="1650"/>
        <w:rPr>
          <w:rFonts w:cs="Times New Roman"/>
          <w:lang w:val="en-GB"/>
        </w:rPr>
      </w:pPr>
      <w:r w:rsidRPr="0003531E">
        <w:rPr>
          <w:rFonts w:cs="Times New Roman"/>
          <w:noProof/>
        </w:rPr>
        <w:drawing>
          <wp:inline distT="0" distB="0" distL="0" distR="0" wp14:anchorId="0DEB3764" wp14:editId="2EC46183">
            <wp:extent cx="3897817" cy="2928243"/>
            <wp:effectExtent l="0" t="0" r="762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28101" cy="2950994"/>
                    </a:xfrm>
                    <a:prstGeom prst="rect">
                      <a:avLst/>
                    </a:prstGeom>
                  </pic:spPr>
                </pic:pic>
              </a:graphicData>
            </a:graphic>
          </wp:inline>
        </w:drawing>
      </w:r>
    </w:p>
    <w:p w14:paraId="4C1A9FCC" w14:textId="79D9CF31" w:rsidR="006139C4" w:rsidRPr="00906BF7" w:rsidRDefault="006139C4" w:rsidP="00906BF7">
      <w:pPr>
        <w:spacing w:before="93"/>
        <w:ind w:firstLineChars="850" w:firstLine="1870"/>
        <w:rPr>
          <w:rFonts w:cs="Times New Roman"/>
        </w:rPr>
      </w:pPr>
      <w:r>
        <w:rPr>
          <w:rFonts w:cs="Times New Roman"/>
        </w:rPr>
        <w:t xml:space="preserve">Figure </w:t>
      </w:r>
      <w:r w:rsidR="00831E48">
        <w:rPr>
          <w:rFonts w:cs="Times New Roman"/>
        </w:rPr>
        <w:t>2</w:t>
      </w:r>
      <w:r w:rsidR="0007688E">
        <w:rPr>
          <w:rFonts w:cs="Times New Roman"/>
        </w:rPr>
        <w:t>1</w:t>
      </w:r>
      <w:r>
        <w:rPr>
          <w:rFonts w:cs="Times New Roman"/>
        </w:rPr>
        <w:t>: net gain of case 2 with different DMRS solutions</w:t>
      </w:r>
    </w:p>
    <w:p w14:paraId="326A30BF" w14:textId="3C602E8B" w:rsidR="00524680" w:rsidRDefault="0003531E" w:rsidP="0003531E">
      <w:pPr>
        <w:spacing w:before="93"/>
        <w:ind w:firstLineChars="700" w:firstLine="1540"/>
        <w:rPr>
          <w:rFonts w:cs="Times New Roman"/>
          <w:lang w:val="en-GB"/>
        </w:rPr>
      </w:pPr>
      <w:r w:rsidRPr="0003531E">
        <w:rPr>
          <w:rFonts w:cs="Times New Roman"/>
          <w:noProof/>
        </w:rPr>
        <w:drawing>
          <wp:inline distT="0" distB="0" distL="0" distR="0" wp14:anchorId="50E654D3" wp14:editId="30243636">
            <wp:extent cx="3921811" cy="3044477"/>
            <wp:effectExtent l="0" t="0" r="254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50814" cy="3066992"/>
                    </a:xfrm>
                    <a:prstGeom prst="rect">
                      <a:avLst/>
                    </a:prstGeom>
                  </pic:spPr>
                </pic:pic>
              </a:graphicData>
            </a:graphic>
          </wp:inline>
        </w:drawing>
      </w:r>
    </w:p>
    <w:p w14:paraId="5E8CA546" w14:textId="6306A3B6" w:rsidR="006139C4" w:rsidRPr="00031148" w:rsidRDefault="006139C4" w:rsidP="006139C4">
      <w:pPr>
        <w:spacing w:before="93"/>
        <w:ind w:firstLineChars="850" w:firstLine="1870"/>
        <w:rPr>
          <w:rFonts w:cs="Times New Roman"/>
        </w:rPr>
      </w:pPr>
      <w:r>
        <w:rPr>
          <w:rFonts w:cs="Times New Roman"/>
        </w:rPr>
        <w:t xml:space="preserve">Figure </w:t>
      </w:r>
      <w:r w:rsidR="00831E48">
        <w:rPr>
          <w:rFonts w:cs="Times New Roman"/>
        </w:rPr>
        <w:t>2</w:t>
      </w:r>
      <w:r w:rsidR="0007688E">
        <w:rPr>
          <w:rFonts w:cs="Times New Roman"/>
        </w:rPr>
        <w:t>2</w:t>
      </w:r>
      <w:r>
        <w:rPr>
          <w:rFonts w:cs="Times New Roman"/>
        </w:rPr>
        <w:t>: net gain of case 3 with different DMRS solutions</w:t>
      </w:r>
    </w:p>
    <w:p w14:paraId="678E70DC" w14:textId="77777777" w:rsidR="006139C4" w:rsidRPr="006139C4" w:rsidRDefault="006139C4" w:rsidP="00524680">
      <w:pPr>
        <w:spacing w:before="93"/>
        <w:ind w:firstLineChars="850" w:firstLine="1870"/>
        <w:rPr>
          <w:rFonts w:cs="Times New Roman"/>
        </w:rPr>
      </w:pPr>
    </w:p>
    <w:p w14:paraId="6E12CF66" w14:textId="621A5A59" w:rsidR="006139C4" w:rsidRDefault="00FB1C3D" w:rsidP="00524680">
      <w:pPr>
        <w:spacing w:before="93"/>
        <w:ind w:firstLineChars="850" w:firstLine="1870"/>
        <w:rPr>
          <w:rFonts w:cs="Times New Roman"/>
          <w:lang w:val="en-GB"/>
        </w:rPr>
      </w:pPr>
      <w:r w:rsidRPr="00FB1C3D">
        <w:rPr>
          <w:rFonts w:cs="Times New Roman"/>
          <w:noProof/>
        </w:rPr>
        <w:lastRenderedPageBreak/>
        <w:drawing>
          <wp:inline distT="0" distB="0" distL="0" distR="0" wp14:anchorId="2808F727" wp14:editId="67C6CD0D">
            <wp:extent cx="3488462" cy="269211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22459" cy="2718354"/>
                    </a:xfrm>
                    <a:prstGeom prst="rect">
                      <a:avLst/>
                    </a:prstGeom>
                  </pic:spPr>
                </pic:pic>
              </a:graphicData>
            </a:graphic>
          </wp:inline>
        </w:drawing>
      </w:r>
    </w:p>
    <w:p w14:paraId="00EE78CE" w14:textId="313F22ED" w:rsidR="006139C4" w:rsidRPr="00906BF7" w:rsidRDefault="006139C4" w:rsidP="00906BF7">
      <w:pPr>
        <w:spacing w:before="93"/>
        <w:ind w:firstLineChars="850" w:firstLine="1870"/>
        <w:rPr>
          <w:rFonts w:cs="Times New Roman"/>
        </w:rPr>
      </w:pPr>
      <w:r>
        <w:rPr>
          <w:rFonts w:cs="Times New Roman"/>
        </w:rPr>
        <w:t xml:space="preserve">Figure </w:t>
      </w:r>
      <w:r w:rsidR="00831E48">
        <w:rPr>
          <w:rFonts w:cs="Times New Roman"/>
        </w:rPr>
        <w:t>2</w:t>
      </w:r>
      <w:r w:rsidR="0007688E">
        <w:rPr>
          <w:rFonts w:cs="Times New Roman"/>
        </w:rPr>
        <w:t>3</w:t>
      </w:r>
      <w:r>
        <w:rPr>
          <w:rFonts w:cs="Times New Roman"/>
        </w:rPr>
        <w:t>: net gain of case 4 with different DMRS solutions</w:t>
      </w:r>
    </w:p>
    <w:p w14:paraId="09F8056F" w14:textId="39FD67A2" w:rsidR="003A69E1" w:rsidRPr="003445A1" w:rsidRDefault="00C651A0" w:rsidP="003406E0">
      <w:pPr>
        <w:spacing w:before="93"/>
        <w:ind w:firstLineChars="750" w:firstLine="1650"/>
        <w:rPr>
          <w:rFonts w:cs="Times New Roman"/>
          <w:lang w:val="en-GB"/>
        </w:rPr>
      </w:pPr>
      <w:r w:rsidRPr="00603F80" w:rsidDel="00603F80">
        <w:rPr>
          <w:rFonts w:cs="Times New Roman"/>
          <w:lang w:val="en-GB"/>
        </w:rPr>
        <w:t xml:space="preserve"> </w:t>
      </w:r>
      <w:r w:rsidR="00104A41" w:rsidRPr="00104A41">
        <w:rPr>
          <w:rFonts w:cs="Times New Roman"/>
          <w:noProof/>
        </w:rPr>
        <w:drawing>
          <wp:inline distT="0" distB="0" distL="0" distR="0" wp14:anchorId="497D78A9" wp14:editId="3957C4EC">
            <wp:extent cx="3676787" cy="2817197"/>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08691" cy="2841642"/>
                    </a:xfrm>
                    <a:prstGeom prst="rect">
                      <a:avLst/>
                    </a:prstGeom>
                  </pic:spPr>
                </pic:pic>
              </a:graphicData>
            </a:graphic>
          </wp:inline>
        </w:drawing>
      </w:r>
    </w:p>
    <w:p w14:paraId="1399DE13" w14:textId="4D816C44" w:rsidR="00E74881" w:rsidRPr="00D563D6" w:rsidRDefault="006139C4" w:rsidP="00D563D6">
      <w:pPr>
        <w:spacing w:before="93"/>
        <w:ind w:firstLineChars="850" w:firstLine="1870"/>
        <w:rPr>
          <w:rFonts w:cs="Times New Roman"/>
        </w:rPr>
      </w:pPr>
      <w:r>
        <w:rPr>
          <w:rFonts w:cs="Times New Roman"/>
        </w:rPr>
        <w:t xml:space="preserve">Figure </w:t>
      </w:r>
      <w:r w:rsidR="00831E48">
        <w:rPr>
          <w:rFonts w:cs="Times New Roman"/>
        </w:rPr>
        <w:t>2</w:t>
      </w:r>
      <w:r w:rsidR="0007688E">
        <w:rPr>
          <w:rFonts w:cs="Times New Roman"/>
        </w:rPr>
        <w:t>4</w:t>
      </w:r>
      <w:r>
        <w:rPr>
          <w:rFonts w:cs="Times New Roman"/>
        </w:rPr>
        <w:t>: net gain of case 6 with different DMRS solutions</w:t>
      </w:r>
    </w:p>
    <w:p w14:paraId="34581C91" w14:textId="77777777" w:rsidR="00E74881" w:rsidRPr="00E74881" w:rsidRDefault="00E74881" w:rsidP="00D563D6">
      <w:pPr>
        <w:spacing w:before="93"/>
        <w:ind w:firstLineChars="150" w:firstLine="330"/>
        <w:rPr>
          <w:rFonts w:cs="Times New Roman"/>
        </w:rPr>
      </w:pPr>
    </w:p>
    <w:p w14:paraId="6E52B329" w14:textId="5C8EEBB5" w:rsidR="00D52D9A" w:rsidRDefault="00D52D9A" w:rsidP="00DB6810">
      <w:pPr>
        <w:spacing w:before="93"/>
        <w:jc w:val="center"/>
      </w:pPr>
      <w:r>
        <w:rPr>
          <w:rFonts w:eastAsia="宋体" w:cs="Times New Roman"/>
        </w:rPr>
        <w:t xml:space="preserve">Table </w:t>
      </w:r>
      <w:r w:rsidR="001B16D1">
        <w:rPr>
          <w:rFonts w:eastAsia="宋体" w:cs="Times New Roman"/>
        </w:rPr>
        <w:t>7</w:t>
      </w:r>
      <w:r>
        <w:rPr>
          <w:rFonts w:eastAsia="宋体" w:cs="Times New Roman"/>
        </w:rPr>
        <w:t xml:space="preserve">: </w:t>
      </w:r>
      <m:oMath>
        <m:r>
          <m:rPr>
            <m:sty m:val="p"/>
          </m:rPr>
          <w:rPr>
            <w:rFonts w:ascii="Cambria Math" w:hAnsi="Cambria Math"/>
          </w:rPr>
          <m:t>∆</m:t>
        </m:r>
      </m:oMath>
      <w:r>
        <w:rPr>
          <w:rFonts w:hint="eastAsia"/>
        </w:rPr>
        <w:t>C</w:t>
      </w:r>
      <w:r>
        <w:t xml:space="preserve">M@1e-2 of π/2-BPSK </w:t>
      </w:r>
      <w:r>
        <w:rPr>
          <w:rFonts w:hint="eastAsia"/>
        </w:rPr>
        <w:t>wi</w:t>
      </w:r>
      <w:r w:rsidR="00FE245F">
        <w:t>t</w:t>
      </w:r>
      <w:r>
        <w:rPr>
          <w:rFonts w:hint="eastAsia"/>
        </w:rPr>
        <w:t>h</w:t>
      </w:r>
      <w:r>
        <w:t xml:space="preserve"> FDSS+SE or FDSS compared π/2-BPSK with DFT-s-OFDM under 8 RB allocations</w:t>
      </w:r>
      <w:r w:rsidR="009A0B2B">
        <w:t>.</w:t>
      </w:r>
    </w:p>
    <w:tbl>
      <w:tblPr>
        <w:tblStyle w:val="50"/>
        <w:tblW w:w="0" w:type="auto"/>
        <w:jc w:val="center"/>
        <w:tblLook w:val="04A0" w:firstRow="1" w:lastRow="0" w:firstColumn="1" w:lastColumn="0" w:noHBand="0" w:noVBand="1"/>
      </w:tblPr>
      <w:tblGrid>
        <w:gridCol w:w="2277"/>
        <w:gridCol w:w="1547"/>
        <w:gridCol w:w="1700"/>
        <w:gridCol w:w="1655"/>
        <w:gridCol w:w="1700"/>
      </w:tblGrid>
      <w:tr w:rsidR="00D52D9A" w14:paraId="75D3C4EA" w14:textId="77777777" w:rsidTr="00D52D9A">
        <w:trPr>
          <w:trHeight w:val="543"/>
          <w:jc w:val="center"/>
        </w:trPr>
        <w:tc>
          <w:tcPr>
            <w:tcW w:w="2277" w:type="dxa"/>
            <w:tcBorders>
              <w:top w:val="single" w:sz="4" w:space="0" w:color="auto"/>
              <w:left w:val="single" w:sz="4" w:space="0" w:color="auto"/>
              <w:bottom w:val="single" w:sz="4" w:space="0" w:color="auto"/>
              <w:right w:val="single" w:sz="4" w:space="0" w:color="auto"/>
              <w:tl2br w:val="single" w:sz="4" w:space="0" w:color="auto"/>
            </w:tcBorders>
            <w:hideMark/>
          </w:tcPr>
          <w:p w14:paraId="6577DF6E" w14:textId="680FA9A0" w:rsidR="00D52D9A" w:rsidRDefault="00D52D9A">
            <w:pPr>
              <w:snapToGrid/>
              <w:spacing w:before="93" w:line="360" w:lineRule="auto"/>
              <w:jc w:val="center"/>
              <w:rPr>
                <w:snapToGrid w:val="0"/>
                <w:sz w:val="21"/>
                <w:szCs w:val="21"/>
              </w:rPr>
            </w:pPr>
            <w:r>
              <w:rPr>
                <w:snapToGrid w:val="0"/>
                <w:sz w:val="21"/>
                <w:szCs w:val="21"/>
              </w:rPr>
              <w:t xml:space="preserve">   SE ratio</w:t>
            </w:r>
          </w:p>
          <w:p w14:paraId="75B012EB" w14:textId="42C36AB5" w:rsidR="009B47F9" w:rsidRDefault="009B47F9">
            <w:pPr>
              <w:snapToGrid/>
              <w:spacing w:before="93" w:line="360" w:lineRule="auto"/>
              <w:jc w:val="center"/>
              <w:rPr>
                <w:snapToGrid w:val="0"/>
                <w:sz w:val="21"/>
                <w:szCs w:val="21"/>
              </w:rPr>
            </w:pPr>
            <w:r>
              <w:rPr>
                <w:snapToGrid w:val="0"/>
                <w:sz w:val="21"/>
                <w:szCs w:val="21"/>
              </w:rPr>
              <w:t>FDSS</w:t>
            </w:r>
          </w:p>
        </w:tc>
        <w:tc>
          <w:tcPr>
            <w:tcW w:w="1547" w:type="dxa"/>
            <w:tcBorders>
              <w:top w:val="single" w:sz="4" w:space="0" w:color="auto"/>
              <w:left w:val="single" w:sz="4" w:space="0" w:color="auto"/>
              <w:bottom w:val="single" w:sz="4" w:space="0" w:color="auto"/>
              <w:right w:val="single" w:sz="4" w:space="0" w:color="auto"/>
            </w:tcBorders>
            <w:hideMark/>
          </w:tcPr>
          <w:p w14:paraId="7ED2B847" w14:textId="77777777" w:rsidR="00D52D9A" w:rsidRDefault="00D52D9A">
            <w:pPr>
              <w:snapToGrid/>
              <w:spacing w:before="93" w:line="360" w:lineRule="auto"/>
              <w:jc w:val="center"/>
              <w:rPr>
                <w:snapToGrid w:val="0"/>
                <w:sz w:val="21"/>
                <w:szCs w:val="21"/>
              </w:rPr>
            </w:pPr>
            <w:r>
              <w:rPr>
                <w:snapToGrid w:val="0"/>
                <w:sz w:val="21"/>
                <w:szCs w:val="21"/>
              </w:rPr>
              <w:t>0%</w:t>
            </w:r>
          </w:p>
        </w:tc>
        <w:tc>
          <w:tcPr>
            <w:tcW w:w="1700" w:type="dxa"/>
            <w:tcBorders>
              <w:top w:val="single" w:sz="4" w:space="0" w:color="auto"/>
              <w:left w:val="single" w:sz="4" w:space="0" w:color="auto"/>
              <w:bottom w:val="single" w:sz="4" w:space="0" w:color="auto"/>
              <w:right w:val="single" w:sz="4" w:space="0" w:color="auto"/>
            </w:tcBorders>
            <w:hideMark/>
          </w:tcPr>
          <w:p w14:paraId="74F4862F" w14:textId="77777777" w:rsidR="00D52D9A" w:rsidRDefault="00D52D9A">
            <w:pPr>
              <w:snapToGrid/>
              <w:spacing w:before="93" w:line="360" w:lineRule="auto"/>
              <w:jc w:val="center"/>
              <w:rPr>
                <w:snapToGrid w:val="0"/>
                <w:sz w:val="21"/>
                <w:szCs w:val="21"/>
              </w:rPr>
            </w:pPr>
            <w:r>
              <w:rPr>
                <w:snapToGrid w:val="0"/>
                <w:sz w:val="21"/>
                <w:szCs w:val="21"/>
              </w:rPr>
              <w:t>12.5%</w:t>
            </w:r>
          </w:p>
        </w:tc>
        <w:tc>
          <w:tcPr>
            <w:tcW w:w="1655" w:type="dxa"/>
            <w:tcBorders>
              <w:top w:val="single" w:sz="4" w:space="0" w:color="auto"/>
              <w:left w:val="single" w:sz="4" w:space="0" w:color="auto"/>
              <w:bottom w:val="single" w:sz="4" w:space="0" w:color="auto"/>
              <w:right w:val="single" w:sz="4" w:space="0" w:color="auto"/>
            </w:tcBorders>
            <w:hideMark/>
          </w:tcPr>
          <w:p w14:paraId="63CCA5CB" w14:textId="77777777" w:rsidR="00D52D9A" w:rsidRDefault="00D52D9A">
            <w:pPr>
              <w:snapToGrid/>
              <w:spacing w:before="93" w:line="360" w:lineRule="auto"/>
              <w:jc w:val="center"/>
              <w:rPr>
                <w:snapToGrid w:val="0"/>
                <w:sz w:val="21"/>
                <w:szCs w:val="21"/>
              </w:rPr>
            </w:pPr>
            <w:r>
              <w:rPr>
                <w:snapToGrid w:val="0"/>
                <w:sz w:val="21"/>
                <w:szCs w:val="21"/>
              </w:rPr>
              <w:t>25%</w:t>
            </w:r>
          </w:p>
        </w:tc>
        <w:tc>
          <w:tcPr>
            <w:tcW w:w="1700" w:type="dxa"/>
            <w:tcBorders>
              <w:top w:val="single" w:sz="4" w:space="0" w:color="auto"/>
              <w:left w:val="single" w:sz="4" w:space="0" w:color="auto"/>
              <w:bottom w:val="single" w:sz="4" w:space="0" w:color="auto"/>
              <w:right w:val="single" w:sz="4" w:space="0" w:color="auto"/>
            </w:tcBorders>
            <w:hideMark/>
          </w:tcPr>
          <w:p w14:paraId="3D014C2A" w14:textId="77777777" w:rsidR="00D52D9A" w:rsidRDefault="00D52D9A">
            <w:pPr>
              <w:snapToGrid/>
              <w:spacing w:before="93" w:line="360" w:lineRule="auto"/>
              <w:jc w:val="center"/>
              <w:rPr>
                <w:snapToGrid w:val="0"/>
                <w:sz w:val="21"/>
                <w:szCs w:val="21"/>
              </w:rPr>
            </w:pPr>
            <w:r>
              <w:rPr>
                <w:snapToGrid w:val="0"/>
                <w:sz w:val="21"/>
                <w:szCs w:val="21"/>
              </w:rPr>
              <w:t>37.5%</w:t>
            </w:r>
          </w:p>
        </w:tc>
      </w:tr>
      <w:tr w:rsidR="00D52D9A" w14:paraId="042552F0"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58364728" w14:textId="3417CF0B" w:rsidR="00D52D9A" w:rsidRDefault="00D52D9A">
            <w:pPr>
              <w:snapToGrid/>
              <w:spacing w:before="93" w:line="360" w:lineRule="auto"/>
              <w:jc w:val="center"/>
              <w:rPr>
                <w:snapToGrid w:val="0"/>
                <w:sz w:val="21"/>
                <w:szCs w:val="21"/>
              </w:rPr>
            </w:pPr>
            <w:r>
              <w:rPr>
                <w:snapToGrid w:val="0"/>
                <w:sz w:val="21"/>
                <w:szCs w:val="21"/>
              </w:rPr>
              <w:t xml:space="preserve">TRRC1(0.5, </w:t>
            </w:r>
            <w:r w:rsidR="00913CCA">
              <w:rPr>
                <w:snapToGrid w:val="0"/>
                <w:sz w:val="21"/>
                <w:szCs w:val="21"/>
              </w:rPr>
              <w:t>0.1667</w:t>
            </w:r>
            <w:r>
              <w:rPr>
                <w:snapToGrid w:val="0"/>
                <w:sz w:val="21"/>
                <w:szCs w:val="21"/>
              </w:rPr>
              <w:t>)</w:t>
            </w:r>
          </w:p>
        </w:tc>
        <w:tc>
          <w:tcPr>
            <w:tcW w:w="1547" w:type="dxa"/>
            <w:tcBorders>
              <w:top w:val="single" w:sz="4" w:space="0" w:color="auto"/>
              <w:left w:val="single" w:sz="4" w:space="0" w:color="auto"/>
              <w:bottom w:val="single" w:sz="4" w:space="0" w:color="auto"/>
              <w:right w:val="single" w:sz="4" w:space="0" w:color="auto"/>
            </w:tcBorders>
            <w:hideMark/>
          </w:tcPr>
          <w:p w14:paraId="3554B701" w14:textId="77777777" w:rsidR="00D52D9A" w:rsidRDefault="00D52D9A">
            <w:pPr>
              <w:snapToGrid/>
              <w:spacing w:before="93" w:line="360" w:lineRule="auto"/>
              <w:jc w:val="center"/>
              <w:rPr>
                <w:snapToGrid w:val="0"/>
                <w:sz w:val="21"/>
                <w:szCs w:val="21"/>
              </w:rPr>
            </w:pPr>
            <w:r>
              <w:t>1.1</w:t>
            </w:r>
          </w:p>
        </w:tc>
        <w:tc>
          <w:tcPr>
            <w:tcW w:w="1700" w:type="dxa"/>
            <w:tcBorders>
              <w:top w:val="single" w:sz="4" w:space="0" w:color="auto"/>
              <w:left w:val="single" w:sz="4" w:space="0" w:color="auto"/>
              <w:bottom w:val="single" w:sz="4" w:space="0" w:color="auto"/>
              <w:right w:val="single" w:sz="4" w:space="0" w:color="auto"/>
            </w:tcBorders>
            <w:hideMark/>
          </w:tcPr>
          <w:p w14:paraId="0DFD634E" w14:textId="77777777" w:rsidR="00D52D9A" w:rsidRDefault="00D52D9A">
            <w:pPr>
              <w:snapToGrid/>
              <w:spacing w:before="93" w:line="360" w:lineRule="auto"/>
              <w:jc w:val="center"/>
              <w:rPr>
                <w:snapToGrid w:val="0"/>
                <w:sz w:val="21"/>
                <w:szCs w:val="21"/>
              </w:rPr>
            </w:pPr>
            <w:r>
              <w:t>1.15</w:t>
            </w:r>
          </w:p>
        </w:tc>
        <w:tc>
          <w:tcPr>
            <w:tcW w:w="1655" w:type="dxa"/>
            <w:tcBorders>
              <w:top w:val="single" w:sz="4" w:space="0" w:color="auto"/>
              <w:left w:val="single" w:sz="4" w:space="0" w:color="auto"/>
              <w:bottom w:val="single" w:sz="4" w:space="0" w:color="auto"/>
              <w:right w:val="single" w:sz="4" w:space="0" w:color="auto"/>
            </w:tcBorders>
            <w:hideMark/>
          </w:tcPr>
          <w:p w14:paraId="4CD754D1" w14:textId="77777777" w:rsidR="00D52D9A" w:rsidRDefault="00D52D9A">
            <w:pPr>
              <w:snapToGrid/>
              <w:spacing w:before="93" w:line="360" w:lineRule="auto"/>
              <w:jc w:val="center"/>
              <w:rPr>
                <w:snapToGrid w:val="0"/>
                <w:sz w:val="21"/>
                <w:szCs w:val="21"/>
              </w:rPr>
            </w:pPr>
            <w:r>
              <w:t>1.05</w:t>
            </w:r>
          </w:p>
        </w:tc>
        <w:tc>
          <w:tcPr>
            <w:tcW w:w="1700" w:type="dxa"/>
            <w:tcBorders>
              <w:top w:val="single" w:sz="4" w:space="0" w:color="auto"/>
              <w:left w:val="single" w:sz="4" w:space="0" w:color="auto"/>
              <w:bottom w:val="single" w:sz="4" w:space="0" w:color="auto"/>
              <w:right w:val="single" w:sz="4" w:space="0" w:color="auto"/>
            </w:tcBorders>
            <w:hideMark/>
          </w:tcPr>
          <w:p w14:paraId="7BDDB994" w14:textId="40FB73A8" w:rsidR="00D52D9A" w:rsidRDefault="00D52D9A">
            <w:pPr>
              <w:snapToGrid/>
              <w:spacing w:before="93" w:line="360" w:lineRule="auto"/>
              <w:jc w:val="center"/>
              <w:rPr>
                <w:snapToGrid w:val="0"/>
                <w:sz w:val="21"/>
                <w:szCs w:val="21"/>
              </w:rPr>
            </w:pPr>
            <w:r>
              <w:t>0.3</w:t>
            </w:r>
            <w:r w:rsidR="003F7145">
              <w:t>9</w:t>
            </w:r>
          </w:p>
        </w:tc>
      </w:tr>
      <w:tr w:rsidR="00D52D9A" w14:paraId="04209A56"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0712DA25" w14:textId="106EB7A2" w:rsidR="00D52D9A" w:rsidRDefault="00D52D9A">
            <w:pPr>
              <w:snapToGrid/>
              <w:spacing w:before="93" w:line="360" w:lineRule="auto"/>
              <w:jc w:val="center"/>
              <w:rPr>
                <w:snapToGrid w:val="0"/>
                <w:sz w:val="21"/>
                <w:szCs w:val="21"/>
              </w:rPr>
            </w:pPr>
            <w:r>
              <w:rPr>
                <w:snapToGrid w:val="0"/>
                <w:sz w:val="21"/>
                <w:szCs w:val="21"/>
              </w:rPr>
              <w:t>3 tap</w:t>
            </w:r>
            <w:r w:rsidR="00913CCA">
              <w:rPr>
                <w:snapToGrid w:val="0"/>
                <w:sz w:val="21"/>
                <w:szCs w:val="21"/>
              </w:rPr>
              <w:t xml:space="preserve"> </w:t>
            </w:r>
            <w:r>
              <w:rPr>
                <w:snapToGrid w:val="0"/>
                <w:sz w:val="21"/>
                <w:szCs w:val="21"/>
              </w:rPr>
              <w:t>(-0.28,1,0.28)</w:t>
            </w:r>
          </w:p>
        </w:tc>
        <w:tc>
          <w:tcPr>
            <w:tcW w:w="1547" w:type="dxa"/>
            <w:tcBorders>
              <w:top w:val="single" w:sz="4" w:space="0" w:color="auto"/>
              <w:left w:val="single" w:sz="4" w:space="0" w:color="auto"/>
              <w:bottom w:val="single" w:sz="4" w:space="0" w:color="auto"/>
              <w:right w:val="single" w:sz="4" w:space="0" w:color="auto"/>
            </w:tcBorders>
            <w:hideMark/>
          </w:tcPr>
          <w:p w14:paraId="794776FC"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45AC8E91" w14:textId="77777777" w:rsidR="00D52D9A" w:rsidRDefault="00D52D9A">
            <w:pPr>
              <w:snapToGrid/>
              <w:spacing w:before="93" w:line="360" w:lineRule="auto"/>
              <w:jc w:val="center"/>
              <w:rPr>
                <w:snapToGrid w:val="0"/>
                <w:sz w:val="21"/>
                <w:szCs w:val="21"/>
              </w:rPr>
            </w:pPr>
            <w:r>
              <w:t>1.35</w:t>
            </w:r>
          </w:p>
        </w:tc>
        <w:tc>
          <w:tcPr>
            <w:tcW w:w="1655" w:type="dxa"/>
            <w:tcBorders>
              <w:top w:val="single" w:sz="4" w:space="0" w:color="auto"/>
              <w:left w:val="single" w:sz="4" w:space="0" w:color="auto"/>
              <w:bottom w:val="single" w:sz="4" w:space="0" w:color="auto"/>
              <w:right w:val="single" w:sz="4" w:space="0" w:color="auto"/>
            </w:tcBorders>
            <w:hideMark/>
          </w:tcPr>
          <w:p w14:paraId="07E6359C" w14:textId="77777777" w:rsidR="00D52D9A" w:rsidRDefault="00D52D9A">
            <w:pPr>
              <w:snapToGrid/>
              <w:spacing w:before="93" w:line="360" w:lineRule="auto"/>
              <w:jc w:val="center"/>
              <w:rPr>
                <w:snapToGrid w:val="0"/>
                <w:sz w:val="21"/>
                <w:szCs w:val="21"/>
              </w:rPr>
            </w:pPr>
            <w:r>
              <w:t>1.25</w:t>
            </w:r>
          </w:p>
        </w:tc>
        <w:tc>
          <w:tcPr>
            <w:tcW w:w="1700" w:type="dxa"/>
            <w:tcBorders>
              <w:top w:val="single" w:sz="4" w:space="0" w:color="auto"/>
              <w:left w:val="single" w:sz="4" w:space="0" w:color="auto"/>
              <w:bottom w:val="single" w:sz="4" w:space="0" w:color="auto"/>
              <w:right w:val="single" w:sz="4" w:space="0" w:color="auto"/>
            </w:tcBorders>
            <w:hideMark/>
          </w:tcPr>
          <w:p w14:paraId="25A3487D" w14:textId="77777777" w:rsidR="00D52D9A" w:rsidRDefault="00D52D9A">
            <w:pPr>
              <w:snapToGrid/>
              <w:spacing w:before="93" w:line="360" w:lineRule="auto"/>
              <w:jc w:val="center"/>
              <w:rPr>
                <w:snapToGrid w:val="0"/>
                <w:sz w:val="21"/>
                <w:szCs w:val="21"/>
              </w:rPr>
            </w:pPr>
            <w:r>
              <w:t>0.69</w:t>
            </w:r>
          </w:p>
        </w:tc>
      </w:tr>
    </w:tbl>
    <w:p w14:paraId="2370EA70" w14:textId="77777777" w:rsidR="000C2904" w:rsidRDefault="000C2904" w:rsidP="00D52D9A">
      <w:pPr>
        <w:spacing w:before="93"/>
        <w:rPr>
          <w:lang w:eastAsia="en-US"/>
        </w:rPr>
      </w:pPr>
    </w:p>
    <w:p w14:paraId="3336BE2F" w14:textId="15A6564A" w:rsidR="00D52D9A" w:rsidRDefault="00D52D9A" w:rsidP="00BD36B1">
      <w:pPr>
        <w:widowControl/>
        <w:autoSpaceDE w:val="0"/>
        <w:autoSpaceDN w:val="0"/>
        <w:adjustRightInd/>
        <w:spacing w:before="93" w:line="240" w:lineRule="auto"/>
        <w:jc w:val="left"/>
        <w:rPr>
          <w:rFonts w:eastAsia="宋体" w:cs="Times New Roman"/>
          <w:kern w:val="0"/>
          <w:sz w:val="18"/>
          <w:szCs w:val="16"/>
          <w:lang w:val="en-GB"/>
        </w:rPr>
      </w:pPr>
      <w:r>
        <w:rPr>
          <w:rFonts w:eastAsia="宋体" w:cs="Times New Roman"/>
          <w:kern w:val="0"/>
          <w:sz w:val="18"/>
          <w:szCs w:val="16"/>
          <w:lang w:val="en-GB"/>
        </w:rPr>
        <w:t xml:space="preserve">                    </w:t>
      </w:r>
    </w:p>
    <w:p w14:paraId="32511647" w14:textId="77777777" w:rsidR="00D52D9A" w:rsidRDefault="00D52D9A" w:rsidP="00D52D9A">
      <w:pPr>
        <w:spacing w:before="93"/>
        <w:ind w:firstLineChars="250" w:firstLine="550"/>
        <w:jc w:val="center"/>
        <w:rPr>
          <w:rFonts w:cs="Times New Roman"/>
        </w:rPr>
      </w:pPr>
    </w:p>
    <w:p w14:paraId="6BD0606E" w14:textId="55970530" w:rsidR="00D52D9A" w:rsidRDefault="00D52D9A" w:rsidP="00BE4BBB">
      <w:pPr>
        <w:widowControl/>
        <w:autoSpaceDE w:val="0"/>
        <w:autoSpaceDN w:val="0"/>
        <w:adjustRightInd/>
        <w:spacing w:before="93" w:line="240" w:lineRule="auto"/>
        <w:ind w:firstLineChars="1050" w:firstLine="2310"/>
        <w:jc w:val="left"/>
        <w:rPr>
          <w:rFonts w:eastAsia="宋体" w:cs="Times New Roman"/>
          <w:kern w:val="0"/>
          <w:sz w:val="18"/>
          <w:szCs w:val="16"/>
          <w:lang w:val="en-GB"/>
        </w:rPr>
      </w:pPr>
      <w:r>
        <w:lastRenderedPageBreak/>
        <w:t xml:space="preserve">Table </w:t>
      </w:r>
      <w:r w:rsidR="001B16D1">
        <w:t>8</w:t>
      </w:r>
      <w:r>
        <w:t>:</w:t>
      </w:r>
      <w:r w:rsidR="009B47F9">
        <w:t xml:space="preserve"> Second set of</w:t>
      </w:r>
      <w:r>
        <w:t xml:space="preserve"> simulation parameter</w:t>
      </w:r>
      <w:r w:rsidR="009B47F9">
        <w:t>s.</w:t>
      </w:r>
    </w:p>
    <w:tbl>
      <w:tblPr>
        <w:tblStyle w:val="a5"/>
        <w:tblW w:w="0" w:type="auto"/>
        <w:jc w:val="center"/>
        <w:tblLook w:val="04A0" w:firstRow="1" w:lastRow="0" w:firstColumn="1" w:lastColumn="0" w:noHBand="0" w:noVBand="1"/>
      </w:tblPr>
      <w:tblGrid>
        <w:gridCol w:w="3256"/>
        <w:gridCol w:w="4819"/>
      </w:tblGrid>
      <w:tr w:rsidR="00D52D9A" w14:paraId="23295C0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4105678"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1D212D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478DEE2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4BC730E"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4C9692E3" w14:textId="77777777" w:rsidR="00D52D9A" w:rsidRDefault="00D52D9A">
            <w:pPr>
              <w:spacing w:before="93"/>
              <w:ind w:firstLine="440"/>
              <w:jc w:val="center"/>
              <w:rPr>
                <w:lang w:eastAsia="en-GB"/>
              </w:rPr>
            </w:pPr>
            <w:r>
              <w:rPr>
                <w:lang w:eastAsia="en-GB"/>
              </w:rPr>
              <w:t>4GHz (Urban)</w:t>
            </w:r>
          </w:p>
        </w:tc>
      </w:tr>
      <w:tr w:rsidR="00D52D9A" w14:paraId="3AFA24F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AF5FFEC"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3A67CB97" w14:textId="77777777" w:rsidR="00D52D9A" w:rsidRDefault="00D52D9A">
            <w:pPr>
              <w:spacing w:before="93"/>
              <w:ind w:firstLine="440"/>
              <w:jc w:val="center"/>
              <w:rPr>
                <w:lang w:eastAsia="en-GB"/>
              </w:rPr>
            </w:pPr>
            <w:r>
              <w:rPr>
                <w:lang w:eastAsia="en-GB"/>
              </w:rPr>
              <w:t>100MHz for Urban</w:t>
            </w:r>
          </w:p>
        </w:tc>
      </w:tr>
      <w:tr w:rsidR="00D52D9A" w14:paraId="4E46A3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67F729"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1481AFEC" w14:textId="77777777" w:rsidR="00D52D9A" w:rsidRDefault="00D52D9A">
            <w:pPr>
              <w:spacing w:before="93"/>
              <w:ind w:firstLine="440"/>
              <w:jc w:val="center"/>
              <w:rPr>
                <w:lang w:eastAsia="en-GB"/>
              </w:rPr>
            </w:pPr>
            <w:r>
              <w:rPr>
                <w:lang w:eastAsia="en-GB"/>
              </w:rPr>
              <w:t>30 kHz (4GHz)</w:t>
            </w:r>
          </w:p>
        </w:tc>
      </w:tr>
      <w:tr w:rsidR="00D52D9A" w14:paraId="61295FD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70AFDCF"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4BB7B1B6" w14:textId="77777777" w:rsidR="00D52D9A" w:rsidRDefault="00D52D9A">
            <w:pPr>
              <w:spacing w:before="93"/>
              <w:ind w:firstLine="440"/>
              <w:jc w:val="center"/>
              <w:rPr>
                <w:lang w:eastAsia="en-GB"/>
              </w:rPr>
            </w:pPr>
            <w:r>
              <w:rPr>
                <w:lang w:eastAsia="en-GB"/>
              </w:rPr>
              <w:t>TDL-C 300ns for FR1 Urban (4GHz)</w:t>
            </w:r>
          </w:p>
        </w:tc>
      </w:tr>
      <w:tr w:rsidR="00D52D9A" w14:paraId="21DFF0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B4EBB50"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6674975E" w14:textId="77777777" w:rsidR="00D52D9A" w:rsidRDefault="00D52D9A">
            <w:pPr>
              <w:spacing w:before="93"/>
              <w:ind w:firstLine="440"/>
              <w:jc w:val="center"/>
              <w:rPr>
                <w:lang w:eastAsia="en-GB"/>
              </w:rPr>
            </w:pPr>
            <w:r>
              <w:rPr>
                <w:lang w:eastAsia="en-GB"/>
              </w:rPr>
              <w:t>3km/h</w:t>
            </w:r>
          </w:p>
        </w:tc>
      </w:tr>
      <w:tr w:rsidR="00D52D9A" w14:paraId="057F6125"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299C25"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02580333" w14:textId="77777777" w:rsidR="00D52D9A" w:rsidRDefault="00D52D9A">
            <w:pPr>
              <w:spacing w:before="93"/>
              <w:ind w:firstLine="440"/>
              <w:jc w:val="center"/>
              <w:rPr>
                <w:lang w:eastAsia="en-GB"/>
              </w:rPr>
            </w:pPr>
            <w:r>
              <w:rPr>
                <w:lang w:eastAsia="en-GB"/>
              </w:rPr>
              <w:t>According to agreements</w:t>
            </w:r>
          </w:p>
        </w:tc>
      </w:tr>
      <w:tr w:rsidR="00D52D9A" w14:paraId="2B82556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2BE82F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61B302E1" w14:textId="77777777" w:rsidR="00D52D9A" w:rsidRDefault="00D52D9A">
            <w:pPr>
              <w:spacing w:before="93"/>
              <w:ind w:firstLine="440"/>
              <w:jc w:val="center"/>
              <w:rPr>
                <w:lang w:eastAsia="en-GB"/>
              </w:rPr>
            </w:pPr>
            <w:r>
              <w:rPr>
                <w:lang w:eastAsia="en-GB"/>
              </w:rPr>
              <w:t>According to agreements</w:t>
            </w:r>
          </w:p>
        </w:tc>
      </w:tr>
      <w:tr w:rsidR="00D52D9A" w14:paraId="2343C7C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213F876"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132F93BF" w14:textId="77777777" w:rsidR="00D52D9A" w:rsidRDefault="00D52D9A">
            <w:pPr>
              <w:spacing w:before="93"/>
              <w:ind w:firstLine="440"/>
              <w:jc w:val="center"/>
              <w:rPr>
                <w:lang w:eastAsia="en-GB"/>
              </w:rPr>
            </w:pPr>
            <w:r>
              <w:rPr>
                <w:lang w:eastAsia="en-GB"/>
              </w:rPr>
              <w:t>1</w:t>
            </w:r>
          </w:p>
        </w:tc>
      </w:tr>
      <w:tr w:rsidR="00D52D9A" w14:paraId="624DCAB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A54CCE6"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2245940F" w14:textId="77777777" w:rsidR="00D52D9A" w:rsidRDefault="00D52D9A">
            <w:pPr>
              <w:spacing w:before="93"/>
              <w:ind w:firstLine="440"/>
              <w:jc w:val="center"/>
              <w:rPr>
                <w:lang w:eastAsia="en-GB"/>
              </w:rPr>
            </w:pPr>
            <w:r>
              <w:rPr>
                <w:lang w:eastAsia="en-GB"/>
              </w:rPr>
              <w:t>4</w:t>
            </w:r>
          </w:p>
        </w:tc>
      </w:tr>
      <w:tr w:rsidR="00D52D9A" w14:paraId="40A4ABC2"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D6651A0"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39565917" w14:textId="77777777" w:rsidR="00D52D9A" w:rsidRDefault="00D52D9A">
            <w:pPr>
              <w:spacing w:before="93"/>
              <w:ind w:firstLine="440"/>
              <w:jc w:val="center"/>
              <w:rPr>
                <w:lang w:eastAsia="en-GB"/>
              </w:rPr>
            </w:pPr>
            <w:r>
              <w:rPr>
                <w:lang w:eastAsia="en-GB"/>
              </w:rPr>
              <w:t>2</w:t>
            </w:r>
          </w:p>
        </w:tc>
      </w:tr>
      <w:tr w:rsidR="00D52D9A" w14:paraId="3C919E2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85E1A9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1D2F59B8" w14:textId="77777777" w:rsidR="00D52D9A" w:rsidRDefault="00D52D9A">
            <w:pPr>
              <w:spacing w:before="93"/>
              <w:ind w:firstLine="440"/>
              <w:jc w:val="center"/>
              <w:rPr>
                <w:lang w:eastAsia="en-GB"/>
              </w:rPr>
            </w:pPr>
            <w:r>
              <w:rPr>
                <w:lang w:eastAsia="en-GB"/>
              </w:rPr>
              <w:t>12</w:t>
            </w:r>
          </w:p>
        </w:tc>
      </w:tr>
      <w:tr w:rsidR="00D52D9A" w14:paraId="20473B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96DA58C"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E74C21A" w14:textId="77777777" w:rsidR="00D52D9A" w:rsidRDefault="00D52D9A">
            <w:pPr>
              <w:spacing w:before="93"/>
              <w:ind w:firstLine="440"/>
              <w:jc w:val="center"/>
              <w:rPr>
                <w:lang w:eastAsia="en-GB"/>
              </w:rPr>
            </w:pPr>
            <w:r>
              <w:rPr>
                <w:lang w:eastAsia="en-GB"/>
              </w:rPr>
              <w:t>No retransmissions</w:t>
            </w:r>
          </w:p>
        </w:tc>
      </w:tr>
      <w:tr w:rsidR="00D52D9A" w14:paraId="32EC59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7D212AA"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0122E65E" w14:textId="52D20674" w:rsidR="00D52D9A" w:rsidRDefault="00DB0F53">
            <w:pPr>
              <w:spacing w:before="93"/>
              <w:ind w:firstLine="440"/>
              <w:jc w:val="center"/>
              <w:rPr>
                <w:lang w:eastAsia="en-GB"/>
              </w:rPr>
            </w:pPr>
            <w:r>
              <w:rPr>
                <w:lang w:eastAsia="en-GB"/>
              </w:rPr>
              <w:t>6/</w:t>
            </w:r>
            <w:r w:rsidR="00D52D9A">
              <w:rPr>
                <w:lang w:eastAsia="en-GB"/>
              </w:rPr>
              <w:t>8</w:t>
            </w:r>
            <w:r w:rsidR="00C27C48">
              <w:rPr>
                <w:lang w:eastAsia="en-GB"/>
              </w:rPr>
              <w:t>/</w:t>
            </w:r>
            <w:r>
              <w:rPr>
                <w:lang w:eastAsia="en-GB"/>
              </w:rPr>
              <w:t>36/40</w:t>
            </w:r>
            <w:r w:rsidR="00D52D9A">
              <w:rPr>
                <w:lang w:eastAsia="en-GB"/>
              </w:rPr>
              <w:t xml:space="preserve"> </w:t>
            </w:r>
            <w:r w:rsidR="00D52D9A">
              <w:t>RB</w:t>
            </w:r>
          </w:p>
        </w:tc>
      </w:tr>
      <w:tr w:rsidR="00D52D9A" w14:paraId="006FD1EC"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25289F5" w14:textId="77777777" w:rsidR="00D52D9A" w:rsidRDefault="00D52D9A">
            <w:pPr>
              <w:spacing w:before="93"/>
              <w:ind w:firstLine="440"/>
              <w:jc w:val="center"/>
              <w:rPr>
                <w:lang w:eastAsia="en-GB"/>
              </w:rP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23835565" w14:textId="45657E6F" w:rsidR="00D52D9A" w:rsidRDefault="00074924">
            <w:pPr>
              <w:spacing w:before="93"/>
              <w:ind w:firstLine="440"/>
              <w:jc w:val="center"/>
            </w:pPr>
            <w:r>
              <w:rPr>
                <w:rFonts w:hint="eastAsia"/>
              </w:rPr>
              <w:t>W</w:t>
            </w:r>
            <w:r>
              <w:t>iener filter</w:t>
            </w:r>
          </w:p>
        </w:tc>
      </w:tr>
      <w:tr w:rsidR="00D52D9A" w14:paraId="35524B4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D4F01F" w14:textId="77777777" w:rsidR="00D52D9A" w:rsidRDefault="00D52D9A">
            <w:pPr>
              <w:spacing w:before="93"/>
              <w:ind w:firstLine="440"/>
              <w:jc w:val="center"/>
              <w:rPr>
                <w:lang w:eastAsia="en-GB"/>
              </w:rP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700CC79A" w14:textId="77777777" w:rsidR="00D52D9A" w:rsidRDefault="00D52D9A">
            <w:pPr>
              <w:spacing w:before="93"/>
              <w:ind w:firstLine="440"/>
              <w:jc w:val="center"/>
              <w:rPr>
                <w:lang w:eastAsia="en-GB"/>
              </w:rPr>
            </w:pPr>
            <w:r>
              <w:t>MRC</w:t>
            </w:r>
          </w:p>
        </w:tc>
      </w:tr>
      <w:tr w:rsidR="00D52D9A" w14:paraId="61FE956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11F48E6" w14:textId="77777777" w:rsidR="00D52D9A" w:rsidRDefault="00D52D9A">
            <w:pPr>
              <w:spacing w:before="93"/>
              <w:ind w:firstLine="440"/>
              <w:jc w:val="cente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183C726E" w14:textId="77777777" w:rsidR="00D52D9A" w:rsidRDefault="00D52D9A">
            <w:pPr>
              <w:spacing w:before="93"/>
              <w:ind w:firstLine="440"/>
              <w:jc w:val="center"/>
            </w:pPr>
            <w:r>
              <w:rPr>
                <w:lang w:eastAsia="en-GB"/>
              </w:rPr>
              <w:t>10%</w:t>
            </w:r>
          </w:p>
        </w:tc>
      </w:tr>
    </w:tbl>
    <w:p w14:paraId="6A707070" w14:textId="589EC35B" w:rsidR="00D52D9A" w:rsidRDefault="00D52D9A" w:rsidP="00D52D9A">
      <w:pPr>
        <w:spacing w:before="93"/>
        <w:rPr>
          <w:rFonts w:cs="Times New Roman"/>
        </w:rPr>
      </w:pPr>
    </w:p>
    <w:p w14:paraId="6DD4AA7B" w14:textId="3942DEC1" w:rsidR="009378C2" w:rsidRDefault="009378C2" w:rsidP="00AD49EB">
      <w:pPr>
        <w:pStyle w:val="References"/>
        <w:tabs>
          <w:tab w:val="clear" w:pos="360"/>
        </w:tabs>
        <w:spacing w:before="93" w:after="0" w:line="240" w:lineRule="auto"/>
        <w:ind w:left="0" w:firstLine="0"/>
        <w:rPr>
          <w:lang w:eastAsia="zh-CN"/>
        </w:rPr>
      </w:pPr>
    </w:p>
    <w:p w14:paraId="2E0192DF" w14:textId="436D0C2F" w:rsidR="004F1815" w:rsidRDefault="004F1815" w:rsidP="004F1815">
      <w:pPr>
        <w:spacing w:before="93"/>
        <w:ind w:left="420"/>
        <w:jc w:val="center"/>
        <w:rPr>
          <w:rFonts w:eastAsia="宋体" w:cs="Times New Roman"/>
          <w:kern w:val="0"/>
        </w:rPr>
      </w:pPr>
      <w:r>
        <w:t>Table</w:t>
      </w:r>
      <w:r w:rsidR="001B16D1">
        <w:t>9</w:t>
      </w:r>
      <w:r>
        <w:t xml:space="preserve">: Maximum coverage enhancement gain of FDSS-SE under </w:t>
      </w:r>
      <w:r>
        <w:rPr>
          <w:rFonts w:eastAsia="宋体" w:cs="Times New Roman"/>
          <w:kern w:val="0"/>
        </w:rPr>
        <w:t>different code rates and SE ratios.</w:t>
      </w:r>
    </w:p>
    <w:tbl>
      <w:tblPr>
        <w:tblStyle w:val="a5"/>
        <w:tblW w:w="0" w:type="auto"/>
        <w:tblInd w:w="420" w:type="dxa"/>
        <w:tblLook w:val="04A0" w:firstRow="1" w:lastRow="0" w:firstColumn="1" w:lastColumn="0" w:noHBand="0" w:noVBand="1"/>
      </w:tblPr>
      <w:tblGrid>
        <w:gridCol w:w="2221"/>
        <w:gridCol w:w="2221"/>
        <w:gridCol w:w="2221"/>
        <w:gridCol w:w="2222"/>
      </w:tblGrid>
      <w:tr w:rsidR="004F1815" w14:paraId="1A24253F" w14:textId="77777777" w:rsidTr="00D77E2A">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0D6C2E7C" w14:textId="77777777" w:rsidR="004F1815" w:rsidRDefault="004F1815" w:rsidP="00D77E2A">
            <w:pPr>
              <w:spacing w:before="93"/>
            </w:pPr>
            <w:r>
              <w:t xml:space="preserve">           SE ratio</w:t>
            </w:r>
          </w:p>
          <w:p w14:paraId="0A400ABD" w14:textId="77777777" w:rsidR="004F1815" w:rsidRDefault="004F1815" w:rsidP="00D77E2A">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55E8B745"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BCBBE43" w14:textId="77777777" w:rsidR="004F1815" w:rsidRDefault="004F1815" w:rsidP="00D77E2A">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324EF545" w14:textId="77777777" w:rsidR="004F1815" w:rsidRDefault="004F1815" w:rsidP="00D77E2A">
            <w:pPr>
              <w:spacing w:before="93"/>
            </w:pPr>
            <w:r>
              <w:t>3/8</w:t>
            </w:r>
          </w:p>
        </w:tc>
      </w:tr>
      <w:tr w:rsidR="004F1815" w14:paraId="2DB25D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7B598CE" w14:textId="77777777" w:rsidR="004F1815" w:rsidRDefault="004F1815" w:rsidP="00D77E2A">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0CB41C83" w14:textId="77777777" w:rsidR="004F1815" w:rsidRDefault="004F1815" w:rsidP="00D77E2A">
            <w:pPr>
              <w:spacing w:before="93"/>
            </w:pPr>
            <w:r>
              <w:t>1.05</w:t>
            </w:r>
          </w:p>
        </w:tc>
        <w:tc>
          <w:tcPr>
            <w:tcW w:w="2221" w:type="dxa"/>
            <w:tcBorders>
              <w:top w:val="single" w:sz="4" w:space="0" w:color="auto"/>
              <w:left w:val="single" w:sz="4" w:space="0" w:color="auto"/>
              <w:bottom w:val="single" w:sz="4" w:space="0" w:color="auto"/>
              <w:right w:val="single" w:sz="4" w:space="0" w:color="auto"/>
            </w:tcBorders>
            <w:hideMark/>
          </w:tcPr>
          <w:p w14:paraId="74B682DC" w14:textId="77777777" w:rsidR="004F1815" w:rsidRDefault="004F1815" w:rsidP="00D77E2A">
            <w:pPr>
              <w:spacing w:before="93"/>
            </w:pPr>
            <w:r>
              <w:t>1.59</w:t>
            </w:r>
          </w:p>
        </w:tc>
        <w:tc>
          <w:tcPr>
            <w:tcW w:w="2222" w:type="dxa"/>
            <w:tcBorders>
              <w:top w:val="single" w:sz="4" w:space="0" w:color="auto"/>
              <w:left w:val="single" w:sz="4" w:space="0" w:color="auto"/>
              <w:bottom w:val="single" w:sz="4" w:space="0" w:color="auto"/>
              <w:right w:val="single" w:sz="4" w:space="0" w:color="auto"/>
            </w:tcBorders>
            <w:hideMark/>
          </w:tcPr>
          <w:p w14:paraId="18C737BF" w14:textId="77777777" w:rsidR="004F1815" w:rsidRDefault="004F1815" w:rsidP="00D77E2A">
            <w:pPr>
              <w:spacing w:before="93"/>
            </w:pPr>
            <w:r>
              <w:t>1.75</w:t>
            </w:r>
          </w:p>
        </w:tc>
      </w:tr>
      <w:tr w:rsidR="004F1815" w14:paraId="1A81BE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2EC34D8B"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15828938" w14:textId="77777777" w:rsidR="004F1815" w:rsidRDefault="004F1815" w:rsidP="00D77E2A">
            <w:pPr>
              <w:spacing w:before="93"/>
            </w:pPr>
            <w:r>
              <w:t>0.77</w:t>
            </w:r>
          </w:p>
        </w:tc>
        <w:tc>
          <w:tcPr>
            <w:tcW w:w="2221" w:type="dxa"/>
            <w:tcBorders>
              <w:top w:val="single" w:sz="4" w:space="0" w:color="auto"/>
              <w:left w:val="single" w:sz="4" w:space="0" w:color="auto"/>
              <w:bottom w:val="single" w:sz="4" w:space="0" w:color="auto"/>
              <w:right w:val="single" w:sz="4" w:space="0" w:color="auto"/>
            </w:tcBorders>
            <w:hideMark/>
          </w:tcPr>
          <w:p w14:paraId="4BD6D3E7" w14:textId="77777777" w:rsidR="004F1815" w:rsidRDefault="004F1815" w:rsidP="00D77E2A">
            <w:pPr>
              <w:spacing w:before="93"/>
            </w:pPr>
            <w:r>
              <w:t>1.47</w:t>
            </w:r>
          </w:p>
        </w:tc>
        <w:tc>
          <w:tcPr>
            <w:tcW w:w="2222" w:type="dxa"/>
            <w:tcBorders>
              <w:top w:val="single" w:sz="4" w:space="0" w:color="auto"/>
              <w:left w:val="single" w:sz="4" w:space="0" w:color="auto"/>
              <w:bottom w:val="single" w:sz="4" w:space="0" w:color="auto"/>
              <w:right w:val="single" w:sz="4" w:space="0" w:color="auto"/>
            </w:tcBorders>
            <w:hideMark/>
          </w:tcPr>
          <w:p w14:paraId="0B8C255B" w14:textId="77777777" w:rsidR="004F1815" w:rsidRDefault="004F1815" w:rsidP="00D77E2A">
            <w:pPr>
              <w:spacing w:before="93"/>
            </w:pPr>
            <w:r>
              <w:t>1.72</w:t>
            </w:r>
          </w:p>
        </w:tc>
      </w:tr>
      <w:tr w:rsidR="004F1815" w14:paraId="076BB6C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E805392" w14:textId="77777777" w:rsidR="004F1815" w:rsidRDefault="004F1815" w:rsidP="00D77E2A">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1C12F73C" w14:textId="77777777" w:rsidR="004F1815" w:rsidRDefault="004F1815" w:rsidP="00D77E2A">
            <w:pPr>
              <w:spacing w:before="93"/>
            </w:pPr>
            <w:r>
              <w:t>0.86</w:t>
            </w:r>
          </w:p>
        </w:tc>
        <w:tc>
          <w:tcPr>
            <w:tcW w:w="2221" w:type="dxa"/>
            <w:tcBorders>
              <w:top w:val="single" w:sz="4" w:space="0" w:color="auto"/>
              <w:left w:val="single" w:sz="4" w:space="0" w:color="auto"/>
              <w:bottom w:val="single" w:sz="4" w:space="0" w:color="auto"/>
              <w:right w:val="single" w:sz="4" w:space="0" w:color="auto"/>
            </w:tcBorders>
            <w:hideMark/>
          </w:tcPr>
          <w:p w14:paraId="1EA3818E" w14:textId="77777777" w:rsidR="004F1815" w:rsidRDefault="004F1815" w:rsidP="00D77E2A">
            <w:pPr>
              <w:spacing w:before="93"/>
            </w:pPr>
            <w:r>
              <w:t>1.53</w:t>
            </w:r>
          </w:p>
        </w:tc>
        <w:tc>
          <w:tcPr>
            <w:tcW w:w="2222" w:type="dxa"/>
            <w:tcBorders>
              <w:top w:val="single" w:sz="4" w:space="0" w:color="auto"/>
              <w:left w:val="single" w:sz="4" w:space="0" w:color="auto"/>
              <w:bottom w:val="single" w:sz="4" w:space="0" w:color="auto"/>
              <w:right w:val="single" w:sz="4" w:space="0" w:color="auto"/>
            </w:tcBorders>
            <w:hideMark/>
          </w:tcPr>
          <w:p w14:paraId="01ADE661" w14:textId="77777777" w:rsidR="004F1815" w:rsidRDefault="004F1815" w:rsidP="00D77E2A">
            <w:pPr>
              <w:spacing w:before="93"/>
            </w:pPr>
            <w:r>
              <w:t>1.51</w:t>
            </w:r>
          </w:p>
        </w:tc>
      </w:tr>
      <w:tr w:rsidR="004F1815" w14:paraId="64E89B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50028E" w14:textId="77777777" w:rsidR="004F1815" w:rsidRDefault="004F1815" w:rsidP="00D77E2A">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A7EE1A2" w14:textId="77777777" w:rsidR="004F1815" w:rsidRDefault="004F1815" w:rsidP="00D77E2A">
            <w:pPr>
              <w:spacing w:before="93"/>
            </w:pPr>
            <w:r>
              <w:t>0.76</w:t>
            </w:r>
          </w:p>
        </w:tc>
        <w:tc>
          <w:tcPr>
            <w:tcW w:w="2221" w:type="dxa"/>
            <w:tcBorders>
              <w:top w:val="single" w:sz="4" w:space="0" w:color="auto"/>
              <w:left w:val="single" w:sz="4" w:space="0" w:color="auto"/>
              <w:bottom w:val="single" w:sz="4" w:space="0" w:color="auto"/>
              <w:right w:val="single" w:sz="4" w:space="0" w:color="auto"/>
            </w:tcBorders>
            <w:hideMark/>
          </w:tcPr>
          <w:p w14:paraId="70A2EF85" w14:textId="77777777" w:rsidR="004F1815" w:rsidRDefault="004F1815" w:rsidP="00D77E2A">
            <w:pPr>
              <w:spacing w:before="93"/>
            </w:pPr>
            <w:r>
              <w:t>1.30</w:t>
            </w:r>
          </w:p>
        </w:tc>
        <w:tc>
          <w:tcPr>
            <w:tcW w:w="2222" w:type="dxa"/>
            <w:tcBorders>
              <w:top w:val="single" w:sz="4" w:space="0" w:color="auto"/>
              <w:left w:val="single" w:sz="4" w:space="0" w:color="auto"/>
              <w:bottom w:val="single" w:sz="4" w:space="0" w:color="auto"/>
              <w:right w:val="single" w:sz="4" w:space="0" w:color="auto"/>
            </w:tcBorders>
            <w:hideMark/>
          </w:tcPr>
          <w:p w14:paraId="35CBC245" w14:textId="77777777" w:rsidR="004F1815" w:rsidRDefault="004F1815" w:rsidP="00D77E2A">
            <w:pPr>
              <w:spacing w:before="93"/>
            </w:pPr>
            <w:r>
              <w:t>1.39</w:t>
            </w:r>
          </w:p>
        </w:tc>
      </w:tr>
      <w:tr w:rsidR="004F1815" w14:paraId="1743C2B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ACB214" w14:textId="77777777" w:rsidR="004F1815" w:rsidRDefault="004F1815" w:rsidP="00D77E2A">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5E38771D" w14:textId="77777777" w:rsidR="004F1815" w:rsidRDefault="004F1815" w:rsidP="00D77E2A">
            <w:pPr>
              <w:spacing w:before="93"/>
            </w:pPr>
            <w:r>
              <w:t>0.66</w:t>
            </w:r>
          </w:p>
        </w:tc>
        <w:tc>
          <w:tcPr>
            <w:tcW w:w="2221" w:type="dxa"/>
            <w:tcBorders>
              <w:top w:val="single" w:sz="4" w:space="0" w:color="auto"/>
              <w:left w:val="single" w:sz="4" w:space="0" w:color="auto"/>
              <w:bottom w:val="single" w:sz="4" w:space="0" w:color="auto"/>
              <w:right w:val="single" w:sz="4" w:space="0" w:color="auto"/>
            </w:tcBorders>
            <w:hideMark/>
          </w:tcPr>
          <w:p w14:paraId="373E892C" w14:textId="77777777" w:rsidR="004F1815" w:rsidRDefault="004F1815" w:rsidP="00D77E2A">
            <w:pPr>
              <w:spacing w:before="93"/>
            </w:pPr>
            <w:r>
              <w:t>1.25</w:t>
            </w:r>
          </w:p>
        </w:tc>
        <w:tc>
          <w:tcPr>
            <w:tcW w:w="2222" w:type="dxa"/>
            <w:tcBorders>
              <w:top w:val="single" w:sz="4" w:space="0" w:color="auto"/>
              <w:left w:val="single" w:sz="4" w:space="0" w:color="auto"/>
              <w:bottom w:val="single" w:sz="4" w:space="0" w:color="auto"/>
              <w:right w:val="single" w:sz="4" w:space="0" w:color="auto"/>
            </w:tcBorders>
            <w:hideMark/>
          </w:tcPr>
          <w:p w14:paraId="75213D90" w14:textId="77777777" w:rsidR="004F1815" w:rsidRDefault="004F1815" w:rsidP="00D77E2A">
            <w:pPr>
              <w:spacing w:before="93"/>
            </w:pPr>
            <w:r>
              <w:t>1.01</w:t>
            </w:r>
          </w:p>
        </w:tc>
      </w:tr>
      <w:tr w:rsidR="004F1815" w14:paraId="7D8760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1D9099B4" w14:textId="77777777" w:rsidR="004F1815" w:rsidRDefault="004F1815" w:rsidP="00D77E2A">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4F6557F8" w14:textId="77777777" w:rsidR="004F1815" w:rsidRDefault="004F1815" w:rsidP="00D77E2A">
            <w:pPr>
              <w:spacing w:before="93"/>
            </w:pPr>
            <w:r>
              <w:t>0.58</w:t>
            </w:r>
          </w:p>
        </w:tc>
        <w:tc>
          <w:tcPr>
            <w:tcW w:w="2221" w:type="dxa"/>
            <w:tcBorders>
              <w:top w:val="single" w:sz="4" w:space="0" w:color="auto"/>
              <w:left w:val="single" w:sz="4" w:space="0" w:color="auto"/>
              <w:bottom w:val="single" w:sz="4" w:space="0" w:color="auto"/>
              <w:right w:val="single" w:sz="4" w:space="0" w:color="auto"/>
            </w:tcBorders>
            <w:hideMark/>
          </w:tcPr>
          <w:p w14:paraId="7DECAD2A" w14:textId="77777777" w:rsidR="004F1815" w:rsidRDefault="004F1815" w:rsidP="00D77E2A">
            <w:pPr>
              <w:spacing w:before="93"/>
            </w:pPr>
            <w:r>
              <w:t>0.84</w:t>
            </w:r>
          </w:p>
        </w:tc>
        <w:tc>
          <w:tcPr>
            <w:tcW w:w="2222" w:type="dxa"/>
            <w:tcBorders>
              <w:top w:val="single" w:sz="4" w:space="0" w:color="auto"/>
              <w:left w:val="single" w:sz="4" w:space="0" w:color="auto"/>
              <w:bottom w:val="single" w:sz="4" w:space="0" w:color="auto"/>
              <w:right w:val="single" w:sz="4" w:space="0" w:color="auto"/>
            </w:tcBorders>
            <w:hideMark/>
          </w:tcPr>
          <w:p w14:paraId="7BBC2FEC" w14:textId="77777777" w:rsidR="004F1815" w:rsidRDefault="004F1815" w:rsidP="00D77E2A">
            <w:pPr>
              <w:spacing w:before="93"/>
            </w:pPr>
            <w:r>
              <w:t>-0.31</w:t>
            </w:r>
          </w:p>
        </w:tc>
      </w:tr>
      <w:tr w:rsidR="004F1815" w14:paraId="317476F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D9794DE" w14:textId="77777777" w:rsidR="004F1815" w:rsidRDefault="004F1815" w:rsidP="00D77E2A">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4B36F0E0" w14:textId="77777777" w:rsidR="004F1815" w:rsidRDefault="004F1815" w:rsidP="00D77E2A">
            <w:pPr>
              <w:spacing w:before="93"/>
            </w:pPr>
            <w:r>
              <w:t>0.27</w:t>
            </w:r>
          </w:p>
        </w:tc>
        <w:tc>
          <w:tcPr>
            <w:tcW w:w="2221" w:type="dxa"/>
            <w:tcBorders>
              <w:top w:val="single" w:sz="4" w:space="0" w:color="auto"/>
              <w:left w:val="single" w:sz="4" w:space="0" w:color="auto"/>
              <w:bottom w:val="single" w:sz="4" w:space="0" w:color="auto"/>
              <w:right w:val="single" w:sz="4" w:space="0" w:color="auto"/>
            </w:tcBorders>
            <w:hideMark/>
          </w:tcPr>
          <w:p w14:paraId="15C38E41" w14:textId="77777777" w:rsidR="004F1815" w:rsidRDefault="004F1815" w:rsidP="00D77E2A">
            <w:pPr>
              <w:spacing w:before="93"/>
            </w:pPr>
            <w:r>
              <w:t>0.05</w:t>
            </w:r>
          </w:p>
        </w:tc>
        <w:tc>
          <w:tcPr>
            <w:tcW w:w="2222" w:type="dxa"/>
            <w:tcBorders>
              <w:top w:val="single" w:sz="4" w:space="0" w:color="auto"/>
              <w:left w:val="single" w:sz="4" w:space="0" w:color="auto"/>
              <w:bottom w:val="single" w:sz="4" w:space="0" w:color="auto"/>
              <w:right w:val="single" w:sz="4" w:space="0" w:color="auto"/>
            </w:tcBorders>
            <w:hideMark/>
          </w:tcPr>
          <w:p w14:paraId="0A351507" w14:textId="77777777" w:rsidR="004F1815" w:rsidRDefault="004F1815" w:rsidP="00D77E2A">
            <w:pPr>
              <w:spacing w:before="93"/>
            </w:pPr>
            <w:r>
              <w:t>N/A</w:t>
            </w:r>
          </w:p>
        </w:tc>
      </w:tr>
    </w:tbl>
    <w:p w14:paraId="55685E77" w14:textId="77777777" w:rsidR="004F1815" w:rsidRDefault="004F1815" w:rsidP="00163B6D">
      <w:pPr>
        <w:pStyle w:val="References"/>
        <w:tabs>
          <w:tab w:val="clear" w:pos="360"/>
        </w:tabs>
        <w:spacing w:before="93" w:after="0" w:line="240" w:lineRule="auto"/>
        <w:rPr>
          <w:lang w:eastAsia="zh-CN"/>
        </w:rPr>
      </w:pPr>
    </w:p>
    <w:p w14:paraId="673A56E3" w14:textId="27ABD72F" w:rsidR="00163B6D" w:rsidRPr="00163B6D" w:rsidRDefault="00163B6D" w:rsidP="00163B6D">
      <w:pPr>
        <w:pStyle w:val="1"/>
        <w:spacing w:before="93"/>
      </w:pPr>
      <w:r>
        <w:lastRenderedPageBreak/>
        <w:t xml:space="preserve">Appendix </w:t>
      </w:r>
      <w:r w:rsidR="000C2904">
        <w:t>B</w:t>
      </w:r>
      <w:r>
        <w:t>:</w:t>
      </w:r>
      <w:r w:rsidRPr="00163B6D">
        <w:rPr>
          <w:rFonts w:hint="eastAsia"/>
        </w:rPr>
        <w:t xml:space="preserve"> Spectrum extension operation</w:t>
      </w:r>
    </w:p>
    <w:p w14:paraId="44242119" w14:textId="77777777" w:rsidR="00163B6D" w:rsidRPr="009A093C" w:rsidRDefault="00163B6D" w:rsidP="00163B6D">
      <w:pPr>
        <w:pStyle w:val="aa"/>
        <w:tabs>
          <w:tab w:val="center" w:pos="4657"/>
          <w:tab w:val="right" w:pos="9315"/>
        </w:tabs>
        <w:spacing w:before="93"/>
        <w:jc w:val="left"/>
      </w:pPr>
      <w:r>
        <w:rPr>
          <w:rFonts w:asciiTheme="minorHAnsi" w:hAnsiTheme="minorHAnsi"/>
          <w:i/>
          <w:color w:val="00B0F0"/>
          <w:sz w:val="21"/>
        </w:rPr>
        <w:tab/>
      </w:r>
      <w:r>
        <w:rPr>
          <w:rFonts w:asciiTheme="minorHAnsi" w:hAnsiTheme="minorHAnsi"/>
          <w:i/>
          <w:noProof/>
          <w:color w:val="00B0F0"/>
          <w:sz w:val="21"/>
          <w:lang w:eastAsia="zh-CN"/>
        </w:rPr>
        <w:drawing>
          <wp:inline distT="0" distB="0" distL="0" distR="0" wp14:anchorId="5A966470" wp14:editId="569806B6">
            <wp:extent cx="5194300" cy="196338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01456" cy="1966087"/>
                    </a:xfrm>
                    <a:prstGeom prst="rect">
                      <a:avLst/>
                    </a:prstGeom>
                    <a:noFill/>
                  </pic:spPr>
                </pic:pic>
              </a:graphicData>
            </a:graphic>
          </wp:inline>
        </w:drawing>
      </w:r>
      <w:bookmarkStart w:id="25" w:name="_Ref113974060"/>
    </w:p>
    <w:p w14:paraId="305CC61A" w14:textId="76D39676" w:rsidR="00163B6D" w:rsidRPr="00831E48" w:rsidRDefault="00163B6D" w:rsidP="00175282">
      <w:pPr>
        <w:pStyle w:val="aa"/>
        <w:spacing w:before="93"/>
        <w:rPr>
          <w:b w:val="0"/>
          <w:lang w:eastAsia="ja-JP"/>
        </w:rPr>
      </w:pPr>
      <w:r w:rsidRPr="00831E48">
        <w:rPr>
          <w:b w:val="0"/>
          <w:lang w:eastAsia="ja-JP"/>
        </w:rPr>
        <w:t>Figure</w:t>
      </w:r>
      <w:r w:rsidR="009242E7" w:rsidRPr="00831E48">
        <w:rPr>
          <w:b w:val="0"/>
          <w:lang w:eastAsia="ja-JP"/>
        </w:rPr>
        <w:t xml:space="preserve"> </w:t>
      </w:r>
      <w:bookmarkEnd w:id="25"/>
      <w:r w:rsidR="00DD134B" w:rsidRPr="00831E48">
        <w:rPr>
          <w:b w:val="0"/>
          <w:lang w:eastAsia="ja-JP"/>
        </w:rPr>
        <w:t>2</w:t>
      </w:r>
      <w:r w:rsidR="00524253">
        <w:rPr>
          <w:b w:val="0"/>
          <w:lang w:eastAsia="ja-JP"/>
        </w:rPr>
        <w:t>5</w:t>
      </w:r>
      <w:r w:rsidRPr="00831E48">
        <w:rPr>
          <w:b w:val="0"/>
          <w:lang w:eastAsia="ja-JP"/>
        </w:rPr>
        <w:t>: DFT-s-OFDM transmitter structure with FDSS-SE</w:t>
      </w:r>
    </w:p>
    <w:p w14:paraId="703DB2AC" w14:textId="6FEE1332" w:rsidR="0036114B" w:rsidRPr="00175282" w:rsidRDefault="0036114B" w:rsidP="00175282">
      <w:pPr>
        <w:spacing w:before="93"/>
        <w:rPr>
          <w:lang w:eastAsia="ja-JP"/>
        </w:rPr>
      </w:pPr>
      <w:r>
        <w:rPr>
          <w:lang w:eastAsia="ja-JP"/>
        </w:rPr>
        <w:t>Figure 2</w:t>
      </w:r>
      <w:r w:rsidR="00524253">
        <w:rPr>
          <w:lang w:eastAsia="ja-JP"/>
        </w:rPr>
        <w:t>5</w:t>
      </w:r>
      <w:r>
        <w:rPr>
          <w:lang w:eastAsia="ja-JP"/>
        </w:rPr>
        <w:t xml:space="preserve"> </w:t>
      </w:r>
      <w:r w:rsidRPr="00634DB1">
        <w:rPr>
          <w:rFonts w:hint="eastAsia"/>
          <w:lang w:eastAsia="ja-JP"/>
        </w:rPr>
        <w:t xml:space="preserve">illustrates the transmitter block diagram of the </w:t>
      </w:r>
      <w:r>
        <w:rPr>
          <w:rFonts w:hint="eastAsia"/>
          <w:lang w:eastAsia="ja-JP"/>
        </w:rPr>
        <w:t>DFT-s-OFDM</w:t>
      </w:r>
      <w:r>
        <w:rPr>
          <w:lang w:eastAsia="ja-JP"/>
        </w:rPr>
        <w:t xml:space="preserve"> with </w:t>
      </w:r>
      <w:r>
        <w:t>FDSS-SE</w:t>
      </w:r>
      <w:r w:rsidRPr="00634DB1">
        <w:rPr>
          <w:rFonts w:hint="eastAsia"/>
          <w:lang w:eastAsia="ja-JP"/>
        </w:rPr>
        <w:t>. We first define the parameters as follows.</w:t>
      </w:r>
    </w:p>
    <w:p w14:paraId="7228A3FE" w14:textId="645371B2" w:rsidR="00163B6D" w:rsidRPr="00E73817" w:rsidRDefault="003F5B30" w:rsidP="000D3CF3">
      <w:pPr>
        <w:widowControl/>
        <w:numPr>
          <w:ilvl w:val="1"/>
          <w:numId w:val="2"/>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00163B6D" w:rsidRPr="00E73817">
        <w:rPr>
          <w:i/>
          <w:lang w:eastAsia="ja-JP"/>
        </w:rPr>
        <w:t xml:space="preserve"> </w:t>
      </w:r>
      <w:r w:rsidR="00163B6D" w:rsidRPr="00E73817">
        <w:rPr>
          <w:lang w:eastAsia="ja-JP"/>
        </w:rPr>
        <w:t>is the IFFT size of the OFDM modulation</w:t>
      </w:r>
      <w:r w:rsidR="00163B6D">
        <w:rPr>
          <w:lang w:eastAsia="ja-JP"/>
        </w:rPr>
        <w:t>.</w:t>
      </w:r>
    </w:p>
    <w:p w14:paraId="1C282B3B" w14:textId="77777777" w:rsidR="00163B6D" w:rsidRPr="00E73817" w:rsidRDefault="003F5B30" w:rsidP="000D3CF3">
      <w:pPr>
        <w:widowControl/>
        <w:numPr>
          <w:ilvl w:val="1"/>
          <w:numId w:val="2"/>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number of modulation constellation symbol</w:t>
      </w:r>
      <w:r w:rsidR="00163B6D">
        <w:rPr>
          <w:lang w:eastAsia="ja-JP"/>
        </w:rPr>
        <w:t>.</w:t>
      </w:r>
    </w:p>
    <w:p w14:paraId="4C0F35E6" w14:textId="77777777" w:rsidR="00163B6D" w:rsidRPr="00E73817" w:rsidRDefault="003F5B30" w:rsidP="000D3CF3">
      <w:pPr>
        <w:widowControl/>
        <w:numPr>
          <w:ilvl w:val="1"/>
          <w:numId w:val="2"/>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total number of OFDM subcarriers</w:t>
      </w:r>
      <w:r w:rsidR="00163B6D">
        <w:rPr>
          <w:lang w:eastAsia="ja-JP"/>
        </w:rPr>
        <w:t>.</w:t>
      </w:r>
      <w:r w:rsidR="00163B6D" w:rsidRPr="00E73817">
        <w:rPr>
          <w:i/>
          <w:lang w:eastAsia="ja-JP"/>
        </w:rPr>
        <w:t xml:space="preserve"> </w:t>
      </w:r>
    </w:p>
    <w:p w14:paraId="7E938C9F" w14:textId="77777777" w:rsidR="00163B6D" w:rsidRPr="00E73817" w:rsidRDefault="003F5B30" w:rsidP="000D3CF3">
      <w:pPr>
        <w:widowControl/>
        <w:numPr>
          <w:ilvl w:val="1"/>
          <w:numId w:val="2"/>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163B6D" w:rsidRPr="00E73817">
        <w:rPr>
          <w:i/>
          <w:lang w:eastAsia="ja-JP"/>
        </w:rPr>
        <w:t xml:space="preserve"> </w:t>
      </w:r>
      <w:r w:rsidR="00163B6D" w:rsidRPr="00E73817">
        <w:rPr>
          <w:lang w:eastAsia="ja-JP"/>
        </w:rPr>
        <w:t>is the number of subcarriers used for SE, that we refer also as the size of SE</w:t>
      </w:r>
      <w:r w:rsidR="00163B6D" w:rsidRPr="00E73817">
        <w:rPr>
          <w:i/>
          <w:lang w:eastAsia="ja-JP"/>
        </w:rPr>
        <w:t>.</w:t>
      </w:r>
    </w:p>
    <w:p w14:paraId="7D86A851" w14:textId="77777777" w:rsidR="00163B6D" w:rsidRPr="00E73817" w:rsidRDefault="003F5B30" w:rsidP="000D3CF3">
      <w:pPr>
        <w:widowControl/>
        <w:numPr>
          <w:ilvl w:val="1"/>
          <w:numId w:val="2"/>
        </w:numPr>
        <w:adjustRightInd/>
        <w:snapToGrid/>
        <w:spacing w:beforeLines="0" w:before="93" w:line="240" w:lineRule="auto"/>
        <w:rPr>
          <w:i/>
          <w:lang w:eastAsia="ja-JP"/>
        </w:rPr>
      </w:pPr>
      <m:oMath>
        <m:d>
          <m:dPr>
            <m:begChr m:val="{"/>
            <m:endChr m:val="}"/>
            <m:ctrlPr>
              <w:rPr>
                <w:rFonts w:ascii="Cambria Math" w:hAnsi="Cambria Math"/>
                <w:i/>
                <w:lang w:eastAsia="ja-JP"/>
              </w:rPr>
            </m:ctrlPr>
          </m:dPr>
          <m:e>
            <m:r>
              <w:rPr>
                <w:rFonts w:ascii="Cambria Math" w:hAnsi="Cambria Math"/>
                <w:lang w:eastAsia="ja-JP"/>
              </w:rPr>
              <m:t>W</m:t>
            </m:r>
            <m:d>
              <m:dPr>
                <m:begChr m:val="["/>
                <m:endChr m:val="]"/>
                <m:ctrlPr>
                  <w:rPr>
                    <w:rFonts w:ascii="Cambria Math" w:hAnsi="Cambria Math"/>
                    <w:i/>
                    <w:lang w:eastAsia="ja-JP"/>
                  </w:rPr>
                </m:ctrlPr>
              </m:dPr>
              <m:e>
                <m:r>
                  <w:rPr>
                    <w:rFonts w:ascii="Cambria Math" w:hAnsi="Cambria Math"/>
                    <w:lang w:eastAsia="ja-JP"/>
                  </w:rPr>
                  <m:t>0</m:t>
                </m:r>
              </m:e>
            </m:d>
            <m:r>
              <w:rPr>
                <w:rFonts w:ascii="Cambria Math" w:hAnsi="Cambria Math"/>
                <w:lang w:eastAsia="ja-JP"/>
              </w:rPr>
              <m:t>, …,W</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-1</m:t>
                </m:r>
              </m:e>
            </m:d>
          </m:e>
        </m:d>
      </m:oMath>
      <w:r w:rsidR="00163B6D" w:rsidRPr="00E73817">
        <w:rPr>
          <w:i/>
          <w:lang w:eastAsia="ja-JP"/>
        </w:rPr>
        <w:t xml:space="preserve"> </w:t>
      </w:r>
      <w:r w:rsidR="00163B6D" w:rsidRPr="00E73817">
        <w:rPr>
          <w:lang w:eastAsia="ja-JP"/>
        </w:rPr>
        <w:t xml:space="preserve">are the FDSS </w:t>
      </w:r>
      <w:r w:rsidR="00163B6D">
        <w:rPr>
          <w:lang w:eastAsia="ja-JP"/>
        </w:rPr>
        <w:t>filter</w:t>
      </w:r>
      <w:r w:rsidR="00163B6D" w:rsidRPr="00E73817">
        <w:rPr>
          <w:lang w:eastAsia="ja-JP"/>
        </w:rPr>
        <w:t xml:space="preserve"> coefficients</w:t>
      </w:r>
      <w:r w:rsidR="00163B6D">
        <w:rPr>
          <w:lang w:eastAsia="ja-JP"/>
        </w:rPr>
        <w:t>.</w:t>
      </w:r>
      <w:r w:rsidR="00163B6D" w:rsidRPr="00E73817">
        <w:rPr>
          <w:i/>
          <w:lang w:eastAsia="ja-JP"/>
        </w:rPr>
        <w:t xml:space="preserve"> </w:t>
      </w:r>
    </w:p>
    <w:p w14:paraId="31F435AB" w14:textId="77777777" w:rsidR="00163B6D" w:rsidRPr="009915D8" w:rsidRDefault="00163B6D" w:rsidP="000D3CF3">
      <w:pPr>
        <w:widowControl/>
        <w:numPr>
          <w:ilvl w:val="1"/>
          <w:numId w:val="2"/>
        </w:numPr>
        <w:adjustRightInd/>
        <w:snapToGrid/>
        <w:spacing w:beforeLines="0" w:before="93" w:line="240" w:lineRule="auto"/>
        <w:rPr>
          <w:i/>
          <w:lang w:eastAsia="ja-JP"/>
        </w:rPr>
      </w:pPr>
      <m:oMath>
        <m:r>
          <w:rPr>
            <w:rFonts w:ascii="Cambria Math" w:hAnsi="Cambria Math"/>
            <w:lang w:eastAsia="ja-JP"/>
          </w:rPr>
          <m:t>L</m:t>
        </m:r>
      </m:oMath>
      <w:r w:rsidRPr="00E73817">
        <w:rPr>
          <w:i/>
          <w:lang w:eastAsia="ja-JP"/>
        </w:rPr>
        <w:t xml:space="preserve"> </w:t>
      </w:r>
      <w:r w:rsidRPr="00E73817">
        <w:rPr>
          <w:lang w:eastAsia="ja-JP"/>
        </w:rPr>
        <w:t>is a Fourier coefficient shift parameter</w:t>
      </w:r>
      <w:r>
        <w:rPr>
          <w:lang w:eastAsia="ja-JP"/>
        </w:rPr>
        <w:t>.</w:t>
      </w:r>
    </w:p>
    <w:p w14:paraId="00BBBFE9" w14:textId="77777777" w:rsidR="00163B6D" w:rsidRPr="00E73817" w:rsidRDefault="003F5B30" w:rsidP="000D3CF3">
      <w:pPr>
        <w:widowControl/>
        <w:numPr>
          <w:ilvl w:val="1"/>
          <w:numId w:val="2"/>
        </w:numPr>
        <w:adjustRightInd/>
        <w:snapToGrid/>
        <w:spacing w:beforeLines="0" w:before="93" w:line="240" w:lineRule="auto"/>
        <w:rPr>
          <w:i/>
          <w:lang w:eastAsia="ja-JP"/>
        </w:rPr>
      </w:pP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t xml:space="preserve"> is the initial length of DMRS,</w:t>
      </w:r>
      <w:r w:rsidR="00163B6D" w:rsidRPr="00273EE2">
        <w:t xml:space="preserve"> </w:t>
      </w:r>
      <w:r w:rsidR="00163B6D">
        <w:t xml:space="preserve">i.e., ZC sequence with length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w:t>
      </w:r>
      <w:r w:rsidR="00163B6D" w:rsidRPr="00273EE2">
        <w:t xml:space="preserve"> </w:t>
      </w:r>
      <w:r w:rsidR="00163B6D">
        <w:t xml:space="preserve">before </w:t>
      </w:r>
      <w:r w:rsidR="00163B6D" w:rsidRPr="00FC7E47">
        <w:t xml:space="preserve">cyclical </w:t>
      </w:r>
      <w:r w:rsidR="00163B6D">
        <w:t xml:space="preserve">extension,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 xml:space="preserve"> </w:t>
      </w:r>
      <w:r w:rsidR="00163B6D">
        <w:rPr>
          <w:iCs/>
        </w:rPr>
        <w:t>is the</w:t>
      </w:r>
      <w:r w:rsidR="00163B6D">
        <w:t xml:space="preserve"> </w:t>
      </w:r>
      <w:r w:rsidR="00163B6D" w:rsidRPr="009D0DFD">
        <w:t xml:space="preserve">prime </w:t>
      </w:r>
      <w:r w:rsidR="00163B6D">
        <w:t xml:space="preserve">closest to </w:t>
      </w:r>
      <w:r w:rsidR="00163B6D" w:rsidRPr="00273EE2">
        <w:t>integer</w:t>
      </w:r>
      <w:r w:rsidR="00163B6D">
        <w:t xml:space="preserve"> </w:t>
      </w:r>
      <m:oMath>
        <m:sSub>
          <m:sSubPr>
            <m:ctrlPr>
              <w:rPr>
                <w:rFonts w:ascii="Cambria Math" w:hAnsi="Cambria Math"/>
                <w:i/>
                <w:iCs/>
                <w:color w:val="000000" w:themeColor="text1"/>
                <w:kern w:val="24"/>
                <w:sz w:val="28"/>
              </w:rPr>
            </m:ctrlPr>
          </m:sSubPr>
          <m:e>
            <m:r>
              <w:rPr>
                <w:rFonts w:ascii="Cambria Math" w:hAnsi="Cambria Math"/>
                <w:color w:val="000000" w:themeColor="text1"/>
                <w:kern w:val="24"/>
                <w:szCs w:val="20"/>
              </w:rPr>
              <m:t>N</m:t>
            </m:r>
          </m:e>
          <m:sub>
            <m:r>
              <m:rPr>
                <m:sty m:val="p"/>
              </m:rPr>
              <w:rPr>
                <w:rFonts w:ascii="Cambria Math" w:hAnsi="Cambria Math"/>
                <w:color w:val="000000" w:themeColor="text1"/>
                <w:kern w:val="24"/>
                <w:szCs w:val="20"/>
              </w:rPr>
              <m:t>data</m:t>
            </m:r>
          </m:sub>
        </m:sSub>
      </m:oMath>
      <w:r w:rsidR="00163B6D">
        <w:t>.</w:t>
      </w:r>
    </w:p>
    <w:p w14:paraId="3DBDF881" w14:textId="77777777" w:rsidR="00163B6D" w:rsidRDefault="00163B6D" w:rsidP="00163B6D">
      <w:pPr>
        <w:spacing w:before="93"/>
        <w:rPr>
          <w:lang w:eastAsia="ja-JP"/>
        </w:rPr>
      </w:pPr>
      <w:r>
        <w:rPr>
          <w:lang w:eastAsia="ja-JP"/>
        </w:rPr>
        <w:t xml:space="preserve">For the reference case not using SE, for a fair comparison the number of subcarriers available for data transmission would be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w:t>
      </w:r>
    </w:p>
    <w:p w14:paraId="3BF342CF" w14:textId="77777777" w:rsidR="00163B6D" w:rsidRPr="00634DB1" w:rsidRDefault="00163B6D" w:rsidP="00163B6D">
      <w:pPr>
        <w:spacing w:before="93"/>
        <w:rPr>
          <w:lang w:eastAsia="ja-JP"/>
        </w:rPr>
      </w:pPr>
      <w:r w:rsidRPr="00634DB1">
        <w:rPr>
          <w:rFonts w:hint="eastAsia"/>
          <w:lang w:eastAsia="ja-JP"/>
        </w:rPr>
        <w:t xml:space="preserve">The operations of </w:t>
      </w:r>
      <w:r>
        <w:rPr>
          <w:rFonts w:hint="eastAsia"/>
          <w:lang w:eastAsia="ja-JP"/>
        </w:rPr>
        <w:t>DFT-s-OFDM</w:t>
      </w:r>
      <w:r>
        <w:rPr>
          <w:lang w:eastAsia="ja-JP"/>
        </w:rPr>
        <w:t xml:space="preserve"> with </w:t>
      </w:r>
      <w:r>
        <w:t>FDSS-SE</w:t>
      </w:r>
      <w:r w:rsidRPr="00634DB1">
        <w:rPr>
          <w:rFonts w:hint="eastAsia"/>
          <w:lang w:eastAsia="ja-JP"/>
        </w:rPr>
        <w:t xml:space="preserve"> are as follows.</w:t>
      </w:r>
    </w:p>
    <w:p w14:paraId="7E56CB3F" w14:textId="77777777" w:rsidR="00163B6D" w:rsidRDefault="00163B6D" w:rsidP="000D3CF3">
      <w:pPr>
        <w:widowControl/>
        <w:numPr>
          <w:ilvl w:val="0"/>
          <w:numId w:val="3"/>
        </w:numPr>
        <w:tabs>
          <w:tab w:val="clear" w:pos="360"/>
          <w:tab w:val="num" w:pos="284"/>
        </w:tabs>
        <w:adjustRightInd/>
        <w:snapToGrid/>
        <w:spacing w:beforeLines="0" w:before="93" w:line="240" w:lineRule="auto"/>
        <w:rPr>
          <w:lang w:eastAsia="ja-JP"/>
        </w:rPr>
      </w:pPr>
      <w:bookmarkStart w:id="26" w:name="_Hlk113558908"/>
      <w:r w:rsidRPr="00634DB1">
        <w:rPr>
          <w:rFonts w:hint="eastAsia"/>
          <w:lang w:eastAsia="ja-JP"/>
        </w:rPr>
        <w:t>The</w:t>
      </w:r>
      <w:r>
        <w:rPr>
          <w:lang w:eastAsia="ja-JP"/>
        </w:rPr>
        <w:t xml:space="preserve"> coded bit stream is mapped to modulation symbol stream through the c</w:t>
      </w:r>
      <w:r w:rsidRPr="00D84711">
        <w:rPr>
          <w:lang w:eastAsia="ja-JP"/>
        </w:rPr>
        <w:t>onstellation map</w:t>
      </w:r>
      <w:r>
        <w:rPr>
          <w:lang w:eastAsia="ja-JP"/>
        </w:rPr>
        <w:t xml:space="preserve"> in modulation module</w:t>
      </w:r>
      <w:r w:rsidRPr="00634DB1">
        <w:rPr>
          <w:rFonts w:hint="eastAsia"/>
          <w:lang w:eastAsia="ja-JP"/>
        </w:rPr>
        <w:t xml:space="preserve">. </w:t>
      </w:r>
    </w:p>
    <w:p w14:paraId="62C03E19" w14:textId="77777777" w:rsidR="00163B6D" w:rsidRDefault="00163B6D" w:rsidP="000D3CF3">
      <w:pPr>
        <w:widowControl/>
        <w:numPr>
          <w:ilvl w:val="0"/>
          <w:numId w:val="3"/>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stream goes through </w:t>
      </w:r>
      <w:r w:rsidRPr="00FF3328">
        <w:rPr>
          <w:lang w:eastAsia="ja-JP"/>
        </w:rPr>
        <w:t>serial-to-parallel</w:t>
      </w:r>
      <w:r>
        <w:rPr>
          <w:lang w:eastAsia="ja-JP"/>
        </w:rPr>
        <w:t xml:space="preserve"> (S/P) operation and obtain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634DB1">
        <w:rPr>
          <w:rFonts w:hint="eastAsia"/>
          <w:lang w:eastAsia="ja-JP"/>
        </w:rPr>
        <w:t xml:space="preserve">. </w:t>
      </w:r>
    </w:p>
    <w:p w14:paraId="041B3BFF" w14:textId="77777777" w:rsidR="00163B6D" w:rsidRDefault="00163B6D" w:rsidP="000D3CF3">
      <w:pPr>
        <w:widowControl/>
        <w:numPr>
          <w:ilvl w:val="0"/>
          <w:numId w:val="3"/>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is converted into the symbol block in frequency domain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by </w:t>
      </w:r>
      <w:r w:rsidRPr="00D26A44">
        <w:rPr>
          <w:lang w:eastAsia="ja-JP"/>
        </w:rPr>
        <w:t>discrete Fourier transform</w:t>
      </w:r>
      <w:r>
        <w:rPr>
          <w:lang w:eastAsia="ja-JP"/>
        </w:rPr>
        <w:t xml:space="preserve"> </w:t>
      </w:r>
      <w:r w:rsidRPr="00D26A44">
        <w:rPr>
          <w:lang w:eastAsia="ja-JP"/>
        </w:rPr>
        <w:t>(DFT)</w:t>
      </w:r>
      <w:r w:rsidRPr="00634DB1">
        <w:rPr>
          <w:rFonts w:hint="eastAsia"/>
          <w:lang w:eastAsia="ja-JP"/>
        </w:rPr>
        <w:t>.</w:t>
      </w:r>
    </w:p>
    <w:bookmarkEnd w:id="26"/>
    <w:p w14:paraId="23D9633B" w14:textId="030791DC" w:rsidR="00163B6D" w:rsidRDefault="00163B6D" w:rsidP="000D3CF3">
      <w:pPr>
        <w:widowControl/>
        <w:numPr>
          <w:ilvl w:val="0"/>
          <w:numId w:val="3"/>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DFT symbol block</w:t>
      </w:r>
      <w:r w:rsidRPr="00FF3328">
        <w:rPr>
          <w:lang w:eastAsia="ja-JP"/>
        </w:rPr>
        <w:t xml:space="preserve"> </w:t>
      </w:r>
      <w:r>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FF3328">
        <w:rPr>
          <w:lang w:eastAsia="ja-JP"/>
        </w:rPr>
        <w:t xml:space="preserve"> is </w:t>
      </w:r>
      <w:r>
        <w:rPr>
          <w:lang w:eastAsia="ja-JP"/>
        </w:rPr>
        <w:t xml:space="preserve">cyclically shifted by a factor </w:t>
      </w:r>
      <m:oMath>
        <m:r>
          <w:rPr>
            <w:rFonts w:ascii="Cambria Math" w:hAnsi="Cambria Math"/>
            <w:lang w:eastAsia="ja-JP"/>
          </w:rPr>
          <m:t>L</m:t>
        </m:r>
      </m:oMath>
      <w:r>
        <w:rPr>
          <w:iCs/>
        </w:rPr>
        <w:t xml:space="preserve">, and then </w:t>
      </w:r>
      <w:r w:rsidRPr="00FF3328">
        <w:rPr>
          <w:lang w:eastAsia="ja-JP"/>
        </w:rPr>
        <w:t>extended to a DFT s</w:t>
      </w:r>
      <w:r>
        <w:rPr>
          <w:lang w:eastAsia="ja-JP"/>
        </w:rPr>
        <w:t>ymbol block with length</w:t>
      </w:r>
      <w:r w:rsidRPr="00521E12">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Pr="00521E12">
        <w:rPr>
          <w:i/>
          <w:lang w:eastAsia="ja-JP"/>
        </w:rPr>
        <w:t xml:space="preserve"> </w:t>
      </w:r>
      <w:r w:rsidRPr="00FF3328">
        <w:rPr>
          <w:lang w:eastAsia="ja-JP"/>
        </w:rPr>
        <w:t xml:space="preserve">by the </w:t>
      </w:r>
      <w:r>
        <w:rPr>
          <w:lang w:eastAsia="ja-JP"/>
        </w:rPr>
        <w:t xml:space="preserve">symmetric </w:t>
      </w:r>
      <w:r>
        <w:rPr>
          <w:rFonts w:hint="eastAsia"/>
        </w:rPr>
        <w:t>spectrum</w:t>
      </w:r>
      <w:r>
        <w:rPr>
          <w:lang w:eastAsia="ja-JP"/>
        </w:rPr>
        <w:t xml:space="preserve"> extension </w:t>
      </w:r>
      <w:r w:rsidRPr="00FF3328">
        <w:rPr>
          <w:lang w:eastAsia="ja-JP"/>
        </w:rPr>
        <w:t>method</w:t>
      </w:r>
      <w:r w:rsidRPr="00634DB1">
        <w:rPr>
          <w:rFonts w:hint="eastAsia"/>
          <w:lang w:eastAsia="ja-JP"/>
        </w:rPr>
        <w:t>.</w:t>
      </w:r>
      <w:r>
        <w:rPr>
          <w:lang w:eastAsia="ja-JP"/>
        </w:rPr>
        <w:t xml:space="preserve"> </w:t>
      </w:r>
      <w:r w:rsidRPr="001E6379">
        <w:rPr>
          <w:lang w:eastAsia="ja-JP"/>
        </w:rPr>
        <w:t>The DFT symbols after spectrum extension are circularly symmetrical where the first part of the DFT coefficients are the copy of the corresponding last DFT coefficients of the middle part and the last part of DFT coefficients are the copy of the first DFT coefficients of the middle part.</w:t>
      </w:r>
    </w:p>
    <w:p w14:paraId="65C08DBF" w14:textId="77777777" w:rsidR="00163B6D" w:rsidRDefault="00163B6D" w:rsidP="000D3CF3">
      <w:pPr>
        <w:widowControl/>
        <w:numPr>
          <w:ilvl w:val="0"/>
          <w:numId w:val="3"/>
        </w:numPr>
        <w:tabs>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w:t>
      </w:r>
      <w:r w:rsidRPr="00FF3328">
        <w:rPr>
          <w:lang w:eastAsia="ja-JP"/>
        </w:rPr>
        <w:t>extended DFT s</w:t>
      </w:r>
      <w:r>
        <w:rPr>
          <w:lang w:eastAsia="ja-JP"/>
        </w:rPr>
        <w:t>ymbol block with length</w:t>
      </w:r>
      <w:r>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goes through the FDSS filter and is mapped to the used subcarriers. The used subcarriers consist of </w:t>
      </w:r>
      <w:r>
        <w:t>the extended subcarriers and the data subcarriers.</w:t>
      </w:r>
    </w:p>
    <w:p w14:paraId="270AC4E2" w14:textId="77777777" w:rsidR="00163B6D" w:rsidRDefault="00163B6D" w:rsidP="000D3CF3">
      <w:pPr>
        <w:widowControl/>
        <w:numPr>
          <w:ilvl w:val="0"/>
          <w:numId w:val="3"/>
        </w:numPr>
        <w:tabs>
          <w:tab w:val="clear" w:pos="360"/>
          <w:tab w:val="num" w:pos="284"/>
        </w:tabs>
        <w:adjustRightInd/>
        <w:snapToGrid/>
        <w:spacing w:beforeLines="0" w:before="93" w:line="240" w:lineRule="auto"/>
        <w:rPr>
          <w:lang w:eastAsia="ja-JP"/>
        </w:rPr>
      </w:pPr>
      <w:r w:rsidRPr="00634DB1">
        <w:rPr>
          <w:rFonts w:hint="eastAsia"/>
          <w:lang w:eastAsia="ja-JP"/>
        </w:rPr>
        <w:lastRenderedPageBreak/>
        <w:t>The</w:t>
      </w:r>
      <w:r>
        <w:rPr>
          <w:lang w:eastAsia="ja-JP"/>
        </w:rPr>
        <w:t xml:space="preserve"> mapped </w:t>
      </w:r>
      <w:r w:rsidRPr="00FF3328">
        <w:rPr>
          <w:lang w:eastAsia="ja-JP"/>
        </w:rPr>
        <w:t>DFT s</w:t>
      </w:r>
      <w:r>
        <w:rPr>
          <w:lang w:eastAsia="ja-JP"/>
        </w:rPr>
        <w:t>ymbol block is converted into the OFDM symbol in time domain</w:t>
      </w:r>
      <w:r w:rsidRPr="00761777">
        <w:rPr>
          <w:lang w:eastAsia="ja-JP"/>
        </w:rPr>
        <w:t xml:space="preserve"> </w:t>
      </w:r>
      <w:r>
        <w:rPr>
          <w:lang w:eastAsia="ja-JP"/>
        </w:rPr>
        <w:t xml:space="preserve">by </w:t>
      </w:r>
      <w:r w:rsidRPr="005F3AA8">
        <w:rPr>
          <w:lang w:eastAsia="ja-JP"/>
        </w:rPr>
        <w:t>inverse fast Fourier transformation</w:t>
      </w:r>
      <w:r>
        <w:rPr>
          <w:lang w:eastAsia="ja-JP"/>
        </w:rPr>
        <w:t xml:space="preserve"> </w:t>
      </w:r>
      <w:r w:rsidRPr="005F3AA8">
        <w:rPr>
          <w:lang w:eastAsia="ja-JP"/>
        </w:rPr>
        <w:t>(IFFT)</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xml:space="preserve"> and add </w:t>
      </w:r>
      <w:r w:rsidRPr="00E12DCA">
        <w:rPr>
          <w:lang w:eastAsia="ja-JP"/>
        </w:rPr>
        <w:t>cyclic prefix (</w:t>
      </w:r>
      <w:r>
        <w:rPr>
          <w:lang w:eastAsia="ja-JP"/>
        </w:rPr>
        <w:t>CP) for transmission.</w:t>
      </w:r>
    </w:p>
    <w:p w14:paraId="632FEC8A" w14:textId="77777777" w:rsidR="00163B6D" w:rsidRPr="00634DB1" w:rsidRDefault="00163B6D" w:rsidP="000D3CF3">
      <w:pPr>
        <w:widowControl/>
        <w:numPr>
          <w:ilvl w:val="0"/>
          <w:numId w:val="3"/>
        </w:numPr>
        <w:tabs>
          <w:tab w:val="clear" w:pos="360"/>
          <w:tab w:val="num" w:pos="284"/>
        </w:tabs>
        <w:adjustRightInd/>
        <w:snapToGrid/>
        <w:spacing w:beforeLines="0" w:before="93" w:line="240" w:lineRule="auto"/>
        <w:rPr>
          <w:lang w:eastAsia="ja-JP"/>
        </w:rPr>
      </w:pPr>
      <w:r>
        <w:t>The operation of DMRS is similar to the operation of data from the spectrum extension module, which would be discussed below.</w:t>
      </w:r>
    </w:p>
    <w:p w14:paraId="40924D30" w14:textId="77777777" w:rsidR="00163B6D" w:rsidRDefault="00163B6D" w:rsidP="00163B6D">
      <w:pPr>
        <w:spacing w:before="93"/>
      </w:pPr>
      <w:r>
        <w:rPr>
          <w:lang w:val="en-GB"/>
        </w:rPr>
        <w:t>Overall, a DFT-s-OFDM signal with FDSS</w:t>
      </w:r>
      <w:r>
        <w:rPr>
          <w:lang w:val="en-GB"/>
        </w:rPr>
        <w:softHyphen/>
        <w:t xml:space="preserve">-SE can be defined </w:t>
      </w:r>
      <w:r w:rsidRPr="003302A4">
        <w:t xml:space="preserve">for samples </w:t>
      </w:r>
      <m:oMath>
        <m:r>
          <w:rPr>
            <w:rFonts w:ascii="Cambria Math" w:hAnsi="Cambria Math"/>
          </w:rPr>
          <m:t>0≤n≤</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3302A4">
        <w:t xml:space="preserve"> by</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05"/>
      </w:tblGrid>
      <w:tr w:rsidR="00163B6D" w14:paraId="2608A068" w14:textId="77777777" w:rsidTr="00C81603">
        <w:tc>
          <w:tcPr>
            <w:tcW w:w="8500" w:type="dxa"/>
          </w:tcPr>
          <w:p w14:paraId="47A80939" w14:textId="77777777" w:rsidR="00163B6D" w:rsidRPr="00CD0B45" w:rsidRDefault="00163B6D" w:rsidP="00C81603">
            <w:pPr>
              <w:spacing w:before="93"/>
            </w:pPr>
            <m:oMathPara>
              <m:oMath>
                <m:r>
                  <w:rPr>
                    <w:rFonts w:ascii="Cambria Math" w:hAnsi="Cambria Math"/>
                  </w:rPr>
                  <m:t>s</m:t>
                </m:r>
                <m:d>
                  <m:dPr>
                    <m:begChr m:val="["/>
                    <m:endChr m:val="]"/>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iCs/>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rad>
                  </m:den>
                </m:f>
                <m:nary>
                  <m:naryPr>
                    <m:chr m:val="∑"/>
                    <m:limLoc m:val="undOvr"/>
                    <m:ctrlPr>
                      <w:rPr>
                        <w:rFonts w:ascii="Cambria Math" w:hAnsi="Cambria Math"/>
                        <w:i/>
                      </w:rPr>
                    </m:ctrlPr>
                  </m:naryPr>
                  <m:sub>
                    <m:r>
                      <w:rPr>
                        <w:rFonts w:ascii="Cambria Math" w:hAnsi="Cambria Math"/>
                      </w:rPr>
                      <m:t>k</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sup>
                  <m:e>
                    <m:r>
                      <w:rPr>
                        <w:rFonts w:ascii="Cambria Math" w:hAnsi="Cambria Math"/>
                        <w:lang w:val="sv-SE"/>
                      </w:rPr>
                      <m:t>W</m:t>
                    </m:r>
                    <m:d>
                      <m:dPr>
                        <m:begChr m:val="["/>
                        <m:endChr m:val="]"/>
                        <m:ctrlPr>
                          <w:rPr>
                            <w:rFonts w:ascii="Cambria Math" w:hAnsi="Cambria Math"/>
                            <w:i/>
                            <w:lang w:val="sv-SE"/>
                          </w:rPr>
                        </m:ctrlPr>
                      </m:dPr>
                      <m:e>
                        <m:r>
                          <w:rPr>
                            <w:rFonts w:ascii="Cambria Math" w:hAnsi="Cambria Math"/>
                            <w:lang w:val="sv-SE"/>
                          </w:rPr>
                          <m:t>k</m:t>
                        </m:r>
                      </m:e>
                    </m:d>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lang w:val="sv-SE"/>
                                  </w:rPr>
                                  <m:t>fft</m:t>
                                </m:r>
                              </m:sub>
                            </m:sSub>
                          </m:den>
                        </m:f>
                        <m:r>
                          <w:rPr>
                            <w:rFonts w:ascii="Cambria Math" w:hAnsi="Cambria Math"/>
                          </w:rPr>
                          <m:t>nk</m:t>
                        </m:r>
                      </m:sup>
                    </m:sSup>
                  </m:e>
                </m:nary>
              </m:oMath>
            </m:oMathPara>
          </w:p>
        </w:tc>
        <w:tc>
          <w:tcPr>
            <w:tcW w:w="805" w:type="dxa"/>
            <w:vAlign w:val="center"/>
          </w:tcPr>
          <w:p w14:paraId="1476A0EF" w14:textId="68C0FA45" w:rsidR="00163B6D" w:rsidRDefault="00163B6D" w:rsidP="00C81603">
            <w:pPr>
              <w:spacing w:before="93"/>
              <w:jc w:val="right"/>
            </w:pPr>
            <w:r>
              <w:t>(</w:t>
            </w:r>
            <w:r w:rsidR="007F0D17">
              <w:t>1</w:t>
            </w:r>
            <w:r w:rsidR="003C13C9">
              <w:t>2</w:t>
            </w:r>
            <w:r w:rsidR="00415102">
              <w:t>)</w:t>
            </w:r>
          </w:p>
        </w:tc>
      </w:tr>
      <w:tr w:rsidR="00163B6D" w14:paraId="36F1AD60" w14:textId="77777777" w:rsidTr="00C81603">
        <w:tc>
          <w:tcPr>
            <w:tcW w:w="8500" w:type="dxa"/>
          </w:tcPr>
          <w:p w14:paraId="33FE765F" w14:textId="77777777" w:rsidR="00163B6D" w:rsidRPr="00CD0B45" w:rsidRDefault="003F5B30" w:rsidP="00C81603">
            <w:pPr>
              <w:spacing w:before="93"/>
            </w:pP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00163B6D" w:rsidRPr="005B3805">
              <w:rPr>
                <w:rFonts w:hint="eastAsia"/>
              </w:rPr>
              <w:t xml:space="preserve"> </w:t>
            </w:r>
            <w:r w:rsidR="00163B6D" w:rsidRPr="005B3805">
              <w:t xml:space="preserve">is </w:t>
            </w:r>
            <w:r w:rsidR="00163B6D">
              <w:t>the</w:t>
            </w:r>
            <w:r w:rsidR="00163B6D" w:rsidRPr="003302A4">
              <w:t xml:space="preserve"> frequency</w:t>
            </w:r>
            <w:r w:rsidR="00163B6D">
              <w:t xml:space="preserve"> </w:t>
            </w:r>
            <w:r w:rsidR="00163B6D" w:rsidRPr="003302A4">
              <w:t>domain symbols</w:t>
            </w:r>
            <w:r w:rsidR="00163B6D">
              <w:t xml:space="preserve"> with extension </w:t>
            </w:r>
            <w:r w:rsidR="00163B6D">
              <w:rPr>
                <w:rFonts w:hint="eastAsia"/>
              </w:rPr>
              <w:t>a</w:t>
            </w:r>
            <w:r w:rsidR="00163B6D">
              <w:t>nd can be given by</w:t>
            </w:r>
          </w:p>
          <w:p w14:paraId="440FE404" w14:textId="77777777" w:rsidR="00163B6D" w:rsidRPr="00CD0B45" w:rsidRDefault="003F5B30" w:rsidP="00C81603">
            <w:pPr>
              <w:spacing w:before="93"/>
              <w:rPr>
                <w:rFonts w:ascii="Cambria Math" w:hAnsi="Cambria Math" w:hint="eastAsia"/>
                <w:lang w:val="sv-SE"/>
              </w:rPr>
            </w:pPr>
            <m:oMathPara>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lang w:val="sv-SE"/>
                      </w:rPr>
                      <m:t>)</m:t>
                    </m:r>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805" w:type="dxa"/>
            <w:vAlign w:val="center"/>
          </w:tcPr>
          <w:p w14:paraId="30AB4E90" w14:textId="23593E5E" w:rsidR="00163B6D" w:rsidRDefault="00163B6D" w:rsidP="00C81603">
            <w:pPr>
              <w:spacing w:before="93"/>
              <w:jc w:val="right"/>
            </w:pPr>
            <w:r>
              <w:t>(</w:t>
            </w:r>
            <w:r w:rsidR="007F0D17">
              <w:t>1</w:t>
            </w:r>
            <w:r w:rsidR="003C13C9">
              <w:t>3</w:t>
            </w:r>
            <w:r>
              <w:t>)</w:t>
            </w:r>
          </w:p>
        </w:tc>
      </w:tr>
    </w:tbl>
    <w:p w14:paraId="70950527" w14:textId="77777777" w:rsidR="00163B6D" w:rsidRDefault="00163B6D" w:rsidP="00163B6D">
      <w:pPr>
        <w:spacing w:before="93"/>
      </w:pPr>
      <w:r w:rsidRPr="003302A4">
        <w:t>with frequency</w:t>
      </w:r>
      <w:r>
        <w:t xml:space="preserve"> </w:t>
      </w:r>
      <w:r w:rsidRPr="003302A4">
        <w:t xml:space="preserve">domain symbols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163B6D" w14:paraId="2304433C" w14:textId="77777777" w:rsidTr="00C81603">
        <w:tc>
          <w:tcPr>
            <w:tcW w:w="8642" w:type="dxa"/>
          </w:tcPr>
          <w:p w14:paraId="1FF39BBC" w14:textId="77777777" w:rsidR="00163B6D" w:rsidRDefault="00163B6D" w:rsidP="00C81603">
            <w:pPr>
              <w:spacing w:before="93"/>
            </w:pPr>
            <m:oMathPara>
              <m:oMath>
                <m:r>
                  <w:rPr>
                    <w:rFonts w:ascii="Cambria Math" w:hAnsi="Cambria Math"/>
                  </w:rPr>
                  <m:t>X</m:t>
                </m:r>
                <m:d>
                  <m:dPr>
                    <m:begChr m:val="["/>
                    <m:endChr m:val="]"/>
                    <m:ctrlPr>
                      <w:rPr>
                        <w:rFonts w:ascii="Cambria Math" w:hAnsi="Cambria Math"/>
                        <w:i/>
                      </w:rPr>
                    </m:ctrlPr>
                  </m:dPr>
                  <m:e>
                    <m:r>
                      <w:rPr>
                        <w:rFonts w:ascii="Cambria Math" w:hAnsi="Cambria Math"/>
                      </w:rPr>
                      <m:t>k</m:t>
                    </m:r>
                  </m:e>
                </m:d>
                <m:r>
                  <w:rPr>
                    <w:rFonts w:ascii="Cambria Math" w:hAnsi="Cambria Math"/>
                    <w:lang w:val="sv-SE"/>
                  </w:rPr>
                  <m:t>=</m:t>
                </m:r>
                <m:f>
                  <m:fPr>
                    <m:ctrlPr>
                      <w:rPr>
                        <w:rFonts w:ascii="Cambria Math" w:hAnsi="Cambria Math"/>
                        <w:i/>
                        <w:lang w:val="sv-SE"/>
                      </w:rPr>
                    </m:ctrlPr>
                  </m:fPr>
                  <m:num>
                    <m:r>
                      <w:rPr>
                        <w:rFonts w:ascii="Cambria Math" w:hAnsi="Cambria Math"/>
                        <w:lang w:val="sv-SE"/>
                      </w:rPr>
                      <m:t>1</m:t>
                    </m:r>
                  </m:num>
                  <m:den>
                    <m:rad>
                      <m:radPr>
                        <m:degHide m:val="1"/>
                        <m:ctrlPr>
                          <w:rPr>
                            <w:rFonts w:ascii="Cambria Math" w:hAnsi="Cambria Math"/>
                            <w:i/>
                            <w:lang w:val="sv-SE"/>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e>
                    </m:rad>
                  </m:den>
                </m:f>
                <m:nary>
                  <m:naryPr>
                    <m:chr m:val="∑"/>
                    <m:limLoc m:val="undOvr"/>
                    <m:ctrlPr>
                      <w:rPr>
                        <w:rFonts w:ascii="Cambria Math" w:hAnsi="Cambria Math"/>
                        <w:i/>
                      </w:rPr>
                    </m:ctrlPr>
                  </m:naryPr>
                  <m:sub>
                    <m:r>
                      <w:rPr>
                        <w:rFonts w:ascii="Cambria Math" w:hAnsi="Cambria Math"/>
                      </w:rPr>
                      <m:t>m</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lang w:val="sv-SE"/>
                      </w:rPr>
                      <m:t>-1</m:t>
                    </m:r>
                  </m:sup>
                  <m:e>
                    <m:r>
                      <w:rPr>
                        <w:rFonts w:ascii="Cambria Math" w:hAnsi="Cambria Math"/>
                      </w:rPr>
                      <m:t>x</m:t>
                    </m:r>
                    <m:d>
                      <m:dPr>
                        <m:begChr m:val="["/>
                        <m:endChr m:val="]"/>
                        <m:ctrlPr>
                          <w:rPr>
                            <w:rFonts w:ascii="Cambria Math" w:hAnsi="Cambria Math"/>
                            <w:i/>
                          </w:rPr>
                        </m:ctrlPr>
                      </m:dPr>
                      <m:e>
                        <m:r>
                          <w:rPr>
                            <w:rFonts w:ascii="Cambria Math" w:hAnsi="Cambria Math"/>
                          </w:rPr>
                          <m:t>m</m:t>
                        </m:r>
                      </m:e>
                    </m:d>
                  </m:e>
                </m:nary>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den>
                    </m:f>
                    <m:r>
                      <w:rPr>
                        <w:rFonts w:ascii="Cambria Math" w:hAnsi="Cambria Math"/>
                      </w:rPr>
                      <m:t>km</m:t>
                    </m:r>
                  </m:sup>
                </m:sSup>
              </m:oMath>
            </m:oMathPara>
          </w:p>
        </w:tc>
        <w:tc>
          <w:tcPr>
            <w:tcW w:w="663" w:type="dxa"/>
            <w:vAlign w:val="center"/>
          </w:tcPr>
          <w:p w14:paraId="5FAA4ACB" w14:textId="55BB25B5" w:rsidR="00163B6D" w:rsidRDefault="00163B6D" w:rsidP="00C81603">
            <w:pPr>
              <w:spacing w:before="93"/>
              <w:jc w:val="right"/>
            </w:pPr>
            <w:r>
              <w:t>(</w:t>
            </w:r>
            <w:r w:rsidR="007F0D17">
              <w:t>1</w:t>
            </w:r>
            <w:r w:rsidR="003C13C9">
              <w:t>4</w:t>
            </w:r>
            <w:r>
              <w:t>)</w:t>
            </w:r>
          </w:p>
        </w:tc>
      </w:tr>
    </w:tbl>
    <w:p w14:paraId="75942771" w14:textId="77777777" w:rsidR="00163B6D" w:rsidRPr="00251547" w:rsidRDefault="00163B6D" w:rsidP="00163B6D">
      <w:pPr>
        <w:spacing w:before="93"/>
      </w:pPr>
      <w:r w:rsidRPr="003302A4">
        <w:t>where</w:t>
      </w:r>
      <m:oMath>
        <m:r>
          <w:rPr>
            <w:rFonts w:ascii="Cambria Math" w:hAnsi="Cambria Math"/>
          </w:rPr>
          <m:t xml:space="preserve"> (</m:t>
        </m:r>
        <m:r>
          <m:rPr>
            <m:nor/>
          </m:rPr>
          <m:t>mod</m:t>
        </m:r>
        <m:r>
          <w:rPr>
            <w:rFonts w:ascii="Cambria Math" w:hAnsi="Cambria Math"/>
          </w:rPr>
          <m:t xml:space="preserve"> N)</m:t>
        </m:r>
      </m:oMath>
      <w:r w:rsidRPr="003302A4">
        <w:t xml:space="preserve"> is the modulo-</w:t>
      </w:r>
      <m:oMath>
        <m:r>
          <w:rPr>
            <w:rFonts w:ascii="Cambria Math" w:hAnsi="Cambria Math"/>
          </w:rPr>
          <m:t>N</m:t>
        </m:r>
      </m:oMath>
      <w:r w:rsidRPr="003302A4">
        <w:t xml:space="preserve"> operator.</w:t>
      </w:r>
    </w:p>
    <w:p w14:paraId="4FBA014D" w14:textId="77777777" w:rsidR="00163B6D" w:rsidRPr="00251547" w:rsidRDefault="00163B6D" w:rsidP="00163B6D">
      <w:pPr>
        <w:spacing w:before="93"/>
        <w:rPr>
          <w:rFonts w:ascii="Times" w:hAnsi="Times"/>
          <w:iCs/>
        </w:rPr>
      </w:pPr>
      <w:r>
        <w:rPr>
          <w:rFonts w:ascii="Times" w:hAnsi="Times"/>
          <w:iCs/>
        </w:rPr>
        <w:t>In above formula, w</w:t>
      </w:r>
      <w:r w:rsidRPr="00251547">
        <w:rPr>
          <w:rFonts w:ascii="Times" w:hAnsi="Times"/>
          <w:iCs/>
        </w:rPr>
        <w:t>e used a general shift parameter</w:t>
      </w:r>
      <m:oMath>
        <m:r>
          <w:rPr>
            <w:rFonts w:ascii="Cambria Math" w:hAnsi="Cambria Math"/>
          </w:rPr>
          <m:t xml:space="preserve"> L</m:t>
        </m:r>
      </m:oMath>
      <w:r w:rsidRPr="00251547">
        <w:rPr>
          <w:rFonts w:ascii="Times" w:hAnsi="Times"/>
          <w:iCs/>
        </w:rPr>
        <w:t xml:space="preserve"> to encompass two SE methods available in the literature:</w:t>
      </w:r>
    </w:p>
    <w:p w14:paraId="2DD0CC80" w14:textId="77777777" w:rsidR="00163B6D" w:rsidRPr="00251547" w:rsidRDefault="00163B6D" w:rsidP="000D3CF3">
      <w:pPr>
        <w:pStyle w:val="a6"/>
        <w:widowControl/>
        <w:numPr>
          <w:ilvl w:val="0"/>
          <w:numId w:val="5"/>
        </w:numPr>
        <w:adjustRightInd/>
        <w:snapToGrid/>
        <w:spacing w:beforeLines="0" w:before="93" w:line="240" w:lineRule="auto"/>
        <w:ind w:firstLineChars="0"/>
        <w:jc w:val="left"/>
        <w:rPr>
          <w:rFonts w:ascii="Times" w:hAnsi="Times"/>
          <w:iCs/>
        </w:rPr>
      </w:pPr>
      <m:oMath>
        <m:r>
          <w:rPr>
            <w:rFonts w:ascii="Cambria Math" w:hAnsi="Cambria Math"/>
          </w:rPr>
          <m:t>L=0</m:t>
        </m:r>
      </m:oMath>
      <w:r w:rsidRPr="00251547">
        <w:rPr>
          <w:rFonts w:ascii="Times" w:hAnsi="Times"/>
        </w:rPr>
        <w:t xml:space="preserve"> which is common in older literature,</w:t>
      </w:r>
      <w:r w:rsidRPr="00251547">
        <w:rPr>
          <w:rFonts w:ascii="Times" w:hAnsi="Times"/>
          <w:iCs/>
        </w:rPr>
        <w:t xml:space="preserve"> see for example</w:t>
      </w:r>
      <w:r w:rsidRPr="00CE2EC8">
        <w:rPr>
          <w:rFonts w:ascii="Times" w:hAnsi="Times"/>
          <w:iCs/>
        </w:rPr>
        <w:t xml:space="preserve"> </w:t>
      </w:r>
      <w:r>
        <w:rPr>
          <w:rFonts w:ascii="Times" w:hAnsi="Times"/>
          <w:iCs/>
        </w:rPr>
        <w:t>[3]</w:t>
      </w:r>
      <w:r w:rsidRPr="00CE2EC8">
        <w:rPr>
          <w:rFonts w:ascii="Times" w:hAnsi="Times"/>
          <w:iCs/>
        </w:rPr>
        <w:t xml:space="preserve">. </w:t>
      </w:r>
      <w:r w:rsidRPr="00251547">
        <w:rPr>
          <w:rFonts w:ascii="Times" w:hAnsi="Times"/>
          <w:iCs/>
        </w:rPr>
        <w:t xml:space="preserve">The SE is then specifically </w:t>
      </w:r>
    </w:p>
    <w:tbl>
      <w:tblPr>
        <w:tblStyle w:val="a5"/>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163B6D" w14:paraId="7FD45F4A" w14:textId="77777777" w:rsidTr="00C81603">
        <w:tc>
          <w:tcPr>
            <w:tcW w:w="7639" w:type="dxa"/>
          </w:tcPr>
          <w:p w14:paraId="3E42290F" w14:textId="77777777" w:rsidR="00163B6D" w:rsidRDefault="003F5B30" w:rsidP="00C81603">
            <w:pPr>
              <w:pStyle w:val="a6"/>
              <w:spacing w:before="93"/>
              <w:ind w:firstLineChars="0" w:firstLine="0"/>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0B2E0722" w14:textId="7DBA910F" w:rsidR="00163B6D" w:rsidRDefault="00163B6D" w:rsidP="00C81603">
            <w:pPr>
              <w:pStyle w:val="a6"/>
              <w:spacing w:before="93"/>
              <w:ind w:firstLineChars="0" w:firstLine="0"/>
              <w:jc w:val="right"/>
              <w:rPr>
                <w:rFonts w:ascii="Times" w:hAnsi="Times"/>
                <w:iCs/>
              </w:rPr>
            </w:pPr>
            <w:r>
              <w:rPr>
                <w:rFonts w:ascii="Times" w:hAnsi="Times"/>
                <w:iCs/>
              </w:rPr>
              <w:t>(</w:t>
            </w:r>
            <w:r w:rsidR="00415102">
              <w:rPr>
                <w:rFonts w:ascii="Times" w:hAnsi="Times"/>
                <w:iCs/>
              </w:rPr>
              <w:t>1</w:t>
            </w:r>
            <w:r w:rsidR="003C13C9">
              <w:rPr>
                <w:rFonts w:ascii="Times" w:hAnsi="Times"/>
                <w:iCs/>
              </w:rPr>
              <w:t>5</w:t>
            </w:r>
            <w:r>
              <w:rPr>
                <w:rFonts w:ascii="Times" w:hAnsi="Times"/>
                <w:iCs/>
              </w:rPr>
              <w:t>)</w:t>
            </w:r>
          </w:p>
        </w:tc>
      </w:tr>
    </w:tbl>
    <w:p w14:paraId="1158A614" w14:textId="77777777" w:rsidR="00163B6D" w:rsidRPr="00251547" w:rsidRDefault="00163B6D" w:rsidP="00163B6D">
      <w:pPr>
        <w:pStyle w:val="a6"/>
        <w:spacing w:before="93"/>
        <w:ind w:left="720" w:firstLine="440"/>
        <w:rPr>
          <w:rFonts w:ascii="Times" w:hAnsi="Times"/>
          <w:iCs/>
        </w:rPr>
      </w:pPr>
    </w:p>
    <w:p w14:paraId="10E7FB0D" w14:textId="77777777" w:rsidR="00163B6D" w:rsidRDefault="00163B6D" w:rsidP="000D3CF3">
      <w:pPr>
        <w:pStyle w:val="a6"/>
        <w:widowControl/>
        <w:numPr>
          <w:ilvl w:val="0"/>
          <w:numId w:val="5"/>
        </w:numPr>
        <w:adjustRightInd/>
        <w:snapToGrid/>
        <w:spacing w:beforeLines="0" w:before="93" w:line="240" w:lineRule="auto"/>
        <w:ind w:firstLineChars="0"/>
        <w:jc w:val="left"/>
        <w:rPr>
          <w:rFonts w:ascii="Times" w:hAnsi="Times"/>
          <w:iCs/>
        </w:rPr>
      </w:pP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251547">
        <w:rPr>
          <w:rFonts w:ascii="Times" w:hAnsi="Times"/>
        </w:rPr>
        <w:t xml:space="preserve"> which was used in the more recent </w:t>
      </w:r>
      <w:r w:rsidRPr="00CE2EC8">
        <w:rPr>
          <w:rFonts w:ascii="Times" w:hAnsi="Times"/>
        </w:rPr>
        <w:t>paper</w:t>
      </w:r>
      <w:r w:rsidRPr="00CE2EC8">
        <w:rPr>
          <w:rFonts w:ascii="Times" w:hAnsi="Times"/>
          <w:iCs/>
        </w:rPr>
        <w:t xml:space="preserve"> </w:t>
      </w:r>
      <w:r>
        <w:rPr>
          <w:rFonts w:ascii="Times" w:hAnsi="Times"/>
          <w:iCs/>
        </w:rPr>
        <w:t>[4]</w:t>
      </w:r>
      <w:r w:rsidRPr="00CE2EC8">
        <w:rPr>
          <w:rFonts w:ascii="Times" w:hAnsi="Times"/>
          <w:iCs/>
        </w:rPr>
        <w:t xml:space="preserve"> </w:t>
      </w:r>
      <w:r>
        <w:rPr>
          <w:rFonts w:ascii="Times" w:hAnsi="Times"/>
          <w:iCs/>
        </w:rPr>
        <w:t>with</w:t>
      </w:r>
      <w:r w:rsidRPr="00251547">
        <w:rPr>
          <w:rFonts w:ascii="Times" w:hAnsi="Times"/>
          <w:iCs/>
        </w:rPr>
        <w:t xml:space="preserve"> motivation to </w:t>
      </w:r>
      <w:r>
        <w:rPr>
          <w:rFonts w:ascii="Times" w:hAnsi="Times"/>
          <w:iCs/>
        </w:rPr>
        <w:t xml:space="preserve">keep and </w:t>
      </w:r>
      <w:r w:rsidRPr="00251547">
        <w:rPr>
          <w:rFonts w:ascii="Times" w:hAnsi="Times"/>
          <w:iCs/>
        </w:rPr>
        <w:t>centered the or</w:t>
      </w:r>
      <w:r>
        <w:rPr>
          <w:rFonts w:ascii="Times" w:hAnsi="Times"/>
          <w:iCs/>
        </w:rPr>
        <w:t xml:space="preserve">iginal sequence in the middle band. </w:t>
      </w:r>
      <w:r w:rsidRPr="00251547">
        <w:rPr>
          <w:rFonts w:ascii="Times" w:hAnsi="Times"/>
          <w:iCs/>
        </w:rPr>
        <w:t>The SE becomes</w:t>
      </w:r>
      <w:r>
        <w:rPr>
          <w:rFonts w:ascii="Times" w:hAnsi="Times"/>
          <w:iCs/>
        </w:rPr>
        <w:t>:</w:t>
      </w:r>
      <w:r w:rsidRPr="00251547">
        <w:rPr>
          <w:rFonts w:ascii="Times" w:hAnsi="Times"/>
          <w:iCs/>
        </w:rPr>
        <w:t xml:space="preserve"> </w:t>
      </w:r>
    </w:p>
    <w:tbl>
      <w:tblPr>
        <w:tblStyle w:val="a5"/>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2"/>
        <w:gridCol w:w="583"/>
      </w:tblGrid>
      <w:tr w:rsidR="00163B6D" w14:paraId="753BDFE6" w14:textId="77777777" w:rsidTr="00C81603">
        <w:tc>
          <w:tcPr>
            <w:tcW w:w="8424" w:type="dxa"/>
          </w:tcPr>
          <w:p w14:paraId="2E96D487" w14:textId="77777777" w:rsidR="00163B6D" w:rsidRDefault="003F5B30" w:rsidP="00C81603">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6B63F85C" w14:textId="558FE00E" w:rsidR="00163B6D" w:rsidRDefault="00163B6D" w:rsidP="00C81603">
            <w:pPr>
              <w:widowControl/>
              <w:adjustRightInd/>
              <w:snapToGrid/>
              <w:spacing w:beforeLines="0" w:before="93" w:line="240" w:lineRule="auto"/>
              <w:jc w:val="right"/>
              <w:rPr>
                <w:rFonts w:ascii="Times" w:hAnsi="Times"/>
                <w:iCs/>
              </w:rPr>
            </w:pPr>
            <w:r>
              <w:rPr>
                <w:rFonts w:ascii="Times" w:hAnsi="Times"/>
                <w:iCs/>
              </w:rPr>
              <w:t>(</w:t>
            </w:r>
            <w:r w:rsidR="00415102">
              <w:rPr>
                <w:rFonts w:ascii="Times" w:hAnsi="Times"/>
                <w:iCs/>
              </w:rPr>
              <w:t>1</w:t>
            </w:r>
            <w:r w:rsidR="003C13C9">
              <w:rPr>
                <w:rFonts w:ascii="Times" w:hAnsi="Times"/>
                <w:iCs/>
              </w:rPr>
              <w:t>6</w:t>
            </w:r>
            <w:r>
              <w:rPr>
                <w:rFonts w:ascii="Times" w:hAnsi="Times"/>
                <w:iCs/>
              </w:rPr>
              <w:t>)</w:t>
            </w:r>
          </w:p>
        </w:tc>
      </w:tr>
    </w:tbl>
    <w:p w14:paraId="15096BC6" w14:textId="77777777" w:rsidR="00163B6D" w:rsidRPr="005E3AEE" w:rsidRDefault="00163B6D" w:rsidP="00163B6D">
      <w:pPr>
        <w:spacing w:before="93"/>
        <w:rPr>
          <w:rFonts w:ascii="Times" w:hAnsi="Times"/>
          <w:iCs/>
        </w:rPr>
      </w:pPr>
    </w:p>
    <w:p w14:paraId="5C59A37C" w14:textId="19E420BE" w:rsidR="00163B6D" w:rsidRDefault="00DD134B" w:rsidP="00163B6D">
      <w:pPr>
        <w:spacing w:before="93"/>
        <w:rPr>
          <w:lang w:eastAsia="ja-JP"/>
        </w:rPr>
      </w:pPr>
      <w:r>
        <w:rPr>
          <w:lang w:eastAsia="ja-JP"/>
        </w:rPr>
        <w:t>Figure 2</w:t>
      </w:r>
      <w:r w:rsidR="00524253">
        <w:rPr>
          <w:lang w:eastAsia="ja-JP"/>
        </w:rPr>
        <w:t>6</w:t>
      </w:r>
      <w:r>
        <w:rPr>
          <w:lang w:eastAsia="ja-JP"/>
        </w:rPr>
        <w:t xml:space="preserve"> </w:t>
      </w:r>
      <w:r w:rsidR="00163B6D" w:rsidRPr="00634DB1">
        <w:rPr>
          <w:rFonts w:hint="eastAsia"/>
          <w:lang w:eastAsia="ja-JP"/>
        </w:rPr>
        <w:t xml:space="preserve">illustrates the </w:t>
      </w:r>
      <w:r w:rsidR="00163B6D">
        <w:rPr>
          <w:lang w:eastAsia="ja-JP"/>
        </w:rPr>
        <w:t>receiver</w:t>
      </w:r>
      <w:r w:rsidR="00163B6D" w:rsidRPr="00634DB1">
        <w:rPr>
          <w:rFonts w:hint="eastAsia"/>
          <w:lang w:eastAsia="ja-JP"/>
        </w:rPr>
        <w:t xml:space="preserve"> block diagram of the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The operations of</w:t>
      </w:r>
      <w:r w:rsidR="00163B6D">
        <w:rPr>
          <w:lang w:eastAsia="ja-JP"/>
        </w:rPr>
        <w:t xml:space="preserve"> receiver to demodulate the</w:t>
      </w:r>
      <w:r w:rsidR="00163B6D" w:rsidRPr="00634DB1">
        <w:rPr>
          <w:rFonts w:hint="eastAsia"/>
          <w:lang w:eastAsia="ja-JP"/>
        </w:rPr>
        <w:t xml:space="preserv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xml:space="preserve"> are</w:t>
      </w:r>
      <w:r w:rsidR="00163B6D">
        <w:rPr>
          <w:lang w:eastAsia="ja-JP"/>
        </w:rPr>
        <w:t xml:space="preserve"> given</w:t>
      </w:r>
      <w:r w:rsidR="00163B6D" w:rsidRPr="00634DB1">
        <w:rPr>
          <w:rFonts w:hint="eastAsia"/>
          <w:lang w:eastAsia="ja-JP"/>
        </w:rPr>
        <w:t xml:space="preserve"> as follows.</w:t>
      </w:r>
    </w:p>
    <w:p w14:paraId="75E1A4AF" w14:textId="77777777" w:rsidR="00163B6D" w:rsidRDefault="00163B6D" w:rsidP="000D3CF3">
      <w:pPr>
        <w:widowControl/>
        <w:numPr>
          <w:ilvl w:val="0"/>
          <w:numId w:val="3"/>
        </w:numPr>
        <w:tabs>
          <w:tab w:val="num" w:pos="284"/>
        </w:tabs>
        <w:adjustRightInd/>
        <w:snapToGrid/>
        <w:spacing w:beforeLines="0" w:before="93" w:line="240" w:lineRule="auto"/>
        <w:rPr>
          <w:lang w:eastAsia="ja-JP"/>
        </w:rPr>
      </w:pPr>
      <w:r w:rsidRPr="00761777">
        <w:rPr>
          <w:rFonts w:hint="eastAsia"/>
          <w:lang w:eastAsia="ja-JP"/>
        </w:rPr>
        <w:t>The</w:t>
      </w:r>
      <w:r>
        <w:rPr>
          <w:lang w:eastAsia="ja-JP"/>
        </w:rPr>
        <w:t xml:space="preserve"> receiver removes the CP of the received OFDM symbol, obtains the samples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i/>
          <w:lang w:eastAsia="ja-JP"/>
        </w:rPr>
        <w:t>,</w:t>
      </w:r>
      <w:r w:rsidRPr="00761777">
        <w:rPr>
          <w:lang w:eastAsia="ja-JP"/>
        </w:rPr>
        <w:t xml:space="preserve"> </w:t>
      </w:r>
      <w:r>
        <w:rPr>
          <w:lang w:eastAsia="ja-JP"/>
        </w:rPr>
        <w:t>converts the samples into</w:t>
      </w:r>
      <w:r w:rsidRPr="00761777">
        <w:rPr>
          <w:lang w:eastAsia="ja-JP"/>
        </w:rPr>
        <w:t xml:space="preserve"> </w:t>
      </w:r>
      <w:r>
        <w:rPr>
          <w:lang w:eastAsia="ja-JP"/>
        </w:rPr>
        <w:t xml:space="preserve">the </w:t>
      </w:r>
      <w:r w:rsidRPr="00761777">
        <w:rPr>
          <w:lang w:eastAsia="ja-JP"/>
        </w:rPr>
        <w:t xml:space="preserve">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Pr="00761777">
        <w:rPr>
          <w:lang w:eastAsia="ja-JP"/>
        </w:rPr>
        <w:t xml:space="preserve"> </w:t>
      </w:r>
      <w:r>
        <w:rPr>
          <w:lang w:eastAsia="ja-JP"/>
        </w:rPr>
        <w:t>in frequency domain</w:t>
      </w:r>
      <w:r w:rsidRPr="00761777">
        <w:rPr>
          <w:lang w:eastAsia="ja-JP"/>
        </w:rPr>
        <w:t xml:space="preserve"> by </w:t>
      </w:r>
      <w:r>
        <w:rPr>
          <w:lang w:eastAsia="ja-JP"/>
        </w:rPr>
        <w:t xml:space="preserve">IFFT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deletes the symbols on the unused subcarriers, and equalizes the symbols on</w:t>
      </w:r>
      <w:r w:rsidRPr="0071204F">
        <w:rPr>
          <w:lang w:eastAsia="ja-JP"/>
        </w:rPr>
        <w:t xml:space="preserve"> </w:t>
      </w:r>
      <w:r>
        <w:rPr>
          <w:lang w:eastAsia="ja-JP"/>
        </w:rPr>
        <w:t xml:space="preserve">used subcarriers with channel estimation results by equalization module, i.e.,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The used subcarriers consist of </w:t>
      </w:r>
      <w:r>
        <w:t>the SE subcarriers and the data subcarriers.</w:t>
      </w:r>
    </w:p>
    <w:p w14:paraId="6C77C934" w14:textId="77777777" w:rsidR="00163B6D" w:rsidRPr="00761777" w:rsidRDefault="00163B6D" w:rsidP="000D3CF3">
      <w:pPr>
        <w:widowControl/>
        <w:numPr>
          <w:ilvl w:val="0"/>
          <w:numId w:val="3"/>
        </w:numPr>
        <w:tabs>
          <w:tab w:val="num" w:pos="284"/>
        </w:tabs>
        <w:adjustRightInd/>
        <w:snapToGrid/>
        <w:spacing w:beforeLines="0" w:before="93" w:line="240" w:lineRule="auto"/>
        <w:rPr>
          <w:lang w:eastAsia="ja-JP"/>
        </w:rPr>
      </w:pPr>
      <w:r>
        <w:t xml:space="preserve">After equalization, to obtain the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t xml:space="preserve">, the corresponding symbols on the SE and data subcarriers are either combined by </w:t>
      </w:r>
      <w:r w:rsidRPr="00F0457D">
        <w:t>maximum ratio combining</w:t>
      </w:r>
      <w:r>
        <w:t xml:space="preserve"> </w:t>
      </w:r>
      <w:r w:rsidRPr="00F0457D">
        <w:t>(MRC)</w:t>
      </w:r>
      <w:r>
        <w:t xml:space="preserve"> or the symbols on the SE subcarriers are not used.</w:t>
      </w:r>
    </w:p>
    <w:p w14:paraId="4A6EC501" w14:textId="77777777" w:rsidR="00163B6D" w:rsidRDefault="00163B6D" w:rsidP="000D3CF3">
      <w:pPr>
        <w:widowControl/>
        <w:numPr>
          <w:ilvl w:val="0"/>
          <w:numId w:val="3"/>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DFT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is converted into </w:t>
      </w:r>
      <w:r>
        <w:rPr>
          <w:lang w:eastAsia="ja-JP"/>
        </w:rPr>
        <w:t xml:space="preserve">the </w:t>
      </w:r>
      <w:r w:rsidRPr="00761777">
        <w:rPr>
          <w:lang w:eastAsia="ja-JP"/>
        </w:rPr>
        <w:t>modulat</w:t>
      </w:r>
      <w:r>
        <w:rPr>
          <w:lang w:eastAsia="ja-JP"/>
        </w:rPr>
        <w:t>ed</w:t>
      </w:r>
      <w:r w:rsidRPr="00761777">
        <w:rPr>
          <w:lang w:eastAsia="ja-JP"/>
        </w:rPr>
        <w:t xml:space="preserve"> symbol block </w:t>
      </w:r>
      <w:r>
        <w:rPr>
          <w:lang w:eastAsia="ja-JP"/>
        </w:rPr>
        <w:t xml:space="preserve">in time domain </w:t>
      </w:r>
      <w:r w:rsidRPr="00761777">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by </w:t>
      </w:r>
      <w:r>
        <w:rPr>
          <w:lang w:eastAsia="ja-JP"/>
        </w:rPr>
        <w:t>I</w:t>
      </w:r>
      <w:r w:rsidRPr="00761777">
        <w:rPr>
          <w:lang w:eastAsia="ja-JP"/>
        </w:rPr>
        <w:t>DFT</w:t>
      </w:r>
      <w:r w:rsidRPr="00761777">
        <w:rPr>
          <w:rFonts w:hint="eastAsia"/>
          <w:lang w:eastAsia="ja-JP"/>
        </w:rPr>
        <w:t>.</w:t>
      </w:r>
    </w:p>
    <w:p w14:paraId="16888D9C" w14:textId="77777777" w:rsidR="00163B6D" w:rsidRPr="00A56D10" w:rsidRDefault="00163B6D" w:rsidP="000D3CF3">
      <w:pPr>
        <w:widowControl/>
        <w:numPr>
          <w:ilvl w:val="0"/>
          <w:numId w:val="3"/>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modulat</w:t>
      </w:r>
      <w:r>
        <w:rPr>
          <w:lang w:eastAsia="ja-JP"/>
        </w:rPr>
        <w:t>ed</w:t>
      </w:r>
      <w:r w:rsidRPr="00761777">
        <w:rPr>
          <w:lang w:eastAsia="ja-JP"/>
        </w:rPr>
        <w:t xml:space="preserve">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w:t>
      </w:r>
      <w:r>
        <w:rPr>
          <w:lang w:eastAsia="ja-JP"/>
        </w:rPr>
        <w:t>is demodulated into bit stream</w:t>
      </w:r>
      <w:r w:rsidRPr="00761777">
        <w:rPr>
          <w:rFonts w:hint="eastAsia"/>
          <w:lang w:eastAsia="ja-JP"/>
        </w:rPr>
        <w:t>.</w:t>
      </w:r>
    </w:p>
    <w:p w14:paraId="0FAD4FC6" w14:textId="77777777" w:rsidR="00163B6D" w:rsidRPr="00017602" w:rsidRDefault="00163B6D" w:rsidP="00163B6D">
      <w:pPr>
        <w:spacing w:before="93"/>
        <w:jc w:val="center"/>
        <w:rPr>
          <w:rFonts w:eastAsia="MS Mincho"/>
          <w:b/>
          <w:bCs/>
          <w:lang w:eastAsia="ja-JP"/>
        </w:rPr>
      </w:pPr>
      <w:r>
        <w:rPr>
          <w:rFonts w:eastAsia="MS Mincho"/>
          <w:b/>
          <w:bCs/>
          <w:noProof/>
        </w:rPr>
        <w:lastRenderedPageBreak/>
        <w:drawing>
          <wp:inline distT="0" distB="0" distL="0" distR="0" wp14:anchorId="21464EC8" wp14:editId="21492041">
            <wp:extent cx="5873750" cy="121795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8522" cy="1221021"/>
                    </a:xfrm>
                    <a:prstGeom prst="rect">
                      <a:avLst/>
                    </a:prstGeom>
                    <a:noFill/>
                  </pic:spPr>
                </pic:pic>
              </a:graphicData>
            </a:graphic>
          </wp:inline>
        </w:drawing>
      </w:r>
    </w:p>
    <w:p w14:paraId="06DA17F4" w14:textId="4E0106A8" w:rsidR="00163B6D" w:rsidRPr="00581A4E" w:rsidRDefault="00163B6D" w:rsidP="00163B6D">
      <w:pPr>
        <w:pStyle w:val="aa"/>
        <w:spacing w:before="93"/>
        <w:ind w:left="360"/>
        <w:rPr>
          <w:rFonts w:eastAsiaTheme="minorEastAsia" w:cstheme="minorBidi"/>
          <w:b w:val="0"/>
          <w:bCs w:val="0"/>
          <w:kern w:val="2"/>
          <w:szCs w:val="22"/>
          <w:lang w:eastAsia="ja-JP"/>
        </w:rPr>
      </w:pPr>
      <w:bookmarkStart w:id="27" w:name="_Ref113974031"/>
      <w:r w:rsidRPr="00581A4E">
        <w:rPr>
          <w:rFonts w:eastAsiaTheme="minorEastAsia" w:cstheme="minorBidi"/>
          <w:b w:val="0"/>
          <w:bCs w:val="0"/>
          <w:kern w:val="2"/>
          <w:szCs w:val="22"/>
          <w:lang w:eastAsia="ja-JP"/>
        </w:rPr>
        <w:t xml:space="preserve">Figure </w:t>
      </w:r>
      <w:bookmarkEnd w:id="27"/>
      <w:r w:rsidR="00DD134B">
        <w:rPr>
          <w:rFonts w:eastAsiaTheme="minorEastAsia" w:cstheme="minorBidi"/>
          <w:b w:val="0"/>
          <w:bCs w:val="0"/>
          <w:kern w:val="2"/>
          <w:szCs w:val="22"/>
          <w:lang w:eastAsia="ja-JP"/>
        </w:rPr>
        <w:t>2</w:t>
      </w:r>
      <w:r w:rsidR="00524253">
        <w:rPr>
          <w:rFonts w:eastAsiaTheme="minorEastAsia" w:cstheme="minorBidi"/>
          <w:b w:val="0"/>
          <w:bCs w:val="0"/>
          <w:kern w:val="2"/>
          <w:szCs w:val="22"/>
          <w:lang w:eastAsia="ja-JP"/>
        </w:rPr>
        <w:t>6</w:t>
      </w:r>
      <w:r w:rsidRPr="00581A4E">
        <w:rPr>
          <w:rFonts w:eastAsiaTheme="minorEastAsia" w:cstheme="minorBidi"/>
          <w:b w:val="0"/>
          <w:bCs w:val="0"/>
          <w:kern w:val="2"/>
          <w:szCs w:val="22"/>
          <w:lang w:eastAsia="ja-JP"/>
        </w:rPr>
        <w:t>: DFT-s-OFDM receiver structure with FDSS-SE</w:t>
      </w:r>
      <w:r>
        <w:rPr>
          <w:rFonts w:eastAsiaTheme="minorEastAsia" w:cstheme="minorBidi"/>
          <w:b w:val="0"/>
          <w:bCs w:val="0"/>
          <w:kern w:val="2"/>
          <w:szCs w:val="22"/>
          <w:lang w:eastAsia="ja-JP"/>
        </w:rPr>
        <w:t>.</w:t>
      </w:r>
    </w:p>
    <w:p w14:paraId="77D5A7E1" w14:textId="77777777" w:rsidR="00163B6D" w:rsidRPr="00A12880" w:rsidRDefault="00163B6D" w:rsidP="00163B6D">
      <w:pPr>
        <w:spacing w:before="93"/>
      </w:pPr>
      <w:r>
        <w:t>Based on the introduced tran</w:t>
      </w:r>
      <w:r>
        <w:rPr>
          <w:lang w:eastAsia="ja-JP"/>
        </w:rPr>
        <w:t>sceiver</w:t>
      </w:r>
      <w:r w:rsidRPr="00634DB1">
        <w:rPr>
          <w:rFonts w:hint="eastAsia"/>
          <w:lang w:eastAsia="ja-JP"/>
        </w:rPr>
        <w:t xml:space="preserve"> block diagram of </w:t>
      </w:r>
      <w:r>
        <w:rPr>
          <w:rFonts w:hint="eastAsia"/>
          <w:lang w:eastAsia="ja-JP"/>
        </w:rPr>
        <w:t>DFT-s-OFDM</w:t>
      </w:r>
      <w:r>
        <w:rPr>
          <w:lang w:eastAsia="ja-JP"/>
        </w:rPr>
        <w:t xml:space="preserve"> with </w:t>
      </w:r>
      <w:r>
        <w:t>FDSS-SE, we further explain the important module and the related conception in detail.</w:t>
      </w:r>
    </w:p>
    <w:p w14:paraId="2001B0EB" w14:textId="3D99A52E" w:rsidR="00AE055F" w:rsidRDefault="00AE055F" w:rsidP="00AE055F">
      <w:pPr>
        <w:pStyle w:val="Tabletext"/>
      </w:pPr>
    </w:p>
    <w:p w14:paraId="4BAA8694" w14:textId="63A87FF9" w:rsidR="001A523F" w:rsidRDefault="001A523F" w:rsidP="001A523F">
      <w:pPr>
        <w:keepNext/>
        <w:widowControl/>
        <w:autoSpaceDE w:val="0"/>
        <w:autoSpaceDN w:val="0"/>
        <w:spacing w:before="93"/>
        <w:outlineLvl w:val="0"/>
        <w:rPr>
          <w:rFonts w:eastAsia="宋体" w:cs="Times New Roman"/>
          <w:b/>
          <w:bCs/>
          <w:kern w:val="0"/>
          <w:sz w:val="28"/>
          <w:szCs w:val="28"/>
          <w:lang w:eastAsia="en-US"/>
        </w:rPr>
      </w:pPr>
      <w:r>
        <w:rPr>
          <w:rFonts w:eastAsia="宋体" w:cs="Times New Roman"/>
          <w:b/>
          <w:bCs/>
          <w:kern w:val="0"/>
          <w:sz w:val="28"/>
          <w:szCs w:val="28"/>
          <w:lang w:eastAsia="en-US"/>
        </w:rPr>
        <w:t>Appendix C</w:t>
      </w:r>
      <w:r w:rsidR="00890E90">
        <w:rPr>
          <w:rFonts w:eastAsia="宋体" w:cs="Times New Roman"/>
          <w:b/>
          <w:bCs/>
          <w:kern w:val="0"/>
          <w:sz w:val="28"/>
          <w:szCs w:val="28"/>
          <w:lang w:eastAsia="en-US"/>
        </w:rPr>
        <w:t>: Power control formula</w:t>
      </w:r>
    </w:p>
    <w:p w14:paraId="29F967E2" w14:textId="77777777" w:rsidR="001A523F" w:rsidRPr="001A523F" w:rsidRDefault="001A523F" w:rsidP="001A523F">
      <w:pPr>
        <w:widowControl/>
        <w:tabs>
          <w:tab w:val="num" w:pos="360"/>
        </w:tabs>
        <w:autoSpaceDE w:val="0"/>
        <w:autoSpaceDN w:val="0"/>
        <w:spacing w:before="93" w:line="240" w:lineRule="auto"/>
        <w:ind w:left="360" w:hanging="360"/>
        <w:rPr>
          <w:rFonts w:eastAsia="宋体" w:cs="Times New Roman"/>
          <w:kern w:val="0"/>
          <w:szCs w:val="16"/>
        </w:rPr>
      </w:pPr>
    </w:p>
    <w:p w14:paraId="6013147A" w14:textId="77777777" w:rsidR="001A523F" w:rsidRPr="001A523F" w:rsidRDefault="001A523F" w:rsidP="001A523F">
      <w:pPr>
        <w:widowControl/>
        <w:tabs>
          <w:tab w:val="num" w:pos="360"/>
        </w:tabs>
        <w:autoSpaceDE w:val="0"/>
        <w:autoSpaceDN w:val="0"/>
        <w:spacing w:before="93" w:line="240" w:lineRule="auto"/>
        <w:ind w:left="360" w:hanging="360"/>
        <w:rPr>
          <w:rFonts w:eastAsia="宋体" w:cs="Times New Roman"/>
          <w:kern w:val="0"/>
          <w:szCs w:val="16"/>
        </w:rPr>
      </w:pPr>
      <w:r w:rsidRPr="001A523F">
        <w:rPr>
          <w:rFonts w:eastAsia="宋体" w:cs="Times New Roman"/>
          <w:kern w:val="0"/>
          <w:szCs w:val="16"/>
        </w:rPr>
        <w:t xml:space="preserve">The formula for PUSCH power control is given as follows.  </w:t>
      </w:r>
    </w:p>
    <w:p w14:paraId="5705822E" w14:textId="77777777" w:rsidR="001A523F" w:rsidRPr="001A523F" w:rsidRDefault="001A523F" w:rsidP="001A523F">
      <w:pPr>
        <w:spacing w:before="93"/>
        <w:rPr>
          <w:rFonts w:eastAsia="宋体" w:cs="Times New Roman"/>
        </w:rPr>
      </w:pPr>
      <w:r w:rsidRPr="001A523F">
        <w:rPr>
          <w:rFonts w:eastAsia="宋体" w:cs="Times New Roman"/>
        </w:rPr>
        <w:t xml:space="preserve">If a UE transmits a PUSCH on active UL BWP </w:t>
      </w:r>
      <w:r w:rsidRPr="001A523F">
        <w:rPr>
          <w:rFonts w:eastAsia="宋体" w:cs="Times New Roman"/>
          <w:noProof/>
          <w:position w:val="-6"/>
        </w:rPr>
        <w:drawing>
          <wp:inline distT="0" distB="0" distL="0" distR="0" wp14:anchorId="6A7BC0CB" wp14:editId="28A02163">
            <wp:extent cx="95250" cy="182880"/>
            <wp:effectExtent l="0" t="0" r="0" b="7620"/>
            <wp:docPr id="3"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1A523F">
        <w:rPr>
          <w:rFonts w:eastAsia="宋体" w:cs="Times New Roman"/>
          <w:iCs/>
        </w:rPr>
        <w:t xml:space="preserve"> of </w:t>
      </w:r>
      <w:r w:rsidRPr="001A523F">
        <w:rPr>
          <w:rFonts w:eastAsia="宋体" w:cs="Times New Roman"/>
        </w:rPr>
        <w:t xml:space="preserve">carrier </w:t>
      </w:r>
      <w:r w:rsidRPr="001A523F">
        <w:rPr>
          <w:rFonts w:eastAsia="宋体" w:cs="Times New Roman"/>
          <w:noProof/>
          <w:position w:val="-10"/>
        </w:rPr>
        <w:drawing>
          <wp:inline distT="0" distB="0" distL="0" distR="0" wp14:anchorId="222D8D30" wp14:editId="488E2315">
            <wp:extent cx="182880" cy="182880"/>
            <wp:effectExtent l="0" t="0" r="0" b="7620"/>
            <wp:docPr id="54"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523F">
        <w:rPr>
          <w:rFonts w:eastAsia="宋体" w:cs="Times New Roman"/>
          <w:iCs/>
        </w:rPr>
        <w:t xml:space="preserve"> of </w:t>
      </w:r>
      <w:r w:rsidRPr="001A523F">
        <w:rPr>
          <w:rFonts w:eastAsia="宋体" w:cs="Times New Roman"/>
        </w:rPr>
        <w:t xml:space="preserve">serving cell </w:t>
      </w:r>
      <w:r w:rsidRPr="001A523F">
        <w:rPr>
          <w:rFonts w:eastAsia="宋体" w:cs="Times New Roman"/>
          <w:noProof/>
          <w:position w:val="-6"/>
        </w:rPr>
        <w:drawing>
          <wp:inline distT="0" distB="0" distL="0" distR="0" wp14:anchorId="0FE4C2C2" wp14:editId="5610560E">
            <wp:extent cx="116840" cy="160655"/>
            <wp:effectExtent l="0" t="0" r="0" b="0"/>
            <wp:docPr id="55"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1A523F">
        <w:rPr>
          <w:rFonts w:eastAsia="宋体" w:cs="Times New Roman"/>
          <w:iCs/>
        </w:rPr>
        <w:t xml:space="preserve"> using </w:t>
      </w:r>
      <w:r w:rsidRPr="001A523F">
        <w:rPr>
          <w:rFonts w:eastAsia="宋体" w:cs="Times New Roman"/>
        </w:rPr>
        <w:t xml:space="preserve">parameter set configuration </w:t>
      </w:r>
      <w:r w:rsidRPr="001A523F">
        <w:rPr>
          <w:rFonts w:eastAsia="宋体" w:cs="Times New Roman"/>
          <w:iCs/>
        </w:rPr>
        <w:t xml:space="preserve">with index </w:t>
      </w:r>
      <w:r w:rsidRPr="001A523F">
        <w:rPr>
          <w:rFonts w:eastAsia="宋体" w:cs="Times New Roman"/>
          <w:noProof/>
          <w:position w:val="-10"/>
        </w:rPr>
        <w:drawing>
          <wp:inline distT="0" distB="0" distL="0" distR="0" wp14:anchorId="4BC23F29" wp14:editId="75FDED32">
            <wp:extent cx="95250" cy="182880"/>
            <wp:effectExtent l="0" t="0" r="0" b="7620"/>
            <wp:docPr id="56"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1A523F">
        <w:rPr>
          <w:rFonts w:eastAsia="宋体" w:cs="Times New Roman"/>
          <w:iCs/>
        </w:rPr>
        <w:t xml:space="preserve"> and </w:t>
      </w:r>
      <w:r w:rsidRPr="001A523F">
        <w:rPr>
          <w:rFonts w:eastAsia="宋体" w:cs="Times New Roman"/>
        </w:rPr>
        <w:t xml:space="preserve">PUSCH power control adjustment state with </w:t>
      </w:r>
      <w:proofErr w:type="gramStart"/>
      <w:r w:rsidRPr="001A523F">
        <w:rPr>
          <w:rFonts w:eastAsia="宋体" w:cs="Times New Roman"/>
        </w:rPr>
        <w:t xml:space="preserve">index </w:t>
      </w:r>
      <w:proofErr w:type="gramEnd"/>
      <w:r w:rsidRPr="001A523F">
        <w:rPr>
          <w:rFonts w:eastAsia="宋体" w:cs="Times New Roman"/>
          <w:noProof/>
          <w:position w:val="-6"/>
        </w:rPr>
        <w:drawing>
          <wp:inline distT="0" distB="0" distL="0" distR="0" wp14:anchorId="2981872F" wp14:editId="692BDED4">
            <wp:extent cx="95250" cy="182880"/>
            <wp:effectExtent l="0" t="0" r="0" b="7620"/>
            <wp:docPr id="5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1A523F">
        <w:rPr>
          <w:rFonts w:eastAsia="宋体" w:cs="Times New Roman"/>
        </w:rPr>
        <w:t>, the UE determines the PUSCH transmission power</w:t>
      </w:r>
      <w:r w:rsidRPr="001A523F">
        <w:rPr>
          <w:rFonts w:eastAsia="宋体" w:cs="Times New Roman"/>
          <w:position w:val="-14"/>
        </w:rPr>
        <w:object w:dxaOrig="1950" w:dyaOrig="360" w14:anchorId="1348BB2A">
          <v:shape id="_x0000_i1026" type="#_x0000_t75" style="width:97.4pt;height:17.9pt" o:ole="">
            <v:imagedata r:id="rId47" o:title=""/>
          </v:shape>
          <o:OLEObject Type="Embed" ProgID="Equation.DSMT4" ShapeID="_x0000_i1026" DrawAspect="Content" ObjectID="_1745678449" r:id="rId48"/>
        </w:object>
      </w:r>
      <w:r w:rsidRPr="001A523F">
        <w:rPr>
          <w:rFonts w:eastAsia="宋体" w:cs="Times New Roman"/>
        </w:rPr>
        <w:t xml:space="preserve"> in PUSCH transmission occasion </w:t>
      </w:r>
      <w:r w:rsidRPr="001A523F">
        <w:rPr>
          <w:rFonts w:eastAsia="宋体" w:cs="Times New Roman"/>
          <w:noProof/>
          <w:position w:val="-6"/>
        </w:rPr>
        <w:drawing>
          <wp:inline distT="0" distB="0" distL="0" distR="0" wp14:anchorId="5310532A" wp14:editId="34535E88">
            <wp:extent cx="95250" cy="182880"/>
            <wp:effectExtent l="0" t="0" r="0" b="7620"/>
            <wp:docPr id="5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1A523F">
        <w:rPr>
          <w:rFonts w:eastAsia="宋体" w:cs="Times New Roman"/>
          <w:iCs/>
        </w:rPr>
        <w:t xml:space="preserve"> </w:t>
      </w:r>
      <w:r w:rsidRPr="001A523F">
        <w:rPr>
          <w:rFonts w:eastAsia="宋体" w:cs="Times New Roman"/>
        </w:rPr>
        <w:t>as</w:t>
      </w:r>
    </w:p>
    <w:p w14:paraId="09601434" w14:textId="4410916D" w:rsidR="001A523F" w:rsidRPr="001A523F" w:rsidRDefault="001A523F" w:rsidP="001A523F">
      <w:pPr>
        <w:spacing w:before="93"/>
        <w:rPr>
          <w:rFonts w:eastAsia="宋体" w:cs="Times New Roman"/>
        </w:rPr>
      </w:pPr>
      <w:r w:rsidRPr="001A523F">
        <w:rPr>
          <w:rFonts w:eastAsia="宋体" w:cs="Times New Roman"/>
        </w:rPr>
        <w:t xml:space="preserve"> </w:t>
      </w:r>
      <w:bookmarkStart w:id="28" w:name="_Hlk134535956"/>
      <w:r w:rsidRPr="001A523F">
        <w:rPr>
          <w:rFonts w:eastAsia="宋体" w:cs="Times New Roman"/>
          <w:position w:val="-36"/>
        </w:rPr>
        <w:object w:dxaOrig="9330" w:dyaOrig="705" w14:anchorId="6840FFA4">
          <v:shape id="_x0000_i1027" type="#_x0000_t75" style="width:466.55pt;height:35.4pt" o:ole="">
            <v:imagedata r:id="rId50" o:title=""/>
          </v:shape>
          <o:OLEObject Type="Embed" ProgID="Equation.DSMT4" ShapeID="_x0000_i1027" DrawAspect="Content" ObjectID="_1745678450" r:id="rId51"/>
        </w:object>
      </w:r>
      <w:bookmarkEnd w:id="28"/>
      <w:r w:rsidRPr="001A523F">
        <w:rPr>
          <w:rFonts w:eastAsia="宋体" w:cs="Times New Roman"/>
          <w:highlight w:val="yellow"/>
        </w:rPr>
        <w:t xml:space="preserve"> </w:t>
      </w:r>
      <w:r w:rsidRPr="001A523F">
        <w:rPr>
          <w:rFonts w:eastAsia="宋体" w:cs="Times New Roman"/>
        </w:rPr>
        <w:t>[</w:t>
      </w:r>
      <w:proofErr w:type="spellStart"/>
      <w:proofErr w:type="gramStart"/>
      <w:r w:rsidRPr="001A523F">
        <w:rPr>
          <w:rFonts w:eastAsia="宋体" w:cs="Times New Roman"/>
        </w:rPr>
        <w:t>dBm</w:t>
      </w:r>
      <w:proofErr w:type="spellEnd"/>
      <w:proofErr w:type="gramEnd"/>
      <w:r w:rsidRPr="001A523F">
        <w:rPr>
          <w:rFonts w:eastAsia="宋体" w:cs="Times New Roman"/>
        </w:rPr>
        <w:t xml:space="preserve">] </w:t>
      </w:r>
      <w:r w:rsidR="006356FD">
        <w:rPr>
          <w:rFonts w:eastAsia="宋体" w:cs="Times New Roman"/>
        </w:rPr>
        <w:t xml:space="preserve"> </w:t>
      </w:r>
    </w:p>
    <w:p w14:paraId="45F3BB2C" w14:textId="77777777" w:rsidR="001A523F" w:rsidRPr="001A523F" w:rsidRDefault="001A523F" w:rsidP="001A523F">
      <w:pPr>
        <w:spacing w:before="93"/>
        <w:rPr>
          <w:rFonts w:eastAsia="宋体" w:cs="Times New Roman"/>
        </w:rPr>
      </w:pPr>
      <w:r w:rsidRPr="001A523F">
        <w:rPr>
          <w:rFonts w:eastAsia="宋体" w:cs="Times New Roman"/>
        </w:rPr>
        <w:t>where,</w:t>
      </w:r>
    </w:p>
    <w:p w14:paraId="32606E3D" w14:textId="77777777" w:rsidR="001A523F" w:rsidRPr="001A523F" w:rsidRDefault="001A523F" w:rsidP="001A523F">
      <w:pPr>
        <w:spacing w:before="93"/>
        <w:rPr>
          <w:rFonts w:eastAsia="宋体" w:cs="Times New Roman"/>
        </w:rPr>
      </w:pPr>
      <w:r w:rsidRPr="001A523F">
        <w:rPr>
          <w:rFonts w:eastAsia="宋体" w:cs="Times New Roman"/>
          <w:sz w:val="21"/>
        </w:rPr>
        <w:t>-</w:t>
      </w:r>
      <w:r w:rsidRPr="001A523F">
        <w:rPr>
          <w:rFonts w:eastAsia="宋体" w:cs="Times New Roman"/>
        </w:rPr>
        <w:tab/>
      </w:r>
      <w:r w:rsidRPr="001A523F">
        <w:rPr>
          <w:rFonts w:eastAsia="宋体" w:cs="Times New Roman"/>
          <w:position w:val="-14"/>
        </w:rPr>
        <w:object w:dxaOrig="1110" w:dyaOrig="360" w14:anchorId="209C1810">
          <v:shape id="_x0000_i1028" type="#_x0000_t75" style="width:55.35pt;height:17.9pt" o:ole="">
            <v:imagedata r:id="rId52" o:title=""/>
          </v:shape>
          <o:OLEObject Type="Embed" ProgID="Equation.DSMT4" ShapeID="_x0000_i1028" DrawAspect="Content" ObjectID="_1745678451" r:id="rId53"/>
        </w:object>
      </w:r>
      <w:r w:rsidRPr="001A523F">
        <w:rPr>
          <w:rFonts w:eastAsia="宋体" w:cs="Times New Roman"/>
        </w:rPr>
        <w:t xml:space="preserve">is the UE configured maximum output power defined in [8-1, TS 38.101-1], [8-2, TS38.101-2] and [8-3, TS38.101-3] for carrier </w:t>
      </w:r>
      <w:r w:rsidRPr="001A523F">
        <w:rPr>
          <w:rFonts w:eastAsia="宋体" w:cs="Times New Roman"/>
          <w:i/>
        </w:rPr>
        <w:t>f</w:t>
      </w:r>
      <w:r w:rsidRPr="001A523F">
        <w:rPr>
          <w:rFonts w:eastAsia="宋体" w:cs="Times New Roman"/>
        </w:rPr>
        <w:t xml:space="preserve"> of serving cell </w:t>
      </w:r>
      <w:r w:rsidRPr="001A523F">
        <w:rPr>
          <w:rFonts w:eastAsia="宋体" w:cs="Times New Roman"/>
          <w:i/>
        </w:rPr>
        <w:t>c</w:t>
      </w:r>
      <w:r w:rsidRPr="001A523F">
        <w:rPr>
          <w:rFonts w:eastAsia="宋体" w:cs="Times New Roman"/>
        </w:rPr>
        <w:t xml:space="preserve"> in PUSCH transmission occasion </w:t>
      </w:r>
      <w:r w:rsidRPr="001A523F">
        <w:rPr>
          <w:rFonts w:eastAsia="宋体" w:cs="Times New Roman"/>
          <w:i/>
        </w:rPr>
        <w:t>i</w:t>
      </w:r>
      <w:r w:rsidRPr="001A523F">
        <w:rPr>
          <w:rFonts w:eastAsia="宋体" w:cs="Times New Roman"/>
        </w:rPr>
        <w:t>.</w:t>
      </w:r>
    </w:p>
    <w:p w14:paraId="3871D92D" w14:textId="77777777" w:rsidR="001A523F" w:rsidRPr="001A523F" w:rsidRDefault="001A523F" w:rsidP="001A523F">
      <w:pPr>
        <w:spacing w:before="93"/>
        <w:rPr>
          <w:rFonts w:eastAsia="宋体" w:cs="Times New Roman"/>
        </w:rPr>
      </w:pPr>
      <w:r w:rsidRPr="001A523F">
        <w:rPr>
          <w:rFonts w:eastAsia="宋体" w:cs="Times New Roman"/>
        </w:rPr>
        <w:t>-</w:t>
      </w:r>
      <w:r w:rsidRPr="001A523F">
        <w:rPr>
          <w:rFonts w:eastAsia="宋体" w:cs="Times New Roman"/>
        </w:rPr>
        <w:tab/>
      </w:r>
      <w:r w:rsidRPr="001A523F">
        <w:rPr>
          <w:rFonts w:eastAsia="宋体" w:cs="Times New Roman"/>
          <w:position w:val="-14"/>
        </w:rPr>
        <w:object w:dxaOrig="1515" w:dyaOrig="360" w14:anchorId="1F53DD5B">
          <v:shape id="_x0000_i1029" type="#_x0000_t75" style="width:76.15pt;height:17.9pt" o:ole="">
            <v:imagedata r:id="rId54" o:title=""/>
          </v:shape>
          <o:OLEObject Type="Embed" ProgID="Equation.DSMT4" ShapeID="_x0000_i1029" DrawAspect="Content" ObjectID="_1745678452" r:id="rId55"/>
        </w:object>
      </w:r>
      <w:r w:rsidRPr="001A523F">
        <w:rPr>
          <w:rFonts w:eastAsia="宋体" w:cs="Times New Roman"/>
        </w:rPr>
        <w:t>is a parameter composed of the sum of a component</w:t>
      </w:r>
      <w:r w:rsidRPr="001A523F">
        <w:rPr>
          <w:rFonts w:eastAsia="宋体" w:cs="Times New Roman"/>
          <w:noProof/>
        </w:rPr>
        <w:drawing>
          <wp:inline distT="0" distB="0" distL="0" distR="0" wp14:anchorId="7D5E4CF0" wp14:editId="25BA829C">
            <wp:extent cx="1236345" cy="241300"/>
            <wp:effectExtent l="0" t="0" r="1905" b="6350"/>
            <wp:docPr id="63"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241300"/>
                    </a:xfrm>
                    <a:prstGeom prst="rect">
                      <a:avLst/>
                    </a:prstGeom>
                    <a:noFill/>
                    <a:ln>
                      <a:noFill/>
                    </a:ln>
                  </pic:spPr>
                </pic:pic>
              </a:graphicData>
            </a:graphic>
          </wp:inline>
        </w:drawing>
      </w:r>
      <w:r w:rsidRPr="001A523F">
        <w:rPr>
          <w:rFonts w:eastAsia="宋体" w:cs="Times New Roman"/>
        </w:rPr>
        <w:t xml:space="preserve"> and a component </w:t>
      </w:r>
      <w:r w:rsidRPr="001A523F">
        <w:rPr>
          <w:rFonts w:eastAsia="宋体" w:cs="Times New Roman"/>
          <w:noProof/>
        </w:rPr>
        <w:drawing>
          <wp:inline distT="0" distB="0" distL="0" distR="0" wp14:anchorId="7F31520A" wp14:editId="222552C1">
            <wp:extent cx="1031240" cy="241300"/>
            <wp:effectExtent l="0" t="0" r="0" b="6350"/>
            <wp:docPr id="64"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31240" cy="241300"/>
                    </a:xfrm>
                    <a:prstGeom prst="rect">
                      <a:avLst/>
                    </a:prstGeom>
                    <a:noFill/>
                    <a:ln>
                      <a:noFill/>
                    </a:ln>
                  </pic:spPr>
                </pic:pic>
              </a:graphicData>
            </a:graphic>
          </wp:inline>
        </w:drawing>
      </w:r>
      <w:r w:rsidRPr="001A523F">
        <w:rPr>
          <w:rFonts w:eastAsia="宋体" w:cs="Times New Roman"/>
        </w:rPr>
        <w:t xml:space="preserve"> </w:t>
      </w:r>
      <w:proofErr w:type="gramStart"/>
      <w:r w:rsidRPr="001A523F">
        <w:rPr>
          <w:rFonts w:eastAsia="宋体" w:cs="Times New Roman"/>
        </w:rPr>
        <w:t xml:space="preserve">where </w:t>
      </w:r>
      <w:proofErr w:type="gramEnd"/>
      <w:r w:rsidRPr="001A523F">
        <w:rPr>
          <w:rFonts w:eastAsia="宋体" w:cs="Times New Roman"/>
          <w:noProof/>
        </w:rPr>
        <w:drawing>
          <wp:inline distT="0" distB="0" distL="0" distR="0" wp14:anchorId="0CE4792D" wp14:editId="34097CA1">
            <wp:extent cx="914400" cy="182880"/>
            <wp:effectExtent l="0" t="0" r="0" b="7620"/>
            <wp:docPr id="65"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rsidRPr="001A523F">
        <w:rPr>
          <w:rFonts w:eastAsia="宋体" w:cs="Times New Roman"/>
        </w:rPr>
        <w:t>.</w:t>
      </w:r>
    </w:p>
    <w:p w14:paraId="02A563F9" w14:textId="77777777" w:rsidR="001A523F" w:rsidRPr="001A523F" w:rsidRDefault="001A523F" w:rsidP="001A523F">
      <w:pPr>
        <w:spacing w:before="93"/>
        <w:rPr>
          <w:rFonts w:eastAsia="宋体" w:cs="Times New Roman"/>
        </w:rPr>
      </w:pPr>
      <w:r w:rsidRPr="001A523F">
        <w:rPr>
          <w:rFonts w:eastAsia="宋体" w:cs="Times New Roman"/>
        </w:rPr>
        <w:t>-</w:t>
      </w:r>
      <w:r w:rsidRPr="001A523F">
        <w:rPr>
          <w:rFonts w:eastAsia="宋体" w:cs="Times New Roman"/>
        </w:rPr>
        <w:tab/>
      </w:r>
      <w:bookmarkStart w:id="29" w:name="_Hlk134535877"/>
      <w:r w:rsidRPr="001A523F">
        <w:rPr>
          <w:rFonts w:eastAsia="宋体" w:cs="Times New Roman"/>
          <w:position w:val="-14"/>
        </w:rPr>
        <w:object w:dxaOrig="1110" w:dyaOrig="390" w14:anchorId="6F5FA0BB">
          <v:shape id="_x0000_i1030" type="#_x0000_t75" style="width:55.35pt;height:20pt" o:ole="">
            <v:imagedata r:id="rId59" o:title=""/>
          </v:shape>
          <o:OLEObject Type="Embed" ProgID="Equation.DSMT4" ShapeID="_x0000_i1030" DrawAspect="Content" ObjectID="_1745678453" r:id="rId60"/>
        </w:object>
      </w:r>
      <w:r w:rsidRPr="001A523F">
        <w:rPr>
          <w:rFonts w:eastAsia="宋体" w:cs="Times New Roman"/>
        </w:rPr>
        <w:t xml:space="preserve">is the bandwidth of the PUSCH resource assignment expressed in number of resource blocks for PUSCH transmission occasion </w:t>
      </w:r>
      <w:r w:rsidRPr="001A523F">
        <w:rPr>
          <w:rFonts w:eastAsia="宋体" w:cs="Times New Roman"/>
          <w:i/>
        </w:rPr>
        <w:t>i</w:t>
      </w:r>
      <w:r w:rsidRPr="001A523F">
        <w:rPr>
          <w:rFonts w:eastAsia="宋体" w:cs="Times New Roman"/>
        </w:rPr>
        <w:t xml:space="preserve"> on active UL BWP </w:t>
      </w:r>
      <w:r w:rsidRPr="001A523F">
        <w:rPr>
          <w:rFonts w:eastAsia="宋体" w:cs="Times New Roman"/>
          <w:i/>
        </w:rPr>
        <w:t>b</w:t>
      </w:r>
      <w:r w:rsidRPr="001A523F">
        <w:rPr>
          <w:rFonts w:eastAsia="宋体" w:cs="Times New Roman"/>
        </w:rPr>
        <w:t xml:space="preserve"> of carrier </w:t>
      </w:r>
      <w:r w:rsidRPr="001A523F">
        <w:rPr>
          <w:rFonts w:eastAsia="宋体" w:cs="Times New Roman"/>
          <w:i/>
        </w:rPr>
        <w:t xml:space="preserve">f </w:t>
      </w:r>
      <w:r w:rsidRPr="001A523F">
        <w:rPr>
          <w:rFonts w:eastAsia="宋体" w:cs="Times New Roman"/>
        </w:rPr>
        <w:t xml:space="preserve">of serving cell </w:t>
      </w:r>
      <w:r w:rsidRPr="001A523F">
        <w:rPr>
          <w:rFonts w:eastAsia="宋体" w:cs="Times New Roman"/>
          <w:i/>
        </w:rPr>
        <w:t>c</w:t>
      </w:r>
      <w:r w:rsidRPr="001A523F">
        <w:rPr>
          <w:rFonts w:eastAsia="宋体" w:cs="Times New Roman"/>
        </w:rPr>
        <w:t xml:space="preserve"> and </w:t>
      </w:r>
      <m:oMath>
        <m:r>
          <m:rPr>
            <m:sty m:val="p"/>
          </m:rPr>
          <w:rPr>
            <w:rFonts w:ascii="Cambria Math" w:eastAsia="宋体" w:hAnsi="Cambria Math" w:cs="Times New Roman"/>
          </w:rPr>
          <m:t>μ</m:t>
        </m:r>
      </m:oMath>
      <w:r w:rsidRPr="001A523F">
        <w:rPr>
          <w:rFonts w:eastAsia="宋体" w:cs="Times New Roman"/>
        </w:rPr>
        <w:t xml:space="preserve"> is a SCS configuration defined in [4, TS 38.211]</w:t>
      </w:r>
      <w:bookmarkEnd w:id="29"/>
    </w:p>
    <w:p w14:paraId="1DF90C05" w14:textId="77777777" w:rsidR="001A523F" w:rsidRPr="001A523F" w:rsidRDefault="001A523F" w:rsidP="001A523F">
      <w:pPr>
        <w:spacing w:before="93"/>
        <w:rPr>
          <w:rFonts w:eastAsia="宋体" w:cs="Times New Roman"/>
        </w:rPr>
      </w:pPr>
      <w:r w:rsidRPr="001A523F">
        <w:rPr>
          <w:rFonts w:eastAsia="宋体" w:cs="Times New Roman"/>
        </w:rPr>
        <w:t>-</w:t>
      </w:r>
      <w:r w:rsidRPr="001A523F">
        <w:rPr>
          <w:rFonts w:eastAsia="宋体" w:cs="Times New Roman"/>
        </w:rPr>
        <w:tab/>
      </w:r>
      <w:r w:rsidRPr="001A523F">
        <w:rPr>
          <w:rFonts w:eastAsia="宋体" w:cs="Times New Roman"/>
          <w:position w:val="-14"/>
        </w:rPr>
        <w:object w:dxaOrig="705" w:dyaOrig="330" w14:anchorId="42A61A5F">
          <v:shape id="_x0000_i1031" type="#_x0000_t75" style="width:35.4pt;height:16.65pt" o:ole="">
            <v:imagedata r:id="rId61" o:title=""/>
          </v:shape>
          <o:OLEObject Type="Embed" ProgID="Equation.DSMT4" ShapeID="_x0000_i1031" DrawAspect="Content" ObjectID="_1745678454" r:id="rId62"/>
        </w:object>
      </w:r>
      <w:r w:rsidRPr="001A523F">
        <w:rPr>
          <w:rFonts w:eastAsia="宋体" w:cs="Times New Roman"/>
        </w:rPr>
        <w:t xml:space="preserve">is a parameter to control the </w:t>
      </w:r>
      <w:proofErr w:type="spellStart"/>
      <w:r w:rsidRPr="001A523F">
        <w:rPr>
          <w:rFonts w:eastAsia="宋体" w:cs="Times New Roman"/>
        </w:rPr>
        <w:t>pathloss</w:t>
      </w:r>
      <w:proofErr w:type="spellEnd"/>
      <w:r w:rsidRPr="001A523F">
        <w:rPr>
          <w:rFonts w:eastAsia="宋体" w:cs="Times New Roman"/>
        </w:rPr>
        <w:t xml:space="preserve"> compensation ratio, </w:t>
      </w:r>
      <w:r w:rsidRPr="001A523F">
        <w:rPr>
          <w:rFonts w:eastAsia="宋体" w:cs="Times New Roman"/>
          <w:position w:val="-14"/>
        </w:rPr>
        <w:object w:dxaOrig="1050" w:dyaOrig="360" w14:anchorId="794E92D6">
          <v:shape id="_x0000_i1032" type="#_x0000_t75" style="width:52pt;height:17.9pt" o:ole="">
            <v:imagedata r:id="rId63" o:title=""/>
          </v:shape>
          <o:OLEObject Type="Embed" ProgID="Equation.DSMT4" ShapeID="_x0000_i1032" DrawAspect="Content" ObjectID="_1745678455" r:id="rId64"/>
        </w:object>
      </w:r>
      <w:r w:rsidRPr="001A523F">
        <w:rPr>
          <w:rFonts w:eastAsia="宋体" w:cs="Times New Roman"/>
        </w:rPr>
        <w:t xml:space="preserve">is a downlink </w:t>
      </w:r>
      <w:proofErr w:type="spellStart"/>
      <w:r w:rsidRPr="001A523F">
        <w:rPr>
          <w:rFonts w:eastAsia="宋体" w:cs="Times New Roman"/>
        </w:rPr>
        <w:t>pathloss</w:t>
      </w:r>
      <w:proofErr w:type="spellEnd"/>
      <w:r w:rsidRPr="001A523F">
        <w:rPr>
          <w:rFonts w:eastAsia="宋体" w:cs="Times New Roman"/>
        </w:rPr>
        <w:t xml:space="preserve"> estimate in dB calculated by the UE using reference signal (RS) index </w:t>
      </w:r>
      <m:oMath>
        <m:sSub>
          <m:sSubPr>
            <m:ctrlPr>
              <w:rPr>
                <w:rFonts w:ascii="Cambria Math" w:eastAsia="宋体" w:hAnsi="Cambria Math" w:cs="Times New Roman"/>
              </w:rPr>
            </m:ctrlPr>
          </m:sSubPr>
          <m:e>
            <m:r>
              <w:rPr>
                <w:rFonts w:ascii="Cambria Math" w:eastAsia="宋体" w:hAnsi="Cambria Math" w:cs="Times New Roman"/>
              </w:rPr>
              <m:t>q</m:t>
            </m:r>
          </m:e>
          <m:sub>
            <m:r>
              <w:rPr>
                <w:rFonts w:ascii="Cambria Math" w:eastAsia="宋体" w:hAnsi="Cambria Math" w:cs="Times New Roman"/>
              </w:rPr>
              <m:t>d</m:t>
            </m:r>
          </m:sub>
        </m:sSub>
      </m:oMath>
      <w:r w:rsidRPr="001A523F">
        <w:rPr>
          <w:rFonts w:eastAsia="宋体" w:cs="Times New Roman"/>
        </w:rPr>
        <w:t xml:space="preserve"> for the active DL BWP, as described in clause 12, of carrier </w:t>
      </w:r>
      <m:oMath>
        <m:r>
          <w:rPr>
            <w:rFonts w:ascii="Cambria Math" w:eastAsia="宋体" w:hAnsi="Cambria Math" w:cs="Times New Roman"/>
          </w:rPr>
          <m:t>f</m:t>
        </m:r>
      </m:oMath>
      <w:r w:rsidRPr="001A523F">
        <w:rPr>
          <w:rFonts w:eastAsia="宋体" w:cs="Times New Roman"/>
        </w:rPr>
        <w:t xml:space="preserve"> of serving cell </w:t>
      </w:r>
      <m:oMath>
        <m:r>
          <w:rPr>
            <w:rFonts w:ascii="Cambria Math" w:eastAsia="宋体" w:hAnsi="Cambria Math" w:cs="Times New Roman"/>
          </w:rPr>
          <m:t>c</m:t>
        </m:r>
      </m:oMath>
    </w:p>
    <w:p w14:paraId="764ED702" w14:textId="77777777" w:rsidR="001A523F" w:rsidRPr="001A523F" w:rsidRDefault="001A523F" w:rsidP="001A523F">
      <w:pPr>
        <w:spacing w:before="93"/>
        <w:rPr>
          <w:rFonts w:eastAsia="宋体" w:cs="Times New Roman"/>
        </w:rPr>
      </w:pPr>
      <w:r w:rsidRPr="001A523F">
        <w:rPr>
          <w:rFonts w:eastAsia="宋体" w:cs="Times New Roman"/>
        </w:rPr>
        <w:t>-</w:t>
      </w:r>
      <w:r w:rsidRPr="001A523F">
        <w:rPr>
          <w:rFonts w:eastAsia="宋体" w:cs="Times New Roman"/>
        </w:rPr>
        <w:tab/>
      </w:r>
      <w:r w:rsidRPr="001A523F">
        <w:rPr>
          <w:rFonts w:eastAsia="宋体" w:cs="Times New Roman"/>
          <w:position w:val="-14"/>
        </w:rPr>
        <w:object w:dxaOrig="4035" w:dyaOrig="390" w14:anchorId="56642443">
          <v:shape id="_x0000_i1033" type="#_x0000_t75" style="width:201.45pt;height:20pt" o:ole="">
            <v:imagedata r:id="rId65" o:title=""/>
          </v:shape>
          <o:OLEObject Type="Embed" ProgID="Equation.DSMT4" ShapeID="_x0000_i1033" DrawAspect="Content" ObjectID="_1745678456" r:id="rId66"/>
        </w:object>
      </w:r>
      <w:r w:rsidRPr="001A523F">
        <w:rPr>
          <w:rFonts w:eastAsia="宋体" w:cs="Times New Roman"/>
        </w:rPr>
        <w:t xml:space="preserve">is a power offset value of different modulation and coding scheme (MCS) format relative to a reference MCS format. </w:t>
      </w:r>
      <w:r w:rsidRPr="001A523F">
        <w:rPr>
          <w:rFonts w:eastAsia="宋体" w:cs="Times New Roman"/>
          <w:position w:val="-28"/>
        </w:rPr>
        <w:object w:dxaOrig="1905" w:dyaOrig="675" w14:anchorId="5ACFF661">
          <v:shape id="_x0000_i1034" type="#_x0000_t75" style="width:94.9pt;height:33.7pt" o:ole="">
            <v:imagedata r:id="rId67" o:title=""/>
          </v:shape>
          <o:OLEObject Type="Embed" ProgID="Equation.DSMT4" ShapeID="_x0000_i1034" DrawAspect="Content" ObjectID="_1745678457" r:id="rId68"/>
        </w:object>
      </w:r>
      <w:r w:rsidRPr="001A523F">
        <w:rPr>
          <w:rFonts w:eastAsia="宋体" w:cs="Times New Roman"/>
        </w:rPr>
        <w:t xml:space="preserve">, </w:t>
      </w:r>
      <w:r w:rsidRPr="001A523F">
        <w:rPr>
          <w:rFonts w:eastAsia="宋体" w:cs="Times New Roman"/>
          <w:i/>
        </w:rPr>
        <w:t>C</w:t>
      </w:r>
      <w:r w:rsidRPr="001A523F">
        <w:rPr>
          <w:rFonts w:eastAsia="宋体" w:cs="Times New Roman"/>
        </w:rPr>
        <w:t xml:space="preserve"> is the number of code blocks transmitted, </w:t>
      </w:r>
      <w:r w:rsidRPr="001A523F">
        <w:rPr>
          <w:rFonts w:eastAsia="宋体" w:cs="Times New Roman"/>
          <w:position w:val="-12"/>
        </w:rPr>
        <w:object w:dxaOrig="330" w:dyaOrig="375" w14:anchorId="772BD17C">
          <v:shape id="_x0000_i1035" type="#_x0000_t75" style="width:16.65pt;height:18.75pt" o:ole="">
            <v:imagedata r:id="rId69" o:title=""/>
          </v:shape>
          <o:OLEObject Type="Embed" ProgID="Equation.DSMT4" ShapeID="_x0000_i1035" DrawAspect="Content" ObjectID="_1745678458" r:id="rId70"/>
        </w:object>
      </w:r>
      <w:r w:rsidRPr="001A523F">
        <w:rPr>
          <w:rFonts w:eastAsia="宋体" w:cs="Times New Roman"/>
        </w:rPr>
        <w:t>is the size of code block, and</w:t>
      </w:r>
      <w:r w:rsidRPr="001A523F">
        <w:rPr>
          <w:rFonts w:eastAsia="宋体" w:cs="Times New Roman"/>
          <w:position w:val="-12"/>
        </w:rPr>
        <w:object w:dxaOrig="465" w:dyaOrig="375" w14:anchorId="6710719D">
          <v:shape id="_x0000_i1036" type="#_x0000_t75" style="width:23.3pt;height:18.75pt" o:ole="">
            <v:imagedata r:id="rId71" o:title=""/>
          </v:shape>
          <o:OLEObject Type="Embed" ProgID="Equation.DSMT4" ShapeID="_x0000_i1036" DrawAspect="Content" ObjectID="_1745678459" r:id="rId72"/>
        </w:object>
      </w:r>
      <w:r w:rsidRPr="001A523F">
        <w:rPr>
          <w:rFonts w:eastAsia="宋体" w:cs="Times New Roman"/>
        </w:rPr>
        <w:t>is the number of resource elements,</w:t>
      </w:r>
      <w:r w:rsidRPr="001A523F">
        <w:rPr>
          <w:rFonts w:eastAsia="宋体" w:cs="Times New Roman"/>
          <w:position w:val="-32"/>
        </w:rPr>
        <w:object w:dxaOrig="3855" w:dyaOrig="765" w14:anchorId="7CE37FB4">
          <v:shape id="_x0000_i1037" type="#_x0000_t75" style="width:193.1pt;height:38.3pt" o:ole="">
            <v:imagedata r:id="rId73" o:title=""/>
          </v:shape>
          <o:OLEObject Type="Embed" ProgID="Equation.DSMT4" ShapeID="_x0000_i1037" DrawAspect="Content" ObjectID="_1745678460" r:id="rId74"/>
        </w:object>
      </w:r>
      <w:r w:rsidRPr="001A523F">
        <w:rPr>
          <w:rFonts w:eastAsia="宋体" w:cs="Times New Roman"/>
        </w:rPr>
        <w:t xml:space="preserve">, </w:t>
      </w:r>
      <w:r w:rsidRPr="001A523F">
        <w:rPr>
          <w:rFonts w:eastAsia="宋体" w:cs="Times New Roman"/>
          <w:position w:val="-14"/>
        </w:rPr>
        <w:object w:dxaOrig="1215" w:dyaOrig="540" w14:anchorId="3EA71D45">
          <v:shape id="_x0000_i1038" type="#_x0000_t75" style="width:60.75pt;height:26.65pt" o:ole="">
            <v:imagedata r:id="rId75" o:title=""/>
          </v:shape>
          <o:OLEObject Type="Embed" ProgID="Equation.DSMT4" ShapeID="_x0000_i1038" DrawAspect="Content" ObjectID="_1745678461" r:id="rId76"/>
        </w:object>
      </w:r>
      <w:r w:rsidRPr="001A523F">
        <w:rPr>
          <w:rFonts w:eastAsia="宋体" w:cs="Times New Roman"/>
        </w:rPr>
        <w:t xml:space="preserve">is the symbol number of the PUSCH transmission occasion </w:t>
      </w:r>
      <w:r w:rsidRPr="001A523F">
        <w:rPr>
          <w:rFonts w:eastAsia="宋体" w:cs="Times New Roman"/>
          <w:i/>
        </w:rPr>
        <w:t>i</w:t>
      </w:r>
      <w:r w:rsidRPr="001A523F">
        <w:rPr>
          <w:rFonts w:eastAsia="宋体" w:cs="Times New Roman"/>
        </w:rPr>
        <w:t xml:space="preserve"> on the active BWP </w:t>
      </w:r>
      <w:r w:rsidRPr="001A523F">
        <w:rPr>
          <w:rFonts w:eastAsia="宋体" w:cs="Times New Roman"/>
          <w:i/>
        </w:rPr>
        <w:t>b</w:t>
      </w:r>
      <w:r w:rsidRPr="001A523F">
        <w:rPr>
          <w:rFonts w:eastAsia="宋体" w:cs="Times New Roman"/>
        </w:rPr>
        <w:t xml:space="preserve"> of the carrier </w:t>
      </w:r>
      <w:r w:rsidRPr="001A523F">
        <w:rPr>
          <w:rFonts w:eastAsia="宋体" w:cs="Times New Roman"/>
          <w:i/>
        </w:rPr>
        <w:t>f</w:t>
      </w:r>
      <w:r w:rsidRPr="001A523F">
        <w:rPr>
          <w:rFonts w:eastAsia="宋体" w:cs="Times New Roman"/>
        </w:rPr>
        <w:t xml:space="preserve"> of the serving cell </w:t>
      </w:r>
      <w:r w:rsidRPr="001A523F">
        <w:rPr>
          <w:rFonts w:eastAsia="宋体" w:cs="Times New Roman"/>
          <w:i/>
        </w:rPr>
        <w:t>c</w:t>
      </w:r>
      <w:r w:rsidRPr="001A523F">
        <w:rPr>
          <w:rFonts w:eastAsia="宋体" w:cs="Times New Roman"/>
        </w:rPr>
        <w:t xml:space="preserve">, </w:t>
      </w:r>
      <w:r w:rsidRPr="001A523F">
        <w:rPr>
          <w:rFonts w:eastAsia="宋体" w:cs="Times New Roman"/>
          <w:position w:val="-14"/>
        </w:rPr>
        <w:object w:dxaOrig="1110" w:dyaOrig="390" w14:anchorId="2C1AA3BA">
          <v:shape id="_x0000_i1039" type="#_x0000_t75" style="width:55.35pt;height:20pt" o:ole="">
            <v:imagedata r:id="rId77" o:title=""/>
          </v:shape>
          <o:OLEObject Type="Embed" ProgID="Equation.DSMT4" ShapeID="_x0000_i1039" DrawAspect="Content" ObjectID="_1745678462" r:id="rId78"/>
        </w:object>
      </w:r>
      <w:r w:rsidRPr="001A523F">
        <w:rPr>
          <w:rFonts w:eastAsia="宋体" w:cs="Times New Roman"/>
        </w:rPr>
        <w:t xml:space="preserve">is subcarrier number of the PUSCH symbol excluding demodulation reference signal (demodulation reference signal, </w:t>
      </w:r>
      <w:r w:rsidRPr="001A523F">
        <w:rPr>
          <w:rFonts w:eastAsia="宋体" w:cs="Times New Roman"/>
        </w:rPr>
        <w:lastRenderedPageBreak/>
        <w:t>DMRS) subcarrier and phase tracking reference signal,</w:t>
      </w:r>
      <w:r w:rsidRPr="001A523F">
        <w:rPr>
          <w:rFonts w:eastAsia="宋体" w:cs="Times New Roman"/>
          <w:position w:val="-14"/>
        </w:rPr>
        <w:object w:dxaOrig="1890" w:dyaOrig="390" w14:anchorId="1507F13D">
          <v:shape id="_x0000_i1040" type="#_x0000_t75" style="width:94.45pt;height:20pt" o:ole="">
            <v:imagedata r:id="rId79" o:title=""/>
          </v:shape>
          <o:OLEObject Type="Embed" ProgID="Equation.DSMT4" ShapeID="_x0000_i1040" DrawAspect="Content" ObjectID="_1745678463" r:id="rId80"/>
        </w:object>
      </w:r>
      <w:r w:rsidRPr="001A523F">
        <w:rPr>
          <w:rFonts w:eastAsia="宋体" w:cs="Times New Roman"/>
        </w:rPr>
        <w:t xml:space="preserve">. The parameter </w:t>
      </w:r>
      <w:r w:rsidRPr="001A523F">
        <w:rPr>
          <w:rFonts w:eastAsia="宋体" w:cs="Times New Roman"/>
          <w:position w:val="-12"/>
        </w:rPr>
        <w:object w:dxaOrig="330" w:dyaOrig="375" w14:anchorId="6CBE5C64">
          <v:shape id="_x0000_i1041" type="#_x0000_t75" style="width:16.65pt;height:18.75pt" o:ole="">
            <v:imagedata r:id="rId81" o:title=""/>
          </v:shape>
          <o:OLEObject Type="Embed" ProgID="Equation.DSMT4" ShapeID="_x0000_i1041" DrawAspect="Content" ObjectID="_1745678464" r:id="rId82"/>
        </w:object>
      </w:r>
      <w:r w:rsidRPr="001A523F">
        <w:rPr>
          <w:rFonts w:eastAsia="宋体" w:cs="Times New Roman"/>
        </w:rPr>
        <w:t xml:space="preserve"> is indicated by the delta MCS signaling.</w:t>
      </w:r>
    </w:p>
    <w:p w14:paraId="499B6B9A" w14:textId="77777777" w:rsidR="001A523F" w:rsidRPr="001A523F" w:rsidRDefault="001A523F" w:rsidP="001A523F">
      <w:pPr>
        <w:widowControl/>
        <w:tabs>
          <w:tab w:val="num" w:pos="360"/>
        </w:tabs>
        <w:autoSpaceDE w:val="0"/>
        <w:autoSpaceDN w:val="0"/>
        <w:spacing w:before="93" w:line="240" w:lineRule="auto"/>
        <w:ind w:left="360" w:hanging="360"/>
        <w:rPr>
          <w:rFonts w:eastAsia="宋体" w:cs="Times New Roman"/>
          <w:kern w:val="0"/>
          <w:szCs w:val="16"/>
        </w:rPr>
      </w:pPr>
      <w:r w:rsidRPr="001A523F">
        <w:rPr>
          <w:rFonts w:eastAsia="宋体" w:cs="Times New Roman"/>
        </w:rPr>
        <w:t>-</w:t>
      </w:r>
      <w:r w:rsidRPr="001A523F">
        <w:rPr>
          <w:rFonts w:eastAsia="宋体" w:cs="Times New Roman"/>
        </w:rPr>
        <w:tab/>
      </w:r>
      <w:r w:rsidRPr="001A523F">
        <w:rPr>
          <w:rFonts w:eastAsia="宋体" w:cs="Times New Roman"/>
          <w:position w:val="-14"/>
        </w:rPr>
        <w:object w:dxaOrig="930" w:dyaOrig="360" w14:anchorId="5DEB611C">
          <v:shape id="_x0000_i1042" type="#_x0000_t75" style="width:46.6pt;height:17.9pt" o:ole="">
            <v:imagedata r:id="rId83" o:title=""/>
          </v:shape>
          <o:OLEObject Type="Embed" ProgID="Equation.DSMT4" ShapeID="_x0000_i1042" DrawAspect="Content" ObjectID="_1745678465" r:id="rId84"/>
        </w:object>
      </w:r>
      <w:r w:rsidRPr="001A523F">
        <w:rPr>
          <w:rFonts w:eastAsia="宋体" w:cs="Times New Roman"/>
        </w:rPr>
        <w:t xml:space="preserve"> is the power control adjustment for active UL BWP </w:t>
      </w:r>
      <w:r w:rsidRPr="001A523F">
        <w:rPr>
          <w:rFonts w:eastAsia="宋体" w:cs="Times New Roman"/>
          <w:i/>
        </w:rPr>
        <w:t>b</w:t>
      </w:r>
      <w:r w:rsidRPr="001A523F">
        <w:rPr>
          <w:rFonts w:eastAsia="宋体" w:cs="Times New Roman"/>
        </w:rPr>
        <w:t xml:space="preserve"> of carrier </w:t>
      </w:r>
      <w:r w:rsidRPr="001A523F">
        <w:rPr>
          <w:rFonts w:eastAsia="宋体" w:cs="Times New Roman"/>
          <w:i/>
        </w:rPr>
        <w:t xml:space="preserve">f </w:t>
      </w:r>
      <w:r w:rsidRPr="001A523F">
        <w:rPr>
          <w:rFonts w:eastAsia="宋体" w:cs="Times New Roman"/>
        </w:rPr>
        <w:t xml:space="preserve">of serving cell </w:t>
      </w:r>
      <w:r w:rsidRPr="001A523F">
        <w:rPr>
          <w:rFonts w:eastAsia="宋体" w:cs="Times New Roman"/>
          <w:i/>
        </w:rPr>
        <w:t>c</w:t>
      </w:r>
      <w:r w:rsidRPr="001A523F">
        <w:rPr>
          <w:rFonts w:eastAsia="宋体" w:cs="Times New Roman"/>
        </w:rPr>
        <w:t xml:space="preserve"> in PUSCH transmission occasion </w:t>
      </w:r>
      <w:r w:rsidRPr="001A523F">
        <w:rPr>
          <w:rFonts w:eastAsia="宋体" w:cs="Times New Roman"/>
          <w:i/>
        </w:rPr>
        <w:t>i</w:t>
      </w:r>
      <w:r w:rsidRPr="001A523F">
        <w:rPr>
          <w:rFonts w:eastAsia="宋体" w:cs="Times New Roman"/>
        </w:rPr>
        <w:t xml:space="preserve">. </w:t>
      </w:r>
    </w:p>
    <w:p w14:paraId="4A62BA90" w14:textId="77777777" w:rsidR="001A523F" w:rsidRDefault="001A523F" w:rsidP="00AE055F">
      <w:pPr>
        <w:pStyle w:val="Tabletext"/>
      </w:pPr>
    </w:p>
    <w:p w14:paraId="6AB6AE9B" w14:textId="77777777" w:rsidR="00EC0765" w:rsidRDefault="00EC0765" w:rsidP="00AE055F">
      <w:pPr>
        <w:pStyle w:val="Tabletext"/>
      </w:pPr>
    </w:p>
    <w:p w14:paraId="21A3D570" w14:textId="262CCEAE" w:rsidR="00E76657" w:rsidRPr="00E76657" w:rsidRDefault="00E76657" w:rsidP="00E76657">
      <w:pPr>
        <w:keepNext/>
        <w:widowControl/>
        <w:autoSpaceDE w:val="0"/>
        <w:autoSpaceDN w:val="0"/>
        <w:spacing w:before="93" w:after="93" w:line="240" w:lineRule="auto"/>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References</w:t>
      </w:r>
    </w:p>
    <w:p w14:paraId="50C66D80" w14:textId="36748E15" w:rsidR="00065E29" w:rsidRDefault="00065E29" w:rsidP="000D3CF3">
      <w:pPr>
        <w:widowControl/>
        <w:numPr>
          <w:ilvl w:val="0"/>
          <w:numId w:val="6"/>
        </w:numPr>
        <w:autoSpaceDE w:val="0"/>
        <w:autoSpaceDN w:val="0"/>
        <w:adjustRightInd/>
        <w:spacing w:beforeLines="0" w:before="93" w:after="60" w:line="240" w:lineRule="auto"/>
        <w:jc w:val="left"/>
        <w:rPr>
          <w:rFonts w:eastAsia="宋体" w:cs="Times New Roman"/>
          <w:kern w:val="0"/>
          <w:sz w:val="18"/>
          <w:szCs w:val="16"/>
        </w:rPr>
      </w:pPr>
      <w:bookmarkStart w:id="30" w:name="_Ref117948905"/>
      <w:bookmarkStart w:id="31" w:name="_Ref130668439"/>
      <w:r>
        <w:rPr>
          <w:rFonts w:eastAsia="宋体" w:cs="Times New Roman" w:hint="eastAsia"/>
          <w:kern w:val="0"/>
          <w:sz w:val="18"/>
          <w:szCs w:val="16"/>
        </w:rPr>
        <w:t>R</w:t>
      </w:r>
      <w:r>
        <w:rPr>
          <w:rFonts w:eastAsia="宋体" w:cs="Times New Roman"/>
          <w:kern w:val="0"/>
          <w:sz w:val="18"/>
          <w:szCs w:val="16"/>
        </w:rPr>
        <w:t>1-2</w:t>
      </w:r>
      <w:r w:rsidR="00753BE7">
        <w:rPr>
          <w:rFonts w:eastAsia="宋体" w:cs="Times New Roman"/>
          <w:kern w:val="0"/>
          <w:sz w:val="18"/>
          <w:szCs w:val="16"/>
        </w:rPr>
        <w:t>301872</w:t>
      </w:r>
      <w:r>
        <w:rPr>
          <w:rFonts w:eastAsia="宋体" w:cs="Times New Roman"/>
          <w:kern w:val="0"/>
          <w:sz w:val="18"/>
          <w:szCs w:val="16"/>
        </w:rPr>
        <w:t>, “</w:t>
      </w:r>
      <w:r w:rsidRPr="00F758CF">
        <w:rPr>
          <w:rFonts w:eastAsia="宋体" w:cs="Times New Roman"/>
          <w:kern w:val="0"/>
          <w:sz w:val="18"/>
          <w:szCs w:val="16"/>
        </w:rPr>
        <w:t>FL summary #4 of power domain enhancements (AI 9.14.2)</w:t>
      </w:r>
      <w:r>
        <w:rPr>
          <w:rFonts w:eastAsia="宋体" w:cs="Times New Roman"/>
          <w:kern w:val="0"/>
          <w:sz w:val="18"/>
          <w:szCs w:val="16"/>
        </w:rPr>
        <w:t>”,</w:t>
      </w:r>
      <w:r w:rsidRPr="00F758CF">
        <w:t xml:space="preserve"> </w:t>
      </w:r>
      <w:r w:rsidRPr="00F758CF">
        <w:rPr>
          <w:rFonts w:eastAsia="宋体" w:cs="Times New Roman"/>
          <w:kern w:val="0"/>
          <w:sz w:val="18"/>
          <w:szCs w:val="16"/>
        </w:rPr>
        <w:t>Nokia, Nokia Shanghai Bell</w:t>
      </w:r>
      <w:r>
        <w:rPr>
          <w:rFonts w:eastAsia="宋体" w:cs="Times New Roman"/>
          <w:kern w:val="0"/>
          <w:sz w:val="18"/>
          <w:szCs w:val="16"/>
        </w:rPr>
        <w:t>, 3GPP RAN1 #11</w:t>
      </w:r>
      <w:r w:rsidR="00753BE7">
        <w:rPr>
          <w:rFonts w:eastAsia="宋体" w:cs="Times New Roman"/>
          <w:kern w:val="0"/>
          <w:sz w:val="18"/>
          <w:szCs w:val="16"/>
        </w:rPr>
        <w:t>2</w:t>
      </w:r>
      <w:r>
        <w:rPr>
          <w:rFonts w:eastAsia="宋体" w:cs="Times New Roman"/>
          <w:kern w:val="0"/>
          <w:sz w:val="18"/>
          <w:szCs w:val="16"/>
        </w:rPr>
        <w:t xml:space="preserve">, </w:t>
      </w:r>
      <w:bookmarkEnd w:id="30"/>
      <w:r w:rsidR="00753BE7" w:rsidRPr="00753BE7">
        <w:rPr>
          <w:rFonts w:eastAsia="宋体" w:cs="Times New Roman"/>
          <w:kern w:val="0"/>
          <w:sz w:val="18"/>
          <w:szCs w:val="16"/>
        </w:rPr>
        <w:t>February 27 – March 3, 2023</w:t>
      </w:r>
      <w:bookmarkEnd w:id="31"/>
    </w:p>
    <w:p w14:paraId="02E58D0E" w14:textId="77777777" w:rsidR="00C50B69" w:rsidRDefault="009C130E" w:rsidP="000D3CF3">
      <w:pPr>
        <w:widowControl/>
        <w:numPr>
          <w:ilvl w:val="0"/>
          <w:numId w:val="6"/>
        </w:numPr>
        <w:autoSpaceDE w:val="0"/>
        <w:autoSpaceDN w:val="0"/>
        <w:adjustRightInd/>
        <w:spacing w:beforeLines="0" w:before="93" w:after="60" w:line="240" w:lineRule="auto"/>
        <w:jc w:val="left"/>
        <w:rPr>
          <w:rFonts w:eastAsia="宋体" w:cs="Times New Roman"/>
          <w:kern w:val="0"/>
          <w:sz w:val="18"/>
          <w:szCs w:val="16"/>
        </w:rPr>
      </w:pPr>
      <w:bookmarkStart w:id="32" w:name="_Ref117948973"/>
      <w:bookmarkStart w:id="33" w:name="_Ref130833071"/>
      <w:bookmarkStart w:id="34" w:name="_Ref134175117"/>
      <w:r w:rsidRPr="00C50B69">
        <w:rPr>
          <w:rFonts w:eastAsia="宋体" w:cs="Times New Roman"/>
          <w:kern w:val="0"/>
          <w:sz w:val="18"/>
          <w:szCs w:val="16"/>
        </w:rPr>
        <w:t>R1-230</w:t>
      </w:r>
      <w:r w:rsidR="00C50B69" w:rsidRPr="00C50B69">
        <w:rPr>
          <w:rFonts w:eastAsia="宋体" w:cs="Times New Roman"/>
          <w:kern w:val="0"/>
          <w:sz w:val="18"/>
          <w:szCs w:val="16"/>
        </w:rPr>
        <w:t>2351</w:t>
      </w:r>
      <w:r w:rsidR="00065E29" w:rsidRPr="00C50B69">
        <w:rPr>
          <w:rFonts w:eastAsia="宋体" w:cs="Times New Roman"/>
          <w:kern w:val="0"/>
          <w:sz w:val="18"/>
          <w:szCs w:val="16"/>
        </w:rPr>
        <w:t xml:space="preserve">, “Discussion on coverage enhancement in power domain”, Huawei, HiSilicon, </w:t>
      </w:r>
      <w:r w:rsidR="00646ED6" w:rsidRPr="00C50B69">
        <w:rPr>
          <w:rFonts w:eastAsia="宋体" w:cs="Times New Roman"/>
          <w:kern w:val="0"/>
          <w:sz w:val="18"/>
          <w:szCs w:val="16"/>
        </w:rPr>
        <w:t>RAN1</w:t>
      </w:r>
      <w:r w:rsidRPr="00C50B69">
        <w:rPr>
          <w:rFonts w:eastAsia="宋体" w:cs="Times New Roman"/>
          <w:kern w:val="0"/>
          <w:sz w:val="18"/>
          <w:szCs w:val="16"/>
        </w:rPr>
        <w:t>#112</w:t>
      </w:r>
      <w:r w:rsidR="00C50B69" w:rsidRPr="00C50B69">
        <w:rPr>
          <w:rFonts w:eastAsia="宋体" w:cs="Times New Roman"/>
          <w:kern w:val="0"/>
          <w:sz w:val="18"/>
          <w:szCs w:val="16"/>
        </w:rPr>
        <w:t>bis-e</w:t>
      </w:r>
      <w:r w:rsidR="00065E29" w:rsidRPr="00C50B69">
        <w:rPr>
          <w:rFonts w:eastAsia="宋体" w:cs="Times New Roman"/>
          <w:kern w:val="0"/>
          <w:sz w:val="18"/>
          <w:szCs w:val="16"/>
        </w:rPr>
        <w:t xml:space="preserve">, </w:t>
      </w:r>
      <w:bookmarkStart w:id="35" w:name="_Ref117947627"/>
      <w:bookmarkEnd w:id="32"/>
      <w:bookmarkEnd w:id="33"/>
      <w:r w:rsidR="00C50B69" w:rsidRPr="00C50B69">
        <w:rPr>
          <w:rFonts w:eastAsia="宋体" w:cs="Times New Roman"/>
          <w:kern w:val="0"/>
          <w:sz w:val="18"/>
          <w:szCs w:val="16"/>
        </w:rPr>
        <w:t>April 17th –26th, 2023</w:t>
      </w:r>
      <w:bookmarkEnd w:id="34"/>
    </w:p>
    <w:p w14:paraId="77507452" w14:textId="2BFF7984" w:rsidR="00065E29" w:rsidRPr="00C50B69" w:rsidRDefault="00065E29" w:rsidP="000D3CF3">
      <w:pPr>
        <w:widowControl/>
        <w:numPr>
          <w:ilvl w:val="0"/>
          <w:numId w:val="6"/>
        </w:numPr>
        <w:autoSpaceDE w:val="0"/>
        <w:autoSpaceDN w:val="0"/>
        <w:adjustRightInd/>
        <w:spacing w:beforeLines="0" w:before="93" w:after="60" w:line="240" w:lineRule="auto"/>
        <w:jc w:val="left"/>
        <w:rPr>
          <w:rFonts w:eastAsia="宋体" w:cs="Times New Roman"/>
          <w:kern w:val="0"/>
          <w:sz w:val="18"/>
          <w:szCs w:val="16"/>
        </w:rPr>
      </w:pPr>
      <w:r w:rsidRPr="00C50B69">
        <w:rPr>
          <w:rFonts w:eastAsia="宋体" w:cs="Times New Roman" w:hint="eastAsia"/>
          <w:kern w:val="0"/>
          <w:sz w:val="18"/>
          <w:szCs w:val="16"/>
        </w:rPr>
        <w:t>T</w:t>
      </w:r>
      <w:r w:rsidRPr="00C50B69">
        <w:rPr>
          <w:rFonts w:eastAsia="宋体" w:cs="Times New Roman"/>
          <w:kern w:val="0"/>
          <w:sz w:val="18"/>
          <w:szCs w:val="16"/>
        </w:rPr>
        <w:t xml:space="preserve">S 38.211, “Physical channels and modulation”, </w:t>
      </w:r>
      <w:bookmarkEnd w:id="35"/>
    </w:p>
    <w:p w14:paraId="648B72C9" w14:textId="67C9FD1A" w:rsidR="00065E29" w:rsidRPr="00E76657" w:rsidRDefault="00065E29" w:rsidP="000D3CF3">
      <w:pPr>
        <w:widowControl/>
        <w:numPr>
          <w:ilvl w:val="0"/>
          <w:numId w:val="6"/>
        </w:numPr>
        <w:autoSpaceDE w:val="0"/>
        <w:autoSpaceDN w:val="0"/>
        <w:adjustRightInd/>
        <w:spacing w:beforeLines="0" w:before="93" w:after="60" w:line="240" w:lineRule="auto"/>
        <w:jc w:val="left"/>
        <w:rPr>
          <w:rFonts w:eastAsia="宋体" w:cs="Times New Roman"/>
          <w:kern w:val="0"/>
          <w:sz w:val="18"/>
          <w:szCs w:val="16"/>
        </w:rPr>
      </w:pPr>
      <w:r w:rsidRPr="00E76657">
        <w:rPr>
          <w:rFonts w:eastAsia="宋体" w:cs="Times New Roman"/>
          <w:kern w:val="0"/>
          <w:sz w:val="18"/>
          <w:szCs w:val="16"/>
        </w:rPr>
        <w:t xml:space="preserve">RP-213579, “New WI: Further NR coverage enhancements”, China Telecom, </w:t>
      </w:r>
      <w:r w:rsidR="00680797">
        <w:rPr>
          <w:rFonts w:eastAsia="宋体" w:cs="Times New Roman"/>
          <w:kern w:val="0"/>
          <w:sz w:val="18"/>
          <w:szCs w:val="16"/>
        </w:rPr>
        <w:t>RAN1</w:t>
      </w:r>
      <w:r w:rsidRPr="00E76657">
        <w:rPr>
          <w:rFonts w:eastAsia="宋体" w:cs="Times New Roman"/>
          <w:kern w:val="0"/>
          <w:sz w:val="18"/>
          <w:szCs w:val="16"/>
        </w:rPr>
        <w:t xml:space="preserve">#94e, </w:t>
      </w:r>
      <w:r w:rsidRPr="00E76657">
        <w:rPr>
          <w:rFonts w:eastAsia="宋体" w:cs="Times New Roman"/>
          <w:kern w:val="0"/>
          <w:sz w:val="18"/>
          <w:szCs w:val="20"/>
          <w:lang w:eastAsia="en-US"/>
        </w:rPr>
        <w:t>December 6</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- 17</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2021.</w:t>
      </w:r>
    </w:p>
    <w:p w14:paraId="54BF72BE" w14:textId="77777777" w:rsidR="00065E29" w:rsidRPr="009915D8" w:rsidRDefault="00065E29" w:rsidP="000D3CF3">
      <w:pPr>
        <w:widowControl/>
        <w:numPr>
          <w:ilvl w:val="0"/>
          <w:numId w:val="6"/>
        </w:numPr>
        <w:autoSpaceDE w:val="0"/>
        <w:autoSpaceDN w:val="0"/>
        <w:adjustRightInd/>
        <w:spacing w:before="93" w:after="60"/>
        <w:jc w:val="left"/>
        <w:rPr>
          <w:rFonts w:eastAsia="宋体" w:cs="Times New Roman"/>
          <w:kern w:val="0"/>
          <w:sz w:val="18"/>
          <w:szCs w:val="16"/>
          <w:lang w:eastAsia="en-US"/>
        </w:rPr>
      </w:pPr>
      <w:r w:rsidRPr="00AC4091">
        <w:rPr>
          <w:rFonts w:eastAsia="宋体" w:cs="Times New Roman"/>
          <w:kern w:val="0"/>
          <w:sz w:val="18"/>
          <w:szCs w:val="16"/>
          <w:lang w:eastAsia="en-US"/>
        </w:rPr>
        <w:t xml:space="preserve">User Equipment (UE) Radio Transmission and Reception; Part 1: Range 1 Standalone (Release 16), document TS38.101-1 V16.5.0, Sep. 2020. </w:t>
      </w:r>
    </w:p>
    <w:p w14:paraId="4FA1C82D" w14:textId="4CF199AC" w:rsidR="00065E29" w:rsidRPr="00BE4BBB" w:rsidRDefault="0067055F" w:rsidP="000D3CF3">
      <w:pPr>
        <w:pStyle w:val="References"/>
        <w:numPr>
          <w:ilvl w:val="0"/>
          <w:numId w:val="6"/>
        </w:numPr>
        <w:adjustRightInd/>
        <w:spacing w:beforeLines="0" w:before="93" w:line="240" w:lineRule="auto"/>
        <w:jc w:val="left"/>
        <w:rPr>
          <w:sz w:val="18"/>
        </w:rPr>
      </w:pPr>
      <w:bookmarkStart w:id="36" w:name="_Ref118290416"/>
      <w:r w:rsidRPr="006A28A6">
        <w:rPr>
          <w:sz w:val="18"/>
          <w:lang w:eastAsia="zh-CN"/>
        </w:rPr>
        <w:t>J. Kim, Y. H. Yun, C. Kim and J. H. Cho, "Minimization of PAPR for DFT-Spread OFDM With BPSK Symbols," in IEEE Transactions on Vehicular Technology, vol. 67, no. 12, pp. 11746-11758, Dec. 2018</w:t>
      </w:r>
      <w:r>
        <w:rPr>
          <w:sz w:val="18"/>
          <w:lang w:eastAsia="zh-CN"/>
        </w:rPr>
        <w:t>.</w:t>
      </w:r>
      <w:bookmarkEnd w:id="36"/>
    </w:p>
    <w:p w14:paraId="0C89486F" w14:textId="77777777" w:rsidR="00065E29" w:rsidRPr="00E76657" w:rsidRDefault="00065E29" w:rsidP="000D3CF3">
      <w:pPr>
        <w:widowControl/>
        <w:numPr>
          <w:ilvl w:val="0"/>
          <w:numId w:val="6"/>
        </w:numPr>
        <w:autoSpaceDE w:val="0"/>
        <w:autoSpaceDN w:val="0"/>
        <w:adjustRightInd/>
        <w:spacing w:beforeLines="0" w:before="93" w:after="60" w:line="240" w:lineRule="auto"/>
        <w:rPr>
          <w:rFonts w:eastAsia="宋体" w:cs="Times New Roman"/>
          <w:kern w:val="0"/>
          <w:sz w:val="18"/>
          <w:szCs w:val="16"/>
        </w:rPr>
      </w:pPr>
      <w:bookmarkStart w:id="37" w:name="_Ref117935048"/>
      <w:r w:rsidRPr="00E76657">
        <w:rPr>
          <w:rFonts w:eastAsia="宋体" w:cs="Times New Roman"/>
          <w:kern w:val="0"/>
          <w:sz w:val="18"/>
          <w:szCs w:val="16"/>
        </w:rPr>
        <w:t>P. Nasarre, T. Levanen, K. Pajukoski, A. Lehti, E. Tiirola and M. Valkama, "Enhanced Uplink Coverage for 5G NR: Frequency-Domain Spectral Shaping With Spectral Extension," in IEEE Open Journal of the Communications Society, vol. 2, pp. 1188-1204, 2021.</w:t>
      </w:r>
      <w:bookmarkEnd w:id="37"/>
    </w:p>
    <w:p w14:paraId="5D94BEF9" w14:textId="560FBFFD" w:rsidR="00557DF2" w:rsidRDefault="00557DF2" w:rsidP="000D3CF3">
      <w:pPr>
        <w:widowControl/>
        <w:numPr>
          <w:ilvl w:val="0"/>
          <w:numId w:val="6"/>
        </w:numPr>
        <w:autoSpaceDE w:val="0"/>
        <w:autoSpaceDN w:val="0"/>
        <w:adjustRightInd/>
        <w:spacing w:before="93" w:after="60"/>
        <w:jc w:val="left"/>
        <w:rPr>
          <w:rFonts w:eastAsia="宋体" w:cs="Times New Roman"/>
          <w:kern w:val="0"/>
          <w:sz w:val="18"/>
          <w:szCs w:val="16"/>
          <w:lang w:eastAsia="en-US"/>
        </w:rPr>
      </w:pPr>
      <w:r w:rsidRPr="00E76657">
        <w:rPr>
          <w:rFonts w:eastAsia="宋体" w:cs="Times New Roman"/>
          <w:kern w:val="0"/>
          <w:sz w:val="18"/>
          <w:szCs w:val="16"/>
          <w:lang w:eastAsia="en-US"/>
        </w:rPr>
        <w:t>J. Tellado, Multicarrier Modulation With Low PAR: Applications to DSL and Wireless, 2000</w:t>
      </w:r>
    </w:p>
    <w:p w14:paraId="35453E47" w14:textId="4277B280" w:rsidR="006D2E27" w:rsidRDefault="006D2E27" w:rsidP="000D3CF3">
      <w:pPr>
        <w:widowControl/>
        <w:numPr>
          <w:ilvl w:val="0"/>
          <w:numId w:val="6"/>
        </w:numPr>
        <w:autoSpaceDE w:val="0"/>
        <w:autoSpaceDN w:val="0"/>
        <w:adjustRightInd/>
        <w:spacing w:before="93" w:after="60"/>
        <w:jc w:val="left"/>
        <w:rPr>
          <w:rFonts w:eastAsia="宋体" w:cs="Times New Roman"/>
          <w:kern w:val="0"/>
          <w:sz w:val="18"/>
          <w:szCs w:val="16"/>
          <w:lang w:eastAsia="en-US"/>
        </w:rPr>
      </w:pPr>
      <w:bookmarkStart w:id="38" w:name="_Ref130668146"/>
      <w:r w:rsidRPr="006D2E27">
        <w:rPr>
          <w:rFonts w:eastAsia="宋体" w:cs="Times New Roman"/>
          <w:kern w:val="0"/>
          <w:sz w:val="18"/>
          <w:szCs w:val="16"/>
          <w:lang w:eastAsia="en-US"/>
        </w:rPr>
        <w:t>R4-2213561</w:t>
      </w:r>
      <w:r>
        <w:rPr>
          <w:rFonts w:eastAsia="宋体" w:cs="Times New Roman"/>
          <w:kern w:val="0"/>
          <w:sz w:val="18"/>
          <w:szCs w:val="16"/>
          <w:lang w:eastAsia="en-US"/>
        </w:rPr>
        <w:t>, “</w:t>
      </w:r>
      <w:r w:rsidRPr="006D2E27">
        <w:rPr>
          <w:rFonts w:eastAsia="宋体" w:cs="Times New Roman"/>
          <w:kern w:val="0"/>
          <w:sz w:val="18"/>
          <w:szCs w:val="16"/>
          <w:lang w:eastAsia="en-US"/>
        </w:rPr>
        <w:t>WF on simulation assumptions for PAPR/MPR reduction</w:t>
      </w:r>
      <w:r>
        <w:rPr>
          <w:rFonts w:eastAsia="宋体" w:cs="Times New Roman"/>
          <w:kern w:val="0"/>
          <w:sz w:val="18"/>
          <w:szCs w:val="16"/>
          <w:lang w:eastAsia="en-US"/>
        </w:rPr>
        <w:t xml:space="preserve">”, </w:t>
      </w:r>
      <w:r w:rsidRPr="006D2E27">
        <w:rPr>
          <w:rFonts w:eastAsia="宋体" w:cs="Times New Roman"/>
          <w:kern w:val="0"/>
          <w:sz w:val="18"/>
          <w:szCs w:val="16"/>
          <w:lang w:eastAsia="en-US"/>
        </w:rPr>
        <w:t>Qualcomm, Nokia</w:t>
      </w:r>
      <w:r>
        <w:rPr>
          <w:rFonts w:eastAsia="宋体" w:cs="Times New Roman"/>
          <w:kern w:val="0"/>
          <w:sz w:val="18"/>
          <w:szCs w:val="16"/>
          <w:lang w:eastAsia="en-US"/>
        </w:rPr>
        <w:t xml:space="preserve">, </w:t>
      </w:r>
      <w:r w:rsidR="00373950">
        <w:rPr>
          <w:rFonts w:eastAsia="宋体" w:cs="Times New Roman"/>
          <w:kern w:val="0"/>
          <w:sz w:val="18"/>
          <w:szCs w:val="16"/>
          <w:lang w:eastAsia="en-US"/>
        </w:rPr>
        <w:t>RAN4#</w:t>
      </w:r>
      <w:r w:rsidRPr="006D2E27">
        <w:rPr>
          <w:rFonts w:eastAsia="宋体" w:cs="Times New Roman"/>
          <w:kern w:val="0"/>
          <w:sz w:val="18"/>
          <w:szCs w:val="16"/>
          <w:lang w:eastAsia="en-US"/>
        </w:rPr>
        <w:t>10</w:t>
      </w:r>
      <w:r>
        <w:rPr>
          <w:rFonts w:eastAsia="宋体" w:cs="Times New Roman"/>
          <w:kern w:val="0"/>
          <w:sz w:val="18"/>
          <w:szCs w:val="16"/>
          <w:lang w:eastAsia="en-US"/>
        </w:rPr>
        <w:t xml:space="preserve">6, </w:t>
      </w:r>
      <w:r w:rsidRPr="006D2E27">
        <w:rPr>
          <w:rFonts w:eastAsia="宋体" w:cs="Times New Roman"/>
          <w:kern w:val="0"/>
          <w:sz w:val="18"/>
          <w:szCs w:val="16"/>
          <w:lang w:eastAsia="en-US"/>
        </w:rPr>
        <w:t>Athens, GR, Feb-Mar. 2023</w:t>
      </w:r>
      <w:bookmarkEnd w:id="38"/>
    </w:p>
    <w:p w14:paraId="0507A6E1" w14:textId="4C27478E" w:rsidR="00A8229E" w:rsidRDefault="000121CD" w:rsidP="000D3CF3">
      <w:pPr>
        <w:widowControl/>
        <w:numPr>
          <w:ilvl w:val="0"/>
          <w:numId w:val="6"/>
        </w:numPr>
        <w:autoSpaceDE w:val="0"/>
        <w:autoSpaceDN w:val="0"/>
        <w:adjustRightInd/>
        <w:spacing w:before="93" w:after="60"/>
        <w:jc w:val="left"/>
        <w:rPr>
          <w:rFonts w:eastAsia="宋体" w:cs="Times New Roman"/>
          <w:kern w:val="0"/>
          <w:sz w:val="18"/>
          <w:szCs w:val="16"/>
          <w:lang w:eastAsia="en-US"/>
        </w:rPr>
      </w:pPr>
      <w:bookmarkStart w:id="39" w:name="_Ref134172891"/>
      <w:r>
        <w:rPr>
          <w:rFonts w:eastAsia="宋体" w:cs="Times New Roman" w:hint="eastAsia"/>
          <w:kern w:val="0"/>
          <w:sz w:val="18"/>
          <w:szCs w:val="16"/>
        </w:rPr>
        <w:t>R</w:t>
      </w:r>
      <w:r>
        <w:rPr>
          <w:rFonts w:eastAsia="宋体" w:cs="Times New Roman"/>
          <w:kern w:val="0"/>
          <w:sz w:val="18"/>
          <w:szCs w:val="16"/>
        </w:rPr>
        <w:t>1-2303923, “</w:t>
      </w:r>
      <w:r w:rsidRPr="000121CD">
        <w:rPr>
          <w:rFonts w:eastAsia="宋体" w:cs="Times New Roman"/>
          <w:kern w:val="0"/>
          <w:sz w:val="18"/>
          <w:szCs w:val="16"/>
        </w:rPr>
        <w:t>FL summary #4 of power domain enhancements (AI 9.12.2)</w:t>
      </w:r>
      <w:r w:rsidR="00916C90">
        <w:rPr>
          <w:rFonts w:eastAsia="宋体" w:cs="Times New Roman"/>
          <w:kern w:val="0"/>
          <w:sz w:val="18"/>
          <w:szCs w:val="16"/>
        </w:rPr>
        <w:t xml:space="preserve">”, </w:t>
      </w:r>
      <w:r w:rsidR="00916C90" w:rsidRPr="00F758CF">
        <w:rPr>
          <w:rFonts w:eastAsia="宋体" w:cs="Times New Roman"/>
          <w:kern w:val="0"/>
          <w:sz w:val="18"/>
          <w:szCs w:val="16"/>
        </w:rPr>
        <w:t>Nokia, Nokia Shanghai Bell</w:t>
      </w:r>
      <w:r w:rsidR="00916C90">
        <w:rPr>
          <w:rFonts w:eastAsia="宋体" w:cs="Times New Roman"/>
          <w:kern w:val="0"/>
          <w:sz w:val="18"/>
          <w:szCs w:val="16"/>
        </w:rPr>
        <w:t xml:space="preserve">, 3GPP RAN1 #112bis-e, </w:t>
      </w:r>
      <w:r w:rsidR="00916C90" w:rsidRPr="00916C90">
        <w:rPr>
          <w:rFonts w:eastAsia="宋体" w:cs="Times New Roman"/>
          <w:kern w:val="0"/>
          <w:sz w:val="18"/>
          <w:szCs w:val="16"/>
        </w:rPr>
        <w:t>April 17 – 26, 2023</w:t>
      </w:r>
      <w:bookmarkEnd w:id="39"/>
    </w:p>
    <w:p w14:paraId="1960DFBB" w14:textId="46696E2E" w:rsidR="00E76657" w:rsidRDefault="00E76657"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p w14:paraId="55B4A3C4" w14:textId="77777777" w:rsidR="00283548" w:rsidRPr="00E76657" w:rsidRDefault="00283548"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sectPr w:rsidR="00283548" w:rsidRPr="00E76657" w:rsidSect="00E67410">
      <w:headerReference w:type="even" r:id="rId85"/>
      <w:headerReference w:type="default" r:id="rId86"/>
      <w:footerReference w:type="even" r:id="rId87"/>
      <w:footerReference w:type="default" r:id="rId88"/>
      <w:headerReference w:type="first" r:id="rId89"/>
      <w:footerReference w:type="first" r:id="rId90"/>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081558" w14:textId="77777777" w:rsidR="003F5B30" w:rsidRDefault="003F5B30" w:rsidP="002B0BF3">
      <w:pPr>
        <w:spacing w:before="72" w:after="72"/>
      </w:pPr>
      <w:r>
        <w:separator/>
      </w:r>
    </w:p>
  </w:endnote>
  <w:endnote w:type="continuationSeparator" w:id="0">
    <w:p w14:paraId="221B2A27" w14:textId="77777777" w:rsidR="003F5B30" w:rsidRDefault="003F5B30"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楷体_GB2312">
    <w:altName w:val="楷体"/>
    <w:charset w:val="86"/>
    <w:family w:val="modern"/>
    <w:pitch w:val="fixed"/>
    <w:sig w:usb0="00000001" w:usb1="080E0000" w:usb2="00000010" w:usb3="00000000" w:csb0="0004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16D74" w14:textId="77777777" w:rsidR="00860CCA" w:rsidRDefault="00860CCA">
    <w:pPr>
      <w:pStyle w:val="a4"/>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4E1CB3" w14:textId="77777777" w:rsidR="00860CCA" w:rsidRDefault="00860CCA">
    <w:pPr>
      <w:pStyle w:val="a4"/>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90D94" w14:textId="77777777" w:rsidR="00860CCA" w:rsidRDefault="00860CCA">
    <w:pPr>
      <w:pStyle w:val="a4"/>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CA2C28" w14:textId="77777777" w:rsidR="003F5B30" w:rsidRDefault="003F5B30" w:rsidP="002B0BF3">
      <w:pPr>
        <w:spacing w:before="72" w:after="72"/>
      </w:pPr>
      <w:r>
        <w:separator/>
      </w:r>
    </w:p>
  </w:footnote>
  <w:footnote w:type="continuationSeparator" w:id="0">
    <w:p w14:paraId="4859536C" w14:textId="77777777" w:rsidR="003F5B30" w:rsidRDefault="003F5B30" w:rsidP="002B0BF3">
      <w:pPr>
        <w:spacing w:before="72" w:after="7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C6B3A" w14:textId="77777777" w:rsidR="00860CCA" w:rsidRDefault="00860CCA">
    <w:pPr>
      <w:pStyle w:val="a3"/>
      <w:spacing w:before="72" w:after="7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C787D" w14:textId="77777777" w:rsidR="00860CCA" w:rsidRPr="00B7006F" w:rsidRDefault="00860CCA" w:rsidP="00A271A7">
    <w:pPr>
      <w:spacing w:before="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F98E0" w14:textId="77777777" w:rsidR="00860CCA" w:rsidRDefault="00860CCA">
    <w:pPr>
      <w:pStyle w:val="a3"/>
      <w:spacing w:before="72" w:after="7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613914"/>
    <w:multiLevelType w:val="hybridMultilevel"/>
    <w:tmpl w:val="0C6E2BD8"/>
    <w:lvl w:ilvl="0" w:tplc="A69400BE">
      <w:start w:val="2"/>
      <w:numFmt w:val="bullet"/>
      <w:lvlText w:val=""/>
      <w:lvlJc w:val="left"/>
      <w:pPr>
        <w:ind w:left="527" w:hanging="420"/>
      </w:pPr>
      <w:rPr>
        <w:rFonts w:ascii="Wingdings" w:eastAsia="MS Gothic" w:hAnsi="Wingdings" w:cs="Times New Roman" w:hint="default"/>
        <w:color w:val="auto"/>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7660785"/>
    <w:multiLevelType w:val="hybridMultilevel"/>
    <w:tmpl w:val="B454817C"/>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9A6164"/>
    <w:multiLevelType w:val="hybridMultilevel"/>
    <w:tmpl w:val="C33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C6B4C18"/>
    <w:multiLevelType w:val="hybridMultilevel"/>
    <w:tmpl w:val="F83C9D68"/>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CEE5613"/>
    <w:multiLevelType w:val="multilevel"/>
    <w:tmpl w:val="2CEE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8" w15:restartNumberingAfterBreak="0">
    <w:nsid w:val="3F112D5F"/>
    <w:multiLevelType w:val="hybridMultilevel"/>
    <w:tmpl w:val="D69A4CD8"/>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45F2C8E"/>
    <w:multiLevelType w:val="hybridMultilevel"/>
    <w:tmpl w:val="0D4A13E6"/>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140465B"/>
    <w:multiLevelType w:val="hybridMultilevel"/>
    <w:tmpl w:val="8A742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8B617B"/>
    <w:multiLevelType w:val="hybridMultilevel"/>
    <w:tmpl w:val="515A646E"/>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6C45550A"/>
    <w:multiLevelType w:val="hybridMultilevel"/>
    <w:tmpl w:val="38FA3A34"/>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5" w15:restartNumberingAfterBreak="0">
    <w:nsid w:val="6C4A30A4"/>
    <w:multiLevelType w:val="multilevel"/>
    <w:tmpl w:val="6CA0AD7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6"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16"/>
  </w:num>
  <w:num w:numId="2">
    <w:abstractNumId w:val="1"/>
  </w:num>
  <w:num w:numId="3">
    <w:abstractNumId w:val="12"/>
  </w:num>
  <w:num w:numId="4">
    <w:abstractNumId w:val="13"/>
  </w:num>
  <w:num w:numId="5">
    <w:abstractNumId w:val="3"/>
  </w:num>
  <w:num w:numId="6">
    <w:abstractNumId w:val="7"/>
  </w:num>
  <w:num w:numId="7">
    <w:abstractNumId w:val="11"/>
  </w:num>
  <w:num w:numId="8">
    <w:abstractNumId w:val="5"/>
  </w:num>
  <w:num w:numId="9">
    <w:abstractNumId w:val="10"/>
  </w:num>
  <w:num w:numId="10">
    <w:abstractNumId w:val="15"/>
  </w:num>
  <w:num w:numId="11">
    <w:abstractNumId w:val="6"/>
  </w:num>
  <w:num w:numId="12">
    <w:abstractNumId w:val="9"/>
  </w:num>
  <w:num w:numId="13">
    <w:abstractNumId w:val="14"/>
  </w:num>
  <w:num w:numId="14">
    <w:abstractNumId w:val="2"/>
  </w:num>
  <w:num w:numId="15">
    <w:abstractNumId w:val="0"/>
  </w:num>
  <w:num w:numId="16">
    <w:abstractNumId w:val="8"/>
  </w:num>
  <w:num w:numId="17">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A47"/>
    <w:rsid w:val="00001B54"/>
    <w:rsid w:val="00001BC7"/>
    <w:rsid w:val="00001F8F"/>
    <w:rsid w:val="00001FE8"/>
    <w:rsid w:val="000020F1"/>
    <w:rsid w:val="0000218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0C"/>
    <w:rsid w:val="00002C2D"/>
    <w:rsid w:val="00002E03"/>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71"/>
    <w:rsid w:val="0000638F"/>
    <w:rsid w:val="0000672D"/>
    <w:rsid w:val="000068C4"/>
    <w:rsid w:val="000069A4"/>
    <w:rsid w:val="000069C8"/>
    <w:rsid w:val="000069F6"/>
    <w:rsid w:val="00006FBC"/>
    <w:rsid w:val="00007086"/>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0F43"/>
    <w:rsid w:val="00011272"/>
    <w:rsid w:val="0001129B"/>
    <w:rsid w:val="000112C7"/>
    <w:rsid w:val="0001145C"/>
    <w:rsid w:val="00011638"/>
    <w:rsid w:val="00011715"/>
    <w:rsid w:val="000117B8"/>
    <w:rsid w:val="00011D02"/>
    <w:rsid w:val="00011DE6"/>
    <w:rsid w:val="00011E25"/>
    <w:rsid w:val="00012056"/>
    <w:rsid w:val="000120DF"/>
    <w:rsid w:val="0001215F"/>
    <w:rsid w:val="000121CD"/>
    <w:rsid w:val="0001231E"/>
    <w:rsid w:val="0001237C"/>
    <w:rsid w:val="000123B5"/>
    <w:rsid w:val="00012427"/>
    <w:rsid w:val="00012460"/>
    <w:rsid w:val="00012701"/>
    <w:rsid w:val="00012722"/>
    <w:rsid w:val="00012932"/>
    <w:rsid w:val="00012950"/>
    <w:rsid w:val="00012CC7"/>
    <w:rsid w:val="00012CF2"/>
    <w:rsid w:val="00012D09"/>
    <w:rsid w:val="00012E10"/>
    <w:rsid w:val="00012EF1"/>
    <w:rsid w:val="00012EFA"/>
    <w:rsid w:val="00012FBC"/>
    <w:rsid w:val="0001303B"/>
    <w:rsid w:val="00013188"/>
    <w:rsid w:val="0001322C"/>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B08"/>
    <w:rsid w:val="00014D14"/>
    <w:rsid w:val="00014DAE"/>
    <w:rsid w:val="00014FBF"/>
    <w:rsid w:val="00015019"/>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22"/>
    <w:rsid w:val="00016C52"/>
    <w:rsid w:val="00016F9D"/>
    <w:rsid w:val="00017560"/>
    <w:rsid w:val="00017602"/>
    <w:rsid w:val="00017A8D"/>
    <w:rsid w:val="00017AAE"/>
    <w:rsid w:val="00017ADB"/>
    <w:rsid w:val="00017B97"/>
    <w:rsid w:val="00017DB4"/>
    <w:rsid w:val="000200A5"/>
    <w:rsid w:val="000200E4"/>
    <w:rsid w:val="000205A1"/>
    <w:rsid w:val="00020642"/>
    <w:rsid w:val="00020685"/>
    <w:rsid w:val="000208D3"/>
    <w:rsid w:val="00020A23"/>
    <w:rsid w:val="00020B4F"/>
    <w:rsid w:val="00020C74"/>
    <w:rsid w:val="00020F2D"/>
    <w:rsid w:val="0002104E"/>
    <w:rsid w:val="000211D5"/>
    <w:rsid w:val="0002122F"/>
    <w:rsid w:val="000213C8"/>
    <w:rsid w:val="0002146C"/>
    <w:rsid w:val="00021489"/>
    <w:rsid w:val="000214DA"/>
    <w:rsid w:val="00021509"/>
    <w:rsid w:val="00021549"/>
    <w:rsid w:val="000215FE"/>
    <w:rsid w:val="00021843"/>
    <w:rsid w:val="00021889"/>
    <w:rsid w:val="000218AD"/>
    <w:rsid w:val="000218BD"/>
    <w:rsid w:val="0002194F"/>
    <w:rsid w:val="00021CA9"/>
    <w:rsid w:val="00021CE3"/>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B9"/>
    <w:rsid w:val="000232D6"/>
    <w:rsid w:val="0002340D"/>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EAD"/>
    <w:rsid w:val="00024F26"/>
    <w:rsid w:val="00025031"/>
    <w:rsid w:val="00025058"/>
    <w:rsid w:val="000250A7"/>
    <w:rsid w:val="000251EC"/>
    <w:rsid w:val="000252ED"/>
    <w:rsid w:val="0002530F"/>
    <w:rsid w:val="0002538A"/>
    <w:rsid w:val="0002549E"/>
    <w:rsid w:val="00025598"/>
    <w:rsid w:val="000257C8"/>
    <w:rsid w:val="0002588C"/>
    <w:rsid w:val="000258B5"/>
    <w:rsid w:val="000259B1"/>
    <w:rsid w:val="00025A16"/>
    <w:rsid w:val="00025BC1"/>
    <w:rsid w:val="00025C06"/>
    <w:rsid w:val="00025C56"/>
    <w:rsid w:val="00025DD3"/>
    <w:rsid w:val="00025E53"/>
    <w:rsid w:val="00025E85"/>
    <w:rsid w:val="00025F06"/>
    <w:rsid w:val="00026088"/>
    <w:rsid w:val="00026109"/>
    <w:rsid w:val="00026284"/>
    <w:rsid w:val="00026429"/>
    <w:rsid w:val="00026451"/>
    <w:rsid w:val="00026524"/>
    <w:rsid w:val="00026611"/>
    <w:rsid w:val="000267C2"/>
    <w:rsid w:val="000267C5"/>
    <w:rsid w:val="000268C7"/>
    <w:rsid w:val="00026B7B"/>
    <w:rsid w:val="00026C0C"/>
    <w:rsid w:val="00026C7D"/>
    <w:rsid w:val="000270DA"/>
    <w:rsid w:val="000271AF"/>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005"/>
    <w:rsid w:val="00032173"/>
    <w:rsid w:val="0003220A"/>
    <w:rsid w:val="000325C8"/>
    <w:rsid w:val="00032618"/>
    <w:rsid w:val="000326CB"/>
    <w:rsid w:val="00032707"/>
    <w:rsid w:val="00032829"/>
    <w:rsid w:val="000329A3"/>
    <w:rsid w:val="00032A01"/>
    <w:rsid w:val="00032A9F"/>
    <w:rsid w:val="00032C17"/>
    <w:rsid w:val="00032CD0"/>
    <w:rsid w:val="00032DBE"/>
    <w:rsid w:val="00032F01"/>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3D"/>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1E"/>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840"/>
    <w:rsid w:val="000369F8"/>
    <w:rsid w:val="00036A25"/>
    <w:rsid w:val="00036A7A"/>
    <w:rsid w:val="00036A9A"/>
    <w:rsid w:val="00036B55"/>
    <w:rsid w:val="00036B9F"/>
    <w:rsid w:val="00036C77"/>
    <w:rsid w:val="00036D70"/>
    <w:rsid w:val="00037050"/>
    <w:rsid w:val="000370DA"/>
    <w:rsid w:val="000371B2"/>
    <w:rsid w:val="000371F4"/>
    <w:rsid w:val="00037205"/>
    <w:rsid w:val="0003723F"/>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ADE"/>
    <w:rsid w:val="00040C15"/>
    <w:rsid w:val="00040D3A"/>
    <w:rsid w:val="00040FEC"/>
    <w:rsid w:val="00041132"/>
    <w:rsid w:val="0004117C"/>
    <w:rsid w:val="000411C3"/>
    <w:rsid w:val="000412D2"/>
    <w:rsid w:val="00041368"/>
    <w:rsid w:val="000414F6"/>
    <w:rsid w:val="00041628"/>
    <w:rsid w:val="00041C4E"/>
    <w:rsid w:val="00041C84"/>
    <w:rsid w:val="00041E9C"/>
    <w:rsid w:val="00042154"/>
    <w:rsid w:val="00042157"/>
    <w:rsid w:val="000421F2"/>
    <w:rsid w:val="0004235A"/>
    <w:rsid w:val="000424CA"/>
    <w:rsid w:val="00042548"/>
    <w:rsid w:val="000427FB"/>
    <w:rsid w:val="00042928"/>
    <w:rsid w:val="00042BC7"/>
    <w:rsid w:val="00042F90"/>
    <w:rsid w:val="00043150"/>
    <w:rsid w:val="000431F6"/>
    <w:rsid w:val="000437BD"/>
    <w:rsid w:val="000437FE"/>
    <w:rsid w:val="0004397F"/>
    <w:rsid w:val="00043A4A"/>
    <w:rsid w:val="00043BA1"/>
    <w:rsid w:val="00043BCB"/>
    <w:rsid w:val="00043C1C"/>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EF3"/>
    <w:rsid w:val="0004705E"/>
    <w:rsid w:val="00047210"/>
    <w:rsid w:val="000472DF"/>
    <w:rsid w:val="00047596"/>
    <w:rsid w:val="00047679"/>
    <w:rsid w:val="0004778C"/>
    <w:rsid w:val="0004780A"/>
    <w:rsid w:val="0004787E"/>
    <w:rsid w:val="000478EE"/>
    <w:rsid w:val="00047905"/>
    <w:rsid w:val="00047969"/>
    <w:rsid w:val="00047A3E"/>
    <w:rsid w:val="00047AD7"/>
    <w:rsid w:val="00047C9E"/>
    <w:rsid w:val="00047E5F"/>
    <w:rsid w:val="0005003E"/>
    <w:rsid w:val="000502DF"/>
    <w:rsid w:val="0005035B"/>
    <w:rsid w:val="0005044D"/>
    <w:rsid w:val="000504A4"/>
    <w:rsid w:val="000504D8"/>
    <w:rsid w:val="000505C1"/>
    <w:rsid w:val="000506C7"/>
    <w:rsid w:val="00050987"/>
    <w:rsid w:val="00050A67"/>
    <w:rsid w:val="00050B3A"/>
    <w:rsid w:val="00050C15"/>
    <w:rsid w:val="00050C82"/>
    <w:rsid w:val="00050D22"/>
    <w:rsid w:val="00050F13"/>
    <w:rsid w:val="00051026"/>
    <w:rsid w:val="00051458"/>
    <w:rsid w:val="0005179A"/>
    <w:rsid w:val="000517F3"/>
    <w:rsid w:val="000517F7"/>
    <w:rsid w:val="000518EE"/>
    <w:rsid w:val="00051B22"/>
    <w:rsid w:val="00051D0B"/>
    <w:rsid w:val="00051DD4"/>
    <w:rsid w:val="00051E53"/>
    <w:rsid w:val="00051EDB"/>
    <w:rsid w:val="00051F09"/>
    <w:rsid w:val="00052041"/>
    <w:rsid w:val="0005237B"/>
    <w:rsid w:val="000523D0"/>
    <w:rsid w:val="000525BB"/>
    <w:rsid w:val="000527D6"/>
    <w:rsid w:val="00052A8C"/>
    <w:rsid w:val="00052AB9"/>
    <w:rsid w:val="00052C09"/>
    <w:rsid w:val="00052CC4"/>
    <w:rsid w:val="00052E51"/>
    <w:rsid w:val="00052F7C"/>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A9C"/>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AA4"/>
    <w:rsid w:val="00055F1A"/>
    <w:rsid w:val="00055FA1"/>
    <w:rsid w:val="00055FA9"/>
    <w:rsid w:val="00056001"/>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CD8"/>
    <w:rsid w:val="00057F15"/>
    <w:rsid w:val="000600C3"/>
    <w:rsid w:val="0006015C"/>
    <w:rsid w:val="00060167"/>
    <w:rsid w:val="0006020F"/>
    <w:rsid w:val="000604BF"/>
    <w:rsid w:val="000604D2"/>
    <w:rsid w:val="0006050D"/>
    <w:rsid w:val="0006059D"/>
    <w:rsid w:val="000605FA"/>
    <w:rsid w:val="000606C6"/>
    <w:rsid w:val="000606F6"/>
    <w:rsid w:val="00060775"/>
    <w:rsid w:val="00060792"/>
    <w:rsid w:val="000608E3"/>
    <w:rsid w:val="00060969"/>
    <w:rsid w:val="0006099E"/>
    <w:rsid w:val="00060BC0"/>
    <w:rsid w:val="00060BF8"/>
    <w:rsid w:val="00060CD4"/>
    <w:rsid w:val="00060E48"/>
    <w:rsid w:val="00061064"/>
    <w:rsid w:val="0006108E"/>
    <w:rsid w:val="000610A9"/>
    <w:rsid w:val="000611FB"/>
    <w:rsid w:val="00061201"/>
    <w:rsid w:val="00061585"/>
    <w:rsid w:val="00061684"/>
    <w:rsid w:val="00061730"/>
    <w:rsid w:val="00061792"/>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4E1E"/>
    <w:rsid w:val="00065203"/>
    <w:rsid w:val="00065291"/>
    <w:rsid w:val="00065505"/>
    <w:rsid w:val="00065513"/>
    <w:rsid w:val="00065784"/>
    <w:rsid w:val="00065964"/>
    <w:rsid w:val="00065A76"/>
    <w:rsid w:val="00065BF2"/>
    <w:rsid w:val="00065C50"/>
    <w:rsid w:val="00065C5B"/>
    <w:rsid w:val="00065D44"/>
    <w:rsid w:val="00065E29"/>
    <w:rsid w:val="00065E76"/>
    <w:rsid w:val="00065EDA"/>
    <w:rsid w:val="00066309"/>
    <w:rsid w:val="00066495"/>
    <w:rsid w:val="000664EF"/>
    <w:rsid w:val="00066575"/>
    <w:rsid w:val="00066590"/>
    <w:rsid w:val="000667B4"/>
    <w:rsid w:val="00066948"/>
    <w:rsid w:val="00066969"/>
    <w:rsid w:val="00066A1C"/>
    <w:rsid w:val="00066A69"/>
    <w:rsid w:val="00066AC7"/>
    <w:rsid w:val="00066D09"/>
    <w:rsid w:val="00066E03"/>
    <w:rsid w:val="00066E37"/>
    <w:rsid w:val="00066F1F"/>
    <w:rsid w:val="00066F58"/>
    <w:rsid w:val="00067022"/>
    <w:rsid w:val="00067075"/>
    <w:rsid w:val="000672E3"/>
    <w:rsid w:val="000675C3"/>
    <w:rsid w:val="000676A6"/>
    <w:rsid w:val="000676E8"/>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0EFE"/>
    <w:rsid w:val="0007113F"/>
    <w:rsid w:val="000715B6"/>
    <w:rsid w:val="00071633"/>
    <w:rsid w:val="000718F3"/>
    <w:rsid w:val="00071949"/>
    <w:rsid w:val="000719B4"/>
    <w:rsid w:val="00071A98"/>
    <w:rsid w:val="00072017"/>
    <w:rsid w:val="00072065"/>
    <w:rsid w:val="00072169"/>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24"/>
    <w:rsid w:val="00074981"/>
    <w:rsid w:val="00074C40"/>
    <w:rsid w:val="00074E18"/>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481"/>
    <w:rsid w:val="000767C0"/>
    <w:rsid w:val="0007688E"/>
    <w:rsid w:val="00076A8F"/>
    <w:rsid w:val="00076A9C"/>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8B3"/>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76"/>
    <w:rsid w:val="000830E5"/>
    <w:rsid w:val="000832A2"/>
    <w:rsid w:val="0008333B"/>
    <w:rsid w:val="0008339B"/>
    <w:rsid w:val="00083405"/>
    <w:rsid w:val="0008348B"/>
    <w:rsid w:val="000834B3"/>
    <w:rsid w:val="0008369C"/>
    <w:rsid w:val="000836AE"/>
    <w:rsid w:val="000839D6"/>
    <w:rsid w:val="000839E1"/>
    <w:rsid w:val="000839F4"/>
    <w:rsid w:val="00083AA8"/>
    <w:rsid w:val="00083B14"/>
    <w:rsid w:val="00083B33"/>
    <w:rsid w:val="00083BC8"/>
    <w:rsid w:val="00083BEA"/>
    <w:rsid w:val="00083CC3"/>
    <w:rsid w:val="00083D83"/>
    <w:rsid w:val="00083EEC"/>
    <w:rsid w:val="000840CD"/>
    <w:rsid w:val="00084594"/>
    <w:rsid w:val="00084621"/>
    <w:rsid w:val="00084736"/>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A0A"/>
    <w:rsid w:val="00087C51"/>
    <w:rsid w:val="00087C5E"/>
    <w:rsid w:val="00087D0D"/>
    <w:rsid w:val="00087EB8"/>
    <w:rsid w:val="00090013"/>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17"/>
    <w:rsid w:val="000912E0"/>
    <w:rsid w:val="000916DD"/>
    <w:rsid w:val="00091826"/>
    <w:rsid w:val="00091868"/>
    <w:rsid w:val="00091A25"/>
    <w:rsid w:val="00091B37"/>
    <w:rsid w:val="00091B3E"/>
    <w:rsid w:val="00091C51"/>
    <w:rsid w:val="00091E1F"/>
    <w:rsid w:val="00091E3A"/>
    <w:rsid w:val="00091ED6"/>
    <w:rsid w:val="00091FAC"/>
    <w:rsid w:val="000920C4"/>
    <w:rsid w:val="00092155"/>
    <w:rsid w:val="0009221E"/>
    <w:rsid w:val="0009261A"/>
    <w:rsid w:val="000929A8"/>
    <w:rsid w:val="000929F0"/>
    <w:rsid w:val="00092A9B"/>
    <w:rsid w:val="00092AD0"/>
    <w:rsid w:val="00092C7B"/>
    <w:rsid w:val="00092E3B"/>
    <w:rsid w:val="00092EEE"/>
    <w:rsid w:val="00092FA4"/>
    <w:rsid w:val="000930C6"/>
    <w:rsid w:val="000930EF"/>
    <w:rsid w:val="000932E4"/>
    <w:rsid w:val="00093302"/>
    <w:rsid w:val="0009337B"/>
    <w:rsid w:val="000934BA"/>
    <w:rsid w:val="000934BD"/>
    <w:rsid w:val="000934F1"/>
    <w:rsid w:val="000935F9"/>
    <w:rsid w:val="00093654"/>
    <w:rsid w:val="00093687"/>
    <w:rsid w:val="0009371C"/>
    <w:rsid w:val="0009383C"/>
    <w:rsid w:val="00093904"/>
    <w:rsid w:val="00093DCA"/>
    <w:rsid w:val="00093E0C"/>
    <w:rsid w:val="00093E1C"/>
    <w:rsid w:val="00093F31"/>
    <w:rsid w:val="00093FC8"/>
    <w:rsid w:val="00094052"/>
    <w:rsid w:val="00094184"/>
    <w:rsid w:val="000942D9"/>
    <w:rsid w:val="0009437B"/>
    <w:rsid w:val="000943CD"/>
    <w:rsid w:val="0009441B"/>
    <w:rsid w:val="000944DA"/>
    <w:rsid w:val="0009450F"/>
    <w:rsid w:val="000945ED"/>
    <w:rsid w:val="00094729"/>
    <w:rsid w:val="00094885"/>
    <w:rsid w:val="00094BAA"/>
    <w:rsid w:val="00094BF5"/>
    <w:rsid w:val="00094D72"/>
    <w:rsid w:val="00094F39"/>
    <w:rsid w:val="00095005"/>
    <w:rsid w:val="000950EF"/>
    <w:rsid w:val="00095119"/>
    <w:rsid w:val="000954C7"/>
    <w:rsid w:val="00095527"/>
    <w:rsid w:val="0009560C"/>
    <w:rsid w:val="00095631"/>
    <w:rsid w:val="00095703"/>
    <w:rsid w:val="0009573F"/>
    <w:rsid w:val="0009577B"/>
    <w:rsid w:val="00095917"/>
    <w:rsid w:val="0009591B"/>
    <w:rsid w:val="0009591E"/>
    <w:rsid w:val="0009598B"/>
    <w:rsid w:val="000959B5"/>
    <w:rsid w:val="00095AF6"/>
    <w:rsid w:val="00095C57"/>
    <w:rsid w:val="00095C96"/>
    <w:rsid w:val="00096034"/>
    <w:rsid w:val="0009604C"/>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15E"/>
    <w:rsid w:val="00097499"/>
    <w:rsid w:val="00097599"/>
    <w:rsid w:val="00097792"/>
    <w:rsid w:val="000977B4"/>
    <w:rsid w:val="00097B36"/>
    <w:rsid w:val="00097B98"/>
    <w:rsid w:val="00097BB7"/>
    <w:rsid w:val="00097D05"/>
    <w:rsid w:val="000A00A7"/>
    <w:rsid w:val="000A013E"/>
    <w:rsid w:val="000A01BF"/>
    <w:rsid w:val="000A01CB"/>
    <w:rsid w:val="000A03CE"/>
    <w:rsid w:val="000A03F0"/>
    <w:rsid w:val="000A0575"/>
    <w:rsid w:val="000A0589"/>
    <w:rsid w:val="000A05E7"/>
    <w:rsid w:val="000A05F9"/>
    <w:rsid w:val="000A07BA"/>
    <w:rsid w:val="000A07BC"/>
    <w:rsid w:val="000A0837"/>
    <w:rsid w:val="000A0B03"/>
    <w:rsid w:val="000A0D60"/>
    <w:rsid w:val="000A0D72"/>
    <w:rsid w:val="000A0E63"/>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45D"/>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1A8"/>
    <w:rsid w:val="000A41F1"/>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B0E"/>
    <w:rsid w:val="000A7C19"/>
    <w:rsid w:val="000A7D5A"/>
    <w:rsid w:val="000A7D5D"/>
    <w:rsid w:val="000A7EE9"/>
    <w:rsid w:val="000A7F34"/>
    <w:rsid w:val="000B0046"/>
    <w:rsid w:val="000B00B6"/>
    <w:rsid w:val="000B0263"/>
    <w:rsid w:val="000B028E"/>
    <w:rsid w:val="000B0448"/>
    <w:rsid w:val="000B0452"/>
    <w:rsid w:val="000B047A"/>
    <w:rsid w:val="000B04D2"/>
    <w:rsid w:val="000B072A"/>
    <w:rsid w:val="000B0BAC"/>
    <w:rsid w:val="000B0BEB"/>
    <w:rsid w:val="000B0BED"/>
    <w:rsid w:val="000B0D88"/>
    <w:rsid w:val="000B0DA1"/>
    <w:rsid w:val="000B0EB8"/>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5E2"/>
    <w:rsid w:val="000B376D"/>
    <w:rsid w:val="000B37D7"/>
    <w:rsid w:val="000B38D7"/>
    <w:rsid w:val="000B38EF"/>
    <w:rsid w:val="000B3B3C"/>
    <w:rsid w:val="000B3E61"/>
    <w:rsid w:val="000B41CC"/>
    <w:rsid w:val="000B4306"/>
    <w:rsid w:val="000B446B"/>
    <w:rsid w:val="000B4487"/>
    <w:rsid w:val="000B4603"/>
    <w:rsid w:val="000B471A"/>
    <w:rsid w:val="000B49C7"/>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16D"/>
    <w:rsid w:val="000B61FB"/>
    <w:rsid w:val="000B6733"/>
    <w:rsid w:val="000B6941"/>
    <w:rsid w:val="000B698B"/>
    <w:rsid w:val="000B6DBF"/>
    <w:rsid w:val="000B728A"/>
    <w:rsid w:val="000B760E"/>
    <w:rsid w:val="000B7667"/>
    <w:rsid w:val="000B78E7"/>
    <w:rsid w:val="000B7938"/>
    <w:rsid w:val="000B7DA7"/>
    <w:rsid w:val="000B7DF2"/>
    <w:rsid w:val="000B7EA9"/>
    <w:rsid w:val="000B7F13"/>
    <w:rsid w:val="000C004A"/>
    <w:rsid w:val="000C00C2"/>
    <w:rsid w:val="000C04B3"/>
    <w:rsid w:val="000C060F"/>
    <w:rsid w:val="000C073C"/>
    <w:rsid w:val="000C0920"/>
    <w:rsid w:val="000C0987"/>
    <w:rsid w:val="000C0998"/>
    <w:rsid w:val="000C09D9"/>
    <w:rsid w:val="000C0A06"/>
    <w:rsid w:val="000C0B24"/>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904"/>
    <w:rsid w:val="000C2945"/>
    <w:rsid w:val="000C2B94"/>
    <w:rsid w:val="000C2E2A"/>
    <w:rsid w:val="000C2F6C"/>
    <w:rsid w:val="000C2F9B"/>
    <w:rsid w:val="000C312C"/>
    <w:rsid w:val="000C347C"/>
    <w:rsid w:val="000C35F6"/>
    <w:rsid w:val="000C362F"/>
    <w:rsid w:val="000C3638"/>
    <w:rsid w:val="000C36C9"/>
    <w:rsid w:val="000C3BB5"/>
    <w:rsid w:val="000C3DED"/>
    <w:rsid w:val="000C3EF8"/>
    <w:rsid w:val="000C3F94"/>
    <w:rsid w:val="000C418B"/>
    <w:rsid w:val="000C4259"/>
    <w:rsid w:val="000C431F"/>
    <w:rsid w:val="000C4428"/>
    <w:rsid w:val="000C4910"/>
    <w:rsid w:val="000C4A49"/>
    <w:rsid w:val="000C4A70"/>
    <w:rsid w:val="000C4A79"/>
    <w:rsid w:val="000C4B9A"/>
    <w:rsid w:val="000C4C72"/>
    <w:rsid w:val="000C4D3F"/>
    <w:rsid w:val="000C4DE1"/>
    <w:rsid w:val="000C4FBA"/>
    <w:rsid w:val="000C50B9"/>
    <w:rsid w:val="000C53A3"/>
    <w:rsid w:val="000C53DF"/>
    <w:rsid w:val="000C54D2"/>
    <w:rsid w:val="000C5520"/>
    <w:rsid w:val="000C560C"/>
    <w:rsid w:val="000C5629"/>
    <w:rsid w:val="000C5644"/>
    <w:rsid w:val="000C57B8"/>
    <w:rsid w:val="000C5921"/>
    <w:rsid w:val="000C5950"/>
    <w:rsid w:val="000C59F4"/>
    <w:rsid w:val="000C5AB2"/>
    <w:rsid w:val="000C5C37"/>
    <w:rsid w:val="000C5C99"/>
    <w:rsid w:val="000C5CEE"/>
    <w:rsid w:val="000C5D05"/>
    <w:rsid w:val="000C605B"/>
    <w:rsid w:val="000C6132"/>
    <w:rsid w:val="000C63B0"/>
    <w:rsid w:val="000C64CD"/>
    <w:rsid w:val="000C651A"/>
    <w:rsid w:val="000C675E"/>
    <w:rsid w:val="000C67E2"/>
    <w:rsid w:val="000C6818"/>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05F"/>
    <w:rsid w:val="000D22E8"/>
    <w:rsid w:val="000D22EB"/>
    <w:rsid w:val="000D286D"/>
    <w:rsid w:val="000D28C0"/>
    <w:rsid w:val="000D28DD"/>
    <w:rsid w:val="000D29CF"/>
    <w:rsid w:val="000D29DB"/>
    <w:rsid w:val="000D2A00"/>
    <w:rsid w:val="000D2C3D"/>
    <w:rsid w:val="000D2C77"/>
    <w:rsid w:val="000D2F87"/>
    <w:rsid w:val="000D3235"/>
    <w:rsid w:val="000D3463"/>
    <w:rsid w:val="000D3605"/>
    <w:rsid w:val="000D3693"/>
    <w:rsid w:val="000D3780"/>
    <w:rsid w:val="000D3809"/>
    <w:rsid w:val="000D3858"/>
    <w:rsid w:val="000D3A54"/>
    <w:rsid w:val="000D3A89"/>
    <w:rsid w:val="000D3A97"/>
    <w:rsid w:val="000D3CF3"/>
    <w:rsid w:val="000D3D3B"/>
    <w:rsid w:val="000D3FED"/>
    <w:rsid w:val="000D402D"/>
    <w:rsid w:val="000D4137"/>
    <w:rsid w:val="000D435F"/>
    <w:rsid w:val="000D436B"/>
    <w:rsid w:val="000D4463"/>
    <w:rsid w:val="000D44D6"/>
    <w:rsid w:val="000D455C"/>
    <w:rsid w:val="000D47B8"/>
    <w:rsid w:val="000D481F"/>
    <w:rsid w:val="000D4823"/>
    <w:rsid w:val="000D4881"/>
    <w:rsid w:val="000D4920"/>
    <w:rsid w:val="000D4922"/>
    <w:rsid w:val="000D49E1"/>
    <w:rsid w:val="000D4FE7"/>
    <w:rsid w:val="000D53D9"/>
    <w:rsid w:val="000D5529"/>
    <w:rsid w:val="000D55CD"/>
    <w:rsid w:val="000D59DC"/>
    <w:rsid w:val="000D5A84"/>
    <w:rsid w:val="000D5C72"/>
    <w:rsid w:val="000D5D27"/>
    <w:rsid w:val="000D5DB7"/>
    <w:rsid w:val="000D5E36"/>
    <w:rsid w:val="000D5E95"/>
    <w:rsid w:val="000D603A"/>
    <w:rsid w:val="000D6086"/>
    <w:rsid w:val="000D613A"/>
    <w:rsid w:val="000D61AF"/>
    <w:rsid w:val="000D6359"/>
    <w:rsid w:val="000D6361"/>
    <w:rsid w:val="000D6586"/>
    <w:rsid w:val="000D667E"/>
    <w:rsid w:val="000D674C"/>
    <w:rsid w:val="000D67F4"/>
    <w:rsid w:val="000D6817"/>
    <w:rsid w:val="000D6834"/>
    <w:rsid w:val="000D6887"/>
    <w:rsid w:val="000D6A14"/>
    <w:rsid w:val="000D6AFC"/>
    <w:rsid w:val="000D6C77"/>
    <w:rsid w:val="000D6CEA"/>
    <w:rsid w:val="000D6ED9"/>
    <w:rsid w:val="000D724D"/>
    <w:rsid w:val="000D7283"/>
    <w:rsid w:val="000D7316"/>
    <w:rsid w:val="000D73D2"/>
    <w:rsid w:val="000D7598"/>
    <w:rsid w:val="000D76D6"/>
    <w:rsid w:val="000D7768"/>
    <w:rsid w:val="000D7835"/>
    <w:rsid w:val="000D78D9"/>
    <w:rsid w:val="000D7A13"/>
    <w:rsid w:val="000D7A16"/>
    <w:rsid w:val="000D7D61"/>
    <w:rsid w:val="000D7F31"/>
    <w:rsid w:val="000E0015"/>
    <w:rsid w:val="000E0039"/>
    <w:rsid w:val="000E005C"/>
    <w:rsid w:val="000E0207"/>
    <w:rsid w:val="000E0376"/>
    <w:rsid w:val="000E0486"/>
    <w:rsid w:val="000E0562"/>
    <w:rsid w:val="000E0763"/>
    <w:rsid w:val="000E07C5"/>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199"/>
    <w:rsid w:val="000E2232"/>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9C"/>
    <w:rsid w:val="000E2FDC"/>
    <w:rsid w:val="000E309F"/>
    <w:rsid w:val="000E30E6"/>
    <w:rsid w:val="000E31EE"/>
    <w:rsid w:val="000E3215"/>
    <w:rsid w:val="000E3471"/>
    <w:rsid w:val="000E3615"/>
    <w:rsid w:val="000E3781"/>
    <w:rsid w:val="000E3AE7"/>
    <w:rsid w:val="000E3CE4"/>
    <w:rsid w:val="000E3DF1"/>
    <w:rsid w:val="000E3E7E"/>
    <w:rsid w:val="000E3F76"/>
    <w:rsid w:val="000E40B8"/>
    <w:rsid w:val="000E416A"/>
    <w:rsid w:val="000E42C8"/>
    <w:rsid w:val="000E43F1"/>
    <w:rsid w:val="000E44A7"/>
    <w:rsid w:val="000E4C82"/>
    <w:rsid w:val="000E4CD4"/>
    <w:rsid w:val="000E4DD2"/>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9E8"/>
    <w:rsid w:val="000E5A48"/>
    <w:rsid w:val="000E5ABF"/>
    <w:rsid w:val="000E5BB2"/>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10"/>
    <w:rsid w:val="000E759F"/>
    <w:rsid w:val="000E75A6"/>
    <w:rsid w:val="000E777E"/>
    <w:rsid w:val="000E7954"/>
    <w:rsid w:val="000E79F2"/>
    <w:rsid w:val="000E7AD9"/>
    <w:rsid w:val="000E7C4A"/>
    <w:rsid w:val="000E7D74"/>
    <w:rsid w:val="000E7E18"/>
    <w:rsid w:val="000E7EC2"/>
    <w:rsid w:val="000F009D"/>
    <w:rsid w:val="000F0374"/>
    <w:rsid w:val="000F041B"/>
    <w:rsid w:val="000F04F2"/>
    <w:rsid w:val="000F07FB"/>
    <w:rsid w:val="000F094B"/>
    <w:rsid w:val="000F09EE"/>
    <w:rsid w:val="000F0B14"/>
    <w:rsid w:val="000F0B2D"/>
    <w:rsid w:val="000F0B74"/>
    <w:rsid w:val="000F0C60"/>
    <w:rsid w:val="000F0E00"/>
    <w:rsid w:val="000F0F06"/>
    <w:rsid w:val="000F1190"/>
    <w:rsid w:val="000F1207"/>
    <w:rsid w:val="000F14A8"/>
    <w:rsid w:val="000F151D"/>
    <w:rsid w:val="000F1930"/>
    <w:rsid w:val="000F1C22"/>
    <w:rsid w:val="000F1C94"/>
    <w:rsid w:val="000F203E"/>
    <w:rsid w:val="000F2261"/>
    <w:rsid w:val="000F237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2D0B"/>
    <w:rsid w:val="000F30E1"/>
    <w:rsid w:val="000F31C7"/>
    <w:rsid w:val="000F322F"/>
    <w:rsid w:val="000F3251"/>
    <w:rsid w:val="000F3254"/>
    <w:rsid w:val="000F32EC"/>
    <w:rsid w:val="000F3333"/>
    <w:rsid w:val="000F3388"/>
    <w:rsid w:val="000F33F7"/>
    <w:rsid w:val="000F34D2"/>
    <w:rsid w:val="000F35CA"/>
    <w:rsid w:val="000F35F7"/>
    <w:rsid w:val="000F36DC"/>
    <w:rsid w:val="000F373B"/>
    <w:rsid w:val="000F37C9"/>
    <w:rsid w:val="000F3A1B"/>
    <w:rsid w:val="000F3C34"/>
    <w:rsid w:val="000F3D89"/>
    <w:rsid w:val="000F3DB7"/>
    <w:rsid w:val="000F3E76"/>
    <w:rsid w:val="000F3EE7"/>
    <w:rsid w:val="000F3F53"/>
    <w:rsid w:val="000F4352"/>
    <w:rsid w:val="000F45CA"/>
    <w:rsid w:val="000F47C0"/>
    <w:rsid w:val="000F4827"/>
    <w:rsid w:val="000F484D"/>
    <w:rsid w:val="000F489D"/>
    <w:rsid w:val="000F4B73"/>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D"/>
    <w:rsid w:val="000F61FF"/>
    <w:rsid w:val="000F62B3"/>
    <w:rsid w:val="000F62EF"/>
    <w:rsid w:val="000F638F"/>
    <w:rsid w:val="000F6908"/>
    <w:rsid w:val="000F69C2"/>
    <w:rsid w:val="000F6A9A"/>
    <w:rsid w:val="000F6D26"/>
    <w:rsid w:val="000F6D7F"/>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00"/>
    <w:rsid w:val="000F7FDE"/>
    <w:rsid w:val="001000B7"/>
    <w:rsid w:val="001001B8"/>
    <w:rsid w:val="00100308"/>
    <w:rsid w:val="001003AD"/>
    <w:rsid w:val="00100819"/>
    <w:rsid w:val="00100978"/>
    <w:rsid w:val="001009EC"/>
    <w:rsid w:val="001009F5"/>
    <w:rsid w:val="00100E00"/>
    <w:rsid w:val="001010DB"/>
    <w:rsid w:val="0010118C"/>
    <w:rsid w:val="001011B3"/>
    <w:rsid w:val="001011D8"/>
    <w:rsid w:val="001013D6"/>
    <w:rsid w:val="00101661"/>
    <w:rsid w:val="001017CF"/>
    <w:rsid w:val="00101A4C"/>
    <w:rsid w:val="00101BF1"/>
    <w:rsid w:val="00101CEF"/>
    <w:rsid w:val="00101DF6"/>
    <w:rsid w:val="00102005"/>
    <w:rsid w:val="0010215A"/>
    <w:rsid w:val="001021D7"/>
    <w:rsid w:val="00102341"/>
    <w:rsid w:val="00102540"/>
    <w:rsid w:val="0010278F"/>
    <w:rsid w:val="00102912"/>
    <w:rsid w:val="0010292F"/>
    <w:rsid w:val="00102946"/>
    <w:rsid w:val="0010295A"/>
    <w:rsid w:val="00102B26"/>
    <w:rsid w:val="00102CC3"/>
    <w:rsid w:val="00102E5B"/>
    <w:rsid w:val="00102F87"/>
    <w:rsid w:val="00102FB6"/>
    <w:rsid w:val="00102FF9"/>
    <w:rsid w:val="00103092"/>
    <w:rsid w:val="001031E8"/>
    <w:rsid w:val="001032EB"/>
    <w:rsid w:val="00103326"/>
    <w:rsid w:val="00103429"/>
    <w:rsid w:val="001034B8"/>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99"/>
    <w:rsid w:val="001049FF"/>
    <w:rsid w:val="00104A41"/>
    <w:rsid w:val="00104A97"/>
    <w:rsid w:val="00104B23"/>
    <w:rsid w:val="00104B39"/>
    <w:rsid w:val="00104E53"/>
    <w:rsid w:val="00104E67"/>
    <w:rsid w:val="00104E85"/>
    <w:rsid w:val="00104EF1"/>
    <w:rsid w:val="00104F91"/>
    <w:rsid w:val="00104FAC"/>
    <w:rsid w:val="0010505F"/>
    <w:rsid w:val="001051BC"/>
    <w:rsid w:val="00105528"/>
    <w:rsid w:val="001055C2"/>
    <w:rsid w:val="00105684"/>
    <w:rsid w:val="00105791"/>
    <w:rsid w:val="001058ED"/>
    <w:rsid w:val="00105B4E"/>
    <w:rsid w:val="00105B71"/>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54F"/>
    <w:rsid w:val="001106C0"/>
    <w:rsid w:val="00110753"/>
    <w:rsid w:val="00110768"/>
    <w:rsid w:val="001109DB"/>
    <w:rsid w:val="00110DA9"/>
    <w:rsid w:val="00110E41"/>
    <w:rsid w:val="001110CB"/>
    <w:rsid w:val="00111206"/>
    <w:rsid w:val="00111391"/>
    <w:rsid w:val="001113F3"/>
    <w:rsid w:val="00111492"/>
    <w:rsid w:val="001114DD"/>
    <w:rsid w:val="0011159F"/>
    <w:rsid w:val="001115EB"/>
    <w:rsid w:val="00111694"/>
    <w:rsid w:val="001116F2"/>
    <w:rsid w:val="00111818"/>
    <w:rsid w:val="00111A57"/>
    <w:rsid w:val="00111A94"/>
    <w:rsid w:val="00111B55"/>
    <w:rsid w:val="00111C1D"/>
    <w:rsid w:val="00112000"/>
    <w:rsid w:val="001120C5"/>
    <w:rsid w:val="001120D6"/>
    <w:rsid w:val="00112122"/>
    <w:rsid w:val="0011212F"/>
    <w:rsid w:val="001125F5"/>
    <w:rsid w:val="00112669"/>
    <w:rsid w:val="001126A3"/>
    <w:rsid w:val="00112709"/>
    <w:rsid w:val="001128A0"/>
    <w:rsid w:val="001128C9"/>
    <w:rsid w:val="00112924"/>
    <w:rsid w:val="00112928"/>
    <w:rsid w:val="00112C12"/>
    <w:rsid w:val="00113147"/>
    <w:rsid w:val="00113172"/>
    <w:rsid w:val="00113218"/>
    <w:rsid w:val="00113478"/>
    <w:rsid w:val="001134A7"/>
    <w:rsid w:val="00113658"/>
    <w:rsid w:val="001136A6"/>
    <w:rsid w:val="00113832"/>
    <w:rsid w:val="00113C88"/>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7B"/>
    <w:rsid w:val="00115FAB"/>
    <w:rsid w:val="00115FE7"/>
    <w:rsid w:val="00116077"/>
    <w:rsid w:val="001161C6"/>
    <w:rsid w:val="0011626F"/>
    <w:rsid w:val="001163FD"/>
    <w:rsid w:val="00116452"/>
    <w:rsid w:val="0011650A"/>
    <w:rsid w:val="0011687F"/>
    <w:rsid w:val="001168A8"/>
    <w:rsid w:val="00116AEA"/>
    <w:rsid w:val="00116BF4"/>
    <w:rsid w:val="00116C2F"/>
    <w:rsid w:val="00116D23"/>
    <w:rsid w:val="00116EE3"/>
    <w:rsid w:val="0011742A"/>
    <w:rsid w:val="00117722"/>
    <w:rsid w:val="00117976"/>
    <w:rsid w:val="00117A73"/>
    <w:rsid w:val="00117A81"/>
    <w:rsid w:val="00117C5C"/>
    <w:rsid w:val="00117E32"/>
    <w:rsid w:val="00120038"/>
    <w:rsid w:val="0012018F"/>
    <w:rsid w:val="00120334"/>
    <w:rsid w:val="001203CC"/>
    <w:rsid w:val="00120617"/>
    <w:rsid w:val="00120712"/>
    <w:rsid w:val="00120847"/>
    <w:rsid w:val="00120AAA"/>
    <w:rsid w:val="00120C45"/>
    <w:rsid w:val="00120EEA"/>
    <w:rsid w:val="00120F3E"/>
    <w:rsid w:val="00120F4A"/>
    <w:rsid w:val="0012103D"/>
    <w:rsid w:val="00121186"/>
    <w:rsid w:val="0012133E"/>
    <w:rsid w:val="0012134F"/>
    <w:rsid w:val="00121397"/>
    <w:rsid w:val="00121419"/>
    <w:rsid w:val="0012174F"/>
    <w:rsid w:val="0012182B"/>
    <w:rsid w:val="0012183A"/>
    <w:rsid w:val="001218DA"/>
    <w:rsid w:val="00121B6F"/>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23"/>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683"/>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7F6"/>
    <w:rsid w:val="001259AE"/>
    <w:rsid w:val="00125B48"/>
    <w:rsid w:val="00125C1D"/>
    <w:rsid w:val="00125D0B"/>
    <w:rsid w:val="00125E4E"/>
    <w:rsid w:val="00125FBB"/>
    <w:rsid w:val="001262C4"/>
    <w:rsid w:val="001262E7"/>
    <w:rsid w:val="00126344"/>
    <w:rsid w:val="0012656C"/>
    <w:rsid w:val="00126701"/>
    <w:rsid w:val="001269A7"/>
    <w:rsid w:val="00126AF0"/>
    <w:rsid w:val="00126B09"/>
    <w:rsid w:val="00126BF9"/>
    <w:rsid w:val="00126EDD"/>
    <w:rsid w:val="00126EE2"/>
    <w:rsid w:val="00126F57"/>
    <w:rsid w:val="00127285"/>
    <w:rsid w:val="00127322"/>
    <w:rsid w:val="001273D5"/>
    <w:rsid w:val="001275B1"/>
    <w:rsid w:val="0012770F"/>
    <w:rsid w:val="00127840"/>
    <w:rsid w:val="0012795F"/>
    <w:rsid w:val="00127989"/>
    <w:rsid w:val="001279A9"/>
    <w:rsid w:val="00127D88"/>
    <w:rsid w:val="00127D9E"/>
    <w:rsid w:val="00127DA8"/>
    <w:rsid w:val="00127DA9"/>
    <w:rsid w:val="001301EE"/>
    <w:rsid w:val="001303B8"/>
    <w:rsid w:val="00130422"/>
    <w:rsid w:val="00130486"/>
    <w:rsid w:val="00130529"/>
    <w:rsid w:val="0013071D"/>
    <w:rsid w:val="0013088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55"/>
    <w:rsid w:val="0013317C"/>
    <w:rsid w:val="001332AC"/>
    <w:rsid w:val="001332D3"/>
    <w:rsid w:val="001335EA"/>
    <w:rsid w:val="0013367D"/>
    <w:rsid w:val="0013374D"/>
    <w:rsid w:val="00133839"/>
    <w:rsid w:val="001338B6"/>
    <w:rsid w:val="00133964"/>
    <w:rsid w:val="001339A3"/>
    <w:rsid w:val="00133B47"/>
    <w:rsid w:val="00133BEF"/>
    <w:rsid w:val="00134092"/>
    <w:rsid w:val="001340E1"/>
    <w:rsid w:val="00134294"/>
    <w:rsid w:val="00134682"/>
    <w:rsid w:val="001346E1"/>
    <w:rsid w:val="00134783"/>
    <w:rsid w:val="001348CE"/>
    <w:rsid w:val="00134A4B"/>
    <w:rsid w:val="00134A9A"/>
    <w:rsid w:val="00134AAC"/>
    <w:rsid w:val="00134C4C"/>
    <w:rsid w:val="00134C67"/>
    <w:rsid w:val="00134F3F"/>
    <w:rsid w:val="00134F4C"/>
    <w:rsid w:val="001351EF"/>
    <w:rsid w:val="00135217"/>
    <w:rsid w:val="0013521B"/>
    <w:rsid w:val="00135230"/>
    <w:rsid w:val="00135360"/>
    <w:rsid w:val="00135472"/>
    <w:rsid w:val="00135610"/>
    <w:rsid w:val="001359BC"/>
    <w:rsid w:val="001359C9"/>
    <w:rsid w:val="00135B09"/>
    <w:rsid w:val="00135BBE"/>
    <w:rsid w:val="00135C85"/>
    <w:rsid w:val="00135D14"/>
    <w:rsid w:val="0013602B"/>
    <w:rsid w:val="00136047"/>
    <w:rsid w:val="001361CE"/>
    <w:rsid w:val="0013663A"/>
    <w:rsid w:val="001369B1"/>
    <w:rsid w:val="00136B0C"/>
    <w:rsid w:val="00136C8A"/>
    <w:rsid w:val="00136D3D"/>
    <w:rsid w:val="00136D7F"/>
    <w:rsid w:val="00136EAD"/>
    <w:rsid w:val="00136EB8"/>
    <w:rsid w:val="00136F33"/>
    <w:rsid w:val="00136FD1"/>
    <w:rsid w:val="001375D1"/>
    <w:rsid w:val="00137B83"/>
    <w:rsid w:val="00137C3D"/>
    <w:rsid w:val="00137CE0"/>
    <w:rsid w:val="00137CEB"/>
    <w:rsid w:val="00137D4E"/>
    <w:rsid w:val="00137E32"/>
    <w:rsid w:val="00140035"/>
    <w:rsid w:val="001401EA"/>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479"/>
    <w:rsid w:val="001425E8"/>
    <w:rsid w:val="00142851"/>
    <w:rsid w:val="001428E8"/>
    <w:rsid w:val="0014292D"/>
    <w:rsid w:val="00142CBD"/>
    <w:rsid w:val="00142CD8"/>
    <w:rsid w:val="00142DFB"/>
    <w:rsid w:val="00142E81"/>
    <w:rsid w:val="00142F33"/>
    <w:rsid w:val="00142FE5"/>
    <w:rsid w:val="001430E2"/>
    <w:rsid w:val="0014328D"/>
    <w:rsid w:val="001432D9"/>
    <w:rsid w:val="00143379"/>
    <w:rsid w:val="0014362B"/>
    <w:rsid w:val="00143663"/>
    <w:rsid w:val="00143708"/>
    <w:rsid w:val="001439C9"/>
    <w:rsid w:val="00143A05"/>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792"/>
    <w:rsid w:val="0014580A"/>
    <w:rsid w:val="001458C2"/>
    <w:rsid w:val="001458F8"/>
    <w:rsid w:val="00145CA7"/>
    <w:rsid w:val="00145F18"/>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9AD"/>
    <w:rsid w:val="00147AE8"/>
    <w:rsid w:val="00147DD9"/>
    <w:rsid w:val="00150220"/>
    <w:rsid w:val="0015023A"/>
    <w:rsid w:val="00150252"/>
    <w:rsid w:val="001503DD"/>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08"/>
    <w:rsid w:val="00151F2C"/>
    <w:rsid w:val="00152025"/>
    <w:rsid w:val="00152027"/>
    <w:rsid w:val="00152039"/>
    <w:rsid w:val="0015204A"/>
    <w:rsid w:val="00152051"/>
    <w:rsid w:val="001520C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747"/>
    <w:rsid w:val="001558B3"/>
    <w:rsid w:val="001558BE"/>
    <w:rsid w:val="001558E3"/>
    <w:rsid w:val="00155C05"/>
    <w:rsid w:val="00155C43"/>
    <w:rsid w:val="00155DDF"/>
    <w:rsid w:val="00155E50"/>
    <w:rsid w:val="00155E70"/>
    <w:rsid w:val="00155F21"/>
    <w:rsid w:val="00155F46"/>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A6A"/>
    <w:rsid w:val="00160BFE"/>
    <w:rsid w:val="00160C25"/>
    <w:rsid w:val="00160CBD"/>
    <w:rsid w:val="00160D04"/>
    <w:rsid w:val="00160DCA"/>
    <w:rsid w:val="00161103"/>
    <w:rsid w:val="00161311"/>
    <w:rsid w:val="00161402"/>
    <w:rsid w:val="001615BF"/>
    <w:rsid w:val="001615C2"/>
    <w:rsid w:val="0016175C"/>
    <w:rsid w:val="001618C8"/>
    <w:rsid w:val="001619B1"/>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947"/>
    <w:rsid w:val="00162BFD"/>
    <w:rsid w:val="00162C51"/>
    <w:rsid w:val="00162E2A"/>
    <w:rsid w:val="00162EB9"/>
    <w:rsid w:val="00163020"/>
    <w:rsid w:val="00163029"/>
    <w:rsid w:val="0016315C"/>
    <w:rsid w:val="00163684"/>
    <w:rsid w:val="001636E8"/>
    <w:rsid w:val="00163810"/>
    <w:rsid w:val="0016383E"/>
    <w:rsid w:val="0016391F"/>
    <w:rsid w:val="001639E2"/>
    <w:rsid w:val="00163B6D"/>
    <w:rsid w:val="00163B72"/>
    <w:rsid w:val="00163DA1"/>
    <w:rsid w:val="00163E93"/>
    <w:rsid w:val="0016401F"/>
    <w:rsid w:val="0016409A"/>
    <w:rsid w:val="0016416E"/>
    <w:rsid w:val="00164309"/>
    <w:rsid w:val="001643A0"/>
    <w:rsid w:val="001643D1"/>
    <w:rsid w:val="00164412"/>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AF"/>
    <w:rsid w:val="00165F6A"/>
    <w:rsid w:val="00166051"/>
    <w:rsid w:val="00166122"/>
    <w:rsid w:val="0016639C"/>
    <w:rsid w:val="00166513"/>
    <w:rsid w:val="001669F4"/>
    <w:rsid w:val="00166AC6"/>
    <w:rsid w:val="00166B7A"/>
    <w:rsid w:val="00166B9C"/>
    <w:rsid w:val="00166BD0"/>
    <w:rsid w:val="00166BD3"/>
    <w:rsid w:val="00166C4D"/>
    <w:rsid w:val="00166C5A"/>
    <w:rsid w:val="00166C71"/>
    <w:rsid w:val="00166D18"/>
    <w:rsid w:val="00166DBA"/>
    <w:rsid w:val="00167319"/>
    <w:rsid w:val="0016731B"/>
    <w:rsid w:val="001675A6"/>
    <w:rsid w:val="001675C6"/>
    <w:rsid w:val="00167796"/>
    <w:rsid w:val="001677EB"/>
    <w:rsid w:val="001678B3"/>
    <w:rsid w:val="00167B14"/>
    <w:rsid w:val="00167C8A"/>
    <w:rsid w:val="00167F52"/>
    <w:rsid w:val="001700F5"/>
    <w:rsid w:val="0017015C"/>
    <w:rsid w:val="0017029E"/>
    <w:rsid w:val="0017048D"/>
    <w:rsid w:val="00170531"/>
    <w:rsid w:val="0017062E"/>
    <w:rsid w:val="00170883"/>
    <w:rsid w:val="001709B9"/>
    <w:rsid w:val="00170A87"/>
    <w:rsid w:val="00171192"/>
    <w:rsid w:val="001713EE"/>
    <w:rsid w:val="0017152E"/>
    <w:rsid w:val="00171532"/>
    <w:rsid w:val="00171604"/>
    <w:rsid w:val="0017185A"/>
    <w:rsid w:val="001718F4"/>
    <w:rsid w:val="001718F9"/>
    <w:rsid w:val="00171B28"/>
    <w:rsid w:val="00171C4F"/>
    <w:rsid w:val="00171D0F"/>
    <w:rsid w:val="00171DB9"/>
    <w:rsid w:val="00171E3E"/>
    <w:rsid w:val="0017201F"/>
    <w:rsid w:val="00172131"/>
    <w:rsid w:val="00172284"/>
    <w:rsid w:val="00172357"/>
    <w:rsid w:val="001725B8"/>
    <w:rsid w:val="001726E6"/>
    <w:rsid w:val="0017283C"/>
    <w:rsid w:val="00172C2E"/>
    <w:rsid w:val="00172C87"/>
    <w:rsid w:val="00172CD3"/>
    <w:rsid w:val="00172D26"/>
    <w:rsid w:val="00172F8F"/>
    <w:rsid w:val="0017303A"/>
    <w:rsid w:val="00173372"/>
    <w:rsid w:val="00173378"/>
    <w:rsid w:val="00173453"/>
    <w:rsid w:val="001737AF"/>
    <w:rsid w:val="0017383D"/>
    <w:rsid w:val="00173AC9"/>
    <w:rsid w:val="00173BE9"/>
    <w:rsid w:val="00173C13"/>
    <w:rsid w:val="00173CB4"/>
    <w:rsid w:val="00173D17"/>
    <w:rsid w:val="00173E0B"/>
    <w:rsid w:val="00173E0C"/>
    <w:rsid w:val="00173E93"/>
    <w:rsid w:val="00173EF0"/>
    <w:rsid w:val="00173FBF"/>
    <w:rsid w:val="0017404D"/>
    <w:rsid w:val="001741E7"/>
    <w:rsid w:val="0017425A"/>
    <w:rsid w:val="001742BA"/>
    <w:rsid w:val="0017433F"/>
    <w:rsid w:val="00174733"/>
    <w:rsid w:val="0017484C"/>
    <w:rsid w:val="00174999"/>
    <w:rsid w:val="001749B9"/>
    <w:rsid w:val="00174A95"/>
    <w:rsid w:val="00174B98"/>
    <w:rsid w:val="00174C7E"/>
    <w:rsid w:val="00174DD0"/>
    <w:rsid w:val="00174E9E"/>
    <w:rsid w:val="00174F2B"/>
    <w:rsid w:val="00175017"/>
    <w:rsid w:val="00175040"/>
    <w:rsid w:val="00175282"/>
    <w:rsid w:val="001752D3"/>
    <w:rsid w:val="00175326"/>
    <w:rsid w:val="001754B2"/>
    <w:rsid w:val="00175652"/>
    <w:rsid w:val="00175788"/>
    <w:rsid w:val="001758D9"/>
    <w:rsid w:val="00175B15"/>
    <w:rsid w:val="00175BE4"/>
    <w:rsid w:val="00175D74"/>
    <w:rsid w:val="00175F6D"/>
    <w:rsid w:val="00175FC8"/>
    <w:rsid w:val="001760A6"/>
    <w:rsid w:val="00176335"/>
    <w:rsid w:val="001763A3"/>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3C1"/>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4B"/>
    <w:rsid w:val="001818AE"/>
    <w:rsid w:val="00181991"/>
    <w:rsid w:val="00181A83"/>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BB2"/>
    <w:rsid w:val="00183DBB"/>
    <w:rsid w:val="00183E1F"/>
    <w:rsid w:val="00183EFB"/>
    <w:rsid w:val="00184163"/>
    <w:rsid w:val="0018433F"/>
    <w:rsid w:val="00184423"/>
    <w:rsid w:val="00184517"/>
    <w:rsid w:val="00184572"/>
    <w:rsid w:val="001846E0"/>
    <w:rsid w:val="00184DDD"/>
    <w:rsid w:val="00184F95"/>
    <w:rsid w:val="00185005"/>
    <w:rsid w:val="00185045"/>
    <w:rsid w:val="001852F4"/>
    <w:rsid w:val="00185382"/>
    <w:rsid w:val="001856BA"/>
    <w:rsid w:val="001857D7"/>
    <w:rsid w:val="00185823"/>
    <w:rsid w:val="00185826"/>
    <w:rsid w:val="001858D6"/>
    <w:rsid w:val="001859B6"/>
    <w:rsid w:val="00185A27"/>
    <w:rsid w:val="00185BB6"/>
    <w:rsid w:val="00185BBB"/>
    <w:rsid w:val="00185C8D"/>
    <w:rsid w:val="00185E0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A9C"/>
    <w:rsid w:val="00190BAD"/>
    <w:rsid w:val="00190C02"/>
    <w:rsid w:val="00190D6B"/>
    <w:rsid w:val="00190D7D"/>
    <w:rsid w:val="00190DDD"/>
    <w:rsid w:val="00190E8A"/>
    <w:rsid w:val="00190FE6"/>
    <w:rsid w:val="00190FFE"/>
    <w:rsid w:val="001910CD"/>
    <w:rsid w:val="00191313"/>
    <w:rsid w:val="0019156A"/>
    <w:rsid w:val="0019176B"/>
    <w:rsid w:val="001918A7"/>
    <w:rsid w:val="001919E6"/>
    <w:rsid w:val="00191A33"/>
    <w:rsid w:val="00191B84"/>
    <w:rsid w:val="00191B94"/>
    <w:rsid w:val="00191D7B"/>
    <w:rsid w:val="00191F2C"/>
    <w:rsid w:val="0019218A"/>
    <w:rsid w:val="001922D2"/>
    <w:rsid w:val="00192480"/>
    <w:rsid w:val="001926DB"/>
    <w:rsid w:val="00192722"/>
    <w:rsid w:val="00192761"/>
    <w:rsid w:val="00192767"/>
    <w:rsid w:val="00192772"/>
    <w:rsid w:val="0019295A"/>
    <w:rsid w:val="00192A7C"/>
    <w:rsid w:val="00192AE1"/>
    <w:rsid w:val="00192AEE"/>
    <w:rsid w:val="00192D21"/>
    <w:rsid w:val="00192D50"/>
    <w:rsid w:val="00192D62"/>
    <w:rsid w:val="00192D8A"/>
    <w:rsid w:val="0019312D"/>
    <w:rsid w:val="001932E6"/>
    <w:rsid w:val="00193422"/>
    <w:rsid w:val="0019348D"/>
    <w:rsid w:val="001934F6"/>
    <w:rsid w:val="00193521"/>
    <w:rsid w:val="001936C1"/>
    <w:rsid w:val="00193848"/>
    <w:rsid w:val="00193850"/>
    <w:rsid w:val="001938B7"/>
    <w:rsid w:val="0019396E"/>
    <w:rsid w:val="00193A3B"/>
    <w:rsid w:val="00193A77"/>
    <w:rsid w:val="00193AA0"/>
    <w:rsid w:val="00193ABD"/>
    <w:rsid w:val="00193B63"/>
    <w:rsid w:val="00193BE9"/>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4FE9"/>
    <w:rsid w:val="00195055"/>
    <w:rsid w:val="001950A6"/>
    <w:rsid w:val="001951F6"/>
    <w:rsid w:val="00195203"/>
    <w:rsid w:val="0019522E"/>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055"/>
    <w:rsid w:val="0019613A"/>
    <w:rsid w:val="00196378"/>
    <w:rsid w:val="001963C3"/>
    <w:rsid w:val="001964A5"/>
    <w:rsid w:val="0019677B"/>
    <w:rsid w:val="001967B9"/>
    <w:rsid w:val="001967FD"/>
    <w:rsid w:val="00196932"/>
    <w:rsid w:val="00196B17"/>
    <w:rsid w:val="00196C4A"/>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376"/>
    <w:rsid w:val="001A2484"/>
    <w:rsid w:val="001A2A2C"/>
    <w:rsid w:val="001A2A33"/>
    <w:rsid w:val="001A2B01"/>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30"/>
    <w:rsid w:val="001A3CD0"/>
    <w:rsid w:val="001A3D1C"/>
    <w:rsid w:val="001A3D68"/>
    <w:rsid w:val="001A3E10"/>
    <w:rsid w:val="001A3EAA"/>
    <w:rsid w:val="001A40C0"/>
    <w:rsid w:val="001A4456"/>
    <w:rsid w:val="001A46D3"/>
    <w:rsid w:val="001A475D"/>
    <w:rsid w:val="001A4835"/>
    <w:rsid w:val="001A48EC"/>
    <w:rsid w:val="001A4960"/>
    <w:rsid w:val="001A49C9"/>
    <w:rsid w:val="001A4A8F"/>
    <w:rsid w:val="001A4B5F"/>
    <w:rsid w:val="001A4D18"/>
    <w:rsid w:val="001A4E7E"/>
    <w:rsid w:val="001A4F37"/>
    <w:rsid w:val="001A4FD8"/>
    <w:rsid w:val="001A508F"/>
    <w:rsid w:val="001A50AE"/>
    <w:rsid w:val="001A523F"/>
    <w:rsid w:val="001A543A"/>
    <w:rsid w:val="001A5499"/>
    <w:rsid w:val="001A5503"/>
    <w:rsid w:val="001A5520"/>
    <w:rsid w:val="001A5530"/>
    <w:rsid w:val="001A55BC"/>
    <w:rsid w:val="001A56CC"/>
    <w:rsid w:val="001A58A3"/>
    <w:rsid w:val="001A5A58"/>
    <w:rsid w:val="001A5DCC"/>
    <w:rsid w:val="001A5DD5"/>
    <w:rsid w:val="001A5E1E"/>
    <w:rsid w:val="001A5EB4"/>
    <w:rsid w:val="001A5F09"/>
    <w:rsid w:val="001A6077"/>
    <w:rsid w:val="001A616D"/>
    <w:rsid w:val="001A61C2"/>
    <w:rsid w:val="001A6590"/>
    <w:rsid w:val="001A6762"/>
    <w:rsid w:val="001A6776"/>
    <w:rsid w:val="001A67EC"/>
    <w:rsid w:val="001A67F7"/>
    <w:rsid w:val="001A6C26"/>
    <w:rsid w:val="001A6DF8"/>
    <w:rsid w:val="001A6E7B"/>
    <w:rsid w:val="001A6FB6"/>
    <w:rsid w:val="001A708E"/>
    <w:rsid w:val="001A7110"/>
    <w:rsid w:val="001A71C4"/>
    <w:rsid w:val="001A744A"/>
    <w:rsid w:val="001A7581"/>
    <w:rsid w:val="001A77FA"/>
    <w:rsid w:val="001A7916"/>
    <w:rsid w:val="001A7AD9"/>
    <w:rsid w:val="001A7D1E"/>
    <w:rsid w:val="001A7D67"/>
    <w:rsid w:val="001A7FBC"/>
    <w:rsid w:val="001B00C6"/>
    <w:rsid w:val="001B01A3"/>
    <w:rsid w:val="001B01CB"/>
    <w:rsid w:val="001B03B5"/>
    <w:rsid w:val="001B0439"/>
    <w:rsid w:val="001B05E6"/>
    <w:rsid w:val="001B0645"/>
    <w:rsid w:val="001B06FB"/>
    <w:rsid w:val="001B0702"/>
    <w:rsid w:val="001B081F"/>
    <w:rsid w:val="001B0829"/>
    <w:rsid w:val="001B0AEC"/>
    <w:rsid w:val="001B0E4A"/>
    <w:rsid w:val="001B0FF2"/>
    <w:rsid w:val="001B10DC"/>
    <w:rsid w:val="001B1151"/>
    <w:rsid w:val="001B1536"/>
    <w:rsid w:val="001B157F"/>
    <w:rsid w:val="001B15AC"/>
    <w:rsid w:val="001B16D1"/>
    <w:rsid w:val="001B170A"/>
    <w:rsid w:val="001B17A4"/>
    <w:rsid w:val="001B1823"/>
    <w:rsid w:val="001B193D"/>
    <w:rsid w:val="001B19BD"/>
    <w:rsid w:val="001B19CD"/>
    <w:rsid w:val="001B1A59"/>
    <w:rsid w:val="001B1A91"/>
    <w:rsid w:val="001B1B67"/>
    <w:rsid w:val="001B1C48"/>
    <w:rsid w:val="001B1CCC"/>
    <w:rsid w:val="001B1F74"/>
    <w:rsid w:val="001B208D"/>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4E8"/>
    <w:rsid w:val="001B4679"/>
    <w:rsid w:val="001B47DB"/>
    <w:rsid w:val="001B48BB"/>
    <w:rsid w:val="001B4A58"/>
    <w:rsid w:val="001B4C32"/>
    <w:rsid w:val="001B4E59"/>
    <w:rsid w:val="001B4E92"/>
    <w:rsid w:val="001B4EF7"/>
    <w:rsid w:val="001B50B6"/>
    <w:rsid w:val="001B516A"/>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61"/>
    <w:rsid w:val="001B6BE5"/>
    <w:rsid w:val="001B6BFF"/>
    <w:rsid w:val="001B6D91"/>
    <w:rsid w:val="001B6E60"/>
    <w:rsid w:val="001B6F98"/>
    <w:rsid w:val="001B6FDA"/>
    <w:rsid w:val="001B702B"/>
    <w:rsid w:val="001B7168"/>
    <w:rsid w:val="001B7201"/>
    <w:rsid w:val="001B7408"/>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7B9"/>
    <w:rsid w:val="001C0A3B"/>
    <w:rsid w:val="001C0A92"/>
    <w:rsid w:val="001C0AF6"/>
    <w:rsid w:val="001C0B96"/>
    <w:rsid w:val="001C0C8F"/>
    <w:rsid w:val="001C0E76"/>
    <w:rsid w:val="001C0E83"/>
    <w:rsid w:val="001C11B1"/>
    <w:rsid w:val="001C150C"/>
    <w:rsid w:val="001C1564"/>
    <w:rsid w:val="001C15A0"/>
    <w:rsid w:val="001C1609"/>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2F20"/>
    <w:rsid w:val="001C2F5F"/>
    <w:rsid w:val="001C30C7"/>
    <w:rsid w:val="001C30E2"/>
    <w:rsid w:val="001C31C4"/>
    <w:rsid w:val="001C32C7"/>
    <w:rsid w:val="001C3531"/>
    <w:rsid w:val="001C37F4"/>
    <w:rsid w:val="001C393F"/>
    <w:rsid w:val="001C3D60"/>
    <w:rsid w:val="001C3F0E"/>
    <w:rsid w:val="001C3FDF"/>
    <w:rsid w:val="001C4075"/>
    <w:rsid w:val="001C408D"/>
    <w:rsid w:val="001C414C"/>
    <w:rsid w:val="001C4364"/>
    <w:rsid w:val="001C4582"/>
    <w:rsid w:val="001C470A"/>
    <w:rsid w:val="001C4B45"/>
    <w:rsid w:val="001C4BF5"/>
    <w:rsid w:val="001C4BF8"/>
    <w:rsid w:val="001C4C34"/>
    <w:rsid w:val="001C4C95"/>
    <w:rsid w:val="001C4D4A"/>
    <w:rsid w:val="001C4D75"/>
    <w:rsid w:val="001C5139"/>
    <w:rsid w:val="001C5189"/>
    <w:rsid w:val="001C51EE"/>
    <w:rsid w:val="001C5238"/>
    <w:rsid w:val="001C526B"/>
    <w:rsid w:val="001C543D"/>
    <w:rsid w:val="001C54B5"/>
    <w:rsid w:val="001C5713"/>
    <w:rsid w:val="001C57F6"/>
    <w:rsid w:val="001C5849"/>
    <w:rsid w:val="001C59FA"/>
    <w:rsid w:val="001C5C5C"/>
    <w:rsid w:val="001C5C95"/>
    <w:rsid w:val="001C5E43"/>
    <w:rsid w:val="001C5F94"/>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6F37"/>
    <w:rsid w:val="001C72A9"/>
    <w:rsid w:val="001C77F6"/>
    <w:rsid w:val="001C78F8"/>
    <w:rsid w:val="001C7B02"/>
    <w:rsid w:val="001C7B17"/>
    <w:rsid w:val="001C7B63"/>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A"/>
    <w:rsid w:val="001D15DB"/>
    <w:rsid w:val="001D160A"/>
    <w:rsid w:val="001D164A"/>
    <w:rsid w:val="001D1789"/>
    <w:rsid w:val="001D17D5"/>
    <w:rsid w:val="001D193E"/>
    <w:rsid w:val="001D1A07"/>
    <w:rsid w:val="001D1C49"/>
    <w:rsid w:val="001D1F35"/>
    <w:rsid w:val="001D1F3D"/>
    <w:rsid w:val="001D2168"/>
    <w:rsid w:val="001D21E6"/>
    <w:rsid w:val="001D2605"/>
    <w:rsid w:val="001D28D6"/>
    <w:rsid w:val="001D2A19"/>
    <w:rsid w:val="001D2A37"/>
    <w:rsid w:val="001D2B80"/>
    <w:rsid w:val="001D2B8F"/>
    <w:rsid w:val="001D2C00"/>
    <w:rsid w:val="001D2DA9"/>
    <w:rsid w:val="001D2ECB"/>
    <w:rsid w:val="001D2EF9"/>
    <w:rsid w:val="001D3072"/>
    <w:rsid w:val="001D31A2"/>
    <w:rsid w:val="001D3296"/>
    <w:rsid w:val="001D32E6"/>
    <w:rsid w:val="001D352F"/>
    <w:rsid w:val="001D3576"/>
    <w:rsid w:val="001D3747"/>
    <w:rsid w:val="001D38F9"/>
    <w:rsid w:val="001D3A60"/>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1B0"/>
    <w:rsid w:val="001D5235"/>
    <w:rsid w:val="001D5402"/>
    <w:rsid w:val="001D5453"/>
    <w:rsid w:val="001D5512"/>
    <w:rsid w:val="001D563F"/>
    <w:rsid w:val="001D5BC5"/>
    <w:rsid w:val="001D5C8E"/>
    <w:rsid w:val="001D5E91"/>
    <w:rsid w:val="001D5FB1"/>
    <w:rsid w:val="001D6143"/>
    <w:rsid w:val="001D6247"/>
    <w:rsid w:val="001D63AA"/>
    <w:rsid w:val="001D6477"/>
    <w:rsid w:val="001D65EF"/>
    <w:rsid w:val="001D66EC"/>
    <w:rsid w:val="001D680B"/>
    <w:rsid w:val="001D6A0C"/>
    <w:rsid w:val="001D6A25"/>
    <w:rsid w:val="001D6A98"/>
    <w:rsid w:val="001D6A9A"/>
    <w:rsid w:val="001D6AC5"/>
    <w:rsid w:val="001D6C93"/>
    <w:rsid w:val="001D6CE9"/>
    <w:rsid w:val="001D6F99"/>
    <w:rsid w:val="001D7015"/>
    <w:rsid w:val="001D72D2"/>
    <w:rsid w:val="001D733C"/>
    <w:rsid w:val="001D73F7"/>
    <w:rsid w:val="001D740F"/>
    <w:rsid w:val="001D7471"/>
    <w:rsid w:val="001D747D"/>
    <w:rsid w:val="001D74F2"/>
    <w:rsid w:val="001D7565"/>
    <w:rsid w:val="001D7643"/>
    <w:rsid w:val="001D775D"/>
    <w:rsid w:val="001D77DD"/>
    <w:rsid w:val="001D7896"/>
    <w:rsid w:val="001D7990"/>
    <w:rsid w:val="001D79F7"/>
    <w:rsid w:val="001D7A47"/>
    <w:rsid w:val="001D7A6C"/>
    <w:rsid w:val="001D7E3C"/>
    <w:rsid w:val="001D7F42"/>
    <w:rsid w:val="001E0012"/>
    <w:rsid w:val="001E032B"/>
    <w:rsid w:val="001E0357"/>
    <w:rsid w:val="001E0360"/>
    <w:rsid w:val="001E03A8"/>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3FB"/>
    <w:rsid w:val="001E146A"/>
    <w:rsid w:val="001E14FA"/>
    <w:rsid w:val="001E1501"/>
    <w:rsid w:val="001E1511"/>
    <w:rsid w:val="001E1545"/>
    <w:rsid w:val="001E15A6"/>
    <w:rsid w:val="001E1683"/>
    <w:rsid w:val="001E16EB"/>
    <w:rsid w:val="001E1807"/>
    <w:rsid w:val="001E19D6"/>
    <w:rsid w:val="001E1AF6"/>
    <w:rsid w:val="001E1B4B"/>
    <w:rsid w:val="001E1C03"/>
    <w:rsid w:val="001E1C4F"/>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923"/>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DC3"/>
    <w:rsid w:val="001E4EEC"/>
    <w:rsid w:val="001E4F0A"/>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6F4"/>
    <w:rsid w:val="001E6955"/>
    <w:rsid w:val="001E6985"/>
    <w:rsid w:val="001E69CA"/>
    <w:rsid w:val="001E6B3F"/>
    <w:rsid w:val="001E6BFA"/>
    <w:rsid w:val="001E6C9F"/>
    <w:rsid w:val="001E7050"/>
    <w:rsid w:val="001E7453"/>
    <w:rsid w:val="001E749B"/>
    <w:rsid w:val="001E76EE"/>
    <w:rsid w:val="001E7736"/>
    <w:rsid w:val="001E7753"/>
    <w:rsid w:val="001E77EE"/>
    <w:rsid w:val="001E7E03"/>
    <w:rsid w:val="001F0118"/>
    <w:rsid w:val="001F0128"/>
    <w:rsid w:val="001F0247"/>
    <w:rsid w:val="001F0376"/>
    <w:rsid w:val="001F0446"/>
    <w:rsid w:val="001F0779"/>
    <w:rsid w:val="001F0792"/>
    <w:rsid w:val="001F07BE"/>
    <w:rsid w:val="001F0911"/>
    <w:rsid w:val="001F0ECA"/>
    <w:rsid w:val="001F101A"/>
    <w:rsid w:val="001F10AE"/>
    <w:rsid w:val="001F1178"/>
    <w:rsid w:val="001F11A9"/>
    <w:rsid w:val="001F131C"/>
    <w:rsid w:val="001F157A"/>
    <w:rsid w:val="001F15D8"/>
    <w:rsid w:val="001F1728"/>
    <w:rsid w:val="001F1739"/>
    <w:rsid w:val="001F1857"/>
    <w:rsid w:val="001F18C2"/>
    <w:rsid w:val="001F19ED"/>
    <w:rsid w:val="001F1DBD"/>
    <w:rsid w:val="001F1DE3"/>
    <w:rsid w:val="001F1E06"/>
    <w:rsid w:val="001F1FA7"/>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8A2"/>
    <w:rsid w:val="001F3ABC"/>
    <w:rsid w:val="001F3B9F"/>
    <w:rsid w:val="001F3BED"/>
    <w:rsid w:val="001F3D61"/>
    <w:rsid w:val="001F3DBC"/>
    <w:rsid w:val="001F3F59"/>
    <w:rsid w:val="001F3FBA"/>
    <w:rsid w:val="001F4455"/>
    <w:rsid w:val="001F49CC"/>
    <w:rsid w:val="001F4A9D"/>
    <w:rsid w:val="001F4CFC"/>
    <w:rsid w:val="001F4D88"/>
    <w:rsid w:val="001F4F65"/>
    <w:rsid w:val="001F50ED"/>
    <w:rsid w:val="001F5290"/>
    <w:rsid w:val="001F548D"/>
    <w:rsid w:val="001F5546"/>
    <w:rsid w:val="001F5639"/>
    <w:rsid w:val="001F56AC"/>
    <w:rsid w:val="001F59BE"/>
    <w:rsid w:val="001F5A2C"/>
    <w:rsid w:val="001F5A36"/>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B"/>
    <w:rsid w:val="001F704E"/>
    <w:rsid w:val="001F739A"/>
    <w:rsid w:val="001F741F"/>
    <w:rsid w:val="001F7433"/>
    <w:rsid w:val="001F7537"/>
    <w:rsid w:val="001F7777"/>
    <w:rsid w:val="001F77BE"/>
    <w:rsid w:val="001F780F"/>
    <w:rsid w:val="001F78D6"/>
    <w:rsid w:val="001F78FD"/>
    <w:rsid w:val="001F7A31"/>
    <w:rsid w:val="001F7B17"/>
    <w:rsid w:val="001F7BDC"/>
    <w:rsid w:val="001F7BDD"/>
    <w:rsid w:val="001F7C43"/>
    <w:rsid w:val="001F7F8C"/>
    <w:rsid w:val="00200170"/>
    <w:rsid w:val="0020018E"/>
    <w:rsid w:val="0020047A"/>
    <w:rsid w:val="00200483"/>
    <w:rsid w:val="00200487"/>
    <w:rsid w:val="00200498"/>
    <w:rsid w:val="002005B5"/>
    <w:rsid w:val="002006DE"/>
    <w:rsid w:val="00200B43"/>
    <w:rsid w:val="00200C7A"/>
    <w:rsid w:val="00200D61"/>
    <w:rsid w:val="00200E1E"/>
    <w:rsid w:val="00200E82"/>
    <w:rsid w:val="00200F81"/>
    <w:rsid w:val="00200FB0"/>
    <w:rsid w:val="00201107"/>
    <w:rsid w:val="002011C1"/>
    <w:rsid w:val="002013D0"/>
    <w:rsid w:val="00201519"/>
    <w:rsid w:val="0020156D"/>
    <w:rsid w:val="002015FE"/>
    <w:rsid w:val="00201685"/>
    <w:rsid w:val="002018D6"/>
    <w:rsid w:val="002018E7"/>
    <w:rsid w:val="00201917"/>
    <w:rsid w:val="00201951"/>
    <w:rsid w:val="002019B4"/>
    <w:rsid w:val="00201F86"/>
    <w:rsid w:val="00202051"/>
    <w:rsid w:val="00202122"/>
    <w:rsid w:val="00202309"/>
    <w:rsid w:val="002023CC"/>
    <w:rsid w:val="002025B5"/>
    <w:rsid w:val="00202758"/>
    <w:rsid w:val="0020295B"/>
    <w:rsid w:val="002029FF"/>
    <w:rsid w:val="00202AFC"/>
    <w:rsid w:val="00202E02"/>
    <w:rsid w:val="00202E10"/>
    <w:rsid w:val="00202E1E"/>
    <w:rsid w:val="00203152"/>
    <w:rsid w:val="00203158"/>
    <w:rsid w:val="0020317B"/>
    <w:rsid w:val="002031C5"/>
    <w:rsid w:val="002034AC"/>
    <w:rsid w:val="00203541"/>
    <w:rsid w:val="002036FE"/>
    <w:rsid w:val="0020375D"/>
    <w:rsid w:val="00203A9D"/>
    <w:rsid w:val="00203B10"/>
    <w:rsid w:val="00203BB2"/>
    <w:rsid w:val="00203C6D"/>
    <w:rsid w:val="00203C9E"/>
    <w:rsid w:val="00203D82"/>
    <w:rsid w:val="00203DD5"/>
    <w:rsid w:val="00203F96"/>
    <w:rsid w:val="00203FC5"/>
    <w:rsid w:val="0020407E"/>
    <w:rsid w:val="002040A4"/>
    <w:rsid w:val="0020419D"/>
    <w:rsid w:val="0020420F"/>
    <w:rsid w:val="00204228"/>
    <w:rsid w:val="00204323"/>
    <w:rsid w:val="002044A6"/>
    <w:rsid w:val="002047B3"/>
    <w:rsid w:val="002047E1"/>
    <w:rsid w:val="00204892"/>
    <w:rsid w:val="002049F1"/>
    <w:rsid w:val="00204B49"/>
    <w:rsid w:val="00204B56"/>
    <w:rsid w:val="00204B93"/>
    <w:rsid w:val="00204D38"/>
    <w:rsid w:val="00204EBB"/>
    <w:rsid w:val="0020509C"/>
    <w:rsid w:val="00205447"/>
    <w:rsid w:val="002054E0"/>
    <w:rsid w:val="00205571"/>
    <w:rsid w:val="0020579E"/>
    <w:rsid w:val="002057DA"/>
    <w:rsid w:val="00205825"/>
    <w:rsid w:val="002059C8"/>
    <w:rsid w:val="00205B7F"/>
    <w:rsid w:val="00205C7C"/>
    <w:rsid w:val="00205C8A"/>
    <w:rsid w:val="00205D87"/>
    <w:rsid w:val="00205F57"/>
    <w:rsid w:val="002060AF"/>
    <w:rsid w:val="002061D9"/>
    <w:rsid w:val="00206273"/>
    <w:rsid w:val="002062A1"/>
    <w:rsid w:val="002062F4"/>
    <w:rsid w:val="00206364"/>
    <w:rsid w:val="00206398"/>
    <w:rsid w:val="002064CE"/>
    <w:rsid w:val="0020655F"/>
    <w:rsid w:val="00206574"/>
    <w:rsid w:val="002065C5"/>
    <w:rsid w:val="00206645"/>
    <w:rsid w:val="002069BA"/>
    <w:rsid w:val="00206A27"/>
    <w:rsid w:val="00206A43"/>
    <w:rsid w:val="00206E2A"/>
    <w:rsid w:val="0020721F"/>
    <w:rsid w:val="00207485"/>
    <w:rsid w:val="0020758E"/>
    <w:rsid w:val="002075D5"/>
    <w:rsid w:val="002075EA"/>
    <w:rsid w:val="0020783A"/>
    <w:rsid w:val="00207983"/>
    <w:rsid w:val="00207A2E"/>
    <w:rsid w:val="00207A41"/>
    <w:rsid w:val="00207BFA"/>
    <w:rsid w:val="00207E73"/>
    <w:rsid w:val="00207EB4"/>
    <w:rsid w:val="00207F15"/>
    <w:rsid w:val="00207F89"/>
    <w:rsid w:val="00210006"/>
    <w:rsid w:val="00210035"/>
    <w:rsid w:val="00210322"/>
    <w:rsid w:val="00210335"/>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349"/>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4EAE"/>
    <w:rsid w:val="0021506E"/>
    <w:rsid w:val="00215200"/>
    <w:rsid w:val="00215241"/>
    <w:rsid w:val="0021543B"/>
    <w:rsid w:val="00215496"/>
    <w:rsid w:val="002154B8"/>
    <w:rsid w:val="002155BF"/>
    <w:rsid w:val="00215742"/>
    <w:rsid w:val="002158E3"/>
    <w:rsid w:val="00215936"/>
    <w:rsid w:val="00215944"/>
    <w:rsid w:val="0021595C"/>
    <w:rsid w:val="002159C2"/>
    <w:rsid w:val="002159F2"/>
    <w:rsid w:val="00215B8E"/>
    <w:rsid w:val="00215C42"/>
    <w:rsid w:val="00215C99"/>
    <w:rsid w:val="00215EF9"/>
    <w:rsid w:val="00215F01"/>
    <w:rsid w:val="00215F89"/>
    <w:rsid w:val="00215FAB"/>
    <w:rsid w:val="00215FF0"/>
    <w:rsid w:val="0021606E"/>
    <w:rsid w:val="0021626D"/>
    <w:rsid w:val="0021630D"/>
    <w:rsid w:val="002163D5"/>
    <w:rsid w:val="002166FA"/>
    <w:rsid w:val="0021681A"/>
    <w:rsid w:val="00216B00"/>
    <w:rsid w:val="00216BE2"/>
    <w:rsid w:val="00216C1A"/>
    <w:rsid w:val="00216C92"/>
    <w:rsid w:val="00216DA0"/>
    <w:rsid w:val="00216E22"/>
    <w:rsid w:val="00216E2B"/>
    <w:rsid w:val="00217031"/>
    <w:rsid w:val="00217091"/>
    <w:rsid w:val="00217259"/>
    <w:rsid w:val="002172C1"/>
    <w:rsid w:val="0021730E"/>
    <w:rsid w:val="00217428"/>
    <w:rsid w:val="00217584"/>
    <w:rsid w:val="002175DD"/>
    <w:rsid w:val="00217857"/>
    <w:rsid w:val="002179D1"/>
    <w:rsid w:val="00217A1E"/>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677"/>
    <w:rsid w:val="00221711"/>
    <w:rsid w:val="00221715"/>
    <w:rsid w:val="0022177A"/>
    <w:rsid w:val="002218AB"/>
    <w:rsid w:val="0022198F"/>
    <w:rsid w:val="00221CA9"/>
    <w:rsid w:val="00221E1B"/>
    <w:rsid w:val="00221F0E"/>
    <w:rsid w:val="00221F5C"/>
    <w:rsid w:val="00221FCF"/>
    <w:rsid w:val="0022244D"/>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2D3"/>
    <w:rsid w:val="002243CD"/>
    <w:rsid w:val="00224457"/>
    <w:rsid w:val="00224724"/>
    <w:rsid w:val="00224B6F"/>
    <w:rsid w:val="00224C12"/>
    <w:rsid w:val="00224C4F"/>
    <w:rsid w:val="00224F4E"/>
    <w:rsid w:val="00224F76"/>
    <w:rsid w:val="00224FC1"/>
    <w:rsid w:val="00225200"/>
    <w:rsid w:val="0022538E"/>
    <w:rsid w:val="002253F4"/>
    <w:rsid w:val="00225448"/>
    <w:rsid w:val="0022574A"/>
    <w:rsid w:val="00225889"/>
    <w:rsid w:val="002258A7"/>
    <w:rsid w:val="00225CF6"/>
    <w:rsid w:val="00225D6A"/>
    <w:rsid w:val="00225E7D"/>
    <w:rsid w:val="00225FB4"/>
    <w:rsid w:val="002260BA"/>
    <w:rsid w:val="002262AE"/>
    <w:rsid w:val="00226401"/>
    <w:rsid w:val="00226427"/>
    <w:rsid w:val="002264DD"/>
    <w:rsid w:val="0022671B"/>
    <w:rsid w:val="002267D8"/>
    <w:rsid w:val="00226855"/>
    <w:rsid w:val="002269DE"/>
    <w:rsid w:val="00226AEF"/>
    <w:rsid w:val="00226C49"/>
    <w:rsid w:val="00226D81"/>
    <w:rsid w:val="00226E89"/>
    <w:rsid w:val="00226ED0"/>
    <w:rsid w:val="00226F01"/>
    <w:rsid w:val="00226FAD"/>
    <w:rsid w:val="00227004"/>
    <w:rsid w:val="00227005"/>
    <w:rsid w:val="00227027"/>
    <w:rsid w:val="00227176"/>
    <w:rsid w:val="00227219"/>
    <w:rsid w:val="002272C2"/>
    <w:rsid w:val="00227392"/>
    <w:rsid w:val="002273EF"/>
    <w:rsid w:val="00227484"/>
    <w:rsid w:val="0022767E"/>
    <w:rsid w:val="00227A78"/>
    <w:rsid w:val="00227AD2"/>
    <w:rsid w:val="00227BA9"/>
    <w:rsid w:val="00227BF6"/>
    <w:rsid w:val="00227D42"/>
    <w:rsid w:val="00227EF1"/>
    <w:rsid w:val="002300A4"/>
    <w:rsid w:val="0023011F"/>
    <w:rsid w:val="0023014C"/>
    <w:rsid w:val="002301A2"/>
    <w:rsid w:val="002302DC"/>
    <w:rsid w:val="0023048F"/>
    <w:rsid w:val="002304DA"/>
    <w:rsid w:val="0023051D"/>
    <w:rsid w:val="0023058B"/>
    <w:rsid w:val="00230647"/>
    <w:rsid w:val="00230719"/>
    <w:rsid w:val="00230853"/>
    <w:rsid w:val="00230868"/>
    <w:rsid w:val="0023097E"/>
    <w:rsid w:val="00230A3B"/>
    <w:rsid w:val="00230B13"/>
    <w:rsid w:val="00230C46"/>
    <w:rsid w:val="00230CD2"/>
    <w:rsid w:val="00230D24"/>
    <w:rsid w:val="00230DD9"/>
    <w:rsid w:val="00230FF1"/>
    <w:rsid w:val="002312B8"/>
    <w:rsid w:val="0023198C"/>
    <w:rsid w:val="002319C6"/>
    <w:rsid w:val="00231B98"/>
    <w:rsid w:val="00231BC9"/>
    <w:rsid w:val="00231F16"/>
    <w:rsid w:val="00231F8E"/>
    <w:rsid w:val="00231FED"/>
    <w:rsid w:val="00232215"/>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CBC"/>
    <w:rsid w:val="00233F8C"/>
    <w:rsid w:val="002341C3"/>
    <w:rsid w:val="002342A3"/>
    <w:rsid w:val="0023432C"/>
    <w:rsid w:val="00234421"/>
    <w:rsid w:val="00234838"/>
    <w:rsid w:val="0023493C"/>
    <w:rsid w:val="00234978"/>
    <w:rsid w:val="00234A0E"/>
    <w:rsid w:val="00234BC3"/>
    <w:rsid w:val="00234ED6"/>
    <w:rsid w:val="00234F3E"/>
    <w:rsid w:val="002350DF"/>
    <w:rsid w:val="002350EC"/>
    <w:rsid w:val="0023526A"/>
    <w:rsid w:val="002354D0"/>
    <w:rsid w:val="002356EF"/>
    <w:rsid w:val="00235F33"/>
    <w:rsid w:val="00236071"/>
    <w:rsid w:val="002361B6"/>
    <w:rsid w:val="002362C3"/>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273"/>
    <w:rsid w:val="002374FB"/>
    <w:rsid w:val="002378F7"/>
    <w:rsid w:val="00237A14"/>
    <w:rsid w:val="00237A21"/>
    <w:rsid w:val="00237A48"/>
    <w:rsid w:val="00237B1C"/>
    <w:rsid w:val="00237B40"/>
    <w:rsid w:val="00237BE3"/>
    <w:rsid w:val="00237C74"/>
    <w:rsid w:val="00237D06"/>
    <w:rsid w:val="00237D38"/>
    <w:rsid w:val="00237E3C"/>
    <w:rsid w:val="00237ED7"/>
    <w:rsid w:val="0024008E"/>
    <w:rsid w:val="00240193"/>
    <w:rsid w:val="002403BA"/>
    <w:rsid w:val="0024053B"/>
    <w:rsid w:val="00240541"/>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8FD"/>
    <w:rsid w:val="00241AF4"/>
    <w:rsid w:val="00241B08"/>
    <w:rsid w:val="00241B40"/>
    <w:rsid w:val="00241C54"/>
    <w:rsid w:val="00241F6D"/>
    <w:rsid w:val="00242065"/>
    <w:rsid w:val="00242311"/>
    <w:rsid w:val="00242510"/>
    <w:rsid w:val="00242629"/>
    <w:rsid w:val="002426AF"/>
    <w:rsid w:val="0024275F"/>
    <w:rsid w:val="00242951"/>
    <w:rsid w:val="00242AF9"/>
    <w:rsid w:val="00242E7E"/>
    <w:rsid w:val="00242ECE"/>
    <w:rsid w:val="00243014"/>
    <w:rsid w:val="0024305B"/>
    <w:rsid w:val="00243237"/>
    <w:rsid w:val="00243271"/>
    <w:rsid w:val="00243389"/>
    <w:rsid w:val="002433F8"/>
    <w:rsid w:val="0024355E"/>
    <w:rsid w:val="0024356E"/>
    <w:rsid w:val="00243691"/>
    <w:rsid w:val="0024374D"/>
    <w:rsid w:val="00243B09"/>
    <w:rsid w:val="00243BA4"/>
    <w:rsid w:val="00243DEA"/>
    <w:rsid w:val="002442BD"/>
    <w:rsid w:val="002443CA"/>
    <w:rsid w:val="00244475"/>
    <w:rsid w:val="002444B1"/>
    <w:rsid w:val="00244570"/>
    <w:rsid w:val="002446BA"/>
    <w:rsid w:val="002448C9"/>
    <w:rsid w:val="00244945"/>
    <w:rsid w:val="00244A75"/>
    <w:rsid w:val="00244DE9"/>
    <w:rsid w:val="00244EEC"/>
    <w:rsid w:val="002452E2"/>
    <w:rsid w:val="00245672"/>
    <w:rsid w:val="00245756"/>
    <w:rsid w:val="0024581A"/>
    <w:rsid w:val="00245D89"/>
    <w:rsid w:val="00245DB8"/>
    <w:rsid w:val="00245DE8"/>
    <w:rsid w:val="00245DFD"/>
    <w:rsid w:val="00245E96"/>
    <w:rsid w:val="0024606C"/>
    <w:rsid w:val="0024626E"/>
    <w:rsid w:val="002462C3"/>
    <w:rsid w:val="002462E3"/>
    <w:rsid w:val="0024635F"/>
    <w:rsid w:val="00246484"/>
    <w:rsid w:val="00246500"/>
    <w:rsid w:val="00246917"/>
    <w:rsid w:val="00246923"/>
    <w:rsid w:val="0024696A"/>
    <w:rsid w:val="00246B81"/>
    <w:rsid w:val="00246CDB"/>
    <w:rsid w:val="00246D0E"/>
    <w:rsid w:val="00246D2C"/>
    <w:rsid w:val="00246E91"/>
    <w:rsid w:val="002472C7"/>
    <w:rsid w:val="002472E1"/>
    <w:rsid w:val="002475E4"/>
    <w:rsid w:val="0024781E"/>
    <w:rsid w:val="00247918"/>
    <w:rsid w:val="00247C8E"/>
    <w:rsid w:val="00247EDD"/>
    <w:rsid w:val="0025022D"/>
    <w:rsid w:val="0025028C"/>
    <w:rsid w:val="00250551"/>
    <w:rsid w:val="00250588"/>
    <w:rsid w:val="0025060B"/>
    <w:rsid w:val="002506EC"/>
    <w:rsid w:val="00250777"/>
    <w:rsid w:val="0025098B"/>
    <w:rsid w:val="00250AB8"/>
    <w:rsid w:val="00250B47"/>
    <w:rsid w:val="00250E50"/>
    <w:rsid w:val="00250FEE"/>
    <w:rsid w:val="00251015"/>
    <w:rsid w:val="00251096"/>
    <w:rsid w:val="0025141F"/>
    <w:rsid w:val="002514D2"/>
    <w:rsid w:val="0025179A"/>
    <w:rsid w:val="002517BD"/>
    <w:rsid w:val="002519C6"/>
    <w:rsid w:val="00251A58"/>
    <w:rsid w:val="00251A5D"/>
    <w:rsid w:val="00251DD0"/>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422"/>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32"/>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C94"/>
    <w:rsid w:val="00263D7A"/>
    <w:rsid w:val="00263D8D"/>
    <w:rsid w:val="00263E1B"/>
    <w:rsid w:val="00263F85"/>
    <w:rsid w:val="00263FA2"/>
    <w:rsid w:val="00263FDB"/>
    <w:rsid w:val="00264082"/>
    <w:rsid w:val="002640C6"/>
    <w:rsid w:val="00264225"/>
    <w:rsid w:val="002642C0"/>
    <w:rsid w:val="00264360"/>
    <w:rsid w:val="002645A8"/>
    <w:rsid w:val="00264607"/>
    <w:rsid w:val="002646BF"/>
    <w:rsid w:val="002646DE"/>
    <w:rsid w:val="00264724"/>
    <w:rsid w:val="00264784"/>
    <w:rsid w:val="002649A2"/>
    <w:rsid w:val="00264AE6"/>
    <w:rsid w:val="00264B8E"/>
    <w:rsid w:val="00264CBA"/>
    <w:rsid w:val="00264E05"/>
    <w:rsid w:val="00265117"/>
    <w:rsid w:val="002655B8"/>
    <w:rsid w:val="0026595B"/>
    <w:rsid w:val="00265A0A"/>
    <w:rsid w:val="00265A8B"/>
    <w:rsid w:val="00265AAE"/>
    <w:rsid w:val="00265AB0"/>
    <w:rsid w:val="00265CC4"/>
    <w:rsid w:val="00265D34"/>
    <w:rsid w:val="00265E44"/>
    <w:rsid w:val="00265EF8"/>
    <w:rsid w:val="00266024"/>
    <w:rsid w:val="0026602A"/>
    <w:rsid w:val="00266048"/>
    <w:rsid w:val="0026627F"/>
    <w:rsid w:val="002662A8"/>
    <w:rsid w:val="00266462"/>
    <w:rsid w:val="002665E4"/>
    <w:rsid w:val="00266923"/>
    <w:rsid w:val="00266971"/>
    <w:rsid w:val="0026699C"/>
    <w:rsid w:val="00266A2B"/>
    <w:rsid w:val="00266A70"/>
    <w:rsid w:val="00266ADE"/>
    <w:rsid w:val="00266B49"/>
    <w:rsid w:val="00266EA0"/>
    <w:rsid w:val="00266F6C"/>
    <w:rsid w:val="0026703A"/>
    <w:rsid w:val="002671C8"/>
    <w:rsid w:val="002672DB"/>
    <w:rsid w:val="0026756B"/>
    <w:rsid w:val="0026758C"/>
    <w:rsid w:val="00267702"/>
    <w:rsid w:val="0026770C"/>
    <w:rsid w:val="00267761"/>
    <w:rsid w:val="00267856"/>
    <w:rsid w:val="00267989"/>
    <w:rsid w:val="00267A05"/>
    <w:rsid w:val="00267B67"/>
    <w:rsid w:val="00267B68"/>
    <w:rsid w:val="00267B90"/>
    <w:rsid w:val="00267C77"/>
    <w:rsid w:val="00267CF2"/>
    <w:rsid w:val="00267E80"/>
    <w:rsid w:val="00267FD7"/>
    <w:rsid w:val="0027041C"/>
    <w:rsid w:val="0027051A"/>
    <w:rsid w:val="0027063B"/>
    <w:rsid w:val="00270703"/>
    <w:rsid w:val="0027096E"/>
    <w:rsid w:val="00270AEF"/>
    <w:rsid w:val="00270BE1"/>
    <w:rsid w:val="00270D62"/>
    <w:rsid w:val="00270F06"/>
    <w:rsid w:val="00271139"/>
    <w:rsid w:val="0027120D"/>
    <w:rsid w:val="0027124E"/>
    <w:rsid w:val="00271324"/>
    <w:rsid w:val="0027137E"/>
    <w:rsid w:val="002714CD"/>
    <w:rsid w:val="00271565"/>
    <w:rsid w:val="00271627"/>
    <w:rsid w:val="002716AC"/>
    <w:rsid w:val="002716EA"/>
    <w:rsid w:val="0027178D"/>
    <w:rsid w:val="002717D8"/>
    <w:rsid w:val="00271995"/>
    <w:rsid w:val="002719C2"/>
    <w:rsid w:val="00271B89"/>
    <w:rsid w:val="00271BF7"/>
    <w:rsid w:val="00271C89"/>
    <w:rsid w:val="00271E1F"/>
    <w:rsid w:val="00271FC1"/>
    <w:rsid w:val="0027208E"/>
    <w:rsid w:val="002720CC"/>
    <w:rsid w:val="002720F1"/>
    <w:rsid w:val="002724BB"/>
    <w:rsid w:val="0027250E"/>
    <w:rsid w:val="002725A2"/>
    <w:rsid w:val="002725E9"/>
    <w:rsid w:val="0027286A"/>
    <w:rsid w:val="002728F5"/>
    <w:rsid w:val="002729DF"/>
    <w:rsid w:val="00272C25"/>
    <w:rsid w:val="00272E82"/>
    <w:rsid w:val="00272F5A"/>
    <w:rsid w:val="00272F5C"/>
    <w:rsid w:val="00273093"/>
    <w:rsid w:val="00273096"/>
    <w:rsid w:val="00273425"/>
    <w:rsid w:val="00273478"/>
    <w:rsid w:val="0027352C"/>
    <w:rsid w:val="002735C5"/>
    <w:rsid w:val="0027373C"/>
    <w:rsid w:val="00273875"/>
    <w:rsid w:val="00273CA4"/>
    <w:rsid w:val="00273D56"/>
    <w:rsid w:val="00273D63"/>
    <w:rsid w:val="00273EE2"/>
    <w:rsid w:val="00274021"/>
    <w:rsid w:val="002740FD"/>
    <w:rsid w:val="002741A9"/>
    <w:rsid w:val="002743D8"/>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50E"/>
    <w:rsid w:val="00275909"/>
    <w:rsid w:val="0027595C"/>
    <w:rsid w:val="002759D6"/>
    <w:rsid w:val="00275AC6"/>
    <w:rsid w:val="00275B3C"/>
    <w:rsid w:val="00275BE3"/>
    <w:rsid w:val="00275CED"/>
    <w:rsid w:val="00275CF5"/>
    <w:rsid w:val="00275D88"/>
    <w:rsid w:val="00275E4A"/>
    <w:rsid w:val="00275F1E"/>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4FF"/>
    <w:rsid w:val="0027772A"/>
    <w:rsid w:val="00277991"/>
    <w:rsid w:val="00277CB5"/>
    <w:rsid w:val="00277EF3"/>
    <w:rsid w:val="002801D2"/>
    <w:rsid w:val="00280283"/>
    <w:rsid w:val="00280378"/>
    <w:rsid w:val="002803A6"/>
    <w:rsid w:val="0028079B"/>
    <w:rsid w:val="00280807"/>
    <w:rsid w:val="00280A10"/>
    <w:rsid w:val="00280B05"/>
    <w:rsid w:val="00280B3E"/>
    <w:rsid w:val="00280CC8"/>
    <w:rsid w:val="00280FCA"/>
    <w:rsid w:val="00281030"/>
    <w:rsid w:val="00281279"/>
    <w:rsid w:val="002812BC"/>
    <w:rsid w:val="002812FE"/>
    <w:rsid w:val="002814BC"/>
    <w:rsid w:val="002818D5"/>
    <w:rsid w:val="002818EE"/>
    <w:rsid w:val="00281B95"/>
    <w:rsid w:val="00281C83"/>
    <w:rsid w:val="00281F9E"/>
    <w:rsid w:val="00282241"/>
    <w:rsid w:val="002822D5"/>
    <w:rsid w:val="00282383"/>
    <w:rsid w:val="00282430"/>
    <w:rsid w:val="0028247F"/>
    <w:rsid w:val="002824D7"/>
    <w:rsid w:val="00282687"/>
    <w:rsid w:val="00282942"/>
    <w:rsid w:val="00282959"/>
    <w:rsid w:val="00282C65"/>
    <w:rsid w:val="00282C66"/>
    <w:rsid w:val="00282D09"/>
    <w:rsid w:val="00282DFE"/>
    <w:rsid w:val="00282E49"/>
    <w:rsid w:val="00282E9D"/>
    <w:rsid w:val="002832AB"/>
    <w:rsid w:val="00283450"/>
    <w:rsid w:val="00283455"/>
    <w:rsid w:val="00283548"/>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40"/>
    <w:rsid w:val="00287058"/>
    <w:rsid w:val="0028727F"/>
    <w:rsid w:val="002874D7"/>
    <w:rsid w:val="0028754A"/>
    <w:rsid w:val="00287554"/>
    <w:rsid w:val="002878B2"/>
    <w:rsid w:val="0028797C"/>
    <w:rsid w:val="002879CA"/>
    <w:rsid w:val="00287CEC"/>
    <w:rsid w:val="00287E7A"/>
    <w:rsid w:val="002900FB"/>
    <w:rsid w:val="0029014D"/>
    <w:rsid w:val="00290489"/>
    <w:rsid w:val="00290521"/>
    <w:rsid w:val="00290670"/>
    <w:rsid w:val="00290756"/>
    <w:rsid w:val="0029084E"/>
    <w:rsid w:val="002908AE"/>
    <w:rsid w:val="00290A73"/>
    <w:rsid w:val="00290BB1"/>
    <w:rsid w:val="00290C0B"/>
    <w:rsid w:val="00290CC1"/>
    <w:rsid w:val="00290CEF"/>
    <w:rsid w:val="00290FA2"/>
    <w:rsid w:val="0029109E"/>
    <w:rsid w:val="00291255"/>
    <w:rsid w:val="00291451"/>
    <w:rsid w:val="00291458"/>
    <w:rsid w:val="00291503"/>
    <w:rsid w:val="00291643"/>
    <w:rsid w:val="00291693"/>
    <w:rsid w:val="002918DB"/>
    <w:rsid w:val="002918EE"/>
    <w:rsid w:val="00291ACA"/>
    <w:rsid w:val="00291F3B"/>
    <w:rsid w:val="00291FC3"/>
    <w:rsid w:val="00291FE6"/>
    <w:rsid w:val="0029201F"/>
    <w:rsid w:val="0029215D"/>
    <w:rsid w:val="002921EA"/>
    <w:rsid w:val="0029233B"/>
    <w:rsid w:val="0029266A"/>
    <w:rsid w:val="00292701"/>
    <w:rsid w:val="00292738"/>
    <w:rsid w:val="002927BE"/>
    <w:rsid w:val="00292DE3"/>
    <w:rsid w:val="0029343C"/>
    <w:rsid w:val="002935CF"/>
    <w:rsid w:val="00293834"/>
    <w:rsid w:val="002939D5"/>
    <w:rsid w:val="00293A6D"/>
    <w:rsid w:val="00293B60"/>
    <w:rsid w:val="00293C79"/>
    <w:rsid w:val="00293DF3"/>
    <w:rsid w:val="002943F6"/>
    <w:rsid w:val="00294461"/>
    <w:rsid w:val="00294810"/>
    <w:rsid w:val="00294971"/>
    <w:rsid w:val="00294D19"/>
    <w:rsid w:val="00294E06"/>
    <w:rsid w:val="00294F28"/>
    <w:rsid w:val="00295347"/>
    <w:rsid w:val="002958B9"/>
    <w:rsid w:val="002959E1"/>
    <w:rsid w:val="00295C17"/>
    <w:rsid w:val="00295C90"/>
    <w:rsid w:val="00295E98"/>
    <w:rsid w:val="00295EAB"/>
    <w:rsid w:val="00296125"/>
    <w:rsid w:val="0029613F"/>
    <w:rsid w:val="00296143"/>
    <w:rsid w:val="00296341"/>
    <w:rsid w:val="00296344"/>
    <w:rsid w:val="00296381"/>
    <w:rsid w:val="00296407"/>
    <w:rsid w:val="002964F3"/>
    <w:rsid w:val="002965F2"/>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5"/>
    <w:rsid w:val="002A0676"/>
    <w:rsid w:val="002A06E2"/>
    <w:rsid w:val="002A0847"/>
    <w:rsid w:val="002A08C6"/>
    <w:rsid w:val="002A0AD7"/>
    <w:rsid w:val="002A0CA5"/>
    <w:rsid w:val="002A0DD9"/>
    <w:rsid w:val="002A0EE1"/>
    <w:rsid w:val="002A10AF"/>
    <w:rsid w:val="002A1109"/>
    <w:rsid w:val="002A1277"/>
    <w:rsid w:val="002A1316"/>
    <w:rsid w:val="002A13EB"/>
    <w:rsid w:val="002A13F0"/>
    <w:rsid w:val="002A13F6"/>
    <w:rsid w:val="002A142A"/>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88E"/>
    <w:rsid w:val="002A2A54"/>
    <w:rsid w:val="002A2A70"/>
    <w:rsid w:val="002A2B61"/>
    <w:rsid w:val="002A2CBD"/>
    <w:rsid w:val="002A2E75"/>
    <w:rsid w:val="002A3387"/>
    <w:rsid w:val="002A33F2"/>
    <w:rsid w:val="002A36E9"/>
    <w:rsid w:val="002A3710"/>
    <w:rsid w:val="002A37C8"/>
    <w:rsid w:val="002A3877"/>
    <w:rsid w:val="002A38D3"/>
    <w:rsid w:val="002A390D"/>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B48"/>
    <w:rsid w:val="002A5CB0"/>
    <w:rsid w:val="002A5E5B"/>
    <w:rsid w:val="002A5EA8"/>
    <w:rsid w:val="002A61F0"/>
    <w:rsid w:val="002A6209"/>
    <w:rsid w:val="002A630D"/>
    <w:rsid w:val="002A6352"/>
    <w:rsid w:val="002A640F"/>
    <w:rsid w:val="002A641B"/>
    <w:rsid w:val="002A6520"/>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77"/>
    <w:rsid w:val="002B05D5"/>
    <w:rsid w:val="002B06C2"/>
    <w:rsid w:val="002B06D3"/>
    <w:rsid w:val="002B0888"/>
    <w:rsid w:val="002B0AE9"/>
    <w:rsid w:val="002B0B6E"/>
    <w:rsid w:val="002B0BF3"/>
    <w:rsid w:val="002B0EAA"/>
    <w:rsid w:val="002B0ECE"/>
    <w:rsid w:val="002B0FDE"/>
    <w:rsid w:val="002B11E2"/>
    <w:rsid w:val="002B153C"/>
    <w:rsid w:val="002B1660"/>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2B"/>
    <w:rsid w:val="002B2A48"/>
    <w:rsid w:val="002B2AD9"/>
    <w:rsid w:val="002B2B1B"/>
    <w:rsid w:val="002B2B26"/>
    <w:rsid w:val="002B2B45"/>
    <w:rsid w:val="002B2CC9"/>
    <w:rsid w:val="002B2E1D"/>
    <w:rsid w:val="002B3020"/>
    <w:rsid w:val="002B30B1"/>
    <w:rsid w:val="002B330C"/>
    <w:rsid w:val="002B3512"/>
    <w:rsid w:val="002B3536"/>
    <w:rsid w:val="002B35AA"/>
    <w:rsid w:val="002B35B5"/>
    <w:rsid w:val="002B35C9"/>
    <w:rsid w:val="002B3788"/>
    <w:rsid w:val="002B388C"/>
    <w:rsid w:val="002B3C1E"/>
    <w:rsid w:val="002B3C97"/>
    <w:rsid w:val="002B3E0A"/>
    <w:rsid w:val="002B410B"/>
    <w:rsid w:val="002B42B2"/>
    <w:rsid w:val="002B43DE"/>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6AB"/>
    <w:rsid w:val="002B69F4"/>
    <w:rsid w:val="002B6AF9"/>
    <w:rsid w:val="002B6C0F"/>
    <w:rsid w:val="002B6C97"/>
    <w:rsid w:val="002B6D9D"/>
    <w:rsid w:val="002B6E5A"/>
    <w:rsid w:val="002B6F0B"/>
    <w:rsid w:val="002B7050"/>
    <w:rsid w:val="002B70AC"/>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2A"/>
    <w:rsid w:val="002C0453"/>
    <w:rsid w:val="002C04EE"/>
    <w:rsid w:val="002C07D5"/>
    <w:rsid w:val="002C0920"/>
    <w:rsid w:val="002C0A64"/>
    <w:rsid w:val="002C0B91"/>
    <w:rsid w:val="002C0D17"/>
    <w:rsid w:val="002C0D24"/>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A39"/>
    <w:rsid w:val="002C2C69"/>
    <w:rsid w:val="002C2C6A"/>
    <w:rsid w:val="002C2C95"/>
    <w:rsid w:val="002C2E4F"/>
    <w:rsid w:val="002C3228"/>
    <w:rsid w:val="002C347F"/>
    <w:rsid w:val="002C38C1"/>
    <w:rsid w:val="002C3A2D"/>
    <w:rsid w:val="002C3A60"/>
    <w:rsid w:val="002C3BA6"/>
    <w:rsid w:val="002C3C72"/>
    <w:rsid w:val="002C3CD1"/>
    <w:rsid w:val="002C3F7C"/>
    <w:rsid w:val="002C40B0"/>
    <w:rsid w:val="002C41FA"/>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6"/>
    <w:rsid w:val="002C662C"/>
    <w:rsid w:val="002C6891"/>
    <w:rsid w:val="002C6953"/>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81"/>
    <w:rsid w:val="002D0694"/>
    <w:rsid w:val="002D08BA"/>
    <w:rsid w:val="002D09AD"/>
    <w:rsid w:val="002D0A4E"/>
    <w:rsid w:val="002D0BE1"/>
    <w:rsid w:val="002D0C79"/>
    <w:rsid w:val="002D1047"/>
    <w:rsid w:val="002D13F9"/>
    <w:rsid w:val="002D14D0"/>
    <w:rsid w:val="002D15D6"/>
    <w:rsid w:val="002D177B"/>
    <w:rsid w:val="002D1948"/>
    <w:rsid w:val="002D1983"/>
    <w:rsid w:val="002D1BFD"/>
    <w:rsid w:val="002D1C33"/>
    <w:rsid w:val="002D1F88"/>
    <w:rsid w:val="002D1FFF"/>
    <w:rsid w:val="002D2026"/>
    <w:rsid w:val="002D203D"/>
    <w:rsid w:val="002D2046"/>
    <w:rsid w:val="002D2389"/>
    <w:rsid w:val="002D238A"/>
    <w:rsid w:val="002D253A"/>
    <w:rsid w:val="002D2548"/>
    <w:rsid w:val="002D27E9"/>
    <w:rsid w:val="002D286C"/>
    <w:rsid w:val="002D29CD"/>
    <w:rsid w:val="002D2D9B"/>
    <w:rsid w:val="002D2E32"/>
    <w:rsid w:val="002D2E3E"/>
    <w:rsid w:val="002D2E4B"/>
    <w:rsid w:val="002D2F31"/>
    <w:rsid w:val="002D2F45"/>
    <w:rsid w:val="002D30F6"/>
    <w:rsid w:val="002D3160"/>
    <w:rsid w:val="002D3340"/>
    <w:rsid w:val="002D3580"/>
    <w:rsid w:val="002D3655"/>
    <w:rsid w:val="002D38A0"/>
    <w:rsid w:val="002D38D2"/>
    <w:rsid w:val="002D38F5"/>
    <w:rsid w:val="002D3903"/>
    <w:rsid w:val="002D39BC"/>
    <w:rsid w:val="002D3A74"/>
    <w:rsid w:val="002D3AC3"/>
    <w:rsid w:val="002D3B03"/>
    <w:rsid w:val="002D3BEB"/>
    <w:rsid w:val="002D3C01"/>
    <w:rsid w:val="002D3DB3"/>
    <w:rsid w:val="002D3FEC"/>
    <w:rsid w:val="002D41CF"/>
    <w:rsid w:val="002D4226"/>
    <w:rsid w:val="002D42BB"/>
    <w:rsid w:val="002D43D3"/>
    <w:rsid w:val="002D4461"/>
    <w:rsid w:val="002D4943"/>
    <w:rsid w:val="002D4949"/>
    <w:rsid w:val="002D494A"/>
    <w:rsid w:val="002D4C47"/>
    <w:rsid w:val="002D505E"/>
    <w:rsid w:val="002D5396"/>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2F"/>
    <w:rsid w:val="002D702D"/>
    <w:rsid w:val="002D70B1"/>
    <w:rsid w:val="002D7135"/>
    <w:rsid w:val="002D71DF"/>
    <w:rsid w:val="002D7541"/>
    <w:rsid w:val="002D7658"/>
    <w:rsid w:val="002D7731"/>
    <w:rsid w:val="002D77A5"/>
    <w:rsid w:val="002D780E"/>
    <w:rsid w:val="002D7BAA"/>
    <w:rsid w:val="002D7C4D"/>
    <w:rsid w:val="002D7DEB"/>
    <w:rsid w:val="002E007C"/>
    <w:rsid w:val="002E00EB"/>
    <w:rsid w:val="002E0106"/>
    <w:rsid w:val="002E032F"/>
    <w:rsid w:val="002E0783"/>
    <w:rsid w:val="002E0784"/>
    <w:rsid w:val="002E0867"/>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ECC"/>
    <w:rsid w:val="002E3F3D"/>
    <w:rsid w:val="002E4015"/>
    <w:rsid w:val="002E41CD"/>
    <w:rsid w:val="002E4545"/>
    <w:rsid w:val="002E474A"/>
    <w:rsid w:val="002E4871"/>
    <w:rsid w:val="002E4933"/>
    <w:rsid w:val="002E4959"/>
    <w:rsid w:val="002E4A0B"/>
    <w:rsid w:val="002E4E1B"/>
    <w:rsid w:val="002E4FCA"/>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6E1"/>
    <w:rsid w:val="002E68E3"/>
    <w:rsid w:val="002E6B83"/>
    <w:rsid w:val="002E6DE5"/>
    <w:rsid w:val="002E6F81"/>
    <w:rsid w:val="002E704E"/>
    <w:rsid w:val="002E70C0"/>
    <w:rsid w:val="002E739A"/>
    <w:rsid w:val="002E7569"/>
    <w:rsid w:val="002E75AE"/>
    <w:rsid w:val="002E763E"/>
    <w:rsid w:val="002E76A3"/>
    <w:rsid w:val="002E76BD"/>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CE2"/>
    <w:rsid w:val="002F21EE"/>
    <w:rsid w:val="002F232E"/>
    <w:rsid w:val="002F2337"/>
    <w:rsid w:val="002F2454"/>
    <w:rsid w:val="002F24F5"/>
    <w:rsid w:val="002F2568"/>
    <w:rsid w:val="002F25B8"/>
    <w:rsid w:val="002F268A"/>
    <w:rsid w:val="002F27A7"/>
    <w:rsid w:val="002F27DC"/>
    <w:rsid w:val="002F2836"/>
    <w:rsid w:val="002F287C"/>
    <w:rsid w:val="002F2B43"/>
    <w:rsid w:val="002F2B4A"/>
    <w:rsid w:val="002F2C85"/>
    <w:rsid w:val="002F2D5F"/>
    <w:rsid w:val="002F2F4C"/>
    <w:rsid w:val="002F3141"/>
    <w:rsid w:val="002F347C"/>
    <w:rsid w:val="002F366E"/>
    <w:rsid w:val="002F3813"/>
    <w:rsid w:val="002F39B1"/>
    <w:rsid w:val="002F3AF9"/>
    <w:rsid w:val="002F3B29"/>
    <w:rsid w:val="002F3C4A"/>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82F"/>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698"/>
    <w:rsid w:val="002F77A5"/>
    <w:rsid w:val="002F79CD"/>
    <w:rsid w:val="002F7BA2"/>
    <w:rsid w:val="002F7CC4"/>
    <w:rsid w:val="002F7DA8"/>
    <w:rsid w:val="002F7FE0"/>
    <w:rsid w:val="003001A5"/>
    <w:rsid w:val="00300242"/>
    <w:rsid w:val="003004EC"/>
    <w:rsid w:val="00300507"/>
    <w:rsid w:val="003005FA"/>
    <w:rsid w:val="00300629"/>
    <w:rsid w:val="0030062A"/>
    <w:rsid w:val="003006EA"/>
    <w:rsid w:val="00300756"/>
    <w:rsid w:val="00300854"/>
    <w:rsid w:val="003008B7"/>
    <w:rsid w:val="00300A12"/>
    <w:rsid w:val="00300A64"/>
    <w:rsid w:val="00300A85"/>
    <w:rsid w:val="00300BCC"/>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50"/>
    <w:rsid w:val="00301771"/>
    <w:rsid w:val="003017AA"/>
    <w:rsid w:val="0030183D"/>
    <w:rsid w:val="00301B1E"/>
    <w:rsid w:val="00301FAE"/>
    <w:rsid w:val="00301FFB"/>
    <w:rsid w:val="003020E9"/>
    <w:rsid w:val="003022F6"/>
    <w:rsid w:val="003024FB"/>
    <w:rsid w:val="003026EE"/>
    <w:rsid w:val="00302733"/>
    <w:rsid w:val="00302974"/>
    <w:rsid w:val="00302A01"/>
    <w:rsid w:val="00302ADC"/>
    <w:rsid w:val="00302C05"/>
    <w:rsid w:val="00302C47"/>
    <w:rsid w:val="00302C79"/>
    <w:rsid w:val="00302E12"/>
    <w:rsid w:val="00303110"/>
    <w:rsid w:val="0030336D"/>
    <w:rsid w:val="003033C1"/>
    <w:rsid w:val="00303402"/>
    <w:rsid w:val="0030342F"/>
    <w:rsid w:val="0030349D"/>
    <w:rsid w:val="003037A0"/>
    <w:rsid w:val="00303920"/>
    <w:rsid w:val="00303AD2"/>
    <w:rsid w:val="00303B3F"/>
    <w:rsid w:val="00303D85"/>
    <w:rsid w:val="00303F36"/>
    <w:rsid w:val="003040EC"/>
    <w:rsid w:val="00304583"/>
    <w:rsid w:val="003045CA"/>
    <w:rsid w:val="0030489E"/>
    <w:rsid w:val="00304C45"/>
    <w:rsid w:val="00304C5F"/>
    <w:rsid w:val="00304CDB"/>
    <w:rsid w:val="003050BF"/>
    <w:rsid w:val="00305120"/>
    <w:rsid w:val="00305225"/>
    <w:rsid w:val="00305689"/>
    <w:rsid w:val="0030573A"/>
    <w:rsid w:val="0030579D"/>
    <w:rsid w:val="00305ABE"/>
    <w:rsid w:val="00305D0C"/>
    <w:rsid w:val="00306003"/>
    <w:rsid w:val="003061A9"/>
    <w:rsid w:val="003061FF"/>
    <w:rsid w:val="0030632D"/>
    <w:rsid w:val="003063C6"/>
    <w:rsid w:val="003063DE"/>
    <w:rsid w:val="0030640F"/>
    <w:rsid w:val="0030652F"/>
    <w:rsid w:val="003067DD"/>
    <w:rsid w:val="00306B02"/>
    <w:rsid w:val="00306B31"/>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5DE"/>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1B"/>
    <w:rsid w:val="00311552"/>
    <w:rsid w:val="00311941"/>
    <w:rsid w:val="00311AB3"/>
    <w:rsid w:val="00311B20"/>
    <w:rsid w:val="00311BE6"/>
    <w:rsid w:val="00311C39"/>
    <w:rsid w:val="00311DFF"/>
    <w:rsid w:val="00311F90"/>
    <w:rsid w:val="00312005"/>
    <w:rsid w:val="00312033"/>
    <w:rsid w:val="00312065"/>
    <w:rsid w:val="003122A3"/>
    <w:rsid w:val="003122E3"/>
    <w:rsid w:val="003122F8"/>
    <w:rsid w:val="0031230B"/>
    <w:rsid w:val="00312595"/>
    <w:rsid w:val="003126F7"/>
    <w:rsid w:val="003129A1"/>
    <w:rsid w:val="00312BB4"/>
    <w:rsid w:val="00312CB2"/>
    <w:rsid w:val="00312CFA"/>
    <w:rsid w:val="00312E1F"/>
    <w:rsid w:val="00312F11"/>
    <w:rsid w:val="00312F72"/>
    <w:rsid w:val="00312F97"/>
    <w:rsid w:val="0031311F"/>
    <w:rsid w:val="00313193"/>
    <w:rsid w:val="003131B1"/>
    <w:rsid w:val="003131E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398"/>
    <w:rsid w:val="0031542E"/>
    <w:rsid w:val="0031571A"/>
    <w:rsid w:val="00315745"/>
    <w:rsid w:val="0031582A"/>
    <w:rsid w:val="003158BB"/>
    <w:rsid w:val="00315991"/>
    <w:rsid w:val="00315C4B"/>
    <w:rsid w:val="00315ED3"/>
    <w:rsid w:val="003160A0"/>
    <w:rsid w:val="0031610F"/>
    <w:rsid w:val="0031612B"/>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0E20"/>
    <w:rsid w:val="003210D8"/>
    <w:rsid w:val="00321114"/>
    <w:rsid w:val="003211F3"/>
    <w:rsid w:val="00321233"/>
    <w:rsid w:val="0032165B"/>
    <w:rsid w:val="0032170A"/>
    <w:rsid w:val="00321C96"/>
    <w:rsid w:val="00321CF5"/>
    <w:rsid w:val="00321E8B"/>
    <w:rsid w:val="00321FAB"/>
    <w:rsid w:val="0032207E"/>
    <w:rsid w:val="00322334"/>
    <w:rsid w:val="003226A8"/>
    <w:rsid w:val="00322719"/>
    <w:rsid w:val="00322793"/>
    <w:rsid w:val="003227A7"/>
    <w:rsid w:val="00322801"/>
    <w:rsid w:val="00322962"/>
    <w:rsid w:val="0032297F"/>
    <w:rsid w:val="003229EE"/>
    <w:rsid w:val="00322B03"/>
    <w:rsid w:val="00322C03"/>
    <w:rsid w:val="00322E2E"/>
    <w:rsid w:val="0032304D"/>
    <w:rsid w:val="0032306A"/>
    <w:rsid w:val="0032309E"/>
    <w:rsid w:val="00323283"/>
    <w:rsid w:val="003233ED"/>
    <w:rsid w:val="003236C5"/>
    <w:rsid w:val="0032376C"/>
    <w:rsid w:val="00323844"/>
    <w:rsid w:val="003238E2"/>
    <w:rsid w:val="003239F4"/>
    <w:rsid w:val="00323CC1"/>
    <w:rsid w:val="00323CCF"/>
    <w:rsid w:val="00323DC4"/>
    <w:rsid w:val="003241C7"/>
    <w:rsid w:val="0032428D"/>
    <w:rsid w:val="0032430A"/>
    <w:rsid w:val="00324486"/>
    <w:rsid w:val="0032449F"/>
    <w:rsid w:val="003245AF"/>
    <w:rsid w:val="00324750"/>
    <w:rsid w:val="00324879"/>
    <w:rsid w:val="0032488D"/>
    <w:rsid w:val="00324B06"/>
    <w:rsid w:val="00324B3F"/>
    <w:rsid w:val="00324BE5"/>
    <w:rsid w:val="00324BF3"/>
    <w:rsid w:val="00324F5E"/>
    <w:rsid w:val="00324F8F"/>
    <w:rsid w:val="00324FDD"/>
    <w:rsid w:val="003250F4"/>
    <w:rsid w:val="00325100"/>
    <w:rsid w:val="003251BB"/>
    <w:rsid w:val="00325289"/>
    <w:rsid w:val="00325525"/>
    <w:rsid w:val="003256D8"/>
    <w:rsid w:val="00325B60"/>
    <w:rsid w:val="00325B61"/>
    <w:rsid w:val="00325ED1"/>
    <w:rsid w:val="0032613C"/>
    <w:rsid w:val="003261AF"/>
    <w:rsid w:val="0032632C"/>
    <w:rsid w:val="00326377"/>
    <w:rsid w:val="003263D9"/>
    <w:rsid w:val="003263EA"/>
    <w:rsid w:val="0032649A"/>
    <w:rsid w:val="00326506"/>
    <w:rsid w:val="00326911"/>
    <w:rsid w:val="003269F8"/>
    <w:rsid w:val="00326AF1"/>
    <w:rsid w:val="00326D47"/>
    <w:rsid w:val="00326F5F"/>
    <w:rsid w:val="00326F89"/>
    <w:rsid w:val="00326FD0"/>
    <w:rsid w:val="003270E5"/>
    <w:rsid w:val="00327218"/>
    <w:rsid w:val="00327286"/>
    <w:rsid w:val="003275A6"/>
    <w:rsid w:val="00327A05"/>
    <w:rsid w:val="00327A12"/>
    <w:rsid w:val="00327AAA"/>
    <w:rsid w:val="00327B4C"/>
    <w:rsid w:val="00327B70"/>
    <w:rsid w:val="00327C87"/>
    <w:rsid w:val="00327CA1"/>
    <w:rsid w:val="00327E18"/>
    <w:rsid w:val="00327F7D"/>
    <w:rsid w:val="0033023B"/>
    <w:rsid w:val="0033028A"/>
    <w:rsid w:val="00330605"/>
    <w:rsid w:val="00330A18"/>
    <w:rsid w:val="00330B5A"/>
    <w:rsid w:val="00330CD7"/>
    <w:rsid w:val="00330D8F"/>
    <w:rsid w:val="00330E1E"/>
    <w:rsid w:val="00330E58"/>
    <w:rsid w:val="00330E84"/>
    <w:rsid w:val="00330F17"/>
    <w:rsid w:val="00330F44"/>
    <w:rsid w:val="00330FBA"/>
    <w:rsid w:val="0033118E"/>
    <w:rsid w:val="0033133D"/>
    <w:rsid w:val="003313FB"/>
    <w:rsid w:val="0033141C"/>
    <w:rsid w:val="003315A6"/>
    <w:rsid w:val="003315D3"/>
    <w:rsid w:val="003316C1"/>
    <w:rsid w:val="00331719"/>
    <w:rsid w:val="00331761"/>
    <w:rsid w:val="00331A88"/>
    <w:rsid w:val="00331AD4"/>
    <w:rsid w:val="00331B1A"/>
    <w:rsid w:val="00331C6D"/>
    <w:rsid w:val="00331F99"/>
    <w:rsid w:val="00332031"/>
    <w:rsid w:val="00332528"/>
    <w:rsid w:val="00332620"/>
    <w:rsid w:val="00332AF8"/>
    <w:rsid w:val="00332C72"/>
    <w:rsid w:val="00332DBF"/>
    <w:rsid w:val="00332F19"/>
    <w:rsid w:val="00332F5C"/>
    <w:rsid w:val="00332F67"/>
    <w:rsid w:val="0033306B"/>
    <w:rsid w:val="003330FD"/>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883"/>
    <w:rsid w:val="00334A0C"/>
    <w:rsid w:val="00334A40"/>
    <w:rsid w:val="00334DF4"/>
    <w:rsid w:val="00334EA7"/>
    <w:rsid w:val="00334F0F"/>
    <w:rsid w:val="00334FE1"/>
    <w:rsid w:val="003353B6"/>
    <w:rsid w:val="0033577F"/>
    <w:rsid w:val="0033595C"/>
    <w:rsid w:val="00335BC3"/>
    <w:rsid w:val="00335D9A"/>
    <w:rsid w:val="00335E19"/>
    <w:rsid w:val="00335EF8"/>
    <w:rsid w:val="0033614C"/>
    <w:rsid w:val="003361F3"/>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37DF3"/>
    <w:rsid w:val="00340218"/>
    <w:rsid w:val="00340253"/>
    <w:rsid w:val="0034058A"/>
    <w:rsid w:val="00340638"/>
    <w:rsid w:val="003406E0"/>
    <w:rsid w:val="0034078D"/>
    <w:rsid w:val="003407CD"/>
    <w:rsid w:val="00340835"/>
    <w:rsid w:val="0034088C"/>
    <w:rsid w:val="00340971"/>
    <w:rsid w:val="00340AAF"/>
    <w:rsid w:val="00340B84"/>
    <w:rsid w:val="00340D31"/>
    <w:rsid w:val="00340DE5"/>
    <w:rsid w:val="00340E82"/>
    <w:rsid w:val="00340F18"/>
    <w:rsid w:val="00340F64"/>
    <w:rsid w:val="00340F8D"/>
    <w:rsid w:val="00341093"/>
    <w:rsid w:val="003411A6"/>
    <w:rsid w:val="0034148D"/>
    <w:rsid w:val="00341524"/>
    <w:rsid w:val="003415A4"/>
    <w:rsid w:val="003415CF"/>
    <w:rsid w:val="00341660"/>
    <w:rsid w:val="00341711"/>
    <w:rsid w:val="00341C11"/>
    <w:rsid w:val="00341D3E"/>
    <w:rsid w:val="00341D5F"/>
    <w:rsid w:val="00341E82"/>
    <w:rsid w:val="00341E9B"/>
    <w:rsid w:val="00341FD4"/>
    <w:rsid w:val="0034208B"/>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5A"/>
    <w:rsid w:val="003432BB"/>
    <w:rsid w:val="0034334D"/>
    <w:rsid w:val="0034335D"/>
    <w:rsid w:val="003434CD"/>
    <w:rsid w:val="00343517"/>
    <w:rsid w:val="003435DC"/>
    <w:rsid w:val="003436D7"/>
    <w:rsid w:val="00343741"/>
    <w:rsid w:val="003437F7"/>
    <w:rsid w:val="00343C0A"/>
    <w:rsid w:val="00343E40"/>
    <w:rsid w:val="00343E73"/>
    <w:rsid w:val="00343FB5"/>
    <w:rsid w:val="0034408C"/>
    <w:rsid w:val="00344233"/>
    <w:rsid w:val="003443F0"/>
    <w:rsid w:val="003445A1"/>
    <w:rsid w:val="003445B1"/>
    <w:rsid w:val="003449CE"/>
    <w:rsid w:val="00344BE7"/>
    <w:rsid w:val="00344C14"/>
    <w:rsid w:val="00344CE5"/>
    <w:rsid w:val="00344E48"/>
    <w:rsid w:val="00344F4C"/>
    <w:rsid w:val="00344FC4"/>
    <w:rsid w:val="0034522B"/>
    <w:rsid w:val="0034532A"/>
    <w:rsid w:val="00345333"/>
    <w:rsid w:val="0034537B"/>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1E0"/>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78C"/>
    <w:rsid w:val="00350AD2"/>
    <w:rsid w:val="00350C3C"/>
    <w:rsid w:val="00350C5A"/>
    <w:rsid w:val="00350C8E"/>
    <w:rsid w:val="00350E3B"/>
    <w:rsid w:val="00351174"/>
    <w:rsid w:val="0035117A"/>
    <w:rsid w:val="003512EE"/>
    <w:rsid w:val="00351359"/>
    <w:rsid w:val="0035155C"/>
    <w:rsid w:val="0035175D"/>
    <w:rsid w:val="00351802"/>
    <w:rsid w:val="00351918"/>
    <w:rsid w:val="00351953"/>
    <w:rsid w:val="00351AFD"/>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153"/>
    <w:rsid w:val="0035422F"/>
    <w:rsid w:val="003542CC"/>
    <w:rsid w:val="0035443E"/>
    <w:rsid w:val="003544AD"/>
    <w:rsid w:val="00354547"/>
    <w:rsid w:val="00354585"/>
    <w:rsid w:val="00354710"/>
    <w:rsid w:val="00354876"/>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9CA"/>
    <w:rsid w:val="00355D44"/>
    <w:rsid w:val="00356161"/>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162"/>
    <w:rsid w:val="00360489"/>
    <w:rsid w:val="00360557"/>
    <w:rsid w:val="00360568"/>
    <w:rsid w:val="00360682"/>
    <w:rsid w:val="0036069B"/>
    <w:rsid w:val="003606DE"/>
    <w:rsid w:val="003607D2"/>
    <w:rsid w:val="0036080E"/>
    <w:rsid w:val="0036083A"/>
    <w:rsid w:val="00360C7B"/>
    <w:rsid w:val="00360D25"/>
    <w:rsid w:val="00360EBC"/>
    <w:rsid w:val="0036114B"/>
    <w:rsid w:val="003611D6"/>
    <w:rsid w:val="003614BD"/>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78"/>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DED"/>
    <w:rsid w:val="00363E6F"/>
    <w:rsid w:val="00363EE0"/>
    <w:rsid w:val="0036401C"/>
    <w:rsid w:val="0036413B"/>
    <w:rsid w:val="00364209"/>
    <w:rsid w:val="00364226"/>
    <w:rsid w:val="0036428D"/>
    <w:rsid w:val="003643B1"/>
    <w:rsid w:val="00364540"/>
    <w:rsid w:val="00364576"/>
    <w:rsid w:val="00364731"/>
    <w:rsid w:val="003648AF"/>
    <w:rsid w:val="00364959"/>
    <w:rsid w:val="00364961"/>
    <w:rsid w:val="00364AA5"/>
    <w:rsid w:val="00364AFE"/>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426"/>
    <w:rsid w:val="00366558"/>
    <w:rsid w:val="003666D5"/>
    <w:rsid w:val="00366896"/>
    <w:rsid w:val="00366BB3"/>
    <w:rsid w:val="00366E06"/>
    <w:rsid w:val="00366F08"/>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1EE"/>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6EB"/>
    <w:rsid w:val="00371978"/>
    <w:rsid w:val="00371A78"/>
    <w:rsid w:val="00371AAE"/>
    <w:rsid w:val="00371AF0"/>
    <w:rsid w:val="00371B36"/>
    <w:rsid w:val="00371BE2"/>
    <w:rsid w:val="00371DD3"/>
    <w:rsid w:val="00371E8D"/>
    <w:rsid w:val="00371F69"/>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950"/>
    <w:rsid w:val="00373AA1"/>
    <w:rsid w:val="00373B17"/>
    <w:rsid w:val="00373B42"/>
    <w:rsid w:val="00373EB3"/>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3A5"/>
    <w:rsid w:val="003765E0"/>
    <w:rsid w:val="003769A4"/>
    <w:rsid w:val="00376A02"/>
    <w:rsid w:val="00376C26"/>
    <w:rsid w:val="00376D62"/>
    <w:rsid w:val="00376D99"/>
    <w:rsid w:val="00376E1A"/>
    <w:rsid w:val="00377009"/>
    <w:rsid w:val="00377102"/>
    <w:rsid w:val="00377185"/>
    <w:rsid w:val="00377370"/>
    <w:rsid w:val="003773AB"/>
    <w:rsid w:val="0037740D"/>
    <w:rsid w:val="00377436"/>
    <w:rsid w:val="00377585"/>
    <w:rsid w:val="003775CE"/>
    <w:rsid w:val="003775D5"/>
    <w:rsid w:val="003778EC"/>
    <w:rsid w:val="00377C59"/>
    <w:rsid w:val="00377E02"/>
    <w:rsid w:val="00377E33"/>
    <w:rsid w:val="0038007C"/>
    <w:rsid w:val="00380274"/>
    <w:rsid w:val="00380278"/>
    <w:rsid w:val="003802DB"/>
    <w:rsid w:val="0038039B"/>
    <w:rsid w:val="003806AE"/>
    <w:rsid w:val="003806E2"/>
    <w:rsid w:val="003808B3"/>
    <w:rsid w:val="003808F6"/>
    <w:rsid w:val="00380953"/>
    <w:rsid w:val="00380A32"/>
    <w:rsid w:val="00380A86"/>
    <w:rsid w:val="00380BA8"/>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4D7"/>
    <w:rsid w:val="00382511"/>
    <w:rsid w:val="00382579"/>
    <w:rsid w:val="003828B7"/>
    <w:rsid w:val="00382921"/>
    <w:rsid w:val="0038299F"/>
    <w:rsid w:val="00382AC3"/>
    <w:rsid w:val="00382C67"/>
    <w:rsid w:val="00382C79"/>
    <w:rsid w:val="00382F38"/>
    <w:rsid w:val="00383280"/>
    <w:rsid w:val="003832AF"/>
    <w:rsid w:val="003832BF"/>
    <w:rsid w:val="00383303"/>
    <w:rsid w:val="0038334D"/>
    <w:rsid w:val="0038351F"/>
    <w:rsid w:val="003835BC"/>
    <w:rsid w:val="0038366D"/>
    <w:rsid w:val="00383830"/>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12"/>
    <w:rsid w:val="00384A1C"/>
    <w:rsid w:val="00384A6B"/>
    <w:rsid w:val="00384CE8"/>
    <w:rsid w:val="00384FDA"/>
    <w:rsid w:val="0038508D"/>
    <w:rsid w:val="003850CD"/>
    <w:rsid w:val="0038527C"/>
    <w:rsid w:val="003852D9"/>
    <w:rsid w:val="0038534A"/>
    <w:rsid w:val="003853E1"/>
    <w:rsid w:val="0038549B"/>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1C4"/>
    <w:rsid w:val="0038722F"/>
    <w:rsid w:val="00387309"/>
    <w:rsid w:val="003874DA"/>
    <w:rsid w:val="0038759C"/>
    <w:rsid w:val="00387633"/>
    <w:rsid w:val="00387930"/>
    <w:rsid w:val="0038798C"/>
    <w:rsid w:val="00387BE7"/>
    <w:rsid w:val="00387EF4"/>
    <w:rsid w:val="00387FED"/>
    <w:rsid w:val="0039018B"/>
    <w:rsid w:val="00390370"/>
    <w:rsid w:val="00390498"/>
    <w:rsid w:val="003904BB"/>
    <w:rsid w:val="00390520"/>
    <w:rsid w:val="0039067D"/>
    <w:rsid w:val="0039077F"/>
    <w:rsid w:val="003907D2"/>
    <w:rsid w:val="00390B06"/>
    <w:rsid w:val="00390DD4"/>
    <w:rsid w:val="00391110"/>
    <w:rsid w:val="003911A1"/>
    <w:rsid w:val="003913D6"/>
    <w:rsid w:val="00391585"/>
    <w:rsid w:val="00391690"/>
    <w:rsid w:val="003919C4"/>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28B"/>
    <w:rsid w:val="00393350"/>
    <w:rsid w:val="003937B7"/>
    <w:rsid w:val="00393836"/>
    <w:rsid w:val="00393857"/>
    <w:rsid w:val="00393BE6"/>
    <w:rsid w:val="00393E49"/>
    <w:rsid w:val="0039402F"/>
    <w:rsid w:val="0039410B"/>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20"/>
    <w:rsid w:val="0039613D"/>
    <w:rsid w:val="003961A5"/>
    <w:rsid w:val="003962B4"/>
    <w:rsid w:val="0039649C"/>
    <w:rsid w:val="003965F6"/>
    <w:rsid w:val="0039662D"/>
    <w:rsid w:val="00396694"/>
    <w:rsid w:val="003966E3"/>
    <w:rsid w:val="00396797"/>
    <w:rsid w:val="003968F9"/>
    <w:rsid w:val="0039690F"/>
    <w:rsid w:val="00396BC1"/>
    <w:rsid w:val="00396D96"/>
    <w:rsid w:val="00396DC9"/>
    <w:rsid w:val="00396F25"/>
    <w:rsid w:val="00396F2D"/>
    <w:rsid w:val="00396F30"/>
    <w:rsid w:val="00396F3A"/>
    <w:rsid w:val="00397186"/>
    <w:rsid w:val="00397209"/>
    <w:rsid w:val="00397317"/>
    <w:rsid w:val="00397390"/>
    <w:rsid w:val="00397405"/>
    <w:rsid w:val="00397521"/>
    <w:rsid w:val="0039795D"/>
    <w:rsid w:val="003979E1"/>
    <w:rsid w:val="00397BC0"/>
    <w:rsid w:val="00397BCE"/>
    <w:rsid w:val="00397CE5"/>
    <w:rsid w:val="00397DAC"/>
    <w:rsid w:val="00397E31"/>
    <w:rsid w:val="00397E95"/>
    <w:rsid w:val="00397ED5"/>
    <w:rsid w:val="003A013E"/>
    <w:rsid w:val="003A0386"/>
    <w:rsid w:val="003A0436"/>
    <w:rsid w:val="003A04FD"/>
    <w:rsid w:val="003A05A3"/>
    <w:rsid w:val="003A063A"/>
    <w:rsid w:val="003A07BB"/>
    <w:rsid w:val="003A07E4"/>
    <w:rsid w:val="003A0ABA"/>
    <w:rsid w:val="003A0B9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A9B"/>
    <w:rsid w:val="003A2C64"/>
    <w:rsid w:val="003A2E5A"/>
    <w:rsid w:val="003A3013"/>
    <w:rsid w:val="003A333F"/>
    <w:rsid w:val="003A33DC"/>
    <w:rsid w:val="003A343D"/>
    <w:rsid w:val="003A390E"/>
    <w:rsid w:val="003A3A37"/>
    <w:rsid w:val="003A3ADF"/>
    <w:rsid w:val="003A3AE0"/>
    <w:rsid w:val="003A3AF6"/>
    <w:rsid w:val="003A3BC1"/>
    <w:rsid w:val="003A3BC5"/>
    <w:rsid w:val="003A3BCB"/>
    <w:rsid w:val="003A3BDD"/>
    <w:rsid w:val="003A3C1A"/>
    <w:rsid w:val="003A3C69"/>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CE8"/>
    <w:rsid w:val="003A5DF1"/>
    <w:rsid w:val="003A5F07"/>
    <w:rsid w:val="003A5F56"/>
    <w:rsid w:val="003A5F91"/>
    <w:rsid w:val="003A6029"/>
    <w:rsid w:val="003A60DE"/>
    <w:rsid w:val="003A6139"/>
    <w:rsid w:val="003A61AF"/>
    <w:rsid w:val="003A6312"/>
    <w:rsid w:val="003A6444"/>
    <w:rsid w:val="003A655E"/>
    <w:rsid w:val="003A6654"/>
    <w:rsid w:val="003A66D8"/>
    <w:rsid w:val="003A67F3"/>
    <w:rsid w:val="003A689C"/>
    <w:rsid w:val="003A690C"/>
    <w:rsid w:val="003A69E1"/>
    <w:rsid w:val="003A6A1F"/>
    <w:rsid w:val="003A6DF9"/>
    <w:rsid w:val="003A6E67"/>
    <w:rsid w:val="003A6F61"/>
    <w:rsid w:val="003A7221"/>
    <w:rsid w:val="003A7413"/>
    <w:rsid w:val="003A7447"/>
    <w:rsid w:val="003A755D"/>
    <w:rsid w:val="003A768A"/>
    <w:rsid w:val="003A77A5"/>
    <w:rsid w:val="003A7A88"/>
    <w:rsid w:val="003A7B98"/>
    <w:rsid w:val="003A7C97"/>
    <w:rsid w:val="003A7CB1"/>
    <w:rsid w:val="003A7CCC"/>
    <w:rsid w:val="003A7CEB"/>
    <w:rsid w:val="003A7D6C"/>
    <w:rsid w:val="003A7E36"/>
    <w:rsid w:val="003A7E79"/>
    <w:rsid w:val="003A7FD7"/>
    <w:rsid w:val="003B01B2"/>
    <w:rsid w:val="003B020A"/>
    <w:rsid w:val="003B0225"/>
    <w:rsid w:val="003B0257"/>
    <w:rsid w:val="003B029D"/>
    <w:rsid w:val="003B0447"/>
    <w:rsid w:val="003B04EA"/>
    <w:rsid w:val="003B0607"/>
    <w:rsid w:val="003B068D"/>
    <w:rsid w:val="003B09EF"/>
    <w:rsid w:val="003B0A03"/>
    <w:rsid w:val="003B0A26"/>
    <w:rsid w:val="003B0AAD"/>
    <w:rsid w:val="003B0B4E"/>
    <w:rsid w:val="003B0E04"/>
    <w:rsid w:val="003B0F0C"/>
    <w:rsid w:val="003B0F69"/>
    <w:rsid w:val="003B101B"/>
    <w:rsid w:val="003B10A3"/>
    <w:rsid w:val="003B1386"/>
    <w:rsid w:val="003B1399"/>
    <w:rsid w:val="003B140A"/>
    <w:rsid w:val="003B14CE"/>
    <w:rsid w:val="003B17D6"/>
    <w:rsid w:val="003B17F9"/>
    <w:rsid w:val="003B18A6"/>
    <w:rsid w:val="003B1A5C"/>
    <w:rsid w:val="003B1B61"/>
    <w:rsid w:val="003B1BA5"/>
    <w:rsid w:val="003B1D4F"/>
    <w:rsid w:val="003B1D9C"/>
    <w:rsid w:val="003B1DC6"/>
    <w:rsid w:val="003B1E38"/>
    <w:rsid w:val="003B204C"/>
    <w:rsid w:val="003B2615"/>
    <w:rsid w:val="003B2665"/>
    <w:rsid w:val="003B26D1"/>
    <w:rsid w:val="003B2727"/>
    <w:rsid w:val="003B27AF"/>
    <w:rsid w:val="003B2826"/>
    <w:rsid w:val="003B2942"/>
    <w:rsid w:val="003B2B99"/>
    <w:rsid w:val="003B2BB8"/>
    <w:rsid w:val="003B2C64"/>
    <w:rsid w:val="003B2C74"/>
    <w:rsid w:val="003B2D64"/>
    <w:rsid w:val="003B2E94"/>
    <w:rsid w:val="003B2FDE"/>
    <w:rsid w:val="003B3076"/>
    <w:rsid w:val="003B312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4EC"/>
    <w:rsid w:val="003B555C"/>
    <w:rsid w:val="003B55DA"/>
    <w:rsid w:val="003B56DA"/>
    <w:rsid w:val="003B5855"/>
    <w:rsid w:val="003B5895"/>
    <w:rsid w:val="003B58B1"/>
    <w:rsid w:val="003B5988"/>
    <w:rsid w:val="003B59B5"/>
    <w:rsid w:val="003B5AB8"/>
    <w:rsid w:val="003B6071"/>
    <w:rsid w:val="003B6222"/>
    <w:rsid w:val="003B6306"/>
    <w:rsid w:val="003B631E"/>
    <w:rsid w:val="003B638D"/>
    <w:rsid w:val="003B661C"/>
    <w:rsid w:val="003B66B2"/>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3C9"/>
    <w:rsid w:val="003C141A"/>
    <w:rsid w:val="003C1691"/>
    <w:rsid w:val="003C1A43"/>
    <w:rsid w:val="003C1A78"/>
    <w:rsid w:val="003C1B6B"/>
    <w:rsid w:val="003C1BAA"/>
    <w:rsid w:val="003C1CE1"/>
    <w:rsid w:val="003C1CF1"/>
    <w:rsid w:val="003C1D69"/>
    <w:rsid w:val="003C1DA0"/>
    <w:rsid w:val="003C1DA3"/>
    <w:rsid w:val="003C1FAF"/>
    <w:rsid w:val="003C2048"/>
    <w:rsid w:val="003C2113"/>
    <w:rsid w:val="003C223D"/>
    <w:rsid w:val="003C23E2"/>
    <w:rsid w:val="003C2485"/>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7B"/>
    <w:rsid w:val="003C3DA4"/>
    <w:rsid w:val="003C3E15"/>
    <w:rsid w:val="003C3ED7"/>
    <w:rsid w:val="003C42D8"/>
    <w:rsid w:val="003C43B3"/>
    <w:rsid w:val="003C4401"/>
    <w:rsid w:val="003C4414"/>
    <w:rsid w:val="003C44EA"/>
    <w:rsid w:val="003C45DC"/>
    <w:rsid w:val="003C4740"/>
    <w:rsid w:val="003C480A"/>
    <w:rsid w:val="003C4835"/>
    <w:rsid w:val="003C4B51"/>
    <w:rsid w:val="003C4BD6"/>
    <w:rsid w:val="003C4C4E"/>
    <w:rsid w:val="003C4C53"/>
    <w:rsid w:val="003C4DC8"/>
    <w:rsid w:val="003C4F6E"/>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7D8"/>
    <w:rsid w:val="003D1843"/>
    <w:rsid w:val="003D189C"/>
    <w:rsid w:val="003D19F7"/>
    <w:rsid w:val="003D1AF9"/>
    <w:rsid w:val="003D1B95"/>
    <w:rsid w:val="003D1F43"/>
    <w:rsid w:val="003D1FD0"/>
    <w:rsid w:val="003D20AB"/>
    <w:rsid w:val="003D20B3"/>
    <w:rsid w:val="003D20F1"/>
    <w:rsid w:val="003D22E1"/>
    <w:rsid w:val="003D23D0"/>
    <w:rsid w:val="003D23DB"/>
    <w:rsid w:val="003D2431"/>
    <w:rsid w:val="003D24F3"/>
    <w:rsid w:val="003D26DB"/>
    <w:rsid w:val="003D2779"/>
    <w:rsid w:val="003D28AD"/>
    <w:rsid w:val="003D2A4C"/>
    <w:rsid w:val="003D2BD9"/>
    <w:rsid w:val="003D2E30"/>
    <w:rsid w:val="003D2EBF"/>
    <w:rsid w:val="003D2F04"/>
    <w:rsid w:val="003D2FE5"/>
    <w:rsid w:val="003D309B"/>
    <w:rsid w:val="003D315D"/>
    <w:rsid w:val="003D318D"/>
    <w:rsid w:val="003D3197"/>
    <w:rsid w:val="003D3271"/>
    <w:rsid w:val="003D32C9"/>
    <w:rsid w:val="003D345D"/>
    <w:rsid w:val="003D3559"/>
    <w:rsid w:val="003D358B"/>
    <w:rsid w:val="003D35D1"/>
    <w:rsid w:val="003D360F"/>
    <w:rsid w:val="003D382D"/>
    <w:rsid w:val="003D38B4"/>
    <w:rsid w:val="003D393D"/>
    <w:rsid w:val="003D3B61"/>
    <w:rsid w:val="003D3C4C"/>
    <w:rsid w:val="003D3C8B"/>
    <w:rsid w:val="003D3E0F"/>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277"/>
    <w:rsid w:val="003D731E"/>
    <w:rsid w:val="003D7470"/>
    <w:rsid w:val="003D7787"/>
    <w:rsid w:val="003D787A"/>
    <w:rsid w:val="003D7C83"/>
    <w:rsid w:val="003D7D4E"/>
    <w:rsid w:val="003E0399"/>
    <w:rsid w:val="003E0AC5"/>
    <w:rsid w:val="003E0C42"/>
    <w:rsid w:val="003E12C1"/>
    <w:rsid w:val="003E160A"/>
    <w:rsid w:val="003E192F"/>
    <w:rsid w:val="003E195D"/>
    <w:rsid w:val="003E1973"/>
    <w:rsid w:val="003E1BCA"/>
    <w:rsid w:val="003E1CAB"/>
    <w:rsid w:val="003E1F2E"/>
    <w:rsid w:val="003E1F4D"/>
    <w:rsid w:val="003E2184"/>
    <w:rsid w:val="003E228F"/>
    <w:rsid w:val="003E26DB"/>
    <w:rsid w:val="003E29F2"/>
    <w:rsid w:val="003E2BDA"/>
    <w:rsid w:val="003E2FA3"/>
    <w:rsid w:val="003E3003"/>
    <w:rsid w:val="003E3013"/>
    <w:rsid w:val="003E301A"/>
    <w:rsid w:val="003E30F0"/>
    <w:rsid w:val="003E31C4"/>
    <w:rsid w:val="003E34AC"/>
    <w:rsid w:val="003E351E"/>
    <w:rsid w:val="003E352C"/>
    <w:rsid w:val="003E3540"/>
    <w:rsid w:val="003E36C7"/>
    <w:rsid w:val="003E3723"/>
    <w:rsid w:val="003E380E"/>
    <w:rsid w:val="003E380F"/>
    <w:rsid w:val="003E3834"/>
    <w:rsid w:val="003E3872"/>
    <w:rsid w:val="003E3886"/>
    <w:rsid w:val="003E388F"/>
    <w:rsid w:val="003E3A5D"/>
    <w:rsid w:val="003E3BD2"/>
    <w:rsid w:val="003E3D59"/>
    <w:rsid w:val="003E3DAD"/>
    <w:rsid w:val="003E3DEA"/>
    <w:rsid w:val="003E3F54"/>
    <w:rsid w:val="003E3F64"/>
    <w:rsid w:val="003E4028"/>
    <w:rsid w:val="003E40DB"/>
    <w:rsid w:val="003E413F"/>
    <w:rsid w:val="003E4391"/>
    <w:rsid w:val="003E46A9"/>
    <w:rsid w:val="003E47D6"/>
    <w:rsid w:val="003E485A"/>
    <w:rsid w:val="003E487C"/>
    <w:rsid w:val="003E4898"/>
    <w:rsid w:val="003E4A63"/>
    <w:rsid w:val="003E4AA1"/>
    <w:rsid w:val="003E4B24"/>
    <w:rsid w:val="003E4BCE"/>
    <w:rsid w:val="003E4DBC"/>
    <w:rsid w:val="003E4E58"/>
    <w:rsid w:val="003E51CB"/>
    <w:rsid w:val="003E51FA"/>
    <w:rsid w:val="003E52FD"/>
    <w:rsid w:val="003E54D3"/>
    <w:rsid w:val="003E5724"/>
    <w:rsid w:val="003E57A8"/>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D28"/>
    <w:rsid w:val="003E7E1D"/>
    <w:rsid w:val="003F01F6"/>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D7"/>
    <w:rsid w:val="003F0FF8"/>
    <w:rsid w:val="003F105D"/>
    <w:rsid w:val="003F113F"/>
    <w:rsid w:val="003F1177"/>
    <w:rsid w:val="003F11ED"/>
    <w:rsid w:val="003F11F1"/>
    <w:rsid w:val="003F120C"/>
    <w:rsid w:val="003F12E6"/>
    <w:rsid w:val="003F1361"/>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959"/>
    <w:rsid w:val="003F2A22"/>
    <w:rsid w:val="003F2A31"/>
    <w:rsid w:val="003F2A93"/>
    <w:rsid w:val="003F2AAB"/>
    <w:rsid w:val="003F2B01"/>
    <w:rsid w:val="003F2E2D"/>
    <w:rsid w:val="003F3059"/>
    <w:rsid w:val="003F3109"/>
    <w:rsid w:val="003F31AF"/>
    <w:rsid w:val="003F326A"/>
    <w:rsid w:val="003F33B3"/>
    <w:rsid w:val="003F33D5"/>
    <w:rsid w:val="003F35CC"/>
    <w:rsid w:val="003F35FB"/>
    <w:rsid w:val="003F374C"/>
    <w:rsid w:val="003F3809"/>
    <w:rsid w:val="003F38F8"/>
    <w:rsid w:val="003F3A3A"/>
    <w:rsid w:val="003F3B21"/>
    <w:rsid w:val="003F3B84"/>
    <w:rsid w:val="003F3BC1"/>
    <w:rsid w:val="003F3D38"/>
    <w:rsid w:val="003F3D75"/>
    <w:rsid w:val="003F3F13"/>
    <w:rsid w:val="003F4060"/>
    <w:rsid w:val="003F4185"/>
    <w:rsid w:val="003F4420"/>
    <w:rsid w:val="003F458B"/>
    <w:rsid w:val="003F45D5"/>
    <w:rsid w:val="003F4640"/>
    <w:rsid w:val="003F4BE0"/>
    <w:rsid w:val="003F51E1"/>
    <w:rsid w:val="003F5455"/>
    <w:rsid w:val="003F5558"/>
    <w:rsid w:val="003F55BD"/>
    <w:rsid w:val="003F55D7"/>
    <w:rsid w:val="003F560F"/>
    <w:rsid w:val="003F566D"/>
    <w:rsid w:val="003F5961"/>
    <w:rsid w:val="003F59BF"/>
    <w:rsid w:val="003F59F5"/>
    <w:rsid w:val="003F5A73"/>
    <w:rsid w:val="003F5B30"/>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145"/>
    <w:rsid w:val="003F76AF"/>
    <w:rsid w:val="003F7761"/>
    <w:rsid w:val="003F7840"/>
    <w:rsid w:val="003F79EE"/>
    <w:rsid w:val="003F7D7D"/>
    <w:rsid w:val="003F7FDD"/>
    <w:rsid w:val="004000C2"/>
    <w:rsid w:val="004001FE"/>
    <w:rsid w:val="004002F7"/>
    <w:rsid w:val="00400543"/>
    <w:rsid w:val="0040055A"/>
    <w:rsid w:val="00400745"/>
    <w:rsid w:val="00400863"/>
    <w:rsid w:val="00400917"/>
    <w:rsid w:val="00400A40"/>
    <w:rsid w:val="00400B45"/>
    <w:rsid w:val="00400BC7"/>
    <w:rsid w:val="00400CF3"/>
    <w:rsid w:val="00400FC8"/>
    <w:rsid w:val="00401061"/>
    <w:rsid w:val="00401102"/>
    <w:rsid w:val="004011B5"/>
    <w:rsid w:val="004011FA"/>
    <w:rsid w:val="0040140E"/>
    <w:rsid w:val="0040150F"/>
    <w:rsid w:val="004015D2"/>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A32"/>
    <w:rsid w:val="00402C51"/>
    <w:rsid w:val="00402D48"/>
    <w:rsid w:val="00402D70"/>
    <w:rsid w:val="00402E5D"/>
    <w:rsid w:val="00402EBC"/>
    <w:rsid w:val="00402F96"/>
    <w:rsid w:val="0040309C"/>
    <w:rsid w:val="0040309E"/>
    <w:rsid w:val="004030C9"/>
    <w:rsid w:val="00403109"/>
    <w:rsid w:val="00403125"/>
    <w:rsid w:val="0040347C"/>
    <w:rsid w:val="004034DD"/>
    <w:rsid w:val="00403688"/>
    <w:rsid w:val="00403A61"/>
    <w:rsid w:val="00403A8A"/>
    <w:rsid w:val="00403E5B"/>
    <w:rsid w:val="00403FD0"/>
    <w:rsid w:val="0040404E"/>
    <w:rsid w:val="00404278"/>
    <w:rsid w:val="0040437E"/>
    <w:rsid w:val="0040479A"/>
    <w:rsid w:val="00404837"/>
    <w:rsid w:val="00404988"/>
    <w:rsid w:val="00404990"/>
    <w:rsid w:val="00404992"/>
    <w:rsid w:val="004049D9"/>
    <w:rsid w:val="00404B1B"/>
    <w:rsid w:val="00404B1C"/>
    <w:rsid w:val="00404E82"/>
    <w:rsid w:val="00404F3F"/>
    <w:rsid w:val="004050AC"/>
    <w:rsid w:val="004051B5"/>
    <w:rsid w:val="004051CB"/>
    <w:rsid w:val="0040545A"/>
    <w:rsid w:val="0040576B"/>
    <w:rsid w:val="00405789"/>
    <w:rsid w:val="00405A61"/>
    <w:rsid w:val="00405B33"/>
    <w:rsid w:val="00405C16"/>
    <w:rsid w:val="00405C89"/>
    <w:rsid w:val="00405CE2"/>
    <w:rsid w:val="00405D40"/>
    <w:rsid w:val="00405EF8"/>
    <w:rsid w:val="00406047"/>
    <w:rsid w:val="004063FE"/>
    <w:rsid w:val="0040642A"/>
    <w:rsid w:val="00406481"/>
    <w:rsid w:val="004065F1"/>
    <w:rsid w:val="004066DC"/>
    <w:rsid w:val="004068E3"/>
    <w:rsid w:val="00406A29"/>
    <w:rsid w:val="00406BAA"/>
    <w:rsid w:val="00406CA0"/>
    <w:rsid w:val="00406CC6"/>
    <w:rsid w:val="00406D73"/>
    <w:rsid w:val="00406DF7"/>
    <w:rsid w:val="00406EE6"/>
    <w:rsid w:val="00406FB9"/>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7C8"/>
    <w:rsid w:val="0041184E"/>
    <w:rsid w:val="00411A64"/>
    <w:rsid w:val="00411C96"/>
    <w:rsid w:val="00411EDA"/>
    <w:rsid w:val="00411F9C"/>
    <w:rsid w:val="0041201D"/>
    <w:rsid w:val="00412731"/>
    <w:rsid w:val="00412917"/>
    <w:rsid w:val="004129A4"/>
    <w:rsid w:val="004129C6"/>
    <w:rsid w:val="0041308F"/>
    <w:rsid w:val="00413115"/>
    <w:rsid w:val="004132B8"/>
    <w:rsid w:val="004132C3"/>
    <w:rsid w:val="00413607"/>
    <w:rsid w:val="0041376F"/>
    <w:rsid w:val="0041379A"/>
    <w:rsid w:val="00413ADC"/>
    <w:rsid w:val="00413B88"/>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76"/>
    <w:rsid w:val="004150DE"/>
    <w:rsid w:val="004150E0"/>
    <w:rsid w:val="00415102"/>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18"/>
    <w:rsid w:val="00415F8A"/>
    <w:rsid w:val="0041606B"/>
    <w:rsid w:val="00416163"/>
    <w:rsid w:val="004162FD"/>
    <w:rsid w:val="004166CE"/>
    <w:rsid w:val="00416AFD"/>
    <w:rsid w:val="00416CC1"/>
    <w:rsid w:val="00416E0E"/>
    <w:rsid w:val="00416EC3"/>
    <w:rsid w:val="00416EF9"/>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90"/>
    <w:rsid w:val="00421285"/>
    <w:rsid w:val="004212FC"/>
    <w:rsid w:val="0042144A"/>
    <w:rsid w:val="004217B7"/>
    <w:rsid w:val="00421B61"/>
    <w:rsid w:val="00421C4E"/>
    <w:rsid w:val="00421CD8"/>
    <w:rsid w:val="00421EA6"/>
    <w:rsid w:val="00421ED5"/>
    <w:rsid w:val="00421FDB"/>
    <w:rsid w:val="00422297"/>
    <w:rsid w:val="004222C6"/>
    <w:rsid w:val="00422491"/>
    <w:rsid w:val="00422579"/>
    <w:rsid w:val="00422669"/>
    <w:rsid w:val="00422711"/>
    <w:rsid w:val="0042274A"/>
    <w:rsid w:val="00422785"/>
    <w:rsid w:val="004228CF"/>
    <w:rsid w:val="00422AE6"/>
    <w:rsid w:val="00422D6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AB7"/>
    <w:rsid w:val="00423CA0"/>
    <w:rsid w:val="00423D76"/>
    <w:rsid w:val="00423F35"/>
    <w:rsid w:val="00423F3C"/>
    <w:rsid w:val="00423F5A"/>
    <w:rsid w:val="00423FBD"/>
    <w:rsid w:val="0042403A"/>
    <w:rsid w:val="00424093"/>
    <w:rsid w:val="00424146"/>
    <w:rsid w:val="00424218"/>
    <w:rsid w:val="00424349"/>
    <w:rsid w:val="0042463D"/>
    <w:rsid w:val="004246F2"/>
    <w:rsid w:val="004248CF"/>
    <w:rsid w:val="00424A10"/>
    <w:rsid w:val="00424AF5"/>
    <w:rsid w:val="00424B45"/>
    <w:rsid w:val="00424C88"/>
    <w:rsid w:val="00424DB7"/>
    <w:rsid w:val="00424F63"/>
    <w:rsid w:val="00424FC6"/>
    <w:rsid w:val="0042518F"/>
    <w:rsid w:val="004251FC"/>
    <w:rsid w:val="004252EB"/>
    <w:rsid w:val="004253B5"/>
    <w:rsid w:val="00425440"/>
    <w:rsid w:val="0042544A"/>
    <w:rsid w:val="00425BD9"/>
    <w:rsid w:val="00425E79"/>
    <w:rsid w:val="004260E6"/>
    <w:rsid w:val="00426152"/>
    <w:rsid w:val="00426165"/>
    <w:rsid w:val="004261CB"/>
    <w:rsid w:val="00426219"/>
    <w:rsid w:val="004262A7"/>
    <w:rsid w:val="00426459"/>
    <w:rsid w:val="004264E0"/>
    <w:rsid w:val="00426659"/>
    <w:rsid w:val="00426668"/>
    <w:rsid w:val="004266E0"/>
    <w:rsid w:val="004268E6"/>
    <w:rsid w:val="00426BDB"/>
    <w:rsid w:val="00426C06"/>
    <w:rsid w:val="00426C57"/>
    <w:rsid w:val="00426C9E"/>
    <w:rsid w:val="00426D2F"/>
    <w:rsid w:val="00427014"/>
    <w:rsid w:val="004272B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B71"/>
    <w:rsid w:val="00430CF0"/>
    <w:rsid w:val="00430E57"/>
    <w:rsid w:val="00430FA1"/>
    <w:rsid w:val="00431167"/>
    <w:rsid w:val="00431244"/>
    <w:rsid w:val="0043136B"/>
    <w:rsid w:val="00431411"/>
    <w:rsid w:val="00431452"/>
    <w:rsid w:val="00431549"/>
    <w:rsid w:val="004315E5"/>
    <w:rsid w:val="0043166F"/>
    <w:rsid w:val="00431784"/>
    <w:rsid w:val="00431921"/>
    <w:rsid w:val="00431980"/>
    <w:rsid w:val="00431A5B"/>
    <w:rsid w:val="00431E4B"/>
    <w:rsid w:val="00431E92"/>
    <w:rsid w:val="00431ED2"/>
    <w:rsid w:val="00432171"/>
    <w:rsid w:val="00432257"/>
    <w:rsid w:val="00432350"/>
    <w:rsid w:val="00432386"/>
    <w:rsid w:val="004323A4"/>
    <w:rsid w:val="00432404"/>
    <w:rsid w:val="0043244B"/>
    <w:rsid w:val="004325FC"/>
    <w:rsid w:val="004326AC"/>
    <w:rsid w:val="0043285F"/>
    <w:rsid w:val="00432AE6"/>
    <w:rsid w:val="00432D35"/>
    <w:rsid w:val="00432E87"/>
    <w:rsid w:val="00432F2F"/>
    <w:rsid w:val="0043302A"/>
    <w:rsid w:val="00433175"/>
    <w:rsid w:val="0043385F"/>
    <w:rsid w:val="00433A99"/>
    <w:rsid w:val="00433ACC"/>
    <w:rsid w:val="00433C0E"/>
    <w:rsid w:val="00433C5C"/>
    <w:rsid w:val="00434084"/>
    <w:rsid w:val="004341D2"/>
    <w:rsid w:val="004343C3"/>
    <w:rsid w:val="004344BC"/>
    <w:rsid w:val="0043455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FB"/>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32F"/>
    <w:rsid w:val="00437439"/>
    <w:rsid w:val="004374EE"/>
    <w:rsid w:val="00437548"/>
    <w:rsid w:val="0043764B"/>
    <w:rsid w:val="0043765C"/>
    <w:rsid w:val="004376C5"/>
    <w:rsid w:val="0043786A"/>
    <w:rsid w:val="0043793F"/>
    <w:rsid w:val="00437A04"/>
    <w:rsid w:val="00437A43"/>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7D"/>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B75"/>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6B"/>
    <w:rsid w:val="00443AA5"/>
    <w:rsid w:val="00443C7E"/>
    <w:rsid w:val="00443CBA"/>
    <w:rsid w:val="00443CC1"/>
    <w:rsid w:val="00443E1A"/>
    <w:rsid w:val="00443ECF"/>
    <w:rsid w:val="00443F8A"/>
    <w:rsid w:val="0044403E"/>
    <w:rsid w:val="004442C1"/>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486"/>
    <w:rsid w:val="0044764F"/>
    <w:rsid w:val="00447675"/>
    <w:rsid w:val="0044791D"/>
    <w:rsid w:val="00447BAD"/>
    <w:rsid w:val="00447BAF"/>
    <w:rsid w:val="00447DDB"/>
    <w:rsid w:val="00450126"/>
    <w:rsid w:val="004502B7"/>
    <w:rsid w:val="0045037D"/>
    <w:rsid w:val="004503AE"/>
    <w:rsid w:val="0045043D"/>
    <w:rsid w:val="004504CC"/>
    <w:rsid w:val="00450537"/>
    <w:rsid w:val="004505FA"/>
    <w:rsid w:val="004506AC"/>
    <w:rsid w:val="0045079D"/>
    <w:rsid w:val="004507AB"/>
    <w:rsid w:val="0045090A"/>
    <w:rsid w:val="00450C08"/>
    <w:rsid w:val="00450F4F"/>
    <w:rsid w:val="00451106"/>
    <w:rsid w:val="00451279"/>
    <w:rsid w:val="004512B7"/>
    <w:rsid w:val="004512F2"/>
    <w:rsid w:val="00451338"/>
    <w:rsid w:val="004513B0"/>
    <w:rsid w:val="004513DF"/>
    <w:rsid w:val="0045143C"/>
    <w:rsid w:val="004514C1"/>
    <w:rsid w:val="0045167E"/>
    <w:rsid w:val="004516E2"/>
    <w:rsid w:val="00451758"/>
    <w:rsid w:val="00451924"/>
    <w:rsid w:val="0045195A"/>
    <w:rsid w:val="004519D8"/>
    <w:rsid w:val="00451A6E"/>
    <w:rsid w:val="00451F0B"/>
    <w:rsid w:val="00451FF0"/>
    <w:rsid w:val="00452255"/>
    <w:rsid w:val="004522FA"/>
    <w:rsid w:val="0045256A"/>
    <w:rsid w:val="00452672"/>
    <w:rsid w:val="00452760"/>
    <w:rsid w:val="0045278C"/>
    <w:rsid w:val="0045284F"/>
    <w:rsid w:val="00452921"/>
    <w:rsid w:val="00452B46"/>
    <w:rsid w:val="00452C11"/>
    <w:rsid w:val="00452C98"/>
    <w:rsid w:val="00452CBB"/>
    <w:rsid w:val="00452F8F"/>
    <w:rsid w:val="00453014"/>
    <w:rsid w:val="00453018"/>
    <w:rsid w:val="0045317E"/>
    <w:rsid w:val="004531CA"/>
    <w:rsid w:val="0045327E"/>
    <w:rsid w:val="0045333C"/>
    <w:rsid w:val="00453532"/>
    <w:rsid w:val="004535D8"/>
    <w:rsid w:val="00453A45"/>
    <w:rsid w:val="00453A84"/>
    <w:rsid w:val="00453B5F"/>
    <w:rsid w:val="00453E49"/>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1C"/>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6F"/>
    <w:rsid w:val="004566C8"/>
    <w:rsid w:val="004567BF"/>
    <w:rsid w:val="00456823"/>
    <w:rsid w:val="00456994"/>
    <w:rsid w:val="004569A3"/>
    <w:rsid w:val="004569C0"/>
    <w:rsid w:val="00456A40"/>
    <w:rsid w:val="00456A44"/>
    <w:rsid w:val="00456A58"/>
    <w:rsid w:val="00456A75"/>
    <w:rsid w:val="00456AD1"/>
    <w:rsid w:val="00456BDA"/>
    <w:rsid w:val="00456C0D"/>
    <w:rsid w:val="00456DA1"/>
    <w:rsid w:val="00456DF4"/>
    <w:rsid w:val="004570D6"/>
    <w:rsid w:val="00457192"/>
    <w:rsid w:val="0045753D"/>
    <w:rsid w:val="00457603"/>
    <w:rsid w:val="004576B8"/>
    <w:rsid w:val="00457760"/>
    <w:rsid w:val="00457AEC"/>
    <w:rsid w:val="00457B15"/>
    <w:rsid w:val="00457D38"/>
    <w:rsid w:val="00457E11"/>
    <w:rsid w:val="00457F5A"/>
    <w:rsid w:val="004605F4"/>
    <w:rsid w:val="004607B7"/>
    <w:rsid w:val="00460821"/>
    <w:rsid w:val="00460A78"/>
    <w:rsid w:val="00460BCC"/>
    <w:rsid w:val="00460C4D"/>
    <w:rsid w:val="00460CFE"/>
    <w:rsid w:val="00460EE0"/>
    <w:rsid w:val="004610FA"/>
    <w:rsid w:val="004612EB"/>
    <w:rsid w:val="00461352"/>
    <w:rsid w:val="00461645"/>
    <w:rsid w:val="0046164F"/>
    <w:rsid w:val="004616CE"/>
    <w:rsid w:val="0046176D"/>
    <w:rsid w:val="004618F6"/>
    <w:rsid w:val="00461DD5"/>
    <w:rsid w:val="00461E22"/>
    <w:rsid w:val="00461F53"/>
    <w:rsid w:val="00462142"/>
    <w:rsid w:val="0046218B"/>
    <w:rsid w:val="00462214"/>
    <w:rsid w:val="0046225A"/>
    <w:rsid w:val="004622F1"/>
    <w:rsid w:val="004623B7"/>
    <w:rsid w:val="0046242F"/>
    <w:rsid w:val="004624C7"/>
    <w:rsid w:val="004625A7"/>
    <w:rsid w:val="00462725"/>
    <w:rsid w:val="0046279F"/>
    <w:rsid w:val="00462C03"/>
    <w:rsid w:val="00462D58"/>
    <w:rsid w:val="00462EF3"/>
    <w:rsid w:val="00462FDC"/>
    <w:rsid w:val="00463106"/>
    <w:rsid w:val="00463314"/>
    <w:rsid w:val="00463353"/>
    <w:rsid w:val="00463458"/>
    <w:rsid w:val="004635D5"/>
    <w:rsid w:val="00463B4E"/>
    <w:rsid w:val="00463D3B"/>
    <w:rsid w:val="00464019"/>
    <w:rsid w:val="00464047"/>
    <w:rsid w:val="00464104"/>
    <w:rsid w:val="004641BC"/>
    <w:rsid w:val="004642E9"/>
    <w:rsid w:val="00464491"/>
    <w:rsid w:val="0046453C"/>
    <w:rsid w:val="00464588"/>
    <w:rsid w:val="00464660"/>
    <w:rsid w:val="004646C5"/>
    <w:rsid w:val="00464713"/>
    <w:rsid w:val="00464756"/>
    <w:rsid w:val="00464762"/>
    <w:rsid w:val="00464827"/>
    <w:rsid w:val="00464890"/>
    <w:rsid w:val="004648D3"/>
    <w:rsid w:val="00464994"/>
    <w:rsid w:val="004649EB"/>
    <w:rsid w:val="00464A47"/>
    <w:rsid w:val="00464A5C"/>
    <w:rsid w:val="00464BDB"/>
    <w:rsid w:val="00464C6D"/>
    <w:rsid w:val="00464D03"/>
    <w:rsid w:val="00464D99"/>
    <w:rsid w:val="00464EED"/>
    <w:rsid w:val="00464FFB"/>
    <w:rsid w:val="00465120"/>
    <w:rsid w:val="00465342"/>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5C"/>
    <w:rsid w:val="004670C8"/>
    <w:rsid w:val="004670E8"/>
    <w:rsid w:val="00467120"/>
    <w:rsid w:val="004674B2"/>
    <w:rsid w:val="00467642"/>
    <w:rsid w:val="00467807"/>
    <w:rsid w:val="004679BB"/>
    <w:rsid w:val="00467A76"/>
    <w:rsid w:val="00467AAC"/>
    <w:rsid w:val="00467C19"/>
    <w:rsid w:val="00467C88"/>
    <w:rsid w:val="00467CAF"/>
    <w:rsid w:val="00467D09"/>
    <w:rsid w:val="00467E0C"/>
    <w:rsid w:val="00467E38"/>
    <w:rsid w:val="00470174"/>
    <w:rsid w:val="00470193"/>
    <w:rsid w:val="00470332"/>
    <w:rsid w:val="0047082A"/>
    <w:rsid w:val="004709B3"/>
    <w:rsid w:val="00470A90"/>
    <w:rsid w:val="00470B7D"/>
    <w:rsid w:val="00470D4D"/>
    <w:rsid w:val="00470D94"/>
    <w:rsid w:val="00470E36"/>
    <w:rsid w:val="004710E2"/>
    <w:rsid w:val="004712DA"/>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CE1"/>
    <w:rsid w:val="00473D40"/>
    <w:rsid w:val="00473ED2"/>
    <w:rsid w:val="00473ED8"/>
    <w:rsid w:val="00473F4E"/>
    <w:rsid w:val="00474020"/>
    <w:rsid w:val="004740C4"/>
    <w:rsid w:val="004741FE"/>
    <w:rsid w:val="00474316"/>
    <w:rsid w:val="004743CD"/>
    <w:rsid w:val="004744A4"/>
    <w:rsid w:val="00474575"/>
    <w:rsid w:val="00474929"/>
    <w:rsid w:val="00474AF2"/>
    <w:rsid w:val="00474CFD"/>
    <w:rsid w:val="00474D57"/>
    <w:rsid w:val="004750B8"/>
    <w:rsid w:val="004752CC"/>
    <w:rsid w:val="00475407"/>
    <w:rsid w:val="00475438"/>
    <w:rsid w:val="0047543B"/>
    <w:rsid w:val="00475593"/>
    <w:rsid w:val="00475618"/>
    <w:rsid w:val="00475672"/>
    <w:rsid w:val="00475678"/>
    <w:rsid w:val="0047573E"/>
    <w:rsid w:val="00475B7C"/>
    <w:rsid w:val="00475BF5"/>
    <w:rsid w:val="00475C57"/>
    <w:rsid w:val="00475D3F"/>
    <w:rsid w:val="00475EF5"/>
    <w:rsid w:val="00475EF6"/>
    <w:rsid w:val="00475F24"/>
    <w:rsid w:val="00476548"/>
    <w:rsid w:val="0047662C"/>
    <w:rsid w:val="004766D3"/>
    <w:rsid w:val="004766F1"/>
    <w:rsid w:val="00476786"/>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65"/>
    <w:rsid w:val="00480292"/>
    <w:rsid w:val="00480394"/>
    <w:rsid w:val="004805F4"/>
    <w:rsid w:val="0048064D"/>
    <w:rsid w:val="00480970"/>
    <w:rsid w:val="00480AFB"/>
    <w:rsid w:val="00480BC8"/>
    <w:rsid w:val="00480C9C"/>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3AC"/>
    <w:rsid w:val="0048668C"/>
    <w:rsid w:val="00486748"/>
    <w:rsid w:val="004867F5"/>
    <w:rsid w:val="00486858"/>
    <w:rsid w:val="00486932"/>
    <w:rsid w:val="004869D4"/>
    <w:rsid w:val="00486B82"/>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A63"/>
    <w:rsid w:val="00490B3D"/>
    <w:rsid w:val="00490C44"/>
    <w:rsid w:val="00490D10"/>
    <w:rsid w:val="00490D9B"/>
    <w:rsid w:val="00490ECF"/>
    <w:rsid w:val="00490F1A"/>
    <w:rsid w:val="00491030"/>
    <w:rsid w:val="00491033"/>
    <w:rsid w:val="004910EB"/>
    <w:rsid w:val="004911B5"/>
    <w:rsid w:val="0049135E"/>
    <w:rsid w:val="004913B0"/>
    <w:rsid w:val="00491440"/>
    <w:rsid w:val="00491548"/>
    <w:rsid w:val="00491910"/>
    <w:rsid w:val="00491950"/>
    <w:rsid w:val="004919ED"/>
    <w:rsid w:val="00491ABA"/>
    <w:rsid w:val="00491B0C"/>
    <w:rsid w:val="00491BA4"/>
    <w:rsid w:val="00491BDD"/>
    <w:rsid w:val="00491BFC"/>
    <w:rsid w:val="00491D61"/>
    <w:rsid w:val="00491DEB"/>
    <w:rsid w:val="00491DF4"/>
    <w:rsid w:val="00491E96"/>
    <w:rsid w:val="0049206C"/>
    <w:rsid w:val="004926D7"/>
    <w:rsid w:val="0049294E"/>
    <w:rsid w:val="004929B4"/>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C13"/>
    <w:rsid w:val="00494DEF"/>
    <w:rsid w:val="00494EAA"/>
    <w:rsid w:val="00494F70"/>
    <w:rsid w:val="00494FA1"/>
    <w:rsid w:val="00494FC0"/>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4A"/>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69B"/>
    <w:rsid w:val="004A1B13"/>
    <w:rsid w:val="004A1B5F"/>
    <w:rsid w:val="004A1BE5"/>
    <w:rsid w:val="004A1EA5"/>
    <w:rsid w:val="004A1ECD"/>
    <w:rsid w:val="004A1F3E"/>
    <w:rsid w:val="004A20A5"/>
    <w:rsid w:val="004A20B3"/>
    <w:rsid w:val="004A2611"/>
    <w:rsid w:val="004A26A7"/>
    <w:rsid w:val="004A287E"/>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83D"/>
    <w:rsid w:val="004A3B2C"/>
    <w:rsid w:val="004A3C17"/>
    <w:rsid w:val="004A3CB6"/>
    <w:rsid w:val="004A3D14"/>
    <w:rsid w:val="004A3D6A"/>
    <w:rsid w:val="004A3E3C"/>
    <w:rsid w:val="004A3FBF"/>
    <w:rsid w:val="004A4024"/>
    <w:rsid w:val="004A414D"/>
    <w:rsid w:val="004A41AA"/>
    <w:rsid w:val="004A41E9"/>
    <w:rsid w:val="004A42E1"/>
    <w:rsid w:val="004A4406"/>
    <w:rsid w:val="004A46E2"/>
    <w:rsid w:val="004A474F"/>
    <w:rsid w:val="004A47C0"/>
    <w:rsid w:val="004A4A00"/>
    <w:rsid w:val="004A4B74"/>
    <w:rsid w:val="004A4D56"/>
    <w:rsid w:val="004A4D7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E5"/>
    <w:rsid w:val="004A6FF9"/>
    <w:rsid w:val="004A7025"/>
    <w:rsid w:val="004A7358"/>
    <w:rsid w:val="004A73B1"/>
    <w:rsid w:val="004A742A"/>
    <w:rsid w:val="004A747D"/>
    <w:rsid w:val="004A76D2"/>
    <w:rsid w:val="004A76FF"/>
    <w:rsid w:val="004A7910"/>
    <w:rsid w:val="004A7D09"/>
    <w:rsid w:val="004A7DF8"/>
    <w:rsid w:val="004A7E43"/>
    <w:rsid w:val="004A7E5B"/>
    <w:rsid w:val="004B005C"/>
    <w:rsid w:val="004B0061"/>
    <w:rsid w:val="004B0179"/>
    <w:rsid w:val="004B0344"/>
    <w:rsid w:val="004B061B"/>
    <w:rsid w:val="004B066A"/>
    <w:rsid w:val="004B08AD"/>
    <w:rsid w:val="004B0A29"/>
    <w:rsid w:val="004B0C3B"/>
    <w:rsid w:val="004B0CAA"/>
    <w:rsid w:val="004B0CCD"/>
    <w:rsid w:val="004B0D24"/>
    <w:rsid w:val="004B0E1F"/>
    <w:rsid w:val="004B1053"/>
    <w:rsid w:val="004B115C"/>
    <w:rsid w:val="004B1321"/>
    <w:rsid w:val="004B1567"/>
    <w:rsid w:val="004B1585"/>
    <w:rsid w:val="004B1779"/>
    <w:rsid w:val="004B17A3"/>
    <w:rsid w:val="004B1B7D"/>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6A"/>
    <w:rsid w:val="004B29DB"/>
    <w:rsid w:val="004B2ABA"/>
    <w:rsid w:val="004B2B9C"/>
    <w:rsid w:val="004B2C3E"/>
    <w:rsid w:val="004B2D8A"/>
    <w:rsid w:val="004B2E38"/>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0FB"/>
    <w:rsid w:val="004B51BF"/>
    <w:rsid w:val="004B54FF"/>
    <w:rsid w:val="004B5548"/>
    <w:rsid w:val="004B5595"/>
    <w:rsid w:val="004B559B"/>
    <w:rsid w:val="004B571A"/>
    <w:rsid w:val="004B576F"/>
    <w:rsid w:val="004B5A15"/>
    <w:rsid w:val="004B5A9D"/>
    <w:rsid w:val="004B5C86"/>
    <w:rsid w:val="004B6051"/>
    <w:rsid w:val="004B62BD"/>
    <w:rsid w:val="004B62C5"/>
    <w:rsid w:val="004B6357"/>
    <w:rsid w:val="004B63A9"/>
    <w:rsid w:val="004B64C2"/>
    <w:rsid w:val="004B6532"/>
    <w:rsid w:val="004B6552"/>
    <w:rsid w:val="004B6571"/>
    <w:rsid w:val="004B659D"/>
    <w:rsid w:val="004B65E1"/>
    <w:rsid w:val="004B671E"/>
    <w:rsid w:val="004B672C"/>
    <w:rsid w:val="004B673F"/>
    <w:rsid w:val="004B67E3"/>
    <w:rsid w:val="004B6878"/>
    <w:rsid w:val="004B69DA"/>
    <w:rsid w:val="004B6ACB"/>
    <w:rsid w:val="004B6B16"/>
    <w:rsid w:val="004B6B4A"/>
    <w:rsid w:val="004B6BDC"/>
    <w:rsid w:val="004B6DC3"/>
    <w:rsid w:val="004B6F51"/>
    <w:rsid w:val="004B6F54"/>
    <w:rsid w:val="004B712F"/>
    <w:rsid w:val="004B73E9"/>
    <w:rsid w:val="004B7423"/>
    <w:rsid w:val="004B75D2"/>
    <w:rsid w:val="004B7938"/>
    <w:rsid w:val="004B796D"/>
    <w:rsid w:val="004B7970"/>
    <w:rsid w:val="004B7A7F"/>
    <w:rsid w:val="004B7C13"/>
    <w:rsid w:val="004B7C70"/>
    <w:rsid w:val="004B7CBA"/>
    <w:rsid w:val="004B7CC1"/>
    <w:rsid w:val="004B7E5F"/>
    <w:rsid w:val="004B7F08"/>
    <w:rsid w:val="004B7FB6"/>
    <w:rsid w:val="004B7FD5"/>
    <w:rsid w:val="004C0588"/>
    <w:rsid w:val="004C0746"/>
    <w:rsid w:val="004C0819"/>
    <w:rsid w:val="004C0B4A"/>
    <w:rsid w:val="004C0BA6"/>
    <w:rsid w:val="004C0C2C"/>
    <w:rsid w:val="004C0D54"/>
    <w:rsid w:val="004C0DAE"/>
    <w:rsid w:val="004C0DD2"/>
    <w:rsid w:val="004C1025"/>
    <w:rsid w:val="004C10BC"/>
    <w:rsid w:val="004C13EE"/>
    <w:rsid w:val="004C17CF"/>
    <w:rsid w:val="004C183E"/>
    <w:rsid w:val="004C1BF0"/>
    <w:rsid w:val="004C1CF0"/>
    <w:rsid w:val="004C1D4A"/>
    <w:rsid w:val="004C1D6E"/>
    <w:rsid w:val="004C1D88"/>
    <w:rsid w:val="004C1E20"/>
    <w:rsid w:val="004C1F45"/>
    <w:rsid w:val="004C1FAF"/>
    <w:rsid w:val="004C20DD"/>
    <w:rsid w:val="004C23A9"/>
    <w:rsid w:val="004C24F7"/>
    <w:rsid w:val="004C2572"/>
    <w:rsid w:val="004C2592"/>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CF"/>
    <w:rsid w:val="004C46EA"/>
    <w:rsid w:val="004C4723"/>
    <w:rsid w:val="004C4C4B"/>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23"/>
    <w:rsid w:val="004C606C"/>
    <w:rsid w:val="004C60A3"/>
    <w:rsid w:val="004C60E8"/>
    <w:rsid w:val="004C61A5"/>
    <w:rsid w:val="004C6302"/>
    <w:rsid w:val="004C6343"/>
    <w:rsid w:val="004C6412"/>
    <w:rsid w:val="004C64A5"/>
    <w:rsid w:val="004C64CB"/>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6E6"/>
    <w:rsid w:val="004C7854"/>
    <w:rsid w:val="004C79BA"/>
    <w:rsid w:val="004C7A53"/>
    <w:rsid w:val="004C7A83"/>
    <w:rsid w:val="004C7B0A"/>
    <w:rsid w:val="004C7BF4"/>
    <w:rsid w:val="004C7DE7"/>
    <w:rsid w:val="004C7F61"/>
    <w:rsid w:val="004C7FA3"/>
    <w:rsid w:val="004D00AF"/>
    <w:rsid w:val="004D0112"/>
    <w:rsid w:val="004D02F1"/>
    <w:rsid w:val="004D0379"/>
    <w:rsid w:val="004D0433"/>
    <w:rsid w:val="004D04E5"/>
    <w:rsid w:val="004D0591"/>
    <w:rsid w:val="004D07A4"/>
    <w:rsid w:val="004D07B9"/>
    <w:rsid w:val="004D07E4"/>
    <w:rsid w:val="004D0966"/>
    <w:rsid w:val="004D09A3"/>
    <w:rsid w:val="004D0AF9"/>
    <w:rsid w:val="004D0BD9"/>
    <w:rsid w:val="004D0CC0"/>
    <w:rsid w:val="004D0FA3"/>
    <w:rsid w:val="004D1005"/>
    <w:rsid w:val="004D143E"/>
    <w:rsid w:val="004D14A2"/>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13F"/>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0F9"/>
    <w:rsid w:val="004D51BA"/>
    <w:rsid w:val="004D5276"/>
    <w:rsid w:val="004D52A1"/>
    <w:rsid w:val="004D5480"/>
    <w:rsid w:val="004D5601"/>
    <w:rsid w:val="004D56B5"/>
    <w:rsid w:val="004D5800"/>
    <w:rsid w:val="004D5881"/>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850"/>
    <w:rsid w:val="004D7902"/>
    <w:rsid w:val="004D7A41"/>
    <w:rsid w:val="004D7B8C"/>
    <w:rsid w:val="004D7E2C"/>
    <w:rsid w:val="004E012F"/>
    <w:rsid w:val="004E0174"/>
    <w:rsid w:val="004E042A"/>
    <w:rsid w:val="004E06A0"/>
    <w:rsid w:val="004E06BA"/>
    <w:rsid w:val="004E0729"/>
    <w:rsid w:val="004E0A42"/>
    <w:rsid w:val="004E0D0C"/>
    <w:rsid w:val="004E0DFD"/>
    <w:rsid w:val="004E0E2A"/>
    <w:rsid w:val="004E0E93"/>
    <w:rsid w:val="004E0EBB"/>
    <w:rsid w:val="004E0EDF"/>
    <w:rsid w:val="004E101A"/>
    <w:rsid w:val="004E1025"/>
    <w:rsid w:val="004E127D"/>
    <w:rsid w:val="004E12EE"/>
    <w:rsid w:val="004E1349"/>
    <w:rsid w:val="004E17B7"/>
    <w:rsid w:val="004E1822"/>
    <w:rsid w:val="004E19FD"/>
    <w:rsid w:val="004E1BA7"/>
    <w:rsid w:val="004E1CA0"/>
    <w:rsid w:val="004E1F02"/>
    <w:rsid w:val="004E1FB4"/>
    <w:rsid w:val="004E2006"/>
    <w:rsid w:val="004E215B"/>
    <w:rsid w:val="004E21A7"/>
    <w:rsid w:val="004E2218"/>
    <w:rsid w:val="004E22DB"/>
    <w:rsid w:val="004E2325"/>
    <w:rsid w:val="004E2357"/>
    <w:rsid w:val="004E24BD"/>
    <w:rsid w:val="004E2536"/>
    <w:rsid w:val="004E25D5"/>
    <w:rsid w:val="004E26CD"/>
    <w:rsid w:val="004E2739"/>
    <w:rsid w:val="004E283A"/>
    <w:rsid w:val="004E2A48"/>
    <w:rsid w:val="004E2CC1"/>
    <w:rsid w:val="004E2F98"/>
    <w:rsid w:val="004E2FA2"/>
    <w:rsid w:val="004E3077"/>
    <w:rsid w:val="004E3128"/>
    <w:rsid w:val="004E356B"/>
    <w:rsid w:val="004E35CE"/>
    <w:rsid w:val="004E373B"/>
    <w:rsid w:val="004E390E"/>
    <w:rsid w:val="004E3964"/>
    <w:rsid w:val="004E3ABD"/>
    <w:rsid w:val="004E3D1C"/>
    <w:rsid w:val="004E3D3F"/>
    <w:rsid w:val="004E3E8E"/>
    <w:rsid w:val="004E3EE3"/>
    <w:rsid w:val="004E41AD"/>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97F"/>
    <w:rsid w:val="004E6AB3"/>
    <w:rsid w:val="004E6D3F"/>
    <w:rsid w:val="004E6E35"/>
    <w:rsid w:val="004E6FA6"/>
    <w:rsid w:val="004E6FE6"/>
    <w:rsid w:val="004E710F"/>
    <w:rsid w:val="004E7230"/>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0F"/>
    <w:rsid w:val="004F159A"/>
    <w:rsid w:val="004F179E"/>
    <w:rsid w:val="004F1815"/>
    <w:rsid w:val="004F19D3"/>
    <w:rsid w:val="004F1A2C"/>
    <w:rsid w:val="004F1B18"/>
    <w:rsid w:val="004F1B9B"/>
    <w:rsid w:val="004F1CB5"/>
    <w:rsid w:val="004F1D92"/>
    <w:rsid w:val="004F2004"/>
    <w:rsid w:val="004F2048"/>
    <w:rsid w:val="004F2127"/>
    <w:rsid w:val="004F21DA"/>
    <w:rsid w:val="004F2262"/>
    <w:rsid w:val="004F2524"/>
    <w:rsid w:val="004F25B0"/>
    <w:rsid w:val="004F27E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53"/>
    <w:rsid w:val="004F5F78"/>
    <w:rsid w:val="004F5FC9"/>
    <w:rsid w:val="004F605F"/>
    <w:rsid w:val="004F61C1"/>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2D"/>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329"/>
    <w:rsid w:val="0050147E"/>
    <w:rsid w:val="0050149E"/>
    <w:rsid w:val="005014E4"/>
    <w:rsid w:val="005015C4"/>
    <w:rsid w:val="005017C0"/>
    <w:rsid w:val="005018BB"/>
    <w:rsid w:val="0050192F"/>
    <w:rsid w:val="00501976"/>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34"/>
    <w:rsid w:val="00503CFB"/>
    <w:rsid w:val="00503D6C"/>
    <w:rsid w:val="005041C4"/>
    <w:rsid w:val="00504220"/>
    <w:rsid w:val="00504338"/>
    <w:rsid w:val="005043C4"/>
    <w:rsid w:val="005043E0"/>
    <w:rsid w:val="0050440A"/>
    <w:rsid w:val="00504432"/>
    <w:rsid w:val="005045D0"/>
    <w:rsid w:val="005047D5"/>
    <w:rsid w:val="005048C3"/>
    <w:rsid w:val="005048D8"/>
    <w:rsid w:val="005048F4"/>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3A"/>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36"/>
    <w:rsid w:val="00506857"/>
    <w:rsid w:val="00506AA7"/>
    <w:rsid w:val="00506E67"/>
    <w:rsid w:val="00506F56"/>
    <w:rsid w:val="00507021"/>
    <w:rsid w:val="005070EC"/>
    <w:rsid w:val="0050712A"/>
    <w:rsid w:val="0050729F"/>
    <w:rsid w:val="0050738D"/>
    <w:rsid w:val="005073FA"/>
    <w:rsid w:val="00507589"/>
    <w:rsid w:val="00507873"/>
    <w:rsid w:val="00507968"/>
    <w:rsid w:val="00507B5B"/>
    <w:rsid w:val="00507C29"/>
    <w:rsid w:val="00507F3B"/>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28"/>
    <w:rsid w:val="00511CDD"/>
    <w:rsid w:val="00511CFC"/>
    <w:rsid w:val="00511DFB"/>
    <w:rsid w:val="00511E37"/>
    <w:rsid w:val="00511E59"/>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51F"/>
    <w:rsid w:val="00513604"/>
    <w:rsid w:val="0051363A"/>
    <w:rsid w:val="00513648"/>
    <w:rsid w:val="00513667"/>
    <w:rsid w:val="005136D9"/>
    <w:rsid w:val="00513756"/>
    <w:rsid w:val="00513811"/>
    <w:rsid w:val="005138FB"/>
    <w:rsid w:val="00513A96"/>
    <w:rsid w:val="00513AAD"/>
    <w:rsid w:val="00513AE7"/>
    <w:rsid w:val="00513B6F"/>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9D"/>
    <w:rsid w:val="00515421"/>
    <w:rsid w:val="005157CB"/>
    <w:rsid w:val="0051599D"/>
    <w:rsid w:val="00515A14"/>
    <w:rsid w:val="00515AE7"/>
    <w:rsid w:val="00515BFA"/>
    <w:rsid w:val="00515D7A"/>
    <w:rsid w:val="00515E1D"/>
    <w:rsid w:val="005162A1"/>
    <w:rsid w:val="0051651A"/>
    <w:rsid w:val="005167F2"/>
    <w:rsid w:val="0051692C"/>
    <w:rsid w:val="005169C6"/>
    <w:rsid w:val="00516AD9"/>
    <w:rsid w:val="00516B54"/>
    <w:rsid w:val="00517713"/>
    <w:rsid w:val="00517772"/>
    <w:rsid w:val="005178D6"/>
    <w:rsid w:val="00517A17"/>
    <w:rsid w:val="00517B1F"/>
    <w:rsid w:val="00517C5E"/>
    <w:rsid w:val="00517D1B"/>
    <w:rsid w:val="00517E1E"/>
    <w:rsid w:val="00520166"/>
    <w:rsid w:val="00520226"/>
    <w:rsid w:val="0052040F"/>
    <w:rsid w:val="005204AB"/>
    <w:rsid w:val="005205AB"/>
    <w:rsid w:val="005205E5"/>
    <w:rsid w:val="00520637"/>
    <w:rsid w:val="00520674"/>
    <w:rsid w:val="00520A24"/>
    <w:rsid w:val="00520C49"/>
    <w:rsid w:val="00520DA2"/>
    <w:rsid w:val="00521221"/>
    <w:rsid w:val="00521236"/>
    <w:rsid w:val="0052133C"/>
    <w:rsid w:val="005215E2"/>
    <w:rsid w:val="005217F9"/>
    <w:rsid w:val="005218EA"/>
    <w:rsid w:val="00521944"/>
    <w:rsid w:val="0052195D"/>
    <w:rsid w:val="00521BC2"/>
    <w:rsid w:val="00521C53"/>
    <w:rsid w:val="00521DC3"/>
    <w:rsid w:val="00521DDB"/>
    <w:rsid w:val="00521F65"/>
    <w:rsid w:val="00522205"/>
    <w:rsid w:val="005222A0"/>
    <w:rsid w:val="005222A2"/>
    <w:rsid w:val="0052242D"/>
    <w:rsid w:val="00522774"/>
    <w:rsid w:val="00522C82"/>
    <w:rsid w:val="00522D7A"/>
    <w:rsid w:val="00522E95"/>
    <w:rsid w:val="005230B2"/>
    <w:rsid w:val="00523186"/>
    <w:rsid w:val="00523191"/>
    <w:rsid w:val="005231D0"/>
    <w:rsid w:val="00523478"/>
    <w:rsid w:val="005235CD"/>
    <w:rsid w:val="00523902"/>
    <w:rsid w:val="0052393A"/>
    <w:rsid w:val="00523AB0"/>
    <w:rsid w:val="00523CE5"/>
    <w:rsid w:val="00523DCA"/>
    <w:rsid w:val="00523E81"/>
    <w:rsid w:val="005241C8"/>
    <w:rsid w:val="005241E1"/>
    <w:rsid w:val="00524253"/>
    <w:rsid w:val="0052435F"/>
    <w:rsid w:val="005245E2"/>
    <w:rsid w:val="00524680"/>
    <w:rsid w:val="005246B0"/>
    <w:rsid w:val="005246F0"/>
    <w:rsid w:val="00524720"/>
    <w:rsid w:val="00524C62"/>
    <w:rsid w:val="00524CAE"/>
    <w:rsid w:val="00524D6E"/>
    <w:rsid w:val="005250C3"/>
    <w:rsid w:val="005251B8"/>
    <w:rsid w:val="005251DE"/>
    <w:rsid w:val="005252DF"/>
    <w:rsid w:val="005255BC"/>
    <w:rsid w:val="005255C4"/>
    <w:rsid w:val="00525765"/>
    <w:rsid w:val="005259D7"/>
    <w:rsid w:val="00525B32"/>
    <w:rsid w:val="00525BB4"/>
    <w:rsid w:val="00525C72"/>
    <w:rsid w:val="00525C93"/>
    <w:rsid w:val="00525CDF"/>
    <w:rsid w:val="00525E59"/>
    <w:rsid w:val="00525F76"/>
    <w:rsid w:val="00525FA4"/>
    <w:rsid w:val="00526449"/>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92F"/>
    <w:rsid w:val="0053096F"/>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EDB"/>
    <w:rsid w:val="00533F9F"/>
    <w:rsid w:val="00534088"/>
    <w:rsid w:val="0053437F"/>
    <w:rsid w:val="00534599"/>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1C"/>
    <w:rsid w:val="00536298"/>
    <w:rsid w:val="00536358"/>
    <w:rsid w:val="00536361"/>
    <w:rsid w:val="0053654A"/>
    <w:rsid w:val="00536680"/>
    <w:rsid w:val="00536682"/>
    <w:rsid w:val="00536C7C"/>
    <w:rsid w:val="005370F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1D"/>
    <w:rsid w:val="00540929"/>
    <w:rsid w:val="00540A1B"/>
    <w:rsid w:val="00540A46"/>
    <w:rsid w:val="00540DC3"/>
    <w:rsid w:val="00540E9E"/>
    <w:rsid w:val="00540F71"/>
    <w:rsid w:val="005411D9"/>
    <w:rsid w:val="0054167B"/>
    <w:rsid w:val="005417A1"/>
    <w:rsid w:val="005417E9"/>
    <w:rsid w:val="005417EE"/>
    <w:rsid w:val="00541A7B"/>
    <w:rsid w:val="00541F38"/>
    <w:rsid w:val="00542191"/>
    <w:rsid w:val="00542424"/>
    <w:rsid w:val="005426D4"/>
    <w:rsid w:val="00542770"/>
    <w:rsid w:val="005427B0"/>
    <w:rsid w:val="00542841"/>
    <w:rsid w:val="00542927"/>
    <w:rsid w:val="00542941"/>
    <w:rsid w:val="0054299C"/>
    <w:rsid w:val="00542D0B"/>
    <w:rsid w:val="00542D1A"/>
    <w:rsid w:val="00542D61"/>
    <w:rsid w:val="00542E6E"/>
    <w:rsid w:val="0054304E"/>
    <w:rsid w:val="0054320A"/>
    <w:rsid w:val="00543313"/>
    <w:rsid w:val="0054336C"/>
    <w:rsid w:val="00543423"/>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E71"/>
    <w:rsid w:val="00543F56"/>
    <w:rsid w:val="00544018"/>
    <w:rsid w:val="0054425D"/>
    <w:rsid w:val="0054433A"/>
    <w:rsid w:val="0054438C"/>
    <w:rsid w:val="00544415"/>
    <w:rsid w:val="0054448F"/>
    <w:rsid w:val="00544547"/>
    <w:rsid w:val="005446E3"/>
    <w:rsid w:val="00544759"/>
    <w:rsid w:val="00544A3A"/>
    <w:rsid w:val="00544B7C"/>
    <w:rsid w:val="00544DE3"/>
    <w:rsid w:val="00544E51"/>
    <w:rsid w:val="00544E66"/>
    <w:rsid w:val="00544F8C"/>
    <w:rsid w:val="0054506C"/>
    <w:rsid w:val="0054530C"/>
    <w:rsid w:val="005453A1"/>
    <w:rsid w:val="00545504"/>
    <w:rsid w:val="00545612"/>
    <w:rsid w:val="005456EF"/>
    <w:rsid w:val="00545748"/>
    <w:rsid w:val="00545786"/>
    <w:rsid w:val="005457C6"/>
    <w:rsid w:val="00545B32"/>
    <w:rsid w:val="00545C1D"/>
    <w:rsid w:val="00545E28"/>
    <w:rsid w:val="00545F52"/>
    <w:rsid w:val="00545F70"/>
    <w:rsid w:val="00545F76"/>
    <w:rsid w:val="00545FEA"/>
    <w:rsid w:val="0054619C"/>
    <w:rsid w:val="005461F7"/>
    <w:rsid w:val="005462CA"/>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101"/>
    <w:rsid w:val="005471EE"/>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0F85"/>
    <w:rsid w:val="00551017"/>
    <w:rsid w:val="00551087"/>
    <w:rsid w:val="005511BD"/>
    <w:rsid w:val="00551212"/>
    <w:rsid w:val="00551282"/>
    <w:rsid w:val="005513C8"/>
    <w:rsid w:val="005513F1"/>
    <w:rsid w:val="00551407"/>
    <w:rsid w:val="00551678"/>
    <w:rsid w:val="00551E0E"/>
    <w:rsid w:val="00551F4A"/>
    <w:rsid w:val="00552177"/>
    <w:rsid w:val="005523A8"/>
    <w:rsid w:val="005524E7"/>
    <w:rsid w:val="00552670"/>
    <w:rsid w:val="005529FD"/>
    <w:rsid w:val="00552B2E"/>
    <w:rsid w:val="00552C7C"/>
    <w:rsid w:val="00552F5C"/>
    <w:rsid w:val="00552FA3"/>
    <w:rsid w:val="00552FAC"/>
    <w:rsid w:val="00553042"/>
    <w:rsid w:val="005532FC"/>
    <w:rsid w:val="0055347C"/>
    <w:rsid w:val="00553600"/>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1D"/>
    <w:rsid w:val="00555329"/>
    <w:rsid w:val="005554C5"/>
    <w:rsid w:val="0055587F"/>
    <w:rsid w:val="00555891"/>
    <w:rsid w:val="005558DF"/>
    <w:rsid w:val="005558EF"/>
    <w:rsid w:val="005558F6"/>
    <w:rsid w:val="00555B1C"/>
    <w:rsid w:val="00555B83"/>
    <w:rsid w:val="00555BE2"/>
    <w:rsid w:val="00555BF1"/>
    <w:rsid w:val="00555CD8"/>
    <w:rsid w:val="00555DD0"/>
    <w:rsid w:val="00555E85"/>
    <w:rsid w:val="00555FE4"/>
    <w:rsid w:val="0055605A"/>
    <w:rsid w:val="005563A1"/>
    <w:rsid w:val="00556485"/>
    <w:rsid w:val="005565AD"/>
    <w:rsid w:val="005565AF"/>
    <w:rsid w:val="005566D4"/>
    <w:rsid w:val="005566EC"/>
    <w:rsid w:val="0055690F"/>
    <w:rsid w:val="00556A7D"/>
    <w:rsid w:val="00556C09"/>
    <w:rsid w:val="00556CB7"/>
    <w:rsid w:val="00556D86"/>
    <w:rsid w:val="00556E59"/>
    <w:rsid w:val="00556EBC"/>
    <w:rsid w:val="00556ED8"/>
    <w:rsid w:val="00556F98"/>
    <w:rsid w:val="0055700B"/>
    <w:rsid w:val="00557124"/>
    <w:rsid w:val="00557226"/>
    <w:rsid w:val="00557239"/>
    <w:rsid w:val="0055727E"/>
    <w:rsid w:val="0055738E"/>
    <w:rsid w:val="00557424"/>
    <w:rsid w:val="0055770E"/>
    <w:rsid w:val="005577C1"/>
    <w:rsid w:val="00557997"/>
    <w:rsid w:val="005579FF"/>
    <w:rsid w:val="00557DF2"/>
    <w:rsid w:val="00557E02"/>
    <w:rsid w:val="00557E30"/>
    <w:rsid w:val="00557EAA"/>
    <w:rsid w:val="005601D6"/>
    <w:rsid w:val="00560238"/>
    <w:rsid w:val="00560267"/>
    <w:rsid w:val="005602BD"/>
    <w:rsid w:val="0056046D"/>
    <w:rsid w:val="005605FF"/>
    <w:rsid w:val="00560660"/>
    <w:rsid w:val="00560938"/>
    <w:rsid w:val="005609C2"/>
    <w:rsid w:val="00560B42"/>
    <w:rsid w:val="00560C81"/>
    <w:rsid w:val="00560D99"/>
    <w:rsid w:val="00560E97"/>
    <w:rsid w:val="00560FFC"/>
    <w:rsid w:val="0056109C"/>
    <w:rsid w:val="00561141"/>
    <w:rsid w:val="00561275"/>
    <w:rsid w:val="005613FA"/>
    <w:rsid w:val="005614F9"/>
    <w:rsid w:val="00561607"/>
    <w:rsid w:val="00561627"/>
    <w:rsid w:val="0056165E"/>
    <w:rsid w:val="005618BC"/>
    <w:rsid w:val="00561933"/>
    <w:rsid w:val="005619F2"/>
    <w:rsid w:val="00561BA1"/>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641"/>
    <w:rsid w:val="00563790"/>
    <w:rsid w:val="005637E2"/>
    <w:rsid w:val="00563971"/>
    <w:rsid w:val="00563A99"/>
    <w:rsid w:val="00563B2F"/>
    <w:rsid w:val="00563C97"/>
    <w:rsid w:val="00563CF4"/>
    <w:rsid w:val="005640AB"/>
    <w:rsid w:val="00564368"/>
    <w:rsid w:val="005643C0"/>
    <w:rsid w:val="00564407"/>
    <w:rsid w:val="005645C2"/>
    <w:rsid w:val="005645C9"/>
    <w:rsid w:val="0056472C"/>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90F"/>
    <w:rsid w:val="00565ADE"/>
    <w:rsid w:val="00565C65"/>
    <w:rsid w:val="00565ED9"/>
    <w:rsid w:val="00565F80"/>
    <w:rsid w:val="005660BF"/>
    <w:rsid w:val="00566113"/>
    <w:rsid w:val="005662D6"/>
    <w:rsid w:val="005662F3"/>
    <w:rsid w:val="00566421"/>
    <w:rsid w:val="00566450"/>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1B"/>
    <w:rsid w:val="00567B4C"/>
    <w:rsid w:val="00567C3D"/>
    <w:rsid w:val="00567C3F"/>
    <w:rsid w:val="005700A8"/>
    <w:rsid w:val="005701C0"/>
    <w:rsid w:val="00570310"/>
    <w:rsid w:val="00570414"/>
    <w:rsid w:val="005704DD"/>
    <w:rsid w:val="00570635"/>
    <w:rsid w:val="005709C9"/>
    <w:rsid w:val="00570A3E"/>
    <w:rsid w:val="00570C14"/>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11E"/>
    <w:rsid w:val="00572282"/>
    <w:rsid w:val="005722F2"/>
    <w:rsid w:val="00572479"/>
    <w:rsid w:val="005724B1"/>
    <w:rsid w:val="005724E5"/>
    <w:rsid w:val="005725BC"/>
    <w:rsid w:val="005725E2"/>
    <w:rsid w:val="00572644"/>
    <w:rsid w:val="0057267E"/>
    <w:rsid w:val="00572753"/>
    <w:rsid w:val="00572845"/>
    <w:rsid w:val="00572A34"/>
    <w:rsid w:val="00572ECB"/>
    <w:rsid w:val="00572EDC"/>
    <w:rsid w:val="00573042"/>
    <w:rsid w:val="0057327E"/>
    <w:rsid w:val="00573413"/>
    <w:rsid w:val="005734E9"/>
    <w:rsid w:val="005737A0"/>
    <w:rsid w:val="00573AB1"/>
    <w:rsid w:val="00573C71"/>
    <w:rsid w:val="00573CE8"/>
    <w:rsid w:val="00573D60"/>
    <w:rsid w:val="00573E6C"/>
    <w:rsid w:val="00573F1F"/>
    <w:rsid w:val="00573FAF"/>
    <w:rsid w:val="0057400C"/>
    <w:rsid w:val="005742A1"/>
    <w:rsid w:val="0057430D"/>
    <w:rsid w:val="005744B8"/>
    <w:rsid w:val="005745BE"/>
    <w:rsid w:val="005745E4"/>
    <w:rsid w:val="00574685"/>
    <w:rsid w:val="00574863"/>
    <w:rsid w:val="00574999"/>
    <w:rsid w:val="00574A3F"/>
    <w:rsid w:val="00574AC9"/>
    <w:rsid w:val="00574B3E"/>
    <w:rsid w:val="00574BED"/>
    <w:rsid w:val="00574C81"/>
    <w:rsid w:val="00574D66"/>
    <w:rsid w:val="00574EB1"/>
    <w:rsid w:val="00574EBE"/>
    <w:rsid w:val="0057510E"/>
    <w:rsid w:val="005751A1"/>
    <w:rsid w:val="00575212"/>
    <w:rsid w:val="005754CE"/>
    <w:rsid w:val="0057553F"/>
    <w:rsid w:val="00575794"/>
    <w:rsid w:val="00575845"/>
    <w:rsid w:val="005759E8"/>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95E"/>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977"/>
    <w:rsid w:val="00580A73"/>
    <w:rsid w:val="00580ACB"/>
    <w:rsid w:val="00580B05"/>
    <w:rsid w:val="00580E59"/>
    <w:rsid w:val="00580F5A"/>
    <w:rsid w:val="0058134A"/>
    <w:rsid w:val="00581752"/>
    <w:rsid w:val="005817DE"/>
    <w:rsid w:val="00581986"/>
    <w:rsid w:val="00581A4E"/>
    <w:rsid w:val="00581ACF"/>
    <w:rsid w:val="00581B13"/>
    <w:rsid w:val="00581BB3"/>
    <w:rsid w:val="00581C45"/>
    <w:rsid w:val="00581C53"/>
    <w:rsid w:val="00581D26"/>
    <w:rsid w:val="00581F7A"/>
    <w:rsid w:val="00582256"/>
    <w:rsid w:val="005824AC"/>
    <w:rsid w:val="0058262A"/>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86"/>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4F3"/>
    <w:rsid w:val="005865EB"/>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B08"/>
    <w:rsid w:val="00590D94"/>
    <w:rsid w:val="00590DAD"/>
    <w:rsid w:val="00590EC5"/>
    <w:rsid w:val="00591099"/>
    <w:rsid w:val="005912D4"/>
    <w:rsid w:val="005915AA"/>
    <w:rsid w:val="005918B7"/>
    <w:rsid w:val="00591B87"/>
    <w:rsid w:val="00591BDA"/>
    <w:rsid w:val="00591E65"/>
    <w:rsid w:val="00591F43"/>
    <w:rsid w:val="00592023"/>
    <w:rsid w:val="0059214C"/>
    <w:rsid w:val="005922B0"/>
    <w:rsid w:val="005925A0"/>
    <w:rsid w:val="00592677"/>
    <w:rsid w:val="00592D58"/>
    <w:rsid w:val="0059316E"/>
    <w:rsid w:val="005931C1"/>
    <w:rsid w:val="0059332C"/>
    <w:rsid w:val="005934DE"/>
    <w:rsid w:val="0059383D"/>
    <w:rsid w:val="005938F7"/>
    <w:rsid w:val="00593AA5"/>
    <w:rsid w:val="00593ABE"/>
    <w:rsid w:val="00593B0D"/>
    <w:rsid w:val="005940FA"/>
    <w:rsid w:val="0059414C"/>
    <w:rsid w:val="00594173"/>
    <w:rsid w:val="005941CC"/>
    <w:rsid w:val="0059469F"/>
    <w:rsid w:val="00594811"/>
    <w:rsid w:val="00594914"/>
    <w:rsid w:val="00594959"/>
    <w:rsid w:val="00594B65"/>
    <w:rsid w:val="00594B98"/>
    <w:rsid w:val="00594B9E"/>
    <w:rsid w:val="00594EA9"/>
    <w:rsid w:val="00594F03"/>
    <w:rsid w:val="00594FB6"/>
    <w:rsid w:val="005950A4"/>
    <w:rsid w:val="00595311"/>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40F"/>
    <w:rsid w:val="005966DE"/>
    <w:rsid w:val="005966EA"/>
    <w:rsid w:val="00596746"/>
    <w:rsid w:val="00596790"/>
    <w:rsid w:val="005967AC"/>
    <w:rsid w:val="00596968"/>
    <w:rsid w:val="00596A5A"/>
    <w:rsid w:val="00596AC3"/>
    <w:rsid w:val="00596B59"/>
    <w:rsid w:val="00596D13"/>
    <w:rsid w:val="00596DD3"/>
    <w:rsid w:val="00596EE5"/>
    <w:rsid w:val="005970F7"/>
    <w:rsid w:val="005971F0"/>
    <w:rsid w:val="00597406"/>
    <w:rsid w:val="00597491"/>
    <w:rsid w:val="0059765E"/>
    <w:rsid w:val="005977E5"/>
    <w:rsid w:val="00597876"/>
    <w:rsid w:val="0059796D"/>
    <w:rsid w:val="005979FC"/>
    <w:rsid w:val="00597A85"/>
    <w:rsid w:val="00597BCC"/>
    <w:rsid w:val="00597CD8"/>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C67"/>
    <w:rsid w:val="005A0E08"/>
    <w:rsid w:val="005A0E85"/>
    <w:rsid w:val="005A0EDD"/>
    <w:rsid w:val="005A12FC"/>
    <w:rsid w:val="005A1374"/>
    <w:rsid w:val="005A13B0"/>
    <w:rsid w:val="005A13D6"/>
    <w:rsid w:val="005A1533"/>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EA0"/>
    <w:rsid w:val="005A2FB0"/>
    <w:rsid w:val="005A34D6"/>
    <w:rsid w:val="005A3622"/>
    <w:rsid w:val="005A38E3"/>
    <w:rsid w:val="005A3956"/>
    <w:rsid w:val="005A3B0D"/>
    <w:rsid w:val="005A3D5C"/>
    <w:rsid w:val="005A3DC3"/>
    <w:rsid w:val="005A4093"/>
    <w:rsid w:val="005A4152"/>
    <w:rsid w:val="005A4281"/>
    <w:rsid w:val="005A495B"/>
    <w:rsid w:val="005A499F"/>
    <w:rsid w:val="005A4AD8"/>
    <w:rsid w:val="005A4E7C"/>
    <w:rsid w:val="005A511C"/>
    <w:rsid w:val="005A520E"/>
    <w:rsid w:val="005A528C"/>
    <w:rsid w:val="005A56E2"/>
    <w:rsid w:val="005A582A"/>
    <w:rsid w:val="005A58FE"/>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226"/>
    <w:rsid w:val="005A73BE"/>
    <w:rsid w:val="005A7440"/>
    <w:rsid w:val="005A74DC"/>
    <w:rsid w:val="005A75EC"/>
    <w:rsid w:val="005A76D5"/>
    <w:rsid w:val="005A77E8"/>
    <w:rsid w:val="005A790A"/>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D62"/>
    <w:rsid w:val="005B0FEB"/>
    <w:rsid w:val="005B107B"/>
    <w:rsid w:val="005B1121"/>
    <w:rsid w:val="005B1236"/>
    <w:rsid w:val="005B14D6"/>
    <w:rsid w:val="005B151E"/>
    <w:rsid w:val="005B15C8"/>
    <w:rsid w:val="005B15F1"/>
    <w:rsid w:val="005B1707"/>
    <w:rsid w:val="005B175C"/>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05"/>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7B1"/>
    <w:rsid w:val="005B4A8B"/>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5F71"/>
    <w:rsid w:val="005B624D"/>
    <w:rsid w:val="005B62CE"/>
    <w:rsid w:val="005B6348"/>
    <w:rsid w:val="005B6360"/>
    <w:rsid w:val="005B63D4"/>
    <w:rsid w:val="005B64EF"/>
    <w:rsid w:val="005B69C3"/>
    <w:rsid w:val="005B6D80"/>
    <w:rsid w:val="005B70C4"/>
    <w:rsid w:val="005B7409"/>
    <w:rsid w:val="005B75D2"/>
    <w:rsid w:val="005B76C6"/>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63C"/>
    <w:rsid w:val="005C17C7"/>
    <w:rsid w:val="005C19B4"/>
    <w:rsid w:val="005C1AE6"/>
    <w:rsid w:val="005C1CE4"/>
    <w:rsid w:val="005C1E51"/>
    <w:rsid w:val="005C20BE"/>
    <w:rsid w:val="005C2174"/>
    <w:rsid w:val="005C21FB"/>
    <w:rsid w:val="005C23FE"/>
    <w:rsid w:val="005C2421"/>
    <w:rsid w:val="005C29FE"/>
    <w:rsid w:val="005C2A88"/>
    <w:rsid w:val="005C2A95"/>
    <w:rsid w:val="005C2B16"/>
    <w:rsid w:val="005C2B90"/>
    <w:rsid w:val="005C2C49"/>
    <w:rsid w:val="005C2DC0"/>
    <w:rsid w:val="005C2E51"/>
    <w:rsid w:val="005C3062"/>
    <w:rsid w:val="005C3120"/>
    <w:rsid w:val="005C3325"/>
    <w:rsid w:val="005C33EF"/>
    <w:rsid w:val="005C342D"/>
    <w:rsid w:val="005C3488"/>
    <w:rsid w:val="005C365F"/>
    <w:rsid w:val="005C37A9"/>
    <w:rsid w:val="005C3805"/>
    <w:rsid w:val="005C38ED"/>
    <w:rsid w:val="005C3A9A"/>
    <w:rsid w:val="005C3AB2"/>
    <w:rsid w:val="005C42F1"/>
    <w:rsid w:val="005C4768"/>
    <w:rsid w:val="005C47D4"/>
    <w:rsid w:val="005C4865"/>
    <w:rsid w:val="005C4AA6"/>
    <w:rsid w:val="005C4B0B"/>
    <w:rsid w:val="005C4B88"/>
    <w:rsid w:val="005C4E65"/>
    <w:rsid w:val="005C4FCB"/>
    <w:rsid w:val="005C50FF"/>
    <w:rsid w:val="005C511A"/>
    <w:rsid w:val="005C5600"/>
    <w:rsid w:val="005C5AB4"/>
    <w:rsid w:val="005C5AE7"/>
    <w:rsid w:val="005C5D19"/>
    <w:rsid w:val="005C5D39"/>
    <w:rsid w:val="005C5DC2"/>
    <w:rsid w:val="005C5E81"/>
    <w:rsid w:val="005C5FED"/>
    <w:rsid w:val="005C604A"/>
    <w:rsid w:val="005C60C3"/>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AB"/>
    <w:rsid w:val="005C79E9"/>
    <w:rsid w:val="005C7AB4"/>
    <w:rsid w:val="005C7E95"/>
    <w:rsid w:val="005D01FF"/>
    <w:rsid w:val="005D02FB"/>
    <w:rsid w:val="005D0384"/>
    <w:rsid w:val="005D0478"/>
    <w:rsid w:val="005D0485"/>
    <w:rsid w:val="005D056B"/>
    <w:rsid w:val="005D0585"/>
    <w:rsid w:val="005D0608"/>
    <w:rsid w:val="005D06B5"/>
    <w:rsid w:val="005D06DA"/>
    <w:rsid w:val="005D092D"/>
    <w:rsid w:val="005D0991"/>
    <w:rsid w:val="005D0C1B"/>
    <w:rsid w:val="005D0DAC"/>
    <w:rsid w:val="005D0DB4"/>
    <w:rsid w:val="005D0E1C"/>
    <w:rsid w:val="005D108E"/>
    <w:rsid w:val="005D1251"/>
    <w:rsid w:val="005D14A3"/>
    <w:rsid w:val="005D1635"/>
    <w:rsid w:val="005D166D"/>
    <w:rsid w:val="005D1A5F"/>
    <w:rsid w:val="005D1ABB"/>
    <w:rsid w:val="005D1AC8"/>
    <w:rsid w:val="005D1E1E"/>
    <w:rsid w:val="005D1F02"/>
    <w:rsid w:val="005D1F03"/>
    <w:rsid w:val="005D2004"/>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C46"/>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434"/>
    <w:rsid w:val="005D561A"/>
    <w:rsid w:val="005D56E9"/>
    <w:rsid w:val="005D5800"/>
    <w:rsid w:val="005D5877"/>
    <w:rsid w:val="005D591A"/>
    <w:rsid w:val="005D60C3"/>
    <w:rsid w:val="005D6159"/>
    <w:rsid w:val="005D62BA"/>
    <w:rsid w:val="005D6351"/>
    <w:rsid w:val="005D6428"/>
    <w:rsid w:val="005D6543"/>
    <w:rsid w:val="005D6602"/>
    <w:rsid w:val="005D6A56"/>
    <w:rsid w:val="005D6AA4"/>
    <w:rsid w:val="005D6B2A"/>
    <w:rsid w:val="005D6C82"/>
    <w:rsid w:val="005D6E4E"/>
    <w:rsid w:val="005D7001"/>
    <w:rsid w:val="005D729E"/>
    <w:rsid w:val="005D7380"/>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BFF"/>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8BA"/>
    <w:rsid w:val="005E2AB5"/>
    <w:rsid w:val="005E2B96"/>
    <w:rsid w:val="005E2D63"/>
    <w:rsid w:val="005E2FD9"/>
    <w:rsid w:val="005E3045"/>
    <w:rsid w:val="005E3112"/>
    <w:rsid w:val="005E3254"/>
    <w:rsid w:val="005E344C"/>
    <w:rsid w:val="005E3589"/>
    <w:rsid w:val="005E3625"/>
    <w:rsid w:val="005E392E"/>
    <w:rsid w:val="005E39D8"/>
    <w:rsid w:val="005E39EA"/>
    <w:rsid w:val="005E3B83"/>
    <w:rsid w:val="005E3BDF"/>
    <w:rsid w:val="005E3C38"/>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19"/>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D86"/>
    <w:rsid w:val="005E6E41"/>
    <w:rsid w:val="005E7038"/>
    <w:rsid w:val="005E70CB"/>
    <w:rsid w:val="005E7132"/>
    <w:rsid w:val="005E7151"/>
    <w:rsid w:val="005E739A"/>
    <w:rsid w:val="005E7653"/>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0F9"/>
    <w:rsid w:val="005F21C3"/>
    <w:rsid w:val="005F2263"/>
    <w:rsid w:val="005F22CA"/>
    <w:rsid w:val="005F2344"/>
    <w:rsid w:val="005F2449"/>
    <w:rsid w:val="005F2479"/>
    <w:rsid w:val="005F25F1"/>
    <w:rsid w:val="005F271F"/>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5A"/>
    <w:rsid w:val="005F3C6F"/>
    <w:rsid w:val="005F3CE1"/>
    <w:rsid w:val="005F3CF5"/>
    <w:rsid w:val="005F3D01"/>
    <w:rsid w:val="005F3DE7"/>
    <w:rsid w:val="005F3E6B"/>
    <w:rsid w:val="005F402D"/>
    <w:rsid w:val="005F4286"/>
    <w:rsid w:val="005F44D7"/>
    <w:rsid w:val="005F44DC"/>
    <w:rsid w:val="005F452A"/>
    <w:rsid w:val="005F464D"/>
    <w:rsid w:val="005F4719"/>
    <w:rsid w:val="005F47CD"/>
    <w:rsid w:val="005F4A59"/>
    <w:rsid w:val="005F4ACC"/>
    <w:rsid w:val="005F4BAE"/>
    <w:rsid w:val="005F4E00"/>
    <w:rsid w:val="005F5186"/>
    <w:rsid w:val="005F5189"/>
    <w:rsid w:val="005F51EA"/>
    <w:rsid w:val="005F527E"/>
    <w:rsid w:val="005F52B5"/>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C1F"/>
    <w:rsid w:val="005F6D13"/>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E7F"/>
    <w:rsid w:val="00600F41"/>
    <w:rsid w:val="006010CB"/>
    <w:rsid w:val="006011D2"/>
    <w:rsid w:val="0060131C"/>
    <w:rsid w:val="00601330"/>
    <w:rsid w:val="00601508"/>
    <w:rsid w:val="00601668"/>
    <w:rsid w:val="006016FA"/>
    <w:rsid w:val="006019C0"/>
    <w:rsid w:val="00601EB1"/>
    <w:rsid w:val="00601FC2"/>
    <w:rsid w:val="00601FF0"/>
    <w:rsid w:val="00602064"/>
    <w:rsid w:val="00602155"/>
    <w:rsid w:val="006021DE"/>
    <w:rsid w:val="0060220A"/>
    <w:rsid w:val="0060232F"/>
    <w:rsid w:val="00602360"/>
    <w:rsid w:val="0060242B"/>
    <w:rsid w:val="00602534"/>
    <w:rsid w:val="006029BC"/>
    <w:rsid w:val="00602BE0"/>
    <w:rsid w:val="00602DBD"/>
    <w:rsid w:val="00602EDD"/>
    <w:rsid w:val="00602FE0"/>
    <w:rsid w:val="00603188"/>
    <w:rsid w:val="006031E1"/>
    <w:rsid w:val="0060321B"/>
    <w:rsid w:val="00603234"/>
    <w:rsid w:val="00603281"/>
    <w:rsid w:val="006032B6"/>
    <w:rsid w:val="00603592"/>
    <w:rsid w:val="00603677"/>
    <w:rsid w:val="006037A0"/>
    <w:rsid w:val="00603BE0"/>
    <w:rsid w:val="00603D4B"/>
    <w:rsid w:val="00603DEA"/>
    <w:rsid w:val="00603F0B"/>
    <w:rsid w:val="00603F30"/>
    <w:rsid w:val="00603F80"/>
    <w:rsid w:val="00604167"/>
    <w:rsid w:val="00604200"/>
    <w:rsid w:val="00604265"/>
    <w:rsid w:val="00604390"/>
    <w:rsid w:val="006045E9"/>
    <w:rsid w:val="00604664"/>
    <w:rsid w:val="0060467B"/>
    <w:rsid w:val="006046DB"/>
    <w:rsid w:val="006047E8"/>
    <w:rsid w:val="00604A46"/>
    <w:rsid w:val="00604A7F"/>
    <w:rsid w:val="00604AAF"/>
    <w:rsid w:val="00604C5F"/>
    <w:rsid w:val="00604D12"/>
    <w:rsid w:val="00604DD1"/>
    <w:rsid w:val="00604EDF"/>
    <w:rsid w:val="00605082"/>
    <w:rsid w:val="00605263"/>
    <w:rsid w:val="0060529B"/>
    <w:rsid w:val="006052A7"/>
    <w:rsid w:val="006055E6"/>
    <w:rsid w:val="006057A6"/>
    <w:rsid w:val="006057F5"/>
    <w:rsid w:val="00605965"/>
    <w:rsid w:val="00605BF4"/>
    <w:rsid w:val="00605C7B"/>
    <w:rsid w:val="00605D86"/>
    <w:rsid w:val="00605E10"/>
    <w:rsid w:val="006060DB"/>
    <w:rsid w:val="006061C7"/>
    <w:rsid w:val="00606356"/>
    <w:rsid w:val="006063B1"/>
    <w:rsid w:val="00606607"/>
    <w:rsid w:val="00606791"/>
    <w:rsid w:val="00606947"/>
    <w:rsid w:val="006069D9"/>
    <w:rsid w:val="00606A51"/>
    <w:rsid w:val="00606CE3"/>
    <w:rsid w:val="00606E1D"/>
    <w:rsid w:val="00606F56"/>
    <w:rsid w:val="006070B4"/>
    <w:rsid w:val="006072ED"/>
    <w:rsid w:val="00607428"/>
    <w:rsid w:val="0060744B"/>
    <w:rsid w:val="006077F3"/>
    <w:rsid w:val="00607A40"/>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EB"/>
    <w:rsid w:val="00612DF1"/>
    <w:rsid w:val="0061315A"/>
    <w:rsid w:val="006131DB"/>
    <w:rsid w:val="00613298"/>
    <w:rsid w:val="0061331B"/>
    <w:rsid w:val="00613331"/>
    <w:rsid w:val="00613558"/>
    <w:rsid w:val="0061364F"/>
    <w:rsid w:val="006137BD"/>
    <w:rsid w:val="006139BC"/>
    <w:rsid w:val="006139C4"/>
    <w:rsid w:val="00613ABA"/>
    <w:rsid w:val="00613B29"/>
    <w:rsid w:val="00613B5F"/>
    <w:rsid w:val="00613D4E"/>
    <w:rsid w:val="0061419F"/>
    <w:rsid w:val="00614360"/>
    <w:rsid w:val="006143E6"/>
    <w:rsid w:val="00614523"/>
    <w:rsid w:val="0061462F"/>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964"/>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6BE"/>
    <w:rsid w:val="00620934"/>
    <w:rsid w:val="006209A8"/>
    <w:rsid w:val="00620B8D"/>
    <w:rsid w:val="00620D31"/>
    <w:rsid w:val="00620D67"/>
    <w:rsid w:val="00620DCC"/>
    <w:rsid w:val="00620E22"/>
    <w:rsid w:val="00620F04"/>
    <w:rsid w:val="00620F27"/>
    <w:rsid w:val="00620F46"/>
    <w:rsid w:val="0062106C"/>
    <w:rsid w:val="00621104"/>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5C8"/>
    <w:rsid w:val="006226DB"/>
    <w:rsid w:val="00622BAD"/>
    <w:rsid w:val="00622C85"/>
    <w:rsid w:val="006230EE"/>
    <w:rsid w:val="006232B0"/>
    <w:rsid w:val="006233F7"/>
    <w:rsid w:val="006234B9"/>
    <w:rsid w:val="006235CE"/>
    <w:rsid w:val="00623685"/>
    <w:rsid w:val="006237E7"/>
    <w:rsid w:val="0062385B"/>
    <w:rsid w:val="0062393F"/>
    <w:rsid w:val="00623C19"/>
    <w:rsid w:val="00623CBE"/>
    <w:rsid w:val="00623D4F"/>
    <w:rsid w:val="00623DAF"/>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9D3"/>
    <w:rsid w:val="00625BEE"/>
    <w:rsid w:val="00625C14"/>
    <w:rsid w:val="00625DC0"/>
    <w:rsid w:val="00625E13"/>
    <w:rsid w:val="00625E39"/>
    <w:rsid w:val="00625ECA"/>
    <w:rsid w:val="00626044"/>
    <w:rsid w:val="006260BB"/>
    <w:rsid w:val="006260C5"/>
    <w:rsid w:val="006260D8"/>
    <w:rsid w:val="00626219"/>
    <w:rsid w:val="00626332"/>
    <w:rsid w:val="006264FA"/>
    <w:rsid w:val="00626644"/>
    <w:rsid w:val="006266E0"/>
    <w:rsid w:val="006267CF"/>
    <w:rsid w:val="00626800"/>
    <w:rsid w:val="00626843"/>
    <w:rsid w:val="00626893"/>
    <w:rsid w:val="006268B4"/>
    <w:rsid w:val="00626AEB"/>
    <w:rsid w:val="00626ED4"/>
    <w:rsid w:val="006270F6"/>
    <w:rsid w:val="0062723F"/>
    <w:rsid w:val="006272DD"/>
    <w:rsid w:val="00627349"/>
    <w:rsid w:val="00627372"/>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27F16"/>
    <w:rsid w:val="00630037"/>
    <w:rsid w:val="00630050"/>
    <w:rsid w:val="0063054D"/>
    <w:rsid w:val="00630861"/>
    <w:rsid w:val="00630A1E"/>
    <w:rsid w:val="00630AE1"/>
    <w:rsid w:val="00630C9A"/>
    <w:rsid w:val="00630CD6"/>
    <w:rsid w:val="006310CA"/>
    <w:rsid w:val="00631253"/>
    <w:rsid w:val="006312FF"/>
    <w:rsid w:val="006313FB"/>
    <w:rsid w:val="00631455"/>
    <w:rsid w:val="00631511"/>
    <w:rsid w:val="00631516"/>
    <w:rsid w:val="00631824"/>
    <w:rsid w:val="006318D5"/>
    <w:rsid w:val="0063196E"/>
    <w:rsid w:val="00631C93"/>
    <w:rsid w:val="00631E62"/>
    <w:rsid w:val="00631F6A"/>
    <w:rsid w:val="006321D6"/>
    <w:rsid w:val="00632235"/>
    <w:rsid w:val="006322D4"/>
    <w:rsid w:val="00632347"/>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83D"/>
    <w:rsid w:val="006339A2"/>
    <w:rsid w:val="00633AEB"/>
    <w:rsid w:val="00633B19"/>
    <w:rsid w:val="00633B5B"/>
    <w:rsid w:val="00633BA4"/>
    <w:rsid w:val="00633F70"/>
    <w:rsid w:val="00633FF5"/>
    <w:rsid w:val="00634116"/>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6FD"/>
    <w:rsid w:val="0063576B"/>
    <w:rsid w:val="00635781"/>
    <w:rsid w:val="006357ED"/>
    <w:rsid w:val="006359D2"/>
    <w:rsid w:val="00635B91"/>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74F"/>
    <w:rsid w:val="00637846"/>
    <w:rsid w:val="00637ABA"/>
    <w:rsid w:val="00637D4E"/>
    <w:rsid w:val="00637E58"/>
    <w:rsid w:val="006400E8"/>
    <w:rsid w:val="006404A1"/>
    <w:rsid w:val="00640615"/>
    <w:rsid w:val="00640668"/>
    <w:rsid w:val="006406EA"/>
    <w:rsid w:val="00640870"/>
    <w:rsid w:val="006408D6"/>
    <w:rsid w:val="006409FE"/>
    <w:rsid w:val="00640ADA"/>
    <w:rsid w:val="00640BFD"/>
    <w:rsid w:val="00640D97"/>
    <w:rsid w:val="00640FB6"/>
    <w:rsid w:val="00641040"/>
    <w:rsid w:val="00641182"/>
    <w:rsid w:val="0064147E"/>
    <w:rsid w:val="00641518"/>
    <w:rsid w:val="0064154F"/>
    <w:rsid w:val="00641664"/>
    <w:rsid w:val="006416AB"/>
    <w:rsid w:val="00641756"/>
    <w:rsid w:val="006417D4"/>
    <w:rsid w:val="006419D0"/>
    <w:rsid w:val="00641B1C"/>
    <w:rsid w:val="00641B7C"/>
    <w:rsid w:val="00641BF7"/>
    <w:rsid w:val="00641C17"/>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9B1"/>
    <w:rsid w:val="00644AFF"/>
    <w:rsid w:val="00644B5D"/>
    <w:rsid w:val="00644B62"/>
    <w:rsid w:val="00644C4C"/>
    <w:rsid w:val="00644DBA"/>
    <w:rsid w:val="00644F7C"/>
    <w:rsid w:val="00645021"/>
    <w:rsid w:val="006450E8"/>
    <w:rsid w:val="00645160"/>
    <w:rsid w:val="0064538B"/>
    <w:rsid w:val="00645503"/>
    <w:rsid w:val="006455E3"/>
    <w:rsid w:val="006456AF"/>
    <w:rsid w:val="0064577B"/>
    <w:rsid w:val="0064582D"/>
    <w:rsid w:val="00645830"/>
    <w:rsid w:val="0064598B"/>
    <w:rsid w:val="006459DD"/>
    <w:rsid w:val="00645B91"/>
    <w:rsid w:val="00645BC5"/>
    <w:rsid w:val="00645C51"/>
    <w:rsid w:val="00645DDF"/>
    <w:rsid w:val="00645F0B"/>
    <w:rsid w:val="00646080"/>
    <w:rsid w:val="00646107"/>
    <w:rsid w:val="00646185"/>
    <w:rsid w:val="0064638A"/>
    <w:rsid w:val="006465AA"/>
    <w:rsid w:val="006466F3"/>
    <w:rsid w:val="00646A8C"/>
    <w:rsid w:val="00646C23"/>
    <w:rsid w:val="00646ED6"/>
    <w:rsid w:val="00647155"/>
    <w:rsid w:val="0064718F"/>
    <w:rsid w:val="006471C1"/>
    <w:rsid w:val="0064743B"/>
    <w:rsid w:val="00647593"/>
    <w:rsid w:val="006475EB"/>
    <w:rsid w:val="00647694"/>
    <w:rsid w:val="00647834"/>
    <w:rsid w:val="0064787C"/>
    <w:rsid w:val="00647CF2"/>
    <w:rsid w:val="00647D3F"/>
    <w:rsid w:val="00647E48"/>
    <w:rsid w:val="00650182"/>
    <w:rsid w:val="006502CE"/>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86"/>
    <w:rsid w:val="006520FF"/>
    <w:rsid w:val="00652613"/>
    <w:rsid w:val="00652651"/>
    <w:rsid w:val="006529EA"/>
    <w:rsid w:val="00652A59"/>
    <w:rsid w:val="00652C4C"/>
    <w:rsid w:val="00652C64"/>
    <w:rsid w:val="00652D38"/>
    <w:rsid w:val="00652DBE"/>
    <w:rsid w:val="0065306D"/>
    <w:rsid w:val="006530A6"/>
    <w:rsid w:val="006530C0"/>
    <w:rsid w:val="00653426"/>
    <w:rsid w:val="0065344D"/>
    <w:rsid w:val="006535CC"/>
    <w:rsid w:val="0065369A"/>
    <w:rsid w:val="0065372C"/>
    <w:rsid w:val="00653B32"/>
    <w:rsid w:val="00653C96"/>
    <w:rsid w:val="00653CDD"/>
    <w:rsid w:val="00653F69"/>
    <w:rsid w:val="00654185"/>
    <w:rsid w:val="006541CB"/>
    <w:rsid w:val="006541E4"/>
    <w:rsid w:val="00654309"/>
    <w:rsid w:val="006543C7"/>
    <w:rsid w:val="00654452"/>
    <w:rsid w:val="00654460"/>
    <w:rsid w:val="00654579"/>
    <w:rsid w:val="006546E0"/>
    <w:rsid w:val="00654705"/>
    <w:rsid w:val="00654887"/>
    <w:rsid w:val="00654984"/>
    <w:rsid w:val="00654C3F"/>
    <w:rsid w:val="00654CDE"/>
    <w:rsid w:val="00654DC0"/>
    <w:rsid w:val="00654E3A"/>
    <w:rsid w:val="00654E84"/>
    <w:rsid w:val="00654E8E"/>
    <w:rsid w:val="00654EBC"/>
    <w:rsid w:val="00654FAD"/>
    <w:rsid w:val="006551FC"/>
    <w:rsid w:val="00655399"/>
    <w:rsid w:val="0065545E"/>
    <w:rsid w:val="006557CB"/>
    <w:rsid w:val="0065590D"/>
    <w:rsid w:val="00655920"/>
    <w:rsid w:val="006559A8"/>
    <w:rsid w:val="006559C6"/>
    <w:rsid w:val="00655E6C"/>
    <w:rsid w:val="00655F99"/>
    <w:rsid w:val="00655FC2"/>
    <w:rsid w:val="0065614B"/>
    <w:rsid w:val="0065629D"/>
    <w:rsid w:val="006566B6"/>
    <w:rsid w:val="0065693E"/>
    <w:rsid w:val="00656946"/>
    <w:rsid w:val="00656998"/>
    <w:rsid w:val="006569A3"/>
    <w:rsid w:val="00656C80"/>
    <w:rsid w:val="00656DAC"/>
    <w:rsid w:val="00656E0C"/>
    <w:rsid w:val="00656F1A"/>
    <w:rsid w:val="006572AF"/>
    <w:rsid w:val="0065740F"/>
    <w:rsid w:val="006574F3"/>
    <w:rsid w:val="00657670"/>
    <w:rsid w:val="006576BD"/>
    <w:rsid w:val="00657A27"/>
    <w:rsid w:val="00657C4F"/>
    <w:rsid w:val="00657CAE"/>
    <w:rsid w:val="00657D9E"/>
    <w:rsid w:val="006600CA"/>
    <w:rsid w:val="00660194"/>
    <w:rsid w:val="006601B7"/>
    <w:rsid w:val="006602D6"/>
    <w:rsid w:val="00660365"/>
    <w:rsid w:val="0066050C"/>
    <w:rsid w:val="00660587"/>
    <w:rsid w:val="00660664"/>
    <w:rsid w:val="00660722"/>
    <w:rsid w:val="006608C6"/>
    <w:rsid w:val="00660A35"/>
    <w:rsid w:val="00660AC2"/>
    <w:rsid w:val="00660BDF"/>
    <w:rsid w:val="00660C40"/>
    <w:rsid w:val="00660DE1"/>
    <w:rsid w:val="00660DE4"/>
    <w:rsid w:val="00660E96"/>
    <w:rsid w:val="00660F7C"/>
    <w:rsid w:val="00661325"/>
    <w:rsid w:val="006613B1"/>
    <w:rsid w:val="006614A6"/>
    <w:rsid w:val="006615AF"/>
    <w:rsid w:val="0066188F"/>
    <w:rsid w:val="006618DF"/>
    <w:rsid w:val="00661B37"/>
    <w:rsid w:val="00661CE5"/>
    <w:rsid w:val="00661EA3"/>
    <w:rsid w:val="00662199"/>
    <w:rsid w:val="006621AF"/>
    <w:rsid w:val="0066244E"/>
    <w:rsid w:val="006625CF"/>
    <w:rsid w:val="00662722"/>
    <w:rsid w:val="0066274D"/>
    <w:rsid w:val="0066279E"/>
    <w:rsid w:val="006628B3"/>
    <w:rsid w:val="006629AA"/>
    <w:rsid w:val="006629DE"/>
    <w:rsid w:val="00662AA7"/>
    <w:rsid w:val="00662B40"/>
    <w:rsid w:val="00662CCC"/>
    <w:rsid w:val="00662D55"/>
    <w:rsid w:val="00662DCD"/>
    <w:rsid w:val="00662E85"/>
    <w:rsid w:val="00662E89"/>
    <w:rsid w:val="00662E9D"/>
    <w:rsid w:val="00662F06"/>
    <w:rsid w:val="00663241"/>
    <w:rsid w:val="00663302"/>
    <w:rsid w:val="006633A2"/>
    <w:rsid w:val="006633A7"/>
    <w:rsid w:val="006637F3"/>
    <w:rsid w:val="0066390D"/>
    <w:rsid w:val="00663DC1"/>
    <w:rsid w:val="00663DF0"/>
    <w:rsid w:val="00663ED9"/>
    <w:rsid w:val="00663F46"/>
    <w:rsid w:val="00663F74"/>
    <w:rsid w:val="006640CB"/>
    <w:rsid w:val="006641B7"/>
    <w:rsid w:val="0066432A"/>
    <w:rsid w:val="006643A8"/>
    <w:rsid w:val="00664659"/>
    <w:rsid w:val="006649B9"/>
    <w:rsid w:val="00664B48"/>
    <w:rsid w:val="00664DED"/>
    <w:rsid w:val="00664EA2"/>
    <w:rsid w:val="00665026"/>
    <w:rsid w:val="00665048"/>
    <w:rsid w:val="00665094"/>
    <w:rsid w:val="00665105"/>
    <w:rsid w:val="0066514C"/>
    <w:rsid w:val="0066516D"/>
    <w:rsid w:val="0066526B"/>
    <w:rsid w:val="00665603"/>
    <w:rsid w:val="006657E9"/>
    <w:rsid w:val="0066581F"/>
    <w:rsid w:val="006658DE"/>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8A1"/>
    <w:rsid w:val="00667A4D"/>
    <w:rsid w:val="00667B85"/>
    <w:rsid w:val="00667F5D"/>
    <w:rsid w:val="006701F3"/>
    <w:rsid w:val="00670387"/>
    <w:rsid w:val="00670412"/>
    <w:rsid w:val="0067055F"/>
    <w:rsid w:val="00670650"/>
    <w:rsid w:val="00670709"/>
    <w:rsid w:val="006707E2"/>
    <w:rsid w:val="00670820"/>
    <w:rsid w:val="00670A98"/>
    <w:rsid w:val="00670B78"/>
    <w:rsid w:val="00670C6D"/>
    <w:rsid w:val="00670C79"/>
    <w:rsid w:val="00670D30"/>
    <w:rsid w:val="00670EDC"/>
    <w:rsid w:val="00670EEB"/>
    <w:rsid w:val="00670F90"/>
    <w:rsid w:val="00671143"/>
    <w:rsid w:val="00671306"/>
    <w:rsid w:val="006714A7"/>
    <w:rsid w:val="00671555"/>
    <w:rsid w:val="00671712"/>
    <w:rsid w:val="0067180F"/>
    <w:rsid w:val="0067194A"/>
    <w:rsid w:val="00671970"/>
    <w:rsid w:val="0067199D"/>
    <w:rsid w:val="00671A14"/>
    <w:rsid w:val="00671A51"/>
    <w:rsid w:val="00671ACE"/>
    <w:rsid w:val="00671BA6"/>
    <w:rsid w:val="00671C11"/>
    <w:rsid w:val="00671E7B"/>
    <w:rsid w:val="00672151"/>
    <w:rsid w:val="00672376"/>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7B"/>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A3"/>
    <w:rsid w:val="00674CF4"/>
    <w:rsid w:val="00674F0F"/>
    <w:rsid w:val="00674F68"/>
    <w:rsid w:val="00675082"/>
    <w:rsid w:val="00675366"/>
    <w:rsid w:val="0067549C"/>
    <w:rsid w:val="006754A9"/>
    <w:rsid w:val="006756A9"/>
    <w:rsid w:val="0067599D"/>
    <w:rsid w:val="00675A24"/>
    <w:rsid w:val="00675A28"/>
    <w:rsid w:val="00675A4E"/>
    <w:rsid w:val="00675B26"/>
    <w:rsid w:val="00675BF0"/>
    <w:rsid w:val="00675E09"/>
    <w:rsid w:val="00675E38"/>
    <w:rsid w:val="00675E9D"/>
    <w:rsid w:val="00675EEE"/>
    <w:rsid w:val="00675F31"/>
    <w:rsid w:val="00675FD4"/>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4EC"/>
    <w:rsid w:val="00677768"/>
    <w:rsid w:val="006777E3"/>
    <w:rsid w:val="00677857"/>
    <w:rsid w:val="006778FC"/>
    <w:rsid w:val="00677929"/>
    <w:rsid w:val="00677CC5"/>
    <w:rsid w:val="00677FCB"/>
    <w:rsid w:val="00677FDF"/>
    <w:rsid w:val="00680006"/>
    <w:rsid w:val="006800A2"/>
    <w:rsid w:val="006800FD"/>
    <w:rsid w:val="006803D5"/>
    <w:rsid w:val="00680466"/>
    <w:rsid w:val="00680553"/>
    <w:rsid w:val="00680775"/>
    <w:rsid w:val="00680797"/>
    <w:rsid w:val="00680B55"/>
    <w:rsid w:val="00680B5F"/>
    <w:rsid w:val="00680C5F"/>
    <w:rsid w:val="00680CFF"/>
    <w:rsid w:val="00681015"/>
    <w:rsid w:val="00681065"/>
    <w:rsid w:val="00681113"/>
    <w:rsid w:val="00681263"/>
    <w:rsid w:val="0068156B"/>
    <w:rsid w:val="00681583"/>
    <w:rsid w:val="00681701"/>
    <w:rsid w:val="00681930"/>
    <w:rsid w:val="00681A39"/>
    <w:rsid w:val="00681A95"/>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340"/>
    <w:rsid w:val="006834D3"/>
    <w:rsid w:val="00683651"/>
    <w:rsid w:val="00683878"/>
    <w:rsid w:val="0068389F"/>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00"/>
    <w:rsid w:val="00686B0C"/>
    <w:rsid w:val="00686BAB"/>
    <w:rsid w:val="00686EDD"/>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AF4"/>
    <w:rsid w:val="0069115C"/>
    <w:rsid w:val="00691196"/>
    <w:rsid w:val="00691455"/>
    <w:rsid w:val="0069145D"/>
    <w:rsid w:val="00691566"/>
    <w:rsid w:val="0069156D"/>
    <w:rsid w:val="006915F3"/>
    <w:rsid w:val="006915FF"/>
    <w:rsid w:val="00691693"/>
    <w:rsid w:val="00691706"/>
    <w:rsid w:val="00691729"/>
    <w:rsid w:val="0069187A"/>
    <w:rsid w:val="006919FC"/>
    <w:rsid w:val="00691A0E"/>
    <w:rsid w:val="00691BB2"/>
    <w:rsid w:val="00691E76"/>
    <w:rsid w:val="00691FDA"/>
    <w:rsid w:val="006920FC"/>
    <w:rsid w:val="0069218F"/>
    <w:rsid w:val="006922A3"/>
    <w:rsid w:val="00692390"/>
    <w:rsid w:val="00692451"/>
    <w:rsid w:val="00692823"/>
    <w:rsid w:val="00692948"/>
    <w:rsid w:val="006929E5"/>
    <w:rsid w:val="00692AA0"/>
    <w:rsid w:val="00692AF2"/>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D95"/>
    <w:rsid w:val="00693E1B"/>
    <w:rsid w:val="006942AB"/>
    <w:rsid w:val="006947ED"/>
    <w:rsid w:val="00694F20"/>
    <w:rsid w:val="00694F39"/>
    <w:rsid w:val="006950F1"/>
    <w:rsid w:val="006951C2"/>
    <w:rsid w:val="0069531F"/>
    <w:rsid w:val="006953A5"/>
    <w:rsid w:val="0069557F"/>
    <w:rsid w:val="0069574F"/>
    <w:rsid w:val="006957AC"/>
    <w:rsid w:val="006957D6"/>
    <w:rsid w:val="0069587C"/>
    <w:rsid w:val="00695984"/>
    <w:rsid w:val="00695AE5"/>
    <w:rsid w:val="00695C01"/>
    <w:rsid w:val="00695C41"/>
    <w:rsid w:val="00695D38"/>
    <w:rsid w:val="00695DF9"/>
    <w:rsid w:val="006961A7"/>
    <w:rsid w:val="006962AD"/>
    <w:rsid w:val="006965C9"/>
    <w:rsid w:val="0069669D"/>
    <w:rsid w:val="0069670D"/>
    <w:rsid w:val="00696794"/>
    <w:rsid w:val="006967BB"/>
    <w:rsid w:val="006969D2"/>
    <w:rsid w:val="00696A43"/>
    <w:rsid w:val="00696C75"/>
    <w:rsid w:val="00696D26"/>
    <w:rsid w:val="00696D85"/>
    <w:rsid w:val="00696EC5"/>
    <w:rsid w:val="0069708A"/>
    <w:rsid w:val="0069729C"/>
    <w:rsid w:val="006972F9"/>
    <w:rsid w:val="006973CF"/>
    <w:rsid w:val="00697909"/>
    <w:rsid w:val="00697B70"/>
    <w:rsid w:val="00697C4C"/>
    <w:rsid w:val="00697C4D"/>
    <w:rsid w:val="00697C52"/>
    <w:rsid w:val="00697F5E"/>
    <w:rsid w:val="006A015C"/>
    <w:rsid w:val="006A02D1"/>
    <w:rsid w:val="006A0408"/>
    <w:rsid w:val="006A04CB"/>
    <w:rsid w:val="006A05DF"/>
    <w:rsid w:val="006A08FE"/>
    <w:rsid w:val="006A0EDB"/>
    <w:rsid w:val="006A0F2A"/>
    <w:rsid w:val="006A1205"/>
    <w:rsid w:val="006A120A"/>
    <w:rsid w:val="006A126D"/>
    <w:rsid w:val="006A16F0"/>
    <w:rsid w:val="006A1747"/>
    <w:rsid w:val="006A17E7"/>
    <w:rsid w:val="006A18B4"/>
    <w:rsid w:val="006A19EE"/>
    <w:rsid w:val="006A1C44"/>
    <w:rsid w:val="006A1E0D"/>
    <w:rsid w:val="006A1ECC"/>
    <w:rsid w:val="006A1FCB"/>
    <w:rsid w:val="006A201A"/>
    <w:rsid w:val="006A2079"/>
    <w:rsid w:val="006A22F1"/>
    <w:rsid w:val="006A25B7"/>
    <w:rsid w:val="006A27A8"/>
    <w:rsid w:val="006A2843"/>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6D1"/>
    <w:rsid w:val="006A4754"/>
    <w:rsid w:val="006A47E1"/>
    <w:rsid w:val="006A483B"/>
    <w:rsid w:val="006A484E"/>
    <w:rsid w:val="006A48DD"/>
    <w:rsid w:val="006A4914"/>
    <w:rsid w:val="006A4BA1"/>
    <w:rsid w:val="006A4BB4"/>
    <w:rsid w:val="006A4C55"/>
    <w:rsid w:val="006A4F89"/>
    <w:rsid w:val="006A4FC1"/>
    <w:rsid w:val="006A4FF3"/>
    <w:rsid w:val="006A5130"/>
    <w:rsid w:val="006A51AE"/>
    <w:rsid w:val="006A539B"/>
    <w:rsid w:val="006A5425"/>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397"/>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B67"/>
    <w:rsid w:val="006B0DA4"/>
    <w:rsid w:val="006B0E68"/>
    <w:rsid w:val="006B0FC4"/>
    <w:rsid w:val="006B0FE2"/>
    <w:rsid w:val="006B1569"/>
    <w:rsid w:val="006B17C5"/>
    <w:rsid w:val="006B1885"/>
    <w:rsid w:val="006B1928"/>
    <w:rsid w:val="006B194A"/>
    <w:rsid w:val="006B1958"/>
    <w:rsid w:val="006B1AB3"/>
    <w:rsid w:val="006B1D63"/>
    <w:rsid w:val="006B1E17"/>
    <w:rsid w:val="006B1E44"/>
    <w:rsid w:val="006B1EC5"/>
    <w:rsid w:val="006B1F20"/>
    <w:rsid w:val="006B2009"/>
    <w:rsid w:val="006B20C1"/>
    <w:rsid w:val="006B22D8"/>
    <w:rsid w:val="006B2345"/>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F8"/>
    <w:rsid w:val="006B3F15"/>
    <w:rsid w:val="006B42C1"/>
    <w:rsid w:val="006B433A"/>
    <w:rsid w:val="006B439F"/>
    <w:rsid w:val="006B4412"/>
    <w:rsid w:val="006B4543"/>
    <w:rsid w:val="006B46D3"/>
    <w:rsid w:val="006B4808"/>
    <w:rsid w:val="006B49B9"/>
    <w:rsid w:val="006B4AA0"/>
    <w:rsid w:val="006B4B68"/>
    <w:rsid w:val="006B4C50"/>
    <w:rsid w:val="006B4D93"/>
    <w:rsid w:val="006B5136"/>
    <w:rsid w:val="006B5335"/>
    <w:rsid w:val="006B5371"/>
    <w:rsid w:val="006B54A9"/>
    <w:rsid w:val="006B54F9"/>
    <w:rsid w:val="006B5A0F"/>
    <w:rsid w:val="006B5AC8"/>
    <w:rsid w:val="006B5D66"/>
    <w:rsid w:val="006B5D86"/>
    <w:rsid w:val="006B5EF3"/>
    <w:rsid w:val="006B5F11"/>
    <w:rsid w:val="006B6096"/>
    <w:rsid w:val="006B60AA"/>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7A5"/>
    <w:rsid w:val="006B780E"/>
    <w:rsid w:val="006B7972"/>
    <w:rsid w:val="006B7E86"/>
    <w:rsid w:val="006B7ED0"/>
    <w:rsid w:val="006B7EEB"/>
    <w:rsid w:val="006C01B0"/>
    <w:rsid w:val="006C0398"/>
    <w:rsid w:val="006C087B"/>
    <w:rsid w:val="006C09D8"/>
    <w:rsid w:val="006C0B52"/>
    <w:rsid w:val="006C0B79"/>
    <w:rsid w:val="006C0CE1"/>
    <w:rsid w:val="006C0CFF"/>
    <w:rsid w:val="006C0F38"/>
    <w:rsid w:val="006C10C9"/>
    <w:rsid w:val="006C1183"/>
    <w:rsid w:val="006C11B8"/>
    <w:rsid w:val="006C12A8"/>
    <w:rsid w:val="006C164D"/>
    <w:rsid w:val="006C1716"/>
    <w:rsid w:val="006C1783"/>
    <w:rsid w:val="006C1B20"/>
    <w:rsid w:val="006C1C1E"/>
    <w:rsid w:val="006C1CEF"/>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4B"/>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07F"/>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86F"/>
    <w:rsid w:val="006C6BBC"/>
    <w:rsid w:val="006C6C00"/>
    <w:rsid w:val="006C6C99"/>
    <w:rsid w:val="006C6CEA"/>
    <w:rsid w:val="006C6CF9"/>
    <w:rsid w:val="006C6D0C"/>
    <w:rsid w:val="006C6FCD"/>
    <w:rsid w:val="006C705E"/>
    <w:rsid w:val="006C7115"/>
    <w:rsid w:val="006C7177"/>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767"/>
    <w:rsid w:val="006D283B"/>
    <w:rsid w:val="006D2A00"/>
    <w:rsid w:val="006D2A18"/>
    <w:rsid w:val="006D2D0B"/>
    <w:rsid w:val="006D2E18"/>
    <w:rsid w:val="006D2E27"/>
    <w:rsid w:val="006D322D"/>
    <w:rsid w:val="006D3375"/>
    <w:rsid w:val="006D3378"/>
    <w:rsid w:val="006D3C38"/>
    <w:rsid w:val="006D3C5C"/>
    <w:rsid w:val="006D3C7A"/>
    <w:rsid w:val="006D3C9B"/>
    <w:rsid w:val="006D3CB1"/>
    <w:rsid w:val="006D3F5F"/>
    <w:rsid w:val="006D42A7"/>
    <w:rsid w:val="006D4377"/>
    <w:rsid w:val="006D4458"/>
    <w:rsid w:val="006D4464"/>
    <w:rsid w:val="006D44B2"/>
    <w:rsid w:val="006D4512"/>
    <w:rsid w:val="006D4557"/>
    <w:rsid w:val="006D4738"/>
    <w:rsid w:val="006D4A1C"/>
    <w:rsid w:val="006D4A73"/>
    <w:rsid w:val="006D4C54"/>
    <w:rsid w:val="006D4C58"/>
    <w:rsid w:val="006D4C60"/>
    <w:rsid w:val="006D5321"/>
    <w:rsid w:val="006D543C"/>
    <w:rsid w:val="006D544D"/>
    <w:rsid w:val="006D54F5"/>
    <w:rsid w:val="006D55E2"/>
    <w:rsid w:val="006D575A"/>
    <w:rsid w:val="006D5A36"/>
    <w:rsid w:val="006D5A95"/>
    <w:rsid w:val="006D5D62"/>
    <w:rsid w:val="006D5DE5"/>
    <w:rsid w:val="006D5FC0"/>
    <w:rsid w:val="006D6395"/>
    <w:rsid w:val="006D63AC"/>
    <w:rsid w:val="006D6410"/>
    <w:rsid w:val="006D667D"/>
    <w:rsid w:val="006D6986"/>
    <w:rsid w:val="006D6997"/>
    <w:rsid w:val="006D6A9C"/>
    <w:rsid w:val="006D6B28"/>
    <w:rsid w:val="006D6C25"/>
    <w:rsid w:val="006D6D22"/>
    <w:rsid w:val="006D6EB4"/>
    <w:rsid w:val="006D7014"/>
    <w:rsid w:val="006D702B"/>
    <w:rsid w:val="006D7108"/>
    <w:rsid w:val="006D711A"/>
    <w:rsid w:val="006D7159"/>
    <w:rsid w:val="006D734F"/>
    <w:rsid w:val="006D7399"/>
    <w:rsid w:val="006D742D"/>
    <w:rsid w:val="006D7954"/>
    <w:rsid w:val="006D7C69"/>
    <w:rsid w:val="006D7CB2"/>
    <w:rsid w:val="006D7D0A"/>
    <w:rsid w:val="006D7D3D"/>
    <w:rsid w:val="006D7D99"/>
    <w:rsid w:val="006D7F82"/>
    <w:rsid w:val="006D7FD3"/>
    <w:rsid w:val="006E0260"/>
    <w:rsid w:val="006E030D"/>
    <w:rsid w:val="006E0881"/>
    <w:rsid w:val="006E0952"/>
    <w:rsid w:val="006E0D2F"/>
    <w:rsid w:val="006E0E9A"/>
    <w:rsid w:val="006E0ED9"/>
    <w:rsid w:val="006E0F29"/>
    <w:rsid w:val="006E0F4A"/>
    <w:rsid w:val="006E108A"/>
    <w:rsid w:val="006E10B2"/>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785"/>
    <w:rsid w:val="006E3A0E"/>
    <w:rsid w:val="006E3A7E"/>
    <w:rsid w:val="006E3AFB"/>
    <w:rsid w:val="006E3CB9"/>
    <w:rsid w:val="006E3D4A"/>
    <w:rsid w:val="006E3DF7"/>
    <w:rsid w:val="006E3EFA"/>
    <w:rsid w:val="006E4066"/>
    <w:rsid w:val="006E411E"/>
    <w:rsid w:val="006E4350"/>
    <w:rsid w:val="006E445D"/>
    <w:rsid w:val="006E4521"/>
    <w:rsid w:val="006E4777"/>
    <w:rsid w:val="006E480E"/>
    <w:rsid w:val="006E488C"/>
    <w:rsid w:val="006E498A"/>
    <w:rsid w:val="006E4A2C"/>
    <w:rsid w:val="006E4A8E"/>
    <w:rsid w:val="006E4B75"/>
    <w:rsid w:val="006E4B7E"/>
    <w:rsid w:val="006E4D1C"/>
    <w:rsid w:val="006E4EC0"/>
    <w:rsid w:val="006E4F1B"/>
    <w:rsid w:val="006E500E"/>
    <w:rsid w:val="006E5027"/>
    <w:rsid w:val="006E505E"/>
    <w:rsid w:val="006E523B"/>
    <w:rsid w:val="006E5289"/>
    <w:rsid w:val="006E5348"/>
    <w:rsid w:val="006E5477"/>
    <w:rsid w:val="006E54C8"/>
    <w:rsid w:val="006E561C"/>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667"/>
    <w:rsid w:val="006E774F"/>
    <w:rsid w:val="006E7872"/>
    <w:rsid w:val="006E79F0"/>
    <w:rsid w:val="006E7A19"/>
    <w:rsid w:val="006E7ABF"/>
    <w:rsid w:val="006E7BB1"/>
    <w:rsid w:val="006E7E99"/>
    <w:rsid w:val="006E7EB2"/>
    <w:rsid w:val="006F01E7"/>
    <w:rsid w:val="006F020C"/>
    <w:rsid w:val="006F0371"/>
    <w:rsid w:val="006F046F"/>
    <w:rsid w:val="006F0476"/>
    <w:rsid w:val="006F05F2"/>
    <w:rsid w:val="006F0753"/>
    <w:rsid w:val="006F07DD"/>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2A4"/>
    <w:rsid w:val="006F236E"/>
    <w:rsid w:val="006F23A3"/>
    <w:rsid w:val="006F23B5"/>
    <w:rsid w:val="006F23C1"/>
    <w:rsid w:val="006F2533"/>
    <w:rsid w:val="006F2580"/>
    <w:rsid w:val="006F2629"/>
    <w:rsid w:val="006F2632"/>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4F40"/>
    <w:rsid w:val="006F508D"/>
    <w:rsid w:val="006F52AD"/>
    <w:rsid w:val="006F5364"/>
    <w:rsid w:val="006F53CB"/>
    <w:rsid w:val="006F54EB"/>
    <w:rsid w:val="006F568E"/>
    <w:rsid w:val="006F56EF"/>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950"/>
    <w:rsid w:val="006F6E75"/>
    <w:rsid w:val="006F6F8B"/>
    <w:rsid w:val="006F6FE7"/>
    <w:rsid w:val="006F7107"/>
    <w:rsid w:val="006F740F"/>
    <w:rsid w:val="006F7428"/>
    <w:rsid w:val="006F74B3"/>
    <w:rsid w:val="006F74B6"/>
    <w:rsid w:val="006F7790"/>
    <w:rsid w:val="006F77F6"/>
    <w:rsid w:val="006F7ADB"/>
    <w:rsid w:val="006F7F56"/>
    <w:rsid w:val="0070009C"/>
    <w:rsid w:val="00700107"/>
    <w:rsid w:val="0070030D"/>
    <w:rsid w:val="00700505"/>
    <w:rsid w:val="00700695"/>
    <w:rsid w:val="00700A27"/>
    <w:rsid w:val="00700C33"/>
    <w:rsid w:val="00700C61"/>
    <w:rsid w:val="00700DAD"/>
    <w:rsid w:val="00700DE3"/>
    <w:rsid w:val="00700E5F"/>
    <w:rsid w:val="007010CC"/>
    <w:rsid w:val="00701111"/>
    <w:rsid w:val="0070117F"/>
    <w:rsid w:val="0070122E"/>
    <w:rsid w:val="007012F7"/>
    <w:rsid w:val="00701340"/>
    <w:rsid w:val="00701364"/>
    <w:rsid w:val="007013A4"/>
    <w:rsid w:val="00701468"/>
    <w:rsid w:val="00701592"/>
    <w:rsid w:val="00701701"/>
    <w:rsid w:val="00701791"/>
    <w:rsid w:val="0070179D"/>
    <w:rsid w:val="007017F0"/>
    <w:rsid w:val="0070198F"/>
    <w:rsid w:val="007019AF"/>
    <w:rsid w:val="007019B6"/>
    <w:rsid w:val="00701A60"/>
    <w:rsid w:val="00701B0C"/>
    <w:rsid w:val="00701C4F"/>
    <w:rsid w:val="00701EA1"/>
    <w:rsid w:val="00702055"/>
    <w:rsid w:val="007020BE"/>
    <w:rsid w:val="00702292"/>
    <w:rsid w:val="0070248A"/>
    <w:rsid w:val="007025D6"/>
    <w:rsid w:val="00702624"/>
    <w:rsid w:val="0070266D"/>
    <w:rsid w:val="00702691"/>
    <w:rsid w:val="00702973"/>
    <w:rsid w:val="00702B35"/>
    <w:rsid w:val="00702C9C"/>
    <w:rsid w:val="00702DA2"/>
    <w:rsid w:val="00702DAB"/>
    <w:rsid w:val="00702DB6"/>
    <w:rsid w:val="00702EF2"/>
    <w:rsid w:val="007030FC"/>
    <w:rsid w:val="007032F3"/>
    <w:rsid w:val="00703302"/>
    <w:rsid w:val="007034BA"/>
    <w:rsid w:val="007035AE"/>
    <w:rsid w:val="007037B9"/>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823"/>
    <w:rsid w:val="00704E7D"/>
    <w:rsid w:val="00704EC0"/>
    <w:rsid w:val="00704F99"/>
    <w:rsid w:val="00705039"/>
    <w:rsid w:val="007050C6"/>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7E5"/>
    <w:rsid w:val="0070781C"/>
    <w:rsid w:val="007078DE"/>
    <w:rsid w:val="007078E1"/>
    <w:rsid w:val="007078EF"/>
    <w:rsid w:val="00707908"/>
    <w:rsid w:val="00707911"/>
    <w:rsid w:val="0070794E"/>
    <w:rsid w:val="00707988"/>
    <w:rsid w:val="00707A5B"/>
    <w:rsid w:val="00707AD4"/>
    <w:rsid w:val="00707BD5"/>
    <w:rsid w:val="00707F72"/>
    <w:rsid w:val="0071005F"/>
    <w:rsid w:val="007100BF"/>
    <w:rsid w:val="00710233"/>
    <w:rsid w:val="0071025B"/>
    <w:rsid w:val="00710287"/>
    <w:rsid w:val="0071030D"/>
    <w:rsid w:val="007103AB"/>
    <w:rsid w:val="007103EC"/>
    <w:rsid w:val="0071075C"/>
    <w:rsid w:val="007107FF"/>
    <w:rsid w:val="0071084F"/>
    <w:rsid w:val="0071093C"/>
    <w:rsid w:val="00710949"/>
    <w:rsid w:val="0071094D"/>
    <w:rsid w:val="0071097E"/>
    <w:rsid w:val="00710A5F"/>
    <w:rsid w:val="00710ACE"/>
    <w:rsid w:val="00710B67"/>
    <w:rsid w:val="00710D51"/>
    <w:rsid w:val="0071108A"/>
    <w:rsid w:val="0071130D"/>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77"/>
    <w:rsid w:val="00712D90"/>
    <w:rsid w:val="00712EA3"/>
    <w:rsid w:val="00713239"/>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8FF"/>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9D0"/>
    <w:rsid w:val="00716BF1"/>
    <w:rsid w:val="00716BFF"/>
    <w:rsid w:val="00716C30"/>
    <w:rsid w:val="00716DE0"/>
    <w:rsid w:val="00716E6B"/>
    <w:rsid w:val="00716F15"/>
    <w:rsid w:val="00716F3C"/>
    <w:rsid w:val="00716F92"/>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34"/>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5DD"/>
    <w:rsid w:val="007217E7"/>
    <w:rsid w:val="007217F4"/>
    <w:rsid w:val="00721992"/>
    <w:rsid w:val="007219D7"/>
    <w:rsid w:val="007219E2"/>
    <w:rsid w:val="00721ABB"/>
    <w:rsid w:val="00721CCA"/>
    <w:rsid w:val="00721D00"/>
    <w:rsid w:val="00721DD9"/>
    <w:rsid w:val="00721E8F"/>
    <w:rsid w:val="00721F28"/>
    <w:rsid w:val="0072202F"/>
    <w:rsid w:val="007220AB"/>
    <w:rsid w:val="00722179"/>
    <w:rsid w:val="007222D0"/>
    <w:rsid w:val="007226D9"/>
    <w:rsid w:val="00722846"/>
    <w:rsid w:val="007229A4"/>
    <w:rsid w:val="007229F7"/>
    <w:rsid w:val="00723079"/>
    <w:rsid w:val="0072317C"/>
    <w:rsid w:val="007231B9"/>
    <w:rsid w:val="007232C8"/>
    <w:rsid w:val="00723570"/>
    <w:rsid w:val="0072360D"/>
    <w:rsid w:val="00723655"/>
    <w:rsid w:val="00723726"/>
    <w:rsid w:val="007237FC"/>
    <w:rsid w:val="00723835"/>
    <w:rsid w:val="007238E9"/>
    <w:rsid w:val="00723997"/>
    <w:rsid w:val="00723A50"/>
    <w:rsid w:val="00723C4E"/>
    <w:rsid w:val="0072404D"/>
    <w:rsid w:val="0072422C"/>
    <w:rsid w:val="007242AD"/>
    <w:rsid w:val="007244FC"/>
    <w:rsid w:val="00724508"/>
    <w:rsid w:val="007247CC"/>
    <w:rsid w:val="00724839"/>
    <w:rsid w:val="00724B87"/>
    <w:rsid w:val="00724C94"/>
    <w:rsid w:val="00724D10"/>
    <w:rsid w:val="00724DA9"/>
    <w:rsid w:val="00725201"/>
    <w:rsid w:val="007254C8"/>
    <w:rsid w:val="007257CA"/>
    <w:rsid w:val="00725874"/>
    <w:rsid w:val="00725999"/>
    <w:rsid w:val="00725A0E"/>
    <w:rsid w:val="00725A23"/>
    <w:rsid w:val="00725A44"/>
    <w:rsid w:val="00725B87"/>
    <w:rsid w:val="00725D34"/>
    <w:rsid w:val="00725D4C"/>
    <w:rsid w:val="00725DE0"/>
    <w:rsid w:val="00725E89"/>
    <w:rsid w:val="00725F7B"/>
    <w:rsid w:val="00725F8F"/>
    <w:rsid w:val="00726097"/>
    <w:rsid w:val="007260CB"/>
    <w:rsid w:val="007260D3"/>
    <w:rsid w:val="0072612D"/>
    <w:rsid w:val="00726148"/>
    <w:rsid w:val="0072679A"/>
    <w:rsid w:val="00726933"/>
    <w:rsid w:val="007269A8"/>
    <w:rsid w:val="00726B19"/>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89C"/>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17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451"/>
    <w:rsid w:val="007345D7"/>
    <w:rsid w:val="0073461C"/>
    <w:rsid w:val="0073463B"/>
    <w:rsid w:val="0073495A"/>
    <w:rsid w:val="007349D4"/>
    <w:rsid w:val="00734A90"/>
    <w:rsid w:val="00734AE2"/>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21"/>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35"/>
    <w:rsid w:val="0074246A"/>
    <w:rsid w:val="007424B3"/>
    <w:rsid w:val="00742784"/>
    <w:rsid w:val="00742835"/>
    <w:rsid w:val="0074293C"/>
    <w:rsid w:val="00742AFD"/>
    <w:rsid w:val="00742C7B"/>
    <w:rsid w:val="00742F3C"/>
    <w:rsid w:val="0074301E"/>
    <w:rsid w:val="007438E9"/>
    <w:rsid w:val="00743957"/>
    <w:rsid w:val="00743BA6"/>
    <w:rsid w:val="00743DBF"/>
    <w:rsid w:val="00744234"/>
    <w:rsid w:val="007442F1"/>
    <w:rsid w:val="00744592"/>
    <w:rsid w:val="0074461D"/>
    <w:rsid w:val="00744854"/>
    <w:rsid w:val="00744899"/>
    <w:rsid w:val="0074490B"/>
    <w:rsid w:val="00744AE1"/>
    <w:rsid w:val="00744D4B"/>
    <w:rsid w:val="00744DA2"/>
    <w:rsid w:val="00744DE2"/>
    <w:rsid w:val="00744EA0"/>
    <w:rsid w:val="007450B1"/>
    <w:rsid w:val="007452C3"/>
    <w:rsid w:val="007454C2"/>
    <w:rsid w:val="0074554C"/>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718"/>
    <w:rsid w:val="00747908"/>
    <w:rsid w:val="00747935"/>
    <w:rsid w:val="00747963"/>
    <w:rsid w:val="0074796D"/>
    <w:rsid w:val="00747B91"/>
    <w:rsid w:val="00747D21"/>
    <w:rsid w:val="00747D62"/>
    <w:rsid w:val="00747DDF"/>
    <w:rsid w:val="00747E5C"/>
    <w:rsid w:val="00747EEE"/>
    <w:rsid w:val="00747F74"/>
    <w:rsid w:val="00747FEF"/>
    <w:rsid w:val="007500AF"/>
    <w:rsid w:val="0075022E"/>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AA3"/>
    <w:rsid w:val="00751B23"/>
    <w:rsid w:val="00751C04"/>
    <w:rsid w:val="00751C5B"/>
    <w:rsid w:val="00751C66"/>
    <w:rsid w:val="00751D30"/>
    <w:rsid w:val="00751F60"/>
    <w:rsid w:val="0075255B"/>
    <w:rsid w:val="007527AE"/>
    <w:rsid w:val="00752863"/>
    <w:rsid w:val="0075288A"/>
    <w:rsid w:val="00752A88"/>
    <w:rsid w:val="00752C10"/>
    <w:rsid w:val="00752D35"/>
    <w:rsid w:val="007530BA"/>
    <w:rsid w:val="00753369"/>
    <w:rsid w:val="00753410"/>
    <w:rsid w:val="007535AD"/>
    <w:rsid w:val="0075364B"/>
    <w:rsid w:val="00753750"/>
    <w:rsid w:val="00753772"/>
    <w:rsid w:val="00753810"/>
    <w:rsid w:val="0075391B"/>
    <w:rsid w:val="0075393C"/>
    <w:rsid w:val="00753B08"/>
    <w:rsid w:val="00753BE7"/>
    <w:rsid w:val="00753C4E"/>
    <w:rsid w:val="00753D56"/>
    <w:rsid w:val="00753DF7"/>
    <w:rsid w:val="00753EA4"/>
    <w:rsid w:val="00754015"/>
    <w:rsid w:val="00754022"/>
    <w:rsid w:val="00754163"/>
    <w:rsid w:val="007541F5"/>
    <w:rsid w:val="0075436D"/>
    <w:rsid w:val="007543F9"/>
    <w:rsid w:val="00754448"/>
    <w:rsid w:val="007545C5"/>
    <w:rsid w:val="007548A6"/>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59"/>
    <w:rsid w:val="00755CB7"/>
    <w:rsid w:val="00755CE1"/>
    <w:rsid w:val="00755D43"/>
    <w:rsid w:val="00755F48"/>
    <w:rsid w:val="00756295"/>
    <w:rsid w:val="00756315"/>
    <w:rsid w:val="0075653D"/>
    <w:rsid w:val="007565BC"/>
    <w:rsid w:val="00756650"/>
    <w:rsid w:val="007566AA"/>
    <w:rsid w:val="0075689F"/>
    <w:rsid w:val="00756A1C"/>
    <w:rsid w:val="00756B8E"/>
    <w:rsid w:val="00756D09"/>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560"/>
    <w:rsid w:val="00760670"/>
    <w:rsid w:val="00760672"/>
    <w:rsid w:val="00760714"/>
    <w:rsid w:val="0076075C"/>
    <w:rsid w:val="00760780"/>
    <w:rsid w:val="007607C5"/>
    <w:rsid w:val="00760813"/>
    <w:rsid w:val="00760859"/>
    <w:rsid w:val="00760A71"/>
    <w:rsid w:val="00760C59"/>
    <w:rsid w:val="00760D3C"/>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237"/>
    <w:rsid w:val="007624D4"/>
    <w:rsid w:val="007624DA"/>
    <w:rsid w:val="00762595"/>
    <w:rsid w:val="00762730"/>
    <w:rsid w:val="00762AE2"/>
    <w:rsid w:val="00762C78"/>
    <w:rsid w:val="00762D6A"/>
    <w:rsid w:val="00762E90"/>
    <w:rsid w:val="00763089"/>
    <w:rsid w:val="00763105"/>
    <w:rsid w:val="00763208"/>
    <w:rsid w:val="007636E0"/>
    <w:rsid w:val="00763710"/>
    <w:rsid w:val="00763768"/>
    <w:rsid w:val="007637EC"/>
    <w:rsid w:val="00763BEE"/>
    <w:rsid w:val="007641BF"/>
    <w:rsid w:val="007643A2"/>
    <w:rsid w:val="007645EC"/>
    <w:rsid w:val="00764706"/>
    <w:rsid w:val="00764717"/>
    <w:rsid w:val="0076490A"/>
    <w:rsid w:val="00764931"/>
    <w:rsid w:val="00764971"/>
    <w:rsid w:val="00764A24"/>
    <w:rsid w:val="00764C61"/>
    <w:rsid w:val="00764CE4"/>
    <w:rsid w:val="00764D24"/>
    <w:rsid w:val="00764DB4"/>
    <w:rsid w:val="00764DC1"/>
    <w:rsid w:val="00764DD4"/>
    <w:rsid w:val="00764F6E"/>
    <w:rsid w:val="00765062"/>
    <w:rsid w:val="0076522F"/>
    <w:rsid w:val="007658BE"/>
    <w:rsid w:val="0076596C"/>
    <w:rsid w:val="007659FB"/>
    <w:rsid w:val="00765B9C"/>
    <w:rsid w:val="00765BFA"/>
    <w:rsid w:val="00765E42"/>
    <w:rsid w:val="00766320"/>
    <w:rsid w:val="00766363"/>
    <w:rsid w:val="007666BC"/>
    <w:rsid w:val="007667DC"/>
    <w:rsid w:val="00766C47"/>
    <w:rsid w:val="00766CF4"/>
    <w:rsid w:val="00766DC2"/>
    <w:rsid w:val="00766E39"/>
    <w:rsid w:val="00766FF0"/>
    <w:rsid w:val="00767157"/>
    <w:rsid w:val="007671E5"/>
    <w:rsid w:val="00767292"/>
    <w:rsid w:val="007674FF"/>
    <w:rsid w:val="007675CD"/>
    <w:rsid w:val="00767668"/>
    <w:rsid w:val="007676A4"/>
    <w:rsid w:val="0076773E"/>
    <w:rsid w:val="007678C0"/>
    <w:rsid w:val="00767BE9"/>
    <w:rsid w:val="00767C4E"/>
    <w:rsid w:val="00767DBB"/>
    <w:rsid w:val="00767DBC"/>
    <w:rsid w:val="00767F0C"/>
    <w:rsid w:val="00767F4F"/>
    <w:rsid w:val="0077021B"/>
    <w:rsid w:val="007702B2"/>
    <w:rsid w:val="00770427"/>
    <w:rsid w:val="00770562"/>
    <w:rsid w:val="007705EE"/>
    <w:rsid w:val="00770A03"/>
    <w:rsid w:val="00770A8A"/>
    <w:rsid w:val="00770C75"/>
    <w:rsid w:val="00770E10"/>
    <w:rsid w:val="00770E1E"/>
    <w:rsid w:val="00770E33"/>
    <w:rsid w:val="00770FB5"/>
    <w:rsid w:val="00771329"/>
    <w:rsid w:val="007714C4"/>
    <w:rsid w:val="00771596"/>
    <w:rsid w:val="00771771"/>
    <w:rsid w:val="00771905"/>
    <w:rsid w:val="00771987"/>
    <w:rsid w:val="00771A3C"/>
    <w:rsid w:val="00771BED"/>
    <w:rsid w:val="00771CD5"/>
    <w:rsid w:val="00771DCC"/>
    <w:rsid w:val="00771EDB"/>
    <w:rsid w:val="00771F22"/>
    <w:rsid w:val="007720B2"/>
    <w:rsid w:val="007720E6"/>
    <w:rsid w:val="00772222"/>
    <w:rsid w:val="007722F1"/>
    <w:rsid w:val="00772328"/>
    <w:rsid w:val="00772356"/>
    <w:rsid w:val="00772442"/>
    <w:rsid w:val="0077270C"/>
    <w:rsid w:val="00772768"/>
    <w:rsid w:val="0077288D"/>
    <w:rsid w:val="007728C3"/>
    <w:rsid w:val="00772997"/>
    <w:rsid w:val="007729FE"/>
    <w:rsid w:val="00772A4C"/>
    <w:rsid w:val="00772B51"/>
    <w:rsid w:val="00772CF1"/>
    <w:rsid w:val="00773234"/>
    <w:rsid w:val="007734A7"/>
    <w:rsid w:val="007734E3"/>
    <w:rsid w:val="00773551"/>
    <w:rsid w:val="00773643"/>
    <w:rsid w:val="00773769"/>
    <w:rsid w:val="007739AA"/>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F8"/>
    <w:rsid w:val="00774FFB"/>
    <w:rsid w:val="00775343"/>
    <w:rsid w:val="00775365"/>
    <w:rsid w:val="00775453"/>
    <w:rsid w:val="00775615"/>
    <w:rsid w:val="007756BC"/>
    <w:rsid w:val="00775733"/>
    <w:rsid w:val="007759D6"/>
    <w:rsid w:val="00775A1E"/>
    <w:rsid w:val="00775AC9"/>
    <w:rsid w:val="00775D34"/>
    <w:rsid w:val="00775E76"/>
    <w:rsid w:val="00775EE7"/>
    <w:rsid w:val="00775F5D"/>
    <w:rsid w:val="0077607F"/>
    <w:rsid w:val="00776297"/>
    <w:rsid w:val="00776299"/>
    <w:rsid w:val="0077634A"/>
    <w:rsid w:val="007763C9"/>
    <w:rsid w:val="00776417"/>
    <w:rsid w:val="007764B5"/>
    <w:rsid w:val="0077675D"/>
    <w:rsid w:val="0077682D"/>
    <w:rsid w:val="007768B4"/>
    <w:rsid w:val="007768DA"/>
    <w:rsid w:val="00776AB0"/>
    <w:rsid w:val="00776B66"/>
    <w:rsid w:val="00776C9F"/>
    <w:rsid w:val="00776D62"/>
    <w:rsid w:val="0077702F"/>
    <w:rsid w:val="0077713B"/>
    <w:rsid w:val="00777196"/>
    <w:rsid w:val="007772F9"/>
    <w:rsid w:val="0077742A"/>
    <w:rsid w:val="00777462"/>
    <w:rsid w:val="00777478"/>
    <w:rsid w:val="0077753F"/>
    <w:rsid w:val="00777573"/>
    <w:rsid w:val="0077758D"/>
    <w:rsid w:val="00777636"/>
    <w:rsid w:val="007776A8"/>
    <w:rsid w:val="00777A00"/>
    <w:rsid w:val="00777ADC"/>
    <w:rsid w:val="00777E96"/>
    <w:rsid w:val="00777EA3"/>
    <w:rsid w:val="00777F74"/>
    <w:rsid w:val="00780006"/>
    <w:rsid w:val="007800DE"/>
    <w:rsid w:val="0078021A"/>
    <w:rsid w:val="0078029C"/>
    <w:rsid w:val="007802AF"/>
    <w:rsid w:val="007803AB"/>
    <w:rsid w:val="00780510"/>
    <w:rsid w:val="0078080A"/>
    <w:rsid w:val="00780A04"/>
    <w:rsid w:val="00780AF0"/>
    <w:rsid w:val="00780D4E"/>
    <w:rsid w:val="00780D59"/>
    <w:rsid w:val="00780E1F"/>
    <w:rsid w:val="00780E69"/>
    <w:rsid w:val="00780F98"/>
    <w:rsid w:val="0078119E"/>
    <w:rsid w:val="0078122A"/>
    <w:rsid w:val="00781293"/>
    <w:rsid w:val="00781566"/>
    <w:rsid w:val="00781628"/>
    <w:rsid w:val="00781927"/>
    <w:rsid w:val="00781A14"/>
    <w:rsid w:val="00781A19"/>
    <w:rsid w:val="00781DEA"/>
    <w:rsid w:val="00781E6A"/>
    <w:rsid w:val="00781EA1"/>
    <w:rsid w:val="0078204C"/>
    <w:rsid w:val="0078209C"/>
    <w:rsid w:val="007821B2"/>
    <w:rsid w:val="007822AD"/>
    <w:rsid w:val="00782490"/>
    <w:rsid w:val="0078249D"/>
    <w:rsid w:val="00782941"/>
    <w:rsid w:val="00782996"/>
    <w:rsid w:val="007829A3"/>
    <w:rsid w:val="00782E55"/>
    <w:rsid w:val="00782E57"/>
    <w:rsid w:val="007830B9"/>
    <w:rsid w:val="007830FC"/>
    <w:rsid w:val="007832F2"/>
    <w:rsid w:val="0078343A"/>
    <w:rsid w:val="00783465"/>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3B"/>
    <w:rsid w:val="0078628B"/>
    <w:rsid w:val="00786318"/>
    <w:rsid w:val="00786387"/>
    <w:rsid w:val="00786595"/>
    <w:rsid w:val="007865A1"/>
    <w:rsid w:val="00786692"/>
    <w:rsid w:val="007866B6"/>
    <w:rsid w:val="00786728"/>
    <w:rsid w:val="00786974"/>
    <w:rsid w:val="00786DC2"/>
    <w:rsid w:val="00786EA7"/>
    <w:rsid w:val="0078706A"/>
    <w:rsid w:val="00787132"/>
    <w:rsid w:val="00787141"/>
    <w:rsid w:val="007873C7"/>
    <w:rsid w:val="007874E2"/>
    <w:rsid w:val="007875CE"/>
    <w:rsid w:val="007877AC"/>
    <w:rsid w:val="00787842"/>
    <w:rsid w:val="00787A11"/>
    <w:rsid w:val="00787AE3"/>
    <w:rsid w:val="00787B4F"/>
    <w:rsid w:val="00787BCA"/>
    <w:rsid w:val="00787BF5"/>
    <w:rsid w:val="00787C0E"/>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64"/>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5F7"/>
    <w:rsid w:val="007948E1"/>
    <w:rsid w:val="00794BCF"/>
    <w:rsid w:val="00794C94"/>
    <w:rsid w:val="00794D7B"/>
    <w:rsid w:val="00794DFC"/>
    <w:rsid w:val="00794F9F"/>
    <w:rsid w:val="00795006"/>
    <w:rsid w:val="00795409"/>
    <w:rsid w:val="00795449"/>
    <w:rsid w:val="0079556F"/>
    <w:rsid w:val="00795632"/>
    <w:rsid w:val="007957BF"/>
    <w:rsid w:val="00795B5F"/>
    <w:rsid w:val="00795BB7"/>
    <w:rsid w:val="00795C0A"/>
    <w:rsid w:val="00795E64"/>
    <w:rsid w:val="00795FA3"/>
    <w:rsid w:val="00795FB5"/>
    <w:rsid w:val="0079605B"/>
    <w:rsid w:val="00796157"/>
    <w:rsid w:val="0079623F"/>
    <w:rsid w:val="007962AA"/>
    <w:rsid w:val="007963BA"/>
    <w:rsid w:val="00796841"/>
    <w:rsid w:val="00796A81"/>
    <w:rsid w:val="00796A9D"/>
    <w:rsid w:val="00796ABE"/>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B34"/>
    <w:rsid w:val="00797D0E"/>
    <w:rsid w:val="007A00B5"/>
    <w:rsid w:val="007A0192"/>
    <w:rsid w:val="007A01EC"/>
    <w:rsid w:val="007A03D4"/>
    <w:rsid w:val="007A04CD"/>
    <w:rsid w:val="007A0512"/>
    <w:rsid w:val="007A052D"/>
    <w:rsid w:val="007A0556"/>
    <w:rsid w:val="007A0724"/>
    <w:rsid w:val="007A0825"/>
    <w:rsid w:val="007A0880"/>
    <w:rsid w:val="007A09BD"/>
    <w:rsid w:val="007A0B0E"/>
    <w:rsid w:val="007A0B43"/>
    <w:rsid w:val="007A0E87"/>
    <w:rsid w:val="007A0ECF"/>
    <w:rsid w:val="007A1118"/>
    <w:rsid w:val="007A112C"/>
    <w:rsid w:val="007A1277"/>
    <w:rsid w:val="007A139C"/>
    <w:rsid w:val="007A13DE"/>
    <w:rsid w:val="007A1560"/>
    <w:rsid w:val="007A16AA"/>
    <w:rsid w:val="007A1795"/>
    <w:rsid w:val="007A17C3"/>
    <w:rsid w:val="007A1A71"/>
    <w:rsid w:val="007A1B6A"/>
    <w:rsid w:val="007A1C4C"/>
    <w:rsid w:val="007A1CBA"/>
    <w:rsid w:val="007A1D5F"/>
    <w:rsid w:val="007A1ED5"/>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0CF"/>
    <w:rsid w:val="007A4572"/>
    <w:rsid w:val="007A47BD"/>
    <w:rsid w:val="007A48EC"/>
    <w:rsid w:val="007A4A72"/>
    <w:rsid w:val="007A4C66"/>
    <w:rsid w:val="007A4CB5"/>
    <w:rsid w:val="007A4EAB"/>
    <w:rsid w:val="007A5021"/>
    <w:rsid w:val="007A5391"/>
    <w:rsid w:val="007A5420"/>
    <w:rsid w:val="007A5A74"/>
    <w:rsid w:val="007A5BAA"/>
    <w:rsid w:val="007A5F68"/>
    <w:rsid w:val="007A609E"/>
    <w:rsid w:val="007A619A"/>
    <w:rsid w:val="007A6310"/>
    <w:rsid w:val="007A63DE"/>
    <w:rsid w:val="007A65B2"/>
    <w:rsid w:val="007A6767"/>
    <w:rsid w:val="007A6A6C"/>
    <w:rsid w:val="007A6E5F"/>
    <w:rsid w:val="007A7292"/>
    <w:rsid w:val="007A7411"/>
    <w:rsid w:val="007A7494"/>
    <w:rsid w:val="007A7853"/>
    <w:rsid w:val="007A78A0"/>
    <w:rsid w:val="007A7A33"/>
    <w:rsid w:val="007A7ACC"/>
    <w:rsid w:val="007A7BE5"/>
    <w:rsid w:val="007A7C73"/>
    <w:rsid w:val="007A7EB9"/>
    <w:rsid w:val="007B00DE"/>
    <w:rsid w:val="007B03AA"/>
    <w:rsid w:val="007B0430"/>
    <w:rsid w:val="007B0725"/>
    <w:rsid w:val="007B0743"/>
    <w:rsid w:val="007B08C6"/>
    <w:rsid w:val="007B09EB"/>
    <w:rsid w:val="007B0B9A"/>
    <w:rsid w:val="007B0E33"/>
    <w:rsid w:val="007B106F"/>
    <w:rsid w:val="007B1076"/>
    <w:rsid w:val="007B111E"/>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B8B"/>
    <w:rsid w:val="007B5CBC"/>
    <w:rsid w:val="007B5CE1"/>
    <w:rsid w:val="007B5D7F"/>
    <w:rsid w:val="007B5E6C"/>
    <w:rsid w:val="007B61F8"/>
    <w:rsid w:val="007B6288"/>
    <w:rsid w:val="007B6460"/>
    <w:rsid w:val="007B64DC"/>
    <w:rsid w:val="007B64FA"/>
    <w:rsid w:val="007B661A"/>
    <w:rsid w:val="007B664B"/>
    <w:rsid w:val="007B690E"/>
    <w:rsid w:val="007B69C5"/>
    <w:rsid w:val="007B69C9"/>
    <w:rsid w:val="007B6AEA"/>
    <w:rsid w:val="007B6BD4"/>
    <w:rsid w:val="007B6C14"/>
    <w:rsid w:val="007B6CFE"/>
    <w:rsid w:val="007B6DFA"/>
    <w:rsid w:val="007B6E4A"/>
    <w:rsid w:val="007B6F74"/>
    <w:rsid w:val="007B70B7"/>
    <w:rsid w:val="007B71AE"/>
    <w:rsid w:val="007B7472"/>
    <w:rsid w:val="007B7477"/>
    <w:rsid w:val="007B74DD"/>
    <w:rsid w:val="007B75BE"/>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261"/>
    <w:rsid w:val="007C3411"/>
    <w:rsid w:val="007C3431"/>
    <w:rsid w:val="007C35FB"/>
    <w:rsid w:val="007C3672"/>
    <w:rsid w:val="007C38BA"/>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12"/>
    <w:rsid w:val="007C4C4F"/>
    <w:rsid w:val="007C4F34"/>
    <w:rsid w:val="007C4F3E"/>
    <w:rsid w:val="007C4F43"/>
    <w:rsid w:val="007C5098"/>
    <w:rsid w:val="007C5291"/>
    <w:rsid w:val="007C5637"/>
    <w:rsid w:val="007C565F"/>
    <w:rsid w:val="007C5693"/>
    <w:rsid w:val="007C5906"/>
    <w:rsid w:val="007C5A76"/>
    <w:rsid w:val="007C5AD9"/>
    <w:rsid w:val="007C5DE6"/>
    <w:rsid w:val="007C5E30"/>
    <w:rsid w:val="007C6084"/>
    <w:rsid w:val="007C621F"/>
    <w:rsid w:val="007C636F"/>
    <w:rsid w:val="007C662A"/>
    <w:rsid w:val="007C6677"/>
    <w:rsid w:val="007C66F9"/>
    <w:rsid w:val="007C6821"/>
    <w:rsid w:val="007C68D8"/>
    <w:rsid w:val="007C691C"/>
    <w:rsid w:val="007C694B"/>
    <w:rsid w:val="007C697B"/>
    <w:rsid w:val="007C6AC9"/>
    <w:rsid w:val="007C6C73"/>
    <w:rsid w:val="007C6C80"/>
    <w:rsid w:val="007C6CD3"/>
    <w:rsid w:val="007C6E6C"/>
    <w:rsid w:val="007C6EAC"/>
    <w:rsid w:val="007C6F23"/>
    <w:rsid w:val="007C6FC3"/>
    <w:rsid w:val="007C70F6"/>
    <w:rsid w:val="007C710D"/>
    <w:rsid w:val="007C7284"/>
    <w:rsid w:val="007C72D3"/>
    <w:rsid w:val="007C7342"/>
    <w:rsid w:val="007C7498"/>
    <w:rsid w:val="007C74BE"/>
    <w:rsid w:val="007C74E1"/>
    <w:rsid w:val="007C757A"/>
    <w:rsid w:val="007C7A6E"/>
    <w:rsid w:val="007C7B25"/>
    <w:rsid w:val="007C7C04"/>
    <w:rsid w:val="007C7CD8"/>
    <w:rsid w:val="007C7E7B"/>
    <w:rsid w:val="007C7F5D"/>
    <w:rsid w:val="007D018F"/>
    <w:rsid w:val="007D01A6"/>
    <w:rsid w:val="007D0379"/>
    <w:rsid w:val="007D047D"/>
    <w:rsid w:val="007D06F8"/>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BD4"/>
    <w:rsid w:val="007D1E5C"/>
    <w:rsid w:val="007D1EC9"/>
    <w:rsid w:val="007D2349"/>
    <w:rsid w:val="007D2416"/>
    <w:rsid w:val="007D270E"/>
    <w:rsid w:val="007D273D"/>
    <w:rsid w:val="007D29C0"/>
    <w:rsid w:val="007D2B88"/>
    <w:rsid w:val="007D2E15"/>
    <w:rsid w:val="007D2EE2"/>
    <w:rsid w:val="007D2F5E"/>
    <w:rsid w:val="007D2FC5"/>
    <w:rsid w:val="007D3058"/>
    <w:rsid w:val="007D3085"/>
    <w:rsid w:val="007D3177"/>
    <w:rsid w:val="007D320F"/>
    <w:rsid w:val="007D3485"/>
    <w:rsid w:val="007D34F0"/>
    <w:rsid w:val="007D3569"/>
    <w:rsid w:val="007D35E3"/>
    <w:rsid w:val="007D36DE"/>
    <w:rsid w:val="007D396D"/>
    <w:rsid w:val="007D3979"/>
    <w:rsid w:val="007D3B12"/>
    <w:rsid w:val="007D3C6E"/>
    <w:rsid w:val="007D3E8E"/>
    <w:rsid w:val="007D4009"/>
    <w:rsid w:val="007D41A9"/>
    <w:rsid w:val="007D4216"/>
    <w:rsid w:val="007D4234"/>
    <w:rsid w:val="007D43A3"/>
    <w:rsid w:val="007D43D5"/>
    <w:rsid w:val="007D4898"/>
    <w:rsid w:val="007D48AC"/>
    <w:rsid w:val="007D4919"/>
    <w:rsid w:val="007D4A07"/>
    <w:rsid w:val="007D4B9B"/>
    <w:rsid w:val="007D4DF1"/>
    <w:rsid w:val="007D4EB0"/>
    <w:rsid w:val="007D4EFD"/>
    <w:rsid w:val="007D4FC1"/>
    <w:rsid w:val="007D56D0"/>
    <w:rsid w:val="007D5A86"/>
    <w:rsid w:val="007D5BEF"/>
    <w:rsid w:val="007D5C60"/>
    <w:rsid w:val="007D5EB4"/>
    <w:rsid w:val="007D5F0D"/>
    <w:rsid w:val="007D5F5A"/>
    <w:rsid w:val="007D5F5D"/>
    <w:rsid w:val="007D62CE"/>
    <w:rsid w:val="007D637F"/>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AB0"/>
    <w:rsid w:val="007E2C0D"/>
    <w:rsid w:val="007E2DF4"/>
    <w:rsid w:val="007E2DFF"/>
    <w:rsid w:val="007E2E54"/>
    <w:rsid w:val="007E30D7"/>
    <w:rsid w:val="007E3175"/>
    <w:rsid w:val="007E3177"/>
    <w:rsid w:val="007E3193"/>
    <w:rsid w:val="007E324E"/>
    <w:rsid w:val="007E33B2"/>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1D"/>
    <w:rsid w:val="007E4254"/>
    <w:rsid w:val="007E444D"/>
    <w:rsid w:val="007E44BE"/>
    <w:rsid w:val="007E46FE"/>
    <w:rsid w:val="007E4787"/>
    <w:rsid w:val="007E4832"/>
    <w:rsid w:val="007E485A"/>
    <w:rsid w:val="007E4A0D"/>
    <w:rsid w:val="007E4AA4"/>
    <w:rsid w:val="007E4ACA"/>
    <w:rsid w:val="007E4ACC"/>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9D1"/>
    <w:rsid w:val="007E5B27"/>
    <w:rsid w:val="007E5B55"/>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E9"/>
    <w:rsid w:val="007E6D1D"/>
    <w:rsid w:val="007E6FF6"/>
    <w:rsid w:val="007E70ED"/>
    <w:rsid w:val="007E7188"/>
    <w:rsid w:val="007E74D4"/>
    <w:rsid w:val="007E754B"/>
    <w:rsid w:val="007E77F2"/>
    <w:rsid w:val="007E796F"/>
    <w:rsid w:val="007E7BF8"/>
    <w:rsid w:val="007E7C5A"/>
    <w:rsid w:val="007E7F9F"/>
    <w:rsid w:val="007F01A8"/>
    <w:rsid w:val="007F0232"/>
    <w:rsid w:val="007F02BB"/>
    <w:rsid w:val="007F0302"/>
    <w:rsid w:val="007F039D"/>
    <w:rsid w:val="007F06BB"/>
    <w:rsid w:val="007F07E9"/>
    <w:rsid w:val="007F092A"/>
    <w:rsid w:val="007F099D"/>
    <w:rsid w:val="007F0D11"/>
    <w:rsid w:val="007F0D17"/>
    <w:rsid w:val="007F0D99"/>
    <w:rsid w:val="007F0E65"/>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EBD"/>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D60"/>
    <w:rsid w:val="007F7F85"/>
    <w:rsid w:val="00800101"/>
    <w:rsid w:val="00800233"/>
    <w:rsid w:val="008003E9"/>
    <w:rsid w:val="00800431"/>
    <w:rsid w:val="00800500"/>
    <w:rsid w:val="00800594"/>
    <w:rsid w:val="008005B6"/>
    <w:rsid w:val="0080076E"/>
    <w:rsid w:val="0080085C"/>
    <w:rsid w:val="0080087B"/>
    <w:rsid w:val="0080095C"/>
    <w:rsid w:val="00800AF6"/>
    <w:rsid w:val="00801071"/>
    <w:rsid w:val="0080107F"/>
    <w:rsid w:val="00801158"/>
    <w:rsid w:val="008011A5"/>
    <w:rsid w:val="008012A3"/>
    <w:rsid w:val="008012D6"/>
    <w:rsid w:val="00801418"/>
    <w:rsid w:val="0080170D"/>
    <w:rsid w:val="0080171E"/>
    <w:rsid w:val="00801DDA"/>
    <w:rsid w:val="00801E0A"/>
    <w:rsid w:val="00801E1F"/>
    <w:rsid w:val="00801E71"/>
    <w:rsid w:val="00801EB8"/>
    <w:rsid w:val="0080212A"/>
    <w:rsid w:val="0080222A"/>
    <w:rsid w:val="00802352"/>
    <w:rsid w:val="0080261E"/>
    <w:rsid w:val="0080269D"/>
    <w:rsid w:val="008028CC"/>
    <w:rsid w:val="008028CD"/>
    <w:rsid w:val="00802935"/>
    <w:rsid w:val="00802B19"/>
    <w:rsid w:val="00802D18"/>
    <w:rsid w:val="00802DD7"/>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433"/>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DF2"/>
    <w:rsid w:val="00805F40"/>
    <w:rsid w:val="0080601D"/>
    <w:rsid w:val="008060CF"/>
    <w:rsid w:val="008061B5"/>
    <w:rsid w:val="008062E1"/>
    <w:rsid w:val="00806304"/>
    <w:rsid w:val="00806403"/>
    <w:rsid w:val="008064B4"/>
    <w:rsid w:val="008066AB"/>
    <w:rsid w:val="0080671D"/>
    <w:rsid w:val="0080679C"/>
    <w:rsid w:val="00806919"/>
    <w:rsid w:val="00806923"/>
    <w:rsid w:val="00806986"/>
    <w:rsid w:val="008069BA"/>
    <w:rsid w:val="00806A05"/>
    <w:rsid w:val="00806CFE"/>
    <w:rsid w:val="00806F9D"/>
    <w:rsid w:val="00807094"/>
    <w:rsid w:val="008070F1"/>
    <w:rsid w:val="00807223"/>
    <w:rsid w:val="0080757F"/>
    <w:rsid w:val="00807655"/>
    <w:rsid w:val="00807679"/>
    <w:rsid w:val="00807725"/>
    <w:rsid w:val="008078A9"/>
    <w:rsid w:val="00807B6D"/>
    <w:rsid w:val="00807B7F"/>
    <w:rsid w:val="00807D1A"/>
    <w:rsid w:val="00810014"/>
    <w:rsid w:val="0081006D"/>
    <w:rsid w:val="0081013F"/>
    <w:rsid w:val="0081017A"/>
    <w:rsid w:val="00810357"/>
    <w:rsid w:val="0081035D"/>
    <w:rsid w:val="0081042E"/>
    <w:rsid w:val="00810620"/>
    <w:rsid w:val="00810AF6"/>
    <w:rsid w:val="00810D8D"/>
    <w:rsid w:val="00810E42"/>
    <w:rsid w:val="00810EDB"/>
    <w:rsid w:val="00811268"/>
    <w:rsid w:val="00811275"/>
    <w:rsid w:val="00811473"/>
    <w:rsid w:val="00811519"/>
    <w:rsid w:val="0081152E"/>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AC"/>
    <w:rsid w:val="008132D2"/>
    <w:rsid w:val="0081354E"/>
    <w:rsid w:val="008135E1"/>
    <w:rsid w:val="0081361A"/>
    <w:rsid w:val="008136A2"/>
    <w:rsid w:val="008139B2"/>
    <w:rsid w:val="00813A27"/>
    <w:rsid w:val="00813ADF"/>
    <w:rsid w:val="00813BD5"/>
    <w:rsid w:val="00813C0D"/>
    <w:rsid w:val="00813CAA"/>
    <w:rsid w:val="00813CFC"/>
    <w:rsid w:val="00813DBC"/>
    <w:rsid w:val="00814022"/>
    <w:rsid w:val="0081411F"/>
    <w:rsid w:val="00814384"/>
    <w:rsid w:val="00814385"/>
    <w:rsid w:val="008145F8"/>
    <w:rsid w:val="008149EE"/>
    <w:rsid w:val="00814BD5"/>
    <w:rsid w:val="00814E97"/>
    <w:rsid w:val="00814F65"/>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6AE"/>
    <w:rsid w:val="0081673E"/>
    <w:rsid w:val="00816833"/>
    <w:rsid w:val="0081687D"/>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5D"/>
    <w:rsid w:val="008207A4"/>
    <w:rsid w:val="008207B8"/>
    <w:rsid w:val="008207E6"/>
    <w:rsid w:val="00820875"/>
    <w:rsid w:val="00820977"/>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954"/>
    <w:rsid w:val="00824AD5"/>
    <w:rsid w:val="00824B13"/>
    <w:rsid w:val="00824E28"/>
    <w:rsid w:val="00824EC4"/>
    <w:rsid w:val="00824FBD"/>
    <w:rsid w:val="008250B3"/>
    <w:rsid w:val="008250FF"/>
    <w:rsid w:val="00825113"/>
    <w:rsid w:val="008254B1"/>
    <w:rsid w:val="008255A8"/>
    <w:rsid w:val="008257D3"/>
    <w:rsid w:val="008257EE"/>
    <w:rsid w:val="00825816"/>
    <w:rsid w:val="0082595D"/>
    <w:rsid w:val="00825B10"/>
    <w:rsid w:val="00825C8D"/>
    <w:rsid w:val="00825D08"/>
    <w:rsid w:val="00825D43"/>
    <w:rsid w:val="00825D6E"/>
    <w:rsid w:val="00825D9B"/>
    <w:rsid w:val="00825E67"/>
    <w:rsid w:val="00825F03"/>
    <w:rsid w:val="008261A3"/>
    <w:rsid w:val="008263EE"/>
    <w:rsid w:val="00826479"/>
    <w:rsid w:val="008264E9"/>
    <w:rsid w:val="008265BF"/>
    <w:rsid w:val="0082662B"/>
    <w:rsid w:val="008266FB"/>
    <w:rsid w:val="008267C2"/>
    <w:rsid w:val="0082681B"/>
    <w:rsid w:val="00826835"/>
    <w:rsid w:val="0082683A"/>
    <w:rsid w:val="00826A99"/>
    <w:rsid w:val="00826C79"/>
    <w:rsid w:val="00826C84"/>
    <w:rsid w:val="008271B6"/>
    <w:rsid w:val="0082751F"/>
    <w:rsid w:val="00827703"/>
    <w:rsid w:val="00827775"/>
    <w:rsid w:val="008277F6"/>
    <w:rsid w:val="00827A27"/>
    <w:rsid w:val="00827AED"/>
    <w:rsid w:val="00827CF7"/>
    <w:rsid w:val="00827CF9"/>
    <w:rsid w:val="00827FE5"/>
    <w:rsid w:val="0083037F"/>
    <w:rsid w:val="008303E7"/>
    <w:rsid w:val="008304D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8C9"/>
    <w:rsid w:val="00831946"/>
    <w:rsid w:val="00831985"/>
    <w:rsid w:val="00831A2D"/>
    <w:rsid w:val="00831B14"/>
    <w:rsid w:val="00831E48"/>
    <w:rsid w:val="00831FEC"/>
    <w:rsid w:val="00832304"/>
    <w:rsid w:val="00832305"/>
    <w:rsid w:val="00832316"/>
    <w:rsid w:val="00832344"/>
    <w:rsid w:val="0083265A"/>
    <w:rsid w:val="0083290B"/>
    <w:rsid w:val="0083291D"/>
    <w:rsid w:val="0083294D"/>
    <w:rsid w:val="00832A93"/>
    <w:rsid w:val="00832C18"/>
    <w:rsid w:val="00832DEA"/>
    <w:rsid w:val="00833149"/>
    <w:rsid w:val="00833369"/>
    <w:rsid w:val="00833439"/>
    <w:rsid w:val="0083362B"/>
    <w:rsid w:val="008336E2"/>
    <w:rsid w:val="00833808"/>
    <w:rsid w:val="00833979"/>
    <w:rsid w:val="008339A1"/>
    <w:rsid w:val="00833CA4"/>
    <w:rsid w:val="00833CBB"/>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5A"/>
    <w:rsid w:val="00836777"/>
    <w:rsid w:val="008367B1"/>
    <w:rsid w:val="008367E6"/>
    <w:rsid w:val="00836949"/>
    <w:rsid w:val="00836991"/>
    <w:rsid w:val="0083699B"/>
    <w:rsid w:val="0083699F"/>
    <w:rsid w:val="00836CDE"/>
    <w:rsid w:val="00836E2D"/>
    <w:rsid w:val="0083716B"/>
    <w:rsid w:val="008371D0"/>
    <w:rsid w:val="00837219"/>
    <w:rsid w:val="0083722F"/>
    <w:rsid w:val="008372EA"/>
    <w:rsid w:val="00837389"/>
    <w:rsid w:val="008373F0"/>
    <w:rsid w:val="00837559"/>
    <w:rsid w:val="008375CD"/>
    <w:rsid w:val="008375E4"/>
    <w:rsid w:val="0083770D"/>
    <w:rsid w:val="00837B33"/>
    <w:rsid w:val="00837C74"/>
    <w:rsid w:val="00837C83"/>
    <w:rsid w:val="00837EB2"/>
    <w:rsid w:val="00837EB3"/>
    <w:rsid w:val="00837EDC"/>
    <w:rsid w:val="008401B1"/>
    <w:rsid w:val="0084022D"/>
    <w:rsid w:val="0084028D"/>
    <w:rsid w:val="008402D5"/>
    <w:rsid w:val="008403C3"/>
    <w:rsid w:val="0084056D"/>
    <w:rsid w:val="00840894"/>
    <w:rsid w:val="008408EE"/>
    <w:rsid w:val="008409EE"/>
    <w:rsid w:val="008409EF"/>
    <w:rsid w:val="00840AF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60"/>
    <w:rsid w:val="008425E6"/>
    <w:rsid w:val="008427B4"/>
    <w:rsid w:val="00842B78"/>
    <w:rsid w:val="00842CFB"/>
    <w:rsid w:val="00842E61"/>
    <w:rsid w:val="00842E90"/>
    <w:rsid w:val="00842EE0"/>
    <w:rsid w:val="00842EF7"/>
    <w:rsid w:val="00843162"/>
    <w:rsid w:val="00843236"/>
    <w:rsid w:val="0084338C"/>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5"/>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875"/>
    <w:rsid w:val="00853946"/>
    <w:rsid w:val="00853ABF"/>
    <w:rsid w:val="00853C44"/>
    <w:rsid w:val="00853D5D"/>
    <w:rsid w:val="00853DA0"/>
    <w:rsid w:val="00853EE2"/>
    <w:rsid w:val="00853F2D"/>
    <w:rsid w:val="008540BE"/>
    <w:rsid w:val="008541D0"/>
    <w:rsid w:val="008544B7"/>
    <w:rsid w:val="0085453D"/>
    <w:rsid w:val="0085462B"/>
    <w:rsid w:val="00854717"/>
    <w:rsid w:val="0085479F"/>
    <w:rsid w:val="008547B7"/>
    <w:rsid w:val="008547BA"/>
    <w:rsid w:val="008547F5"/>
    <w:rsid w:val="00854CF9"/>
    <w:rsid w:val="00854D61"/>
    <w:rsid w:val="00855061"/>
    <w:rsid w:val="008550B2"/>
    <w:rsid w:val="00855215"/>
    <w:rsid w:val="008552A4"/>
    <w:rsid w:val="0085556E"/>
    <w:rsid w:val="008555D9"/>
    <w:rsid w:val="008557DF"/>
    <w:rsid w:val="00855930"/>
    <w:rsid w:val="00855A3D"/>
    <w:rsid w:val="00855C90"/>
    <w:rsid w:val="00855EC5"/>
    <w:rsid w:val="00855F1B"/>
    <w:rsid w:val="00855FDD"/>
    <w:rsid w:val="0085630C"/>
    <w:rsid w:val="0085634F"/>
    <w:rsid w:val="0085646A"/>
    <w:rsid w:val="008567D7"/>
    <w:rsid w:val="00856828"/>
    <w:rsid w:val="008568DF"/>
    <w:rsid w:val="00856992"/>
    <w:rsid w:val="00856A6D"/>
    <w:rsid w:val="00856AAA"/>
    <w:rsid w:val="00856AFF"/>
    <w:rsid w:val="00856CA4"/>
    <w:rsid w:val="00856D50"/>
    <w:rsid w:val="00856DF5"/>
    <w:rsid w:val="00856E73"/>
    <w:rsid w:val="00856F15"/>
    <w:rsid w:val="00856F34"/>
    <w:rsid w:val="00857008"/>
    <w:rsid w:val="00857014"/>
    <w:rsid w:val="0085704E"/>
    <w:rsid w:val="00857089"/>
    <w:rsid w:val="00857463"/>
    <w:rsid w:val="008574FF"/>
    <w:rsid w:val="00857600"/>
    <w:rsid w:val="008576E6"/>
    <w:rsid w:val="00857A5F"/>
    <w:rsid w:val="00857BDF"/>
    <w:rsid w:val="00857CD1"/>
    <w:rsid w:val="00857EB2"/>
    <w:rsid w:val="008600ED"/>
    <w:rsid w:val="008601F9"/>
    <w:rsid w:val="008603F2"/>
    <w:rsid w:val="0086052A"/>
    <w:rsid w:val="0086067A"/>
    <w:rsid w:val="0086071E"/>
    <w:rsid w:val="00860904"/>
    <w:rsid w:val="00860917"/>
    <w:rsid w:val="00860B3A"/>
    <w:rsid w:val="00860C52"/>
    <w:rsid w:val="00860CBA"/>
    <w:rsid w:val="00860CCA"/>
    <w:rsid w:val="00860E7C"/>
    <w:rsid w:val="00860FDB"/>
    <w:rsid w:val="00860FE2"/>
    <w:rsid w:val="00860FE4"/>
    <w:rsid w:val="0086104C"/>
    <w:rsid w:val="008611EC"/>
    <w:rsid w:val="00861342"/>
    <w:rsid w:val="00861699"/>
    <w:rsid w:val="008616BD"/>
    <w:rsid w:val="008616D2"/>
    <w:rsid w:val="00861889"/>
    <w:rsid w:val="00861978"/>
    <w:rsid w:val="008619AE"/>
    <w:rsid w:val="00861C9D"/>
    <w:rsid w:val="00861D18"/>
    <w:rsid w:val="00861D9E"/>
    <w:rsid w:val="00861EB6"/>
    <w:rsid w:val="0086206C"/>
    <w:rsid w:val="00862249"/>
    <w:rsid w:val="0086247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4CF"/>
    <w:rsid w:val="00863556"/>
    <w:rsid w:val="00863683"/>
    <w:rsid w:val="00863725"/>
    <w:rsid w:val="00863740"/>
    <w:rsid w:val="00863762"/>
    <w:rsid w:val="008638FA"/>
    <w:rsid w:val="00863967"/>
    <w:rsid w:val="0086399C"/>
    <w:rsid w:val="00863AA8"/>
    <w:rsid w:val="00863BDA"/>
    <w:rsid w:val="00863D78"/>
    <w:rsid w:val="00863E89"/>
    <w:rsid w:val="00864124"/>
    <w:rsid w:val="00864259"/>
    <w:rsid w:val="008643F3"/>
    <w:rsid w:val="00864621"/>
    <w:rsid w:val="008646DC"/>
    <w:rsid w:val="008648BA"/>
    <w:rsid w:val="0086491D"/>
    <w:rsid w:val="008649AA"/>
    <w:rsid w:val="00864C28"/>
    <w:rsid w:val="00864CAF"/>
    <w:rsid w:val="0086500A"/>
    <w:rsid w:val="008655D5"/>
    <w:rsid w:val="008655D8"/>
    <w:rsid w:val="008656D2"/>
    <w:rsid w:val="008657D0"/>
    <w:rsid w:val="00865886"/>
    <w:rsid w:val="0086598D"/>
    <w:rsid w:val="008659E7"/>
    <w:rsid w:val="00865B8E"/>
    <w:rsid w:val="00865BB1"/>
    <w:rsid w:val="00865BEF"/>
    <w:rsid w:val="00865DA9"/>
    <w:rsid w:val="00865F2F"/>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69C"/>
    <w:rsid w:val="00867747"/>
    <w:rsid w:val="00867772"/>
    <w:rsid w:val="00867903"/>
    <w:rsid w:val="0086794A"/>
    <w:rsid w:val="00867A4E"/>
    <w:rsid w:val="00867D61"/>
    <w:rsid w:val="0087001A"/>
    <w:rsid w:val="008700AF"/>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08"/>
    <w:rsid w:val="00871593"/>
    <w:rsid w:val="0087165C"/>
    <w:rsid w:val="0087169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68"/>
    <w:rsid w:val="00872DCE"/>
    <w:rsid w:val="00872E70"/>
    <w:rsid w:val="00873070"/>
    <w:rsid w:val="00873109"/>
    <w:rsid w:val="008731C8"/>
    <w:rsid w:val="0087332B"/>
    <w:rsid w:val="008733A8"/>
    <w:rsid w:val="00873463"/>
    <w:rsid w:val="0087346E"/>
    <w:rsid w:val="0087352D"/>
    <w:rsid w:val="0087360E"/>
    <w:rsid w:val="00873756"/>
    <w:rsid w:val="0087378D"/>
    <w:rsid w:val="008739CB"/>
    <w:rsid w:val="00873ACB"/>
    <w:rsid w:val="00873AD8"/>
    <w:rsid w:val="00873BB0"/>
    <w:rsid w:val="00873CF6"/>
    <w:rsid w:val="00873E0D"/>
    <w:rsid w:val="00873EE0"/>
    <w:rsid w:val="00874603"/>
    <w:rsid w:val="00874607"/>
    <w:rsid w:val="00874647"/>
    <w:rsid w:val="00874723"/>
    <w:rsid w:val="00874897"/>
    <w:rsid w:val="008748D9"/>
    <w:rsid w:val="0087494D"/>
    <w:rsid w:val="0087497C"/>
    <w:rsid w:val="00874A1E"/>
    <w:rsid w:val="00874B4D"/>
    <w:rsid w:val="00874BA4"/>
    <w:rsid w:val="00874BC6"/>
    <w:rsid w:val="00874C1A"/>
    <w:rsid w:val="00874D32"/>
    <w:rsid w:val="00874E33"/>
    <w:rsid w:val="00875209"/>
    <w:rsid w:val="008752E4"/>
    <w:rsid w:val="008753B6"/>
    <w:rsid w:val="008753DF"/>
    <w:rsid w:val="00875511"/>
    <w:rsid w:val="0087575C"/>
    <w:rsid w:val="008757E6"/>
    <w:rsid w:val="008757EF"/>
    <w:rsid w:val="00875ACC"/>
    <w:rsid w:val="00875C7E"/>
    <w:rsid w:val="00875CAA"/>
    <w:rsid w:val="00875CDD"/>
    <w:rsid w:val="00875E79"/>
    <w:rsid w:val="00875FCD"/>
    <w:rsid w:val="0087600A"/>
    <w:rsid w:val="008761BD"/>
    <w:rsid w:val="008765E4"/>
    <w:rsid w:val="008765F4"/>
    <w:rsid w:val="008767D1"/>
    <w:rsid w:val="008769C9"/>
    <w:rsid w:val="00876B24"/>
    <w:rsid w:val="00876B58"/>
    <w:rsid w:val="00876B8C"/>
    <w:rsid w:val="00876ED9"/>
    <w:rsid w:val="00877035"/>
    <w:rsid w:val="0087717C"/>
    <w:rsid w:val="0087721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0D6C"/>
    <w:rsid w:val="008811FB"/>
    <w:rsid w:val="00881411"/>
    <w:rsid w:val="00881424"/>
    <w:rsid w:val="008819D4"/>
    <w:rsid w:val="008819EF"/>
    <w:rsid w:val="00881C07"/>
    <w:rsid w:val="00881C5F"/>
    <w:rsid w:val="00881F60"/>
    <w:rsid w:val="008826E9"/>
    <w:rsid w:val="0088276C"/>
    <w:rsid w:val="008827C3"/>
    <w:rsid w:val="008827CD"/>
    <w:rsid w:val="008828AA"/>
    <w:rsid w:val="00882A09"/>
    <w:rsid w:val="00882BCF"/>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4A0"/>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9EB"/>
    <w:rsid w:val="00886F54"/>
    <w:rsid w:val="0088706A"/>
    <w:rsid w:val="008870F9"/>
    <w:rsid w:val="0088721D"/>
    <w:rsid w:val="00887221"/>
    <w:rsid w:val="008872E0"/>
    <w:rsid w:val="00887549"/>
    <w:rsid w:val="00887565"/>
    <w:rsid w:val="008876A7"/>
    <w:rsid w:val="008877BA"/>
    <w:rsid w:val="00887872"/>
    <w:rsid w:val="00887C71"/>
    <w:rsid w:val="00887D84"/>
    <w:rsid w:val="00887FB4"/>
    <w:rsid w:val="0089009A"/>
    <w:rsid w:val="008902B9"/>
    <w:rsid w:val="0089034C"/>
    <w:rsid w:val="008903A9"/>
    <w:rsid w:val="00890407"/>
    <w:rsid w:val="00890489"/>
    <w:rsid w:val="0089058D"/>
    <w:rsid w:val="008905BC"/>
    <w:rsid w:val="008907DE"/>
    <w:rsid w:val="008908BB"/>
    <w:rsid w:val="008908CE"/>
    <w:rsid w:val="00890BEA"/>
    <w:rsid w:val="00890DEF"/>
    <w:rsid w:val="00890E3D"/>
    <w:rsid w:val="00890E90"/>
    <w:rsid w:val="00890EB9"/>
    <w:rsid w:val="00890F67"/>
    <w:rsid w:val="00890FF0"/>
    <w:rsid w:val="008911DF"/>
    <w:rsid w:val="008911E7"/>
    <w:rsid w:val="00891308"/>
    <w:rsid w:val="0089151B"/>
    <w:rsid w:val="0089173F"/>
    <w:rsid w:val="00891D14"/>
    <w:rsid w:val="00891DE3"/>
    <w:rsid w:val="00891E1B"/>
    <w:rsid w:val="00891F04"/>
    <w:rsid w:val="00892005"/>
    <w:rsid w:val="00892174"/>
    <w:rsid w:val="00892180"/>
    <w:rsid w:val="008921F1"/>
    <w:rsid w:val="008921F9"/>
    <w:rsid w:val="00892230"/>
    <w:rsid w:val="0089226D"/>
    <w:rsid w:val="008923EE"/>
    <w:rsid w:val="0089293F"/>
    <w:rsid w:val="00892AD2"/>
    <w:rsid w:val="00892CCC"/>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2DF"/>
    <w:rsid w:val="00894325"/>
    <w:rsid w:val="00894361"/>
    <w:rsid w:val="00894448"/>
    <w:rsid w:val="00894A8D"/>
    <w:rsid w:val="00894AEB"/>
    <w:rsid w:val="00894C9E"/>
    <w:rsid w:val="00894E8F"/>
    <w:rsid w:val="00894E9F"/>
    <w:rsid w:val="00894EE1"/>
    <w:rsid w:val="00894F49"/>
    <w:rsid w:val="00895044"/>
    <w:rsid w:val="00895074"/>
    <w:rsid w:val="00895224"/>
    <w:rsid w:val="0089540E"/>
    <w:rsid w:val="0089562E"/>
    <w:rsid w:val="0089564C"/>
    <w:rsid w:val="00895698"/>
    <w:rsid w:val="0089570A"/>
    <w:rsid w:val="00895B12"/>
    <w:rsid w:val="00895BE0"/>
    <w:rsid w:val="00895C91"/>
    <w:rsid w:val="00896352"/>
    <w:rsid w:val="0089694B"/>
    <w:rsid w:val="00896BF4"/>
    <w:rsid w:val="00896DB8"/>
    <w:rsid w:val="008974AD"/>
    <w:rsid w:val="00897653"/>
    <w:rsid w:val="00897712"/>
    <w:rsid w:val="008979A7"/>
    <w:rsid w:val="00897A17"/>
    <w:rsid w:val="00897A5F"/>
    <w:rsid w:val="00897D3B"/>
    <w:rsid w:val="00897F05"/>
    <w:rsid w:val="008A00C8"/>
    <w:rsid w:val="008A01E8"/>
    <w:rsid w:val="008A0231"/>
    <w:rsid w:val="008A02AB"/>
    <w:rsid w:val="008A0434"/>
    <w:rsid w:val="008A04F4"/>
    <w:rsid w:val="008A06EE"/>
    <w:rsid w:val="008A07B7"/>
    <w:rsid w:val="008A07CC"/>
    <w:rsid w:val="008A0959"/>
    <w:rsid w:val="008A09B3"/>
    <w:rsid w:val="008A0A9A"/>
    <w:rsid w:val="008A0A9F"/>
    <w:rsid w:val="008A0AD1"/>
    <w:rsid w:val="008A0C84"/>
    <w:rsid w:val="008A0CE3"/>
    <w:rsid w:val="008A0D2B"/>
    <w:rsid w:val="008A0D99"/>
    <w:rsid w:val="008A0DD7"/>
    <w:rsid w:val="008A0E6D"/>
    <w:rsid w:val="008A0F1D"/>
    <w:rsid w:val="008A0F4E"/>
    <w:rsid w:val="008A0F55"/>
    <w:rsid w:val="008A10A9"/>
    <w:rsid w:val="008A10AD"/>
    <w:rsid w:val="008A114F"/>
    <w:rsid w:val="008A152F"/>
    <w:rsid w:val="008A1719"/>
    <w:rsid w:val="008A176C"/>
    <w:rsid w:val="008A18B3"/>
    <w:rsid w:val="008A1904"/>
    <w:rsid w:val="008A1A17"/>
    <w:rsid w:val="008A1B50"/>
    <w:rsid w:val="008A1E49"/>
    <w:rsid w:val="008A213F"/>
    <w:rsid w:val="008A242E"/>
    <w:rsid w:val="008A25A8"/>
    <w:rsid w:val="008A26B0"/>
    <w:rsid w:val="008A28AD"/>
    <w:rsid w:val="008A295C"/>
    <w:rsid w:val="008A29B3"/>
    <w:rsid w:val="008A2A41"/>
    <w:rsid w:val="008A2B71"/>
    <w:rsid w:val="008A2BC5"/>
    <w:rsid w:val="008A2D73"/>
    <w:rsid w:val="008A2F1D"/>
    <w:rsid w:val="008A3019"/>
    <w:rsid w:val="008A3026"/>
    <w:rsid w:val="008A309F"/>
    <w:rsid w:val="008A310E"/>
    <w:rsid w:val="008A315C"/>
    <w:rsid w:val="008A319E"/>
    <w:rsid w:val="008A3303"/>
    <w:rsid w:val="008A338E"/>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CCC"/>
    <w:rsid w:val="008A3D38"/>
    <w:rsid w:val="008A3D77"/>
    <w:rsid w:val="008A3E03"/>
    <w:rsid w:val="008A3E2F"/>
    <w:rsid w:val="008A3E9F"/>
    <w:rsid w:val="008A3F2E"/>
    <w:rsid w:val="008A4054"/>
    <w:rsid w:val="008A4076"/>
    <w:rsid w:val="008A43BD"/>
    <w:rsid w:val="008A44CB"/>
    <w:rsid w:val="008A45DF"/>
    <w:rsid w:val="008A462D"/>
    <w:rsid w:val="008A47F7"/>
    <w:rsid w:val="008A4831"/>
    <w:rsid w:val="008A4DD2"/>
    <w:rsid w:val="008A50D0"/>
    <w:rsid w:val="008A5100"/>
    <w:rsid w:val="008A525E"/>
    <w:rsid w:val="008A5368"/>
    <w:rsid w:val="008A538D"/>
    <w:rsid w:val="008A5416"/>
    <w:rsid w:val="008A5466"/>
    <w:rsid w:val="008A54BC"/>
    <w:rsid w:val="008A5582"/>
    <w:rsid w:val="008A5683"/>
    <w:rsid w:val="008A57F6"/>
    <w:rsid w:val="008A58C5"/>
    <w:rsid w:val="008A5A7E"/>
    <w:rsid w:val="008A5C6B"/>
    <w:rsid w:val="008A5D3B"/>
    <w:rsid w:val="008A5DFC"/>
    <w:rsid w:val="008A5F18"/>
    <w:rsid w:val="008A5FD8"/>
    <w:rsid w:val="008A5FDB"/>
    <w:rsid w:val="008A6025"/>
    <w:rsid w:val="008A619F"/>
    <w:rsid w:val="008A62C4"/>
    <w:rsid w:val="008A63F8"/>
    <w:rsid w:val="008A6613"/>
    <w:rsid w:val="008A668C"/>
    <w:rsid w:val="008A6A2C"/>
    <w:rsid w:val="008A6BAA"/>
    <w:rsid w:val="008A6BF6"/>
    <w:rsid w:val="008A6BF9"/>
    <w:rsid w:val="008A6E1A"/>
    <w:rsid w:val="008A701E"/>
    <w:rsid w:val="008A7120"/>
    <w:rsid w:val="008A71BF"/>
    <w:rsid w:val="008A7308"/>
    <w:rsid w:val="008A747B"/>
    <w:rsid w:val="008A767D"/>
    <w:rsid w:val="008A76DE"/>
    <w:rsid w:val="008A7940"/>
    <w:rsid w:val="008A7ADE"/>
    <w:rsid w:val="008A7BB0"/>
    <w:rsid w:val="008A7C48"/>
    <w:rsid w:val="008A7DBB"/>
    <w:rsid w:val="008A7EE1"/>
    <w:rsid w:val="008A7F43"/>
    <w:rsid w:val="008A7F58"/>
    <w:rsid w:val="008B0038"/>
    <w:rsid w:val="008B0093"/>
    <w:rsid w:val="008B0197"/>
    <w:rsid w:val="008B01D2"/>
    <w:rsid w:val="008B0343"/>
    <w:rsid w:val="008B0352"/>
    <w:rsid w:val="008B0458"/>
    <w:rsid w:val="008B04FA"/>
    <w:rsid w:val="008B05E8"/>
    <w:rsid w:val="008B05EB"/>
    <w:rsid w:val="008B0811"/>
    <w:rsid w:val="008B09D0"/>
    <w:rsid w:val="008B0BB9"/>
    <w:rsid w:val="008B0BF7"/>
    <w:rsid w:val="008B0CA1"/>
    <w:rsid w:val="008B1043"/>
    <w:rsid w:val="008B1211"/>
    <w:rsid w:val="008B12AB"/>
    <w:rsid w:val="008B142A"/>
    <w:rsid w:val="008B15BB"/>
    <w:rsid w:val="008B1610"/>
    <w:rsid w:val="008B1A96"/>
    <w:rsid w:val="008B1BFC"/>
    <w:rsid w:val="008B1D98"/>
    <w:rsid w:val="008B1F90"/>
    <w:rsid w:val="008B1FB6"/>
    <w:rsid w:val="008B20A3"/>
    <w:rsid w:val="008B215E"/>
    <w:rsid w:val="008B21BE"/>
    <w:rsid w:val="008B2582"/>
    <w:rsid w:val="008B25E1"/>
    <w:rsid w:val="008B2611"/>
    <w:rsid w:val="008B2617"/>
    <w:rsid w:val="008B2619"/>
    <w:rsid w:val="008B29F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D26"/>
    <w:rsid w:val="008B3E3E"/>
    <w:rsid w:val="008B3F88"/>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DFC"/>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3C1"/>
    <w:rsid w:val="008B74E7"/>
    <w:rsid w:val="008B79C7"/>
    <w:rsid w:val="008B7A93"/>
    <w:rsid w:val="008B7AD9"/>
    <w:rsid w:val="008B7B88"/>
    <w:rsid w:val="008B7E66"/>
    <w:rsid w:val="008B7FC0"/>
    <w:rsid w:val="008C01CD"/>
    <w:rsid w:val="008C040C"/>
    <w:rsid w:val="008C07A0"/>
    <w:rsid w:val="008C07A3"/>
    <w:rsid w:val="008C092F"/>
    <w:rsid w:val="008C0948"/>
    <w:rsid w:val="008C09ED"/>
    <w:rsid w:val="008C0AD1"/>
    <w:rsid w:val="008C0F0C"/>
    <w:rsid w:val="008C0F77"/>
    <w:rsid w:val="008C1006"/>
    <w:rsid w:val="008C1184"/>
    <w:rsid w:val="008C13EF"/>
    <w:rsid w:val="008C1536"/>
    <w:rsid w:val="008C1596"/>
    <w:rsid w:val="008C15C9"/>
    <w:rsid w:val="008C171F"/>
    <w:rsid w:val="008C1776"/>
    <w:rsid w:val="008C1B76"/>
    <w:rsid w:val="008C1CEF"/>
    <w:rsid w:val="008C1CF4"/>
    <w:rsid w:val="008C1DB1"/>
    <w:rsid w:val="008C1E42"/>
    <w:rsid w:val="008C1E63"/>
    <w:rsid w:val="008C1F3D"/>
    <w:rsid w:val="008C21B6"/>
    <w:rsid w:val="008C21BF"/>
    <w:rsid w:val="008C21E3"/>
    <w:rsid w:val="008C269A"/>
    <w:rsid w:val="008C26CB"/>
    <w:rsid w:val="008C26E6"/>
    <w:rsid w:val="008C28E7"/>
    <w:rsid w:val="008C2934"/>
    <w:rsid w:val="008C2948"/>
    <w:rsid w:val="008C2BA4"/>
    <w:rsid w:val="008C2C55"/>
    <w:rsid w:val="008C2C72"/>
    <w:rsid w:val="008C2CBE"/>
    <w:rsid w:val="008C2F31"/>
    <w:rsid w:val="008C2F32"/>
    <w:rsid w:val="008C2FC1"/>
    <w:rsid w:val="008C309E"/>
    <w:rsid w:val="008C3284"/>
    <w:rsid w:val="008C334F"/>
    <w:rsid w:val="008C3486"/>
    <w:rsid w:val="008C35E3"/>
    <w:rsid w:val="008C382B"/>
    <w:rsid w:val="008C383D"/>
    <w:rsid w:val="008C3866"/>
    <w:rsid w:val="008C38FA"/>
    <w:rsid w:val="008C3E6D"/>
    <w:rsid w:val="008C4117"/>
    <w:rsid w:val="008C4288"/>
    <w:rsid w:val="008C4433"/>
    <w:rsid w:val="008C4539"/>
    <w:rsid w:val="008C4564"/>
    <w:rsid w:val="008C47B5"/>
    <w:rsid w:val="008C4817"/>
    <w:rsid w:val="008C4B2D"/>
    <w:rsid w:val="008C4B4B"/>
    <w:rsid w:val="008C4DE2"/>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7047"/>
    <w:rsid w:val="008C7050"/>
    <w:rsid w:val="008C70CA"/>
    <w:rsid w:val="008C719E"/>
    <w:rsid w:val="008C72D5"/>
    <w:rsid w:val="008C734E"/>
    <w:rsid w:val="008C74B2"/>
    <w:rsid w:val="008C74D9"/>
    <w:rsid w:val="008C7571"/>
    <w:rsid w:val="008C7606"/>
    <w:rsid w:val="008C77C4"/>
    <w:rsid w:val="008C77E9"/>
    <w:rsid w:val="008C7857"/>
    <w:rsid w:val="008C7873"/>
    <w:rsid w:val="008C7928"/>
    <w:rsid w:val="008C7D17"/>
    <w:rsid w:val="008D005F"/>
    <w:rsid w:val="008D00F9"/>
    <w:rsid w:val="008D02DC"/>
    <w:rsid w:val="008D038E"/>
    <w:rsid w:val="008D03C4"/>
    <w:rsid w:val="008D0595"/>
    <w:rsid w:val="008D05AF"/>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3E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404"/>
    <w:rsid w:val="008D352E"/>
    <w:rsid w:val="008D364A"/>
    <w:rsid w:val="008D376B"/>
    <w:rsid w:val="008D37FB"/>
    <w:rsid w:val="008D38B6"/>
    <w:rsid w:val="008D3906"/>
    <w:rsid w:val="008D3A96"/>
    <w:rsid w:val="008D3CB3"/>
    <w:rsid w:val="008D3D0E"/>
    <w:rsid w:val="008D3E4F"/>
    <w:rsid w:val="008D40E0"/>
    <w:rsid w:val="008D4224"/>
    <w:rsid w:val="008D43DB"/>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3A8"/>
    <w:rsid w:val="008D5465"/>
    <w:rsid w:val="008D5494"/>
    <w:rsid w:val="008D5717"/>
    <w:rsid w:val="008D5796"/>
    <w:rsid w:val="008D58A1"/>
    <w:rsid w:val="008D58C6"/>
    <w:rsid w:val="008D5B9C"/>
    <w:rsid w:val="008D5D67"/>
    <w:rsid w:val="008D6367"/>
    <w:rsid w:val="008D63B1"/>
    <w:rsid w:val="008D645F"/>
    <w:rsid w:val="008D646D"/>
    <w:rsid w:val="008D68C4"/>
    <w:rsid w:val="008D690C"/>
    <w:rsid w:val="008D69F5"/>
    <w:rsid w:val="008D6A86"/>
    <w:rsid w:val="008D6C2D"/>
    <w:rsid w:val="008D6C49"/>
    <w:rsid w:val="008D6DAD"/>
    <w:rsid w:val="008D6E65"/>
    <w:rsid w:val="008D6EA8"/>
    <w:rsid w:val="008D71A5"/>
    <w:rsid w:val="008D7202"/>
    <w:rsid w:val="008D725F"/>
    <w:rsid w:val="008D7519"/>
    <w:rsid w:val="008D75C4"/>
    <w:rsid w:val="008D7639"/>
    <w:rsid w:val="008D7655"/>
    <w:rsid w:val="008D783B"/>
    <w:rsid w:val="008D78A9"/>
    <w:rsid w:val="008D79C4"/>
    <w:rsid w:val="008D7A86"/>
    <w:rsid w:val="008D7A94"/>
    <w:rsid w:val="008D7AC9"/>
    <w:rsid w:val="008D7C33"/>
    <w:rsid w:val="008D7D75"/>
    <w:rsid w:val="008D7E4C"/>
    <w:rsid w:val="008D7E4E"/>
    <w:rsid w:val="008E0006"/>
    <w:rsid w:val="008E003C"/>
    <w:rsid w:val="008E0049"/>
    <w:rsid w:val="008E009A"/>
    <w:rsid w:val="008E018F"/>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63F"/>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5F"/>
    <w:rsid w:val="008E358E"/>
    <w:rsid w:val="008E3719"/>
    <w:rsid w:val="008E3B5E"/>
    <w:rsid w:val="008E3BF9"/>
    <w:rsid w:val="008E3C31"/>
    <w:rsid w:val="008E3E21"/>
    <w:rsid w:val="008E40C2"/>
    <w:rsid w:val="008E4191"/>
    <w:rsid w:val="008E423D"/>
    <w:rsid w:val="008E441D"/>
    <w:rsid w:val="008E4462"/>
    <w:rsid w:val="008E44F1"/>
    <w:rsid w:val="008E45D3"/>
    <w:rsid w:val="008E4727"/>
    <w:rsid w:val="008E473A"/>
    <w:rsid w:val="008E49C7"/>
    <w:rsid w:val="008E49C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985"/>
    <w:rsid w:val="008F0A3E"/>
    <w:rsid w:val="008F0B3B"/>
    <w:rsid w:val="008F0CAE"/>
    <w:rsid w:val="008F0D97"/>
    <w:rsid w:val="008F0DA3"/>
    <w:rsid w:val="008F0E1A"/>
    <w:rsid w:val="008F0FC0"/>
    <w:rsid w:val="008F10DB"/>
    <w:rsid w:val="008F119D"/>
    <w:rsid w:val="008F1212"/>
    <w:rsid w:val="008F124F"/>
    <w:rsid w:val="008F12C0"/>
    <w:rsid w:val="008F132C"/>
    <w:rsid w:val="008F13C7"/>
    <w:rsid w:val="008F14B1"/>
    <w:rsid w:val="008F15EC"/>
    <w:rsid w:val="008F17B5"/>
    <w:rsid w:val="008F1848"/>
    <w:rsid w:val="008F18DF"/>
    <w:rsid w:val="008F19A9"/>
    <w:rsid w:val="008F1BC8"/>
    <w:rsid w:val="008F1BED"/>
    <w:rsid w:val="008F1E31"/>
    <w:rsid w:val="008F2070"/>
    <w:rsid w:val="008F2110"/>
    <w:rsid w:val="008F2176"/>
    <w:rsid w:val="008F218F"/>
    <w:rsid w:val="008F2446"/>
    <w:rsid w:val="008F246A"/>
    <w:rsid w:val="008F25D9"/>
    <w:rsid w:val="008F27DE"/>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292"/>
    <w:rsid w:val="008F4376"/>
    <w:rsid w:val="008F4485"/>
    <w:rsid w:val="008F4524"/>
    <w:rsid w:val="008F464A"/>
    <w:rsid w:val="008F4859"/>
    <w:rsid w:val="008F48D5"/>
    <w:rsid w:val="008F4A64"/>
    <w:rsid w:val="008F4C5F"/>
    <w:rsid w:val="008F4CCB"/>
    <w:rsid w:val="008F4D39"/>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DF"/>
    <w:rsid w:val="00900FE8"/>
    <w:rsid w:val="009010EE"/>
    <w:rsid w:val="0090116D"/>
    <w:rsid w:val="0090142D"/>
    <w:rsid w:val="00901494"/>
    <w:rsid w:val="0090158C"/>
    <w:rsid w:val="0090164A"/>
    <w:rsid w:val="00901672"/>
    <w:rsid w:val="00901746"/>
    <w:rsid w:val="0090175C"/>
    <w:rsid w:val="00901A44"/>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64"/>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5EA5"/>
    <w:rsid w:val="00906074"/>
    <w:rsid w:val="00906238"/>
    <w:rsid w:val="00906359"/>
    <w:rsid w:val="009063D1"/>
    <w:rsid w:val="00906768"/>
    <w:rsid w:val="009067A7"/>
    <w:rsid w:val="009068B9"/>
    <w:rsid w:val="009068E9"/>
    <w:rsid w:val="0090694F"/>
    <w:rsid w:val="009069E1"/>
    <w:rsid w:val="00906ADC"/>
    <w:rsid w:val="00906BD4"/>
    <w:rsid w:val="00906BF7"/>
    <w:rsid w:val="00906BFB"/>
    <w:rsid w:val="00906C37"/>
    <w:rsid w:val="00906C40"/>
    <w:rsid w:val="00906CC7"/>
    <w:rsid w:val="00906D52"/>
    <w:rsid w:val="00906EDB"/>
    <w:rsid w:val="00907127"/>
    <w:rsid w:val="009071AF"/>
    <w:rsid w:val="009071B0"/>
    <w:rsid w:val="009071EA"/>
    <w:rsid w:val="009072E4"/>
    <w:rsid w:val="0090772F"/>
    <w:rsid w:val="00907750"/>
    <w:rsid w:val="00907846"/>
    <w:rsid w:val="00907D27"/>
    <w:rsid w:val="00907E38"/>
    <w:rsid w:val="00907EB8"/>
    <w:rsid w:val="00910035"/>
    <w:rsid w:val="009100D9"/>
    <w:rsid w:val="00910193"/>
    <w:rsid w:val="0091035C"/>
    <w:rsid w:val="009103F9"/>
    <w:rsid w:val="009104D6"/>
    <w:rsid w:val="009108D3"/>
    <w:rsid w:val="0091098A"/>
    <w:rsid w:val="00910BCA"/>
    <w:rsid w:val="00910D08"/>
    <w:rsid w:val="00910DED"/>
    <w:rsid w:val="00910E21"/>
    <w:rsid w:val="00910F8C"/>
    <w:rsid w:val="009111EE"/>
    <w:rsid w:val="009112F7"/>
    <w:rsid w:val="00911305"/>
    <w:rsid w:val="0091130C"/>
    <w:rsid w:val="00911390"/>
    <w:rsid w:val="00911609"/>
    <w:rsid w:val="0091160E"/>
    <w:rsid w:val="0091188D"/>
    <w:rsid w:val="009119DD"/>
    <w:rsid w:val="00911B25"/>
    <w:rsid w:val="00911E0B"/>
    <w:rsid w:val="00911FB4"/>
    <w:rsid w:val="00912028"/>
    <w:rsid w:val="009120AE"/>
    <w:rsid w:val="009120BD"/>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CA"/>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6B"/>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CD"/>
    <w:rsid w:val="009164DC"/>
    <w:rsid w:val="009165E1"/>
    <w:rsid w:val="00916669"/>
    <w:rsid w:val="009166E3"/>
    <w:rsid w:val="00916805"/>
    <w:rsid w:val="009168A5"/>
    <w:rsid w:val="009168B4"/>
    <w:rsid w:val="00916946"/>
    <w:rsid w:val="009169A7"/>
    <w:rsid w:val="00916A16"/>
    <w:rsid w:val="00916BD3"/>
    <w:rsid w:val="00916C90"/>
    <w:rsid w:val="00916F9F"/>
    <w:rsid w:val="009171DE"/>
    <w:rsid w:val="009171F2"/>
    <w:rsid w:val="00917216"/>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A21"/>
    <w:rsid w:val="00922B6B"/>
    <w:rsid w:val="00922DA8"/>
    <w:rsid w:val="00922F0E"/>
    <w:rsid w:val="00923019"/>
    <w:rsid w:val="00923125"/>
    <w:rsid w:val="00923395"/>
    <w:rsid w:val="009234C2"/>
    <w:rsid w:val="009235C8"/>
    <w:rsid w:val="00923625"/>
    <w:rsid w:val="009236C6"/>
    <w:rsid w:val="009236D5"/>
    <w:rsid w:val="0092374A"/>
    <w:rsid w:val="0092381F"/>
    <w:rsid w:val="00923B9C"/>
    <w:rsid w:val="00923CB3"/>
    <w:rsid w:val="00923E31"/>
    <w:rsid w:val="00923EBF"/>
    <w:rsid w:val="00924089"/>
    <w:rsid w:val="0092416F"/>
    <w:rsid w:val="009241F3"/>
    <w:rsid w:val="009242E7"/>
    <w:rsid w:val="00924422"/>
    <w:rsid w:val="00924634"/>
    <w:rsid w:val="009246D1"/>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181"/>
    <w:rsid w:val="0092744E"/>
    <w:rsid w:val="009274EB"/>
    <w:rsid w:val="00927508"/>
    <w:rsid w:val="0092766E"/>
    <w:rsid w:val="0092777F"/>
    <w:rsid w:val="009277E9"/>
    <w:rsid w:val="00927835"/>
    <w:rsid w:val="00927867"/>
    <w:rsid w:val="00930059"/>
    <w:rsid w:val="00930086"/>
    <w:rsid w:val="009300EC"/>
    <w:rsid w:val="00930168"/>
    <w:rsid w:val="00930184"/>
    <w:rsid w:val="00930237"/>
    <w:rsid w:val="009302B0"/>
    <w:rsid w:val="009302FB"/>
    <w:rsid w:val="00930371"/>
    <w:rsid w:val="0093042C"/>
    <w:rsid w:val="00930490"/>
    <w:rsid w:val="00930B45"/>
    <w:rsid w:val="00930BC7"/>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5B"/>
    <w:rsid w:val="00932BC1"/>
    <w:rsid w:val="00932D9F"/>
    <w:rsid w:val="00932DA7"/>
    <w:rsid w:val="00932ECB"/>
    <w:rsid w:val="0093317C"/>
    <w:rsid w:val="009333C7"/>
    <w:rsid w:val="00933600"/>
    <w:rsid w:val="00933639"/>
    <w:rsid w:val="0093364C"/>
    <w:rsid w:val="0093376D"/>
    <w:rsid w:val="009337A4"/>
    <w:rsid w:val="009337D9"/>
    <w:rsid w:val="00933B06"/>
    <w:rsid w:val="00933DE7"/>
    <w:rsid w:val="00933F09"/>
    <w:rsid w:val="00934086"/>
    <w:rsid w:val="00934163"/>
    <w:rsid w:val="0093429C"/>
    <w:rsid w:val="009342CE"/>
    <w:rsid w:val="0093433A"/>
    <w:rsid w:val="009343AB"/>
    <w:rsid w:val="009344B3"/>
    <w:rsid w:val="00934594"/>
    <w:rsid w:val="009345E0"/>
    <w:rsid w:val="009345F7"/>
    <w:rsid w:val="00934663"/>
    <w:rsid w:val="00934668"/>
    <w:rsid w:val="009347EB"/>
    <w:rsid w:val="00934809"/>
    <w:rsid w:val="009348F0"/>
    <w:rsid w:val="00934972"/>
    <w:rsid w:val="00934A4C"/>
    <w:rsid w:val="00934B6E"/>
    <w:rsid w:val="00934C84"/>
    <w:rsid w:val="00934D3C"/>
    <w:rsid w:val="00934EA2"/>
    <w:rsid w:val="009350F8"/>
    <w:rsid w:val="00935108"/>
    <w:rsid w:val="009351AD"/>
    <w:rsid w:val="009351CA"/>
    <w:rsid w:val="009351DE"/>
    <w:rsid w:val="0093546F"/>
    <w:rsid w:val="009354DD"/>
    <w:rsid w:val="00935529"/>
    <w:rsid w:val="0093597E"/>
    <w:rsid w:val="009359E1"/>
    <w:rsid w:val="00935ACF"/>
    <w:rsid w:val="00935CC0"/>
    <w:rsid w:val="00935CF5"/>
    <w:rsid w:val="00935D79"/>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8C2"/>
    <w:rsid w:val="0093790C"/>
    <w:rsid w:val="009379CA"/>
    <w:rsid w:val="00937ACC"/>
    <w:rsid w:val="00937AE5"/>
    <w:rsid w:val="00937B65"/>
    <w:rsid w:val="00937DE5"/>
    <w:rsid w:val="009400A9"/>
    <w:rsid w:val="009400FA"/>
    <w:rsid w:val="00940170"/>
    <w:rsid w:val="009401A6"/>
    <w:rsid w:val="009401FB"/>
    <w:rsid w:val="009403BC"/>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64D"/>
    <w:rsid w:val="00941737"/>
    <w:rsid w:val="00941790"/>
    <w:rsid w:val="00941816"/>
    <w:rsid w:val="0094183A"/>
    <w:rsid w:val="00941927"/>
    <w:rsid w:val="00941995"/>
    <w:rsid w:val="00941A65"/>
    <w:rsid w:val="00941C56"/>
    <w:rsid w:val="00941CA0"/>
    <w:rsid w:val="00941E57"/>
    <w:rsid w:val="00941EBB"/>
    <w:rsid w:val="00941EFA"/>
    <w:rsid w:val="00941FC8"/>
    <w:rsid w:val="0094208B"/>
    <w:rsid w:val="00942133"/>
    <w:rsid w:val="009424C8"/>
    <w:rsid w:val="00942502"/>
    <w:rsid w:val="00942520"/>
    <w:rsid w:val="00942767"/>
    <w:rsid w:val="0094284D"/>
    <w:rsid w:val="009428D7"/>
    <w:rsid w:val="00942B0A"/>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C79"/>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1C5"/>
    <w:rsid w:val="009512D5"/>
    <w:rsid w:val="009515F7"/>
    <w:rsid w:val="0095162C"/>
    <w:rsid w:val="0095188F"/>
    <w:rsid w:val="00951AE2"/>
    <w:rsid w:val="00951CD9"/>
    <w:rsid w:val="00951D4C"/>
    <w:rsid w:val="00951E28"/>
    <w:rsid w:val="00951ECB"/>
    <w:rsid w:val="0095206B"/>
    <w:rsid w:val="009521B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B76"/>
    <w:rsid w:val="00953D39"/>
    <w:rsid w:val="00953F24"/>
    <w:rsid w:val="009540BD"/>
    <w:rsid w:val="00954185"/>
    <w:rsid w:val="00954270"/>
    <w:rsid w:val="009542AC"/>
    <w:rsid w:val="00954392"/>
    <w:rsid w:val="00954437"/>
    <w:rsid w:val="00954848"/>
    <w:rsid w:val="00954AF1"/>
    <w:rsid w:val="00954C90"/>
    <w:rsid w:val="00954CEA"/>
    <w:rsid w:val="00954F5F"/>
    <w:rsid w:val="00955055"/>
    <w:rsid w:val="009551C4"/>
    <w:rsid w:val="00955331"/>
    <w:rsid w:val="0095535B"/>
    <w:rsid w:val="009553D1"/>
    <w:rsid w:val="009555EA"/>
    <w:rsid w:val="00955716"/>
    <w:rsid w:val="0095571B"/>
    <w:rsid w:val="0095585D"/>
    <w:rsid w:val="009559A6"/>
    <w:rsid w:val="00955A4E"/>
    <w:rsid w:val="00955A81"/>
    <w:rsid w:val="00955C59"/>
    <w:rsid w:val="00955CB1"/>
    <w:rsid w:val="00955CF2"/>
    <w:rsid w:val="00955D5A"/>
    <w:rsid w:val="00955DD0"/>
    <w:rsid w:val="00955F46"/>
    <w:rsid w:val="00955F63"/>
    <w:rsid w:val="00956116"/>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57C43"/>
    <w:rsid w:val="009600BA"/>
    <w:rsid w:val="009600E9"/>
    <w:rsid w:val="009603A5"/>
    <w:rsid w:val="0096042C"/>
    <w:rsid w:val="009604EF"/>
    <w:rsid w:val="00960612"/>
    <w:rsid w:val="00960765"/>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6E"/>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47A"/>
    <w:rsid w:val="009655E2"/>
    <w:rsid w:val="00965647"/>
    <w:rsid w:val="0096566A"/>
    <w:rsid w:val="009658EF"/>
    <w:rsid w:val="00965900"/>
    <w:rsid w:val="00965931"/>
    <w:rsid w:val="00965957"/>
    <w:rsid w:val="00965A58"/>
    <w:rsid w:val="00965AA5"/>
    <w:rsid w:val="00965AAA"/>
    <w:rsid w:val="00965C08"/>
    <w:rsid w:val="00965CC7"/>
    <w:rsid w:val="0096601C"/>
    <w:rsid w:val="00966101"/>
    <w:rsid w:val="009661E7"/>
    <w:rsid w:val="0096620B"/>
    <w:rsid w:val="00966598"/>
    <w:rsid w:val="00966629"/>
    <w:rsid w:val="00966851"/>
    <w:rsid w:val="00966923"/>
    <w:rsid w:val="0096693A"/>
    <w:rsid w:val="0096698F"/>
    <w:rsid w:val="009669C8"/>
    <w:rsid w:val="00966A95"/>
    <w:rsid w:val="00966BD3"/>
    <w:rsid w:val="00966DEA"/>
    <w:rsid w:val="00966E03"/>
    <w:rsid w:val="00966EF6"/>
    <w:rsid w:val="00966F0D"/>
    <w:rsid w:val="00966F88"/>
    <w:rsid w:val="0096709C"/>
    <w:rsid w:val="009672C8"/>
    <w:rsid w:val="00967395"/>
    <w:rsid w:val="009674AD"/>
    <w:rsid w:val="0096757E"/>
    <w:rsid w:val="0096764A"/>
    <w:rsid w:val="00967874"/>
    <w:rsid w:val="00967A2E"/>
    <w:rsid w:val="00967D21"/>
    <w:rsid w:val="00967E76"/>
    <w:rsid w:val="00967F85"/>
    <w:rsid w:val="009703CF"/>
    <w:rsid w:val="0097040D"/>
    <w:rsid w:val="00970477"/>
    <w:rsid w:val="00970674"/>
    <w:rsid w:val="009706F1"/>
    <w:rsid w:val="009707E6"/>
    <w:rsid w:val="00970842"/>
    <w:rsid w:val="0097084A"/>
    <w:rsid w:val="009708F4"/>
    <w:rsid w:val="00970978"/>
    <w:rsid w:val="00970992"/>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3D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06"/>
    <w:rsid w:val="009753C7"/>
    <w:rsid w:val="009753EB"/>
    <w:rsid w:val="0097557C"/>
    <w:rsid w:val="009755A2"/>
    <w:rsid w:val="00975649"/>
    <w:rsid w:val="009758A4"/>
    <w:rsid w:val="00975BAF"/>
    <w:rsid w:val="00975DBD"/>
    <w:rsid w:val="00975E4C"/>
    <w:rsid w:val="00975E6B"/>
    <w:rsid w:val="00976475"/>
    <w:rsid w:val="0097648E"/>
    <w:rsid w:val="009764E6"/>
    <w:rsid w:val="009765A9"/>
    <w:rsid w:val="00976620"/>
    <w:rsid w:val="009766B2"/>
    <w:rsid w:val="009768DD"/>
    <w:rsid w:val="009768E7"/>
    <w:rsid w:val="00976A23"/>
    <w:rsid w:val="00976A87"/>
    <w:rsid w:val="00976C36"/>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3EF"/>
    <w:rsid w:val="009804E3"/>
    <w:rsid w:val="00980548"/>
    <w:rsid w:val="00980676"/>
    <w:rsid w:val="0098068A"/>
    <w:rsid w:val="009806A2"/>
    <w:rsid w:val="009807B7"/>
    <w:rsid w:val="009809B2"/>
    <w:rsid w:val="009809E5"/>
    <w:rsid w:val="00980A34"/>
    <w:rsid w:val="00980AD9"/>
    <w:rsid w:val="00980BCD"/>
    <w:rsid w:val="00980CDA"/>
    <w:rsid w:val="00980CFA"/>
    <w:rsid w:val="00980DA0"/>
    <w:rsid w:val="00980E59"/>
    <w:rsid w:val="00980F45"/>
    <w:rsid w:val="00980F97"/>
    <w:rsid w:val="00980FAB"/>
    <w:rsid w:val="009812F5"/>
    <w:rsid w:val="00981376"/>
    <w:rsid w:val="009813A2"/>
    <w:rsid w:val="009814A0"/>
    <w:rsid w:val="0098150B"/>
    <w:rsid w:val="009815AE"/>
    <w:rsid w:val="009818A3"/>
    <w:rsid w:val="00981A0C"/>
    <w:rsid w:val="00981AD5"/>
    <w:rsid w:val="00981BA0"/>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2"/>
    <w:rsid w:val="00982CAF"/>
    <w:rsid w:val="00982D12"/>
    <w:rsid w:val="00982DCA"/>
    <w:rsid w:val="00982E62"/>
    <w:rsid w:val="00983114"/>
    <w:rsid w:val="00983120"/>
    <w:rsid w:val="009831E4"/>
    <w:rsid w:val="009831F7"/>
    <w:rsid w:val="0098329E"/>
    <w:rsid w:val="00983372"/>
    <w:rsid w:val="0098344A"/>
    <w:rsid w:val="009834DA"/>
    <w:rsid w:val="00983605"/>
    <w:rsid w:val="0098378A"/>
    <w:rsid w:val="00983CE3"/>
    <w:rsid w:val="00983CEE"/>
    <w:rsid w:val="00983F3B"/>
    <w:rsid w:val="00983F9B"/>
    <w:rsid w:val="009840B6"/>
    <w:rsid w:val="0098413C"/>
    <w:rsid w:val="00984194"/>
    <w:rsid w:val="009841C8"/>
    <w:rsid w:val="009842C5"/>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B41"/>
    <w:rsid w:val="00986E32"/>
    <w:rsid w:val="0098704D"/>
    <w:rsid w:val="009870D1"/>
    <w:rsid w:val="00987173"/>
    <w:rsid w:val="009872DB"/>
    <w:rsid w:val="0098735A"/>
    <w:rsid w:val="0098737D"/>
    <w:rsid w:val="009874A4"/>
    <w:rsid w:val="009874C6"/>
    <w:rsid w:val="0098752D"/>
    <w:rsid w:val="00987546"/>
    <w:rsid w:val="00987755"/>
    <w:rsid w:val="00987BFA"/>
    <w:rsid w:val="00987DF2"/>
    <w:rsid w:val="00987ED2"/>
    <w:rsid w:val="009900AC"/>
    <w:rsid w:val="009900B2"/>
    <w:rsid w:val="00990130"/>
    <w:rsid w:val="00990139"/>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5D8"/>
    <w:rsid w:val="00991828"/>
    <w:rsid w:val="009918B2"/>
    <w:rsid w:val="009918C1"/>
    <w:rsid w:val="009919AD"/>
    <w:rsid w:val="00991A1A"/>
    <w:rsid w:val="00991B4A"/>
    <w:rsid w:val="00991C03"/>
    <w:rsid w:val="00991C97"/>
    <w:rsid w:val="00991E0E"/>
    <w:rsid w:val="00991FB0"/>
    <w:rsid w:val="00991FBB"/>
    <w:rsid w:val="00991FEE"/>
    <w:rsid w:val="0099221B"/>
    <w:rsid w:val="00992441"/>
    <w:rsid w:val="00992506"/>
    <w:rsid w:val="00992536"/>
    <w:rsid w:val="00992942"/>
    <w:rsid w:val="009929B2"/>
    <w:rsid w:val="00992BEF"/>
    <w:rsid w:val="00992CC3"/>
    <w:rsid w:val="00992CE7"/>
    <w:rsid w:val="00992D02"/>
    <w:rsid w:val="00992D7E"/>
    <w:rsid w:val="00992E1B"/>
    <w:rsid w:val="0099328C"/>
    <w:rsid w:val="009933D8"/>
    <w:rsid w:val="009934DB"/>
    <w:rsid w:val="00993613"/>
    <w:rsid w:val="00993D1F"/>
    <w:rsid w:val="00993EA9"/>
    <w:rsid w:val="00993EB6"/>
    <w:rsid w:val="00993F96"/>
    <w:rsid w:val="00994097"/>
    <w:rsid w:val="00994226"/>
    <w:rsid w:val="0099424B"/>
    <w:rsid w:val="009942B3"/>
    <w:rsid w:val="00994348"/>
    <w:rsid w:val="00994505"/>
    <w:rsid w:val="00994583"/>
    <w:rsid w:val="009945CE"/>
    <w:rsid w:val="00994712"/>
    <w:rsid w:val="00994830"/>
    <w:rsid w:val="0099483B"/>
    <w:rsid w:val="00994953"/>
    <w:rsid w:val="00994A79"/>
    <w:rsid w:val="00994B92"/>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3E"/>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439"/>
    <w:rsid w:val="00997505"/>
    <w:rsid w:val="00997572"/>
    <w:rsid w:val="00997779"/>
    <w:rsid w:val="0099783A"/>
    <w:rsid w:val="00997929"/>
    <w:rsid w:val="00997B85"/>
    <w:rsid w:val="00997D0B"/>
    <w:rsid w:val="00997DBE"/>
    <w:rsid w:val="00997E14"/>
    <w:rsid w:val="00997E91"/>
    <w:rsid w:val="009A0000"/>
    <w:rsid w:val="009A0332"/>
    <w:rsid w:val="009A04B9"/>
    <w:rsid w:val="009A0523"/>
    <w:rsid w:val="009A0645"/>
    <w:rsid w:val="009A075C"/>
    <w:rsid w:val="009A093C"/>
    <w:rsid w:val="009A0984"/>
    <w:rsid w:val="009A09F8"/>
    <w:rsid w:val="009A0AA7"/>
    <w:rsid w:val="009A0AE8"/>
    <w:rsid w:val="009A0B2B"/>
    <w:rsid w:val="009A0CD0"/>
    <w:rsid w:val="009A0E22"/>
    <w:rsid w:val="009A0E7C"/>
    <w:rsid w:val="009A110C"/>
    <w:rsid w:val="009A13F3"/>
    <w:rsid w:val="009A14F4"/>
    <w:rsid w:val="009A1526"/>
    <w:rsid w:val="009A1921"/>
    <w:rsid w:val="009A1941"/>
    <w:rsid w:val="009A1DDB"/>
    <w:rsid w:val="009A1F05"/>
    <w:rsid w:val="009A20AE"/>
    <w:rsid w:val="009A20C2"/>
    <w:rsid w:val="009A2501"/>
    <w:rsid w:val="009A25DF"/>
    <w:rsid w:val="009A26CD"/>
    <w:rsid w:val="009A27BF"/>
    <w:rsid w:val="009A2874"/>
    <w:rsid w:val="009A29F3"/>
    <w:rsid w:val="009A2A0B"/>
    <w:rsid w:val="009A2A31"/>
    <w:rsid w:val="009A2A54"/>
    <w:rsid w:val="009A2B6B"/>
    <w:rsid w:val="009A2B81"/>
    <w:rsid w:val="009A2BE1"/>
    <w:rsid w:val="009A2C77"/>
    <w:rsid w:val="009A2D16"/>
    <w:rsid w:val="009A2DD1"/>
    <w:rsid w:val="009A2F81"/>
    <w:rsid w:val="009A3003"/>
    <w:rsid w:val="009A3257"/>
    <w:rsid w:val="009A340E"/>
    <w:rsid w:val="009A36A2"/>
    <w:rsid w:val="009A3730"/>
    <w:rsid w:val="009A3807"/>
    <w:rsid w:val="009A3B41"/>
    <w:rsid w:val="009A3D56"/>
    <w:rsid w:val="009A3EEF"/>
    <w:rsid w:val="009A3F22"/>
    <w:rsid w:val="009A4082"/>
    <w:rsid w:val="009A4102"/>
    <w:rsid w:val="009A41BF"/>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50B"/>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A19"/>
    <w:rsid w:val="009A6C1F"/>
    <w:rsid w:val="009A6C34"/>
    <w:rsid w:val="009A6C6D"/>
    <w:rsid w:val="009A6C86"/>
    <w:rsid w:val="009A6CC1"/>
    <w:rsid w:val="009A6D89"/>
    <w:rsid w:val="009A6EF3"/>
    <w:rsid w:val="009A703B"/>
    <w:rsid w:val="009A70D0"/>
    <w:rsid w:val="009A718D"/>
    <w:rsid w:val="009A739F"/>
    <w:rsid w:val="009A7444"/>
    <w:rsid w:val="009A74CD"/>
    <w:rsid w:val="009A7643"/>
    <w:rsid w:val="009A76D6"/>
    <w:rsid w:val="009A7739"/>
    <w:rsid w:val="009A77F1"/>
    <w:rsid w:val="009A7B1A"/>
    <w:rsid w:val="009A7B61"/>
    <w:rsid w:val="009A7B82"/>
    <w:rsid w:val="009A7BB4"/>
    <w:rsid w:val="009A7D40"/>
    <w:rsid w:val="009A7DCC"/>
    <w:rsid w:val="009A7DCD"/>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1E9"/>
    <w:rsid w:val="009B128F"/>
    <w:rsid w:val="009B163F"/>
    <w:rsid w:val="009B1859"/>
    <w:rsid w:val="009B185B"/>
    <w:rsid w:val="009B19C8"/>
    <w:rsid w:val="009B1A80"/>
    <w:rsid w:val="009B1B01"/>
    <w:rsid w:val="009B1B43"/>
    <w:rsid w:val="009B1BA4"/>
    <w:rsid w:val="009B1CED"/>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65"/>
    <w:rsid w:val="009B38F3"/>
    <w:rsid w:val="009B3A2D"/>
    <w:rsid w:val="009B3AA9"/>
    <w:rsid w:val="009B3AFF"/>
    <w:rsid w:val="009B3E21"/>
    <w:rsid w:val="009B3F52"/>
    <w:rsid w:val="009B4098"/>
    <w:rsid w:val="009B4138"/>
    <w:rsid w:val="009B4438"/>
    <w:rsid w:val="009B4594"/>
    <w:rsid w:val="009B462A"/>
    <w:rsid w:val="009B4758"/>
    <w:rsid w:val="009B47F9"/>
    <w:rsid w:val="009B48B2"/>
    <w:rsid w:val="009B48D1"/>
    <w:rsid w:val="009B4A1C"/>
    <w:rsid w:val="009B4A24"/>
    <w:rsid w:val="009B4ABE"/>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5F"/>
    <w:rsid w:val="009B64B8"/>
    <w:rsid w:val="009B652B"/>
    <w:rsid w:val="009B677A"/>
    <w:rsid w:val="009B67C0"/>
    <w:rsid w:val="009B68F2"/>
    <w:rsid w:val="009B6C74"/>
    <w:rsid w:val="009B6ECB"/>
    <w:rsid w:val="009B6FAC"/>
    <w:rsid w:val="009B6FEF"/>
    <w:rsid w:val="009B7093"/>
    <w:rsid w:val="009B7190"/>
    <w:rsid w:val="009B74E1"/>
    <w:rsid w:val="009B76A6"/>
    <w:rsid w:val="009B76D5"/>
    <w:rsid w:val="009B76EB"/>
    <w:rsid w:val="009B7724"/>
    <w:rsid w:val="009B77BF"/>
    <w:rsid w:val="009B78B3"/>
    <w:rsid w:val="009B7922"/>
    <w:rsid w:val="009B79FA"/>
    <w:rsid w:val="009B7C26"/>
    <w:rsid w:val="009B7D50"/>
    <w:rsid w:val="009B7E14"/>
    <w:rsid w:val="009B7FD1"/>
    <w:rsid w:val="009C0190"/>
    <w:rsid w:val="009C03F8"/>
    <w:rsid w:val="009C0636"/>
    <w:rsid w:val="009C06F1"/>
    <w:rsid w:val="009C0705"/>
    <w:rsid w:val="009C07C0"/>
    <w:rsid w:val="009C0821"/>
    <w:rsid w:val="009C08CF"/>
    <w:rsid w:val="009C0A0A"/>
    <w:rsid w:val="009C0B19"/>
    <w:rsid w:val="009C0BCE"/>
    <w:rsid w:val="009C0BE0"/>
    <w:rsid w:val="009C0C4E"/>
    <w:rsid w:val="009C0D7C"/>
    <w:rsid w:val="009C0D89"/>
    <w:rsid w:val="009C0DE1"/>
    <w:rsid w:val="009C0E19"/>
    <w:rsid w:val="009C0F2F"/>
    <w:rsid w:val="009C10ED"/>
    <w:rsid w:val="009C10F3"/>
    <w:rsid w:val="009C130E"/>
    <w:rsid w:val="009C133E"/>
    <w:rsid w:val="009C1398"/>
    <w:rsid w:val="009C1558"/>
    <w:rsid w:val="009C1594"/>
    <w:rsid w:val="009C1995"/>
    <w:rsid w:val="009C1C01"/>
    <w:rsid w:val="009C201D"/>
    <w:rsid w:val="009C2035"/>
    <w:rsid w:val="009C2147"/>
    <w:rsid w:val="009C21FD"/>
    <w:rsid w:val="009C2598"/>
    <w:rsid w:val="009C26A8"/>
    <w:rsid w:val="009C26CA"/>
    <w:rsid w:val="009C2720"/>
    <w:rsid w:val="009C277F"/>
    <w:rsid w:val="009C2B62"/>
    <w:rsid w:val="009C2C22"/>
    <w:rsid w:val="009C2C45"/>
    <w:rsid w:val="009C2C50"/>
    <w:rsid w:val="009C2D91"/>
    <w:rsid w:val="009C2E01"/>
    <w:rsid w:val="009C2E2B"/>
    <w:rsid w:val="009C2ECA"/>
    <w:rsid w:val="009C3587"/>
    <w:rsid w:val="009C38C5"/>
    <w:rsid w:val="009C392B"/>
    <w:rsid w:val="009C3938"/>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A95"/>
    <w:rsid w:val="009C5B9A"/>
    <w:rsid w:val="009C5D17"/>
    <w:rsid w:val="009C5D66"/>
    <w:rsid w:val="009C5D86"/>
    <w:rsid w:val="009C5DEC"/>
    <w:rsid w:val="009C5E1E"/>
    <w:rsid w:val="009C6114"/>
    <w:rsid w:val="009C61EF"/>
    <w:rsid w:val="009C6591"/>
    <w:rsid w:val="009C6777"/>
    <w:rsid w:val="009C678E"/>
    <w:rsid w:val="009C68A9"/>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0C5"/>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DFD"/>
    <w:rsid w:val="009D0E65"/>
    <w:rsid w:val="009D0EBB"/>
    <w:rsid w:val="009D0F29"/>
    <w:rsid w:val="009D0F84"/>
    <w:rsid w:val="009D11A0"/>
    <w:rsid w:val="009D1569"/>
    <w:rsid w:val="009D1768"/>
    <w:rsid w:val="009D190B"/>
    <w:rsid w:val="009D192C"/>
    <w:rsid w:val="009D1992"/>
    <w:rsid w:val="009D19F3"/>
    <w:rsid w:val="009D21E1"/>
    <w:rsid w:val="009D22B2"/>
    <w:rsid w:val="009D22CF"/>
    <w:rsid w:val="009D232B"/>
    <w:rsid w:val="009D23E4"/>
    <w:rsid w:val="009D24DC"/>
    <w:rsid w:val="009D269D"/>
    <w:rsid w:val="009D26A5"/>
    <w:rsid w:val="009D26AB"/>
    <w:rsid w:val="009D28A8"/>
    <w:rsid w:val="009D291B"/>
    <w:rsid w:val="009D2A18"/>
    <w:rsid w:val="009D2A8E"/>
    <w:rsid w:val="009D2B9F"/>
    <w:rsid w:val="009D2CBC"/>
    <w:rsid w:val="009D2CC9"/>
    <w:rsid w:val="009D2E73"/>
    <w:rsid w:val="009D31AF"/>
    <w:rsid w:val="009D31E2"/>
    <w:rsid w:val="009D323F"/>
    <w:rsid w:val="009D3721"/>
    <w:rsid w:val="009D3758"/>
    <w:rsid w:val="009D3795"/>
    <w:rsid w:val="009D37FC"/>
    <w:rsid w:val="009D38AE"/>
    <w:rsid w:val="009D3914"/>
    <w:rsid w:val="009D3942"/>
    <w:rsid w:val="009D3985"/>
    <w:rsid w:val="009D3AFC"/>
    <w:rsid w:val="009D3DC4"/>
    <w:rsid w:val="009D3FA2"/>
    <w:rsid w:val="009D4102"/>
    <w:rsid w:val="009D41C4"/>
    <w:rsid w:val="009D4332"/>
    <w:rsid w:val="009D43CC"/>
    <w:rsid w:val="009D4472"/>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5A"/>
    <w:rsid w:val="009D53D1"/>
    <w:rsid w:val="009D559A"/>
    <w:rsid w:val="009D56F2"/>
    <w:rsid w:val="009D5A49"/>
    <w:rsid w:val="009D5B48"/>
    <w:rsid w:val="009D5B59"/>
    <w:rsid w:val="009D5C27"/>
    <w:rsid w:val="009D5CB6"/>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842"/>
    <w:rsid w:val="009D79BF"/>
    <w:rsid w:val="009D7A00"/>
    <w:rsid w:val="009D7A07"/>
    <w:rsid w:val="009D7A42"/>
    <w:rsid w:val="009D7D40"/>
    <w:rsid w:val="009D7E0F"/>
    <w:rsid w:val="009D7E20"/>
    <w:rsid w:val="009D7FE2"/>
    <w:rsid w:val="009E01ED"/>
    <w:rsid w:val="009E02A5"/>
    <w:rsid w:val="009E0306"/>
    <w:rsid w:val="009E0377"/>
    <w:rsid w:val="009E03F0"/>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79"/>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898"/>
    <w:rsid w:val="009E4A42"/>
    <w:rsid w:val="009E4A44"/>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07"/>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3D0"/>
    <w:rsid w:val="009F0438"/>
    <w:rsid w:val="009F049A"/>
    <w:rsid w:val="009F071F"/>
    <w:rsid w:val="009F0734"/>
    <w:rsid w:val="009F0766"/>
    <w:rsid w:val="009F0A7F"/>
    <w:rsid w:val="009F0AAF"/>
    <w:rsid w:val="009F0B8A"/>
    <w:rsid w:val="009F0C3A"/>
    <w:rsid w:val="009F0DF3"/>
    <w:rsid w:val="009F1018"/>
    <w:rsid w:val="009F1310"/>
    <w:rsid w:val="009F1390"/>
    <w:rsid w:val="009F1631"/>
    <w:rsid w:val="009F167E"/>
    <w:rsid w:val="009F19FA"/>
    <w:rsid w:val="009F19FF"/>
    <w:rsid w:val="009F1A4E"/>
    <w:rsid w:val="009F1C58"/>
    <w:rsid w:val="009F1D29"/>
    <w:rsid w:val="009F1E48"/>
    <w:rsid w:val="009F208B"/>
    <w:rsid w:val="009F2124"/>
    <w:rsid w:val="009F2290"/>
    <w:rsid w:val="009F23C7"/>
    <w:rsid w:val="009F253B"/>
    <w:rsid w:val="009F259E"/>
    <w:rsid w:val="009F2750"/>
    <w:rsid w:val="009F27D1"/>
    <w:rsid w:val="009F28B0"/>
    <w:rsid w:val="009F2932"/>
    <w:rsid w:val="009F298F"/>
    <w:rsid w:val="009F29A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134"/>
    <w:rsid w:val="009F4319"/>
    <w:rsid w:val="009F4475"/>
    <w:rsid w:val="009F4502"/>
    <w:rsid w:val="009F46C8"/>
    <w:rsid w:val="009F4708"/>
    <w:rsid w:val="009F4867"/>
    <w:rsid w:val="009F491D"/>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88E"/>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A72"/>
    <w:rsid w:val="00A00BA2"/>
    <w:rsid w:val="00A00BD4"/>
    <w:rsid w:val="00A00C3C"/>
    <w:rsid w:val="00A00E5C"/>
    <w:rsid w:val="00A00F23"/>
    <w:rsid w:val="00A0112E"/>
    <w:rsid w:val="00A012F9"/>
    <w:rsid w:val="00A014E4"/>
    <w:rsid w:val="00A0159E"/>
    <w:rsid w:val="00A0164F"/>
    <w:rsid w:val="00A017F8"/>
    <w:rsid w:val="00A0180E"/>
    <w:rsid w:val="00A01B77"/>
    <w:rsid w:val="00A01B9C"/>
    <w:rsid w:val="00A01C59"/>
    <w:rsid w:val="00A01CA0"/>
    <w:rsid w:val="00A01CDD"/>
    <w:rsid w:val="00A01CDF"/>
    <w:rsid w:val="00A01D01"/>
    <w:rsid w:val="00A01DA8"/>
    <w:rsid w:val="00A01EB5"/>
    <w:rsid w:val="00A01FA7"/>
    <w:rsid w:val="00A01FE8"/>
    <w:rsid w:val="00A02002"/>
    <w:rsid w:val="00A020C4"/>
    <w:rsid w:val="00A02184"/>
    <w:rsid w:val="00A02454"/>
    <w:rsid w:val="00A026A5"/>
    <w:rsid w:val="00A028E8"/>
    <w:rsid w:val="00A0292E"/>
    <w:rsid w:val="00A02987"/>
    <w:rsid w:val="00A02B64"/>
    <w:rsid w:val="00A02BA6"/>
    <w:rsid w:val="00A02BB1"/>
    <w:rsid w:val="00A02DE8"/>
    <w:rsid w:val="00A02E0E"/>
    <w:rsid w:val="00A02E37"/>
    <w:rsid w:val="00A02E3B"/>
    <w:rsid w:val="00A02E5E"/>
    <w:rsid w:val="00A02F8C"/>
    <w:rsid w:val="00A03199"/>
    <w:rsid w:val="00A03269"/>
    <w:rsid w:val="00A03542"/>
    <w:rsid w:val="00A036B3"/>
    <w:rsid w:val="00A037CF"/>
    <w:rsid w:val="00A037F6"/>
    <w:rsid w:val="00A03860"/>
    <w:rsid w:val="00A038FA"/>
    <w:rsid w:val="00A039E1"/>
    <w:rsid w:val="00A03CDE"/>
    <w:rsid w:val="00A03DDE"/>
    <w:rsid w:val="00A03E82"/>
    <w:rsid w:val="00A04101"/>
    <w:rsid w:val="00A04170"/>
    <w:rsid w:val="00A04213"/>
    <w:rsid w:val="00A04320"/>
    <w:rsid w:val="00A0433E"/>
    <w:rsid w:val="00A0437C"/>
    <w:rsid w:val="00A044B0"/>
    <w:rsid w:val="00A0487F"/>
    <w:rsid w:val="00A048FB"/>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1D1"/>
    <w:rsid w:val="00A06288"/>
    <w:rsid w:val="00A062B9"/>
    <w:rsid w:val="00A0647D"/>
    <w:rsid w:val="00A06507"/>
    <w:rsid w:val="00A06513"/>
    <w:rsid w:val="00A0660E"/>
    <w:rsid w:val="00A067E0"/>
    <w:rsid w:val="00A0693D"/>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33"/>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1F65"/>
    <w:rsid w:val="00A12047"/>
    <w:rsid w:val="00A1206F"/>
    <w:rsid w:val="00A1213B"/>
    <w:rsid w:val="00A122A5"/>
    <w:rsid w:val="00A12880"/>
    <w:rsid w:val="00A12D1D"/>
    <w:rsid w:val="00A12D79"/>
    <w:rsid w:val="00A12D82"/>
    <w:rsid w:val="00A12DFC"/>
    <w:rsid w:val="00A12E6C"/>
    <w:rsid w:val="00A12FD9"/>
    <w:rsid w:val="00A1326B"/>
    <w:rsid w:val="00A132D6"/>
    <w:rsid w:val="00A1335B"/>
    <w:rsid w:val="00A133BB"/>
    <w:rsid w:val="00A133D7"/>
    <w:rsid w:val="00A136B6"/>
    <w:rsid w:val="00A13802"/>
    <w:rsid w:val="00A13870"/>
    <w:rsid w:val="00A138D0"/>
    <w:rsid w:val="00A13973"/>
    <w:rsid w:val="00A13A53"/>
    <w:rsid w:val="00A13A5D"/>
    <w:rsid w:val="00A13B16"/>
    <w:rsid w:val="00A13C05"/>
    <w:rsid w:val="00A13EDF"/>
    <w:rsid w:val="00A13FFB"/>
    <w:rsid w:val="00A14016"/>
    <w:rsid w:val="00A1402F"/>
    <w:rsid w:val="00A144A7"/>
    <w:rsid w:val="00A144E6"/>
    <w:rsid w:val="00A14B06"/>
    <w:rsid w:val="00A14B29"/>
    <w:rsid w:val="00A14B95"/>
    <w:rsid w:val="00A14CF5"/>
    <w:rsid w:val="00A14E89"/>
    <w:rsid w:val="00A15097"/>
    <w:rsid w:val="00A150A5"/>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9B"/>
    <w:rsid w:val="00A167BF"/>
    <w:rsid w:val="00A16B97"/>
    <w:rsid w:val="00A16DCA"/>
    <w:rsid w:val="00A16E6A"/>
    <w:rsid w:val="00A16EA1"/>
    <w:rsid w:val="00A16F4A"/>
    <w:rsid w:val="00A16F65"/>
    <w:rsid w:val="00A16F7D"/>
    <w:rsid w:val="00A16FF7"/>
    <w:rsid w:val="00A17136"/>
    <w:rsid w:val="00A1738E"/>
    <w:rsid w:val="00A1740C"/>
    <w:rsid w:val="00A1788A"/>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48"/>
    <w:rsid w:val="00A23D63"/>
    <w:rsid w:val="00A23DFE"/>
    <w:rsid w:val="00A24032"/>
    <w:rsid w:val="00A2404A"/>
    <w:rsid w:val="00A241E5"/>
    <w:rsid w:val="00A244E5"/>
    <w:rsid w:val="00A2487A"/>
    <w:rsid w:val="00A24C08"/>
    <w:rsid w:val="00A24E3C"/>
    <w:rsid w:val="00A2524E"/>
    <w:rsid w:val="00A25311"/>
    <w:rsid w:val="00A25344"/>
    <w:rsid w:val="00A25651"/>
    <w:rsid w:val="00A257DF"/>
    <w:rsid w:val="00A25944"/>
    <w:rsid w:val="00A25A5C"/>
    <w:rsid w:val="00A25AA2"/>
    <w:rsid w:val="00A25B13"/>
    <w:rsid w:val="00A25BA2"/>
    <w:rsid w:val="00A25D17"/>
    <w:rsid w:val="00A25E49"/>
    <w:rsid w:val="00A25FB2"/>
    <w:rsid w:val="00A25FF8"/>
    <w:rsid w:val="00A26205"/>
    <w:rsid w:val="00A26253"/>
    <w:rsid w:val="00A26439"/>
    <w:rsid w:val="00A2643A"/>
    <w:rsid w:val="00A264E9"/>
    <w:rsid w:val="00A26540"/>
    <w:rsid w:val="00A2681F"/>
    <w:rsid w:val="00A268F9"/>
    <w:rsid w:val="00A269F8"/>
    <w:rsid w:val="00A26B8A"/>
    <w:rsid w:val="00A26C01"/>
    <w:rsid w:val="00A26C61"/>
    <w:rsid w:val="00A26CB9"/>
    <w:rsid w:val="00A26ED6"/>
    <w:rsid w:val="00A27179"/>
    <w:rsid w:val="00A271A7"/>
    <w:rsid w:val="00A271CB"/>
    <w:rsid w:val="00A273C2"/>
    <w:rsid w:val="00A27449"/>
    <w:rsid w:val="00A2748E"/>
    <w:rsid w:val="00A2762C"/>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9E"/>
    <w:rsid w:val="00A312B6"/>
    <w:rsid w:val="00A312DB"/>
    <w:rsid w:val="00A312F4"/>
    <w:rsid w:val="00A314E9"/>
    <w:rsid w:val="00A316EB"/>
    <w:rsid w:val="00A31704"/>
    <w:rsid w:val="00A3181A"/>
    <w:rsid w:val="00A318F1"/>
    <w:rsid w:val="00A3194F"/>
    <w:rsid w:val="00A31B14"/>
    <w:rsid w:val="00A31BAC"/>
    <w:rsid w:val="00A31DAA"/>
    <w:rsid w:val="00A31ECA"/>
    <w:rsid w:val="00A32019"/>
    <w:rsid w:val="00A32130"/>
    <w:rsid w:val="00A32577"/>
    <w:rsid w:val="00A3260C"/>
    <w:rsid w:val="00A3260F"/>
    <w:rsid w:val="00A326BF"/>
    <w:rsid w:val="00A32A61"/>
    <w:rsid w:val="00A32AF2"/>
    <w:rsid w:val="00A32D1B"/>
    <w:rsid w:val="00A32D6B"/>
    <w:rsid w:val="00A32DC6"/>
    <w:rsid w:val="00A32E91"/>
    <w:rsid w:val="00A32EED"/>
    <w:rsid w:val="00A32F75"/>
    <w:rsid w:val="00A330E3"/>
    <w:rsid w:val="00A330F2"/>
    <w:rsid w:val="00A330F8"/>
    <w:rsid w:val="00A332C0"/>
    <w:rsid w:val="00A333EC"/>
    <w:rsid w:val="00A33563"/>
    <w:rsid w:val="00A33830"/>
    <w:rsid w:val="00A33933"/>
    <w:rsid w:val="00A3409B"/>
    <w:rsid w:val="00A340CE"/>
    <w:rsid w:val="00A3424A"/>
    <w:rsid w:val="00A34329"/>
    <w:rsid w:val="00A3454D"/>
    <w:rsid w:val="00A347FA"/>
    <w:rsid w:val="00A349C4"/>
    <w:rsid w:val="00A34BD1"/>
    <w:rsid w:val="00A34D6E"/>
    <w:rsid w:val="00A34EAC"/>
    <w:rsid w:val="00A350FF"/>
    <w:rsid w:val="00A35192"/>
    <w:rsid w:val="00A351DE"/>
    <w:rsid w:val="00A352EA"/>
    <w:rsid w:val="00A35446"/>
    <w:rsid w:val="00A3559D"/>
    <w:rsid w:val="00A3566C"/>
    <w:rsid w:val="00A35DF0"/>
    <w:rsid w:val="00A35E81"/>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37"/>
    <w:rsid w:val="00A41786"/>
    <w:rsid w:val="00A41993"/>
    <w:rsid w:val="00A41AE5"/>
    <w:rsid w:val="00A41DD1"/>
    <w:rsid w:val="00A41E23"/>
    <w:rsid w:val="00A41E2E"/>
    <w:rsid w:val="00A41E3B"/>
    <w:rsid w:val="00A41E43"/>
    <w:rsid w:val="00A41EA2"/>
    <w:rsid w:val="00A41F06"/>
    <w:rsid w:val="00A41F9C"/>
    <w:rsid w:val="00A42030"/>
    <w:rsid w:val="00A42065"/>
    <w:rsid w:val="00A42078"/>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2C"/>
    <w:rsid w:val="00A4736B"/>
    <w:rsid w:val="00A4738F"/>
    <w:rsid w:val="00A473AE"/>
    <w:rsid w:val="00A477DA"/>
    <w:rsid w:val="00A47849"/>
    <w:rsid w:val="00A47ABA"/>
    <w:rsid w:val="00A47B25"/>
    <w:rsid w:val="00A47B89"/>
    <w:rsid w:val="00A47F12"/>
    <w:rsid w:val="00A500D9"/>
    <w:rsid w:val="00A5011F"/>
    <w:rsid w:val="00A501A4"/>
    <w:rsid w:val="00A50631"/>
    <w:rsid w:val="00A506E1"/>
    <w:rsid w:val="00A5071A"/>
    <w:rsid w:val="00A507AC"/>
    <w:rsid w:val="00A507CA"/>
    <w:rsid w:val="00A5098F"/>
    <w:rsid w:val="00A50BEA"/>
    <w:rsid w:val="00A50C5F"/>
    <w:rsid w:val="00A50D91"/>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00"/>
    <w:rsid w:val="00A533B8"/>
    <w:rsid w:val="00A533DC"/>
    <w:rsid w:val="00A5369F"/>
    <w:rsid w:val="00A53A19"/>
    <w:rsid w:val="00A53B1C"/>
    <w:rsid w:val="00A53BF4"/>
    <w:rsid w:val="00A53D11"/>
    <w:rsid w:val="00A53F10"/>
    <w:rsid w:val="00A54370"/>
    <w:rsid w:val="00A5455C"/>
    <w:rsid w:val="00A5464E"/>
    <w:rsid w:val="00A546D6"/>
    <w:rsid w:val="00A5475E"/>
    <w:rsid w:val="00A54764"/>
    <w:rsid w:val="00A547B3"/>
    <w:rsid w:val="00A5495A"/>
    <w:rsid w:val="00A54B86"/>
    <w:rsid w:val="00A54CA0"/>
    <w:rsid w:val="00A54D0F"/>
    <w:rsid w:val="00A54DEA"/>
    <w:rsid w:val="00A54F2B"/>
    <w:rsid w:val="00A54FBE"/>
    <w:rsid w:val="00A54FD0"/>
    <w:rsid w:val="00A550B2"/>
    <w:rsid w:val="00A55106"/>
    <w:rsid w:val="00A552BF"/>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251"/>
    <w:rsid w:val="00A57764"/>
    <w:rsid w:val="00A577B8"/>
    <w:rsid w:val="00A57964"/>
    <w:rsid w:val="00A5797B"/>
    <w:rsid w:val="00A60014"/>
    <w:rsid w:val="00A601D9"/>
    <w:rsid w:val="00A602DC"/>
    <w:rsid w:val="00A60340"/>
    <w:rsid w:val="00A603AE"/>
    <w:rsid w:val="00A603D2"/>
    <w:rsid w:val="00A60736"/>
    <w:rsid w:val="00A60769"/>
    <w:rsid w:val="00A60A5C"/>
    <w:rsid w:val="00A60AE9"/>
    <w:rsid w:val="00A60B8E"/>
    <w:rsid w:val="00A60C53"/>
    <w:rsid w:val="00A60C5C"/>
    <w:rsid w:val="00A60CAE"/>
    <w:rsid w:val="00A60D8B"/>
    <w:rsid w:val="00A60EC3"/>
    <w:rsid w:val="00A60F22"/>
    <w:rsid w:val="00A60F7E"/>
    <w:rsid w:val="00A6104E"/>
    <w:rsid w:val="00A610E5"/>
    <w:rsid w:val="00A611BA"/>
    <w:rsid w:val="00A61464"/>
    <w:rsid w:val="00A61469"/>
    <w:rsid w:val="00A61726"/>
    <w:rsid w:val="00A6183C"/>
    <w:rsid w:val="00A61A6F"/>
    <w:rsid w:val="00A61BC6"/>
    <w:rsid w:val="00A61D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2E8F"/>
    <w:rsid w:val="00A6300C"/>
    <w:rsid w:val="00A6312E"/>
    <w:rsid w:val="00A631BB"/>
    <w:rsid w:val="00A6324F"/>
    <w:rsid w:val="00A632BE"/>
    <w:rsid w:val="00A63491"/>
    <w:rsid w:val="00A6359C"/>
    <w:rsid w:val="00A63606"/>
    <w:rsid w:val="00A638F5"/>
    <w:rsid w:val="00A639DE"/>
    <w:rsid w:val="00A63A24"/>
    <w:rsid w:val="00A63BC7"/>
    <w:rsid w:val="00A641CA"/>
    <w:rsid w:val="00A64302"/>
    <w:rsid w:val="00A643E8"/>
    <w:rsid w:val="00A64440"/>
    <w:rsid w:val="00A6454D"/>
    <w:rsid w:val="00A645F5"/>
    <w:rsid w:val="00A6462B"/>
    <w:rsid w:val="00A6488B"/>
    <w:rsid w:val="00A64A60"/>
    <w:rsid w:val="00A64B9B"/>
    <w:rsid w:val="00A64C3C"/>
    <w:rsid w:val="00A64CB0"/>
    <w:rsid w:val="00A64E92"/>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CF6"/>
    <w:rsid w:val="00A65F8D"/>
    <w:rsid w:val="00A65F9E"/>
    <w:rsid w:val="00A65FDC"/>
    <w:rsid w:val="00A662EB"/>
    <w:rsid w:val="00A6634F"/>
    <w:rsid w:val="00A663A8"/>
    <w:rsid w:val="00A66547"/>
    <w:rsid w:val="00A6655B"/>
    <w:rsid w:val="00A666AC"/>
    <w:rsid w:val="00A667F6"/>
    <w:rsid w:val="00A66AA3"/>
    <w:rsid w:val="00A66B75"/>
    <w:rsid w:val="00A66E0D"/>
    <w:rsid w:val="00A66FED"/>
    <w:rsid w:val="00A67017"/>
    <w:rsid w:val="00A67064"/>
    <w:rsid w:val="00A671B4"/>
    <w:rsid w:val="00A673EF"/>
    <w:rsid w:val="00A674FA"/>
    <w:rsid w:val="00A6767F"/>
    <w:rsid w:val="00A676F5"/>
    <w:rsid w:val="00A67939"/>
    <w:rsid w:val="00A67E77"/>
    <w:rsid w:val="00A701AD"/>
    <w:rsid w:val="00A70684"/>
    <w:rsid w:val="00A70770"/>
    <w:rsid w:val="00A7085B"/>
    <w:rsid w:val="00A70992"/>
    <w:rsid w:val="00A709FC"/>
    <w:rsid w:val="00A70A53"/>
    <w:rsid w:val="00A70D36"/>
    <w:rsid w:val="00A70D3C"/>
    <w:rsid w:val="00A70DAC"/>
    <w:rsid w:val="00A71028"/>
    <w:rsid w:val="00A710BE"/>
    <w:rsid w:val="00A71346"/>
    <w:rsid w:val="00A71381"/>
    <w:rsid w:val="00A713B1"/>
    <w:rsid w:val="00A714EB"/>
    <w:rsid w:val="00A715B5"/>
    <w:rsid w:val="00A71724"/>
    <w:rsid w:val="00A7177B"/>
    <w:rsid w:val="00A7198E"/>
    <w:rsid w:val="00A71C2A"/>
    <w:rsid w:val="00A71D31"/>
    <w:rsid w:val="00A71E28"/>
    <w:rsid w:val="00A71E2E"/>
    <w:rsid w:val="00A71E31"/>
    <w:rsid w:val="00A71E63"/>
    <w:rsid w:val="00A722F0"/>
    <w:rsid w:val="00A7235A"/>
    <w:rsid w:val="00A723B5"/>
    <w:rsid w:val="00A7242E"/>
    <w:rsid w:val="00A724F3"/>
    <w:rsid w:val="00A729D7"/>
    <w:rsid w:val="00A72A37"/>
    <w:rsid w:val="00A72A7A"/>
    <w:rsid w:val="00A72C24"/>
    <w:rsid w:val="00A72C6E"/>
    <w:rsid w:val="00A72D4C"/>
    <w:rsid w:val="00A72E5D"/>
    <w:rsid w:val="00A73232"/>
    <w:rsid w:val="00A73254"/>
    <w:rsid w:val="00A73314"/>
    <w:rsid w:val="00A739BF"/>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9D7"/>
    <w:rsid w:val="00A74A6F"/>
    <w:rsid w:val="00A74A91"/>
    <w:rsid w:val="00A74B32"/>
    <w:rsid w:val="00A74D32"/>
    <w:rsid w:val="00A74E11"/>
    <w:rsid w:val="00A74FC5"/>
    <w:rsid w:val="00A75117"/>
    <w:rsid w:val="00A7533F"/>
    <w:rsid w:val="00A75460"/>
    <w:rsid w:val="00A759DD"/>
    <w:rsid w:val="00A75CE1"/>
    <w:rsid w:val="00A75CEC"/>
    <w:rsid w:val="00A75F8C"/>
    <w:rsid w:val="00A76188"/>
    <w:rsid w:val="00A76353"/>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6C8"/>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7B"/>
    <w:rsid w:val="00A81889"/>
    <w:rsid w:val="00A819A5"/>
    <w:rsid w:val="00A81A1A"/>
    <w:rsid w:val="00A81AAA"/>
    <w:rsid w:val="00A81CC0"/>
    <w:rsid w:val="00A81DB4"/>
    <w:rsid w:val="00A81E9E"/>
    <w:rsid w:val="00A81F5E"/>
    <w:rsid w:val="00A81FD3"/>
    <w:rsid w:val="00A8229E"/>
    <w:rsid w:val="00A822C1"/>
    <w:rsid w:val="00A823E8"/>
    <w:rsid w:val="00A823EC"/>
    <w:rsid w:val="00A824A6"/>
    <w:rsid w:val="00A82756"/>
    <w:rsid w:val="00A82823"/>
    <w:rsid w:val="00A82835"/>
    <w:rsid w:val="00A8287D"/>
    <w:rsid w:val="00A82905"/>
    <w:rsid w:val="00A8291F"/>
    <w:rsid w:val="00A8293E"/>
    <w:rsid w:val="00A82B48"/>
    <w:rsid w:val="00A82B84"/>
    <w:rsid w:val="00A82D0D"/>
    <w:rsid w:val="00A82DBD"/>
    <w:rsid w:val="00A83031"/>
    <w:rsid w:val="00A830AA"/>
    <w:rsid w:val="00A8311E"/>
    <w:rsid w:val="00A831A4"/>
    <w:rsid w:val="00A831E9"/>
    <w:rsid w:val="00A83214"/>
    <w:rsid w:val="00A83299"/>
    <w:rsid w:val="00A8346E"/>
    <w:rsid w:val="00A835BF"/>
    <w:rsid w:val="00A836EF"/>
    <w:rsid w:val="00A83702"/>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890"/>
    <w:rsid w:val="00A84B63"/>
    <w:rsid w:val="00A84B91"/>
    <w:rsid w:val="00A84D1F"/>
    <w:rsid w:val="00A84D67"/>
    <w:rsid w:val="00A84DA0"/>
    <w:rsid w:val="00A84F9F"/>
    <w:rsid w:val="00A851D8"/>
    <w:rsid w:val="00A85298"/>
    <w:rsid w:val="00A855E0"/>
    <w:rsid w:val="00A85804"/>
    <w:rsid w:val="00A85AB7"/>
    <w:rsid w:val="00A85BE4"/>
    <w:rsid w:val="00A85E38"/>
    <w:rsid w:val="00A860C5"/>
    <w:rsid w:val="00A86150"/>
    <w:rsid w:val="00A8624A"/>
    <w:rsid w:val="00A862EE"/>
    <w:rsid w:val="00A865BE"/>
    <w:rsid w:val="00A8660A"/>
    <w:rsid w:val="00A867E7"/>
    <w:rsid w:val="00A8690C"/>
    <w:rsid w:val="00A869A1"/>
    <w:rsid w:val="00A86A02"/>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25"/>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0FA"/>
    <w:rsid w:val="00A9316F"/>
    <w:rsid w:val="00A933CF"/>
    <w:rsid w:val="00A934C1"/>
    <w:rsid w:val="00A93807"/>
    <w:rsid w:val="00A93892"/>
    <w:rsid w:val="00A938EB"/>
    <w:rsid w:val="00A93958"/>
    <w:rsid w:val="00A939D0"/>
    <w:rsid w:val="00A93A24"/>
    <w:rsid w:val="00A93AE0"/>
    <w:rsid w:val="00A93CA8"/>
    <w:rsid w:val="00A93D72"/>
    <w:rsid w:val="00A93E79"/>
    <w:rsid w:val="00A94288"/>
    <w:rsid w:val="00A94548"/>
    <w:rsid w:val="00A9489E"/>
    <w:rsid w:val="00A94A23"/>
    <w:rsid w:val="00A94A33"/>
    <w:rsid w:val="00A94B04"/>
    <w:rsid w:val="00A94C1D"/>
    <w:rsid w:val="00A94D4B"/>
    <w:rsid w:val="00A94DC8"/>
    <w:rsid w:val="00A95130"/>
    <w:rsid w:val="00A952D2"/>
    <w:rsid w:val="00A9587A"/>
    <w:rsid w:val="00A95970"/>
    <w:rsid w:val="00A959A1"/>
    <w:rsid w:val="00A95BA5"/>
    <w:rsid w:val="00A95E67"/>
    <w:rsid w:val="00A95F2C"/>
    <w:rsid w:val="00A95FEE"/>
    <w:rsid w:val="00A96098"/>
    <w:rsid w:val="00A960C4"/>
    <w:rsid w:val="00A961E1"/>
    <w:rsid w:val="00A9625B"/>
    <w:rsid w:val="00A96272"/>
    <w:rsid w:val="00A9634D"/>
    <w:rsid w:val="00A963B2"/>
    <w:rsid w:val="00A963DB"/>
    <w:rsid w:val="00A96405"/>
    <w:rsid w:val="00A96551"/>
    <w:rsid w:val="00A965CD"/>
    <w:rsid w:val="00A9681E"/>
    <w:rsid w:val="00A969CF"/>
    <w:rsid w:val="00A96DB0"/>
    <w:rsid w:val="00A9706C"/>
    <w:rsid w:val="00A975C3"/>
    <w:rsid w:val="00A97AF0"/>
    <w:rsid w:val="00A97FAC"/>
    <w:rsid w:val="00AA0047"/>
    <w:rsid w:val="00AA01CA"/>
    <w:rsid w:val="00AA0285"/>
    <w:rsid w:val="00AA0811"/>
    <w:rsid w:val="00AA082A"/>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DED"/>
    <w:rsid w:val="00AA2E48"/>
    <w:rsid w:val="00AA2EFA"/>
    <w:rsid w:val="00AA2F5A"/>
    <w:rsid w:val="00AA3166"/>
    <w:rsid w:val="00AA32B4"/>
    <w:rsid w:val="00AA32E0"/>
    <w:rsid w:val="00AA3350"/>
    <w:rsid w:val="00AA36D4"/>
    <w:rsid w:val="00AA38B8"/>
    <w:rsid w:val="00AA3F19"/>
    <w:rsid w:val="00AA428F"/>
    <w:rsid w:val="00AA42DF"/>
    <w:rsid w:val="00AA4301"/>
    <w:rsid w:val="00AA4479"/>
    <w:rsid w:val="00AA4770"/>
    <w:rsid w:val="00AA47D2"/>
    <w:rsid w:val="00AA4A5F"/>
    <w:rsid w:val="00AA4AAD"/>
    <w:rsid w:val="00AA4BB0"/>
    <w:rsid w:val="00AA4BE5"/>
    <w:rsid w:val="00AA4ED7"/>
    <w:rsid w:val="00AA4F00"/>
    <w:rsid w:val="00AA4F6A"/>
    <w:rsid w:val="00AA5165"/>
    <w:rsid w:val="00AA51B3"/>
    <w:rsid w:val="00AA520B"/>
    <w:rsid w:val="00AA536C"/>
    <w:rsid w:val="00AA53F7"/>
    <w:rsid w:val="00AA546B"/>
    <w:rsid w:val="00AA5717"/>
    <w:rsid w:val="00AA575B"/>
    <w:rsid w:val="00AA58C2"/>
    <w:rsid w:val="00AA590A"/>
    <w:rsid w:val="00AA59B5"/>
    <w:rsid w:val="00AA5CAD"/>
    <w:rsid w:val="00AA5F15"/>
    <w:rsid w:val="00AA60E5"/>
    <w:rsid w:val="00AA65A0"/>
    <w:rsid w:val="00AA670D"/>
    <w:rsid w:val="00AA679E"/>
    <w:rsid w:val="00AA6977"/>
    <w:rsid w:val="00AA69DF"/>
    <w:rsid w:val="00AA69FC"/>
    <w:rsid w:val="00AA6C46"/>
    <w:rsid w:val="00AA6D14"/>
    <w:rsid w:val="00AA6F5D"/>
    <w:rsid w:val="00AA6FF9"/>
    <w:rsid w:val="00AA7207"/>
    <w:rsid w:val="00AA7B81"/>
    <w:rsid w:val="00AA7F4E"/>
    <w:rsid w:val="00AB007B"/>
    <w:rsid w:val="00AB0208"/>
    <w:rsid w:val="00AB0249"/>
    <w:rsid w:val="00AB045B"/>
    <w:rsid w:val="00AB0536"/>
    <w:rsid w:val="00AB07C7"/>
    <w:rsid w:val="00AB0852"/>
    <w:rsid w:val="00AB087F"/>
    <w:rsid w:val="00AB0BD8"/>
    <w:rsid w:val="00AB0E44"/>
    <w:rsid w:val="00AB0EB0"/>
    <w:rsid w:val="00AB10C1"/>
    <w:rsid w:val="00AB123B"/>
    <w:rsid w:val="00AB128E"/>
    <w:rsid w:val="00AB131C"/>
    <w:rsid w:val="00AB132B"/>
    <w:rsid w:val="00AB1397"/>
    <w:rsid w:val="00AB1568"/>
    <w:rsid w:val="00AB1578"/>
    <w:rsid w:val="00AB1693"/>
    <w:rsid w:val="00AB196C"/>
    <w:rsid w:val="00AB199B"/>
    <w:rsid w:val="00AB19EE"/>
    <w:rsid w:val="00AB1A5B"/>
    <w:rsid w:val="00AB1B73"/>
    <w:rsid w:val="00AB1C3E"/>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1FB"/>
    <w:rsid w:val="00AB32EA"/>
    <w:rsid w:val="00AB337D"/>
    <w:rsid w:val="00AB340D"/>
    <w:rsid w:val="00AB351B"/>
    <w:rsid w:val="00AB356C"/>
    <w:rsid w:val="00AB36CE"/>
    <w:rsid w:val="00AB3AB0"/>
    <w:rsid w:val="00AB3DB3"/>
    <w:rsid w:val="00AB40B7"/>
    <w:rsid w:val="00AB411F"/>
    <w:rsid w:val="00AB4352"/>
    <w:rsid w:val="00AB43D9"/>
    <w:rsid w:val="00AB44A7"/>
    <w:rsid w:val="00AB45B8"/>
    <w:rsid w:val="00AB45C9"/>
    <w:rsid w:val="00AB4850"/>
    <w:rsid w:val="00AB49EB"/>
    <w:rsid w:val="00AB4B56"/>
    <w:rsid w:val="00AB4B93"/>
    <w:rsid w:val="00AB4CDD"/>
    <w:rsid w:val="00AB4D57"/>
    <w:rsid w:val="00AB4DAF"/>
    <w:rsid w:val="00AB4DE7"/>
    <w:rsid w:val="00AB4E24"/>
    <w:rsid w:val="00AB4EE3"/>
    <w:rsid w:val="00AB4F1E"/>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048"/>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24F"/>
    <w:rsid w:val="00AC137D"/>
    <w:rsid w:val="00AC143E"/>
    <w:rsid w:val="00AC1599"/>
    <w:rsid w:val="00AC1770"/>
    <w:rsid w:val="00AC1812"/>
    <w:rsid w:val="00AC1823"/>
    <w:rsid w:val="00AC18A7"/>
    <w:rsid w:val="00AC1ABD"/>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091"/>
    <w:rsid w:val="00AC4204"/>
    <w:rsid w:val="00AC426A"/>
    <w:rsid w:val="00AC42D6"/>
    <w:rsid w:val="00AC4354"/>
    <w:rsid w:val="00AC4510"/>
    <w:rsid w:val="00AC468D"/>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49"/>
    <w:rsid w:val="00AC5B11"/>
    <w:rsid w:val="00AC5CC2"/>
    <w:rsid w:val="00AC61AD"/>
    <w:rsid w:val="00AC62C5"/>
    <w:rsid w:val="00AC6357"/>
    <w:rsid w:val="00AC6597"/>
    <w:rsid w:val="00AC659F"/>
    <w:rsid w:val="00AC662F"/>
    <w:rsid w:val="00AC6694"/>
    <w:rsid w:val="00AC674E"/>
    <w:rsid w:val="00AC679A"/>
    <w:rsid w:val="00AC67AC"/>
    <w:rsid w:val="00AC6A1B"/>
    <w:rsid w:val="00AC6AB6"/>
    <w:rsid w:val="00AC6AE3"/>
    <w:rsid w:val="00AC6B42"/>
    <w:rsid w:val="00AC6DEC"/>
    <w:rsid w:val="00AC7037"/>
    <w:rsid w:val="00AC719E"/>
    <w:rsid w:val="00AC7220"/>
    <w:rsid w:val="00AC730E"/>
    <w:rsid w:val="00AC73B1"/>
    <w:rsid w:val="00AC73E0"/>
    <w:rsid w:val="00AC7406"/>
    <w:rsid w:val="00AC764B"/>
    <w:rsid w:val="00AC77F9"/>
    <w:rsid w:val="00AC797F"/>
    <w:rsid w:val="00AC7A4C"/>
    <w:rsid w:val="00AC7BA2"/>
    <w:rsid w:val="00AC7E35"/>
    <w:rsid w:val="00AC7EB2"/>
    <w:rsid w:val="00AC7FEB"/>
    <w:rsid w:val="00AD006E"/>
    <w:rsid w:val="00AD03B9"/>
    <w:rsid w:val="00AD054A"/>
    <w:rsid w:val="00AD05E6"/>
    <w:rsid w:val="00AD06D2"/>
    <w:rsid w:val="00AD06FD"/>
    <w:rsid w:val="00AD07B4"/>
    <w:rsid w:val="00AD08AC"/>
    <w:rsid w:val="00AD0992"/>
    <w:rsid w:val="00AD0ACF"/>
    <w:rsid w:val="00AD0C33"/>
    <w:rsid w:val="00AD0E55"/>
    <w:rsid w:val="00AD11B2"/>
    <w:rsid w:val="00AD1235"/>
    <w:rsid w:val="00AD1246"/>
    <w:rsid w:val="00AD137B"/>
    <w:rsid w:val="00AD13AB"/>
    <w:rsid w:val="00AD13CE"/>
    <w:rsid w:val="00AD1421"/>
    <w:rsid w:val="00AD167D"/>
    <w:rsid w:val="00AD1726"/>
    <w:rsid w:val="00AD188C"/>
    <w:rsid w:val="00AD1B96"/>
    <w:rsid w:val="00AD1C14"/>
    <w:rsid w:val="00AD1C3E"/>
    <w:rsid w:val="00AD1EB9"/>
    <w:rsid w:val="00AD209E"/>
    <w:rsid w:val="00AD20C4"/>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23"/>
    <w:rsid w:val="00AD3D75"/>
    <w:rsid w:val="00AD3D93"/>
    <w:rsid w:val="00AD3EEB"/>
    <w:rsid w:val="00AD44C0"/>
    <w:rsid w:val="00AD4520"/>
    <w:rsid w:val="00AD4554"/>
    <w:rsid w:val="00AD4722"/>
    <w:rsid w:val="00AD476F"/>
    <w:rsid w:val="00AD49EB"/>
    <w:rsid w:val="00AD4A3C"/>
    <w:rsid w:val="00AD4AC7"/>
    <w:rsid w:val="00AD4BED"/>
    <w:rsid w:val="00AD4BF0"/>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9F2"/>
    <w:rsid w:val="00AD6AF5"/>
    <w:rsid w:val="00AD6B23"/>
    <w:rsid w:val="00AD6B7A"/>
    <w:rsid w:val="00AD6BC2"/>
    <w:rsid w:val="00AD6F1E"/>
    <w:rsid w:val="00AD6F28"/>
    <w:rsid w:val="00AD701E"/>
    <w:rsid w:val="00AD7163"/>
    <w:rsid w:val="00AD7169"/>
    <w:rsid w:val="00AD71FD"/>
    <w:rsid w:val="00AD7200"/>
    <w:rsid w:val="00AD750F"/>
    <w:rsid w:val="00AD75CA"/>
    <w:rsid w:val="00AD7728"/>
    <w:rsid w:val="00AD7913"/>
    <w:rsid w:val="00AD7AA3"/>
    <w:rsid w:val="00AD7C3E"/>
    <w:rsid w:val="00AD7CEF"/>
    <w:rsid w:val="00AD7E69"/>
    <w:rsid w:val="00AD7EEB"/>
    <w:rsid w:val="00AD7F23"/>
    <w:rsid w:val="00AD7FF8"/>
    <w:rsid w:val="00AE0045"/>
    <w:rsid w:val="00AE010E"/>
    <w:rsid w:val="00AE01E8"/>
    <w:rsid w:val="00AE03FF"/>
    <w:rsid w:val="00AE04B3"/>
    <w:rsid w:val="00AE04EE"/>
    <w:rsid w:val="00AE053D"/>
    <w:rsid w:val="00AE055F"/>
    <w:rsid w:val="00AE09B2"/>
    <w:rsid w:val="00AE0A85"/>
    <w:rsid w:val="00AE0A8D"/>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C8B"/>
    <w:rsid w:val="00AE1D40"/>
    <w:rsid w:val="00AE1DA2"/>
    <w:rsid w:val="00AE1E17"/>
    <w:rsid w:val="00AE1F50"/>
    <w:rsid w:val="00AE1F8D"/>
    <w:rsid w:val="00AE2086"/>
    <w:rsid w:val="00AE226A"/>
    <w:rsid w:val="00AE22A9"/>
    <w:rsid w:val="00AE2346"/>
    <w:rsid w:val="00AE2562"/>
    <w:rsid w:val="00AE2704"/>
    <w:rsid w:val="00AE2C39"/>
    <w:rsid w:val="00AE2D34"/>
    <w:rsid w:val="00AE2D41"/>
    <w:rsid w:val="00AE2EAD"/>
    <w:rsid w:val="00AE3268"/>
    <w:rsid w:val="00AE32AE"/>
    <w:rsid w:val="00AE330E"/>
    <w:rsid w:val="00AE33EB"/>
    <w:rsid w:val="00AE37D6"/>
    <w:rsid w:val="00AE3832"/>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00"/>
    <w:rsid w:val="00AE4694"/>
    <w:rsid w:val="00AE46BC"/>
    <w:rsid w:val="00AE4729"/>
    <w:rsid w:val="00AE47A2"/>
    <w:rsid w:val="00AE47F5"/>
    <w:rsid w:val="00AE482B"/>
    <w:rsid w:val="00AE487C"/>
    <w:rsid w:val="00AE4A0D"/>
    <w:rsid w:val="00AE4C18"/>
    <w:rsid w:val="00AE4C52"/>
    <w:rsid w:val="00AE4C80"/>
    <w:rsid w:val="00AE4C81"/>
    <w:rsid w:val="00AE4ECF"/>
    <w:rsid w:val="00AE4F18"/>
    <w:rsid w:val="00AE4F22"/>
    <w:rsid w:val="00AE4F25"/>
    <w:rsid w:val="00AE4F38"/>
    <w:rsid w:val="00AE4FC6"/>
    <w:rsid w:val="00AE51A7"/>
    <w:rsid w:val="00AE5485"/>
    <w:rsid w:val="00AE56AA"/>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901"/>
    <w:rsid w:val="00AE7A7B"/>
    <w:rsid w:val="00AE7D05"/>
    <w:rsid w:val="00AE7D3C"/>
    <w:rsid w:val="00AE7D68"/>
    <w:rsid w:val="00AE7E3B"/>
    <w:rsid w:val="00AF049B"/>
    <w:rsid w:val="00AF0576"/>
    <w:rsid w:val="00AF06AC"/>
    <w:rsid w:val="00AF0700"/>
    <w:rsid w:val="00AF07EF"/>
    <w:rsid w:val="00AF0A01"/>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7B6"/>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23"/>
    <w:rsid w:val="00AF3FEE"/>
    <w:rsid w:val="00AF3FFA"/>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E18"/>
    <w:rsid w:val="00AF4F80"/>
    <w:rsid w:val="00AF4F95"/>
    <w:rsid w:val="00AF5075"/>
    <w:rsid w:val="00AF5144"/>
    <w:rsid w:val="00AF51FB"/>
    <w:rsid w:val="00AF52D1"/>
    <w:rsid w:val="00AF56DC"/>
    <w:rsid w:val="00AF5737"/>
    <w:rsid w:val="00AF5775"/>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885"/>
    <w:rsid w:val="00B009CA"/>
    <w:rsid w:val="00B00B9C"/>
    <w:rsid w:val="00B00C0F"/>
    <w:rsid w:val="00B00D4B"/>
    <w:rsid w:val="00B00DA6"/>
    <w:rsid w:val="00B00FCC"/>
    <w:rsid w:val="00B010AF"/>
    <w:rsid w:val="00B012D5"/>
    <w:rsid w:val="00B01376"/>
    <w:rsid w:val="00B014B1"/>
    <w:rsid w:val="00B014E5"/>
    <w:rsid w:val="00B01A9A"/>
    <w:rsid w:val="00B01D5E"/>
    <w:rsid w:val="00B01DD0"/>
    <w:rsid w:val="00B01DDC"/>
    <w:rsid w:val="00B02041"/>
    <w:rsid w:val="00B02061"/>
    <w:rsid w:val="00B0213D"/>
    <w:rsid w:val="00B0218B"/>
    <w:rsid w:val="00B023A8"/>
    <w:rsid w:val="00B02478"/>
    <w:rsid w:val="00B02651"/>
    <w:rsid w:val="00B02678"/>
    <w:rsid w:val="00B02766"/>
    <w:rsid w:val="00B02767"/>
    <w:rsid w:val="00B027C1"/>
    <w:rsid w:val="00B02A66"/>
    <w:rsid w:val="00B02B23"/>
    <w:rsid w:val="00B02D67"/>
    <w:rsid w:val="00B0309E"/>
    <w:rsid w:val="00B03222"/>
    <w:rsid w:val="00B0325A"/>
    <w:rsid w:val="00B03278"/>
    <w:rsid w:val="00B033F3"/>
    <w:rsid w:val="00B0382A"/>
    <w:rsid w:val="00B03985"/>
    <w:rsid w:val="00B039B4"/>
    <w:rsid w:val="00B03A73"/>
    <w:rsid w:val="00B03AAA"/>
    <w:rsid w:val="00B03C11"/>
    <w:rsid w:val="00B03CB8"/>
    <w:rsid w:val="00B03CE8"/>
    <w:rsid w:val="00B03DC2"/>
    <w:rsid w:val="00B03E2C"/>
    <w:rsid w:val="00B03FF7"/>
    <w:rsid w:val="00B0403E"/>
    <w:rsid w:val="00B04187"/>
    <w:rsid w:val="00B041B1"/>
    <w:rsid w:val="00B041FE"/>
    <w:rsid w:val="00B04236"/>
    <w:rsid w:val="00B0441B"/>
    <w:rsid w:val="00B044B8"/>
    <w:rsid w:val="00B044CF"/>
    <w:rsid w:val="00B04571"/>
    <w:rsid w:val="00B045F7"/>
    <w:rsid w:val="00B0477C"/>
    <w:rsid w:val="00B04C4D"/>
    <w:rsid w:val="00B04D7C"/>
    <w:rsid w:val="00B04DFF"/>
    <w:rsid w:val="00B04F0A"/>
    <w:rsid w:val="00B04FF5"/>
    <w:rsid w:val="00B0532F"/>
    <w:rsid w:val="00B05389"/>
    <w:rsid w:val="00B054FA"/>
    <w:rsid w:val="00B0556B"/>
    <w:rsid w:val="00B055B8"/>
    <w:rsid w:val="00B05614"/>
    <w:rsid w:val="00B05751"/>
    <w:rsid w:val="00B058A6"/>
    <w:rsid w:val="00B0595A"/>
    <w:rsid w:val="00B05B96"/>
    <w:rsid w:val="00B05BF9"/>
    <w:rsid w:val="00B05D7E"/>
    <w:rsid w:val="00B05F45"/>
    <w:rsid w:val="00B05FBD"/>
    <w:rsid w:val="00B0631B"/>
    <w:rsid w:val="00B06478"/>
    <w:rsid w:val="00B067B9"/>
    <w:rsid w:val="00B06859"/>
    <w:rsid w:val="00B069D8"/>
    <w:rsid w:val="00B06BE1"/>
    <w:rsid w:val="00B06D9A"/>
    <w:rsid w:val="00B06F8E"/>
    <w:rsid w:val="00B06FF2"/>
    <w:rsid w:val="00B07026"/>
    <w:rsid w:val="00B07031"/>
    <w:rsid w:val="00B0704D"/>
    <w:rsid w:val="00B07280"/>
    <w:rsid w:val="00B072E9"/>
    <w:rsid w:val="00B07360"/>
    <w:rsid w:val="00B074D3"/>
    <w:rsid w:val="00B07731"/>
    <w:rsid w:val="00B077AD"/>
    <w:rsid w:val="00B07ADF"/>
    <w:rsid w:val="00B07B00"/>
    <w:rsid w:val="00B07C41"/>
    <w:rsid w:val="00B07D30"/>
    <w:rsid w:val="00B07EA8"/>
    <w:rsid w:val="00B07EE9"/>
    <w:rsid w:val="00B07FB2"/>
    <w:rsid w:val="00B1009D"/>
    <w:rsid w:val="00B100EC"/>
    <w:rsid w:val="00B1014F"/>
    <w:rsid w:val="00B10164"/>
    <w:rsid w:val="00B10193"/>
    <w:rsid w:val="00B10290"/>
    <w:rsid w:val="00B104E2"/>
    <w:rsid w:val="00B10590"/>
    <w:rsid w:val="00B105D6"/>
    <w:rsid w:val="00B105E1"/>
    <w:rsid w:val="00B10708"/>
    <w:rsid w:val="00B10748"/>
    <w:rsid w:val="00B1076D"/>
    <w:rsid w:val="00B108FD"/>
    <w:rsid w:val="00B108FE"/>
    <w:rsid w:val="00B10AFC"/>
    <w:rsid w:val="00B10B60"/>
    <w:rsid w:val="00B10E28"/>
    <w:rsid w:val="00B10E4D"/>
    <w:rsid w:val="00B10F03"/>
    <w:rsid w:val="00B10F05"/>
    <w:rsid w:val="00B10F2C"/>
    <w:rsid w:val="00B10F9F"/>
    <w:rsid w:val="00B11114"/>
    <w:rsid w:val="00B11159"/>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C86"/>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5F25"/>
    <w:rsid w:val="00B1606A"/>
    <w:rsid w:val="00B1607A"/>
    <w:rsid w:val="00B160C9"/>
    <w:rsid w:val="00B160EA"/>
    <w:rsid w:val="00B16129"/>
    <w:rsid w:val="00B16203"/>
    <w:rsid w:val="00B1633B"/>
    <w:rsid w:val="00B165A2"/>
    <w:rsid w:val="00B165F2"/>
    <w:rsid w:val="00B16A10"/>
    <w:rsid w:val="00B16A20"/>
    <w:rsid w:val="00B16A78"/>
    <w:rsid w:val="00B16AA0"/>
    <w:rsid w:val="00B16B47"/>
    <w:rsid w:val="00B16EBE"/>
    <w:rsid w:val="00B16FE2"/>
    <w:rsid w:val="00B1705B"/>
    <w:rsid w:val="00B171CE"/>
    <w:rsid w:val="00B176F0"/>
    <w:rsid w:val="00B1774D"/>
    <w:rsid w:val="00B1778E"/>
    <w:rsid w:val="00B177C7"/>
    <w:rsid w:val="00B17918"/>
    <w:rsid w:val="00B17975"/>
    <w:rsid w:val="00B17B73"/>
    <w:rsid w:val="00B17F90"/>
    <w:rsid w:val="00B201AE"/>
    <w:rsid w:val="00B20263"/>
    <w:rsid w:val="00B2066B"/>
    <w:rsid w:val="00B2076B"/>
    <w:rsid w:val="00B208B5"/>
    <w:rsid w:val="00B209B7"/>
    <w:rsid w:val="00B20AD4"/>
    <w:rsid w:val="00B20AD8"/>
    <w:rsid w:val="00B20BED"/>
    <w:rsid w:val="00B20C97"/>
    <w:rsid w:val="00B20E48"/>
    <w:rsid w:val="00B20E7B"/>
    <w:rsid w:val="00B20FA8"/>
    <w:rsid w:val="00B2104F"/>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D2"/>
    <w:rsid w:val="00B239E5"/>
    <w:rsid w:val="00B23C17"/>
    <w:rsid w:val="00B23DAD"/>
    <w:rsid w:val="00B23DB9"/>
    <w:rsid w:val="00B23F11"/>
    <w:rsid w:val="00B23F44"/>
    <w:rsid w:val="00B23F8C"/>
    <w:rsid w:val="00B23FBF"/>
    <w:rsid w:val="00B241B6"/>
    <w:rsid w:val="00B242EB"/>
    <w:rsid w:val="00B24434"/>
    <w:rsid w:val="00B245BF"/>
    <w:rsid w:val="00B245E4"/>
    <w:rsid w:val="00B24A0A"/>
    <w:rsid w:val="00B24AC9"/>
    <w:rsid w:val="00B24B8E"/>
    <w:rsid w:val="00B24D07"/>
    <w:rsid w:val="00B24D90"/>
    <w:rsid w:val="00B24FD5"/>
    <w:rsid w:val="00B25020"/>
    <w:rsid w:val="00B25083"/>
    <w:rsid w:val="00B2511B"/>
    <w:rsid w:val="00B25352"/>
    <w:rsid w:val="00B2542E"/>
    <w:rsid w:val="00B2578A"/>
    <w:rsid w:val="00B25904"/>
    <w:rsid w:val="00B25906"/>
    <w:rsid w:val="00B25939"/>
    <w:rsid w:val="00B2596C"/>
    <w:rsid w:val="00B25C4E"/>
    <w:rsid w:val="00B25D18"/>
    <w:rsid w:val="00B25D70"/>
    <w:rsid w:val="00B25F5F"/>
    <w:rsid w:val="00B2615E"/>
    <w:rsid w:val="00B26265"/>
    <w:rsid w:val="00B2628C"/>
    <w:rsid w:val="00B262F5"/>
    <w:rsid w:val="00B26319"/>
    <w:rsid w:val="00B264AF"/>
    <w:rsid w:val="00B264D9"/>
    <w:rsid w:val="00B265DD"/>
    <w:rsid w:val="00B265F1"/>
    <w:rsid w:val="00B26970"/>
    <w:rsid w:val="00B26A7A"/>
    <w:rsid w:val="00B26ACF"/>
    <w:rsid w:val="00B26B88"/>
    <w:rsid w:val="00B26E68"/>
    <w:rsid w:val="00B26F50"/>
    <w:rsid w:val="00B26F8E"/>
    <w:rsid w:val="00B270AA"/>
    <w:rsid w:val="00B27109"/>
    <w:rsid w:val="00B2719E"/>
    <w:rsid w:val="00B274D4"/>
    <w:rsid w:val="00B27648"/>
    <w:rsid w:val="00B2791B"/>
    <w:rsid w:val="00B2798A"/>
    <w:rsid w:val="00B27A34"/>
    <w:rsid w:val="00B27FB5"/>
    <w:rsid w:val="00B30188"/>
    <w:rsid w:val="00B302D4"/>
    <w:rsid w:val="00B303A1"/>
    <w:rsid w:val="00B304D0"/>
    <w:rsid w:val="00B3050C"/>
    <w:rsid w:val="00B305F8"/>
    <w:rsid w:val="00B30655"/>
    <w:rsid w:val="00B30898"/>
    <w:rsid w:val="00B30AD1"/>
    <w:rsid w:val="00B30AF4"/>
    <w:rsid w:val="00B30B1B"/>
    <w:rsid w:val="00B30B26"/>
    <w:rsid w:val="00B30D22"/>
    <w:rsid w:val="00B30FEE"/>
    <w:rsid w:val="00B311DD"/>
    <w:rsid w:val="00B31328"/>
    <w:rsid w:val="00B313C8"/>
    <w:rsid w:val="00B315E4"/>
    <w:rsid w:val="00B31607"/>
    <w:rsid w:val="00B31626"/>
    <w:rsid w:val="00B31640"/>
    <w:rsid w:val="00B31650"/>
    <w:rsid w:val="00B31695"/>
    <w:rsid w:val="00B31834"/>
    <w:rsid w:val="00B3185E"/>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B6A"/>
    <w:rsid w:val="00B32CF6"/>
    <w:rsid w:val="00B32EF7"/>
    <w:rsid w:val="00B32F8F"/>
    <w:rsid w:val="00B332B6"/>
    <w:rsid w:val="00B3334B"/>
    <w:rsid w:val="00B334C2"/>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4"/>
    <w:rsid w:val="00B35177"/>
    <w:rsid w:val="00B351CD"/>
    <w:rsid w:val="00B35218"/>
    <w:rsid w:val="00B35581"/>
    <w:rsid w:val="00B35859"/>
    <w:rsid w:val="00B35A5B"/>
    <w:rsid w:val="00B35A63"/>
    <w:rsid w:val="00B35A9E"/>
    <w:rsid w:val="00B35B55"/>
    <w:rsid w:val="00B35D2E"/>
    <w:rsid w:val="00B35E41"/>
    <w:rsid w:val="00B35E4F"/>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2"/>
    <w:rsid w:val="00B376DA"/>
    <w:rsid w:val="00B37749"/>
    <w:rsid w:val="00B379D8"/>
    <w:rsid w:val="00B379F3"/>
    <w:rsid w:val="00B37ED7"/>
    <w:rsid w:val="00B40605"/>
    <w:rsid w:val="00B40635"/>
    <w:rsid w:val="00B407B8"/>
    <w:rsid w:val="00B408AA"/>
    <w:rsid w:val="00B40931"/>
    <w:rsid w:val="00B409EE"/>
    <w:rsid w:val="00B40B7F"/>
    <w:rsid w:val="00B40BD1"/>
    <w:rsid w:val="00B40C23"/>
    <w:rsid w:val="00B40C82"/>
    <w:rsid w:val="00B40D7F"/>
    <w:rsid w:val="00B40E6C"/>
    <w:rsid w:val="00B40FDD"/>
    <w:rsid w:val="00B41062"/>
    <w:rsid w:val="00B41227"/>
    <w:rsid w:val="00B4134C"/>
    <w:rsid w:val="00B413F8"/>
    <w:rsid w:val="00B4141B"/>
    <w:rsid w:val="00B414AE"/>
    <w:rsid w:val="00B41640"/>
    <w:rsid w:val="00B419AE"/>
    <w:rsid w:val="00B419C2"/>
    <w:rsid w:val="00B419E9"/>
    <w:rsid w:val="00B41FA8"/>
    <w:rsid w:val="00B42076"/>
    <w:rsid w:val="00B42120"/>
    <w:rsid w:val="00B4229D"/>
    <w:rsid w:val="00B42334"/>
    <w:rsid w:val="00B42366"/>
    <w:rsid w:val="00B423AB"/>
    <w:rsid w:val="00B4246F"/>
    <w:rsid w:val="00B42694"/>
    <w:rsid w:val="00B428CD"/>
    <w:rsid w:val="00B42BEF"/>
    <w:rsid w:val="00B42C81"/>
    <w:rsid w:val="00B42CF7"/>
    <w:rsid w:val="00B42D6D"/>
    <w:rsid w:val="00B42DCC"/>
    <w:rsid w:val="00B42F2A"/>
    <w:rsid w:val="00B42F6D"/>
    <w:rsid w:val="00B42FF5"/>
    <w:rsid w:val="00B4303B"/>
    <w:rsid w:val="00B43270"/>
    <w:rsid w:val="00B434A4"/>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89"/>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AA"/>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7E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DF3"/>
    <w:rsid w:val="00B54EE3"/>
    <w:rsid w:val="00B54F88"/>
    <w:rsid w:val="00B55356"/>
    <w:rsid w:val="00B553BD"/>
    <w:rsid w:val="00B5547D"/>
    <w:rsid w:val="00B55484"/>
    <w:rsid w:val="00B554C6"/>
    <w:rsid w:val="00B554E1"/>
    <w:rsid w:val="00B554E9"/>
    <w:rsid w:val="00B5568D"/>
    <w:rsid w:val="00B556CF"/>
    <w:rsid w:val="00B5573C"/>
    <w:rsid w:val="00B5593B"/>
    <w:rsid w:val="00B55967"/>
    <w:rsid w:val="00B55B8F"/>
    <w:rsid w:val="00B55D40"/>
    <w:rsid w:val="00B55D5B"/>
    <w:rsid w:val="00B55D74"/>
    <w:rsid w:val="00B55F59"/>
    <w:rsid w:val="00B560B1"/>
    <w:rsid w:val="00B562DE"/>
    <w:rsid w:val="00B56692"/>
    <w:rsid w:val="00B56B77"/>
    <w:rsid w:val="00B56D55"/>
    <w:rsid w:val="00B56E55"/>
    <w:rsid w:val="00B56F37"/>
    <w:rsid w:val="00B5716B"/>
    <w:rsid w:val="00B571F8"/>
    <w:rsid w:val="00B5723C"/>
    <w:rsid w:val="00B57255"/>
    <w:rsid w:val="00B575B3"/>
    <w:rsid w:val="00B57844"/>
    <w:rsid w:val="00B5788C"/>
    <w:rsid w:val="00B57A55"/>
    <w:rsid w:val="00B57A68"/>
    <w:rsid w:val="00B60071"/>
    <w:rsid w:val="00B6013A"/>
    <w:rsid w:val="00B60162"/>
    <w:rsid w:val="00B601F0"/>
    <w:rsid w:val="00B602A6"/>
    <w:rsid w:val="00B607DB"/>
    <w:rsid w:val="00B60837"/>
    <w:rsid w:val="00B6098A"/>
    <w:rsid w:val="00B60B2A"/>
    <w:rsid w:val="00B60BF1"/>
    <w:rsid w:val="00B60C1B"/>
    <w:rsid w:val="00B60C35"/>
    <w:rsid w:val="00B60C91"/>
    <w:rsid w:val="00B60D13"/>
    <w:rsid w:val="00B61145"/>
    <w:rsid w:val="00B614A4"/>
    <w:rsid w:val="00B617C5"/>
    <w:rsid w:val="00B618F2"/>
    <w:rsid w:val="00B61B77"/>
    <w:rsid w:val="00B61BBB"/>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DA"/>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7C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DD"/>
    <w:rsid w:val="00B67EF6"/>
    <w:rsid w:val="00B67F50"/>
    <w:rsid w:val="00B7006F"/>
    <w:rsid w:val="00B70433"/>
    <w:rsid w:val="00B7048E"/>
    <w:rsid w:val="00B70581"/>
    <w:rsid w:val="00B7064A"/>
    <w:rsid w:val="00B70654"/>
    <w:rsid w:val="00B70A0B"/>
    <w:rsid w:val="00B70B90"/>
    <w:rsid w:val="00B70EED"/>
    <w:rsid w:val="00B711E7"/>
    <w:rsid w:val="00B714CD"/>
    <w:rsid w:val="00B7157E"/>
    <w:rsid w:val="00B71580"/>
    <w:rsid w:val="00B719D3"/>
    <w:rsid w:val="00B71A4C"/>
    <w:rsid w:val="00B71B93"/>
    <w:rsid w:val="00B72323"/>
    <w:rsid w:val="00B724B9"/>
    <w:rsid w:val="00B7278A"/>
    <w:rsid w:val="00B72AD3"/>
    <w:rsid w:val="00B72E10"/>
    <w:rsid w:val="00B72E8F"/>
    <w:rsid w:val="00B73018"/>
    <w:rsid w:val="00B731C1"/>
    <w:rsid w:val="00B73229"/>
    <w:rsid w:val="00B7325F"/>
    <w:rsid w:val="00B73433"/>
    <w:rsid w:val="00B7346C"/>
    <w:rsid w:val="00B73641"/>
    <w:rsid w:val="00B736F0"/>
    <w:rsid w:val="00B7378F"/>
    <w:rsid w:val="00B73989"/>
    <w:rsid w:val="00B739A2"/>
    <w:rsid w:val="00B739C1"/>
    <w:rsid w:val="00B73B03"/>
    <w:rsid w:val="00B73B29"/>
    <w:rsid w:val="00B73BD8"/>
    <w:rsid w:val="00B73C78"/>
    <w:rsid w:val="00B73F4F"/>
    <w:rsid w:val="00B740FB"/>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0A5"/>
    <w:rsid w:val="00B76389"/>
    <w:rsid w:val="00B763A9"/>
    <w:rsid w:val="00B764D3"/>
    <w:rsid w:val="00B765D4"/>
    <w:rsid w:val="00B769DF"/>
    <w:rsid w:val="00B76A26"/>
    <w:rsid w:val="00B76B53"/>
    <w:rsid w:val="00B76C82"/>
    <w:rsid w:val="00B76EB7"/>
    <w:rsid w:val="00B77007"/>
    <w:rsid w:val="00B770C4"/>
    <w:rsid w:val="00B770C9"/>
    <w:rsid w:val="00B77144"/>
    <w:rsid w:val="00B771E9"/>
    <w:rsid w:val="00B77439"/>
    <w:rsid w:val="00B7772B"/>
    <w:rsid w:val="00B77749"/>
    <w:rsid w:val="00B777D8"/>
    <w:rsid w:val="00B77852"/>
    <w:rsid w:val="00B77DAC"/>
    <w:rsid w:val="00B77E47"/>
    <w:rsid w:val="00B77F21"/>
    <w:rsid w:val="00B77FEC"/>
    <w:rsid w:val="00B8028D"/>
    <w:rsid w:val="00B80313"/>
    <w:rsid w:val="00B80381"/>
    <w:rsid w:val="00B8058C"/>
    <w:rsid w:val="00B80607"/>
    <w:rsid w:val="00B8065B"/>
    <w:rsid w:val="00B80689"/>
    <w:rsid w:val="00B8071B"/>
    <w:rsid w:val="00B8072A"/>
    <w:rsid w:val="00B80A9B"/>
    <w:rsid w:val="00B80D62"/>
    <w:rsid w:val="00B80F36"/>
    <w:rsid w:val="00B810B2"/>
    <w:rsid w:val="00B81101"/>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DD6"/>
    <w:rsid w:val="00B82F62"/>
    <w:rsid w:val="00B8307B"/>
    <w:rsid w:val="00B83228"/>
    <w:rsid w:val="00B83319"/>
    <w:rsid w:val="00B83400"/>
    <w:rsid w:val="00B834E8"/>
    <w:rsid w:val="00B8350D"/>
    <w:rsid w:val="00B835CC"/>
    <w:rsid w:val="00B836FF"/>
    <w:rsid w:val="00B83DB7"/>
    <w:rsid w:val="00B84152"/>
    <w:rsid w:val="00B843C9"/>
    <w:rsid w:val="00B844B8"/>
    <w:rsid w:val="00B84602"/>
    <w:rsid w:val="00B8460C"/>
    <w:rsid w:val="00B8470B"/>
    <w:rsid w:val="00B847CC"/>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5E31"/>
    <w:rsid w:val="00B86024"/>
    <w:rsid w:val="00B860C7"/>
    <w:rsid w:val="00B860D9"/>
    <w:rsid w:val="00B86150"/>
    <w:rsid w:val="00B86313"/>
    <w:rsid w:val="00B86457"/>
    <w:rsid w:val="00B8647A"/>
    <w:rsid w:val="00B8656F"/>
    <w:rsid w:val="00B865F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7A1"/>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749"/>
    <w:rsid w:val="00B91971"/>
    <w:rsid w:val="00B91997"/>
    <w:rsid w:val="00B91BA4"/>
    <w:rsid w:val="00B91CCD"/>
    <w:rsid w:val="00B91E22"/>
    <w:rsid w:val="00B91ED6"/>
    <w:rsid w:val="00B91F07"/>
    <w:rsid w:val="00B924A0"/>
    <w:rsid w:val="00B9264A"/>
    <w:rsid w:val="00B928B9"/>
    <w:rsid w:val="00B92A98"/>
    <w:rsid w:val="00B92CC8"/>
    <w:rsid w:val="00B92CD6"/>
    <w:rsid w:val="00B92D57"/>
    <w:rsid w:val="00B93057"/>
    <w:rsid w:val="00B93235"/>
    <w:rsid w:val="00B9344A"/>
    <w:rsid w:val="00B934A0"/>
    <w:rsid w:val="00B934F9"/>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D52"/>
    <w:rsid w:val="00B94E56"/>
    <w:rsid w:val="00B94E83"/>
    <w:rsid w:val="00B94F7D"/>
    <w:rsid w:val="00B95245"/>
    <w:rsid w:val="00B95433"/>
    <w:rsid w:val="00B95446"/>
    <w:rsid w:val="00B9553C"/>
    <w:rsid w:val="00B956F2"/>
    <w:rsid w:val="00B95827"/>
    <w:rsid w:val="00B95897"/>
    <w:rsid w:val="00B95CB9"/>
    <w:rsid w:val="00B95CE1"/>
    <w:rsid w:val="00B95E92"/>
    <w:rsid w:val="00B96055"/>
    <w:rsid w:val="00B9607B"/>
    <w:rsid w:val="00B96183"/>
    <w:rsid w:val="00B9642B"/>
    <w:rsid w:val="00B9649C"/>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737"/>
    <w:rsid w:val="00BA0D01"/>
    <w:rsid w:val="00BA0E04"/>
    <w:rsid w:val="00BA0F8A"/>
    <w:rsid w:val="00BA0FDB"/>
    <w:rsid w:val="00BA1185"/>
    <w:rsid w:val="00BA1299"/>
    <w:rsid w:val="00BA138F"/>
    <w:rsid w:val="00BA15AE"/>
    <w:rsid w:val="00BA161D"/>
    <w:rsid w:val="00BA1639"/>
    <w:rsid w:val="00BA16C5"/>
    <w:rsid w:val="00BA17F4"/>
    <w:rsid w:val="00BA18EA"/>
    <w:rsid w:val="00BA1999"/>
    <w:rsid w:val="00BA1B52"/>
    <w:rsid w:val="00BA1BE5"/>
    <w:rsid w:val="00BA1C19"/>
    <w:rsid w:val="00BA1CE8"/>
    <w:rsid w:val="00BA1D93"/>
    <w:rsid w:val="00BA1EB7"/>
    <w:rsid w:val="00BA1FDA"/>
    <w:rsid w:val="00BA2277"/>
    <w:rsid w:val="00BA227D"/>
    <w:rsid w:val="00BA2379"/>
    <w:rsid w:val="00BA2394"/>
    <w:rsid w:val="00BA23EE"/>
    <w:rsid w:val="00BA2635"/>
    <w:rsid w:val="00BA2985"/>
    <w:rsid w:val="00BA2B9D"/>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5C1"/>
    <w:rsid w:val="00BA47DA"/>
    <w:rsid w:val="00BA4848"/>
    <w:rsid w:val="00BA4912"/>
    <w:rsid w:val="00BA4ADA"/>
    <w:rsid w:val="00BA4C57"/>
    <w:rsid w:val="00BA4EAB"/>
    <w:rsid w:val="00BA4EFC"/>
    <w:rsid w:val="00BA50CD"/>
    <w:rsid w:val="00BA5134"/>
    <w:rsid w:val="00BA534F"/>
    <w:rsid w:val="00BA53A1"/>
    <w:rsid w:val="00BA53DD"/>
    <w:rsid w:val="00BA5514"/>
    <w:rsid w:val="00BA580A"/>
    <w:rsid w:val="00BA5992"/>
    <w:rsid w:val="00BA5A29"/>
    <w:rsid w:val="00BA5A91"/>
    <w:rsid w:val="00BA5ADC"/>
    <w:rsid w:val="00BA5C39"/>
    <w:rsid w:val="00BA5C70"/>
    <w:rsid w:val="00BA61AF"/>
    <w:rsid w:val="00BA637D"/>
    <w:rsid w:val="00BA63D9"/>
    <w:rsid w:val="00BA64D4"/>
    <w:rsid w:val="00BA65DE"/>
    <w:rsid w:val="00BA6607"/>
    <w:rsid w:val="00BA6760"/>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49"/>
    <w:rsid w:val="00BB06EB"/>
    <w:rsid w:val="00BB0973"/>
    <w:rsid w:val="00BB0A90"/>
    <w:rsid w:val="00BB0B99"/>
    <w:rsid w:val="00BB0DE4"/>
    <w:rsid w:val="00BB10DA"/>
    <w:rsid w:val="00BB11BA"/>
    <w:rsid w:val="00BB1528"/>
    <w:rsid w:val="00BB154D"/>
    <w:rsid w:val="00BB158E"/>
    <w:rsid w:val="00BB1785"/>
    <w:rsid w:val="00BB183E"/>
    <w:rsid w:val="00BB1A1F"/>
    <w:rsid w:val="00BB1B3D"/>
    <w:rsid w:val="00BB1D90"/>
    <w:rsid w:val="00BB1E78"/>
    <w:rsid w:val="00BB1F81"/>
    <w:rsid w:val="00BB214C"/>
    <w:rsid w:val="00BB225D"/>
    <w:rsid w:val="00BB22C7"/>
    <w:rsid w:val="00BB2436"/>
    <w:rsid w:val="00BB2515"/>
    <w:rsid w:val="00BB257A"/>
    <w:rsid w:val="00BB2682"/>
    <w:rsid w:val="00BB2713"/>
    <w:rsid w:val="00BB290E"/>
    <w:rsid w:val="00BB2943"/>
    <w:rsid w:val="00BB2963"/>
    <w:rsid w:val="00BB2982"/>
    <w:rsid w:val="00BB299E"/>
    <w:rsid w:val="00BB29C8"/>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6ED"/>
    <w:rsid w:val="00BB584E"/>
    <w:rsid w:val="00BB6179"/>
    <w:rsid w:val="00BB617D"/>
    <w:rsid w:val="00BB628D"/>
    <w:rsid w:val="00BB63C4"/>
    <w:rsid w:val="00BB63DB"/>
    <w:rsid w:val="00BB649D"/>
    <w:rsid w:val="00BB6925"/>
    <w:rsid w:val="00BB693F"/>
    <w:rsid w:val="00BB69E6"/>
    <w:rsid w:val="00BB6A3F"/>
    <w:rsid w:val="00BB6C0F"/>
    <w:rsid w:val="00BB6E13"/>
    <w:rsid w:val="00BB6FCC"/>
    <w:rsid w:val="00BB7150"/>
    <w:rsid w:val="00BB7332"/>
    <w:rsid w:val="00BB73AF"/>
    <w:rsid w:val="00BB7533"/>
    <w:rsid w:val="00BB75D3"/>
    <w:rsid w:val="00BB7604"/>
    <w:rsid w:val="00BB7672"/>
    <w:rsid w:val="00BB76CF"/>
    <w:rsid w:val="00BB77CB"/>
    <w:rsid w:val="00BB7832"/>
    <w:rsid w:val="00BB7836"/>
    <w:rsid w:val="00BB78CD"/>
    <w:rsid w:val="00BB7A82"/>
    <w:rsid w:val="00BB7C63"/>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CE7"/>
    <w:rsid w:val="00BC1D5E"/>
    <w:rsid w:val="00BC1F07"/>
    <w:rsid w:val="00BC201F"/>
    <w:rsid w:val="00BC21FD"/>
    <w:rsid w:val="00BC2370"/>
    <w:rsid w:val="00BC242B"/>
    <w:rsid w:val="00BC29E1"/>
    <w:rsid w:val="00BC2BFE"/>
    <w:rsid w:val="00BC2C2C"/>
    <w:rsid w:val="00BC2DDD"/>
    <w:rsid w:val="00BC2EDC"/>
    <w:rsid w:val="00BC3312"/>
    <w:rsid w:val="00BC33BB"/>
    <w:rsid w:val="00BC3421"/>
    <w:rsid w:val="00BC3446"/>
    <w:rsid w:val="00BC3568"/>
    <w:rsid w:val="00BC3582"/>
    <w:rsid w:val="00BC3693"/>
    <w:rsid w:val="00BC37A0"/>
    <w:rsid w:val="00BC37F3"/>
    <w:rsid w:val="00BC38EA"/>
    <w:rsid w:val="00BC39D8"/>
    <w:rsid w:val="00BC3B19"/>
    <w:rsid w:val="00BC3CFA"/>
    <w:rsid w:val="00BC3D4B"/>
    <w:rsid w:val="00BC3F49"/>
    <w:rsid w:val="00BC3F9C"/>
    <w:rsid w:val="00BC422C"/>
    <w:rsid w:val="00BC4435"/>
    <w:rsid w:val="00BC4532"/>
    <w:rsid w:val="00BC455B"/>
    <w:rsid w:val="00BC45E5"/>
    <w:rsid w:val="00BC46EC"/>
    <w:rsid w:val="00BC48B8"/>
    <w:rsid w:val="00BC4E77"/>
    <w:rsid w:val="00BC4EBB"/>
    <w:rsid w:val="00BC4F85"/>
    <w:rsid w:val="00BC507A"/>
    <w:rsid w:val="00BC51E2"/>
    <w:rsid w:val="00BC51EA"/>
    <w:rsid w:val="00BC53E6"/>
    <w:rsid w:val="00BC5415"/>
    <w:rsid w:val="00BC544E"/>
    <w:rsid w:val="00BC54CE"/>
    <w:rsid w:val="00BC5915"/>
    <w:rsid w:val="00BC5C31"/>
    <w:rsid w:val="00BC5F07"/>
    <w:rsid w:val="00BC5FC9"/>
    <w:rsid w:val="00BC6255"/>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470"/>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49C"/>
    <w:rsid w:val="00BD1517"/>
    <w:rsid w:val="00BD1548"/>
    <w:rsid w:val="00BD16D2"/>
    <w:rsid w:val="00BD16F3"/>
    <w:rsid w:val="00BD1727"/>
    <w:rsid w:val="00BD17D8"/>
    <w:rsid w:val="00BD19D8"/>
    <w:rsid w:val="00BD19F9"/>
    <w:rsid w:val="00BD19FA"/>
    <w:rsid w:val="00BD1C26"/>
    <w:rsid w:val="00BD1DF2"/>
    <w:rsid w:val="00BD1FC4"/>
    <w:rsid w:val="00BD2082"/>
    <w:rsid w:val="00BD2145"/>
    <w:rsid w:val="00BD2190"/>
    <w:rsid w:val="00BD21A6"/>
    <w:rsid w:val="00BD22D4"/>
    <w:rsid w:val="00BD2547"/>
    <w:rsid w:val="00BD2740"/>
    <w:rsid w:val="00BD2952"/>
    <w:rsid w:val="00BD2A92"/>
    <w:rsid w:val="00BD2D84"/>
    <w:rsid w:val="00BD2E15"/>
    <w:rsid w:val="00BD2E5A"/>
    <w:rsid w:val="00BD2E74"/>
    <w:rsid w:val="00BD30B2"/>
    <w:rsid w:val="00BD3460"/>
    <w:rsid w:val="00BD34DE"/>
    <w:rsid w:val="00BD34E1"/>
    <w:rsid w:val="00BD36B1"/>
    <w:rsid w:val="00BD378A"/>
    <w:rsid w:val="00BD385D"/>
    <w:rsid w:val="00BD3D6A"/>
    <w:rsid w:val="00BD3E7F"/>
    <w:rsid w:val="00BD4036"/>
    <w:rsid w:val="00BD4076"/>
    <w:rsid w:val="00BD4280"/>
    <w:rsid w:val="00BD43CF"/>
    <w:rsid w:val="00BD43D5"/>
    <w:rsid w:val="00BD4400"/>
    <w:rsid w:val="00BD4415"/>
    <w:rsid w:val="00BD4430"/>
    <w:rsid w:val="00BD4464"/>
    <w:rsid w:val="00BD44F3"/>
    <w:rsid w:val="00BD45CF"/>
    <w:rsid w:val="00BD45DA"/>
    <w:rsid w:val="00BD45DB"/>
    <w:rsid w:val="00BD46D0"/>
    <w:rsid w:val="00BD4703"/>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9D4"/>
    <w:rsid w:val="00BD6A0C"/>
    <w:rsid w:val="00BD6B50"/>
    <w:rsid w:val="00BD6BB9"/>
    <w:rsid w:val="00BD6C0C"/>
    <w:rsid w:val="00BD6DC2"/>
    <w:rsid w:val="00BD6EEE"/>
    <w:rsid w:val="00BD6FE0"/>
    <w:rsid w:val="00BD6FF6"/>
    <w:rsid w:val="00BD7026"/>
    <w:rsid w:val="00BD7118"/>
    <w:rsid w:val="00BD726D"/>
    <w:rsid w:val="00BD72B6"/>
    <w:rsid w:val="00BD73C2"/>
    <w:rsid w:val="00BD7438"/>
    <w:rsid w:val="00BD74E0"/>
    <w:rsid w:val="00BD75FB"/>
    <w:rsid w:val="00BD7852"/>
    <w:rsid w:val="00BD78CC"/>
    <w:rsid w:val="00BD7A74"/>
    <w:rsid w:val="00BD7C1F"/>
    <w:rsid w:val="00BD7C6D"/>
    <w:rsid w:val="00BD7E28"/>
    <w:rsid w:val="00BD7F6C"/>
    <w:rsid w:val="00BE018E"/>
    <w:rsid w:val="00BE0620"/>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E07"/>
    <w:rsid w:val="00BE2F32"/>
    <w:rsid w:val="00BE321A"/>
    <w:rsid w:val="00BE3593"/>
    <w:rsid w:val="00BE3728"/>
    <w:rsid w:val="00BE38BC"/>
    <w:rsid w:val="00BE3979"/>
    <w:rsid w:val="00BE39B3"/>
    <w:rsid w:val="00BE3AB1"/>
    <w:rsid w:val="00BE3E87"/>
    <w:rsid w:val="00BE3F09"/>
    <w:rsid w:val="00BE4065"/>
    <w:rsid w:val="00BE4079"/>
    <w:rsid w:val="00BE44D2"/>
    <w:rsid w:val="00BE44E2"/>
    <w:rsid w:val="00BE45E9"/>
    <w:rsid w:val="00BE494A"/>
    <w:rsid w:val="00BE4BBB"/>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0E7"/>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83A"/>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920"/>
    <w:rsid w:val="00BF09E6"/>
    <w:rsid w:val="00BF0AA2"/>
    <w:rsid w:val="00BF0B89"/>
    <w:rsid w:val="00BF0C89"/>
    <w:rsid w:val="00BF0D35"/>
    <w:rsid w:val="00BF0DC7"/>
    <w:rsid w:val="00BF0EB6"/>
    <w:rsid w:val="00BF0F0B"/>
    <w:rsid w:val="00BF0F31"/>
    <w:rsid w:val="00BF0F9D"/>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2DC2"/>
    <w:rsid w:val="00BF31B1"/>
    <w:rsid w:val="00BF31F0"/>
    <w:rsid w:val="00BF3221"/>
    <w:rsid w:val="00BF3268"/>
    <w:rsid w:val="00BF32A3"/>
    <w:rsid w:val="00BF32CE"/>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26"/>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BB4"/>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A1"/>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AEC"/>
    <w:rsid w:val="00BF7C36"/>
    <w:rsid w:val="00BF7C8B"/>
    <w:rsid w:val="00BF7D15"/>
    <w:rsid w:val="00BF7D2C"/>
    <w:rsid w:val="00BF7DA2"/>
    <w:rsid w:val="00C00033"/>
    <w:rsid w:val="00C0003E"/>
    <w:rsid w:val="00C0025A"/>
    <w:rsid w:val="00C00383"/>
    <w:rsid w:val="00C0038F"/>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1EDF"/>
    <w:rsid w:val="00C01F2E"/>
    <w:rsid w:val="00C0204E"/>
    <w:rsid w:val="00C02102"/>
    <w:rsid w:val="00C02162"/>
    <w:rsid w:val="00C02235"/>
    <w:rsid w:val="00C0234C"/>
    <w:rsid w:val="00C02491"/>
    <w:rsid w:val="00C02510"/>
    <w:rsid w:val="00C02591"/>
    <w:rsid w:val="00C025E9"/>
    <w:rsid w:val="00C0289F"/>
    <w:rsid w:val="00C02997"/>
    <w:rsid w:val="00C029DD"/>
    <w:rsid w:val="00C02A4B"/>
    <w:rsid w:val="00C02A5E"/>
    <w:rsid w:val="00C02AC5"/>
    <w:rsid w:val="00C02B20"/>
    <w:rsid w:val="00C02C71"/>
    <w:rsid w:val="00C02D64"/>
    <w:rsid w:val="00C02E46"/>
    <w:rsid w:val="00C02F6A"/>
    <w:rsid w:val="00C03391"/>
    <w:rsid w:val="00C033D3"/>
    <w:rsid w:val="00C0345D"/>
    <w:rsid w:val="00C0389D"/>
    <w:rsid w:val="00C038D7"/>
    <w:rsid w:val="00C03BCD"/>
    <w:rsid w:val="00C03EE1"/>
    <w:rsid w:val="00C03FA5"/>
    <w:rsid w:val="00C04127"/>
    <w:rsid w:val="00C043CD"/>
    <w:rsid w:val="00C045B0"/>
    <w:rsid w:val="00C045F3"/>
    <w:rsid w:val="00C048BB"/>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13"/>
    <w:rsid w:val="00C05E9F"/>
    <w:rsid w:val="00C06040"/>
    <w:rsid w:val="00C060CF"/>
    <w:rsid w:val="00C061F8"/>
    <w:rsid w:val="00C06216"/>
    <w:rsid w:val="00C06403"/>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6E1"/>
    <w:rsid w:val="00C107EC"/>
    <w:rsid w:val="00C10DF7"/>
    <w:rsid w:val="00C10E6F"/>
    <w:rsid w:val="00C10F4D"/>
    <w:rsid w:val="00C10FE3"/>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8BB"/>
    <w:rsid w:val="00C12C04"/>
    <w:rsid w:val="00C12CDC"/>
    <w:rsid w:val="00C12D0E"/>
    <w:rsid w:val="00C12D6C"/>
    <w:rsid w:val="00C12E47"/>
    <w:rsid w:val="00C12EC7"/>
    <w:rsid w:val="00C12FBA"/>
    <w:rsid w:val="00C1307B"/>
    <w:rsid w:val="00C1314F"/>
    <w:rsid w:val="00C132E0"/>
    <w:rsid w:val="00C136F7"/>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79"/>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0BF"/>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17"/>
    <w:rsid w:val="00C17F80"/>
    <w:rsid w:val="00C2008B"/>
    <w:rsid w:val="00C20173"/>
    <w:rsid w:val="00C20293"/>
    <w:rsid w:val="00C204EE"/>
    <w:rsid w:val="00C20549"/>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D76"/>
    <w:rsid w:val="00C22E92"/>
    <w:rsid w:val="00C22EE3"/>
    <w:rsid w:val="00C22F5F"/>
    <w:rsid w:val="00C230BC"/>
    <w:rsid w:val="00C2316A"/>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0A"/>
    <w:rsid w:val="00C25349"/>
    <w:rsid w:val="00C253BB"/>
    <w:rsid w:val="00C25568"/>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C48"/>
    <w:rsid w:val="00C27D70"/>
    <w:rsid w:val="00C27E09"/>
    <w:rsid w:val="00C27E5A"/>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8D2"/>
    <w:rsid w:val="00C31A2C"/>
    <w:rsid w:val="00C31CBD"/>
    <w:rsid w:val="00C31CC0"/>
    <w:rsid w:val="00C3211C"/>
    <w:rsid w:val="00C321C6"/>
    <w:rsid w:val="00C322E5"/>
    <w:rsid w:val="00C3243E"/>
    <w:rsid w:val="00C32486"/>
    <w:rsid w:val="00C326DF"/>
    <w:rsid w:val="00C327F7"/>
    <w:rsid w:val="00C3285A"/>
    <w:rsid w:val="00C32A9D"/>
    <w:rsid w:val="00C331B1"/>
    <w:rsid w:val="00C332F3"/>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AAA"/>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7EE"/>
    <w:rsid w:val="00C378CE"/>
    <w:rsid w:val="00C37953"/>
    <w:rsid w:val="00C3799D"/>
    <w:rsid w:val="00C37A3E"/>
    <w:rsid w:val="00C37B7C"/>
    <w:rsid w:val="00C37BA3"/>
    <w:rsid w:val="00C37F6C"/>
    <w:rsid w:val="00C401DB"/>
    <w:rsid w:val="00C40273"/>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20"/>
    <w:rsid w:val="00C425E2"/>
    <w:rsid w:val="00C42612"/>
    <w:rsid w:val="00C4264B"/>
    <w:rsid w:val="00C42657"/>
    <w:rsid w:val="00C427A3"/>
    <w:rsid w:val="00C427B5"/>
    <w:rsid w:val="00C427D4"/>
    <w:rsid w:val="00C42A85"/>
    <w:rsid w:val="00C42B9D"/>
    <w:rsid w:val="00C42CE1"/>
    <w:rsid w:val="00C42D3C"/>
    <w:rsid w:val="00C42D87"/>
    <w:rsid w:val="00C4311A"/>
    <w:rsid w:val="00C43203"/>
    <w:rsid w:val="00C43549"/>
    <w:rsid w:val="00C4396B"/>
    <w:rsid w:val="00C439FD"/>
    <w:rsid w:val="00C43B40"/>
    <w:rsid w:val="00C441B5"/>
    <w:rsid w:val="00C444A0"/>
    <w:rsid w:val="00C4466A"/>
    <w:rsid w:val="00C4468D"/>
    <w:rsid w:val="00C44741"/>
    <w:rsid w:val="00C4492B"/>
    <w:rsid w:val="00C44A7E"/>
    <w:rsid w:val="00C44C15"/>
    <w:rsid w:val="00C44E05"/>
    <w:rsid w:val="00C44E8C"/>
    <w:rsid w:val="00C44F3C"/>
    <w:rsid w:val="00C450FE"/>
    <w:rsid w:val="00C453CD"/>
    <w:rsid w:val="00C454D2"/>
    <w:rsid w:val="00C45548"/>
    <w:rsid w:val="00C4569B"/>
    <w:rsid w:val="00C458FA"/>
    <w:rsid w:val="00C45B90"/>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E95"/>
    <w:rsid w:val="00C46F4D"/>
    <w:rsid w:val="00C46FCB"/>
    <w:rsid w:val="00C4708A"/>
    <w:rsid w:val="00C472A5"/>
    <w:rsid w:val="00C47409"/>
    <w:rsid w:val="00C4783E"/>
    <w:rsid w:val="00C47981"/>
    <w:rsid w:val="00C47AEB"/>
    <w:rsid w:val="00C47CE0"/>
    <w:rsid w:val="00C47E6D"/>
    <w:rsid w:val="00C5003E"/>
    <w:rsid w:val="00C50241"/>
    <w:rsid w:val="00C5062B"/>
    <w:rsid w:val="00C50655"/>
    <w:rsid w:val="00C50715"/>
    <w:rsid w:val="00C5081F"/>
    <w:rsid w:val="00C509E5"/>
    <w:rsid w:val="00C50ACF"/>
    <w:rsid w:val="00C50B69"/>
    <w:rsid w:val="00C50E57"/>
    <w:rsid w:val="00C5104B"/>
    <w:rsid w:val="00C51276"/>
    <w:rsid w:val="00C51326"/>
    <w:rsid w:val="00C513F1"/>
    <w:rsid w:val="00C515D8"/>
    <w:rsid w:val="00C51695"/>
    <w:rsid w:val="00C51796"/>
    <w:rsid w:val="00C517C8"/>
    <w:rsid w:val="00C518B2"/>
    <w:rsid w:val="00C51956"/>
    <w:rsid w:val="00C51963"/>
    <w:rsid w:val="00C51AD2"/>
    <w:rsid w:val="00C51C73"/>
    <w:rsid w:val="00C51DA1"/>
    <w:rsid w:val="00C51F99"/>
    <w:rsid w:val="00C52006"/>
    <w:rsid w:val="00C5203A"/>
    <w:rsid w:val="00C52063"/>
    <w:rsid w:val="00C52240"/>
    <w:rsid w:val="00C522EB"/>
    <w:rsid w:val="00C526AF"/>
    <w:rsid w:val="00C527EC"/>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3C4C"/>
    <w:rsid w:val="00C5411E"/>
    <w:rsid w:val="00C54166"/>
    <w:rsid w:val="00C5430B"/>
    <w:rsid w:val="00C54339"/>
    <w:rsid w:val="00C5448C"/>
    <w:rsid w:val="00C544D6"/>
    <w:rsid w:val="00C545F6"/>
    <w:rsid w:val="00C54669"/>
    <w:rsid w:val="00C5472F"/>
    <w:rsid w:val="00C549CF"/>
    <w:rsid w:val="00C54AD5"/>
    <w:rsid w:val="00C54AF7"/>
    <w:rsid w:val="00C54D2F"/>
    <w:rsid w:val="00C54F9F"/>
    <w:rsid w:val="00C54FBF"/>
    <w:rsid w:val="00C54FDA"/>
    <w:rsid w:val="00C5567F"/>
    <w:rsid w:val="00C556FF"/>
    <w:rsid w:val="00C55737"/>
    <w:rsid w:val="00C557BB"/>
    <w:rsid w:val="00C55858"/>
    <w:rsid w:val="00C558FB"/>
    <w:rsid w:val="00C55917"/>
    <w:rsid w:val="00C55A56"/>
    <w:rsid w:val="00C55C13"/>
    <w:rsid w:val="00C55C75"/>
    <w:rsid w:val="00C55D24"/>
    <w:rsid w:val="00C55D37"/>
    <w:rsid w:val="00C55E57"/>
    <w:rsid w:val="00C55F83"/>
    <w:rsid w:val="00C55FFF"/>
    <w:rsid w:val="00C563CB"/>
    <w:rsid w:val="00C56896"/>
    <w:rsid w:val="00C568B8"/>
    <w:rsid w:val="00C569DA"/>
    <w:rsid w:val="00C56B45"/>
    <w:rsid w:val="00C56B55"/>
    <w:rsid w:val="00C56D42"/>
    <w:rsid w:val="00C56EDC"/>
    <w:rsid w:val="00C57309"/>
    <w:rsid w:val="00C573D6"/>
    <w:rsid w:val="00C57464"/>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BA7"/>
    <w:rsid w:val="00C621C1"/>
    <w:rsid w:val="00C62281"/>
    <w:rsid w:val="00C62289"/>
    <w:rsid w:val="00C623A9"/>
    <w:rsid w:val="00C625D7"/>
    <w:rsid w:val="00C62711"/>
    <w:rsid w:val="00C62860"/>
    <w:rsid w:val="00C62B5A"/>
    <w:rsid w:val="00C62BE3"/>
    <w:rsid w:val="00C62CC3"/>
    <w:rsid w:val="00C6314B"/>
    <w:rsid w:val="00C631CC"/>
    <w:rsid w:val="00C631D6"/>
    <w:rsid w:val="00C634D9"/>
    <w:rsid w:val="00C63503"/>
    <w:rsid w:val="00C636AE"/>
    <w:rsid w:val="00C636B7"/>
    <w:rsid w:val="00C63780"/>
    <w:rsid w:val="00C638FD"/>
    <w:rsid w:val="00C63B07"/>
    <w:rsid w:val="00C63C6A"/>
    <w:rsid w:val="00C63CAF"/>
    <w:rsid w:val="00C63CC5"/>
    <w:rsid w:val="00C63D65"/>
    <w:rsid w:val="00C63D84"/>
    <w:rsid w:val="00C63E61"/>
    <w:rsid w:val="00C63F96"/>
    <w:rsid w:val="00C64066"/>
    <w:rsid w:val="00C640D3"/>
    <w:rsid w:val="00C642F8"/>
    <w:rsid w:val="00C6435E"/>
    <w:rsid w:val="00C643C9"/>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1A0"/>
    <w:rsid w:val="00C65494"/>
    <w:rsid w:val="00C6551F"/>
    <w:rsid w:val="00C65816"/>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2F98"/>
    <w:rsid w:val="00C7301A"/>
    <w:rsid w:val="00C7319D"/>
    <w:rsid w:val="00C73322"/>
    <w:rsid w:val="00C733F7"/>
    <w:rsid w:val="00C735DC"/>
    <w:rsid w:val="00C73768"/>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ABD"/>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D9B"/>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D88"/>
    <w:rsid w:val="00C76E76"/>
    <w:rsid w:val="00C76FC3"/>
    <w:rsid w:val="00C770D5"/>
    <w:rsid w:val="00C7721E"/>
    <w:rsid w:val="00C772FE"/>
    <w:rsid w:val="00C77508"/>
    <w:rsid w:val="00C7751C"/>
    <w:rsid w:val="00C775AA"/>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11"/>
    <w:rsid w:val="00C8115E"/>
    <w:rsid w:val="00C811E7"/>
    <w:rsid w:val="00C81289"/>
    <w:rsid w:val="00C813C2"/>
    <w:rsid w:val="00C814A2"/>
    <w:rsid w:val="00C81549"/>
    <w:rsid w:val="00C81562"/>
    <w:rsid w:val="00C815CD"/>
    <w:rsid w:val="00C81603"/>
    <w:rsid w:val="00C8190C"/>
    <w:rsid w:val="00C81A51"/>
    <w:rsid w:val="00C81C66"/>
    <w:rsid w:val="00C81E2E"/>
    <w:rsid w:val="00C81E43"/>
    <w:rsid w:val="00C81ECD"/>
    <w:rsid w:val="00C81FEF"/>
    <w:rsid w:val="00C82041"/>
    <w:rsid w:val="00C820C0"/>
    <w:rsid w:val="00C820E6"/>
    <w:rsid w:val="00C823BB"/>
    <w:rsid w:val="00C82513"/>
    <w:rsid w:val="00C82539"/>
    <w:rsid w:val="00C82695"/>
    <w:rsid w:val="00C82785"/>
    <w:rsid w:val="00C828C1"/>
    <w:rsid w:val="00C8290D"/>
    <w:rsid w:val="00C82B4A"/>
    <w:rsid w:val="00C82D89"/>
    <w:rsid w:val="00C82DA6"/>
    <w:rsid w:val="00C82E6D"/>
    <w:rsid w:val="00C83186"/>
    <w:rsid w:val="00C832D7"/>
    <w:rsid w:val="00C83323"/>
    <w:rsid w:val="00C835AE"/>
    <w:rsid w:val="00C838E0"/>
    <w:rsid w:val="00C83E21"/>
    <w:rsid w:val="00C84294"/>
    <w:rsid w:val="00C8433E"/>
    <w:rsid w:val="00C8453F"/>
    <w:rsid w:val="00C84549"/>
    <w:rsid w:val="00C84552"/>
    <w:rsid w:val="00C84BE4"/>
    <w:rsid w:val="00C84D7B"/>
    <w:rsid w:val="00C84DBC"/>
    <w:rsid w:val="00C84E79"/>
    <w:rsid w:val="00C85016"/>
    <w:rsid w:val="00C850E3"/>
    <w:rsid w:val="00C850F5"/>
    <w:rsid w:val="00C85165"/>
    <w:rsid w:val="00C853A9"/>
    <w:rsid w:val="00C85563"/>
    <w:rsid w:val="00C855A9"/>
    <w:rsid w:val="00C857B0"/>
    <w:rsid w:val="00C857D9"/>
    <w:rsid w:val="00C8596C"/>
    <w:rsid w:val="00C85D5A"/>
    <w:rsid w:val="00C85FFF"/>
    <w:rsid w:val="00C86117"/>
    <w:rsid w:val="00C8622F"/>
    <w:rsid w:val="00C8638A"/>
    <w:rsid w:val="00C863C8"/>
    <w:rsid w:val="00C8652D"/>
    <w:rsid w:val="00C8669A"/>
    <w:rsid w:val="00C8687D"/>
    <w:rsid w:val="00C86912"/>
    <w:rsid w:val="00C86927"/>
    <w:rsid w:val="00C869A9"/>
    <w:rsid w:val="00C86A69"/>
    <w:rsid w:val="00C86B66"/>
    <w:rsid w:val="00C86CBB"/>
    <w:rsid w:val="00C86CC8"/>
    <w:rsid w:val="00C86D07"/>
    <w:rsid w:val="00C86E94"/>
    <w:rsid w:val="00C86FD9"/>
    <w:rsid w:val="00C870E2"/>
    <w:rsid w:val="00C87313"/>
    <w:rsid w:val="00C87375"/>
    <w:rsid w:val="00C8739B"/>
    <w:rsid w:val="00C8760E"/>
    <w:rsid w:val="00C876BD"/>
    <w:rsid w:val="00C87742"/>
    <w:rsid w:val="00C87767"/>
    <w:rsid w:val="00C8796F"/>
    <w:rsid w:val="00C879E8"/>
    <w:rsid w:val="00C87ADC"/>
    <w:rsid w:val="00C87CC0"/>
    <w:rsid w:val="00C87D05"/>
    <w:rsid w:val="00C87D0A"/>
    <w:rsid w:val="00C900AA"/>
    <w:rsid w:val="00C900FC"/>
    <w:rsid w:val="00C9010D"/>
    <w:rsid w:val="00C9043E"/>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548"/>
    <w:rsid w:val="00C956B2"/>
    <w:rsid w:val="00C95B4E"/>
    <w:rsid w:val="00C95C52"/>
    <w:rsid w:val="00C95C7C"/>
    <w:rsid w:val="00C95DB2"/>
    <w:rsid w:val="00C95FBB"/>
    <w:rsid w:val="00C95FE7"/>
    <w:rsid w:val="00C96073"/>
    <w:rsid w:val="00C9616D"/>
    <w:rsid w:val="00C96268"/>
    <w:rsid w:val="00C96271"/>
    <w:rsid w:val="00C96494"/>
    <w:rsid w:val="00C96854"/>
    <w:rsid w:val="00C968BC"/>
    <w:rsid w:val="00C968C0"/>
    <w:rsid w:val="00C969EB"/>
    <w:rsid w:val="00C96B73"/>
    <w:rsid w:val="00C96D0E"/>
    <w:rsid w:val="00C96DF7"/>
    <w:rsid w:val="00C9733B"/>
    <w:rsid w:val="00C97361"/>
    <w:rsid w:val="00C97518"/>
    <w:rsid w:val="00C97643"/>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99"/>
    <w:rsid w:val="00CA0BED"/>
    <w:rsid w:val="00CA0BF3"/>
    <w:rsid w:val="00CA0DA8"/>
    <w:rsid w:val="00CA0DB8"/>
    <w:rsid w:val="00CA1192"/>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551"/>
    <w:rsid w:val="00CA2AE8"/>
    <w:rsid w:val="00CA2E13"/>
    <w:rsid w:val="00CA2F31"/>
    <w:rsid w:val="00CA2F66"/>
    <w:rsid w:val="00CA2FCF"/>
    <w:rsid w:val="00CA30E8"/>
    <w:rsid w:val="00CA3135"/>
    <w:rsid w:val="00CA3776"/>
    <w:rsid w:val="00CA38E6"/>
    <w:rsid w:val="00CA3AB3"/>
    <w:rsid w:val="00CA3B93"/>
    <w:rsid w:val="00CA3C44"/>
    <w:rsid w:val="00CA3C7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AE"/>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8CF"/>
    <w:rsid w:val="00CA5990"/>
    <w:rsid w:val="00CA5ACD"/>
    <w:rsid w:val="00CA5BE4"/>
    <w:rsid w:val="00CA5E94"/>
    <w:rsid w:val="00CA5FB5"/>
    <w:rsid w:val="00CA609E"/>
    <w:rsid w:val="00CA60A6"/>
    <w:rsid w:val="00CA60C4"/>
    <w:rsid w:val="00CA6249"/>
    <w:rsid w:val="00CA6273"/>
    <w:rsid w:val="00CA6443"/>
    <w:rsid w:val="00CA67CF"/>
    <w:rsid w:val="00CA6AE8"/>
    <w:rsid w:val="00CA6C96"/>
    <w:rsid w:val="00CA6D3A"/>
    <w:rsid w:val="00CA6D3C"/>
    <w:rsid w:val="00CA6DE9"/>
    <w:rsid w:val="00CA6DEB"/>
    <w:rsid w:val="00CA6E5B"/>
    <w:rsid w:val="00CA6EF0"/>
    <w:rsid w:val="00CA6F13"/>
    <w:rsid w:val="00CA7062"/>
    <w:rsid w:val="00CA7130"/>
    <w:rsid w:val="00CA7434"/>
    <w:rsid w:val="00CA744C"/>
    <w:rsid w:val="00CA748E"/>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AD1"/>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9C"/>
    <w:rsid w:val="00CB2EFB"/>
    <w:rsid w:val="00CB2F77"/>
    <w:rsid w:val="00CB3222"/>
    <w:rsid w:val="00CB3237"/>
    <w:rsid w:val="00CB3253"/>
    <w:rsid w:val="00CB346D"/>
    <w:rsid w:val="00CB363A"/>
    <w:rsid w:val="00CB36CA"/>
    <w:rsid w:val="00CB38F8"/>
    <w:rsid w:val="00CB3988"/>
    <w:rsid w:val="00CB398F"/>
    <w:rsid w:val="00CB3A54"/>
    <w:rsid w:val="00CB3BE1"/>
    <w:rsid w:val="00CB3C83"/>
    <w:rsid w:val="00CB3CDB"/>
    <w:rsid w:val="00CB3F6B"/>
    <w:rsid w:val="00CB3FE3"/>
    <w:rsid w:val="00CB402E"/>
    <w:rsid w:val="00CB4189"/>
    <w:rsid w:val="00CB4378"/>
    <w:rsid w:val="00CB43D8"/>
    <w:rsid w:val="00CB4580"/>
    <w:rsid w:val="00CB4682"/>
    <w:rsid w:val="00CB4691"/>
    <w:rsid w:val="00CB48C5"/>
    <w:rsid w:val="00CB48C9"/>
    <w:rsid w:val="00CB4908"/>
    <w:rsid w:val="00CB4AB5"/>
    <w:rsid w:val="00CB4B9C"/>
    <w:rsid w:val="00CB4BBE"/>
    <w:rsid w:val="00CB4BF5"/>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5BA"/>
    <w:rsid w:val="00CB760B"/>
    <w:rsid w:val="00CB76B7"/>
    <w:rsid w:val="00CB7797"/>
    <w:rsid w:val="00CB78EF"/>
    <w:rsid w:val="00CB7B46"/>
    <w:rsid w:val="00CB7E4C"/>
    <w:rsid w:val="00CB7EB1"/>
    <w:rsid w:val="00CB7F3C"/>
    <w:rsid w:val="00CB7F67"/>
    <w:rsid w:val="00CC0263"/>
    <w:rsid w:val="00CC0406"/>
    <w:rsid w:val="00CC0490"/>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5CF"/>
    <w:rsid w:val="00CC1603"/>
    <w:rsid w:val="00CC167B"/>
    <w:rsid w:val="00CC16DF"/>
    <w:rsid w:val="00CC1766"/>
    <w:rsid w:val="00CC18EF"/>
    <w:rsid w:val="00CC19CD"/>
    <w:rsid w:val="00CC19E9"/>
    <w:rsid w:val="00CC1B1C"/>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343"/>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67"/>
    <w:rsid w:val="00CC53EC"/>
    <w:rsid w:val="00CC5489"/>
    <w:rsid w:val="00CC5674"/>
    <w:rsid w:val="00CC56BE"/>
    <w:rsid w:val="00CC5AD7"/>
    <w:rsid w:val="00CC5C7E"/>
    <w:rsid w:val="00CC5D42"/>
    <w:rsid w:val="00CC5D5A"/>
    <w:rsid w:val="00CC5E64"/>
    <w:rsid w:val="00CC6121"/>
    <w:rsid w:val="00CC66A2"/>
    <w:rsid w:val="00CC66D5"/>
    <w:rsid w:val="00CC6787"/>
    <w:rsid w:val="00CC683A"/>
    <w:rsid w:val="00CC6C43"/>
    <w:rsid w:val="00CC6CA6"/>
    <w:rsid w:val="00CC6CB8"/>
    <w:rsid w:val="00CC6CBE"/>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B66"/>
    <w:rsid w:val="00CD1DA8"/>
    <w:rsid w:val="00CD1F26"/>
    <w:rsid w:val="00CD20FB"/>
    <w:rsid w:val="00CD2146"/>
    <w:rsid w:val="00CD2153"/>
    <w:rsid w:val="00CD224D"/>
    <w:rsid w:val="00CD227B"/>
    <w:rsid w:val="00CD2360"/>
    <w:rsid w:val="00CD245C"/>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861"/>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359"/>
    <w:rsid w:val="00CD558D"/>
    <w:rsid w:val="00CD57E3"/>
    <w:rsid w:val="00CD5ACC"/>
    <w:rsid w:val="00CD5DFE"/>
    <w:rsid w:val="00CD6064"/>
    <w:rsid w:val="00CD60D3"/>
    <w:rsid w:val="00CD60EC"/>
    <w:rsid w:val="00CD6133"/>
    <w:rsid w:val="00CD616D"/>
    <w:rsid w:val="00CD6262"/>
    <w:rsid w:val="00CD6364"/>
    <w:rsid w:val="00CD644D"/>
    <w:rsid w:val="00CD64DD"/>
    <w:rsid w:val="00CD69CA"/>
    <w:rsid w:val="00CD6A63"/>
    <w:rsid w:val="00CD6AF1"/>
    <w:rsid w:val="00CD6B8D"/>
    <w:rsid w:val="00CD6F08"/>
    <w:rsid w:val="00CD6F0D"/>
    <w:rsid w:val="00CD713F"/>
    <w:rsid w:val="00CD7336"/>
    <w:rsid w:val="00CD7525"/>
    <w:rsid w:val="00CD75BF"/>
    <w:rsid w:val="00CD7625"/>
    <w:rsid w:val="00CD796A"/>
    <w:rsid w:val="00CD798A"/>
    <w:rsid w:val="00CD79F9"/>
    <w:rsid w:val="00CD7A2D"/>
    <w:rsid w:val="00CD7AA9"/>
    <w:rsid w:val="00CD7C0C"/>
    <w:rsid w:val="00CD7C58"/>
    <w:rsid w:val="00CD7DDC"/>
    <w:rsid w:val="00CD7E87"/>
    <w:rsid w:val="00CE002F"/>
    <w:rsid w:val="00CE0283"/>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7EA"/>
    <w:rsid w:val="00CE189C"/>
    <w:rsid w:val="00CE18BA"/>
    <w:rsid w:val="00CE1A2F"/>
    <w:rsid w:val="00CE1D50"/>
    <w:rsid w:val="00CE1DAD"/>
    <w:rsid w:val="00CE1E3F"/>
    <w:rsid w:val="00CE1E99"/>
    <w:rsid w:val="00CE1F03"/>
    <w:rsid w:val="00CE2128"/>
    <w:rsid w:val="00CE2596"/>
    <w:rsid w:val="00CE2613"/>
    <w:rsid w:val="00CE268F"/>
    <w:rsid w:val="00CE2896"/>
    <w:rsid w:val="00CE28E7"/>
    <w:rsid w:val="00CE2B2C"/>
    <w:rsid w:val="00CE2C77"/>
    <w:rsid w:val="00CE2CAA"/>
    <w:rsid w:val="00CE2E8C"/>
    <w:rsid w:val="00CE2EC8"/>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D9C"/>
    <w:rsid w:val="00CE3EAE"/>
    <w:rsid w:val="00CE429A"/>
    <w:rsid w:val="00CE42B5"/>
    <w:rsid w:val="00CE4375"/>
    <w:rsid w:val="00CE4453"/>
    <w:rsid w:val="00CE44DB"/>
    <w:rsid w:val="00CE4547"/>
    <w:rsid w:val="00CE45A2"/>
    <w:rsid w:val="00CE49F6"/>
    <w:rsid w:val="00CE4C3E"/>
    <w:rsid w:val="00CE4CC2"/>
    <w:rsid w:val="00CE4FAB"/>
    <w:rsid w:val="00CE52DF"/>
    <w:rsid w:val="00CE52E1"/>
    <w:rsid w:val="00CE54CF"/>
    <w:rsid w:val="00CE558B"/>
    <w:rsid w:val="00CE5B31"/>
    <w:rsid w:val="00CE5B7F"/>
    <w:rsid w:val="00CE5C8E"/>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AA"/>
    <w:rsid w:val="00CE76F2"/>
    <w:rsid w:val="00CE77B2"/>
    <w:rsid w:val="00CE79D6"/>
    <w:rsid w:val="00CE7AA8"/>
    <w:rsid w:val="00CE7ABE"/>
    <w:rsid w:val="00CE7B57"/>
    <w:rsid w:val="00CE7C8A"/>
    <w:rsid w:val="00CE7D5D"/>
    <w:rsid w:val="00CE7DAD"/>
    <w:rsid w:val="00CE7E45"/>
    <w:rsid w:val="00CE7FE0"/>
    <w:rsid w:val="00CF013B"/>
    <w:rsid w:val="00CF0180"/>
    <w:rsid w:val="00CF02BD"/>
    <w:rsid w:val="00CF052C"/>
    <w:rsid w:val="00CF078E"/>
    <w:rsid w:val="00CF07B7"/>
    <w:rsid w:val="00CF0D11"/>
    <w:rsid w:val="00CF0D66"/>
    <w:rsid w:val="00CF0EEA"/>
    <w:rsid w:val="00CF1207"/>
    <w:rsid w:val="00CF126D"/>
    <w:rsid w:val="00CF1372"/>
    <w:rsid w:val="00CF13F2"/>
    <w:rsid w:val="00CF15F8"/>
    <w:rsid w:val="00CF17DD"/>
    <w:rsid w:val="00CF1846"/>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D28"/>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19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DD"/>
    <w:rsid w:val="00D012F8"/>
    <w:rsid w:val="00D0134E"/>
    <w:rsid w:val="00D01567"/>
    <w:rsid w:val="00D0158E"/>
    <w:rsid w:val="00D018F3"/>
    <w:rsid w:val="00D01AF7"/>
    <w:rsid w:val="00D01D84"/>
    <w:rsid w:val="00D01E3E"/>
    <w:rsid w:val="00D01E4D"/>
    <w:rsid w:val="00D01F15"/>
    <w:rsid w:val="00D0205A"/>
    <w:rsid w:val="00D0210B"/>
    <w:rsid w:val="00D02166"/>
    <w:rsid w:val="00D021C3"/>
    <w:rsid w:val="00D0221F"/>
    <w:rsid w:val="00D0228E"/>
    <w:rsid w:val="00D02475"/>
    <w:rsid w:val="00D024AC"/>
    <w:rsid w:val="00D026A0"/>
    <w:rsid w:val="00D027E2"/>
    <w:rsid w:val="00D028A8"/>
    <w:rsid w:val="00D02A30"/>
    <w:rsid w:val="00D02B69"/>
    <w:rsid w:val="00D02C8B"/>
    <w:rsid w:val="00D02D79"/>
    <w:rsid w:val="00D02EDD"/>
    <w:rsid w:val="00D02EFC"/>
    <w:rsid w:val="00D02F40"/>
    <w:rsid w:val="00D03046"/>
    <w:rsid w:val="00D03063"/>
    <w:rsid w:val="00D03098"/>
    <w:rsid w:val="00D030AD"/>
    <w:rsid w:val="00D034E6"/>
    <w:rsid w:val="00D03504"/>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4E3"/>
    <w:rsid w:val="00D0661F"/>
    <w:rsid w:val="00D0663F"/>
    <w:rsid w:val="00D0668F"/>
    <w:rsid w:val="00D066F6"/>
    <w:rsid w:val="00D06766"/>
    <w:rsid w:val="00D067A0"/>
    <w:rsid w:val="00D06855"/>
    <w:rsid w:val="00D06959"/>
    <w:rsid w:val="00D06CC0"/>
    <w:rsid w:val="00D06DB9"/>
    <w:rsid w:val="00D06E81"/>
    <w:rsid w:val="00D07115"/>
    <w:rsid w:val="00D07152"/>
    <w:rsid w:val="00D078D3"/>
    <w:rsid w:val="00D078D9"/>
    <w:rsid w:val="00D07A25"/>
    <w:rsid w:val="00D07C26"/>
    <w:rsid w:val="00D07CD2"/>
    <w:rsid w:val="00D07D6E"/>
    <w:rsid w:val="00D101F6"/>
    <w:rsid w:val="00D1043E"/>
    <w:rsid w:val="00D104C6"/>
    <w:rsid w:val="00D105BD"/>
    <w:rsid w:val="00D10931"/>
    <w:rsid w:val="00D10A43"/>
    <w:rsid w:val="00D10A74"/>
    <w:rsid w:val="00D10CA2"/>
    <w:rsid w:val="00D10D6E"/>
    <w:rsid w:val="00D10E61"/>
    <w:rsid w:val="00D10FF4"/>
    <w:rsid w:val="00D11029"/>
    <w:rsid w:val="00D11261"/>
    <w:rsid w:val="00D112F9"/>
    <w:rsid w:val="00D1139E"/>
    <w:rsid w:val="00D113E3"/>
    <w:rsid w:val="00D1145B"/>
    <w:rsid w:val="00D11562"/>
    <w:rsid w:val="00D11B29"/>
    <w:rsid w:val="00D11D36"/>
    <w:rsid w:val="00D11DBB"/>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4F9"/>
    <w:rsid w:val="00D1365E"/>
    <w:rsid w:val="00D13673"/>
    <w:rsid w:val="00D13730"/>
    <w:rsid w:val="00D13828"/>
    <w:rsid w:val="00D139E6"/>
    <w:rsid w:val="00D139EC"/>
    <w:rsid w:val="00D13A22"/>
    <w:rsid w:val="00D13AA5"/>
    <w:rsid w:val="00D13ADB"/>
    <w:rsid w:val="00D13AE8"/>
    <w:rsid w:val="00D13DD9"/>
    <w:rsid w:val="00D140E0"/>
    <w:rsid w:val="00D14151"/>
    <w:rsid w:val="00D1432F"/>
    <w:rsid w:val="00D144A4"/>
    <w:rsid w:val="00D1458B"/>
    <w:rsid w:val="00D145C4"/>
    <w:rsid w:val="00D14996"/>
    <w:rsid w:val="00D14BC2"/>
    <w:rsid w:val="00D14C2C"/>
    <w:rsid w:val="00D14D1E"/>
    <w:rsid w:val="00D1506D"/>
    <w:rsid w:val="00D1509B"/>
    <w:rsid w:val="00D151F0"/>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D91"/>
    <w:rsid w:val="00D16EFE"/>
    <w:rsid w:val="00D1701B"/>
    <w:rsid w:val="00D17074"/>
    <w:rsid w:val="00D1707E"/>
    <w:rsid w:val="00D172A7"/>
    <w:rsid w:val="00D17381"/>
    <w:rsid w:val="00D1741D"/>
    <w:rsid w:val="00D176FA"/>
    <w:rsid w:val="00D177D9"/>
    <w:rsid w:val="00D177DC"/>
    <w:rsid w:val="00D17923"/>
    <w:rsid w:val="00D17ACC"/>
    <w:rsid w:val="00D17EAE"/>
    <w:rsid w:val="00D17F1D"/>
    <w:rsid w:val="00D17FF9"/>
    <w:rsid w:val="00D200E3"/>
    <w:rsid w:val="00D20147"/>
    <w:rsid w:val="00D201AE"/>
    <w:rsid w:val="00D201E5"/>
    <w:rsid w:val="00D203A9"/>
    <w:rsid w:val="00D20429"/>
    <w:rsid w:val="00D2059C"/>
    <w:rsid w:val="00D20629"/>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A3"/>
    <w:rsid w:val="00D21581"/>
    <w:rsid w:val="00D2165D"/>
    <w:rsid w:val="00D216BA"/>
    <w:rsid w:val="00D2178D"/>
    <w:rsid w:val="00D21924"/>
    <w:rsid w:val="00D21A55"/>
    <w:rsid w:val="00D21A62"/>
    <w:rsid w:val="00D21B33"/>
    <w:rsid w:val="00D21E0F"/>
    <w:rsid w:val="00D21E55"/>
    <w:rsid w:val="00D21EA2"/>
    <w:rsid w:val="00D21F6C"/>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7AC"/>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9C1"/>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A44"/>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ECC"/>
    <w:rsid w:val="00D3006F"/>
    <w:rsid w:val="00D30288"/>
    <w:rsid w:val="00D30359"/>
    <w:rsid w:val="00D30548"/>
    <w:rsid w:val="00D3056E"/>
    <w:rsid w:val="00D305DE"/>
    <w:rsid w:val="00D30758"/>
    <w:rsid w:val="00D307E8"/>
    <w:rsid w:val="00D30849"/>
    <w:rsid w:val="00D30917"/>
    <w:rsid w:val="00D30983"/>
    <w:rsid w:val="00D30AA1"/>
    <w:rsid w:val="00D30B33"/>
    <w:rsid w:val="00D30C8E"/>
    <w:rsid w:val="00D30F0D"/>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3DB"/>
    <w:rsid w:val="00D324F6"/>
    <w:rsid w:val="00D327E2"/>
    <w:rsid w:val="00D3287C"/>
    <w:rsid w:val="00D3294E"/>
    <w:rsid w:val="00D329F3"/>
    <w:rsid w:val="00D33032"/>
    <w:rsid w:val="00D3336D"/>
    <w:rsid w:val="00D333D7"/>
    <w:rsid w:val="00D3349C"/>
    <w:rsid w:val="00D335A6"/>
    <w:rsid w:val="00D33882"/>
    <w:rsid w:val="00D339D4"/>
    <w:rsid w:val="00D33A3A"/>
    <w:rsid w:val="00D33A89"/>
    <w:rsid w:val="00D33B57"/>
    <w:rsid w:val="00D33CA1"/>
    <w:rsid w:val="00D33E21"/>
    <w:rsid w:val="00D33E63"/>
    <w:rsid w:val="00D341C1"/>
    <w:rsid w:val="00D342D7"/>
    <w:rsid w:val="00D342F1"/>
    <w:rsid w:val="00D3443C"/>
    <w:rsid w:val="00D345B6"/>
    <w:rsid w:val="00D345D5"/>
    <w:rsid w:val="00D34945"/>
    <w:rsid w:val="00D349A9"/>
    <w:rsid w:val="00D349AC"/>
    <w:rsid w:val="00D34D01"/>
    <w:rsid w:val="00D34E2A"/>
    <w:rsid w:val="00D34F8D"/>
    <w:rsid w:val="00D351DB"/>
    <w:rsid w:val="00D353F1"/>
    <w:rsid w:val="00D35628"/>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0EC"/>
    <w:rsid w:val="00D4035B"/>
    <w:rsid w:val="00D405EC"/>
    <w:rsid w:val="00D40652"/>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3B7"/>
    <w:rsid w:val="00D4256E"/>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3F9A"/>
    <w:rsid w:val="00D44320"/>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E85"/>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FF5"/>
    <w:rsid w:val="00D510C4"/>
    <w:rsid w:val="00D5139B"/>
    <w:rsid w:val="00D514B4"/>
    <w:rsid w:val="00D514BB"/>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5D5"/>
    <w:rsid w:val="00D52851"/>
    <w:rsid w:val="00D52876"/>
    <w:rsid w:val="00D528C3"/>
    <w:rsid w:val="00D52956"/>
    <w:rsid w:val="00D52AF7"/>
    <w:rsid w:val="00D52B9D"/>
    <w:rsid w:val="00D52C62"/>
    <w:rsid w:val="00D52D67"/>
    <w:rsid w:val="00D52D80"/>
    <w:rsid w:val="00D52D9A"/>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DB1"/>
    <w:rsid w:val="00D54E99"/>
    <w:rsid w:val="00D54EE9"/>
    <w:rsid w:val="00D5526F"/>
    <w:rsid w:val="00D552FA"/>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98"/>
    <w:rsid w:val="00D55FF8"/>
    <w:rsid w:val="00D56100"/>
    <w:rsid w:val="00D56244"/>
    <w:rsid w:val="00D56374"/>
    <w:rsid w:val="00D563D6"/>
    <w:rsid w:val="00D5646D"/>
    <w:rsid w:val="00D56498"/>
    <w:rsid w:val="00D564DE"/>
    <w:rsid w:val="00D56575"/>
    <w:rsid w:val="00D57007"/>
    <w:rsid w:val="00D57049"/>
    <w:rsid w:val="00D5705C"/>
    <w:rsid w:val="00D5711A"/>
    <w:rsid w:val="00D5715B"/>
    <w:rsid w:val="00D5740C"/>
    <w:rsid w:val="00D576AC"/>
    <w:rsid w:val="00D57820"/>
    <w:rsid w:val="00D57ABB"/>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2A"/>
    <w:rsid w:val="00D6264A"/>
    <w:rsid w:val="00D6265A"/>
    <w:rsid w:val="00D62713"/>
    <w:rsid w:val="00D6277E"/>
    <w:rsid w:val="00D62859"/>
    <w:rsid w:val="00D6296C"/>
    <w:rsid w:val="00D62A16"/>
    <w:rsid w:val="00D62B71"/>
    <w:rsid w:val="00D62CC5"/>
    <w:rsid w:val="00D62D50"/>
    <w:rsid w:val="00D62F18"/>
    <w:rsid w:val="00D62F97"/>
    <w:rsid w:val="00D631F1"/>
    <w:rsid w:val="00D63398"/>
    <w:rsid w:val="00D634F5"/>
    <w:rsid w:val="00D6369C"/>
    <w:rsid w:val="00D6372D"/>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685"/>
    <w:rsid w:val="00D65757"/>
    <w:rsid w:val="00D65986"/>
    <w:rsid w:val="00D65C81"/>
    <w:rsid w:val="00D65E7B"/>
    <w:rsid w:val="00D65F36"/>
    <w:rsid w:val="00D65F5F"/>
    <w:rsid w:val="00D66038"/>
    <w:rsid w:val="00D660E0"/>
    <w:rsid w:val="00D6657E"/>
    <w:rsid w:val="00D6661E"/>
    <w:rsid w:val="00D66740"/>
    <w:rsid w:val="00D667B7"/>
    <w:rsid w:val="00D66ABD"/>
    <w:rsid w:val="00D66D2C"/>
    <w:rsid w:val="00D66E30"/>
    <w:rsid w:val="00D66EA0"/>
    <w:rsid w:val="00D66F6C"/>
    <w:rsid w:val="00D67164"/>
    <w:rsid w:val="00D672B2"/>
    <w:rsid w:val="00D6730C"/>
    <w:rsid w:val="00D67354"/>
    <w:rsid w:val="00D67445"/>
    <w:rsid w:val="00D674F4"/>
    <w:rsid w:val="00D67648"/>
    <w:rsid w:val="00D676ED"/>
    <w:rsid w:val="00D67753"/>
    <w:rsid w:val="00D67758"/>
    <w:rsid w:val="00D6780E"/>
    <w:rsid w:val="00D67828"/>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831"/>
    <w:rsid w:val="00D71970"/>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C1F"/>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76E"/>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420"/>
    <w:rsid w:val="00D76547"/>
    <w:rsid w:val="00D7664F"/>
    <w:rsid w:val="00D76842"/>
    <w:rsid w:val="00D7699D"/>
    <w:rsid w:val="00D76A10"/>
    <w:rsid w:val="00D76B0B"/>
    <w:rsid w:val="00D76D66"/>
    <w:rsid w:val="00D76F8D"/>
    <w:rsid w:val="00D7716F"/>
    <w:rsid w:val="00D772C5"/>
    <w:rsid w:val="00D77326"/>
    <w:rsid w:val="00D7733B"/>
    <w:rsid w:val="00D774B9"/>
    <w:rsid w:val="00D7756F"/>
    <w:rsid w:val="00D77706"/>
    <w:rsid w:val="00D777FF"/>
    <w:rsid w:val="00D77A06"/>
    <w:rsid w:val="00D77A91"/>
    <w:rsid w:val="00D77B2A"/>
    <w:rsid w:val="00D77BE9"/>
    <w:rsid w:val="00D77D78"/>
    <w:rsid w:val="00D77E2A"/>
    <w:rsid w:val="00D77F2E"/>
    <w:rsid w:val="00D77F64"/>
    <w:rsid w:val="00D800DF"/>
    <w:rsid w:val="00D802DB"/>
    <w:rsid w:val="00D80480"/>
    <w:rsid w:val="00D804D0"/>
    <w:rsid w:val="00D805C6"/>
    <w:rsid w:val="00D8060B"/>
    <w:rsid w:val="00D806EE"/>
    <w:rsid w:val="00D807A2"/>
    <w:rsid w:val="00D807D9"/>
    <w:rsid w:val="00D80865"/>
    <w:rsid w:val="00D80A5F"/>
    <w:rsid w:val="00D80A66"/>
    <w:rsid w:val="00D80C12"/>
    <w:rsid w:val="00D80D16"/>
    <w:rsid w:val="00D80E23"/>
    <w:rsid w:val="00D80E9C"/>
    <w:rsid w:val="00D80F26"/>
    <w:rsid w:val="00D8119B"/>
    <w:rsid w:val="00D8121A"/>
    <w:rsid w:val="00D8138D"/>
    <w:rsid w:val="00D81453"/>
    <w:rsid w:val="00D81542"/>
    <w:rsid w:val="00D81632"/>
    <w:rsid w:val="00D81838"/>
    <w:rsid w:val="00D81948"/>
    <w:rsid w:val="00D81950"/>
    <w:rsid w:val="00D81ADF"/>
    <w:rsid w:val="00D81C5F"/>
    <w:rsid w:val="00D81E17"/>
    <w:rsid w:val="00D81F57"/>
    <w:rsid w:val="00D820B8"/>
    <w:rsid w:val="00D82113"/>
    <w:rsid w:val="00D82208"/>
    <w:rsid w:val="00D82223"/>
    <w:rsid w:val="00D823D4"/>
    <w:rsid w:val="00D8262D"/>
    <w:rsid w:val="00D82AC3"/>
    <w:rsid w:val="00D82ACF"/>
    <w:rsid w:val="00D82D50"/>
    <w:rsid w:val="00D82DB0"/>
    <w:rsid w:val="00D82E34"/>
    <w:rsid w:val="00D82ED9"/>
    <w:rsid w:val="00D831D6"/>
    <w:rsid w:val="00D833DB"/>
    <w:rsid w:val="00D8357A"/>
    <w:rsid w:val="00D835A3"/>
    <w:rsid w:val="00D836CE"/>
    <w:rsid w:val="00D8373D"/>
    <w:rsid w:val="00D837A6"/>
    <w:rsid w:val="00D83850"/>
    <w:rsid w:val="00D83853"/>
    <w:rsid w:val="00D83ACC"/>
    <w:rsid w:val="00D83BFE"/>
    <w:rsid w:val="00D83CAB"/>
    <w:rsid w:val="00D83E95"/>
    <w:rsid w:val="00D8407B"/>
    <w:rsid w:val="00D84152"/>
    <w:rsid w:val="00D84327"/>
    <w:rsid w:val="00D843C3"/>
    <w:rsid w:val="00D845B2"/>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5BD"/>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D6"/>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644"/>
    <w:rsid w:val="00D917A0"/>
    <w:rsid w:val="00D918D0"/>
    <w:rsid w:val="00D9194A"/>
    <w:rsid w:val="00D9195E"/>
    <w:rsid w:val="00D91A8C"/>
    <w:rsid w:val="00D91BA3"/>
    <w:rsid w:val="00D91BC3"/>
    <w:rsid w:val="00D91EB0"/>
    <w:rsid w:val="00D91EBA"/>
    <w:rsid w:val="00D91F27"/>
    <w:rsid w:val="00D91F2E"/>
    <w:rsid w:val="00D92030"/>
    <w:rsid w:val="00D922A6"/>
    <w:rsid w:val="00D92438"/>
    <w:rsid w:val="00D92901"/>
    <w:rsid w:val="00D92BA2"/>
    <w:rsid w:val="00D92BE1"/>
    <w:rsid w:val="00D92CD1"/>
    <w:rsid w:val="00D92E8E"/>
    <w:rsid w:val="00D933EB"/>
    <w:rsid w:val="00D93464"/>
    <w:rsid w:val="00D93768"/>
    <w:rsid w:val="00D938F4"/>
    <w:rsid w:val="00D93A5F"/>
    <w:rsid w:val="00D93DAE"/>
    <w:rsid w:val="00D93DCA"/>
    <w:rsid w:val="00D93EBC"/>
    <w:rsid w:val="00D94362"/>
    <w:rsid w:val="00D946CF"/>
    <w:rsid w:val="00D94A7C"/>
    <w:rsid w:val="00D94B49"/>
    <w:rsid w:val="00D94C4F"/>
    <w:rsid w:val="00D94CB8"/>
    <w:rsid w:val="00D94DFE"/>
    <w:rsid w:val="00D94E30"/>
    <w:rsid w:val="00D94F00"/>
    <w:rsid w:val="00D94FB2"/>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2DC"/>
    <w:rsid w:val="00D974C3"/>
    <w:rsid w:val="00D974CE"/>
    <w:rsid w:val="00D974FE"/>
    <w:rsid w:val="00D97651"/>
    <w:rsid w:val="00D979DF"/>
    <w:rsid w:val="00D97A21"/>
    <w:rsid w:val="00D97A83"/>
    <w:rsid w:val="00D97B67"/>
    <w:rsid w:val="00D97C19"/>
    <w:rsid w:val="00D97C62"/>
    <w:rsid w:val="00D97DA7"/>
    <w:rsid w:val="00D97DBA"/>
    <w:rsid w:val="00D97EC3"/>
    <w:rsid w:val="00D97ED4"/>
    <w:rsid w:val="00D97FD0"/>
    <w:rsid w:val="00DA023F"/>
    <w:rsid w:val="00DA038C"/>
    <w:rsid w:val="00DA0947"/>
    <w:rsid w:val="00DA096F"/>
    <w:rsid w:val="00DA0BE0"/>
    <w:rsid w:val="00DA0D5C"/>
    <w:rsid w:val="00DA0D8C"/>
    <w:rsid w:val="00DA0EF3"/>
    <w:rsid w:val="00DA0FC3"/>
    <w:rsid w:val="00DA1041"/>
    <w:rsid w:val="00DA10EC"/>
    <w:rsid w:val="00DA119C"/>
    <w:rsid w:val="00DA1203"/>
    <w:rsid w:val="00DA1269"/>
    <w:rsid w:val="00DA134C"/>
    <w:rsid w:val="00DA1487"/>
    <w:rsid w:val="00DA14F7"/>
    <w:rsid w:val="00DA17F9"/>
    <w:rsid w:val="00DA1833"/>
    <w:rsid w:val="00DA1853"/>
    <w:rsid w:val="00DA1860"/>
    <w:rsid w:val="00DA1BBD"/>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1D8"/>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2F"/>
    <w:rsid w:val="00DB0531"/>
    <w:rsid w:val="00DB06AA"/>
    <w:rsid w:val="00DB08FF"/>
    <w:rsid w:val="00DB0B36"/>
    <w:rsid w:val="00DB0DB3"/>
    <w:rsid w:val="00DB0F53"/>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52F"/>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20"/>
    <w:rsid w:val="00DB41EA"/>
    <w:rsid w:val="00DB4287"/>
    <w:rsid w:val="00DB45F1"/>
    <w:rsid w:val="00DB4685"/>
    <w:rsid w:val="00DB46AC"/>
    <w:rsid w:val="00DB4735"/>
    <w:rsid w:val="00DB47C0"/>
    <w:rsid w:val="00DB4E40"/>
    <w:rsid w:val="00DB4E68"/>
    <w:rsid w:val="00DB505F"/>
    <w:rsid w:val="00DB5065"/>
    <w:rsid w:val="00DB5161"/>
    <w:rsid w:val="00DB5361"/>
    <w:rsid w:val="00DB5513"/>
    <w:rsid w:val="00DB555B"/>
    <w:rsid w:val="00DB562B"/>
    <w:rsid w:val="00DB563C"/>
    <w:rsid w:val="00DB5694"/>
    <w:rsid w:val="00DB5713"/>
    <w:rsid w:val="00DB5745"/>
    <w:rsid w:val="00DB58AE"/>
    <w:rsid w:val="00DB58B3"/>
    <w:rsid w:val="00DB5A3F"/>
    <w:rsid w:val="00DB5A4D"/>
    <w:rsid w:val="00DB5B55"/>
    <w:rsid w:val="00DB5D18"/>
    <w:rsid w:val="00DB5E6D"/>
    <w:rsid w:val="00DB5F28"/>
    <w:rsid w:val="00DB5F55"/>
    <w:rsid w:val="00DB61B4"/>
    <w:rsid w:val="00DB6235"/>
    <w:rsid w:val="00DB64E4"/>
    <w:rsid w:val="00DB65AC"/>
    <w:rsid w:val="00DB6726"/>
    <w:rsid w:val="00DB6810"/>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798"/>
    <w:rsid w:val="00DC080E"/>
    <w:rsid w:val="00DC0874"/>
    <w:rsid w:val="00DC09CD"/>
    <w:rsid w:val="00DC0A6D"/>
    <w:rsid w:val="00DC0A7D"/>
    <w:rsid w:val="00DC0AAB"/>
    <w:rsid w:val="00DC0BDB"/>
    <w:rsid w:val="00DC0C0A"/>
    <w:rsid w:val="00DC0C15"/>
    <w:rsid w:val="00DC0C84"/>
    <w:rsid w:val="00DC0D08"/>
    <w:rsid w:val="00DC0D53"/>
    <w:rsid w:val="00DC0DB7"/>
    <w:rsid w:val="00DC0DCA"/>
    <w:rsid w:val="00DC0E79"/>
    <w:rsid w:val="00DC0E86"/>
    <w:rsid w:val="00DC0FFD"/>
    <w:rsid w:val="00DC1029"/>
    <w:rsid w:val="00DC1059"/>
    <w:rsid w:val="00DC10AC"/>
    <w:rsid w:val="00DC1131"/>
    <w:rsid w:val="00DC1185"/>
    <w:rsid w:val="00DC1203"/>
    <w:rsid w:val="00DC122D"/>
    <w:rsid w:val="00DC1248"/>
    <w:rsid w:val="00DC128B"/>
    <w:rsid w:val="00DC17AF"/>
    <w:rsid w:val="00DC17E5"/>
    <w:rsid w:val="00DC18D5"/>
    <w:rsid w:val="00DC18D6"/>
    <w:rsid w:val="00DC1938"/>
    <w:rsid w:val="00DC1C30"/>
    <w:rsid w:val="00DC1D7D"/>
    <w:rsid w:val="00DC1DB6"/>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B8"/>
    <w:rsid w:val="00DC2D6B"/>
    <w:rsid w:val="00DC2EB3"/>
    <w:rsid w:val="00DC2F1B"/>
    <w:rsid w:val="00DC2FC0"/>
    <w:rsid w:val="00DC34EC"/>
    <w:rsid w:val="00DC3619"/>
    <w:rsid w:val="00DC3780"/>
    <w:rsid w:val="00DC391B"/>
    <w:rsid w:val="00DC3934"/>
    <w:rsid w:val="00DC394D"/>
    <w:rsid w:val="00DC3A18"/>
    <w:rsid w:val="00DC3BA3"/>
    <w:rsid w:val="00DC3C3F"/>
    <w:rsid w:val="00DC3D16"/>
    <w:rsid w:val="00DC3E00"/>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C7E"/>
    <w:rsid w:val="00DC4D32"/>
    <w:rsid w:val="00DC4D74"/>
    <w:rsid w:val="00DC4EF3"/>
    <w:rsid w:val="00DC4F0F"/>
    <w:rsid w:val="00DC50BC"/>
    <w:rsid w:val="00DC5110"/>
    <w:rsid w:val="00DC5395"/>
    <w:rsid w:val="00DC53DC"/>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8EC"/>
    <w:rsid w:val="00DC69C4"/>
    <w:rsid w:val="00DC6AEB"/>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5E"/>
    <w:rsid w:val="00DD028F"/>
    <w:rsid w:val="00DD0357"/>
    <w:rsid w:val="00DD03DD"/>
    <w:rsid w:val="00DD0549"/>
    <w:rsid w:val="00DD05F5"/>
    <w:rsid w:val="00DD0760"/>
    <w:rsid w:val="00DD0942"/>
    <w:rsid w:val="00DD0A28"/>
    <w:rsid w:val="00DD0A5C"/>
    <w:rsid w:val="00DD0A7F"/>
    <w:rsid w:val="00DD0BDF"/>
    <w:rsid w:val="00DD0C46"/>
    <w:rsid w:val="00DD0C93"/>
    <w:rsid w:val="00DD0EB9"/>
    <w:rsid w:val="00DD0EED"/>
    <w:rsid w:val="00DD0F2D"/>
    <w:rsid w:val="00DD1096"/>
    <w:rsid w:val="00DD10DD"/>
    <w:rsid w:val="00DD134B"/>
    <w:rsid w:val="00DD155E"/>
    <w:rsid w:val="00DD15A2"/>
    <w:rsid w:val="00DD15EC"/>
    <w:rsid w:val="00DD1662"/>
    <w:rsid w:val="00DD1683"/>
    <w:rsid w:val="00DD169C"/>
    <w:rsid w:val="00DD18EB"/>
    <w:rsid w:val="00DD1B14"/>
    <w:rsid w:val="00DD1B3B"/>
    <w:rsid w:val="00DD1C21"/>
    <w:rsid w:val="00DD1C73"/>
    <w:rsid w:val="00DD1D52"/>
    <w:rsid w:val="00DD1D58"/>
    <w:rsid w:val="00DD1DCB"/>
    <w:rsid w:val="00DD1FA3"/>
    <w:rsid w:val="00DD24B8"/>
    <w:rsid w:val="00DD25DD"/>
    <w:rsid w:val="00DD29FD"/>
    <w:rsid w:val="00DD2B67"/>
    <w:rsid w:val="00DD2C58"/>
    <w:rsid w:val="00DD2F81"/>
    <w:rsid w:val="00DD343C"/>
    <w:rsid w:val="00DD3627"/>
    <w:rsid w:val="00DD3678"/>
    <w:rsid w:val="00DD3696"/>
    <w:rsid w:val="00DD36DC"/>
    <w:rsid w:val="00DD37D0"/>
    <w:rsid w:val="00DD38F3"/>
    <w:rsid w:val="00DD3B09"/>
    <w:rsid w:val="00DD3B26"/>
    <w:rsid w:val="00DD3BC1"/>
    <w:rsid w:val="00DD3D41"/>
    <w:rsid w:val="00DD3DC6"/>
    <w:rsid w:val="00DD3E94"/>
    <w:rsid w:val="00DD3E95"/>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890"/>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BE2"/>
    <w:rsid w:val="00DE2C6C"/>
    <w:rsid w:val="00DE2DD1"/>
    <w:rsid w:val="00DE2EC1"/>
    <w:rsid w:val="00DE2FCB"/>
    <w:rsid w:val="00DE3089"/>
    <w:rsid w:val="00DE309C"/>
    <w:rsid w:val="00DE31C3"/>
    <w:rsid w:val="00DE3324"/>
    <w:rsid w:val="00DE336C"/>
    <w:rsid w:val="00DE3425"/>
    <w:rsid w:val="00DE3450"/>
    <w:rsid w:val="00DE3527"/>
    <w:rsid w:val="00DE3590"/>
    <w:rsid w:val="00DE35B8"/>
    <w:rsid w:val="00DE363A"/>
    <w:rsid w:val="00DE36D1"/>
    <w:rsid w:val="00DE37EC"/>
    <w:rsid w:val="00DE3A2B"/>
    <w:rsid w:val="00DE3A64"/>
    <w:rsid w:val="00DE3C17"/>
    <w:rsid w:val="00DE3DC6"/>
    <w:rsid w:val="00DE3F12"/>
    <w:rsid w:val="00DE3F8C"/>
    <w:rsid w:val="00DE4028"/>
    <w:rsid w:val="00DE4198"/>
    <w:rsid w:val="00DE41DB"/>
    <w:rsid w:val="00DE437E"/>
    <w:rsid w:val="00DE43B4"/>
    <w:rsid w:val="00DE43CE"/>
    <w:rsid w:val="00DE4444"/>
    <w:rsid w:val="00DE465C"/>
    <w:rsid w:val="00DE482E"/>
    <w:rsid w:val="00DE48E4"/>
    <w:rsid w:val="00DE4A26"/>
    <w:rsid w:val="00DE4AE0"/>
    <w:rsid w:val="00DE4C26"/>
    <w:rsid w:val="00DE4DBD"/>
    <w:rsid w:val="00DE4E30"/>
    <w:rsid w:val="00DE4F63"/>
    <w:rsid w:val="00DE4FA4"/>
    <w:rsid w:val="00DE526B"/>
    <w:rsid w:val="00DE5731"/>
    <w:rsid w:val="00DE597B"/>
    <w:rsid w:val="00DE5A58"/>
    <w:rsid w:val="00DE5A5C"/>
    <w:rsid w:val="00DE5A71"/>
    <w:rsid w:val="00DE5D7A"/>
    <w:rsid w:val="00DE5E27"/>
    <w:rsid w:val="00DE601E"/>
    <w:rsid w:val="00DE6047"/>
    <w:rsid w:val="00DE609D"/>
    <w:rsid w:val="00DE6205"/>
    <w:rsid w:val="00DE648A"/>
    <w:rsid w:val="00DE64B5"/>
    <w:rsid w:val="00DE6609"/>
    <w:rsid w:val="00DE6C19"/>
    <w:rsid w:val="00DE6CE3"/>
    <w:rsid w:val="00DE6CF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A8D"/>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5B4"/>
    <w:rsid w:val="00DF2AF6"/>
    <w:rsid w:val="00DF2B01"/>
    <w:rsid w:val="00DF2B3E"/>
    <w:rsid w:val="00DF2BF8"/>
    <w:rsid w:val="00DF2DE6"/>
    <w:rsid w:val="00DF2ED2"/>
    <w:rsid w:val="00DF30CB"/>
    <w:rsid w:val="00DF31BC"/>
    <w:rsid w:val="00DF3376"/>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E02"/>
    <w:rsid w:val="00DF6051"/>
    <w:rsid w:val="00DF60B3"/>
    <w:rsid w:val="00DF60C2"/>
    <w:rsid w:val="00DF60D0"/>
    <w:rsid w:val="00DF612C"/>
    <w:rsid w:val="00DF61AB"/>
    <w:rsid w:val="00DF636F"/>
    <w:rsid w:val="00DF6954"/>
    <w:rsid w:val="00DF6957"/>
    <w:rsid w:val="00DF695B"/>
    <w:rsid w:val="00DF6A9F"/>
    <w:rsid w:val="00DF6C72"/>
    <w:rsid w:val="00DF6FC9"/>
    <w:rsid w:val="00DF7027"/>
    <w:rsid w:val="00DF71F0"/>
    <w:rsid w:val="00DF7234"/>
    <w:rsid w:val="00DF7612"/>
    <w:rsid w:val="00DF788C"/>
    <w:rsid w:val="00DF7D23"/>
    <w:rsid w:val="00DF7D26"/>
    <w:rsid w:val="00DF7D9D"/>
    <w:rsid w:val="00DF7DC7"/>
    <w:rsid w:val="00DF7E54"/>
    <w:rsid w:val="00DF7FAC"/>
    <w:rsid w:val="00E000D8"/>
    <w:rsid w:val="00E0011E"/>
    <w:rsid w:val="00E0023F"/>
    <w:rsid w:val="00E00250"/>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7E6"/>
    <w:rsid w:val="00E01859"/>
    <w:rsid w:val="00E0192E"/>
    <w:rsid w:val="00E01A0D"/>
    <w:rsid w:val="00E01A50"/>
    <w:rsid w:val="00E01B93"/>
    <w:rsid w:val="00E01B9C"/>
    <w:rsid w:val="00E01BB4"/>
    <w:rsid w:val="00E01BD2"/>
    <w:rsid w:val="00E01C42"/>
    <w:rsid w:val="00E01CF3"/>
    <w:rsid w:val="00E01EDB"/>
    <w:rsid w:val="00E01EEA"/>
    <w:rsid w:val="00E02012"/>
    <w:rsid w:val="00E023C0"/>
    <w:rsid w:val="00E02471"/>
    <w:rsid w:val="00E024A4"/>
    <w:rsid w:val="00E0252B"/>
    <w:rsid w:val="00E025F2"/>
    <w:rsid w:val="00E02BC9"/>
    <w:rsid w:val="00E02BCC"/>
    <w:rsid w:val="00E02BE8"/>
    <w:rsid w:val="00E02C31"/>
    <w:rsid w:val="00E02F12"/>
    <w:rsid w:val="00E02F3E"/>
    <w:rsid w:val="00E0301D"/>
    <w:rsid w:val="00E03128"/>
    <w:rsid w:val="00E03202"/>
    <w:rsid w:val="00E03262"/>
    <w:rsid w:val="00E03378"/>
    <w:rsid w:val="00E033AE"/>
    <w:rsid w:val="00E034AD"/>
    <w:rsid w:val="00E0352D"/>
    <w:rsid w:val="00E0352E"/>
    <w:rsid w:val="00E03682"/>
    <w:rsid w:val="00E03790"/>
    <w:rsid w:val="00E03890"/>
    <w:rsid w:val="00E0389A"/>
    <w:rsid w:val="00E038CF"/>
    <w:rsid w:val="00E03902"/>
    <w:rsid w:val="00E03C3F"/>
    <w:rsid w:val="00E03D83"/>
    <w:rsid w:val="00E03DBB"/>
    <w:rsid w:val="00E03E0E"/>
    <w:rsid w:val="00E03E95"/>
    <w:rsid w:val="00E03EE9"/>
    <w:rsid w:val="00E03F01"/>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1B5"/>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1FE"/>
    <w:rsid w:val="00E1021D"/>
    <w:rsid w:val="00E10372"/>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AFA"/>
    <w:rsid w:val="00E11B56"/>
    <w:rsid w:val="00E11CCA"/>
    <w:rsid w:val="00E11D0D"/>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CA"/>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A4"/>
    <w:rsid w:val="00E13EE9"/>
    <w:rsid w:val="00E13F2A"/>
    <w:rsid w:val="00E140E1"/>
    <w:rsid w:val="00E142E5"/>
    <w:rsid w:val="00E14388"/>
    <w:rsid w:val="00E1460E"/>
    <w:rsid w:val="00E14709"/>
    <w:rsid w:val="00E14840"/>
    <w:rsid w:val="00E1499B"/>
    <w:rsid w:val="00E149DD"/>
    <w:rsid w:val="00E14AB5"/>
    <w:rsid w:val="00E14B3E"/>
    <w:rsid w:val="00E14C70"/>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5EAE"/>
    <w:rsid w:val="00E16222"/>
    <w:rsid w:val="00E1639F"/>
    <w:rsid w:val="00E163C0"/>
    <w:rsid w:val="00E164FE"/>
    <w:rsid w:val="00E16504"/>
    <w:rsid w:val="00E1667E"/>
    <w:rsid w:val="00E16857"/>
    <w:rsid w:val="00E168D2"/>
    <w:rsid w:val="00E168F9"/>
    <w:rsid w:val="00E16A62"/>
    <w:rsid w:val="00E16C37"/>
    <w:rsid w:val="00E16CA9"/>
    <w:rsid w:val="00E16CDC"/>
    <w:rsid w:val="00E16D2D"/>
    <w:rsid w:val="00E16FCE"/>
    <w:rsid w:val="00E1702E"/>
    <w:rsid w:val="00E17124"/>
    <w:rsid w:val="00E174C9"/>
    <w:rsid w:val="00E1777B"/>
    <w:rsid w:val="00E17808"/>
    <w:rsid w:val="00E17863"/>
    <w:rsid w:val="00E178B2"/>
    <w:rsid w:val="00E178EC"/>
    <w:rsid w:val="00E17AFD"/>
    <w:rsid w:val="00E17D75"/>
    <w:rsid w:val="00E17DCB"/>
    <w:rsid w:val="00E17FC0"/>
    <w:rsid w:val="00E17FCD"/>
    <w:rsid w:val="00E17FE1"/>
    <w:rsid w:val="00E20013"/>
    <w:rsid w:val="00E2036F"/>
    <w:rsid w:val="00E20490"/>
    <w:rsid w:val="00E204EA"/>
    <w:rsid w:val="00E206C0"/>
    <w:rsid w:val="00E20853"/>
    <w:rsid w:val="00E20991"/>
    <w:rsid w:val="00E20AEA"/>
    <w:rsid w:val="00E20CDB"/>
    <w:rsid w:val="00E20D57"/>
    <w:rsid w:val="00E20DD8"/>
    <w:rsid w:val="00E210E3"/>
    <w:rsid w:val="00E21556"/>
    <w:rsid w:val="00E2159D"/>
    <w:rsid w:val="00E215AC"/>
    <w:rsid w:val="00E218A3"/>
    <w:rsid w:val="00E21979"/>
    <w:rsid w:val="00E21AA4"/>
    <w:rsid w:val="00E21BD4"/>
    <w:rsid w:val="00E21CF4"/>
    <w:rsid w:val="00E21D4A"/>
    <w:rsid w:val="00E21E41"/>
    <w:rsid w:val="00E21E46"/>
    <w:rsid w:val="00E21E75"/>
    <w:rsid w:val="00E21F06"/>
    <w:rsid w:val="00E21FA9"/>
    <w:rsid w:val="00E22173"/>
    <w:rsid w:val="00E221C5"/>
    <w:rsid w:val="00E222D4"/>
    <w:rsid w:val="00E222F4"/>
    <w:rsid w:val="00E2231C"/>
    <w:rsid w:val="00E22463"/>
    <w:rsid w:val="00E22772"/>
    <w:rsid w:val="00E22AC0"/>
    <w:rsid w:val="00E22C52"/>
    <w:rsid w:val="00E22CBC"/>
    <w:rsid w:val="00E22D5A"/>
    <w:rsid w:val="00E22DC5"/>
    <w:rsid w:val="00E2329C"/>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5F4"/>
    <w:rsid w:val="00E25602"/>
    <w:rsid w:val="00E2567B"/>
    <w:rsid w:val="00E257C1"/>
    <w:rsid w:val="00E25B45"/>
    <w:rsid w:val="00E25B75"/>
    <w:rsid w:val="00E25C52"/>
    <w:rsid w:val="00E25C94"/>
    <w:rsid w:val="00E25CFB"/>
    <w:rsid w:val="00E25D51"/>
    <w:rsid w:val="00E25DA0"/>
    <w:rsid w:val="00E25F61"/>
    <w:rsid w:val="00E25FBE"/>
    <w:rsid w:val="00E2603F"/>
    <w:rsid w:val="00E2623F"/>
    <w:rsid w:val="00E263EA"/>
    <w:rsid w:val="00E26487"/>
    <w:rsid w:val="00E264A4"/>
    <w:rsid w:val="00E264AA"/>
    <w:rsid w:val="00E265D6"/>
    <w:rsid w:val="00E26631"/>
    <w:rsid w:val="00E2674E"/>
    <w:rsid w:val="00E26793"/>
    <w:rsid w:val="00E26998"/>
    <w:rsid w:val="00E26A57"/>
    <w:rsid w:val="00E26B43"/>
    <w:rsid w:val="00E26C11"/>
    <w:rsid w:val="00E26DBF"/>
    <w:rsid w:val="00E26DCE"/>
    <w:rsid w:val="00E271A6"/>
    <w:rsid w:val="00E27554"/>
    <w:rsid w:val="00E2757D"/>
    <w:rsid w:val="00E2774D"/>
    <w:rsid w:val="00E27950"/>
    <w:rsid w:val="00E27A4B"/>
    <w:rsid w:val="00E27AB2"/>
    <w:rsid w:val="00E27D27"/>
    <w:rsid w:val="00E27E81"/>
    <w:rsid w:val="00E303F3"/>
    <w:rsid w:val="00E30492"/>
    <w:rsid w:val="00E30536"/>
    <w:rsid w:val="00E30727"/>
    <w:rsid w:val="00E307AA"/>
    <w:rsid w:val="00E3098F"/>
    <w:rsid w:val="00E30C64"/>
    <w:rsid w:val="00E30CC7"/>
    <w:rsid w:val="00E30F1C"/>
    <w:rsid w:val="00E3107B"/>
    <w:rsid w:val="00E3129C"/>
    <w:rsid w:val="00E3138C"/>
    <w:rsid w:val="00E3161D"/>
    <w:rsid w:val="00E3188A"/>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82E"/>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B42"/>
    <w:rsid w:val="00E33C9E"/>
    <w:rsid w:val="00E33CB3"/>
    <w:rsid w:val="00E33D02"/>
    <w:rsid w:val="00E33D88"/>
    <w:rsid w:val="00E33DAD"/>
    <w:rsid w:val="00E33EC4"/>
    <w:rsid w:val="00E3411C"/>
    <w:rsid w:val="00E3426E"/>
    <w:rsid w:val="00E345B9"/>
    <w:rsid w:val="00E34684"/>
    <w:rsid w:val="00E34746"/>
    <w:rsid w:val="00E34820"/>
    <w:rsid w:val="00E34867"/>
    <w:rsid w:val="00E3486E"/>
    <w:rsid w:val="00E34C4A"/>
    <w:rsid w:val="00E34D5D"/>
    <w:rsid w:val="00E34DBC"/>
    <w:rsid w:val="00E34FF4"/>
    <w:rsid w:val="00E35154"/>
    <w:rsid w:val="00E352D6"/>
    <w:rsid w:val="00E35729"/>
    <w:rsid w:val="00E3575D"/>
    <w:rsid w:val="00E358F8"/>
    <w:rsid w:val="00E35927"/>
    <w:rsid w:val="00E35CDE"/>
    <w:rsid w:val="00E35D5D"/>
    <w:rsid w:val="00E35DDB"/>
    <w:rsid w:val="00E35E08"/>
    <w:rsid w:val="00E361FD"/>
    <w:rsid w:val="00E36202"/>
    <w:rsid w:val="00E3626E"/>
    <w:rsid w:val="00E36413"/>
    <w:rsid w:val="00E364DF"/>
    <w:rsid w:val="00E365BC"/>
    <w:rsid w:val="00E3666C"/>
    <w:rsid w:val="00E36A84"/>
    <w:rsid w:val="00E36AC6"/>
    <w:rsid w:val="00E36AD9"/>
    <w:rsid w:val="00E36BF6"/>
    <w:rsid w:val="00E36F5D"/>
    <w:rsid w:val="00E37016"/>
    <w:rsid w:val="00E37068"/>
    <w:rsid w:val="00E37557"/>
    <w:rsid w:val="00E375E3"/>
    <w:rsid w:val="00E37777"/>
    <w:rsid w:val="00E378D6"/>
    <w:rsid w:val="00E37965"/>
    <w:rsid w:val="00E37B42"/>
    <w:rsid w:val="00E37D14"/>
    <w:rsid w:val="00E37E08"/>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DD3"/>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6E5"/>
    <w:rsid w:val="00E437C9"/>
    <w:rsid w:val="00E438BC"/>
    <w:rsid w:val="00E43934"/>
    <w:rsid w:val="00E43A03"/>
    <w:rsid w:val="00E43AD5"/>
    <w:rsid w:val="00E43B98"/>
    <w:rsid w:val="00E43C25"/>
    <w:rsid w:val="00E43D5C"/>
    <w:rsid w:val="00E43F06"/>
    <w:rsid w:val="00E440E4"/>
    <w:rsid w:val="00E44208"/>
    <w:rsid w:val="00E4429F"/>
    <w:rsid w:val="00E442C7"/>
    <w:rsid w:val="00E444D0"/>
    <w:rsid w:val="00E4451C"/>
    <w:rsid w:val="00E44520"/>
    <w:rsid w:val="00E44571"/>
    <w:rsid w:val="00E44579"/>
    <w:rsid w:val="00E4462D"/>
    <w:rsid w:val="00E44697"/>
    <w:rsid w:val="00E44728"/>
    <w:rsid w:val="00E44816"/>
    <w:rsid w:val="00E44939"/>
    <w:rsid w:val="00E44A3F"/>
    <w:rsid w:val="00E44BBB"/>
    <w:rsid w:val="00E44DD1"/>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5A7"/>
    <w:rsid w:val="00E4662E"/>
    <w:rsid w:val="00E46663"/>
    <w:rsid w:val="00E4670C"/>
    <w:rsid w:val="00E46741"/>
    <w:rsid w:val="00E46776"/>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9A6"/>
    <w:rsid w:val="00E47A58"/>
    <w:rsid w:val="00E47C67"/>
    <w:rsid w:val="00E47D56"/>
    <w:rsid w:val="00E47E56"/>
    <w:rsid w:val="00E47EDD"/>
    <w:rsid w:val="00E50029"/>
    <w:rsid w:val="00E5007B"/>
    <w:rsid w:val="00E50142"/>
    <w:rsid w:val="00E50289"/>
    <w:rsid w:val="00E50488"/>
    <w:rsid w:val="00E504B9"/>
    <w:rsid w:val="00E505A2"/>
    <w:rsid w:val="00E50750"/>
    <w:rsid w:val="00E508B3"/>
    <w:rsid w:val="00E508DA"/>
    <w:rsid w:val="00E509D5"/>
    <w:rsid w:val="00E50B18"/>
    <w:rsid w:val="00E50C0C"/>
    <w:rsid w:val="00E50E5B"/>
    <w:rsid w:val="00E50E74"/>
    <w:rsid w:val="00E510B1"/>
    <w:rsid w:val="00E5114D"/>
    <w:rsid w:val="00E513BD"/>
    <w:rsid w:val="00E515A3"/>
    <w:rsid w:val="00E5174E"/>
    <w:rsid w:val="00E51783"/>
    <w:rsid w:val="00E517DD"/>
    <w:rsid w:val="00E519B4"/>
    <w:rsid w:val="00E51B06"/>
    <w:rsid w:val="00E51BBE"/>
    <w:rsid w:val="00E520CE"/>
    <w:rsid w:val="00E5226B"/>
    <w:rsid w:val="00E52295"/>
    <w:rsid w:val="00E524F4"/>
    <w:rsid w:val="00E526E1"/>
    <w:rsid w:val="00E5273B"/>
    <w:rsid w:val="00E5290A"/>
    <w:rsid w:val="00E52959"/>
    <w:rsid w:val="00E5295B"/>
    <w:rsid w:val="00E52A40"/>
    <w:rsid w:val="00E52C66"/>
    <w:rsid w:val="00E52C77"/>
    <w:rsid w:val="00E52D61"/>
    <w:rsid w:val="00E530CE"/>
    <w:rsid w:val="00E53291"/>
    <w:rsid w:val="00E5329C"/>
    <w:rsid w:val="00E53300"/>
    <w:rsid w:val="00E53397"/>
    <w:rsid w:val="00E533E3"/>
    <w:rsid w:val="00E535D8"/>
    <w:rsid w:val="00E53731"/>
    <w:rsid w:val="00E539D6"/>
    <w:rsid w:val="00E53A31"/>
    <w:rsid w:val="00E53B20"/>
    <w:rsid w:val="00E53C3B"/>
    <w:rsid w:val="00E53C6C"/>
    <w:rsid w:val="00E53C6F"/>
    <w:rsid w:val="00E53E40"/>
    <w:rsid w:val="00E53F08"/>
    <w:rsid w:val="00E53F0C"/>
    <w:rsid w:val="00E53F1F"/>
    <w:rsid w:val="00E53FD1"/>
    <w:rsid w:val="00E5405D"/>
    <w:rsid w:val="00E54143"/>
    <w:rsid w:val="00E541A1"/>
    <w:rsid w:val="00E54204"/>
    <w:rsid w:val="00E5446C"/>
    <w:rsid w:val="00E54521"/>
    <w:rsid w:val="00E54A98"/>
    <w:rsid w:val="00E54D09"/>
    <w:rsid w:val="00E54D69"/>
    <w:rsid w:val="00E551AE"/>
    <w:rsid w:val="00E55305"/>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9CE"/>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9A"/>
    <w:rsid w:val="00E607BA"/>
    <w:rsid w:val="00E60A3B"/>
    <w:rsid w:val="00E60B0E"/>
    <w:rsid w:val="00E60C4E"/>
    <w:rsid w:val="00E60EA3"/>
    <w:rsid w:val="00E6108A"/>
    <w:rsid w:val="00E61244"/>
    <w:rsid w:val="00E613DE"/>
    <w:rsid w:val="00E613EC"/>
    <w:rsid w:val="00E61557"/>
    <w:rsid w:val="00E617A9"/>
    <w:rsid w:val="00E61B7F"/>
    <w:rsid w:val="00E61CEC"/>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9C"/>
    <w:rsid w:val="00E63BDC"/>
    <w:rsid w:val="00E63F36"/>
    <w:rsid w:val="00E6417A"/>
    <w:rsid w:val="00E641BB"/>
    <w:rsid w:val="00E64257"/>
    <w:rsid w:val="00E64BBB"/>
    <w:rsid w:val="00E64DCB"/>
    <w:rsid w:val="00E6503C"/>
    <w:rsid w:val="00E65127"/>
    <w:rsid w:val="00E655D7"/>
    <w:rsid w:val="00E6565F"/>
    <w:rsid w:val="00E65834"/>
    <w:rsid w:val="00E65888"/>
    <w:rsid w:val="00E65A5D"/>
    <w:rsid w:val="00E65B92"/>
    <w:rsid w:val="00E65E23"/>
    <w:rsid w:val="00E65F97"/>
    <w:rsid w:val="00E660A7"/>
    <w:rsid w:val="00E660E3"/>
    <w:rsid w:val="00E66112"/>
    <w:rsid w:val="00E663F6"/>
    <w:rsid w:val="00E66630"/>
    <w:rsid w:val="00E666CC"/>
    <w:rsid w:val="00E6674B"/>
    <w:rsid w:val="00E66A9B"/>
    <w:rsid w:val="00E66CB9"/>
    <w:rsid w:val="00E66DD7"/>
    <w:rsid w:val="00E66EA1"/>
    <w:rsid w:val="00E66F99"/>
    <w:rsid w:val="00E6715F"/>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5A"/>
    <w:rsid w:val="00E705E9"/>
    <w:rsid w:val="00E70600"/>
    <w:rsid w:val="00E706DC"/>
    <w:rsid w:val="00E70CE5"/>
    <w:rsid w:val="00E70D54"/>
    <w:rsid w:val="00E70DF0"/>
    <w:rsid w:val="00E70E04"/>
    <w:rsid w:val="00E70EE1"/>
    <w:rsid w:val="00E70F3E"/>
    <w:rsid w:val="00E70FA1"/>
    <w:rsid w:val="00E7108E"/>
    <w:rsid w:val="00E7113C"/>
    <w:rsid w:val="00E71236"/>
    <w:rsid w:val="00E71457"/>
    <w:rsid w:val="00E7147E"/>
    <w:rsid w:val="00E7158C"/>
    <w:rsid w:val="00E715C7"/>
    <w:rsid w:val="00E715D1"/>
    <w:rsid w:val="00E7170C"/>
    <w:rsid w:val="00E71904"/>
    <w:rsid w:val="00E7193E"/>
    <w:rsid w:val="00E71963"/>
    <w:rsid w:val="00E719FC"/>
    <w:rsid w:val="00E719FF"/>
    <w:rsid w:val="00E71B1E"/>
    <w:rsid w:val="00E71B75"/>
    <w:rsid w:val="00E71C0E"/>
    <w:rsid w:val="00E7221D"/>
    <w:rsid w:val="00E722DF"/>
    <w:rsid w:val="00E723E8"/>
    <w:rsid w:val="00E723EC"/>
    <w:rsid w:val="00E72603"/>
    <w:rsid w:val="00E72716"/>
    <w:rsid w:val="00E728BB"/>
    <w:rsid w:val="00E72A95"/>
    <w:rsid w:val="00E72AA6"/>
    <w:rsid w:val="00E72D1C"/>
    <w:rsid w:val="00E72D38"/>
    <w:rsid w:val="00E72DF0"/>
    <w:rsid w:val="00E72EC2"/>
    <w:rsid w:val="00E72F3F"/>
    <w:rsid w:val="00E73009"/>
    <w:rsid w:val="00E73023"/>
    <w:rsid w:val="00E7302F"/>
    <w:rsid w:val="00E7307B"/>
    <w:rsid w:val="00E73098"/>
    <w:rsid w:val="00E73188"/>
    <w:rsid w:val="00E7345D"/>
    <w:rsid w:val="00E73817"/>
    <w:rsid w:val="00E73A79"/>
    <w:rsid w:val="00E73D6A"/>
    <w:rsid w:val="00E73E66"/>
    <w:rsid w:val="00E74270"/>
    <w:rsid w:val="00E74440"/>
    <w:rsid w:val="00E744E2"/>
    <w:rsid w:val="00E74728"/>
    <w:rsid w:val="00E747E2"/>
    <w:rsid w:val="00E74881"/>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5D9"/>
    <w:rsid w:val="00E76640"/>
    <w:rsid w:val="00E76657"/>
    <w:rsid w:val="00E768CF"/>
    <w:rsid w:val="00E76976"/>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33F"/>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5A1"/>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60F"/>
    <w:rsid w:val="00E8277E"/>
    <w:rsid w:val="00E82857"/>
    <w:rsid w:val="00E829F5"/>
    <w:rsid w:val="00E82A2D"/>
    <w:rsid w:val="00E82B28"/>
    <w:rsid w:val="00E82C41"/>
    <w:rsid w:val="00E82D3A"/>
    <w:rsid w:val="00E82DC3"/>
    <w:rsid w:val="00E8312F"/>
    <w:rsid w:val="00E8331B"/>
    <w:rsid w:val="00E833A5"/>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BB1"/>
    <w:rsid w:val="00E84DCD"/>
    <w:rsid w:val="00E850A3"/>
    <w:rsid w:val="00E8510B"/>
    <w:rsid w:val="00E851BC"/>
    <w:rsid w:val="00E851E0"/>
    <w:rsid w:val="00E8539A"/>
    <w:rsid w:val="00E853E9"/>
    <w:rsid w:val="00E8549F"/>
    <w:rsid w:val="00E856D5"/>
    <w:rsid w:val="00E85723"/>
    <w:rsid w:val="00E8579D"/>
    <w:rsid w:val="00E85A4E"/>
    <w:rsid w:val="00E85AAD"/>
    <w:rsid w:val="00E85B50"/>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03"/>
    <w:rsid w:val="00E87151"/>
    <w:rsid w:val="00E871DC"/>
    <w:rsid w:val="00E872F8"/>
    <w:rsid w:val="00E87360"/>
    <w:rsid w:val="00E8749D"/>
    <w:rsid w:val="00E8788C"/>
    <w:rsid w:val="00E878FD"/>
    <w:rsid w:val="00E8795D"/>
    <w:rsid w:val="00E87A30"/>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13"/>
    <w:rsid w:val="00E914BA"/>
    <w:rsid w:val="00E91719"/>
    <w:rsid w:val="00E919A5"/>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04"/>
    <w:rsid w:val="00E93CC5"/>
    <w:rsid w:val="00E93CFA"/>
    <w:rsid w:val="00E9406F"/>
    <w:rsid w:val="00E941C5"/>
    <w:rsid w:val="00E941FE"/>
    <w:rsid w:val="00E943C7"/>
    <w:rsid w:val="00E94431"/>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15"/>
    <w:rsid w:val="00E961FF"/>
    <w:rsid w:val="00E9627E"/>
    <w:rsid w:val="00E962B2"/>
    <w:rsid w:val="00E963FE"/>
    <w:rsid w:val="00E9666C"/>
    <w:rsid w:val="00E9677C"/>
    <w:rsid w:val="00E968B7"/>
    <w:rsid w:val="00E96A96"/>
    <w:rsid w:val="00E96C4A"/>
    <w:rsid w:val="00E96C4E"/>
    <w:rsid w:val="00E96E83"/>
    <w:rsid w:val="00E97012"/>
    <w:rsid w:val="00E970B9"/>
    <w:rsid w:val="00E97119"/>
    <w:rsid w:val="00E973EE"/>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D8B"/>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6D"/>
    <w:rsid w:val="00EA4BEA"/>
    <w:rsid w:val="00EA4D46"/>
    <w:rsid w:val="00EA4D8E"/>
    <w:rsid w:val="00EA505B"/>
    <w:rsid w:val="00EA5094"/>
    <w:rsid w:val="00EA50AB"/>
    <w:rsid w:val="00EA5856"/>
    <w:rsid w:val="00EA5A7B"/>
    <w:rsid w:val="00EA5AF6"/>
    <w:rsid w:val="00EA5AF8"/>
    <w:rsid w:val="00EA5C44"/>
    <w:rsid w:val="00EA5CC8"/>
    <w:rsid w:val="00EA5D08"/>
    <w:rsid w:val="00EA5D6C"/>
    <w:rsid w:val="00EA5D7D"/>
    <w:rsid w:val="00EA5D82"/>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7E"/>
    <w:rsid w:val="00EA6C19"/>
    <w:rsid w:val="00EA6CEA"/>
    <w:rsid w:val="00EA6D02"/>
    <w:rsid w:val="00EA6F66"/>
    <w:rsid w:val="00EA722C"/>
    <w:rsid w:val="00EA728A"/>
    <w:rsid w:val="00EA72C7"/>
    <w:rsid w:val="00EA73DA"/>
    <w:rsid w:val="00EA751E"/>
    <w:rsid w:val="00EA7616"/>
    <w:rsid w:val="00EA7719"/>
    <w:rsid w:val="00EA7AB4"/>
    <w:rsid w:val="00EA7B76"/>
    <w:rsid w:val="00EA7ED0"/>
    <w:rsid w:val="00EA7FB7"/>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760"/>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CEC"/>
    <w:rsid w:val="00EB2E04"/>
    <w:rsid w:val="00EB2EDB"/>
    <w:rsid w:val="00EB2EF8"/>
    <w:rsid w:val="00EB3058"/>
    <w:rsid w:val="00EB30BD"/>
    <w:rsid w:val="00EB31A4"/>
    <w:rsid w:val="00EB31D0"/>
    <w:rsid w:val="00EB31E5"/>
    <w:rsid w:val="00EB32CC"/>
    <w:rsid w:val="00EB34F1"/>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117"/>
    <w:rsid w:val="00EB4377"/>
    <w:rsid w:val="00EB46E4"/>
    <w:rsid w:val="00EB4884"/>
    <w:rsid w:val="00EB48A2"/>
    <w:rsid w:val="00EB48E9"/>
    <w:rsid w:val="00EB48F7"/>
    <w:rsid w:val="00EB4936"/>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5AFC"/>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DB4"/>
    <w:rsid w:val="00EB7FCF"/>
    <w:rsid w:val="00EC0029"/>
    <w:rsid w:val="00EC01D0"/>
    <w:rsid w:val="00EC0364"/>
    <w:rsid w:val="00EC03C8"/>
    <w:rsid w:val="00EC043B"/>
    <w:rsid w:val="00EC058B"/>
    <w:rsid w:val="00EC05F4"/>
    <w:rsid w:val="00EC05FE"/>
    <w:rsid w:val="00EC0717"/>
    <w:rsid w:val="00EC0765"/>
    <w:rsid w:val="00EC079D"/>
    <w:rsid w:val="00EC0830"/>
    <w:rsid w:val="00EC09AA"/>
    <w:rsid w:val="00EC0DC2"/>
    <w:rsid w:val="00EC12D2"/>
    <w:rsid w:val="00EC1554"/>
    <w:rsid w:val="00EC15ED"/>
    <w:rsid w:val="00EC183E"/>
    <w:rsid w:val="00EC197D"/>
    <w:rsid w:val="00EC19FD"/>
    <w:rsid w:val="00EC1B51"/>
    <w:rsid w:val="00EC1C5D"/>
    <w:rsid w:val="00EC1CE6"/>
    <w:rsid w:val="00EC1CF2"/>
    <w:rsid w:val="00EC1D42"/>
    <w:rsid w:val="00EC1D44"/>
    <w:rsid w:val="00EC1E34"/>
    <w:rsid w:val="00EC1F30"/>
    <w:rsid w:val="00EC1F8C"/>
    <w:rsid w:val="00EC20C2"/>
    <w:rsid w:val="00EC212D"/>
    <w:rsid w:val="00EC2245"/>
    <w:rsid w:val="00EC249D"/>
    <w:rsid w:val="00EC2627"/>
    <w:rsid w:val="00EC277F"/>
    <w:rsid w:val="00EC2791"/>
    <w:rsid w:val="00EC2882"/>
    <w:rsid w:val="00EC2AAC"/>
    <w:rsid w:val="00EC2AF6"/>
    <w:rsid w:val="00EC2C0F"/>
    <w:rsid w:val="00EC2D99"/>
    <w:rsid w:val="00EC2F17"/>
    <w:rsid w:val="00EC2F2C"/>
    <w:rsid w:val="00EC2F42"/>
    <w:rsid w:val="00EC31B9"/>
    <w:rsid w:val="00EC328E"/>
    <w:rsid w:val="00EC33D6"/>
    <w:rsid w:val="00EC33E2"/>
    <w:rsid w:val="00EC3495"/>
    <w:rsid w:val="00EC34A3"/>
    <w:rsid w:val="00EC379A"/>
    <w:rsid w:val="00EC3948"/>
    <w:rsid w:val="00EC3C35"/>
    <w:rsid w:val="00EC3D7E"/>
    <w:rsid w:val="00EC3DF1"/>
    <w:rsid w:val="00EC4086"/>
    <w:rsid w:val="00EC4192"/>
    <w:rsid w:val="00EC429E"/>
    <w:rsid w:val="00EC4561"/>
    <w:rsid w:val="00EC46FC"/>
    <w:rsid w:val="00EC4722"/>
    <w:rsid w:val="00EC48B7"/>
    <w:rsid w:val="00EC49A0"/>
    <w:rsid w:val="00EC4B66"/>
    <w:rsid w:val="00EC4D9F"/>
    <w:rsid w:val="00EC4DEA"/>
    <w:rsid w:val="00EC4E31"/>
    <w:rsid w:val="00EC4E39"/>
    <w:rsid w:val="00EC4E9F"/>
    <w:rsid w:val="00EC5057"/>
    <w:rsid w:val="00EC5083"/>
    <w:rsid w:val="00EC5164"/>
    <w:rsid w:val="00EC51A2"/>
    <w:rsid w:val="00EC54B0"/>
    <w:rsid w:val="00EC54B6"/>
    <w:rsid w:val="00EC5634"/>
    <w:rsid w:val="00EC563F"/>
    <w:rsid w:val="00EC568F"/>
    <w:rsid w:val="00EC58A5"/>
    <w:rsid w:val="00EC58EA"/>
    <w:rsid w:val="00EC597D"/>
    <w:rsid w:val="00EC5B36"/>
    <w:rsid w:val="00EC5C0A"/>
    <w:rsid w:val="00EC5C18"/>
    <w:rsid w:val="00EC5D6A"/>
    <w:rsid w:val="00EC5D74"/>
    <w:rsid w:val="00EC60D5"/>
    <w:rsid w:val="00EC6212"/>
    <w:rsid w:val="00EC622D"/>
    <w:rsid w:val="00EC624F"/>
    <w:rsid w:val="00EC63FF"/>
    <w:rsid w:val="00EC659D"/>
    <w:rsid w:val="00EC671A"/>
    <w:rsid w:val="00EC675D"/>
    <w:rsid w:val="00EC6770"/>
    <w:rsid w:val="00EC6899"/>
    <w:rsid w:val="00EC6971"/>
    <w:rsid w:val="00EC69BE"/>
    <w:rsid w:val="00EC6AC3"/>
    <w:rsid w:val="00EC6EB1"/>
    <w:rsid w:val="00EC7084"/>
    <w:rsid w:val="00EC708F"/>
    <w:rsid w:val="00EC7211"/>
    <w:rsid w:val="00EC726E"/>
    <w:rsid w:val="00EC7283"/>
    <w:rsid w:val="00EC72BA"/>
    <w:rsid w:val="00EC74A4"/>
    <w:rsid w:val="00EC75A7"/>
    <w:rsid w:val="00EC75CB"/>
    <w:rsid w:val="00EC75E2"/>
    <w:rsid w:val="00EC78CA"/>
    <w:rsid w:val="00EC79B4"/>
    <w:rsid w:val="00EC7B99"/>
    <w:rsid w:val="00EC7E5F"/>
    <w:rsid w:val="00EC7EDB"/>
    <w:rsid w:val="00EC7F05"/>
    <w:rsid w:val="00EC7F39"/>
    <w:rsid w:val="00EC7F8B"/>
    <w:rsid w:val="00ED006A"/>
    <w:rsid w:val="00ED0243"/>
    <w:rsid w:val="00ED0264"/>
    <w:rsid w:val="00ED0396"/>
    <w:rsid w:val="00ED03A1"/>
    <w:rsid w:val="00ED0668"/>
    <w:rsid w:val="00ED0683"/>
    <w:rsid w:val="00ED06FB"/>
    <w:rsid w:val="00ED0763"/>
    <w:rsid w:val="00ED0803"/>
    <w:rsid w:val="00ED082A"/>
    <w:rsid w:val="00ED087A"/>
    <w:rsid w:val="00ED0905"/>
    <w:rsid w:val="00ED0B39"/>
    <w:rsid w:val="00ED0C93"/>
    <w:rsid w:val="00ED0DD7"/>
    <w:rsid w:val="00ED0F7E"/>
    <w:rsid w:val="00ED0FE8"/>
    <w:rsid w:val="00ED10AB"/>
    <w:rsid w:val="00ED12AB"/>
    <w:rsid w:val="00ED1509"/>
    <w:rsid w:val="00ED156B"/>
    <w:rsid w:val="00ED18B3"/>
    <w:rsid w:val="00ED18DC"/>
    <w:rsid w:val="00ED1B77"/>
    <w:rsid w:val="00ED1DAD"/>
    <w:rsid w:val="00ED1E29"/>
    <w:rsid w:val="00ED1FB1"/>
    <w:rsid w:val="00ED1FFF"/>
    <w:rsid w:val="00ED2082"/>
    <w:rsid w:val="00ED22FB"/>
    <w:rsid w:val="00ED2375"/>
    <w:rsid w:val="00ED2527"/>
    <w:rsid w:val="00ED26C6"/>
    <w:rsid w:val="00ED27C5"/>
    <w:rsid w:val="00ED291E"/>
    <w:rsid w:val="00ED2945"/>
    <w:rsid w:val="00ED295E"/>
    <w:rsid w:val="00ED2A6C"/>
    <w:rsid w:val="00ED2E9D"/>
    <w:rsid w:val="00ED32AB"/>
    <w:rsid w:val="00ED337A"/>
    <w:rsid w:val="00ED3383"/>
    <w:rsid w:val="00ED34D9"/>
    <w:rsid w:val="00ED3571"/>
    <w:rsid w:val="00ED35E8"/>
    <w:rsid w:val="00ED367F"/>
    <w:rsid w:val="00ED36B3"/>
    <w:rsid w:val="00ED373B"/>
    <w:rsid w:val="00ED3754"/>
    <w:rsid w:val="00ED37A4"/>
    <w:rsid w:val="00ED38AE"/>
    <w:rsid w:val="00ED3A92"/>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C8"/>
    <w:rsid w:val="00ED48DD"/>
    <w:rsid w:val="00ED4918"/>
    <w:rsid w:val="00ED4AB6"/>
    <w:rsid w:val="00ED4AC6"/>
    <w:rsid w:val="00ED4C91"/>
    <w:rsid w:val="00ED4EDB"/>
    <w:rsid w:val="00ED5051"/>
    <w:rsid w:val="00ED514B"/>
    <w:rsid w:val="00ED51B7"/>
    <w:rsid w:val="00ED527C"/>
    <w:rsid w:val="00ED534D"/>
    <w:rsid w:val="00ED5460"/>
    <w:rsid w:val="00ED55EB"/>
    <w:rsid w:val="00ED57D6"/>
    <w:rsid w:val="00ED58DA"/>
    <w:rsid w:val="00ED5A9C"/>
    <w:rsid w:val="00ED5AB1"/>
    <w:rsid w:val="00ED5BAC"/>
    <w:rsid w:val="00ED5C19"/>
    <w:rsid w:val="00ED5EEB"/>
    <w:rsid w:val="00ED5F20"/>
    <w:rsid w:val="00ED5FCA"/>
    <w:rsid w:val="00ED60F9"/>
    <w:rsid w:val="00ED61DC"/>
    <w:rsid w:val="00ED63AA"/>
    <w:rsid w:val="00ED6464"/>
    <w:rsid w:val="00ED696A"/>
    <w:rsid w:val="00ED69A2"/>
    <w:rsid w:val="00ED6A0E"/>
    <w:rsid w:val="00ED6A83"/>
    <w:rsid w:val="00ED6A92"/>
    <w:rsid w:val="00ED6E42"/>
    <w:rsid w:val="00ED6E60"/>
    <w:rsid w:val="00ED7064"/>
    <w:rsid w:val="00ED7078"/>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59E"/>
    <w:rsid w:val="00EE1985"/>
    <w:rsid w:val="00EE1CC3"/>
    <w:rsid w:val="00EE1D33"/>
    <w:rsid w:val="00EE1E19"/>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5C9"/>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01"/>
    <w:rsid w:val="00EE49D6"/>
    <w:rsid w:val="00EE4A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0C"/>
    <w:rsid w:val="00EE604D"/>
    <w:rsid w:val="00EE6169"/>
    <w:rsid w:val="00EE626D"/>
    <w:rsid w:val="00EE62A7"/>
    <w:rsid w:val="00EE634E"/>
    <w:rsid w:val="00EE63FA"/>
    <w:rsid w:val="00EE650F"/>
    <w:rsid w:val="00EE6B5E"/>
    <w:rsid w:val="00EE6D0E"/>
    <w:rsid w:val="00EE6D19"/>
    <w:rsid w:val="00EE6DFC"/>
    <w:rsid w:val="00EE6E14"/>
    <w:rsid w:val="00EE6F33"/>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A95"/>
    <w:rsid w:val="00EF0BAE"/>
    <w:rsid w:val="00EF0C46"/>
    <w:rsid w:val="00EF0D79"/>
    <w:rsid w:val="00EF0DA6"/>
    <w:rsid w:val="00EF0EC3"/>
    <w:rsid w:val="00EF0ED4"/>
    <w:rsid w:val="00EF11FC"/>
    <w:rsid w:val="00EF1501"/>
    <w:rsid w:val="00EF1A08"/>
    <w:rsid w:val="00EF1BA9"/>
    <w:rsid w:val="00EF1BDE"/>
    <w:rsid w:val="00EF1C63"/>
    <w:rsid w:val="00EF1E53"/>
    <w:rsid w:val="00EF1FB0"/>
    <w:rsid w:val="00EF21E2"/>
    <w:rsid w:val="00EF220D"/>
    <w:rsid w:val="00EF2282"/>
    <w:rsid w:val="00EF2286"/>
    <w:rsid w:val="00EF236B"/>
    <w:rsid w:val="00EF260A"/>
    <w:rsid w:val="00EF285D"/>
    <w:rsid w:val="00EF2A22"/>
    <w:rsid w:val="00EF2EBE"/>
    <w:rsid w:val="00EF2EFE"/>
    <w:rsid w:val="00EF2F0C"/>
    <w:rsid w:val="00EF3102"/>
    <w:rsid w:val="00EF3278"/>
    <w:rsid w:val="00EF3384"/>
    <w:rsid w:val="00EF3397"/>
    <w:rsid w:val="00EF33F2"/>
    <w:rsid w:val="00EF3465"/>
    <w:rsid w:val="00EF353F"/>
    <w:rsid w:val="00EF36D2"/>
    <w:rsid w:val="00EF36EE"/>
    <w:rsid w:val="00EF37D6"/>
    <w:rsid w:val="00EF37E9"/>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2FC"/>
    <w:rsid w:val="00EF530D"/>
    <w:rsid w:val="00EF5487"/>
    <w:rsid w:val="00EF5569"/>
    <w:rsid w:val="00EF563D"/>
    <w:rsid w:val="00EF580B"/>
    <w:rsid w:val="00EF5869"/>
    <w:rsid w:val="00EF5947"/>
    <w:rsid w:val="00EF5969"/>
    <w:rsid w:val="00EF59C1"/>
    <w:rsid w:val="00EF5B80"/>
    <w:rsid w:val="00EF5DC5"/>
    <w:rsid w:val="00EF5F44"/>
    <w:rsid w:val="00EF5FEB"/>
    <w:rsid w:val="00EF6253"/>
    <w:rsid w:val="00EF62B2"/>
    <w:rsid w:val="00EF63E0"/>
    <w:rsid w:val="00EF6485"/>
    <w:rsid w:val="00EF64A9"/>
    <w:rsid w:val="00EF6706"/>
    <w:rsid w:val="00EF67F5"/>
    <w:rsid w:val="00EF6B4C"/>
    <w:rsid w:val="00EF6BDD"/>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5E3"/>
    <w:rsid w:val="00F00633"/>
    <w:rsid w:val="00F0081C"/>
    <w:rsid w:val="00F008D6"/>
    <w:rsid w:val="00F00933"/>
    <w:rsid w:val="00F00AA7"/>
    <w:rsid w:val="00F00AC7"/>
    <w:rsid w:val="00F00B01"/>
    <w:rsid w:val="00F00D3C"/>
    <w:rsid w:val="00F00D51"/>
    <w:rsid w:val="00F00E59"/>
    <w:rsid w:val="00F0107C"/>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0D"/>
    <w:rsid w:val="00F02CD6"/>
    <w:rsid w:val="00F02D68"/>
    <w:rsid w:val="00F02F75"/>
    <w:rsid w:val="00F030A2"/>
    <w:rsid w:val="00F030AC"/>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5FCD"/>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B9A"/>
    <w:rsid w:val="00F07C5C"/>
    <w:rsid w:val="00F07CB6"/>
    <w:rsid w:val="00F07DC6"/>
    <w:rsid w:val="00F103BF"/>
    <w:rsid w:val="00F103E4"/>
    <w:rsid w:val="00F1051B"/>
    <w:rsid w:val="00F106BD"/>
    <w:rsid w:val="00F10718"/>
    <w:rsid w:val="00F1081E"/>
    <w:rsid w:val="00F10827"/>
    <w:rsid w:val="00F109AC"/>
    <w:rsid w:val="00F10C42"/>
    <w:rsid w:val="00F10EDD"/>
    <w:rsid w:val="00F112F2"/>
    <w:rsid w:val="00F1141A"/>
    <w:rsid w:val="00F1155B"/>
    <w:rsid w:val="00F11823"/>
    <w:rsid w:val="00F11864"/>
    <w:rsid w:val="00F118BF"/>
    <w:rsid w:val="00F1191C"/>
    <w:rsid w:val="00F11A63"/>
    <w:rsid w:val="00F11F3C"/>
    <w:rsid w:val="00F12227"/>
    <w:rsid w:val="00F12356"/>
    <w:rsid w:val="00F1238E"/>
    <w:rsid w:val="00F12479"/>
    <w:rsid w:val="00F12652"/>
    <w:rsid w:val="00F12869"/>
    <w:rsid w:val="00F129E7"/>
    <w:rsid w:val="00F12ACB"/>
    <w:rsid w:val="00F12B10"/>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7B1"/>
    <w:rsid w:val="00F13803"/>
    <w:rsid w:val="00F1384D"/>
    <w:rsid w:val="00F1389B"/>
    <w:rsid w:val="00F138FC"/>
    <w:rsid w:val="00F13A08"/>
    <w:rsid w:val="00F13A71"/>
    <w:rsid w:val="00F13DCC"/>
    <w:rsid w:val="00F13E3D"/>
    <w:rsid w:val="00F14049"/>
    <w:rsid w:val="00F14065"/>
    <w:rsid w:val="00F142CF"/>
    <w:rsid w:val="00F142D3"/>
    <w:rsid w:val="00F14412"/>
    <w:rsid w:val="00F148B8"/>
    <w:rsid w:val="00F14A0F"/>
    <w:rsid w:val="00F14BD3"/>
    <w:rsid w:val="00F14D29"/>
    <w:rsid w:val="00F14E4B"/>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056"/>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BFE"/>
    <w:rsid w:val="00F20C25"/>
    <w:rsid w:val="00F20C61"/>
    <w:rsid w:val="00F20D7D"/>
    <w:rsid w:val="00F20E2A"/>
    <w:rsid w:val="00F20E62"/>
    <w:rsid w:val="00F20FA5"/>
    <w:rsid w:val="00F21121"/>
    <w:rsid w:val="00F21216"/>
    <w:rsid w:val="00F21265"/>
    <w:rsid w:val="00F212D4"/>
    <w:rsid w:val="00F213FC"/>
    <w:rsid w:val="00F2148A"/>
    <w:rsid w:val="00F217EA"/>
    <w:rsid w:val="00F21953"/>
    <w:rsid w:val="00F21C4F"/>
    <w:rsid w:val="00F21C67"/>
    <w:rsid w:val="00F21DBA"/>
    <w:rsid w:val="00F21DE5"/>
    <w:rsid w:val="00F21E03"/>
    <w:rsid w:val="00F22058"/>
    <w:rsid w:val="00F22070"/>
    <w:rsid w:val="00F22234"/>
    <w:rsid w:val="00F22254"/>
    <w:rsid w:val="00F222C7"/>
    <w:rsid w:val="00F222D6"/>
    <w:rsid w:val="00F22687"/>
    <w:rsid w:val="00F22AE0"/>
    <w:rsid w:val="00F230F8"/>
    <w:rsid w:val="00F23123"/>
    <w:rsid w:val="00F23150"/>
    <w:rsid w:val="00F231B3"/>
    <w:rsid w:val="00F2325A"/>
    <w:rsid w:val="00F232F3"/>
    <w:rsid w:val="00F233BE"/>
    <w:rsid w:val="00F235FA"/>
    <w:rsid w:val="00F2374E"/>
    <w:rsid w:val="00F23832"/>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4A0"/>
    <w:rsid w:val="00F25503"/>
    <w:rsid w:val="00F2550C"/>
    <w:rsid w:val="00F255AA"/>
    <w:rsid w:val="00F25682"/>
    <w:rsid w:val="00F2571D"/>
    <w:rsid w:val="00F25912"/>
    <w:rsid w:val="00F25BA4"/>
    <w:rsid w:val="00F25BC7"/>
    <w:rsid w:val="00F25BD5"/>
    <w:rsid w:val="00F25CAF"/>
    <w:rsid w:val="00F25D3D"/>
    <w:rsid w:val="00F25DE0"/>
    <w:rsid w:val="00F25E8B"/>
    <w:rsid w:val="00F26070"/>
    <w:rsid w:val="00F2620F"/>
    <w:rsid w:val="00F2632B"/>
    <w:rsid w:val="00F263A8"/>
    <w:rsid w:val="00F264CC"/>
    <w:rsid w:val="00F26776"/>
    <w:rsid w:val="00F267B7"/>
    <w:rsid w:val="00F26960"/>
    <w:rsid w:val="00F2696C"/>
    <w:rsid w:val="00F269AE"/>
    <w:rsid w:val="00F269C8"/>
    <w:rsid w:val="00F26B6F"/>
    <w:rsid w:val="00F26BB1"/>
    <w:rsid w:val="00F26C21"/>
    <w:rsid w:val="00F26C4E"/>
    <w:rsid w:val="00F26D83"/>
    <w:rsid w:val="00F26F1F"/>
    <w:rsid w:val="00F271D9"/>
    <w:rsid w:val="00F2736D"/>
    <w:rsid w:val="00F275F0"/>
    <w:rsid w:val="00F27843"/>
    <w:rsid w:val="00F279C2"/>
    <w:rsid w:val="00F27A14"/>
    <w:rsid w:val="00F27A41"/>
    <w:rsid w:val="00F27B53"/>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1E2E"/>
    <w:rsid w:val="00F32011"/>
    <w:rsid w:val="00F320FC"/>
    <w:rsid w:val="00F32160"/>
    <w:rsid w:val="00F32371"/>
    <w:rsid w:val="00F3263B"/>
    <w:rsid w:val="00F327C3"/>
    <w:rsid w:val="00F32831"/>
    <w:rsid w:val="00F32D68"/>
    <w:rsid w:val="00F33250"/>
    <w:rsid w:val="00F33283"/>
    <w:rsid w:val="00F332FA"/>
    <w:rsid w:val="00F33490"/>
    <w:rsid w:val="00F334A5"/>
    <w:rsid w:val="00F33A51"/>
    <w:rsid w:val="00F33ACC"/>
    <w:rsid w:val="00F33ACF"/>
    <w:rsid w:val="00F33B36"/>
    <w:rsid w:val="00F33DCF"/>
    <w:rsid w:val="00F33E38"/>
    <w:rsid w:val="00F33E5C"/>
    <w:rsid w:val="00F33E9B"/>
    <w:rsid w:val="00F33FED"/>
    <w:rsid w:val="00F3400D"/>
    <w:rsid w:val="00F34230"/>
    <w:rsid w:val="00F342A7"/>
    <w:rsid w:val="00F34524"/>
    <w:rsid w:val="00F34655"/>
    <w:rsid w:val="00F34732"/>
    <w:rsid w:val="00F348A6"/>
    <w:rsid w:val="00F3492F"/>
    <w:rsid w:val="00F34930"/>
    <w:rsid w:val="00F3497F"/>
    <w:rsid w:val="00F34A17"/>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2"/>
    <w:rsid w:val="00F35A9A"/>
    <w:rsid w:val="00F35C7A"/>
    <w:rsid w:val="00F35D09"/>
    <w:rsid w:val="00F35D90"/>
    <w:rsid w:val="00F35E53"/>
    <w:rsid w:val="00F35E70"/>
    <w:rsid w:val="00F36187"/>
    <w:rsid w:val="00F364DA"/>
    <w:rsid w:val="00F36627"/>
    <w:rsid w:val="00F36864"/>
    <w:rsid w:val="00F36A0A"/>
    <w:rsid w:val="00F36AF1"/>
    <w:rsid w:val="00F36B4C"/>
    <w:rsid w:val="00F36D56"/>
    <w:rsid w:val="00F36FEA"/>
    <w:rsid w:val="00F370ED"/>
    <w:rsid w:val="00F37182"/>
    <w:rsid w:val="00F373F6"/>
    <w:rsid w:val="00F3740A"/>
    <w:rsid w:val="00F37460"/>
    <w:rsid w:val="00F3748C"/>
    <w:rsid w:val="00F374C3"/>
    <w:rsid w:val="00F37519"/>
    <w:rsid w:val="00F3754E"/>
    <w:rsid w:val="00F37560"/>
    <w:rsid w:val="00F37666"/>
    <w:rsid w:val="00F3772D"/>
    <w:rsid w:val="00F37746"/>
    <w:rsid w:val="00F37B34"/>
    <w:rsid w:val="00F37B35"/>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C"/>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DC8"/>
    <w:rsid w:val="00F50E44"/>
    <w:rsid w:val="00F50E66"/>
    <w:rsid w:val="00F50E93"/>
    <w:rsid w:val="00F5100A"/>
    <w:rsid w:val="00F510CC"/>
    <w:rsid w:val="00F515CF"/>
    <w:rsid w:val="00F517A2"/>
    <w:rsid w:val="00F51C50"/>
    <w:rsid w:val="00F51C98"/>
    <w:rsid w:val="00F51D25"/>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6F1"/>
    <w:rsid w:val="00F53E30"/>
    <w:rsid w:val="00F541EC"/>
    <w:rsid w:val="00F54331"/>
    <w:rsid w:val="00F54413"/>
    <w:rsid w:val="00F546DB"/>
    <w:rsid w:val="00F548CE"/>
    <w:rsid w:val="00F548D9"/>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6BB"/>
    <w:rsid w:val="00F5593A"/>
    <w:rsid w:val="00F559C3"/>
    <w:rsid w:val="00F559EC"/>
    <w:rsid w:val="00F559F8"/>
    <w:rsid w:val="00F55D7A"/>
    <w:rsid w:val="00F56278"/>
    <w:rsid w:val="00F563B6"/>
    <w:rsid w:val="00F56630"/>
    <w:rsid w:val="00F56665"/>
    <w:rsid w:val="00F567E2"/>
    <w:rsid w:val="00F567E8"/>
    <w:rsid w:val="00F56962"/>
    <w:rsid w:val="00F56B5A"/>
    <w:rsid w:val="00F56CC5"/>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66"/>
    <w:rsid w:val="00F60BA8"/>
    <w:rsid w:val="00F60BAA"/>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1E69"/>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4EEA"/>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82A"/>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7"/>
    <w:rsid w:val="00F67FAB"/>
    <w:rsid w:val="00F7011E"/>
    <w:rsid w:val="00F702F7"/>
    <w:rsid w:val="00F70344"/>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AE"/>
    <w:rsid w:val="00F726DB"/>
    <w:rsid w:val="00F72909"/>
    <w:rsid w:val="00F72AA3"/>
    <w:rsid w:val="00F72BAA"/>
    <w:rsid w:val="00F72D67"/>
    <w:rsid w:val="00F72DC3"/>
    <w:rsid w:val="00F72E17"/>
    <w:rsid w:val="00F72E1A"/>
    <w:rsid w:val="00F72E36"/>
    <w:rsid w:val="00F731FD"/>
    <w:rsid w:val="00F73382"/>
    <w:rsid w:val="00F733AC"/>
    <w:rsid w:val="00F734F8"/>
    <w:rsid w:val="00F735AA"/>
    <w:rsid w:val="00F7388F"/>
    <w:rsid w:val="00F73AC3"/>
    <w:rsid w:val="00F73B20"/>
    <w:rsid w:val="00F73E00"/>
    <w:rsid w:val="00F73E81"/>
    <w:rsid w:val="00F73FE9"/>
    <w:rsid w:val="00F7401F"/>
    <w:rsid w:val="00F74021"/>
    <w:rsid w:val="00F7402B"/>
    <w:rsid w:val="00F7409D"/>
    <w:rsid w:val="00F741E0"/>
    <w:rsid w:val="00F742E3"/>
    <w:rsid w:val="00F7431E"/>
    <w:rsid w:val="00F74409"/>
    <w:rsid w:val="00F74480"/>
    <w:rsid w:val="00F744E7"/>
    <w:rsid w:val="00F744EE"/>
    <w:rsid w:val="00F7461B"/>
    <w:rsid w:val="00F74692"/>
    <w:rsid w:val="00F7470A"/>
    <w:rsid w:val="00F74756"/>
    <w:rsid w:val="00F7479A"/>
    <w:rsid w:val="00F7488A"/>
    <w:rsid w:val="00F749A2"/>
    <w:rsid w:val="00F74B76"/>
    <w:rsid w:val="00F74C07"/>
    <w:rsid w:val="00F74F42"/>
    <w:rsid w:val="00F74FAC"/>
    <w:rsid w:val="00F7500C"/>
    <w:rsid w:val="00F7506F"/>
    <w:rsid w:val="00F750D9"/>
    <w:rsid w:val="00F753B8"/>
    <w:rsid w:val="00F75422"/>
    <w:rsid w:val="00F75458"/>
    <w:rsid w:val="00F75495"/>
    <w:rsid w:val="00F754D5"/>
    <w:rsid w:val="00F754EA"/>
    <w:rsid w:val="00F756AF"/>
    <w:rsid w:val="00F7583C"/>
    <w:rsid w:val="00F7584C"/>
    <w:rsid w:val="00F75888"/>
    <w:rsid w:val="00F7589A"/>
    <w:rsid w:val="00F758FE"/>
    <w:rsid w:val="00F75D37"/>
    <w:rsid w:val="00F75DB0"/>
    <w:rsid w:val="00F75F93"/>
    <w:rsid w:val="00F76134"/>
    <w:rsid w:val="00F761DC"/>
    <w:rsid w:val="00F76259"/>
    <w:rsid w:val="00F76410"/>
    <w:rsid w:val="00F765C8"/>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BF3"/>
    <w:rsid w:val="00F77C40"/>
    <w:rsid w:val="00F77E11"/>
    <w:rsid w:val="00F77EC0"/>
    <w:rsid w:val="00F800D7"/>
    <w:rsid w:val="00F80171"/>
    <w:rsid w:val="00F801C2"/>
    <w:rsid w:val="00F801D9"/>
    <w:rsid w:val="00F8023B"/>
    <w:rsid w:val="00F80296"/>
    <w:rsid w:val="00F80462"/>
    <w:rsid w:val="00F80505"/>
    <w:rsid w:val="00F80810"/>
    <w:rsid w:val="00F8084D"/>
    <w:rsid w:val="00F80B77"/>
    <w:rsid w:val="00F80BC8"/>
    <w:rsid w:val="00F80BCF"/>
    <w:rsid w:val="00F80BDF"/>
    <w:rsid w:val="00F80D23"/>
    <w:rsid w:val="00F80ED5"/>
    <w:rsid w:val="00F80F4F"/>
    <w:rsid w:val="00F81003"/>
    <w:rsid w:val="00F81016"/>
    <w:rsid w:val="00F812A3"/>
    <w:rsid w:val="00F8140C"/>
    <w:rsid w:val="00F81517"/>
    <w:rsid w:val="00F818A6"/>
    <w:rsid w:val="00F81A16"/>
    <w:rsid w:val="00F81C0E"/>
    <w:rsid w:val="00F81C0F"/>
    <w:rsid w:val="00F81CC2"/>
    <w:rsid w:val="00F81DB8"/>
    <w:rsid w:val="00F81DC8"/>
    <w:rsid w:val="00F81F2D"/>
    <w:rsid w:val="00F8200E"/>
    <w:rsid w:val="00F820A9"/>
    <w:rsid w:val="00F82255"/>
    <w:rsid w:val="00F82344"/>
    <w:rsid w:val="00F823FB"/>
    <w:rsid w:val="00F82687"/>
    <w:rsid w:val="00F8268E"/>
    <w:rsid w:val="00F8270A"/>
    <w:rsid w:val="00F82784"/>
    <w:rsid w:val="00F82890"/>
    <w:rsid w:val="00F82B24"/>
    <w:rsid w:val="00F82BBC"/>
    <w:rsid w:val="00F82D8A"/>
    <w:rsid w:val="00F82F05"/>
    <w:rsid w:val="00F830CF"/>
    <w:rsid w:val="00F83164"/>
    <w:rsid w:val="00F831F0"/>
    <w:rsid w:val="00F832C2"/>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17"/>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A8F"/>
    <w:rsid w:val="00F90B0D"/>
    <w:rsid w:val="00F90B25"/>
    <w:rsid w:val="00F90C01"/>
    <w:rsid w:val="00F90D49"/>
    <w:rsid w:val="00F90ED0"/>
    <w:rsid w:val="00F90FC0"/>
    <w:rsid w:val="00F9103F"/>
    <w:rsid w:val="00F912BC"/>
    <w:rsid w:val="00F91382"/>
    <w:rsid w:val="00F914EE"/>
    <w:rsid w:val="00F91777"/>
    <w:rsid w:val="00F91BD4"/>
    <w:rsid w:val="00F91E56"/>
    <w:rsid w:val="00F91F7F"/>
    <w:rsid w:val="00F91FC9"/>
    <w:rsid w:val="00F920B0"/>
    <w:rsid w:val="00F92139"/>
    <w:rsid w:val="00F9215B"/>
    <w:rsid w:val="00F922BC"/>
    <w:rsid w:val="00F923B6"/>
    <w:rsid w:val="00F923F0"/>
    <w:rsid w:val="00F924E2"/>
    <w:rsid w:val="00F92621"/>
    <w:rsid w:val="00F92812"/>
    <w:rsid w:val="00F928F9"/>
    <w:rsid w:val="00F92A59"/>
    <w:rsid w:val="00F92CEE"/>
    <w:rsid w:val="00F92CFE"/>
    <w:rsid w:val="00F92ED4"/>
    <w:rsid w:val="00F92EF0"/>
    <w:rsid w:val="00F93090"/>
    <w:rsid w:val="00F9328A"/>
    <w:rsid w:val="00F932F9"/>
    <w:rsid w:val="00F9336C"/>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573"/>
    <w:rsid w:val="00F945D9"/>
    <w:rsid w:val="00F9465A"/>
    <w:rsid w:val="00F94784"/>
    <w:rsid w:val="00F94787"/>
    <w:rsid w:val="00F94865"/>
    <w:rsid w:val="00F9494F"/>
    <w:rsid w:val="00F94AFC"/>
    <w:rsid w:val="00F94B99"/>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7F"/>
    <w:rsid w:val="00F96B82"/>
    <w:rsid w:val="00F96E35"/>
    <w:rsid w:val="00F96E77"/>
    <w:rsid w:val="00F96F23"/>
    <w:rsid w:val="00F97346"/>
    <w:rsid w:val="00F974D1"/>
    <w:rsid w:val="00F97A6F"/>
    <w:rsid w:val="00F97AAB"/>
    <w:rsid w:val="00FA0031"/>
    <w:rsid w:val="00FA00C5"/>
    <w:rsid w:val="00FA03C1"/>
    <w:rsid w:val="00FA042F"/>
    <w:rsid w:val="00FA04FF"/>
    <w:rsid w:val="00FA068D"/>
    <w:rsid w:val="00FA06FD"/>
    <w:rsid w:val="00FA08B6"/>
    <w:rsid w:val="00FA08C5"/>
    <w:rsid w:val="00FA0B07"/>
    <w:rsid w:val="00FA0B3E"/>
    <w:rsid w:val="00FA0D32"/>
    <w:rsid w:val="00FA0E48"/>
    <w:rsid w:val="00FA0EBC"/>
    <w:rsid w:val="00FA13BA"/>
    <w:rsid w:val="00FA1410"/>
    <w:rsid w:val="00FA1477"/>
    <w:rsid w:val="00FA157C"/>
    <w:rsid w:val="00FA158E"/>
    <w:rsid w:val="00FA1593"/>
    <w:rsid w:val="00FA172D"/>
    <w:rsid w:val="00FA1977"/>
    <w:rsid w:val="00FA1ABF"/>
    <w:rsid w:val="00FA1AC5"/>
    <w:rsid w:val="00FA1B08"/>
    <w:rsid w:val="00FA1CF4"/>
    <w:rsid w:val="00FA1D48"/>
    <w:rsid w:val="00FA1DBE"/>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5C"/>
    <w:rsid w:val="00FA3BFF"/>
    <w:rsid w:val="00FA3C73"/>
    <w:rsid w:val="00FA3D39"/>
    <w:rsid w:val="00FA417E"/>
    <w:rsid w:val="00FA435D"/>
    <w:rsid w:val="00FA440D"/>
    <w:rsid w:val="00FA47DE"/>
    <w:rsid w:val="00FA4977"/>
    <w:rsid w:val="00FA49E1"/>
    <w:rsid w:val="00FA4A32"/>
    <w:rsid w:val="00FA4BB0"/>
    <w:rsid w:val="00FA4BED"/>
    <w:rsid w:val="00FA4BFE"/>
    <w:rsid w:val="00FA4BFF"/>
    <w:rsid w:val="00FA4C9F"/>
    <w:rsid w:val="00FA4D88"/>
    <w:rsid w:val="00FA4DDA"/>
    <w:rsid w:val="00FA4EF4"/>
    <w:rsid w:val="00FA4F9D"/>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A5A"/>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E3"/>
    <w:rsid w:val="00FB1245"/>
    <w:rsid w:val="00FB1696"/>
    <w:rsid w:val="00FB16CB"/>
    <w:rsid w:val="00FB1897"/>
    <w:rsid w:val="00FB1959"/>
    <w:rsid w:val="00FB19AA"/>
    <w:rsid w:val="00FB1B21"/>
    <w:rsid w:val="00FB1C12"/>
    <w:rsid w:val="00FB1C3D"/>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1F6"/>
    <w:rsid w:val="00FB32BB"/>
    <w:rsid w:val="00FB364E"/>
    <w:rsid w:val="00FB3709"/>
    <w:rsid w:val="00FB3905"/>
    <w:rsid w:val="00FB39E5"/>
    <w:rsid w:val="00FB39EF"/>
    <w:rsid w:val="00FB3A13"/>
    <w:rsid w:val="00FB3A7C"/>
    <w:rsid w:val="00FB3B24"/>
    <w:rsid w:val="00FB3B4B"/>
    <w:rsid w:val="00FB3CB0"/>
    <w:rsid w:val="00FB3CC6"/>
    <w:rsid w:val="00FB3F4B"/>
    <w:rsid w:val="00FB3FFE"/>
    <w:rsid w:val="00FB408F"/>
    <w:rsid w:val="00FB4127"/>
    <w:rsid w:val="00FB43FD"/>
    <w:rsid w:val="00FB4401"/>
    <w:rsid w:val="00FB4427"/>
    <w:rsid w:val="00FB4D9A"/>
    <w:rsid w:val="00FB4DF2"/>
    <w:rsid w:val="00FB4F21"/>
    <w:rsid w:val="00FB4F79"/>
    <w:rsid w:val="00FB519A"/>
    <w:rsid w:val="00FB544D"/>
    <w:rsid w:val="00FB5546"/>
    <w:rsid w:val="00FB5587"/>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5FF0"/>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AD"/>
    <w:rsid w:val="00FC04F8"/>
    <w:rsid w:val="00FC053F"/>
    <w:rsid w:val="00FC075C"/>
    <w:rsid w:val="00FC0940"/>
    <w:rsid w:val="00FC09B3"/>
    <w:rsid w:val="00FC0A97"/>
    <w:rsid w:val="00FC0B1E"/>
    <w:rsid w:val="00FC0C78"/>
    <w:rsid w:val="00FC0C97"/>
    <w:rsid w:val="00FC0CCF"/>
    <w:rsid w:val="00FC0F1E"/>
    <w:rsid w:val="00FC11C1"/>
    <w:rsid w:val="00FC11D3"/>
    <w:rsid w:val="00FC12CD"/>
    <w:rsid w:val="00FC1419"/>
    <w:rsid w:val="00FC14D2"/>
    <w:rsid w:val="00FC14DE"/>
    <w:rsid w:val="00FC14E9"/>
    <w:rsid w:val="00FC1650"/>
    <w:rsid w:val="00FC1A6D"/>
    <w:rsid w:val="00FC1B9D"/>
    <w:rsid w:val="00FC1BE5"/>
    <w:rsid w:val="00FC1E94"/>
    <w:rsid w:val="00FC1ED9"/>
    <w:rsid w:val="00FC20E5"/>
    <w:rsid w:val="00FC224D"/>
    <w:rsid w:val="00FC23F8"/>
    <w:rsid w:val="00FC2462"/>
    <w:rsid w:val="00FC26A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630"/>
    <w:rsid w:val="00FC493E"/>
    <w:rsid w:val="00FC496D"/>
    <w:rsid w:val="00FC4D5B"/>
    <w:rsid w:val="00FC4F0A"/>
    <w:rsid w:val="00FC50BC"/>
    <w:rsid w:val="00FC52A9"/>
    <w:rsid w:val="00FC5334"/>
    <w:rsid w:val="00FC5480"/>
    <w:rsid w:val="00FC55E3"/>
    <w:rsid w:val="00FC5809"/>
    <w:rsid w:val="00FC583A"/>
    <w:rsid w:val="00FC597A"/>
    <w:rsid w:val="00FC5B00"/>
    <w:rsid w:val="00FC5C51"/>
    <w:rsid w:val="00FC61DA"/>
    <w:rsid w:val="00FC62CD"/>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82E"/>
    <w:rsid w:val="00FC7A6A"/>
    <w:rsid w:val="00FC7B20"/>
    <w:rsid w:val="00FC7C5C"/>
    <w:rsid w:val="00FC7C9A"/>
    <w:rsid w:val="00FC7E47"/>
    <w:rsid w:val="00FC7EAD"/>
    <w:rsid w:val="00FC7FD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90D"/>
    <w:rsid w:val="00FD1A3B"/>
    <w:rsid w:val="00FD1D53"/>
    <w:rsid w:val="00FD1FA2"/>
    <w:rsid w:val="00FD2050"/>
    <w:rsid w:val="00FD2280"/>
    <w:rsid w:val="00FD2468"/>
    <w:rsid w:val="00FD251B"/>
    <w:rsid w:val="00FD2612"/>
    <w:rsid w:val="00FD263D"/>
    <w:rsid w:val="00FD265D"/>
    <w:rsid w:val="00FD2804"/>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0E"/>
    <w:rsid w:val="00FD3A77"/>
    <w:rsid w:val="00FD3B4A"/>
    <w:rsid w:val="00FD3D8D"/>
    <w:rsid w:val="00FD3DCA"/>
    <w:rsid w:val="00FD3E10"/>
    <w:rsid w:val="00FD3E88"/>
    <w:rsid w:val="00FD3F53"/>
    <w:rsid w:val="00FD42E4"/>
    <w:rsid w:val="00FD43A4"/>
    <w:rsid w:val="00FD459E"/>
    <w:rsid w:val="00FD4A03"/>
    <w:rsid w:val="00FD4B38"/>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24"/>
    <w:rsid w:val="00FD60C3"/>
    <w:rsid w:val="00FD60C6"/>
    <w:rsid w:val="00FD6239"/>
    <w:rsid w:val="00FD62CE"/>
    <w:rsid w:val="00FD62DE"/>
    <w:rsid w:val="00FD69A3"/>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CC"/>
    <w:rsid w:val="00FE21DF"/>
    <w:rsid w:val="00FE233C"/>
    <w:rsid w:val="00FE245F"/>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A6"/>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1B"/>
    <w:rsid w:val="00FE6220"/>
    <w:rsid w:val="00FE63FC"/>
    <w:rsid w:val="00FE6518"/>
    <w:rsid w:val="00FE65AE"/>
    <w:rsid w:val="00FE67E4"/>
    <w:rsid w:val="00FE6AD1"/>
    <w:rsid w:val="00FE6B13"/>
    <w:rsid w:val="00FE6B8A"/>
    <w:rsid w:val="00FE6E7E"/>
    <w:rsid w:val="00FE70D7"/>
    <w:rsid w:val="00FE7817"/>
    <w:rsid w:val="00FE7C2F"/>
    <w:rsid w:val="00FE7C44"/>
    <w:rsid w:val="00FE7C5D"/>
    <w:rsid w:val="00FF0152"/>
    <w:rsid w:val="00FF0432"/>
    <w:rsid w:val="00FF04C1"/>
    <w:rsid w:val="00FF07A7"/>
    <w:rsid w:val="00FF08BE"/>
    <w:rsid w:val="00FF0AD9"/>
    <w:rsid w:val="00FF0BCF"/>
    <w:rsid w:val="00FF0CC2"/>
    <w:rsid w:val="00FF0D40"/>
    <w:rsid w:val="00FF0E4A"/>
    <w:rsid w:val="00FF0F70"/>
    <w:rsid w:val="00FF0F78"/>
    <w:rsid w:val="00FF1046"/>
    <w:rsid w:val="00FF1178"/>
    <w:rsid w:val="00FF1281"/>
    <w:rsid w:val="00FF12FA"/>
    <w:rsid w:val="00FF1305"/>
    <w:rsid w:val="00FF1386"/>
    <w:rsid w:val="00FF13C8"/>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328"/>
    <w:rsid w:val="00FF34A8"/>
    <w:rsid w:val="00FF368D"/>
    <w:rsid w:val="00FF373B"/>
    <w:rsid w:val="00FF3742"/>
    <w:rsid w:val="00FF384F"/>
    <w:rsid w:val="00FF38E7"/>
    <w:rsid w:val="00FF39FC"/>
    <w:rsid w:val="00FF3BD7"/>
    <w:rsid w:val="00FF3C71"/>
    <w:rsid w:val="00FF3CDF"/>
    <w:rsid w:val="00FF3F2F"/>
    <w:rsid w:val="00FF4022"/>
    <w:rsid w:val="00FF4086"/>
    <w:rsid w:val="00FF41F8"/>
    <w:rsid w:val="00FF465F"/>
    <w:rsid w:val="00FF46F9"/>
    <w:rsid w:val="00FF4977"/>
    <w:rsid w:val="00FF4C09"/>
    <w:rsid w:val="00FF4DEB"/>
    <w:rsid w:val="00FF4F68"/>
    <w:rsid w:val="00FF51F1"/>
    <w:rsid w:val="00FF52E0"/>
    <w:rsid w:val="00FF554A"/>
    <w:rsid w:val="00FF569C"/>
    <w:rsid w:val="00FF58AE"/>
    <w:rsid w:val="00FF5920"/>
    <w:rsid w:val="00FF5B17"/>
    <w:rsid w:val="00FF5B7C"/>
    <w:rsid w:val="00FF5C5E"/>
    <w:rsid w:val="00FF5CDB"/>
    <w:rsid w:val="00FF601E"/>
    <w:rsid w:val="00FF6049"/>
    <w:rsid w:val="00FF60AC"/>
    <w:rsid w:val="00FF6161"/>
    <w:rsid w:val="00FF6282"/>
    <w:rsid w:val="00FF642E"/>
    <w:rsid w:val="00FF6625"/>
    <w:rsid w:val="00FF66D9"/>
    <w:rsid w:val="00FF6761"/>
    <w:rsid w:val="00FF6792"/>
    <w:rsid w:val="00FF67B8"/>
    <w:rsid w:val="00FF67F1"/>
    <w:rsid w:val="00FF687F"/>
    <w:rsid w:val="00FF6AA2"/>
    <w:rsid w:val="00FF6B68"/>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B67523DD-160E-479E-BA03-EC615B12D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13C88"/>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Char"/>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Char"/>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Char"/>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Char"/>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Char"/>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Char"/>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Char"/>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rsid w:val="002B0BF3"/>
    <w:rPr>
      <w:sz w:val="18"/>
      <w:szCs w:val="18"/>
    </w:rPr>
  </w:style>
  <w:style w:type="paragraph" w:styleId="a4">
    <w:name w:val="footer"/>
    <w:basedOn w:val="a"/>
    <w:link w:val="Char0"/>
    <w:uiPriority w:val="99"/>
    <w:unhideWhenUsed/>
    <w:rsid w:val="002B0BF3"/>
    <w:pPr>
      <w:tabs>
        <w:tab w:val="center" w:pos="4153"/>
        <w:tab w:val="right" w:pos="8306"/>
      </w:tabs>
      <w:jc w:val="left"/>
    </w:pPr>
    <w:rPr>
      <w:sz w:val="18"/>
      <w:szCs w:val="18"/>
    </w:rPr>
  </w:style>
  <w:style w:type="character" w:customStyle="1" w:styleId="Char0">
    <w:name w:val="页脚 Char"/>
    <w:basedOn w:val="a0"/>
    <w:link w:val="a4"/>
    <w:uiPriority w:val="99"/>
    <w:rsid w:val="002B0BF3"/>
    <w:rPr>
      <w:sz w:val="18"/>
      <w:szCs w:val="18"/>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0"/>
    <w:link w:val="1"/>
    <w:rsid w:val="002B0BF3"/>
    <w:rPr>
      <w:rFonts w:ascii="Times New Roman" w:eastAsia="宋体" w:hAnsi="Times New Roman" w:cs="Times New Roman"/>
      <w:b/>
      <w:bCs/>
      <w:kern w:val="0"/>
      <w:sz w:val="28"/>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0"/>
    <w:link w:val="3"/>
    <w:rsid w:val="002B0BF3"/>
    <w:rPr>
      <w:rFonts w:ascii="Times New Roman" w:eastAsia="宋体" w:hAnsi="Times New Roman" w:cs="Times New Roman"/>
      <w:b/>
      <w:kern w:val="0"/>
      <w:sz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2B0BF3"/>
    <w:rPr>
      <w:rFonts w:ascii="Times New Roman" w:eastAsia="宋体" w:hAnsi="Times New Roman" w:cs="Times New Roman"/>
      <w:b/>
      <w:bCs/>
      <w:kern w:val="0"/>
      <w:sz w:val="22"/>
      <w:szCs w:val="28"/>
      <w:lang w:eastAsia="en-US"/>
    </w:rPr>
  </w:style>
  <w:style w:type="character" w:customStyle="1" w:styleId="5Char">
    <w:name w:val="标题 5 Char"/>
    <w:aliases w:val="h5 Char,Heading5 Char,H5 Char"/>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uiPriority w:val="9"/>
    <w:rsid w:val="002B0BF3"/>
    <w:rPr>
      <w:rFonts w:ascii="Times New Roman" w:eastAsia="宋体" w:hAnsi="Times New Roman" w:cs="Times New Roman"/>
      <w:b/>
      <w:bCs/>
      <w:kern w:val="0"/>
      <w:sz w:val="22"/>
      <w:lang w:eastAsia="en-US"/>
    </w:rPr>
  </w:style>
  <w:style w:type="character" w:customStyle="1" w:styleId="7Char">
    <w:name w:val="标题 7 Char"/>
    <w:basedOn w:val="a0"/>
    <w:link w:val="7"/>
    <w:uiPriority w:val="9"/>
    <w:rsid w:val="002B0BF3"/>
    <w:rPr>
      <w:rFonts w:ascii="Times New Roman" w:eastAsia="宋体" w:hAnsi="Times New Roman" w:cs="Times New Roman"/>
      <w:kern w:val="0"/>
      <w:sz w:val="24"/>
      <w:szCs w:val="24"/>
      <w:lang w:eastAsia="en-US"/>
    </w:rPr>
  </w:style>
  <w:style w:type="character" w:customStyle="1" w:styleId="8Char">
    <w:name w:val="标题 8 Char"/>
    <w:aliases w:val="Table Heading Char"/>
    <w:basedOn w:val="a0"/>
    <w:link w:val="8"/>
    <w:uiPriority w:val="9"/>
    <w:rsid w:val="002B0BF3"/>
    <w:rPr>
      <w:rFonts w:ascii="Times New Roman" w:eastAsia="宋体" w:hAnsi="Times New Roman" w:cs="Times New Roman"/>
      <w:i/>
      <w:iCs/>
      <w:kern w:val="0"/>
      <w:sz w:val="24"/>
      <w:szCs w:val="24"/>
      <w:lang w:eastAsia="en-US"/>
    </w:rPr>
  </w:style>
  <w:style w:type="character" w:customStyle="1" w:styleId="9Char">
    <w:name w:val="标题 9 Char"/>
    <w:aliases w:val="Figure Heading Char,FH Char,标题 91 Char"/>
    <w:basedOn w:val="a0"/>
    <w:link w:val="9"/>
    <w:uiPriority w:val="9"/>
    <w:rsid w:val="002B0BF3"/>
    <w:rPr>
      <w:rFonts w:ascii="Arial" w:eastAsia="宋体" w:hAnsi="Arial" w:cs="Arial"/>
      <w:kern w:val="0"/>
      <w:sz w:val="22"/>
      <w:lang w:eastAsia="en-US"/>
    </w:rPr>
  </w:style>
  <w:style w:type="table" w:styleId="a5">
    <w:name w:val="Table Grid"/>
    <w:aliases w:val="Table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Char1"/>
    <w:uiPriority w:val="34"/>
    <w:qFormat/>
    <w:rsid w:val="00767C4E"/>
    <w:pPr>
      <w:ind w:firstLineChars="200" w:firstLine="420"/>
    </w:p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0"/>
    <w:link w:val="2"/>
    <w:uiPriority w:val="9"/>
    <w:rsid w:val="00FC6888"/>
    <w:rPr>
      <w:rFonts w:ascii="Times New Roman" w:eastAsia="宋体" w:hAnsi="Times New Roman" w:cs="Times New Roman"/>
      <w:b/>
      <w:bCs/>
      <w:kern w:val="0"/>
      <w:sz w:val="24"/>
      <w:lang w:eastAsia="en-US"/>
    </w:rPr>
  </w:style>
  <w:style w:type="paragraph" w:styleId="a7">
    <w:name w:val="Balloon Text"/>
    <w:basedOn w:val="a"/>
    <w:link w:val="Char2"/>
    <w:uiPriority w:val="99"/>
    <w:semiHidden/>
    <w:unhideWhenUsed/>
    <w:rsid w:val="00E2674E"/>
    <w:rPr>
      <w:sz w:val="18"/>
      <w:szCs w:val="18"/>
    </w:rPr>
  </w:style>
  <w:style w:type="character" w:customStyle="1" w:styleId="Char2">
    <w:name w:val="批注框文本 Char"/>
    <w:basedOn w:val="a0"/>
    <w:link w:val="a7"/>
    <w:uiPriority w:val="99"/>
    <w:semiHidden/>
    <w:rsid w:val="00E2674E"/>
    <w:rPr>
      <w:sz w:val="18"/>
      <w:szCs w:val="18"/>
    </w:rPr>
  </w:style>
  <w:style w:type="character" w:customStyle="1" w:styleId="Char1">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6"/>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8">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0">
    <w:name w:val="List 2"/>
    <w:basedOn w:val="a9"/>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9">
    <w:name w:val="List"/>
    <w:basedOn w:val="a"/>
    <w:uiPriority w:val="99"/>
    <w:semiHidden/>
    <w:unhideWhenUsed/>
    <w:rsid w:val="0070030D"/>
    <w:pPr>
      <w:ind w:left="200" w:hangingChars="200" w:hanging="200"/>
      <w:contextualSpacing/>
    </w:pPr>
  </w:style>
  <w:style w:type="paragraph" w:styleId="aa">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Char3"/>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Char3">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a"/>
    <w:rsid w:val="005300C1"/>
    <w:rPr>
      <w:rFonts w:ascii="Times New Roman" w:eastAsia="宋体" w:hAnsi="Times New Roman" w:cs="Times New Roman"/>
      <w:b/>
      <w:bCs/>
      <w:kern w:val="0"/>
      <w:sz w:val="20"/>
      <w:szCs w:val="20"/>
      <w:lang w:eastAsia="en-US"/>
    </w:rPr>
  </w:style>
  <w:style w:type="character" w:styleId="ab">
    <w:name w:val="annotation reference"/>
    <w:basedOn w:val="a0"/>
    <w:unhideWhenUsed/>
    <w:qFormat/>
    <w:rsid w:val="00275CF5"/>
    <w:rPr>
      <w:sz w:val="21"/>
      <w:szCs w:val="21"/>
    </w:rPr>
  </w:style>
  <w:style w:type="paragraph" w:styleId="ac">
    <w:name w:val="annotation text"/>
    <w:basedOn w:val="a"/>
    <w:link w:val="Char4"/>
    <w:uiPriority w:val="99"/>
    <w:unhideWhenUsed/>
    <w:qFormat/>
    <w:rsid w:val="00275CF5"/>
    <w:pPr>
      <w:jc w:val="left"/>
    </w:pPr>
  </w:style>
  <w:style w:type="character" w:customStyle="1" w:styleId="Char4">
    <w:name w:val="批注文字 Char"/>
    <w:basedOn w:val="a0"/>
    <w:link w:val="ac"/>
    <w:uiPriority w:val="99"/>
    <w:qFormat/>
    <w:rsid w:val="00275CF5"/>
  </w:style>
  <w:style w:type="paragraph" w:styleId="ad">
    <w:name w:val="annotation subject"/>
    <w:basedOn w:val="ac"/>
    <w:next w:val="ac"/>
    <w:link w:val="Char5"/>
    <w:uiPriority w:val="99"/>
    <w:semiHidden/>
    <w:unhideWhenUsed/>
    <w:rsid w:val="00275CF5"/>
    <w:rPr>
      <w:b/>
      <w:bCs/>
    </w:rPr>
  </w:style>
  <w:style w:type="character" w:customStyle="1" w:styleId="Char5">
    <w:name w:val="批注主题 Char"/>
    <w:basedOn w:val="Char4"/>
    <w:link w:val="ad"/>
    <w:uiPriority w:val="99"/>
    <w:semiHidden/>
    <w:rsid w:val="00275CF5"/>
    <w:rPr>
      <w:b/>
      <w:bCs/>
    </w:rPr>
  </w:style>
  <w:style w:type="character" w:styleId="ae">
    <w:name w:val="Placeholder Text"/>
    <w:basedOn w:val="a0"/>
    <w:uiPriority w:val="99"/>
    <w:semiHidden/>
    <w:rsid w:val="00BA3AB5"/>
    <w:rPr>
      <w:color w:val="808080"/>
    </w:rPr>
  </w:style>
  <w:style w:type="table" w:customStyle="1" w:styleId="10">
    <w:name w:val="网格型1"/>
    <w:basedOn w:val="a1"/>
    <w:next w:val="a5"/>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5"/>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5"/>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
    <w:name w:val="Emphasis"/>
    <w:uiPriority w:val="20"/>
    <w:qFormat/>
    <w:rsid w:val="005E392E"/>
    <w:rPr>
      <w:i/>
      <w:iCs/>
    </w:rPr>
  </w:style>
  <w:style w:type="character" w:styleId="af0">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1">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2">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3">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2">
    <w:name w:val="index 2"/>
    <w:basedOn w:val="1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1">
    <w:name w:val="index 1"/>
    <w:basedOn w:val="a"/>
    <w:next w:val="a"/>
    <w:autoRedefine/>
    <w:uiPriority w:val="99"/>
    <w:semiHidden/>
    <w:unhideWhenUsed/>
    <w:rsid w:val="00E9135E"/>
  </w:style>
  <w:style w:type="paragraph" w:styleId="af4">
    <w:name w:val="endnote text"/>
    <w:basedOn w:val="a"/>
    <w:link w:val="Char6"/>
    <w:uiPriority w:val="99"/>
    <w:semiHidden/>
    <w:unhideWhenUsed/>
    <w:rsid w:val="003E29F2"/>
    <w:pPr>
      <w:jc w:val="left"/>
    </w:pPr>
  </w:style>
  <w:style w:type="character" w:customStyle="1" w:styleId="Char6">
    <w:name w:val="尾注文本 Char"/>
    <w:basedOn w:val="a0"/>
    <w:link w:val="af4"/>
    <w:uiPriority w:val="99"/>
    <w:semiHidden/>
    <w:rsid w:val="003E29F2"/>
    <w:rPr>
      <w:rFonts w:ascii="Times New Roman" w:hAnsi="Times New Roman"/>
      <w:sz w:val="22"/>
    </w:rPr>
  </w:style>
  <w:style w:type="character" w:styleId="af5">
    <w:name w:val="endnote reference"/>
    <w:basedOn w:val="a0"/>
    <w:uiPriority w:val="99"/>
    <w:semiHidden/>
    <w:unhideWhenUsed/>
    <w:rsid w:val="003E29F2"/>
    <w:rPr>
      <w:vertAlign w:val="superscript"/>
    </w:rPr>
  </w:style>
  <w:style w:type="numbering" w:customStyle="1" w:styleId="12">
    <w:name w:val="无列表1"/>
    <w:next w:val="a2"/>
    <w:uiPriority w:val="99"/>
    <w:semiHidden/>
    <w:unhideWhenUsed/>
    <w:rsid w:val="00E76657"/>
  </w:style>
  <w:style w:type="table" w:customStyle="1" w:styleId="30">
    <w:name w:val="网格型3"/>
    <w:basedOn w:val="a1"/>
    <w:next w:val="a5"/>
    <w:qFormat/>
    <w:rsid w:val="00E76657"/>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5"/>
    <w:uiPriority w:val="59"/>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5"/>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next w:val="a5"/>
    <w:uiPriority w:val="59"/>
    <w:rsid w:val="00E76657"/>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5"/>
    <w:qFormat/>
    <w:rsid w:val="00113658"/>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rsid w:val="001503DD"/>
    <w:pPr>
      <w:widowControl/>
      <w:adjustRightInd/>
      <w:snapToGrid/>
      <w:spacing w:beforeLines="0" w:before="0" w:line="240" w:lineRule="auto"/>
      <w:jc w:val="left"/>
    </w:pPr>
    <w:rPr>
      <w:rFonts w:ascii="Calibri" w:eastAsiaTheme="minorHAnsi" w:hAnsi="Calibri" w:cs="Calibri"/>
      <w:kern w:val="0"/>
      <w:lang w:eastAsia="en-US"/>
    </w:rPr>
  </w:style>
  <w:style w:type="table" w:customStyle="1" w:styleId="50">
    <w:name w:val="网格型5"/>
    <w:basedOn w:val="a1"/>
    <w:next w:val="a5"/>
    <w:qFormat/>
    <w:rsid w:val="00C10FE3"/>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qFormat/>
    <w:rsid w:val="00D52D9A"/>
  </w:style>
  <w:style w:type="character" w:customStyle="1" w:styleId="eop">
    <w:name w:val="eop"/>
    <w:basedOn w:val="a0"/>
    <w:rsid w:val="001F01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63837769">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188495638">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487553124">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666443903">
      <w:bodyDiv w:val="1"/>
      <w:marLeft w:val="0"/>
      <w:marRight w:val="0"/>
      <w:marTop w:val="0"/>
      <w:marBottom w:val="0"/>
      <w:divBdr>
        <w:top w:val="none" w:sz="0" w:space="0" w:color="auto"/>
        <w:left w:val="none" w:sz="0" w:space="0" w:color="auto"/>
        <w:bottom w:val="none" w:sz="0" w:space="0" w:color="auto"/>
        <w:right w:val="none" w:sz="0" w:space="0" w:color="auto"/>
      </w:divBdr>
    </w:div>
    <w:div w:id="667560946">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892158693">
      <w:bodyDiv w:val="1"/>
      <w:marLeft w:val="0"/>
      <w:marRight w:val="0"/>
      <w:marTop w:val="0"/>
      <w:marBottom w:val="0"/>
      <w:divBdr>
        <w:top w:val="none" w:sz="0" w:space="0" w:color="auto"/>
        <w:left w:val="none" w:sz="0" w:space="0" w:color="auto"/>
        <w:bottom w:val="none" w:sz="0" w:space="0" w:color="auto"/>
        <w:right w:val="none" w:sz="0" w:space="0" w:color="auto"/>
      </w:divBdr>
    </w:div>
    <w:div w:id="918173724">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19976791">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235236529">
      <w:bodyDiv w:val="1"/>
      <w:marLeft w:val="0"/>
      <w:marRight w:val="0"/>
      <w:marTop w:val="0"/>
      <w:marBottom w:val="0"/>
      <w:divBdr>
        <w:top w:val="none" w:sz="0" w:space="0" w:color="auto"/>
        <w:left w:val="none" w:sz="0" w:space="0" w:color="auto"/>
        <w:bottom w:val="none" w:sz="0" w:space="0" w:color="auto"/>
        <w:right w:val="none" w:sz="0" w:space="0" w:color="auto"/>
      </w:divBdr>
    </w:div>
    <w:div w:id="1237740554">
      <w:bodyDiv w:val="1"/>
      <w:marLeft w:val="0"/>
      <w:marRight w:val="0"/>
      <w:marTop w:val="0"/>
      <w:marBottom w:val="0"/>
      <w:divBdr>
        <w:top w:val="none" w:sz="0" w:space="0" w:color="auto"/>
        <w:left w:val="none" w:sz="0" w:space="0" w:color="auto"/>
        <w:bottom w:val="none" w:sz="0" w:space="0" w:color="auto"/>
        <w:right w:val="none" w:sz="0" w:space="0" w:color="auto"/>
      </w:divBdr>
    </w:div>
    <w:div w:id="1267808436">
      <w:bodyDiv w:val="1"/>
      <w:marLeft w:val="0"/>
      <w:marRight w:val="0"/>
      <w:marTop w:val="0"/>
      <w:marBottom w:val="0"/>
      <w:divBdr>
        <w:top w:val="none" w:sz="0" w:space="0" w:color="auto"/>
        <w:left w:val="none" w:sz="0" w:space="0" w:color="auto"/>
        <w:bottom w:val="none" w:sz="0" w:space="0" w:color="auto"/>
        <w:right w:val="none" w:sz="0" w:space="0" w:color="auto"/>
      </w:divBdr>
    </w:div>
    <w:div w:id="1284799659">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44431259">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04719994">
      <w:bodyDiv w:val="1"/>
      <w:marLeft w:val="0"/>
      <w:marRight w:val="0"/>
      <w:marTop w:val="0"/>
      <w:marBottom w:val="0"/>
      <w:divBdr>
        <w:top w:val="none" w:sz="0" w:space="0" w:color="auto"/>
        <w:left w:val="none" w:sz="0" w:space="0" w:color="auto"/>
        <w:bottom w:val="none" w:sz="0" w:space="0" w:color="auto"/>
        <w:right w:val="none" w:sz="0" w:space="0" w:color="auto"/>
      </w:divBdr>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437479701">
      <w:bodyDiv w:val="1"/>
      <w:marLeft w:val="0"/>
      <w:marRight w:val="0"/>
      <w:marTop w:val="0"/>
      <w:marBottom w:val="0"/>
      <w:divBdr>
        <w:top w:val="none" w:sz="0" w:space="0" w:color="auto"/>
        <w:left w:val="none" w:sz="0" w:space="0" w:color="auto"/>
        <w:bottom w:val="none" w:sz="0" w:space="0" w:color="auto"/>
        <w:right w:val="none" w:sz="0" w:space="0" w:color="auto"/>
      </w:divBdr>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28833806">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38287854">
      <w:bodyDiv w:val="1"/>
      <w:marLeft w:val="0"/>
      <w:marRight w:val="0"/>
      <w:marTop w:val="0"/>
      <w:marBottom w:val="0"/>
      <w:divBdr>
        <w:top w:val="none" w:sz="0" w:space="0" w:color="auto"/>
        <w:left w:val="none" w:sz="0" w:space="0" w:color="auto"/>
        <w:bottom w:val="none" w:sz="0" w:space="0" w:color="auto"/>
        <w:right w:val="none" w:sz="0" w:space="0" w:color="auto"/>
      </w:divBdr>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44860780">
      <w:bodyDiv w:val="1"/>
      <w:marLeft w:val="0"/>
      <w:marRight w:val="0"/>
      <w:marTop w:val="0"/>
      <w:marBottom w:val="0"/>
      <w:divBdr>
        <w:top w:val="none" w:sz="0" w:space="0" w:color="auto"/>
        <w:left w:val="none" w:sz="0" w:space="0" w:color="auto"/>
        <w:bottom w:val="none" w:sz="0" w:space="0" w:color="auto"/>
        <w:right w:val="none" w:sz="0" w:space="0" w:color="auto"/>
      </w:divBdr>
      <w:divsChild>
        <w:div w:id="1170096115">
          <w:marLeft w:val="1166"/>
          <w:marRight w:val="0"/>
          <w:marTop w:val="0"/>
          <w:marBottom w:val="120"/>
          <w:divBdr>
            <w:top w:val="none" w:sz="0" w:space="0" w:color="auto"/>
            <w:left w:val="none" w:sz="0" w:space="0" w:color="auto"/>
            <w:bottom w:val="none" w:sz="0" w:space="0" w:color="auto"/>
            <w:right w:val="none" w:sz="0" w:space="0" w:color="auto"/>
          </w:divBdr>
        </w:div>
        <w:div w:id="27147474">
          <w:marLeft w:val="1166"/>
          <w:marRight w:val="0"/>
          <w:marTop w:val="0"/>
          <w:marBottom w:val="120"/>
          <w:divBdr>
            <w:top w:val="none" w:sz="0" w:space="0" w:color="auto"/>
            <w:left w:val="none" w:sz="0" w:space="0" w:color="auto"/>
            <w:bottom w:val="none" w:sz="0" w:space="0" w:color="auto"/>
            <w:right w:val="none" w:sz="0" w:space="0" w:color="auto"/>
          </w:divBdr>
        </w:div>
      </w:divsChild>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854413481">
      <w:bodyDiv w:val="1"/>
      <w:marLeft w:val="0"/>
      <w:marRight w:val="0"/>
      <w:marTop w:val="0"/>
      <w:marBottom w:val="0"/>
      <w:divBdr>
        <w:top w:val="none" w:sz="0" w:space="0" w:color="auto"/>
        <w:left w:val="none" w:sz="0" w:space="0" w:color="auto"/>
        <w:bottom w:val="none" w:sz="0" w:space="0" w:color="auto"/>
        <w:right w:val="none" w:sz="0" w:space="0" w:color="auto"/>
      </w:divBdr>
    </w:div>
    <w:div w:id="1901475383">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162412">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wmf"/><Relationship Id="rId47" Type="http://schemas.openxmlformats.org/officeDocument/2006/relationships/image" Target="media/image39.wmf"/><Relationship Id="rId63" Type="http://schemas.openxmlformats.org/officeDocument/2006/relationships/image" Target="media/image49.wmf"/><Relationship Id="rId68" Type="http://schemas.openxmlformats.org/officeDocument/2006/relationships/oleObject" Target="embeddings/oleObject9.bin"/><Relationship Id="rId84" Type="http://schemas.openxmlformats.org/officeDocument/2006/relationships/oleObject" Target="embeddings/oleObject17.bin"/><Relationship Id="rId89" Type="http://schemas.openxmlformats.org/officeDocument/2006/relationships/header" Target="header3.xml"/><Relationship Id="rId16" Type="http://schemas.openxmlformats.org/officeDocument/2006/relationships/image" Target="media/image8.emf"/><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oleObject" Target="embeddings/oleObject3.bin"/><Relationship Id="rId58" Type="http://schemas.openxmlformats.org/officeDocument/2006/relationships/image" Target="media/image46.wmf"/><Relationship Id="rId74" Type="http://schemas.openxmlformats.org/officeDocument/2006/relationships/oleObject" Target="embeddings/oleObject12.bin"/><Relationship Id="rId79" Type="http://schemas.openxmlformats.org/officeDocument/2006/relationships/image" Target="media/image57.wmf"/><Relationship Id="rId5" Type="http://schemas.openxmlformats.org/officeDocument/2006/relationships/webSettings" Target="webSettings.xml"/><Relationship Id="rId90" Type="http://schemas.openxmlformats.org/officeDocument/2006/relationships/footer" Target="footer3.xml"/><Relationship Id="rId14" Type="http://schemas.openxmlformats.org/officeDocument/2006/relationships/package" Target="embeddings/Microsoft_Visio_Drawing1111111111.vsdx"/><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wmf"/><Relationship Id="rId48" Type="http://schemas.openxmlformats.org/officeDocument/2006/relationships/oleObject" Target="embeddings/oleObject1.bin"/><Relationship Id="rId56" Type="http://schemas.openxmlformats.org/officeDocument/2006/relationships/image" Target="media/image44.wmf"/><Relationship Id="rId64" Type="http://schemas.openxmlformats.org/officeDocument/2006/relationships/oleObject" Target="embeddings/oleObject7.bin"/><Relationship Id="rId69" Type="http://schemas.openxmlformats.org/officeDocument/2006/relationships/image" Target="media/image52.wmf"/><Relationship Id="rId77" Type="http://schemas.openxmlformats.org/officeDocument/2006/relationships/image" Target="media/image56.wmf"/><Relationship Id="rId8" Type="http://schemas.openxmlformats.org/officeDocument/2006/relationships/image" Target="media/image1.png"/><Relationship Id="rId51" Type="http://schemas.openxmlformats.org/officeDocument/2006/relationships/oleObject" Target="embeddings/oleObject2.bin"/><Relationship Id="rId72" Type="http://schemas.openxmlformats.org/officeDocument/2006/relationships/oleObject" Target="embeddings/oleObject11.bin"/><Relationship Id="rId80" Type="http://schemas.openxmlformats.org/officeDocument/2006/relationships/oleObject" Target="embeddings/oleObject15.bin"/><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wmf"/><Relationship Id="rId59" Type="http://schemas.openxmlformats.org/officeDocument/2006/relationships/image" Target="media/image47.wmf"/><Relationship Id="rId67" Type="http://schemas.openxmlformats.org/officeDocument/2006/relationships/image" Target="media/image51.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wmf"/><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55.wmf"/><Relationship Id="rId83" Type="http://schemas.openxmlformats.org/officeDocument/2006/relationships/image" Target="media/image59.wmf"/><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wmf"/><Relationship Id="rId57" Type="http://schemas.openxmlformats.org/officeDocument/2006/relationships/image" Target="media/image45.wmf"/><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wmf"/><Relationship Id="rId52" Type="http://schemas.openxmlformats.org/officeDocument/2006/relationships/image" Target="media/image42.wmf"/><Relationship Id="rId60" Type="http://schemas.openxmlformats.org/officeDocument/2006/relationships/oleObject" Target="embeddings/oleObject5.bin"/><Relationship Id="rId65" Type="http://schemas.openxmlformats.org/officeDocument/2006/relationships/image" Target="media/image50.wmf"/><Relationship Id="rId73" Type="http://schemas.openxmlformats.org/officeDocument/2006/relationships/image" Target="media/image54.wmf"/><Relationship Id="rId78" Type="http://schemas.openxmlformats.org/officeDocument/2006/relationships/oleObject" Target="embeddings/oleObject14.bin"/><Relationship Id="rId81" Type="http://schemas.openxmlformats.org/officeDocument/2006/relationships/image" Target="media/image58.wmf"/><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1.wmf"/><Relationship Id="rId55" Type="http://schemas.openxmlformats.org/officeDocument/2006/relationships/oleObject" Target="embeddings/oleObject4.bin"/><Relationship Id="rId76" Type="http://schemas.openxmlformats.org/officeDocument/2006/relationships/oleObject" Target="embeddings/oleObject13.bin"/><Relationship Id="rId7" Type="http://schemas.openxmlformats.org/officeDocument/2006/relationships/endnotes" Target="endnotes.xml"/><Relationship Id="rId71" Type="http://schemas.openxmlformats.org/officeDocument/2006/relationships/image" Target="media/image53.wmf"/><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wmf"/><Relationship Id="rId66" Type="http://schemas.openxmlformats.org/officeDocument/2006/relationships/oleObject" Target="embeddings/oleObject8.bin"/><Relationship Id="rId87" Type="http://schemas.openxmlformats.org/officeDocument/2006/relationships/footer" Target="footer1.xml"/><Relationship Id="rId61" Type="http://schemas.openxmlformats.org/officeDocument/2006/relationships/image" Target="media/image48.wmf"/><Relationship Id="rId82" Type="http://schemas.openxmlformats.org/officeDocument/2006/relationships/oleObject" Target="embeddings/oleObject16.bin"/><Relationship Id="rId1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7E273-9CC3-4033-9C44-FF589493E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32</Pages>
  <Words>9504</Words>
  <Characters>54179</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63556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Yan Cheng</cp:lastModifiedBy>
  <cp:revision>16</cp:revision>
  <dcterms:created xsi:type="dcterms:W3CDTF">2023-05-15T07:12:00Z</dcterms:created>
  <dcterms:modified xsi:type="dcterms:W3CDTF">2023-05-15T09:53:00Z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(3)WIMkXodk7b39iP/+rpYom3b3RrsiwsFTv+aZYYXg8xGwLavrno9/mXnahRCkZnLwh1ISfQQ0
+oPQBeoJ9herZ1/u18SwUN+SJUs+QxTDWA60FedEtVT7UXNFZ6OfHXNbUEOt2ldxd0dgpD1z
/aGciEfo9hfWG0YK0w9UqC4+RqzzVMbvmU8rZ/NwiN2amA9gPNio+SF+ys8i5yhhzNlz7whE
IpQ+AqR8M79gXzbXOT</vt:lpwstr>
  </property>
  <property fmtid="{D5CDD505-2E9C-101B-9397-08002B2CF9AE}" pid="3" name="_2015_ms_pID_7253431">
    <vt:lpwstr>zVC/yYEI2Erv7wPV2NGdm4ct1U52IVOAxHZjcAxS1km97ZvzpbraHy
bMZh7490Qfo1S4kFbWacBip286tv3U9sRXZcli3casZlMzZDmDlwXD7DCbkJ+mmA0oMQPKZR
FF5X5zoAfqO4A/p8HfWu3pi9v1bLkvj3KQmbnDgr1Kuuwo8QwZ1W94vYRjYxTQYXuALz5Jn8
fqwxCu9xwFWzSuwZHZ3ZzDB5QgB36r4iA85m</vt:lpwstr>
  </property>
  <property fmtid="{D5CDD505-2E9C-101B-9397-08002B2CF9AE}" pid="4" name="_2015_ms_pID_7253432">
    <vt:lpwstr>SQ==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1684143864</vt:lpwstr>
  </property>
</Properties>
</file>