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9BE8A" w14:textId="356CEAAF" w:rsidR="007E500A" w:rsidRPr="007E500A" w:rsidRDefault="007E500A" w:rsidP="007E500A">
      <w:pPr>
        <w:tabs>
          <w:tab w:val="center" w:pos="4536"/>
          <w:tab w:val="right" w:pos="7938"/>
          <w:tab w:val="right" w:pos="9639"/>
        </w:tabs>
        <w:ind w:right="2"/>
        <w:rPr>
          <w:rFonts w:ascii="Arial" w:eastAsia="Batang" w:hAnsi="Arial" w:cs="Arial"/>
          <w:b/>
          <w:bCs/>
          <w:sz w:val="28"/>
          <w:szCs w:val="24"/>
        </w:rPr>
      </w:pPr>
      <w:r>
        <w:rPr>
          <w:rFonts w:ascii="Arial" w:eastAsia="Batang" w:hAnsi="Arial" w:cs="Arial"/>
          <w:b/>
          <w:bCs/>
          <w:sz w:val="28"/>
          <w:szCs w:val="24"/>
        </w:rPr>
        <w:t>3GPP TSG RAN WG1 #11</w:t>
      </w:r>
      <w:r w:rsidR="00250AD5">
        <w:rPr>
          <w:rFonts w:ascii="Arial" w:eastAsia="Batang" w:hAnsi="Arial" w:cs="Arial"/>
          <w:b/>
          <w:bCs/>
          <w:sz w:val="28"/>
          <w:szCs w:val="24"/>
        </w:rPr>
        <w:t>3</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sidR="00FC1F34" w:rsidRPr="00FC1F34">
        <w:rPr>
          <w:rFonts w:ascii="Arial" w:eastAsia="Batang" w:hAnsi="Arial" w:cs="Arial"/>
          <w:b/>
          <w:bCs/>
          <w:sz w:val="28"/>
          <w:szCs w:val="24"/>
        </w:rPr>
        <w:t>R1-</w:t>
      </w:r>
      <w:r w:rsidR="002035AC" w:rsidRPr="002035AC">
        <w:rPr>
          <w:rFonts w:ascii="Arial" w:eastAsia="Batang" w:hAnsi="Arial" w:cs="Arial"/>
          <w:b/>
          <w:bCs/>
          <w:sz w:val="28"/>
          <w:szCs w:val="24"/>
        </w:rPr>
        <w:t>2</w:t>
      </w:r>
      <w:r w:rsidR="00660C80">
        <w:rPr>
          <w:rFonts w:ascii="Arial" w:eastAsia="Batang" w:hAnsi="Arial" w:cs="Arial"/>
          <w:b/>
          <w:bCs/>
          <w:sz w:val="28"/>
          <w:szCs w:val="24"/>
        </w:rPr>
        <w:t>30</w:t>
      </w:r>
      <w:r w:rsidR="00822B0C">
        <w:rPr>
          <w:rFonts w:ascii="Arial" w:eastAsia="Batang" w:hAnsi="Arial" w:cs="Arial"/>
          <w:b/>
          <w:bCs/>
          <w:sz w:val="28"/>
          <w:szCs w:val="24"/>
        </w:rPr>
        <w:t>4451</w:t>
      </w:r>
    </w:p>
    <w:p w14:paraId="60266ADC" w14:textId="27AB70FE" w:rsidR="00250AD5" w:rsidRPr="003F0617" w:rsidRDefault="00250AD5" w:rsidP="00250AD5">
      <w:pPr>
        <w:pStyle w:val="ab"/>
        <w:rPr>
          <w:rFonts w:cs="Arial"/>
          <w:bCs/>
          <w:sz w:val="22"/>
        </w:rPr>
      </w:pPr>
      <w:bookmarkStart w:id="0" w:name="_Hlk130308089"/>
      <w:r w:rsidRPr="00250AD5">
        <w:rPr>
          <w:rFonts w:ascii="Arial" w:eastAsia="Batang" w:hAnsi="Arial" w:cs="Arial"/>
          <w:b/>
          <w:bCs/>
          <w:sz w:val="28"/>
          <w:szCs w:val="24"/>
        </w:rPr>
        <w:t>Incheon, Korea, May 22</w:t>
      </w:r>
      <w:r w:rsidRPr="0054356F">
        <w:rPr>
          <w:rFonts w:ascii="Arial" w:eastAsia="Batang" w:hAnsi="Arial" w:cs="Arial"/>
          <w:b/>
          <w:bCs/>
          <w:sz w:val="28"/>
          <w:szCs w:val="24"/>
          <w:vertAlign w:val="superscript"/>
        </w:rPr>
        <w:t>nd</w:t>
      </w:r>
      <w:r w:rsidRPr="00250AD5">
        <w:rPr>
          <w:rFonts w:ascii="Arial" w:eastAsia="Batang" w:hAnsi="Arial" w:cs="Arial"/>
          <w:b/>
          <w:bCs/>
          <w:sz w:val="28"/>
          <w:szCs w:val="24"/>
        </w:rPr>
        <w:t xml:space="preserve"> </w:t>
      </w:r>
      <w:r w:rsidR="008E1086">
        <w:rPr>
          <w:rFonts w:ascii="Arial" w:eastAsia="Batang" w:hAnsi="Arial" w:cs="Arial"/>
          <w:b/>
          <w:bCs/>
          <w:sz w:val="28"/>
          <w:szCs w:val="24"/>
        </w:rPr>
        <w:t>-</w:t>
      </w:r>
      <w:r w:rsidRPr="00250AD5">
        <w:rPr>
          <w:rFonts w:ascii="Arial" w:eastAsia="Batang" w:hAnsi="Arial" w:cs="Arial"/>
          <w:b/>
          <w:bCs/>
          <w:sz w:val="28"/>
          <w:szCs w:val="24"/>
        </w:rPr>
        <w:t xml:space="preserve"> May 26</w:t>
      </w:r>
      <w:r w:rsidRPr="0054356F">
        <w:rPr>
          <w:rFonts w:ascii="Arial" w:eastAsia="Batang" w:hAnsi="Arial" w:cs="Arial"/>
          <w:b/>
          <w:bCs/>
          <w:sz w:val="28"/>
          <w:szCs w:val="24"/>
          <w:vertAlign w:val="superscript"/>
        </w:rPr>
        <w:t>th</w:t>
      </w:r>
      <w:r w:rsidRPr="00250AD5">
        <w:rPr>
          <w:rFonts w:ascii="Arial" w:eastAsia="Batang" w:hAnsi="Arial" w:cs="Arial"/>
          <w:b/>
          <w:bCs/>
          <w:sz w:val="28"/>
          <w:szCs w:val="24"/>
        </w:rPr>
        <w:t xml:space="preserve">, 2023 </w:t>
      </w:r>
    </w:p>
    <w:bookmarkEnd w:id="0"/>
    <w:p w14:paraId="3D7B4D9F" w14:textId="77777777" w:rsidR="004C604B" w:rsidRDefault="004C604B">
      <w:pPr>
        <w:rPr>
          <w:rFonts w:ascii="Arial" w:hAnsi="Arial" w:cs="Arial"/>
        </w:rPr>
      </w:pPr>
    </w:p>
    <w:p w14:paraId="3E5DB417" w14:textId="77777777" w:rsidR="004C604B" w:rsidRDefault="004C604B">
      <w:pPr>
        <w:rPr>
          <w:rFonts w:ascii="Arial" w:hAnsi="Arial" w:cs="Arial"/>
        </w:rPr>
      </w:pPr>
    </w:p>
    <w:p w14:paraId="2BD29C57" w14:textId="1B59AB88" w:rsidR="004C604B" w:rsidRPr="00454E1B" w:rsidRDefault="004C604B" w:rsidP="00454E1B">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376E17" w:rsidRPr="001E4883">
        <w:rPr>
          <w:rFonts w:ascii="Arial" w:hAnsi="Arial" w:cs="Arial"/>
        </w:rPr>
        <w:t xml:space="preserve">Draft </w:t>
      </w:r>
      <w:r w:rsidR="00822B0C" w:rsidRPr="001E4883">
        <w:rPr>
          <w:rFonts w:ascii="Arial" w:hAnsi="Arial" w:cs="Arial"/>
        </w:rPr>
        <w:t>r</w:t>
      </w:r>
      <w:r w:rsidR="00660C80" w:rsidRPr="001E4883">
        <w:rPr>
          <w:rFonts w:ascii="Arial" w:hAnsi="Arial" w:cs="Arial"/>
        </w:rPr>
        <w:t xml:space="preserve">eply </w:t>
      </w:r>
      <w:r w:rsidR="00F614D5" w:rsidRPr="001E4883">
        <w:rPr>
          <w:rFonts w:ascii="Arial" w:hAnsi="Arial" w:cs="Arial"/>
        </w:rPr>
        <w:t xml:space="preserve">LS </w:t>
      </w:r>
      <w:r w:rsidR="008B5991" w:rsidRPr="001E4883">
        <w:rPr>
          <w:rFonts w:ascii="Arial" w:hAnsi="Arial" w:cs="Arial"/>
        </w:rPr>
        <w:t xml:space="preserve">on </w:t>
      </w:r>
      <w:r w:rsidR="00B2174D" w:rsidRPr="001E4883">
        <w:rPr>
          <w:rFonts w:ascii="Arial" w:hAnsi="Arial" w:cs="Arial"/>
          <w:bCs/>
          <w:lang w:val="en-US"/>
        </w:rPr>
        <w:t>monitoring of paging occasions for </w:t>
      </w:r>
      <w:r w:rsidR="00B2174D" w:rsidRPr="001E4883">
        <w:rPr>
          <w:rFonts w:ascii="Arial" w:hAnsi="Arial" w:cs="Arial"/>
          <w:bCs/>
        </w:rPr>
        <w:t>CG-SDT with HD-FDD Redcap UE</w:t>
      </w:r>
      <w:r w:rsidR="00B2174D" w:rsidRPr="001E4883">
        <w:rPr>
          <w:rFonts w:ascii="Arial" w:hAnsi="Arial" w:cs="Arial"/>
          <w:bCs/>
          <w:lang w:val="en-US"/>
        </w:rPr>
        <w:t>s</w:t>
      </w:r>
      <w:r w:rsidR="00B2174D" w:rsidRPr="001E4883">
        <w:rPr>
          <w:rFonts w:ascii="Arial" w:hAnsi="Arial" w:cs="Arial"/>
        </w:rPr>
        <w:t xml:space="preserve"> </w:t>
      </w:r>
    </w:p>
    <w:p w14:paraId="49C4821B" w14:textId="24AA2BAA" w:rsidR="008B5991" w:rsidRDefault="004C604B" w:rsidP="00FC787C">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660C80">
        <w:rPr>
          <w:rFonts w:ascii="Arial" w:hAnsi="Arial" w:cs="Arial"/>
          <w:bCs/>
        </w:rPr>
        <w:t>R1-230</w:t>
      </w:r>
      <w:r w:rsidR="004D5633">
        <w:rPr>
          <w:rFonts w:ascii="Arial" w:hAnsi="Arial" w:cs="Arial"/>
          <w:bCs/>
        </w:rPr>
        <w:t>4331</w:t>
      </w:r>
      <w:r w:rsidR="00660C80">
        <w:rPr>
          <w:rFonts w:ascii="Arial" w:hAnsi="Arial" w:cs="Arial"/>
          <w:bCs/>
        </w:rPr>
        <w:t xml:space="preserve"> (</w:t>
      </w:r>
      <w:r w:rsidR="00660C80" w:rsidRPr="00660C80">
        <w:rPr>
          <w:rFonts w:ascii="Arial" w:hAnsi="Arial" w:cs="Arial"/>
          <w:bCs/>
        </w:rPr>
        <w:t>R</w:t>
      </w:r>
      <w:r w:rsidR="00B2174D">
        <w:rPr>
          <w:rFonts w:ascii="Arial" w:hAnsi="Arial" w:cs="Arial"/>
          <w:bCs/>
        </w:rPr>
        <w:t>2</w:t>
      </w:r>
      <w:r w:rsidR="00660C80" w:rsidRPr="00660C80">
        <w:rPr>
          <w:rFonts w:ascii="Arial" w:hAnsi="Arial" w:cs="Arial"/>
          <w:bCs/>
        </w:rPr>
        <w:t>-230</w:t>
      </w:r>
      <w:r w:rsidR="00B2174D">
        <w:rPr>
          <w:rFonts w:ascii="Arial" w:hAnsi="Arial" w:cs="Arial"/>
          <w:bCs/>
        </w:rPr>
        <w:t>4562</w:t>
      </w:r>
      <w:r w:rsidR="00660C80">
        <w:rPr>
          <w:rFonts w:ascii="Arial" w:hAnsi="Arial" w:cs="Arial"/>
          <w:bCs/>
        </w:rPr>
        <w:t>)</w:t>
      </w:r>
      <w:r w:rsidR="008B5991" w:rsidRPr="008B5991">
        <w:rPr>
          <w:rFonts w:ascii="Arial" w:hAnsi="Arial" w:cs="Arial"/>
          <w:bCs/>
        </w:rPr>
        <w:t xml:space="preserve"> </w:t>
      </w:r>
    </w:p>
    <w:p w14:paraId="12C0311C" w14:textId="3E5B12F1"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B2174D">
        <w:rPr>
          <w:rFonts w:ascii="Arial" w:hAnsi="Arial" w:cs="Arial"/>
          <w:bCs/>
        </w:rPr>
        <w:t>7</w:t>
      </w:r>
    </w:p>
    <w:p w14:paraId="7228B6D7" w14:textId="34F4CB8C"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proofErr w:type="spellStart"/>
      <w:r w:rsidR="00B2174D" w:rsidRPr="001E4883">
        <w:rPr>
          <w:rFonts w:ascii="Arial" w:hAnsi="Arial" w:cs="Arial"/>
          <w:szCs w:val="22"/>
        </w:rPr>
        <w:t>NR_SmallData_INACTIVE</w:t>
      </w:r>
      <w:proofErr w:type="spellEnd"/>
      <w:r w:rsidR="00B2174D" w:rsidRPr="001E4883">
        <w:rPr>
          <w:rFonts w:ascii="Arial" w:hAnsi="Arial" w:cs="Arial"/>
          <w:szCs w:val="22"/>
        </w:rPr>
        <w:t xml:space="preserve">-Core, </w:t>
      </w:r>
      <w:proofErr w:type="spellStart"/>
      <w:r w:rsidR="00B2174D" w:rsidRPr="001E4883">
        <w:rPr>
          <w:rFonts w:ascii="Arial" w:hAnsi="Arial" w:cs="Arial"/>
          <w:szCs w:val="22"/>
        </w:rPr>
        <w:t>NR_redcap</w:t>
      </w:r>
      <w:proofErr w:type="spellEnd"/>
      <w:r w:rsidR="00B2174D" w:rsidRPr="00B2174D">
        <w:rPr>
          <w:rFonts w:ascii="Arial" w:hAnsi="Arial" w:cs="Arial"/>
          <w:sz w:val="22"/>
          <w:szCs w:val="22"/>
        </w:rPr>
        <w:t xml:space="preserve"> </w:t>
      </w:r>
    </w:p>
    <w:p w14:paraId="1EFB54BD" w14:textId="77777777" w:rsidR="004C604B" w:rsidRDefault="004C604B" w:rsidP="00FC787C">
      <w:pPr>
        <w:spacing w:after="60"/>
        <w:ind w:left="1985" w:hanging="1985"/>
        <w:rPr>
          <w:rFonts w:ascii="Arial" w:hAnsi="Arial" w:cs="Arial"/>
          <w:b/>
        </w:rPr>
      </w:pPr>
    </w:p>
    <w:p w14:paraId="2AEE893D" w14:textId="1F6EC91C"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00250AD5">
        <w:rPr>
          <w:rFonts w:ascii="Arial" w:hAnsi="Arial" w:cs="Arial"/>
          <w:szCs w:val="21"/>
          <w:lang w:eastAsia="ja-JP"/>
        </w:rPr>
        <w:t xml:space="preserve">To be </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09D59036"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B2174D">
        <w:rPr>
          <w:rFonts w:ascii="Arial" w:hAnsi="Arial" w:cs="Arial"/>
          <w:bCs/>
          <w:lang w:val="en-US" w:eastAsia="zh-CN"/>
        </w:rPr>
        <w:t>2</w:t>
      </w:r>
      <w:r w:rsidR="00B75C0D">
        <w:rPr>
          <w:rFonts w:ascii="Arial" w:hAnsi="Arial" w:cs="Arial"/>
          <w:bCs/>
          <w:lang w:val="en-US" w:eastAsia="zh-CN"/>
        </w:rPr>
        <w:t>, RAN4</w:t>
      </w:r>
      <w:bookmarkStart w:id="2" w:name="_GoBack"/>
      <w:bookmarkEnd w:id="2"/>
    </w:p>
    <w:bookmarkEnd w:id="1"/>
    <w:p w14:paraId="3AEAE2AB" w14:textId="77777777" w:rsidR="004C604B" w:rsidRDefault="004C604B">
      <w:pPr>
        <w:spacing w:after="60"/>
        <w:ind w:left="1985" w:hanging="1985"/>
        <w:rPr>
          <w:rFonts w:ascii="Arial" w:hAnsi="Arial" w:cs="Arial"/>
          <w:bCs/>
        </w:rPr>
      </w:pPr>
      <w:r>
        <w:rPr>
          <w:rFonts w:ascii="Arial" w:hAnsi="Arial" w:cs="Arial"/>
          <w:b/>
        </w:rPr>
        <w:t>Cc:</w:t>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734595CB"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362E74D"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06399240" w:rsidR="00660C80" w:rsidRDefault="00660C80" w:rsidP="00660C80">
      <w:pPr>
        <w:spacing w:afterLines="50" w:after="120"/>
        <w:jc w:val="both"/>
        <w:rPr>
          <w:rFonts w:ascii="Arial" w:hAnsi="Arial" w:cs="Arial"/>
        </w:rPr>
      </w:pPr>
      <w:r>
        <w:rPr>
          <w:rFonts w:ascii="Arial" w:hAnsi="Arial" w:cs="Arial"/>
        </w:rPr>
        <w:t>RAN1 thanks RAN</w:t>
      </w:r>
      <w:r w:rsidR="00B75C0D">
        <w:rPr>
          <w:rFonts w:ascii="Arial" w:hAnsi="Arial" w:cs="Arial"/>
        </w:rPr>
        <w:t>2</w:t>
      </w:r>
      <w:r>
        <w:rPr>
          <w:rFonts w:ascii="Arial" w:hAnsi="Arial" w:cs="Arial"/>
        </w:rPr>
        <w:t xml:space="preserve"> for </w:t>
      </w:r>
      <w:r w:rsidR="00162B02">
        <w:rPr>
          <w:rFonts w:ascii="Arial" w:hAnsi="Arial" w:cs="Arial"/>
        </w:rPr>
        <w:t>the</w:t>
      </w:r>
      <w:r>
        <w:rPr>
          <w:rFonts w:ascii="Arial" w:hAnsi="Arial" w:cs="Arial"/>
        </w:rPr>
        <w:t xml:space="preserve"> LS. RAN1 has discussed the question</w:t>
      </w:r>
      <w:r w:rsidR="00162B02">
        <w:rPr>
          <w:rFonts w:ascii="Arial" w:hAnsi="Arial" w:cs="Arial"/>
        </w:rPr>
        <w:t xml:space="preserve"> </w:t>
      </w:r>
      <w:r>
        <w:rPr>
          <w:rFonts w:ascii="Arial" w:hAnsi="Arial" w:cs="Arial"/>
        </w:rPr>
        <w:t>from RAN</w:t>
      </w:r>
      <w:r w:rsidR="00162B02">
        <w:rPr>
          <w:rFonts w:ascii="Arial" w:hAnsi="Arial" w:cs="Arial"/>
        </w:rPr>
        <w:t>2</w:t>
      </w:r>
      <w:r>
        <w:rPr>
          <w:rFonts w:ascii="Arial" w:hAnsi="Arial" w:cs="Arial"/>
        </w:rPr>
        <w:t xml:space="preserve"> and would like to provide the following </w:t>
      </w:r>
      <w:r w:rsidR="00162B02">
        <w:rPr>
          <w:rFonts w:ascii="Arial" w:hAnsi="Arial" w:cs="Arial"/>
        </w:rPr>
        <w:t>RAN1’s understanding</w:t>
      </w:r>
      <w:r w:rsidR="00BB119E">
        <w:rPr>
          <w:rFonts w:ascii="Arial" w:hAnsi="Arial" w:cs="Arial"/>
        </w:rPr>
        <w:t>s</w:t>
      </w:r>
      <w:r>
        <w:rPr>
          <w:rFonts w:ascii="Arial" w:hAnsi="Arial" w:cs="Arial"/>
        </w:rPr>
        <w:t xml:space="preserve"> to </w:t>
      </w:r>
      <w:r w:rsidR="00162B02">
        <w:rPr>
          <w:rFonts w:ascii="Arial" w:hAnsi="Arial" w:cs="Arial"/>
        </w:rPr>
        <w:t xml:space="preserve">RAN2 and </w:t>
      </w:r>
      <w:r>
        <w:rPr>
          <w:rFonts w:ascii="Arial" w:hAnsi="Arial" w:cs="Arial"/>
        </w:rPr>
        <w:t>RAN4.</w:t>
      </w:r>
    </w:p>
    <w:p w14:paraId="6D2801E1" w14:textId="00B85A97" w:rsidR="005554FE" w:rsidRDefault="00C340DD" w:rsidP="00660C80">
      <w:pPr>
        <w:spacing w:afterLines="50" w:after="120"/>
        <w:jc w:val="both"/>
        <w:rPr>
          <w:rFonts w:ascii="Arial" w:hAnsi="Arial" w:cs="Arial"/>
          <w:lang w:eastAsia="zh-CN"/>
        </w:rPr>
      </w:pPr>
      <w:r>
        <w:rPr>
          <w:rFonts w:ascii="Arial" w:hAnsi="Arial" w:cs="Arial"/>
          <w:lang w:eastAsia="zh-CN"/>
        </w:rPr>
        <w:t>In c</w:t>
      </w:r>
      <w:r w:rsidR="00E22D06">
        <w:rPr>
          <w:rFonts w:ascii="Arial" w:hAnsi="Arial" w:cs="Arial"/>
          <w:lang w:eastAsia="zh-CN"/>
        </w:rPr>
        <w:t xml:space="preserve">urrent </w:t>
      </w:r>
      <w:r w:rsidR="00C801E4">
        <w:rPr>
          <w:rFonts w:ascii="Arial" w:hAnsi="Arial" w:cs="Arial"/>
          <w:lang w:eastAsia="zh-CN"/>
        </w:rPr>
        <w:t>RAN1 specification</w:t>
      </w:r>
      <w:r w:rsidR="00632EA5">
        <w:rPr>
          <w:rFonts w:ascii="Arial" w:hAnsi="Arial" w:cs="Arial"/>
          <w:lang w:eastAsia="zh-CN"/>
        </w:rPr>
        <w:t xml:space="preserve"> </w:t>
      </w:r>
      <w:r>
        <w:rPr>
          <w:rFonts w:ascii="Arial" w:hAnsi="Arial" w:cs="Arial"/>
          <w:lang w:eastAsia="zh-CN"/>
        </w:rPr>
        <w:t xml:space="preserve">of </w:t>
      </w:r>
      <w:r w:rsidR="00632EA5">
        <w:rPr>
          <w:rFonts w:ascii="Arial" w:hAnsi="Arial" w:cs="Arial"/>
          <w:lang w:eastAsia="zh-CN"/>
        </w:rPr>
        <w:t>TS 38.213</w:t>
      </w:r>
      <w:r>
        <w:rPr>
          <w:rFonts w:ascii="Arial" w:hAnsi="Arial" w:cs="Arial"/>
          <w:lang w:eastAsia="zh-CN"/>
        </w:rPr>
        <w:t>,</w:t>
      </w:r>
      <w:r w:rsidR="00632EA5">
        <w:rPr>
          <w:rFonts w:ascii="Arial" w:hAnsi="Arial" w:cs="Arial"/>
          <w:lang w:eastAsia="zh-CN"/>
        </w:rPr>
        <w:t xml:space="preserve"> clause 17.2</w:t>
      </w:r>
      <w:r w:rsidR="00C801E4">
        <w:rPr>
          <w:rFonts w:ascii="Arial" w:hAnsi="Arial" w:cs="Arial"/>
          <w:lang w:eastAsia="zh-CN"/>
        </w:rPr>
        <w:t xml:space="preserve"> defines that a </w:t>
      </w:r>
      <w:r w:rsidR="00C801E4" w:rsidRPr="00C801E4">
        <w:rPr>
          <w:rFonts w:ascii="Arial" w:hAnsi="Arial" w:cs="Arial"/>
          <w:lang w:eastAsia="zh-CN"/>
        </w:rPr>
        <w:t>HD-UE does not expect to receive both a Type-0/0A/1/2-PDCCH CSS set configuration for PDCCH reception in a set of symbols and dedicated higher layer parameters configuring transmission in the set of symbols.</w:t>
      </w:r>
      <w:r w:rsidR="00C801E4">
        <w:rPr>
          <w:rFonts w:ascii="Arial" w:hAnsi="Arial" w:cs="Arial"/>
          <w:lang w:eastAsia="zh-CN"/>
        </w:rPr>
        <w:t xml:space="preserve"> It is RAN1’s understanding </w:t>
      </w:r>
      <w:r w:rsidR="00C22DDE">
        <w:rPr>
          <w:rFonts w:ascii="Arial" w:hAnsi="Arial" w:cs="Arial"/>
          <w:lang w:eastAsia="zh-CN"/>
        </w:rPr>
        <w:t xml:space="preserve">that </w:t>
      </w:r>
      <w:r w:rsidR="00C801E4">
        <w:rPr>
          <w:rFonts w:ascii="Arial" w:hAnsi="Arial" w:cs="Arial"/>
          <w:lang w:eastAsia="zh-CN"/>
        </w:rPr>
        <w:t xml:space="preserve">the case </w:t>
      </w:r>
      <w:r w:rsidR="005554FE">
        <w:rPr>
          <w:rFonts w:ascii="Arial" w:hAnsi="Arial" w:cs="Arial"/>
          <w:lang w:eastAsia="zh-CN"/>
        </w:rPr>
        <w:t xml:space="preserve">that </w:t>
      </w:r>
      <w:r w:rsidR="00C801E4">
        <w:rPr>
          <w:rFonts w:ascii="Arial" w:hAnsi="Arial" w:cs="Arial"/>
          <w:lang w:eastAsia="zh-CN"/>
        </w:rPr>
        <w:t xml:space="preserve">a </w:t>
      </w:r>
      <w:r w:rsidR="00C801E4" w:rsidRPr="00C801E4">
        <w:rPr>
          <w:rFonts w:ascii="Arial" w:hAnsi="Arial" w:cs="Arial"/>
          <w:lang w:eastAsia="zh-CN"/>
        </w:rPr>
        <w:t>paging occasion conflicts with a CG-SDT occasion</w:t>
      </w:r>
      <w:r w:rsidR="00C801E4">
        <w:rPr>
          <w:rFonts w:ascii="Arial" w:hAnsi="Arial" w:cs="Arial"/>
          <w:lang w:eastAsia="zh-CN"/>
        </w:rPr>
        <w:t xml:space="preserve"> will not happen for a HD-FDD </w:t>
      </w:r>
      <w:proofErr w:type="spellStart"/>
      <w:r w:rsidR="00C801E4">
        <w:rPr>
          <w:rFonts w:ascii="Arial" w:hAnsi="Arial" w:cs="Arial"/>
          <w:lang w:eastAsia="zh-CN"/>
        </w:rPr>
        <w:t>RedCap</w:t>
      </w:r>
      <w:proofErr w:type="spellEnd"/>
      <w:r w:rsidR="00C801E4">
        <w:rPr>
          <w:rFonts w:ascii="Arial" w:hAnsi="Arial" w:cs="Arial"/>
          <w:lang w:eastAsia="zh-CN"/>
        </w:rPr>
        <w:t xml:space="preserve"> UE.</w:t>
      </w:r>
      <w:r w:rsidR="00AD6FF2" w:rsidRPr="005554FE">
        <w:rPr>
          <w:rFonts w:ascii="Arial" w:hAnsi="Arial" w:cs="Arial"/>
          <w:lang w:eastAsia="zh-CN"/>
        </w:rPr>
        <w:t xml:space="preserve"> </w:t>
      </w:r>
      <w:r w:rsidR="004D1829">
        <w:rPr>
          <w:rFonts w:ascii="Arial" w:hAnsi="Arial" w:cs="Arial"/>
          <w:lang w:eastAsia="zh-CN"/>
        </w:rPr>
        <w:t>There is</w:t>
      </w:r>
      <w:r w:rsidR="005554FE">
        <w:rPr>
          <w:rFonts w:ascii="Arial" w:hAnsi="Arial" w:cs="Arial"/>
          <w:lang w:eastAsia="zh-CN"/>
        </w:rPr>
        <w:t xml:space="preserve"> no impact on RAN2 specification </w:t>
      </w:r>
      <w:r w:rsidR="00C62437">
        <w:rPr>
          <w:rFonts w:ascii="Arial" w:hAnsi="Arial" w:cs="Arial"/>
          <w:lang w:eastAsia="zh-CN"/>
        </w:rPr>
        <w:t xml:space="preserve">if </w:t>
      </w:r>
      <w:r w:rsidR="005554FE" w:rsidRPr="005554FE">
        <w:rPr>
          <w:rFonts w:ascii="Arial" w:hAnsi="Arial" w:cs="Arial"/>
          <w:lang w:eastAsia="zh-CN"/>
        </w:rPr>
        <w:t xml:space="preserve">the UE is only required to monitor paging for SI change indication in any paging occasion at least once per modification period during SDT if the initial downlink BWP on which the SDT procedure is ongoing is associated with a CD-SSB. </w:t>
      </w:r>
      <w:r w:rsidR="00632EA5">
        <w:rPr>
          <w:rFonts w:ascii="Arial" w:hAnsi="Arial" w:cs="Arial"/>
          <w:lang w:eastAsia="zh-CN"/>
        </w:rPr>
        <w:t xml:space="preserve">Therefore, there is </w:t>
      </w:r>
      <w:r w:rsidR="0054356F">
        <w:rPr>
          <w:rFonts w:ascii="Arial" w:hAnsi="Arial" w:cs="Arial"/>
          <w:lang w:eastAsia="zh-CN"/>
        </w:rPr>
        <w:t xml:space="preserve">no </w:t>
      </w:r>
      <w:r w:rsidR="00632EA5" w:rsidRPr="00632EA5">
        <w:rPr>
          <w:rFonts w:ascii="Arial" w:hAnsi="Arial" w:cs="Arial"/>
          <w:lang w:eastAsia="zh-CN"/>
        </w:rPr>
        <w:t>misalignment between RAN</w:t>
      </w:r>
      <w:r w:rsidR="00632EA5">
        <w:rPr>
          <w:rFonts w:ascii="Arial" w:hAnsi="Arial" w:cs="Arial"/>
          <w:lang w:eastAsia="zh-CN"/>
        </w:rPr>
        <w:t>1 and RAN2 specifications.</w:t>
      </w:r>
    </w:p>
    <w:tbl>
      <w:tblPr>
        <w:tblStyle w:val="af4"/>
        <w:tblW w:w="0" w:type="auto"/>
        <w:tblLook w:val="04A0" w:firstRow="1" w:lastRow="0" w:firstColumn="1" w:lastColumn="0" w:noHBand="0" w:noVBand="1"/>
      </w:tblPr>
      <w:tblGrid>
        <w:gridCol w:w="9655"/>
      </w:tblGrid>
      <w:tr w:rsidR="005554FE" w14:paraId="4A76D212" w14:textId="77777777" w:rsidTr="005554FE">
        <w:tc>
          <w:tcPr>
            <w:tcW w:w="9655" w:type="dxa"/>
          </w:tcPr>
          <w:p w14:paraId="1C7F3D2E" w14:textId="334EDF0B" w:rsidR="005554FE" w:rsidRPr="0054356F" w:rsidRDefault="005554FE" w:rsidP="005554FE">
            <w:pPr>
              <w:pStyle w:val="af5"/>
              <w:shd w:val="clear" w:color="auto" w:fill="FFFFFF"/>
              <w:spacing w:before="0" w:beforeAutospacing="0" w:after="0" w:afterAutospacing="0"/>
              <w:rPr>
                <w:rFonts w:ascii="Arial" w:hAnsi="Arial" w:cs="Arial"/>
                <w:color w:val="000000" w:themeColor="text1"/>
                <w:sz w:val="20"/>
                <w:szCs w:val="20"/>
              </w:rPr>
            </w:pPr>
            <w:bookmarkStart w:id="3" w:name="_Hlk134522615"/>
            <w:r w:rsidRPr="0054356F">
              <w:rPr>
                <w:rFonts w:ascii="Arial" w:hAnsi="Arial" w:cs="Arial"/>
                <w:color w:val="000000" w:themeColor="text1"/>
                <w:sz w:val="20"/>
                <w:szCs w:val="20"/>
              </w:rPr>
              <w:t>TS 38.213 V17.5.0 clause 17.2</w:t>
            </w:r>
          </w:p>
          <w:p w14:paraId="73CF7D36" w14:textId="2F4FAD70" w:rsidR="005554FE" w:rsidRPr="005554FE" w:rsidRDefault="005554FE" w:rsidP="005554FE">
            <w:pPr>
              <w:pStyle w:val="af5"/>
              <w:shd w:val="clear" w:color="auto" w:fill="FFFFFF"/>
              <w:spacing w:before="0" w:beforeAutospacing="0" w:after="0" w:afterAutospacing="0"/>
              <w:jc w:val="center"/>
              <w:rPr>
                <w:rFonts w:ascii="Arial" w:eastAsiaTheme="minorEastAsia" w:hAnsi="Arial" w:cs="Arial"/>
                <w:color w:val="000000" w:themeColor="text1"/>
                <w:sz w:val="21"/>
                <w:szCs w:val="21"/>
                <w:lang w:eastAsia="zh-CN"/>
              </w:rPr>
            </w:pPr>
            <w:r w:rsidRPr="005554FE">
              <w:rPr>
                <w:rFonts w:eastAsia="宋体" w:hint="eastAsia"/>
                <w:sz w:val="20"/>
                <w:szCs w:val="14"/>
                <w:lang w:eastAsia="en-US"/>
              </w:rPr>
              <w:t>[</w:t>
            </w:r>
            <w:r w:rsidRPr="005554FE">
              <w:rPr>
                <w:rFonts w:eastAsia="宋体"/>
                <w:sz w:val="20"/>
                <w:szCs w:val="14"/>
                <w:lang w:eastAsia="en-US"/>
              </w:rPr>
              <w:t>Omit irrelevant text]</w:t>
            </w:r>
          </w:p>
          <w:p w14:paraId="1904066A" w14:textId="06DFE96D" w:rsidR="005554FE" w:rsidRDefault="005554FE" w:rsidP="005554FE">
            <w:pPr>
              <w:spacing w:beforeLines="50" w:before="120" w:afterLines="50" w:after="120"/>
              <w:jc w:val="both"/>
              <w:rPr>
                <w:rFonts w:ascii="Arial" w:hAnsi="Arial" w:cs="Arial"/>
                <w:lang w:eastAsia="zh-CN"/>
              </w:rPr>
            </w:pPr>
            <w:r w:rsidRPr="005554FE">
              <w:rPr>
                <w:szCs w:val="14"/>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p>
        </w:tc>
      </w:tr>
    </w:tbl>
    <w:bookmarkEnd w:id="3"/>
    <w:p w14:paraId="0494D016" w14:textId="04EDC4A4" w:rsidR="00632EA5" w:rsidRDefault="00632EA5" w:rsidP="0054356F">
      <w:pPr>
        <w:spacing w:before="120" w:afterLines="100" w:after="240"/>
        <w:jc w:val="both"/>
        <w:rPr>
          <w:rFonts w:ascii="Arial" w:hAnsi="Arial" w:cs="Arial"/>
          <w:lang w:eastAsia="zh-CN"/>
        </w:rPr>
      </w:pPr>
      <w:r>
        <w:rPr>
          <w:rFonts w:ascii="Arial" w:hAnsi="Arial" w:cs="Arial" w:hint="eastAsia"/>
          <w:lang w:eastAsia="zh-CN"/>
        </w:rPr>
        <w:t>H</w:t>
      </w:r>
      <w:r>
        <w:rPr>
          <w:rFonts w:ascii="Arial" w:hAnsi="Arial" w:cs="Arial"/>
          <w:lang w:eastAsia="zh-CN"/>
        </w:rPr>
        <w:t xml:space="preserve">owever, </w:t>
      </w:r>
      <w:r w:rsidR="000E74D5">
        <w:rPr>
          <w:rFonts w:ascii="Arial" w:hAnsi="Arial" w:cs="Arial"/>
          <w:lang w:eastAsia="zh-CN"/>
        </w:rPr>
        <w:t xml:space="preserve">in </w:t>
      </w:r>
      <w:r>
        <w:rPr>
          <w:rFonts w:ascii="Arial" w:hAnsi="Arial" w:cs="Arial"/>
          <w:lang w:eastAsia="zh-CN"/>
        </w:rPr>
        <w:t>current RAN4 specification</w:t>
      </w:r>
      <w:r w:rsidR="00AF5D34">
        <w:rPr>
          <w:rFonts w:ascii="Arial" w:hAnsi="Arial" w:cs="Arial"/>
          <w:lang w:eastAsia="zh-CN"/>
        </w:rPr>
        <w:t xml:space="preserve"> of</w:t>
      </w:r>
      <w:r>
        <w:rPr>
          <w:rFonts w:ascii="Arial" w:hAnsi="Arial" w:cs="Arial"/>
          <w:lang w:eastAsia="zh-CN"/>
        </w:rPr>
        <w:t xml:space="preserve"> TS </w:t>
      </w:r>
      <w:r w:rsidRPr="00632EA5">
        <w:rPr>
          <w:rFonts w:ascii="Arial" w:hAnsi="Arial" w:cs="Arial"/>
          <w:lang w:eastAsia="zh-CN"/>
        </w:rPr>
        <w:t>38.133, clause 5.1B.2.6</w:t>
      </w:r>
      <w:r>
        <w:rPr>
          <w:rFonts w:ascii="Arial" w:hAnsi="Arial" w:cs="Arial"/>
          <w:lang w:eastAsia="zh-CN"/>
        </w:rPr>
        <w:t xml:space="preserve"> allows</w:t>
      </w:r>
      <w:r w:rsidRPr="00632EA5">
        <w:rPr>
          <w:rFonts w:ascii="Arial" w:hAnsi="Arial" w:cs="Arial"/>
          <w:lang w:eastAsia="zh-CN"/>
        </w:rPr>
        <w:t xml:space="preserve"> </w:t>
      </w:r>
      <w:r>
        <w:rPr>
          <w:rFonts w:ascii="Arial" w:hAnsi="Arial" w:cs="Arial"/>
          <w:lang w:eastAsia="zh-CN"/>
        </w:rPr>
        <w:t xml:space="preserve">the case that a </w:t>
      </w:r>
      <w:r w:rsidRPr="00C801E4">
        <w:rPr>
          <w:rFonts w:ascii="Arial" w:hAnsi="Arial" w:cs="Arial"/>
          <w:lang w:eastAsia="zh-CN"/>
        </w:rPr>
        <w:t>paging occasion conflicts with a CG-SDT occasion</w:t>
      </w:r>
      <w:r>
        <w:rPr>
          <w:rFonts w:ascii="Arial" w:hAnsi="Arial" w:cs="Arial"/>
          <w:lang w:eastAsia="zh-CN"/>
        </w:rPr>
        <w:t xml:space="preserve"> to happen, which is not aligned with RAN1 specification. In addition, in case such collision happens, </w:t>
      </w:r>
      <w:r w:rsidR="003C43BD">
        <w:rPr>
          <w:rFonts w:ascii="Arial" w:hAnsi="Arial" w:cs="Arial"/>
          <w:lang w:eastAsia="zh-CN"/>
        </w:rPr>
        <w:t xml:space="preserve">in </w:t>
      </w:r>
      <w:r>
        <w:rPr>
          <w:rFonts w:ascii="Arial" w:hAnsi="Arial" w:cs="Arial"/>
          <w:lang w:eastAsia="zh-CN"/>
        </w:rPr>
        <w:t xml:space="preserve">RAN4 specification </w:t>
      </w:r>
      <w:r w:rsidR="003C43BD">
        <w:rPr>
          <w:rFonts w:ascii="Arial" w:hAnsi="Arial" w:cs="Arial"/>
          <w:lang w:eastAsia="zh-CN"/>
        </w:rPr>
        <w:t xml:space="preserve">of </w:t>
      </w:r>
      <w:r>
        <w:rPr>
          <w:rFonts w:ascii="Arial" w:hAnsi="Arial" w:cs="Arial"/>
          <w:lang w:eastAsia="zh-CN"/>
        </w:rPr>
        <w:t xml:space="preserve">TS </w:t>
      </w:r>
      <w:r w:rsidRPr="00632EA5">
        <w:rPr>
          <w:rFonts w:ascii="Arial" w:hAnsi="Arial" w:cs="Arial"/>
          <w:lang w:eastAsia="zh-CN"/>
        </w:rPr>
        <w:t>38.133, clause 5.1B.2.6</w:t>
      </w:r>
      <w:r>
        <w:rPr>
          <w:rFonts w:ascii="Arial" w:hAnsi="Arial" w:cs="Arial"/>
          <w:lang w:eastAsia="zh-CN"/>
        </w:rPr>
        <w:t xml:space="preserve"> defines that </w:t>
      </w:r>
      <w:r w:rsidR="00720C72">
        <w:rPr>
          <w:rFonts w:ascii="Arial" w:hAnsi="Arial" w:cs="Arial"/>
          <w:lang w:eastAsia="zh-CN"/>
        </w:rPr>
        <w:t xml:space="preserve">the HD-FDD </w:t>
      </w:r>
      <w:r w:rsidRPr="00632EA5">
        <w:rPr>
          <w:rFonts w:ascii="Arial" w:hAnsi="Arial" w:cs="Arial"/>
          <w:lang w:eastAsia="zh-CN"/>
        </w:rPr>
        <w:t>UE is allowed to drop the CG-SDT transmission</w:t>
      </w:r>
      <w:r>
        <w:rPr>
          <w:rFonts w:ascii="Arial" w:hAnsi="Arial" w:cs="Arial"/>
          <w:lang w:eastAsia="zh-CN"/>
        </w:rPr>
        <w:t xml:space="preserve">, which </w:t>
      </w:r>
      <w:r w:rsidR="00720C72">
        <w:rPr>
          <w:rFonts w:ascii="Arial" w:hAnsi="Arial" w:cs="Arial"/>
          <w:lang w:eastAsia="zh-CN"/>
        </w:rPr>
        <w:t>is not</w:t>
      </w:r>
      <w:r w:rsidR="00BB1F78">
        <w:rPr>
          <w:rFonts w:ascii="Arial" w:hAnsi="Arial" w:cs="Arial"/>
          <w:lang w:eastAsia="zh-CN"/>
        </w:rPr>
        <w:t xml:space="preserve"> </w:t>
      </w:r>
      <w:r>
        <w:rPr>
          <w:rFonts w:ascii="Arial" w:hAnsi="Arial" w:cs="Arial"/>
          <w:lang w:eastAsia="zh-CN"/>
        </w:rPr>
        <w:t xml:space="preserve">aligned </w:t>
      </w:r>
      <w:r w:rsidR="00BB1F78">
        <w:rPr>
          <w:rFonts w:ascii="Arial" w:hAnsi="Arial" w:cs="Arial"/>
          <w:lang w:eastAsia="zh-CN"/>
        </w:rPr>
        <w:t xml:space="preserve">with RAN2 specification </w:t>
      </w:r>
      <w:r w:rsidR="00F42061">
        <w:rPr>
          <w:rFonts w:ascii="Arial" w:hAnsi="Arial" w:cs="Arial"/>
          <w:lang w:eastAsia="zh-CN"/>
        </w:rPr>
        <w:t>which</w:t>
      </w:r>
      <w:r w:rsidR="00CA20DD">
        <w:rPr>
          <w:rFonts w:ascii="Arial" w:hAnsi="Arial" w:cs="Arial"/>
          <w:lang w:eastAsia="zh-CN"/>
        </w:rPr>
        <w:t xml:space="preserve"> states that</w:t>
      </w:r>
      <w:r w:rsidR="00BB1F78">
        <w:rPr>
          <w:rFonts w:ascii="Arial" w:hAnsi="Arial" w:cs="Arial"/>
          <w:lang w:eastAsia="zh-CN"/>
        </w:rPr>
        <w:t xml:space="preserve"> it is unnecessary to drop all the CG-SDT occasions that overlap with any paging occasion </w:t>
      </w:r>
      <w:r w:rsidR="00521AF6">
        <w:rPr>
          <w:rFonts w:ascii="Arial" w:hAnsi="Arial" w:cs="Arial"/>
          <w:lang w:eastAsia="zh-CN"/>
        </w:rPr>
        <w:t xml:space="preserve">as </w:t>
      </w:r>
      <w:r w:rsidR="00BB1F78" w:rsidRPr="00BB1F78">
        <w:rPr>
          <w:rFonts w:ascii="Arial" w:hAnsi="Arial" w:cs="Arial"/>
          <w:lang w:eastAsia="zh-CN"/>
        </w:rPr>
        <w:t>UE is only required to monitor the paging in any paging occasion at least once per modification period</w:t>
      </w:r>
      <w:r w:rsidR="00720C72">
        <w:rPr>
          <w:rFonts w:ascii="Arial" w:hAnsi="Arial" w:cs="Arial"/>
          <w:lang w:eastAsia="zh-CN"/>
        </w:rPr>
        <w:t>.</w:t>
      </w:r>
      <w:r w:rsidR="00BB1F78">
        <w:rPr>
          <w:rFonts w:ascii="Arial" w:hAnsi="Arial" w:cs="Arial"/>
          <w:lang w:eastAsia="zh-CN"/>
        </w:rPr>
        <w:t xml:space="preserve"> </w:t>
      </w:r>
      <w:r w:rsidR="00720C72">
        <w:rPr>
          <w:rFonts w:ascii="Arial" w:hAnsi="Arial" w:cs="Arial"/>
          <w:lang w:eastAsia="zh-CN"/>
        </w:rPr>
        <w:t>I</w:t>
      </w:r>
      <w:r w:rsidR="00BB1F78">
        <w:rPr>
          <w:rFonts w:ascii="Arial" w:hAnsi="Arial" w:cs="Arial"/>
          <w:lang w:eastAsia="zh-CN"/>
        </w:rPr>
        <w:t>n other word</w:t>
      </w:r>
      <w:r w:rsidR="00DA1941">
        <w:rPr>
          <w:rFonts w:ascii="Arial" w:hAnsi="Arial" w:cs="Arial"/>
          <w:lang w:eastAsia="zh-CN"/>
        </w:rPr>
        <w:t>s</w:t>
      </w:r>
      <w:r w:rsidR="00BB1F78">
        <w:rPr>
          <w:rFonts w:ascii="Arial" w:hAnsi="Arial" w:cs="Arial"/>
          <w:lang w:eastAsia="zh-CN"/>
        </w:rPr>
        <w:t>, the</w:t>
      </w:r>
      <w:r w:rsidR="00BE7CAA">
        <w:rPr>
          <w:rFonts w:ascii="Arial" w:hAnsi="Arial" w:cs="Arial"/>
          <w:lang w:eastAsia="zh-CN"/>
        </w:rPr>
        <w:t xml:space="preserve"> HD-FDD UE can select</w:t>
      </w:r>
      <w:r w:rsidR="00BB1F78">
        <w:rPr>
          <w:rFonts w:ascii="Arial" w:hAnsi="Arial" w:cs="Arial"/>
          <w:lang w:eastAsia="zh-CN"/>
        </w:rPr>
        <w:t xml:space="preserve"> </w:t>
      </w:r>
      <w:r w:rsidR="00BE7CAA" w:rsidRPr="00BE7CAA">
        <w:rPr>
          <w:rFonts w:ascii="Arial" w:hAnsi="Arial" w:cs="Arial"/>
          <w:lang w:eastAsia="zh-CN"/>
        </w:rPr>
        <w:t>other conflict-free paging occasions within the modification period to monitor the paging for SI change</w:t>
      </w:r>
      <w:r w:rsidR="00720C72">
        <w:rPr>
          <w:rFonts w:ascii="Arial" w:hAnsi="Arial" w:cs="Arial"/>
          <w:lang w:eastAsia="zh-CN"/>
        </w:rPr>
        <w:t>.</w:t>
      </w:r>
      <w:r w:rsidR="00BB1F78">
        <w:rPr>
          <w:rFonts w:ascii="Arial" w:hAnsi="Arial" w:cs="Arial"/>
          <w:lang w:eastAsia="zh-CN"/>
        </w:rPr>
        <w:t xml:space="preserve"> </w:t>
      </w:r>
      <w:r w:rsidR="00720C72">
        <w:rPr>
          <w:rFonts w:ascii="Arial" w:hAnsi="Arial" w:cs="Arial"/>
          <w:lang w:eastAsia="zh-CN"/>
        </w:rPr>
        <w:t>O</w:t>
      </w:r>
      <w:r w:rsidR="00BE7CAA">
        <w:rPr>
          <w:rFonts w:ascii="Arial" w:hAnsi="Arial" w:cs="Arial"/>
          <w:lang w:eastAsia="zh-CN"/>
        </w:rPr>
        <w:t>r</w:t>
      </w:r>
      <w:r w:rsidR="00720C72">
        <w:rPr>
          <w:rFonts w:ascii="Arial" w:hAnsi="Arial" w:cs="Arial"/>
          <w:lang w:eastAsia="zh-CN"/>
        </w:rPr>
        <w:t xml:space="preserve"> a HD-FDD UE</w:t>
      </w:r>
      <w:r w:rsidR="00BE7CAA">
        <w:rPr>
          <w:rFonts w:ascii="Arial" w:hAnsi="Arial" w:cs="Arial"/>
          <w:lang w:eastAsia="zh-CN"/>
        </w:rPr>
        <w:t xml:space="preserve"> only drops a CG-SDT occasion that conflicts with the selected paging occasion</w:t>
      </w:r>
      <w:r w:rsidR="00720C72">
        <w:rPr>
          <w:rFonts w:ascii="Arial" w:hAnsi="Arial" w:cs="Arial"/>
          <w:lang w:eastAsia="zh-CN"/>
        </w:rPr>
        <w:t xml:space="preserve"> for monitoring paging </w:t>
      </w:r>
      <w:r w:rsidR="00720C72" w:rsidRPr="00BE7CAA">
        <w:rPr>
          <w:rFonts w:ascii="Arial" w:hAnsi="Arial" w:cs="Arial"/>
          <w:lang w:eastAsia="zh-CN"/>
        </w:rPr>
        <w:t>within the modification period</w:t>
      </w:r>
      <w:r w:rsidR="00720C72">
        <w:rPr>
          <w:rFonts w:ascii="Arial" w:hAnsi="Arial" w:cs="Arial"/>
          <w:lang w:eastAsia="zh-CN"/>
        </w:rPr>
        <w:t xml:space="preserve"> for SI change indication</w:t>
      </w:r>
      <w:r w:rsidR="00BE7CAA">
        <w:rPr>
          <w:rFonts w:ascii="Arial" w:hAnsi="Arial" w:cs="Arial"/>
          <w:lang w:eastAsia="zh-CN"/>
        </w:rPr>
        <w:t xml:space="preserve"> but the UE is still allowed to transmit on other CG-SDT occasions even </w:t>
      </w:r>
      <w:r w:rsidR="00833630">
        <w:rPr>
          <w:rFonts w:ascii="Arial" w:hAnsi="Arial" w:cs="Arial"/>
          <w:lang w:eastAsia="zh-CN"/>
        </w:rPr>
        <w:t xml:space="preserve">if </w:t>
      </w:r>
      <w:r w:rsidR="00BE7CAA">
        <w:rPr>
          <w:rFonts w:ascii="Arial" w:hAnsi="Arial" w:cs="Arial"/>
          <w:lang w:eastAsia="zh-CN"/>
        </w:rPr>
        <w:t>they</w:t>
      </w:r>
      <w:r w:rsidR="00BE7CAA" w:rsidRPr="00BE7CAA">
        <w:rPr>
          <w:rFonts w:ascii="Arial" w:hAnsi="Arial" w:cs="Arial"/>
          <w:lang w:eastAsia="zh-CN"/>
        </w:rPr>
        <w:t xml:space="preserve"> overlap with the paging occasion(s)</w:t>
      </w:r>
      <w:r w:rsidR="00720C72">
        <w:rPr>
          <w:rFonts w:ascii="Arial" w:hAnsi="Arial" w:cs="Arial"/>
          <w:lang w:eastAsia="zh-CN"/>
        </w:rPr>
        <w:t>.</w:t>
      </w:r>
    </w:p>
    <w:tbl>
      <w:tblPr>
        <w:tblStyle w:val="af4"/>
        <w:tblW w:w="0" w:type="auto"/>
        <w:tblLook w:val="04A0" w:firstRow="1" w:lastRow="0" w:firstColumn="1" w:lastColumn="0" w:noHBand="0" w:noVBand="1"/>
      </w:tblPr>
      <w:tblGrid>
        <w:gridCol w:w="9655"/>
      </w:tblGrid>
      <w:tr w:rsidR="00720C72" w14:paraId="3ECEF151" w14:textId="77777777" w:rsidTr="00A25594">
        <w:tc>
          <w:tcPr>
            <w:tcW w:w="9655" w:type="dxa"/>
          </w:tcPr>
          <w:p w14:paraId="5AED9790" w14:textId="7C1706C9" w:rsidR="00720C72" w:rsidRPr="0054356F" w:rsidRDefault="00720C72" w:rsidP="00A25594">
            <w:pPr>
              <w:pStyle w:val="af5"/>
              <w:shd w:val="clear" w:color="auto" w:fill="FFFFFF"/>
              <w:spacing w:before="0" w:beforeAutospacing="0" w:after="0" w:afterAutospacing="0"/>
              <w:rPr>
                <w:rFonts w:ascii="Arial" w:hAnsi="Arial" w:cs="Arial"/>
                <w:color w:val="000000" w:themeColor="text1"/>
                <w:sz w:val="20"/>
                <w:szCs w:val="20"/>
              </w:rPr>
            </w:pPr>
            <w:r w:rsidRPr="0054356F">
              <w:rPr>
                <w:rFonts w:ascii="Arial" w:hAnsi="Arial" w:cs="Arial"/>
                <w:color w:val="000000" w:themeColor="text1"/>
                <w:sz w:val="20"/>
                <w:szCs w:val="20"/>
              </w:rPr>
              <w:t>TS</w:t>
            </w:r>
            <w:r w:rsidR="009D454E" w:rsidRPr="0054356F">
              <w:rPr>
                <w:rFonts w:ascii="Arial" w:hAnsi="Arial" w:cs="Arial"/>
                <w:color w:val="000000" w:themeColor="text1"/>
                <w:sz w:val="20"/>
                <w:szCs w:val="20"/>
              </w:rPr>
              <w:t xml:space="preserve"> 38.133, </w:t>
            </w:r>
            <w:r w:rsidR="000A6608" w:rsidRPr="0054356F">
              <w:rPr>
                <w:rFonts w:ascii="Arial" w:hAnsi="Arial" w:cs="Arial"/>
                <w:color w:val="000000" w:themeColor="text1"/>
                <w:sz w:val="20"/>
                <w:szCs w:val="20"/>
              </w:rPr>
              <w:t xml:space="preserve">V18.1.0 </w:t>
            </w:r>
            <w:r w:rsidR="009D454E" w:rsidRPr="0054356F">
              <w:rPr>
                <w:rFonts w:ascii="Arial" w:hAnsi="Arial" w:cs="Arial"/>
                <w:color w:val="000000" w:themeColor="text1"/>
                <w:sz w:val="20"/>
                <w:szCs w:val="20"/>
              </w:rPr>
              <w:t>clause 5.1B.2.6</w:t>
            </w:r>
          </w:p>
          <w:p w14:paraId="1BC89348" w14:textId="77777777" w:rsidR="000A6608" w:rsidRPr="000A6608" w:rsidRDefault="000A6608" w:rsidP="000A660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6608">
              <w:rPr>
                <w:rFonts w:ascii="Arial" w:eastAsia="Times New Roman" w:hAnsi="Arial"/>
                <w:sz w:val="24"/>
                <w:lang w:eastAsia="en-GB"/>
              </w:rPr>
              <w:t>5.1B.2.6</w:t>
            </w:r>
            <w:r w:rsidRPr="000A6608">
              <w:rPr>
                <w:rFonts w:ascii="Arial" w:eastAsia="Times New Roman" w:hAnsi="Arial"/>
                <w:sz w:val="24"/>
                <w:lang w:eastAsia="en-GB"/>
              </w:rPr>
              <w:tab/>
              <w:t>Maximum interruption in paging reception</w:t>
            </w:r>
          </w:p>
          <w:p w14:paraId="78C6E920" w14:textId="77777777" w:rsidR="000A6608" w:rsidRPr="000A6608" w:rsidRDefault="000A6608" w:rsidP="000A6608">
            <w:pPr>
              <w:overflowPunct w:val="0"/>
              <w:autoSpaceDE w:val="0"/>
              <w:autoSpaceDN w:val="0"/>
              <w:adjustRightInd w:val="0"/>
              <w:spacing w:after="180"/>
              <w:textAlignment w:val="baseline"/>
              <w:rPr>
                <w:rFonts w:eastAsia="Times New Roman"/>
                <w:lang w:eastAsia="en-GB"/>
              </w:rPr>
            </w:pPr>
            <w:r w:rsidRPr="000A6608">
              <w:rPr>
                <w:rFonts w:eastAsia="Times New Roman"/>
                <w:lang w:eastAsia="en-GB"/>
              </w:rPr>
              <w:t xml:space="preserve">The requirements in clause 4.2B.2.6 shall apply for </w:t>
            </w:r>
            <w:proofErr w:type="spellStart"/>
            <w:r w:rsidRPr="000A6608">
              <w:rPr>
                <w:rFonts w:eastAsia="Times New Roman"/>
                <w:lang w:eastAsia="en-GB"/>
              </w:rPr>
              <w:t>RedCap</w:t>
            </w:r>
            <w:proofErr w:type="spellEnd"/>
            <w:r w:rsidRPr="000A6608">
              <w:rPr>
                <w:rFonts w:eastAsia="Times New Roman"/>
                <w:lang w:eastAsia="en-GB"/>
              </w:rPr>
              <w:t xml:space="preserve"> UEs. </w:t>
            </w:r>
          </w:p>
          <w:p w14:paraId="0C088B26" w14:textId="403189E1" w:rsidR="00720C72" w:rsidRPr="000A6608" w:rsidRDefault="000A6608" w:rsidP="000A6608">
            <w:pPr>
              <w:overflowPunct w:val="0"/>
              <w:autoSpaceDE w:val="0"/>
              <w:autoSpaceDN w:val="0"/>
              <w:adjustRightInd w:val="0"/>
              <w:spacing w:after="180"/>
              <w:textAlignment w:val="baseline"/>
              <w:rPr>
                <w:rFonts w:eastAsiaTheme="minorEastAsia"/>
                <w:lang w:eastAsia="zh-CN"/>
              </w:rPr>
            </w:pPr>
            <w:r w:rsidRPr="000A6608">
              <w:rPr>
                <w:rFonts w:eastAsia="Times New Roman"/>
                <w:lang w:eastAsia="zh-CN"/>
              </w:rPr>
              <w:lastRenderedPageBreak/>
              <w:t xml:space="preserve">For </w:t>
            </w:r>
            <w:proofErr w:type="spellStart"/>
            <w:r w:rsidRPr="000A6608">
              <w:rPr>
                <w:rFonts w:eastAsia="Times New Roman"/>
                <w:lang w:eastAsia="zh-CN"/>
              </w:rPr>
              <w:t>RedCap</w:t>
            </w:r>
            <w:proofErr w:type="spellEnd"/>
            <w:r w:rsidRPr="000A6608">
              <w:rPr>
                <w:rFonts w:eastAsia="Times New Roman"/>
                <w:lang w:eastAsia="zh-CN"/>
              </w:rPr>
              <w:t xml:space="preserve"> UE in HD-FDD mode, if a paging occasion overlaps with CG-SDT transmission then the UE shall monitor the paging during the paging occasion. In this case the UE is allowed to drop the CG-SDT transmission.</w:t>
            </w:r>
          </w:p>
        </w:tc>
      </w:tr>
    </w:tbl>
    <w:p w14:paraId="75F9A4B8" w14:textId="240C9954" w:rsidR="00632EA5" w:rsidRDefault="00632EA5" w:rsidP="00660C80">
      <w:pPr>
        <w:spacing w:afterLines="50" w:after="120"/>
        <w:jc w:val="both"/>
        <w:rPr>
          <w:rFonts w:ascii="Arial" w:hAnsi="Arial" w:cs="Arial"/>
          <w:lang w:eastAsia="zh-CN"/>
        </w:rPr>
      </w:pPr>
    </w:p>
    <w:p w14:paraId="1262EA62" w14:textId="309D809A" w:rsidR="00720C72" w:rsidRDefault="00720C72" w:rsidP="00660C80">
      <w:pPr>
        <w:spacing w:afterLines="50" w:after="120"/>
        <w:jc w:val="both"/>
        <w:rPr>
          <w:rFonts w:ascii="Arial" w:hAnsi="Arial" w:cs="Arial"/>
          <w:lang w:eastAsia="zh-CN"/>
        </w:rPr>
      </w:pPr>
      <w:r>
        <w:rPr>
          <w:rFonts w:ascii="Arial" w:hAnsi="Arial" w:cs="Arial"/>
          <w:lang w:eastAsia="zh-CN"/>
        </w:rPr>
        <w:t xml:space="preserve">Therefore, RAN1 would like to ask RAN2 and RAN4 to take above </w:t>
      </w:r>
      <w:r w:rsidRPr="00720C72">
        <w:rPr>
          <w:rFonts w:ascii="Arial" w:hAnsi="Arial" w:cs="Arial"/>
          <w:lang w:eastAsia="zh-CN"/>
        </w:rPr>
        <w:t>understanding</w:t>
      </w:r>
      <w:r w:rsidR="006A788C">
        <w:rPr>
          <w:rFonts w:ascii="Arial" w:hAnsi="Arial" w:cs="Arial"/>
          <w:lang w:eastAsia="zh-CN"/>
        </w:rPr>
        <w:t>s</w:t>
      </w:r>
      <w:r w:rsidRPr="00720C72">
        <w:rPr>
          <w:rFonts w:ascii="Arial" w:hAnsi="Arial" w:cs="Arial"/>
          <w:lang w:eastAsia="zh-CN"/>
        </w:rPr>
        <w:t xml:space="preserve"> into account and </w:t>
      </w:r>
      <w:r w:rsidR="00E86BC0">
        <w:rPr>
          <w:rFonts w:ascii="Arial" w:hAnsi="Arial" w:cs="Arial"/>
          <w:lang w:eastAsia="zh-CN"/>
        </w:rPr>
        <w:t xml:space="preserve">kindly ask RAN4 to </w:t>
      </w:r>
      <w:r w:rsidRPr="00720C72">
        <w:rPr>
          <w:rFonts w:ascii="Arial" w:hAnsi="Arial" w:cs="Arial"/>
          <w:lang w:eastAsia="zh-CN"/>
        </w:rPr>
        <w:t xml:space="preserve">discuss possible amendment </w:t>
      </w:r>
      <w:r w:rsidR="00E86BC0">
        <w:rPr>
          <w:rFonts w:ascii="Arial" w:hAnsi="Arial" w:cs="Arial"/>
          <w:lang w:eastAsia="zh-CN"/>
        </w:rPr>
        <w:t xml:space="preserve">to resolve </w:t>
      </w:r>
      <w:r w:rsidR="008526FD">
        <w:rPr>
          <w:rFonts w:ascii="Arial" w:hAnsi="Arial" w:cs="Arial"/>
          <w:lang w:eastAsia="zh-CN"/>
        </w:rPr>
        <w:t>the</w:t>
      </w:r>
      <w:r w:rsidR="008526FD" w:rsidRPr="00720C72">
        <w:rPr>
          <w:rFonts w:ascii="Arial" w:hAnsi="Arial" w:cs="Arial"/>
          <w:lang w:eastAsia="zh-CN"/>
        </w:rPr>
        <w:t xml:space="preserve"> </w:t>
      </w:r>
      <w:r w:rsidRPr="00720C72">
        <w:rPr>
          <w:rFonts w:ascii="Arial" w:hAnsi="Arial" w:cs="Arial"/>
          <w:lang w:eastAsia="zh-CN"/>
        </w:rPr>
        <w:t>misalignment between RAN</w:t>
      </w:r>
      <w:r w:rsidR="00E86BC0">
        <w:rPr>
          <w:rFonts w:ascii="Arial" w:hAnsi="Arial" w:cs="Arial"/>
          <w:lang w:eastAsia="zh-CN"/>
        </w:rPr>
        <w:t>4</w:t>
      </w:r>
      <w:r w:rsidRPr="00720C72">
        <w:rPr>
          <w:rFonts w:ascii="Arial" w:hAnsi="Arial" w:cs="Arial"/>
          <w:lang w:eastAsia="zh-CN"/>
        </w:rPr>
        <w:t xml:space="preserve"> specification</w:t>
      </w:r>
      <w:r w:rsidR="00E86BC0">
        <w:rPr>
          <w:rFonts w:ascii="Arial" w:hAnsi="Arial" w:cs="Arial"/>
          <w:lang w:eastAsia="zh-CN"/>
        </w:rPr>
        <w:t xml:space="preserve"> </w:t>
      </w:r>
      <w:r w:rsidRPr="00720C72">
        <w:rPr>
          <w:rFonts w:ascii="Arial" w:hAnsi="Arial" w:cs="Arial"/>
          <w:lang w:eastAsia="zh-CN"/>
        </w:rPr>
        <w:t>and RAN1</w:t>
      </w:r>
      <w:r w:rsidR="00E86BC0">
        <w:rPr>
          <w:rFonts w:ascii="Arial" w:hAnsi="Arial" w:cs="Arial"/>
          <w:lang w:eastAsia="zh-CN"/>
        </w:rPr>
        <w:t>/</w:t>
      </w:r>
      <w:r w:rsidRPr="00720C72">
        <w:rPr>
          <w:rFonts w:ascii="Arial" w:hAnsi="Arial" w:cs="Arial"/>
          <w:lang w:eastAsia="zh-CN"/>
        </w:rPr>
        <w:t>RAN</w:t>
      </w:r>
      <w:r w:rsidR="00E86BC0">
        <w:rPr>
          <w:rFonts w:ascii="Arial" w:hAnsi="Arial" w:cs="Arial"/>
          <w:lang w:eastAsia="zh-CN"/>
        </w:rPr>
        <w:t>2</w:t>
      </w:r>
      <w:r w:rsidRPr="00720C72">
        <w:rPr>
          <w:rFonts w:ascii="Arial" w:hAnsi="Arial" w:cs="Arial"/>
          <w:lang w:eastAsia="zh-CN"/>
        </w:rPr>
        <w:t xml:space="preserve"> specifications.</w:t>
      </w:r>
    </w:p>
    <w:p w14:paraId="0F367924" w14:textId="77777777" w:rsidR="00037E39" w:rsidRPr="00720C72" w:rsidRDefault="00037E39" w:rsidP="00660C80">
      <w:pPr>
        <w:spacing w:afterLines="50" w:after="120"/>
        <w:jc w:val="both"/>
        <w:rPr>
          <w:rFonts w:ascii="Arial" w:hAnsi="Arial" w:cs="Arial"/>
          <w:lang w:eastAsia="zh-CN"/>
        </w:rPr>
      </w:pPr>
    </w:p>
    <w:p w14:paraId="1AF777E7" w14:textId="3F9873D2" w:rsidR="00E86BC0" w:rsidRPr="00720C72" w:rsidRDefault="004C604B" w:rsidP="00E86BC0">
      <w:pPr>
        <w:spacing w:afterLines="50" w:after="120"/>
        <w:jc w:val="both"/>
        <w:rPr>
          <w:rFonts w:ascii="Arial" w:hAnsi="Arial" w:cs="Arial"/>
          <w:lang w:eastAsia="zh-CN"/>
        </w:rPr>
      </w:pPr>
      <w:r w:rsidRPr="00E17675">
        <w:rPr>
          <w:rFonts w:ascii="Arial" w:hAnsi="Arial" w:cs="Arial"/>
          <w:b/>
        </w:rPr>
        <w:t>2. Actions:</w:t>
      </w:r>
      <w:r w:rsidR="007A22E5" w:rsidRPr="00E17675">
        <w:rPr>
          <w:rFonts w:ascii="Arial" w:hAnsi="Arial" w:cs="Arial"/>
          <w:b/>
        </w:rPr>
        <w:t xml:space="preserve"> </w:t>
      </w:r>
      <w:r w:rsidR="009F3EF0" w:rsidRPr="00E17675">
        <w:rPr>
          <w:rFonts w:ascii="Arial" w:hAnsi="Arial" w:cs="Arial"/>
          <w:bCs/>
        </w:rPr>
        <w:t>RAN1 kindly requests RAN</w:t>
      </w:r>
      <w:r w:rsidR="005A2277">
        <w:rPr>
          <w:rFonts w:ascii="Arial" w:hAnsi="Arial" w:cs="Arial"/>
          <w:bCs/>
        </w:rPr>
        <w:t>4</w:t>
      </w:r>
      <w:r w:rsidR="009F3EF0" w:rsidRPr="00E17675">
        <w:rPr>
          <w:rFonts w:ascii="Arial" w:hAnsi="Arial" w:cs="Arial"/>
          <w:bCs/>
        </w:rPr>
        <w:t xml:space="preserve"> to </w:t>
      </w:r>
      <w:r w:rsidR="00E86BC0" w:rsidRPr="00720C72">
        <w:rPr>
          <w:rFonts w:ascii="Arial" w:hAnsi="Arial" w:cs="Arial"/>
          <w:lang w:eastAsia="zh-CN"/>
        </w:rPr>
        <w:t xml:space="preserve">discuss possible amendment </w:t>
      </w:r>
      <w:r w:rsidR="00E86BC0">
        <w:rPr>
          <w:rFonts w:ascii="Arial" w:hAnsi="Arial" w:cs="Arial"/>
          <w:lang w:eastAsia="zh-CN"/>
        </w:rPr>
        <w:t xml:space="preserve">to resolve </w:t>
      </w:r>
      <w:r w:rsidR="00E86BC0" w:rsidRPr="00720C72">
        <w:rPr>
          <w:rFonts w:ascii="Arial" w:hAnsi="Arial" w:cs="Arial"/>
          <w:lang w:eastAsia="zh-CN"/>
        </w:rPr>
        <w:t>on misalignment between RAN</w:t>
      </w:r>
      <w:r w:rsidR="00E86BC0">
        <w:rPr>
          <w:rFonts w:ascii="Arial" w:hAnsi="Arial" w:cs="Arial"/>
          <w:lang w:eastAsia="zh-CN"/>
        </w:rPr>
        <w:t>4</w:t>
      </w:r>
      <w:r w:rsidR="00E86BC0" w:rsidRPr="00720C72">
        <w:rPr>
          <w:rFonts w:ascii="Arial" w:hAnsi="Arial" w:cs="Arial"/>
          <w:lang w:eastAsia="zh-CN"/>
        </w:rPr>
        <w:t xml:space="preserve"> specification</w:t>
      </w:r>
      <w:r w:rsidR="00E86BC0">
        <w:rPr>
          <w:rFonts w:ascii="Arial" w:hAnsi="Arial" w:cs="Arial"/>
          <w:lang w:eastAsia="zh-CN"/>
        </w:rPr>
        <w:t xml:space="preserve"> </w:t>
      </w:r>
      <w:r w:rsidR="00E86BC0" w:rsidRPr="00720C72">
        <w:rPr>
          <w:rFonts w:ascii="Arial" w:hAnsi="Arial" w:cs="Arial"/>
          <w:lang w:eastAsia="zh-CN"/>
        </w:rPr>
        <w:t>and RAN1</w:t>
      </w:r>
      <w:r w:rsidR="00E86BC0">
        <w:rPr>
          <w:rFonts w:ascii="Arial" w:hAnsi="Arial" w:cs="Arial"/>
          <w:lang w:eastAsia="zh-CN"/>
        </w:rPr>
        <w:t>/RAN2 specification</w:t>
      </w:r>
      <w:r w:rsidR="00E86BC0" w:rsidRPr="00720C72">
        <w:rPr>
          <w:rFonts w:ascii="Arial" w:hAnsi="Arial" w:cs="Arial"/>
          <w:lang w:eastAsia="zh-CN"/>
        </w:rPr>
        <w:t>s.</w:t>
      </w:r>
    </w:p>
    <w:p w14:paraId="0AB6BE47" w14:textId="77777777" w:rsidR="00BE16F2" w:rsidRPr="00E17675" w:rsidRDefault="00BE16F2" w:rsidP="00EE32EE">
      <w:pPr>
        <w:spacing w:after="120"/>
        <w:jc w:val="both"/>
        <w:rPr>
          <w:rFonts w:ascii="Arial" w:hAnsi="Arial" w:cs="Arial"/>
          <w:b/>
        </w:rPr>
      </w:pP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1F0029EA" w14:textId="412B3C4A" w:rsidR="009E4717" w:rsidRPr="006F1E56" w:rsidRDefault="009E4717" w:rsidP="009E4717">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#11</w:t>
      </w:r>
      <w:r w:rsidR="00103E16" w:rsidRPr="006F1E56">
        <w:rPr>
          <w:rFonts w:ascii="Arial" w:eastAsia="MS Mincho" w:hAnsi="Arial" w:cs="Arial"/>
          <w:bCs/>
          <w:lang w:val="en-US"/>
        </w:rPr>
        <w:t>4</w:t>
      </w:r>
      <w:r w:rsidRPr="006F1E56">
        <w:rPr>
          <w:rFonts w:ascii="Arial" w:eastAsia="MS Mincho" w:hAnsi="Arial" w:cs="Arial"/>
          <w:bCs/>
          <w:lang w:val="en-US"/>
        </w:rPr>
        <w:tab/>
      </w:r>
      <w:r w:rsidR="006F1E56" w:rsidRPr="006F1E56">
        <w:rPr>
          <w:rFonts w:ascii="Arial" w:hAnsi="Arial" w:cs="Arial"/>
          <w:bCs/>
        </w:rPr>
        <w:t>21</w:t>
      </w:r>
      <w:r w:rsidR="006F1E56" w:rsidRPr="006F1E56">
        <w:rPr>
          <w:rFonts w:ascii="Arial" w:hAnsi="Arial" w:cs="Arial"/>
          <w:bCs/>
          <w:vertAlign w:val="superscript"/>
        </w:rPr>
        <w:t>st</w:t>
      </w:r>
      <w:r w:rsidR="006F1E56" w:rsidRPr="006F1E56">
        <w:rPr>
          <w:rFonts w:ascii="Arial" w:hAnsi="Arial" w:cs="Arial"/>
          <w:bCs/>
        </w:rPr>
        <w:t xml:space="preserve"> </w:t>
      </w:r>
      <w:r w:rsidR="00103E16" w:rsidRPr="006F1E56">
        <w:rPr>
          <w:rFonts w:ascii="Arial" w:hAnsi="Arial" w:cs="Arial"/>
          <w:bCs/>
        </w:rPr>
        <w:t>– 2</w:t>
      </w:r>
      <w:r w:rsidR="006F1E56" w:rsidRPr="006F1E56">
        <w:rPr>
          <w:rFonts w:ascii="Arial" w:hAnsi="Arial" w:cs="Arial"/>
          <w:bCs/>
        </w:rPr>
        <w:t>5</w:t>
      </w:r>
      <w:r w:rsidR="00103E16" w:rsidRPr="006F1E56">
        <w:rPr>
          <w:rFonts w:ascii="Arial" w:hAnsi="Arial" w:cs="Arial"/>
          <w:bCs/>
          <w:vertAlign w:val="superscript"/>
        </w:rPr>
        <w:t>th</w:t>
      </w:r>
      <w:r w:rsidR="00103E16" w:rsidRPr="006F1E56">
        <w:rPr>
          <w:rFonts w:ascii="Arial" w:hAnsi="Arial" w:cs="Arial"/>
          <w:bCs/>
        </w:rPr>
        <w:t xml:space="preserve"> August 202</w:t>
      </w:r>
      <w:r w:rsidR="008468E0" w:rsidRPr="006F1E56">
        <w:rPr>
          <w:rFonts w:ascii="Arial" w:hAnsi="Arial" w:cs="Arial"/>
          <w:bCs/>
        </w:rPr>
        <w:t>3</w:t>
      </w:r>
      <w:r w:rsidR="00103E16" w:rsidRPr="006F1E56">
        <w:rPr>
          <w:rFonts w:ascii="Arial" w:hAnsi="Arial" w:cs="Arial"/>
          <w:bCs/>
        </w:rPr>
        <w:tab/>
      </w:r>
      <w:r w:rsidR="00103E16" w:rsidRPr="006F1E56">
        <w:rPr>
          <w:rFonts w:ascii="Arial" w:hAnsi="Arial" w:cs="Arial"/>
          <w:bCs/>
        </w:rPr>
        <w:tab/>
      </w:r>
      <w:r w:rsidR="00103E16" w:rsidRPr="006F1E56">
        <w:rPr>
          <w:rFonts w:ascii="Arial" w:eastAsia="MS Mincho" w:hAnsi="Arial" w:cs="Arial"/>
          <w:bCs/>
          <w:lang w:val="en-US"/>
        </w:rPr>
        <w:t>Toulouse</w:t>
      </w:r>
      <w:r w:rsidR="009048A2" w:rsidRPr="006F1E56">
        <w:rPr>
          <w:rFonts w:ascii="Arial" w:eastAsia="MS Mincho" w:hAnsi="Arial" w:cs="Arial"/>
          <w:bCs/>
          <w:lang w:val="en-US"/>
        </w:rPr>
        <w:t>, France</w:t>
      </w:r>
    </w:p>
    <w:p w14:paraId="64CA99C5" w14:textId="6B98CA79" w:rsidR="00250AD5" w:rsidRDefault="00250AD5" w:rsidP="00250AD5">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#11</w:t>
      </w:r>
      <w:r w:rsidR="006F1E56" w:rsidRPr="006F1E56">
        <w:rPr>
          <w:rFonts w:ascii="Arial" w:eastAsia="MS Mincho" w:hAnsi="Arial" w:cs="Arial"/>
          <w:bCs/>
          <w:lang w:val="en-US"/>
        </w:rPr>
        <w:t>4bis</w:t>
      </w:r>
      <w:r w:rsidRPr="006F1E56">
        <w:rPr>
          <w:rFonts w:ascii="Arial" w:eastAsia="MS Mincho" w:hAnsi="Arial" w:cs="Arial"/>
          <w:bCs/>
          <w:lang w:val="en-US"/>
        </w:rPr>
        <w:tab/>
      </w:r>
      <w:r w:rsidR="006F1E56" w:rsidRPr="006F1E56">
        <w:rPr>
          <w:rFonts w:ascii="Arial" w:hAnsi="Arial" w:cs="Arial"/>
          <w:bCs/>
        </w:rPr>
        <w:t>09</w:t>
      </w:r>
      <w:r w:rsidR="00822B0C">
        <w:rPr>
          <w:rFonts w:ascii="Arial" w:hAnsi="Arial" w:cs="Arial"/>
          <w:bCs/>
          <w:vertAlign w:val="superscript"/>
        </w:rPr>
        <w:t>th</w:t>
      </w:r>
      <w:r w:rsidRPr="006F1E56">
        <w:rPr>
          <w:rFonts w:ascii="Arial" w:hAnsi="Arial" w:cs="Arial"/>
          <w:bCs/>
        </w:rPr>
        <w:t xml:space="preserve"> – </w:t>
      </w:r>
      <w:r w:rsidR="006F1E56" w:rsidRPr="006F1E56">
        <w:rPr>
          <w:rFonts w:ascii="Arial" w:hAnsi="Arial" w:cs="Arial"/>
          <w:bCs/>
        </w:rPr>
        <w:t>18</w:t>
      </w:r>
      <w:r w:rsidRPr="006F1E56">
        <w:rPr>
          <w:rFonts w:ascii="Arial" w:hAnsi="Arial" w:cs="Arial"/>
          <w:bCs/>
          <w:vertAlign w:val="superscript"/>
        </w:rPr>
        <w:t>th</w:t>
      </w:r>
      <w:r w:rsidRPr="006F1E56">
        <w:rPr>
          <w:rFonts w:ascii="Arial" w:hAnsi="Arial" w:cs="Arial"/>
          <w:bCs/>
        </w:rPr>
        <w:t xml:space="preserve"> </w:t>
      </w:r>
      <w:r w:rsidR="009048A2" w:rsidRPr="006F1E56">
        <w:rPr>
          <w:rFonts w:ascii="Arial" w:hAnsi="Arial" w:cs="Arial"/>
          <w:bCs/>
        </w:rPr>
        <w:t xml:space="preserve">October </w:t>
      </w:r>
      <w:r w:rsidRPr="006F1E56">
        <w:rPr>
          <w:rFonts w:ascii="Arial" w:hAnsi="Arial" w:cs="Arial"/>
          <w:bCs/>
        </w:rPr>
        <w:t>202</w:t>
      </w:r>
      <w:r w:rsidR="008468E0" w:rsidRPr="006F1E56">
        <w:rPr>
          <w:rFonts w:ascii="Arial" w:hAnsi="Arial" w:cs="Arial"/>
          <w:bCs/>
        </w:rPr>
        <w:t>3</w:t>
      </w:r>
      <w:r>
        <w:rPr>
          <w:rFonts w:ascii="Arial" w:hAnsi="Arial" w:cs="Arial"/>
          <w:bCs/>
        </w:rPr>
        <w:tab/>
      </w:r>
      <w:r w:rsidRPr="00346CA9">
        <w:rPr>
          <w:rFonts w:ascii="Arial" w:hAnsi="Arial" w:cs="Arial"/>
          <w:bCs/>
        </w:rPr>
        <w:tab/>
      </w:r>
      <w:r>
        <w:rPr>
          <w:rFonts w:ascii="Arial" w:eastAsia="MS Mincho" w:hAnsi="Arial" w:cs="Arial"/>
          <w:bCs/>
          <w:lang w:val="en-US"/>
        </w:rPr>
        <w:t>Xiamen, China</w:t>
      </w:r>
    </w:p>
    <w:p w14:paraId="2FCCF473" w14:textId="77777777" w:rsidR="00250AD5" w:rsidRDefault="00250AD5" w:rsidP="009E4717">
      <w:pPr>
        <w:tabs>
          <w:tab w:val="left" w:pos="4253"/>
          <w:tab w:val="left" w:pos="7655"/>
        </w:tabs>
        <w:spacing w:after="120"/>
        <w:ind w:left="2268" w:hanging="2268"/>
        <w:rPr>
          <w:rFonts w:ascii="Arial" w:eastAsia="MS Mincho" w:hAnsi="Arial" w:cs="Arial"/>
          <w:bCs/>
          <w:lang w:val="en-US"/>
        </w:rPr>
      </w:pPr>
    </w:p>
    <w:sectPr w:rsidR="00250AD5">
      <w:pgSz w:w="11907" w:h="16840"/>
      <w:pgMar w:top="1021" w:right="1021" w:bottom="1021" w:left="12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914D8" w16cex:dateUtc="2023-05-12T11: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7DE46" w14:textId="77777777" w:rsidR="002C3BE0" w:rsidRDefault="002C3BE0" w:rsidP="00D77C35">
      <w:r>
        <w:separator/>
      </w:r>
    </w:p>
  </w:endnote>
  <w:endnote w:type="continuationSeparator" w:id="0">
    <w:p w14:paraId="28875441" w14:textId="77777777" w:rsidR="002C3BE0" w:rsidRDefault="002C3BE0"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256F4" w14:textId="77777777" w:rsidR="002C3BE0" w:rsidRDefault="002C3BE0" w:rsidP="00D77C35">
      <w:r>
        <w:separator/>
      </w:r>
    </w:p>
  </w:footnote>
  <w:footnote w:type="continuationSeparator" w:id="0">
    <w:p w14:paraId="225D410F" w14:textId="77777777" w:rsidR="002C3BE0" w:rsidRDefault="002C3BE0"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8"/>
  </w:num>
  <w:num w:numId="4">
    <w:abstractNumId w:val="5"/>
  </w:num>
  <w:num w:numId="5">
    <w:abstractNumId w:val="7"/>
  </w:num>
  <w:num w:numId="6">
    <w:abstractNumId w:val="14"/>
  </w:num>
  <w:num w:numId="7">
    <w:abstractNumId w:val="15"/>
  </w:num>
  <w:num w:numId="8">
    <w:abstractNumId w:val="11"/>
  </w:num>
  <w:num w:numId="9">
    <w:abstractNumId w:val="10"/>
  </w:num>
  <w:num w:numId="10">
    <w:abstractNumId w:val="4"/>
  </w:num>
  <w:num w:numId="11">
    <w:abstractNumId w:val="12"/>
  </w:num>
  <w:num w:numId="12">
    <w:abstractNumId w:val="2"/>
  </w:num>
  <w:num w:numId="13">
    <w:abstractNumId w:val="13"/>
  </w:num>
  <w:num w:numId="14">
    <w:abstractNumId w:val="6"/>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proofState w:spelling="clean" w:grammar="clean"/>
  <w:defaultTabStop w:val="72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37E39"/>
    <w:rsid w:val="000459A3"/>
    <w:rsid w:val="000534DF"/>
    <w:rsid w:val="00060BDB"/>
    <w:rsid w:val="000618F1"/>
    <w:rsid w:val="000626AE"/>
    <w:rsid w:val="00067361"/>
    <w:rsid w:val="0006775A"/>
    <w:rsid w:val="0007062C"/>
    <w:rsid w:val="00092D87"/>
    <w:rsid w:val="000A55EB"/>
    <w:rsid w:val="000A6608"/>
    <w:rsid w:val="000B3269"/>
    <w:rsid w:val="000B370A"/>
    <w:rsid w:val="000C2522"/>
    <w:rsid w:val="000D0B31"/>
    <w:rsid w:val="000D4840"/>
    <w:rsid w:val="000E0E9B"/>
    <w:rsid w:val="000E417B"/>
    <w:rsid w:val="000E4239"/>
    <w:rsid w:val="000E4EEB"/>
    <w:rsid w:val="000E55FA"/>
    <w:rsid w:val="000E5C69"/>
    <w:rsid w:val="000E74D5"/>
    <w:rsid w:val="000F0C7C"/>
    <w:rsid w:val="000F2587"/>
    <w:rsid w:val="000F36EF"/>
    <w:rsid w:val="00102347"/>
    <w:rsid w:val="00103E16"/>
    <w:rsid w:val="00123688"/>
    <w:rsid w:val="001272EA"/>
    <w:rsid w:val="00133C8B"/>
    <w:rsid w:val="001345D5"/>
    <w:rsid w:val="00136114"/>
    <w:rsid w:val="00136679"/>
    <w:rsid w:val="0014659F"/>
    <w:rsid w:val="00146ACD"/>
    <w:rsid w:val="001477A8"/>
    <w:rsid w:val="00156CBB"/>
    <w:rsid w:val="00157686"/>
    <w:rsid w:val="00157A3E"/>
    <w:rsid w:val="00161AA0"/>
    <w:rsid w:val="00162B02"/>
    <w:rsid w:val="0016488D"/>
    <w:rsid w:val="0016511B"/>
    <w:rsid w:val="00166746"/>
    <w:rsid w:val="0017220F"/>
    <w:rsid w:val="00175AF5"/>
    <w:rsid w:val="00180D66"/>
    <w:rsid w:val="0018708A"/>
    <w:rsid w:val="0019385A"/>
    <w:rsid w:val="001A35B6"/>
    <w:rsid w:val="001A3A43"/>
    <w:rsid w:val="001B0613"/>
    <w:rsid w:val="001B5161"/>
    <w:rsid w:val="001C0F7A"/>
    <w:rsid w:val="001C3549"/>
    <w:rsid w:val="001C4946"/>
    <w:rsid w:val="001D13AD"/>
    <w:rsid w:val="001D15BE"/>
    <w:rsid w:val="001D5C16"/>
    <w:rsid w:val="001E07C4"/>
    <w:rsid w:val="001E4883"/>
    <w:rsid w:val="001E77AC"/>
    <w:rsid w:val="001F147D"/>
    <w:rsid w:val="001F44BD"/>
    <w:rsid w:val="001F6D10"/>
    <w:rsid w:val="001F7E52"/>
    <w:rsid w:val="002035AC"/>
    <w:rsid w:val="002065C9"/>
    <w:rsid w:val="002067ED"/>
    <w:rsid w:val="00215CA7"/>
    <w:rsid w:val="002175D3"/>
    <w:rsid w:val="0022124B"/>
    <w:rsid w:val="00231D86"/>
    <w:rsid w:val="002330B1"/>
    <w:rsid w:val="00233B55"/>
    <w:rsid w:val="00233D1C"/>
    <w:rsid w:val="002350A6"/>
    <w:rsid w:val="00236659"/>
    <w:rsid w:val="00245870"/>
    <w:rsid w:val="00250AD5"/>
    <w:rsid w:val="00256FBA"/>
    <w:rsid w:val="00261652"/>
    <w:rsid w:val="00264F47"/>
    <w:rsid w:val="0026526C"/>
    <w:rsid w:val="002717E7"/>
    <w:rsid w:val="00272130"/>
    <w:rsid w:val="00274D85"/>
    <w:rsid w:val="0027773C"/>
    <w:rsid w:val="002807AA"/>
    <w:rsid w:val="00281928"/>
    <w:rsid w:val="00284E42"/>
    <w:rsid w:val="0028672D"/>
    <w:rsid w:val="0029268C"/>
    <w:rsid w:val="00295192"/>
    <w:rsid w:val="002B64E7"/>
    <w:rsid w:val="002C0BFE"/>
    <w:rsid w:val="002C2103"/>
    <w:rsid w:val="002C3BE0"/>
    <w:rsid w:val="002C3E10"/>
    <w:rsid w:val="002C7058"/>
    <w:rsid w:val="002D13EF"/>
    <w:rsid w:val="002D1ABB"/>
    <w:rsid w:val="002D40E7"/>
    <w:rsid w:val="002D5BFE"/>
    <w:rsid w:val="002F2E15"/>
    <w:rsid w:val="002F7AD0"/>
    <w:rsid w:val="00301F43"/>
    <w:rsid w:val="003045B5"/>
    <w:rsid w:val="00306EB6"/>
    <w:rsid w:val="00316776"/>
    <w:rsid w:val="00317814"/>
    <w:rsid w:val="00317E23"/>
    <w:rsid w:val="003258F0"/>
    <w:rsid w:val="00333655"/>
    <w:rsid w:val="00333EC1"/>
    <w:rsid w:val="0033461D"/>
    <w:rsid w:val="003472CC"/>
    <w:rsid w:val="003533A6"/>
    <w:rsid w:val="00353590"/>
    <w:rsid w:val="00355EF3"/>
    <w:rsid w:val="00372906"/>
    <w:rsid w:val="00372B5E"/>
    <w:rsid w:val="00374E01"/>
    <w:rsid w:val="00376E17"/>
    <w:rsid w:val="00391CA6"/>
    <w:rsid w:val="003977DA"/>
    <w:rsid w:val="003A0AFD"/>
    <w:rsid w:val="003A0F99"/>
    <w:rsid w:val="003A2FCD"/>
    <w:rsid w:val="003A6227"/>
    <w:rsid w:val="003B04BC"/>
    <w:rsid w:val="003B0D08"/>
    <w:rsid w:val="003C43BD"/>
    <w:rsid w:val="003C5098"/>
    <w:rsid w:val="003C666F"/>
    <w:rsid w:val="003C72F4"/>
    <w:rsid w:val="003D1F83"/>
    <w:rsid w:val="003D562C"/>
    <w:rsid w:val="003D5EFC"/>
    <w:rsid w:val="00402D77"/>
    <w:rsid w:val="004053CC"/>
    <w:rsid w:val="00406570"/>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829"/>
    <w:rsid w:val="004D1CD2"/>
    <w:rsid w:val="004D5633"/>
    <w:rsid w:val="004F12D0"/>
    <w:rsid w:val="00511873"/>
    <w:rsid w:val="005149F1"/>
    <w:rsid w:val="0052073E"/>
    <w:rsid w:val="00521AF6"/>
    <w:rsid w:val="005257AB"/>
    <w:rsid w:val="0053788C"/>
    <w:rsid w:val="00537CB8"/>
    <w:rsid w:val="0054356F"/>
    <w:rsid w:val="00543B79"/>
    <w:rsid w:val="005459BD"/>
    <w:rsid w:val="005460B3"/>
    <w:rsid w:val="0054629C"/>
    <w:rsid w:val="0054670A"/>
    <w:rsid w:val="005474C8"/>
    <w:rsid w:val="00551589"/>
    <w:rsid w:val="00554375"/>
    <w:rsid w:val="005554FE"/>
    <w:rsid w:val="005576A1"/>
    <w:rsid w:val="0056019C"/>
    <w:rsid w:val="00561F32"/>
    <w:rsid w:val="00563CA3"/>
    <w:rsid w:val="00574B5E"/>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50D1"/>
    <w:rsid w:val="00617360"/>
    <w:rsid w:val="00620A6D"/>
    <w:rsid w:val="0062409A"/>
    <w:rsid w:val="0062527C"/>
    <w:rsid w:val="006274BE"/>
    <w:rsid w:val="00632EA5"/>
    <w:rsid w:val="00643E99"/>
    <w:rsid w:val="00646065"/>
    <w:rsid w:val="00660C80"/>
    <w:rsid w:val="0066605E"/>
    <w:rsid w:val="006670B9"/>
    <w:rsid w:val="00667D94"/>
    <w:rsid w:val="0067024C"/>
    <w:rsid w:val="00670B91"/>
    <w:rsid w:val="006726B9"/>
    <w:rsid w:val="00673396"/>
    <w:rsid w:val="00681AA2"/>
    <w:rsid w:val="00682BD2"/>
    <w:rsid w:val="00685C31"/>
    <w:rsid w:val="00691D34"/>
    <w:rsid w:val="006927D6"/>
    <w:rsid w:val="00692F2C"/>
    <w:rsid w:val="00694D3C"/>
    <w:rsid w:val="00697856"/>
    <w:rsid w:val="006A026E"/>
    <w:rsid w:val="006A6320"/>
    <w:rsid w:val="006A714D"/>
    <w:rsid w:val="006A7429"/>
    <w:rsid w:val="006A788C"/>
    <w:rsid w:val="006C0043"/>
    <w:rsid w:val="006C0D8B"/>
    <w:rsid w:val="006C1E78"/>
    <w:rsid w:val="006C463B"/>
    <w:rsid w:val="006C54AE"/>
    <w:rsid w:val="006D0CA9"/>
    <w:rsid w:val="006E7F01"/>
    <w:rsid w:val="006F1E56"/>
    <w:rsid w:val="006F2719"/>
    <w:rsid w:val="00701A28"/>
    <w:rsid w:val="00712F9F"/>
    <w:rsid w:val="0071621F"/>
    <w:rsid w:val="00720C72"/>
    <w:rsid w:val="0072280D"/>
    <w:rsid w:val="007310C6"/>
    <w:rsid w:val="0074263B"/>
    <w:rsid w:val="007429B7"/>
    <w:rsid w:val="00742A17"/>
    <w:rsid w:val="00742B40"/>
    <w:rsid w:val="007520D4"/>
    <w:rsid w:val="007711C2"/>
    <w:rsid w:val="00774F34"/>
    <w:rsid w:val="00784132"/>
    <w:rsid w:val="007A1FDC"/>
    <w:rsid w:val="007A22E5"/>
    <w:rsid w:val="007A4C79"/>
    <w:rsid w:val="007B3B4A"/>
    <w:rsid w:val="007B4F20"/>
    <w:rsid w:val="007B4F4C"/>
    <w:rsid w:val="007D1238"/>
    <w:rsid w:val="007D27CB"/>
    <w:rsid w:val="007E1127"/>
    <w:rsid w:val="007E3CEC"/>
    <w:rsid w:val="007E4486"/>
    <w:rsid w:val="007E500A"/>
    <w:rsid w:val="007F2527"/>
    <w:rsid w:val="008046B4"/>
    <w:rsid w:val="008103DA"/>
    <w:rsid w:val="008160E6"/>
    <w:rsid w:val="008161AC"/>
    <w:rsid w:val="00822B0C"/>
    <w:rsid w:val="00825673"/>
    <w:rsid w:val="0083005E"/>
    <w:rsid w:val="008315DB"/>
    <w:rsid w:val="008324DD"/>
    <w:rsid w:val="00833630"/>
    <w:rsid w:val="00833F11"/>
    <w:rsid w:val="00837BC4"/>
    <w:rsid w:val="008434E7"/>
    <w:rsid w:val="00843CF4"/>
    <w:rsid w:val="00845AFA"/>
    <w:rsid w:val="00845DB4"/>
    <w:rsid w:val="008468E0"/>
    <w:rsid w:val="008526FD"/>
    <w:rsid w:val="0085272B"/>
    <w:rsid w:val="00853F34"/>
    <w:rsid w:val="00855925"/>
    <w:rsid w:val="008607E5"/>
    <w:rsid w:val="008636C5"/>
    <w:rsid w:val="00863955"/>
    <w:rsid w:val="00866789"/>
    <w:rsid w:val="00866D80"/>
    <w:rsid w:val="008676B4"/>
    <w:rsid w:val="00870BAE"/>
    <w:rsid w:val="008760EE"/>
    <w:rsid w:val="00877906"/>
    <w:rsid w:val="00890643"/>
    <w:rsid w:val="00893976"/>
    <w:rsid w:val="008A20FB"/>
    <w:rsid w:val="008A5F37"/>
    <w:rsid w:val="008B056C"/>
    <w:rsid w:val="008B2616"/>
    <w:rsid w:val="008B37BA"/>
    <w:rsid w:val="008B4528"/>
    <w:rsid w:val="008B5991"/>
    <w:rsid w:val="008C1EC7"/>
    <w:rsid w:val="008C43F2"/>
    <w:rsid w:val="008E1086"/>
    <w:rsid w:val="008E7763"/>
    <w:rsid w:val="008F2903"/>
    <w:rsid w:val="0090172D"/>
    <w:rsid w:val="009048A2"/>
    <w:rsid w:val="00904A3F"/>
    <w:rsid w:val="0090536B"/>
    <w:rsid w:val="00910C2C"/>
    <w:rsid w:val="0091710C"/>
    <w:rsid w:val="00921870"/>
    <w:rsid w:val="00923E7C"/>
    <w:rsid w:val="009252F6"/>
    <w:rsid w:val="009261CA"/>
    <w:rsid w:val="00926760"/>
    <w:rsid w:val="009361A6"/>
    <w:rsid w:val="00937C88"/>
    <w:rsid w:val="00942813"/>
    <w:rsid w:val="00952403"/>
    <w:rsid w:val="00954F3E"/>
    <w:rsid w:val="00956536"/>
    <w:rsid w:val="00970791"/>
    <w:rsid w:val="00971B75"/>
    <w:rsid w:val="009721D2"/>
    <w:rsid w:val="00980974"/>
    <w:rsid w:val="009820E4"/>
    <w:rsid w:val="00993DD9"/>
    <w:rsid w:val="0099525F"/>
    <w:rsid w:val="009968D6"/>
    <w:rsid w:val="009A10FD"/>
    <w:rsid w:val="009A2D26"/>
    <w:rsid w:val="009A378E"/>
    <w:rsid w:val="009A5B44"/>
    <w:rsid w:val="009B13B7"/>
    <w:rsid w:val="009B26C9"/>
    <w:rsid w:val="009B2A6D"/>
    <w:rsid w:val="009B66F5"/>
    <w:rsid w:val="009C0ED5"/>
    <w:rsid w:val="009C466D"/>
    <w:rsid w:val="009C5270"/>
    <w:rsid w:val="009C6B80"/>
    <w:rsid w:val="009D454E"/>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43E3D"/>
    <w:rsid w:val="00A51417"/>
    <w:rsid w:val="00A611BC"/>
    <w:rsid w:val="00A65A3A"/>
    <w:rsid w:val="00A66119"/>
    <w:rsid w:val="00A72E62"/>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D6FF2"/>
    <w:rsid w:val="00AF3BF4"/>
    <w:rsid w:val="00AF5D34"/>
    <w:rsid w:val="00B0252E"/>
    <w:rsid w:val="00B16DB2"/>
    <w:rsid w:val="00B17ECC"/>
    <w:rsid w:val="00B2174D"/>
    <w:rsid w:val="00B2265B"/>
    <w:rsid w:val="00B37559"/>
    <w:rsid w:val="00B42A71"/>
    <w:rsid w:val="00B517F6"/>
    <w:rsid w:val="00B600FF"/>
    <w:rsid w:val="00B6611B"/>
    <w:rsid w:val="00B70B7E"/>
    <w:rsid w:val="00B7172E"/>
    <w:rsid w:val="00B7266F"/>
    <w:rsid w:val="00B75C0D"/>
    <w:rsid w:val="00B9151A"/>
    <w:rsid w:val="00B9713A"/>
    <w:rsid w:val="00BA25EB"/>
    <w:rsid w:val="00BB119E"/>
    <w:rsid w:val="00BB1F78"/>
    <w:rsid w:val="00BB2C62"/>
    <w:rsid w:val="00BB46A9"/>
    <w:rsid w:val="00BB68BA"/>
    <w:rsid w:val="00BC42BA"/>
    <w:rsid w:val="00BD1C89"/>
    <w:rsid w:val="00BD2D07"/>
    <w:rsid w:val="00BD42F4"/>
    <w:rsid w:val="00BD47AF"/>
    <w:rsid w:val="00BD4EDD"/>
    <w:rsid w:val="00BD5EE1"/>
    <w:rsid w:val="00BE16F2"/>
    <w:rsid w:val="00BE205A"/>
    <w:rsid w:val="00BE7CAA"/>
    <w:rsid w:val="00BF0134"/>
    <w:rsid w:val="00C02732"/>
    <w:rsid w:val="00C067CF"/>
    <w:rsid w:val="00C227DA"/>
    <w:rsid w:val="00C22DDE"/>
    <w:rsid w:val="00C23A35"/>
    <w:rsid w:val="00C26C9C"/>
    <w:rsid w:val="00C30744"/>
    <w:rsid w:val="00C308FB"/>
    <w:rsid w:val="00C340DD"/>
    <w:rsid w:val="00C36D63"/>
    <w:rsid w:val="00C468CC"/>
    <w:rsid w:val="00C47C4F"/>
    <w:rsid w:val="00C52875"/>
    <w:rsid w:val="00C579C9"/>
    <w:rsid w:val="00C62437"/>
    <w:rsid w:val="00C6528C"/>
    <w:rsid w:val="00C67A64"/>
    <w:rsid w:val="00C765A3"/>
    <w:rsid w:val="00C76DD2"/>
    <w:rsid w:val="00C801E4"/>
    <w:rsid w:val="00C82B7A"/>
    <w:rsid w:val="00C83AE2"/>
    <w:rsid w:val="00C915BD"/>
    <w:rsid w:val="00C9197C"/>
    <w:rsid w:val="00C940CD"/>
    <w:rsid w:val="00C97EFD"/>
    <w:rsid w:val="00CA0262"/>
    <w:rsid w:val="00CA1B10"/>
    <w:rsid w:val="00CA20DD"/>
    <w:rsid w:val="00CA4791"/>
    <w:rsid w:val="00CA4B4B"/>
    <w:rsid w:val="00CA5B96"/>
    <w:rsid w:val="00CB6C28"/>
    <w:rsid w:val="00CC0D3E"/>
    <w:rsid w:val="00CC43A1"/>
    <w:rsid w:val="00CD4E1D"/>
    <w:rsid w:val="00CE1433"/>
    <w:rsid w:val="00CE1541"/>
    <w:rsid w:val="00CF7F21"/>
    <w:rsid w:val="00D00B3C"/>
    <w:rsid w:val="00D04F3F"/>
    <w:rsid w:val="00D05F89"/>
    <w:rsid w:val="00D0767D"/>
    <w:rsid w:val="00D172D3"/>
    <w:rsid w:val="00D22872"/>
    <w:rsid w:val="00D276F6"/>
    <w:rsid w:val="00D303B5"/>
    <w:rsid w:val="00D31596"/>
    <w:rsid w:val="00D31912"/>
    <w:rsid w:val="00D35E03"/>
    <w:rsid w:val="00D47ACE"/>
    <w:rsid w:val="00D6394B"/>
    <w:rsid w:val="00D66537"/>
    <w:rsid w:val="00D669F8"/>
    <w:rsid w:val="00D72255"/>
    <w:rsid w:val="00D725AF"/>
    <w:rsid w:val="00D75B13"/>
    <w:rsid w:val="00D77C35"/>
    <w:rsid w:val="00D845E2"/>
    <w:rsid w:val="00D917F9"/>
    <w:rsid w:val="00D921E6"/>
    <w:rsid w:val="00DA02A1"/>
    <w:rsid w:val="00DA0BB6"/>
    <w:rsid w:val="00DA1330"/>
    <w:rsid w:val="00DA14D5"/>
    <w:rsid w:val="00DA1941"/>
    <w:rsid w:val="00DA67AE"/>
    <w:rsid w:val="00DA6877"/>
    <w:rsid w:val="00DB0EC2"/>
    <w:rsid w:val="00DB6E0A"/>
    <w:rsid w:val="00DB7744"/>
    <w:rsid w:val="00DC0CD0"/>
    <w:rsid w:val="00DC4013"/>
    <w:rsid w:val="00DC4A95"/>
    <w:rsid w:val="00DD2FE3"/>
    <w:rsid w:val="00DE2DF0"/>
    <w:rsid w:val="00DE3B05"/>
    <w:rsid w:val="00DE54F1"/>
    <w:rsid w:val="00DE5B45"/>
    <w:rsid w:val="00DE60A8"/>
    <w:rsid w:val="00DE7B78"/>
    <w:rsid w:val="00E10280"/>
    <w:rsid w:val="00E108B3"/>
    <w:rsid w:val="00E11BB4"/>
    <w:rsid w:val="00E17675"/>
    <w:rsid w:val="00E209E4"/>
    <w:rsid w:val="00E22D06"/>
    <w:rsid w:val="00E23AE1"/>
    <w:rsid w:val="00E2715F"/>
    <w:rsid w:val="00E30D4F"/>
    <w:rsid w:val="00E34F87"/>
    <w:rsid w:val="00E378B1"/>
    <w:rsid w:val="00E5695F"/>
    <w:rsid w:val="00E56E34"/>
    <w:rsid w:val="00E62F5F"/>
    <w:rsid w:val="00E649CC"/>
    <w:rsid w:val="00E70247"/>
    <w:rsid w:val="00E77221"/>
    <w:rsid w:val="00E77EF1"/>
    <w:rsid w:val="00E82F2C"/>
    <w:rsid w:val="00E86BC0"/>
    <w:rsid w:val="00E871E4"/>
    <w:rsid w:val="00E918E8"/>
    <w:rsid w:val="00E93727"/>
    <w:rsid w:val="00EA0EC5"/>
    <w:rsid w:val="00EA4332"/>
    <w:rsid w:val="00EA50B4"/>
    <w:rsid w:val="00EB054C"/>
    <w:rsid w:val="00EB2037"/>
    <w:rsid w:val="00EB587A"/>
    <w:rsid w:val="00EC6912"/>
    <w:rsid w:val="00EC6F07"/>
    <w:rsid w:val="00EC7F93"/>
    <w:rsid w:val="00ED1445"/>
    <w:rsid w:val="00EE32EE"/>
    <w:rsid w:val="00EE5311"/>
    <w:rsid w:val="00F00D21"/>
    <w:rsid w:val="00F043A5"/>
    <w:rsid w:val="00F0630D"/>
    <w:rsid w:val="00F10887"/>
    <w:rsid w:val="00F2144D"/>
    <w:rsid w:val="00F23D6C"/>
    <w:rsid w:val="00F23E8B"/>
    <w:rsid w:val="00F30B40"/>
    <w:rsid w:val="00F35D9C"/>
    <w:rsid w:val="00F42061"/>
    <w:rsid w:val="00F46A12"/>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0A6"/>
    <w:rsid w:val="00FD0BC2"/>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F9618"/>
  <w15:chartTrackingRefBased/>
  <w15:docId w15:val="{EF8BE69E-AB11-4E8C-9396-59FF2CD8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styleId="af5">
    <w:name w:val="Normal (Web)"/>
    <w:basedOn w:val="a"/>
    <w:uiPriority w:val="99"/>
    <w:semiHidden/>
    <w:unhideWhenUsed/>
    <w:rsid w:val="005554F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vivo</cp:lastModifiedBy>
  <cp:revision>27</cp:revision>
  <dcterms:created xsi:type="dcterms:W3CDTF">2023-05-12T11:16:00Z</dcterms:created>
  <dcterms:modified xsi:type="dcterms:W3CDTF">2023-05-15T09:13:00Z</dcterms:modified>
</cp:coreProperties>
</file>