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C9BE8A" w14:textId="35BB1AB5" w:rsidR="007E500A" w:rsidRPr="007E500A" w:rsidRDefault="007E500A" w:rsidP="007E500A">
      <w:pPr>
        <w:tabs>
          <w:tab w:val="center" w:pos="4536"/>
          <w:tab w:val="right" w:pos="7938"/>
          <w:tab w:val="right" w:pos="9639"/>
        </w:tabs>
        <w:ind w:right="2"/>
        <w:rPr>
          <w:rFonts w:ascii="Arial" w:eastAsia="Batang" w:hAnsi="Arial" w:cs="Arial"/>
          <w:b/>
          <w:bCs/>
          <w:sz w:val="28"/>
          <w:szCs w:val="24"/>
        </w:rPr>
      </w:pPr>
      <w:r>
        <w:rPr>
          <w:rFonts w:ascii="Arial" w:eastAsia="Batang" w:hAnsi="Arial" w:cs="Arial"/>
          <w:b/>
          <w:bCs/>
          <w:sz w:val="28"/>
          <w:szCs w:val="24"/>
        </w:rPr>
        <w:t>3GPP TSG RAN WG1 #11</w:t>
      </w:r>
      <w:r w:rsidR="00250AD5">
        <w:rPr>
          <w:rFonts w:ascii="Arial" w:eastAsia="Batang" w:hAnsi="Arial" w:cs="Arial"/>
          <w:b/>
          <w:bCs/>
          <w:sz w:val="28"/>
          <w:szCs w:val="24"/>
        </w:rPr>
        <w:t>3</w:t>
      </w:r>
      <w:r>
        <w:rPr>
          <w:rFonts w:ascii="Arial" w:eastAsia="Batang" w:hAnsi="Arial" w:cs="Arial"/>
          <w:b/>
          <w:bCs/>
          <w:sz w:val="28"/>
          <w:szCs w:val="24"/>
        </w:rPr>
        <w:tab/>
      </w:r>
      <w:r>
        <w:rPr>
          <w:rFonts w:ascii="Arial" w:eastAsia="Batang" w:hAnsi="Arial" w:cs="Arial"/>
          <w:b/>
          <w:bCs/>
          <w:sz w:val="28"/>
          <w:szCs w:val="24"/>
        </w:rPr>
        <w:tab/>
      </w:r>
      <w:r>
        <w:rPr>
          <w:rFonts w:ascii="Arial" w:eastAsia="Batang" w:hAnsi="Arial" w:cs="Arial"/>
          <w:b/>
          <w:bCs/>
          <w:sz w:val="28"/>
          <w:szCs w:val="24"/>
        </w:rPr>
        <w:tab/>
      </w:r>
      <w:r w:rsidR="00825F4A" w:rsidRPr="00825F4A">
        <w:rPr>
          <w:rFonts w:ascii="Arial" w:eastAsia="Batang" w:hAnsi="Arial" w:cs="Arial"/>
          <w:b/>
          <w:bCs/>
          <w:sz w:val="28"/>
          <w:szCs w:val="24"/>
        </w:rPr>
        <w:t>R1-2304444</w:t>
      </w:r>
    </w:p>
    <w:p w14:paraId="60266ADC" w14:textId="77777777" w:rsidR="00250AD5" w:rsidRPr="003F0617" w:rsidRDefault="00250AD5" w:rsidP="00250AD5">
      <w:pPr>
        <w:pStyle w:val="ab"/>
        <w:rPr>
          <w:rFonts w:cs="Arial"/>
          <w:bCs/>
          <w:sz w:val="22"/>
        </w:rPr>
      </w:pPr>
      <w:bookmarkStart w:id="0" w:name="_Hlk130308089"/>
      <w:r w:rsidRPr="00250AD5">
        <w:rPr>
          <w:rFonts w:ascii="Arial" w:eastAsia="Batang" w:hAnsi="Arial" w:cs="Arial"/>
          <w:b/>
          <w:bCs/>
          <w:sz w:val="28"/>
          <w:szCs w:val="24"/>
        </w:rPr>
        <w:t xml:space="preserve">Incheon, Korea, May 22nd – May 26th, 2023 </w:t>
      </w:r>
    </w:p>
    <w:bookmarkEnd w:id="0"/>
    <w:p w14:paraId="3D7B4D9F" w14:textId="77777777" w:rsidR="004C604B" w:rsidRDefault="004C604B">
      <w:pPr>
        <w:rPr>
          <w:rFonts w:ascii="Arial" w:hAnsi="Arial" w:cs="Arial"/>
        </w:rPr>
      </w:pPr>
    </w:p>
    <w:p w14:paraId="3E5DB417" w14:textId="77777777" w:rsidR="004C604B" w:rsidRDefault="004C604B">
      <w:pPr>
        <w:rPr>
          <w:rFonts w:ascii="Arial" w:hAnsi="Arial" w:cs="Arial"/>
        </w:rPr>
      </w:pPr>
    </w:p>
    <w:p w14:paraId="2BD29C57" w14:textId="6D3EA531" w:rsidR="004C604B" w:rsidRPr="00454E1B" w:rsidRDefault="004C604B" w:rsidP="00454E1B">
      <w:pPr>
        <w:spacing w:after="60"/>
        <w:ind w:left="1985" w:hanging="1985"/>
        <w:rPr>
          <w:rFonts w:ascii="Arial" w:hAnsi="Arial" w:cs="Arial"/>
          <w:bCs/>
        </w:rPr>
      </w:pPr>
      <w:bookmarkStart w:id="1" w:name="_Hlk41686089"/>
      <w:r>
        <w:rPr>
          <w:rFonts w:ascii="Arial" w:hAnsi="Arial" w:cs="Arial"/>
          <w:b/>
        </w:rPr>
        <w:t>Title:</w:t>
      </w:r>
      <w:r>
        <w:rPr>
          <w:rFonts w:ascii="Arial" w:hAnsi="Arial" w:cs="Arial"/>
          <w:b/>
        </w:rPr>
        <w:tab/>
      </w:r>
      <w:r w:rsidR="00825F4A">
        <w:rPr>
          <w:rFonts w:ascii="Arial" w:hAnsi="Arial" w:cs="Arial"/>
        </w:rPr>
        <w:t>R</w:t>
      </w:r>
      <w:r w:rsidR="00660C80" w:rsidRPr="00660C80">
        <w:rPr>
          <w:rFonts w:ascii="Arial" w:hAnsi="Arial" w:cs="Arial"/>
        </w:rPr>
        <w:t xml:space="preserve">eply </w:t>
      </w:r>
      <w:r w:rsidR="00F614D5" w:rsidRPr="00457E33">
        <w:rPr>
          <w:rFonts w:ascii="Arial" w:hAnsi="Arial" w:cs="Arial"/>
        </w:rPr>
        <w:t xml:space="preserve">LS </w:t>
      </w:r>
      <w:r w:rsidR="008B5991" w:rsidRPr="008B5991">
        <w:rPr>
          <w:rFonts w:ascii="Arial" w:hAnsi="Arial" w:cs="Arial"/>
        </w:rPr>
        <w:t xml:space="preserve">on </w:t>
      </w:r>
      <w:r w:rsidR="009A10FD" w:rsidRPr="009A10FD">
        <w:rPr>
          <w:rFonts w:ascii="Arial" w:hAnsi="Arial" w:cs="Arial"/>
        </w:rPr>
        <w:t>NR support for dedicated spectrum less than 5MHz for FR1</w:t>
      </w:r>
    </w:p>
    <w:p w14:paraId="49C4821B" w14:textId="65856FC8" w:rsidR="008B5991" w:rsidRDefault="004C604B" w:rsidP="00FC787C">
      <w:pPr>
        <w:spacing w:after="60"/>
        <w:ind w:left="1985" w:hanging="1985"/>
        <w:rPr>
          <w:rFonts w:ascii="Arial" w:hAnsi="Arial" w:cs="Arial"/>
          <w:bCs/>
        </w:rPr>
      </w:pPr>
      <w:r w:rsidRPr="0056019C">
        <w:rPr>
          <w:rFonts w:ascii="Arial" w:hAnsi="Arial" w:cs="Arial"/>
          <w:b/>
        </w:rPr>
        <w:t>Response to:</w:t>
      </w:r>
      <w:r w:rsidRPr="0056019C">
        <w:rPr>
          <w:rFonts w:ascii="Arial" w:hAnsi="Arial" w:cs="Arial"/>
          <w:bCs/>
        </w:rPr>
        <w:tab/>
      </w:r>
      <w:r w:rsidR="00B06D81" w:rsidRPr="00B06D81">
        <w:rPr>
          <w:rFonts w:ascii="Arial" w:hAnsi="Arial" w:cs="Arial"/>
          <w:bCs/>
        </w:rPr>
        <w:t>R1-2302269</w:t>
      </w:r>
      <w:r w:rsidR="00660C80">
        <w:rPr>
          <w:rFonts w:ascii="Arial" w:hAnsi="Arial" w:cs="Arial"/>
          <w:bCs/>
        </w:rPr>
        <w:t xml:space="preserve"> (</w:t>
      </w:r>
      <w:r w:rsidR="00660C80" w:rsidRPr="00660C80">
        <w:rPr>
          <w:rFonts w:ascii="Arial" w:hAnsi="Arial" w:cs="Arial"/>
          <w:bCs/>
        </w:rPr>
        <w:t>R4-2303646</w:t>
      </w:r>
      <w:r w:rsidR="00660C80">
        <w:rPr>
          <w:rFonts w:ascii="Arial" w:hAnsi="Arial" w:cs="Arial"/>
          <w:bCs/>
        </w:rPr>
        <w:t>)</w:t>
      </w:r>
      <w:r w:rsidR="008B5991" w:rsidRPr="008B5991">
        <w:rPr>
          <w:rFonts w:ascii="Arial" w:hAnsi="Arial" w:cs="Arial"/>
          <w:bCs/>
        </w:rPr>
        <w:t xml:space="preserve"> </w:t>
      </w:r>
    </w:p>
    <w:p w14:paraId="12C0311C" w14:textId="77777777" w:rsidR="00FC787C" w:rsidRPr="00075922" w:rsidRDefault="004C604B" w:rsidP="00FC787C">
      <w:pPr>
        <w:spacing w:after="60"/>
        <w:ind w:left="1985" w:hanging="1985"/>
        <w:rPr>
          <w:rFonts w:ascii="Arial" w:hAnsi="Arial" w:cs="Arial"/>
          <w:bCs/>
          <w:lang w:eastAsia="zh-CN"/>
        </w:rPr>
      </w:pPr>
      <w:r>
        <w:rPr>
          <w:rFonts w:ascii="Arial" w:hAnsi="Arial" w:cs="Arial"/>
          <w:b/>
        </w:rPr>
        <w:t>Release:</w:t>
      </w:r>
      <w:r>
        <w:rPr>
          <w:rFonts w:ascii="Arial" w:hAnsi="Arial" w:cs="Arial"/>
          <w:bCs/>
        </w:rPr>
        <w:tab/>
      </w:r>
      <w:r w:rsidR="00FC787C" w:rsidRPr="00075922">
        <w:rPr>
          <w:rFonts w:ascii="Arial" w:hAnsi="Arial" w:cs="Arial"/>
          <w:bCs/>
        </w:rPr>
        <w:t>Rel-1</w:t>
      </w:r>
      <w:r w:rsidR="008B5991">
        <w:rPr>
          <w:rFonts w:ascii="Arial" w:hAnsi="Arial" w:cs="Arial"/>
          <w:bCs/>
        </w:rPr>
        <w:t>8</w:t>
      </w:r>
    </w:p>
    <w:p w14:paraId="7228B6D7" w14:textId="77777777" w:rsidR="00FC787C" w:rsidRPr="00457829" w:rsidRDefault="00FC787C" w:rsidP="00FC787C">
      <w:pPr>
        <w:spacing w:after="60"/>
        <w:ind w:left="1985" w:hanging="1985"/>
        <w:rPr>
          <w:rFonts w:ascii="Arial" w:hAnsi="Arial" w:cs="Arial"/>
          <w:bCs/>
          <w:lang w:val="en-US" w:eastAsia="ko-KR"/>
        </w:rPr>
      </w:pPr>
      <w:r w:rsidRPr="00075922">
        <w:rPr>
          <w:rFonts w:ascii="Arial" w:hAnsi="Arial" w:cs="Arial"/>
          <w:b/>
        </w:rPr>
        <w:t>Work Item:</w:t>
      </w:r>
      <w:r w:rsidRPr="00075922">
        <w:rPr>
          <w:rFonts w:ascii="Arial" w:hAnsi="Arial" w:cs="Arial"/>
          <w:bCs/>
        </w:rPr>
        <w:tab/>
      </w:r>
      <w:r w:rsidR="009A10FD" w:rsidRPr="009A10FD">
        <w:rPr>
          <w:rFonts w:ascii="Arial" w:hAnsi="Arial" w:cs="Arial"/>
          <w:szCs w:val="21"/>
          <w:lang w:eastAsia="ja-JP"/>
        </w:rPr>
        <w:t>NR_FR1_lessthan_5MHz_BW</w:t>
      </w:r>
    </w:p>
    <w:p w14:paraId="1EFB54BD" w14:textId="77777777" w:rsidR="004C604B" w:rsidRDefault="004C604B" w:rsidP="00FC787C">
      <w:pPr>
        <w:spacing w:after="60"/>
        <w:ind w:left="1985" w:hanging="1985"/>
        <w:rPr>
          <w:rFonts w:ascii="Arial" w:hAnsi="Arial" w:cs="Arial"/>
          <w:b/>
        </w:rPr>
      </w:pPr>
    </w:p>
    <w:p w14:paraId="2AEE893D" w14:textId="1F6EC91C" w:rsidR="004C604B" w:rsidRDefault="004C604B">
      <w:pPr>
        <w:spacing w:after="60"/>
        <w:ind w:left="1985" w:hanging="1985"/>
        <w:rPr>
          <w:rFonts w:ascii="Arial" w:hAnsi="Arial" w:cs="Arial"/>
          <w:bCs/>
          <w:lang w:val="en-US" w:eastAsia="zh-CN"/>
        </w:rPr>
      </w:pPr>
      <w:r>
        <w:rPr>
          <w:rFonts w:ascii="Arial" w:hAnsi="Arial" w:cs="Arial"/>
          <w:b/>
        </w:rPr>
        <w:t>Source:</w:t>
      </w:r>
      <w:r>
        <w:rPr>
          <w:rFonts w:ascii="Arial" w:hAnsi="Arial" w:cs="Arial"/>
          <w:bCs/>
          <w:color w:val="FF0000"/>
        </w:rPr>
        <w:tab/>
      </w:r>
      <w:r w:rsidR="00250AD5" w:rsidRPr="00250AD5">
        <w:rPr>
          <w:rFonts w:ascii="Arial" w:hAnsi="Arial" w:cs="Arial" w:hint="eastAsia"/>
          <w:szCs w:val="21"/>
          <w:lang w:eastAsia="ja-JP"/>
        </w:rPr>
        <w:t>vivo</w:t>
      </w:r>
      <w:r w:rsidR="00250AD5" w:rsidRPr="00250AD5">
        <w:rPr>
          <w:rFonts w:ascii="Arial" w:hAnsi="Arial" w:cs="Arial"/>
          <w:szCs w:val="21"/>
          <w:lang w:eastAsia="ja-JP"/>
        </w:rPr>
        <w:t xml:space="preserve"> [</w:t>
      </w:r>
      <w:r w:rsidR="00250AD5">
        <w:rPr>
          <w:rFonts w:ascii="Arial" w:hAnsi="Arial" w:cs="Arial"/>
          <w:szCs w:val="21"/>
          <w:lang w:eastAsia="ja-JP"/>
        </w:rPr>
        <w:t xml:space="preserve">To be </w:t>
      </w:r>
      <w:r w:rsidRPr="00250AD5">
        <w:rPr>
          <w:rFonts w:ascii="Arial" w:hAnsi="Arial" w:cs="Arial" w:hint="eastAsia"/>
          <w:szCs w:val="21"/>
          <w:lang w:eastAsia="ja-JP"/>
        </w:rPr>
        <w:t>RAN</w:t>
      </w:r>
      <w:r w:rsidR="00682BD2" w:rsidRPr="00250AD5">
        <w:rPr>
          <w:rFonts w:ascii="Arial" w:hAnsi="Arial" w:cs="Arial"/>
          <w:szCs w:val="21"/>
          <w:lang w:eastAsia="ja-JP"/>
        </w:rPr>
        <w:t>1</w:t>
      </w:r>
      <w:r w:rsidR="00250AD5">
        <w:rPr>
          <w:rFonts w:ascii="Arial" w:hAnsi="Arial" w:cs="Arial"/>
          <w:szCs w:val="21"/>
          <w:lang w:eastAsia="ja-JP"/>
        </w:rPr>
        <w:t>]</w:t>
      </w:r>
    </w:p>
    <w:p w14:paraId="1C13B3F1" w14:textId="77777777" w:rsidR="004C604B" w:rsidRDefault="004C604B">
      <w:pPr>
        <w:spacing w:after="60"/>
        <w:ind w:left="1985" w:hanging="1985"/>
        <w:rPr>
          <w:rFonts w:ascii="Arial" w:hAnsi="Arial" w:cs="Arial"/>
          <w:bCs/>
          <w:lang w:val="en-US" w:eastAsia="zh-CN"/>
        </w:rPr>
      </w:pPr>
      <w:r>
        <w:rPr>
          <w:rFonts w:ascii="Arial" w:hAnsi="Arial" w:cs="Arial"/>
          <w:b/>
        </w:rPr>
        <w:t>To:</w:t>
      </w:r>
      <w:r>
        <w:rPr>
          <w:rFonts w:ascii="Arial" w:hAnsi="Arial" w:cs="Arial"/>
          <w:bCs/>
        </w:rPr>
        <w:tab/>
      </w:r>
      <w:r>
        <w:rPr>
          <w:rFonts w:ascii="Arial" w:hAnsi="Arial" w:cs="Arial" w:hint="eastAsia"/>
          <w:bCs/>
          <w:lang w:val="en-US" w:eastAsia="zh-CN"/>
        </w:rPr>
        <w:t>RAN</w:t>
      </w:r>
      <w:r w:rsidR="00FA6D2E">
        <w:rPr>
          <w:rFonts w:ascii="Arial" w:hAnsi="Arial" w:cs="Arial"/>
          <w:bCs/>
          <w:lang w:val="en-US" w:eastAsia="zh-CN"/>
        </w:rPr>
        <w:t>4</w:t>
      </w:r>
    </w:p>
    <w:bookmarkEnd w:id="1"/>
    <w:p w14:paraId="3AEAE2AB" w14:textId="77777777" w:rsidR="004C604B" w:rsidRDefault="004C604B">
      <w:pPr>
        <w:spacing w:after="60"/>
        <w:ind w:left="1985" w:hanging="1985"/>
        <w:rPr>
          <w:rFonts w:ascii="Arial" w:hAnsi="Arial" w:cs="Arial"/>
          <w:bCs/>
        </w:rPr>
      </w:pPr>
      <w:r>
        <w:rPr>
          <w:rFonts w:ascii="Arial" w:hAnsi="Arial" w:cs="Arial"/>
          <w:b/>
        </w:rPr>
        <w:t>Cc:</w:t>
      </w:r>
    </w:p>
    <w:p w14:paraId="600683D9" w14:textId="77777777" w:rsidR="004C604B" w:rsidRDefault="004C604B">
      <w:pPr>
        <w:spacing w:after="60"/>
        <w:ind w:left="1985" w:hanging="1985"/>
        <w:rPr>
          <w:rFonts w:ascii="Arial" w:hAnsi="Arial" w:cs="Arial"/>
          <w:bCs/>
        </w:rPr>
      </w:pPr>
    </w:p>
    <w:p w14:paraId="74FD11D7" w14:textId="77777777" w:rsidR="004C604B" w:rsidRDefault="004C604B">
      <w:pPr>
        <w:tabs>
          <w:tab w:val="left" w:pos="2268"/>
        </w:tabs>
        <w:rPr>
          <w:rFonts w:ascii="Arial" w:hAnsi="Arial" w:cs="Arial"/>
          <w:bCs/>
        </w:rPr>
      </w:pPr>
      <w:r>
        <w:rPr>
          <w:rFonts w:ascii="Arial" w:hAnsi="Arial" w:cs="Arial"/>
          <w:b/>
        </w:rPr>
        <w:t>Contact Person:</w:t>
      </w:r>
      <w:r>
        <w:rPr>
          <w:rFonts w:ascii="Arial" w:hAnsi="Arial" w:cs="Arial"/>
          <w:bCs/>
        </w:rPr>
        <w:tab/>
      </w:r>
    </w:p>
    <w:p w14:paraId="2BA26888" w14:textId="734595CB" w:rsidR="004C604B" w:rsidRDefault="004C604B">
      <w:pPr>
        <w:pStyle w:val="4"/>
        <w:tabs>
          <w:tab w:val="left" w:pos="2268"/>
        </w:tabs>
        <w:ind w:left="567"/>
        <w:rPr>
          <w:rFonts w:cs="Arial"/>
          <w:b w:val="0"/>
          <w:bCs/>
          <w:lang w:val="en-US" w:eastAsia="zh-CN"/>
        </w:rPr>
      </w:pPr>
      <w:r>
        <w:rPr>
          <w:rFonts w:cs="Arial"/>
        </w:rPr>
        <w:t>Name:</w:t>
      </w:r>
      <w:r>
        <w:rPr>
          <w:rFonts w:cs="Arial"/>
          <w:b w:val="0"/>
          <w:bCs/>
        </w:rPr>
        <w:tab/>
      </w:r>
    </w:p>
    <w:p w14:paraId="1090F3F7" w14:textId="7362E74D" w:rsidR="004C604B" w:rsidRPr="00CE1541" w:rsidRDefault="004C604B">
      <w:pPr>
        <w:pStyle w:val="7"/>
        <w:tabs>
          <w:tab w:val="left" w:pos="2268"/>
        </w:tabs>
        <w:ind w:left="567"/>
        <w:rPr>
          <w:rFonts w:cs="Arial"/>
          <w:b w:val="0"/>
          <w:bCs/>
          <w:lang w:val="de-DE" w:eastAsia="zh-CN"/>
        </w:rPr>
      </w:pPr>
      <w:r w:rsidRPr="00CE1541">
        <w:rPr>
          <w:rFonts w:cs="Arial"/>
          <w:lang w:val="de-DE"/>
        </w:rPr>
        <w:t>E-mail Address:</w:t>
      </w:r>
      <w:r w:rsidRPr="00CE1541">
        <w:rPr>
          <w:rFonts w:cs="Arial"/>
          <w:b w:val="0"/>
          <w:bCs/>
          <w:lang w:val="de-DE"/>
        </w:rPr>
        <w:tab/>
      </w:r>
      <w:r w:rsidRPr="00CE1541">
        <w:rPr>
          <w:rFonts w:cs="Arial"/>
          <w:b w:val="0"/>
          <w:bCs/>
          <w:color w:val="auto"/>
          <w:lang w:val="de-DE"/>
        </w:rPr>
        <w:t>&lt;</w:t>
      </w:r>
      <w:r w:rsidR="00660C80" w:rsidRPr="00CE1541">
        <w:rPr>
          <w:rFonts w:cs="Arial"/>
          <w:b w:val="0"/>
          <w:bCs/>
          <w:color w:val="auto"/>
          <w:lang w:val="de-DE"/>
        </w:rPr>
        <w:t xml:space="preserve"> </w:t>
      </w:r>
      <w:r w:rsidRPr="00CE1541">
        <w:rPr>
          <w:rFonts w:cs="Arial"/>
          <w:b w:val="0"/>
          <w:bCs/>
          <w:color w:val="auto"/>
          <w:lang w:val="de-DE"/>
        </w:rPr>
        <w:t>&gt;</w:t>
      </w:r>
    </w:p>
    <w:p w14:paraId="23EBF3F1" w14:textId="77777777" w:rsidR="004C604B" w:rsidRPr="00CE1541" w:rsidRDefault="004C604B">
      <w:pPr>
        <w:spacing w:after="60"/>
        <w:ind w:left="1985" w:hanging="1985"/>
        <w:rPr>
          <w:rFonts w:ascii="Arial" w:hAnsi="Arial" w:cs="Arial"/>
          <w:b/>
          <w:lang w:val="de-DE"/>
        </w:rPr>
      </w:pPr>
    </w:p>
    <w:p w14:paraId="2DFA3AA5" w14:textId="77777777" w:rsidR="004C604B" w:rsidRDefault="004C604B">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Pr>
            <w:rStyle w:val="a4"/>
            <w:rFonts w:ascii="Arial" w:hAnsi="Arial" w:cs="Arial"/>
            <w:b/>
          </w:rPr>
          <w:t>mailto:3GPPLiaison@etsi.org</w:t>
        </w:r>
      </w:hyperlink>
      <w:r>
        <w:rPr>
          <w:rFonts w:ascii="Arial" w:hAnsi="Arial" w:cs="Arial"/>
          <w:b/>
        </w:rPr>
        <w:t xml:space="preserve"> </w:t>
      </w:r>
      <w:r>
        <w:rPr>
          <w:rFonts w:ascii="Arial" w:hAnsi="Arial" w:cs="Arial"/>
          <w:bCs/>
        </w:rPr>
        <w:tab/>
      </w:r>
    </w:p>
    <w:p w14:paraId="73A89A77" w14:textId="77777777" w:rsidR="004C604B" w:rsidRDefault="004C604B">
      <w:pPr>
        <w:spacing w:after="60"/>
        <w:ind w:left="1985" w:hanging="1985"/>
        <w:rPr>
          <w:rFonts w:ascii="Arial" w:hAnsi="Arial" w:cs="Arial"/>
          <w:b/>
        </w:rPr>
      </w:pPr>
    </w:p>
    <w:p w14:paraId="263AAEDC" w14:textId="77777777" w:rsidR="004C604B" w:rsidRDefault="004C604B">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3452E97E" w14:textId="77777777" w:rsidR="004C604B" w:rsidRDefault="004C604B">
      <w:pPr>
        <w:pBdr>
          <w:bottom w:val="single" w:sz="4" w:space="1" w:color="auto"/>
        </w:pBdr>
        <w:rPr>
          <w:rFonts w:ascii="Arial" w:hAnsi="Arial" w:cs="Arial"/>
        </w:rPr>
      </w:pPr>
    </w:p>
    <w:p w14:paraId="6BD449C2" w14:textId="77777777" w:rsidR="004C604B" w:rsidRDefault="004C604B">
      <w:pPr>
        <w:rPr>
          <w:rFonts w:ascii="Arial" w:hAnsi="Arial" w:cs="Arial"/>
        </w:rPr>
      </w:pPr>
    </w:p>
    <w:p w14:paraId="4A1E8027" w14:textId="77777777" w:rsidR="004C604B" w:rsidRDefault="004C604B">
      <w:pPr>
        <w:spacing w:after="120"/>
        <w:rPr>
          <w:rFonts w:ascii="Arial" w:hAnsi="Arial" w:cs="Arial"/>
          <w:b/>
        </w:rPr>
      </w:pPr>
      <w:r>
        <w:rPr>
          <w:rFonts w:ascii="Arial" w:hAnsi="Arial" w:cs="Arial"/>
          <w:b/>
        </w:rPr>
        <w:t>1. Overall Description:</w:t>
      </w:r>
    </w:p>
    <w:p w14:paraId="3138748D" w14:textId="7FA4F310" w:rsidR="00660C80" w:rsidRDefault="00660C80" w:rsidP="00660C80">
      <w:pPr>
        <w:spacing w:afterLines="50" w:after="120"/>
        <w:jc w:val="both"/>
        <w:rPr>
          <w:rFonts w:ascii="Arial" w:hAnsi="Arial" w:cs="Arial"/>
        </w:rPr>
      </w:pPr>
      <w:r>
        <w:rPr>
          <w:rFonts w:ascii="Arial" w:hAnsi="Arial" w:cs="Arial"/>
        </w:rPr>
        <w:t>RAN1 thanks RAN4 for providing the reply LS. RAN1 has discussed the questions from RAN4 and would like to provide the following response to RAN4.</w:t>
      </w:r>
    </w:p>
    <w:tbl>
      <w:tblPr>
        <w:tblStyle w:val="af4"/>
        <w:tblW w:w="0" w:type="auto"/>
        <w:tblLook w:val="04A0" w:firstRow="1" w:lastRow="0" w:firstColumn="1" w:lastColumn="0" w:noHBand="0" w:noVBand="1"/>
      </w:tblPr>
      <w:tblGrid>
        <w:gridCol w:w="9655"/>
      </w:tblGrid>
      <w:tr w:rsidR="00660C80" w14:paraId="2BB58997" w14:textId="77777777" w:rsidTr="00660C80">
        <w:tc>
          <w:tcPr>
            <w:tcW w:w="9655" w:type="dxa"/>
          </w:tcPr>
          <w:p w14:paraId="38AEDF28" w14:textId="77777777" w:rsidR="00660C80" w:rsidRPr="00660C80" w:rsidRDefault="00660C80" w:rsidP="00660C80">
            <w:pPr>
              <w:spacing w:beforeLines="50" w:before="120" w:afterLines="50" w:after="120"/>
              <w:rPr>
                <w:rFonts w:ascii="Arial" w:hAnsi="Arial" w:cs="Arial"/>
              </w:rPr>
            </w:pPr>
            <w:bookmarkStart w:id="2" w:name="_Hlk130310420"/>
            <w:r w:rsidRPr="00660C80">
              <w:rPr>
                <w:rFonts w:ascii="Arial" w:hAnsi="Arial" w:cs="Arial"/>
              </w:rPr>
              <w:t>For 3 MHz channel bandwidth</w:t>
            </w:r>
            <w:bookmarkEnd w:id="2"/>
            <w:r w:rsidRPr="00660C80">
              <w:rPr>
                <w:rFonts w:ascii="Arial" w:hAnsi="Arial" w:cs="Arial"/>
              </w:rPr>
              <w:t xml:space="preserve">, it was observed that the choice of the PBCH puncturing will impact the choice of finer synchronization raster. Therefore, RAN4 would like to ask RAN1 </w:t>
            </w:r>
            <w:r w:rsidRPr="00660C80">
              <w:rPr>
                <w:rFonts w:ascii="Arial" w:hAnsi="Arial" w:cs="Arial"/>
                <w:lang w:val="en-US"/>
              </w:rPr>
              <w:t>how PBCH within SSB will be punctured</w:t>
            </w:r>
            <w:r w:rsidRPr="00660C80">
              <w:rPr>
                <w:rFonts w:ascii="Arial" w:hAnsi="Arial" w:cs="Arial"/>
              </w:rPr>
              <w:t xml:space="preserve">? </w:t>
            </w:r>
          </w:p>
          <w:p w14:paraId="71963D2B" w14:textId="0691F78A" w:rsidR="00660C80" w:rsidRPr="00660C80" w:rsidRDefault="00660C80" w:rsidP="00660C80">
            <w:pPr>
              <w:spacing w:beforeLines="50" w:before="120" w:afterLines="50" w:after="120"/>
              <w:rPr>
                <w:rFonts w:ascii="Arial" w:hAnsi="Arial" w:cs="Arial"/>
              </w:rPr>
            </w:pPr>
            <w:r w:rsidRPr="00660C80">
              <w:rPr>
                <w:rFonts w:ascii="Arial" w:hAnsi="Arial" w:cs="Arial"/>
              </w:rPr>
              <w:t>Finally, RAN4 would like to ask RAN1 what is the number of RBs in the SSB with punctured PBCH.</w:t>
            </w:r>
          </w:p>
        </w:tc>
      </w:tr>
    </w:tbl>
    <w:p w14:paraId="4AE270B3" w14:textId="77777777" w:rsidR="00BD1C89" w:rsidRPr="00BD1C89" w:rsidRDefault="00660C80" w:rsidP="00DA67AE">
      <w:pPr>
        <w:spacing w:before="180" w:afterLines="100" w:after="240"/>
        <w:jc w:val="both"/>
        <w:rPr>
          <w:rFonts w:ascii="Arial" w:hAnsi="Arial" w:cs="Arial"/>
          <w:b/>
          <w:lang w:eastAsia="zh-CN"/>
        </w:rPr>
      </w:pPr>
      <w:r w:rsidRPr="00BD1C89">
        <w:rPr>
          <w:rFonts w:ascii="Arial" w:hAnsi="Arial" w:cs="Arial" w:hint="eastAsia"/>
          <w:b/>
          <w:lang w:eastAsia="zh-CN"/>
        </w:rPr>
        <w:t>R</w:t>
      </w:r>
      <w:r w:rsidRPr="00BD1C89">
        <w:rPr>
          <w:rFonts w:ascii="Arial" w:hAnsi="Arial" w:cs="Arial"/>
          <w:b/>
          <w:lang w:eastAsia="zh-CN"/>
        </w:rPr>
        <w:t xml:space="preserve">AN1 response: </w:t>
      </w:r>
    </w:p>
    <w:p w14:paraId="4CA9815A" w14:textId="5BAFB1AD" w:rsidR="008434E7" w:rsidRDefault="009B26C9" w:rsidP="00DA67AE">
      <w:pPr>
        <w:spacing w:before="180" w:afterLines="100" w:after="240"/>
        <w:jc w:val="both"/>
        <w:rPr>
          <w:rFonts w:ascii="Arial" w:hAnsi="Arial" w:cs="Arial"/>
          <w:lang w:eastAsia="zh-CN"/>
        </w:rPr>
      </w:pPr>
      <w:r>
        <w:rPr>
          <w:rFonts w:ascii="Arial" w:hAnsi="Arial" w:cs="Arial"/>
          <w:lang w:eastAsia="zh-CN"/>
        </w:rPr>
        <w:t>Based on</w:t>
      </w:r>
      <w:r w:rsidR="008434E7">
        <w:rPr>
          <w:rFonts w:ascii="Arial" w:hAnsi="Arial" w:cs="Arial"/>
          <w:lang w:eastAsia="zh-CN"/>
        </w:rPr>
        <w:t xml:space="preserve"> </w:t>
      </w:r>
      <w:r w:rsidR="008434E7">
        <w:rPr>
          <w:rFonts w:ascii="Arial" w:hAnsi="Arial" w:cs="Arial" w:hint="eastAsia"/>
          <w:lang w:eastAsia="zh-CN"/>
        </w:rPr>
        <w:t>the</w:t>
      </w:r>
      <w:r>
        <w:rPr>
          <w:rFonts w:ascii="Arial" w:hAnsi="Arial" w:cs="Arial"/>
          <w:lang w:eastAsia="zh-CN"/>
        </w:rPr>
        <w:t xml:space="preserve"> reply</w:t>
      </w:r>
      <w:r w:rsidR="008434E7">
        <w:rPr>
          <w:rFonts w:ascii="Arial" w:hAnsi="Arial" w:cs="Arial"/>
          <w:lang w:eastAsia="zh-CN"/>
        </w:rPr>
        <w:t xml:space="preserve"> </w:t>
      </w:r>
      <w:r w:rsidR="008434E7">
        <w:rPr>
          <w:rFonts w:ascii="Arial" w:hAnsi="Arial" w:cs="Arial" w:hint="eastAsia"/>
          <w:lang w:eastAsia="zh-CN"/>
        </w:rPr>
        <w:t>LS</w:t>
      </w:r>
      <w:r>
        <w:rPr>
          <w:rFonts w:ascii="Arial" w:hAnsi="Arial" w:cs="Arial"/>
          <w:lang w:eastAsia="zh-CN"/>
        </w:rPr>
        <w:t xml:space="preserve"> </w:t>
      </w:r>
      <w:r w:rsidRPr="003A4B6E">
        <w:rPr>
          <w:rFonts w:ascii="Arial" w:hAnsi="Arial" w:cs="Arial"/>
          <w:lang w:eastAsia="zh-CN"/>
        </w:rPr>
        <w:t>RP-230780</w:t>
      </w:r>
      <w:r w:rsidR="008434E7">
        <w:rPr>
          <w:rFonts w:ascii="Arial" w:hAnsi="Arial" w:cs="Arial"/>
          <w:lang w:eastAsia="zh-CN"/>
        </w:rPr>
        <w:t xml:space="preserve"> </w:t>
      </w:r>
      <w:r w:rsidR="008434E7">
        <w:rPr>
          <w:rFonts w:ascii="Arial" w:hAnsi="Arial" w:cs="Arial" w:hint="eastAsia"/>
          <w:lang w:eastAsia="zh-CN"/>
        </w:rPr>
        <w:t>from</w:t>
      </w:r>
      <w:r w:rsidR="008434E7">
        <w:rPr>
          <w:rFonts w:ascii="Arial" w:hAnsi="Arial" w:cs="Arial"/>
          <w:lang w:eastAsia="zh-CN"/>
        </w:rPr>
        <w:t xml:space="preserve"> RAN#99,</w:t>
      </w:r>
      <w:r>
        <w:rPr>
          <w:rFonts w:ascii="Arial" w:hAnsi="Arial" w:cs="Arial"/>
          <w:lang w:eastAsia="zh-CN"/>
        </w:rPr>
        <w:t xml:space="preserve"> </w:t>
      </w:r>
      <w:r w:rsidR="008434E7">
        <w:rPr>
          <w:rFonts w:ascii="Arial" w:hAnsi="Arial" w:cs="Arial"/>
          <w:lang w:eastAsia="zh-CN"/>
        </w:rPr>
        <w:t>following was</w:t>
      </w:r>
      <w:r>
        <w:rPr>
          <w:rFonts w:ascii="Arial" w:hAnsi="Arial" w:cs="Arial"/>
          <w:lang w:eastAsia="zh-CN"/>
        </w:rPr>
        <w:t xml:space="preserve"> </w:t>
      </w:r>
      <w:r w:rsidR="008434E7">
        <w:rPr>
          <w:rFonts w:ascii="Arial" w:hAnsi="Arial" w:cs="Arial"/>
          <w:lang w:eastAsia="zh-CN"/>
        </w:rPr>
        <w:t>concluded:</w:t>
      </w:r>
    </w:p>
    <w:tbl>
      <w:tblPr>
        <w:tblStyle w:val="af4"/>
        <w:tblW w:w="0" w:type="auto"/>
        <w:tblLook w:val="04A0" w:firstRow="1" w:lastRow="0" w:firstColumn="1" w:lastColumn="0" w:noHBand="0" w:noVBand="1"/>
      </w:tblPr>
      <w:tblGrid>
        <w:gridCol w:w="9655"/>
      </w:tblGrid>
      <w:tr w:rsidR="008434E7" w14:paraId="08797E9A" w14:textId="77777777" w:rsidTr="008434E7">
        <w:trPr>
          <w:trHeight w:val="3127"/>
        </w:trPr>
        <w:tc>
          <w:tcPr>
            <w:tcW w:w="9655" w:type="dxa"/>
          </w:tcPr>
          <w:p w14:paraId="37FA9F7B" w14:textId="77777777" w:rsidR="008434E7" w:rsidRDefault="008434E7" w:rsidP="008434E7">
            <w:pPr>
              <w:numPr>
                <w:ilvl w:val="0"/>
                <w:numId w:val="15"/>
              </w:numPr>
              <w:spacing w:afterLines="50" w:after="120"/>
              <w:ind w:hanging="357"/>
              <w:jc w:val="both"/>
              <w:rPr>
                <w:rFonts w:ascii="Arial" w:hAnsi="Arial" w:cs="Arial"/>
              </w:rPr>
            </w:pPr>
            <w:r>
              <w:rPr>
                <w:rFonts w:ascii="Arial" w:hAnsi="Arial" w:cs="Arial"/>
              </w:rPr>
              <w:t xml:space="preserve">For the </w:t>
            </w:r>
            <w:r w:rsidRPr="003C49EE">
              <w:rPr>
                <w:rFonts w:ascii="Arial" w:hAnsi="Arial" w:cs="Arial"/>
              </w:rPr>
              <w:t xml:space="preserve">3MHz channel </w:t>
            </w:r>
            <w:r>
              <w:rPr>
                <w:rFonts w:ascii="Arial" w:hAnsi="Arial" w:cs="Arial"/>
              </w:rPr>
              <w:t>bandwidth</w:t>
            </w:r>
            <w:r w:rsidRPr="003C49EE">
              <w:rPr>
                <w:rFonts w:ascii="Arial" w:hAnsi="Arial" w:cs="Arial"/>
              </w:rPr>
              <w:t xml:space="preserve"> </w:t>
            </w:r>
            <w:r>
              <w:rPr>
                <w:rFonts w:ascii="Arial" w:hAnsi="Arial" w:cs="Arial"/>
              </w:rPr>
              <w:t>in band</w:t>
            </w:r>
            <w:r w:rsidRPr="003C49EE">
              <w:rPr>
                <w:rFonts w:ascii="Arial" w:hAnsi="Arial" w:cs="Arial"/>
              </w:rPr>
              <w:t xml:space="preserve"> n100 (max channel utilization 15 PRBs</w:t>
            </w:r>
            <w:r>
              <w:rPr>
                <w:rFonts w:ascii="Arial" w:hAnsi="Arial" w:cs="Arial"/>
              </w:rPr>
              <w:t xml:space="preserve"> as already agreed in RAN1/RAN4</w:t>
            </w:r>
            <w:r w:rsidRPr="003C49EE">
              <w:rPr>
                <w:rFonts w:ascii="Arial" w:hAnsi="Arial" w:cs="Arial"/>
              </w:rPr>
              <w:t>):</w:t>
            </w:r>
          </w:p>
          <w:p w14:paraId="24C4FABE" w14:textId="77777777" w:rsidR="008434E7" w:rsidRPr="003C49EE" w:rsidRDefault="008434E7" w:rsidP="008434E7">
            <w:pPr>
              <w:numPr>
                <w:ilvl w:val="1"/>
                <w:numId w:val="15"/>
              </w:numPr>
              <w:spacing w:afterLines="50" w:after="120"/>
              <w:ind w:hanging="357"/>
              <w:jc w:val="both"/>
              <w:rPr>
                <w:rFonts w:ascii="Arial" w:hAnsi="Arial" w:cs="Arial"/>
              </w:rPr>
            </w:pPr>
            <w:r w:rsidRPr="003C49EE">
              <w:rPr>
                <w:rFonts w:ascii="Arial" w:hAnsi="Arial" w:cs="Arial"/>
              </w:rPr>
              <w:t>PBCH</w:t>
            </w:r>
            <w:bookmarkStart w:id="3" w:name="_Hlk134177137"/>
            <w:r w:rsidRPr="003C49EE">
              <w:rPr>
                <w:rFonts w:ascii="Arial" w:hAnsi="Arial" w:cs="Arial"/>
              </w:rPr>
              <w:t xml:space="preserve"> transmission bandwidth is 12 PRBs</w:t>
            </w:r>
          </w:p>
          <w:bookmarkEnd w:id="3"/>
          <w:p w14:paraId="33D40252" w14:textId="77777777" w:rsidR="008434E7" w:rsidRPr="003C49EE" w:rsidRDefault="008434E7" w:rsidP="008434E7">
            <w:pPr>
              <w:numPr>
                <w:ilvl w:val="1"/>
                <w:numId w:val="15"/>
              </w:numPr>
              <w:spacing w:afterLines="50" w:after="120"/>
              <w:ind w:hanging="357"/>
              <w:jc w:val="both"/>
              <w:rPr>
                <w:rFonts w:ascii="Arial" w:hAnsi="Arial" w:cs="Arial"/>
              </w:rPr>
            </w:pPr>
            <w:r w:rsidRPr="003C49EE">
              <w:rPr>
                <w:rFonts w:ascii="Arial" w:hAnsi="Arial" w:cs="Arial"/>
              </w:rPr>
              <w:t xml:space="preserve">CORESET#0 transmission bandwidth </w:t>
            </w:r>
            <w:r>
              <w:rPr>
                <w:rFonts w:ascii="Arial" w:hAnsi="Arial" w:cs="Arial"/>
              </w:rPr>
              <w:t>is to be decided</w:t>
            </w:r>
            <w:r w:rsidRPr="003C49EE">
              <w:rPr>
                <w:rFonts w:ascii="Arial" w:hAnsi="Arial" w:cs="Arial"/>
              </w:rPr>
              <w:t xml:space="preserve"> by RAN1</w:t>
            </w:r>
          </w:p>
          <w:p w14:paraId="6769DF93" w14:textId="77777777" w:rsidR="008434E7" w:rsidRPr="003C49EE" w:rsidRDefault="008434E7" w:rsidP="008434E7">
            <w:pPr>
              <w:numPr>
                <w:ilvl w:val="0"/>
                <w:numId w:val="15"/>
              </w:numPr>
              <w:spacing w:afterLines="50" w:after="120"/>
              <w:ind w:hanging="357"/>
              <w:jc w:val="both"/>
              <w:rPr>
                <w:rFonts w:ascii="Arial" w:hAnsi="Arial" w:cs="Arial"/>
              </w:rPr>
            </w:pPr>
            <w:r w:rsidRPr="003C49EE">
              <w:rPr>
                <w:rFonts w:ascii="Arial" w:hAnsi="Arial" w:cs="Arial"/>
              </w:rPr>
              <w:t xml:space="preserve">RAN1 </w:t>
            </w:r>
            <w:r>
              <w:rPr>
                <w:rFonts w:ascii="Arial" w:hAnsi="Arial" w:cs="Arial"/>
              </w:rPr>
              <w:t>is requested to</w:t>
            </w:r>
            <w:r w:rsidRPr="003C49EE">
              <w:rPr>
                <w:rFonts w:ascii="Arial" w:hAnsi="Arial" w:cs="Arial"/>
              </w:rPr>
              <w:t xml:space="preserve"> consider whether the above also applies for other bands with 3MHz </w:t>
            </w:r>
            <w:r>
              <w:rPr>
                <w:rFonts w:ascii="Arial" w:hAnsi="Arial" w:cs="Arial"/>
              </w:rPr>
              <w:t>channel bandwidth</w:t>
            </w:r>
            <w:r w:rsidRPr="003C49EE">
              <w:rPr>
                <w:rFonts w:ascii="Arial" w:hAnsi="Arial" w:cs="Arial"/>
              </w:rPr>
              <w:t xml:space="preserve">, or whether </w:t>
            </w:r>
            <w:r>
              <w:rPr>
                <w:rFonts w:ascii="Arial" w:hAnsi="Arial" w:cs="Arial"/>
              </w:rPr>
              <w:t xml:space="preserve">the </w:t>
            </w:r>
            <w:r w:rsidRPr="003C49EE">
              <w:rPr>
                <w:rFonts w:ascii="Arial" w:hAnsi="Arial" w:cs="Arial"/>
              </w:rPr>
              <w:t>PBCH transmission bandwidth is 15 PRBs for such bands</w:t>
            </w:r>
            <w:r>
              <w:rPr>
                <w:rFonts w:ascii="Arial" w:hAnsi="Arial" w:cs="Arial"/>
              </w:rPr>
              <w:t>.</w:t>
            </w:r>
          </w:p>
          <w:p w14:paraId="63B2F7CC" w14:textId="77777777" w:rsidR="008434E7" w:rsidRPr="003C49EE" w:rsidRDefault="008434E7" w:rsidP="008434E7">
            <w:pPr>
              <w:numPr>
                <w:ilvl w:val="0"/>
                <w:numId w:val="15"/>
              </w:numPr>
              <w:spacing w:afterLines="50" w:after="120"/>
              <w:ind w:hanging="357"/>
              <w:jc w:val="both"/>
              <w:rPr>
                <w:rFonts w:ascii="Arial" w:hAnsi="Arial" w:cs="Arial"/>
              </w:rPr>
            </w:pPr>
            <w:r>
              <w:rPr>
                <w:rFonts w:ascii="Arial" w:hAnsi="Arial" w:cs="Arial"/>
              </w:rPr>
              <w:t xml:space="preserve">For the </w:t>
            </w:r>
            <w:r w:rsidRPr="003C49EE">
              <w:rPr>
                <w:rFonts w:ascii="Arial" w:hAnsi="Arial" w:cs="Arial"/>
              </w:rPr>
              <w:t xml:space="preserve">5MHz </w:t>
            </w:r>
            <w:r>
              <w:rPr>
                <w:rFonts w:ascii="Arial" w:hAnsi="Arial" w:cs="Arial"/>
              </w:rPr>
              <w:t>channel bandwidth:</w:t>
            </w:r>
          </w:p>
          <w:p w14:paraId="63D92E70" w14:textId="77777777" w:rsidR="008434E7" w:rsidRPr="003C49EE" w:rsidRDefault="008434E7" w:rsidP="008434E7">
            <w:pPr>
              <w:numPr>
                <w:ilvl w:val="1"/>
                <w:numId w:val="15"/>
              </w:numPr>
              <w:spacing w:afterLines="50" w:after="120"/>
              <w:ind w:hanging="357"/>
              <w:jc w:val="both"/>
              <w:rPr>
                <w:rFonts w:ascii="Arial" w:hAnsi="Arial" w:cs="Arial"/>
              </w:rPr>
            </w:pPr>
            <w:r w:rsidRPr="003C49EE">
              <w:rPr>
                <w:rFonts w:ascii="Arial" w:hAnsi="Arial" w:cs="Arial"/>
              </w:rPr>
              <w:t>PBCH transmission bandwidth is 20 PRBs</w:t>
            </w:r>
          </w:p>
          <w:p w14:paraId="1DD77D05" w14:textId="77777777" w:rsidR="008434E7" w:rsidRPr="003C49EE" w:rsidRDefault="008434E7" w:rsidP="008434E7">
            <w:pPr>
              <w:numPr>
                <w:ilvl w:val="1"/>
                <w:numId w:val="15"/>
              </w:numPr>
              <w:spacing w:afterLines="50" w:after="120"/>
              <w:ind w:hanging="357"/>
              <w:jc w:val="both"/>
              <w:rPr>
                <w:rFonts w:ascii="Arial" w:hAnsi="Arial" w:cs="Arial"/>
              </w:rPr>
            </w:pPr>
            <w:r w:rsidRPr="003C49EE">
              <w:rPr>
                <w:rFonts w:ascii="Arial" w:hAnsi="Arial" w:cs="Arial"/>
              </w:rPr>
              <w:t xml:space="preserve">CORESET#0 transmission bandwidth </w:t>
            </w:r>
            <w:r>
              <w:rPr>
                <w:rFonts w:ascii="Arial" w:hAnsi="Arial" w:cs="Arial"/>
              </w:rPr>
              <w:t>is to be decided</w:t>
            </w:r>
            <w:r w:rsidRPr="003C49EE">
              <w:rPr>
                <w:rFonts w:ascii="Arial" w:hAnsi="Arial" w:cs="Arial"/>
              </w:rPr>
              <w:t xml:space="preserve"> by RAN1</w:t>
            </w:r>
          </w:p>
          <w:p w14:paraId="46FD8F91" w14:textId="1603B245" w:rsidR="008434E7" w:rsidRPr="008434E7" w:rsidRDefault="008434E7" w:rsidP="008434E7">
            <w:pPr>
              <w:numPr>
                <w:ilvl w:val="0"/>
                <w:numId w:val="15"/>
              </w:numPr>
              <w:spacing w:afterLines="50" w:after="120"/>
              <w:ind w:hanging="357"/>
              <w:jc w:val="both"/>
              <w:rPr>
                <w:rFonts w:ascii="Arial" w:hAnsi="Arial" w:cs="Arial"/>
              </w:rPr>
            </w:pPr>
            <w:r w:rsidRPr="003C49EE">
              <w:rPr>
                <w:rFonts w:ascii="Arial" w:hAnsi="Arial" w:cs="Arial"/>
              </w:rPr>
              <w:t xml:space="preserve">Other details (including sync raster details) </w:t>
            </w:r>
            <w:r>
              <w:rPr>
                <w:rFonts w:ascii="Arial" w:hAnsi="Arial" w:cs="Arial"/>
              </w:rPr>
              <w:t xml:space="preserve">are </w:t>
            </w:r>
            <w:r w:rsidRPr="003C49EE">
              <w:rPr>
                <w:rFonts w:ascii="Arial" w:hAnsi="Arial" w:cs="Arial"/>
              </w:rPr>
              <w:t>to be progressed in the WGs.</w:t>
            </w:r>
          </w:p>
        </w:tc>
      </w:tr>
    </w:tbl>
    <w:p w14:paraId="4136C1E3" w14:textId="77777777" w:rsidR="00E432BC" w:rsidRDefault="00E432BC" w:rsidP="00B42A71">
      <w:pPr>
        <w:adjustRightInd w:val="0"/>
        <w:snapToGrid w:val="0"/>
        <w:spacing w:afterLines="50" w:after="120"/>
        <w:jc w:val="both"/>
        <w:rPr>
          <w:rFonts w:ascii="Arial" w:hAnsi="Arial" w:cs="Arial"/>
          <w:lang w:eastAsia="zh-CN"/>
        </w:rPr>
      </w:pPr>
    </w:p>
    <w:p w14:paraId="70C420B3" w14:textId="6F664375" w:rsidR="008434E7" w:rsidRDefault="008434E7" w:rsidP="00B42A71">
      <w:pPr>
        <w:adjustRightInd w:val="0"/>
        <w:snapToGrid w:val="0"/>
        <w:spacing w:afterLines="50" w:after="120"/>
        <w:jc w:val="both"/>
        <w:rPr>
          <w:rFonts w:ascii="Arial" w:hAnsi="Arial" w:cs="Arial"/>
        </w:rPr>
      </w:pPr>
      <w:bookmarkStart w:id="4" w:name="_GoBack"/>
      <w:bookmarkEnd w:id="4"/>
      <w:r>
        <w:rPr>
          <w:rFonts w:ascii="Arial" w:hAnsi="Arial" w:cs="Arial" w:hint="eastAsia"/>
          <w:lang w:eastAsia="zh-CN"/>
        </w:rPr>
        <w:t>For</w:t>
      </w:r>
      <w:r>
        <w:rPr>
          <w:rFonts w:ascii="Arial" w:hAnsi="Arial" w:cs="Arial"/>
          <w:lang w:eastAsia="zh-CN"/>
        </w:rPr>
        <w:t xml:space="preserve"> 3 MHz channel bandwidth in other bands except band n100, RAN1 discussed and agreed that </w:t>
      </w:r>
      <w:r w:rsidR="00CB6C28">
        <w:rPr>
          <w:rFonts w:ascii="Arial" w:hAnsi="Arial" w:cs="Arial"/>
        </w:rPr>
        <w:t xml:space="preserve">the </w:t>
      </w:r>
      <w:r w:rsidR="00CB6C28" w:rsidRPr="003C49EE">
        <w:rPr>
          <w:rFonts w:ascii="Arial" w:hAnsi="Arial" w:cs="Arial"/>
        </w:rPr>
        <w:t>PBCH transmission bandwidth is 15 PRBs for such bands</w:t>
      </w:r>
      <w:r w:rsidR="00CB6C28">
        <w:rPr>
          <w:rFonts w:ascii="Arial" w:hAnsi="Arial" w:cs="Arial"/>
        </w:rPr>
        <w:t xml:space="preserve"> to reduce the coverage loss. </w:t>
      </w:r>
    </w:p>
    <w:p w14:paraId="0ADAAA1E" w14:textId="096BF23B" w:rsidR="00D04F3F" w:rsidRDefault="00DA67AE" w:rsidP="00B42A71">
      <w:pPr>
        <w:adjustRightInd w:val="0"/>
        <w:snapToGrid w:val="0"/>
        <w:spacing w:afterLines="50" w:after="120"/>
        <w:jc w:val="both"/>
        <w:rPr>
          <w:rFonts w:ascii="Arial" w:hAnsi="Arial" w:cs="Arial"/>
          <w:lang w:eastAsia="zh-CN"/>
        </w:rPr>
      </w:pPr>
      <w:r>
        <w:rPr>
          <w:rFonts w:ascii="Arial" w:hAnsi="Arial" w:cs="Arial"/>
          <w:lang w:eastAsia="zh-CN"/>
        </w:rPr>
        <w:t xml:space="preserve">About the relations between the </w:t>
      </w:r>
      <w:r w:rsidR="003258F0" w:rsidRPr="003258F0">
        <w:rPr>
          <w:rFonts w:ascii="Arial" w:hAnsi="Arial" w:cs="Arial"/>
          <w:lang w:eastAsia="zh-CN"/>
        </w:rPr>
        <w:t>finer synchronization raster</w:t>
      </w:r>
      <w:r w:rsidR="003258F0">
        <w:rPr>
          <w:rFonts w:ascii="Arial" w:hAnsi="Arial" w:cs="Arial"/>
          <w:lang w:eastAsia="zh-CN"/>
        </w:rPr>
        <w:t xml:space="preserve"> and the PBCH puncturing pattern for the 3MHz channel bandwidth,</w:t>
      </w:r>
      <w:r w:rsidR="00D04F3F">
        <w:rPr>
          <w:rFonts w:ascii="Arial" w:hAnsi="Arial" w:cs="Arial"/>
          <w:lang w:eastAsia="zh-CN"/>
        </w:rPr>
        <w:t xml:space="preserve"> based on</w:t>
      </w:r>
      <w:r w:rsidR="00CB6C28">
        <w:rPr>
          <w:rFonts w:ascii="Arial" w:hAnsi="Arial" w:cs="Arial"/>
          <w:lang w:eastAsia="zh-CN"/>
        </w:rPr>
        <w:t xml:space="preserve"> the WID</w:t>
      </w:r>
      <w:r w:rsidR="00D04F3F" w:rsidRPr="00D04F3F">
        <w:rPr>
          <w:rFonts w:ascii="Arial" w:hAnsi="Arial" w:cs="Arial"/>
          <w:lang w:eastAsia="zh-CN"/>
        </w:rPr>
        <w:t xml:space="preserve"> </w:t>
      </w:r>
      <w:r w:rsidR="00D04F3F" w:rsidRPr="00CB6C28">
        <w:rPr>
          <w:rFonts w:ascii="Arial" w:hAnsi="Arial" w:cs="Arial"/>
          <w:lang w:eastAsia="zh-CN"/>
        </w:rPr>
        <w:t>RP-230186</w:t>
      </w:r>
      <w:r w:rsidR="00CB6C28">
        <w:rPr>
          <w:rFonts w:ascii="Arial" w:hAnsi="Arial" w:cs="Arial"/>
          <w:lang w:eastAsia="zh-CN"/>
        </w:rPr>
        <w:t xml:space="preserve">, </w:t>
      </w:r>
      <w:r w:rsidR="00D04F3F">
        <w:rPr>
          <w:rFonts w:ascii="Arial" w:hAnsi="Arial" w:cs="Arial"/>
          <w:lang w:eastAsia="zh-CN"/>
        </w:rPr>
        <w:t xml:space="preserve">the </w:t>
      </w:r>
      <w:r w:rsidR="00D04F3F" w:rsidRPr="003258F0">
        <w:rPr>
          <w:rFonts w:ascii="Arial" w:hAnsi="Arial" w:cs="Arial"/>
          <w:lang w:eastAsia="zh-CN"/>
        </w:rPr>
        <w:t>PSS/SSS</w:t>
      </w:r>
      <w:r w:rsidR="00D04F3F">
        <w:rPr>
          <w:rFonts w:ascii="Arial" w:hAnsi="Arial" w:cs="Arial"/>
          <w:lang w:eastAsia="zh-CN"/>
        </w:rPr>
        <w:t xml:space="preserve"> (12 RBs)</w:t>
      </w:r>
      <w:r w:rsidR="00CB6C28" w:rsidRPr="00D04F3F">
        <w:rPr>
          <w:rFonts w:ascii="Arial" w:hAnsi="Arial" w:cs="Arial"/>
          <w:lang w:eastAsia="zh-CN"/>
        </w:rPr>
        <w:t xml:space="preserve"> without puncturing</w:t>
      </w:r>
      <w:r w:rsidR="00CB6C28">
        <w:rPr>
          <w:rFonts w:ascii="Arial" w:hAnsi="Arial" w:cs="Arial"/>
          <w:lang w:eastAsia="zh-CN"/>
        </w:rPr>
        <w:t xml:space="preserve"> </w:t>
      </w:r>
      <w:r w:rsidR="00D04F3F">
        <w:rPr>
          <w:rFonts w:ascii="Arial" w:hAnsi="Arial" w:cs="Arial"/>
          <w:lang w:eastAsia="zh-CN"/>
        </w:rPr>
        <w:t>should be r</w:t>
      </w:r>
      <w:r w:rsidR="00D04F3F" w:rsidRPr="00D04F3F">
        <w:rPr>
          <w:rFonts w:ascii="Arial" w:hAnsi="Arial" w:cs="Arial"/>
          <w:lang w:eastAsia="zh-CN"/>
        </w:rPr>
        <w:t>euse</w:t>
      </w:r>
      <w:r w:rsidR="00D04F3F">
        <w:rPr>
          <w:rFonts w:ascii="Arial" w:hAnsi="Arial" w:cs="Arial"/>
          <w:lang w:eastAsia="zh-CN"/>
        </w:rPr>
        <w:t xml:space="preserve">d. RAN1 discussed and concluded following: </w:t>
      </w:r>
    </w:p>
    <w:p w14:paraId="02B6761B" w14:textId="6E0882DD" w:rsidR="00D04F3F" w:rsidRDefault="00D04F3F" w:rsidP="00B42A71">
      <w:pPr>
        <w:pStyle w:val="ad"/>
        <w:numPr>
          <w:ilvl w:val="0"/>
          <w:numId w:val="16"/>
        </w:numPr>
        <w:adjustRightInd w:val="0"/>
        <w:snapToGrid w:val="0"/>
        <w:spacing w:afterLines="50" w:after="120"/>
        <w:contextualSpacing w:val="0"/>
        <w:jc w:val="both"/>
        <w:rPr>
          <w:rFonts w:ascii="Arial" w:hAnsi="Arial" w:cs="Arial"/>
          <w:lang w:eastAsia="zh-CN"/>
        </w:rPr>
      </w:pPr>
      <w:r w:rsidRPr="00D04F3F">
        <w:rPr>
          <w:rFonts w:ascii="Arial" w:hAnsi="Arial" w:cs="Arial"/>
          <w:lang w:eastAsia="zh-CN"/>
        </w:rPr>
        <w:lastRenderedPageBreak/>
        <w:t xml:space="preserve">For band n100, since the PBCH transmission bandwidth is 12 PRBs. </w:t>
      </w:r>
      <w:r>
        <w:rPr>
          <w:rFonts w:ascii="Arial" w:hAnsi="Arial" w:cs="Arial"/>
          <w:lang w:eastAsia="zh-CN"/>
        </w:rPr>
        <w:t>T</w:t>
      </w:r>
      <w:r w:rsidRPr="00D04F3F">
        <w:rPr>
          <w:rFonts w:ascii="Arial" w:hAnsi="Arial" w:cs="Arial"/>
          <w:lang w:eastAsia="zh-CN"/>
        </w:rPr>
        <w:t xml:space="preserve">he 4 PRBs in the PBCH symbols at each side out of the PSS/SSS bandwidth </w:t>
      </w:r>
      <w:r>
        <w:rPr>
          <w:rFonts w:ascii="Arial" w:hAnsi="Arial" w:cs="Arial"/>
          <w:lang w:eastAsia="zh-CN"/>
        </w:rPr>
        <w:t xml:space="preserve">should </w:t>
      </w:r>
      <w:r w:rsidRPr="00D04F3F">
        <w:rPr>
          <w:rFonts w:ascii="Arial" w:hAnsi="Arial" w:cs="Arial"/>
          <w:lang w:eastAsia="zh-CN"/>
        </w:rPr>
        <w:t>be punctured</w:t>
      </w:r>
      <w:r>
        <w:rPr>
          <w:rFonts w:ascii="Arial" w:hAnsi="Arial" w:cs="Arial"/>
          <w:lang w:eastAsia="zh-CN"/>
        </w:rPr>
        <w:t>.</w:t>
      </w:r>
    </w:p>
    <w:p w14:paraId="63A192A5" w14:textId="282053D5" w:rsidR="00DA67AE" w:rsidRPr="00B42A71" w:rsidRDefault="00D04F3F" w:rsidP="00B42A71">
      <w:pPr>
        <w:pStyle w:val="ad"/>
        <w:numPr>
          <w:ilvl w:val="0"/>
          <w:numId w:val="16"/>
        </w:numPr>
        <w:adjustRightInd w:val="0"/>
        <w:snapToGrid w:val="0"/>
        <w:spacing w:afterLines="50" w:after="120"/>
        <w:contextualSpacing w:val="0"/>
        <w:jc w:val="both"/>
        <w:rPr>
          <w:rFonts w:ascii="Arial" w:hAnsi="Arial" w:cs="Arial"/>
          <w:lang w:eastAsia="zh-CN"/>
        </w:rPr>
      </w:pPr>
      <w:r w:rsidRPr="00B42A71">
        <w:rPr>
          <w:rFonts w:ascii="Arial" w:hAnsi="Arial" w:cs="Arial" w:hint="eastAsia"/>
          <w:lang w:eastAsia="zh-CN"/>
        </w:rPr>
        <w:t>F</w:t>
      </w:r>
      <w:r w:rsidRPr="00B42A71">
        <w:rPr>
          <w:rFonts w:ascii="Arial" w:hAnsi="Arial" w:cs="Arial"/>
          <w:lang w:eastAsia="zh-CN"/>
        </w:rPr>
        <w:t>or other bands except band n100, the PBCH transmission bandwidth is 15 PRBs</w:t>
      </w:r>
      <w:r w:rsidR="00B42A71" w:rsidRPr="00B42A71">
        <w:rPr>
          <w:rFonts w:ascii="Arial" w:hAnsi="Arial" w:cs="Arial" w:hint="eastAsia"/>
          <w:lang w:eastAsia="zh-CN"/>
        </w:rPr>
        <w:t>.</w:t>
      </w:r>
      <w:r w:rsidR="00B42A71" w:rsidRPr="00B42A71">
        <w:rPr>
          <w:rFonts w:ascii="Arial" w:hAnsi="Arial" w:cs="Arial"/>
          <w:lang w:eastAsia="zh-CN"/>
        </w:rPr>
        <w:t xml:space="preserve"> T</w:t>
      </w:r>
      <w:r w:rsidR="0026526C" w:rsidRPr="00B42A71">
        <w:rPr>
          <w:rFonts w:ascii="Arial" w:hAnsi="Arial" w:cs="Arial"/>
          <w:lang w:eastAsia="zh-CN"/>
        </w:rPr>
        <w:t xml:space="preserve">here are 4 PBCH puncturing patterns as shown in Figure 1, which also depends on the position of the 3 MHz channel </w:t>
      </w:r>
      <w:r w:rsidR="00B42A71">
        <w:rPr>
          <w:rFonts w:ascii="Arial" w:hAnsi="Arial" w:cs="Arial"/>
          <w:lang w:eastAsia="zh-CN"/>
        </w:rPr>
        <w:t xml:space="preserve">bandwidth </w:t>
      </w:r>
      <w:r w:rsidR="0026526C" w:rsidRPr="00B42A71">
        <w:rPr>
          <w:rFonts w:ascii="Arial" w:hAnsi="Arial" w:cs="Arial"/>
          <w:lang w:eastAsia="zh-CN"/>
        </w:rPr>
        <w:t xml:space="preserve">in </w:t>
      </w:r>
      <w:r w:rsidR="00B42A71">
        <w:rPr>
          <w:rFonts w:ascii="Arial" w:hAnsi="Arial" w:cs="Arial"/>
          <w:lang w:eastAsia="zh-CN"/>
        </w:rPr>
        <w:t>such</w:t>
      </w:r>
      <w:r w:rsidR="0026526C" w:rsidRPr="00B42A71">
        <w:rPr>
          <w:rFonts w:ascii="Arial" w:hAnsi="Arial" w:cs="Arial"/>
          <w:lang w:eastAsia="zh-CN"/>
        </w:rPr>
        <w:t xml:space="preserve"> band</w:t>
      </w:r>
      <w:r w:rsidR="00B42A71">
        <w:rPr>
          <w:rFonts w:ascii="Arial" w:hAnsi="Arial" w:cs="Arial"/>
          <w:lang w:eastAsia="zh-CN"/>
        </w:rPr>
        <w:t>s</w:t>
      </w:r>
      <w:r w:rsidR="0026526C" w:rsidRPr="00B42A71">
        <w:rPr>
          <w:rFonts w:ascii="Arial" w:hAnsi="Arial" w:cs="Arial"/>
          <w:lang w:eastAsia="zh-CN"/>
        </w:rPr>
        <w:t xml:space="preserve"> and the </w:t>
      </w:r>
      <w:r w:rsidR="00B42A71">
        <w:rPr>
          <w:rFonts w:ascii="Arial" w:hAnsi="Arial" w:cs="Arial"/>
          <w:lang w:eastAsia="zh-CN"/>
        </w:rPr>
        <w:t xml:space="preserve">corresponding </w:t>
      </w:r>
      <w:r w:rsidR="0026526C" w:rsidRPr="00B42A71">
        <w:rPr>
          <w:rFonts w:ascii="Arial" w:hAnsi="Arial" w:cs="Arial"/>
          <w:lang w:eastAsia="zh-CN"/>
        </w:rPr>
        <w:t>synchronization raster.</w:t>
      </w:r>
    </w:p>
    <w:p w14:paraId="63939A8C" w14:textId="3E26D445" w:rsidR="0026526C" w:rsidRDefault="00DE2DF0" w:rsidP="00B42A71">
      <w:pPr>
        <w:spacing w:before="180" w:afterLines="100" w:after="240"/>
        <w:jc w:val="center"/>
        <w:rPr>
          <w:rFonts w:ascii="Arial" w:hAnsi="Arial" w:cs="Arial"/>
          <w:lang w:eastAsia="zh-CN"/>
        </w:rPr>
      </w:pPr>
      <w:r>
        <w:rPr>
          <w:rFonts w:ascii="Arial" w:hAnsi="Arial" w:cs="Arial"/>
          <w:noProof/>
          <w:lang w:eastAsia="zh-CN"/>
        </w:rPr>
        <w:drawing>
          <wp:inline distT="0" distB="0" distL="0" distR="0" wp14:anchorId="4275D8E5" wp14:editId="45A71530">
            <wp:extent cx="4584307" cy="3580793"/>
            <wp:effectExtent l="0" t="0" r="698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14582" cy="3604440"/>
                    </a:xfrm>
                    <a:prstGeom prst="rect">
                      <a:avLst/>
                    </a:prstGeom>
                    <a:noFill/>
                  </pic:spPr>
                </pic:pic>
              </a:graphicData>
            </a:graphic>
          </wp:inline>
        </w:drawing>
      </w:r>
    </w:p>
    <w:p w14:paraId="7D821641" w14:textId="7D224849" w:rsidR="00BD1C89" w:rsidRDefault="00BD1C89" w:rsidP="007D27CB">
      <w:pPr>
        <w:spacing w:before="180" w:afterLines="100" w:after="240"/>
        <w:jc w:val="center"/>
        <w:rPr>
          <w:rFonts w:ascii="Arial" w:hAnsi="Arial" w:cs="Arial"/>
          <w:lang w:eastAsia="zh-CN"/>
        </w:rPr>
      </w:pPr>
      <w:r>
        <w:rPr>
          <w:rFonts w:ascii="Arial" w:hAnsi="Arial" w:cs="Arial" w:hint="eastAsia"/>
          <w:lang w:eastAsia="zh-CN"/>
        </w:rPr>
        <w:t>F</w:t>
      </w:r>
      <w:r>
        <w:rPr>
          <w:rFonts w:ascii="Arial" w:hAnsi="Arial" w:cs="Arial"/>
          <w:lang w:eastAsia="zh-CN"/>
        </w:rPr>
        <w:t xml:space="preserve">igure 1. </w:t>
      </w:r>
      <w:r w:rsidR="006A6320">
        <w:rPr>
          <w:rFonts w:ascii="Arial" w:hAnsi="Arial" w:cs="Arial"/>
          <w:lang w:eastAsia="zh-CN"/>
        </w:rPr>
        <w:t>PBCH p</w:t>
      </w:r>
      <w:r w:rsidRPr="00BD1C89">
        <w:rPr>
          <w:rFonts w:ascii="Arial" w:hAnsi="Arial" w:cs="Arial"/>
          <w:lang w:eastAsia="zh-CN"/>
        </w:rPr>
        <w:t>uncturing pattern</w:t>
      </w:r>
      <w:r w:rsidR="00DE2DF0">
        <w:rPr>
          <w:rFonts w:ascii="Arial" w:hAnsi="Arial" w:cs="Arial"/>
          <w:lang w:eastAsia="zh-CN"/>
        </w:rPr>
        <w:t>s</w:t>
      </w:r>
      <w:r w:rsidRPr="00BD1C89">
        <w:rPr>
          <w:rFonts w:ascii="Arial" w:hAnsi="Arial" w:cs="Arial"/>
          <w:lang w:eastAsia="zh-CN"/>
        </w:rPr>
        <w:t xml:space="preserve"> for the SSB for the 15 RB allocation</w:t>
      </w:r>
    </w:p>
    <w:p w14:paraId="6E330F92" w14:textId="7F635D03" w:rsidR="00E93727" w:rsidRPr="0033461D" w:rsidRDefault="00BD1C89" w:rsidP="00E93727">
      <w:pPr>
        <w:spacing w:before="180" w:afterLines="100" w:after="240"/>
        <w:jc w:val="both"/>
        <w:rPr>
          <w:rFonts w:ascii="Arial" w:hAnsi="Arial" w:cs="Arial"/>
          <w:lang w:eastAsia="zh-CN"/>
        </w:rPr>
      </w:pPr>
      <w:r>
        <w:rPr>
          <w:rFonts w:ascii="Arial" w:hAnsi="Arial" w:cs="Arial"/>
          <w:lang w:eastAsia="zh-CN"/>
        </w:rPr>
        <w:t xml:space="preserve">Although RAN1 provides the </w:t>
      </w:r>
      <w:r w:rsidR="006A6320">
        <w:rPr>
          <w:rFonts w:ascii="Arial" w:hAnsi="Arial" w:cs="Arial"/>
          <w:lang w:eastAsia="zh-CN"/>
        </w:rPr>
        <w:t xml:space="preserve">four </w:t>
      </w:r>
      <w:r>
        <w:rPr>
          <w:rFonts w:ascii="Arial" w:hAnsi="Arial" w:cs="Arial"/>
          <w:lang w:eastAsia="zh-CN"/>
        </w:rPr>
        <w:t>PBCH puncturing patterns,</w:t>
      </w:r>
      <w:r w:rsidR="0033461D">
        <w:rPr>
          <w:rFonts w:ascii="Arial" w:hAnsi="Arial" w:cs="Arial"/>
          <w:lang w:eastAsia="zh-CN"/>
        </w:rPr>
        <w:t xml:space="preserve"> it is RAN1’s understanding that the PBCH puncturing pattern should be fixed as one pattern to enable </w:t>
      </w:r>
      <w:r w:rsidR="0033461D" w:rsidRPr="003258F0">
        <w:rPr>
          <w:rFonts w:ascii="Arial" w:hAnsi="Arial" w:cs="Arial"/>
          <w:lang w:eastAsia="zh-CN"/>
        </w:rPr>
        <w:t>UE to be aware of which RBs are used for SSB transmission</w:t>
      </w:r>
      <w:r w:rsidR="0033461D">
        <w:rPr>
          <w:rFonts w:ascii="Arial" w:hAnsi="Arial" w:cs="Arial"/>
          <w:lang w:eastAsia="zh-CN"/>
        </w:rPr>
        <w:t xml:space="preserve"> when detecting the </w:t>
      </w:r>
      <w:r>
        <w:rPr>
          <w:rFonts w:ascii="Arial" w:hAnsi="Arial" w:cs="Arial"/>
          <w:lang w:eastAsia="zh-CN"/>
        </w:rPr>
        <w:t>new</w:t>
      </w:r>
      <w:r w:rsidR="0033461D" w:rsidRPr="003258F0">
        <w:rPr>
          <w:rFonts w:ascii="Arial" w:hAnsi="Arial" w:cs="Arial"/>
          <w:lang w:eastAsia="zh-CN"/>
        </w:rPr>
        <w:t xml:space="preserve"> synchronization raster </w:t>
      </w:r>
      <w:r>
        <w:rPr>
          <w:rFonts w:ascii="Arial" w:hAnsi="Arial" w:cs="Arial"/>
          <w:lang w:eastAsia="zh-CN"/>
        </w:rPr>
        <w:t xml:space="preserve">for 3MHz channel bandwidth. </w:t>
      </w:r>
      <w:r w:rsidR="00B42A71">
        <w:rPr>
          <w:rFonts w:ascii="Arial" w:hAnsi="Arial" w:cs="Arial"/>
          <w:lang w:eastAsia="zh-CN"/>
        </w:rPr>
        <w:t xml:space="preserve">The </w:t>
      </w:r>
      <w:r w:rsidR="006A6320">
        <w:rPr>
          <w:rFonts w:ascii="Arial" w:hAnsi="Arial" w:cs="Arial"/>
          <w:lang w:eastAsia="zh-CN"/>
        </w:rPr>
        <w:t xml:space="preserve">final </w:t>
      </w:r>
      <w:r w:rsidR="00B42A71">
        <w:rPr>
          <w:rFonts w:ascii="Arial" w:hAnsi="Arial" w:cs="Arial"/>
          <w:lang w:eastAsia="zh-CN"/>
        </w:rPr>
        <w:t xml:space="preserve">puncturing </w:t>
      </w:r>
      <w:r w:rsidR="006A6320">
        <w:rPr>
          <w:rFonts w:ascii="Arial" w:hAnsi="Arial" w:cs="Arial"/>
          <w:lang w:eastAsia="zh-CN"/>
        </w:rPr>
        <w:t xml:space="preserve">pattern of </w:t>
      </w:r>
      <w:r w:rsidR="00B42A71" w:rsidRPr="00660C80">
        <w:rPr>
          <w:rFonts w:ascii="Arial" w:hAnsi="Arial" w:cs="Arial"/>
          <w:lang w:val="en-US"/>
        </w:rPr>
        <w:t>PBCH within SSB</w:t>
      </w:r>
      <w:r w:rsidR="006A6320" w:rsidRPr="006A6320">
        <w:rPr>
          <w:rFonts w:ascii="Arial" w:hAnsi="Arial" w:cs="Arial"/>
          <w:lang w:eastAsia="zh-CN"/>
        </w:rPr>
        <w:t xml:space="preserve"> </w:t>
      </w:r>
      <w:r w:rsidR="006A6320">
        <w:rPr>
          <w:rFonts w:ascii="Arial" w:hAnsi="Arial" w:cs="Arial"/>
          <w:lang w:eastAsia="zh-CN"/>
        </w:rPr>
        <w:t xml:space="preserve">for 3 MHz channel bandwidth in other bands except band n100 should be decided by RAN4. </w:t>
      </w:r>
    </w:p>
    <w:p w14:paraId="37E942DC" w14:textId="6402F64F" w:rsidR="008B37BA" w:rsidRDefault="004C604B" w:rsidP="00E93727">
      <w:pPr>
        <w:spacing w:before="180" w:afterLines="100" w:after="240"/>
        <w:jc w:val="both"/>
        <w:rPr>
          <w:rFonts w:ascii="Arial" w:hAnsi="Arial" w:cs="Arial"/>
          <w:bCs/>
        </w:rPr>
      </w:pPr>
      <w:r w:rsidRPr="00E17675">
        <w:rPr>
          <w:rFonts w:ascii="Arial" w:hAnsi="Arial" w:cs="Arial"/>
          <w:b/>
        </w:rPr>
        <w:t>2. Actions:</w:t>
      </w:r>
      <w:r w:rsidR="007A22E5" w:rsidRPr="00E17675">
        <w:rPr>
          <w:rFonts w:ascii="Arial" w:hAnsi="Arial" w:cs="Arial"/>
          <w:b/>
        </w:rPr>
        <w:t xml:space="preserve"> </w:t>
      </w:r>
      <w:r w:rsidR="009F3EF0" w:rsidRPr="00E17675">
        <w:rPr>
          <w:rFonts w:ascii="Arial" w:hAnsi="Arial" w:cs="Arial"/>
          <w:bCs/>
        </w:rPr>
        <w:t>RAN1 kindly requests RAN</w:t>
      </w:r>
      <w:r w:rsidR="005A2277">
        <w:rPr>
          <w:rFonts w:ascii="Arial" w:hAnsi="Arial" w:cs="Arial"/>
          <w:bCs/>
        </w:rPr>
        <w:t>4</w:t>
      </w:r>
      <w:r w:rsidR="009F3EF0" w:rsidRPr="00E17675">
        <w:rPr>
          <w:rFonts w:ascii="Arial" w:hAnsi="Arial" w:cs="Arial"/>
          <w:bCs/>
        </w:rPr>
        <w:t xml:space="preserve"> to </w:t>
      </w:r>
      <w:r w:rsidR="006A6320">
        <w:rPr>
          <w:rFonts w:ascii="Arial" w:hAnsi="Arial" w:cs="Arial"/>
        </w:rPr>
        <w:t xml:space="preserve">decide the PBCH puncturing pattern for </w:t>
      </w:r>
      <w:r w:rsidR="006A6320">
        <w:rPr>
          <w:rFonts w:ascii="Arial" w:hAnsi="Arial" w:cs="Arial"/>
          <w:lang w:eastAsia="zh-CN"/>
        </w:rPr>
        <w:t>other bands except band n100</w:t>
      </w:r>
      <w:r w:rsidR="00BD1C89">
        <w:rPr>
          <w:rFonts w:ascii="Arial" w:hAnsi="Arial" w:cs="Arial"/>
        </w:rPr>
        <w:t xml:space="preserve"> when designing the</w:t>
      </w:r>
      <w:r w:rsidR="00BD1C89" w:rsidRPr="00BD1C89">
        <w:t xml:space="preserve"> </w:t>
      </w:r>
      <w:r w:rsidR="00BD1C89">
        <w:rPr>
          <w:rFonts w:ascii="Arial" w:hAnsi="Arial" w:cs="Arial"/>
          <w:lang w:eastAsia="zh-CN"/>
        </w:rPr>
        <w:t>finer</w:t>
      </w:r>
      <w:r w:rsidR="00BD1C89" w:rsidRPr="003258F0">
        <w:rPr>
          <w:rFonts w:ascii="Arial" w:hAnsi="Arial" w:cs="Arial"/>
          <w:lang w:eastAsia="zh-CN"/>
        </w:rPr>
        <w:t xml:space="preserve"> synchronization raster</w:t>
      </w:r>
      <w:r w:rsidR="00BD1C89" w:rsidRPr="00BD1C89">
        <w:rPr>
          <w:rFonts w:ascii="Arial" w:hAnsi="Arial" w:cs="Arial"/>
        </w:rPr>
        <w:t xml:space="preserve"> </w:t>
      </w:r>
      <w:r w:rsidR="00BD1C89">
        <w:rPr>
          <w:rFonts w:ascii="Arial" w:hAnsi="Arial" w:cs="Arial"/>
        </w:rPr>
        <w:t>f</w:t>
      </w:r>
      <w:r w:rsidR="00BD1C89" w:rsidRPr="00BD1C89">
        <w:rPr>
          <w:rFonts w:ascii="Arial" w:hAnsi="Arial" w:cs="Arial"/>
        </w:rPr>
        <w:t>or 3 MHz channel bandwidth</w:t>
      </w:r>
      <w:r w:rsidR="005A2277">
        <w:rPr>
          <w:rFonts w:ascii="Arial" w:hAnsi="Arial" w:cs="Arial"/>
          <w:bCs/>
        </w:rPr>
        <w:t xml:space="preserve">. </w:t>
      </w:r>
    </w:p>
    <w:p w14:paraId="0AB6BE47" w14:textId="77777777" w:rsidR="00BE16F2" w:rsidRPr="00E17675" w:rsidRDefault="00BE16F2" w:rsidP="00EE32EE">
      <w:pPr>
        <w:spacing w:after="120"/>
        <w:jc w:val="both"/>
        <w:rPr>
          <w:rFonts w:ascii="Arial" w:hAnsi="Arial" w:cs="Arial"/>
          <w:b/>
        </w:rPr>
      </w:pPr>
    </w:p>
    <w:p w14:paraId="1FAE60CB" w14:textId="77777777" w:rsidR="004C604B" w:rsidRDefault="004C604B">
      <w:pPr>
        <w:spacing w:after="120"/>
        <w:rPr>
          <w:rFonts w:ascii="Arial" w:hAnsi="Arial" w:cs="Arial"/>
          <w:b/>
        </w:rPr>
      </w:pPr>
      <w:r>
        <w:rPr>
          <w:rFonts w:ascii="Arial" w:hAnsi="Arial" w:cs="Arial"/>
          <w:b/>
        </w:rPr>
        <w:t>3. Dates of Next RAN WG</w:t>
      </w:r>
      <w:r w:rsidR="00E82F2C">
        <w:rPr>
          <w:rFonts w:ascii="Arial" w:hAnsi="Arial" w:cs="Arial"/>
          <w:b/>
        </w:rPr>
        <w:t>1</w:t>
      </w:r>
      <w:r>
        <w:rPr>
          <w:rFonts w:ascii="Arial" w:hAnsi="Arial" w:cs="Arial"/>
          <w:b/>
        </w:rPr>
        <w:t xml:space="preserve"> Meetings:</w:t>
      </w:r>
    </w:p>
    <w:p w14:paraId="1F0029EA" w14:textId="412B3C4A" w:rsidR="009E4717" w:rsidRPr="006F1E56" w:rsidRDefault="009E4717" w:rsidP="009E4717">
      <w:pPr>
        <w:tabs>
          <w:tab w:val="left" w:pos="4253"/>
          <w:tab w:val="left" w:pos="7655"/>
        </w:tabs>
        <w:spacing w:after="120"/>
        <w:ind w:left="2268" w:hanging="2268"/>
        <w:rPr>
          <w:rFonts w:ascii="Arial" w:eastAsia="MS Mincho" w:hAnsi="Arial" w:cs="Arial"/>
          <w:bCs/>
          <w:lang w:val="en-US"/>
        </w:rPr>
      </w:pPr>
      <w:r w:rsidRPr="006F1E56">
        <w:rPr>
          <w:rFonts w:ascii="Arial" w:eastAsia="MS Mincho" w:hAnsi="Arial" w:cs="Arial"/>
          <w:bCs/>
          <w:lang w:val="en-US"/>
        </w:rPr>
        <w:t>TSG RAN WG1 Meeting #11</w:t>
      </w:r>
      <w:r w:rsidR="00103E16" w:rsidRPr="006F1E56">
        <w:rPr>
          <w:rFonts w:ascii="Arial" w:eastAsia="MS Mincho" w:hAnsi="Arial" w:cs="Arial"/>
          <w:bCs/>
          <w:lang w:val="en-US"/>
        </w:rPr>
        <w:t>4</w:t>
      </w:r>
      <w:r w:rsidRPr="006F1E56">
        <w:rPr>
          <w:rFonts w:ascii="Arial" w:eastAsia="MS Mincho" w:hAnsi="Arial" w:cs="Arial"/>
          <w:bCs/>
          <w:lang w:val="en-US"/>
        </w:rPr>
        <w:tab/>
      </w:r>
      <w:r w:rsidR="006F1E56" w:rsidRPr="006F1E56">
        <w:rPr>
          <w:rFonts w:ascii="Arial" w:hAnsi="Arial" w:cs="Arial"/>
          <w:bCs/>
        </w:rPr>
        <w:t>21</w:t>
      </w:r>
      <w:r w:rsidR="006F1E56" w:rsidRPr="006F1E56">
        <w:rPr>
          <w:rFonts w:ascii="Arial" w:hAnsi="Arial" w:cs="Arial"/>
          <w:bCs/>
          <w:vertAlign w:val="superscript"/>
        </w:rPr>
        <w:t>st</w:t>
      </w:r>
      <w:r w:rsidR="006F1E56" w:rsidRPr="006F1E56">
        <w:rPr>
          <w:rFonts w:ascii="Arial" w:hAnsi="Arial" w:cs="Arial"/>
          <w:bCs/>
        </w:rPr>
        <w:t xml:space="preserve"> </w:t>
      </w:r>
      <w:r w:rsidR="00103E16" w:rsidRPr="006F1E56">
        <w:rPr>
          <w:rFonts w:ascii="Arial" w:hAnsi="Arial" w:cs="Arial"/>
          <w:bCs/>
        </w:rPr>
        <w:t>– 2</w:t>
      </w:r>
      <w:r w:rsidR="006F1E56" w:rsidRPr="006F1E56">
        <w:rPr>
          <w:rFonts w:ascii="Arial" w:hAnsi="Arial" w:cs="Arial"/>
          <w:bCs/>
        </w:rPr>
        <w:t>5</w:t>
      </w:r>
      <w:r w:rsidR="00103E16" w:rsidRPr="006F1E56">
        <w:rPr>
          <w:rFonts w:ascii="Arial" w:hAnsi="Arial" w:cs="Arial"/>
          <w:bCs/>
          <w:vertAlign w:val="superscript"/>
        </w:rPr>
        <w:t>th</w:t>
      </w:r>
      <w:r w:rsidR="00103E16" w:rsidRPr="006F1E56">
        <w:rPr>
          <w:rFonts w:ascii="Arial" w:hAnsi="Arial" w:cs="Arial"/>
          <w:bCs/>
        </w:rPr>
        <w:t xml:space="preserve"> August 202</w:t>
      </w:r>
      <w:r w:rsidR="008468E0" w:rsidRPr="006F1E56">
        <w:rPr>
          <w:rFonts w:ascii="Arial" w:hAnsi="Arial" w:cs="Arial"/>
          <w:bCs/>
        </w:rPr>
        <w:t>3</w:t>
      </w:r>
      <w:r w:rsidR="00103E16" w:rsidRPr="006F1E56">
        <w:rPr>
          <w:rFonts w:ascii="Arial" w:hAnsi="Arial" w:cs="Arial"/>
          <w:bCs/>
        </w:rPr>
        <w:tab/>
      </w:r>
      <w:r w:rsidR="00103E16" w:rsidRPr="006F1E56">
        <w:rPr>
          <w:rFonts w:ascii="Arial" w:hAnsi="Arial" w:cs="Arial"/>
          <w:bCs/>
        </w:rPr>
        <w:tab/>
      </w:r>
      <w:r w:rsidR="00103E16" w:rsidRPr="006F1E56">
        <w:rPr>
          <w:rFonts w:ascii="Arial" w:eastAsia="MS Mincho" w:hAnsi="Arial" w:cs="Arial"/>
          <w:bCs/>
          <w:lang w:val="en-US"/>
        </w:rPr>
        <w:t>Toulouse</w:t>
      </w:r>
      <w:r w:rsidR="009048A2" w:rsidRPr="006F1E56">
        <w:rPr>
          <w:rFonts w:ascii="Arial" w:eastAsia="MS Mincho" w:hAnsi="Arial" w:cs="Arial"/>
          <w:bCs/>
          <w:lang w:val="en-US"/>
        </w:rPr>
        <w:t>, France</w:t>
      </w:r>
    </w:p>
    <w:p w14:paraId="64CA99C5" w14:textId="2438A171" w:rsidR="00250AD5" w:rsidRDefault="00250AD5" w:rsidP="00250AD5">
      <w:pPr>
        <w:tabs>
          <w:tab w:val="left" w:pos="4253"/>
          <w:tab w:val="left" w:pos="7655"/>
        </w:tabs>
        <w:spacing w:after="120"/>
        <w:ind w:left="2268" w:hanging="2268"/>
        <w:rPr>
          <w:rFonts w:ascii="Arial" w:eastAsia="MS Mincho" w:hAnsi="Arial" w:cs="Arial"/>
          <w:bCs/>
          <w:lang w:val="en-US"/>
        </w:rPr>
      </w:pPr>
      <w:r w:rsidRPr="006F1E56">
        <w:rPr>
          <w:rFonts w:ascii="Arial" w:eastAsia="MS Mincho" w:hAnsi="Arial" w:cs="Arial"/>
          <w:bCs/>
          <w:lang w:val="en-US"/>
        </w:rPr>
        <w:t>TSG RAN WG1 Meeting #11</w:t>
      </w:r>
      <w:r w:rsidR="006F1E56" w:rsidRPr="006F1E56">
        <w:rPr>
          <w:rFonts w:ascii="Arial" w:eastAsia="MS Mincho" w:hAnsi="Arial" w:cs="Arial"/>
          <w:bCs/>
          <w:lang w:val="en-US"/>
        </w:rPr>
        <w:t>4bis</w:t>
      </w:r>
      <w:r w:rsidRPr="006F1E56">
        <w:rPr>
          <w:rFonts w:ascii="Arial" w:eastAsia="MS Mincho" w:hAnsi="Arial" w:cs="Arial"/>
          <w:bCs/>
          <w:lang w:val="en-US"/>
        </w:rPr>
        <w:tab/>
      </w:r>
      <w:r w:rsidR="006F1E56" w:rsidRPr="006F1E56">
        <w:rPr>
          <w:rFonts w:ascii="Arial" w:hAnsi="Arial" w:cs="Arial"/>
          <w:bCs/>
        </w:rPr>
        <w:t>09</w:t>
      </w:r>
      <w:r w:rsidRPr="006F1E56">
        <w:rPr>
          <w:rFonts w:ascii="Arial" w:hAnsi="Arial" w:cs="Arial"/>
          <w:bCs/>
          <w:vertAlign w:val="superscript"/>
        </w:rPr>
        <w:t>d</w:t>
      </w:r>
      <w:r w:rsidRPr="006F1E56">
        <w:rPr>
          <w:rFonts w:ascii="Arial" w:hAnsi="Arial" w:cs="Arial"/>
          <w:bCs/>
        </w:rPr>
        <w:t xml:space="preserve"> – </w:t>
      </w:r>
      <w:r w:rsidR="006F1E56" w:rsidRPr="006F1E56">
        <w:rPr>
          <w:rFonts w:ascii="Arial" w:hAnsi="Arial" w:cs="Arial"/>
          <w:bCs/>
        </w:rPr>
        <w:t>18</w:t>
      </w:r>
      <w:r w:rsidRPr="006F1E56">
        <w:rPr>
          <w:rFonts w:ascii="Arial" w:hAnsi="Arial" w:cs="Arial"/>
          <w:bCs/>
          <w:vertAlign w:val="superscript"/>
        </w:rPr>
        <w:t>th</w:t>
      </w:r>
      <w:r w:rsidRPr="006F1E56">
        <w:rPr>
          <w:rFonts w:ascii="Arial" w:hAnsi="Arial" w:cs="Arial"/>
          <w:bCs/>
        </w:rPr>
        <w:t xml:space="preserve"> </w:t>
      </w:r>
      <w:r w:rsidR="009048A2" w:rsidRPr="006F1E56">
        <w:rPr>
          <w:rFonts w:ascii="Arial" w:hAnsi="Arial" w:cs="Arial"/>
          <w:bCs/>
        </w:rPr>
        <w:t xml:space="preserve">October </w:t>
      </w:r>
      <w:r w:rsidRPr="006F1E56">
        <w:rPr>
          <w:rFonts w:ascii="Arial" w:hAnsi="Arial" w:cs="Arial"/>
          <w:bCs/>
        </w:rPr>
        <w:t>202</w:t>
      </w:r>
      <w:r w:rsidR="008468E0" w:rsidRPr="006F1E56">
        <w:rPr>
          <w:rFonts w:ascii="Arial" w:hAnsi="Arial" w:cs="Arial"/>
          <w:bCs/>
        </w:rPr>
        <w:t>3</w:t>
      </w:r>
      <w:r>
        <w:rPr>
          <w:rFonts w:ascii="Arial" w:hAnsi="Arial" w:cs="Arial"/>
          <w:bCs/>
        </w:rPr>
        <w:tab/>
      </w:r>
      <w:r w:rsidRPr="00346CA9">
        <w:rPr>
          <w:rFonts w:ascii="Arial" w:hAnsi="Arial" w:cs="Arial"/>
          <w:bCs/>
        </w:rPr>
        <w:tab/>
      </w:r>
      <w:r>
        <w:rPr>
          <w:rFonts w:ascii="Arial" w:eastAsia="MS Mincho" w:hAnsi="Arial" w:cs="Arial"/>
          <w:bCs/>
          <w:lang w:val="en-US"/>
        </w:rPr>
        <w:t>Xiamen, China</w:t>
      </w:r>
    </w:p>
    <w:p w14:paraId="2FCCF473" w14:textId="77777777" w:rsidR="00250AD5" w:rsidRDefault="00250AD5" w:rsidP="009E4717">
      <w:pPr>
        <w:tabs>
          <w:tab w:val="left" w:pos="4253"/>
          <w:tab w:val="left" w:pos="7655"/>
        </w:tabs>
        <w:spacing w:after="120"/>
        <w:ind w:left="2268" w:hanging="2268"/>
        <w:rPr>
          <w:rFonts w:ascii="Arial" w:eastAsia="MS Mincho" w:hAnsi="Arial" w:cs="Arial"/>
          <w:bCs/>
          <w:lang w:val="en-US"/>
        </w:rPr>
      </w:pPr>
    </w:p>
    <w:sectPr w:rsidR="00250AD5">
      <w:pgSz w:w="11907" w:h="16840"/>
      <w:pgMar w:top="1021" w:right="1021" w:bottom="1021" w:left="12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1AE017" w14:textId="77777777" w:rsidR="002941A5" w:rsidRDefault="002941A5" w:rsidP="00D77C35">
      <w:r>
        <w:separator/>
      </w:r>
    </w:p>
  </w:endnote>
  <w:endnote w:type="continuationSeparator" w:id="0">
    <w:p w14:paraId="49631B9D" w14:textId="77777777" w:rsidR="002941A5" w:rsidRDefault="002941A5" w:rsidP="00D77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0745B5" w14:textId="77777777" w:rsidR="002941A5" w:rsidRDefault="002941A5" w:rsidP="00D77C35">
      <w:r>
        <w:separator/>
      </w:r>
    </w:p>
  </w:footnote>
  <w:footnote w:type="continuationSeparator" w:id="0">
    <w:p w14:paraId="1C5F453D" w14:textId="77777777" w:rsidR="002941A5" w:rsidRDefault="002941A5" w:rsidP="00D77C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C4B24"/>
    <w:multiLevelType w:val="hybridMultilevel"/>
    <w:tmpl w:val="286AE2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E0C7378"/>
    <w:multiLevelType w:val="hybridMultilevel"/>
    <w:tmpl w:val="3FC603B4"/>
    <w:lvl w:ilvl="0" w:tplc="1A0EF17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1B01F51"/>
    <w:multiLevelType w:val="hybridMultilevel"/>
    <w:tmpl w:val="33B62E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84B71D0"/>
    <w:multiLevelType w:val="hybridMultilevel"/>
    <w:tmpl w:val="157A64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6335770"/>
    <w:multiLevelType w:val="hybridMultilevel"/>
    <w:tmpl w:val="56D6B2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D296B67"/>
    <w:multiLevelType w:val="hybridMultilevel"/>
    <w:tmpl w:val="47088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549A69FD"/>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68F4388"/>
    <w:multiLevelType w:val="hybridMultilevel"/>
    <w:tmpl w:val="D88C27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6AAE596B"/>
    <w:multiLevelType w:val="hybridMultilevel"/>
    <w:tmpl w:val="59B02992"/>
    <w:lvl w:ilvl="0" w:tplc="A162DF5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6A5D8A"/>
    <w:multiLevelType w:val="hybridMultilevel"/>
    <w:tmpl w:val="940E79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86B6272"/>
    <w:multiLevelType w:val="hybridMultilevel"/>
    <w:tmpl w:val="0AA835F4"/>
    <w:lvl w:ilvl="0" w:tplc="97A8924E">
      <w:start w:val="1"/>
      <w:numFmt w:val="bullet"/>
      <w:lvlText w:val="-"/>
      <w:lvlJc w:val="left"/>
      <w:pPr>
        <w:ind w:left="0" w:firstLine="0"/>
      </w:pPr>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F11024E"/>
    <w:multiLevelType w:val="hybridMultilevel"/>
    <w:tmpl w:val="C538A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9"/>
  </w:num>
  <w:num w:numId="3">
    <w:abstractNumId w:val="8"/>
  </w:num>
  <w:num w:numId="4">
    <w:abstractNumId w:val="5"/>
  </w:num>
  <w:num w:numId="5">
    <w:abstractNumId w:val="7"/>
  </w:num>
  <w:num w:numId="6">
    <w:abstractNumId w:val="14"/>
  </w:num>
  <w:num w:numId="7">
    <w:abstractNumId w:val="15"/>
  </w:num>
  <w:num w:numId="8">
    <w:abstractNumId w:val="11"/>
  </w:num>
  <w:num w:numId="9">
    <w:abstractNumId w:val="10"/>
  </w:num>
  <w:num w:numId="10">
    <w:abstractNumId w:val="4"/>
  </w:num>
  <w:num w:numId="11">
    <w:abstractNumId w:val="12"/>
  </w:num>
  <w:num w:numId="12">
    <w:abstractNumId w:val="2"/>
  </w:num>
  <w:num w:numId="13">
    <w:abstractNumId w:val="13"/>
  </w:num>
  <w:num w:numId="14">
    <w:abstractNumId w:val="6"/>
  </w:num>
  <w:num w:numId="15">
    <w:abstractNumId w:val="3"/>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removePersonalInformation/>
  <w:removeDateAndTime/>
  <w:bordersDoNotSurroundHeader/>
  <w:bordersDoNotSurroundFooter/>
  <w:proofState w:spelling="clean" w:grammar="clean"/>
  <w:defaultTabStop w:val="72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wMTc1MTIxMTYyMbdQ0lEKTi0uzszPAykwrgUAwpp79CwAAAA="/>
  </w:docVars>
  <w:rsids>
    <w:rsidRoot w:val="00923E7C"/>
    <w:rsid w:val="000011B7"/>
    <w:rsid w:val="00007055"/>
    <w:rsid w:val="00010452"/>
    <w:rsid w:val="00012A27"/>
    <w:rsid w:val="000148A2"/>
    <w:rsid w:val="00014D51"/>
    <w:rsid w:val="00015DE5"/>
    <w:rsid w:val="000169FC"/>
    <w:rsid w:val="00023B7B"/>
    <w:rsid w:val="000459A3"/>
    <w:rsid w:val="000534DF"/>
    <w:rsid w:val="00060BDB"/>
    <w:rsid w:val="000618F1"/>
    <w:rsid w:val="000626AE"/>
    <w:rsid w:val="00067361"/>
    <w:rsid w:val="0006775A"/>
    <w:rsid w:val="0007062C"/>
    <w:rsid w:val="00092D87"/>
    <w:rsid w:val="000A55EB"/>
    <w:rsid w:val="000B3269"/>
    <w:rsid w:val="000B370A"/>
    <w:rsid w:val="000C2522"/>
    <w:rsid w:val="000D0B31"/>
    <w:rsid w:val="000D4840"/>
    <w:rsid w:val="000E0E9B"/>
    <w:rsid w:val="000E417B"/>
    <w:rsid w:val="000E4239"/>
    <w:rsid w:val="000E4EEB"/>
    <w:rsid w:val="000E55FA"/>
    <w:rsid w:val="000E5C69"/>
    <w:rsid w:val="000F0C7C"/>
    <w:rsid w:val="000F2587"/>
    <w:rsid w:val="000F36EF"/>
    <w:rsid w:val="00102347"/>
    <w:rsid w:val="00103E16"/>
    <w:rsid w:val="00123688"/>
    <w:rsid w:val="001272EA"/>
    <w:rsid w:val="001345D5"/>
    <w:rsid w:val="00136114"/>
    <w:rsid w:val="00136679"/>
    <w:rsid w:val="0014659F"/>
    <w:rsid w:val="00146ACD"/>
    <w:rsid w:val="001477A8"/>
    <w:rsid w:val="00156CBB"/>
    <w:rsid w:val="00157686"/>
    <w:rsid w:val="00157A3E"/>
    <w:rsid w:val="00161AA0"/>
    <w:rsid w:val="0016488D"/>
    <w:rsid w:val="0016511B"/>
    <w:rsid w:val="00166746"/>
    <w:rsid w:val="0017220F"/>
    <w:rsid w:val="00175AF5"/>
    <w:rsid w:val="00180D66"/>
    <w:rsid w:val="0018708A"/>
    <w:rsid w:val="0019385A"/>
    <w:rsid w:val="001A35B6"/>
    <w:rsid w:val="001A3A43"/>
    <w:rsid w:val="001B0613"/>
    <w:rsid w:val="001B5161"/>
    <w:rsid w:val="001C0F7A"/>
    <w:rsid w:val="001C3549"/>
    <w:rsid w:val="001C4946"/>
    <w:rsid w:val="001D13AD"/>
    <w:rsid w:val="001D15BE"/>
    <w:rsid w:val="001D5C16"/>
    <w:rsid w:val="001E07C4"/>
    <w:rsid w:val="001E77AC"/>
    <w:rsid w:val="001F147D"/>
    <w:rsid w:val="001F44BD"/>
    <w:rsid w:val="001F6D10"/>
    <w:rsid w:val="002035AC"/>
    <w:rsid w:val="002065C9"/>
    <w:rsid w:val="002067ED"/>
    <w:rsid w:val="00215CA7"/>
    <w:rsid w:val="002175D3"/>
    <w:rsid w:val="0022124B"/>
    <w:rsid w:val="00231D86"/>
    <w:rsid w:val="002330B1"/>
    <w:rsid w:val="00233B55"/>
    <w:rsid w:val="00233D1C"/>
    <w:rsid w:val="002350A6"/>
    <w:rsid w:val="00236659"/>
    <w:rsid w:val="00245870"/>
    <w:rsid w:val="00250AD5"/>
    <w:rsid w:val="00256FBA"/>
    <w:rsid w:val="00261652"/>
    <w:rsid w:val="00264F47"/>
    <w:rsid w:val="0026526C"/>
    <w:rsid w:val="002717E7"/>
    <w:rsid w:val="00272130"/>
    <w:rsid w:val="00274D85"/>
    <w:rsid w:val="0027773C"/>
    <w:rsid w:val="002807AA"/>
    <w:rsid w:val="00281928"/>
    <w:rsid w:val="00284E42"/>
    <w:rsid w:val="0028672D"/>
    <w:rsid w:val="0029268C"/>
    <w:rsid w:val="002941A5"/>
    <w:rsid w:val="00295192"/>
    <w:rsid w:val="002B64E7"/>
    <w:rsid w:val="002C0BFE"/>
    <w:rsid w:val="002C3E10"/>
    <w:rsid w:val="002C7058"/>
    <w:rsid w:val="002D13EF"/>
    <w:rsid w:val="002D1ABB"/>
    <w:rsid w:val="002D40E7"/>
    <w:rsid w:val="002D5BFE"/>
    <w:rsid w:val="002F2E15"/>
    <w:rsid w:val="002F7AD0"/>
    <w:rsid w:val="00301F43"/>
    <w:rsid w:val="003045B5"/>
    <w:rsid w:val="00306EB6"/>
    <w:rsid w:val="00317814"/>
    <w:rsid w:val="00317E23"/>
    <w:rsid w:val="003258F0"/>
    <w:rsid w:val="00333655"/>
    <w:rsid w:val="00333EC1"/>
    <w:rsid w:val="0033461D"/>
    <w:rsid w:val="003472CC"/>
    <w:rsid w:val="003533A6"/>
    <w:rsid w:val="00353590"/>
    <w:rsid w:val="00355EF3"/>
    <w:rsid w:val="00372906"/>
    <w:rsid w:val="00372B5E"/>
    <w:rsid w:val="00374E01"/>
    <w:rsid w:val="00391CA6"/>
    <w:rsid w:val="003977DA"/>
    <w:rsid w:val="003A0AFD"/>
    <w:rsid w:val="003A0F99"/>
    <w:rsid w:val="003A2FCD"/>
    <w:rsid w:val="003A6227"/>
    <w:rsid w:val="003B04BC"/>
    <w:rsid w:val="003B0D08"/>
    <w:rsid w:val="003C5098"/>
    <w:rsid w:val="003C666F"/>
    <w:rsid w:val="003C72F4"/>
    <w:rsid w:val="003D1F83"/>
    <w:rsid w:val="003D562C"/>
    <w:rsid w:val="003D5EFC"/>
    <w:rsid w:val="00402D77"/>
    <w:rsid w:val="004053CC"/>
    <w:rsid w:val="004131AD"/>
    <w:rsid w:val="00413D83"/>
    <w:rsid w:val="00416E04"/>
    <w:rsid w:val="00424C12"/>
    <w:rsid w:val="004256C3"/>
    <w:rsid w:val="00426890"/>
    <w:rsid w:val="00432648"/>
    <w:rsid w:val="004402BA"/>
    <w:rsid w:val="004446C5"/>
    <w:rsid w:val="00447DBC"/>
    <w:rsid w:val="00450269"/>
    <w:rsid w:val="00454E1B"/>
    <w:rsid w:val="0046083D"/>
    <w:rsid w:val="00463675"/>
    <w:rsid w:val="0046640A"/>
    <w:rsid w:val="004852E5"/>
    <w:rsid w:val="00493794"/>
    <w:rsid w:val="00497B45"/>
    <w:rsid w:val="004C604B"/>
    <w:rsid w:val="004C71DC"/>
    <w:rsid w:val="004D1CD2"/>
    <w:rsid w:val="004F12D0"/>
    <w:rsid w:val="00511873"/>
    <w:rsid w:val="005149F1"/>
    <w:rsid w:val="0052073E"/>
    <w:rsid w:val="005257AB"/>
    <w:rsid w:val="0053788C"/>
    <w:rsid w:val="00543B79"/>
    <w:rsid w:val="005459BD"/>
    <w:rsid w:val="005460B3"/>
    <w:rsid w:val="0054629C"/>
    <w:rsid w:val="0054670A"/>
    <w:rsid w:val="005474C8"/>
    <w:rsid w:val="00551589"/>
    <w:rsid w:val="00554375"/>
    <w:rsid w:val="005576A1"/>
    <w:rsid w:val="0056019C"/>
    <w:rsid w:val="00561F32"/>
    <w:rsid w:val="00563CA3"/>
    <w:rsid w:val="00574B5E"/>
    <w:rsid w:val="00577910"/>
    <w:rsid w:val="0058376B"/>
    <w:rsid w:val="00591B56"/>
    <w:rsid w:val="00591F4C"/>
    <w:rsid w:val="00597C34"/>
    <w:rsid w:val="005A2277"/>
    <w:rsid w:val="005B2A24"/>
    <w:rsid w:val="005C0C8A"/>
    <w:rsid w:val="005C2C6A"/>
    <w:rsid w:val="005D03AA"/>
    <w:rsid w:val="005D0440"/>
    <w:rsid w:val="005E3B7C"/>
    <w:rsid w:val="005E573C"/>
    <w:rsid w:val="005F6C77"/>
    <w:rsid w:val="006020EC"/>
    <w:rsid w:val="0060592C"/>
    <w:rsid w:val="00610518"/>
    <w:rsid w:val="00617360"/>
    <w:rsid w:val="00620A6D"/>
    <w:rsid w:val="0062409A"/>
    <w:rsid w:val="0062527C"/>
    <w:rsid w:val="006274BE"/>
    <w:rsid w:val="00643E99"/>
    <w:rsid w:val="00646065"/>
    <w:rsid w:val="00660C80"/>
    <w:rsid w:val="0066605E"/>
    <w:rsid w:val="006670B9"/>
    <w:rsid w:val="00667D94"/>
    <w:rsid w:val="0067024C"/>
    <w:rsid w:val="00670B91"/>
    <w:rsid w:val="00673396"/>
    <w:rsid w:val="00681AA2"/>
    <w:rsid w:val="00682BD2"/>
    <w:rsid w:val="00685C31"/>
    <w:rsid w:val="00691D34"/>
    <w:rsid w:val="006927D6"/>
    <w:rsid w:val="00692F2C"/>
    <w:rsid w:val="00694D3C"/>
    <w:rsid w:val="00697856"/>
    <w:rsid w:val="006A026E"/>
    <w:rsid w:val="006A6320"/>
    <w:rsid w:val="006A7429"/>
    <w:rsid w:val="006C0D8B"/>
    <w:rsid w:val="006C1E78"/>
    <w:rsid w:val="006C463B"/>
    <w:rsid w:val="006C54AE"/>
    <w:rsid w:val="006D0CA9"/>
    <w:rsid w:val="006E7F01"/>
    <w:rsid w:val="006F1E56"/>
    <w:rsid w:val="006F2719"/>
    <w:rsid w:val="00701A28"/>
    <w:rsid w:val="00712F9F"/>
    <w:rsid w:val="0071621F"/>
    <w:rsid w:val="0072280D"/>
    <w:rsid w:val="007310C6"/>
    <w:rsid w:val="007429B7"/>
    <w:rsid w:val="00742A17"/>
    <w:rsid w:val="007505EC"/>
    <w:rsid w:val="007520D4"/>
    <w:rsid w:val="007711C2"/>
    <w:rsid w:val="00774F34"/>
    <w:rsid w:val="00784132"/>
    <w:rsid w:val="007A1FDC"/>
    <w:rsid w:val="007A22E5"/>
    <w:rsid w:val="007A4C79"/>
    <w:rsid w:val="007B3B4A"/>
    <w:rsid w:val="007B4F20"/>
    <w:rsid w:val="007B4F4C"/>
    <w:rsid w:val="007D1238"/>
    <w:rsid w:val="007D27CB"/>
    <w:rsid w:val="007E1127"/>
    <w:rsid w:val="007E3CEC"/>
    <w:rsid w:val="007E4486"/>
    <w:rsid w:val="007E500A"/>
    <w:rsid w:val="007F2527"/>
    <w:rsid w:val="008046B4"/>
    <w:rsid w:val="008103DA"/>
    <w:rsid w:val="008160E6"/>
    <w:rsid w:val="008161AC"/>
    <w:rsid w:val="00825673"/>
    <w:rsid w:val="00825F4A"/>
    <w:rsid w:val="0083005E"/>
    <w:rsid w:val="008315DB"/>
    <w:rsid w:val="008324DD"/>
    <w:rsid w:val="00833F11"/>
    <w:rsid w:val="00837BC4"/>
    <w:rsid w:val="008434E7"/>
    <w:rsid w:val="00843CF4"/>
    <w:rsid w:val="00845AFA"/>
    <w:rsid w:val="00845DB4"/>
    <w:rsid w:val="008468E0"/>
    <w:rsid w:val="0085272B"/>
    <w:rsid w:val="00853F34"/>
    <w:rsid w:val="00855925"/>
    <w:rsid w:val="008607E5"/>
    <w:rsid w:val="008636C5"/>
    <w:rsid w:val="00863955"/>
    <w:rsid w:val="00866789"/>
    <w:rsid w:val="00866D80"/>
    <w:rsid w:val="008676B4"/>
    <w:rsid w:val="00870BAE"/>
    <w:rsid w:val="008760EE"/>
    <w:rsid w:val="00877906"/>
    <w:rsid w:val="00890643"/>
    <w:rsid w:val="008A20FB"/>
    <w:rsid w:val="008B056C"/>
    <w:rsid w:val="008B2616"/>
    <w:rsid w:val="008B37BA"/>
    <w:rsid w:val="008B4528"/>
    <w:rsid w:val="008B5991"/>
    <w:rsid w:val="008C1EC7"/>
    <w:rsid w:val="008C43F2"/>
    <w:rsid w:val="008E7763"/>
    <w:rsid w:val="008F2903"/>
    <w:rsid w:val="0090172D"/>
    <w:rsid w:val="009048A2"/>
    <w:rsid w:val="00904A3F"/>
    <w:rsid w:val="0090536B"/>
    <w:rsid w:val="00910C2C"/>
    <w:rsid w:val="0091710C"/>
    <w:rsid w:val="00923E7C"/>
    <w:rsid w:val="009252F6"/>
    <w:rsid w:val="009261CA"/>
    <w:rsid w:val="00926760"/>
    <w:rsid w:val="009361A6"/>
    <w:rsid w:val="00937C88"/>
    <w:rsid w:val="00942813"/>
    <w:rsid w:val="00952403"/>
    <w:rsid w:val="00954F3E"/>
    <w:rsid w:val="00956536"/>
    <w:rsid w:val="00970791"/>
    <w:rsid w:val="00971B75"/>
    <w:rsid w:val="009721D2"/>
    <w:rsid w:val="009820E4"/>
    <w:rsid w:val="00993DD9"/>
    <w:rsid w:val="0099525F"/>
    <w:rsid w:val="009968D6"/>
    <w:rsid w:val="009A10FD"/>
    <w:rsid w:val="009A2D26"/>
    <w:rsid w:val="009A378E"/>
    <w:rsid w:val="009A5B44"/>
    <w:rsid w:val="009B13B7"/>
    <w:rsid w:val="009B26C9"/>
    <w:rsid w:val="009B2A6D"/>
    <w:rsid w:val="009B66F5"/>
    <w:rsid w:val="009C0ED5"/>
    <w:rsid w:val="009C466D"/>
    <w:rsid w:val="009C5270"/>
    <w:rsid w:val="009C6B80"/>
    <w:rsid w:val="009E347E"/>
    <w:rsid w:val="009E4717"/>
    <w:rsid w:val="009E4A8B"/>
    <w:rsid w:val="009F2F96"/>
    <w:rsid w:val="009F38A1"/>
    <w:rsid w:val="009F3EF0"/>
    <w:rsid w:val="009F4AC9"/>
    <w:rsid w:val="009F5DAD"/>
    <w:rsid w:val="009F7C4C"/>
    <w:rsid w:val="00A05506"/>
    <w:rsid w:val="00A066FB"/>
    <w:rsid w:val="00A07730"/>
    <w:rsid w:val="00A07D8E"/>
    <w:rsid w:val="00A11143"/>
    <w:rsid w:val="00A37D21"/>
    <w:rsid w:val="00A42568"/>
    <w:rsid w:val="00A51417"/>
    <w:rsid w:val="00A611BC"/>
    <w:rsid w:val="00A65A3A"/>
    <w:rsid w:val="00A66119"/>
    <w:rsid w:val="00A72E62"/>
    <w:rsid w:val="00A82A19"/>
    <w:rsid w:val="00A8490E"/>
    <w:rsid w:val="00A86B6A"/>
    <w:rsid w:val="00A87F2E"/>
    <w:rsid w:val="00A94F54"/>
    <w:rsid w:val="00AA0BA8"/>
    <w:rsid w:val="00AB69D6"/>
    <w:rsid w:val="00AC0ACB"/>
    <w:rsid w:val="00AC1DF7"/>
    <w:rsid w:val="00AC286D"/>
    <w:rsid w:val="00AC5D9A"/>
    <w:rsid w:val="00AC75AF"/>
    <w:rsid w:val="00AD2B4E"/>
    <w:rsid w:val="00AD4460"/>
    <w:rsid w:val="00AD6458"/>
    <w:rsid w:val="00AF3BF4"/>
    <w:rsid w:val="00B0252E"/>
    <w:rsid w:val="00B06D81"/>
    <w:rsid w:val="00B16DB2"/>
    <w:rsid w:val="00B17ECC"/>
    <w:rsid w:val="00B37559"/>
    <w:rsid w:val="00B42A71"/>
    <w:rsid w:val="00B517F6"/>
    <w:rsid w:val="00B600FF"/>
    <w:rsid w:val="00B6611B"/>
    <w:rsid w:val="00B70B7E"/>
    <w:rsid w:val="00B7172E"/>
    <w:rsid w:val="00B7266F"/>
    <w:rsid w:val="00B9151A"/>
    <w:rsid w:val="00B9713A"/>
    <w:rsid w:val="00BA25EB"/>
    <w:rsid w:val="00BB46A9"/>
    <w:rsid w:val="00BB68BA"/>
    <w:rsid w:val="00BC42BA"/>
    <w:rsid w:val="00BD1C89"/>
    <w:rsid w:val="00BD2D07"/>
    <w:rsid w:val="00BD42F4"/>
    <w:rsid w:val="00BD4EDD"/>
    <w:rsid w:val="00BD5EE1"/>
    <w:rsid w:val="00BE16F2"/>
    <w:rsid w:val="00BE205A"/>
    <w:rsid w:val="00BF0134"/>
    <w:rsid w:val="00C02732"/>
    <w:rsid w:val="00C067CF"/>
    <w:rsid w:val="00C227DA"/>
    <w:rsid w:val="00C23A35"/>
    <w:rsid w:val="00C26C9C"/>
    <w:rsid w:val="00C30744"/>
    <w:rsid w:val="00C36D63"/>
    <w:rsid w:val="00C468CC"/>
    <w:rsid w:val="00C47C4F"/>
    <w:rsid w:val="00C52875"/>
    <w:rsid w:val="00C579C9"/>
    <w:rsid w:val="00C6528C"/>
    <w:rsid w:val="00C67A64"/>
    <w:rsid w:val="00C765A3"/>
    <w:rsid w:val="00C76DD2"/>
    <w:rsid w:val="00C82B7A"/>
    <w:rsid w:val="00C83AE2"/>
    <w:rsid w:val="00C915BD"/>
    <w:rsid w:val="00C9197C"/>
    <w:rsid w:val="00C940CD"/>
    <w:rsid w:val="00C97EFD"/>
    <w:rsid w:val="00CA0262"/>
    <w:rsid w:val="00CA1B10"/>
    <w:rsid w:val="00CA4791"/>
    <w:rsid w:val="00CA4B4B"/>
    <w:rsid w:val="00CA5B96"/>
    <w:rsid w:val="00CB6C28"/>
    <w:rsid w:val="00CC0D3E"/>
    <w:rsid w:val="00CC43A1"/>
    <w:rsid w:val="00CD4E1D"/>
    <w:rsid w:val="00CE1433"/>
    <w:rsid w:val="00CE1541"/>
    <w:rsid w:val="00D00B3C"/>
    <w:rsid w:val="00D04F3F"/>
    <w:rsid w:val="00D05F89"/>
    <w:rsid w:val="00D172D3"/>
    <w:rsid w:val="00D21F2D"/>
    <w:rsid w:val="00D22872"/>
    <w:rsid w:val="00D276F6"/>
    <w:rsid w:val="00D303B5"/>
    <w:rsid w:val="00D31596"/>
    <w:rsid w:val="00D31912"/>
    <w:rsid w:val="00D35E03"/>
    <w:rsid w:val="00D47ACE"/>
    <w:rsid w:val="00D6394B"/>
    <w:rsid w:val="00D66537"/>
    <w:rsid w:val="00D669F8"/>
    <w:rsid w:val="00D72255"/>
    <w:rsid w:val="00D725AF"/>
    <w:rsid w:val="00D77C35"/>
    <w:rsid w:val="00D845E2"/>
    <w:rsid w:val="00D917F9"/>
    <w:rsid w:val="00D921E6"/>
    <w:rsid w:val="00DA02A1"/>
    <w:rsid w:val="00DA0BB6"/>
    <w:rsid w:val="00DA1330"/>
    <w:rsid w:val="00DA14D5"/>
    <w:rsid w:val="00DA67AE"/>
    <w:rsid w:val="00DB0EC2"/>
    <w:rsid w:val="00DB6E0A"/>
    <w:rsid w:val="00DB7744"/>
    <w:rsid w:val="00DC4013"/>
    <w:rsid w:val="00DC4A95"/>
    <w:rsid w:val="00DD2FE3"/>
    <w:rsid w:val="00DE2DF0"/>
    <w:rsid w:val="00DE3B05"/>
    <w:rsid w:val="00DE54F1"/>
    <w:rsid w:val="00DE5B45"/>
    <w:rsid w:val="00DE60A8"/>
    <w:rsid w:val="00DE7B78"/>
    <w:rsid w:val="00E10280"/>
    <w:rsid w:val="00E108B3"/>
    <w:rsid w:val="00E11BB4"/>
    <w:rsid w:val="00E17675"/>
    <w:rsid w:val="00E209E4"/>
    <w:rsid w:val="00E23AE1"/>
    <w:rsid w:val="00E2715F"/>
    <w:rsid w:val="00E30D4F"/>
    <w:rsid w:val="00E34F87"/>
    <w:rsid w:val="00E378B1"/>
    <w:rsid w:val="00E432BC"/>
    <w:rsid w:val="00E5695F"/>
    <w:rsid w:val="00E56E34"/>
    <w:rsid w:val="00E62F5F"/>
    <w:rsid w:val="00E649CC"/>
    <w:rsid w:val="00E70247"/>
    <w:rsid w:val="00E77221"/>
    <w:rsid w:val="00E77EF1"/>
    <w:rsid w:val="00E82F2C"/>
    <w:rsid w:val="00E871E4"/>
    <w:rsid w:val="00E918E8"/>
    <w:rsid w:val="00E93727"/>
    <w:rsid w:val="00EA0EC5"/>
    <w:rsid w:val="00EA4332"/>
    <w:rsid w:val="00EA50B4"/>
    <w:rsid w:val="00EB054C"/>
    <w:rsid w:val="00EB2037"/>
    <w:rsid w:val="00EB587A"/>
    <w:rsid w:val="00EC6912"/>
    <w:rsid w:val="00EC6F07"/>
    <w:rsid w:val="00EC7F93"/>
    <w:rsid w:val="00ED1445"/>
    <w:rsid w:val="00EE32EE"/>
    <w:rsid w:val="00EE5311"/>
    <w:rsid w:val="00F043A5"/>
    <w:rsid w:val="00F0630D"/>
    <w:rsid w:val="00F10887"/>
    <w:rsid w:val="00F2144D"/>
    <w:rsid w:val="00F23D6C"/>
    <w:rsid w:val="00F23E8B"/>
    <w:rsid w:val="00F30B40"/>
    <w:rsid w:val="00F35D9C"/>
    <w:rsid w:val="00F46A12"/>
    <w:rsid w:val="00F5421A"/>
    <w:rsid w:val="00F55C58"/>
    <w:rsid w:val="00F614D5"/>
    <w:rsid w:val="00F67EE3"/>
    <w:rsid w:val="00F732C3"/>
    <w:rsid w:val="00F75F8A"/>
    <w:rsid w:val="00F901E0"/>
    <w:rsid w:val="00F9253F"/>
    <w:rsid w:val="00F94740"/>
    <w:rsid w:val="00FA0DCE"/>
    <w:rsid w:val="00FA191A"/>
    <w:rsid w:val="00FA21EA"/>
    <w:rsid w:val="00FA6D2E"/>
    <w:rsid w:val="00FB07B9"/>
    <w:rsid w:val="00FB1602"/>
    <w:rsid w:val="00FB210E"/>
    <w:rsid w:val="00FB297A"/>
    <w:rsid w:val="00FB44E7"/>
    <w:rsid w:val="00FC1F34"/>
    <w:rsid w:val="00FC3DD5"/>
    <w:rsid w:val="00FC787C"/>
    <w:rsid w:val="00FD0BC2"/>
    <w:rsid w:val="00FF766A"/>
    <w:rsid w:val="050A64D5"/>
    <w:rsid w:val="0DC373F7"/>
    <w:rsid w:val="0DD67653"/>
    <w:rsid w:val="18C466CE"/>
    <w:rsid w:val="19A94557"/>
    <w:rsid w:val="289E1DAE"/>
    <w:rsid w:val="306D700A"/>
    <w:rsid w:val="48102672"/>
    <w:rsid w:val="52975683"/>
    <w:rsid w:val="646A37B6"/>
    <w:rsid w:val="6FA60A67"/>
    <w:rsid w:val="730217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4F961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emiHidden/>
  </w:style>
  <w:style w:type="character" w:styleId="a4">
    <w:name w:val="Hyperlink"/>
    <w:uiPriority w:val="99"/>
    <w:unhideWhenUsed/>
    <w:rPr>
      <w:color w:val="0000FF"/>
      <w:u w:val="single"/>
    </w:rPr>
  </w:style>
  <w:style w:type="character" w:styleId="a5">
    <w:name w:val="annotation reference"/>
    <w:semiHidden/>
    <w:rPr>
      <w:sz w:val="16"/>
    </w:rPr>
  </w:style>
  <w:style w:type="character" w:customStyle="1" w:styleId="a6">
    <w:name w:val="批注文字 字符"/>
    <w:link w:val="a7"/>
    <w:semiHidden/>
    <w:qFormat/>
    <w:rPr>
      <w:rFonts w:ascii="Arial" w:hAnsi="Arial"/>
      <w:lang w:val="en-GB" w:eastAsia="en-US"/>
    </w:rPr>
  </w:style>
  <w:style w:type="character" w:customStyle="1" w:styleId="a8">
    <w:name w:val="页眉 字符"/>
    <w:uiPriority w:val="99"/>
    <w:rPr>
      <w:lang w:val="en-GB" w:eastAsia="en-US"/>
    </w:rPr>
  </w:style>
  <w:style w:type="character" w:customStyle="1" w:styleId="a9">
    <w:name w:val="批注框文本 字符"/>
    <w:link w:val="aa"/>
    <w:uiPriority w:val="99"/>
    <w:semiHidden/>
    <w:rPr>
      <w:rFonts w:ascii="Tahoma" w:hAnsi="Tahoma" w:cs="Tahoma"/>
      <w:sz w:val="16"/>
      <w:szCs w:val="16"/>
      <w:lang w:val="en-GB"/>
    </w:rPr>
  </w:style>
  <w:style w:type="character" w:customStyle="1" w:styleId="CRCoverPageZchn">
    <w:name w:val="CR Cover Page Zchn"/>
    <w:link w:val="CRCoverPage"/>
    <w:locked/>
    <w:rPr>
      <w:rFonts w:ascii="Arial" w:hAnsi="Arial" w:cs="Arial"/>
      <w:lang w:eastAsia="en-US"/>
    </w:rPr>
  </w:style>
  <w:style w:type="character" w:customStyle="1" w:styleId="10">
    <w:name w:val="页眉 字符1"/>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b"/>
    <w:rPr>
      <w:lang w:val="en-GB" w:eastAsia="en-US"/>
    </w:rPr>
  </w:style>
  <w:style w:type="character" w:customStyle="1" w:styleId="ac">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d"/>
    <w:uiPriority w:val="34"/>
    <w:qFormat/>
    <w:locked/>
    <w:rPr>
      <w:lang w:val="en-GB" w:eastAsia="en-US"/>
    </w:rPr>
  </w:style>
  <w:style w:type="character" w:customStyle="1" w:styleId="ae">
    <w:name w:val="批注主题 字符"/>
    <w:link w:val="af"/>
    <w:uiPriority w:val="99"/>
    <w:semiHidden/>
    <w:rPr>
      <w:rFonts w:ascii="Arial" w:hAnsi="Arial"/>
      <w:b/>
      <w:bCs/>
      <w:lang w:val="en-GB" w:eastAsia="en-US"/>
    </w:rPr>
  </w:style>
  <w:style w:type="character" w:customStyle="1" w:styleId="apple-converted-space">
    <w:name w:val="apple-converted-space"/>
  </w:style>
  <w:style w:type="character" w:customStyle="1" w:styleId="af0">
    <w:name w:val="正文文本 字符"/>
    <w:link w:val="af1"/>
    <w:qFormat/>
    <w:rPr>
      <w:rFonts w:ascii="Arial" w:hAnsi="Arial" w:cs="Arial"/>
      <w:color w:val="FF0000"/>
      <w:lang w:val="en-GB" w:eastAsia="en-US"/>
    </w:rPr>
  </w:style>
  <w:style w:type="paragraph" w:styleId="af1">
    <w:name w:val="Body Text"/>
    <w:basedOn w:val="a"/>
    <w:link w:val="af0"/>
    <w:qFormat/>
    <w:rPr>
      <w:rFonts w:ascii="Arial" w:hAnsi="Arial" w:cs="Arial"/>
      <w:color w:val="FF0000"/>
    </w:rPr>
  </w:style>
  <w:style w:type="paragraph" w:styleId="af2">
    <w:name w:val="footer"/>
    <w:basedOn w:val="a"/>
    <w:semiHidden/>
    <w:pPr>
      <w:tabs>
        <w:tab w:val="center" w:pos="4153"/>
        <w:tab w:val="right" w:pos="8306"/>
      </w:tabs>
    </w:pPr>
  </w:style>
  <w:style w:type="paragraph" w:styleId="a7">
    <w:name w:val="annotation text"/>
    <w:basedOn w:val="a"/>
    <w:link w:val="a6"/>
    <w:semiHidden/>
    <w:qFormat/>
    <w:pPr>
      <w:tabs>
        <w:tab w:val="left" w:pos="1418"/>
        <w:tab w:val="left" w:pos="4678"/>
        <w:tab w:val="left" w:pos="5954"/>
        <w:tab w:val="left" w:pos="7088"/>
      </w:tabs>
      <w:spacing w:after="240"/>
      <w:jc w:val="both"/>
    </w:pPr>
    <w:rPr>
      <w:rFonts w:ascii="Arial" w:hAnsi="Arial"/>
    </w:rPr>
  </w:style>
  <w:style w:type="paragraph" w:styleId="aa">
    <w:name w:val="Balloon Text"/>
    <w:basedOn w:val="a"/>
    <w:link w:val="a9"/>
    <w:uiPriority w:val="99"/>
    <w:unhideWhenUsed/>
    <w:rPr>
      <w:rFonts w:ascii="Tahoma" w:hAnsi="Tahoma" w:cs="Tahoma"/>
      <w:sz w:val="16"/>
      <w:szCs w:val="16"/>
    </w:r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0"/>
    <w:uiPriority w:val="99"/>
    <w:pPr>
      <w:tabs>
        <w:tab w:val="center" w:pos="4153"/>
        <w:tab w:val="right" w:pos="8306"/>
      </w:tabs>
    </w:pPr>
  </w:style>
  <w:style w:type="paragraph" w:styleId="af">
    <w:name w:val="annotation subject"/>
    <w:basedOn w:val="a7"/>
    <w:next w:val="a7"/>
    <w:link w:val="ae"/>
    <w:uiPriority w:val="99"/>
    <w:unhideWhenUsed/>
    <w:pPr>
      <w:tabs>
        <w:tab w:val="clear" w:pos="1418"/>
        <w:tab w:val="clear" w:pos="4678"/>
        <w:tab w:val="clear" w:pos="5954"/>
        <w:tab w:val="clear" w:pos="7088"/>
      </w:tabs>
      <w:spacing w:after="0"/>
      <w:jc w:val="left"/>
    </w:pPr>
    <w:rPr>
      <w:rFonts w:ascii="Times New Roman" w:hAnsi="Times New Roman"/>
      <w:b/>
      <w:bCs/>
    </w:rPr>
  </w:style>
  <w:style w:type="paragraph" w:customStyle="1" w:styleId="NotDone">
    <w:name w:val="Not Done"/>
    <w:basedOn w:val="done"/>
    <w:pPr>
      <w:numPr>
        <w:numId w:val="1"/>
      </w:numPr>
      <w:tabs>
        <w:tab w:val="left" w:pos="0"/>
        <w:tab w:val="left" w:pos="1125"/>
      </w:tabs>
    </w:pPr>
    <w:rPr>
      <w:color w:val="FF0000"/>
    </w:rPr>
  </w:style>
  <w:style w:type="paragraph" w:customStyle="1" w:styleId="00BodyText">
    <w:name w:val="00 BodyText"/>
    <w:basedOn w:val="a"/>
    <w:pPr>
      <w:spacing w:after="220"/>
    </w:pPr>
    <w:rPr>
      <w:rFonts w:ascii="Arial" w:hAnsi="Arial"/>
      <w:sz w:val="22"/>
      <w:lang w:val="en-US"/>
    </w:rPr>
  </w:style>
  <w:style w:type="paragraph" w:customStyle="1" w:styleId="20">
    <w:name w:val="??? 2"/>
    <w:basedOn w:val="af3"/>
    <w:next w:val="af3"/>
    <w:pPr>
      <w:keepNext/>
    </w:pPr>
    <w:rPr>
      <w:rFonts w:ascii="Arial" w:hAnsi="Arial"/>
      <w:b/>
      <w:sz w:val="24"/>
    </w:rPr>
  </w:style>
  <w:style w:type="paragraph" w:customStyle="1" w:styleId="B1">
    <w:name w:val="B1"/>
    <w:basedOn w:val="a"/>
    <w:pPr>
      <w:ind w:left="567" w:hanging="567"/>
      <w:jc w:val="both"/>
    </w:pPr>
    <w:rPr>
      <w:rFonts w:ascii="Arial" w:hAnsi="Arial"/>
    </w:rPr>
  </w:style>
  <w:style w:type="paragraph" w:customStyle="1" w:styleId="DECISION">
    <w:name w:val="DECISION"/>
    <w:basedOn w:val="a"/>
    <w:pPr>
      <w:widowControl w:val="0"/>
      <w:numPr>
        <w:numId w:val="2"/>
      </w:numPr>
      <w:tabs>
        <w:tab w:val="left" w:pos="360"/>
      </w:tabs>
      <w:spacing w:before="120" w:after="120"/>
      <w:jc w:val="both"/>
    </w:pPr>
    <w:rPr>
      <w:rFonts w:ascii="Arial" w:hAnsi="Arial"/>
      <w:b/>
      <w:color w:val="0000FF"/>
      <w:u w:val="single"/>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left" w:pos="360"/>
        <w:tab w:val="left" w:pos="1125"/>
      </w:tabs>
      <w:ind w:left="340" w:hanging="340"/>
    </w:pPr>
    <w:rPr>
      <w:color w:val="008000"/>
    </w:rPr>
  </w:style>
  <w:style w:type="paragraph" w:customStyle="1" w:styleId="ACTION">
    <w:name w:val="ACTION"/>
    <w:basedOn w:val="a"/>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CRCoverPage">
    <w:name w:val="CR Cover Page"/>
    <w:next w:val="a"/>
    <w:link w:val="CRCoverPageZchn"/>
    <w:pPr>
      <w:spacing w:after="120"/>
    </w:pPr>
    <w:rPr>
      <w:rFonts w:ascii="Arial" w:hAnsi="Arial" w:cs="Arial"/>
      <w:lang w:val="en-US" w:eastAsia="en-US"/>
    </w:rPr>
  </w:style>
  <w:style w:type="paragraph" w:customStyle="1" w:styleId="af3">
    <w:name w:val="??"/>
    <w:pPr>
      <w:widowControl w:val="0"/>
    </w:pPr>
    <w:rPr>
      <w:lang w:val="en-US" w:eastAsia="en-US"/>
    </w:rPr>
  </w:style>
  <w:style w:type="paragraph" w:styleId="ad">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a"/>
    <w:link w:val="ac"/>
    <w:uiPriority w:val="34"/>
    <w:qFormat/>
    <w:pPr>
      <w:ind w:left="720"/>
      <w:contextualSpacing/>
    </w:p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table" w:styleId="af4">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link w:val="B2Char"/>
    <w:qFormat/>
    <w:rsid w:val="00092D87"/>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2Char">
    <w:name w:val="B2 Char"/>
    <w:link w:val="B2"/>
    <w:qFormat/>
    <w:rsid w:val="00092D87"/>
    <w:rPr>
      <w:rFonts w:eastAsia="Times New Roman"/>
      <w:lang w:val="en-GB" w:eastAsia="en-GB"/>
    </w:rPr>
  </w:style>
  <w:style w:type="paragraph" w:styleId="21">
    <w:name w:val="List 2"/>
    <w:basedOn w:val="a"/>
    <w:uiPriority w:val="99"/>
    <w:semiHidden/>
    <w:unhideWhenUsed/>
    <w:rsid w:val="00092D87"/>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8664215">
      <w:bodyDiv w:val="1"/>
      <w:marLeft w:val="0"/>
      <w:marRight w:val="0"/>
      <w:marTop w:val="0"/>
      <w:marBottom w:val="0"/>
      <w:divBdr>
        <w:top w:val="none" w:sz="0" w:space="0" w:color="auto"/>
        <w:left w:val="none" w:sz="0" w:space="0" w:color="auto"/>
        <w:bottom w:val="none" w:sz="0" w:space="0" w:color="auto"/>
        <w:right w:val="none" w:sz="0" w:space="0" w:color="auto"/>
      </w:divBdr>
    </w:div>
    <w:div w:id="646396563">
      <w:bodyDiv w:val="1"/>
      <w:marLeft w:val="0"/>
      <w:marRight w:val="0"/>
      <w:marTop w:val="0"/>
      <w:marBottom w:val="0"/>
      <w:divBdr>
        <w:top w:val="none" w:sz="0" w:space="0" w:color="auto"/>
        <w:left w:val="none" w:sz="0" w:space="0" w:color="auto"/>
        <w:bottom w:val="none" w:sz="0" w:space="0" w:color="auto"/>
        <w:right w:val="none" w:sz="0" w:space="0" w:color="auto"/>
      </w:divBdr>
    </w:div>
    <w:div w:id="697630925">
      <w:bodyDiv w:val="1"/>
      <w:marLeft w:val="0"/>
      <w:marRight w:val="0"/>
      <w:marTop w:val="0"/>
      <w:marBottom w:val="0"/>
      <w:divBdr>
        <w:top w:val="none" w:sz="0" w:space="0" w:color="auto"/>
        <w:left w:val="none" w:sz="0" w:space="0" w:color="auto"/>
        <w:bottom w:val="none" w:sz="0" w:space="0" w:color="auto"/>
        <w:right w:val="none" w:sz="0" w:space="0" w:color="auto"/>
      </w:divBdr>
    </w:div>
    <w:div w:id="739254301">
      <w:bodyDiv w:val="1"/>
      <w:marLeft w:val="0"/>
      <w:marRight w:val="0"/>
      <w:marTop w:val="0"/>
      <w:marBottom w:val="0"/>
      <w:divBdr>
        <w:top w:val="none" w:sz="0" w:space="0" w:color="auto"/>
        <w:left w:val="none" w:sz="0" w:space="0" w:color="auto"/>
        <w:bottom w:val="none" w:sz="0" w:space="0" w:color="auto"/>
        <w:right w:val="none" w:sz="0" w:space="0" w:color="auto"/>
      </w:divBdr>
    </w:div>
    <w:div w:id="775563572">
      <w:bodyDiv w:val="1"/>
      <w:marLeft w:val="0"/>
      <w:marRight w:val="0"/>
      <w:marTop w:val="0"/>
      <w:marBottom w:val="0"/>
      <w:divBdr>
        <w:top w:val="none" w:sz="0" w:space="0" w:color="auto"/>
        <w:left w:val="none" w:sz="0" w:space="0" w:color="auto"/>
        <w:bottom w:val="none" w:sz="0" w:space="0" w:color="auto"/>
        <w:right w:val="none" w:sz="0" w:space="0" w:color="auto"/>
      </w:divBdr>
    </w:div>
    <w:div w:id="1112021113">
      <w:bodyDiv w:val="1"/>
      <w:marLeft w:val="0"/>
      <w:marRight w:val="0"/>
      <w:marTop w:val="0"/>
      <w:marBottom w:val="0"/>
      <w:divBdr>
        <w:top w:val="none" w:sz="0" w:space="0" w:color="auto"/>
        <w:left w:val="none" w:sz="0" w:space="0" w:color="auto"/>
        <w:bottom w:val="none" w:sz="0" w:space="0" w:color="auto"/>
        <w:right w:val="none" w:sz="0" w:space="0" w:color="auto"/>
      </w:divBdr>
    </w:div>
    <w:div w:id="1365209014">
      <w:bodyDiv w:val="1"/>
      <w:marLeft w:val="0"/>
      <w:marRight w:val="0"/>
      <w:marTop w:val="0"/>
      <w:marBottom w:val="0"/>
      <w:divBdr>
        <w:top w:val="none" w:sz="0" w:space="0" w:color="auto"/>
        <w:left w:val="none" w:sz="0" w:space="0" w:color="auto"/>
        <w:bottom w:val="none" w:sz="0" w:space="0" w:color="auto"/>
        <w:right w:val="none" w:sz="0" w:space="0" w:color="auto"/>
      </w:divBdr>
    </w:div>
    <w:div w:id="1574969002">
      <w:bodyDiv w:val="1"/>
      <w:marLeft w:val="0"/>
      <w:marRight w:val="0"/>
      <w:marTop w:val="0"/>
      <w:marBottom w:val="0"/>
      <w:divBdr>
        <w:top w:val="none" w:sz="0" w:space="0" w:color="auto"/>
        <w:left w:val="none" w:sz="0" w:space="0" w:color="auto"/>
        <w:bottom w:val="none" w:sz="0" w:space="0" w:color="auto"/>
        <w:right w:val="none" w:sz="0" w:space="0" w:color="auto"/>
      </w:divBdr>
    </w:div>
    <w:div w:id="1830829329">
      <w:bodyDiv w:val="1"/>
      <w:marLeft w:val="0"/>
      <w:marRight w:val="0"/>
      <w:marTop w:val="0"/>
      <w:marBottom w:val="0"/>
      <w:divBdr>
        <w:top w:val="none" w:sz="0" w:space="0" w:color="auto"/>
        <w:left w:val="none" w:sz="0" w:space="0" w:color="auto"/>
        <w:bottom w:val="none" w:sz="0" w:space="0" w:color="auto"/>
        <w:right w:val="none" w:sz="0" w:space="0" w:color="auto"/>
      </w:divBdr>
    </w:div>
    <w:div w:id="1876846583">
      <w:bodyDiv w:val="1"/>
      <w:marLeft w:val="0"/>
      <w:marRight w:val="0"/>
      <w:marTop w:val="0"/>
      <w:marBottom w:val="0"/>
      <w:divBdr>
        <w:top w:val="none" w:sz="0" w:space="0" w:color="auto"/>
        <w:left w:val="none" w:sz="0" w:space="0" w:color="auto"/>
        <w:bottom w:val="none" w:sz="0" w:space="0" w:color="auto"/>
        <w:right w:val="none" w:sz="0" w:space="0" w:color="auto"/>
      </w:divBdr>
    </w:div>
    <w:div w:id="1958608911">
      <w:bodyDiv w:val="1"/>
      <w:marLeft w:val="0"/>
      <w:marRight w:val="0"/>
      <w:marTop w:val="0"/>
      <w:marBottom w:val="0"/>
      <w:divBdr>
        <w:top w:val="none" w:sz="0" w:space="0" w:color="auto"/>
        <w:left w:val="none" w:sz="0" w:space="0" w:color="auto"/>
        <w:bottom w:val="none" w:sz="0" w:space="0" w:color="auto"/>
        <w:right w:val="none" w:sz="0" w:space="0" w:color="auto"/>
      </w:divBdr>
    </w:div>
    <w:div w:id="1986003517">
      <w:bodyDiv w:val="1"/>
      <w:marLeft w:val="0"/>
      <w:marRight w:val="0"/>
      <w:marTop w:val="0"/>
      <w:marBottom w:val="0"/>
      <w:divBdr>
        <w:top w:val="none" w:sz="0" w:space="0" w:color="auto"/>
        <w:left w:val="none" w:sz="0" w:space="0" w:color="auto"/>
        <w:bottom w:val="none" w:sz="0" w:space="0" w:color="auto"/>
        <w:right w:val="none" w:sz="0" w:space="0" w:color="auto"/>
      </w:divBdr>
    </w:div>
    <w:div w:id="2096781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500</Words>
  <Characters>2852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3346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2023-01-16T11:27:00Z</dcterms:created>
  <dcterms:modified xsi:type="dcterms:W3CDTF">2023-05-15T09:18:00Z</dcterms:modified>
</cp:coreProperties>
</file>