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3D3C1" w14:textId="4CC141C1" w:rsidR="00564389" w:rsidRPr="004718E6" w:rsidRDefault="00564389" w:rsidP="00564389">
      <w:pPr>
        <w:pStyle w:val="Header"/>
        <w:tabs>
          <w:tab w:val="right" w:pos="9639"/>
        </w:tabs>
        <w:rPr>
          <w:sz w:val="24"/>
          <w:szCs w:val="24"/>
        </w:rPr>
      </w:pPr>
      <w:bookmarkStart w:id="0" w:name="_Hlk37418177"/>
      <w:r w:rsidRPr="004718E6">
        <w:rPr>
          <w:sz w:val="24"/>
          <w:szCs w:val="24"/>
        </w:rPr>
        <w:t>3GPP TSG RAN WG1 #113</w:t>
      </w:r>
      <w:r w:rsidRPr="004718E6">
        <w:rPr>
          <w:sz w:val="24"/>
          <w:szCs w:val="24"/>
        </w:rPr>
        <w:tab/>
      </w:r>
      <w:r w:rsidR="00FD5934" w:rsidRPr="004718E6">
        <w:rPr>
          <w:sz w:val="24"/>
          <w:szCs w:val="24"/>
        </w:rPr>
        <w:t>R1-2304434</w:t>
      </w:r>
    </w:p>
    <w:p w14:paraId="6FEF50C7" w14:textId="77777777" w:rsidR="00564389" w:rsidRDefault="00564389" w:rsidP="00564389">
      <w:pPr>
        <w:pStyle w:val="Header"/>
        <w:rPr>
          <w:bCs/>
          <w:noProof w:val="0"/>
          <w:sz w:val="24"/>
          <w:szCs w:val="24"/>
        </w:rPr>
      </w:pPr>
      <w:r>
        <w:rPr>
          <w:bCs/>
          <w:noProof w:val="0"/>
          <w:sz w:val="24"/>
          <w:szCs w:val="24"/>
        </w:rPr>
        <w:t>Incheon, Korea, 22</w:t>
      </w:r>
      <w:r w:rsidRPr="00A604F0">
        <w:rPr>
          <w:bCs/>
          <w:noProof w:val="0"/>
          <w:sz w:val="24"/>
          <w:szCs w:val="24"/>
          <w:vertAlign w:val="superscript"/>
        </w:rPr>
        <w:t>nd</w:t>
      </w:r>
      <w:r>
        <w:rPr>
          <w:bCs/>
          <w:noProof w:val="0"/>
          <w:sz w:val="24"/>
          <w:szCs w:val="24"/>
        </w:rPr>
        <w:t xml:space="preserve"> – 26</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May,</w:t>
      </w:r>
      <w:proofErr w:type="gramEnd"/>
      <w:r>
        <w:rPr>
          <w:bCs/>
          <w:noProof w:val="0"/>
          <w:sz w:val="24"/>
          <w:szCs w:val="24"/>
        </w:rPr>
        <w:t xml:space="preserve"> </w:t>
      </w:r>
      <w:r w:rsidRPr="002778BD">
        <w:rPr>
          <w:bCs/>
          <w:noProof w:val="0"/>
          <w:sz w:val="24"/>
          <w:szCs w:val="24"/>
        </w:rPr>
        <w:t>202</w:t>
      </w:r>
      <w:r>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1D24E8E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D03C8">
        <w:rPr>
          <w:rFonts w:cs="Arial"/>
          <w:b/>
          <w:bCs/>
          <w:sz w:val="24"/>
        </w:rPr>
        <w:t>9.</w:t>
      </w:r>
      <w:r w:rsidR="009A6694">
        <w:rPr>
          <w:rFonts w:cs="Arial"/>
          <w:b/>
          <w:bCs/>
          <w:sz w:val="24"/>
        </w:rPr>
        <w:t>9</w:t>
      </w:r>
      <w:r w:rsidR="00ED03C8">
        <w:rPr>
          <w:rFonts w:cs="Arial"/>
          <w:b/>
          <w:bCs/>
          <w:sz w:val="24"/>
        </w:rPr>
        <w:t>.1</w:t>
      </w:r>
    </w:p>
    <w:p w14:paraId="30E02942" w14:textId="11CBDC88" w:rsidR="00E128F2" w:rsidRPr="004718E6" w:rsidRDefault="0034111C" w:rsidP="16512788">
      <w:pPr>
        <w:tabs>
          <w:tab w:val="left" w:pos="1985"/>
        </w:tabs>
        <w:spacing w:after="120"/>
        <w:ind w:left="1985" w:hanging="1985"/>
        <w:rPr>
          <w:rFonts w:ascii="Arial" w:hAnsi="Arial" w:cs="Arial"/>
          <w:b/>
          <w:sz w:val="24"/>
          <w:szCs w:val="24"/>
          <w:lang w:val="en-US"/>
        </w:rPr>
      </w:pPr>
      <w:r w:rsidRPr="004718E6">
        <w:rPr>
          <w:rFonts w:ascii="Arial" w:hAnsi="Arial" w:cs="Arial"/>
          <w:b/>
          <w:sz w:val="24"/>
          <w:szCs w:val="24"/>
          <w:lang w:val="en-US"/>
        </w:rPr>
        <w:t>Source:</w:t>
      </w:r>
      <w:r w:rsidRPr="004718E6">
        <w:rPr>
          <w:rFonts w:ascii="Arial" w:hAnsi="Arial" w:cs="Arial"/>
          <w:b/>
          <w:sz w:val="24"/>
          <w:lang w:val="en-US"/>
        </w:rPr>
        <w:tab/>
      </w:r>
      <w:r w:rsidR="00013455" w:rsidRPr="004718E6">
        <w:rPr>
          <w:rFonts w:ascii="Arial" w:hAnsi="Arial" w:cs="Arial"/>
          <w:b/>
          <w:sz w:val="24"/>
          <w:szCs w:val="24"/>
          <w:lang w:val="en-US"/>
        </w:rPr>
        <w:t xml:space="preserve">Nokia, </w:t>
      </w:r>
      <w:r w:rsidR="00E67802" w:rsidRPr="004718E6">
        <w:rPr>
          <w:rFonts w:ascii="Arial" w:hAnsi="Arial" w:cs="Arial"/>
          <w:b/>
          <w:sz w:val="24"/>
          <w:szCs w:val="24"/>
          <w:lang w:val="en-US"/>
        </w:rPr>
        <w:t>Nokia</w:t>
      </w:r>
      <w:r w:rsidR="00013455" w:rsidRPr="004718E6">
        <w:rPr>
          <w:rFonts w:ascii="Arial" w:hAnsi="Arial" w:cs="Arial"/>
          <w:b/>
          <w:sz w:val="24"/>
          <w:szCs w:val="24"/>
          <w:lang w:val="en-US"/>
        </w:rPr>
        <w:t xml:space="preserve"> Shanghai Bell</w:t>
      </w:r>
    </w:p>
    <w:p w14:paraId="30E02943" w14:textId="79E7CE60" w:rsidR="0034111C" w:rsidRPr="004718E6" w:rsidRDefault="0034111C" w:rsidP="16512788">
      <w:pPr>
        <w:ind w:left="1985" w:hanging="1985"/>
        <w:rPr>
          <w:rFonts w:ascii="Arial" w:hAnsi="Arial" w:cs="Arial"/>
          <w:b/>
          <w:sz w:val="24"/>
          <w:szCs w:val="24"/>
          <w:lang w:val="en-US"/>
        </w:rPr>
      </w:pPr>
      <w:r w:rsidRPr="004718E6">
        <w:rPr>
          <w:rFonts w:ascii="Arial" w:hAnsi="Arial" w:cs="Arial"/>
          <w:b/>
          <w:sz w:val="24"/>
          <w:szCs w:val="24"/>
          <w:lang w:val="en-US"/>
        </w:rPr>
        <w:t>Title:</w:t>
      </w:r>
      <w:r w:rsidRPr="004718E6">
        <w:rPr>
          <w:lang w:val="en-US"/>
        </w:rPr>
        <w:tab/>
      </w:r>
      <w:r w:rsidR="00D45035" w:rsidRPr="004718E6">
        <w:rPr>
          <w:rFonts w:ascii="Arial" w:hAnsi="Arial" w:cs="Arial"/>
          <w:b/>
          <w:sz w:val="24"/>
          <w:szCs w:val="24"/>
          <w:lang w:val="en-US"/>
        </w:rPr>
        <w:t>Coverage enhancements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65C43FC" w14:textId="77777777" w:rsidR="0084623A" w:rsidRDefault="0084623A" w:rsidP="0084623A">
      <w:pPr>
        <w:pStyle w:val="Heading1"/>
      </w:pPr>
      <w:r w:rsidRPr="0016316A">
        <w:t>Introduction</w:t>
      </w:r>
    </w:p>
    <w:p w14:paraId="3B5E632C" w14:textId="25AB6F49" w:rsidR="00F87C47" w:rsidRPr="00D14E3D" w:rsidRDefault="00F87C47" w:rsidP="00F87C47">
      <w:pPr>
        <w:spacing w:line="276" w:lineRule="auto"/>
        <w:rPr>
          <w:lang w:val="en-US"/>
        </w:rPr>
      </w:pPr>
      <w:r w:rsidRPr="00D14E3D">
        <w:rPr>
          <w:lang w:val="en-US"/>
        </w:rPr>
        <w:t xml:space="preserve">In RAN#94e a new work item on NR NTN (Non-Terrestrial Networks) enhancements was approved </w:t>
      </w:r>
      <w:r>
        <w:fldChar w:fldCharType="begin"/>
      </w:r>
      <w:r w:rsidRPr="00D14E3D">
        <w:rPr>
          <w:lang w:val="en-US"/>
        </w:rPr>
        <w:instrText xml:space="preserve"> REF _Ref100147501 \n \h </w:instrText>
      </w:r>
      <w:r>
        <w:fldChar w:fldCharType="separate"/>
      </w:r>
      <w:r w:rsidRPr="00D14E3D">
        <w:rPr>
          <w:lang w:val="en-US"/>
        </w:rPr>
        <w:t>[1]</w:t>
      </w:r>
      <w:r>
        <w:fldChar w:fldCharType="end"/>
      </w:r>
      <w:r w:rsidRPr="00D14E3D">
        <w:rPr>
          <w:lang w:val="en-US"/>
        </w:rPr>
        <w:t xml:space="preserve">. Among the objectives of the work item, there </w:t>
      </w:r>
      <w:r w:rsidR="00683778" w:rsidRPr="00D14E3D">
        <w:rPr>
          <w:lang w:val="en-US"/>
        </w:rPr>
        <w:t>was a target</w:t>
      </w:r>
      <w:r w:rsidRPr="00D14E3D">
        <w:rPr>
          <w:lang w:val="en-US"/>
        </w:rPr>
        <w:t xml:space="preserve"> to specify enhancing features to 17’s </w:t>
      </w:r>
      <w:r w:rsidR="00FB540E" w:rsidRPr="00D14E3D">
        <w:rPr>
          <w:lang w:val="en-US"/>
        </w:rPr>
        <w:t>NR over NTN</w:t>
      </w:r>
      <w:r w:rsidR="00A14D7A" w:rsidRPr="00D14E3D">
        <w:rPr>
          <w:lang w:val="en-US"/>
        </w:rPr>
        <w:t xml:space="preserve"> operation</w:t>
      </w:r>
      <w:r w:rsidRPr="00D14E3D">
        <w:rPr>
          <w:lang w:val="en-US"/>
        </w:rPr>
        <w:t xml:space="preserve"> and, </w:t>
      </w:r>
      <w:proofErr w:type="gramStart"/>
      <w:r w:rsidRPr="00D14E3D">
        <w:rPr>
          <w:lang w:val="en-US"/>
        </w:rPr>
        <w:t>in particular for</w:t>
      </w:r>
      <w:proofErr w:type="gramEnd"/>
      <w:r w:rsidRPr="00D14E3D">
        <w:rPr>
          <w:lang w:val="en-US"/>
        </w:rPr>
        <w:t xml:space="preserve"> coverage enhancements, the objective description is as follows:</w:t>
      </w:r>
    </w:p>
    <w:tbl>
      <w:tblPr>
        <w:tblStyle w:val="TableGrid"/>
        <w:tblW w:w="0" w:type="auto"/>
        <w:tblLook w:val="04A0" w:firstRow="1" w:lastRow="0" w:firstColumn="1" w:lastColumn="0" w:noHBand="0" w:noVBand="1"/>
      </w:tblPr>
      <w:tblGrid>
        <w:gridCol w:w="9629"/>
      </w:tblGrid>
      <w:tr w:rsidR="00F87C47" w:rsidRPr="00D14E3D" w14:paraId="57ABEB06" w14:textId="77777777" w:rsidTr="269D560A">
        <w:tc>
          <w:tcPr>
            <w:tcW w:w="9629" w:type="dxa"/>
          </w:tcPr>
          <w:p w14:paraId="2F0F6C7F" w14:textId="77777777" w:rsidR="00F87C47" w:rsidRPr="00D14E3D" w:rsidRDefault="00F87C47" w:rsidP="0033495F">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GB"/>
              </w:rPr>
              <w:t>4.1.1</w:t>
            </w:r>
            <w:r w:rsidRPr="00D14E3D">
              <w:rPr>
                <w:rStyle w:val="tabchar"/>
                <w:rFonts w:ascii="Calibri" w:hAnsi="Calibri" w:cs="Calibri"/>
                <w:sz w:val="20"/>
                <w:szCs w:val="20"/>
                <w:lang w:val="en-US"/>
              </w:rPr>
              <w:t xml:space="preserve"> </w:t>
            </w:r>
            <w:r>
              <w:rPr>
                <w:rStyle w:val="normaltextrun"/>
                <w:sz w:val="20"/>
                <w:szCs w:val="20"/>
                <w:lang w:val="en-GB"/>
              </w:rPr>
              <w:t>Coverage enhancement</w:t>
            </w:r>
            <w:r w:rsidRPr="00D14E3D">
              <w:rPr>
                <w:rStyle w:val="eop"/>
                <w:sz w:val="20"/>
                <w:szCs w:val="20"/>
                <w:lang w:val="en-US"/>
              </w:rPr>
              <w:t> </w:t>
            </w:r>
          </w:p>
          <w:p w14:paraId="7DC211FC" w14:textId="77777777" w:rsidR="00F87C47" w:rsidRPr="00D14E3D" w:rsidRDefault="00F87C47" w:rsidP="0033495F">
            <w:pPr>
              <w:pStyle w:val="paragraph"/>
              <w:spacing w:before="0" w:beforeAutospacing="0" w:after="0" w:afterAutospacing="0"/>
              <w:textAlignment w:val="baseline"/>
              <w:rPr>
                <w:rFonts w:ascii="Segoe UI" w:hAnsi="Segoe UI" w:cs="Segoe UI"/>
                <w:sz w:val="18"/>
                <w:szCs w:val="18"/>
                <w:lang w:val="en-US"/>
              </w:rPr>
            </w:pPr>
            <w:r w:rsidRPr="00D14E3D">
              <w:rPr>
                <w:rStyle w:val="eop"/>
                <w:sz w:val="20"/>
                <w:szCs w:val="20"/>
                <w:lang w:val="en-US"/>
              </w:rPr>
              <w:t> </w:t>
            </w:r>
          </w:p>
          <w:p w14:paraId="1938E630" w14:textId="77777777" w:rsidR="00F87C47" w:rsidRPr="004718E6" w:rsidRDefault="00F87C47" w:rsidP="0033495F">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w:t>
            </w:r>
            <w:proofErr w:type="gramStart"/>
            <w:r>
              <w:rPr>
                <w:rStyle w:val="normaltextrun"/>
                <w:sz w:val="20"/>
                <w:szCs w:val="20"/>
                <w:lang w:val="en-GB"/>
              </w:rPr>
              <w:t>take into account</w:t>
            </w:r>
            <w:proofErr w:type="gramEnd"/>
            <w:r>
              <w:rPr>
                <w:rStyle w:val="normaltextrun"/>
                <w:sz w:val="20"/>
                <w:szCs w:val="20"/>
                <w:lang w:val="en-GB"/>
              </w:rPr>
              <w:t xml:space="preserve"> any related regulatory</w:t>
            </w:r>
            <w:r w:rsidRPr="004718E6">
              <w:rPr>
                <w:rStyle w:val="eop"/>
                <w:sz w:val="20"/>
                <w:szCs w:val="20"/>
                <w:lang w:val="en-US"/>
              </w:rPr>
              <w:t> </w:t>
            </w:r>
          </w:p>
          <w:p w14:paraId="36E379CF" w14:textId="77777777" w:rsidR="00F87C47" w:rsidRPr="004718E6" w:rsidRDefault="00F87C47" w:rsidP="0033495F">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GB"/>
              </w:rPr>
              <w:t>requirements, e.g., ITU limitation of power flux density.</w:t>
            </w:r>
            <w:r w:rsidRPr="004718E6">
              <w:rPr>
                <w:rStyle w:val="eop"/>
                <w:sz w:val="20"/>
                <w:szCs w:val="20"/>
                <w:lang w:val="en-US"/>
              </w:rPr>
              <w:t> </w:t>
            </w:r>
          </w:p>
          <w:p w14:paraId="4FC4C0C8" w14:textId="77777777" w:rsidR="00F87C47" w:rsidRPr="004718E6" w:rsidRDefault="00F87C47" w:rsidP="0033495F">
            <w:pPr>
              <w:pStyle w:val="paragraph"/>
              <w:spacing w:before="0" w:beforeAutospacing="0" w:after="0" w:afterAutospacing="0"/>
              <w:textAlignment w:val="baseline"/>
              <w:rPr>
                <w:rFonts w:ascii="Segoe UI" w:hAnsi="Segoe UI" w:cs="Segoe UI"/>
                <w:sz w:val="18"/>
                <w:szCs w:val="18"/>
                <w:lang w:val="en-US"/>
              </w:rPr>
            </w:pPr>
            <w:r w:rsidRPr="004718E6">
              <w:rPr>
                <w:rStyle w:val="eop"/>
                <w:sz w:val="20"/>
                <w:szCs w:val="20"/>
                <w:lang w:val="en-US"/>
              </w:rPr>
              <w:t> </w:t>
            </w:r>
          </w:p>
          <w:p w14:paraId="4A24968B" w14:textId="77777777" w:rsidR="00F87C47" w:rsidRPr="004718E6" w:rsidRDefault="00F87C47" w:rsidP="0033495F">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GB"/>
              </w:rPr>
              <w:t>Have a 1-TU 6-month study phase focusing on the following (to derive clear &amp; limited scope):</w:t>
            </w:r>
            <w:r w:rsidRPr="004718E6">
              <w:rPr>
                <w:rStyle w:val="eop"/>
                <w:sz w:val="20"/>
                <w:szCs w:val="20"/>
                <w:lang w:val="en-US"/>
              </w:rPr>
              <w:t> </w:t>
            </w:r>
          </w:p>
          <w:p w14:paraId="78B01CD2" w14:textId="77777777" w:rsidR="00F87C47" w:rsidRPr="004718E6" w:rsidRDefault="00F87C47" w:rsidP="0033495F">
            <w:pPr>
              <w:pStyle w:val="paragraph"/>
              <w:spacing w:before="0" w:beforeAutospacing="0" w:after="0" w:afterAutospacing="0"/>
              <w:textAlignment w:val="baseline"/>
              <w:rPr>
                <w:rFonts w:ascii="Segoe UI" w:hAnsi="Segoe UI" w:cs="Segoe UI"/>
                <w:sz w:val="18"/>
                <w:szCs w:val="18"/>
                <w:lang w:val="en-US"/>
              </w:rPr>
            </w:pPr>
            <w:r w:rsidRPr="004718E6">
              <w:rPr>
                <w:rStyle w:val="eop"/>
                <w:sz w:val="20"/>
                <w:szCs w:val="20"/>
                <w:lang w:val="en-US"/>
              </w:rPr>
              <w:t> </w:t>
            </w:r>
          </w:p>
          <w:p w14:paraId="174EABB0" w14:textId="77777777" w:rsidR="00F87C47" w:rsidRPr="00D14E3D" w:rsidRDefault="00F87C47" w:rsidP="00F87C47">
            <w:pPr>
              <w:pStyle w:val="paragraph"/>
              <w:numPr>
                <w:ilvl w:val="0"/>
                <w:numId w:val="5"/>
              </w:numPr>
              <w:spacing w:before="0" w:beforeAutospacing="0" w:after="0" w:afterAutospacing="0"/>
              <w:ind w:left="1080" w:firstLine="0"/>
              <w:textAlignment w:val="baseline"/>
              <w:rPr>
                <w:sz w:val="22"/>
                <w:szCs w:val="22"/>
                <w:lang w:val="en-US"/>
              </w:rPr>
            </w:pPr>
            <w:r>
              <w:rPr>
                <w:rStyle w:val="normaltextrun"/>
                <w:sz w:val="20"/>
                <w:szCs w:val="20"/>
                <w:lang w:val="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Pr>
                <w:rStyle w:val="normaltextrun"/>
                <w:sz w:val="20"/>
                <w:szCs w:val="20"/>
                <w:lang w:val="en-GB"/>
              </w:rPr>
              <w:t>1,RAN</w:t>
            </w:r>
            <w:proofErr w:type="gramEnd"/>
            <w:r>
              <w:rPr>
                <w:rStyle w:val="normaltextrun"/>
                <w:sz w:val="20"/>
                <w:szCs w:val="20"/>
                <w:lang w:val="en-GB"/>
              </w:rPr>
              <w:t>2,RAN4]</w:t>
            </w:r>
            <w:r w:rsidRPr="00D14E3D">
              <w:rPr>
                <w:rStyle w:val="eop"/>
                <w:sz w:val="20"/>
                <w:szCs w:val="20"/>
                <w:lang w:val="en-US"/>
              </w:rPr>
              <w:t> </w:t>
            </w:r>
          </w:p>
          <w:p w14:paraId="401D3B1B" w14:textId="77777777" w:rsidR="00F87C47" w:rsidRPr="004718E6" w:rsidRDefault="010540C2" w:rsidP="269D560A">
            <w:pPr>
              <w:pStyle w:val="paragraph"/>
              <w:numPr>
                <w:ilvl w:val="0"/>
                <w:numId w:val="6"/>
              </w:numPr>
              <w:spacing w:before="0" w:beforeAutospacing="0" w:after="0" w:afterAutospacing="0"/>
              <w:ind w:left="1800" w:firstLine="0"/>
              <w:textAlignment w:val="baseline"/>
              <w:rPr>
                <w:sz w:val="22"/>
                <w:szCs w:val="22"/>
                <w:lang w:val="en-US"/>
              </w:rPr>
            </w:pPr>
            <w:r w:rsidRPr="269D560A">
              <w:rPr>
                <w:rStyle w:val="normaltextrun"/>
                <w:sz w:val="20"/>
                <w:szCs w:val="20"/>
                <w:lang w:val="en-GB"/>
              </w:rPr>
              <w:t>VoIP and low-data rate services for commercial handset terminals</w:t>
            </w:r>
            <w:r w:rsidRPr="004718E6">
              <w:rPr>
                <w:rStyle w:val="eop"/>
                <w:sz w:val="20"/>
                <w:szCs w:val="20"/>
                <w:lang w:val="en-US"/>
              </w:rPr>
              <w:t> </w:t>
            </w:r>
          </w:p>
          <w:p w14:paraId="3C714F2E" w14:textId="77777777" w:rsidR="00F87C47" w:rsidRPr="004718E6" w:rsidRDefault="00F87C47" w:rsidP="0033495F">
            <w:pPr>
              <w:pStyle w:val="paragraph"/>
              <w:spacing w:before="0" w:beforeAutospacing="0" w:after="0" w:afterAutospacing="0"/>
              <w:textAlignment w:val="baseline"/>
              <w:rPr>
                <w:rFonts w:ascii="Segoe UI" w:hAnsi="Segoe UI" w:cs="Segoe UI"/>
                <w:sz w:val="18"/>
                <w:szCs w:val="18"/>
                <w:lang w:val="en-US"/>
              </w:rPr>
            </w:pPr>
            <w:r w:rsidRPr="004718E6">
              <w:rPr>
                <w:rStyle w:val="eop"/>
                <w:sz w:val="20"/>
                <w:szCs w:val="20"/>
                <w:lang w:val="en-US"/>
              </w:rPr>
              <w:t> </w:t>
            </w:r>
          </w:p>
          <w:p w14:paraId="61F75F6A" w14:textId="77777777" w:rsidR="00F87C47" w:rsidRPr="004718E6" w:rsidRDefault="00F87C47" w:rsidP="0033495F">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GB"/>
              </w:rPr>
              <w:t>The following items are shown as examples of areas to consider in the next step of the study. The actual items for study will be based on the evaluation of coverage issues specific to NTN identified above.</w:t>
            </w:r>
            <w:r w:rsidRPr="004718E6">
              <w:rPr>
                <w:rStyle w:val="eop"/>
                <w:sz w:val="20"/>
                <w:szCs w:val="20"/>
                <w:lang w:val="en-US"/>
              </w:rPr>
              <w:t> </w:t>
            </w:r>
          </w:p>
          <w:p w14:paraId="6A145F30" w14:textId="77777777" w:rsidR="00F87C47" w:rsidRPr="004718E6" w:rsidRDefault="00F87C47" w:rsidP="0033495F">
            <w:pPr>
              <w:pStyle w:val="paragraph"/>
              <w:spacing w:before="0" w:beforeAutospacing="0" w:after="0" w:afterAutospacing="0"/>
              <w:textAlignment w:val="baseline"/>
              <w:rPr>
                <w:rFonts w:ascii="Segoe UI" w:hAnsi="Segoe UI" w:cs="Segoe UI"/>
                <w:sz w:val="18"/>
                <w:szCs w:val="18"/>
                <w:lang w:val="en-US"/>
              </w:rPr>
            </w:pPr>
            <w:r w:rsidRPr="004718E6">
              <w:rPr>
                <w:rStyle w:val="eop"/>
                <w:sz w:val="20"/>
                <w:szCs w:val="20"/>
                <w:lang w:val="en-US"/>
              </w:rPr>
              <w:t> </w:t>
            </w:r>
          </w:p>
          <w:p w14:paraId="2A94B40B" w14:textId="77777777" w:rsidR="00F87C47" w:rsidRPr="004718E6" w:rsidRDefault="010540C2" w:rsidP="269D560A">
            <w:pPr>
              <w:pStyle w:val="paragraph"/>
              <w:numPr>
                <w:ilvl w:val="0"/>
                <w:numId w:val="7"/>
              </w:numPr>
              <w:spacing w:before="0" w:beforeAutospacing="0" w:after="0" w:afterAutospacing="0"/>
              <w:ind w:left="1080" w:firstLine="0"/>
              <w:textAlignment w:val="baseline"/>
              <w:rPr>
                <w:sz w:val="22"/>
                <w:szCs w:val="22"/>
                <w:lang w:val="en-US"/>
              </w:rPr>
            </w:pPr>
            <w:r w:rsidRPr="269D560A">
              <w:rPr>
                <w:rStyle w:val="normaltextrun"/>
                <w:sz w:val="20"/>
                <w:szCs w:val="20"/>
                <w:lang w:val="en-GB"/>
              </w:rPr>
              <w:t xml:space="preserve">NTN-specific repetitions enhancements beyond techniques covered in Rel-17 </w:t>
            </w:r>
            <w:proofErr w:type="spellStart"/>
            <w:r w:rsidRPr="269D560A">
              <w:rPr>
                <w:rStyle w:val="normaltextrun"/>
                <w:sz w:val="20"/>
                <w:szCs w:val="20"/>
                <w:lang w:val="en-GB"/>
              </w:rPr>
              <w:t>CovEnh</w:t>
            </w:r>
            <w:proofErr w:type="spellEnd"/>
            <w:r w:rsidRPr="269D560A">
              <w:rPr>
                <w:rStyle w:val="normaltextrun"/>
                <w:sz w:val="20"/>
                <w:szCs w:val="20"/>
                <w:lang w:val="en-GB"/>
              </w:rPr>
              <w:t xml:space="preserve"> WI for the relevant channels</w:t>
            </w:r>
            <w:r w:rsidRPr="004718E6">
              <w:rPr>
                <w:rStyle w:val="eop"/>
                <w:sz w:val="20"/>
                <w:szCs w:val="20"/>
                <w:lang w:val="en-US"/>
              </w:rPr>
              <w:t> </w:t>
            </w:r>
          </w:p>
          <w:p w14:paraId="25CBCA49" w14:textId="77777777" w:rsidR="00F87C47" w:rsidRPr="004718E6" w:rsidRDefault="010540C2" w:rsidP="269D560A">
            <w:pPr>
              <w:pStyle w:val="paragraph"/>
              <w:numPr>
                <w:ilvl w:val="0"/>
                <w:numId w:val="7"/>
              </w:numPr>
              <w:spacing w:before="0" w:beforeAutospacing="0" w:after="0" w:afterAutospacing="0"/>
              <w:ind w:left="1080" w:firstLine="0"/>
              <w:textAlignment w:val="baseline"/>
              <w:rPr>
                <w:sz w:val="22"/>
                <w:szCs w:val="22"/>
                <w:lang w:val="en-US"/>
              </w:rPr>
            </w:pPr>
            <w:r w:rsidRPr="269D560A">
              <w:rPr>
                <w:rStyle w:val="normaltextrun"/>
                <w:sz w:val="20"/>
                <w:szCs w:val="20"/>
                <w:lang w:val="en-GB"/>
              </w:rPr>
              <w:t xml:space="preserve">NTN-specific techniques for </w:t>
            </w:r>
            <w:r w:rsidRPr="00F444C0">
              <w:rPr>
                <w:rStyle w:val="normaltextrun"/>
                <w:b/>
                <w:bCs/>
                <w:sz w:val="20"/>
                <w:szCs w:val="20"/>
                <w:lang w:val="en-GB"/>
              </w:rPr>
              <w:t>i</w:t>
            </w:r>
            <w:r w:rsidRPr="269D560A">
              <w:rPr>
                <w:rStyle w:val="normaltextrun"/>
                <w:sz w:val="20"/>
                <w:szCs w:val="20"/>
                <w:lang w:val="en-GB"/>
              </w:rPr>
              <w:t>mproved diversity and/or reduced polarization loss</w:t>
            </w:r>
            <w:r w:rsidRPr="004718E6">
              <w:rPr>
                <w:rStyle w:val="eop"/>
                <w:sz w:val="20"/>
                <w:szCs w:val="20"/>
                <w:lang w:val="en-US"/>
              </w:rPr>
              <w:t> </w:t>
            </w:r>
          </w:p>
          <w:p w14:paraId="161C2684" w14:textId="77777777" w:rsidR="00F87C47" w:rsidRPr="004718E6" w:rsidRDefault="010540C2" w:rsidP="269D560A">
            <w:pPr>
              <w:pStyle w:val="paragraph"/>
              <w:numPr>
                <w:ilvl w:val="0"/>
                <w:numId w:val="7"/>
              </w:numPr>
              <w:spacing w:before="0" w:beforeAutospacing="0" w:after="0" w:afterAutospacing="0"/>
              <w:ind w:left="1080" w:firstLine="0"/>
              <w:textAlignment w:val="baseline"/>
              <w:rPr>
                <w:sz w:val="22"/>
                <w:szCs w:val="22"/>
                <w:lang w:val="en-US"/>
              </w:rPr>
            </w:pPr>
            <w:r w:rsidRPr="269D560A">
              <w:rPr>
                <w:rStyle w:val="normaltextrun"/>
                <w:sz w:val="20"/>
                <w:szCs w:val="20"/>
                <w:lang w:val="en-GB"/>
              </w:rPr>
              <w:t>Improved performance of low-rate codecs in link budget limited situation including reducing RAN protocol overhead for</w:t>
            </w:r>
            <w:r w:rsidRPr="00F444C0">
              <w:rPr>
                <w:rStyle w:val="normaltextrun"/>
                <w:b/>
                <w:bCs/>
                <w:sz w:val="20"/>
                <w:szCs w:val="20"/>
                <w:lang w:val="en-GB"/>
              </w:rPr>
              <w:t xml:space="preserve"> </w:t>
            </w:r>
            <w:proofErr w:type="spellStart"/>
            <w:r w:rsidRPr="269D560A">
              <w:rPr>
                <w:rStyle w:val="normaltextrun"/>
                <w:sz w:val="20"/>
                <w:szCs w:val="20"/>
                <w:lang w:val="en-GB"/>
              </w:rPr>
              <w:t>VoNR</w:t>
            </w:r>
            <w:proofErr w:type="spellEnd"/>
            <w:r w:rsidRPr="004718E6">
              <w:rPr>
                <w:rStyle w:val="eop"/>
                <w:sz w:val="20"/>
                <w:szCs w:val="20"/>
                <w:lang w:val="en-US"/>
              </w:rPr>
              <w:t> </w:t>
            </w:r>
          </w:p>
          <w:p w14:paraId="50FE612E" w14:textId="77777777" w:rsidR="00F87C47" w:rsidRPr="004718E6" w:rsidRDefault="00F87C47" w:rsidP="00F87C47">
            <w:pPr>
              <w:pStyle w:val="paragraph"/>
              <w:numPr>
                <w:ilvl w:val="0"/>
                <w:numId w:val="8"/>
              </w:numPr>
              <w:spacing w:before="0" w:beforeAutospacing="0" w:after="0" w:afterAutospacing="0"/>
              <w:ind w:left="1800" w:firstLine="0"/>
              <w:textAlignment w:val="baseline"/>
              <w:rPr>
                <w:sz w:val="22"/>
                <w:szCs w:val="22"/>
                <w:lang w:val="en-US"/>
              </w:rPr>
            </w:pPr>
            <w:r>
              <w:rPr>
                <w:rStyle w:val="normaltextrun"/>
                <w:sz w:val="20"/>
                <w:szCs w:val="20"/>
                <w:lang w:val="en-GB"/>
              </w:rPr>
              <w:t>NOTE: Intent is not to introduce a new codec.</w:t>
            </w:r>
            <w:r w:rsidRPr="004718E6">
              <w:rPr>
                <w:rStyle w:val="eop"/>
                <w:sz w:val="20"/>
                <w:szCs w:val="20"/>
                <w:lang w:val="en-US"/>
              </w:rPr>
              <w:t> </w:t>
            </w:r>
          </w:p>
          <w:p w14:paraId="49E309A3" w14:textId="77777777" w:rsidR="00F87C47" w:rsidRPr="004718E6" w:rsidRDefault="00F87C47" w:rsidP="0033495F">
            <w:pPr>
              <w:pStyle w:val="paragraph"/>
              <w:spacing w:before="0" w:beforeAutospacing="0" w:after="0" w:afterAutospacing="0"/>
              <w:textAlignment w:val="baseline"/>
              <w:rPr>
                <w:rFonts w:ascii="Segoe UI" w:hAnsi="Segoe UI" w:cs="Segoe UI"/>
                <w:sz w:val="18"/>
                <w:szCs w:val="18"/>
                <w:lang w:val="en-US"/>
              </w:rPr>
            </w:pPr>
            <w:r w:rsidRPr="004718E6">
              <w:rPr>
                <w:rStyle w:val="eop"/>
                <w:sz w:val="20"/>
                <w:szCs w:val="20"/>
                <w:lang w:val="en-US"/>
              </w:rPr>
              <w:t> </w:t>
            </w:r>
          </w:p>
          <w:p w14:paraId="25F58995" w14:textId="77777777" w:rsidR="00F87C47" w:rsidRPr="004718E6" w:rsidRDefault="00F87C47" w:rsidP="0033495F">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GB"/>
              </w:rPr>
              <w:t>RAN to determine by RAN#97 (for RAN1 items) and RAN#98 (for RAN2 items) whether the study phase has identified any need for NTN-specific coverage enhancements in Rel-18. If needed, the set of NTN-specific work item objectives will be updated.</w:t>
            </w:r>
            <w:r w:rsidRPr="004718E6">
              <w:rPr>
                <w:rStyle w:val="eop"/>
                <w:sz w:val="20"/>
                <w:szCs w:val="20"/>
                <w:lang w:val="en-US"/>
              </w:rPr>
              <w:t> </w:t>
            </w:r>
          </w:p>
        </w:tc>
      </w:tr>
    </w:tbl>
    <w:p w14:paraId="79643379" w14:textId="77777777" w:rsidR="00F87C47" w:rsidRPr="004718E6" w:rsidRDefault="00F87C47" w:rsidP="00F87C47">
      <w:pPr>
        <w:spacing w:line="276" w:lineRule="auto"/>
        <w:rPr>
          <w:lang w:val="en-US"/>
        </w:rPr>
      </w:pPr>
    </w:p>
    <w:p w14:paraId="5DA26D98" w14:textId="0938CD5F" w:rsidR="004F7B49" w:rsidRPr="00D14E3D" w:rsidRDefault="004F7B49" w:rsidP="00F87C47">
      <w:pPr>
        <w:spacing w:line="276" w:lineRule="auto"/>
        <w:rPr>
          <w:lang w:val="en-US"/>
        </w:rPr>
      </w:pPr>
      <w:r w:rsidRPr="00D14E3D">
        <w:rPr>
          <w:lang w:val="en-US"/>
        </w:rPr>
        <w:t xml:space="preserve">In RAN #97-e, the same WID has been revised into </w:t>
      </w:r>
      <w:r w:rsidR="0072690E">
        <w:fldChar w:fldCharType="begin"/>
      </w:r>
      <w:r w:rsidR="0072690E" w:rsidRPr="00D14E3D">
        <w:rPr>
          <w:lang w:val="en-US"/>
        </w:rPr>
        <w:instrText xml:space="preserve"> REF _Ref115438125 \r \h </w:instrText>
      </w:r>
      <w:r w:rsidR="0072690E">
        <w:fldChar w:fldCharType="separate"/>
      </w:r>
      <w:r w:rsidR="0072690E" w:rsidRPr="00D14E3D">
        <w:rPr>
          <w:lang w:val="en-US"/>
        </w:rPr>
        <w:t>[6]</w:t>
      </w:r>
      <w:r w:rsidR="0072690E">
        <w:fldChar w:fldCharType="end"/>
      </w:r>
      <w:r w:rsidRPr="00D14E3D">
        <w:rPr>
          <w:lang w:val="en-US"/>
        </w:rPr>
        <w:t xml:space="preserve"> defining, among others, the refined objectives of the </w:t>
      </w:r>
      <w:r w:rsidR="00292888" w:rsidRPr="00D14E3D">
        <w:rPr>
          <w:lang w:val="en-US"/>
        </w:rPr>
        <w:t>coverage enhancements part as follows:</w:t>
      </w:r>
    </w:p>
    <w:tbl>
      <w:tblPr>
        <w:tblStyle w:val="TableGrid"/>
        <w:tblW w:w="0" w:type="auto"/>
        <w:tblLook w:val="04A0" w:firstRow="1" w:lastRow="0" w:firstColumn="1" w:lastColumn="0" w:noHBand="0" w:noVBand="1"/>
      </w:tblPr>
      <w:tblGrid>
        <w:gridCol w:w="9629"/>
      </w:tblGrid>
      <w:tr w:rsidR="00292888" w:rsidRPr="00D14E3D" w14:paraId="68DE812D" w14:textId="77777777" w:rsidTr="00292888">
        <w:tc>
          <w:tcPr>
            <w:tcW w:w="9629" w:type="dxa"/>
          </w:tcPr>
          <w:p w14:paraId="3B0E7AE2" w14:textId="77777777" w:rsidR="00292888" w:rsidRPr="00376F09" w:rsidRDefault="00292888" w:rsidP="00292888">
            <w:pPr>
              <w:rPr>
                <w:lang w:val="en-US"/>
              </w:rPr>
            </w:pPr>
            <w:r w:rsidRPr="00376F09">
              <w:rPr>
                <w:lang w:val="en-US"/>
              </w:rPr>
              <w:lastRenderedPageBreak/>
              <w:t>The detailed objectives are for NTN:</w:t>
            </w:r>
          </w:p>
          <w:p w14:paraId="358CFA48" w14:textId="77777777" w:rsidR="00292888" w:rsidRPr="00D14E3D" w:rsidRDefault="00292888" w:rsidP="00292888">
            <w:pPr>
              <w:numPr>
                <w:ilvl w:val="0"/>
                <w:numId w:val="15"/>
              </w:numPr>
              <w:rPr>
                <w:lang w:val="en-US"/>
              </w:rPr>
            </w:pPr>
            <w:r w:rsidRPr="00D14E3D">
              <w:rPr>
                <w:lang w:val="en-US"/>
              </w:rPr>
              <w:t>To specify PUCCH enhancements for Msg4 HARQ-ACK (</w:t>
            </w:r>
            <w:proofErr w:type="gramStart"/>
            <w:r w:rsidRPr="00D14E3D">
              <w:rPr>
                <w:lang w:val="en-US"/>
              </w:rPr>
              <w:t>e.g.</w:t>
            </w:r>
            <w:proofErr w:type="gramEnd"/>
            <w:r w:rsidRPr="00D14E3D">
              <w:rPr>
                <w:lang w:val="en-US"/>
              </w:rPr>
              <w:t xml:space="preserve"> repetition) [RAN1, RAN4]</w:t>
            </w:r>
          </w:p>
          <w:p w14:paraId="54FF8001" w14:textId="4B0FB5C8" w:rsidR="00292888" w:rsidRPr="00D14E3D" w:rsidRDefault="00292888" w:rsidP="00292888">
            <w:pPr>
              <w:numPr>
                <w:ilvl w:val="0"/>
                <w:numId w:val="15"/>
              </w:numPr>
              <w:rPr>
                <w:lang w:val="en-US"/>
              </w:rPr>
            </w:pPr>
            <w:r w:rsidRPr="00D14E3D">
              <w:rPr>
                <w:lang w:val="en-US"/>
              </w:rPr>
              <w:t>To study DMRS bundling for PUSCH taking into account NTN-specifics (</w:t>
            </w:r>
            <w:proofErr w:type="gramStart"/>
            <w:r w:rsidRPr="00D14E3D">
              <w:rPr>
                <w:lang w:val="en-US"/>
              </w:rPr>
              <w:t>e.g.</w:t>
            </w:r>
            <w:proofErr w:type="gramEnd"/>
            <w:r w:rsidRPr="00D14E3D">
              <w:rPr>
                <w:lang w:val="en-US"/>
              </w:rPr>
              <w:t xml:space="preserve"> time-frequency pre-compensation) and, if necessary, specify enhancements to the Rel-17 procedures [RAN1]</w:t>
            </w:r>
          </w:p>
        </w:tc>
      </w:tr>
    </w:tbl>
    <w:p w14:paraId="37B14BF6" w14:textId="77777777" w:rsidR="00292888" w:rsidRPr="00D14E3D" w:rsidRDefault="00292888" w:rsidP="00F87C47">
      <w:pPr>
        <w:spacing w:line="276" w:lineRule="auto"/>
        <w:rPr>
          <w:lang w:val="en-US"/>
        </w:rPr>
      </w:pPr>
    </w:p>
    <w:p w14:paraId="601E7D58" w14:textId="77777777" w:rsidR="00292888" w:rsidRPr="00D14E3D" w:rsidRDefault="00292888" w:rsidP="00F87C47">
      <w:pPr>
        <w:spacing w:line="276" w:lineRule="auto"/>
        <w:rPr>
          <w:lang w:val="en-US"/>
        </w:rPr>
      </w:pPr>
      <w:r w:rsidRPr="00D14E3D">
        <w:rPr>
          <w:lang w:val="en-US"/>
        </w:rPr>
        <w:t xml:space="preserve">with a further agreement that the normative work would start already from RAN1 #110bis-e. </w:t>
      </w:r>
    </w:p>
    <w:p w14:paraId="14923FBA" w14:textId="4E39F011" w:rsidR="00292888" w:rsidRPr="00376F09" w:rsidRDefault="00292888" w:rsidP="00F87C47">
      <w:pPr>
        <w:spacing w:line="276" w:lineRule="auto"/>
        <w:rPr>
          <w:lang w:val="en-US"/>
        </w:rPr>
      </w:pPr>
      <w:r w:rsidRPr="00376F09">
        <w:rPr>
          <w:lang w:val="en-US"/>
        </w:rPr>
        <w:t xml:space="preserve">Based on </w:t>
      </w:r>
      <w:r w:rsidR="00BD2AED" w:rsidRPr="00376F09">
        <w:rPr>
          <w:lang w:val="en-US"/>
        </w:rPr>
        <w:t xml:space="preserve">the </w:t>
      </w:r>
      <w:r w:rsidRPr="00376F09">
        <w:rPr>
          <w:lang w:val="en-US"/>
        </w:rPr>
        <w:t>RAN plenary outcome, this contribution focuses on an analysis of the refined objectives and presents observations and proposals for development of the target features.</w:t>
      </w:r>
    </w:p>
    <w:p w14:paraId="7DAAD279" w14:textId="77DF536F" w:rsidR="0084623A" w:rsidRDefault="0084623A" w:rsidP="0084623A">
      <w:pPr>
        <w:pStyle w:val="Heading1"/>
      </w:pPr>
      <w:r>
        <w:t>Discussion</w:t>
      </w:r>
      <w:r w:rsidR="0036560A">
        <w:t xml:space="preserve"> </w:t>
      </w:r>
    </w:p>
    <w:p w14:paraId="06E7A53B" w14:textId="7EC61710" w:rsidR="00F87C47" w:rsidRPr="00376F09" w:rsidRDefault="00296097" w:rsidP="00F87C47">
      <w:pPr>
        <w:rPr>
          <w:lang w:val="en-US"/>
        </w:rPr>
      </w:pPr>
      <w:r w:rsidRPr="00376F09">
        <w:rPr>
          <w:lang w:val="en-US"/>
        </w:rPr>
        <w:t>In this contribution we will</w:t>
      </w:r>
      <w:r w:rsidR="00420BBD" w:rsidRPr="00376F09">
        <w:rPr>
          <w:lang w:val="en-US"/>
        </w:rPr>
        <w:t xml:space="preserve"> </w:t>
      </w:r>
      <w:r w:rsidR="0073417F">
        <w:rPr>
          <w:lang w:val="en-US"/>
        </w:rPr>
        <w:t xml:space="preserve">continue to </w:t>
      </w:r>
      <w:r w:rsidR="00C8231F" w:rsidRPr="00376F09">
        <w:rPr>
          <w:lang w:val="en-US"/>
        </w:rPr>
        <w:t>discuss our views</w:t>
      </w:r>
      <w:r w:rsidRPr="00376F09">
        <w:rPr>
          <w:lang w:val="en-US"/>
        </w:rPr>
        <w:t xml:space="preserve"> </w:t>
      </w:r>
      <w:r w:rsidR="00DD5688" w:rsidRPr="00376F09">
        <w:rPr>
          <w:lang w:val="en-US"/>
        </w:rPr>
        <w:t xml:space="preserve">on </w:t>
      </w:r>
      <w:r w:rsidR="00C8231F" w:rsidRPr="00376F09">
        <w:rPr>
          <w:lang w:val="en-US"/>
        </w:rPr>
        <w:t>enhancements to</w:t>
      </w:r>
      <w:r w:rsidRPr="00376F09">
        <w:rPr>
          <w:lang w:val="en-US"/>
        </w:rPr>
        <w:t xml:space="preserve"> DMRS bundling </w:t>
      </w:r>
      <w:r w:rsidR="00C8231F" w:rsidRPr="00376F09">
        <w:rPr>
          <w:lang w:val="en-US"/>
        </w:rPr>
        <w:t>and PUCCH for the HARQ-ACK of the Msg4</w:t>
      </w:r>
      <w:r w:rsidRPr="00376F09">
        <w:rPr>
          <w:lang w:val="en-US"/>
        </w:rPr>
        <w:t>.</w:t>
      </w:r>
    </w:p>
    <w:p w14:paraId="7494427E" w14:textId="60EB535C" w:rsidR="2D7EADD1" w:rsidRDefault="00F87C47">
      <w:pPr>
        <w:pStyle w:val="Heading2"/>
      </w:pPr>
      <w:bookmarkStart w:id="1" w:name="_Hlk112946162"/>
      <w:r>
        <w:t>PUSCH</w:t>
      </w:r>
      <w:bookmarkEnd w:id="1"/>
      <w:r>
        <w:t xml:space="preserve"> </w:t>
      </w:r>
      <w:r w:rsidR="3E57A595">
        <w:t>DMRS Bundling</w:t>
      </w:r>
    </w:p>
    <w:p w14:paraId="5FF50640" w14:textId="0218581A" w:rsidR="00F87C47" w:rsidRPr="00376F09" w:rsidRDefault="3E57A595" w:rsidP="00591B93">
      <w:pPr>
        <w:rPr>
          <w:lang w:val="en-US"/>
        </w:rPr>
      </w:pPr>
      <w:r w:rsidRPr="00376F09">
        <w:rPr>
          <w:lang w:val="en-US"/>
        </w:rPr>
        <w:t>In this section</w:t>
      </w:r>
      <w:r w:rsidR="13FAD518" w:rsidRPr="00376F09">
        <w:rPr>
          <w:lang w:val="en-US"/>
        </w:rPr>
        <w:t>, we</w:t>
      </w:r>
      <w:r w:rsidR="004A2574" w:rsidRPr="00376F09">
        <w:rPr>
          <w:lang w:val="en-US"/>
        </w:rPr>
        <w:t xml:space="preserve"> </w:t>
      </w:r>
      <w:r w:rsidR="13FAD518" w:rsidRPr="00376F09">
        <w:rPr>
          <w:lang w:val="en-US"/>
        </w:rPr>
        <w:t xml:space="preserve">discuss </w:t>
      </w:r>
      <w:r w:rsidR="008B4C8A" w:rsidRPr="00376F09">
        <w:rPr>
          <w:lang w:val="en-US"/>
        </w:rPr>
        <w:t xml:space="preserve">the </w:t>
      </w:r>
      <w:r w:rsidR="00FC7BB4" w:rsidRPr="00376F09">
        <w:rPr>
          <w:lang w:val="en-US"/>
        </w:rPr>
        <w:t xml:space="preserve">PUSCH </w:t>
      </w:r>
      <w:r w:rsidR="13FAD518" w:rsidRPr="00376F09">
        <w:rPr>
          <w:lang w:val="en-US"/>
        </w:rPr>
        <w:t>DMRS bundling</w:t>
      </w:r>
      <w:r w:rsidR="00FC7BB4" w:rsidRPr="00376F09">
        <w:rPr>
          <w:lang w:val="en-US"/>
        </w:rPr>
        <w:t xml:space="preserve"> topic</w:t>
      </w:r>
      <w:r w:rsidR="00BF24E1" w:rsidRPr="00376F09">
        <w:rPr>
          <w:lang w:val="en-US"/>
        </w:rPr>
        <w:t>, for</w:t>
      </w:r>
      <w:r w:rsidR="00FB6F9A" w:rsidRPr="00376F09">
        <w:rPr>
          <w:lang w:val="en-US"/>
        </w:rPr>
        <w:t xml:space="preserve"> the </w:t>
      </w:r>
      <w:r w:rsidR="00BF24E1" w:rsidRPr="00376F09">
        <w:rPr>
          <w:lang w:val="en-US"/>
        </w:rPr>
        <w:t xml:space="preserve">following two issues. </w:t>
      </w:r>
      <w:r w:rsidR="00534E98">
        <w:rPr>
          <w:lang w:val="en-US"/>
        </w:rPr>
        <w:t>First</w:t>
      </w:r>
      <w:r w:rsidR="00BF24E1" w:rsidRPr="00376F09">
        <w:rPr>
          <w:lang w:val="en-US"/>
        </w:rPr>
        <w:t>, the impact of phase</w:t>
      </w:r>
      <w:r w:rsidR="00992332">
        <w:rPr>
          <w:lang w:val="en-US"/>
        </w:rPr>
        <w:t xml:space="preserve"> </w:t>
      </w:r>
      <w:r w:rsidR="000B2113">
        <w:rPr>
          <w:lang w:val="en-US"/>
        </w:rPr>
        <w:t>and</w:t>
      </w:r>
      <w:r w:rsidR="006E387C">
        <w:rPr>
          <w:lang w:val="en-US"/>
        </w:rPr>
        <w:t xml:space="preserve"> autonomous </w:t>
      </w:r>
      <w:r w:rsidR="000B2113">
        <w:rPr>
          <w:lang w:val="en-US"/>
        </w:rPr>
        <w:t>TA</w:t>
      </w:r>
      <w:r w:rsidR="00992332" w:rsidRPr="00376F09">
        <w:rPr>
          <w:lang w:val="en-US"/>
        </w:rPr>
        <w:t xml:space="preserve"> </w:t>
      </w:r>
      <w:r w:rsidR="00BF24E1" w:rsidRPr="00376F09">
        <w:rPr>
          <w:lang w:val="en-US"/>
        </w:rPr>
        <w:t>pre</w:t>
      </w:r>
      <w:r w:rsidR="000B2113">
        <w:rPr>
          <w:lang w:val="en-US"/>
        </w:rPr>
        <w:t>-</w:t>
      </w:r>
      <w:r w:rsidR="00BF24E1" w:rsidRPr="00376F09">
        <w:rPr>
          <w:lang w:val="en-US"/>
        </w:rPr>
        <w:t xml:space="preserve">compensation at UE, </w:t>
      </w:r>
      <w:r w:rsidR="000B2113">
        <w:rPr>
          <w:lang w:val="en-US"/>
        </w:rPr>
        <w:t xml:space="preserve">in </w:t>
      </w:r>
      <w:r w:rsidR="00BF24E1" w:rsidRPr="00376F09">
        <w:rPr>
          <w:lang w:val="en-US"/>
        </w:rPr>
        <w:t xml:space="preserve">section 2.1.1, and </w:t>
      </w:r>
      <w:r w:rsidR="00C621CC">
        <w:rPr>
          <w:lang w:val="en-US"/>
        </w:rPr>
        <w:t xml:space="preserve">secondly </w:t>
      </w:r>
      <w:r w:rsidR="00BF24E1" w:rsidRPr="00376F09">
        <w:rPr>
          <w:lang w:val="en-US"/>
        </w:rPr>
        <w:t>the issue of</w:t>
      </w:r>
      <w:r w:rsidR="006506D0" w:rsidRPr="00376F09">
        <w:rPr>
          <w:lang w:val="en-US"/>
        </w:rPr>
        <w:t xml:space="preserve"> nominal TDW</w:t>
      </w:r>
      <w:r w:rsidR="00BF24E1" w:rsidRPr="00376F09">
        <w:rPr>
          <w:lang w:val="en-US"/>
        </w:rPr>
        <w:t xml:space="preserve"> </w:t>
      </w:r>
      <w:r w:rsidR="006506D0" w:rsidRPr="00376F09">
        <w:rPr>
          <w:lang w:val="en-US"/>
        </w:rPr>
        <w:t>(</w:t>
      </w:r>
      <w:proofErr w:type="spellStart"/>
      <w:r w:rsidR="00BF24E1" w:rsidRPr="00376F09">
        <w:rPr>
          <w:lang w:val="en-US"/>
        </w:rPr>
        <w:t>nTDW</w:t>
      </w:r>
      <w:proofErr w:type="spellEnd"/>
      <w:r w:rsidR="006506D0" w:rsidRPr="00376F09">
        <w:rPr>
          <w:lang w:val="en-US"/>
        </w:rPr>
        <w:t>) and actual TDW (</w:t>
      </w:r>
      <w:proofErr w:type="spellStart"/>
      <w:r w:rsidR="00BF24E1" w:rsidRPr="00376F09">
        <w:rPr>
          <w:lang w:val="en-US"/>
        </w:rPr>
        <w:t>aTDW</w:t>
      </w:r>
      <w:proofErr w:type="spellEnd"/>
      <w:r w:rsidR="006506D0" w:rsidRPr="00376F09">
        <w:rPr>
          <w:lang w:val="en-US"/>
        </w:rPr>
        <w:t>)</w:t>
      </w:r>
      <w:r w:rsidR="00BF24E1" w:rsidRPr="00376F09">
        <w:rPr>
          <w:lang w:val="en-US"/>
        </w:rPr>
        <w:t xml:space="preserve"> determination, in section 2.1.2. </w:t>
      </w:r>
      <w:r w:rsidR="00FB6F9A" w:rsidRPr="00376F09">
        <w:rPr>
          <w:lang w:val="en-US"/>
        </w:rPr>
        <w:t xml:space="preserve"> </w:t>
      </w:r>
    </w:p>
    <w:p w14:paraId="63F507C0" w14:textId="2D724B8C" w:rsidR="007C52C6" w:rsidRDefault="00B424B2" w:rsidP="008E0C12">
      <w:pPr>
        <w:pStyle w:val="Heading3"/>
      </w:pPr>
      <w:bookmarkStart w:id="2" w:name="_Ref127448332"/>
      <w:r>
        <w:t>Impact of</w:t>
      </w:r>
      <w:r w:rsidR="007C52C6">
        <w:t xml:space="preserve"> </w:t>
      </w:r>
      <w:bookmarkEnd w:id="2"/>
      <w:r w:rsidR="00992332">
        <w:t xml:space="preserve">Phase and TA pre-compensation  </w:t>
      </w:r>
      <w:r w:rsidR="00302693">
        <w:t xml:space="preserve"> </w:t>
      </w:r>
      <w:r w:rsidR="00030E75">
        <w:t xml:space="preserve"> </w:t>
      </w:r>
    </w:p>
    <w:p w14:paraId="686F7760" w14:textId="2E864E22" w:rsidR="00406E20" w:rsidRPr="009A09DA" w:rsidRDefault="00406E20" w:rsidP="00F444C0">
      <w:pPr>
        <w:rPr>
          <w:lang w:val="en-US"/>
        </w:rPr>
      </w:pPr>
      <w:r>
        <w:rPr>
          <w:lang w:val="en-GB"/>
        </w:rPr>
        <w:t>In the previous meeting</w:t>
      </w:r>
      <w:r w:rsidR="00EF0D86">
        <w:rPr>
          <w:lang w:val="en-GB"/>
        </w:rPr>
        <w:t xml:space="preserve"> RAN1#112bis</w:t>
      </w:r>
      <w:r w:rsidR="003F6572">
        <w:rPr>
          <w:lang w:val="en-GB"/>
        </w:rPr>
        <w:t>-e</w:t>
      </w:r>
      <w:r>
        <w:rPr>
          <w:lang w:val="en-GB"/>
        </w:rPr>
        <w:t xml:space="preserve">, the following </w:t>
      </w:r>
      <w:r w:rsidR="0087529D">
        <w:rPr>
          <w:lang w:val="en-GB"/>
        </w:rPr>
        <w:t>working assumption</w:t>
      </w:r>
      <w:r w:rsidR="003F6572">
        <w:rPr>
          <w:lang w:val="en-GB"/>
        </w:rPr>
        <w:t xml:space="preserve"> was reached</w:t>
      </w:r>
      <w:r>
        <w:rPr>
          <w:lang w:val="en-GB"/>
        </w:rPr>
        <w:t>.</w:t>
      </w:r>
      <w:r w:rsidR="00FB23B3">
        <w:rPr>
          <w:lang w:val="en-GB"/>
        </w:rPr>
        <w:t xml:space="preserve"> </w:t>
      </w:r>
    </w:p>
    <w:tbl>
      <w:tblPr>
        <w:tblStyle w:val="TableGrid"/>
        <w:tblW w:w="0" w:type="auto"/>
        <w:tblLook w:val="04A0" w:firstRow="1" w:lastRow="0" w:firstColumn="1" w:lastColumn="0" w:noHBand="0" w:noVBand="1"/>
      </w:tblPr>
      <w:tblGrid>
        <w:gridCol w:w="9629"/>
      </w:tblGrid>
      <w:tr w:rsidR="00C34F48" w:rsidRPr="0091688A" w14:paraId="43A8EB38" w14:textId="77777777" w:rsidTr="00C34F48">
        <w:tc>
          <w:tcPr>
            <w:tcW w:w="9629" w:type="dxa"/>
          </w:tcPr>
          <w:p w14:paraId="6DBFCCD2" w14:textId="77777777" w:rsidR="00EF0D86" w:rsidRPr="00CA5336" w:rsidRDefault="00EF0D86" w:rsidP="009A09DA">
            <w:pPr>
              <w:tabs>
                <w:tab w:val="left" w:pos="1064"/>
              </w:tabs>
              <w:spacing w:after="0" w:line="240" w:lineRule="auto"/>
              <w:rPr>
                <w:rFonts w:ascii="Times New Roman" w:eastAsia="Times New Roman" w:hAnsi="Times New Roman" w:cs="Times New Roman"/>
                <w:sz w:val="24"/>
                <w:szCs w:val="24"/>
                <w:lang w:val="en-US"/>
              </w:rPr>
            </w:pPr>
            <w:r w:rsidRPr="00EF0D86">
              <w:rPr>
                <w:rFonts w:ascii="Times" w:eastAsia="Batang" w:hAnsi="Times" w:cs="Times New Roman"/>
                <w:b/>
                <w:color w:val="001135"/>
                <w:kern w:val="24"/>
                <w:sz w:val="20"/>
                <w:szCs w:val="20"/>
                <w:highlight w:val="darkYellow"/>
                <w:lang w:val="en-GB"/>
              </w:rPr>
              <w:t>Working assumption</w:t>
            </w:r>
          </w:p>
          <w:p w14:paraId="72218581" w14:textId="77777777" w:rsidR="00EF0D86" w:rsidRPr="00CA5336" w:rsidRDefault="00EF0D86" w:rsidP="009A09DA">
            <w:pPr>
              <w:tabs>
                <w:tab w:val="left" w:pos="1064"/>
              </w:tabs>
              <w:spacing w:after="0" w:line="240" w:lineRule="auto"/>
              <w:rPr>
                <w:rFonts w:ascii="Times New Roman" w:eastAsia="Times New Roman" w:hAnsi="Times New Roman" w:cs="Times New Roman"/>
                <w:sz w:val="24"/>
                <w:szCs w:val="24"/>
                <w:lang w:val="en-US"/>
              </w:rPr>
            </w:pPr>
            <w:r w:rsidRPr="00CA5336">
              <w:rPr>
                <w:rFonts w:ascii="Times" w:eastAsia="Batang" w:hAnsi="Times" w:cs="Times New Roman"/>
                <w:color w:val="001135"/>
                <w:kern w:val="24"/>
                <w:sz w:val="20"/>
                <w:szCs w:val="20"/>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36A22344" w14:textId="77777777" w:rsidR="00437034" w:rsidRPr="00437034" w:rsidRDefault="00EF0D86" w:rsidP="00437034">
            <w:pPr>
              <w:numPr>
                <w:ilvl w:val="0"/>
                <w:numId w:val="41"/>
              </w:numPr>
              <w:spacing w:after="0" w:line="240" w:lineRule="auto"/>
              <w:ind w:left="740"/>
              <w:contextualSpacing/>
              <w:rPr>
                <w:rFonts w:ascii="Times New Roman" w:eastAsia="Times New Roman" w:hAnsi="Times New Roman" w:cs="Times New Roman"/>
                <w:sz w:val="20"/>
                <w:szCs w:val="24"/>
                <w:lang w:val="en-US"/>
              </w:rPr>
            </w:pPr>
            <w:r w:rsidRPr="00CA5336">
              <w:rPr>
                <w:rFonts w:ascii="Times" w:eastAsia="MS Mincho" w:hAnsi="Times" w:cs="Times New Roman"/>
                <w:color w:val="001135"/>
                <w:kern w:val="24"/>
                <w:sz w:val="20"/>
                <w:szCs w:val="20"/>
                <w:lang w:val="en-US"/>
              </w:rPr>
              <w:t xml:space="preserve">UE shall not perform TA pre-compensation update </w:t>
            </w:r>
            <w:r w:rsidRPr="00CA5336">
              <w:rPr>
                <w:rFonts w:ascii="Times" w:eastAsia="SimSun" w:hAnsi="Times" w:cs="Times New Roman"/>
                <w:color w:val="001135"/>
                <w:kern w:val="24"/>
                <w:sz w:val="20"/>
                <w:szCs w:val="20"/>
                <w:lang w:val="en-US"/>
              </w:rPr>
              <w:t>within an actual TDW</w:t>
            </w:r>
            <w:r w:rsidRPr="00CA5336">
              <w:rPr>
                <w:rFonts w:ascii="Times" w:eastAsia="MS Mincho" w:hAnsi="Times" w:cs="Times New Roman"/>
                <w:color w:val="001135"/>
                <w:kern w:val="24"/>
                <w:sz w:val="20"/>
                <w:szCs w:val="20"/>
                <w:lang w:val="en-US"/>
              </w:rPr>
              <w:t xml:space="preserve"> if it causes phase discontinuity that may violate the p</w:t>
            </w:r>
            <w:r w:rsidRPr="00CA5336">
              <w:rPr>
                <w:rFonts w:ascii="Times" w:eastAsia="SimSun" w:hAnsi="Times" w:cs="Times New Roman"/>
                <w:color w:val="001135"/>
                <w:kern w:val="24"/>
                <w:sz w:val="20"/>
                <w:szCs w:val="20"/>
                <w:lang w:val="en-US"/>
              </w:rPr>
              <w:t>hase difference limit.</w:t>
            </w:r>
          </w:p>
          <w:p w14:paraId="55D54F9E" w14:textId="74CB4EFD" w:rsidR="00EF0D86" w:rsidRPr="00437034" w:rsidRDefault="00EF0D86" w:rsidP="00437034">
            <w:pPr>
              <w:numPr>
                <w:ilvl w:val="1"/>
                <w:numId w:val="41"/>
              </w:numPr>
              <w:spacing w:after="0" w:line="240" w:lineRule="auto"/>
              <w:contextualSpacing/>
              <w:rPr>
                <w:rFonts w:ascii="Times New Roman" w:eastAsia="Times New Roman" w:hAnsi="Times New Roman" w:cs="Times New Roman"/>
                <w:sz w:val="20"/>
                <w:szCs w:val="24"/>
                <w:lang w:val="en-US"/>
              </w:rPr>
            </w:pPr>
            <w:r w:rsidRPr="00437034">
              <w:rPr>
                <w:rFonts w:ascii="Times" w:eastAsia="Batang" w:hAnsi="Times" w:cs="Times New Roman"/>
                <w:color w:val="001135"/>
                <w:kern w:val="24"/>
                <w:sz w:val="20"/>
                <w:szCs w:val="20"/>
                <w:lang w:val="en-US"/>
              </w:rPr>
              <w:t>FFS: how to determine the actual TDW</w:t>
            </w:r>
          </w:p>
          <w:p w14:paraId="735C3344" w14:textId="77777777" w:rsidR="00EF0D86" w:rsidRPr="00EF0D86" w:rsidRDefault="00EF0D86" w:rsidP="001A0EC5">
            <w:pPr>
              <w:numPr>
                <w:ilvl w:val="0"/>
                <w:numId w:val="41"/>
              </w:numPr>
              <w:spacing w:after="0" w:line="240" w:lineRule="auto"/>
              <w:ind w:left="740"/>
              <w:contextualSpacing/>
              <w:rPr>
                <w:rFonts w:ascii="Times New Roman" w:eastAsia="Times New Roman" w:hAnsi="Times New Roman" w:cs="Times New Roman"/>
                <w:sz w:val="20"/>
                <w:szCs w:val="24"/>
              </w:rPr>
            </w:pPr>
            <w:r w:rsidRPr="00EF0D86">
              <w:rPr>
                <w:rFonts w:ascii="Times" w:eastAsia="MS Mincho" w:hAnsi="Times" w:cs="Times New Roman"/>
                <w:color w:val="001135"/>
                <w:kern w:val="24"/>
                <w:sz w:val="20"/>
                <w:szCs w:val="20"/>
              </w:rPr>
              <w:t>FFS: specification impact</w:t>
            </w:r>
          </w:p>
          <w:p w14:paraId="3327B3DC" w14:textId="77777777" w:rsidR="00EF0D86" w:rsidRPr="00EF0D86" w:rsidRDefault="00EF0D86" w:rsidP="001A0EC5">
            <w:pPr>
              <w:numPr>
                <w:ilvl w:val="0"/>
                <w:numId w:val="41"/>
              </w:numPr>
              <w:spacing w:after="0" w:line="240" w:lineRule="auto"/>
              <w:ind w:left="740"/>
              <w:contextualSpacing/>
              <w:rPr>
                <w:rFonts w:ascii="Times New Roman" w:eastAsia="Times New Roman" w:hAnsi="Times New Roman" w:cs="Times New Roman"/>
                <w:sz w:val="20"/>
                <w:szCs w:val="24"/>
              </w:rPr>
            </w:pPr>
            <w:r w:rsidRPr="00EF0D86">
              <w:rPr>
                <w:rFonts w:ascii="Times" w:eastAsia="MS Mincho" w:hAnsi="Times" w:cs="Times New Roman"/>
                <w:color w:val="001135"/>
                <w:kern w:val="24"/>
                <w:sz w:val="20"/>
                <w:szCs w:val="20"/>
              </w:rPr>
              <w:t>Send an LS to RAN4</w:t>
            </w:r>
          </w:p>
          <w:p w14:paraId="2071AA8F" w14:textId="606064E7" w:rsidR="00C34F48" w:rsidRPr="00406E20" w:rsidRDefault="00C34F48" w:rsidP="0087529D">
            <w:pPr>
              <w:spacing w:after="0" w:line="240" w:lineRule="auto"/>
              <w:textAlignment w:val="baseline"/>
              <w:rPr>
                <w:rFonts w:ascii="Times" w:eastAsia="DengXian" w:hAnsi="Times"/>
              </w:rPr>
            </w:pPr>
          </w:p>
        </w:tc>
      </w:tr>
    </w:tbl>
    <w:p w14:paraId="0288D006" w14:textId="77777777" w:rsidR="00EF0D86" w:rsidRPr="00B20F63" w:rsidRDefault="00EF0D86" w:rsidP="00747E38"/>
    <w:p w14:paraId="639EE3A9" w14:textId="702EB865" w:rsidR="008D2F4B" w:rsidRPr="00CA5336" w:rsidRDefault="008D2F4B" w:rsidP="0011091F">
      <w:pPr>
        <w:rPr>
          <w:lang w:val="en-US"/>
        </w:rPr>
      </w:pPr>
      <w:r w:rsidRPr="00D14E3D">
        <w:rPr>
          <w:lang w:val="en-US"/>
        </w:rPr>
        <w:t xml:space="preserve">As </w:t>
      </w:r>
      <w:r w:rsidR="00620EFF" w:rsidRPr="00D14E3D">
        <w:rPr>
          <w:lang w:val="en-US"/>
        </w:rPr>
        <w:t xml:space="preserve">we </w:t>
      </w:r>
      <w:r w:rsidR="00B45F43" w:rsidRPr="00D14E3D">
        <w:rPr>
          <w:lang w:val="en-US"/>
        </w:rPr>
        <w:t xml:space="preserve">have </w:t>
      </w:r>
      <w:r w:rsidR="003B018D" w:rsidRPr="00D14E3D">
        <w:rPr>
          <w:lang w:val="en-US"/>
        </w:rPr>
        <w:t>shown in our previous contribution</w:t>
      </w:r>
      <w:r w:rsidR="00EF0D86" w:rsidRPr="00D14E3D">
        <w:rPr>
          <w:lang w:val="en-US"/>
        </w:rPr>
        <w:t xml:space="preserve"> </w:t>
      </w:r>
      <w:r w:rsidR="008D42A5" w:rsidRPr="00D14E3D">
        <w:rPr>
          <w:lang w:val="en-US"/>
        </w:rPr>
        <w:t>[7]</w:t>
      </w:r>
      <w:r w:rsidR="003B018D" w:rsidRPr="00D14E3D">
        <w:rPr>
          <w:lang w:val="en-US"/>
        </w:rPr>
        <w:t>,</w:t>
      </w:r>
      <w:r w:rsidRPr="00D14E3D">
        <w:rPr>
          <w:lang w:val="en-US"/>
        </w:rPr>
        <w:t xml:space="preserve"> the DMRS phase difference is a function of the location of PRBs, and therefore depends on UE PRB allocation. Furthermore, different UEs may have different implementation constraints that </w:t>
      </w:r>
      <w:r w:rsidR="00201B80" w:rsidRPr="00D14E3D">
        <w:rPr>
          <w:lang w:val="en-US"/>
        </w:rPr>
        <w:t xml:space="preserve">the </w:t>
      </w:r>
      <w:proofErr w:type="spellStart"/>
      <w:r w:rsidRPr="00D14E3D">
        <w:rPr>
          <w:lang w:val="en-US"/>
        </w:rPr>
        <w:t>gNB</w:t>
      </w:r>
      <w:proofErr w:type="spellEnd"/>
      <w:r w:rsidRPr="00D14E3D">
        <w:rPr>
          <w:lang w:val="en-US"/>
        </w:rPr>
        <w:t xml:space="preserve"> </w:t>
      </w:r>
      <w:r w:rsidR="00201B80" w:rsidRPr="00D14E3D">
        <w:rPr>
          <w:lang w:val="en-US"/>
        </w:rPr>
        <w:t>will not be aware of</w:t>
      </w:r>
      <w:r w:rsidRPr="00D14E3D">
        <w:rPr>
          <w:lang w:val="en-US"/>
        </w:rPr>
        <w:t xml:space="preserve">. </w:t>
      </w:r>
      <w:r w:rsidR="008D42A5" w:rsidRPr="00D14E3D">
        <w:rPr>
          <w:lang w:val="en-US"/>
        </w:rPr>
        <w:t>As a result</w:t>
      </w:r>
      <w:r w:rsidR="006839B2" w:rsidRPr="00D14E3D">
        <w:rPr>
          <w:lang w:val="en-US"/>
        </w:rPr>
        <w:t xml:space="preserve">, it would be challenging, if </w:t>
      </w:r>
      <w:proofErr w:type="gramStart"/>
      <w:r w:rsidR="006839B2" w:rsidRPr="00D14E3D">
        <w:rPr>
          <w:lang w:val="en-US"/>
        </w:rPr>
        <w:t>possible</w:t>
      </w:r>
      <w:proofErr w:type="gramEnd"/>
      <w:r w:rsidR="006839B2" w:rsidRPr="00D14E3D">
        <w:rPr>
          <w:lang w:val="en-US"/>
        </w:rPr>
        <w:t xml:space="preserve"> at all, for </w:t>
      </w:r>
      <w:r w:rsidR="00DE21D6">
        <w:rPr>
          <w:lang w:val="en-US"/>
        </w:rPr>
        <w:t xml:space="preserve">the </w:t>
      </w:r>
      <w:proofErr w:type="spellStart"/>
      <w:r w:rsidR="006839B2" w:rsidRPr="00D14E3D">
        <w:rPr>
          <w:lang w:val="en-US"/>
        </w:rPr>
        <w:t>gNB</w:t>
      </w:r>
      <w:proofErr w:type="spellEnd"/>
      <w:r w:rsidR="006839B2" w:rsidRPr="00D14E3D">
        <w:rPr>
          <w:lang w:val="en-US"/>
        </w:rPr>
        <w:t xml:space="preserve"> to perform (digital) post</w:t>
      </w:r>
      <w:r w:rsidR="00992332" w:rsidRPr="00D14E3D">
        <w:rPr>
          <w:lang w:val="en-US"/>
        </w:rPr>
        <w:t>-</w:t>
      </w:r>
      <w:r w:rsidR="006839B2" w:rsidRPr="00D14E3D">
        <w:rPr>
          <w:lang w:val="en-US"/>
        </w:rPr>
        <w:t xml:space="preserve">compensation. </w:t>
      </w:r>
      <w:r w:rsidR="008A3D43" w:rsidRPr="00CA5336">
        <w:rPr>
          <w:lang w:val="en-US"/>
        </w:rPr>
        <w:t xml:space="preserve">This, combined with the fact that </w:t>
      </w:r>
      <w:r w:rsidR="00B52F21" w:rsidRPr="00CA5336">
        <w:rPr>
          <w:lang w:val="en-US"/>
        </w:rPr>
        <w:t xml:space="preserve">the UL signal from the UE is under </w:t>
      </w:r>
      <w:r w:rsidR="00597571">
        <w:rPr>
          <w:lang w:val="en-US"/>
        </w:rPr>
        <w:t xml:space="preserve">severe </w:t>
      </w:r>
      <w:r w:rsidR="00BC5D8C" w:rsidRPr="00CA5336">
        <w:rPr>
          <w:lang w:val="en-US"/>
        </w:rPr>
        <w:t>coverage challenges</w:t>
      </w:r>
      <w:r w:rsidR="003960F1">
        <w:rPr>
          <w:lang w:val="en-US"/>
        </w:rPr>
        <w:t xml:space="preserve"> for scenarios where DMRS bundling is needed</w:t>
      </w:r>
      <w:r w:rsidR="00BC5D8C" w:rsidRPr="00CA5336">
        <w:rPr>
          <w:lang w:val="en-US"/>
        </w:rPr>
        <w:t xml:space="preserve">, would </w:t>
      </w:r>
      <w:r w:rsidR="00BC3970" w:rsidRPr="00CA5336">
        <w:rPr>
          <w:lang w:val="en-US"/>
        </w:rPr>
        <w:t xml:space="preserve">make it </w:t>
      </w:r>
      <w:r w:rsidR="00064A53" w:rsidRPr="00CA5336">
        <w:rPr>
          <w:lang w:val="en-US"/>
        </w:rPr>
        <w:t xml:space="preserve">difficult </w:t>
      </w:r>
      <w:r w:rsidR="00595F44" w:rsidRPr="00CA5336">
        <w:rPr>
          <w:lang w:val="en-US"/>
        </w:rPr>
        <w:t xml:space="preserve">or even impossible for the </w:t>
      </w:r>
      <w:proofErr w:type="spellStart"/>
      <w:r w:rsidR="00595F44" w:rsidRPr="00CA5336">
        <w:rPr>
          <w:lang w:val="en-US"/>
        </w:rPr>
        <w:t>gNB</w:t>
      </w:r>
      <w:proofErr w:type="spellEnd"/>
      <w:r w:rsidR="00BC3970" w:rsidRPr="00CA5336">
        <w:rPr>
          <w:lang w:val="en-US"/>
        </w:rPr>
        <w:t xml:space="preserve"> to properly estimate a reference phase to use for </w:t>
      </w:r>
      <w:r w:rsidR="0032510D" w:rsidRPr="00CA5336">
        <w:rPr>
          <w:lang w:val="en-US"/>
        </w:rPr>
        <w:t>post</w:t>
      </w:r>
      <w:r w:rsidR="00992332" w:rsidRPr="00CA5336">
        <w:rPr>
          <w:lang w:val="en-US"/>
        </w:rPr>
        <w:t>-</w:t>
      </w:r>
      <w:r w:rsidR="00BC3970" w:rsidRPr="00CA5336">
        <w:rPr>
          <w:lang w:val="en-US"/>
        </w:rPr>
        <w:t>compensation for each received UL slot</w:t>
      </w:r>
      <w:r w:rsidR="009E4F46" w:rsidRPr="00CA5336">
        <w:rPr>
          <w:lang w:val="en-US"/>
        </w:rPr>
        <w:t>.</w:t>
      </w:r>
    </w:p>
    <w:p w14:paraId="667ECA24" w14:textId="4C72D742" w:rsidR="0011091F" w:rsidRPr="00CA5336" w:rsidRDefault="00317BAB">
      <w:pPr>
        <w:rPr>
          <w:b/>
          <w:lang w:val="en-US"/>
        </w:rPr>
      </w:pPr>
      <w:r w:rsidRPr="00CA5336">
        <w:rPr>
          <w:b/>
          <w:lang w:val="en-US"/>
        </w:rPr>
        <w:t>Propo</w:t>
      </w:r>
      <w:r w:rsidR="00D62642" w:rsidRPr="00CA5336">
        <w:rPr>
          <w:b/>
          <w:lang w:val="en-US"/>
        </w:rPr>
        <w:t>s</w:t>
      </w:r>
      <w:r w:rsidRPr="00CA5336">
        <w:rPr>
          <w:b/>
          <w:lang w:val="en-US"/>
        </w:rPr>
        <w:t xml:space="preserve">al </w:t>
      </w:r>
      <w:r w:rsidR="003B018D" w:rsidRPr="00CA5336">
        <w:rPr>
          <w:b/>
          <w:lang w:val="en-US"/>
        </w:rPr>
        <w:t>1</w:t>
      </w:r>
      <w:r w:rsidRPr="00CA5336">
        <w:rPr>
          <w:b/>
          <w:lang w:val="en-US"/>
        </w:rPr>
        <w:t xml:space="preserve">: </w:t>
      </w:r>
      <w:r w:rsidR="00206929" w:rsidRPr="00CA5336">
        <w:rPr>
          <w:b/>
          <w:lang w:val="en-US"/>
        </w:rPr>
        <w:t xml:space="preserve">UE </w:t>
      </w:r>
      <w:r w:rsidR="005A2FD1" w:rsidRPr="00CA5336">
        <w:rPr>
          <w:b/>
          <w:lang w:val="en-US"/>
        </w:rPr>
        <w:t>shall be expected to</w:t>
      </w:r>
      <w:r w:rsidR="00206929" w:rsidRPr="00CA5336">
        <w:rPr>
          <w:b/>
          <w:lang w:val="en-US"/>
        </w:rPr>
        <w:t xml:space="preserve"> pre-compens</w:t>
      </w:r>
      <w:r w:rsidR="003804ED" w:rsidRPr="00CA5336">
        <w:rPr>
          <w:b/>
          <w:lang w:val="en-US"/>
        </w:rPr>
        <w:t>a</w:t>
      </w:r>
      <w:r w:rsidR="00206929" w:rsidRPr="00CA5336">
        <w:rPr>
          <w:b/>
          <w:lang w:val="en-US"/>
        </w:rPr>
        <w:t>te</w:t>
      </w:r>
      <w:r w:rsidR="0031796B" w:rsidRPr="00CA5336">
        <w:rPr>
          <w:b/>
          <w:lang w:val="en-US"/>
        </w:rPr>
        <w:t xml:space="preserve"> the phase shift/difference caused by </w:t>
      </w:r>
      <w:r w:rsidR="001F7B91" w:rsidRPr="00CA5336">
        <w:rPr>
          <w:b/>
          <w:lang w:val="en-US"/>
        </w:rPr>
        <w:t>round trip time drift</w:t>
      </w:r>
      <w:r w:rsidR="00206929" w:rsidRPr="00CA5336">
        <w:rPr>
          <w:b/>
          <w:lang w:val="en-US"/>
        </w:rPr>
        <w:t xml:space="preserve"> </w:t>
      </w:r>
      <w:r w:rsidR="00F05F5B" w:rsidRPr="00CA5336">
        <w:rPr>
          <w:b/>
          <w:lang w:val="en-US"/>
        </w:rPr>
        <w:t>o</w:t>
      </w:r>
      <w:r w:rsidR="00DD4305" w:rsidRPr="00CA5336">
        <w:rPr>
          <w:b/>
          <w:lang w:val="en-US"/>
        </w:rPr>
        <w:t xml:space="preserve">n a </w:t>
      </w:r>
      <w:r w:rsidR="007F6F99" w:rsidRPr="00CA5336">
        <w:rPr>
          <w:b/>
          <w:lang w:val="en-US"/>
        </w:rPr>
        <w:t>slot basis</w:t>
      </w:r>
      <w:r w:rsidR="004C5EA5">
        <w:rPr>
          <w:b/>
          <w:lang w:val="en-US"/>
        </w:rPr>
        <w:t>, thereby confirming the working assumption</w:t>
      </w:r>
      <w:r w:rsidR="00337211" w:rsidRPr="00CA5336">
        <w:rPr>
          <w:b/>
          <w:lang w:val="en-US"/>
        </w:rPr>
        <w:t>.</w:t>
      </w:r>
      <w:r w:rsidR="00750E35" w:rsidRPr="00CA5336">
        <w:rPr>
          <w:b/>
          <w:lang w:val="en-US"/>
        </w:rPr>
        <w:t xml:space="preserve"> </w:t>
      </w:r>
    </w:p>
    <w:p w14:paraId="495F9313" w14:textId="0F68D0FA" w:rsidR="007F590F" w:rsidRPr="005B48B4" w:rsidRDefault="008D42A5">
      <w:pPr>
        <w:rPr>
          <w:lang w:val="en-US"/>
        </w:rPr>
      </w:pPr>
      <w:r w:rsidRPr="00D14E3D">
        <w:rPr>
          <w:lang w:val="en-US"/>
        </w:rPr>
        <w:t>In addition to phase</w:t>
      </w:r>
      <w:r w:rsidR="00992332" w:rsidRPr="00D14E3D">
        <w:rPr>
          <w:lang w:val="en-US"/>
        </w:rPr>
        <w:t xml:space="preserve"> </w:t>
      </w:r>
      <w:r w:rsidRPr="00D14E3D">
        <w:rPr>
          <w:lang w:val="en-US"/>
        </w:rPr>
        <w:t>pre</w:t>
      </w:r>
      <w:r w:rsidR="00992332" w:rsidRPr="00D14E3D">
        <w:rPr>
          <w:lang w:val="en-US"/>
        </w:rPr>
        <w:t>-</w:t>
      </w:r>
      <w:proofErr w:type="spellStart"/>
      <w:r w:rsidRPr="00D14E3D">
        <w:rPr>
          <w:lang w:val="en-US"/>
        </w:rPr>
        <w:t>compensataion</w:t>
      </w:r>
      <w:proofErr w:type="spellEnd"/>
      <w:r w:rsidRPr="00D14E3D">
        <w:rPr>
          <w:lang w:val="en-US"/>
        </w:rPr>
        <w:t xml:space="preserve"> at UE, the working assumption above also discuss</w:t>
      </w:r>
      <w:r w:rsidR="00A63353" w:rsidRPr="00D14E3D">
        <w:rPr>
          <w:lang w:val="en-US"/>
        </w:rPr>
        <w:t>es</w:t>
      </w:r>
      <w:r w:rsidRPr="00D14E3D">
        <w:rPr>
          <w:lang w:val="en-US"/>
        </w:rPr>
        <w:t xml:space="preserve"> the issue of UE TA pre-compensation. From this perspective, it is expected that UE </w:t>
      </w:r>
      <w:r w:rsidRPr="00D14E3D">
        <w:rPr>
          <w:i/>
          <w:lang w:val="en-US"/>
        </w:rPr>
        <w:t>shall</w:t>
      </w:r>
      <w:r w:rsidRPr="00D14E3D">
        <w:rPr>
          <w:lang w:val="en-US"/>
        </w:rPr>
        <w:t xml:space="preserve"> not perform TA pre-compensation</w:t>
      </w:r>
      <w:r w:rsidR="00A63353" w:rsidRPr="00D14E3D">
        <w:rPr>
          <w:lang w:val="en-US"/>
        </w:rPr>
        <w:t xml:space="preserve"> within </w:t>
      </w:r>
      <w:proofErr w:type="spellStart"/>
      <w:r w:rsidR="00A63353" w:rsidRPr="00D14E3D">
        <w:rPr>
          <w:lang w:val="en-US"/>
        </w:rPr>
        <w:t>aTDW</w:t>
      </w:r>
      <w:proofErr w:type="spellEnd"/>
      <w:r w:rsidRPr="00D14E3D">
        <w:rPr>
          <w:lang w:val="en-US"/>
        </w:rPr>
        <w:t xml:space="preserve"> if</w:t>
      </w:r>
      <w:r w:rsidR="00A63353" w:rsidRPr="00D14E3D">
        <w:rPr>
          <w:lang w:val="en-US"/>
        </w:rPr>
        <w:t xml:space="preserve"> this leads to the violation of phase continuity and power consistency requirement</w:t>
      </w:r>
      <w:r w:rsidR="00992332" w:rsidRPr="00D14E3D">
        <w:rPr>
          <w:lang w:val="en-US"/>
        </w:rPr>
        <w:t>s</w:t>
      </w:r>
      <w:r w:rsidR="00A63353" w:rsidRPr="00D14E3D">
        <w:rPr>
          <w:lang w:val="en-US"/>
        </w:rPr>
        <w:t xml:space="preserve">. </w:t>
      </w:r>
      <w:r w:rsidR="004D769D" w:rsidRPr="00D14E3D">
        <w:rPr>
          <w:lang w:val="en-US"/>
        </w:rPr>
        <w:t xml:space="preserve">Given </w:t>
      </w:r>
      <w:r w:rsidR="004D769D" w:rsidRPr="00D14E3D">
        <w:rPr>
          <w:lang w:val="en-US"/>
        </w:rPr>
        <w:lastRenderedPageBreak/>
        <w:t>that</w:t>
      </w:r>
      <w:r w:rsidR="00A63353" w:rsidRPr="00D14E3D">
        <w:rPr>
          <w:lang w:val="en-US"/>
        </w:rPr>
        <w:t xml:space="preserve"> this feature is related to UE implementation,</w:t>
      </w:r>
      <w:r w:rsidR="001913A4" w:rsidRPr="00D14E3D">
        <w:rPr>
          <w:lang w:val="en-US"/>
        </w:rPr>
        <w:t xml:space="preserve"> two different type</w:t>
      </w:r>
      <w:r w:rsidR="004D769D" w:rsidRPr="00D14E3D">
        <w:rPr>
          <w:lang w:val="en-US"/>
        </w:rPr>
        <w:t>s</w:t>
      </w:r>
      <w:r w:rsidR="001913A4" w:rsidRPr="00D14E3D">
        <w:rPr>
          <w:lang w:val="en-US"/>
        </w:rPr>
        <w:t xml:space="preserve"> of </w:t>
      </w:r>
      <w:proofErr w:type="spellStart"/>
      <w:r w:rsidR="001913A4" w:rsidRPr="00D14E3D">
        <w:rPr>
          <w:lang w:val="en-US"/>
        </w:rPr>
        <w:t>UEs</w:t>
      </w:r>
      <w:proofErr w:type="spellEnd"/>
      <w:r w:rsidR="001913A4" w:rsidRPr="00D14E3D">
        <w:rPr>
          <w:lang w:val="en-US"/>
        </w:rPr>
        <w:t xml:space="preserve"> can be </w:t>
      </w:r>
      <w:r w:rsidR="00CA05A7">
        <w:rPr>
          <w:lang w:val="en-US"/>
        </w:rPr>
        <w:t>considered or envisioned</w:t>
      </w:r>
      <w:r w:rsidR="00487500" w:rsidRPr="00D14E3D">
        <w:rPr>
          <w:lang w:val="en-US"/>
        </w:rPr>
        <w:t>.</w:t>
      </w:r>
      <w:r w:rsidR="00487500">
        <w:rPr>
          <w:lang w:val="en-US"/>
        </w:rPr>
        <w:t xml:space="preserve"> </w:t>
      </w:r>
      <w:proofErr w:type="gramStart"/>
      <w:r w:rsidR="00D3756C">
        <w:rPr>
          <w:lang w:val="en-US"/>
        </w:rPr>
        <w:t>In particular, we</w:t>
      </w:r>
      <w:proofErr w:type="gramEnd"/>
      <w:r w:rsidR="00D3756C">
        <w:rPr>
          <w:lang w:val="en-US"/>
        </w:rPr>
        <w:t xml:space="preserve"> assume that type-1 UE is always capable of maintaining </w:t>
      </w:r>
      <w:r w:rsidR="00AC145F">
        <w:rPr>
          <w:lang w:val="en-US"/>
        </w:rPr>
        <w:t xml:space="preserve">phase continuity and power consistency across the </w:t>
      </w:r>
      <w:r w:rsidR="00D3756C">
        <w:rPr>
          <w:lang w:val="en-US"/>
        </w:rPr>
        <w:t>PUSCH repetitions</w:t>
      </w:r>
      <w:r w:rsidR="00FF2B05">
        <w:rPr>
          <w:lang w:val="en-US"/>
        </w:rPr>
        <w:t xml:space="preserve"> when performing TA pre-compensation</w:t>
      </w:r>
      <w:r w:rsidR="00D3756C">
        <w:rPr>
          <w:lang w:val="en-US"/>
        </w:rPr>
        <w:t xml:space="preserve">, while type-2 UE </w:t>
      </w:r>
      <w:r w:rsidR="007F590F">
        <w:rPr>
          <w:lang w:val="en-US"/>
        </w:rPr>
        <w:t xml:space="preserve">cannot provide this guarantee and may need to break the </w:t>
      </w:r>
      <w:r w:rsidR="003D17CD">
        <w:rPr>
          <w:lang w:val="en-US"/>
        </w:rPr>
        <w:t>phase continuity and power consistency when performing TA pre-compensation and</w:t>
      </w:r>
      <w:r w:rsidR="000B0C56">
        <w:rPr>
          <w:lang w:val="en-US"/>
        </w:rPr>
        <w:t xml:space="preserve"> thereby </w:t>
      </w:r>
      <w:r w:rsidR="003D17CD">
        <w:rPr>
          <w:lang w:val="en-US"/>
        </w:rPr>
        <w:t xml:space="preserve">generate multiple </w:t>
      </w:r>
      <w:proofErr w:type="spellStart"/>
      <w:r w:rsidR="007F590F">
        <w:rPr>
          <w:lang w:val="en-US"/>
        </w:rPr>
        <w:t>aTDW</w:t>
      </w:r>
      <w:proofErr w:type="spellEnd"/>
      <w:r w:rsidR="007F590F">
        <w:rPr>
          <w:lang w:val="en-US"/>
        </w:rPr>
        <w:t>.</w:t>
      </w:r>
      <w:r w:rsidR="00487500" w:rsidRPr="005B48B4">
        <w:rPr>
          <w:lang w:val="en-US"/>
        </w:rPr>
        <w:t xml:space="preserve"> </w:t>
      </w:r>
    </w:p>
    <w:p w14:paraId="4C08C264" w14:textId="1D555CEA" w:rsidR="001658B9" w:rsidRPr="004F4BF4" w:rsidRDefault="007F590F">
      <w:pPr>
        <w:rPr>
          <w:lang w:val="en-US"/>
        </w:rPr>
      </w:pPr>
      <w:r>
        <w:rPr>
          <w:lang w:val="en-US"/>
        </w:rPr>
        <w:t>To elaborate further</w:t>
      </w:r>
      <w:r w:rsidR="00487500" w:rsidRPr="005B48B4">
        <w:rPr>
          <w:lang w:val="en-US"/>
        </w:rPr>
        <w:t xml:space="preserve">, type-1 UE </w:t>
      </w:r>
      <w:r w:rsidR="00B349C0">
        <w:rPr>
          <w:lang w:val="en-US"/>
        </w:rPr>
        <w:t>can consist of the following sub-cases;</w:t>
      </w:r>
      <w:r w:rsidR="00487500" w:rsidRPr="005B48B4">
        <w:rPr>
          <w:lang w:val="en-US"/>
        </w:rPr>
        <w:t xml:space="preserve"> </w:t>
      </w:r>
      <w:r w:rsidR="00326526">
        <w:rPr>
          <w:lang w:val="en-US"/>
        </w:rPr>
        <w:t>a)</w:t>
      </w:r>
      <w:r w:rsidR="004D769D" w:rsidRPr="005B48B4">
        <w:rPr>
          <w:lang w:val="en-US"/>
        </w:rPr>
        <w:t xml:space="preserve"> </w:t>
      </w:r>
      <w:r w:rsidR="00B349C0">
        <w:rPr>
          <w:lang w:val="en-US"/>
        </w:rPr>
        <w:t xml:space="preserve">an NTN UE maintaining transmit timing </w:t>
      </w:r>
      <w:r w:rsidR="000419F2">
        <w:rPr>
          <w:lang w:val="en-US"/>
        </w:rPr>
        <w:t>while respecting the boundari</w:t>
      </w:r>
      <w:r w:rsidR="00CE5D5F">
        <w:rPr>
          <w:lang w:val="en-US"/>
        </w:rPr>
        <w:t xml:space="preserve">es </w:t>
      </w:r>
      <w:r w:rsidR="00A31CF8">
        <w:rPr>
          <w:lang w:val="en-US"/>
        </w:rPr>
        <w:t>defined through the CP</w:t>
      </w:r>
      <w:r w:rsidR="00577E1C">
        <w:rPr>
          <w:lang w:val="en-US"/>
        </w:rPr>
        <w:t xml:space="preserve"> </w:t>
      </w:r>
      <w:r w:rsidR="00B349C0">
        <w:rPr>
          <w:lang w:val="en-US"/>
        </w:rPr>
        <w:t>without performing UE autonomous</w:t>
      </w:r>
      <w:r w:rsidR="00487500" w:rsidRPr="005B48B4">
        <w:rPr>
          <w:lang w:val="en-US"/>
        </w:rPr>
        <w:t xml:space="preserve"> TA</w:t>
      </w:r>
      <w:r w:rsidR="004D769D" w:rsidRPr="005B48B4">
        <w:rPr>
          <w:lang w:val="en-US"/>
        </w:rPr>
        <w:t xml:space="preserve"> pre-compensation within </w:t>
      </w:r>
      <w:proofErr w:type="spellStart"/>
      <w:r w:rsidR="004D769D" w:rsidRPr="005B48B4">
        <w:rPr>
          <w:lang w:val="en-US"/>
        </w:rPr>
        <w:t>aTDW</w:t>
      </w:r>
      <w:proofErr w:type="spellEnd"/>
      <w:r w:rsidR="00B349C0">
        <w:rPr>
          <w:lang w:val="en-US"/>
        </w:rPr>
        <w:t>,</w:t>
      </w:r>
      <w:r w:rsidR="004D769D" w:rsidRPr="005B48B4">
        <w:rPr>
          <w:lang w:val="en-US"/>
        </w:rPr>
        <w:t xml:space="preserve"> or</w:t>
      </w:r>
      <w:r w:rsidR="004D769D">
        <w:rPr>
          <w:lang w:val="en-US"/>
        </w:rPr>
        <w:t xml:space="preserve"> </w:t>
      </w:r>
      <w:r w:rsidR="00326526">
        <w:rPr>
          <w:lang w:val="en-US"/>
        </w:rPr>
        <w:t>b)</w:t>
      </w:r>
      <w:r w:rsidR="004D769D" w:rsidRPr="004F4BF4">
        <w:rPr>
          <w:lang w:val="en-US"/>
        </w:rPr>
        <w:t xml:space="preserve"> if</w:t>
      </w:r>
      <w:r w:rsidR="004D769D">
        <w:rPr>
          <w:lang w:val="en-US"/>
        </w:rPr>
        <w:t xml:space="preserve"> </w:t>
      </w:r>
      <w:r w:rsidR="00B349C0">
        <w:rPr>
          <w:lang w:val="en-US"/>
        </w:rPr>
        <w:t>an NTN UE</w:t>
      </w:r>
      <w:r w:rsidR="004D769D" w:rsidRPr="004F4BF4">
        <w:rPr>
          <w:lang w:val="en-US"/>
        </w:rPr>
        <w:t xml:space="preserve"> perfor</w:t>
      </w:r>
      <w:r w:rsidR="00B349C0">
        <w:rPr>
          <w:lang w:val="en-US"/>
        </w:rPr>
        <w:t xml:space="preserve">ms autonomous </w:t>
      </w:r>
      <w:r w:rsidR="004D769D" w:rsidRPr="004F4BF4">
        <w:rPr>
          <w:lang w:val="en-US"/>
        </w:rPr>
        <w:t xml:space="preserve">TA pre-compensation within </w:t>
      </w:r>
      <w:proofErr w:type="spellStart"/>
      <w:r w:rsidR="004D769D" w:rsidRPr="004F4BF4">
        <w:rPr>
          <w:lang w:val="en-US"/>
        </w:rPr>
        <w:t>aTDW</w:t>
      </w:r>
      <w:proofErr w:type="spellEnd"/>
      <w:r w:rsidR="00B349C0">
        <w:rPr>
          <w:lang w:val="en-US"/>
        </w:rPr>
        <w:t>,</w:t>
      </w:r>
      <w:r w:rsidR="004D769D" w:rsidRPr="004F4BF4">
        <w:rPr>
          <w:lang w:val="en-US"/>
        </w:rPr>
        <w:t xml:space="preserve"> UE still can maintain phase continuity</w:t>
      </w:r>
      <w:r w:rsidR="00B349C0">
        <w:rPr>
          <w:lang w:val="en-US"/>
        </w:rPr>
        <w:t xml:space="preserve"> and power consistency </w:t>
      </w:r>
      <w:proofErr w:type="spellStart"/>
      <w:r w:rsidR="00B349C0">
        <w:rPr>
          <w:lang w:val="en-US"/>
        </w:rPr>
        <w:t>requirments</w:t>
      </w:r>
      <w:proofErr w:type="spellEnd"/>
      <w:r w:rsidR="004D769D" w:rsidRPr="004F4BF4">
        <w:rPr>
          <w:lang w:val="en-US"/>
        </w:rPr>
        <w:t xml:space="preserve">. On the other hand, we assume that type-2 UE refers to a UE that cannot </w:t>
      </w:r>
      <w:r w:rsidR="004848C5">
        <w:rPr>
          <w:lang w:val="en-US"/>
        </w:rPr>
        <w:t>preserve phase continuity and power consistency requirements</w:t>
      </w:r>
      <w:r w:rsidR="004D769D" w:rsidRPr="004F4BF4">
        <w:rPr>
          <w:lang w:val="en-US"/>
        </w:rPr>
        <w:t xml:space="preserve"> </w:t>
      </w:r>
      <w:r w:rsidR="00DD3E4F">
        <w:rPr>
          <w:lang w:val="en-US"/>
        </w:rPr>
        <w:t>when</w:t>
      </w:r>
      <w:r w:rsidR="004D769D" w:rsidRPr="004F4BF4">
        <w:rPr>
          <w:lang w:val="en-US"/>
        </w:rPr>
        <w:t xml:space="preserve"> perform</w:t>
      </w:r>
      <w:r w:rsidR="004848C5">
        <w:rPr>
          <w:lang w:val="en-US"/>
        </w:rPr>
        <w:t>ing</w:t>
      </w:r>
      <w:r w:rsidR="004D769D" w:rsidRPr="004F4BF4">
        <w:rPr>
          <w:lang w:val="en-US"/>
        </w:rPr>
        <w:t xml:space="preserve"> </w:t>
      </w:r>
      <w:r w:rsidR="004848C5">
        <w:rPr>
          <w:lang w:val="en-US"/>
        </w:rPr>
        <w:t>UE</w:t>
      </w:r>
      <w:r w:rsidR="004D769D">
        <w:rPr>
          <w:lang w:val="en-US"/>
        </w:rPr>
        <w:t xml:space="preserve"> </w:t>
      </w:r>
      <w:r w:rsidR="004D769D" w:rsidRPr="004F4BF4">
        <w:rPr>
          <w:lang w:val="en-US"/>
        </w:rPr>
        <w:t>TA pre-compensation. Given the above</w:t>
      </w:r>
      <w:r w:rsidR="005D3825" w:rsidRPr="004F4BF4">
        <w:rPr>
          <w:lang w:val="en-US"/>
        </w:rPr>
        <w:t xml:space="preserve"> mentioned</w:t>
      </w:r>
      <w:r w:rsidR="004D769D" w:rsidRPr="004F4BF4">
        <w:rPr>
          <w:lang w:val="en-US"/>
        </w:rPr>
        <w:t xml:space="preserve"> two types of </w:t>
      </w:r>
      <w:proofErr w:type="spellStart"/>
      <w:r w:rsidR="004D769D" w:rsidRPr="004F4BF4">
        <w:rPr>
          <w:lang w:val="en-US"/>
        </w:rPr>
        <w:t>UEs</w:t>
      </w:r>
      <w:proofErr w:type="spellEnd"/>
      <w:r w:rsidR="004D769D" w:rsidRPr="004F4BF4">
        <w:rPr>
          <w:lang w:val="en-US"/>
        </w:rPr>
        <w:t xml:space="preserve">, </w:t>
      </w:r>
      <w:r w:rsidR="005D3825" w:rsidRPr="004F4BF4">
        <w:rPr>
          <w:lang w:val="en-US"/>
        </w:rPr>
        <w:t xml:space="preserve">for type-1 UE, </w:t>
      </w:r>
      <w:proofErr w:type="spellStart"/>
      <w:r w:rsidR="005D3825" w:rsidRPr="004F4BF4">
        <w:rPr>
          <w:lang w:val="en-US"/>
        </w:rPr>
        <w:t>aTDW</w:t>
      </w:r>
      <w:proofErr w:type="spellEnd"/>
      <w:r w:rsidR="005D3825" w:rsidRPr="004F4BF4">
        <w:rPr>
          <w:lang w:val="en-US"/>
        </w:rPr>
        <w:t xml:space="preserve"> can be </w:t>
      </w:r>
      <w:r w:rsidR="00AE0E91">
        <w:rPr>
          <w:lang w:val="en-US"/>
        </w:rPr>
        <w:t>determined</w:t>
      </w:r>
      <w:r w:rsidR="005D3825" w:rsidRPr="004F4BF4">
        <w:rPr>
          <w:lang w:val="en-US"/>
        </w:rPr>
        <w:t xml:space="preserve"> according to the current specification</w:t>
      </w:r>
      <w:r w:rsidR="001658B9" w:rsidRPr="004F4BF4">
        <w:rPr>
          <w:lang w:val="en-US"/>
        </w:rPr>
        <w:t>s</w:t>
      </w:r>
      <w:r w:rsidR="005D3825" w:rsidRPr="004F4BF4">
        <w:rPr>
          <w:lang w:val="en-US"/>
        </w:rPr>
        <w:t xml:space="preserve"> (i.e., Rel-17 DMRS bundling </w:t>
      </w:r>
      <w:proofErr w:type="spellStart"/>
      <w:r w:rsidR="005D3825" w:rsidRPr="004F4BF4">
        <w:rPr>
          <w:lang w:val="en-US"/>
        </w:rPr>
        <w:t>freamework</w:t>
      </w:r>
      <w:proofErr w:type="spellEnd"/>
      <w:r w:rsidR="005D3825" w:rsidRPr="004F4BF4">
        <w:rPr>
          <w:lang w:val="en-US"/>
        </w:rPr>
        <w:t xml:space="preserve">) and no specification impact is envisioned. For type-2 UE, on the other hand, </w:t>
      </w:r>
      <w:proofErr w:type="spellStart"/>
      <w:r w:rsidR="00950B9A" w:rsidRPr="004F4BF4">
        <w:rPr>
          <w:lang w:val="en-US"/>
        </w:rPr>
        <w:t>gNB</w:t>
      </w:r>
      <w:proofErr w:type="spellEnd"/>
      <w:r w:rsidR="00950B9A" w:rsidRPr="004F4BF4">
        <w:rPr>
          <w:lang w:val="en-US"/>
        </w:rPr>
        <w:t xml:space="preserve"> centric design of </w:t>
      </w:r>
      <w:proofErr w:type="spellStart"/>
      <w:r w:rsidR="00950B9A" w:rsidRPr="004F4BF4">
        <w:rPr>
          <w:lang w:val="en-US"/>
        </w:rPr>
        <w:t>aTDW</w:t>
      </w:r>
      <w:proofErr w:type="spellEnd"/>
      <w:r w:rsidR="00950B9A" w:rsidRPr="004F4BF4">
        <w:rPr>
          <w:lang w:val="en-US"/>
        </w:rPr>
        <w:t xml:space="preserve"> </w:t>
      </w:r>
      <w:r w:rsidR="00E1039B">
        <w:rPr>
          <w:lang w:val="en-US"/>
        </w:rPr>
        <w:t xml:space="preserve">determination via </w:t>
      </w:r>
      <w:proofErr w:type="spellStart"/>
      <w:r w:rsidR="00E1039B">
        <w:rPr>
          <w:lang w:val="en-US"/>
        </w:rPr>
        <w:t>gNB</w:t>
      </w:r>
      <w:proofErr w:type="spellEnd"/>
      <w:r w:rsidR="00E1039B">
        <w:rPr>
          <w:lang w:val="en-US"/>
        </w:rPr>
        <w:t xml:space="preserve"> </w:t>
      </w:r>
      <w:r w:rsidR="00950B9A" w:rsidRPr="000677D4">
        <w:rPr>
          <w:lang w:val="en-US"/>
        </w:rPr>
        <w:t>configuration/</w:t>
      </w:r>
      <w:r w:rsidR="00E1039B">
        <w:rPr>
          <w:lang w:val="en-US"/>
        </w:rPr>
        <w:t>indication</w:t>
      </w:r>
      <w:r w:rsidR="00950B9A" w:rsidRPr="000677D4">
        <w:rPr>
          <w:lang w:val="en-US"/>
        </w:rPr>
        <w:t xml:space="preserve"> is required, a</w:t>
      </w:r>
      <w:r w:rsidR="001658B9" w:rsidRPr="000677D4">
        <w:rPr>
          <w:lang w:val="en-US"/>
        </w:rPr>
        <w:t>nd</w:t>
      </w:r>
      <w:r w:rsidR="00950B9A" w:rsidRPr="000677D4">
        <w:rPr>
          <w:lang w:val="en-US"/>
        </w:rPr>
        <w:t xml:space="preserve"> this will be discussed </w:t>
      </w:r>
      <w:r w:rsidR="001658B9" w:rsidRPr="000677D4">
        <w:rPr>
          <w:lang w:val="en-US"/>
        </w:rPr>
        <w:t xml:space="preserve">in </w:t>
      </w:r>
      <w:r w:rsidR="001F6890">
        <w:rPr>
          <w:lang w:val="en-US"/>
        </w:rPr>
        <w:t>further</w:t>
      </w:r>
      <w:r w:rsidR="00950B9A" w:rsidRPr="004F4BF4">
        <w:rPr>
          <w:lang w:val="en-US"/>
        </w:rPr>
        <w:t xml:space="preserve"> details in </w:t>
      </w:r>
      <w:r w:rsidR="001658B9" w:rsidRPr="004F4BF4">
        <w:rPr>
          <w:lang w:val="en-US"/>
        </w:rPr>
        <w:t xml:space="preserve">the </w:t>
      </w:r>
      <w:r w:rsidR="00950B9A" w:rsidRPr="004F4BF4">
        <w:rPr>
          <w:lang w:val="en-US"/>
        </w:rPr>
        <w:t xml:space="preserve">next section. Furthermore, specification change is expected for </w:t>
      </w:r>
      <w:proofErr w:type="spellStart"/>
      <w:r w:rsidR="00950B9A" w:rsidRPr="004F4BF4">
        <w:rPr>
          <w:lang w:val="en-US"/>
        </w:rPr>
        <w:t>aTDW</w:t>
      </w:r>
      <w:proofErr w:type="spellEnd"/>
      <w:r w:rsidR="00950B9A" w:rsidRPr="004F4BF4">
        <w:rPr>
          <w:lang w:val="en-US"/>
        </w:rPr>
        <w:t xml:space="preserve"> configuration of type-2 UE. </w:t>
      </w:r>
      <w:r w:rsidR="001658B9" w:rsidRPr="004F4BF4">
        <w:rPr>
          <w:lang w:val="en-US"/>
        </w:rPr>
        <w:t xml:space="preserve">Summary of the two types of UEs are provided in the table below. </w:t>
      </w:r>
    </w:p>
    <w:p w14:paraId="1213056B" w14:textId="303A9176" w:rsidR="00EC68E5" w:rsidRPr="004F4BF4" w:rsidRDefault="00EC68E5" w:rsidP="004F4BF4">
      <w:pPr>
        <w:pStyle w:val="Caption"/>
        <w:keepNext/>
        <w:jc w:val="center"/>
        <w:rPr>
          <w:lang w:val="en-US"/>
        </w:rPr>
      </w:pPr>
      <w:r w:rsidRPr="004F4BF4">
        <w:rPr>
          <w:lang w:val="en-US"/>
        </w:rPr>
        <w:t xml:space="preserve">Table </w:t>
      </w:r>
      <w:r>
        <w:fldChar w:fldCharType="begin"/>
      </w:r>
      <w:r w:rsidRPr="004F4BF4">
        <w:rPr>
          <w:lang w:val="en-US"/>
        </w:rPr>
        <w:instrText xml:space="preserve"> SEQ Table \* ARABIC </w:instrText>
      </w:r>
      <w:r>
        <w:fldChar w:fldCharType="separate"/>
      </w:r>
      <w:r w:rsidRPr="004F4BF4">
        <w:rPr>
          <w:lang w:val="en-US"/>
        </w:rPr>
        <w:t>1</w:t>
      </w:r>
      <w:r>
        <w:fldChar w:fldCharType="end"/>
      </w:r>
      <w:r w:rsidRPr="004F4BF4">
        <w:rPr>
          <w:lang w:val="en-US"/>
        </w:rPr>
        <w:t xml:space="preserve"> – Summary of two Types of UEs w.r.t </w:t>
      </w:r>
      <w:r w:rsidR="0054481D">
        <w:rPr>
          <w:lang w:val="en-US"/>
        </w:rPr>
        <w:t xml:space="preserve">breaking </w:t>
      </w:r>
      <w:proofErr w:type="spellStart"/>
      <w:r w:rsidR="0054481D">
        <w:rPr>
          <w:lang w:val="en-US"/>
        </w:rPr>
        <w:t>aTDW</w:t>
      </w:r>
      <w:proofErr w:type="spellEnd"/>
      <w:r w:rsidRPr="004F4BF4">
        <w:rPr>
          <w:lang w:val="en-US"/>
        </w:rPr>
        <w:t>.</w:t>
      </w:r>
    </w:p>
    <w:tbl>
      <w:tblPr>
        <w:tblStyle w:val="TableGrid"/>
        <w:tblW w:w="0" w:type="auto"/>
        <w:jc w:val="center"/>
        <w:tblLook w:val="04A0" w:firstRow="1" w:lastRow="0" w:firstColumn="1" w:lastColumn="0" w:noHBand="0" w:noVBand="1"/>
      </w:tblPr>
      <w:tblGrid>
        <w:gridCol w:w="3823"/>
        <w:gridCol w:w="3543"/>
        <w:gridCol w:w="2263"/>
      </w:tblGrid>
      <w:tr w:rsidR="00C745FF" w14:paraId="4ED78F26" w14:textId="77777777" w:rsidTr="004F4BF4">
        <w:trPr>
          <w:jc w:val="center"/>
        </w:trPr>
        <w:tc>
          <w:tcPr>
            <w:tcW w:w="3823" w:type="dxa"/>
          </w:tcPr>
          <w:p w14:paraId="41FECEA9" w14:textId="631CDBBD" w:rsidR="00C745FF" w:rsidRDefault="00EC68E5" w:rsidP="004F4BF4">
            <w:pPr>
              <w:jc w:val="center"/>
            </w:pPr>
            <w:r>
              <w:t>UE Type</w:t>
            </w:r>
          </w:p>
        </w:tc>
        <w:tc>
          <w:tcPr>
            <w:tcW w:w="3543" w:type="dxa"/>
          </w:tcPr>
          <w:p w14:paraId="674B1391" w14:textId="46BE8828" w:rsidR="00C745FF" w:rsidRDefault="00F8570B">
            <w:proofErr w:type="spellStart"/>
            <w:r>
              <w:rPr>
                <w:lang w:val="en-US"/>
              </w:rPr>
              <w:t>nTDW</w:t>
            </w:r>
            <w:proofErr w:type="spellEnd"/>
            <w:r>
              <w:rPr>
                <w:lang w:val="en-US"/>
              </w:rPr>
              <w:t>/</w:t>
            </w:r>
            <w:proofErr w:type="spellStart"/>
            <w:r w:rsidR="00EC68E5">
              <w:t>aTDW</w:t>
            </w:r>
            <w:proofErr w:type="spellEnd"/>
            <w:r w:rsidR="00EC68E5">
              <w:t xml:space="preserve"> determination </w:t>
            </w:r>
          </w:p>
        </w:tc>
        <w:tc>
          <w:tcPr>
            <w:tcW w:w="2263" w:type="dxa"/>
          </w:tcPr>
          <w:p w14:paraId="463A8A47" w14:textId="041D28B5" w:rsidR="00C745FF" w:rsidRDefault="00EC68E5">
            <w:r>
              <w:t>Specification Impact</w:t>
            </w:r>
          </w:p>
        </w:tc>
      </w:tr>
      <w:tr w:rsidR="00C745FF" w14:paraId="029EBAC8" w14:textId="77777777" w:rsidTr="004F4BF4">
        <w:trPr>
          <w:jc w:val="center"/>
        </w:trPr>
        <w:tc>
          <w:tcPr>
            <w:tcW w:w="3823" w:type="dxa"/>
          </w:tcPr>
          <w:p w14:paraId="2A7301C2" w14:textId="7E92CD33" w:rsidR="0087142B" w:rsidRPr="005B3A0A" w:rsidRDefault="00EC68E5">
            <w:pPr>
              <w:rPr>
                <w:bCs/>
                <w:lang w:val="en-US"/>
              </w:rPr>
            </w:pPr>
            <w:r w:rsidRPr="00D14E3D">
              <w:rPr>
                <w:b/>
                <w:lang w:val="en-US"/>
              </w:rPr>
              <w:t>Type-1 UE:</w:t>
            </w:r>
            <w:r>
              <w:rPr>
                <w:b/>
                <w:lang w:val="en-US"/>
              </w:rPr>
              <w:t xml:space="preserve"> </w:t>
            </w:r>
            <w:r w:rsidR="0087142B" w:rsidRPr="004F4BF4">
              <w:rPr>
                <w:bCs/>
                <w:i/>
                <w:iCs/>
                <w:lang w:val="en-US"/>
              </w:rPr>
              <w:t xml:space="preserve">always </w:t>
            </w:r>
            <w:r w:rsidR="00441E8A" w:rsidRPr="004F4BF4">
              <w:rPr>
                <w:bCs/>
                <w:i/>
                <w:iCs/>
                <w:lang w:val="en-US"/>
              </w:rPr>
              <w:t xml:space="preserve">keep </w:t>
            </w:r>
            <w:r w:rsidR="00AA7029" w:rsidRPr="00AA7029">
              <w:rPr>
                <w:bCs/>
                <w:i/>
                <w:iCs/>
                <w:lang w:val="en-US"/>
              </w:rPr>
              <w:t xml:space="preserve">phase continuity and power consistency across the </w:t>
            </w:r>
            <w:r w:rsidR="00441E8A" w:rsidRPr="004F4BF4">
              <w:rPr>
                <w:bCs/>
                <w:i/>
                <w:iCs/>
                <w:lang w:val="en-US"/>
              </w:rPr>
              <w:t>PUSCH repetitions</w:t>
            </w:r>
            <w:r w:rsidR="0087142B">
              <w:rPr>
                <w:bCs/>
                <w:lang w:val="en-US"/>
              </w:rPr>
              <w:t>;</w:t>
            </w:r>
          </w:p>
          <w:p w14:paraId="57895B1D" w14:textId="0327B37D" w:rsidR="00441E8A" w:rsidRPr="005B3A0A" w:rsidRDefault="00326526" w:rsidP="0087142B">
            <w:pPr>
              <w:rPr>
                <w:lang w:val="en-US"/>
              </w:rPr>
            </w:pPr>
            <w:r>
              <w:rPr>
                <w:lang w:val="en-US"/>
              </w:rPr>
              <w:t xml:space="preserve">a) </w:t>
            </w:r>
            <w:r w:rsidR="00441E8A">
              <w:rPr>
                <w:lang w:val="en-US"/>
              </w:rPr>
              <w:t>maintain transmit timing req. without</w:t>
            </w:r>
            <w:r w:rsidR="00EC68E5" w:rsidRPr="005B3A0A">
              <w:rPr>
                <w:lang w:val="en-US"/>
              </w:rPr>
              <w:t xml:space="preserve"> performing </w:t>
            </w:r>
            <w:r w:rsidR="00441E8A">
              <w:rPr>
                <w:lang w:val="en-US"/>
              </w:rPr>
              <w:t xml:space="preserve">autonomous </w:t>
            </w:r>
            <w:r w:rsidR="00EC68E5" w:rsidRPr="005B3A0A">
              <w:rPr>
                <w:lang w:val="en-US"/>
              </w:rPr>
              <w:t>TA pre-compensation</w:t>
            </w:r>
            <w:r w:rsidR="00EC68E5">
              <w:rPr>
                <w:lang w:val="en-US"/>
              </w:rPr>
              <w:t xml:space="preserve"> </w:t>
            </w:r>
            <w:r>
              <w:rPr>
                <w:lang w:val="en-US"/>
              </w:rPr>
              <w:t xml:space="preserve">within </w:t>
            </w:r>
            <w:proofErr w:type="spellStart"/>
            <w:r>
              <w:rPr>
                <w:lang w:val="en-US"/>
              </w:rPr>
              <w:t>aTDW</w:t>
            </w:r>
            <w:proofErr w:type="spellEnd"/>
            <w:r w:rsidR="00441E8A">
              <w:rPr>
                <w:lang w:val="en-US"/>
              </w:rPr>
              <w:t>,</w:t>
            </w:r>
            <w:r w:rsidR="00EC68E5" w:rsidRPr="005B3A0A">
              <w:rPr>
                <w:lang w:val="en-US"/>
              </w:rPr>
              <w:t xml:space="preserve"> or </w:t>
            </w:r>
          </w:p>
          <w:p w14:paraId="3E9B77FA" w14:textId="7C9812C6" w:rsidR="00C745FF" w:rsidRPr="005B3A0A" w:rsidRDefault="00326526">
            <w:pPr>
              <w:rPr>
                <w:lang w:val="en-US"/>
              </w:rPr>
            </w:pPr>
            <w:r>
              <w:rPr>
                <w:lang w:val="en-US"/>
              </w:rPr>
              <w:t>b)</w:t>
            </w:r>
            <w:r w:rsidR="00EC68E5">
              <w:rPr>
                <w:lang w:val="en-US"/>
              </w:rPr>
              <w:t xml:space="preserve"> </w:t>
            </w:r>
            <w:r w:rsidR="00EC68E5" w:rsidRPr="005B3A0A">
              <w:rPr>
                <w:lang w:val="en-US"/>
              </w:rPr>
              <w:t xml:space="preserve">performing </w:t>
            </w:r>
            <w:r w:rsidR="00400DC7">
              <w:rPr>
                <w:lang w:val="en-US"/>
              </w:rPr>
              <w:t xml:space="preserve">autonomous </w:t>
            </w:r>
            <w:r w:rsidR="00EC68E5" w:rsidRPr="005B3A0A">
              <w:rPr>
                <w:lang w:val="en-US"/>
              </w:rPr>
              <w:t xml:space="preserve">TA pre-compensation while maintaining phase </w:t>
            </w:r>
            <w:r w:rsidR="00304918" w:rsidRPr="005B3A0A">
              <w:rPr>
                <w:lang w:val="en-US"/>
              </w:rPr>
              <w:t xml:space="preserve">continuity within </w:t>
            </w:r>
            <w:proofErr w:type="spellStart"/>
            <w:r w:rsidR="00304918" w:rsidRPr="005B3A0A">
              <w:rPr>
                <w:lang w:val="en-US"/>
              </w:rPr>
              <w:t>aTDW</w:t>
            </w:r>
            <w:proofErr w:type="spellEnd"/>
          </w:p>
        </w:tc>
        <w:tc>
          <w:tcPr>
            <w:tcW w:w="3543" w:type="dxa"/>
          </w:tcPr>
          <w:p w14:paraId="6D567D1F" w14:textId="37BAAF3A" w:rsidR="00C745FF" w:rsidRDefault="00EC68E5">
            <w:r w:rsidRPr="005B3A0A">
              <w:rPr>
                <w:lang w:val="en-US"/>
              </w:rPr>
              <w:t xml:space="preserve">According to Rel-17 coverage </w:t>
            </w:r>
            <w:proofErr w:type="spellStart"/>
            <w:r w:rsidRPr="005B3A0A">
              <w:rPr>
                <w:lang w:val="en-US"/>
              </w:rPr>
              <w:t>Enh</w:t>
            </w:r>
            <w:proofErr w:type="spellEnd"/>
            <w:r w:rsidRPr="005B3A0A">
              <w:rPr>
                <w:lang w:val="en-US"/>
              </w:rPr>
              <w:t xml:space="preserve">. </w:t>
            </w:r>
            <w:r>
              <w:t xml:space="preserve">Specification </w:t>
            </w:r>
          </w:p>
        </w:tc>
        <w:tc>
          <w:tcPr>
            <w:tcW w:w="2263" w:type="dxa"/>
          </w:tcPr>
          <w:p w14:paraId="2A0AFD28" w14:textId="41745371" w:rsidR="00C745FF" w:rsidRDefault="00EC68E5">
            <w:r>
              <w:t xml:space="preserve">No impact </w:t>
            </w:r>
          </w:p>
        </w:tc>
      </w:tr>
      <w:tr w:rsidR="00C745FF" w14:paraId="2345D615" w14:textId="77777777" w:rsidTr="004F4BF4">
        <w:trPr>
          <w:jc w:val="center"/>
        </w:trPr>
        <w:tc>
          <w:tcPr>
            <w:tcW w:w="3823" w:type="dxa"/>
          </w:tcPr>
          <w:p w14:paraId="6803004C" w14:textId="49AB1DEA" w:rsidR="00F8570B" w:rsidRPr="005B3A0A" w:rsidRDefault="00EC68E5">
            <w:pPr>
              <w:rPr>
                <w:bCs/>
                <w:lang w:val="en-US"/>
              </w:rPr>
            </w:pPr>
            <w:r w:rsidRPr="005B3A0A">
              <w:rPr>
                <w:b/>
                <w:lang w:val="en-US"/>
              </w:rPr>
              <w:t xml:space="preserve">Type-2 UE: </w:t>
            </w:r>
            <w:r w:rsidR="005C5D74">
              <w:rPr>
                <w:bCs/>
                <w:i/>
                <w:iCs/>
                <w:lang w:val="en-US"/>
              </w:rPr>
              <w:t xml:space="preserve">breaks </w:t>
            </w:r>
            <w:r w:rsidR="005C5D74" w:rsidRPr="00AA7029">
              <w:rPr>
                <w:bCs/>
                <w:i/>
                <w:iCs/>
                <w:lang w:val="en-US"/>
              </w:rPr>
              <w:t>phase continuity and power consistency</w:t>
            </w:r>
            <w:r w:rsidR="005C5D74">
              <w:rPr>
                <w:bCs/>
                <w:i/>
                <w:iCs/>
                <w:lang w:val="en-US"/>
              </w:rPr>
              <w:t xml:space="preserve"> when performing TA-</w:t>
            </w:r>
            <w:proofErr w:type="spellStart"/>
            <w:r w:rsidR="005C5D74">
              <w:rPr>
                <w:bCs/>
                <w:i/>
                <w:iCs/>
                <w:lang w:val="en-US"/>
              </w:rPr>
              <w:t>precompensation</w:t>
            </w:r>
            <w:proofErr w:type="spellEnd"/>
            <w:r w:rsidR="005C5D74">
              <w:rPr>
                <w:bCs/>
                <w:i/>
                <w:iCs/>
                <w:lang w:val="en-US"/>
              </w:rPr>
              <w:t xml:space="preserve"> update</w:t>
            </w:r>
          </w:p>
          <w:p w14:paraId="1E703691" w14:textId="00BA6E8D" w:rsidR="00C745FF" w:rsidRPr="005B3A0A" w:rsidRDefault="00C84DFC">
            <w:pPr>
              <w:rPr>
                <w:b/>
                <w:lang w:val="en-US"/>
              </w:rPr>
            </w:pPr>
            <w:r>
              <w:rPr>
                <w:lang w:val="en-US"/>
              </w:rPr>
              <w:t>a)</w:t>
            </w:r>
            <w:r w:rsidR="0054481D">
              <w:rPr>
                <w:lang w:val="en-US"/>
              </w:rPr>
              <w:t xml:space="preserve"> UE </w:t>
            </w:r>
            <w:r w:rsidR="00EC68E5" w:rsidRPr="005B3A0A">
              <w:rPr>
                <w:lang w:val="en-US"/>
              </w:rPr>
              <w:t xml:space="preserve">cannot </w:t>
            </w:r>
            <w:r w:rsidR="004848C5">
              <w:rPr>
                <w:lang w:val="en-US"/>
              </w:rPr>
              <w:t>preserve phase</w:t>
            </w:r>
            <w:r w:rsidR="00A334F7">
              <w:rPr>
                <w:lang w:val="en-US"/>
              </w:rPr>
              <w:t xml:space="preserve"> </w:t>
            </w:r>
            <w:proofErr w:type="spellStart"/>
            <w:r w:rsidR="00A334F7">
              <w:rPr>
                <w:lang w:val="en-US"/>
              </w:rPr>
              <w:t>continiuty</w:t>
            </w:r>
            <w:proofErr w:type="spellEnd"/>
            <w:r w:rsidR="004848C5">
              <w:rPr>
                <w:lang w:val="en-US"/>
              </w:rPr>
              <w:t xml:space="preserve"> and power consistency requirements (</w:t>
            </w:r>
            <w:proofErr w:type="gramStart"/>
            <w:r w:rsidR="004848C5">
              <w:rPr>
                <w:lang w:val="en-US"/>
              </w:rPr>
              <w:t>e.g.</w:t>
            </w:r>
            <w:proofErr w:type="gramEnd"/>
            <w:r w:rsidR="004848C5">
              <w:rPr>
                <w:lang w:val="en-US"/>
              </w:rPr>
              <w:t xml:space="preserve"> by performing UE autonomous TA update) </w:t>
            </w:r>
            <w:r w:rsidR="00326526">
              <w:rPr>
                <w:lang w:val="en-US"/>
              </w:rPr>
              <w:t xml:space="preserve">within </w:t>
            </w:r>
            <w:proofErr w:type="spellStart"/>
            <w:r w:rsidR="00326526">
              <w:rPr>
                <w:lang w:val="en-US"/>
              </w:rPr>
              <w:t>aTDW</w:t>
            </w:r>
            <w:proofErr w:type="spellEnd"/>
          </w:p>
        </w:tc>
        <w:tc>
          <w:tcPr>
            <w:tcW w:w="3543" w:type="dxa"/>
          </w:tcPr>
          <w:p w14:paraId="51EA1D16" w14:textId="2FE883E2" w:rsidR="00C745FF" w:rsidRPr="005B3A0A" w:rsidRDefault="00EC68E5">
            <w:pPr>
              <w:rPr>
                <w:lang w:val="en-US"/>
              </w:rPr>
            </w:pPr>
            <w:r w:rsidRPr="005B3A0A">
              <w:rPr>
                <w:lang w:val="en-US"/>
              </w:rPr>
              <w:t xml:space="preserve">New </w:t>
            </w:r>
            <w:proofErr w:type="spellStart"/>
            <w:r w:rsidRPr="005B3A0A">
              <w:rPr>
                <w:lang w:val="en-US"/>
              </w:rPr>
              <w:t>gNB</w:t>
            </w:r>
            <w:proofErr w:type="spellEnd"/>
            <w:r w:rsidRPr="005B3A0A">
              <w:rPr>
                <w:lang w:val="en-US"/>
              </w:rPr>
              <w:t xml:space="preserve"> configuration/indication</w:t>
            </w:r>
            <w:r w:rsidR="00304918" w:rsidRPr="005B3A0A">
              <w:rPr>
                <w:lang w:val="en-US"/>
              </w:rPr>
              <w:t xml:space="preserve"> for </w:t>
            </w:r>
            <w:proofErr w:type="spellStart"/>
            <w:r w:rsidR="00F8570B">
              <w:rPr>
                <w:lang w:val="en-US"/>
              </w:rPr>
              <w:t>nTDW</w:t>
            </w:r>
            <w:proofErr w:type="spellEnd"/>
            <w:r w:rsidR="00F8570B">
              <w:rPr>
                <w:lang w:val="en-US"/>
              </w:rPr>
              <w:t>/</w:t>
            </w:r>
            <w:proofErr w:type="spellStart"/>
            <w:r w:rsidR="00304918" w:rsidRPr="005B3A0A">
              <w:rPr>
                <w:lang w:val="en-US"/>
              </w:rPr>
              <w:t>aTDW</w:t>
            </w:r>
            <w:proofErr w:type="spellEnd"/>
            <w:r w:rsidR="00304918" w:rsidRPr="005B3A0A">
              <w:rPr>
                <w:lang w:val="en-US"/>
              </w:rPr>
              <w:t xml:space="preserve"> determination is needed.</w:t>
            </w:r>
          </w:p>
        </w:tc>
        <w:tc>
          <w:tcPr>
            <w:tcW w:w="2263" w:type="dxa"/>
          </w:tcPr>
          <w:p w14:paraId="1D6ABF9E" w14:textId="401E200D" w:rsidR="00C745FF" w:rsidRDefault="00EC68E5">
            <w:r>
              <w:t xml:space="preserve">Spec change is needed </w:t>
            </w:r>
          </w:p>
        </w:tc>
      </w:tr>
    </w:tbl>
    <w:p w14:paraId="3D05A9EA" w14:textId="06378C51" w:rsidR="00C745FF" w:rsidRDefault="00C745FF"/>
    <w:p w14:paraId="7839C528" w14:textId="6A1D614B" w:rsidR="00896060" w:rsidRPr="005B3A0A" w:rsidRDefault="00304918">
      <w:pPr>
        <w:rPr>
          <w:b/>
          <w:lang w:val="en-US"/>
        </w:rPr>
      </w:pPr>
      <w:r w:rsidRPr="005B3A0A">
        <w:rPr>
          <w:b/>
          <w:lang w:val="en-US"/>
        </w:rPr>
        <w:t>Observation</w:t>
      </w:r>
      <w:r w:rsidR="00896060" w:rsidRPr="005B3A0A">
        <w:rPr>
          <w:b/>
          <w:lang w:val="en-US"/>
        </w:rPr>
        <w:t xml:space="preserve"> </w:t>
      </w:r>
      <w:r w:rsidRPr="005B3A0A">
        <w:rPr>
          <w:b/>
          <w:lang w:val="en-US"/>
        </w:rPr>
        <w:t xml:space="preserve">1: For NTN UE </w:t>
      </w:r>
      <w:r w:rsidR="00896060" w:rsidRPr="005B3A0A">
        <w:rPr>
          <w:b/>
          <w:lang w:val="en-US"/>
        </w:rPr>
        <w:t>that is capable of</w:t>
      </w:r>
      <w:r>
        <w:rPr>
          <w:b/>
          <w:lang w:val="en-US"/>
        </w:rPr>
        <w:t xml:space="preserve"> </w:t>
      </w:r>
      <w:r w:rsidR="00C84DFC">
        <w:rPr>
          <w:b/>
          <w:lang w:val="en-US"/>
        </w:rPr>
        <w:t>autonomous</w:t>
      </w:r>
      <w:r w:rsidRPr="005B3A0A">
        <w:rPr>
          <w:b/>
          <w:lang w:val="en-US"/>
        </w:rPr>
        <w:t xml:space="preserve"> TA pre-compensation </w:t>
      </w:r>
      <w:r w:rsidR="00896060" w:rsidRPr="005B3A0A">
        <w:rPr>
          <w:b/>
          <w:lang w:val="en-US"/>
        </w:rPr>
        <w:t xml:space="preserve">within </w:t>
      </w:r>
      <w:proofErr w:type="spellStart"/>
      <w:r w:rsidR="00896060" w:rsidRPr="005B3A0A">
        <w:rPr>
          <w:b/>
          <w:lang w:val="en-US"/>
        </w:rPr>
        <w:t>aTDW</w:t>
      </w:r>
      <w:proofErr w:type="spellEnd"/>
      <w:r w:rsidR="00896060" w:rsidRPr="005B3A0A">
        <w:rPr>
          <w:b/>
          <w:lang w:val="en-US"/>
        </w:rPr>
        <w:t xml:space="preserve"> while maintaining phase continuity or an NTN UE that </w:t>
      </w:r>
      <w:r w:rsidR="00C84DFC">
        <w:rPr>
          <w:b/>
          <w:lang w:val="en-US"/>
        </w:rPr>
        <w:t>maintain transmit timing requirements without performing autonomous</w:t>
      </w:r>
      <w:r w:rsidR="00896060">
        <w:rPr>
          <w:b/>
          <w:lang w:val="en-US"/>
        </w:rPr>
        <w:t xml:space="preserve"> TA pre-compensation</w:t>
      </w:r>
      <w:r w:rsidR="00896060" w:rsidRPr="005B3A0A">
        <w:rPr>
          <w:b/>
          <w:lang w:val="en-US"/>
        </w:rPr>
        <w:t xml:space="preserve"> within </w:t>
      </w:r>
      <w:proofErr w:type="spellStart"/>
      <w:r w:rsidR="00896060" w:rsidRPr="005B3A0A">
        <w:rPr>
          <w:b/>
          <w:lang w:val="en-US"/>
        </w:rPr>
        <w:t>aTDW</w:t>
      </w:r>
      <w:proofErr w:type="spellEnd"/>
      <w:r w:rsidR="00896060" w:rsidRPr="005B3A0A">
        <w:rPr>
          <w:b/>
          <w:lang w:val="en-US"/>
        </w:rPr>
        <w:t xml:space="preserve">, configuration of </w:t>
      </w:r>
      <w:proofErr w:type="spellStart"/>
      <w:r w:rsidR="00896060" w:rsidRPr="005B3A0A">
        <w:rPr>
          <w:b/>
          <w:lang w:val="en-US"/>
        </w:rPr>
        <w:t>aTDW</w:t>
      </w:r>
      <w:proofErr w:type="spellEnd"/>
      <w:r w:rsidR="00896060" w:rsidRPr="005B3A0A">
        <w:rPr>
          <w:b/>
          <w:lang w:val="en-US"/>
        </w:rPr>
        <w:t xml:space="preserve"> can be based on the current </w:t>
      </w:r>
      <w:proofErr w:type="spellStart"/>
      <w:r w:rsidR="00896060" w:rsidRPr="005B3A0A">
        <w:rPr>
          <w:b/>
          <w:lang w:val="en-US"/>
        </w:rPr>
        <w:t>specficiation</w:t>
      </w:r>
      <w:proofErr w:type="spellEnd"/>
      <w:r w:rsidR="00896060" w:rsidRPr="005B3A0A">
        <w:rPr>
          <w:b/>
          <w:lang w:val="en-US"/>
        </w:rPr>
        <w:t xml:space="preserve"> Rel-17 coverage enhancement framework, and no specification change is required. </w:t>
      </w:r>
    </w:p>
    <w:p w14:paraId="04E0F603" w14:textId="2EE8321F" w:rsidR="00304918" w:rsidRPr="00D14E3D" w:rsidRDefault="00896060">
      <w:pPr>
        <w:rPr>
          <w:b/>
          <w:lang w:val="en-US"/>
        </w:rPr>
      </w:pPr>
      <w:r w:rsidRPr="005B3A0A">
        <w:rPr>
          <w:b/>
          <w:lang w:val="en-US"/>
        </w:rPr>
        <w:t>Observation 2:</w:t>
      </w:r>
      <w:r w:rsidR="00761A84" w:rsidRPr="005B3A0A">
        <w:rPr>
          <w:b/>
          <w:lang w:val="en-US"/>
        </w:rPr>
        <w:t xml:space="preserve"> For NTN UE that </w:t>
      </w:r>
      <w:r w:rsidR="003D502C">
        <w:rPr>
          <w:b/>
          <w:lang w:val="en-US"/>
        </w:rPr>
        <w:t>is not able to keep phase continuity and power consistency when performing</w:t>
      </w:r>
      <w:r w:rsidR="00761A84" w:rsidRPr="005B3A0A">
        <w:rPr>
          <w:b/>
          <w:lang w:val="en-US"/>
        </w:rPr>
        <w:t xml:space="preserve"> </w:t>
      </w:r>
      <w:r w:rsidR="009E5E2B" w:rsidRPr="005B3A0A">
        <w:rPr>
          <w:b/>
          <w:lang w:val="en-US"/>
        </w:rPr>
        <w:t>TA pre-compensation</w:t>
      </w:r>
      <w:r w:rsidR="009D2127">
        <w:rPr>
          <w:b/>
          <w:lang w:val="en-US"/>
        </w:rPr>
        <w:t>,</w:t>
      </w:r>
      <w:r w:rsidR="009E5E2B" w:rsidRPr="005B3A0A">
        <w:rPr>
          <w:b/>
          <w:lang w:val="en-US"/>
        </w:rPr>
        <w:t xml:space="preserve"> new </w:t>
      </w:r>
      <w:proofErr w:type="spellStart"/>
      <w:r w:rsidR="009E5E2B" w:rsidRPr="005B3A0A">
        <w:rPr>
          <w:b/>
          <w:lang w:val="en-US"/>
        </w:rPr>
        <w:t>gNB</w:t>
      </w:r>
      <w:proofErr w:type="spellEnd"/>
      <w:r w:rsidR="009E5E2B" w:rsidRPr="005B3A0A">
        <w:rPr>
          <w:b/>
          <w:lang w:val="en-US"/>
        </w:rPr>
        <w:t xml:space="preserve"> configuration/indication of </w:t>
      </w:r>
      <w:proofErr w:type="spellStart"/>
      <w:r w:rsidR="009E5E2B" w:rsidRPr="005B3A0A">
        <w:rPr>
          <w:b/>
          <w:lang w:val="en-US"/>
        </w:rPr>
        <w:t>aTDW</w:t>
      </w:r>
      <w:proofErr w:type="spellEnd"/>
      <w:r w:rsidR="009E5E2B" w:rsidRPr="005B3A0A">
        <w:rPr>
          <w:b/>
          <w:lang w:val="en-US"/>
        </w:rPr>
        <w:t xml:space="preserve"> </w:t>
      </w:r>
      <w:r w:rsidR="009D2127">
        <w:rPr>
          <w:b/>
          <w:lang w:val="en-US"/>
        </w:rPr>
        <w:t>is</w:t>
      </w:r>
      <w:r w:rsidR="009E5E2B" w:rsidRPr="005B3A0A">
        <w:rPr>
          <w:b/>
          <w:lang w:val="en-US"/>
        </w:rPr>
        <w:t xml:space="preserve"> needed</w:t>
      </w:r>
      <w:r w:rsidR="00164BDA" w:rsidRPr="005B3A0A">
        <w:rPr>
          <w:b/>
          <w:lang w:val="en-US"/>
        </w:rPr>
        <w:t>,</w:t>
      </w:r>
      <w:r w:rsidR="00164BDA">
        <w:rPr>
          <w:b/>
          <w:lang w:val="en-US"/>
        </w:rPr>
        <w:t xml:space="preserve"> </w:t>
      </w:r>
      <w:r w:rsidR="009D2127">
        <w:rPr>
          <w:b/>
          <w:lang w:val="en-US"/>
        </w:rPr>
        <w:t>to resolve the</w:t>
      </w:r>
      <w:r w:rsidR="00A74C75">
        <w:rPr>
          <w:b/>
          <w:lang w:val="en-US"/>
        </w:rPr>
        <w:t xml:space="preserve"> </w:t>
      </w:r>
      <w:r w:rsidR="009D2127">
        <w:rPr>
          <w:b/>
          <w:lang w:val="en-US"/>
        </w:rPr>
        <w:t xml:space="preserve">ambiguity between </w:t>
      </w:r>
      <w:proofErr w:type="spellStart"/>
      <w:r w:rsidR="009D2127">
        <w:rPr>
          <w:b/>
          <w:lang w:val="en-US"/>
        </w:rPr>
        <w:t>gNB</w:t>
      </w:r>
      <w:proofErr w:type="spellEnd"/>
      <w:r w:rsidR="009D2127">
        <w:rPr>
          <w:b/>
          <w:lang w:val="en-US"/>
        </w:rPr>
        <w:t xml:space="preserve"> and NTN UE. The new </w:t>
      </w:r>
      <w:proofErr w:type="spellStart"/>
      <w:r w:rsidR="009D2127">
        <w:rPr>
          <w:b/>
          <w:lang w:val="en-US"/>
        </w:rPr>
        <w:t>gNB</w:t>
      </w:r>
      <w:proofErr w:type="spellEnd"/>
      <w:r w:rsidR="009D2127">
        <w:rPr>
          <w:b/>
          <w:lang w:val="en-US"/>
        </w:rPr>
        <w:t xml:space="preserve"> configuration/indication </w:t>
      </w:r>
      <w:r w:rsidR="00297FCD">
        <w:rPr>
          <w:b/>
          <w:lang w:val="en-US"/>
        </w:rPr>
        <w:t>for determination of</w:t>
      </w:r>
      <w:r w:rsidR="009D2127">
        <w:rPr>
          <w:b/>
          <w:lang w:val="en-US"/>
        </w:rPr>
        <w:t xml:space="preserve"> </w:t>
      </w:r>
      <w:proofErr w:type="spellStart"/>
      <w:r w:rsidR="009D2127">
        <w:rPr>
          <w:b/>
          <w:lang w:val="en-US"/>
        </w:rPr>
        <w:t>nTDW</w:t>
      </w:r>
      <w:proofErr w:type="spellEnd"/>
      <w:r w:rsidR="009D2127">
        <w:rPr>
          <w:b/>
          <w:lang w:val="en-US"/>
        </w:rPr>
        <w:t>/</w:t>
      </w:r>
      <w:proofErr w:type="spellStart"/>
      <w:r w:rsidR="009D2127">
        <w:rPr>
          <w:b/>
          <w:lang w:val="en-US"/>
        </w:rPr>
        <w:t>aTDW</w:t>
      </w:r>
      <w:proofErr w:type="spellEnd"/>
      <w:r w:rsidR="00164BDA" w:rsidRPr="005B3A0A">
        <w:rPr>
          <w:b/>
          <w:lang w:val="en-US"/>
        </w:rPr>
        <w:t xml:space="preserve"> may lead to </w:t>
      </w:r>
      <w:proofErr w:type="gramStart"/>
      <w:r w:rsidR="00164BDA" w:rsidRPr="005B3A0A">
        <w:rPr>
          <w:b/>
          <w:lang w:val="en-US"/>
        </w:rPr>
        <w:t>an</w:t>
      </w:r>
      <w:proofErr w:type="gramEnd"/>
      <w:r w:rsidR="00164BDA" w:rsidRPr="005B3A0A">
        <w:rPr>
          <w:b/>
          <w:lang w:val="en-US"/>
        </w:rPr>
        <w:t xml:space="preserve"> specification change.</w:t>
      </w:r>
    </w:p>
    <w:p w14:paraId="10AB9296" w14:textId="2D9E2A01" w:rsidR="008D42A5" w:rsidRPr="00D14E3D" w:rsidRDefault="00333C04">
      <w:pPr>
        <w:rPr>
          <w:lang w:val="en-US"/>
        </w:rPr>
      </w:pPr>
      <w:r>
        <w:rPr>
          <w:lang w:val="en-US"/>
        </w:rPr>
        <w:lastRenderedPageBreak/>
        <w:t>At the end, we would like to highlight that b</w:t>
      </w:r>
      <w:proofErr w:type="spellStart"/>
      <w:r w:rsidR="00164BDA" w:rsidRPr="005B3A0A">
        <w:rPr>
          <w:lang w:val="en-US"/>
        </w:rPr>
        <w:t>ased</w:t>
      </w:r>
      <w:proofErr w:type="spellEnd"/>
      <w:r w:rsidR="00164BDA" w:rsidRPr="005B3A0A">
        <w:rPr>
          <w:lang w:val="en-US"/>
        </w:rPr>
        <w:t xml:space="preserve"> on the above differentiation of </w:t>
      </w:r>
      <w:r w:rsidR="00167F32" w:rsidRPr="005B3A0A">
        <w:rPr>
          <w:lang w:val="en-US"/>
        </w:rPr>
        <w:t xml:space="preserve">the two UE types, an indication of the UE capability to </w:t>
      </w:r>
      <w:proofErr w:type="spellStart"/>
      <w:r w:rsidR="00167F32" w:rsidRPr="005B3A0A">
        <w:rPr>
          <w:lang w:val="en-US"/>
        </w:rPr>
        <w:t>gNB</w:t>
      </w:r>
      <w:proofErr w:type="spellEnd"/>
      <w:r w:rsidR="00167F32" w:rsidRPr="005B3A0A">
        <w:rPr>
          <w:lang w:val="en-US"/>
        </w:rPr>
        <w:t xml:space="preserve"> may also be needed.</w:t>
      </w:r>
      <w:r w:rsidR="00BC6AA9">
        <w:rPr>
          <w:lang w:val="en-US"/>
        </w:rPr>
        <w:t xml:space="preserve"> Since we have not yet had this </w:t>
      </w:r>
      <w:r w:rsidR="008D5714">
        <w:rPr>
          <w:lang w:val="en-US"/>
        </w:rPr>
        <w:t xml:space="preserve">discussion under this agenda item, this is not considered either in our contribution on UE features for this </w:t>
      </w:r>
      <w:r w:rsidR="002A5825">
        <w:rPr>
          <w:lang w:val="en-US"/>
        </w:rPr>
        <w:t>aspect</w:t>
      </w:r>
      <w:r w:rsidR="008D5714">
        <w:rPr>
          <w:lang w:val="en-US"/>
        </w:rPr>
        <w:t>.</w:t>
      </w:r>
      <w:r w:rsidR="00A63353" w:rsidRPr="000677D4">
        <w:rPr>
          <w:lang w:val="en-US"/>
        </w:rPr>
        <w:t xml:space="preserve"> </w:t>
      </w:r>
      <w:r w:rsidR="008D42A5" w:rsidRPr="000677D4">
        <w:rPr>
          <w:lang w:val="en-US"/>
        </w:rPr>
        <w:t xml:space="preserve">  </w:t>
      </w:r>
    </w:p>
    <w:p w14:paraId="29973197" w14:textId="3FF383B8" w:rsidR="007C52C6" w:rsidRDefault="00265519">
      <w:pPr>
        <w:pStyle w:val="Heading3"/>
      </w:pPr>
      <w:r>
        <w:t xml:space="preserve">Nominal and Actual </w:t>
      </w:r>
      <w:r w:rsidR="001E1731">
        <w:t>TDW</w:t>
      </w:r>
      <w:r w:rsidR="003B17EC">
        <w:t xml:space="preserve"> </w:t>
      </w:r>
      <w:r w:rsidR="001E1731">
        <w:t>determination</w:t>
      </w:r>
    </w:p>
    <w:p w14:paraId="587AAE98" w14:textId="2BCD3DCC" w:rsidR="00C30D83" w:rsidRDefault="006506D0" w:rsidP="00990D42">
      <w:pPr>
        <w:rPr>
          <w:lang w:val="en-GB"/>
        </w:rPr>
      </w:pPr>
      <w:r>
        <w:rPr>
          <w:lang w:val="en-GB"/>
        </w:rPr>
        <w:t xml:space="preserve">In the previous meeting, the following agreement regarding the configuration of </w:t>
      </w:r>
      <w:proofErr w:type="spellStart"/>
      <w:r>
        <w:rPr>
          <w:lang w:val="en-GB"/>
        </w:rPr>
        <w:t>nTDW</w:t>
      </w:r>
      <w:proofErr w:type="spellEnd"/>
      <w:r>
        <w:rPr>
          <w:lang w:val="en-GB"/>
        </w:rPr>
        <w:t xml:space="preserve"> and </w:t>
      </w:r>
      <w:proofErr w:type="spellStart"/>
      <w:r>
        <w:rPr>
          <w:lang w:val="en-GB"/>
        </w:rPr>
        <w:t>aTDW</w:t>
      </w:r>
      <w:proofErr w:type="spellEnd"/>
      <w:r>
        <w:rPr>
          <w:lang w:val="en-GB"/>
        </w:rPr>
        <w:t xml:space="preserve"> </w:t>
      </w:r>
      <w:r w:rsidR="006B1635">
        <w:rPr>
          <w:lang w:val="en-GB"/>
        </w:rPr>
        <w:t>was reached</w:t>
      </w:r>
      <w:r>
        <w:rPr>
          <w:lang w:val="en-GB"/>
        </w:rPr>
        <w:t xml:space="preserve">. </w:t>
      </w:r>
    </w:p>
    <w:tbl>
      <w:tblPr>
        <w:tblStyle w:val="TableGrid"/>
        <w:tblW w:w="0" w:type="auto"/>
        <w:tblLook w:val="04A0" w:firstRow="1" w:lastRow="0" w:firstColumn="1" w:lastColumn="0" w:noHBand="0" w:noVBand="1"/>
      </w:tblPr>
      <w:tblGrid>
        <w:gridCol w:w="9629"/>
      </w:tblGrid>
      <w:tr w:rsidR="00C30D83" w14:paraId="2CCC30F0" w14:textId="77777777" w:rsidTr="17C7CBD0">
        <w:tc>
          <w:tcPr>
            <w:tcW w:w="9629" w:type="dxa"/>
          </w:tcPr>
          <w:p w14:paraId="1BAF3D37" w14:textId="7E04D405" w:rsidR="00C30D83" w:rsidRDefault="0087529D" w:rsidP="00990D42">
            <w:pPr>
              <w:rPr>
                <w:lang w:val="en-GB"/>
              </w:rPr>
            </w:pPr>
            <w:r>
              <w:rPr>
                <w:noProof/>
                <w:lang w:val="en-GB"/>
              </w:rPr>
              <w:drawing>
                <wp:inline distT="0" distB="0" distL="0" distR="0" wp14:anchorId="54F61868" wp14:editId="5AE0D2D3">
                  <wp:extent cx="5736590" cy="1188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6590" cy="1188720"/>
                          </a:xfrm>
                          <a:prstGeom prst="rect">
                            <a:avLst/>
                          </a:prstGeom>
                          <a:noFill/>
                        </pic:spPr>
                      </pic:pic>
                    </a:graphicData>
                  </a:graphic>
                </wp:inline>
              </w:drawing>
            </w:r>
          </w:p>
        </w:tc>
      </w:tr>
    </w:tbl>
    <w:p w14:paraId="47B251E3" w14:textId="3CB16582" w:rsidR="00857432" w:rsidRDefault="00857432" w:rsidP="00990D42">
      <w:pPr>
        <w:rPr>
          <w:lang w:val="en-GB"/>
        </w:rPr>
      </w:pPr>
    </w:p>
    <w:p w14:paraId="61DF1BED" w14:textId="0C56A4EF" w:rsidR="004C7F12" w:rsidRDefault="00B41558" w:rsidP="00990D42">
      <w:pPr>
        <w:rPr>
          <w:lang w:val="en-GB"/>
        </w:rPr>
      </w:pPr>
      <w:r>
        <w:rPr>
          <w:lang w:val="en-GB"/>
        </w:rPr>
        <w:t>In the following, w</w:t>
      </w:r>
      <w:r w:rsidR="00F63F88">
        <w:rPr>
          <w:lang w:val="en-GB"/>
        </w:rPr>
        <w:t>e discuss three different options based on Alt2</w:t>
      </w:r>
      <w:r>
        <w:rPr>
          <w:lang w:val="en-GB"/>
        </w:rPr>
        <w:t xml:space="preserve">. We highlight that </w:t>
      </w:r>
      <w:r w:rsidR="00BA7F0A">
        <w:rPr>
          <w:lang w:val="en-GB"/>
        </w:rPr>
        <w:t xml:space="preserve">the main focus of the </w:t>
      </w:r>
      <w:r>
        <w:rPr>
          <w:lang w:val="en-GB"/>
        </w:rPr>
        <w:t xml:space="preserve">proposed options here are </w:t>
      </w:r>
      <w:r w:rsidR="004C7F12">
        <w:rPr>
          <w:lang w:val="en-GB"/>
        </w:rPr>
        <w:t>on</w:t>
      </w:r>
      <w:r w:rsidR="00BA7F0A">
        <w:rPr>
          <w:lang w:val="en-GB"/>
        </w:rPr>
        <w:t xml:space="preserve"> </w:t>
      </w:r>
      <w:r w:rsidR="00795B79">
        <w:rPr>
          <w:lang w:val="en-GB"/>
        </w:rPr>
        <w:t>type-2 UE,</w:t>
      </w:r>
      <w:r w:rsidR="00820A61">
        <w:rPr>
          <w:lang w:val="en-GB"/>
        </w:rPr>
        <w:t xml:space="preserve"> that cannot </w:t>
      </w:r>
      <w:r w:rsidR="009475B4">
        <w:rPr>
          <w:lang w:val="en-GB"/>
        </w:rPr>
        <w:t xml:space="preserve">preserve phase continuity and power consistency requirements by RAN4, </w:t>
      </w:r>
      <w:proofErr w:type="gramStart"/>
      <w:r w:rsidR="009475B4">
        <w:rPr>
          <w:lang w:val="en-GB"/>
        </w:rPr>
        <w:t>e.g.</w:t>
      </w:r>
      <w:proofErr w:type="gramEnd"/>
      <w:r w:rsidR="009475B4">
        <w:rPr>
          <w:lang w:val="en-GB"/>
        </w:rPr>
        <w:t xml:space="preserve"> by performing autonomous</w:t>
      </w:r>
      <w:r w:rsidR="00820A61">
        <w:rPr>
          <w:lang w:val="en-GB"/>
        </w:rPr>
        <w:t xml:space="preserve"> TA pre-compensation update</w:t>
      </w:r>
      <w:r w:rsidR="00597120">
        <w:rPr>
          <w:lang w:val="en-GB"/>
        </w:rPr>
        <w:t xml:space="preserve">, </w:t>
      </w:r>
      <w:r w:rsidR="00820A61">
        <w:rPr>
          <w:lang w:val="en-GB"/>
        </w:rPr>
        <w:t xml:space="preserve">and leads to an ambiguity between </w:t>
      </w:r>
      <w:proofErr w:type="spellStart"/>
      <w:r w:rsidR="00820A61">
        <w:rPr>
          <w:lang w:val="en-GB"/>
        </w:rPr>
        <w:t>gNB</w:t>
      </w:r>
      <w:proofErr w:type="spellEnd"/>
      <w:r w:rsidR="00820A61">
        <w:rPr>
          <w:lang w:val="en-GB"/>
        </w:rPr>
        <w:t xml:space="preserve"> and UE regarding the duration of </w:t>
      </w:r>
      <w:proofErr w:type="spellStart"/>
      <w:r w:rsidR="00820A61">
        <w:rPr>
          <w:lang w:val="en-GB"/>
        </w:rPr>
        <w:t>aTDW</w:t>
      </w:r>
      <w:proofErr w:type="spellEnd"/>
      <w:r w:rsidR="00820A61">
        <w:rPr>
          <w:lang w:val="en-GB"/>
        </w:rPr>
        <w:t xml:space="preserve">. However, </w:t>
      </w:r>
      <w:r w:rsidR="00795B79">
        <w:rPr>
          <w:lang w:val="en-GB"/>
        </w:rPr>
        <w:t xml:space="preserve">some </w:t>
      </w:r>
      <w:r w:rsidR="004C7F12">
        <w:rPr>
          <w:lang w:val="en-GB"/>
        </w:rPr>
        <w:t xml:space="preserve">of </w:t>
      </w:r>
      <w:r w:rsidR="00795B79">
        <w:rPr>
          <w:lang w:val="en-GB"/>
        </w:rPr>
        <w:t>the</w:t>
      </w:r>
      <w:r w:rsidR="00820A61">
        <w:rPr>
          <w:lang w:val="en-GB"/>
        </w:rPr>
        <w:t xml:space="preserve"> </w:t>
      </w:r>
      <w:r w:rsidR="00795B79">
        <w:rPr>
          <w:lang w:val="en-GB"/>
        </w:rPr>
        <w:t>options</w:t>
      </w:r>
      <w:r w:rsidR="00DB22F7">
        <w:rPr>
          <w:lang w:val="en-GB"/>
        </w:rPr>
        <w:t xml:space="preserve"> outlined</w:t>
      </w:r>
      <w:r w:rsidR="00795B79">
        <w:rPr>
          <w:lang w:val="en-GB"/>
        </w:rPr>
        <w:t xml:space="preserve"> </w:t>
      </w:r>
      <w:r w:rsidR="00820A61">
        <w:rPr>
          <w:lang w:val="en-GB"/>
        </w:rPr>
        <w:t xml:space="preserve">below </w:t>
      </w:r>
      <w:r w:rsidR="00795B79">
        <w:rPr>
          <w:lang w:val="en-GB"/>
        </w:rPr>
        <w:t xml:space="preserve">may also assist type-1 UE to be able to maintain </w:t>
      </w:r>
      <w:r w:rsidR="00820A61">
        <w:rPr>
          <w:lang w:val="en-GB"/>
        </w:rPr>
        <w:t>its</w:t>
      </w:r>
      <w:r w:rsidR="00795B79">
        <w:rPr>
          <w:lang w:val="en-GB"/>
        </w:rPr>
        <w:t xml:space="preserve"> TA</w:t>
      </w:r>
      <w:r w:rsidR="00820A61">
        <w:rPr>
          <w:lang w:val="en-GB"/>
        </w:rPr>
        <w:t xml:space="preserve"> update for a longer time</w:t>
      </w:r>
      <w:r w:rsidR="00F73024">
        <w:rPr>
          <w:lang w:val="en-GB"/>
        </w:rPr>
        <w:t>, such as option-1.</w:t>
      </w:r>
      <w:r w:rsidR="004C7F12">
        <w:rPr>
          <w:lang w:val="en-GB"/>
        </w:rPr>
        <w:t xml:space="preserve"> </w:t>
      </w:r>
    </w:p>
    <w:p w14:paraId="09D5DE0B" w14:textId="744FB28D" w:rsidR="005A0E34" w:rsidRDefault="004C7F12" w:rsidP="00A43F01">
      <w:pPr>
        <w:rPr>
          <w:lang w:val="en-GB"/>
        </w:rPr>
      </w:pPr>
      <w:r>
        <w:rPr>
          <w:b/>
          <w:bCs/>
          <w:lang w:val="en-GB"/>
        </w:rPr>
        <w:t xml:space="preserve">Option-1: </w:t>
      </w:r>
      <w:r w:rsidR="005A0E34">
        <w:rPr>
          <w:lang w:val="en-GB"/>
        </w:rPr>
        <w:t>F</w:t>
      </w:r>
      <w:r>
        <w:rPr>
          <w:lang w:val="en-GB"/>
        </w:rPr>
        <w:t>or this option,</w:t>
      </w:r>
      <w:r w:rsidR="005A0E34">
        <w:rPr>
          <w:lang w:val="en-GB"/>
        </w:rPr>
        <w:t xml:space="preserve"> </w:t>
      </w:r>
      <w:proofErr w:type="spellStart"/>
      <w:r w:rsidR="005A0E34">
        <w:rPr>
          <w:lang w:val="en-GB"/>
        </w:rPr>
        <w:t>gNB</w:t>
      </w:r>
      <w:proofErr w:type="spellEnd"/>
      <w:r w:rsidR="005A0E34">
        <w:rPr>
          <w:lang w:val="en-GB"/>
        </w:rPr>
        <w:t xml:space="preserve"> provides two pre-compensation values to NTN UE, i.e., pre-com</w:t>
      </w:r>
      <w:r w:rsidR="004E6F6B">
        <w:rPr>
          <w:lang w:val="en-GB"/>
        </w:rPr>
        <w:t>pe</w:t>
      </w:r>
      <w:r w:rsidR="005A0E34">
        <w:rPr>
          <w:lang w:val="en-GB"/>
        </w:rPr>
        <w:t>nsation value 1 and pre-compensation value 2</w:t>
      </w:r>
      <w:r w:rsidR="00D80B68">
        <w:rPr>
          <w:lang w:val="en-GB"/>
        </w:rPr>
        <w:t>, see</w:t>
      </w:r>
      <w:r w:rsidR="00CC1E49">
        <w:rPr>
          <w:lang w:val="en-GB"/>
        </w:rPr>
        <w:t xml:space="preserve"> </w:t>
      </w:r>
      <w:r w:rsidR="00CC1E49">
        <w:rPr>
          <w:lang w:val="en-GB"/>
        </w:rPr>
        <w:fldChar w:fldCharType="begin"/>
      </w:r>
      <w:r w:rsidR="00CC1E49">
        <w:rPr>
          <w:lang w:val="en-GB"/>
        </w:rPr>
        <w:instrText xml:space="preserve"> REF _Ref134522704 \h </w:instrText>
      </w:r>
      <w:r w:rsidR="00CC1E49">
        <w:rPr>
          <w:lang w:val="en-GB"/>
        </w:rPr>
      </w:r>
      <w:r w:rsidR="00CC1E49">
        <w:rPr>
          <w:lang w:val="en-GB"/>
        </w:rPr>
        <w:fldChar w:fldCharType="separate"/>
      </w:r>
      <w:r w:rsidR="00CC1E49" w:rsidRPr="00193A16">
        <w:rPr>
          <w:lang w:val="en-US"/>
        </w:rPr>
        <w:t>Figure 1</w:t>
      </w:r>
      <w:r w:rsidR="00CC1E49">
        <w:rPr>
          <w:lang w:val="en-GB"/>
        </w:rPr>
        <w:fldChar w:fldCharType="end"/>
      </w:r>
      <w:r w:rsidR="00CC1E49">
        <w:rPr>
          <w:lang w:val="en-GB"/>
        </w:rPr>
        <w:t>. The two pre-compensation values accoun</w:t>
      </w:r>
      <w:r w:rsidR="002D03D5">
        <w:rPr>
          <w:lang w:val="en-GB"/>
        </w:rPr>
        <w:t>t</w:t>
      </w:r>
      <w:r w:rsidR="00CC1E49">
        <w:rPr>
          <w:lang w:val="en-GB"/>
        </w:rPr>
        <w:t xml:space="preserve"> for NTN UEs that experience </w:t>
      </w:r>
      <w:r w:rsidR="00335C84">
        <w:rPr>
          <w:lang w:val="en-GB"/>
        </w:rPr>
        <w:t xml:space="preserve">either </w:t>
      </w:r>
      <w:r w:rsidR="00CC1E49">
        <w:rPr>
          <w:lang w:val="en-GB"/>
        </w:rPr>
        <w:t xml:space="preserve">positive </w:t>
      </w:r>
      <w:r w:rsidR="00F83E1A">
        <w:rPr>
          <w:lang w:val="en-GB"/>
        </w:rPr>
        <w:t>or</w:t>
      </w:r>
      <w:r w:rsidR="00CC1E49">
        <w:rPr>
          <w:lang w:val="en-GB"/>
        </w:rPr>
        <w:t xml:space="preserve"> negative timing drift within the coverage beam/cell. </w:t>
      </w:r>
      <w:r w:rsidR="00EC7D40">
        <w:rPr>
          <w:lang w:val="en-GB"/>
        </w:rPr>
        <w:t xml:space="preserve">Since the UE knows its location and the satellite’s ephemeris information it can </w:t>
      </w:r>
      <w:r w:rsidR="00C41682">
        <w:rPr>
          <w:lang w:val="en-GB"/>
        </w:rPr>
        <w:t xml:space="preserve">predict its expected timing drift for future transmissions. </w:t>
      </w:r>
      <w:proofErr w:type="gramStart"/>
      <w:r w:rsidR="00452DC5">
        <w:rPr>
          <w:lang w:val="en-GB"/>
        </w:rPr>
        <w:t>In particular, the</w:t>
      </w:r>
      <w:proofErr w:type="gramEnd"/>
      <w:r w:rsidR="00452DC5">
        <w:rPr>
          <w:lang w:val="en-GB"/>
        </w:rPr>
        <w:t xml:space="preserve"> pre-compensation value(s) provided by </w:t>
      </w:r>
      <w:proofErr w:type="spellStart"/>
      <w:r w:rsidR="00452DC5">
        <w:rPr>
          <w:lang w:val="en-GB"/>
        </w:rPr>
        <w:t>gNB</w:t>
      </w:r>
      <w:proofErr w:type="spellEnd"/>
      <w:r w:rsidR="00452DC5">
        <w:rPr>
          <w:lang w:val="en-GB"/>
        </w:rPr>
        <w:t xml:space="preserve"> takes into account potential cumulative effects</w:t>
      </w:r>
      <w:r w:rsidR="00CC1E49">
        <w:rPr>
          <w:lang w:val="en-GB"/>
        </w:rPr>
        <w:t xml:space="preserve"> of </w:t>
      </w:r>
      <w:r w:rsidR="00FE564F">
        <w:rPr>
          <w:lang w:val="en-GB"/>
        </w:rPr>
        <w:t xml:space="preserve">the </w:t>
      </w:r>
      <w:r w:rsidR="00595545">
        <w:rPr>
          <w:lang w:val="en-GB"/>
        </w:rPr>
        <w:t>expected timing drift that a UE experiences throughout the PUSCH repetitions</w:t>
      </w:r>
      <w:r w:rsidR="00452DC5">
        <w:rPr>
          <w:lang w:val="en-GB"/>
        </w:rPr>
        <w:t xml:space="preserve">. Subsequently, UE applies the chosen pre-compensation </w:t>
      </w:r>
      <w:r w:rsidR="00CC1E49">
        <w:rPr>
          <w:lang w:val="en-GB"/>
        </w:rPr>
        <w:t>at the beginning of PUSCH repetitions</w:t>
      </w:r>
      <w:r w:rsidR="00A43F01">
        <w:rPr>
          <w:lang w:val="en-GB"/>
        </w:rPr>
        <w:t xml:space="preserve"> (e.g., at the boundaries of </w:t>
      </w:r>
      <w:proofErr w:type="spellStart"/>
      <w:r w:rsidR="00375D34">
        <w:rPr>
          <w:lang w:val="en-GB"/>
        </w:rPr>
        <w:t>n</w:t>
      </w:r>
      <w:r w:rsidR="00A43F01">
        <w:rPr>
          <w:lang w:val="en-GB"/>
        </w:rPr>
        <w:t>TDW</w:t>
      </w:r>
      <w:proofErr w:type="spellEnd"/>
      <w:r w:rsidR="00A43F01">
        <w:rPr>
          <w:lang w:val="en-GB"/>
        </w:rPr>
        <w:t>). This assist</w:t>
      </w:r>
      <w:r w:rsidR="00A866AD">
        <w:rPr>
          <w:lang w:val="en-GB"/>
        </w:rPr>
        <w:t>s</w:t>
      </w:r>
      <w:r w:rsidR="00A43F01">
        <w:rPr>
          <w:lang w:val="en-GB"/>
        </w:rPr>
        <w:t xml:space="preserve"> the NTN UE (specifically type-2 UE) to </w:t>
      </w:r>
      <w:r w:rsidR="00D921E6">
        <w:rPr>
          <w:lang w:val="en-GB"/>
        </w:rPr>
        <w:t xml:space="preserve">prolong the time duration </w:t>
      </w:r>
      <w:r w:rsidR="00A43F01">
        <w:rPr>
          <w:lang w:val="en-GB"/>
        </w:rPr>
        <w:t>it</w:t>
      </w:r>
      <w:r w:rsidR="00D921E6">
        <w:rPr>
          <w:lang w:val="en-GB"/>
        </w:rPr>
        <w:t xml:space="preserve"> </w:t>
      </w:r>
      <w:proofErr w:type="gramStart"/>
      <w:r w:rsidR="00D921E6">
        <w:rPr>
          <w:lang w:val="en-GB"/>
        </w:rPr>
        <w:t>i</w:t>
      </w:r>
      <w:r w:rsidR="00A43F01">
        <w:rPr>
          <w:lang w:val="en-GB"/>
        </w:rPr>
        <w:t xml:space="preserve">s </w:t>
      </w:r>
      <w:r w:rsidR="00D921E6">
        <w:rPr>
          <w:lang w:val="en-GB"/>
        </w:rPr>
        <w:t>able to</w:t>
      </w:r>
      <w:proofErr w:type="gramEnd"/>
      <w:r w:rsidR="00D921E6">
        <w:rPr>
          <w:lang w:val="en-GB"/>
        </w:rPr>
        <w:t xml:space="preserve"> maintain </w:t>
      </w:r>
      <w:r w:rsidR="00A866AD">
        <w:rPr>
          <w:lang w:val="en-GB"/>
        </w:rPr>
        <w:t>phase consistency</w:t>
      </w:r>
      <w:r w:rsidR="00A43F01">
        <w:rPr>
          <w:lang w:val="en-GB"/>
        </w:rPr>
        <w:t>.</w:t>
      </w:r>
    </w:p>
    <w:p w14:paraId="0287C266" w14:textId="77777777" w:rsidR="005A0E34" w:rsidRDefault="005A0E34" w:rsidP="009439D1">
      <w:pPr>
        <w:keepNext/>
        <w:jc w:val="center"/>
      </w:pPr>
      <w:r>
        <w:rPr>
          <w:noProof/>
          <w:lang w:val="en-GB"/>
        </w:rPr>
        <w:drawing>
          <wp:inline distT="0" distB="0" distL="0" distR="0" wp14:anchorId="44AA95E8" wp14:editId="28DF4528">
            <wp:extent cx="5085891" cy="2404516"/>
            <wp:effectExtent l="0" t="0" r="63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7856" cy="2410173"/>
                    </a:xfrm>
                    <a:prstGeom prst="rect">
                      <a:avLst/>
                    </a:prstGeom>
                    <a:noFill/>
                  </pic:spPr>
                </pic:pic>
              </a:graphicData>
            </a:graphic>
          </wp:inline>
        </w:drawing>
      </w:r>
    </w:p>
    <w:p w14:paraId="2D397602" w14:textId="0E543A10" w:rsidR="005A0E34" w:rsidRPr="009439D1" w:rsidRDefault="005A0E34" w:rsidP="009439D1">
      <w:pPr>
        <w:pStyle w:val="Caption"/>
        <w:jc w:val="center"/>
        <w:rPr>
          <w:lang w:val="en-US"/>
        </w:rPr>
      </w:pPr>
      <w:bookmarkStart w:id="3" w:name="_Ref134522704"/>
      <w:r w:rsidRPr="009439D1">
        <w:rPr>
          <w:lang w:val="en-US"/>
        </w:rPr>
        <w:t xml:space="preserve">Figure </w:t>
      </w:r>
      <w:r>
        <w:fldChar w:fldCharType="begin"/>
      </w:r>
      <w:r w:rsidRPr="009439D1">
        <w:rPr>
          <w:lang w:val="en-US"/>
        </w:rPr>
        <w:instrText xml:space="preserve"> SEQ Figure \* ARABIC </w:instrText>
      </w:r>
      <w:r>
        <w:fldChar w:fldCharType="separate"/>
      </w:r>
      <w:r w:rsidR="007F774A" w:rsidRPr="009439D1">
        <w:rPr>
          <w:lang w:val="en-US"/>
        </w:rPr>
        <w:t>1</w:t>
      </w:r>
      <w:r>
        <w:fldChar w:fldCharType="end"/>
      </w:r>
      <w:bookmarkEnd w:id="3"/>
      <w:r>
        <w:rPr>
          <w:lang w:val="en-US"/>
        </w:rPr>
        <w:t xml:space="preserve"> - Schematic presentation of option-1.</w:t>
      </w:r>
    </w:p>
    <w:p w14:paraId="5A92A608" w14:textId="22803DF3" w:rsidR="00A43F01" w:rsidRDefault="00A43F01" w:rsidP="00A43F01">
      <w:pPr>
        <w:rPr>
          <w:lang w:val="en-GB"/>
        </w:rPr>
      </w:pPr>
      <w:r>
        <w:rPr>
          <w:lang w:val="en-GB"/>
        </w:rPr>
        <w:t>To clarify further, let us consider one example. Let us assume that NTN UE of interest experience</w:t>
      </w:r>
      <w:r w:rsidR="00480ACA">
        <w:rPr>
          <w:lang w:val="en-GB"/>
        </w:rPr>
        <w:t>s</w:t>
      </w:r>
      <w:r>
        <w:rPr>
          <w:lang w:val="en-GB"/>
        </w:rPr>
        <w:t xml:space="preserve"> negative </w:t>
      </w:r>
      <w:r w:rsidR="00480ACA">
        <w:rPr>
          <w:lang w:val="en-GB"/>
        </w:rPr>
        <w:t xml:space="preserve">timing </w:t>
      </w:r>
      <w:r>
        <w:rPr>
          <w:lang w:val="en-GB"/>
        </w:rPr>
        <w:t>drift, and</w:t>
      </w:r>
      <w:r w:rsidR="00480ACA">
        <w:rPr>
          <w:lang w:val="en-GB"/>
        </w:rPr>
        <w:t xml:space="preserve"> it is scheduled with </w:t>
      </w:r>
      <m:oMath>
        <m:r>
          <w:rPr>
            <w:rFonts w:ascii="Cambria Math" w:hAnsi="Cambria Math"/>
            <w:lang w:val="en-GB"/>
          </w:rPr>
          <m:t>N</m:t>
        </m:r>
      </m:oMath>
      <w:r w:rsidR="00480ACA">
        <w:rPr>
          <w:rFonts w:eastAsiaTheme="minorEastAsia"/>
          <w:lang w:val="en-GB"/>
        </w:rPr>
        <w:t xml:space="preserve"> </w:t>
      </w:r>
      <w:r>
        <w:rPr>
          <w:rFonts w:eastAsiaTheme="minorEastAsia"/>
          <w:lang w:val="en-GB"/>
        </w:rPr>
        <w:t>PUSCH repetitions</w:t>
      </w:r>
      <w:r w:rsidR="00480ACA">
        <w:rPr>
          <w:rFonts w:eastAsiaTheme="minorEastAsia"/>
          <w:lang w:val="en-GB"/>
        </w:rPr>
        <w:t>. If the first PUSCH transmission is aligned</w:t>
      </w:r>
      <w:r w:rsidR="00540DC2">
        <w:rPr>
          <w:rFonts w:eastAsiaTheme="minorEastAsia"/>
          <w:lang w:val="en-GB"/>
        </w:rPr>
        <w:t xml:space="preserve"> with </w:t>
      </w:r>
      <w:r w:rsidR="00540DC2">
        <w:rPr>
          <w:rFonts w:eastAsiaTheme="minorEastAsia"/>
          <w:lang w:val="en-GB"/>
        </w:rPr>
        <w:lastRenderedPageBreak/>
        <w:t>respect to the beginning of</w:t>
      </w:r>
      <w:r w:rsidR="00722ED3">
        <w:rPr>
          <w:rFonts w:eastAsiaTheme="minorEastAsia"/>
          <w:lang w:val="en-GB"/>
        </w:rPr>
        <w:t xml:space="preserve"> a</w:t>
      </w:r>
      <w:r w:rsidR="00540DC2">
        <w:rPr>
          <w:rFonts w:eastAsiaTheme="minorEastAsia"/>
          <w:lang w:val="en-GB"/>
        </w:rPr>
        <w:t xml:space="preserve"> CP, during the </w:t>
      </w:r>
      <m:oMath>
        <m:r>
          <w:rPr>
            <w:rFonts w:ascii="Cambria Math" w:eastAsiaTheme="minorEastAsia" w:hAnsi="Cambria Math"/>
            <w:lang w:val="en-GB"/>
          </w:rPr>
          <m:t>N</m:t>
        </m:r>
      </m:oMath>
      <w:r w:rsidR="00540DC2">
        <w:rPr>
          <w:rFonts w:eastAsiaTheme="minorEastAsia"/>
          <w:lang w:val="en-GB"/>
        </w:rPr>
        <w:t xml:space="preserve"> times PUSCH repetitions, NTN UE must frequently update its TA pre-compensation value to maintain and preserve UL orthogonality and/or timing error budget and/or CP timing error. Such frequent updates of UE TA pre-compensation values </w:t>
      </w:r>
      <w:proofErr w:type="gramStart"/>
      <w:r w:rsidR="00540DC2">
        <w:rPr>
          <w:rFonts w:eastAsiaTheme="minorEastAsia"/>
          <w:lang w:val="en-GB"/>
        </w:rPr>
        <w:t>increases</w:t>
      </w:r>
      <w:proofErr w:type="gramEnd"/>
      <w:r w:rsidR="00540DC2">
        <w:rPr>
          <w:rFonts w:eastAsiaTheme="minorEastAsia"/>
          <w:lang w:val="en-GB"/>
        </w:rPr>
        <w:t xml:space="preserve"> the likelihood of NTN UE breaking </w:t>
      </w:r>
      <w:r w:rsidR="004E1EE0">
        <w:rPr>
          <w:rFonts w:eastAsiaTheme="minorEastAsia"/>
          <w:lang w:val="en-GB"/>
        </w:rPr>
        <w:t xml:space="preserve">phase </w:t>
      </w:r>
      <w:r w:rsidR="00747AAC">
        <w:rPr>
          <w:rFonts w:eastAsiaTheme="minorEastAsia"/>
          <w:lang w:val="en-GB"/>
        </w:rPr>
        <w:t xml:space="preserve">continuity and power </w:t>
      </w:r>
      <w:r w:rsidR="004E1EE0">
        <w:rPr>
          <w:rFonts w:eastAsiaTheme="minorEastAsia"/>
          <w:lang w:val="en-GB"/>
        </w:rPr>
        <w:t>consistenc</w:t>
      </w:r>
      <w:r w:rsidR="00747AAC">
        <w:rPr>
          <w:rFonts w:eastAsiaTheme="minorEastAsia"/>
          <w:lang w:val="en-GB"/>
        </w:rPr>
        <w:t>y</w:t>
      </w:r>
      <w:r w:rsidR="00540DC2">
        <w:rPr>
          <w:rFonts w:eastAsiaTheme="minorEastAsia"/>
          <w:lang w:val="en-GB"/>
        </w:rPr>
        <w:t xml:space="preserve"> during the </w:t>
      </w:r>
      <m:oMath>
        <m:r>
          <w:rPr>
            <w:rFonts w:ascii="Cambria Math" w:eastAsiaTheme="minorEastAsia" w:hAnsi="Cambria Math"/>
            <w:lang w:val="en-GB"/>
          </w:rPr>
          <m:t>N</m:t>
        </m:r>
      </m:oMath>
      <w:r w:rsidR="00540DC2">
        <w:rPr>
          <w:rFonts w:eastAsiaTheme="minorEastAsia"/>
          <w:lang w:val="en-GB"/>
        </w:rPr>
        <w:t xml:space="preserve"> PUSCH repetitions. However, according to </w:t>
      </w:r>
      <w:proofErr w:type="gramStart"/>
      <w:r w:rsidR="00540DC2">
        <w:rPr>
          <w:rFonts w:eastAsiaTheme="minorEastAsia"/>
          <w:lang w:val="en-GB"/>
        </w:rPr>
        <w:t>option-1</w:t>
      </w:r>
      <w:proofErr w:type="gramEnd"/>
      <w:r w:rsidR="00540DC2">
        <w:rPr>
          <w:rFonts w:eastAsiaTheme="minorEastAsia"/>
          <w:lang w:val="en-GB"/>
        </w:rPr>
        <w:t xml:space="preserve">, </w:t>
      </w:r>
      <w:proofErr w:type="spellStart"/>
      <w:r w:rsidR="00540DC2">
        <w:rPr>
          <w:rFonts w:eastAsiaTheme="minorEastAsia"/>
          <w:lang w:val="en-GB"/>
        </w:rPr>
        <w:t>gNB</w:t>
      </w:r>
      <w:proofErr w:type="spellEnd"/>
      <w:r w:rsidR="00CD2BD8">
        <w:rPr>
          <w:rFonts w:eastAsiaTheme="minorEastAsia"/>
          <w:lang w:val="en-GB"/>
        </w:rPr>
        <w:t xml:space="preserve"> provides t</w:t>
      </w:r>
      <w:r w:rsidR="001F6966">
        <w:rPr>
          <w:rFonts w:eastAsiaTheme="minorEastAsia"/>
          <w:lang w:val="en-GB"/>
        </w:rPr>
        <w:t>w</w:t>
      </w:r>
      <w:r w:rsidR="00CD2BD8">
        <w:rPr>
          <w:rFonts w:eastAsiaTheme="minorEastAsia"/>
          <w:lang w:val="en-GB"/>
        </w:rPr>
        <w:t>o pre-comp</w:t>
      </w:r>
      <w:r w:rsidR="00BE6F14">
        <w:rPr>
          <w:rFonts w:eastAsiaTheme="minorEastAsia"/>
          <w:lang w:val="en-GB"/>
        </w:rPr>
        <w:t>e</w:t>
      </w:r>
      <w:r w:rsidR="00CD2BD8">
        <w:rPr>
          <w:rFonts w:eastAsiaTheme="minorEastAsia"/>
          <w:lang w:val="en-GB"/>
        </w:rPr>
        <w:t>nsation value</w:t>
      </w:r>
      <w:r w:rsidR="00D80B68">
        <w:rPr>
          <w:rFonts w:eastAsiaTheme="minorEastAsia"/>
          <w:lang w:val="en-GB"/>
        </w:rPr>
        <w:t>s</w:t>
      </w:r>
      <w:r w:rsidR="00CD2BD8">
        <w:rPr>
          <w:rFonts w:eastAsiaTheme="minorEastAsia"/>
          <w:lang w:val="en-GB"/>
        </w:rPr>
        <w:t xml:space="preserve"> 1</w:t>
      </w:r>
      <w:r w:rsidR="00D80B68">
        <w:rPr>
          <w:rFonts w:eastAsiaTheme="minorEastAsia"/>
          <w:lang w:val="en-GB"/>
        </w:rPr>
        <w:t xml:space="preserve"> and </w:t>
      </w:r>
      <w:r w:rsidR="00CD2BD8">
        <w:rPr>
          <w:rFonts w:eastAsiaTheme="minorEastAsia"/>
          <w:lang w:val="en-GB"/>
        </w:rPr>
        <w:t>2 to NTN UE</w:t>
      </w:r>
      <w:r w:rsidR="001F6966">
        <w:rPr>
          <w:rFonts w:eastAsiaTheme="minorEastAsia"/>
          <w:lang w:val="en-GB"/>
        </w:rPr>
        <w:t xml:space="preserve"> (pre-compensation value 1 for </w:t>
      </w:r>
      <w:r w:rsidR="001F6966">
        <w:rPr>
          <w:rFonts w:eastAsiaTheme="minorEastAsia"/>
          <w:i/>
          <w:iCs/>
          <w:lang w:val="en-GB"/>
        </w:rPr>
        <w:t xml:space="preserve">negative </w:t>
      </w:r>
      <w:r w:rsidR="001F6966">
        <w:rPr>
          <w:rFonts w:eastAsiaTheme="minorEastAsia"/>
          <w:lang w:val="en-GB"/>
        </w:rPr>
        <w:t xml:space="preserve">timing drift and pre-compensation value 2 for </w:t>
      </w:r>
      <w:r w:rsidR="001F6966">
        <w:rPr>
          <w:rFonts w:eastAsiaTheme="minorEastAsia"/>
          <w:i/>
          <w:iCs/>
          <w:lang w:val="en-GB"/>
        </w:rPr>
        <w:t xml:space="preserve">positive </w:t>
      </w:r>
      <w:r w:rsidR="001F6966">
        <w:rPr>
          <w:rFonts w:eastAsiaTheme="minorEastAsia"/>
          <w:lang w:val="en-GB"/>
        </w:rPr>
        <w:t>timing drift)</w:t>
      </w:r>
      <w:r w:rsidR="00CD2BD8">
        <w:rPr>
          <w:rFonts w:eastAsiaTheme="minorEastAsia"/>
          <w:lang w:val="en-GB"/>
        </w:rPr>
        <w:t xml:space="preserve">. Subsequently, NTN UE selects the pre-compensation value 1 (as we assumed that </w:t>
      </w:r>
      <w:r w:rsidR="007B5322">
        <w:rPr>
          <w:rFonts w:eastAsiaTheme="minorEastAsia"/>
          <w:lang w:val="en-GB"/>
        </w:rPr>
        <w:t>the NTN</w:t>
      </w:r>
      <w:r w:rsidR="00CD2BD8">
        <w:rPr>
          <w:rFonts w:eastAsiaTheme="minorEastAsia"/>
          <w:lang w:val="en-GB"/>
        </w:rPr>
        <w:t xml:space="preserve"> UE</w:t>
      </w:r>
      <w:r w:rsidR="007B5322">
        <w:rPr>
          <w:rFonts w:eastAsiaTheme="minorEastAsia"/>
          <w:lang w:val="en-GB"/>
        </w:rPr>
        <w:t xml:space="preserve"> in this example</w:t>
      </w:r>
      <w:r w:rsidR="00CD2BD8">
        <w:rPr>
          <w:rFonts w:eastAsiaTheme="minorEastAsia"/>
          <w:lang w:val="en-GB"/>
        </w:rPr>
        <w:t xml:space="preserve"> experiences </w:t>
      </w:r>
      <w:r w:rsidR="00CD2BD8">
        <w:rPr>
          <w:rFonts w:eastAsiaTheme="minorEastAsia"/>
          <w:i/>
          <w:iCs/>
          <w:lang w:val="en-GB"/>
        </w:rPr>
        <w:t xml:space="preserve">negative </w:t>
      </w:r>
      <w:r w:rsidR="00CD2BD8">
        <w:rPr>
          <w:rFonts w:eastAsiaTheme="minorEastAsia"/>
          <w:lang w:val="en-GB"/>
        </w:rPr>
        <w:t xml:space="preserve">timing drift). Therefore, by applying the </w:t>
      </w:r>
      <w:r w:rsidR="001F6966">
        <w:rPr>
          <w:rFonts w:eastAsiaTheme="minorEastAsia"/>
          <w:lang w:val="en-GB"/>
        </w:rPr>
        <w:t>pre-compensation value 1, the 1</w:t>
      </w:r>
      <w:r w:rsidR="001F6966" w:rsidRPr="009439D1">
        <w:rPr>
          <w:rFonts w:eastAsiaTheme="minorEastAsia"/>
          <w:vertAlign w:val="superscript"/>
          <w:lang w:val="en-GB"/>
        </w:rPr>
        <w:t>st</w:t>
      </w:r>
      <w:r w:rsidR="001F6966">
        <w:rPr>
          <w:rFonts w:eastAsiaTheme="minorEastAsia"/>
          <w:lang w:val="en-GB"/>
        </w:rPr>
        <w:t xml:space="preserve"> PUSCH transmission is now more aligned towards the end of</w:t>
      </w:r>
      <w:r w:rsidR="007B5322">
        <w:rPr>
          <w:rFonts w:eastAsiaTheme="minorEastAsia"/>
          <w:lang w:val="en-GB"/>
        </w:rPr>
        <w:t xml:space="preserve"> the</w:t>
      </w:r>
      <w:r w:rsidR="001F6966">
        <w:rPr>
          <w:rFonts w:eastAsiaTheme="minorEastAsia"/>
          <w:lang w:val="en-GB"/>
        </w:rPr>
        <w:t xml:space="preserve"> CP, and during </w:t>
      </w:r>
      <m:oMath>
        <m:r>
          <w:rPr>
            <w:rFonts w:ascii="Cambria Math" w:eastAsiaTheme="minorEastAsia" w:hAnsi="Cambria Math"/>
            <w:lang w:val="en-GB"/>
          </w:rPr>
          <m:t>N</m:t>
        </m:r>
      </m:oMath>
      <w:r w:rsidR="001F6966">
        <w:rPr>
          <w:rFonts w:eastAsiaTheme="minorEastAsia"/>
          <w:lang w:val="en-GB"/>
        </w:rPr>
        <w:t xml:space="preserve"> PUSCH repetitions</w:t>
      </w:r>
      <w:r w:rsidR="007B5322">
        <w:rPr>
          <w:rFonts w:eastAsiaTheme="minorEastAsia"/>
          <w:lang w:val="en-GB"/>
        </w:rPr>
        <w:t>,</w:t>
      </w:r>
      <w:r w:rsidR="001F6966">
        <w:rPr>
          <w:rFonts w:eastAsiaTheme="minorEastAsia"/>
          <w:lang w:val="en-GB"/>
        </w:rPr>
        <w:t xml:space="preserve"> UE can withhold its UE specific TA update</w:t>
      </w:r>
      <w:r w:rsidR="007B5322">
        <w:rPr>
          <w:rFonts w:eastAsiaTheme="minorEastAsia"/>
          <w:lang w:val="en-GB"/>
        </w:rPr>
        <w:t xml:space="preserve">s for a longer time while </w:t>
      </w:r>
      <w:r w:rsidR="00153F9A">
        <w:rPr>
          <w:rFonts w:eastAsiaTheme="minorEastAsia"/>
          <w:lang w:val="en-GB"/>
        </w:rPr>
        <w:t>maintaining UL transmissions orthogonality and/or timing/CP error budgets</w:t>
      </w:r>
      <w:r w:rsidR="007B5322">
        <w:rPr>
          <w:rFonts w:eastAsiaTheme="minorEastAsia"/>
          <w:lang w:val="en-GB"/>
        </w:rPr>
        <w:t xml:space="preserve">. </w:t>
      </w:r>
      <w:r w:rsidR="00540DC2">
        <w:rPr>
          <w:rFonts w:eastAsiaTheme="minorEastAsia"/>
          <w:lang w:val="en-GB"/>
        </w:rPr>
        <w:t xml:space="preserve">  </w:t>
      </w:r>
      <w:r>
        <w:rPr>
          <w:rFonts w:eastAsiaTheme="minorEastAsia"/>
          <w:lang w:val="en-GB"/>
        </w:rPr>
        <w:t xml:space="preserve"> </w:t>
      </w:r>
      <w:r>
        <w:rPr>
          <w:lang w:val="en-GB"/>
        </w:rPr>
        <w:t xml:space="preserve"> </w:t>
      </w:r>
    </w:p>
    <w:p w14:paraId="46F8547D" w14:textId="4614F348" w:rsidR="00A43F01" w:rsidRPr="009439D1" w:rsidRDefault="006F37C1" w:rsidP="00A43F01">
      <w:pPr>
        <w:rPr>
          <w:i/>
          <w:iCs/>
          <w:lang w:val="en-GB"/>
        </w:rPr>
      </w:pPr>
      <w:r w:rsidRPr="009439D1">
        <w:rPr>
          <w:i/>
          <w:iCs/>
          <w:lang w:val="en-GB"/>
        </w:rPr>
        <w:t xml:space="preserve">Note: </w:t>
      </w:r>
      <w:r>
        <w:rPr>
          <w:i/>
          <w:iCs/>
          <w:lang w:val="en-GB"/>
        </w:rPr>
        <w:t>we emphasize that</w:t>
      </w:r>
      <w:r w:rsidR="00A43F01" w:rsidRPr="009439D1">
        <w:rPr>
          <w:i/>
          <w:iCs/>
          <w:lang w:val="en-GB"/>
        </w:rPr>
        <w:t xml:space="preserve"> NTN UE that acquire</w:t>
      </w:r>
      <w:r w:rsidR="00D82F34">
        <w:rPr>
          <w:i/>
          <w:iCs/>
          <w:lang w:val="en-GB"/>
        </w:rPr>
        <w:t>s</w:t>
      </w:r>
      <w:r w:rsidR="00A43F01" w:rsidRPr="009439D1">
        <w:rPr>
          <w:i/>
          <w:iCs/>
          <w:lang w:val="en-GB"/>
        </w:rPr>
        <w:t xml:space="preserve"> satellite </w:t>
      </w:r>
      <w:proofErr w:type="spellStart"/>
      <w:r w:rsidR="00A43F01" w:rsidRPr="009439D1">
        <w:rPr>
          <w:i/>
          <w:iCs/>
          <w:lang w:val="en-GB"/>
        </w:rPr>
        <w:t>ephemris</w:t>
      </w:r>
      <w:proofErr w:type="spellEnd"/>
      <w:r w:rsidR="00A43F01" w:rsidRPr="009439D1">
        <w:rPr>
          <w:i/>
          <w:iCs/>
          <w:lang w:val="en-GB"/>
        </w:rPr>
        <w:t xml:space="preserve"> information and autonomously </w:t>
      </w:r>
      <w:r w:rsidR="00D82F34">
        <w:rPr>
          <w:i/>
          <w:iCs/>
          <w:lang w:val="en-GB"/>
        </w:rPr>
        <w:t xml:space="preserve">update its UE specific TA component, </w:t>
      </w:r>
      <w:r w:rsidR="001D1A07">
        <w:rPr>
          <w:i/>
          <w:iCs/>
          <w:lang w:val="en-GB"/>
        </w:rPr>
        <w:t xml:space="preserve">knows </w:t>
      </w:r>
      <w:proofErr w:type="gramStart"/>
      <w:r w:rsidR="001D1A07">
        <w:rPr>
          <w:i/>
          <w:iCs/>
          <w:lang w:val="en-GB"/>
        </w:rPr>
        <w:t>whether or not</w:t>
      </w:r>
      <w:proofErr w:type="gramEnd"/>
      <w:r w:rsidR="001D1A07">
        <w:rPr>
          <w:i/>
          <w:iCs/>
          <w:lang w:val="en-GB"/>
        </w:rPr>
        <w:t xml:space="preserve"> experienc</w:t>
      </w:r>
      <w:r w:rsidR="00AD056B">
        <w:rPr>
          <w:i/>
          <w:iCs/>
          <w:lang w:val="en-GB"/>
        </w:rPr>
        <w:t>ing</w:t>
      </w:r>
      <w:r w:rsidR="001D1A07">
        <w:rPr>
          <w:i/>
          <w:iCs/>
          <w:lang w:val="en-GB"/>
        </w:rPr>
        <w:t xml:space="preserve"> negative/positive timing drift. Therefore, selection of the </w:t>
      </w:r>
      <w:proofErr w:type="spellStart"/>
      <w:r w:rsidR="001D1A07">
        <w:rPr>
          <w:i/>
          <w:iCs/>
          <w:lang w:val="en-GB"/>
        </w:rPr>
        <w:t>corresponsing</w:t>
      </w:r>
      <w:proofErr w:type="spellEnd"/>
      <w:r w:rsidR="001D1A07">
        <w:rPr>
          <w:i/>
          <w:iCs/>
          <w:lang w:val="en-GB"/>
        </w:rPr>
        <w:t xml:space="preserve"> pre-compensation value from the set of values provided by </w:t>
      </w:r>
      <w:proofErr w:type="spellStart"/>
      <w:r w:rsidR="001D1A07">
        <w:rPr>
          <w:i/>
          <w:iCs/>
          <w:lang w:val="en-GB"/>
        </w:rPr>
        <w:t>gNB</w:t>
      </w:r>
      <w:proofErr w:type="spellEnd"/>
      <w:r w:rsidR="001D1A07">
        <w:rPr>
          <w:i/>
          <w:iCs/>
          <w:lang w:val="en-GB"/>
        </w:rPr>
        <w:t xml:space="preserve"> is </w:t>
      </w:r>
      <w:r w:rsidR="00CA7111">
        <w:rPr>
          <w:i/>
          <w:iCs/>
          <w:lang w:val="en-GB"/>
        </w:rPr>
        <w:t>straightforward</w:t>
      </w:r>
      <w:r w:rsidR="001D1A07">
        <w:rPr>
          <w:i/>
          <w:iCs/>
          <w:lang w:val="en-GB"/>
        </w:rPr>
        <w:t xml:space="preserve">. </w:t>
      </w:r>
      <w:r w:rsidR="00A43F01" w:rsidRPr="009439D1">
        <w:rPr>
          <w:i/>
          <w:iCs/>
          <w:lang w:val="en-GB"/>
        </w:rPr>
        <w:t xml:space="preserve">  </w:t>
      </w:r>
    </w:p>
    <w:p w14:paraId="268E161A" w14:textId="77E6BA52" w:rsidR="008E7940" w:rsidRDefault="00153F9A" w:rsidP="00A43F01">
      <w:pPr>
        <w:rPr>
          <w:b/>
          <w:bCs/>
          <w:lang w:val="en-GB"/>
        </w:rPr>
      </w:pPr>
      <w:r>
        <w:rPr>
          <w:b/>
          <w:bCs/>
          <w:lang w:val="en-GB"/>
        </w:rPr>
        <w:t xml:space="preserve">Observation </w:t>
      </w:r>
      <w:r w:rsidR="003F0D66">
        <w:rPr>
          <w:b/>
          <w:bCs/>
          <w:lang w:val="en-GB"/>
        </w:rPr>
        <w:t>3</w:t>
      </w:r>
      <w:r>
        <w:rPr>
          <w:b/>
          <w:bCs/>
          <w:lang w:val="en-GB"/>
        </w:rPr>
        <w:t>:</w:t>
      </w:r>
      <w:r w:rsidR="003F0D66">
        <w:rPr>
          <w:b/>
          <w:bCs/>
          <w:lang w:val="en-GB"/>
        </w:rPr>
        <w:t xml:space="preserve"> </w:t>
      </w:r>
      <w:r w:rsidR="00D80B68">
        <w:rPr>
          <w:b/>
          <w:bCs/>
          <w:lang w:val="en-GB"/>
        </w:rPr>
        <w:t xml:space="preserve">By providing pre-compensation values from </w:t>
      </w:r>
      <w:proofErr w:type="spellStart"/>
      <w:r w:rsidR="00D80B68">
        <w:rPr>
          <w:b/>
          <w:bCs/>
          <w:lang w:val="en-GB"/>
        </w:rPr>
        <w:t>gNB</w:t>
      </w:r>
      <w:proofErr w:type="spellEnd"/>
      <w:r w:rsidR="00D80B68">
        <w:rPr>
          <w:b/>
          <w:bCs/>
          <w:lang w:val="en-GB"/>
        </w:rPr>
        <w:t xml:space="preserve"> to NTN UE that account for</w:t>
      </w:r>
      <w:r w:rsidR="00134D90">
        <w:rPr>
          <w:b/>
          <w:bCs/>
          <w:lang w:val="en-GB"/>
        </w:rPr>
        <w:t xml:space="preserve"> accumulated</w:t>
      </w:r>
      <w:r w:rsidR="00D80B68">
        <w:rPr>
          <w:b/>
          <w:bCs/>
          <w:lang w:val="en-GB"/>
        </w:rPr>
        <w:t xml:space="preserve"> UE TA pre-compensation updates</w:t>
      </w:r>
      <w:r w:rsidR="00134D90">
        <w:rPr>
          <w:b/>
          <w:bCs/>
          <w:lang w:val="en-GB"/>
        </w:rPr>
        <w:t xml:space="preserve"> within </w:t>
      </w:r>
      <w:proofErr w:type="spellStart"/>
      <w:r w:rsidR="00AA204D">
        <w:rPr>
          <w:b/>
          <w:bCs/>
          <w:lang w:val="en-GB"/>
        </w:rPr>
        <w:t>n</w:t>
      </w:r>
      <w:r w:rsidR="00134D90">
        <w:rPr>
          <w:b/>
          <w:bCs/>
          <w:lang w:val="en-GB"/>
        </w:rPr>
        <w:t>TDW</w:t>
      </w:r>
      <w:proofErr w:type="spellEnd"/>
      <w:r w:rsidR="00D80B68">
        <w:rPr>
          <w:b/>
          <w:bCs/>
          <w:lang w:val="en-GB"/>
        </w:rPr>
        <w:t xml:space="preserve">, </w:t>
      </w:r>
      <w:r w:rsidR="00134D90">
        <w:rPr>
          <w:b/>
          <w:bCs/>
          <w:lang w:val="en-GB"/>
        </w:rPr>
        <w:t xml:space="preserve">NTN UE can apply </w:t>
      </w:r>
      <w:r w:rsidR="008E7940">
        <w:rPr>
          <w:b/>
          <w:bCs/>
          <w:lang w:val="en-GB"/>
        </w:rPr>
        <w:t>one</w:t>
      </w:r>
      <w:r w:rsidR="00134D90">
        <w:rPr>
          <w:b/>
          <w:bCs/>
          <w:lang w:val="en-GB"/>
        </w:rPr>
        <w:t xml:space="preserve"> pre-compensation value,</w:t>
      </w:r>
      <w:r w:rsidR="008E7940">
        <w:rPr>
          <w:b/>
          <w:bCs/>
          <w:lang w:val="en-GB"/>
        </w:rPr>
        <w:t xml:space="preserve"> at the beginning of PUSCH repetitions, based on its experienced positive or negative timing drift. Therefore, NTN UE </w:t>
      </w:r>
      <w:proofErr w:type="gramStart"/>
      <w:r w:rsidR="008E7940">
        <w:rPr>
          <w:b/>
          <w:bCs/>
          <w:lang w:val="en-GB"/>
        </w:rPr>
        <w:t>is able to</w:t>
      </w:r>
      <w:proofErr w:type="gramEnd"/>
      <w:r w:rsidR="008E7940">
        <w:rPr>
          <w:b/>
          <w:bCs/>
          <w:lang w:val="en-GB"/>
        </w:rPr>
        <w:t xml:space="preserve"> withhold its TA update for longer time and </w:t>
      </w:r>
      <w:r w:rsidR="00181103">
        <w:rPr>
          <w:b/>
          <w:bCs/>
          <w:lang w:val="en-GB"/>
        </w:rPr>
        <w:t>not</w:t>
      </w:r>
      <w:r w:rsidR="008E7940">
        <w:rPr>
          <w:b/>
          <w:bCs/>
          <w:lang w:val="en-GB"/>
        </w:rPr>
        <w:t xml:space="preserve"> breaking </w:t>
      </w:r>
      <w:proofErr w:type="spellStart"/>
      <w:r w:rsidR="008E7940">
        <w:rPr>
          <w:b/>
          <w:bCs/>
          <w:lang w:val="en-GB"/>
        </w:rPr>
        <w:t>aTDW</w:t>
      </w:r>
      <w:proofErr w:type="spellEnd"/>
      <w:r w:rsidR="008E7940">
        <w:rPr>
          <w:b/>
          <w:bCs/>
          <w:lang w:val="en-GB"/>
        </w:rPr>
        <w:t xml:space="preserve">. </w:t>
      </w:r>
    </w:p>
    <w:p w14:paraId="61000627" w14:textId="4F2A31C2" w:rsidR="00AA4D0E" w:rsidRDefault="008E7940" w:rsidP="00A43F01">
      <w:pPr>
        <w:rPr>
          <w:lang w:val="en-GB"/>
        </w:rPr>
      </w:pPr>
      <w:r>
        <w:rPr>
          <w:lang w:val="en-GB"/>
        </w:rPr>
        <w:t>We highlight</w:t>
      </w:r>
      <w:r w:rsidR="00BE405C">
        <w:rPr>
          <w:lang w:val="en-GB"/>
        </w:rPr>
        <w:t xml:space="preserve"> that</w:t>
      </w:r>
      <w:r>
        <w:rPr>
          <w:lang w:val="en-GB"/>
        </w:rPr>
        <w:t xml:space="preserve"> as part of option-</w:t>
      </w:r>
      <w:r w:rsidR="00733F77">
        <w:rPr>
          <w:lang w:val="en-GB"/>
        </w:rPr>
        <w:t>1</w:t>
      </w:r>
      <w:r>
        <w:rPr>
          <w:lang w:val="en-GB"/>
        </w:rPr>
        <w:t xml:space="preserve">, UE TA pre-compensation does not need to be </w:t>
      </w:r>
      <w:r w:rsidR="00BE405C">
        <w:rPr>
          <w:lang w:val="en-GB"/>
        </w:rPr>
        <w:t>considered</w:t>
      </w:r>
      <w:r>
        <w:rPr>
          <w:lang w:val="en-GB"/>
        </w:rPr>
        <w:t xml:space="preserve"> as a new event that breaks</w:t>
      </w:r>
      <w:r w:rsidR="00730883">
        <w:rPr>
          <w:lang w:val="en-GB"/>
        </w:rPr>
        <w:t xml:space="preserve"> phase continuity and power consistency</w:t>
      </w:r>
      <w:r>
        <w:rPr>
          <w:lang w:val="en-GB"/>
        </w:rPr>
        <w:t xml:space="preserve">, </w:t>
      </w:r>
      <w:proofErr w:type="gramStart"/>
      <w:r w:rsidR="00730883">
        <w:rPr>
          <w:lang w:val="en-GB"/>
        </w:rPr>
        <w:t>assuming that</w:t>
      </w:r>
      <w:proofErr w:type="gramEnd"/>
      <w:r>
        <w:rPr>
          <w:lang w:val="en-GB"/>
        </w:rPr>
        <w:t xml:space="preserve"> the conditions specified above, i.e., applying accumulated</w:t>
      </w:r>
      <w:r w:rsidR="00BF7CC1">
        <w:rPr>
          <w:lang w:val="en-GB"/>
        </w:rPr>
        <w:t xml:space="preserve"> value of all TA updates at once, is executed at the beginning of PUSCH repetitions. </w:t>
      </w:r>
    </w:p>
    <w:p w14:paraId="50F73322" w14:textId="30291E12" w:rsidR="00D55493" w:rsidRPr="009439D1" w:rsidRDefault="00AA4D0E" w:rsidP="00A43F01">
      <w:pPr>
        <w:rPr>
          <w:b/>
          <w:bCs/>
          <w:lang w:val="en-GB"/>
        </w:rPr>
      </w:pPr>
      <w:r>
        <w:rPr>
          <w:b/>
          <w:bCs/>
          <w:lang w:val="en-GB"/>
        </w:rPr>
        <w:t xml:space="preserve">Observation 4: For </w:t>
      </w:r>
      <w:proofErr w:type="gramStart"/>
      <w:r>
        <w:rPr>
          <w:b/>
          <w:bCs/>
          <w:lang w:val="en-GB"/>
        </w:rPr>
        <w:t>option-1</w:t>
      </w:r>
      <w:proofErr w:type="gramEnd"/>
      <w:r>
        <w:rPr>
          <w:b/>
          <w:bCs/>
          <w:lang w:val="en-GB"/>
        </w:rPr>
        <w:t xml:space="preserve">, there is no need to consider UE TA pre-compensation update as a new event that breaks phase continuity and power consistency. </w:t>
      </w:r>
    </w:p>
    <w:p w14:paraId="1B5C2A4B" w14:textId="0C1A3157" w:rsidR="00767F01" w:rsidRDefault="00F63F88" w:rsidP="00B0338A">
      <w:pPr>
        <w:rPr>
          <w:lang w:val="en-GB"/>
        </w:rPr>
      </w:pPr>
      <w:r w:rsidRPr="009439D1">
        <w:rPr>
          <w:b/>
          <w:bCs/>
          <w:lang w:val="en-GB"/>
        </w:rPr>
        <w:t>Option-2:</w:t>
      </w:r>
      <w:r w:rsidR="00EB015E">
        <w:rPr>
          <w:b/>
          <w:bCs/>
          <w:lang w:val="en-GB"/>
        </w:rPr>
        <w:t xml:space="preserve"> </w:t>
      </w:r>
      <w:r w:rsidR="00EB015E">
        <w:rPr>
          <w:lang w:val="en-GB"/>
        </w:rPr>
        <w:t>For the second option, in order to account for the potential timing drift</w:t>
      </w:r>
      <w:r w:rsidR="003841A2">
        <w:rPr>
          <w:lang w:val="en-GB"/>
        </w:rPr>
        <w:t xml:space="preserve"> caused by the satellite, we propose a two-step dynamic configuration</w:t>
      </w:r>
      <w:r w:rsidR="00A626FB">
        <w:rPr>
          <w:lang w:val="en-GB"/>
        </w:rPr>
        <w:t>/indication</w:t>
      </w:r>
      <w:r w:rsidR="003841A2">
        <w:rPr>
          <w:lang w:val="en-GB"/>
        </w:rPr>
        <w:t xml:space="preserve"> of </w:t>
      </w:r>
      <w:proofErr w:type="spellStart"/>
      <w:proofErr w:type="gramStart"/>
      <w:r w:rsidR="003841A2">
        <w:rPr>
          <w:lang w:val="en-GB"/>
        </w:rPr>
        <w:t>nTDW</w:t>
      </w:r>
      <w:proofErr w:type="spellEnd"/>
      <w:r w:rsidR="00A626FB">
        <w:rPr>
          <w:lang w:val="en-GB"/>
        </w:rPr>
        <w:t>, and</w:t>
      </w:r>
      <w:proofErr w:type="gramEnd"/>
      <w:r w:rsidR="00A626FB">
        <w:rPr>
          <w:lang w:val="en-GB"/>
        </w:rPr>
        <w:t xml:space="preserve"> assumes that</w:t>
      </w:r>
      <w:r w:rsidR="00645EF0">
        <w:rPr>
          <w:lang w:val="en-GB"/>
        </w:rPr>
        <w:t xml:space="preserve"> UE updates its TA at the </w:t>
      </w:r>
      <w:proofErr w:type="spellStart"/>
      <w:r w:rsidR="00645EF0">
        <w:rPr>
          <w:lang w:val="en-GB"/>
        </w:rPr>
        <w:t>boudries</w:t>
      </w:r>
      <w:proofErr w:type="spellEnd"/>
      <w:r w:rsidR="00645EF0">
        <w:rPr>
          <w:lang w:val="en-GB"/>
        </w:rPr>
        <w:t xml:space="preserve"> </w:t>
      </w:r>
      <w:r w:rsidR="00D50A37">
        <w:rPr>
          <w:lang w:val="en-GB"/>
        </w:rPr>
        <w:t>of</w:t>
      </w:r>
      <w:r w:rsidR="00645EF0">
        <w:rPr>
          <w:lang w:val="en-GB"/>
        </w:rPr>
        <w:t xml:space="preserve"> </w:t>
      </w:r>
      <w:proofErr w:type="spellStart"/>
      <w:r w:rsidR="00645EF0">
        <w:rPr>
          <w:lang w:val="en-GB"/>
        </w:rPr>
        <w:t>nTDW</w:t>
      </w:r>
      <w:proofErr w:type="spellEnd"/>
      <w:r w:rsidR="00645EF0">
        <w:rPr>
          <w:lang w:val="en-GB"/>
        </w:rPr>
        <w:t>.</w:t>
      </w:r>
      <w:r w:rsidR="003C18B0">
        <w:rPr>
          <w:lang w:val="en-GB"/>
        </w:rPr>
        <w:t xml:space="preserve"> Therefore, by adjusting the duration of </w:t>
      </w:r>
      <w:proofErr w:type="spellStart"/>
      <w:r w:rsidR="003C18B0">
        <w:rPr>
          <w:lang w:val="en-GB"/>
        </w:rPr>
        <w:t>nTDW</w:t>
      </w:r>
      <w:proofErr w:type="spellEnd"/>
      <w:r w:rsidR="003C18B0">
        <w:rPr>
          <w:lang w:val="en-GB"/>
        </w:rPr>
        <w:t xml:space="preserve">, the desired time window for a type-2 UE, based on its capability in withholding TA update, will be </w:t>
      </w:r>
      <w:proofErr w:type="gramStart"/>
      <w:r w:rsidR="003C18B0">
        <w:rPr>
          <w:lang w:val="en-GB"/>
        </w:rPr>
        <w:t>taken into account</w:t>
      </w:r>
      <w:proofErr w:type="gramEnd"/>
      <w:r w:rsidR="003C18B0">
        <w:rPr>
          <w:lang w:val="en-GB"/>
        </w:rPr>
        <w:t>.</w:t>
      </w:r>
      <w:r w:rsidR="00645EF0">
        <w:rPr>
          <w:lang w:val="en-GB"/>
        </w:rPr>
        <w:t xml:space="preserve"> </w:t>
      </w:r>
      <w:r w:rsidR="00D50A37">
        <w:rPr>
          <w:lang w:val="en-GB"/>
        </w:rPr>
        <w:t xml:space="preserve">Here, we assume that the value of </w:t>
      </w:r>
      <w:proofErr w:type="spellStart"/>
      <w:r w:rsidR="00D50A37">
        <w:rPr>
          <w:lang w:val="en-GB"/>
        </w:rPr>
        <w:t>nTDW</w:t>
      </w:r>
      <w:proofErr w:type="spellEnd"/>
      <w:r w:rsidR="00D50A37">
        <w:rPr>
          <w:lang w:val="en-GB"/>
        </w:rPr>
        <w:t xml:space="preserve"> is</w:t>
      </w:r>
      <w:r w:rsidR="00767F01">
        <w:rPr>
          <w:lang w:val="en-GB"/>
        </w:rPr>
        <w:t xml:space="preserve"> consists of two parts, i.e., a base value and an </w:t>
      </w:r>
      <w:proofErr w:type="spellStart"/>
      <w:r w:rsidR="00767F01">
        <w:rPr>
          <w:lang w:val="en-GB"/>
        </w:rPr>
        <w:t>adjustement</w:t>
      </w:r>
      <w:proofErr w:type="spellEnd"/>
      <w:r w:rsidR="00767F01">
        <w:rPr>
          <w:lang w:val="en-GB"/>
        </w:rPr>
        <w:t xml:space="preserve"> value, and </w:t>
      </w:r>
      <w:r w:rsidR="00E5645C">
        <w:rPr>
          <w:lang w:val="en-GB"/>
        </w:rPr>
        <w:t>total duration of</w:t>
      </w:r>
      <w:r w:rsidR="00767F01">
        <w:rPr>
          <w:lang w:val="en-GB"/>
        </w:rPr>
        <w:t xml:space="preserve"> </w:t>
      </w:r>
      <w:proofErr w:type="spellStart"/>
      <w:r w:rsidR="00767F01">
        <w:rPr>
          <w:lang w:val="en-GB"/>
        </w:rPr>
        <w:t>nTDW</w:t>
      </w:r>
      <w:proofErr w:type="spellEnd"/>
      <w:r w:rsidR="00E5645C">
        <w:rPr>
          <w:lang w:val="en-GB"/>
        </w:rPr>
        <w:t xml:space="preserve">, denoted by </w:t>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nTDW</m:t>
            </m:r>
          </m:sub>
        </m:sSub>
      </m:oMath>
      <w:r w:rsidR="00767F01">
        <w:rPr>
          <w:lang w:val="en-GB"/>
        </w:rPr>
        <w:t xml:space="preserve"> can be determined as follows: </w:t>
      </w:r>
    </w:p>
    <w:p w14:paraId="4D34ADDE" w14:textId="0273447D" w:rsidR="00EB015E" w:rsidRDefault="000B2113" w:rsidP="00767F01">
      <w:pPr>
        <w:jc w:val="center"/>
        <w:rPr>
          <w:rFonts w:eastAsiaTheme="minorEastAsia"/>
          <w:lang w:val="en-GB"/>
        </w:rPr>
      </w:pP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nTDW</m:t>
            </m:r>
          </m:sub>
        </m:sSub>
        <m:r>
          <w:rPr>
            <w:rFonts w:ascii="Cambria Math" w:hAnsi="Cambria Math"/>
            <w:lang w:val="en-GB"/>
          </w:rPr>
          <m:t xml:space="preserve">= </m:t>
        </m:r>
        <m:sSubSup>
          <m:sSubSupPr>
            <m:ctrlPr>
              <w:rPr>
                <w:rFonts w:ascii="Cambria Math" w:hAnsi="Cambria Math"/>
                <w:i/>
                <w:lang w:val="en-GB"/>
              </w:rPr>
            </m:ctrlPr>
          </m:sSubSupPr>
          <m:e>
            <m:r>
              <w:rPr>
                <w:rFonts w:ascii="Cambria Math" w:hAnsi="Cambria Math"/>
                <w:lang w:val="en-GB"/>
              </w:rPr>
              <m:t>T</m:t>
            </m:r>
          </m:e>
          <m:sub>
            <m:r>
              <m:rPr>
                <m:sty m:val="p"/>
              </m:rPr>
              <w:rPr>
                <w:rFonts w:ascii="Cambria Math" w:hAnsi="Cambria Math"/>
                <w:lang w:val="en-GB"/>
              </w:rPr>
              <m:t>nTDW</m:t>
            </m:r>
            <m:ctrlPr>
              <w:rPr>
                <w:rFonts w:ascii="Cambria Math" w:hAnsi="Cambria Math"/>
                <w:iCs/>
                <w:lang w:val="en-GB"/>
              </w:rPr>
            </m:ctrlPr>
          </m:sub>
          <m:sup>
            <m:r>
              <m:rPr>
                <m:sty m:val="p"/>
              </m:rPr>
              <w:rPr>
                <w:rFonts w:ascii="Cambria Math" w:hAnsi="Cambria Math"/>
                <w:lang w:val="en-GB"/>
              </w:rPr>
              <m:t>base</m:t>
            </m:r>
          </m:sup>
        </m:sSubSup>
        <m:r>
          <w:rPr>
            <w:rFonts w:ascii="Cambria Math" w:hAnsi="Cambria Math"/>
            <w:lang w:val="en-GB"/>
          </w:rPr>
          <m:t xml:space="preserve">± </m:t>
        </m:r>
        <m:sSubSup>
          <m:sSubSupPr>
            <m:ctrlPr>
              <w:rPr>
                <w:rFonts w:ascii="Cambria Math" w:hAnsi="Cambria Math"/>
                <w:i/>
                <w:lang w:val="en-GB"/>
              </w:rPr>
            </m:ctrlPr>
          </m:sSubSupPr>
          <m:e>
            <m:r>
              <w:rPr>
                <w:rFonts w:ascii="Cambria Math" w:hAnsi="Cambria Math"/>
                <w:lang w:val="en-GB"/>
              </w:rPr>
              <m:t>T</m:t>
            </m:r>
          </m:e>
          <m:sub>
            <m:r>
              <m:rPr>
                <m:sty m:val="p"/>
              </m:rPr>
              <w:rPr>
                <w:rFonts w:ascii="Cambria Math" w:hAnsi="Cambria Math"/>
                <w:lang w:val="en-GB"/>
              </w:rPr>
              <m:t>nTDW</m:t>
            </m:r>
            <m:ctrlPr>
              <w:rPr>
                <w:rFonts w:ascii="Cambria Math" w:hAnsi="Cambria Math"/>
                <w:iCs/>
                <w:lang w:val="en-GB"/>
              </w:rPr>
            </m:ctrlPr>
          </m:sub>
          <m:sup>
            <m:r>
              <m:rPr>
                <m:sty m:val="p"/>
              </m:rPr>
              <w:rPr>
                <w:rFonts w:ascii="Cambria Math" w:hAnsi="Cambria Math"/>
                <w:lang w:val="en-GB"/>
              </w:rPr>
              <m:t>adj</m:t>
            </m:r>
          </m:sup>
        </m:sSubSup>
      </m:oMath>
      <w:r w:rsidR="00767F01">
        <w:rPr>
          <w:rFonts w:eastAsiaTheme="minorEastAsia"/>
          <w:lang w:val="en-GB"/>
        </w:rPr>
        <w:t xml:space="preserve">, </w:t>
      </w:r>
    </w:p>
    <w:p w14:paraId="3D43BD97" w14:textId="4592EB56" w:rsidR="00FB18E1" w:rsidRDefault="00767F01" w:rsidP="00767F01">
      <w:pPr>
        <w:rPr>
          <w:rFonts w:eastAsiaTheme="minorEastAsia"/>
          <w:lang w:val="en-GB"/>
        </w:rPr>
      </w:pPr>
      <w:r>
        <w:rPr>
          <w:rFonts w:eastAsiaTheme="minorEastAsia"/>
          <w:lang w:val="en-GB"/>
        </w:rPr>
        <w:t xml:space="preserve">wherein </w:t>
      </w:r>
      <m:oMath>
        <m:sSubSup>
          <m:sSubSupPr>
            <m:ctrlPr>
              <w:rPr>
                <w:rFonts w:ascii="Cambria Math" w:hAnsi="Cambria Math"/>
                <w:i/>
                <w:lang w:val="en-GB"/>
              </w:rPr>
            </m:ctrlPr>
          </m:sSubSupPr>
          <m:e>
            <m:r>
              <w:rPr>
                <w:rFonts w:ascii="Cambria Math" w:hAnsi="Cambria Math"/>
                <w:lang w:val="en-GB"/>
              </w:rPr>
              <m:t>T</m:t>
            </m:r>
          </m:e>
          <m:sub>
            <m:r>
              <m:rPr>
                <m:sty m:val="p"/>
              </m:rPr>
              <w:rPr>
                <w:rFonts w:ascii="Cambria Math" w:hAnsi="Cambria Math"/>
                <w:lang w:val="en-GB"/>
              </w:rPr>
              <m:t>nTDW</m:t>
            </m:r>
            <m:ctrlPr>
              <w:rPr>
                <w:rFonts w:ascii="Cambria Math" w:hAnsi="Cambria Math"/>
                <w:iCs/>
                <w:lang w:val="en-GB"/>
              </w:rPr>
            </m:ctrlPr>
          </m:sub>
          <m:sup>
            <m:r>
              <m:rPr>
                <m:sty m:val="p"/>
              </m:rPr>
              <w:rPr>
                <w:rFonts w:ascii="Cambria Math" w:hAnsi="Cambria Math"/>
                <w:lang w:val="en-GB"/>
              </w:rPr>
              <m:t>base</m:t>
            </m:r>
          </m:sup>
        </m:sSubSup>
      </m:oMath>
      <w:r>
        <w:rPr>
          <w:rFonts w:eastAsiaTheme="minorEastAsia"/>
          <w:lang w:val="en-GB"/>
        </w:rPr>
        <w:t xml:space="preserve"> is the base value and it is configured/indicated according to the current specification</w:t>
      </w:r>
      <w:r w:rsidR="00FD629A">
        <w:rPr>
          <w:rFonts w:eastAsiaTheme="minorEastAsia"/>
          <w:lang w:val="en-GB"/>
        </w:rPr>
        <w:t xml:space="preserve"> via the RRC parameter “</w:t>
      </w:r>
      <w:r w:rsidR="00FD629A" w:rsidRPr="00FD629A">
        <w:rPr>
          <w:rFonts w:eastAsiaTheme="minorEastAsia"/>
          <w:lang w:val="en-GB"/>
        </w:rPr>
        <w:t>PUSCH-</w:t>
      </w:r>
      <w:proofErr w:type="spellStart"/>
      <w:r w:rsidR="00FD629A" w:rsidRPr="00FD629A">
        <w:rPr>
          <w:rFonts w:eastAsiaTheme="minorEastAsia"/>
          <w:lang w:val="en-GB"/>
        </w:rPr>
        <w:t>TimeDomainWindowLength</w:t>
      </w:r>
      <w:proofErr w:type="spellEnd"/>
      <w:r w:rsidR="00FD629A">
        <w:rPr>
          <w:rFonts w:eastAsiaTheme="minorEastAsia"/>
          <w:lang w:val="en-GB"/>
        </w:rPr>
        <w:t>”. On the other hand, to account for the current timing drift</w:t>
      </w:r>
      <w:r w:rsidR="007E2746">
        <w:rPr>
          <w:rFonts w:eastAsiaTheme="minorEastAsia"/>
          <w:lang w:val="en-GB"/>
        </w:rPr>
        <w:t xml:space="preserve"> caused by the satellite</w:t>
      </w:r>
      <w:r w:rsidR="00FD629A">
        <w:rPr>
          <w:rFonts w:eastAsiaTheme="minorEastAsia"/>
          <w:lang w:val="en-GB"/>
        </w:rPr>
        <w:t>,</w:t>
      </w:r>
      <w:r w:rsidR="007E2746">
        <w:rPr>
          <w:rFonts w:eastAsiaTheme="minorEastAsia"/>
          <w:lang w:val="en-GB"/>
        </w:rPr>
        <w:t xml:space="preserve"> </w:t>
      </w:r>
      <m:oMath>
        <m:sSubSup>
          <m:sSubSupPr>
            <m:ctrlPr>
              <w:rPr>
                <w:rFonts w:ascii="Cambria Math" w:hAnsi="Cambria Math"/>
                <w:i/>
                <w:lang w:val="en-GB"/>
              </w:rPr>
            </m:ctrlPr>
          </m:sSubSupPr>
          <m:e>
            <m:r>
              <w:rPr>
                <w:rFonts w:ascii="Cambria Math" w:hAnsi="Cambria Math"/>
                <w:lang w:val="en-GB"/>
              </w:rPr>
              <m:t>T</m:t>
            </m:r>
          </m:e>
          <m:sub>
            <m:r>
              <m:rPr>
                <m:sty m:val="p"/>
              </m:rPr>
              <w:rPr>
                <w:rFonts w:ascii="Cambria Math" w:hAnsi="Cambria Math"/>
                <w:lang w:val="en-GB"/>
              </w:rPr>
              <m:t>nTDW</m:t>
            </m:r>
            <m:ctrlPr>
              <w:rPr>
                <w:rFonts w:ascii="Cambria Math" w:hAnsi="Cambria Math"/>
                <w:iCs/>
                <w:lang w:val="en-GB"/>
              </w:rPr>
            </m:ctrlPr>
          </m:sub>
          <m:sup>
            <m:r>
              <m:rPr>
                <m:sty m:val="p"/>
              </m:rPr>
              <w:rPr>
                <w:rFonts w:ascii="Cambria Math" w:hAnsi="Cambria Math"/>
                <w:lang w:val="en-GB"/>
              </w:rPr>
              <m:t>adj</m:t>
            </m:r>
          </m:sup>
        </m:sSubSup>
      </m:oMath>
      <w:r w:rsidR="007E2746">
        <w:rPr>
          <w:rFonts w:eastAsiaTheme="minorEastAsia"/>
          <w:lang w:val="en-GB"/>
        </w:rPr>
        <w:t xml:space="preserve"> can be </w:t>
      </w:r>
      <w:proofErr w:type="spellStart"/>
      <w:r w:rsidR="007E2746">
        <w:rPr>
          <w:rFonts w:eastAsiaTheme="minorEastAsia"/>
          <w:lang w:val="en-GB"/>
        </w:rPr>
        <w:t>signaled</w:t>
      </w:r>
      <w:proofErr w:type="spellEnd"/>
      <w:r w:rsidR="007E2746">
        <w:rPr>
          <w:rFonts w:eastAsiaTheme="minorEastAsia"/>
          <w:lang w:val="en-GB"/>
        </w:rPr>
        <w:t xml:space="preserve"> (via lower layer </w:t>
      </w:r>
      <w:proofErr w:type="spellStart"/>
      <w:r w:rsidR="007E2746">
        <w:rPr>
          <w:rFonts w:eastAsiaTheme="minorEastAsia"/>
          <w:lang w:val="en-GB"/>
        </w:rPr>
        <w:t>signaling</w:t>
      </w:r>
      <w:proofErr w:type="spellEnd"/>
      <w:r w:rsidR="00A5193A">
        <w:rPr>
          <w:rFonts w:eastAsiaTheme="minorEastAsia"/>
          <w:lang w:val="en-GB"/>
        </w:rPr>
        <w:t xml:space="preserve">, </w:t>
      </w:r>
      <w:r w:rsidR="00DC7956">
        <w:rPr>
          <w:rFonts w:eastAsiaTheme="minorEastAsia"/>
          <w:lang w:val="en-GB"/>
        </w:rPr>
        <w:t>that is, MAC-CE or DCI</w:t>
      </w:r>
      <w:r w:rsidR="007E2746">
        <w:rPr>
          <w:rFonts w:eastAsiaTheme="minorEastAsia"/>
          <w:lang w:val="en-GB"/>
        </w:rPr>
        <w:t xml:space="preserve">) to </w:t>
      </w:r>
      <w:r w:rsidR="00DC7956">
        <w:rPr>
          <w:rFonts w:eastAsiaTheme="minorEastAsia"/>
          <w:lang w:val="en-GB"/>
        </w:rPr>
        <w:t xml:space="preserve">the </w:t>
      </w:r>
      <w:r w:rsidR="007E2746">
        <w:rPr>
          <w:rFonts w:eastAsiaTheme="minorEastAsia"/>
          <w:lang w:val="en-GB"/>
        </w:rPr>
        <w:t xml:space="preserve">UE to adjust (expand or shrink) the size of </w:t>
      </w:r>
      <w:proofErr w:type="spellStart"/>
      <w:r w:rsidR="007E2746">
        <w:rPr>
          <w:rFonts w:eastAsiaTheme="minorEastAsia"/>
          <w:lang w:val="en-GB"/>
        </w:rPr>
        <w:t>nTDW</w:t>
      </w:r>
      <w:proofErr w:type="spellEnd"/>
      <w:r w:rsidR="007E2746">
        <w:rPr>
          <w:rFonts w:eastAsiaTheme="minorEastAsia"/>
          <w:lang w:val="en-GB"/>
        </w:rPr>
        <w:t xml:space="preserve">. The </w:t>
      </w:r>
      <w:proofErr w:type="gramStart"/>
      <w:r w:rsidR="007E2746">
        <w:rPr>
          <w:rFonts w:eastAsiaTheme="minorEastAsia"/>
          <w:lang w:val="en-GB"/>
        </w:rPr>
        <w:t>particular value</w:t>
      </w:r>
      <w:proofErr w:type="gramEnd"/>
      <w:r w:rsidR="007E2746">
        <w:rPr>
          <w:rFonts w:eastAsiaTheme="minorEastAsia"/>
          <w:lang w:val="en-GB"/>
        </w:rPr>
        <w:t xml:space="preserve"> of </w:t>
      </w:r>
      <m:oMath>
        <m:sSubSup>
          <m:sSubSupPr>
            <m:ctrlPr>
              <w:rPr>
                <w:rFonts w:ascii="Cambria Math" w:hAnsi="Cambria Math"/>
                <w:i/>
                <w:lang w:val="en-GB"/>
              </w:rPr>
            </m:ctrlPr>
          </m:sSubSupPr>
          <m:e>
            <m:r>
              <w:rPr>
                <w:rFonts w:ascii="Cambria Math" w:hAnsi="Cambria Math"/>
                <w:lang w:val="en-GB"/>
              </w:rPr>
              <m:t>T</m:t>
            </m:r>
          </m:e>
          <m:sub>
            <m:r>
              <m:rPr>
                <m:sty m:val="p"/>
              </m:rPr>
              <w:rPr>
                <w:rFonts w:ascii="Cambria Math" w:hAnsi="Cambria Math"/>
                <w:lang w:val="en-GB"/>
              </w:rPr>
              <m:t>nTDW</m:t>
            </m:r>
            <m:ctrlPr>
              <w:rPr>
                <w:rFonts w:ascii="Cambria Math" w:hAnsi="Cambria Math"/>
                <w:iCs/>
                <w:lang w:val="en-GB"/>
              </w:rPr>
            </m:ctrlPr>
          </m:sub>
          <m:sup>
            <m:r>
              <m:rPr>
                <m:sty m:val="p"/>
              </m:rPr>
              <w:rPr>
                <w:rFonts w:ascii="Cambria Math" w:hAnsi="Cambria Math"/>
                <w:lang w:val="en-GB"/>
              </w:rPr>
              <m:t>adj</m:t>
            </m:r>
          </m:sup>
        </m:sSubSup>
      </m:oMath>
      <w:r w:rsidR="007E2746">
        <w:rPr>
          <w:rFonts w:eastAsiaTheme="minorEastAsia"/>
          <w:lang w:val="en-GB"/>
        </w:rPr>
        <w:t xml:space="preserve"> can be either directly obtained at </w:t>
      </w:r>
      <w:proofErr w:type="spellStart"/>
      <w:r w:rsidR="007E2746">
        <w:rPr>
          <w:rFonts w:eastAsiaTheme="minorEastAsia"/>
          <w:lang w:val="en-GB"/>
        </w:rPr>
        <w:t>gNB</w:t>
      </w:r>
      <w:proofErr w:type="spellEnd"/>
      <w:r w:rsidR="007E2746">
        <w:rPr>
          <w:rFonts w:eastAsiaTheme="minorEastAsia"/>
          <w:lang w:val="en-GB"/>
        </w:rPr>
        <w:t xml:space="preserve"> from satellite </w:t>
      </w:r>
      <w:proofErr w:type="spellStart"/>
      <w:r w:rsidR="007E2746">
        <w:rPr>
          <w:rFonts w:eastAsiaTheme="minorEastAsia"/>
          <w:lang w:val="en-GB"/>
        </w:rPr>
        <w:t>ephemris</w:t>
      </w:r>
      <w:proofErr w:type="spellEnd"/>
      <w:r w:rsidR="007E2746">
        <w:rPr>
          <w:rFonts w:eastAsiaTheme="minorEastAsia"/>
          <w:lang w:val="en-GB"/>
        </w:rPr>
        <w:t xml:space="preserve"> and </w:t>
      </w:r>
      <w:r w:rsidR="00A46076">
        <w:rPr>
          <w:rFonts w:eastAsiaTheme="minorEastAsia"/>
          <w:lang w:val="en-GB"/>
        </w:rPr>
        <w:t>applied to</w:t>
      </w:r>
      <w:r w:rsidR="007E2746">
        <w:rPr>
          <w:rFonts w:eastAsiaTheme="minorEastAsia"/>
          <w:lang w:val="en-GB"/>
        </w:rPr>
        <w:t xml:space="preserve"> all UEs, in a conservative design, or it can be configured based on UE </w:t>
      </w:r>
      <w:r w:rsidR="00D55493">
        <w:rPr>
          <w:rFonts w:eastAsiaTheme="minorEastAsia"/>
          <w:lang w:val="en-GB"/>
        </w:rPr>
        <w:t>specific</w:t>
      </w:r>
      <w:r w:rsidR="007E2746">
        <w:rPr>
          <w:rFonts w:eastAsiaTheme="minorEastAsia"/>
          <w:lang w:val="en-GB"/>
        </w:rPr>
        <w:t xml:space="preserve"> information report to </w:t>
      </w:r>
      <w:proofErr w:type="spellStart"/>
      <w:r w:rsidR="007E2746">
        <w:rPr>
          <w:rFonts w:eastAsiaTheme="minorEastAsia"/>
          <w:lang w:val="en-GB"/>
        </w:rPr>
        <w:t>gNB</w:t>
      </w:r>
      <w:proofErr w:type="spellEnd"/>
      <w:r w:rsidR="007E2746">
        <w:rPr>
          <w:rFonts w:eastAsiaTheme="minorEastAsia"/>
          <w:lang w:val="en-GB"/>
        </w:rPr>
        <w:t xml:space="preserve">.  </w:t>
      </w:r>
      <w:r w:rsidR="00FD629A">
        <w:rPr>
          <w:rFonts w:eastAsiaTheme="minorEastAsia"/>
          <w:lang w:val="en-GB"/>
        </w:rPr>
        <w:t xml:space="preserve">  </w:t>
      </w:r>
      <w:r>
        <w:rPr>
          <w:rFonts w:eastAsiaTheme="minorEastAsia"/>
          <w:lang w:val="en-GB"/>
        </w:rPr>
        <w:t xml:space="preserve">  </w:t>
      </w:r>
    </w:p>
    <w:p w14:paraId="1FDAC80B" w14:textId="77777777" w:rsidR="00D55493" w:rsidRDefault="00FB18E1" w:rsidP="00767F01">
      <w:pPr>
        <w:rPr>
          <w:rFonts w:eastAsiaTheme="minorEastAsia"/>
          <w:b/>
          <w:bCs/>
          <w:lang w:val="en-GB"/>
        </w:rPr>
      </w:pPr>
      <w:r>
        <w:rPr>
          <w:rFonts w:eastAsiaTheme="minorEastAsia"/>
          <w:b/>
          <w:bCs/>
          <w:lang w:val="en-GB"/>
        </w:rPr>
        <w:t xml:space="preserve">Observation </w:t>
      </w:r>
      <w:r w:rsidR="0047662A">
        <w:rPr>
          <w:rFonts w:eastAsiaTheme="minorEastAsia"/>
          <w:b/>
          <w:bCs/>
          <w:lang w:val="en-GB"/>
        </w:rPr>
        <w:t>5</w:t>
      </w:r>
      <w:r>
        <w:rPr>
          <w:rFonts w:eastAsiaTheme="minorEastAsia"/>
          <w:b/>
          <w:bCs/>
          <w:lang w:val="en-GB"/>
        </w:rPr>
        <w:t>:</w:t>
      </w:r>
      <w:r w:rsidR="0047662A">
        <w:rPr>
          <w:rFonts w:eastAsiaTheme="minorEastAsia"/>
          <w:b/>
          <w:bCs/>
          <w:lang w:val="en-GB"/>
        </w:rPr>
        <w:t xml:space="preserve"> By adjusting the duration of </w:t>
      </w:r>
      <w:proofErr w:type="spellStart"/>
      <w:r w:rsidR="0047662A">
        <w:rPr>
          <w:rFonts w:eastAsiaTheme="minorEastAsia"/>
          <w:b/>
          <w:bCs/>
          <w:lang w:val="en-GB"/>
        </w:rPr>
        <w:t>nTDW</w:t>
      </w:r>
      <w:proofErr w:type="spellEnd"/>
      <w:r w:rsidR="00911561">
        <w:rPr>
          <w:rFonts w:eastAsiaTheme="minorEastAsia"/>
          <w:b/>
          <w:bCs/>
          <w:lang w:val="en-GB"/>
        </w:rPr>
        <w:t xml:space="preserve"> (via </w:t>
      </w:r>
      <w:proofErr w:type="spellStart"/>
      <w:r w:rsidR="00911561">
        <w:rPr>
          <w:rFonts w:eastAsiaTheme="minorEastAsia"/>
          <w:b/>
          <w:bCs/>
          <w:lang w:val="en-GB"/>
        </w:rPr>
        <w:t>gNB</w:t>
      </w:r>
      <w:proofErr w:type="spellEnd"/>
      <w:r w:rsidR="00911561">
        <w:rPr>
          <w:rFonts w:eastAsiaTheme="minorEastAsia"/>
          <w:b/>
          <w:bCs/>
          <w:lang w:val="en-GB"/>
        </w:rPr>
        <w:t xml:space="preserve"> configuration/indication)</w:t>
      </w:r>
      <w:r w:rsidR="0047662A">
        <w:rPr>
          <w:rFonts w:eastAsiaTheme="minorEastAsia"/>
          <w:b/>
          <w:bCs/>
          <w:lang w:val="en-GB"/>
        </w:rPr>
        <w:t>, to account for the timing drift caused by the movement of the satellite</w:t>
      </w:r>
      <w:r w:rsidR="00D55493">
        <w:rPr>
          <w:rFonts w:eastAsiaTheme="minorEastAsia"/>
          <w:b/>
          <w:bCs/>
          <w:lang w:val="en-GB"/>
        </w:rPr>
        <w:t xml:space="preserve"> or UE specific TA update rate</w:t>
      </w:r>
      <w:r w:rsidR="0047662A">
        <w:rPr>
          <w:rFonts w:eastAsiaTheme="minorEastAsia"/>
          <w:b/>
          <w:bCs/>
          <w:lang w:val="en-GB"/>
        </w:rPr>
        <w:t xml:space="preserve">, and </w:t>
      </w:r>
      <w:proofErr w:type="gramStart"/>
      <w:r w:rsidR="0047662A">
        <w:rPr>
          <w:rFonts w:eastAsiaTheme="minorEastAsia"/>
          <w:b/>
          <w:bCs/>
          <w:lang w:val="en-GB"/>
        </w:rPr>
        <w:t>assuming that</w:t>
      </w:r>
      <w:proofErr w:type="gramEnd"/>
      <w:r w:rsidR="0047662A">
        <w:rPr>
          <w:rFonts w:eastAsiaTheme="minorEastAsia"/>
          <w:b/>
          <w:bCs/>
          <w:lang w:val="en-GB"/>
        </w:rPr>
        <w:t xml:space="preserve"> NTN UE </w:t>
      </w:r>
      <w:r w:rsidR="00911561">
        <w:rPr>
          <w:rFonts w:eastAsiaTheme="minorEastAsia"/>
          <w:b/>
          <w:bCs/>
          <w:lang w:val="en-GB"/>
        </w:rPr>
        <w:t xml:space="preserve">pre-compensates its TA at the boundaries of </w:t>
      </w:r>
      <w:proofErr w:type="spellStart"/>
      <w:r w:rsidR="00911561">
        <w:rPr>
          <w:rFonts w:eastAsiaTheme="minorEastAsia"/>
          <w:b/>
          <w:bCs/>
          <w:lang w:val="en-GB"/>
        </w:rPr>
        <w:t>nTDW</w:t>
      </w:r>
      <w:proofErr w:type="spellEnd"/>
      <w:r w:rsidR="00911561">
        <w:rPr>
          <w:rFonts w:eastAsiaTheme="minorEastAsia"/>
          <w:b/>
          <w:bCs/>
          <w:lang w:val="en-GB"/>
        </w:rPr>
        <w:t>,</w:t>
      </w:r>
      <w:r w:rsidR="00D55493">
        <w:rPr>
          <w:rFonts w:eastAsiaTheme="minorEastAsia"/>
          <w:b/>
          <w:bCs/>
          <w:lang w:val="en-GB"/>
        </w:rPr>
        <w:t xml:space="preserve"> no ambiguity remains between </w:t>
      </w:r>
      <w:proofErr w:type="spellStart"/>
      <w:r w:rsidR="00D55493">
        <w:rPr>
          <w:rFonts w:eastAsiaTheme="minorEastAsia"/>
          <w:b/>
          <w:bCs/>
          <w:lang w:val="en-GB"/>
        </w:rPr>
        <w:t>gNB</w:t>
      </w:r>
      <w:proofErr w:type="spellEnd"/>
      <w:r w:rsidR="00D55493">
        <w:rPr>
          <w:rFonts w:eastAsiaTheme="minorEastAsia"/>
          <w:b/>
          <w:bCs/>
          <w:lang w:val="en-GB"/>
        </w:rPr>
        <w:t xml:space="preserve"> and NTN UE for DMRS bundling framework in NTN. </w:t>
      </w:r>
    </w:p>
    <w:p w14:paraId="1FC8B05A" w14:textId="3D5543E2" w:rsidR="00767F01" w:rsidRDefault="00D55493" w:rsidP="00767F01">
      <w:pPr>
        <w:rPr>
          <w:lang w:val="en-GB"/>
        </w:rPr>
      </w:pPr>
      <w:r>
        <w:rPr>
          <w:rFonts w:eastAsiaTheme="minorEastAsia"/>
          <w:lang w:val="en-GB"/>
        </w:rPr>
        <w:lastRenderedPageBreak/>
        <w:t xml:space="preserve">We note that, </w:t>
      </w:r>
      <w:proofErr w:type="gramStart"/>
      <w:r>
        <w:rPr>
          <w:rFonts w:eastAsiaTheme="minorEastAsia"/>
          <w:lang w:val="en-GB"/>
        </w:rPr>
        <w:t>similar to</w:t>
      </w:r>
      <w:proofErr w:type="gramEnd"/>
      <w:r>
        <w:rPr>
          <w:rFonts w:eastAsiaTheme="minorEastAsia"/>
          <w:lang w:val="en-GB"/>
        </w:rPr>
        <w:t xml:space="preserve"> option-1, no new events </w:t>
      </w:r>
      <w:r w:rsidR="00DC7956">
        <w:rPr>
          <w:rFonts w:eastAsiaTheme="minorEastAsia"/>
          <w:lang w:val="en-GB"/>
        </w:rPr>
        <w:t>are</w:t>
      </w:r>
      <w:r>
        <w:rPr>
          <w:rFonts w:eastAsiaTheme="minorEastAsia"/>
          <w:lang w:val="en-GB"/>
        </w:rPr>
        <w:t xml:space="preserve"> needed to be considered for UE TA pre-compensation update</w:t>
      </w:r>
      <w:r w:rsidR="00AF2720">
        <w:rPr>
          <w:rFonts w:eastAsiaTheme="minorEastAsia"/>
          <w:lang w:val="en-GB"/>
        </w:rPr>
        <w:t xml:space="preserve">, given that the conditions of option-2, i.e., updating TA at the boundaries of </w:t>
      </w:r>
      <w:proofErr w:type="spellStart"/>
      <w:r w:rsidR="00AF2720">
        <w:rPr>
          <w:rFonts w:eastAsiaTheme="minorEastAsia"/>
          <w:lang w:val="en-GB"/>
        </w:rPr>
        <w:t>nTDW</w:t>
      </w:r>
      <w:proofErr w:type="spellEnd"/>
      <w:r w:rsidR="00AF2720">
        <w:rPr>
          <w:rFonts w:eastAsiaTheme="minorEastAsia"/>
          <w:lang w:val="en-GB"/>
        </w:rPr>
        <w:t xml:space="preserve">, is considered. </w:t>
      </w:r>
      <w:r>
        <w:rPr>
          <w:rFonts w:eastAsiaTheme="minorEastAsia"/>
          <w:b/>
          <w:bCs/>
          <w:lang w:val="en-GB"/>
        </w:rPr>
        <w:t xml:space="preserve"> </w:t>
      </w:r>
      <w:r w:rsidR="00FB18E1">
        <w:rPr>
          <w:rFonts w:eastAsiaTheme="minorEastAsia"/>
          <w:b/>
          <w:bCs/>
          <w:lang w:val="en-GB"/>
        </w:rPr>
        <w:t xml:space="preserve"> </w:t>
      </w:r>
      <w:r w:rsidR="00767F01">
        <w:rPr>
          <w:rFonts w:eastAsiaTheme="minorEastAsia"/>
          <w:lang w:val="en-GB"/>
        </w:rPr>
        <w:t xml:space="preserve"> </w:t>
      </w:r>
    </w:p>
    <w:p w14:paraId="23771934" w14:textId="78D9A9B1" w:rsidR="00F30290" w:rsidRDefault="00F63F88" w:rsidP="00B0338A">
      <w:pPr>
        <w:rPr>
          <w:lang w:val="en-GB"/>
        </w:rPr>
      </w:pPr>
      <w:r w:rsidRPr="00001BB9">
        <w:rPr>
          <w:b/>
          <w:bCs/>
          <w:lang w:val="en-GB"/>
        </w:rPr>
        <w:t>Option-3:</w:t>
      </w:r>
      <w:r w:rsidRPr="00B0338A">
        <w:rPr>
          <w:lang w:val="en-GB"/>
        </w:rPr>
        <w:t xml:space="preserve"> </w:t>
      </w:r>
      <w:r w:rsidR="00FB18E1">
        <w:rPr>
          <w:lang w:val="en-GB"/>
        </w:rPr>
        <w:t>For the third option</w:t>
      </w:r>
      <w:r w:rsidR="00684AA3">
        <w:rPr>
          <w:lang w:val="en-GB"/>
        </w:rPr>
        <w:t xml:space="preserve">, we assume that </w:t>
      </w:r>
      <w:proofErr w:type="spellStart"/>
      <w:r w:rsidR="00684AA3">
        <w:rPr>
          <w:lang w:val="en-GB"/>
        </w:rPr>
        <w:t>nTDW</w:t>
      </w:r>
      <w:proofErr w:type="spellEnd"/>
      <w:r w:rsidR="00684AA3">
        <w:rPr>
          <w:lang w:val="en-GB"/>
        </w:rPr>
        <w:t xml:space="preserve"> is configured according to the current specification. However, </w:t>
      </w:r>
      <w:proofErr w:type="gramStart"/>
      <w:r w:rsidR="00684AA3">
        <w:rPr>
          <w:lang w:val="en-GB"/>
        </w:rPr>
        <w:t>in order to</w:t>
      </w:r>
      <w:proofErr w:type="gramEnd"/>
      <w:r w:rsidR="00684AA3">
        <w:rPr>
          <w:lang w:val="en-GB"/>
        </w:rPr>
        <w:t xml:space="preserve"> establish the common understanding between UE and </w:t>
      </w:r>
      <w:proofErr w:type="spellStart"/>
      <w:r w:rsidR="00684AA3">
        <w:rPr>
          <w:lang w:val="en-GB"/>
        </w:rPr>
        <w:t>gNB</w:t>
      </w:r>
      <w:proofErr w:type="spellEnd"/>
      <w:r w:rsidR="00684AA3">
        <w:rPr>
          <w:lang w:val="en-GB"/>
        </w:rPr>
        <w:t xml:space="preserve"> on the instances that UE update</w:t>
      </w:r>
      <w:r w:rsidR="003427DD">
        <w:rPr>
          <w:lang w:val="en-GB"/>
        </w:rPr>
        <w:t xml:space="preserve"> its TA and therefore breaks </w:t>
      </w:r>
      <w:r w:rsidR="000254F2">
        <w:rPr>
          <w:lang w:val="en-GB"/>
        </w:rPr>
        <w:t>phase continuity and power consistency</w:t>
      </w:r>
      <w:r w:rsidR="003427DD">
        <w:rPr>
          <w:lang w:val="en-GB"/>
        </w:rPr>
        <w:t xml:space="preserve">, we propose that </w:t>
      </w:r>
      <w:proofErr w:type="spellStart"/>
      <w:r w:rsidR="003427DD">
        <w:rPr>
          <w:lang w:val="en-GB"/>
        </w:rPr>
        <w:t>gNB</w:t>
      </w:r>
      <w:proofErr w:type="spellEnd"/>
      <w:r w:rsidR="003427DD">
        <w:rPr>
          <w:lang w:val="en-GB"/>
        </w:rPr>
        <w:t xml:space="preserve"> indicates the rate/frequency of TA update to NTN UE. </w:t>
      </w:r>
      <w:r w:rsidR="000D447F">
        <w:rPr>
          <w:lang w:val="en-GB"/>
        </w:rPr>
        <w:t>Schematic presentation of option-</w:t>
      </w:r>
      <w:r w:rsidR="00D3756C">
        <w:rPr>
          <w:lang w:val="en-GB"/>
        </w:rPr>
        <w:t>3</w:t>
      </w:r>
      <w:r w:rsidR="000D447F">
        <w:rPr>
          <w:lang w:val="en-GB"/>
        </w:rPr>
        <w:t xml:space="preserve"> is shown in </w:t>
      </w:r>
      <w:r w:rsidR="000D447F">
        <w:rPr>
          <w:lang w:val="en-GB"/>
        </w:rPr>
        <w:fldChar w:fldCharType="begin"/>
      </w:r>
      <w:r w:rsidR="000D447F">
        <w:rPr>
          <w:lang w:val="en-GB"/>
        </w:rPr>
        <w:instrText xml:space="preserve"> REF _Ref134543668 \h </w:instrText>
      </w:r>
      <w:r w:rsidR="000D447F">
        <w:rPr>
          <w:lang w:val="en-GB"/>
        </w:rPr>
      </w:r>
      <w:r w:rsidR="000D447F">
        <w:rPr>
          <w:lang w:val="en-GB"/>
        </w:rPr>
        <w:fldChar w:fldCharType="separate"/>
      </w:r>
      <w:r w:rsidR="000D447F" w:rsidRPr="00001BB9">
        <w:rPr>
          <w:lang w:val="en-US"/>
        </w:rPr>
        <w:t>Figure 2</w:t>
      </w:r>
      <w:r w:rsidR="000D447F">
        <w:rPr>
          <w:lang w:val="en-GB"/>
        </w:rPr>
        <w:fldChar w:fldCharType="end"/>
      </w:r>
      <w:r w:rsidR="000D447F">
        <w:rPr>
          <w:lang w:val="en-GB"/>
        </w:rPr>
        <w:t>.</w:t>
      </w:r>
    </w:p>
    <w:p w14:paraId="35339B98" w14:textId="77777777" w:rsidR="007F774A" w:rsidRDefault="00F30290" w:rsidP="00001BB9">
      <w:pPr>
        <w:keepNext/>
        <w:jc w:val="center"/>
      </w:pPr>
      <w:r>
        <w:rPr>
          <w:noProof/>
          <w:lang w:val="en-GB"/>
        </w:rPr>
        <w:drawing>
          <wp:inline distT="0" distB="0" distL="0" distR="0" wp14:anchorId="35EF0839" wp14:editId="5149B52E">
            <wp:extent cx="6301105" cy="113763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9949" cy="1144643"/>
                    </a:xfrm>
                    <a:prstGeom prst="rect">
                      <a:avLst/>
                    </a:prstGeom>
                    <a:noFill/>
                  </pic:spPr>
                </pic:pic>
              </a:graphicData>
            </a:graphic>
          </wp:inline>
        </w:drawing>
      </w:r>
    </w:p>
    <w:p w14:paraId="6E48D78E" w14:textId="1FEAAD9F" w:rsidR="00F63F88" w:rsidRDefault="007F774A" w:rsidP="007F774A">
      <w:pPr>
        <w:pStyle w:val="Caption"/>
        <w:jc w:val="center"/>
        <w:rPr>
          <w:lang w:val="en-US"/>
        </w:rPr>
      </w:pPr>
      <w:bookmarkStart w:id="4" w:name="_Ref134543668"/>
      <w:r w:rsidRPr="00001BB9">
        <w:rPr>
          <w:lang w:val="en-US"/>
        </w:rPr>
        <w:t xml:space="preserve">Figure </w:t>
      </w:r>
      <w:r>
        <w:fldChar w:fldCharType="begin"/>
      </w:r>
      <w:r w:rsidRPr="00001BB9">
        <w:rPr>
          <w:lang w:val="en-US"/>
        </w:rPr>
        <w:instrText xml:space="preserve"> SEQ Figure \* ARABIC </w:instrText>
      </w:r>
      <w:r>
        <w:fldChar w:fldCharType="separate"/>
      </w:r>
      <w:r w:rsidRPr="00001BB9">
        <w:rPr>
          <w:lang w:val="en-US"/>
        </w:rPr>
        <w:t>2</w:t>
      </w:r>
      <w:r>
        <w:fldChar w:fldCharType="end"/>
      </w:r>
      <w:bookmarkEnd w:id="4"/>
      <w:r>
        <w:rPr>
          <w:lang w:val="en-US"/>
        </w:rPr>
        <w:t xml:space="preserve"> - </w:t>
      </w:r>
      <w:r w:rsidRPr="00C05092">
        <w:rPr>
          <w:lang w:val="en-US"/>
        </w:rPr>
        <w:t>Schematic presentation of option-</w:t>
      </w:r>
      <w:r>
        <w:rPr>
          <w:lang w:val="en-US"/>
        </w:rPr>
        <w:t>3</w:t>
      </w:r>
      <w:r w:rsidRPr="00C05092">
        <w:rPr>
          <w:lang w:val="en-US"/>
        </w:rPr>
        <w:t>.</w:t>
      </w:r>
      <w:r w:rsidR="000D447F">
        <w:rPr>
          <w:lang w:val="en-US"/>
        </w:rPr>
        <w:t xml:space="preserve"> </w:t>
      </w:r>
    </w:p>
    <w:p w14:paraId="1C564709" w14:textId="3AC626C3" w:rsidR="000D447F" w:rsidRPr="00001BB9" w:rsidRDefault="000D447F" w:rsidP="00001BB9">
      <w:pPr>
        <w:rPr>
          <w:lang w:val="en-US"/>
        </w:rPr>
      </w:pPr>
      <w:r>
        <w:rPr>
          <w:lang w:val="en-US"/>
        </w:rPr>
        <w:t xml:space="preserve">We highlight that, as part of </w:t>
      </w:r>
      <w:proofErr w:type="gramStart"/>
      <w:r>
        <w:rPr>
          <w:lang w:val="en-US"/>
        </w:rPr>
        <w:t>option-3</w:t>
      </w:r>
      <w:proofErr w:type="gramEnd"/>
      <w:r>
        <w:rPr>
          <w:lang w:val="en-US"/>
        </w:rPr>
        <w:t xml:space="preserve">, the UE </w:t>
      </w:r>
      <w:proofErr w:type="spellStart"/>
      <w:r>
        <w:rPr>
          <w:lang w:val="en-US"/>
        </w:rPr>
        <w:t>behaviour</w:t>
      </w:r>
      <w:proofErr w:type="spellEnd"/>
      <w:r>
        <w:rPr>
          <w:lang w:val="en-US"/>
        </w:rPr>
        <w:t xml:space="preserve"> for periodic TA pre-compensation is expected only within the duration of</w:t>
      </w:r>
      <w:r w:rsidR="00FE2BBA">
        <w:rPr>
          <w:lang w:val="en-US"/>
        </w:rPr>
        <w:t xml:space="preserve"> PUSCH repetitions (or within the duration of </w:t>
      </w:r>
      <w:proofErr w:type="spellStart"/>
      <w:r w:rsidR="00FE2BBA">
        <w:rPr>
          <w:lang w:val="en-US"/>
        </w:rPr>
        <w:t>nTDW</w:t>
      </w:r>
      <w:proofErr w:type="spellEnd"/>
      <w:r w:rsidR="00FE2BBA">
        <w:rPr>
          <w:lang w:val="en-US"/>
        </w:rPr>
        <w:t>). Outside the PUSCH repetitions window, UE falls back to its</w:t>
      </w:r>
      <w:r w:rsidR="003F59DC">
        <w:rPr>
          <w:lang w:val="en-US"/>
        </w:rPr>
        <w:t xml:space="preserve"> regular/normal UE TA pre-compensation</w:t>
      </w:r>
      <w:r w:rsidR="003C6948">
        <w:rPr>
          <w:lang w:val="en-US"/>
        </w:rPr>
        <w:t xml:space="preserve"> </w:t>
      </w:r>
      <w:proofErr w:type="spellStart"/>
      <w:r w:rsidR="003C6948">
        <w:rPr>
          <w:lang w:val="en-US"/>
        </w:rPr>
        <w:t>behaviour</w:t>
      </w:r>
      <w:proofErr w:type="spellEnd"/>
      <w:r w:rsidR="003F59DC">
        <w:rPr>
          <w:lang w:val="en-US"/>
        </w:rPr>
        <w:t>.</w:t>
      </w:r>
      <w:r w:rsidR="003C6948">
        <w:rPr>
          <w:lang w:val="en-US"/>
        </w:rPr>
        <w:t xml:space="preserve"> </w:t>
      </w:r>
      <w:r w:rsidR="003F59DC">
        <w:rPr>
          <w:lang w:val="en-US"/>
        </w:rPr>
        <w:t xml:space="preserve"> </w:t>
      </w:r>
      <w:r w:rsidR="00FE2BBA">
        <w:rPr>
          <w:lang w:val="en-US"/>
        </w:rPr>
        <w:t xml:space="preserve"> </w:t>
      </w:r>
      <w:r>
        <w:rPr>
          <w:lang w:val="en-US"/>
        </w:rPr>
        <w:t xml:space="preserve">   </w:t>
      </w:r>
    </w:p>
    <w:p w14:paraId="42AC2FE8" w14:textId="5F794104" w:rsidR="00F34826" w:rsidRDefault="003B27F9" w:rsidP="00483A6E">
      <w:pPr>
        <w:rPr>
          <w:b/>
          <w:bCs/>
          <w:lang w:val="en-GB"/>
        </w:rPr>
      </w:pPr>
      <w:r w:rsidRPr="00001BB9">
        <w:rPr>
          <w:b/>
          <w:bCs/>
          <w:lang w:val="en-GB"/>
        </w:rPr>
        <w:t>Observation</w:t>
      </w:r>
      <w:r>
        <w:rPr>
          <w:b/>
          <w:bCs/>
          <w:lang w:val="en-GB"/>
        </w:rPr>
        <w:t xml:space="preserve"> 6: By </w:t>
      </w:r>
      <w:proofErr w:type="spellStart"/>
      <w:r>
        <w:rPr>
          <w:b/>
          <w:bCs/>
          <w:lang w:val="en-GB"/>
        </w:rPr>
        <w:t>gNB</w:t>
      </w:r>
      <w:proofErr w:type="spellEnd"/>
      <w:r>
        <w:rPr>
          <w:b/>
          <w:bCs/>
          <w:lang w:val="en-GB"/>
        </w:rPr>
        <w:t xml:space="preserve"> configuration/indication of the rate or frequency of UE TA update within PUSCH repetitions window (</w:t>
      </w:r>
      <w:proofErr w:type="spellStart"/>
      <w:r>
        <w:rPr>
          <w:b/>
          <w:bCs/>
          <w:lang w:val="en-GB"/>
        </w:rPr>
        <w:t>nTDW</w:t>
      </w:r>
      <w:proofErr w:type="spellEnd"/>
      <w:r>
        <w:rPr>
          <w:b/>
          <w:bCs/>
          <w:lang w:val="en-GB"/>
        </w:rPr>
        <w:t xml:space="preserve">), both </w:t>
      </w:r>
      <w:proofErr w:type="spellStart"/>
      <w:r>
        <w:rPr>
          <w:b/>
          <w:bCs/>
          <w:lang w:val="en-GB"/>
        </w:rPr>
        <w:t>gNB</w:t>
      </w:r>
      <w:proofErr w:type="spellEnd"/>
      <w:r>
        <w:rPr>
          <w:b/>
          <w:bCs/>
          <w:lang w:val="en-GB"/>
        </w:rPr>
        <w:t xml:space="preserve"> and NTN UE are aware of the instances that </w:t>
      </w:r>
      <w:proofErr w:type="spellStart"/>
      <w:r>
        <w:rPr>
          <w:b/>
          <w:bCs/>
          <w:lang w:val="en-GB"/>
        </w:rPr>
        <w:t>aTDW</w:t>
      </w:r>
      <w:proofErr w:type="spellEnd"/>
      <w:r>
        <w:rPr>
          <w:b/>
          <w:bCs/>
          <w:lang w:val="en-GB"/>
        </w:rPr>
        <w:t xml:space="preserve"> </w:t>
      </w:r>
      <w:r w:rsidR="00E15920">
        <w:rPr>
          <w:b/>
          <w:bCs/>
          <w:lang w:val="en-GB"/>
        </w:rPr>
        <w:t>may be</w:t>
      </w:r>
      <w:r>
        <w:rPr>
          <w:b/>
          <w:bCs/>
          <w:lang w:val="en-GB"/>
        </w:rPr>
        <w:t xml:space="preserve"> broken within an </w:t>
      </w:r>
      <w:proofErr w:type="spellStart"/>
      <w:r>
        <w:rPr>
          <w:b/>
          <w:bCs/>
          <w:lang w:val="en-GB"/>
        </w:rPr>
        <w:t>nTDW</w:t>
      </w:r>
      <w:proofErr w:type="spellEnd"/>
      <w:r>
        <w:rPr>
          <w:b/>
          <w:bCs/>
          <w:lang w:val="en-GB"/>
        </w:rPr>
        <w:t xml:space="preserve">. </w:t>
      </w:r>
    </w:p>
    <w:p w14:paraId="484B3A0E" w14:textId="18763510" w:rsidR="00635C68" w:rsidRDefault="00F34826" w:rsidP="00483A6E">
      <w:pPr>
        <w:rPr>
          <w:lang w:val="en-GB"/>
        </w:rPr>
      </w:pPr>
      <w:r>
        <w:rPr>
          <w:lang w:val="en-GB"/>
        </w:rPr>
        <w:t xml:space="preserve">We note that as part of option-3, UE TA pre-compensation update must be considered as an event that breaks phase continuity and power consistency. </w:t>
      </w:r>
    </w:p>
    <w:p w14:paraId="47B5ED4C" w14:textId="4C4C8B30" w:rsidR="00635C68" w:rsidRDefault="00635C68" w:rsidP="00483A6E">
      <w:pPr>
        <w:rPr>
          <w:lang w:val="en-GB"/>
        </w:rPr>
      </w:pPr>
      <w:r>
        <w:rPr>
          <w:lang w:val="en-GB"/>
        </w:rPr>
        <w:t xml:space="preserve">Given all the </w:t>
      </w:r>
      <w:r w:rsidR="00911637">
        <w:rPr>
          <w:lang w:val="en-GB"/>
        </w:rPr>
        <w:t>three</w:t>
      </w:r>
      <w:r>
        <w:rPr>
          <w:lang w:val="en-GB"/>
        </w:rPr>
        <w:t xml:space="preserve"> options discussed above, we propose RAN1 to </w:t>
      </w:r>
      <w:proofErr w:type="gramStart"/>
      <w:r>
        <w:rPr>
          <w:lang w:val="en-GB"/>
        </w:rPr>
        <w:t>down-select</w:t>
      </w:r>
      <w:proofErr w:type="gramEnd"/>
      <w:r>
        <w:rPr>
          <w:lang w:val="en-GB"/>
        </w:rPr>
        <w:t xml:space="preserve"> between these options. </w:t>
      </w:r>
    </w:p>
    <w:p w14:paraId="5F5090D2" w14:textId="49808453" w:rsidR="00E7091A" w:rsidRDefault="00635C68" w:rsidP="00483A6E">
      <w:pPr>
        <w:rPr>
          <w:b/>
          <w:bCs/>
          <w:lang w:val="en-GB"/>
        </w:rPr>
      </w:pPr>
      <w:r>
        <w:rPr>
          <w:b/>
          <w:bCs/>
          <w:lang w:val="en-GB"/>
        </w:rPr>
        <w:t xml:space="preserve">Proposal 2: </w:t>
      </w:r>
      <w:r w:rsidR="00911637">
        <w:rPr>
          <w:b/>
          <w:bCs/>
          <w:lang w:val="en-GB"/>
        </w:rPr>
        <w:t xml:space="preserve">RAN1 to further study </w:t>
      </w:r>
      <w:proofErr w:type="spellStart"/>
      <w:r w:rsidR="00911637">
        <w:rPr>
          <w:b/>
          <w:bCs/>
          <w:lang w:val="en-GB"/>
        </w:rPr>
        <w:t>gNB</w:t>
      </w:r>
      <w:proofErr w:type="spellEnd"/>
      <w:r w:rsidR="00911637">
        <w:rPr>
          <w:b/>
          <w:bCs/>
          <w:lang w:val="en-GB"/>
        </w:rPr>
        <w:t xml:space="preserve"> </w:t>
      </w:r>
      <w:proofErr w:type="spellStart"/>
      <w:r w:rsidR="00911637">
        <w:rPr>
          <w:b/>
          <w:bCs/>
          <w:lang w:val="en-GB"/>
        </w:rPr>
        <w:t>centeric</w:t>
      </w:r>
      <w:proofErr w:type="spellEnd"/>
      <w:r w:rsidR="00911637">
        <w:rPr>
          <w:b/>
          <w:bCs/>
          <w:lang w:val="en-GB"/>
        </w:rPr>
        <w:t xml:space="preserve"> design of </w:t>
      </w:r>
      <w:proofErr w:type="spellStart"/>
      <w:r w:rsidR="00911637">
        <w:rPr>
          <w:b/>
          <w:bCs/>
          <w:lang w:val="en-GB"/>
        </w:rPr>
        <w:t>nTDW</w:t>
      </w:r>
      <w:proofErr w:type="spellEnd"/>
      <w:r w:rsidR="00911637">
        <w:rPr>
          <w:b/>
          <w:bCs/>
          <w:lang w:val="en-GB"/>
        </w:rPr>
        <w:t>/</w:t>
      </w:r>
      <w:proofErr w:type="spellStart"/>
      <w:r w:rsidR="00911637">
        <w:rPr>
          <w:b/>
          <w:bCs/>
          <w:lang w:val="en-GB"/>
        </w:rPr>
        <w:t>aTDW</w:t>
      </w:r>
      <w:proofErr w:type="spellEnd"/>
      <w:r w:rsidR="00911637">
        <w:rPr>
          <w:b/>
          <w:bCs/>
          <w:lang w:val="en-GB"/>
        </w:rPr>
        <w:t xml:space="preserve"> configuration/indication and down-select from the three proposed option-1, option-2, and option-3</w:t>
      </w:r>
      <w:r w:rsidR="00E7091A">
        <w:rPr>
          <w:b/>
          <w:bCs/>
          <w:lang w:val="en-GB"/>
        </w:rPr>
        <w:t xml:space="preserve"> below: </w:t>
      </w:r>
    </w:p>
    <w:p w14:paraId="081E046A" w14:textId="42279FED" w:rsidR="00E7091A" w:rsidRDefault="00E7091A" w:rsidP="00E7091A">
      <w:pPr>
        <w:pStyle w:val="ListParagraph"/>
        <w:numPr>
          <w:ilvl w:val="0"/>
          <w:numId w:val="42"/>
        </w:numPr>
        <w:rPr>
          <w:b/>
          <w:lang w:val="en-GB"/>
        </w:rPr>
      </w:pPr>
      <w:r>
        <w:rPr>
          <w:b/>
          <w:lang w:val="en-GB"/>
        </w:rPr>
        <w:t xml:space="preserve">Option-1: </w:t>
      </w:r>
      <w:proofErr w:type="spellStart"/>
      <w:r>
        <w:rPr>
          <w:b/>
          <w:lang w:val="en-GB"/>
        </w:rPr>
        <w:t>gNB</w:t>
      </w:r>
      <w:proofErr w:type="spellEnd"/>
      <w:r>
        <w:rPr>
          <w:b/>
          <w:lang w:val="en-GB"/>
        </w:rPr>
        <w:t xml:space="preserve"> configuration of pre-compensation values, accounting for potential negative/positive timing drift of an NTN UE within </w:t>
      </w:r>
      <w:proofErr w:type="spellStart"/>
      <w:r w:rsidR="00145589">
        <w:rPr>
          <w:b/>
          <w:lang w:val="en-GB"/>
        </w:rPr>
        <w:t>n</w:t>
      </w:r>
      <w:r>
        <w:rPr>
          <w:b/>
          <w:lang w:val="en-GB"/>
        </w:rPr>
        <w:t>TDW</w:t>
      </w:r>
      <w:proofErr w:type="spellEnd"/>
      <w:r>
        <w:rPr>
          <w:b/>
          <w:lang w:val="en-GB"/>
        </w:rPr>
        <w:t>.</w:t>
      </w:r>
    </w:p>
    <w:p w14:paraId="4D9CB1BE" w14:textId="052F315A" w:rsidR="00A82DEB" w:rsidRDefault="00E7091A" w:rsidP="00E7091A">
      <w:pPr>
        <w:pStyle w:val="ListParagraph"/>
        <w:numPr>
          <w:ilvl w:val="0"/>
          <w:numId w:val="42"/>
        </w:numPr>
        <w:rPr>
          <w:b/>
          <w:lang w:val="en-GB"/>
        </w:rPr>
      </w:pPr>
      <w:r>
        <w:rPr>
          <w:b/>
          <w:lang w:val="en-GB"/>
        </w:rPr>
        <w:t xml:space="preserve">Option-2: </w:t>
      </w:r>
      <w:proofErr w:type="spellStart"/>
      <w:r>
        <w:rPr>
          <w:b/>
          <w:lang w:val="en-GB"/>
        </w:rPr>
        <w:t>gNB</w:t>
      </w:r>
      <w:proofErr w:type="spellEnd"/>
      <w:r>
        <w:rPr>
          <w:b/>
          <w:lang w:val="en-GB"/>
        </w:rPr>
        <w:t xml:space="preserve"> (</w:t>
      </w:r>
      <w:r w:rsidR="00834FAA">
        <w:rPr>
          <w:b/>
          <w:lang w:val="en-GB"/>
        </w:rPr>
        <w:t>d</w:t>
      </w:r>
      <w:proofErr w:type="spellStart"/>
      <w:r w:rsidR="00834FAA" w:rsidRPr="00D14E3D">
        <w:rPr>
          <w:b/>
          <w:lang w:val="en-US"/>
        </w:rPr>
        <w:t>ynamic</w:t>
      </w:r>
      <w:proofErr w:type="spellEnd"/>
      <w:r>
        <w:rPr>
          <w:b/>
          <w:lang w:val="en-GB"/>
        </w:rPr>
        <w:t xml:space="preserve">) </w:t>
      </w:r>
      <w:r w:rsidR="007D1A0E">
        <w:rPr>
          <w:b/>
          <w:lang w:val="en-GB"/>
        </w:rPr>
        <w:t>two-step</w:t>
      </w:r>
      <w:r>
        <w:rPr>
          <w:b/>
          <w:lang w:val="en-GB"/>
        </w:rPr>
        <w:t xml:space="preserve"> configuration/indication of </w:t>
      </w:r>
      <w:proofErr w:type="spellStart"/>
      <w:r w:rsidR="00A82DEB">
        <w:rPr>
          <w:b/>
          <w:lang w:val="en-GB"/>
        </w:rPr>
        <w:t>nTDW</w:t>
      </w:r>
      <w:proofErr w:type="spellEnd"/>
      <w:r w:rsidR="00A82DEB">
        <w:rPr>
          <w:b/>
          <w:lang w:val="en-GB"/>
        </w:rPr>
        <w:t xml:space="preserve"> duration that accounts for the timing drift caused by satellite movement.</w:t>
      </w:r>
    </w:p>
    <w:p w14:paraId="31F76B7C" w14:textId="4C732F5E" w:rsidR="00483A6E" w:rsidRPr="008D61AB" w:rsidRDefault="00A82DEB" w:rsidP="00001BB9">
      <w:pPr>
        <w:pStyle w:val="ListParagraph"/>
        <w:numPr>
          <w:ilvl w:val="0"/>
          <w:numId w:val="42"/>
        </w:numPr>
        <w:rPr>
          <w:rStyle w:val="B1Char1"/>
          <w:b/>
        </w:rPr>
      </w:pPr>
      <w:r>
        <w:rPr>
          <w:b/>
          <w:lang w:val="en-GB"/>
        </w:rPr>
        <w:t xml:space="preserve">Option-3: </w:t>
      </w:r>
      <w:proofErr w:type="spellStart"/>
      <w:r>
        <w:rPr>
          <w:b/>
          <w:lang w:val="en-GB"/>
        </w:rPr>
        <w:t>gNB</w:t>
      </w:r>
      <w:proofErr w:type="spellEnd"/>
      <w:r>
        <w:rPr>
          <w:b/>
          <w:lang w:val="en-GB"/>
        </w:rPr>
        <w:t xml:space="preserve"> configuration/indication of the rate/frequency of UE TA pre-compensation</w:t>
      </w:r>
      <w:r w:rsidR="00C81D41">
        <w:rPr>
          <w:b/>
          <w:lang w:val="en-GB"/>
        </w:rPr>
        <w:t>s</w:t>
      </w:r>
      <w:r>
        <w:rPr>
          <w:b/>
          <w:lang w:val="en-GB"/>
        </w:rPr>
        <w:t xml:space="preserve"> within </w:t>
      </w:r>
      <w:proofErr w:type="spellStart"/>
      <w:r>
        <w:rPr>
          <w:b/>
          <w:lang w:val="en-GB"/>
        </w:rPr>
        <w:t>nTDW</w:t>
      </w:r>
      <w:proofErr w:type="spellEnd"/>
      <w:r>
        <w:rPr>
          <w:b/>
          <w:lang w:val="en-GB"/>
        </w:rPr>
        <w:t>.</w:t>
      </w:r>
    </w:p>
    <w:p w14:paraId="1F928A35" w14:textId="0E1F0886" w:rsidR="002F0415" w:rsidRDefault="002F0415" w:rsidP="002F0415">
      <w:pPr>
        <w:pStyle w:val="Heading2"/>
      </w:pPr>
      <w:r>
        <w:t xml:space="preserve">PUCCH </w:t>
      </w:r>
      <w:r w:rsidR="00E95CB9">
        <w:t xml:space="preserve">for the HARQ-ACK </w:t>
      </w:r>
      <w:r>
        <w:t>of the Msg4</w:t>
      </w:r>
    </w:p>
    <w:p w14:paraId="64687BB0" w14:textId="1D372815" w:rsidR="00DB6EC2" w:rsidRPr="008D61AB" w:rsidRDefault="00DE65C1">
      <w:pPr>
        <w:rPr>
          <w:lang w:val="en-US"/>
        </w:rPr>
      </w:pPr>
      <w:r w:rsidRPr="008D61AB">
        <w:rPr>
          <w:lang w:val="en-US"/>
        </w:rPr>
        <w:t>In RAN1 #110, the following was concluded regarding the PUCCH for HARQ-ACK of the Msg4:</w:t>
      </w:r>
    </w:p>
    <w:tbl>
      <w:tblPr>
        <w:tblStyle w:val="TableGrid"/>
        <w:tblW w:w="0" w:type="auto"/>
        <w:tblLook w:val="04A0" w:firstRow="1" w:lastRow="0" w:firstColumn="1" w:lastColumn="0" w:noHBand="0" w:noVBand="1"/>
      </w:tblPr>
      <w:tblGrid>
        <w:gridCol w:w="9629"/>
      </w:tblGrid>
      <w:tr w:rsidR="00DE65C1" w:rsidRPr="00D14E3D" w14:paraId="2E1B9B36" w14:textId="77777777" w:rsidTr="00DE65C1">
        <w:tc>
          <w:tcPr>
            <w:tcW w:w="9629" w:type="dxa"/>
          </w:tcPr>
          <w:p w14:paraId="3DDC77CC" w14:textId="77777777" w:rsidR="00DE65C1" w:rsidRPr="008D61AB" w:rsidRDefault="00DE65C1" w:rsidP="00DE65C1">
            <w:pPr>
              <w:rPr>
                <w:lang w:val="en-US"/>
              </w:rPr>
            </w:pPr>
            <w:r w:rsidRPr="008D61AB">
              <w:rPr>
                <w:b/>
                <w:lang w:val="en-US"/>
              </w:rPr>
              <w:t>Conclusion</w:t>
            </w:r>
          </w:p>
          <w:p w14:paraId="51F7E511" w14:textId="193F5325" w:rsidR="00DE65C1" w:rsidRPr="008D61AB" w:rsidRDefault="00DE65C1" w:rsidP="00DE65C1">
            <w:pPr>
              <w:rPr>
                <w:lang w:val="en-US"/>
              </w:rPr>
            </w:pPr>
            <w:r w:rsidRPr="008D61AB">
              <w:rPr>
                <w:lang w:val="en-US"/>
              </w:rPr>
              <w:t>RAN1 concluded that PUCCH for Msg4 HARQ-ACK should be enhanced to meet the coverage requirements for parameter set-1 for LEO-1200 operating at LOS, assuming -5dBi UE antenna gain.</w:t>
            </w:r>
          </w:p>
        </w:tc>
      </w:tr>
    </w:tbl>
    <w:p w14:paraId="6809739C" w14:textId="53AE1F92" w:rsidR="00DE65C1" w:rsidRPr="00C94C6F" w:rsidRDefault="00DE65C1">
      <w:pPr>
        <w:rPr>
          <w:lang w:val="en-US"/>
        </w:rPr>
      </w:pPr>
    </w:p>
    <w:p w14:paraId="59FE0D03" w14:textId="739BC0CB" w:rsidR="003921FF" w:rsidRPr="00C94C6F" w:rsidRDefault="003921FF">
      <w:pPr>
        <w:rPr>
          <w:lang w:val="en-US"/>
        </w:rPr>
      </w:pPr>
      <w:r w:rsidRPr="00C94C6F">
        <w:rPr>
          <w:lang w:val="en-US"/>
        </w:rPr>
        <w:lastRenderedPageBreak/>
        <w:t>Enhancements for this channel are therefore necessary to meet the NTN coverage requirements. Indeed, compared to the PUCCH in RRC_CONNECTED mode, the PUCCH carrying the HARQ-ACK feedback of the Msg4 does not support repetitions and hence cannot benefit from a repetition combining gain.</w:t>
      </w:r>
    </w:p>
    <w:p w14:paraId="64FDC1A0" w14:textId="26142C99" w:rsidR="00851E3D" w:rsidRPr="00C94C6F" w:rsidRDefault="001349AB" w:rsidP="00851E3D">
      <w:pPr>
        <w:rPr>
          <w:lang w:val="en-US"/>
        </w:rPr>
      </w:pPr>
      <w:r w:rsidRPr="00C94C6F">
        <w:rPr>
          <w:lang w:val="en-US"/>
        </w:rPr>
        <w:t>For this reason, t</w:t>
      </w:r>
      <w:r w:rsidR="00851E3D" w:rsidRPr="00C94C6F">
        <w:rPr>
          <w:lang w:val="en-US"/>
        </w:rPr>
        <w:t xml:space="preserve">he following working assumption was </w:t>
      </w:r>
      <w:r w:rsidR="00554F98" w:rsidRPr="00C94C6F">
        <w:rPr>
          <w:lang w:val="en-US"/>
        </w:rPr>
        <w:t xml:space="preserve">concluded in RAN1 </w:t>
      </w:r>
      <w:r w:rsidR="00BE3353" w:rsidRPr="00C94C6F">
        <w:rPr>
          <w:lang w:val="en-US"/>
        </w:rPr>
        <w:t>#111</w:t>
      </w:r>
      <w:r w:rsidR="00851E3D" w:rsidRPr="00C94C6F">
        <w:rPr>
          <w:lang w:val="en-US"/>
        </w:rPr>
        <w:t xml:space="preserve"> for the PUCCH repetition for Msg4 HARQ-ACK:</w:t>
      </w:r>
    </w:p>
    <w:tbl>
      <w:tblPr>
        <w:tblStyle w:val="TableGrid"/>
        <w:tblW w:w="0" w:type="auto"/>
        <w:tblLook w:val="04A0" w:firstRow="1" w:lastRow="0" w:firstColumn="1" w:lastColumn="0" w:noHBand="0" w:noVBand="1"/>
      </w:tblPr>
      <w:tblGrid>
        <w:gridCol w:w="9629"/>
      </w:tblGrid>
      <w:tr w:rsidR="00851E3D" w:rsidRPr="00D14E3D" w14:paraId="250B5C35" w14:textId="77777777" w:rsidTr="009C6A2A">
        <w:tc>
          <w:tcPr>
            <w:tcW w:w="9629" w:type="dxa"/>
          </w:tcPr>
          <w:p w14:paraId="75FA0D49" w14:textId="77777777" w:rsidR="00851E3D" w:rsidRPr="009636A3" w:rsidRDefault="00851E3D" w:rsidP="009C6A2A">
            <w:pPr>
              <w:textAlignment w:val="baseline"/>
              <w:rPr>
                <w:rFonts w:ascii="Segoe UI" w:eastAsia="Times New Roman" w:hAnsi="Segoe UI" w:cs="Segoe UI"/>
                <w:sz w:val="18"/>
                <w:szCs w:val="18"/>
                <w:lang w:val="en-US"/>
              </w:rPr>
            </w:pPr>
            <w:r w:rsidRPr="00754114">
              <w:rPr>
                <w:rFonts w:ascii="Times" w:eastAsia="Times New Roman" w:hAnsi="Times" w:cs="Times"/>
                <w:b/>
                <w:bCs/>
                <w:color w:val="273142"/>
                <w:sz w:val="25"/>
                <w:szCs w:val="25"/>
                <w:highlight w:val="darkYellow"/>
                <w:lang w:val="en-GB"/>
              </w:rPr>
              <w:t>Working assumption</w:t>
            </w:r>
            <w:r w:rsidRPr="009636A3">
              <w:rPr>
                <w:rFonts w:ascii="Times" w:eastAsia="Times New Roman" w:hAnsi="Times" w:cs="Times"/>
                <w:sz w:val="25"/>
                <w:szCs w:val="25"/>
                <w:highlight w:val="darkYellow"/>
                <w:lang w:val="en-US"/>
              </w:rPr>
              <w:t>​</w:t>
            </w:r>
          </w:p>
          <w:p w14:paraId="14DCAB86" w14:textId="77777777" w:rsidR="00851E3D" w:rsidRPr="009636A3" w:rsidRDefault="00851E3D" w:rsidP="009C6A2A">
            <w:pPr>
              <w:textAlignment w:val="baseline"/>
              <w:rPr>
                <w:rFonts w:ascii="Segoe UI" w:eastAsia="Times New Roman" w:hAnsi="Segoe UI" w:cs="Segoe UI"/>
                <w:sz w:val="18"/>
                <w:szCs w:val="18"/>
                <w:lang w:val="en-US"/>
              </w:rPr>
            </w:pPr>
            <w:r w:rsidRPr="009636A3">
              <w:rPr>
                <w:rFonts w:ascii="Times" w:eastAsia="Times New Roman" w:hAnsi="Times" w:cs="Times"/>
                <w:color w:val="273142"/>
                <w:sz w:val="23"/>
                <w:szCs w:val="23"/>
                <w:lang w:val="en-US"/>
              </w:rPr>
              <w:t>For PUCCH repetition for Msg4 HARQ-ACK,</w:t>
            </w:r>
            <w:r w:rsidRPr="009636A3">
              <w:rPr>
                <w:rFonts w:ascii="Times" w:eastAsia="Times New Roman" w:hAnsi="Times" w:cs="Times"/>
                <w:sz w:val="23"/>
                <w:szCs w:val="23"/>
                <w:lang w:val="en-US"/>
              </w:rPr>
              <w:t>​</w:t>
            </w:r>
          </w:p>
          <w:p w14:paraId="70ACECD9" w14:textId="77777777" w:rsidR="00851E3D" w:rsidRPr="009636A3" w:rsidRDefault="00851E3D" w:rsidP="009C6A2A">
            <w:pPr>
              <w:numPr>
                <w:ilvl w:val="0"/>
                <w:numId w:val="23"/>
              </w:numPr>
              <w:ind w:left="1344" w:firstLine="0"/>
              <w:textAlignment w:val="baseline"/>
              <w:rPr>
                <w:rFonts w:ascii="Arial" w:eastAsia="Times New Roman" w:hAnsi="Arial" w:cs="Arial"/>
                <w:sz w:val="18"/>
                <w:szCs w:val="18"/>
                <w:lang w:val="en-US"/>
              </w:rPr>
            </w:pPr>
            <w:r w:rsidRPr="009636A3">
              <w:rPr>
                <w:rFonts w:ascii="Times" w:eastAsia="Times New Roman" w:hAnsi="Times" w:cs="Times"/>
                <w:color w:val="273142"/>
                <w:sz w:val="23"/>
                <w:szCs w:val="23"/>
                <w:lang w:val="en-US"/>
              </w:rPr>
              <w:t>One or more repetition factors may be configured via SIB</w:t>
            </w:r>
            <w:r w:rsidRPr="009636A3">
              <w:rPr>
                <w:rFonts w:ascii="Times" w:eastAsia="Times New Roman" w:hAnsi="Times" w:cs="Times"/>
                <w:sz w:val="23"/>
                <w:szCs w:val="23"/>
                <w:lang w:val="en-US"/>
              </w:rPr>
              <w:t>​</w:t>
            </w:r>
          </w:p>
          <w:p w14:paraId="35073160" w14:textId="77777777" w:rsidR="00851E3D" w:rsidRPr="009636A3" w:rsidRDefault="00851E3D" w:rsidP="009C6A2A">
            <w:pPr>
              <w:numPr>
                <w:ilvl w:val="0"/>
                <w:numId w:val="23"/>
              </w:numPr>
              <w:ind w:left="2072" w:firstLine="0"/>
              <w:textAlignment w:val="baseline"/>
              <w:rPr>
                <w:rFonts w:ascii="Arial" w:eastAsia="Times New Roman" w:hAnsi="Arial" w:cs="Arial"/>
                <w:sz w:val="18"/>
                <w:szCs w:val="18"/>
                <w:lang w:val="en-US"/>
              </w:rPr>
            </w:pPr>
            <w:r w:rsidRPr="009636A3">
              <w:rPr>
                <w:rFonts w:ascii="Times" w:eastAsia="Times New Roman" w:hAnsi="Times" w:cs="Times"/>
                <w:color w:val="273142"/>
                <w:sz w:val="23"/>
                <w:szCs w:val="23"/>
                <w:lang w:val="en-US"/>
              </w:rPr>
              <w:t>If only one repetition factor is configured via SIB and if the value is one of {[1], 2, 4, 8}, UE capable of PUCCH repetition for Msg4 HARQ-ACK can perform repetition with the repetition factor</w:t>
            </w:r>
            <w:r w:rsidRPr="009636A3">
              <w:rPr>
                <w:rFonts w:ascii="Times" w:eastAsia="Times New Roman" w:hAnsi="Times" w:cs="Times"/>
                <w:sz w:val="23"/>
                <w:szCs w:val="23"/>
                <w:lang w:val="en-US"/>
              </w:rPr>
              <w:t>​</w:t>
            </w:r>
          </w:p>
          <w:p w14:paraId="6FFE031E" w14:textId="77777777" w:rsidR="00851E3D" w:rsidRPr="009636A3" w:rsidRDefault="00851E3D" w:rsidP="009C6A2A">
            <w:pPr>
              <w:numPr>
                <w:ilvl w:val="0"/>
                <w:numId w:val="23"/>
              </w:numPr>
              <w:ind w:left="2800" w:firstLine="0"/>
              <w:textAlignment w:val="baseline"/>
              <w:rPr>
                <w:rFonts w:ascii="Arial" w:eastAsia="Times New Roman" w:hAnsi="Arial" w:cs="Arial"/>
                <w:sz w:val="18"/>
                <w:szCs w:val="18"/>
                <w:lang w:val="en-US"/>
              </w:rPr>
            </w:pPr>
            <w:r w:rsidRPr="009636A3">
              <w:rPr>
                <w:rFonts w:ascii="Times" w:eastAsia="Times New Roman" w:hAnsi="Times" w:cs="Times"/>
                <w:color w:val="273142"/>
                <w:sz w:val="23"/>
                <w:szCs w:val="23"/>
                <w:lang w:val="en-US"/>
              </w:rPr>
              <w:t>FFS: whether UE requests repetition or indicates repetition capability</w:t>
            </w:r>
            <w:r w:rsidRPr="009636A3">
              <w:rPr>
                <w:rFonts w:ascii="Times" w:eastAsia="Times New Roman" w:hAnsi="Times" w:cs="Times"/>
                <w:sz w:val="23"/>
                <w:szCs w:val="23"/>
                <w:lang w:val="en-US"/>
              </w:rPr>
              <w:t>​</w:t>
            </w:r>
          </w:p>
          <w:p w14:paraId="7ECA8E88" w14:textId="77777777" w:rsidR="00851E3D" w:rsidRPr="009636A3" w:rsidRDefault="00851E3D" w:rsidP="009C6A2A">
            <w:pPr>
              <w:numPr>
                <w:ilvl w:val="0"/>
                <w:numId w:val="23"/>
              </w:numPr>
              <w:ind w:left="2072" w:firstLine="0"/>
              <w:textAlignment w:val="baseline"/>
              <w:rPr>
                <w:rFonts w:ascii="Arial" w:eastAsia="Times New Roman" w:hAnsi="Arial" w:cs="Arial"/>
                <w:sz w:val="18"/>
                <w:szCs w:val="18"/>
                <w:lang w:val="en-US"/>
              </w:rPr>
            </w:pPr>
            <w:r w:rsidRPr="009636A3">
              <w:rPr>
                <w:rFonts w:ascii="Times" w:eastAsia="Times New Roman" w:hAnsi="Times" w:cs="Times"/>
                <w:color w:val="273142"/>
                <w:sz w:val="23"/>
                <w:szCs w:val="23"/>
                <w:lang w:val="en-US"/>
              </w:rPr>
              <w:t>If multiple factors from {1, 2, 4, 8} are configured via SIB, PUCCH repetition for Msg4 HARQ-ACK may be dynamically determined and indicated by </w:t>
            </w:r>
            <w:proofErr w:type="spellStart"/>
            <w:r w:rsidRPr="009636A3">
              <w:rPr>
                <w:rFonts w:ascii="Times" w:eastAsia="Times New Roman" w:hAnsi="Times" w:cs="Times"/>
                <w:color w:val="273142"/>
                <w:sz w:val="23"/>
                <w:szCs w:val="23"/>
                <w:lang w:val="en-US"/>
              </w:rPr>
              <w:t>gNB</w:t>
            </w:r>
            <w:proofErr w:type="spellEnd"/>
            <w:r w:rsidRPr="009636A3">
              <w:rPr>
                <w:rFonts w:ascii="Times" w:eastAsia="Times New Roman" w:hAnsi="Times" w:cs="Times"/>
                <w:color w:val="273142"/>
                <w:sz w:val="23"/>
                <w:szCs w:val="23"/>
                <w:lang w:val="en-US"/>
              </w:rPr>
              <w:t> </w:t>
            </w:r>
            <w:r w:rsidRPr="009636A3">
              <w:rPr>
                <w:rFonts w:ascii="Times" w:eastAsia="Times New Roman" w:hAnsi="Times" w:cs="Times"/>
                <w:sz w:val="23"/>
                <w:szCs w:val="23"/>
                <w:lang w:val="en-US"/>
              </w:rPr>
              <w:t>​</w:t>
            </w:r>
          </w:p>
          <w:p w14:paraId="3BCAE254" w14:textId="6366EBCC" w:rsidR="00851E3D" w:rsidRPr="009636A3" w:rsidRDefault="00851E3D" w:rsidP="009C6A2A">
            <w:pPr>
              <w:numPr>
                <w:ilvl w:val="0"/>
                <w:numId w:val="23"/>
              </w:numPr>
              <w:ind w:left="2800" w:firstLine="0"/>
              <w:textAlignment w:val="baseline"/>
              <w:rPr>
                <w:rFonts w:ascii="Arial" w:eastAsia="Times New Roman" w:hAnsi="Arial" w:cs="Arial"/>
                <w:sz w:val="18"/>
                <w:szCs w:val="18"/>
                <w:lang w:val="en-US"/>
              </w:rPr>
            </w:pPr>
            <w:r w:rsidRPr="009636A3">
              <w:rPr>
                <w:rFonts w:ascii="Times" w:eastAsia="Times New Roman" w:hAnsi="Times" w:cs="Times"/>
                <w:color w:val="273142"/>
                <w:sz w:val="23"/>
                <w:szCs w:val="23"/>
                <w:lang w:val="en-US"/>
              </w:rPr>
              <w:t>FFS: whether UE requests repetition or indicates repetition capability</w:t>
            </w:r>
            <w:r w:rsidRPr="009636A3">
              <w:rPr>
                <w:rFonts w:ascii="Times" w:eastAsia="Times New Roman" w:hAnsi="Times" w:cs="Times"/>
                <w:sz w:val="23"/>
                <w:szCs w:val="23"/>
                <w:lang w:val="en-US"/>
              </w:rPr>
              <w:t>​</w:t>
            </w:r>
          </w:p>
          <w:p w14:paraId="71599225" w14:textId="77777777" w:rsidR="00851E3D" w:rsidRPr="009636A3" w:rsidRDefault="00851E3D" w:rsidP="009C6A2A">
            <w:pPr>
              <w:numPr>
                <w:ilvl w:val="0"/>
                <w:numId w:val="23"/>
              </w:numPr>
              <w:ind w:left="2800" w:firstLine="0"/>
              <w:textAlignment w:val="baseline"/>
              <w:rPr>
                <w:rFonts w:ascii="Arial" w:eastAsia="Times New Roman" w:hAnsi="Arial" w:cs="Arial"/>
                <w:sz w:val="18"/>
                <w:szCs w:val="18"/>
                <w:lang w:val="en-US"/>
              </w:rPr>
            </w:pPr>
            <w:r w:rsidRPr="009636A3">
              <w:rPr>
                <w:rFonts w:ascii="Times" w:eastAsia="Times New Roman" w:hAnsi="Times" w:cs="Times"/>
                <w:color w:val="273142"/>
                <w:sz w:val="23"/>
                <w:szCs w:val="23"/>
                <w:lang w:val="en-US"/>
              </w:rPr>
              <w:t>FFS: whether repetition factor is indicated by UE</w:t>
            </w:r>
            <w:r w:rsidRPr="009636A3">
              <w:rPr>
                <w:rFonts w:ascii="Times" w:eastAsia="Times New Roman" w:hAnsi="Times" w:cs="Times"/>
                <w:sz w:val="23"/>
                <w:szCs w:val="23"/>
                <w:lang w:val="en-US"/>
              </w:rPr>
              <w:t>​</w:t>
            </w:r>
          </w:p>
          <w:p w14:paraId="14488949" w14:textId="7E70CE3E" w:rsidR="00851E3D" w:rsidRPr="009636A3" w:rsidRDefault="00851E3D" w:rsidP="009C6A2A">
            <w:pPr>
              <w:numPr>
                <w:ilvl w:val="0"/>
                <w:numId w:val="23"/>
              </w:numPr>
              <w:ind w:left="2072" w:firstLine="0"/>
              <w:textAlignment w:val="baseline"/>
              <w:rPr>
                <w:rFonts w:ascii="Arial" w:eastAsia="Times New Roman" w:hAnsi="Arial" w:cs="Arial"/>
                <w:sz w:val="18"/>
                <w:szCs w:val="18"/>
                <w:lang w:val="en-US"/>
              </w:rPr>
            </w:pPr>
            <w:r w:rsidRPr="009636A3">
              <w:rPr>
                <w:rFonts w:ascii="Times" w:eastAsia="Times New Roman" w:hAnsi="Times" w:cs="Times"/>
                <w:color w:val="273142"/>
                <w:sz w:val="23"/>
                <w:szCs w:val="23"/>
                <w:lang w:val="en-US"/>
              </w:rPr>
              <w:t>FFS: UE behavior when repetition factor is not configured via SIB</w:t>
            </w:r>
            <w:r w:rsidRPr="009636A3">
              <w:rPr>
                <w:rFonts w:ascii="Times" w:eastAsia="Times New Roman" w:hAnsi="Times" w:cs="Times"/>
                <w:sz w:val="23"/>
                <w:szCs w:val="23"/>
                <w:lang w:val="en-US"/>
              </w:rPr>
              <w:t>​</w:t>
            </w:r>
          </w:p>
          <w:p w14:paraId="3DC7621A" w14:textId="77777777" w:rsidR="00851E3D" w:rsidRPr="009636A3" w:rsidRDefault="00851E3D" w:rsidP="009C6A2A">
            <w:pPr>
              <w:numPr>
                <w:ilvl w:val="0"/>
                <w:numId w:val="23"/>
              </w:numPr>
              <w:ind w:left="2072"/>
              <w:textAlignment w:val="baseline"/>
              <w:rPr>
                <w:rFonts w:ascii="Arial" w:eastAsia="Times New Roman" w:hAnsi="Arial" w:cs="Arial"/>
                <w:sz w:val="18"/>
                <w:szCs w:val="18"/>
                <w:lang w:val="en-US"/>
              </w:rPr>
            </w:pPr>
            <w:r w:rsidRPr="009636A3">
              <w:rPr>
                <w:rFonts w:ascii="Times" w:eastAsia="Times New Roman" w:hAnsi="Times" w:cs="Times"/>
                <w:color w:val="273142"/>
                <w:sz w:val="23"/>
                <w:szCs w:val="23"/>
                <w:lang w:val="en-US"/>
              </w:rPr>
              <w:t>FFS: whether one or more UE capabilities are needed for the above is for further discussion</w:t>
            </w:r>
            <w:r w:rsidRPr="009636A3">
              <w:rPr>
                <w:rFonts w:ascii="Times" w:eastAsia="Times New Roman" w:hAnsi="Times" w:cs="Times"/>
                <w:sz w:val="23"/>
                <w:szCs w:val="23"/>
                <w:lang w:val="en-US"/>
              </w:rPr>
              <w:t>​</w:t>
            </w:r>
          </w:p>
        </w:tc>
      </w:tr>
    </w:tbl>
    <w:p w14:paraId="461F6993" w14:textId="77777777" w:rsidR="00983163" w:rsidRPr="009636A3" w:rsidRDefault="00983163" w:rsidP="00851E3D">
      <w:pPr>
        <w:rPr>
          <w:lang w:val="en-US"/>
        </w:rPr>
      </w:pPr>
    </w:p>
    <w:p w14:paraId="4267BD8C" w14:textId="40B54B7E" w:rsidR="00B973B0" w:rsidRPr="00D14E3D" w:rsidRDefault="00830606" w:rsidP="009C4CBA">
      <w:pPr>
        <w:rPr>
          <w:lang w:val="en-US"/>
        </w:rPr>
      </w:pPr>
      <w:r w:rsidRPr="00D14E3D">
        <w:rPr>
          <w:lang w:val="en-US"/>
        </w:rPr>
        <w:t xml:space="preserve">The working assumption enables a </w:t>
      </w:r>
      <w:proofErr w:type="spellStart"/>
      <w:r w:rsidRPr="00D14E3D">
        <w:rPr>
          <w:lang w:val="en-US"/>
        </w:rPr>
        <w:t>gNB</w:t>
      </w:r>
      <w:proofErr w:type="spellEnd"/>
      <w:r w:rsidRPr="00D14E3D">
        <w:rPr>
          <w:lang w:val="en-US"/>
        </w:rPr>
        <w:t xml:space="preserve"> to configure either one or multiple repetition factors via </w:t>
      </w:r>
      <w:proofErr w:type="gramStart"/>
      <w:r w:rsidRPr="00D14E3D">
        <w:rPr>
          <w:lang w:val="en-US"/>
        </w:rPr>
        <w:t>SIB, and</w:t>
      </w:r>
      <w:proofErr w:type="gramEnd"/>
      <w:r w:rsidRPr="00D14E3D">
        <w:rPr>
          <w:lang w:val="en-US"/>
        </w:rPr>
        <w:t xml:space="preserve"> based on that a UE would act accordingly. If only one repetition factor is configured, a UE capable of PUCCH repetition</w:t>
      </w:r>
      <w:r w:rsidR="004775FE" w:rsidRPr="00D14E3D">
        <w:rPr>
          <w:lang w:val="en-US"/>
        </w:rPr>
        <w:t>s</w:t>
      </w:r>
      <w:r w:rsidRPr="00D14E3D">
        <w:rPr>
          <w:lang w:val="en-US"/>
        </w:rPr>
        <w:t xml:space="preserve"> for Msg4 HARQ-ACK perform</w:t>
      </w:r>
      <w:r w:rsidR="00C26591" w:rsidRPr="00D14E3D">
        <w:rPr>
          <w:lang w:val="en-US"/>
        </w:rPr>
        <w:t>s</w:t>
      </w:r>
      <w:r w:rsidRPr="00D14E3D">
        <w:rPr>
          <w:lang w:val="en-US"/>
        </w:rPr>
        <w:t xml:space="preserve"> </w:t>
      </w:r>
      <w:proofErr w:type="gramStart"/>
      <w:r w:rsidRPr="00D14E3D">
        <w:rPr>
          <w:lang w:val="en-US"/>
        </w:rPr>
        <w:t>a number of</w:t>
      </w:r>
      <w:proofErr w:type="gramEnd"/>
      <w:r w:rsidRPr="00D14E3D">
        <w:rPr>
          <w:lang w:val="en-US"/>
        </w:rPr>
        <w:t xml:space="preserve"> repetitions aligned with the repetition factor, whereas if multiple repetition factors are configured, an additional step is necessary, wherein </w:t>
      </w:r>
      <w:proofErr w:type="spellStart"/>
      <w:r w:rsidRPr="00D14E3D">
        <w:rPr>
          <w:lang w:val="en-US"/>
        </w:rPr>
        <w:t>gNB</w:t>
      </w:r>
      <w:proofErr w:type="spellEnd"/>
      <w:r w:rsidRPr="00D14E3D">
        <w:rPr>
          <w:lang w:val="en-US"/>
        </w:rPr>
        <w:t xml:space="preserve"> </w:t>
      </w:r>
      <w:r w:rsidR="00B97BEC" w:rsidRPr="00D14E3D">
        <w:rPr>
          <w:lang w:val="en-US"/>
        </w:rPr>
        <w:t xml:space="preserve">dynamically </w:t>
      </w:r>
      <w:r w:rsidRPr="00D14E3D">
        <w:rPr>
          <w:lang w:val="en-US"/>
        </w:rPr>
        <w:t>indicates to the UE the specific repetition factor (out of the configured set) to be used.</w:t>
      </w:r>
      <w:r w:rsidR="0085320E" w:rsidRPr="00D14E3D">
        <w:rPr>
          <w:lang w:val="en-US"/>
        </w:rPr>
        <w:t xml:space="preserve"> </w:t>
      </w:r>
    </w:p>
    <w:p w14:paraId="0318AEFD" w14:textId="1A186F29" w:rsidR="00851E3D" w:rsidRPr="009636A3" w:rsidRDefault="005062BE" w:rsidP="00262C5B">
      <w:pPr>
        <w:rPr>
          <w:lang w:val="en-US"/>
        </w:rPr>
      </w:pPr>
      <w:r w:rsidRPr="009636A3">
        <w:rPr>
          <w:lang w:val="en-US"/>
        </w:rPr>
        <w:t xml:space="preserve">In the remainder of this contribution, we discuss details related to the </w:t>
      </w:r>
      <w:r w:rsidR="00195C0F" w:rsidRPr="009636A3">
        <w:rPr>
          <w:lang w:val="en-US"/>
        </w:rPr>
        <w:t xml:space="preserve">indication of UE capability and dynamic indication of the PUCCH repetition factor from </w:t>
      </w:r>
      <w:proofErr w:type="spellStart"/>
      <w:r w:rsidR="00195C0F" w:rsidRPr="009636A3">
        <w:rPr>
          <w:lang w:val="en-US"/>
        </w:rPr>
        <w:t>gNB</w:t>
      </w:r>
      <w:proofErr w:type="spellEnd"/>
      <w:r w:rsidR="00195C0F" w:rsidRPr="009636A3">
        <w:rPr>
          <w:lang w:val="en-US"/>
        </w:rPr>
        <w:t xml:space="preserve"> to UE.</w:t>
      </w:r>
    </w:p>
    <w:p w14:paraId="260F3846" w14:textId="0EDE6D4D" w:rsidR="00E83DC3" w:rsidRDefault="00D74C2D" w:rsidP="00E83DC3">
      <w:pPr>
        <w:pStyle w:val="Heading3"/>
      </w:pPr>
      <w:r>
        <w:t xml:space="preserve">Indication of </w:t>
      </w:r>
      <w:r w:rsidR="00E83DC3">
        <w:t xml:space="preserve">PUCCH </w:t>
      </w:r>
      <w:r w:rsidR="001279D2">
        <w:t>repetition</w:t>
      </w:r>
      <w:r w:rsidR="00E92787">
        <w:t xml:space="preserve"> factor</w:t>
      </w:r>
      <w:r w:rsidR="00215E42">
        <w:t xml:space="preserve"> from </w:t>
      </w:r>
      <w:proofErr w:type="spellStart"/>
      <w:r w:rsidR="00215E42">
        <w:t>gNB</w:t>
      </w:r>
      <w:proofErr w:type="spellEnd"/>
      <w:r w:rsidR="00215E42">
        <w:t xml:space="preserve"> to UE</w:t>
      </w:r>
      <w:r w:rsidR="006D0239">
        <w:t xml:space="preserve"> in case multiple factors are configured</w:t>
      </w:r>
    </w:p>
    <w:p w14:paraId="5C28F57A" w14:textId="1F818DC5" w:rsidR="002625EF" w:rsidRPr="009636A3" w:rsidRDefault="002625EF" w:rsidP="002625EF">
      <w:pPr>
        <w:rPr>
          <w:lang w:val="en-US"/>
        </w:rPr>
      </w:pPr>
      <w:r w:rsidRPr="009636A3">
        <w:rPr>
          <w:lang w:val="en-US"/>
        </w:rPr>
        <w:t>In RAN1 #112</w:t>
      </w:r>
      <w:r w:rsidR="008B2CFC" w:rsidRPr="009636A3">
        <w:rPr>
          <w:lang w:val="en-US"/>
        </w:rPr>
        <w:t>-bis</w:t>
      </w:r>
      <w:r w:rsidRPr="009636A3">
        <w:rPr>
          <w:lang w:val="en-US"/>
        </w:rPr>
        <w:t>, the following was agreed for the dynamic indication of PUCCH repetition</w:t>
      </w:r>
      <w:r w:rsidR="00877511" w:rsidRPr="009636A3">
        <w:rPr>
          <w:lang w:val="en-US"/>
        </w:rPr>
        <w:t xml:space="preserve"> factor from </w:t>
      </w:r>
      <w:proofErr w:type="spellStart"/>
      <w:r w:rsidR="00877511" w:rsidRPr="009636A3">
        <w:rPr>
          <w:lang w:val="en-US"/>
        </w:rPr>
        <w:t>gNB</w:t>
      </w:r>
      <w:proofErr w:type="spellEnd"/>
      <w:r w:rsidRPr="009636A3">
        <w:rPr>
          <w:lang w:val="en-US"/>
        </w:rPr>
        <w:t xml:space="preserve"> in case multiple repetition factors are configured:</w:t>
      </w:r>
    </w:p>
    <w:tbl>
      <w:tblPr>
        <w:tblStyle w:val="TableGrid"/>
        <w:tblW w:w="0" w:type="auto"/>
        <w:tblLook w:val="04A0" w:firstRow="1" w:lastRow="0" w:firstColumn="1" w:lastColumn="0" w:noHBand="0" w:noVBand="1"/>
      </w:tblPr>
      <w:tblGrid>
        <w:gridCol w:w="9629"/>
      </w:tblGrid>
      <w:tr w:rsidR="00C74242" w:rsidRPr="00D14E3D" w14:paraId="57797D71" w14:textId="77777777" w:rsidTr="00FD6831">
        <w:tc>
          <w:tcPr>
            <w:tcW w:w="9629" w:type="dxa"/>
          </w:tcPr>
          <w:p w14:paraId="05B241BA" w14:textId="77777777" w:rsidR="009F2E4A" w:rsidRPr="009636A3" w:rsidRDefault="009F2E4A" w:rsidP="009F2E4A">
            <w:pPr>
              <w:spacing w:after="0" w:line="240" w:lineRule="auto"/>
              <w:textAlignment w:val="baseline"/>
              <w:rPr>
                <w:rFonts w:ascii="Arial" w:eastAsia="Times New Roman" w:hAnsi="Arial" w:cs="Arial"/>
                <w:sz w:val="18"/>
                <w:szCs w:val="18"/>
                <w:lang w:val="en-US"/>
              </w:rPr>
            </w:pPr>
            <w:r w:rsidRPr="009F2E4A">
              <w:rPr>
                <w:rFonts w:ascii="Arial" w:eastAsia="Times New Roman" w:hAnsi="Arial" w:cs="Arial"/>
                <w:b/>
                <w:bCs/>
                <w:sz w:val="18"/>
                <w:szCs w:val="18"/>
                <w:highlight w:val="green"/>
                <w:lang w:val="en-GB"/>
              </w:rPr>
              <w:t>Agreement</w:t>
            </w:r>
          </w:p>
          <w:p w14:paraId="22902628" w14:textId="77777777" w:rsidR="009F2E4A" w:rsidRPr="009F2E4A" w:rsidRDefault="009F2E4A" w:rsidP="009F2E4A">
            <w:pPr>
              <w:spacing w:after="0" w:line="240" w:lineRule="auto"/>
              <w:textAlignment w:val="baseline"/>
              <w:rPr>
                <w:rFonts w:ascii="Arial" w:eastAsia="Times New Roman" w:hAnsi="Arial" w:cs="Arial"/>
                <w:sz w:val="18"/>
                <w:szCs w:val="18"/>
              </w:rPr>
            </w:pPr>
            <w:r w:rsidRPr="009F2E4A">
              <w:rPr>
                <w:rFonts w:ascii="Arial" w:eastAsia="Times New Roman" w:hAnsi="Arial" w:cs="Arial"/>
                <w:sz w:val="18"/>
                <w:szCs w:val="18"/>
                <w:lang w:val="en-GB"/>
              </w:rPr>
              <w:t xml:space="preserve">For PUCCH repetition for Msg4 HARQ-ACK, support Alt 1-1 for dynamic indication of repetition factor from </w:t>
            </w:r>
            <w:proofErr w:type="spellStart"/>
            <w:r w:rsidRPr="009F2E4A">
              <w:rPr>
                <w:rFonts w:ascii="Arial" w:eastAsia="Times New Roman" w:hAnsi="Arial" w:cs="Arial"/>
                <w:sz w:val="18"/>
                <w:szCs w:val="18"/>
                <w:lang w:val="en-GB"/>
              </w:rPr>
              <w:t>gNB</w:t>
            </w:r>
            <w:proofErr w:type="spellEnd"/>
            <w:r w:rsidRPr="009F2E4A">
              <w:rPr>
                <w:rFonts w:ascii="Arial" w:eastAsia="Times New Roman" w:hAnsi="Arial" w:cs="Arial"/>
                <w:sz w:val="18"/>
                <w:szCs w:val="18"/>
                <w:lang w:val="en-GB"/>
              </w:rPr>
              <w:t>. Further discuss which field(s) to be used.</w:t>
            </w:r>
          </w:p>
          <w:p w14:paraId="0F149F1B" w14:textId="77777777" w:rsidR="009F2E4A" w:rsidRPr="009636A3" w:rsidRDefault="009F2E4A" w:rsidP="009F2E4A">
            <w:pPr>
              <w:numPr>
                <w:ilvl w:val="0"/>
                <w:numId w:val="37"/>
              </w:numPr>
              <w:tabs>
                <w:tab w:val="num" w:pos="720"/>
              </w:tabs>
              <w:spacing w:after="0" w:line="240" w:lineRule="auto"/>
              <w:textAlignment w:val="baseline"/>
              <w:rPr>
                <w:rFonts w:ascii="Arial" w:eastAsia="Times New Roman" w:hAnsi="Arial" w:cs="Arial"/>
                <w:sz w:val="18"/>
                <w:szCs w:val="18"/>
                <w:lang w:val="en-US"/>
              </w:rPr>
            </w:pPr>
            <w:r w:rsidRPr="009636A3">
              <w:rPr>
                <w:rFonts w:ascii="Arial" w:eastAsia="Times New Roman" w:hAnsi="Arial" w:cs="Arial"/>
                <w:sz w:val="18"/>
                <w:szCs w:val="18"/>
                <w:lang w:val="en-US"/>
              </w:rPr>
              <w:t>Alt 1: Field in DCI scheduling the Msg4 PDSCH</w:t>
            </w:r>
          </w:p>
          <w:p w14:paraId="252888BB" w14:textId="77777777" w:rsidR="009F2E4A" w:rsidRPr="009636A3" w:rsidRDefault="009F2E4A" w:rsidP="009F2E4A">
            <w:pPr>
              <w:numPr>
                <w:ilvl w:val="1"/>
                <w:numId w:val="37"/>
              </w:numPr>
              <w:tabs>
                <w:tab w:val="num" w:pos="1440"/>
              </w:tabs>
              <w:spacing w:after="0" w:line="240" w:lineRule="auto"/>
              <w:textAlignment w:val="baseline"/>
              <w:rPr>
                <w:rFonts w:ascii="Arial" w:eastAsia="Times New Roman" w:hAnsi="Arial" w:cs="Arial"/>
                <w:sz w:val="18"/>
                <w:szCs w:val="18"/>
                <w:lang w:val="en-US"/>
              </w:rPr>
            </w:pPr>
            <w:r w:rsidRPr="009636A3">
              <w:rPr>
                <w:rFonts w:ascii="Arial" w:eastAsia="Times New Roman" w:hAnsi="Arial" w:cs="Arial"/>
                <w:sz w:val="18"/>
                <w:szCs w:val="18"/>
                <w:lang w:val="en-US"/>
              </w:rPr>
              <w:t>Alt 1-1: One or two bits of the existing field(s)</w:t>
            </w:r>
          </w:p>
          <w:p w14:paraId="1F123112" w14:textId="77777777" w:rsidR="009F2E4A" w:rsidRPr="009F2E4A" w:rsidRDefault="009F2E4A" w:rsidP="009F2E4A">
            <w:pPr>
              <w:numPr>
                <w:ilvl w:val="2"/>
                <w:numId w:val="37"/>
              </w:numPr>
              <w:tabs>
                <w:tab w:val="num" w:pos="2160"/>
              </w:tabs>
              <w:spacing w:after="0" w:line="240" w:lineRule="auto"/>
              <w:textAlignment w:val="baseline"/>
              <w:rPr>
                <w:rFonts w:ascii="Arial" w:eastAsia="Times New Roman" w:hAnsi="Arial" w:cs="Arial"/>
                <w:sz w:val="18"/>
                <w:szCs w:val="18"/>
              </w:rPr>
            </w:pPr>
            <w:r w:rsidRPr="009F2E4A">
              <w:rPr>
                <w:rFonts w:ascii="Arial" w:eastAsia="Times New Roman" w:hAnsi="Arial" w:cs="Arial"/>
                <w:sz w:val="18"/>
                <w:szCs w:val="18"/>
              </w:rPr>
              <w:t>Alt 1-1a: MCS field</w:t>
            </w:r>
          </w:p>
          <w:p w14:paraId="17F14FCA" w14:textId="77777777" w:rsidR="009F2E4A" w:rsidRPr="009636A3" w:rsidRDefault="009F2E4A" w:rsidP="009F2E4A">
            <w:pPr>
              <w:numPr>
                <w:ilvl w:val="2"/>
                <w:numId w:val="37"/>
              </w:numPr>
              <w:tabs>
                <w:tab w:val="num" w:pos="2160"/>
              </w:tabs>
              <w:spacing w:after="0" w:line="240" w:lineRule="auto"/>
              <w:textAlignment w:val="baseline"/>
              <w:rPr>
                <w:rFonts w:ascii="Arial" w:eastAsia="Times New Roman" w:hAnsi="Arial" w:cs="Arial"/>
                <w:sz w:val="18"/>
                <w:szCs w:val="18"/>
                <w:lang w:val="en-US"/>
              </w:rPr>
            </w:pPr>
            <w:r w:rsidRPr="009636A3">
              <w:rPr>
                <w:rFonts w:ascii="Arial" w:eastAsia="Times New Roman" w:hAnsi="Arial" w:cs="Arial"/>
                <w:sz w:val="18"/>
                <w:szCs w:val="18"/>
                <w:lang w:val="en-US"/>
              </w:rPr>
              <w:lastRenderedPageBreak/>
              <w:t>Alt 1-1b: PUCCH resource indicator field (e.g., with repetition factor configuration per PUCCH resource)</w:t>
            </w:r>
          </w:p>
          <w:p w14:paraId="1F8EC077" w14:textId="77777777" w:rsidR="009F2E4A" w:rsidRPr="009636A3" w:rsidRDefault="009F2E4A" w:rsidP="009F2E4A">
            <w:pPr>
              <w:numPr>
                <w:ilvl w:val="2"/>
                <w:numId w:val="37"/>
              </w:numPr>
              <w:tabs>
                <w:tab w:val="num" w:pos="2160"/>
              </w:tabs>
              <w:spacing w:after="0" w:line="240" w:lineRule="auto"/>
              <w:textAlignment w:val="baseline"/>
              <w:rPr>
                <w:rFonts w:ascii="Arial" w:eastAsia="Times New Roman" w:hAnsi="Arial" w:cs="Arial"/>
                <w:sz w:val="18"/>
                <w:szCs w:val="18"/>
                <w:lang w:val="en-US"/>
              </w:rPr>
            </w:pPr>
            <w:r w:rsidRPr="009636A3">
              <w:rPr>
                <w:rFonts w:ascii="Arial" w:eastAsia="Times New Roman" w:hAnsi="Arial" w:cs="Arial"/>
                <w:sz w:val="18"/>
                <w:szCs w:val="18"/>
                <w:lang w:val="en-US"/>
              </w:rPr>
              <w:t>Alt 1-1c: HARQ process number filed</w:t>
            </w:r>
          </w:p>
          <w:p w14:paraId="427A6507" w14:textId="77777777" w:rsidR="009F2E4A" w:rsidRPr="009F2E4A" w:rsidRDefault="009F2E4A" w:rsidP="009F2E4A">
            <w:pPr>
              <w:numPr>
                <w:ilvl w:val="2"/>
                <w:numId w:val="37"/>
              </w:numPr>
              <w:tabs>
                <w:tab w:val="num" w:pos="2160"/>
              </w:tabs>
              <w:spacing w:after="0" w:line="240" w:lineRule="auto"/>
              <w:textAlignment w:val="baseline"/>
              <w:rPr>
                <w:rFonts w:ascii="Arial" w:eastAsia="Times New Roman" w:hAnsi="Arial" w:cs="Arial"/>
                <w:sz w:val="18"/>
                <w:szCs w:val="18"/>
              </w:rPr>
            </w:pPr>
            <w:r w:rsidRPr="009F2E4A">
              <w:rPr>
                <w:rFonts w:ascii="Arial" w:eastAsia="Times New Roman" w:hAnsi="Arial" w:cs="Arial"/>
                <w:sz w:val="18"/>
                <w:szCs w:val="18"/>
              </w:rPr>
              <w:t>Alt 1-1d: DAI field</w:t>
            </w:r>
          </w:p>
          <w:p w14:paraId="6C82A88A" w14:textId="77777777" w:rsidR="009F2E4A" w:rsidRPr="009636A3" w:rsidRDefault="009F2E4A" w:rsidP="009F2E4A">
            <w:pPr>
              <w:numPr>
                <w:ilvl w:val="2"/>
                <w:numId w:val="37"/>
              </w:numPr>
              <w:tabs>
                <w:tab w:val="num" w:pos="2160"/>
              </w:tabs>
              <w:spacing w:after="0" w:line="240" w:lineRule="auto"/>
              <w:textAlignment w:val="baseline"/>
              <w:rPr>
                <w:rFonts w:ascii="Arial" w:eastAsia="Times New Roman" w:hAnsi="Arial" w:cs="Arial"/>
                <w:sz w:val="18"/>
                <w:szCs w:val="18"/>
                <w:lang w:val="en-US"/>
              </w:rPr>
            </w:pPr>
            <w:r w:rsidRPr="009636A3">
              <w:rPr>
                <w:rFonts w:ascii="Arial" w:eastAsia="Times New Roman" w:hAnsi="Arial" w:cs="Arial"/>
                <w:sz w:val="18"/>
                <w:szCs w:val="18"/>
                <w:lang w:val="en-US"/>
              </w:rPr>
              <w:t>Alt 1-1e: PDSCH-to-</w:t>
            </w:r>
            <w:proofErr w:type="spellStart"/>
            <w:r w:rsidRPr="009636A3">
              <w:rPr>
                <w:rFonts w:ascii="Arial" w:eastAsia="Times New Roman" w:hAnsi="Arial" w:cs="Arial"/>
                <w:sz w:val="18"/>
                <w:szCs w:val="18"/>
                <w:lang w:val="en-US"/>
              </w:rPr>
              <w:t>HARQ_feedback</w:t>
            </w:r>
            <w:proofErr w:type="spellEnd"/>
            <w:r w:rsidRPr="009636A3">
              <w:rPr>
                <w:rFonts w:ascii="Arial" w:eastAsia="Times New Roman" w:hAnsi="Arial" w:cs="Arial"/>
                <w:sz w:val="18"/>
                <w:szCs w:val="18"/>
                <w:lang w:val="en-US"/>
              </w:rPr>
              <w:t xml:space="preserve"> timing indicator field </w:t>
            </w:r>
          </w:p>
          <w:p w14:paraId="6714BF91" w14:textId="33A31349" w:rsidR="002625EF" w:rsidRPr="009636A3" w:rsidRDefault="002625EF" w:rsidP="009F2E4A">
            <w:pPr>
              <w:spacing w:after="0" w:line="240" w:lineRule="auto"/>
              <w:textAlignment w:val="baseline"/>
              <w:rPr>
                <w:rFonts w:ascii="Arial" w:eastAsia="Times New Roman" w:hAnsi="Arial" w:cs="Arial"/>
                <w:sz w:val="18"/>
                <w:szCs w:val="18"/>
                <w:lang w:val="en-US"/>
              </w:rPr>
            </w:pPr>
          </w:p>
        </w:tc>
      </w:tr>
    </w:tbl>
    <w:p w14:paraId="0DA37D1D" w14:textId="77777777" w:rsidR="002625EF" w:rsidRPr="009636A3" w:rsidRDefault="002625EF" w:rsidP="00262C5B">
      <w:pPr>
        <w:rPr>
          <w:lang w:val="en-US"/>
        </w:rPr>
      </w:pPr>
    </w:p>
    <w:p w14:paraId="6F8A30CC" w14:textId="185614C6" w:rsidR="005F4982" w:rsidRPr="009636A3" w:rsidRDefault="0082319D" w:rsidP="00262C5B">
      <w:pPr>
        <w:rPr>
          <w:lang w:val="en-US"/>
        </w:rPr>
      </w:pPr>
      <w:r w:rsidRPr="009636A3">
        <w:rPr>
          <w:lang w:val="en-US"/>
        </w:rPr>
        <w:t>According to the agreement of meeting#112</w:t>
      </w:r>
      <w:r w:rsidR="005F4982" w:rsidRPr="009636A3">
        <w:rPr>
          <w:lang w:val="en-US"/>
        </w:rPr>
        <w:t>-bis</w:t>
      </w:r>
      <w:r w:rsidRPr="009636A3">
        <w:rPr>
          <w:lang w:val="en-US"/>
        </w:rPr>
        <w:t xml:space="preserve">, Alt 1 </w:t>
      </w:r>
      <w:r w:rsidR="005F4982" w:rsidRPr="009636A3">
        <w:rPr>
          <w:lang w:val="en-US"/>
        </w:rPr>
        <w:t xml:space="preserve">was finally down-selected for indication of PUCCH repetition factor from </w:t>
      </w:r>
      <w:proofErr w:type="spellStart"/>
      <w:r w:rsidR="005F4982" w:rsidRPr="009636A3">
        <w:rPr>
          <w:lang w:val="en-US"/>
        </w:rPr>
        <w:t>gNB</w:t>
      </w:r>
      <w:proofErr w:type="spellEnd"/>
      <w:r w:rsidR="005F4982" w:rsidRPr="009636A3">
        <w:rPr>
          <w:lang w:val="en-US"/>
        </w:rPr>
        <w:t>. Alt 1 seeks to indicate the repetition factor via repurposing of one field in the DCI scheduling the Msg4 PDSCH.</w:t>
      </w:r>
    </w:p>
    <w:p w14:paraId="62900F2C" w14:textId="6A56C4CA" w:rsidR="003056F0" w:rsidRPr="009636A3" w:rsidRDefault="005F4982" w:rsidP="00262C5B">
      <w:pPr>
        <w:rPr>
          <w:lang w:val="en-US"/>
        </w:rPr>
      </w:pPr>
      <w:r w:rsidRPr="00D14E3D">
        <w:rPr>
          <w:lang w:val="en-US"/>
        </w:rPr>
        <w:t xml:space="preserve">Among the proposed alternatives, the one to be selected largely depends </w:t>
      </w:r>
      <w:r w:rsidR="003056F0" w:rsidRPr="00D14E3D">
        <w:rPr>
          <w:lang w:val="en-US"/>
        </w:rPr>
        <w:t>on whether the application of PUCCH repetitions is limited to only the Msg4 HARQ-ACK (</w:t>
      </w:r>
      <w:proofErr w:type="gramStart"/>
      <w:r w:rsidR="003056F0" w:rsidRPr="00D14E3D">
        <w:rPr>
          <w:lang w:val="en-US"/>
        </w:rPr>
        <w:t>i.e.</w:t>
      </w:r>
      <w:proofErr w:type="gramEnd"/>
      <w:r w:rsidR="003056F0" w:rsidRPr="00D14E3D">
        <w:rPr>
          <w:lang w:val="en-US"/>
        </w:rPr>
        <w:t xml:space="preserve"> to the PUCCH scheduled by a DCI 1_0 with CRC scrambled by TC-RNTI) or is extended to all the PUCCH transmissions before dedicated configuration. </w:t>
      </w:r>
      <w:r w:rsidR="003056F0" w:rsidRPr="009636A3">
        <w:rPr>
          <w:lang w:val="en-US"/>
        </w:rPr>
        <w:t xml:space="preserve">Indeed, in the former case (limited to Msg4 HARQ-ACK), Alt 1-1d should be selected as the DAI bits are reserved for DCI 1_0 with CRC scrambled by TC-RNTI, whereas in the latter case we believe Alt 1-1d should be the one to avoid as no bits would be left for indication of the DAI. In such a case, we prefer Alt 1-1b, with repetition factor configuration per PUCCH resource. Indeed, if we consider for example PUCCH resource set Index 12 with 4 CS indexes, the total 16 resources composing the resource set are split into chunks of 4 resources, each chunk occupying certain </w:t>
      </w:r>
      <w:r w:rsidR="001F58F8" w:rsidRPr="009636A3">
        <w:rPr>
          <w:lang w:val="en-US"/>
        </w:rPr>
        <w:t xml:space="preserve">frequency resources and each resource of the chunk being transmitted with a different CS index. This means that finally a repetition factor could be configured per CS index, leaving enough flexibility to </w:t>
      </w:r>
      <w:proofErr w:type="spellStart"/>
      <w:r w:rsidR="001F58F8" w:rsidRPr="009636A3">
        <w:rPr>
          <w:lang w:val="en-US"/>
        </w:rPr>
        <w:t>gNB</w:t>
      </w:r>
      <w:proofErr w:type="spellEnd"/>
      <w:r w:rsidR="001F58F8" w:rsidRPr="009636A3">
        <w:rPr>
          <w:lang w:val="en-US"/>
        </w:rPr>
        <w:t xml:space="preserve"> for scheduling operations.</w:t>
      </w:r>
    </w:p>
    <w:p w14:paraId="1DC86B0D" w14:textId="4A6BD10C" w:rsidR="001F58F8" w:rsidRPr="009636A3" w:rsidRDefault="001F58F8" w:rsidP="00262C5B">
      <w:pPr>
        <w:rPr>
          <w:b/>
          <w:lang w:val="en-US"/>
        </w:rPr>
      </w:pPr>
      <w:r w:rsidRPr="009636A3">
        <w:rPr>
          <w:b/>
          <w:lang w:val="en-US"/>
        </w:rPr>
        <w:t xml:space="preserve">Proposal </w:t>
      </w:r>
      <w:r w:rsidR="0058270D">
        <w:rPr>
          <w:b/>
          <w:lang w:val="en-US"/>
        </w:rPr>
        <w:t>3</w:t>
      </w:r>
      <w:r w:rsidRPr="009636A3">
        <w:rPr>
          <w:b/>
          <w:lang w:val="en-US"/>
        </w:rPr>
        <w:t>. Agree to Alt 1-1d in case the PUCCH repetition feature is limited to the Msg4 HARQ-ACK</w:t>
      </w:r>
      <w:r w:rsidR="0058270D">
        <w:rPr>
          <w:b/>
          <w:lang w:val="en-US"/>
        </w:rPr>
        <w:t>.</w:t>
      </w:r>
    </w:p>
    <w:p w14:paraId="516A21DE" w14:textId="253F86D6" w:rsidR="001F58F8" w:rsidRPr="009636A3" w:rsidRDefault="001F58F8" w:rsidP="001F58F8">
      <w:pPr>
        <w:rPr>
          <w:b/>
          <w:lang w:val="en-US"/>
        </w:rPr>
      </w:pPr>
      <w:r w:rsidRPr="009636A3">
        <w:rPr>
          <w:b/>
          <w:lang w:val="en-US"/>
        </w:rPr>
        <w:t xml:space="preserve">Proposal </w:t>
      </w:r>
      <w:r w:rsidR="0058270D">
        <w:rPr>
          <w:b/>
          <w:lang w:val="en-US"/>
        </w:rPr>
        <w:t>4</w:t>
      </w:r>
      <w:r w:rsidRPr="009636A3">
        <w:rPr>
          <w:b/>
          <w:lang w:val="en-US"/>
        </w:rPr>
        <w:t>. Agree to Alt 1-1b in case the PUCCH repetition feature is not limited to the Msg4 HARQ-ACK and is extended to the PUCCH transmissions before dedicated PUCCH configuration</w:t>
      </w:r>
      <w:r w:rsidR="0058270D">
        <w:rPr>
          <w:b/>
          <w:lang w:val="en-US"/>
        </w:rPr>
        <w:t>.</w:t>
      </w:r>
    </w:p>
    <w:p w14:paraId="301C7650" w14:textId="6B7D25B7" w:rsidR="004D743A" w:rsidRPr="009636A3" w:rsidRDefault="00EB7DA5" w:rsidP="00EF1A04">
      <w:pPr>
        <w:rPr>
          <w:lang w:val="en-US"/>
        </w:rPr>
      </w:pPr>
      <w:r w:rsidRPr="009636A3">
        <w:rPr>
          <w:lang w:val="en-US"/>
        </w:rPr>
        <w:t xml:space="preserve">Regarding whether the PUCCH repetition feature should be limited to the Msg4 HARQ-ACK (aligned to the scope of the WID) or not, we believe that the WID scope should not be extended, since if </w:t>
      </w:r>
      <w:proofErr w:type="spellStart"/>
      <w:r w:rsidRPr="009636A3">
        <w:rPr>
          <w:lang w:val="en-US"/>
        </w:rPr>
        <w:t>gNB</w:t>
      </w:r>
      <w:proofErr w:type="spellEnd"/>
      <w:r w:rsidRPr="009636A3">
        <w:rPr>
          <w:lang w:val="en-US"/>
        </w:rPr>
        <w:t xml:space="preserve"> realizes that PUCCH repetitions are needed for a certain UE after the Msg4 HARQ-ACK, the dedicated PUCCH configuration </w:t>
      </w:r>
      <w:r w:rsidR="004877CF">
        <w:rPr>
          <w:lang w:val="en-US"/>
        </w:rPr>
        <w:t xml:space="preserve">as part of the UL BWP configuration </w:t>
      </w:r>
      <w:r w:rsidRPr="009636A3">
        <w:rPr>
          <w:lang w:val="en-US"/>
        </w:rPr>
        <w:t>could be indicated to the UE in the Msg4</w:t>
      </w:r>
      <w:r w:rsidR="00F66828">
        <w:rPr>
          <w:lang w:val="en-US"/>
        </w:rPr>
        <w:t>, thereby ensuring that a UE will have the proper configuration for future operation</w:t>
      </w:r>
      <w:r w:rsidRPr="009636A3">
        <w:rPr>
          <w:lang w:val="en-US"/>
        </w:rPr>
        <w:t>.</w:t>
      </w:r>
    </w:p>
    <w:p w14:paraId="616AAA06" w14:textId="431686F5" w:rsidR="00EB7DA5" w:rsidRPr="00D14E3D" w:rsidRDefault="00EB7DA5" w:rsidP="00EF1A04">
      <w:pPr>
        <w:rPr>
          <w:b/>
          <w:lang w:val="en-US"/>
        </w:rPr>
      </w:pPr>
      <w:r w:rsidRPr="00D14E3D">
        <w:rPr>
          <w:b/>
          <w:lang w:val="en-US"/>
        </w:rPr>
        <w:t>Proposal</w:t>
      </w:r>
      <w:r w:rsidR="0058270D">
        <w:rPr>
          <w:b/>
          <w:lang w:val="en-US"/>
        </w:rPr>
        <w:t xml:space="preserve"> 5</w:t>
      </w:r>
      <w:r w:rsidRPr="00D14E3D">
        <w:rPr>
          <w:b/>
          <w:lang w:val="en-US"/>
        </w:rPr>
        <w:t xml:space="preserve">. </w:t>
      </w:r>
      <w:r w:rsidR="00AD73FD" w:rsidRPr="00D14E3D">
        <w:rPr>
          <w:b/>
          <w:lang w:val="en-US"/>
        </w:rPr>
        <w:t xml:space="preserve">Do not extend the scope of the WID, </w:t>
      </w:r>
      <w:proofErr w:type="gramStart"/>
      <w:r w:rsidR="00AD73FD" w:rsidRPr="00D14E3D">
        <w:rPr>
          <w:b/>
          <w:lang w:val="en-US"/>
        </w:rPr>
        <w:t>i.e.</w:t>
      </w:r>
      <w:proofErr w:type="gramEnd"/>
      <w:r w:rsidR="00AD73FD" w:rsidRPr="00D14E3D">
        <w:rPr>
          <w:b/>
          <w:lang w:val="en-US"/>
        </w:rPr>
        <w:t xml:space="preserve"> l</w:t>
      </w:r>
      <w:r w:rsidRPr="00D14E3D">
        <w:rPr>
          <w:b/>
          <w:lang w:val="en-US"/>
        </w:rPr>
        <w:t>imit the PUCCH repetition feature to the PUCCH of the Msg4 HARQ-ACK</w:t>
      </w:r>
    </w:p>
    <w:p w14:paraId="2A89FE22" w14:textId="66257C05" w:rsidR="004D00B4" w:rsidRPr="00D14E3D" w:rsidRDefault="004D00B4" w:rsidP="002D2BBD">
      <w:pPr>
        <w:rPr>
          <w:sz w:val="20"/>
          <w:lang w:val="en-US"/>
        </w:rPr>
      </w:pPr>
    </w:p>
    <w:p w14:paraId="46FDDFBA" w14:textId="5156FAB8" w:rsidR="00353D8C" w:rsidRDefault="00353D8C" w:rsidP="00353D8C">
      <w:pPr>
        <w:pStyle w:val="Heading3"/>
      </w:pPr>
      <w:r>
        <w:t>Indication of UE capability/request for PUCCH repetitions</w:t>
      </w:r>
    </w:p>
    <w:p w14:paraId="007CC5D5" w14:textId="1253D2CD" w:rsidR="004C7812" w:rsidRPr="009636A3" w:rsidRDefault="004C7812" w:rsidP="00EA4754">
      <w:pPr>
        <w:rPr>
          <w:lang w:val="en-US"/>
        </w:rPr>
      </w:pPr>
      <w:r w:rsidRPr="009636A3">
        <w:rPr>
          <w:lang w:val="en-US"/>
        </w:rPr>
        <w:t>In RAN1 #112-bis-e, the following working assumption was reached on the UE request of PUCCH repetitions</w:t>
      </w:r>
      <w:r w:rsidR="00567B50" w:rsidRPr="009636A3">
        <w:rPr>
          <w:lang w:val="en-US"/>
        </w:rPr>
        <w:t>:</w:t>
      </w:r>
    </w:p>
    <w:tbl>
      <w:tblPr>
        <w:tblStyle w:val="TableGrid"/>
        <w:tblW w:w="0" w:type="auto"/>
        <w:tblLook w:val="04A0" w:firstRow="1" w:lastRow="0" w:firstColumn="1" w:lastColumn="0" w:noHBand="0" w:noVBand="1"/>
      </w:tblPr>
      <w:tblGrid>
        <w:gridCol w:w="9629"/>
      </w:tblGrid>
      <w:tr w:rsidR="00567B50" w:rsidRPr="00D14E3D" w14:paraId="13D475F0" w14:textId="77777777" w:rsidTr="00567B50">
        <w:tc>
          <w:tcPr>
            <w:tcW w:w="9629" w:type="dxa"/>
          </w:tcPr>
          <w:p w14:paraId="27B70611" w14:textId="77777777" w:rsidR="006C1240" w:rsidRPr="00356A89" w:rsidRDefault="006C1240" w:rsidP="009636A3">
            <w:pPr>
              <w:rPr>
                <w:lang w:val="en-US"/>
              </w:rPr>
            </w:pPr>
            <w:r w:rsidRPr="009636A3">
              <w:rPr>
                <w:b/>
                <w:highlight w:val="darkYellow"/>
                <w:lang w:val="en-GB"/>
              </w:rPr>
              <w:t>Working assumption</w:t>
            </w:r>
          </w:p>
          <w:p w14:paraId="337092F8" w14:textId="53C2BAFD" w:rsidR="006C1240" w:rsidRPr="00356A89" w:rsidRDefault="006C1240" w:rsidP="009636A3">
            <w:pPr>
              <w:rPr>
                <w:lang w:val="en-US"/>
              </w:rPr>
            </w:pPr>
            <w:r w:rsidRPr="00356A89">
              <w:rPr>
                <w:lang w:val="en-US"/>
              </w:rPr>
              <w:t>For PUCCH repetition for Msg4 HARQ-ACK, support Option B as container of the repetition request or capability report indicated by UE.</w:t>
            </w:r>
          </w:p>
          <w:p w14:paraId="00C2F0F1" w14:textId="77777777" w:rsidR="006C1240" w:rsidRPr="00356A89" w:rsidRDefault="006C1240" w:rsidP="006C1240">
            <w:pPr>
              <w:numPr>
                <w:ilvl w:val="0"/>
                <w:numId w:val="40"/>
              </w:numPr>
              <w:rPr>
                <w:lang w:val="en-US"/>
              </w:rPr>
            </w:pPr>
            <w:r w:rsidRPr="00356A89">
              <w:rPr>
                <w:lang w:val="en-US"/>
              </w:rPr>
              <w:t>Option B: Higher layer signaling in Msg3 PUSCH</w:t>
            </w:r>
          </w:p>
          <w:p w14:paraId="7805DBF6" w14:textId="1BFEE232" w:rsidR="00567B50" w:rsidRPr="00356A89" w:rsidRDefault="006C1240" w:rsidP="00EA4754">
            <w:pPr>
              <w:rPr>
                <w:lang w:val="en-US"/>
              </w:rPr>
            </w:pPr>
            <w:r w:rsidRPr="00356A89">
              <w:rPr>
                <w:lang w:val="en-US"/>
              </w:rPr>
              <w:t>Send an LS to RAN2 at RAN1#113 to provide details of “repetition request or capability report”, to ask the feasibility of Option B, and if feasible, to specify the details of Option B.</w:t>
            </w:r>
          </w:p>
        </w:tc>
      </w:tr>
    </w:tbl>
    <w:p w14:paraId="63739B34" w14:textId="77777777" w:rsidR="00567B50" w:rsidRDefault="00567B50" w:rsidP="00EA4754">
      <w:pPr>
        <w:rPr>
          <w:lang w:val="en-US"/>
        </w:rPr>
      </w:pPr>
    </w:p>
    <w:p w14:paraId="681FCBDD" w14:textId="3C9ED56F" w:rsidR="00C72031" w:rsidRDefault="00256625" w:rsidP="00EA4754">
      <w:pPr>
        <w:rPr>
          <w:lang w:val="en-US"/>
        </w:rPr>
      </w:pPr>
      <w:r>
        <w:rPr>
          <w:lang w:val="en-US"/>
        </w:rPr>
        <w:t>As a starting point we are fine with sending an LS to RAN2 on the above topic, but</w:t>
      </w:r>
      <w:r w:rsidR="00945825">
        <w:rPr>
          <w:lang w:val="en-US"/>
        </w:rPr>
        <w:t xml:space="preserve"> since the amount of signaling states would be different for the two options considered </w:t>
      </w:r>
      <w:r w:rsidR="00197521">
        <w:rPr>
          <w:lang w:val="en-US"/>
        </w:rPr>
        <w:t xml:space="preserve">(repetition request or capability indication), it </w:t>
      </w:r>
      <w:proofErr w:type="spellStart"/>
      <w:r w:rsidR="00197521">
        <w:rPr>
          <w:lang w:val="en-US"/>
        </w:rPr>
        <w:t>woud</w:t>
      </w:r>
      <w:proofErr w:type="spellEnd"/>
      <w:r w:rsidR="00197521">
        <w:rPr>
          <w:lang w:val="en-US"/>
        </w:rPr>
        <w:t xml:space="preserve"> be preferable if RAN1 could </w:t>
      </w:r>
      <w:proofErr w:type="gramStart"/>
      <w:r w:rsidR="00197521">
        <w:rPr>
          <w:lang w:val="en-US"/>
        </w:rPr>
        <w:t>make a decision</w:t>
      </w:r>
      <w:proofErr w:type="gramEnd"/>
      <w:r w:rsidR="00197521">
        <w:rPr>
          <w:lang w:val="en-US"/>
        </w:rPr>
        <w:t xml:space="preserve"> prior to sending the LS to RAN2. </w:t>
      </w:r>
    </w:p>
    <w:p w14:paraId="349FD992" w14:textId="77777777" w:rsidR="00693782" w:rsidRPr="00DF4178" w:rsidRDefault="00693782" w:rsidP="00EA4754">
      <w:pPr>
        <w:rPr>
          <w:b/>
          <w:bCs/>
          <w:lang w:val="en-US"/>
        </w:rPr>
      </w:pPr>
    </w:p>
    <w:p w14:paraId="41C80D4A" w14:textId="57FEF750" w:rsidR="001A3971" w:rsidRPr="006C19EC" w:rsidRDefault="001A3971" w:rsidP="00EA4754">
      <w:pPr>
        <w:rPr>
          <w:lang w:val="en-US"/>
        </w:rPr>
      </w:pPr>
      <w:r w:rsidRPr="006C19EC">
        <w:rPr>
          <w:lang w:val="en-US"/>
        </w:rPr>
        <w:t xml:space="preserve">In RAN1 #112, the following working assumption was </w:t>
      </w:r>
      <w:r w:rsidR="00460C38" w:rsidRPr="006C19EC">
        <w:rPr>
          <w:lang w:val="en-US"/>
        </w:rPr>
        <w:t xml:space="preserve">reached </w:t>
      </w:r>
      <w:r w:rsidRPr="006C19EC">
        <w:rPr>
          <w:lang w:val="en-US"/>
        </w:rPr>
        <w:t>on the UE request of PUCCH repetitions:</w:t>
      </w:r>
    </w:p>
    <w:p w14:paraId="3C157F6E" w14:textId="478A31EC" w:rsidR="001A3971" w:rsidRPr="00E12195" w:rsidRDefault="001A3971" w:rsidP="00EA4754">
      <w:r w:rsidRPr="001A3971">
        <w:rPr>
          <w:noProof/>
        </w:rPr>
        <w:lastRenderedPageBreak/>
        <w:drawing>
          <wp:inline distT="0" distB="0" distL="0" distR="0" wp14:anchorId="1BAA07F3" wp14:editId="4A39A8B2">
            <wp:extent cx="6012700" cy="3001645"/>
            <wp:effectExtent l="19050" t="19050" r="26670" b="27305"/>
            <wp:docPr id="7" name="Picture 7">
              <a:extLst xmlns:a="http://schemas.openxmlformats.org/drawingml/2006/main">
                <a:ext uri="{FF2B5EF4-FFF2-40B4-BE49-F238E27FC236}">
                  <a16:creationId xmlns:a16="http://schemas.microsoft.com/office/drawing/2014/main" id="{5EE3B982-5362-4A0A-83A9-CCCCBA177D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EE3B982-5362-4A0A-83A9-CCCCBA177D59}"/>
                        </a:ext>
                      </a:extLst>
                    </pic:cNvPr>
                    <pic:cNvPicPr>
                      <a:picLocks noChangeAspect="1"/>
                    </pic:cNvPicPr>
                  </pic:nvPicPr>
                  <pic:blipFill>
                    <a:blip r:embed="rId11"/>
                    <a:stretch>
                      <a:fillRect/>
                    </a:stretch>
                  </pic:blipFill>
                  <pic:spPr>
                    <a:xfrm>
                      <a:off x="0" y="0"/>
                      <a:ext cx="6023197" cy="3006885"/>
                    </a:xfrm>
                    <a:prstGeom prst="rect">
                      <a:avLst/>
                    </a:prstGeom>
                    <a:ln>
                      <a:solidFill>
                        <a:schemeClr val="tx1"/>
                      </a:solidFill>
                    </a:ln>
                  </pic:spPr>
                </pic:pic>
              </a:graphicData>
            </a:graphic>
          </wp:inline>
        </w:drawing>
      </w:r>
    </w:p>
    <w:p w14:paraId="7731B4F4" w14:textId="3F368015" w:rsidR="00F87CF8" w:rsidRPr="00D14E3D" w:rsidRDefault="00F87CF8" w:rsidP="00EA4754">
      <w:pPr>
        <w:rPr>
          <w:lang w:val="en-US"/>
        </w:rPr>
      </w:pPr>
      <w:r w:rsidRPr="00D14E3D">
        <w:rPr>
          <w:lang w:val="en-US"/>
        </w:rPr>
        <w:t xml:space="preserve">The working assumption targets definition of an RSRP threshold that can be configured by </w:t>
      </w:r>
      <w:proofErr w:type="spellStart"/>
      <w:r w:rsidRPr="00D14E3D">
        <w:rPr>
          <w:lang w:val="en-US"/>
        </w:rPr>
        <w:t>gNB</w:t>
      </w:r>
      <w:proofErr w:type="spellEnd"/>
      <w:r w:rsidRPr="00D14E3D">
        <w:rPr>
          <w:lang w:val="en-US"/>
        </w:rPr>
        <w:t xml:space="preserve"> </w:t>
      </w:r>
      <w:r w:rsidR="00FD4204" w:rsidRPr="00D14E3D">
        <w:rPr>
          <w:lang w:val="en-US"/>
        </w:rPr>
        <w:t>for UE to request PUCCH repetitions for the Msg4 HARQ-ACK.</w:t>
      </w:r>
      <w:r w:rsidR="00770BA2" w:rsidRPr="00D14E3D">
        <w:rPr>
          <w:lang w:val="en-US"/>
        </w:rPr>
        <w:t xml:space="preserve"> In our view, </w:t>
      </w:r>
      <w:r w:rsidR="005C5FA1" w:rsidRPr="00D14E3D">
        <w:rPr>
          <w:lang w:val="en-US"/>
        </w:rPr>
        <w:t xml:space="preserve">definition of such a threshold is not necessary for the targeted feature, as before the Msg4 HARQ-ACK the </w:t>
      </w:r>
      <w:proofErr w:type="spellStart"/>
      <w:r w:rsidR="005C5FA1" w:rsidRPr="00D14E3D">
        <w:rPr>
          <w:lang w:val="en-US"/>
        </w:rPr>
        <w:t>gNB</w:t>
      </w:r>
      <w:proofErr w:type="spellEnd"/>
      <w:r w:rsidR="005C5FA1" w:rsidRPr="00D14E3D">
        <w:rPr>
          <w:lang w:val="en-US"/>
        </w:rPr>
        <w:t xml:space="preserve"> has already received two UL transmissions from the UE (</w:t>
      </w:r>
      <w:proofErr w:type="gramStart"/>
      <w:r w:rsidR="005C5FA1" w:rsidRPr="00D14E3D">
        <w:rPr>
          <w:lang w:val="en-US"/>
        </w:rPr>
        <w:t>i.e.</w:t>
      </w:r>
      <w:proofErr w:type="gramEnd"/>
      <w:r w:rsidR="005C5FA1" w:rsidRPr="00D14E3D">
        <w:rPr>
          <w:lang w:val="en-US"/>
        </w:rPr>
        <w:t xml:space="preserve"> PRACH and Msg3), from which it can </w:t>
      </w:r>
      <w:r w:rsidR="001E342B" w:rsidRPr="00D14E3D">
        <w:rPr>
          <w:lang w:val="en-US"/>
        </w:rPr>
        <w:t xml:space="preserve">already </w:t>
      </w:r>
      <w:r w:rsidR="005C5FA1" w:rsidRPr="00D14E3D">
        <w:rPr>
          <w:lang w:val="en-US"/>
        </w:rPr>
        <w:t>derive a</w:t>
      </w:r>
      <w:r w:rsidR="001E342B" w:rsidRPr="00D14E3D">
        <w:rPr>
          <w:lang w:val="en-US"/>
        </w:rPr>
        <w:t>n</w:t>
      </w:r>
      <w:r w:rsidR="005C5FA1" w:rsidRPr="00D14E3D">
        <w:rPr>
          <w:lang w:val="en-US"/>
        </w:rPr>
        <w:t xml:space="preserve"> accurate estimate of the UE UL conditions </w:t>
      </w:r>
      <w:r w:rsidR="00532F5B" w:rsidRPr="00D14E3D">
        <w:rPr>
          <w:lang w:val="en-US"/>
        </w:rPr>
        <w:t xml:space="preserve">and assign a </w:t>
      </w:r>
      <w:r w:rsidR="00C22ACD" w:rsidRPr="00D14E3D">
        <w:rPr>
          <w:lang w:val="en-US"/>
        </w:rPr>
        <w:t xml:space="preserve">proper </w:t>
      </w:r>
      <w:r w:rsidR="00915D07" w:rsidRPr="00D14E3D">
        <w:rPr>
          <w:lang w:val="en-US"/>
        </w:rPr>
        <w:t xml:space="preserve">repetition factor for the subsequent </w:t>
      </w:r>
      <w:r w:rsidR="002E1E5A" w:rsidRPr="00D14E3D">
        <w:rPr>
          <w:lang w:val="en-US"/>
        </w:rPr>
        <w:t xml:space="preserve">Msg 4 </w:t>
      </w:r>
      <w:r w:rsidR="00915D07" w:rsidRPr="00D14E3D">
        <w:rPr>
          <w:lang w:val="en-US"/>
        </w:rPr>
        <w:t>HARQ-ACK PUCCH</w:t>
      </w:r>
      <w:r w:rsidR="0095467A" w:rsidRPr="00D14E3D">
        <w:rPr>
          <w:lang w:val="en-US"/>
        </w:rPr>
        <w:t xml:space="preserve"> transmission</w:t>
      </w:r>
      <w:r w:rsidR="00915D07" w:rsidRPr="00D14E3D">
        <w:rPr>
          <w:lang w:val="en-US"/>
        </w:rPr>
        <w:t xml:space="preserve">. For this reason, we believe that the working assumption should not be </w:t>
      </w:r>
      <w:proofErr w:type="gramStart"/>
      <w:r w:rsidR="000B1261" w:rsidRPr="00D14E3D">
        <w:rPr>
          <w:lang w:val="en-US"/>
        </w:rPr>
        <w:t>adopted</w:t>
      </w:r>
      <w:proofErr w:type="gramEnd"/>
      <w:r w:rsidR="000B1261" w:rsidRPr="00D14E3D">
        <w:rPr>
          <w:lang w:val="en-US"/>
        </w:rPr>
        <w:t xml:space="preserve"> </w:t>
      </w:r>
      <w:r w:rsidR="004631A4" w:rsidRPr="00D14E3D">
        <w:rPr>
          <w:lang w:val="en-US"/>
        </w:rPr>
        <w:t xml:space="preserve">and UE should only indicate its capability </w:t>
      </w:r>
      <w:r w:rsidR="008E53B9" w:rsidRPr="00D14E3D">
        <w:rPr>
          <w:lang w:val="en-US"/>
        </w:rPr>
        <w:t xml:space="preserve">via the methods discussed </w:t>
      </w:r>
      <w:r w:rsidR="007F09CC" w:rsidRPr="00D14E3D">
        <w:rPr>
          <w:lang w:val="en-US"/>
        </w:rPr>
        <w:t>t</w:t>
      </w:r>
      <w:r w:rsidR="00332A1B" w:rsidRPr="00D14E3D">
        <w:rPr>
          <w:lang w:val="en-US"/>
        </w:rPr>
        <w:t>hroughout this section</w:t>
      </w:r>
      <w:r w:rsidR="008E53B9" w:rsidRPr="00D14E3D">
        <w:rPr>
          <w:lang w:val="en-US"/>
        </w:rPr>
        <w:t>.</w:t>
      </w:r>
    </w:p>
    <w:p w14:paraId="12005DAB" w14:textId="4039B02F" w:rsidR="00925AB2" w:rsidRPr="004042BF" w:rsidRDefault="00FD6831" w:rsidP="00EA4754">
      <w:pPr>
        <w:rPr>
          <w:b/>
          <w:lang w:val="en-US"/>
        </w:rPr>
      </w:pPr>
      <w:r w:rsidRPr="004042BF">
        <w:rPr>
          <w:b/>
          <w:lang w:val="en-US"/>
        </w:rPr>
        <w:t>Proposal</w:t>
      </w:r>
      <w:r w:rsidR="003A2414" w:rsidRPr="004042BF">
        <w:rPr>
          <w:b/>
          <w:lang w:val="en-US"/>
        </w:rPr>
        <w:t xml:space="preserve"> </w:t>
      </w:r>
      <w:r w:rsidR="00B01613">
        <w:rPr>
          <w:b/>
          <w:lang w:val="en-US"/>
        </w:rPr>
        <w:t>6</w:t>
      </w:r>
      <w:r w:rsidR="003A2414" w:rsidRPr="004042BF">
        <w:rPr>
          <w:b/>
          <w:lang w:val="en-US"/>
        </w:rPr>
        <w:t>:</w:t>
      </w:r>
      <w:r w:rsidRPr="004042BF">
        <w:rPr>
          <w:b/>
          <w:lang w:val="en-US"/>
        </w:rPr>
        <w:t xml:space="preserve"> Do not </w:t>
      </w:r>
      <w:r w:rsidR="00E901D8" w:rsidRPr="004042BF">
        <w:rPr>
          <w:b/>
          <w:lang w:val="en-US"/>
        </w:rPr>
        <w:t>confirm</w:t>
      </w:r>
      <w:r w:rsidRPr="004042BF">
        <w:rPr>
          <w:b/>
          <w:lang w:val="en-US"/>
        </w:rPr>
        <w:t xml:space="preserve"> the working assumption on RSRP threshold for requesting </w:t>
      </w:r>
      <w:r w:rsidR="00897862" w:rsidRPr="004042BF">
        <w:rPr>
          <w:b/>
          <w:lang w:val="en-US"/>
        </w:rPr>
        <w:t xml:space="preserve">PUCCH </w:t>
      </w:r>
      <w:r w:rsidRPr="004042BF">
        <w:rPr>
          <w:b/>
          <w:lang w:val="en-US"/>
        </w:rPr>
        <w:t>repetitions</w:t>
      </w:r>
      <w:r w:rsidR="00897862" w:rsidRPr="004042BF">
        <w:rPr>
          <w:b/>
          <w:lang w:val="en-US"/>
        </w:rPr>
        <w:t xml:space="preserve"> for the Msg4 HARQ-ACK</w:t>
      </w:r>
      <w:r w:rsidR="00116D3A" w:rsidRPr="004042BF">
        <w:rPr>
          <w:b/>
          <w:lang w:val="en-US"/>
        </w:rPr>
        <w:t>.</w:t>
      </w:r>
    </w:p>
    <w:p w14:paraId="73370109" w14:textId="38CAAEB3" w:rsidR="00925AB2" w:rsidRPr="004042BF" w:rsidRDefault="00925AB2" w:rsidP="00EA4754">
      <w:pPr>
        <w:rPr>
          <w:b/>
          <w:lang w:val="en-US"/>
        </w:rPr>
      </w:pPr>
      <w:r w:rsidRPr="004042BF">
        <w:rPr>
          <w:b/>
          <w:lang w:val="en-US"/>
        </w:rPr>
        <w:t>Proposal</w:t>
      </w:r>
      <w:r w:rsidR="0056029E" w:rsidRPr="004042BF">
        <w:rPr>
          <w:b/>
          <w:lang w:val="en-US"/>
        </w:rPr>
        <w:t xml:space="preserve"> </w:t>
      </w:r>
      <w:r w:rsidR="00B01613">
        <w:rPr>
          <w:b/>
          <w:lang w:val="en-US"/>
        </w:rPr>
        <w:t>7</w:t>
      </w:r>
      <w:r w:rsidR="0056029E" w:rsidRPr="004042BF">
        <w:rPr>
          <w:b/>
          <w:lang w:val="en-US"/>
        </w:rPr>
        <w:t>:</w:t>
      </w:r>
      <w:r w:rsidR="004069DE" w:rsidRPr="004042BF">
        <w:rPr>
          <w:b/>
          <w:lang w:val="en-US"/>
        </w:rPr>
        <w:t xml:space="preserve"> </w:t>
      </w:r>
      <w:r w:rsidR="00F85DF4" w:rsidRPr="004042BF">
        <w:rPr>
          <w:b/>
          <w:lang w:val="en-US"/>
        </w:rPr>
        <w:t xml:space="preserve">UE indicates repetition capability to </w:t>
      </w:r>
      <w:proofErr w:type="spellStart"/>
      <w:r w:rsidR="00F85DF4" w:rsidRPr="004042BF">
        <w:rPr>
          <w:b/>
          <w:lang w:val="en-US"/>
        </w:rPr>
        <w:t>gNB</w:t>
      </w:r>
      <w:proofErr w:type="spellEnd"/>
      <w:r w:rsidR="00F85DF4" w:rsidRPr="004042BF">
        <w:rPr>
          <w:b/>
          <w:lang w:val="en-US"/>
        </w:rPr>
        <w:t xml:space="preserve"> for the PUCCH of the Msg4 HARQ-ACK</w:t>
      </w:r>
      <w:r w:rsidR="006060F3">
        <w:rPr>
          <w:b/>
          <w:lang w:val="en-US"/>
        </w:rPr>
        <w:t xml:space="preserve"> as part of the Msg3 payload</w:t>
      </w:r>
      <w:r w:rsidR="00F85DF4" w:rsidRPr="004042BF">
        <w:rPr>
          <w:b/>
          <w:lang w:val="en-US"/>
        </w:rPr>
        <w:t>.</w:t>
      </w:r>
    </w:p>
    <w:p w14:paraId="6202C34B" w14:textId="77777777" w:rsidR="00DB6B59" w:rsidRPr="002108A8" w:rsidRDefault="00DB6B59" w:rsidP="00262C5B">
      <w:pPr>
        <w:rPr>
          <w:lang w:val="en-US"/>
        </w:rPr>
      </w:pPr>
    </w:p>
    <w:p w14:paraId="7CC93447" w14:textId="4DE7781C" w:rsidR="00103D9B" w:rsidRPr="00103D9B" w:rsidRDefault="00D8613B" w:rsidP="00103D9B">
      <w:pPr>
        <w:pStyle w:val="Heading3"/>
      </w:pPr>
      <w:r w:rsidRPr="00D8613B">
        <w:t>Repetition slot counting for FDD</w:t>
      </w:r>
    </w:p>
    <w:p w14:paraId="3538253A" w14:textId="74DD5AB3" w:rsidR="00103D9B" w:rsidRDefault="001D1FB8" w:rsidP="00103D9B">
      <w:pPr>
        <w:rPr>
          <w:lang w:val="en-GB"/>
        </w:rPr>
      </w:pPr>
      <w:r>
        <w:rPr>
          <w:lang w:val="en-GB"/>
        </w:rPr>
        <w:t>For the repetition slot counting mechanism for PUCCH repetition for Msg4 HARQ-ACK, the following was concluded in RAN1 #110-bis-e:</w:t>
      </w:r>
    </w:p>
    <w:tbl>
      <w:tblPr>
        <w:tblStyle w:val="TableGrid"/>
        <w:tblW w:w="0" w:type="auto"/>
        <w:tblLook w:val="04A0" w:firstRow="1" w:lastRow="0" w:firstColumn="1" w:lastColumn="0" w:noHBand="0" w:noVBand="1"/>
      </w:tblPr>
      <w:tblGrid>
        <w:gridCol w:w="9629"/>
      </w:tblGrid>
      <w:tr w:rsidR="001D1FB8" w:rsidRPr="00D14E3D" w14:paraId="6D5D10B0" w14:textId="77777777" w:rsidTr="001D1FB8">
        <w:tc>
          <w:tcPr>
            <w:tcW w:w="9629" w:type="dxa"/>
          </w:tcPr>
          <w:p w14:paraId="0EBB139B" w14:textId="77777777" w:rsidR="001D1FB8" w:rsidRPr="002108A8" w:rsidRDefault="001D1FB8" w:rsidP="001D1FB8">
            <w:pPr>
              <w:rPr>
                <w:lang w:val="en-US"/>
              </w:rPr>
            </w:pPr>
            <w:r w:rsidRPr="002108A8">
              <w:rPr>
                <w:b/>
                <w:u w:val="single"/>
                <w:lang w:val="en-US"/>
              </w:rPr>
              <w:t>Conclusion</w:t>
            </w:r>
          </w:p>
          <w:p w14:paraId="39EBEC9D" w14:textId="77777777" w:rsidR="001D1FB8" w:rsidRPr="002108A8" w:rsidRDefault="001D1FB8" w:rsidP="001D1FB8">
            <w:pPr>
              <w:rPr>
                <w:lang w:val="en-US"/>
              </w:rPr>
            </w:pPr>
            <w:r w:rsidRPr="002108A8">
              <w:rPr>
                <w:lang w:val="en-US"/>
              </w:rPr>
              <w:t>For PUCCH repetition for Msg4 HARQ-ACK,</w:t>
            </w:r>
          </w:p>
          <w:p w14:paraId="2AE10B91" w14:textId="77777777" w:rsidR="001D1FB8" w:rsidRPr="002108A8" w:rsidRDefault="001D1FB8" w:rsidP="001D1FB8">
            <w:pPr>
              <w:numPr>
                <w:ilvl w:val="0"/>
                <w:numId w:val="21"/>
              </w:numPr>
              <w:rPr>
                <w:lang w:val="en-US"/>
              </w:rPr>
            </w:pPr>
            <w:r w:rsidRPr="002108A8">
              <w:rPr>
                <w:lang w:val="en-US"/>
              </w:rPr>
              <w:t>The existing mechanism on repetition slot counting (as in section 9.2.6 of TS 38.213) can be applied.</w:t>
            </w:r>
          </w:p>
          <w:p w14:paraId="7EDFDE38" w14:textId="1F55514E" w:rsidR="001D1FB8" w:rsidRPr="002108A8" w:rsidRDefault="001D1FB8" w:rsidP="00103D9B">
            <w:pPr>
              <w:numPr>
                <w:ilvl w:val="1"/>
                <w:numId w:val="21"/>
              </w:numPr>
              <w:rPr>
                <w:lang w:val="en-US"/>
              </w:rPr>
            </w:pPr>
            <w:r w:rsidRPr="002108A8">
              <w:rPr>
                <w:lang w:val="en-US"/>
              </w:rPr>
              <w:t>FFS: whether specification update to apply the existing mechanism to PUCCH repetition for Msg4 HARQ-ACK is needed.</w:t>
            </w:r>
          </w:p>
        </w:tc>
      </w:tr>
    </w:tbl>
    <w:p w14:paraId="41690928" w14:textId="75911726" w:rsidR="00FD2F10" w:rsidRDefault="00FD2F10" w:rsidP="00103D9B">
      <w:pPr>
        <w:rPr>
          <w:lang w:val="en-GB"/>
        </w:rPr>
      </w:pPr>
    </w:p>
    <w:p w14:paraId="0B405BC1" w14:textId="77777777" w:rsidR="000B1181" w:rsidRDefault="000B1181" w:rsidP="00103D9B">
      <w:pPr>
        <w:rPr>
          <w:lang w:val="en-GB"/>
        </w:rPr>
      </w:pPr>
      <w:r>
        <w:rPr>
          <w:lang w:val="en-GB"/>
        </w:rPr>
        <w:t>The existing mechanism on repetition slot counting is described in Section 9.2.6 of TS 38.213 as:</w:t>
      </w:r>
    </w:p>
    <w:tbl>
      <w:tblPr>
        <w:tblStyle w:val="TableGrid"/>
        <w:tblW w:w="0" w:type="auto"/>
        <w:tblLook w:val="04A0" w:firstRow="1" w:lastRow="0" w:firstColumn="1" w:lastColumn="0" w:noHBand="0" w:noVBand="1"/>
      </w:tblPr>
      <w:tblGrid>
        <w:gridCol w:w="9629"/>
      </w:tblGrid>
      <w:tr w:rsidR="000B1181" w:rsidRPr="00D14E3D" w14:paraId="571113BD" w14:textId="77777777" w:rsidTr="000B1181">
        <w:tc>
          <w:tcPr>
            <w:tcW w:w="9629" w:type="dxa"/>
          </w:tcPr>
          <w:p w14:paraId="6BE54EE8" w14:textId="769A5105" w:rsidR="000B1181" w:rsidRDefault="000B1181" w:rsidP="000B1181">
            <w:pPr>
              <w:rPr>
                <w:lang w:val="en-GB"/>
              </w:rPr>
            </w:pPr>
            <w:r w:rsidRPr="000B1181">
              <w:rPr>
                <w:lang w:val="en-GB"/>
              </w:rPr>
              <w:t xml:space="preserve">For paired spectrum or supplementary uplink band, the UE determines the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r>
                <w:rPr>
                  <w:rFonts w:ascii="Cambria Math" w:hAnsi="Cambria Math"/>
                  <w:lang w:val="en-GB"/>
                </w:rPr>
                <m:t xml:space="preserve"> </m:t>
              </m:r>
            </m:oMath>
            <w:r w:rsidRPr="000B1181">
              <w:rPr>
                <w:lang w:val="en-GB"/>
              </w:rPr>
              <w:t>slots for a PUCCH transmission as</w:t>
            </w:r>
            <w:r>
              <w:rPr>
                <w:lang w:val="en-GB"/>
              </w:rPr>
              <w:t xml:space="preserve"> </w:t>
            </w:r>
            <w:r w:rsidRPr="000B1181">
              <w:rPr>
                <w:lang w:val="en-GB"/>
              </w:rPr>
              <w:t xml:space="preserve">the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sidRPr="000B1181">
              <w:rPr>
                <w:lang w:val="en-GB"/>
              </w:rPr>
              <w:t xml:space="preserve"> consecutive slots starting from a slot indicated to the UE as described in </w:t>
            </w:r>
            <w:r w:rsidRPr="000B1181">
              <w:rPr>
                <w:lang w:val="en-GB"/>
              </w:rPr>
              <w:lastRenderedPageBreak/>
              <w:t>clause 9.2.3 for HARQ-ACK</w:t>
            </w:r>
            <w:r>
              <w:rPr>
                <w:lang w:val="en-GB"/>
              </w:rPr>
              <w:t xml:space="preserve"> </w:t>
            </w:r>
            <w:r w:rsidRPr="000B1181">
              <w:rPr>
                <w:lang w:val="en-GB"/>
              </w:rPr>
              <w:t>reporting, or a slot determined as described in clause 9.2.4 for SR reporting or in clause 5.2.1.4 of [6, TS 38.214] for</w:t>
            </w:r>
            <w:r>
              <w:rPr>
                <w:lang w:val="en-GB"/>
              </w:rPr>
              <w:t xml:space="preserve"> </w:t>
            </w:r>
            <w:r w:rsidRPr="000B1181">
              <w:rPr>
                <w:lang w:val="en-GB"/>
              </w:rPr>
              <w:t>CSI reporting.</w:t>
            </w:r>
          </w:p>
        </w:tc>
      </w:tr>
    </w:tbl>
    <w:p w14:paraId="5A3201EB" w14:textId="16A6776D" w:rsidR="00FD2F10" w:rsidRPr="00103D9B" w:rsidRDefault="000B1181" w:rsidP="00103D9B">
      <w:pPr>
        <w:rPr>
          <w:lang w:val="en-GB"/>
        </w:rPr>
      </w:pPr>
      <w:r>
        <w:rPr>
          <w:lang w:val="en-GB"/>
        </w:rPr>
        <w:lastRenderedPageBreak/>
        <w:t xml:space="preserve"> </w:t>
      </w:r>
    </w:p>
    <w:p w14:paraId="0464B0C0" w14:textId="14A6EFB1" w:rsidR="00DB6B59" w:rsidRDefault="00BC3293" w:rsidP="00262C5B">
      <w:pPr>
        <w:rPr>
          <w:iCs/>
          <w:lang w:val="en-GB"/>
        </w:rPr>
      </w:pPr>
      <w:r>
        <w:rPr>
          <w:lang w:val="en-GB"/>
        </w:rPr>
        <w:t xml:space="preserve">The PUCCH repetitions of the Msg4 HARQ-ACK would start from a slot indicated by the field </w:t>
      </w:r>
      <w:r w:rsidRPr="00BC3293">
        <w:rPr>
          <w:lang w:val="en-GB"/>
        </w:rPr>
        <w:t>PDSCH-to-</w:t>
      </w:r>
      <w:proofErr w:type="spellStart"/>
      <w:r w:rsidRPr="00BC3293">
        <w:rPr>
          <w:lang w:val="en-GB"/>
        </w:rPr>
        <w:t>HARQ_feedback</w:t>
      </w:r>
      <w:proofErr w:type="spellEnd"/>
      <w:r w:rsidRPr="00BC3293">
        <w:rPr>
          <w:lang w:val="en-GB"/>
        </w:rPr>
        <w:t xml:space="preserve"> timing indicator</w:t>
      </w:r>
      <w:r>
        <w:rPr>
          <w:lang w:val="en-GB"/>
        </w:rPr>
        <w:t xml:space="preserve"> in the scheduling DCI, and would be transmitted in the determined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iCs/>
          <w:lang w:val="en-GB"/>
        </w:rPr>
        <w:t xml:space="preserve"> consecutive slots, wherein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iCs/>
          <w:lang w:val="en-GB"/>
        </w:rPr>
        <w:t xml:space="preserve"> is currently defined as:</w:t>
      </w:r>
    </w:p>
    <w:tbl>
      <w:tblPr>
        <w:tblStyle w:val="TableGrid"/>
        <w:tblW w:w="0" w:type="auto"/>
        <w:tblLook w:val="04A0" w:firstRow="1" w:lastRow="0" w:firstColumn="1" w:lastColumn="0" w:noHBand="0" w:noVBand="1"/>
      </w:tblPr>
      <w:tblGrid>
        <w:gridCol w:w="9629"/>
      </w:tblGrid>
      <w:tr w:rsidR="00BC3293" w:rsidRPr="00D14E3D" w14:paraId="3A18B424" w14:textId="77777777" w:rsidTr="00BC3293">
        <w:tc>
          <w:tcPr>
            <w:tcW w:w="9629" w:type="dxa"/>
          </w:tcPr>
          <w:p w14:paraId="492940EA" w14:textId="29ACA35C" w:rsidR="00BC3293" w:rsidRPr="00BC3293" w:rsidRDefault="00BC3293" w:rsidP="00BC3293">
            <w:pPr>
              <w:rPr>
                <w:lang w:val="en-GB"/>
              </w:rPr>
            </w:pPr>
            <w:r w:rsidRPr="00BC3293">
              <w:rPr>
                <w:lang w:val="en-GB"/>
              </w:rPr>
              <w:t xml:space="preserve">A UE can be indicated to transmit a PUCCH over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r>
                <w:rPr>
                  <w:rFonts w:ascii="Cambria Math" w:hAnsi="Cambria Math"/>
                  <w:lang w:val="en-GB"/>
                </w:rPr>
                <m:t xml:space="preserve"> </m:t>
              </m:r>
            </m:oMath>
            <w:r w:rsidRPr="00BC3293">
              <w:rPr>
                <w:lang w:val="en-GB"/>
              </w:rPr>
              <w:t xml:space="preserve">slots using a PUCCH resource, </w:t>
            </w:r>
            <w:proofErr w:type="gramStart"/>
            <w:r w:rsidRPr="00BC3293">
              <w:rPr>
                <w:lang w:val="en-GB"/>
              </w:rPr>
              <w:t>where</w:t>
            </w:r>
            <w:proofErr w:type="gramEnd"/>
          </w:p>
          <w:p w14:paraId="5D807B2A" w14:textId="6937628A" w:rsidR="00BC3293" w:rsidRPr="00BC3293" w:rsidRDefault="00BC3293" w:rsidP="00BC3293">
            <w:pPr>
              <w:ind w:left="284"/>
              <w:rPr>
                <w:lang w:val="en-GB"/>
              </w:rPr>
            </w:pPr>
            <w:r w:rsidRPr="00BC3293">
              <w:rPr>
                <w:lang w:val="en-GB"/>
              </w:rPr>
              <w:t xml:space="preserve">- if the PUCCH resource is indicated by a DCI format and includes </w:t>
            </w:r>
            <w:r w:rsidRPr="00BC3293">
              <w:rPr>
                <w:i/>
                <w:iCs/>
                <w:lang w:val="en-GB"/>
              </w:rPr>
              <w:t>PUCCH-</w:t>
            </w:r>
            <w:proofErr w:type="spellStart"/>
            <w:r w:rsidRPr="00BC3293">
              <w:rPr>
                <w:i/>
                <w:iCs/>
                <w:lang w:val="en-GB"/>
              </w:rPr>
              <w:t>nrofSlots</w:t>
            </w:r>
            <w:proofErr w:type="spellEnd"/>
            <w:r w:rsidRPr="00BC3293">
              <w:rPr>
                <w:lang w:val="en-GB"/>
              </w:rPr>
              <w:t xml:space="preserv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sidRPr="00BC3293">
              <w:rPr>
                <w:lang w:val="en-GB"/>
              </w:rPr>
              <w:t xml:space="preserve"> is provided by</w:t>
            </w:r>
            <w:r>
              <w:rPr>
                <w:lang w:val="en-GB"/>
              </w:rPr>
              <w:t xml:space="preserve"> </w:t>
            </w:r>
            <w:r w:rsidRPr="00BC3293">
              <w:rPr>
                <w:i/>
                <w:iCs/>
                <w:lang w:val="en-GB"/>
              </w:rPr>
              <w:t>PUCCH-</w:t>
            </w:r>
            <w:proofErr w:type="spellStart"/>
            <w:r w:rsidRPr="00BC3293">
              <w:rPr>
                <w:i/>
                <w:iCs/>
                <w:lang w:val="en-GB"/>
              </w:rPr>
              <w:t>nrofSlots</w:t>
            </w:r>
            <w:proofErr w:type="spellEnd"/>
          </w:p>
          <w:p w14:paraId="088D91A2" w14:textId="6419BD55" w:rsidR="00BC3293" w:rsidRDefault="00BC3293" w:rsidP="00BC3293">
            <w:pPr>
              <w:ind w:left="284"/>
              <w:rPr>
                <w:lang w:val="en-GB"/>
              </w:rPr>
            </w:pPr>
            <w:r w:rsidRPr="00BC3293">
              <w:rPr>
                <w:lang w:val="en-GB"/>
              </w:rPr>
              <w:t xml:space="preserve">- otherwise,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r>
                <w:rPr>
                  <w:rFonts w:ascii="Cambria Math" w:hAnsi="Cambria Math"/>
                  <w:lang w:val="en-GB"/>
                </w:rPr>
                <m:t xml:space="preserve"> </m:t>
              </m:r>
            </m:oMath>
            <w:r w:rsidRPr="00BC3293">
              <w:rPr>
                <w:lang w:val="en-GB"/>
              </w:rPr>
              <w:t xml:space="preserve">is provided by </w:t>
            </w:r>
            <w:proofErr w:type="spellStart"/>
            <w:r w:rsidRPr="00BC3293">
              <w:rPr>
                <w:i/>
                <w:iCs/>
                <w:lang w:val="en-GB"/>
              </w:rPr>
              <w:t>nrofSlots</w:t>
            </w:r>
            <w:proofErr w:type="spellEnd"/>
          </w:p>
        </w:tc>
      </w:tr>
    </w:tbl>
    <w:p w14:paraId="4155F471" w14:textId="77777777" w:rsidR="00BC3293" w:rsidRPr="00A647EC" w:rsidRDefault="00BC3293" w:rsidP="00262C5B">
      <w:pPr>
        <w:rPr>
          <w:lang w:val="en-GB"/>
        </w:rPr>
      </w:pPr>
    </w:p>
    <w:p w14:paraId="3A03A8C7" w14:textId="39F91131" w:rsidR="00DB6B59" w:rsidRDefault="00EB323D" w:rsidP="00262C5B">
      <w:pPr>
        <w:rPr>
          <w:iCs/>
          <w:lang w:val="en-GB"/>
        </w:rPr>
      </w:pPr>
      <w:r w:rsidRPr="002108A8">
        <w:rPr>
          <w:lang w:val="en-US"/>
        </w:rPr>
        <w:t xml:space="preserve">It can be noted that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iCs/>
          <w:lang w:val="en-GB"/>
        </w:rPr>
        <w:t xml:space="preserve"> is currently determined based on UE dedicated RRC configuration, so rather than the mechanism on repetition slot counting, RAN1 should focus on the definition of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iCs/>
          <w:lang w:val="en-GB"/>
        </w:rPr>
        <w:t xml:space="preserve"> for the case of PUCCH of the Msg4 HARQ-ACK before RRC configuration. However, we believe that </w:t>
      </w:r>
      <w:r w:rsidR="00A812C8">
        <w:rPr>
          <w:iCs/>
          <w:lang w:val="en-GB"/>
        </w:rPr>
        <w:t>it is now too early for having such discussion in RAN1, which should be postponed to when the feature details are agreed and consolidated.</w:t>
      </w:r>
    </w:p>
    <w:p w14:paraId="231560BD" w14:textId="6C7716CA" w:rsidR="00A812C8" w:rsidRPr="002108A8" w:rsidRDefault="00A812C8" w:rsidP="00262C5B">
      <w:pPr>
        <w:rPr>
          <w:b/>
          <w:lang w:val="en-US"/>
        </w:rPr>
      </w:pPr>
      <w:r w:rsidRPr="002108A8">
        <w:rPr>
          <w:b/>
          <w:lang w:val="en-US"/>
        </w:rPr>
        <w:t xml:space="preserve">Observation </w:t>
      </w:r>
      <w:r w:rsidR="003D2A78">
        <w:rPr>
          <w:b/>
          <w:lang w:val="en-US"/>
        </w:rPr>
        <w:t>7</w:t>
      </w:r>
      <w:r w:rsidR="00C5287E" w:rsidRPr="002108A8">
        <w:rPr>
          <w:b/>
          <w:lang w:val="en-US"/>
        </w:rPr>
        <w:t>:</w:t>
      </w:r>
      <w:r w:rsidRPr="002108A8">
        <w:rPr>
          <w:b/>
          <w:lang w:val="en-US"/>
        </w:rPr>
        <w:t xml:space="preserve"> No</w:t>
      </w:r>
      <w:r w:rsidR="001D1FB8" w:rsidRPr="002108A8">
        <w:rPr>
          <w:b/>
          <w:lang w:val="en-US"/>
        </w:rPr>
        <w:t xml:space="preserve"> specification update to apply the existing mechanism on repetition slot counting to PUCCH repetition for Msg4 HARQ-ACK is needed.</w:t>
      </w:r>
    </w:p>
    <w:p w14:paraId="41775FA9" w14:textId="55A4EE0D" w:rsidR="00476D59" w:rsidRPr="002108A8" w:rsidRDefault="00476D59" w:rsidP="00262C5B">
      <w:pPr>
        <w:rPr>
          <w:b/>
          <w:lang w:val="en-US"/>
        </w:rPr>
      </w:pPr>
      <w:r w:rsidRPr="002108A8">
        <w:rPr>
          <w:b/>
          <w:lang w:val="en-US"/>
        </w:rPr>
        <w:t xml:space="preserve">Observation </w:t>
      </w:r>
      <w:r w:rsidR="003D2A78">
        <w:rPr>
          <w:b/>
          <w:lang w:val="en-US"/>
        </w:rPr>
        <w:t>8</w:t>
      </w:r>
      <w:r w:rsidR="00C5287E" w:rsidRPr="002108A8">
        <w:rPr>
          <w:b/>
          <w:lang w:val="en-US"/>
        </w:rPr>
        <w:t>:</w:t>
      </w:r>
      <w:r w:rsidRPr="002108A8">
        <w:rPr>
          <w:b/>
          <w:lang w:val="en-US"/>
        </w:rPr>
        <w:t xml:space="preserve">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476D59">
        <w:rPr>
          <w:b/>
          <w:bCs/>
          <w:iCs/>
          <w:lang w:val="en-GB"/>
        </w:rPr>
        <w:t xml:space="preserve"> is currently defined only for UEs with dedicated PUCCH configuration</w:t>
      </w:r>
      <w:r w:rsidR="00C9565E">
        <w:rPr>
          <w:b/>
          <w:bCs/>
          <w:iCs/>
          <w:lang w:val="en-GB"/>
        </w:rPr>
        <w:t>.</w:t>
      </w:r>
    </w:p>
    <w:p w14:paraId="02F038B5" w14:textId="2DBEDFAB" w:rsidR="00DE65C1" w:rsidRDefault="00A812C8">
      <w:pPr>
        <w:rPr>
          <w:b/>
          <w:bCs/>
          <w:iCs/>
          <w:lang w:val="en-GB"/>
        </w:rPr>
      </w:pPr>
      <w:r w:rsidRPr="002108A8">
        <w:rPr>
          <w:b/>
          <w:lang w:val="en-US"/>
        </w:rPr>
        <w:t xml:space="preserve">Proposal </w:t>
      </w:r>
      <w:r w:rsidR="00B01613">
        <w:rPr>
          <w:b/>
          <w:lang w:val="en-US"/>
        </w:rPr>
        <w:t>8</w:t>
      </w:r>
      <w:r w:rsidR="00506E1E" w:rsidRPr="002108A8">
        <w:rPr>
          <w:b/>
          <w:lang w:val="en-US"/>
        </w:rPr>
        <w:t>:</w:t>
      </w:r>
      <w:r w:rsidRPr="002108A8">
        <w:rPr>
          <w:b/>
          <w:lang w:val="en-US"/>
        </w:rPr>
        <w:t xml:space="preserve"> Postpone discussion on definition of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A812C8">
        <w:rPr>
          <w:b/>
          <w:bCs/>
          <w:iCs/>
          <w:lang w:val="en-GB"/>
        </w:rPr>
        <w:t xml:space="preserve"> </w:t>
      </w:r>
      <w:r w:rsidR="00150DA9">
        <w:rPr>
          <w:b/>
          <w:bCs/>
          <w:iCs/>
          <w:lang w:val="en-GB"/>
        </w:rPr>
        <w:t xml:space="preserve">for PUCCH repetition for Msg4 HARQ-ACK </w:t>
      </w:r>
      <w:r w:rsidRPr="00A812C8">
        <w:rPr>
          <w:b/>
          <w:bCs/>
          <w:iCs/>
          <w:lang w:val="en-GB"/>
        </w:rPr>
        <w:t>to when the feature details are agreed and consolidated.</w:t>
      </w:r>
    </w:p>
    <w:p w14:paraId="27B18D8A" w14:textId="77777777" w:rsidR="00283269" w:rsidRPr="002108A8" w:rsidRDefault="00283269">
      <w:pPr>
        <w:rPr>
          <w:b/>
          <w:lang w:val="en-US"/>
        </w:rPr>
      </w:pPr>
    </w:p>
    <w:p w14:paraId="07C2D33C" w14:textId="77777777" w:rsidR="0084623A" w:rsidRDefault="0084623A" w:rsidP="0084623A">
      <w:pPr>
        <w:pStyle w:val="Heading1"/>
      </w:pPr>
      <w:r>
        <w:t>Conclusion</w:t>
      </w:r>
    </w:p>
    <w:p w14:paraId="63E4EFEC" w14:textId="1F887AA1" w:rsidR="000A6A45" w:rsidRPr="002108A8" w:rsidRDefault="000A6A45" w:rsidP="00162F5D">
      <w:pPr>
        <w:spacing w:after="240" w:line="276" w:lineRule="auto"/>
        <w:rPr>
          <w:lang w:val="en-US"/>
        </w:rPr>
      </w:pPr>
      <w:r w:rsidRPr="00B01613">
        <w:rPr>
          <w:lang w:val="en-US"/>
        </w:rPr>
        <w:t>Based on the above considerations,</w:t>
      </w:r>
      <w:r w:rsidRPr="002108A8">
        <w:rPr>
          <w:lang w:val="en-US"/>
        </w:rPr>
        <w:t xml:space="preserve"> we made the following observations and proposals:</w:t>
      </w:r>
    </w:p>
    <w:p w14:paraId="10C0E32A" w14:textId="77777777" w:rsidR="00B01613" w:rsidRPr="005B3A0A" w:rsidRDefault="00B01613" w:rsidP="00B01613">
      <w:pPr>
        <w:rPr>
          <w:b/>
          <w:lang w:val="en-US"/>
        </w:rPr>
      </w:pPr>
      <w:r w:rsidRPr="005B3A0A">
        <w:rPr>
          <w:b/>
          <w:lang w:val="en-US"/>
        </w:rPr>
        <w:t>Observation 1: For NTN UE that is capable of</w:t>
      </w:r>
      <w:r>
        <w:rPr>
          <w:b/>
          <w:lang w:val="en-US"/>
        </w:rPr>
        <w:t xml:space="preserve"> autonomous</w:t>
      </w:r>
      <w:r w:rsidRPr="005B3A0A">
        <w:rPr>
          <w:b/>
          <w:lang w:val="en-US"/>
        </w:rPr>
        <w:t xml:space="preserve"> TA pre-compensation within </w:t>
      </w:r>
      <w:proofErr w:type="spellStart"/>
      <w:r w:rsidRPr="005B3A0A">
        <w:rPr>
          <w:b/>
          <w:lang w:val="en-US"/>
        </w:rPr>
        <w:t>aTDW</w:t>
      </w:r>
      <w:proofErr w:type="spellEnd"/>
      <w:r w:rsidRPr="005B3A0A">
        <w:rPr>
          <w:b/>
          <w:lang w:val="en-US"/>
        </w:rPr>
        <w:t xml:space="preserve"> while maintaining phase continuity or an NTN UE that </w:t>
      </w:r>
      <w:r>
        <w:rPr>
          <w:b/>
          <w:lang w:val="en-US"/>
        </w:rPr>
        <w:t>maintain transmit timing requirements without performing autonomous TA pre-compensation</w:t>
      </w:r>
      <w:r w:rsidRPr="005B3A0A">
        <w:rPr>
          <w:b/>
          <w:lang w:val="en-US"/>
        </w:rPr>
        <w:t xml:space="preserve"> within </w:t>
      </w:r>
      <w:proofErr w:type="spellStart"/>
      <w:r w:rsidRPr="005B3A0A">
        <w:rPr>
          <w:b/>
          <w:lang w:val="en-US"/>
        </w:rPr>
        <w:t>aTDW</w:t>
      </w:r>
      <w:proofErr w:type="spellEnd"/>
      <w:r w:rsidRPr="005B3A0A">
        <w:rPr>
          <w:b/>
          <w:lang w:val="en-US"/>
        </w:rPr>
        <w:t xml:space="preserve">, configuration of </w:t>
      </w:r>
      <w:proofErr w:type="spellStart"/>
      <w:r w:rsidRPr="005B3A0A">
        <w:rPr>
          <w:b/>
          <w:lang w:val="en-US"/>
        </w:rPr>
        <w:t>aTDW</w:t>
      </w:r>
      <w:proofErr w:type="spellEnd"/>
      <w:r w:rsidRPr="005B3A0A">
        <w:rPr>
          <w:b/>
          <w:lang w:val="en-US"/>
        </w:rPr>
        <w:t xml:space="preserve"> can be based on the current </w:t>
      </w:r>
      <w:proofErr w:type="spellStart"/>
      <w:r w:rsidRPr="005B3A0A">
        <w:rPr>
          <w:b/>
          <w:lang w:val="en-US"/>
        </w:rPr>
        <w:t>specficiation</w:t>
      </w:r>
      <w:proofErr w:type="spellEnd"/>
      <w:r w:rsidRPr="005B3A0A">
        <w:rPr>
          <w:b/>
          <w:lang w:val="en-US"/>
        </w:rPr>
        <w:t xml:space="preserve"> Rel-17 coverage enhancement framework, and no specification change is required. </w:t>
      </w:r>
    </w:p>
    <w:p w14:paraId="52D76EB1" w14:textId="77777777" w:rsidR="00B01613" w:rsidRPr="00D14E3D" w:rsidRDefault="00B01613" w:rsidP="00B01613">
      <w:pPr>
        <w:rPr>
          <w:b/>
          <w:lang w:val="en-US"/>
        </w:rPr>
      </w:pPr>
      <w:r w:rsidRPr="005B3A0A">
        <w:rPr>
          <w:b/>
          <w:lang w:val="en-US"/>
        </w:rPr>
        <w:t xml:space="preserve">Observation 2: For NTN UE that </w:t>
      </w:r>
      <w:r>
        <w:rPr>
          <w:b/>
          <w:lang w:val="en-US"/>
        </w:rPr>
        <w:t>is not able to keep phase continuity and power consistency when performing</w:t>
      </w:r>
      <w:r w:rsidRPr="005B3A0A">
        <w:rPr>
          <w:b/>
          <w:lang w:val="en-US"/>
        </w:rPr>
        <w:t xml:space="preserve"> TA pre-compensation</w:t>
      </w:r>
      <w:r>
        <w:rPr>
          <w:b/>
          <w:lang w:val="en-US"/>
        </w:rPr>
        <w:t>,</w:t>
      </w:r>
      <w:r w:rsidRPr="005B3A0A">
        <w:rPr>
          <w:b/>
          <w:lang w:val="en-US"/>
        </w:rPr>
        <w:t xml:space="preserve"> new </w:t>
      </w:r>
      <w:proofErr w:type="spellStart"/>
      <w:r w:rsidRPr="005B3A0A">
        <w:rPr>
          <w:b/>
          <w:lang w:val="en-US"/>
        </w:rPr>
        <w:t>gNB</w:t>
      </w:r>
      <w:proofErr w:type="spellEnd"/>
      <w:r w:rsidRPr="005B3A0A">
        <w:rPr>
          <w:b/>
          <w:lang w:val="en-US"/>
        </w:rPr>
        <w:t xml:space="preserve"> configuration/indication of </w:t>
      </w:r>
      <w:proofErr w:type="spellStart"/>
      <w:r w:rsidRPr="005B3A0A">
        <w:rPr>
          <w:b/>
          <w:lang w:val="en-US"/>
        </w:rPr>
        <w:t>aTDW</w:t>
      </w:r>
      <w:proofErr w:type="spellEnd"/>
      <w:r w:rsidRPr="005B3A0A">
        <w:rPr>
          <w:b/>
          <w:lang w:val="en-US"/>
        </w:rPr>
        <w:t xml:space="preserve"> </w:t>
      </w:r>
      <w:r>
        <w:rPr>
          <w:b/>
          <w:lang w:val="en-US"/>
        </w:rPr>
        <w:t>is</w:t>
      </w:r>
      <w:r w:rsidRPr="005B3A0A">
        <w:rPr>
          <w:b/>
          <w:lang w:val="en-US"/>
        </w:rPr>
        <w:t xml:space="preserve"> needed,</w:t>
      </w:r>
      <w:r>
        <w:rPr>
          <w:b/>
          <w:lang w:val="en-US"/>
        </w:rPr>
        <w:t xml:space="preserve"> to resolve the ambiguity between </w:t>
      </w:r>
      <w:proofErr w:type="spellStart"/>
      <w:r>
        <w:rPr>
          <w:b/>
          <w:lang w:val="en-US"/>
        </w:rPr>
        <w:t>gNB</w:t>
      </w:r>
      <w:proofErr w:type="spellEnd"/>
      <w:r>
        <w:rPr>
          <w:b/>
          <w:lang w:val="en-US"/>
        </w:rPr>
        <w:t xml:space="preserve"> and NTN UE. The new </w:t>
      </w:r>
      <w:proofErr w:type="spellStart"/>
      <w:r>
        <w:rPr>
          <w:b/>
          <w:lang w:val="en-US"/>
        </w:rPr>
        <w:t>gNB</w:t>
      </w:r>
      <w:proofErr w:type="spellEnd"/>
      <w:r>
        <w:rPr>
          <w:b/>
          <w:lang w:val="en-US"/>
        </w:rPr>
        <w:t xml:space="preserve"> configuration/indication for determination of </w:t>
      </w:r>
      <w:proofErr w:type="spellStart"/>
      <w:r>
        <w:rPr>
          <w:b/>
          <w:lang w:val="en-US"/>
        </w:rPr>
        <w:t>nTDW</w:t>
      </w:r>
      <w:proofErr w:type="spellEnd"/>
      <w:r>
        <w:rPr>
          <w:b/>
          <w:lang w:val="en-US"/>
        </w:rPr>
        <w:t>/</w:t>
      </w:r>
      <w:proofErr w:type="spellStart"/>
      <w:r>
        <w:rPr>
          <w:b/>
          <w:lang w:val="en-US"/>
        </w:rPr>
        <w:t>aTDW</w:t>
      </w:r>
      <w:proofErr w:type="spellEnd"/>
      <w:r w:rsidRPr="005B3A0A">
        <w:rPr>
          <w:b/>
          <w:lang w:val="en-US"/>
        </w:rPr>
        <w:t xml:space="preserve"> may lead to </w:t>
      </w:r>
      <w:proofErr w:type="gramStart"/>
      <w:r w:rsidRPr="005B3A0A">
        <w:rPr>
          <w:b/>
          <w:lang w:val="en-US"/>
        </w:rPr>
        <w:t>an</w:t>
      </w:r>
      <w:proofErr w:type="gramEnd"/>
      <w:r w:rsidRPr="005B3A0A">
        <w:rPr>
          <w:b/>
          <w:lang w:val="en-US"/>
        </w:rPr>
        <w:t xml:space="preserve"> specification change.</w:t>
      </w:r>
    </w:p>
    <w:p w14:paraId="020F6582" w14:textId="77777777" w:rsidR="00B01613" w:rsidRDefault="00B01613" w:rsidP="00B01613">
      <w:pPr>
        <w:rPr>
          <w:b/>
          <w:bCs/>
          <w:lang w:val="en-GB"/>
        </w:rPr>
      </w:pPr>
      <w:r>
        <w:rPr>
          <w:b/>
          <w:bCs/>
          <w:lang w:val="en-GB"/>
        </w:rPr>
        <w:t xml:space="preserve">Observation 3: By providing pre-compensation values from </w:t>
      </w:r>
      <w:proofErr w:type="spellStart"/>
      <w:r>
        <w:rPr>
          <w:b/>
          <w:bCs/>
          <w:lang w:val="en-GB"/>
        </w:rPr>
        <w:t>gNB</w:t>
      </w:r>
      <w:proofErr w:type="spellEnd"/>
      <w:r>
        <w:rPr>
          <w:b/>
          <w:bCs/>
          <w:lang w:val="en-GB"/>
        </w:rPr>
        <w:t xml:space="preserve"> to NTN UE that account for accumulated UE TA pre-compensation updates within </w:t>
      </w:r>
      <w:proofErr w:type="spellStart"/>
      <w:r>
        <w:rPr>
          <w:b/>
          <w:bCs/>
          <w:lang w:val="en-GB"/>
        </w:rPr>
        <w:t>nTDW</w:t>
      </w:r>
      <w:proofErr w:type="spellEnd"/>
      <w:r>
        <w:rPr>
          <w:b/>
          <w:bCs/>
          <w:lang w:val="en-GB"/>
        </w:rPr>
        <w:t xml:space="preserve">, NTN UE can apply one pre-compensation value, at the beginning of PUSCH repetitions, based on its experienced positive or negative timing drift. Therefore, NTN UE </w:t>
      </w:r>
      <w:proofErr w:type="gramStart"/>
      <w:r>
        <w:rPr>
          <w:b/>
          <w:bCs/>
          <w:lang w:val="en-GB"/>
        </w:rPr>
        <w:t>is able to</w:t>
      </w:r>
      <w:proofErr w:type="gramEnd"/>
      <w:r>
        <w:rPr>
          <w:b/>
          <w:bCs/>
          <w:lang w:val="en-GB"/>
        </w:rPr>
        <w:t xml:space="preserve"> withhold its TA update for longer time and not breaking </w:t>
      </w:r>
      <w:proofErr w:type="spellStart"/>
      <w:r>
        <w:rPr>
          <w:b/>
          <w:bCs/>
          <w:lang w:val="en-GB"/>
        </w:rPr>
        <w:t>aTDW</w:t>
      </w:r>
      <w:proofErr w:type="spellEnd"/>
      <w:r>
        <w:rPr>
          <w:b/>
          <w:bCs/>
          <w:lang w:val="en-GB"/>
        </w:rPr>
        <w:t xml:space="preserve">. </w:t>
      </w:r>
    </w:p>
    <w:p w14:paraId="4F9140F0" w14:textId="77777777" w:rsidR="00B01613" w:rsidRPr="009439D1" w:rsidRDefault="00B01613" w:rsidP="00B01613">
      <w:pPr>
        <w:rPr>
          <w:b/>
          <w:bCs/>
          <w:lang w:val="en-GB"/>
        </w:rPr>
      </w:pPr>
      <w:r>
        <w:rPr>
          <w:b/>
          <w:bCs/>
          <w:lang w:val="en-GB"/>
        </w:rPr>
        <w:t xml:space="preserve">Observation 4: For </w:t>
      </w:r>
      <w:proofErr w:type="gramStart"/>
      <w:r>
        <w:rPr>
          <w:b/>
          <w:bCs/>
          <w:lang w:val="en-GB"/>
        </w:rPr>
        <w:t>option-1</w:t>
      </w:r>
      <w:proofErr w:type="gramEnd"/>
      <w:r>
        <w:rPr>
          <w:b/>
          <w:bCs/>
          <w:lang w:val="en-GB"/>
        </w:rPr>
        <w:t xml:space="preserve">, there is no need to consider UE TA pre-compensation update as a new event that breaks phase continuity and power consistency. </w:t>
      </w:r>
    </w:p>
    <w:p w14:paraId="283DAB4F" w14:textId="77777777" w:rsidR="00B01613" w:rsidRDefault="00B01613" w:rsidP="00B01613">
      <w:pPr>
        <w:rPr>
          <w:rFonts w:eastAsiaTheme="minorEastAsia"/>
          <w:b/>
          <w:bCs/>
          <w:lang w:val="en-GB"/>
        </w:rPr>
      </w:pPr>
      <w:r>
        <w:rPr>
          <w:rFonts w:eastAsiaTheme="minorEastAsia"/>
          <w:b/>
          <w:bCs/>
          <w:lang w:val="en-GB"/>
        </w:rPr>
        <w:t xml:space="preserve">Observation 5: By adjusting the duration of </w:t>
      </w:r>
      <w:proofErr w:type="spellStart"/>
      <w:r>
        <w:rPr>
          <w:rFonts w:eastAsiaTheme="minorEastAsia"/>
          <w:b/>
          <w:bCs/>
          <w:lang w:val="en-GB"/>
        </w:rPr>
        <w:t>nTDW</w:t>
      </w:r>
      <w:proofErr w:type="spellEnd"/>
      <w:r>
        <w:rPr>
          <w:rFonts w:eastAsiaTheme="minorEastAsia"/>
          <w:b/>
          <w:bCs/>
          <w:lang w:val="en-GB"/>
        </w:rPr>
        <w:t xml:space="preserve"> (via </w:t>
      </w:r>
      <w:proofErr w:type="spellStart"/>
      <w:r>
        <w:rPr>
          <w:rFonts w:eastAsiaTheme="minorEastAsia"/>
          <w:b/>
          <w:bCs/>
          <w:lang w:val="en-GB"/>
        </w:rPr>
        <w:t>gNB</w:t>
      </w:r>
      <w:proofErr w:type="spellEnd"/>
      <w:r>
        <w:rPr>
          <w:rFonts w:eastAsiaTheme="minorEastAsia"/>
          <w:b/>
          <w:bCs/>
          <w:lang w:val="en-GB"/>
        </w:rPr>
        <w:t xml:space="preserve"> configuration/indication), to account for the timing drift caused by the movement of the satellite or UE specific TA update rate, and </w:t>
      </w:r>
      <w:proofErr w:type="gramStart"/>
      <w:r>
        <w:rPr>
          <w:rFonts w:eastAsiaTheme="minorEastAsia"/>
          <w:b/>
          <w:bCs/>
          <w:lang w:val="en-GB"/>
        </w:rPr>
        <w:t>assuming that</w:t>
      </w:r>
      <w:proofErr w:type="gramEnd"/>
      <w:r>
        <w:rPr>
          <w:rFonts w:eastAsiaTheme="minorEastAsia"/>
          <w:b/>
          <w:bCs/>
          <w:lang w:val="en-GB"/>
        </w:rPr>
        <w:t xml:space="preserve"> NTN UE pre-compensates its TA at the boundaries of </w:t>
      </w:r>
      <w:proofErr w:type="spellStart"/>
      <w:r>
        <w:rPr>
          <w:rFonts w:eastAsiaTheme="minorEastAsia"/>
          <w:b/>
          <w:bCs/>
          <w:lang w:val="en-GB"/>
        </w:rPr>
        <w:t>nTDW</w:t>
      </w:r>
      <w:proofErr w:type="spellEnd"/>
      <w:r>
        <w:rPr>
          <w:rFonts w:eastAsiaTheme="minorEastAsia"/>
          <w:b/>
          <w:bCs/>
          <w:lang w:val="en-GB"/>
        </w:rPr>
        <w:t xml:space="preserve">, no ambiguity remains between </w:t>
      </w:r>
      <w:proofErr w:type="spellStart"/>
      <w:r>
        <w:rPr>
          <w:rFonts w:eastAsiaTheme="minorEastAsia"/>
          <w:b/>
          <w:bCs/>
          <w:lang w:val="en-GB"/>
        </w:rPr>
        <w:t>gNB</w:t>
      </w:r>
      <w:proofErr w:type="spellEnd"/>
      <w:r>
        <w:rPr>
          <w:rFonts w:eastAsiaTheme="minorEastAsia"/>
          <w:b/>
          <w:bCs/>
          <w:lang w:val="en-GB"/>
        </w:rPr>
        <w:t xml:space="preserve"> and NTN UE for DMRS bundling framework in NTN. </w:t>
      </w:r>
    </w:p>
    <w:p w14:paraId="79FF6640" w14:textId="77777777" w:rsidR="00B01613" w:rsidRDefault="00B01613" w:rsidP="00B01613">
      <w:pPr>
        <w:rPr>
          <w:b/>
          <w:bCs/>
          <w:lang w:val="en-GB"/>
        </w:rPr>
      </w:pPr>
      <w:r w:rsidRPr="00001BB9">
        <w:rPr>
          <w:b/>
          <w:bCs/>
          <w:lang w:val="en-GB"/>
        </w:rPr>
        <w:t>Observation</w:t>
      </w:r>
      <w:r>
        <w:rPr>
          <w:b/>
          <w:bCs/>
          <w:lang w:val="en-GB"/>
        </w:rPr>
        <w:t xml:space="preserve"> 6: By </w:t>
      </w:r>
      <w:proofErr w:type="spellStart"/>
      <w:r>
        <w:rPr>
          <w:b/>
          <w:bCs/>
          <w:lang w:val="en-GB"/>
        </w:rPr>
        <w:t>gNB</w:t>
      </w:r>
      <w:proofErr w:type="spellEnd"/>
      <w:r>
        <w:rPr>
          <w:b/>
          <w:bCs/>
          <w:lang w:val="en-GB"/>
        </w:rPr>
        <w:t xml:space="preserve"> configuration/indication of the rate or frequency of UE TA update within PUSCH repetitions window (</w:t>
      </w:r>
      <w:proofErr w:type="spellStart"/>
      <w:r>
        <w:rPr>
          <w:b/>
          <w:bCs/>
          <w:lang w:val="en-GB"/>
        </w:rPr>
        <w:t>nTDW</w:t>
      </w:r>
      <w:proofErr w:type="spellEnd"/>
      <w:r>
        <w:rPr>
          <w:b/>
          <w:bCs/>
          <w:lang w:val="en-GB"/>
        </w:rPr>
        <w:t xml:space="preserve">), both </w:t>
      </w:r>
      <w:proofErr w:type="spellStart"/>
      <w:r>
        <w:rPr>
          <w:b/>
          <w:bCs/>
          <w:lang w:val="en-GB"/>
        </w:rPr>
        <w:t>gNB</w:t>
      </w:r>
      <w:proofErr w:type="spellEnd"/>
      <w:r>
        <w:rPr>
          <w:b/>
          <w:bCs/>
          <w:lang w:val="en-GB"/>
        </w:rPr>
        <w:t xml:space="preserve"> and NTN UE are aware of the instances that </w:t>
      </w:r>
      <w:proofErr w:type="spellStart"/>
      <w:r>
        <w:rPr>
          <w:b/>
          <w:bCs/>
          <w:lang w:val="en-GB"/>
        </w:rPr>
        <w:t>aTDW</w:t>
      </w:r>
      <w:proofErr w:type="spellEnd"/>
      <w:r>
        <w:rPr>
          <w:b/>
          <w:bCs/>
          <w:lang w:val="en-GB"/>
        </w:rPr>
        <w:t xml:space="preserve"> may be broken within an </w:t>
      </w:r>
      <w:proofErr w:type="spellStart"/>
      <w:r>
        <w:rPr>
          <w:b/>
          <w:bCs/>
          <w:lang w:val="en-GB"/>
        </w:rPr>
        <w:t>nTDW</w:t>
      </w:r>
      <w:proofErr w:type="spellEnd"/>
      <w:r>
        <w:rPr>
          <w:b/>
          <w:bCs/>
          <w:lang w:val="en-GB"/>
        </w:rPr>
        <w:t xml:space="preserve">. </w:t>
      </w:r>
    </w:p>
    <w:p w14:paraId="7643C2CF" w14:textId="77777777" w:rsidR="00B01613" w:rsidRPr="002108A8" w:rsidRDefault="00B01613" w:rsidP="00B01613">
      <w:pPr>
        <w:rPr>
          <w:b/>
          <w:lang w:val="en-US"/>
        </w:rPr>
      </w:pPr>
      <w:r w:rsidRPr="002108A8">
        <w:rPr>
          <w:b/>
          <w:lang w:val="en-US"/>
        </w:rPr>
        <w:t xml:space="preserve">Observation </w:t>
      </w:r>
      <w:r>
        <w:rPr>
          <w:b/>
          <w:lang w:val="en-US"/>
        </w:rPr>
        <w:t>7</w:t>
      </w:r>
      <w:r w:rsidRPr="002108A8">
        <w:rPr>
          <w:b/>
          <w:lang w:val="en-US"/>
        </w:rPr>
        <w:t>: No specification update to apply the existing mechanism on repetition slot counting to PUCCH repetition for Msg4 HARQ-ACK is needed.</w:t>
      </w:r>
    </w:p>
    <w:p w14:paraId="20956973" w14:textId="77777777" w:rsidR="00B01613" w:rsidRPr="002108A8" w:rsidRDefault="00B01613" w:rsidP="00B01613">
      <w:pPr>
        <w:rPr>
          <w:b/>
          <w:lang w:val="en-US"/>
        </w:rPr>
      </w:pPr>
      <w:r w:rsidRPr="002108A8">
        <w:rPr>
          <w:b/>
          <w:lang w:val="en-US"/>
        </w:rPr>
        <w:t xml:space="preserve">Observation </w:t>
      </w:r>
      <w:r>
        <w:rPr>
          <w:b/>
          <w:lang w:val="en-US"/>
        </w:rPr>
        <w:t>8</w:t>
      </w:r>
      <w:r w:rsidRPr="002108A8">
        <w:rPr>
          <w:b/>
          <w:lang w:val="en-US"/>
        </w:rPr>
        <w:t xml:space="preserve">: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476D59">
        <w:rPr>
          <w:b/>
          <w:bCs/>
          <w:iCs/>
          <w:lang w:val="en-GB"/>
        </w:rPr>
        <w:t xml:space="preserve"> is currently defined only for UEs with dedicated PUCCH configuration</w:t>
      </w:r>
      <w:r>
        <w:rPr>
          <w:b/>
          <w:bCs/>
          <w:iCs/>
          <w:lang w:val="en-GB"/>
        </w:rPr>
        <w:t>.</w:t>
      </w:r>
    </w:p>
    <w:p w14:paraId="6452F20D" w14:textId="4E4BEDB5" w:rsidR="00B7254A" w:rsidRPr="00B01613" w:rsidRDefault="00B7254A" w:rsidP="002E4D6D">
      <w:pPr>
        <w:rPr>
          <w:b/>
          <w:bCs/>
          <w:iCs/>
          <w:lang w:val="en-GB"/>
        </w:rPr>
      </w:pPr>
    </w:p>
    <w:p w14:paraId="0C6E4A0F" w14:textId="77777777" w:rsidR="00B01613" w:rsidRPr="00CA5336" w:rsidRDefault="00B01613" w:rsidP="00B01613">
      <w:pPr>
        <w:rPr>
          <w:b/>
          <w:lang w:val="en-US"/>
        </w:rPr>
      </w:pPr>
      <w:r w:rsidRPr="00CA5336">
        <w:rPr>
          <w:b/>
          <w:lang w:val="en-US"/>
        </w:rPr>
        <w:t>Proposal 1: UE shall be expected to pre-compensate the phase shift/difference caused by round trip time drift on a slot basis</w:t>
      </w:r>
      <w:r>
        <w:rPr>
          <w:b/>
          <w:lang w:val="en-US"/>
        </w:rPr>
        <w:t>, thereby confirming the working assumption</w:t>
      </w:r>
      <w:r w:rsidRPr="00CA5336">
        <w:rPr>
          <w:b/>
          <w:lang w:val="en-US"/>
        </w:rPr>
        <w:t xml:space="preserve">. </w:t>
      </w:r>
    </w:p>
    <w:p w14:paraId="4CEDB309" w14:textId="77777777" w:rsidR="00B01613" w:rsidRDefault="00B01613" w:rsidP="00B01613">
      <w:pPr>
        <w:rPr>
          <w:b/>
          <w:bCs/>
          <w:lang w:val="en-GB"/>
        </w:rPr>
      </w:pPr>
      <w:r>
        <w:rPr>
          <w:b/>
          <w:bCs/>
          <w:lang w:val="en-GB"/>
        </w:rPr>
        <w:t xml:space="preserve">Proposal 2: RAN1 to further study </w:t>
      </w:r>
      <w:proofErr w:type="spellStart"/>
      <w:r>
        <w:rPr>
          <w:b/>
          <w:bCs/>
          <w:lang w:val="en-GB"/>
        </w:rPr>
        <w:t>gNB</w:t>
      </w:r>
      <w:proofErr w:type="spellEnd"/>
      <w:r>
        <w:rPr>
          <w:b/>
          <w:bCs/>
          <w:lang w:val="en-GB"/>
        </w:rPr>
        <w:t xml:space="preserve"> </w:t>
      </w:r>
      <w:proofErr w:type="spellStart"/>
      <w:r>
        <w:rPr>
          <w:b/>
          <w:bCs/>
          <w:lang w:val="en-GB"/>
        </w:rPr>
        <w:t>centeric</w:t>
      </w:r>
      <w:proofErr w:type="spellEnd"/>
      <w:r>
        <w:rPr>
          <w:b/>
          <w:bCs/>
          <w:lang w:val="en-GB"/>
        </w:rPr>
        <w:t xml:space="preserve"> design of </w:t>
      </w:r>
      <w:proofErr w:type="spellStart"/>
      <w:r>
        <w:rPr>
          <w:b/>
          <w:bCs/>
          <w:lang w:val="en-GB"/>
        </w:rPr>
        <w:t>nTDW</w:t>
      </w:r>
      <w:proofErr w:type="spellEnd"/>
      <w:r>
        <w:rPr>
          <w:b/>
          <w:bCs/>
          <w:lang w:val="en-GB"/>
        </w:rPr>
        <w:t>/</w:t>
      </w:r>
      <w:proofErr w:type="spellStart"/>
      <w:r>
        <w:rPr>
          <w:b/>
          <w:bCs/>
          <w:lang w:val="en-GB"/>
        </w:rPr>
        <w:t>aTDW</w:t>
      </w:r>
      <w:proofErr w:type="spellEnd"/>
      <w:r>
        <w:rPr>
          <w:b/>
          <w:bCs/>
          <w:lang w:val="en-GB"/>
        </w:rPr>
        <w:t xml:space="preserve"> configuration/indication and down-select from the three proposed option-1, option-2, and option-3 below: </w:t>
      </w:r>
    </w:p>
    <w:p w14:paraId="55FA317E" w14:textId="77777777" w:rsidR="00B01613" w:rsidRDefault="00B01613" w:rsidP="00B01613">
      <w:pPr>
        <w:pStyle w:val="ListParagraph"/>
        <w:numPr>
          <w:ilvl w:val="0"/>
          <w:numId w:val="42"/>
        </w:numPr>
        <w:rPr>
          <w:b/>
          <w:lang w:val="en-GB"/>
        </w:rPr>
      </w:pPr>
      <w:r>
        <w:rPr>
          <w:b/>
          <w:lang w:val="en-GB"/>
        </w:rPr>
        <w:t xml:space="preserve">Option-1: </w:t>
      </w:r>
      <w:proofErr w:type="spellStart"/>
      <w:r>
        <w:rPr>
          <w:b/>
          <w:lang w:val="en-GB"/>
        </w:rPr>
        <w:t>gNB</w:t>
      </w:r>
      <w:proofErr w:type="spellEnd"/>
      <w:r>
        <w:rPr>
          <w:b/>
          <w:lang w:val="en-GB"/>
        </w:rPr>
        <w:t xml:space="preserve"> configuration of pre-compensation values, accounting for potential negative/positive timing drift of an NTN UE within </w:t>
      </w:r>
      <w:proofErr w:type="spellStart"/>
      <w:r>
        <w:rPr>
          <w:b/>
          <w:lang w:val="en-GB"/>
        </w:rPr>
        <w:t>nTDW</w:t>
      </w:r>
      <w:proofErr w:type="spellEnd"/>
      <w:r>
        <w:rPr>
          <w:b/>
          <w:lang w:val="en-GB"/>
        </w:rPr>
        <w:t>.</w:t>
      </w:r>
    </w:p>
    <w:p w14:paraId="7A4984B7" w14:textId="77777777" w:rsidR="00B01613" w:rsidRDefault="00B01613" w:rsidP="00B01613">
      <w:pPr>
        <w:pStyle w:val="ListParagraph"/>
        <w:numPr>
          <w:ilvl w:val="0"/>
          <w:numId w:val="42"/>
        </w:numPr>
        <w:rPr>
          <w:b/>
          <w:lang w:val="en-GB"/>
        </w:rPr>
      </w:pPr>
      <w:r>
        <w:rPr>
          <w:b/>
          <w:lang w:val="en-GB"/>
        </w:rPr>
        <w:t xml:space="preserve">Option-2: </w:t>
      </w:r>
      <w:proofErr w:type="spellStart"/>
      <w:r>
        <w:rPr>
          <w:b/>
          <w:lang w:val="en-GB"/>
        </w:rPr>
        <w:t>gNB</w:t>
      </w:r>
      <w:proofErr w:type="spellEnd"/>
      <w:r>
        <w:rPr>
          <w:b/>
          <w:lang w:val="en-GB"/>
        </w:rPr>
        <w:t xml:space="preserve"> (d</w:t>
      </w:r>
      <w:proofErr w:type="spellStart"/>
      <w:r w:rsidRPr="00D14E3D">
        <w:rPr>
          <w:b/>
          <w:lang w:val="en-US"/>
        </w:rPr>
        <w:t>ynamic</w:t>
      </w:r>
      <w:proofErr w:type="spellEnd"/>
      <w:r>
        <w:rPr>
          <w:b/>
          <w:lang w:val="en-GB"/>
        </w:rPr>
        <w:t xml:space="preserve">) two-step configuration/indication of </w:t>
      </w:r>
      <w:proofErr w:type="spellStart"/>
      <w:r>
        <w:rPr>
          <w:b/>
          <w:lang w:val="en-GB"/>
        </w:rPr>
        <w:t>nTDW</w:t>
      </w:r>
      <w:proofErr w:type="spellEnd"/>
      <w:r>
        <w:rPr>
          <w:b/>
          <w:lang w:val="en-GB"/>
        </w:rPr>
        <w:t xml:space="preserve"> duration that accounts for the timing drift caused by satellite movement.</w:t>
      </w:r>
    </w:p>
    <w:p w14:paraId="7175476E" w14:textId="77777777" w:rsidR="00B01613" w:rsidRPr="008D61AB" w:rsidRDefault="00B01613" w:rsidP="00B01613">
      <w:pPr>
        <w:pStyle w:val="ListParagraph"/>
        <w:numPr>
          <w:ilvl w:val="0"/>
          <w:numId w:val="42"/>
        </w:numPr>
        <w:rPr>
          <w:rStyle w:val="B1Char1"/>
          <w:b/>
        </w:rPr>
      </w:pPr>
      <w:r>
        <w:rPr>
          <w:b/>
          <w:lang w:val="en-GB"/>
        </w:rPr>
        <w:t xml:space="preserve">Option-3: </w:t>
      </w:r>
      <w:proofErr w:type="spellStart"/>
      <w:r>
        <w:rPr>
          <w:b/>
          <w:lang w:val="en-GB"/>
        </w:rPr>
        <w:t>gNB</w:t>
      </w:r>
      <w:proofErr w:type="spellEnd"/>
      <w:r>
        <w:rPr>
          <w:b/>
          <w:lang w:val="en-GB"/>
        </w:rPr>
        <w:t xml:space="preserve"> configuration/indication of the rate/frequency of UE TA pre-compensations within </w:t>
      </w:r>
      <w:proofErr w:type="spellStart"/>
      <w:r>
        <w:rPr>
          <w:b/>
          <w:lang w:val="en-GB"/>
        </w:rPr>
        <w:t>nTDW</w:t>
      </w:r>
      <w:proofErr w:type="spellEnd"/>
      <w:r>
        <w:rPr>
          <w:b/>
          <w:lang w:val="en-GB"/>
        </w:rPr>
        <w:t>.</w:t>
      </w:r>
    </w:p>
    <w:p w14:paraId="3D8D002A" w14:textId="77777777" w:rsidR="00B01613" w:rsidRPr="009636A3" w:rsidRDefault="00B01613" w:rsidP="00B01613">
      <w:pPr>
        <w:rPr>
          <w:b/>
          <w:lang w:val="en-US"/>
        </w:rPr>
      </w:pPr>
      <w:r w:rsidRPr="009636A3">
        <w:rPr>
          <w:b/>
          <w:lang w:val="en-US"/>
        </w:rPr>
        <w:t xml:space="preserve">Proposal </w:t>
      </w:r>
      <w:r>
        <w:rPr>
          <w:b/>
          <w:lang w:val="en-US"/>
        </w:rPr>
        <w:t>3</w:t>
      </w:r>
      <w:r w:rsidRPr="009636A3">
        <w:rPr>
          <w:b/>
          <w:lang w:val="en-US"/>
        </w:rPr>
        <w:t>. Agree to Alt 1-1d in case the PUCCH repetition feature is limited to the Msg4 HARQ-ACK</w:t>
      </w:r>
      <w:r>
        <w:rPr>
          <w:b/>
          <w:lang w:val="en-US"/>
        </w:rPr>
        <w:t>.</w:t>
      </w:r>
    </w:p>
    <w:p w14:paraId="654C25EB" w14:textId="77777777" w:rsidR="00B01613" w:rsidRPr="009636A3" w:rsidRDefault="00B01613" w:rsidP="00B01613">
      <w:pPr>
        <w:rPr>
          <w:b/>
          <w:lang w:val="en-US"/>
        </w:rPr>
      </w:pPr>
      <w:r w:rsidRPr="009636A3">
        <w:rPr>
          <w:b/>
          <w:lang w:val="en-US"/>
        </w:rPr>
        <w:t xml:space="preserve">Proposal </w:t>
      </w:r>
      <w:r>
        <w:rPr>
          <w:b/>
          <w:lang w:val="en-US"/>
        </w:rPr>
        <w:t>4</w:t>
      </w:r>
      <w:r w:rsidRPr="009636A3">
        <w:rPr>
          <w:b/>
          <w:lang w:val="en-US"/>
        </w:rPr>
        <w:t>. Agree to Alt 1-1b in case the PUCCH repetition feature is not limited to the Msg4 HARQ-ACK and is extended to the PUCCH transmissions before dedicated PUCCH configuration</w:t>
      </w:r>
      <w:r>
        <w:rPr>
          <w:b/>
          <w:lang w:val="en-US"/>
        </w:rPr>
        <w:t>.</w:t>
      </w:r>
    </w:p>
    <w:p w14:paraId="731AADD0" w14:textId="77777777" w:rsidR="00B01613" w:rsidRPr="00D14E3D" w:rsidRDefault="00B01613" w:rsidP="00B01613">
      <w:pPr>
        <w:rPr>
          <w:b/>
          <w:lang w:val="en-US"/>
        </w:rPr>
      </w:pPr>
      <w:r w:rsidRPr="00D14E3D">
        <w:rPr>
          <w:b/>
          <w:lang w:val="en-US"/>
        </w:rPr>
        <w:t>Proposal</w:t>
      </w:r>
      <w:r>
        <w:rPr>
          <w:b/>
          <w:lang w:val="en-US"/>
        </w:rPr>
        <w:t xml:space="preserve"> 5</w:t>
      </w:r>
      <w:r w:rsidRPr="00D14E3D">
        <w:rPr>
          <w:b/>
          <w:lang w:val="en-US"/>
        </w:rPr>
        <w:t xml:space="preserve">. Do not extend the scope of the WID, </w:t>
      </w:r>
      <w:proofErr w:type="gramStart"/>
      <w:r w:rsidRPr="00D14E3D">
        <w:rPr>
          <w:b/>
          <w:lang w:val="en-US"/>
        </w:rPr>
        <w:t>i.e.</w:t>
      </w:r>
      <w:proofErr w:type="gramEnd"/>
      <w:r w:rsidRPr="00D14E3D">
        <w:rPr>
          <w:b/>
          <w:lang w:val="en-US"/>
        </w:rPr>
        <w:t xml:space="preserve"> limit the PUCCH repetition feature to the PUCCH of the Msg4 HARQ-ACK</w:t>
      </w:r>
    </w:p>
    <w:p w14:paraId="18C80608" w14:textId="77777777" w:rsidR="00B01613" w:rsidRPr="004042BF" w:rsidRDefault="00B01613" w:rsidP="00B01613">
      <w:pPr>
        <w:rPr>
          <w:b/>
          <w:lang w:val="en-US"/>
        </w:rPr>
      </w:pPr>
      <w:r w:rsidRPr="004042BF">
        <w:rPr>
          <w:b/>
          <w:lang w:val="en-US"/>
        </w:rPr>
        <w:t xml:space="preserve">Proposal </w:t>
      </w:r>
      <w:r>
        <w:rPr>
          <w:b/>
          <w:lang w:val="en-US"/>
        </w:rPr>
        <w:t>6</w:t>
      </w:r>
      <w:r w:rsidRPr="004042BF">
        <w:rPr>
          <w:b/>
          <w:lang w:val="en-US"/>
        </w:rPr>
        <w:t>: Do not confirm the working assumption on RSRP threshold for requesting PUCCH repetitions for the Msg4 HARQ-ACK.</w:t>
      </w:r>
    </w:p>
    <w:p w14:paraId="4C9C2072" w14:textId="77777777" w:rsidR="00B01613" w:rsidRPr="004042BF" w:rsidRDefault="00B01613" w:rsidP="00B01613">
      <w:pPr>
        <w:rPr>
          <w:b/>
          <w:lang w:val="en-US"/>
        </w:rPr>
      </w:pPr>
      <w:r w:rsidRPr="004042BF">
        <w:rPr>
          <w:b/>
          <w:lang w:val="en-US"/>
        </w:rPr>
        <w:t xml:space="preserve">Proposal </w:t>
      </w:r>
      <w:r>
        <w:rPr>
          <w:b/>
          <w:lang w:val="en-US"/>
        </w:rPr>
        <w:t>7</w:t>
      </w:r>
      <w:r w:rsidRPr="004042BF">
        <w:rPr>
          <w:b/>
          <w:lang w:val="en-US"/>
        </w:rPr>
        <w:t xml:space="preserve">: UE indicates repetition capability to </w:t>
      </w:r>
      <w:proofErr w:type="spellStart"/>
      <w:r w:rsidRPr="004042BF">
        <w:rPr>
          <w:b/>
          <w:lang w:val="en-US"/>
        </w:rPr>
        <w:t>gNB</w:t>
      </w:r>
      <w:proofErr w:type="spellEnd"/>
      <w:r w:rsidRPr="004042BF">
        <w:rPr>
          <w:b/>
          <w:lang w:val="en-US"/>
        </w:rPr>
        <w:t xml:space="preserve"> for the PUCCH of the Msg4 HARQ-ACK</w:t>
      </w:r>
      <w:r>
        <w:rPr>
          <w:b/>
          <w:lang w:val="en-US"/>
        </w:rPr>
        <w:t xml:space="preserve"> as part of the Msg3 payload</w:t>
      </w:r>
      <w:r w:rsidRPr="004042BF">
        <w:rPr>
          <w:b/>
          <w:lang w:val="en-US"/>
        </w:rPr>
        <w:t>.</w:t>
      </w:r>
    </w:p>
    <w:p w14:paraId="5588E637" w14:textId="77777777" w:rsidR="00B01613" w:rsidRDefault="00B01613" w:rsidP="00B01613">
      <w:pPr>
        <w:rPr>
          <w:b/>
          <w:bCs/>
          <w:iCs/>
          <w:lang w:val="en-GB"/>
        </w:rPr>
      </w:pPr>
      <w:r w:rsidRPr="002108A8">
        <w:rPr>
          <w:b/>
          <w:lang w:val="en-US"/>
        </w:rPr>
        <w:t xml:space="preserve">Proposal </w:t>
      </w:r>
      <w:r>
        <w:rPr>
          <w:b/>
          <w:lang w:val="en-US"/>
        </w:rPr>
        <w:t>8</w:t>
      </w:r>
      <w:r w:rsidRPr="002108A8">
        <w:rPr>
          <w:b/>
          <w:lang w:val="en-US"/>
        </w:rPr>
        <w:t xml:space="preserve">: Postpone discussion on definition of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A812C8">
        <w:rPr>
          <w:b/>
          <w:bCs/>
          <w:iCs/>
          <w:lang w:val="en-GB"/>
        </w:rPr>
        <w:t xml:space="preserve"> </w:t>
      </w:r>
      <w:r>
        <w:rPr>
          <w:b/>
          <w:bCs/>
          <w:iCs/>
          <w:lang w:val="en-GB"/>
        </w:rPr>
        <w:t xml:space="preserve">for PUCCH repetition for Msg4 HARQ-ACK </w:t>
      </w:r>
      <w:r w:rsidRPr="00A812C8">
        <w:rPr>
          <w:b/>
          <w:bCs/>
          <w:iCs/>
          <w:lang w:val="en-GB"/>
        </w:rPr>
        <w:t>to when the feature details are agreed and consolidated.</w:t>
      </w:r>
    </w:p>
    <w:p w14:paraId="065ED733" w14:textId="77777777" w:rsidR="0084623A" w:rsidRDefault="0084623A" w:rsidP="0084623A">
      <w:pPr>
        <w:pStyle w:val="Heading1"/>
        <w:numPr>
          <w:ilvl w:val="0"/>
          <w:numId w:val="0"/>
        </w:numPr>
      </w:pPr>
      <w:r>
        <w:t>References</w:t>
      </w:r>
    </w:p>
    <w:p w14:paraId="6B2F41ED" w14:textId="77777777" w:rsidR="00162F5D" w:rsidRDefault="00162F5D" w:rsidP="00162F5D">
      <w:pPr>
        <w:pStyle w:val="ListParagraph"/>
        <w:numPr>
          <w:ilvl w:val="0"/>
          <w:numId w:val="4"/>
        </w:numPr>
        <w:spacing w:line="276" w:lineRule="auto"/>
        <w:rPr>
          <w:sz w:val="22"/>
          <w:szCs w:val="22"/>
          <w:lang w:val="en-US"/>
        </w:rPr>
      </w:pPr>
      <w:bookmarkStart w:id="5" w:name="_Ref61377968"/>
      <w:bookmarkStart w:id="6" w:name="_Ref100147501"/>
      <w:r w:rsidRPr="003C00D1">
        <w:rPr>
          <w:sz w:val="22"/>
          <w:szCs w:val="22"/>
          <w:lang w:val="en-US"/>
        </w:rPr>
        <w:t>R</w:t>
      </w:r>
      <w:bookmarkEnd w:id="5"/>
      <w:r w:rsidRPr="003C00D1">
        <w:rPr>
          <w:sz w:val="22"/>
          <w:szCs w:val="22"/>
          <w:lang w:val="en-US"/>
        </w:rPr>
        <w:t>P-</w:t>
      </w:r>
      <w:r w:rsidRPr="00D75216">
        <w:t xml:space="preserve"> </w:t>
      </w:r>
      <w:r w:rsidRPr="00D75216">
        <w:rPr>
          <w:sz w:val="22"/>
          <w:szCs w:val="22"/>
          <w:lang w:val="en-US"/>
        </w:rPr>
        <w:t>213690</w:t>
      </w:r>
      <w:r>
        <w:rPr>
          <w:sz w:val="22"/>
          <w:szCs w:val="22"/>
          <w:lang w:val="en-US"/>
        </w:rPr>
        <w:t>,</w:t>
      </w:r>
      <w:r w:rsidRPr="00D75216">
        <w:t xml:space="preserve"> </w:t>
      </w:r>
      <w:r w:rsidRPr="00D75216">
        <w:rPr>
          <w:sz w:val="22"/>
          <w:szCs w:val="22"/>
          <w:lang w:val="en-US"/>
        </w:rPr>
        <w:t>New WI: NR NTN (Non-Terrestrial Networks) enhancements</w:t>
      </w:r>
      <w:r w:rsidRPr="003C00D1">
        <w:rPr>
          <w:sz w:val="22"/>
          <w:szCs w:val="22"/>
          <w:lang w:val="en-US"/>
        </w:rPr>
        <w:t>, December 202</w:t>
      </w:r>
      <w:r>
        <w:rPr>
          <w:sz w:val="22"/>
          <w:szCs w:val="22"/>
          <w:lang w:val="en-US"/>
        </w:rPr>
        <w:t>1</w:t>
      </w:r>
      <w:r w:rsidRPr="003C00D1">
        <w:rPr>
          <w:sz w:val="22"/>
          <w:szCs w:val="22"/>
          <w:lang w:val="en-US"/>
        </w:rPr>
        <w:t>.</w:t>
      </w:r>
      <w:bookmarkEnd w:id="6"/>
    </w:p>
    <w:p w14:paraId="0F010415" w14:textId="77777777" w:rsidR="00162F5D" w:rsidRDefault="00162F5D" w:rsidP="00162F5D">
      <w:pPr>
        <w:pStyle w:val="ListParagraph"/>
        <w:numPr>
          <w:ilvl w:val="0"/>
          <w:numId w:val="4"/>
        </w:numPr>
        <w:spacing w:line="276" w:lineRule="auto"/>
        <w:rPr>
          <w:sz w:val="22"/>
          <w:szCs w:val="22"/>
          <w:lang w:val="en-US"/>
        </w:rPr>
      </w:pPr>
      <w:bookmarkStart w:id="7" w:name="_Ref100148346"/>
      <w:r w:rsidRPr="00E2341D">
        <w:rPr>
          <w:sz w:val="22"/>
          <w:szCs w:val="22"/>
          <w:lang w:val="en-US"/>
        </w:rPr>
        <w:t>3GPP TR 38.830</w:t>
      </w:r>
      <w:r>
        <w:rPr>
          <w:sz w:val="22"/>
          <w:szCs w:val="22"/>
          <w:lang w:val="en-US"/>
        </w:rPr>
        <w:t>, “</w:t>
      </w:r>
      <w:r w:rsidRPr="00E2341D">
        <w:rPr>
          <w:sz w:val="22"/>
          <w:szCs w:val="22"/>
          <w:lang w:val="en-US"/>
        </w:rPr>
        <w:t>Study on NR coverage enhancements</w:t>
      </w:r>
      <w:r>
        <w:rPr>
          <w:sz w:val="22"/>
          <w:szCs w:val="22"/>
          <w:lang w:val="en-US"/>
        </w:rPr>
        <w:t>”.</w:t>
      </w:r>
      <w:bookmarkEnd w:id="7"/>
    </w:p>
    <w:p w14:paraId="3D995112" w14:textId="2A022299" w:rsidR="0099307C" w:rsidRDefault="00162F5D" w:rsidP="0067452A">
      <w:pPr>
        <w:pStyle w:val="ListParagraph"/>
        <w:numPr>
          <w:ilvl w:val="0"/>
          <w:numId w:val="4"/>
        </w:numPr>
        <w:spacing w:line="276" w:lineRule="auto"/>
        <w:rPr>
          <w:sz w:val="22"/>
          <w:szCs w:val="22"/>
          <w:lang w:val="en-US"/>
        </w:rPr>
      </w:pPr>
      <w:bookmarkStart w:id="8" w:name="_Ref107935633"/>
      <w:r w:rsidRPr="00EC36B0">
        <w:rPr>
          <w:sz w:val="22"/>
          <w:szCs w:val="22"/>
          <w:lang w:val="en-US"/>
        </w:rPr>
        <w:t>R1-1913351</w:t>
      </w:r>
      <w:r>
        <w:rPr>
          <w:sz w:val="22"/>
          <w:szCs w:val="22"/>
          <w:lang w:val="en-US"/>
        </w:rPr>
        <w:t>, “</w:t>
      </w:r>
      <w:r w:rsidRPr="00EC36B0">
        <w:rPr>
          <w:sz w:val="22"/>
          <w:szCs w:val="22"/>
          <w:lang w:val="en-US"/>
        </w:rPr>
        <w:t>Link Budget Results for NTN</w:t>
      </w:r>
      <w:r>
        <w:rPr>
          <w:sz w:val="22"/>
          <w:szCs w:val="22"/>
          <w:lang w:val="en-US"/>
        </w:rPr>
        <w:t>”, THALES.</w:t>
      </w:r>
      <w:bookmarkEnd w:id="8"/>
    </w:p>
    <w:p w14:paraId="2EF6204C" w14:textId="11AF166E" w:rsidR="0067452A" w:rsidRDefault="0067452A" w:rsidP="0067452A">
      <w:pPr>
        <w:pStyle w:val="ListParagraph"/>
        <w:numPr>
          <w:ilvl w:val="0"/>
          <w:numId w:val="4"/>
        </w:numPr>
        <w:spacing w:line="276" w:lineRule="auto"/>
        <w:rPr>
          <w:sz w:val="22"/>
          <w:szCs w:val="22"/>
          <w:lang w:val="en-US"/>
        </w:rPr>
      </w:pPr>
      <w:bookmarkStart w:id="9" w:name="_Ref110951044"/>
      <w:r>
        <w:rPr>
          <w:sz w:val="22"/>
          <w:szCs w:val="22"/>
          <w:lang w:val="en-US"/>
        </w:rPr>
        <w:t>3GPP TR 38.811, “</w:t>
      </w:r>
      <w:r w:rsidRPr="0067452A">
        <w:rPr>
          <w:sz w:val="22"/>
          <w:szCs w:val="22"/>
          <w:lang w:val="en-US"/>
        </w:rPr>
        <w:t>Study on New Radio (NR) to support non-terrestrial networks (Release 15)</w:t>
      </w:r>
      <w:r>
        <w:rPr>
          <w:sz w:val="22"/>
          <w:szCs w:val="22"/>
          <w:lang w:val="en-US"/>
        </w:rPr>
        <w:t>”</w:t>
      </w:r>
      <w:bookmarkEnd w:id="9"/>
    </w:p>
    <w:p w14:paraId="6445CBC1" w14:textId="49364738" w:rsidR="002722CC" w:rsidRDefault="002722CC" w:rsidP="0067452A">
      <w:pPr>
        <w:pStyle w:val="ListParagraph"/>
        <w:numPr>
          <w:ilvl w:val="0"/>
          <w:numId w:val="4"/>
        </w:numPr>
        <w:spacing w:line="276" w:lineRule="auto"/>
        <w:rPr>
          <w:sz w:val="22"/>
          <w:szCs w:val="22"/>
          <w:lang w:val="en-US"/>
        </w:rPr>
      </w:pPr>
      <w:bookmarkStart w:id="10" w:name="_Ref115431104"/>
      <w:r w:rsidRPr="002722CC">
        <w:rPr>
          <w:sz w:val="22"/>
          <w:szCs w:val="22"/>
          <w:lang w:val="en-US"/>
        </w:rPr>
        <w:t>R1-2207140</w:t>
      </w:r>
      <w:r>
        <w:rPr>
          <w:sz w:val="22"/>
          <w:szCs w:val="22"/>
          <w:lang w:val="en-US"/>
        </w:rPr>
        <w:t>, “</w:t>
      </w:r>
      <w:r w:rsidR="00594C85" w:rsidRPr="00594C85">
        <w:rPr>
          <w:sz w:val="22"/>
          <w:szCs w:val="22"/>
          <w:lang w:val="en-US"/>
        </w:rPr>
        <w:t>Evaluation of coverage enhancements for NR over NTN</w:t>
      </w:r>
      <w:r>
        <w:rPr>
          <w:sz w:val="22"/>
          <w:szCs w:val="22"/>
          <w:lang w:val="en-US"/>
        </w:rPr>
        <w:t xml:space="preserve">”, Nokia, </w:t>
      </w:r>
      <w:r w:rsidRPr="002722CC">
        <w:rPr>
          <w:sz w:val="22"/>
          <w:szCs w:val="22"/>
          <w:lang w:val="en-US"/>
        </w:rPr>
        <w:t>Nokia Shanghai Bell</w:t>
      </w:r>
      <w:r>
        <w:rPr>
          <w:sz w:val="22"/>
          <w:szCs w:val="22"/>
          <w:lang w:val="en-US"/>
        </w:rPr>
        <w:t>.</w:t>
      </w:r>
      <w:bookmarkEnd w:id="10"/>
    </w:p>
    <w:p w14:paraId="21FD6E65" w14:textId="49364738" w:rsidR="0067452A" w:rsidRDefault="00C95334" w:rsidP="0067452A">
      <w:pPr>
        <w:pStyle w:val="ListParagraph"/>
        <w:numPr>
          <w:ilvl w:val="0"/>
          <w:numId w:val="4"/>
        </w:numPr>
        <w:spacing w:line="276" w:lineRule="auto"/>
        <w:rPr>
          <w:sz w:val="22"/>
          <w:szCs w:val="22"/>
          <w:lang w:val="en-US"/>
        </w:rPr>
      </w:pPr>
      <w:bookmarkStart w:id="11" w:name="_Ref115438125"/>
      <w:r w:rsidRPr="00554903">
        <w:rPr>
          <w:sz w:val="22"/>
          <w:szCs w:val="22"/>
          <w:lang w:val="en-US"/>
        </w:rPr>
        <w:t>RP-222654, Revised WID: NR NTN (Non-Terrestrial Networks) enhancements”</w:t>
      </w:r>
      <w:r w:rsidR="00DA5DB3">
        <w:rPr>
          <w:sz w:val="22"/>
          <w:szCs w:val="22"/>
          <w:lang w:val="en-US"/>
        </w:rPr>
        <w:t>, Thales.</w:t>
      </w:r>
      <w:bookmarkEnd w:id="11"/>
      <w:r w:rsidR="00EF0D86">
        <w:rPr>
          <w:sz w:val="22"/>
          <w:szCs w:val="22"/>
          <w:lang w:val="en-US"/>
        </w:rPr>
        <w:t xml:space="preserve"> </w:t>
      </w:r>
    </w:p>
    <w:p w14:paraId="4256F866" w14:textId="5EC7E781" w:rsidR="0067452A" w:rsidRPr="0067452A" w:rsidRDefault="00EF0D86" w:rsidP="0067452A">
      <w:pPr>
        <w:pStyle w:val="ListParagraph"/>
        <w:numPr>
          <w:ilvl w:val="0"/>
          <w:numId w:val="4"/>
        </w:numPr>
        <w:spacing w:line="276" w:lineRule="auto"/>
        <w:rPr>
          <w:sz w:val="22"/>
          <w:szCs w:val="22"/>
          <w:lang w:val="en-US"/>
        </w:rPr>
      </w:pPr>
      <w:r w:rsidRPr="00EF0D86">
        <w:rPr>
          <w:sz w:val="22"/>
          <w:szCs w:val="22"/>
          <w:lang w:val="en-US"/>
        </w:rPr>
        <w:t>R1-2302433</w:t>
      </w:r>
      <w:r>
        <w:rPr>
          <w:sz w:val="22"/>
          <w:szCs w:val="22"/>
          <w:lang w:val="en-US"/>
        </w:rPr>
        <w:t>, “</w:t>
      </w:r>
      <w:r w:rsidRPr="00EF0D86">
        <w:rPr>
          <w:sz w:val="22"/>
          <w:szCs w:val="22"/>
          <w:lang w:val="en-US"/>
        </w:rPr>
        <w:t>Further considerations on coverage enhancements for NR over NTN</w:t>
      </w:r>
      <w:r>
        <w:rPr>
          <w:sz w:val="22"/>
          <w:szCs w:val="22"/>
          <w:lang w:val="en-US"/>
        </w:rPr>
        <w:t>”, Nokia.</w:t>
      </w:r>
    </w:p>
    <w:sectPr w:rsidR="0067452A" w:rsidRPr="0067452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F021B" w14:textId="77777777" w:rsidR="007411FC" w:rsidRDefault="007411FC">
      <w:r>
        <w:separator/>
      </w:r>
    </w:p>
  </w:endnote>
  <w:endnote w:type="continuationSeparator" w:id="0">
    <w:p w14:paraId="2D5B5C17" w14:textId="77777777" w:rsidR="007411FC" w:rsidRDefault="007411FC">
      <w:r>
        <w:continuationSeparator/>
      </w:r>
    </w:p>
  </w:endnote>
  <w:endnote w:type="continuationNotice" w:id="1">
    <w:p w14:paraId="0E56CEB2" w14:textId="77777777" w:rsidR="007411FC" w:rsidRDefault="00741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A789E" w14:textId="77777777" w:rsidR="007411FC" w:rsidRDefault="007411FC">
      <w:r>
        <w:separator/>
      </w:r>
    </w:p>
  </w:footnote>
  <w:footnote w:type="continuationSeparator" w:id="0">
    <w:p w14:paraId="77EA1684" w14:textId="77777777" w:rsidR="007411FC" w:rsidRDefault="007411FC">
      <w:r>
        <w:continuationSeparator/>
      </w:r>
    </w:p>
  </w:footnote>
  <w:footnote w:type="continuationNotice" w:id="1">
    <w:p w14:paraId="38050F13" w14:textId="77777777" w:rsidR="007411FC" w:rsidRDefault="007411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B6693E"/>
    <w:multiLevelType w:val="hybridMultilevel"/>
    <w:tmpl w:val="A678EA34"/>
    <w:lvl w:ilvl="0" w:tplc="B0402876">
      <w:numFmt w:val="bullet"/>
      <w:lvlText w:val="-"/>
      <w:lvlJc w:val="left"/>
      <w:pPr>
        <w:ind w:left="720" w:hanging="360"/>
      </w:pPr>
      <w:rPr>
        <w:rFonts w:ascii="Calibri" w:eastAsia="MS Mincho"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C085B"/>
    <w:multiLevelType w:val="hybridMultilevel"/>
    <w:tmpl w:val="2B1E8D82"/>
    <w:lvl w:ilvl="0" w:tplc="4202C932">
      <w:start w:val="1"/>
      <w:numFmt w:val="bullet"/>
      <w:lvlText w:val=""/>
      <w:lvlJc w:val="left"/>
      <w:pPr>
        <w:ind w:left="1722" w:hanging="420"/>
      </w:pPr>
      <w:rPr>
        <w:rFonts w:ascii="Symbol" w:eastAsia="MS Mincho" w:hAnsi="Symbol" w:cs="Times New Roman" w:hint="default"/>
      </w:rPr>
    </w:lvl>
    <w:lvl w:ilvl="1" w:tplc="04090003">
      <w:start w:val="1"/>
      <w:numFmt w:val="bullet"/>
      <w:lvlText w:val="o"/>
      <w:lvlJc w:val="left"/>
      <w:pPr>
        <w:ind w:left="2142" w:hanging="420"/>
      </w:pPr>
      <w:rPr>
        <w:rFonts w:ascii="Courier New" w:hAnsi="Courier New" w:cs="Courier New" w:hint="default"/>
      </w:rPr>
    </w:lvl>
    <w:lvl w:ilvl="2" w:tplc="87764E60">
      <w:numFmt w:val="bullet"/>
      <w:lvlText w:val="-"/>
      <w:lvlJc w:val="left"/>
      <w:pPr>
        <w:ind w:left="3082" w:hanging="940"/>
      </w:pPr>
      <w:rPr>
        <w:rFonts w:ascii="Arial" w:eastAsiaTheme="minorEastAsia" w:hAnsi="Arial" w:cs="Arial" w:hint="default"/>
      </w:rPr>
    </w:lvl>
    <w:lvl w:ilvl="3" w:tplc="04090001" w:tentative="1">
      <w:start w:val="1"/>
      <w:numFmt w:val="bullet"/>
      <w:lvlText w:val=""/>
      <w:lvlJc w:val="left"/>
      <w:pPr>
        <w:ind w:left="2982" w:hanging="420"/>
      </w:pPr>
      <w:rPr>
        <w:rFonts w:ascii="Wingdings" w:hAnsi="Wingdings" w:hint="default"/>
      </w:rPr>
    </w:lvl>
    <w:lvl w:ilvl="4" w:tplc="04090003" w:tentative="1">
      <w:start w:val="1"/>
      <w:numFmt w:val="bullet"/>
      <w:lvlText w:val=""/>
      <w:lvlJc w:val="left"/>
      <w:pPr>
        <w:ind w:left="3402" w:hanging="420"/>
      </w:pPr>
      <w:rPr>
        <w:rFonts w:ascii="Wingdings" w:hAnsi="Wingdings" w:hint="default"/>
      </w:rPr>
    </w:lvl>
    <w:lvl w:ilvl="5" w:tplc="04090005" w:tentative="1">
      <w:start w:val="1"/>
      <w:numFmt w:val="bullet"/>
      <w:lvlText w:val=""/>
      <w:lvlJc w:val="left"/>
      <w:pPr>
        <w:ind w:left="3822" w:hanging="420"/>
      </w:pPr>
      <w:rPr>
        <w:rFonts w:ascii="Wingdings" w:hAnsi="Wingdings" w:hint="default"/>
      </w:rPr>
    </w:lvl>
    <w:lvl w:ilvl="6" w:tplc="04090001" w:tentative="1">
      <w:start w:val="1"/>
      <w:numFmt w:val="bullet"/>
      <w:lvlText w:val=""/>
      <w:lvlJc w:val="left"/>
      <w:pPr>
        <w:ind w:left="4242" w:hanging="420"/>
      </w:pPr>
      <w:rPr>
        <w:rFonts w:ascii="Wingdings" w:hAnsi="Wingdings" w:hint="default"/>
      </w:rPr>
    </w:lvl>
    <w:lvl w:ilvl="7" w:tplc="04090003" w:tentative="1">
      <w:start w:val="1"/>
      <w:numFmt w:val="bullet"/>
      <w:lvlText w:val=""/>
      <w:lvlJc w:val="left"/>
      <w:pPr>
        <w:ind w:left="4662" w:hanging="420"/>
      </w:pPr>
      <w:rPr>
        <w:rFonts w:ascii="Wingdings" w:hAnsi="Wingdings" w:hint="default"/>
      </w:rPr>
    </w:lvl>
    <w:lvl w:ilvl="8" w:tplc="04090005" w:tentative="1">
      <w:start w:val="1"/>
      <w:numFmt w:val="bullet"/>
      <w:lvlText w:val=""/>
      <w:lvlJc w:val="left"/>
      <w:pPr>
        <w:ind w:left="5082" w:hanging="420"/>
      </w:pPr>
      <w:rPr>
        <w:rFonts w:ascii="Wingdings" w:hAnsi="Wingdings" w:hint="default"/>
      </w:rPr>
    </w:lvl>
  </w:abstractNum>
  <w:abstractNum w:abstractNumId="4" w15:restartNumberingAfterBreak="0">
    <w:nsid w:val="08E7240B"/>
    <w:multiLevelType w:val="hybridMultilevel"/>
    <w:tmpl w:val="CB2004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EB46A2"/>
    <w:multiLevelType w:val="hybridMultilevel"/>
    <w:tmpl w:val="CDBC4AAC"/>
    <w:lvl w:ilvl="0" w:tplc="FB406EC8">
      <w:start w:val="1"/>
      <w:numFmt w:val="bullet"/>
      <w:lvlText w:val=""/>
      <w:lvlJc w:val="left"/>
      <w:pPr>
        <w:tabs>
          <w:tab w:val="num" w:pos="720"/>
        </w:tabs>
        <w:ind w:left="720" w:hanging="360"/>
      </w:pPr>
      <w:rPr>
        <w:rFonts w:ascii="Symbol" w:hAnsi="Symbol" w:hint="default"/>
      </w:rPr>
    </w:lvl>
    <w:lvl w:ilvl="1" w:tplc="8D3A7EE8">
      <w:numFmt w:val="bullet"/>
      <w:lvlText w:val="o"/>
      <w:lvlJc w:val="left"/>
      <w:pPr>
        <w:tabs>
          <w:tab w:val="num" w:pos="1440"/>
        </w:tabs>
        <w:ind w:left="1440" w:hanging="360"/>
      </w:pPr>
      <w:rPr>
        <w:rFonts w:ascii="Courier New" w:hAnsi="Courier New" w:hint="default"/>
      </w:rPr>
    </w:lvl>
    <w:lvl w:ilvl="2" w:tplc="0AFA8010">
      <w:numFmt w:val="bullet"/>
      <w:lvlText w:val="-"/>
      <w:lvlJc w:val="left"/>
      <w:pPr>
        <w:tabs>
          <w:tab w:val="num" w:pos="2160"/>
        </w:tabs>
        <w:ind w:left="2160" w:hanging="360"/>
      </w:pPr>
      <w:rPr>
        <w:rFonts w:ascii="Times" w:hAnsi="Times" w:hint="default"/>
      </w:rPr>
    </w:lvl>
    <w:lvl w:ilvl="3" w:tplc="651A32A4" w:tentative="1">
      <w:start w:val="1"/>
      <w:numFmt w:val="bullet"/>
      <w:lvlText w:val=""/>
      <w:lvlJc w:val="left"/>
      <w:pPr>
        <w:tabs>
          <w:tab w:val="num" w:pos="2880"/>
        </w:tabs>
        <w:ind w:left="2880" w:hanging="360"/>
      </w:pPr>
      <w:rPr>
        <w:rFonts w:ascii="Symbol" w:hAnsi="Symbol" w:hint="default"/>
      </w:rPr>
    </w:lvl>
    <w:lvl w:ilvl="4" w:tplc="4F20F7C4" w:tentative="1">
      <w:start w:val="1"/>
      <w:numFmt w:val="bullet"/>
      <w:lvlText w:val=""/>
      <w:lvlJc w:val="left"/>
      <w:pPr>
        <w:tabs>
          <w:tab w:val="num" w:pos="3600"/>
        </w:tabs>
        <w:ind w:left="3600" w:hanging="360"/>
      </w:pPr>
      <w:rPr>
        <w:rFonts w:ascii="Symbol" w:hAnsi="Symbol" w:hint="default"/>
      </w:rPr>
    </w:lvl>
    <w:lvl w:ilvl="5" w:tplc="A31E5442" w:tentative="1">
      <w:start w:val="1"/>
      <w:numFmt w:val="bullet"/>
      <w:lvlText w:val=""/>
      <w:lvlJc w:val="left"/>
      <w:pPr>
        <w:tabs>
          <w:tab w:val="num" w:pos="4320"/>
        </w:tabs>
        <w:ind w:left="4320" w:hanging="360"/>
      </w:pPr>
      <w:rPr>
        <w:rFonts w:ascii="Symbol" w:hAnsi="Symbol" w:hint="default"/>
      </w:rPr>
    </w:lvl>
    <w:lvl w:ilvl="6" w:tplc="FB78B56C" w:tentative="1">
      <w:start w:val="1"/>
      <w:numFmt w:val="bullet"/>
      <w:lvlText w:val=""/>
      <w:lvlJc w:val="left"/>
      <w:pPr>
        <w:tabs>
          <w:tab w:val="num" w:pos="5040"/>
        </w:tabs>
        <w:ind w:left="5040" w:hanging="360"/>
      </w:pPr>
      <w:rPr>
        <w:rFonts w:ascii="Symbol" w:hAnsi="Symbol" w:hint="default"/>
      </w:rPr>
    </w:lvl>
    <w:lvl w:ilvl="7" w:tplc="6278F90A" w:tentative="1">
      <w:start w:val="1"/>
      <w:numFmt w:val="bullet"/>
      <w:lvlText w:val=""/>
      <w:lvlJc w:val="left"/>
      <w:pPr>
        <w:tabs>
          <w:tab w:val="num" w:pos="5760"/>
        </w:tabs>
        <w:ind w:left="5760" w:hanging="360"/>
      </w:pPr>
      <w:rPr>
        <w:rFonts w:ascii="Symbol" w:hAnsi="Symbol" w:hint="default"/>
      </w:rPr>
    </w:lvl>
    <w:lvl w:ilvl="8" w:tplc="B92C7E5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050E98"/>
    <w:multiLevelType w:val="hybridMultilevel"/>
    <w:tmpl w:val="13FE4C2A"/>
    <w:lvl w:ilvl="0" w:tplc="553E97F2">
      <w:start w:val="1"/>
      <w:numFmt w:val="bullet"/>
      <w:lvlText w:val=""/>
      <w:lvlJc w:val="left"/>
      <w:pPr>
        <w:tabs>
          <w:tab w:val="num" w:pos="720"/>
        </w:tabs>
        <w:ind w:left="720" w:hanging="360"/>
      </w:pPr>
      <w:rPr>
        <w:rFonts w:ascii="Symbol" w:hAnsi="Symbol" w:hint="default"/>
      </w:rPr>
    </w:lvl>
    <w:lvl w:ilvl="1" w:tplc="C5E2169E">
      <w:numFmt w:val="bullet"/>
      <w:lvlText w:val="o"/>
      <w:lvlJc w:val="left"/>
      <w:pPr>
        <w:tabs>
          <w:tab w:val="num" w:pos="1440"/>
        </w:tabs>
        <w:ind w:left="1440" w:hanging="360"/>
      </w:pPr>
      <w:rPr>
        <w:rFonts w:ascii="Courier New" w:hAnsi="Courier New" w:hint="default"/>
      </w:rPr>
    </w:lvl>
    <w:lvl w:ilvl="2" w:tplc="067E6CBE" w:tentative="1">
      <w:start w:val="1"/>
      <w:numFmt w:val="bullet"/>
      <w:lvlText w:val=""/>
      <w:lvlJc w:val="left"/>
      <w:pPr>
        <w:tabs>
          <w:tab w:val="num" w:pos="2160"/>
        </w:tabs>
        <w:ind w:left="2160" w:hanging="360"/>
      </w:pPr>
      <w:rPr>
        <w:rFonts w:ascii="Symbol" w:hAnsi="Symbol" w:hint="default"/>
      </w:rPr>
    </w:lvl>
    <w:lvl w:ilvl="3" w:tplc="26A25A1A" w:tentative="1">
      <w:start w:val="1"/>
      <w:numFmt w:val="bullet"/>
      <w:lvlText w:val=""/>
      <w:lvlJc w:val="left"/>
      <w:pPr>
        <w:tabs>
          <w:tab w:val="num" w:pos="2880"/>
        </w:tabs>
        <w:ind w:left="2880" w:hanging="360"/>
      </w:pPr>
      <w:rPr>
        <w:rFonts w:ascii="Symbol" w:hAnsi="Symbol" w:hint="default"/>
      </w:rPr>
    </w:lvl>
    <w:lvl w:ilvl="4" w:tplc="0D444DCC" w:tentative="1">
      <w:start w:val="1"/>
      <w:numFmt w:val="bullet"/>
      <w:lvlText w:val=""/>
      <w:lvlJc w:val="left"/>
      <w:pPr>
        <w:tabs>
          <w:tab w:val="num" w:pos="3600"/>
        </w:tabs>
        <w:ind w:left="3600" w:hanging="360"/>
      </w:pPr>
      <w:rPr>
        <w:rFonts w:ascii="Symbol" w:hAnsi="Symbol" w:hint="default"/>
      </w:rPr>
    </w:lvl>
    <w:lvl w:ilvl="5" w:tplc="F0080C18" w:tentative="1">
      <w:start w:val="1"/>
      <w:numFmt w:val="bullet"/>
      <w:lvlText w:val=""/>
      <w:lvlJc w:val="left"/>
      <w:pPr>
        <w:tabs>
          <w:tab w:val="num" w:pos="4320"/>
        </w:tabs>
        <w:ind w:left="4320" w:hanging="360"/>
      </w:pPr>
      <w:rPr>
        <w:rFonts w:ascii="Symbol" w:hAnsi="Symbol" w:hint="default"/>
      </w:rPr>
    </w:lvl>
    <w:lvl w:ilvl="6" w:tplc="351A78F0" w:tentative="1">
      <w:start w:val="1"/>
      <w:numFmt w:val="bullet"/>
      <w:lvlText w:val=""/>
      <w:lvlJc w:val="left"/>
      <w:pPr>
        <w:tabs>
          <w:tab w:val="num" w:pos="5040"/>
        </w:tabs>
        <w:ind w:left="5040" w:hanging="360"/>
      </w:pPr>
      <w:rPr>
        <w:rFonts w:ascii="Symbol" w:hAnsi="Symbol" w:hint="default"/>
      </w:rPr>
    </w:lvl>
    <w:lvl w:ilvl="7" w:tplc="16F05BF0" w:tentative="1">
      <w:start w:val="1"/>
      <w:numFmt w:val="bullet"/>
      <w:lvlText w:val=""/>
      <w:lvlJc w:val="left"/>
      <w:pPr>
        <w:tabs>
          <w:tab w:val="num" w:pos="5760"/>
        </w:tabs>
        <w:ind w:left="5760" w:hanging="360"/>
      </w:pPr>
      <w:rPr>
        <w:rFonts w:ascii="Symbol" w:hAnsi="Symbol" w:hint="default"/>
      </w:rPr>
    </w:lvl>
    <w:lvl w:ilvl="8" w:tplc="5A5034E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E42052F"/>
    <w:multiLevelType w:val="multilevel"/>
    <w:tmpl w:val="0882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DA53CF"/>
    <w:multiLevelType w:val="multilevel"/>
    <w:tmpl w:val="CACA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AE01E3"/>
    <w:multiLevelType w:val="multilevel"/>
    <w:tmpl w:val="5892587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2160" w:hanging="360"/>
      </w:pPr>
      <w:rPr>
        <w:rFonts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D72FE"/>
    <w:multiLevelType w:val="hybridMultilevel"/>
    <w:tmpl w:val="A31045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5565E64"/>
    <w:multiLevelType w:val="hybridMultilevel"/>
    <w:tmpl w:val="F7C6F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C706DE"/>
    <w:multiLevelType w:val="multilevel"/>
    <w:tmpl w:val="40706C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930885"/>
    <w:multiLevelType w:val="hybridMultilevel"/>
    <w:tmpl w:val="220C95C0"/>
    <w:lvl w:ilvl="0" w:tplc="FFFFFFFF">
      <w:start w:val="1"/>
      <w:numFmt w:val="bullet"/>
      <w:lvlText w:val=""/>
      <w:lvlJc w:val="left"/>
      <w:pPr>
        <w:ind w:left="1722" w:hanging="420"/>
      </w:pPr>
      <w:rPr>
        <w:rFonts w:ascii="Symbol" w:eastAsia="MS Mincho" w:hAnsi="Symbol" w:cs="Times New Roman" w:hint="default"/>
      </w:rPr>
    </w:lvl>
    <w:lvl w:ilvl="1" w:tplc="4E5CA9E4">
      <w:numFmt w:val="bullet"/>
      <w:lvlText w:val="-"/>
      <w:lvlJc w:val="left"/>
      <w:pPr>
        <w:ind w:left="2142" w:hanging="420"/>
      </w:pPr>
      <w:rPr>
        <w:rFonts w:ascii="Times New Roman" w:eastAsia="MS Mincho" w:hAnsi="Times New Roman" w:cs="Times New Roman" w:hint="default"/>
      </w:rPr>
    </w:lvl>
    <w:lvl w:ilvl="2" w:tplc="FFFFFFFF">
      <w:numFmt w:val="bullet"/>
      <w:lvlText w:val="-"/>
      <w:lvlJc w:val="left"/>
      <w:pPr>
        <w:ind w:left="3082" w:hanging="940"/>
      </w:pPr>
      <w:rPr>
        <w:rFonts w:ascii="Arial" w:eastAsiaTheme="minorEastAsia" w:hAnsi="Arial" w:cs="Arial" w:hint="default"/>
      </w:rPr>
    </w:lvl>
    <w:lvl w:ilvl="3" w:tplc="FFFFFFFF" w:tentative="1">
      <w:start w:val="1"/>
      <w:numFmt w:val="bullet"/>
      <w:lvlText w:val=""/>
      <w:lvlJc w:val="left"/>
      <w:pPr>
        <w:ind w:left="2982" w:hanging="420"/>
      </w:pPr>
      <w:rPr>
        <w:rFonts w:ascii="Wingdings" w:hAnsi="Wingdings" w:hint="default"/>
      </w:rPr>
    </w:lvl>
    <w:lvl w:ilvl="4" w:tplc="FFFFFFFF" w:tentative="1">
      <w:start w:val="1"/>
      <w:numFmt w:val="bullet"/>
      <w:lvlText w:val=""/>
      <w:lvlJc w:val="left"/>
      <w:pPr>
        <w:ind w:left="3402" w:hanging="420"/>
      </w:pPr>
      <w:rPr>
        <w:rFonts w:ascii="Wingdings" w:hAnsi="Wingdings" w:hint="default"/>
      </w:rPr>
    </w:lvl>
    <w:lvl w:ilvl="5" w:tplc="FFFFFFFF" w:tentative="1">
      <w:start w:val="1"/>
      <w:numFmt w:val="bullet"/>
      <w:lvlText w:val=""/>
      <w:lvlJc w:val="left"/>
      <w:pPr>
        <w:ind w:left="3822" w:hanging="420"/>
      </w:pPr>
      <w:rPr>
        <w:rFonts w:ascii="Wingdings" w:hAnsi="Wingdings" w:hint="default"/>
      </w:rPr>
    </w:lvl>
    <w:lvl w:ilvl="6" w:tplc="FFFFFFFF" w:tentative="1">
      <w:start w:val="1"/>
      <w:numFmt w:val="bullet"/>
      <w:lvlText w:val=""/>
      <w:lvlJc w:val="left"/>
      <w:pPr>
        <w:ind w:left="4242" w:hanging="420"/>
      </w:pPr>
      <w:rPr>
        <w:rFonts w:ascii="Wingdings" w:hAnsi="Wingdings" w:hint="default"/>
      </w:rPr>
    </w:lvl>
    <w:lvl w:ilvl="7" w:tplc="FFFFFFFF" w:tentative="1">
      <w:start w:val="1"/>
      <w:numFmt w:val="bullet"/>
      <w:lvlText w:val=""/>
      <w:lvlJc w:val="left"/>
      <w:pPr>
        <w:ind w:left="4662" w:hanging="420"/>
      </w:pPr>
      <w:rPr>
        <w:rFonts w:ascii="Wingdings" w:hAnsi="Wingdings" w:hint="default"/>
      </w:rPr>
    </w:lvl>
    <w:lvl w:ilvl="8" w:tplc="FFFFFFFF" w:tentative="1">
      <w:start w:val="1"/>
      <w:numFmt w:val="bullet"/>
      <w:lvlText w:val=""/>
      <w:lvlJc w:val="left"/>
      <w:pPr>
        <w:ind w:left="5082" w:hanging="420"/>
      </w:pPr>
      <w:rPr>
        <w:rFonts w:ascii="Wingdings" w:hAnsi="Wingdings" w:hint="default"/>
      </w:rPr>
    </w:lvl>
  </w:abstractNum>
  <w:abstractNum w:abstractNumId="18" w15:restartNumberingAfterBreak="0">
    <w:nsid w:val="3E520A89"/>
    <w:multiLevelType w:val="hybridMultilevel"/>
    <w:tmpl w:val="A3B62A28"/>
    <w:lvl w:ilvl="0" w:tplc="835CD1E2">
      <w:start w:val="1"/>
      <w:numFmt w:val="bullet"/>
      <w:lvlText w:val=""/>
      <w:lvlJc w:val="left"/>
      <w:pPr>
        <w:tabs>
          <w:tab w:val="num" w:pos="720"/>
        </w:tabs>
        <w:ind w:left="720" w:hanging="360"/>
      </w:pPr>
      <w:rPr>
        <w:rFonts w:ascii="Symbol" w:hAnsi="Symbol" w:hint="default"/>
      </w:rPr>
    </w:lvl>
    <w:lvl w:ilvl="1" w:tplc="61905A7A">
      <w:numFmt w:val="bullet"/>
      <w:lvlText w:val="o"/>
      <w:lvlJc w:val="left"/>
      <w:pPr>
        <w:tabs>
          <w:tab w:val="num" w:pos="1440"/>
        </w:tabs>
        <w:ind w:left="1440" w:hanging="360"/>
      </w:pPr>
      <w:rPr>
        <w:rFonts w:ascii="Courier New" w:hAnsi="Courier New" w:hint="default"/>
      </w:rPr>
    </w:lvl>
    <w:lvl w:ilvl="2" w:tplc="6596B8A2">
      <w:numFmt w:val="bullet"/>
      <w:lvlText w:val="-"/>
      <w:lvlJc w:val="left"/>
      <w:pPr>
        <w:tabs>
          <w:tab w:val="num" w:pos="2160"/>
        </w:tabs>
        <w:ind w:left="2160" w:hanging="360"/>
      </w:pPr>
      <w:rPr>
        <w:rFonts w:ascii="Times" w:hAnsi="Times" w:hint="default"/>
      </w:rPr>
    </w:lvl>
    <w:lvl w:ilvl="3" w:tplc="BEF2D95C" w:tentative="1">
      <w:start w:val="1"/>
      <w:numFmt w:val="bullet"/>
      <w:lvlText w:val=""/>
      <w:lvlJc w:val="left"/>
      <w:pPr>
        <w:tabs>
          <w:tab w:val="num" w:pos="2880"/>
        </w:tabs>
        <w:ind w:left="2880" w:hanging="360"/>
      </w:pPr>
      <w:rPr>
        <w:rFonts w:ascii="Symbol" w:hAnsi="Symbol" w:hint="default"/>
      </w:rPr>
    </w:lvl>
    <w:lvl w:ilvl="4" w:tplc="1988D8D8" w:tentative="1">
      <w:start w:val="1"/>
      <w:numFmt w:val="bullet"/>
      <w:lvlText w:val=""/>
      <w:lvlJc w:val="left"/>
      <w:pPr>
        <w:tabs>
          <w:tab w:val="num" w:pos="3600"/>
        </w:tabs>
        <w:ind w:left="3600" w:hanging="360"/>
      </w:pPr>
      <w:rPr>
        <w:rFonts w:ascii="Symbol" w:hAnsi="Symbol" w:hint="default"/>
      </w:rPr>
    </w:lvl>
    <w:lvl w:ilvl="5" w:tplc="8182FE3C" w:tentative="1">
      <w:start w:val="1"/>
      <w:numFmt w:val="bullet"/>
      <w:lvlText w:val=""/>
      <w:lvlJc w:val="left"/>
      <w:pPr>
        <w:tabs>
          <w:tab w:val="num" w:pos="4320"/>
        </w:tabs>
        <w:ind w:left="4320" w:hanging="360"/>
      </w:pPr>
      <w:rPr>
        <w:rFonts w:ascii="Symbol" w:hAnsi="Symbol" w:hint="default"/>
      </w:rPr>
    </w:lvl>
    <w:lvl w:ilvl="6" w:tplc="EEBC649A" w:tentative="1">
      <w:start w:val="1"/>
      <w:numFmt w:val="bullet"/>
      <w:lvlText w:val=""/>
      <w:lvlJc w:val="left"/>
      <w:pPr>
        <w:tabs>
          <w:tab w:val="num" w:pos="5040"/>
        </w:tabs>
        <w:ind w:left="5040" w:hanging="360"/>
      </w:pPr>
      <w:rPr>
        <w:rFonts w:ascii="Symbol" w:hAnsi="Symbol" w:hint="default"/>
      </w:rPr>
    </w:lvl>
    <w:lvl w:ilvl="7" w:tplc="DD4C2DC4" w:tentative="1">
      <w:start w:val="1"/>
      <w:numFmt w:val="bullet"/>
      <w:lvlText w:val=""/>
      <w:lvlJc w:val="left"/>
      <w:pPr>
        <w:tabs>
          <w:tab w:val="num" w:pos="5760"/>
        </w:tabs>
        <w:ind w:left="5760" w:hanging="360"/>
      </w:pPr>
      <w:rPr>
        <w:rFonts w:ascii="Symbol" w:hAnsi="Symbol" w:hint="default"/>
      </w:rPr>
    </w:lvl>
    <w:lvl w:ilvl="8" w:tplc="02BE73F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00B2BDD"/>
    <w:multiLevelType w:val="hybridMultilevel"/>
    <w:tmpl w:val="E1B6B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1509E"/>
    <w:multiLevelType w:val="multilevel"/>
    <w:tmpl w:val="23560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B264E7"/>
    <w:multiLevelType w:val="hybridMultilevel"/>
    <w:tmpl w:val="8BE44266"/>
    <w:lvl w:ilvl="0" w:tplc="AB68274A">
      <w:start w:val="1"/>
      <w:numFmt w:val="bullet"/>
      <w:lvlText w:val=""/>
      <w:lvlJc w:val="left"/>
      <w:pPr>
        <w:tabs>
          <w:tab w:val="num" w:pos="720"/>
        </w:tabs>
        <w:ind w:left="720" w:hanging="360"/>
      </w:pPr>
      <w:rPr>
        <w:rFonts w:ascii="Symbol" w:hAnsi="Symbol" w:hint="default"/>
      </w:rPr>
    </w:lvl>
    <w:lvl w:ilvl="1" w:tplc="C6C61880">
      <w:numFmt w:val="bullet"/>
      <w:lvlText w:val="o"/>
      <w:lvlJc w:val="left"/>
      <w:pPr>
        <w:tabs>
          <w:tab w:val="num" w:pos="1440"/>
        </w:tabs>
        <w:ind w:left="1440" w:hanging="360"/>
      </w:pPr>
      <w:rPr>
        <w:rFonts w:ascii="Courier New" w:hAnsi="Courier New" w:hint="default"/>
      </w:rPr>
    </w:lvl>
    <w:lvl w:ilvl="2" w:tplc="3EBAD62C">
      <w:numFmt w:val="bullet"/>
      <w:lvlText w:val="-"/>
      <w:lvlJc w:val="left"/>
      <w:pPr>
        <w:tabs>
          <w:tab w:val="num" w:pos="2160"/>
        </w:tabs>
        <w:ind w:left="2160" w:hanging="360"/>
      </w:pPr>
      <w:rPr>
        <w:rFonts w:ascii="Times" w:hAnsi="Times" w:hint="default"/>
      </w:rPr>
    </w:lvl>
    <w:lvl w:ilvl="3" w:tplc="DAA80F4C" w:tentative="1">
      <w:start w:val="1"/>
      <w:numFmt w:val="bullet"/>
      <w:lvlText w:val=""/>
      <w:lvlJc w:val="left"/>
      <w:pPr>
        <w:tabs>
          <w:tab w:val="num" w:pos="2880"/>
        </w:tabs>
        <w:ind w:left="2880" w:hanging="360"/>
      </w:pPr>
      <w:rPr>
        <w:rFonts w:ascii="Symbol" w:hAnsi="Symbol" w:hint="default"/>
      </w:rPr>
    </w:lvl>
    <w:lvl w:ilvl="4" w:tplc="18A257F2" w:tentative="1">
      <w:start w:val="1"/>
      <w:numFmt w:val="bullet"/>
      <w:lvlText w:val=""/>
      <w:lvlJc w:val="left"/>
      <w:pPr>
        <w:tabs>
          <w:tab w:val="num" w:pos="3600"/>
        </w:tabs>
        <w:ind w:left="3600" w:hanging="360"/>
      </w:pPr>
      <w:rPr>
        <w:rFonts w:ascii="Symbol" w:hAnsi="Symbol" w:hint="default"/>
      </w:rPr>
    </w:lvl>
    <w:lvl w:ilvl="5" w:tplc="5E6A8018" w:tentative="1">
      <w:start w:val="1"/>
      <w:numFmt w:val="bullet"/>
      <w:lvlText w:val=""/>
      <w:lvlJc w:val="left"/>
      <w:pPr>
        <w:tabs>
          <w:tab w:val="num" w:pos="4320"/>
        </w:tabs>
        <w:ind w:left="4320" w:hanging="360"/>
      </w:pPr>
      <w:rPr>
        <w:rFonts w:ascii="Symbol" w:hAnsi="Symbol" w:hint="default"/>
      </w:rPr>
    </w:lvl>
    <w:lvl w:ilvl="6" w:tplc="A8180B82" w:tentative="1">
      <w:start w:val="1"/>
      <w:numFmt w:val="bullet"/>
      <w:lvlText w:val=""/>
      <w:lvlJc w:val="left"/>
      <w:pPr>
        <w:tabs>
          <w:tab w:val="num" w:pos="5040"/>
        </w:tabs>
        <w:ind w:left="5040" w:hanging="360"/>
      </w:pPr>
      <w:rPr>
        <w:rFonts w:ascii="Symbol" w:hAnsi="Symbol" w:hint="default"/>
      </w:rPr>
    </w:lvl>
    <w:lvl w:ilvl="7" w:tplc="FB6E7594" w:tentative="1">
      <w:start w:val="1"/>
      <w:numFmt w:val="bullet"/>
      <w:lvlText w:val=""/>
      <w:lvlJc w:val="left"/>
      <w:pPr>
        <w:tabs>
          <w:tab w:val="num" w:pos="5760"/>
        </w:tabs>
        <w:ind w:left="5760" w:hanging="360"/>
      </w:pPr>
      <w:rPr>
        <w:rFonts w:ascii="Symbol" w:hAnsi="Symbol" w:hint="default"/>
      </w:rPr>
    </w:lvl>
    <w:lvl w:ilvl="8" w:tplc="0D72238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B5B142C"/>
    <w:multiLevelType w:val="hybridMultilevel"/>
    <w:tmpl w:val="1D745C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A448F3"/>
    <w:multiLevelType w:val="hybridMultilevel"/>
    <w:tmpl w:val="8DB6ECC6"/>
    <w:lvl w:ilvl="0" w:tplc="1970631C">
      <w:start w:val="1"/>
      <w:numFmt w:val="bullet"/>
      <w:lvlText w:val=""/>
      <w:lvlJc w:val="left"/>
      <w:pPr>
        <w:tabs>
          <w:tab w:val="num" w:pos="644"/>
        </w:tabs>
        <w:ind w:left="644" w:hanging="360"/>
      </w:pPr>
      <w:rPr>
        <w:rFonts w:ascii="Symbol" w:hAnsi="Symbol" w:hint="default"/>
      </w:rPr>
    </w:lvl>
    <w:lvl w:ilvl="1" w:tplc="C93E07EE">
      <w:numFmt w:val="bullet"/>
      <w:lvlText w:val="o"/>
      <w:lvlJc w:val="left"/>
      <w:pPr>
        <w:tabs>
          <w:tab w:val="num" w:pos="1364"/>
        </w:tabs>
        <w:ind w:left="1364" w:hanging="360"/>
      </w:pPr>
      <w:rPr>
        <w:rFonts w:ascii="Courier New" w:hAnsi="Courier New" w:hint="default"/>
      </w:rPr>
    </w:lvl>
    <w:lvl w:ilvl="2" w:tplc="8AB600E4">
      <w:numFmt w:val="bullet"/>
      <w:lvlText w:val="-"/>
      <w:lvlJc w:val="left"/>
      <w:pPr>
        <w:tabs>
          <w:tab w:val="num" w:pos="2084"/>
        </w:tabs>
        <w:ind w:left="2084" w:hanging="360"/>
      </w:pPr>
      <w:rPr>
        <w:rFonts w:ascii="Times" w:hAnsi="Times" w:hint="default"/>
      </w:rPr>
    </w:lvl>
    <w:lvl w:ilvl="3" w:tplc="98881F62" w:tentative="1">
      <w:start w:val="1"/>
      <w:numFmt w:val="bullet"/>
      <w:lvlText w:val=""/>
      <w:lvlJc w:val="left"/>
      <w:pPr>
        <w:tabs>
          <w:tab w:val="num" w:pos="2804"/>
        </w:tabs>
        <w:ind w:left="2804" w:hanging="360"/>
      </w:pPr>
      <w:rPr>
        <w:rFonts w:ascii="Symbol" w:hAnsi="Symbol" w:hint="default"/>
      </w:rPr>
    </w:lvl>
    <w:lvl w:ilvl="4" w:tplc="518A9742" w:tentative="1">
      <w:start w:val="1"/>
      <w:numFmt w:val="bullet"/>
      <w:lvlText w:val=""/>
      <w:lvlJc w:val="left"/>
      <w:pPr>
        <w:tabs>
          <w:tab w:val="num" w:pos="3524"/>
        </w:tabs>
        <w:ind w:left="3524" w:hanging="360"/>
      </w:pPr>
      <w:rPr>
        <w:rFonts w:ascii="Symbol" w:hAnsi="Symbol" w:hint="default"/>
      </w:rPr>
    </w:lvl>
    <w:lvl w:ilvl="5" w:tplc="68EC981E" w:tentative="1">
      <w:start w:val="1"/>
      <w:numFmt w:val="bullet"/>
      <w:lvlText w:val=""/>
      <w:lvlJc w:val="left"/>
      <w:pPr>
        <w:tabs>
          <w:tab w:val="num" w:pos="4244"/>
        </w:tabs>
        <w:ind w:left="4244" w:hanging="360"/>
      </w:pPr>
      <w:rPr>
        <w:rFonts w:ascii="Symbol" w:hAnsi="Symbol" w:hint="default"/>
      </w:rPr>
    </w:lvl>
    <w:lvl w:ilvl="6" w:tplc="48ECD9C2" w:tentative="1">
      <w:start w:val="1"/>
      <w:numFmt w:val="bullet"/>
      <w:lvlText w:val=""/>
      <w:lvlJc w:val="left"/>
      <w:pPr>
        <w:tabs>
          <w:tab w:val="num" w:pos="4964"/>
        </w:tabs>
        <w:ind w:left="4964" w:hanging="360"/>
      </w:pPr>
      <w:rPr>
        <w:rFonts w:ascii="Symbol" w:hAnsi="Symbol" w:hint="default"/>
      </w:rPr>
    </w:lvl>
    <w:lvl w:ilvl="7" w:tplc="9A88B8AC" w:tentative="1">
      <w:start w:val="1"/>
      <w:numFmt w:val="bullet"/>
      <w:lvlText w:val=""/>
      <w:lvlJc w:val="left"/>
      <w:pPr>
        <w:tabs>
          <w:tab w:val="num" w:pos="5684"/>
        </w:tabs>
        <w:ind w:left="5684" w:hanging="360"/>
      </w:pPr>
      <w:rPr>
        <w:rFonts w:ascii="Symbol" w:hAnsi="Symbol" w:hint="default"/>
      </w:rPr>
    </w:lvl>
    <w:lvl w:ilvl="8" w:tplc="465A7E60" w:tentative="1">
      <w:start w:val="1"/>
      <w:numFmt w:val="bullet"/>
      <w:lvlText w:val=""/>
      <w:lvlJc w:val="left"/>
      <w:pPr>
        <w:tabs>
          <w:tab w:val="num" w:pos="6404"/>
        </w:tabs>
        <w:ind w:left="6404" w:hanging="360"/>
      </w:pPr>
      <w:rPr>
        <w:rFonts w:ascii="Symbol" w:hAnsi="Symbol" w:hint="default"/>
      </w:rPr>
    </w:lvl>
  </w:abstractNum>
  <w:abstractNum w:abstractNumId="24" w15:restartNumberingAfterBreak="0">
    <w:nsid w:val="503A0515"/>
    <w:multiLevelType w:val="multilevel"/>
    <w:tmpl w:val="715A2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711EA2"/>
    <w:multiLevelType w:val="hybridMultilevel"/>
    <w:tmpl w:val="D6FC2FA0"/>
    <w:lvl w:ilvl="0" w:tplc="993044F6">
      <w:start w:val="1"/>
      <w:numFmt w:val="bullet"/>
      <w:lvlText w:val="•"/>
      <w:lvlJc w:val="left"/>
      <w:pPr>
        <w:tabs>
          <w:tab w:val="num" w:pos="720"/>
        </w:tabs>
        <w:ind w:left="720" w:hanging="360"/>
      </w:pPr>
      <w:rPr>
        <w:rFonts w:ascii="Arial" w:hAnsi="Arial" w:hint="default"/>
      </w:rPr>
    </w:lvl>
    <w:lvl w:ilvl="1" w:tplc="E2DEEC92" w:tentative="1">
      <w:start w:val="1"/>
      <w:numFmt w:val="bullet"/>
      <w:lvlText w:val="•"/>
      <w:lvlJc w:val="left"/>
      <w:pPr>
        <w:tabs>
          <w:tab w:val="num" w:pos="1440"/>
        </w:tabs>
        <w:ind w:left="1440" w:hanging="360"/>
      </w:pPr>
      <w:rPr>
        <w:rFonts w:ascii="Arial" w:hAnsi="Arial" w:hint="default"/>
      </w:rPr>
    </w:lvl>
    <w:lvl w:ilvl="2" w:tplc="5EE4A7F8" w:tentative="1">
      <w:start w:val="1"/>
      <w:numFmt w:val="bullet"/>
      <w:lvlText w:val="•"/>
      <w:lvlJc w:val="left"/>
      <w:pPr>
        <w:tabs>
          <w:tab w:val="num" w:pos="2160"/>
        </w:tabs>
        <w:ind w:left="2160" w:hanging="360"/>
      </w:pPr>
      <w:rPr>
        <w:rFonts w:ascii="Arial" w:hAnsi="Arial" w:hint="default"/>
      </w:rPr>
    </w:lvl>
    <w:lvl w:ilvl="3" w:tplc="6C4ABE42" w:tentative="1">
      <w:start w:val="1"/>
      <w:numFmt w:val="bullet"/>
      <w:lvlText w:val="•"/>
      <w:lvlJc w:val="left"/>
      <w:pPr>
        <w:tabs>
          <w:tab w:val="num" w:pos="2880"/>
        </w:tabs>
        <w:ind w:left="2880" w:hanging="360"/>
      </w:pPr>
      <w:rPr>
        <w:rFonts w:ascii="Arial" w:hAnsi="Arial" w:hint="default"/>
      </w:rPr>
    </w:lvl>
    <w:lvl w:ilvl="4" w:tplc="62CA52DC" w:tentative="1">
      <w:start w:val="1"/>
      <w:numFmt w:val="bullet"/>
      <w:lvlText w:val="•"/>
      <w:lvlJc w:val="left"/>
      <w:pPr>
        <w:tabs>
          <w:tab w:val="num" w:pos="3600"/>
        </w:tabs>
        <w:ind w:left="3600" w:hanging="360"/>
      </w:pPr>
      <w:rPr>
        <w:rFonts w:ascii="Arial" w:hAnsi="Arial" w:hint="default"/>
      </w:rPr>
    </w:lvl>
    <w:lvl w:ilvl="5" w:tplc="37F06246" w:tentative="1">
      <w:start w:val="1"/>
      <w:numFmt w:val="bullet"/>
      <w:lvlText w:val="•"/>
      <w:lvlJc w:val="left"/>
      <w:pPr>
        <w:tabs>
          <w:tab w:val="num" w:pos="4320"/>
        </w:tabs>
        <w:ind w:left="4320" w:hanging="360"/>
      </w:pPr>
      <w:rPr>
        <w:rFonts w:ascii="Arial" w:hAnsi="Arial" w:hint="default"/>
      </w:rPr>
    </w:lvl>
    <w:lvl w:ilvl="6" w:tplc="78EEC90E" w:tentative="1">
      <w:start w:val="1"/>
      <w:numFmt w:val="bullet"/>
      <w:lvlText w:val="•"/>
      <w:lvlJc w:val="left"/>
      <w:pPr>
        <w:tabs>
          <w:tab w:val="num" w:pos="5040"/>
        </w:tabs>
        <w:ind w:left="5040" w:hanging="360"/>
      </w:pPr>
      <w:rPr>
        <w:rFonts w:ascii="Arial" w:hAnsi="Arial" w:hint="default"/>
      </w:rPr>
    </w:lvl>
    <w:lvl w:ilvl="7" w:tplc="B5DAEDF0" w:tentative="1">
      <w:start w:val="1"/>
      <w:numFmt w:val="bullet"/>
      <w:lvlText w:val="•"/>
      <w:lvlJc w:val="left"/>
      <w:pPr>
        <w:tabs>
          <w:tab w:val="num" w:pos="5760"/>
        </w:tabs>
        <w:ind w:left="5760" w:hanging="360"/>
      </w:pPr>
      <w:rPr>
        <w:rFonts w:ascii="Arial" w:hAnsi="Arial" w:hint="default"/>
      </w:rPr>
    </w:lvl>
    <w:lvl w:ilvl="8" w:tplc="AF4A4C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BB7EAF"/>
    <w:multiLevelType w:val="hybridMultilevel"/>
    <w:tmpl w:val="B3A0B660"/>
    <w:lvl w:ilvl="0" w:tplc="37B20F22">
      <w:start w:val="1"/>
      <w:numFmt w:val="bullet"/>
      <w:lvlText w:val=""/>
      <w:lvlJc w:val="left"/>
      <w:pPr>
        <w:tabs>
          <w:tab w:val="num" w:pos="720"/>
        </w:tabs>
        <w:ind w:left="720" w:hanging="360"/>
      </w:pPr>
      <w:rPr>
        <w:rFonts w:ascii="Symbol" w:hAnsi="Symbol" w:hint="default"/>
      </w:rPr>
    </w:lvl>
    <w:lvl w:ilvl="1" w:tplc="CB4EF80A">
      <w:numFmt w:val="bullet"/>
      <w:lvlText w:val="o"/>
      <w:lvlJc w:val="left"/>
      <w:pPr>
        <w:tabs>
          <w:tab w:val="num" w:pos="1440"/>
        </w:tabs>
        <w:ind w:left="1440" w:hanging="360"/>
      </w:pPr>
      <w:rPr>
        <w:rFonts w:ascii="Courier New" w:hAnsi="Courier New" w:hint="default"/>
      </w:rPr>
    </w:lvl>
    <w:lvl w:ilvl="2" w:tplc="25EC390A">
      <w:numFmt w:val="bullet"/>
      <w:lvlText w:val="-"/>
      <w:lvlJc w:val="left"/>
      <w:pPr>
        <w:tabs>
          <w:tab w:val="num" w:pos="2160"/>
        </w:tabs>
        <w:ind w:left="2160" w:hanging="360"/>
      </w:pPr>
      <w:rPr>
        <w:rFonts w:ascii="Times" w:hAnsi="Times" w:hint="default"/>
      </w:rPr>
    </w:lvl>
    <w:lvl w:ilvl="3" w:tplc="B9AA43B8" w:tentative="1">
      <w:start w:val="1"/>
      <w:numFmt w:val="bullet"/>
      <w:lvlText w:val=""/>
      <w:lvlJc w:val="left"/>
      <w:pPr>
        <w:tabs>
          <w:tab w:val="num" w:pos="2880"/>
        </w:tabs>
        <w:ind w:left="2880" w:hanging="360"/>
      </w:pPr>
      <w:rPr>
        <w:rFonts w:ascii="Symbol" w:hAnsi="Symbol" w:hint="default"/>
      </w:rPr>
    </w:lvl>
    <w:lvl w:ilvl="4" w:tplc="62EEDFE2" w:tentative="1">
      <w:start w:val="1"/>
      <w:numFmt w:val="bullet"/>
      <w:lvlText w:val=""/>
      <w:lvlJc w:val="left"/>
      <w:pPr>
        <w:tabs>
          <w:tab w:val="num" w:pos="3600"/>
        </w:tabs>
        <w:ind w:left="3600" w:hanging="360"/>
      </w:pPr>
      <w:rPr>
        <w:rFonts w:ascii="Symbol" w:hAnsi="Symbol" w:hint="default"/>
      </w:rPr>
    </w:lvl>
    <w:lvl w:ilvl="5" w:tplc="8C2CD424" w:tentative="1">
      <w:start w:val="1"/>
      <w:numFmt w:val="bullet"/>
      <w:lvlText w:val=""/>
      <w:lvlJc w:val="left"/>
      <w:pPr>
        <w:tabs>
          <w:tab w:val="num" w:pos="4320"/>
        </w:tabs>
        <w:ind w:left="4320" w:hanging="360"/>
      </w:pPr>
      <w:rPr>
        <w:rFonts w:ascii="Symbol" w:hAnsi="Symbol" w:hint="default"/>
      </w:rPr>
    </w:lvl>
    <w:lvl w:ilvl="6" w:tplc="20DE273A" w:tentative="1">
      <w:start w:val="1"/>
      <w:numFmt w:val="bullet"/>
      <w:lvlText w:val=""/>
      <w:lvlJc w:val="left"/>
      <w:pPr>
        <w:tabs>
          <w:tab w:val="num" w:pos="5040"/>
        </w:tabs>
        <w:ind w:left="5040" w:hanging="360"/>
      </w:pPr>
      <w:rPr>
        <w:rFonts w:ascii="Symbol" w:hAnsi="Symbol" w:hint="default"/>
      </w:rPr>
    </w:lvl>
    <w:lvl w:ilvl="7" w:tplc="59E4F5FA" w:tentative="1">
      <w:start w:val="1"/>
      <w:numFmt w:val="bullet"/>
      <w:lvlText w:val=""/>
      <w:lvlJc w:val="left"/>
      <w:pPr>
        <w:tabs>
          <w:tab w:val="num" w:pos="5760"/>
        </w:tabs>
        <w:ind w:left="5760" w:hanging="360"/>
      </w:pPr>
      <w:rPr>
        <w:rFonts w:ascii="Symbol" w:hAnsi="Symbol" w:hint="default"/>
      </w:rPr>
    </w:lvl>
    <w:lvl w:ilvl="8" w:tplc="1A1864D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759211F"/>
    <w:multiLevelType w:val="hybridMultilevel"/>
    <w:tmpl w:val="C42671C6"/>
    <w:lvl w:ilvl="0" w:tplc="12A6D20A">
      <w:start w:val="1"/>
      <w:numFmt w:val="bullet"/>
      <w:lvlText w:val=""/>
      <w:lvlJc w:val="left"/>
      <w:pPr>
        <w:tabs>
          <w:tab w:val="num" w:pos="720"/>
        </w:tabs>
        <w:ind w:left="720" w:hanging="360"/>
      </w:pPr>
      <w:rPr>
        <w:rFonts w:ascii="Symbol" w:hAnsi="Symbol" w:hint="default"/>
      </w:rPr>
    </w:lvl>
    <w:lvl w:ilvl="1" w:tplc="774E5534">
      <w:numFmt w:val="bullet"/>
      <w:lvlText w:val="o"/>
      <w:lvlJc w:val="left"/>
      <w:pPr>
        <w:tabs>
          <w:tab w:val="num" w:pos="1440"/>
        </w:tabs>
        <w:ind w:left="1440" w:hanging="360"/>
      </w:pPr>
      <w:rPr>
        <w:rFonts w:ascii="Courier New" w:hAnsi="Courier New" w:hint="default"/>
      </w:rPr>
    </w:lvl>
    <w:lvl w:ilvl="2" w:tplc="18D8810A" w:tentative="1">
      <w:start w:val="1"/>
      <w:numFmt w:val="bullet"/>
      <w:lvlText w:val=""/>
      <w:lvlJc w:val="left"/>
      <w:pPr>
        <w:tabs>
          <w:tab w:val="num" w:pos="2160"/>
        </w:tabs>
        <w:ind w:left="2160" w:hanging="360"/>
      </w:pPr>
      <w:rPr>
        <w:rFonts w:ascii="Symbol" w:hAnsi="Symbol" w:hint="default"/>
      </w:rPr>
    </w:lvl>
    <w:lvl w:ilvl="3" w:tplc="C054F08A" w:tentative="1">
      <w:start w:val="1"/>
      <w:numFmt w:val="bullet"/>
      <w:lvlText w:val=""/>
      <w:lvlJc w:val="left"/>
      <w:pPr>
        <w:tabs>
          <w:tab w:val="num" w:pos="2880"/>
        </w:tabs>
        <w:ind w:left="2880" w:hanging="360"/>
      </w:pPr>
      <w:rPr>
        <w:rFonts w:ascii="Symbol" w:hAnsi="Symbol" w:hint="default"/>
      </w:rPr>
    </w:lvl>
    <w:lvl w:ilvl="4" w:tplc="8D8C9C1C" w:tentative="1">
      <w:start w:val="1"/>
      <w:numFmt w:val="bullet"/>
      <w:lvlText w:val=""/>
      <w:lvlJc w:val="left"/>
      <w:pPr>
        <w:tabs>
          <w:tab w:val="num" w:pos="3600"/>
        </w:tabs>
        <w:ind w:left="3600" w:hanging="360"/>
      </w:pPr>
      <w:rPr>
        <w:rFonts w:ascii="Symbol" w:hAnsi="Symbol" w:hint="default"/>
      </w:rPr>
    </w:lvl>
    <w:lvl w:ilvl="5" w:tplc="690084C0" w:tentative="1">
      <w:start w:val="1"/>
      <w:numFmt w:val="bullet"/>
      <w:lvlText w:val=""/>
      <w:lvlJc w:val="left"/>
      <w:pPr>
        <w:tabs>
          <w:tab w:val="num" w:pos="4320"/>
        </w:tabs>
        <w:ind w:left="4320" w:hanging="360"/>
      </w:pPr>
      <w:rPr>
        <w:rFonts w:ascii="Symbol" w:hAnsi="Symbol" w:hint="default"/>
      </w:rPr>
    </w:lvl>
    <w:lvl w:ilvl="6" w:tplc="337EC9D8" w:tentative="1">
      <w:start w:val="1"/>
      <w:numFmt w:val="bullet"/>
      <w:lvlText w:val=""/>
      <w:lvlJc w:val="left"/>
      <w:pPr>
        <w:tabs>
          <w:tab w:val="num" w:pos="5040"/>
        </w:tabs>
        <w:ind w:left="5040" w:hanging="360"/>
      </w:pPr>
      <w:rPr>
        <w:rFonts w:ascii="Symbol" w:hAnsi="Symbol" w:hint="default"/>
      </w:rPr>
    </w:lvl>
    <w:lvl w:ilvl="7" w:tplc="016CFFE2" w:tentative="1">
      <w:start w:val="1"/>
      <w:numFmt w:val="bullet"/>
      <w:lvlText w:val=""/>
      <w:lvlJc w:val="left"/>
      <w:pPr>
        <w:tabs>
          <w:tab w:val="num" w:pos="5760"/>
        </w:tabs>
        <w:ind w:left="5760" w:hanging="360"/>
      </w:pPr>
      <w:rPr>
        <w:rFonts w:ascii="Symbol" w:hAnsi="Symbol" w:hint="default"/>
      </w:rPr>
    </w:lvl>
    <w:lvl w:ilvl="8" w:tplc="396E90A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C1B1780"/>
    <w:multiLevelType w:val="multilevel"/>
    <w:tmpl w:val="5C20A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3B407C"/>
    <w:multiLevelType w:val="hybridMultilevel"/>
    <w:tmpl w:val="4AB46AB0"/>
    <w:lvl w:ilvl="0" w:tplc="5A2E0B10">
      <w:start w:val="1"/>
      <w:numFmt w:val="bullet"/>
      <w:lvlText w:val=""/>
      <w:lvlJc w:val="left"/>
      <w:pPr>
        <w:tabs>
          <w:tab w:val="num" w:pos="720"/>
        </w:tabs>
        <w:ind w:left="720" w:hanging="360"/>
      </w:pPr>
      <w:rPr>
        <w:rFonts w:ascii="Symbol" w:hAnsi="Symbol" w:hint="default"/>
      </w:rPr>
    </w:lvl>
    <w:lvl w:ilvl="1" w:tplc="BC5EF87E">
      <w:numFmt w:val="bullet"/>
      <w:lvlText w:val="o"/>
      <w:lvlJc w:val="left"/>
      <w:pPr>
        <w:tabs>
          <w:tab w:val="num" w:pos="1440"/>
        </w:tabs>
        <w:ind w:left="1440" w:hanging="360"/>
      </w:pPr>
      <w:rPr>
        <w:rFonts w:ascii="Courier New" w:hAnsi="Courier New" w:hint="default"/>
      </w:rPr>
    </w:lvl>
    <w:lvl w:ilvl="2" w:tplc="7B807384" w:tentative="1">
      <w:start w:val="1"/>
      <w:numFmt w:val="bullet"/>
      <w:lvlText w:val=""/>
      <w:lvlJc w:val="left"/>
      <w:pPr>
        <w:tabs>
          <w:tab w:val="num" w:pos="2160"/>
        </w:tabs>
        <w:ind w:left="2160" w:hanging="360"/>
      </w:pPr>
      <w:rPr>
        <w:rFonts w:ascii="Symbol" w:hAnsi="Symbol" w:hint="default"/>
      </w:rPr>
    </w:lvl>
    <w:lvl w:ilvl="3" w:tplc="0406C248" w:tentative="1">
      <w:start w:val="1"/>
      <w:numFmt w:val="bullet"/>
      <w:lvlText w:val=""/>
      <w:lvlJc w:val="left"/>
      <w:pPr>
        <w:tabs>
          <w:tab w:val="num" w:pos="2880"/>
        </w:tabs>
        <w:ind w:left="2880" w:hanging="360"/>
      </w:pPr>
      <w:rPr>
        <w:rFonts w:ascii="Symbol" w:hAnsi="Symbol" w:hint="default"/>
      </w:rPr>
    </w:lvl>
    <w:lvl w:ilvl="4" w:tplc="CDEED51C" w:tentative="1">
      <w:start w:val="1"/>
      <w:numFmt w:val="bullet"/>
      <w:lvlText w:val=""/>
      <w:lvlJc w:val="left"/>
      <w:pPr>
        <w:tabs>
          <w:tab w:val="num" w:pos="3600"/>
        </w:tabs>
        <w:ind w:left="3600" w:hanging="360"/>
      </w:pPr>
      <w:rPr>
        <w:rFonts w:ascii="Symbol" w:hAnsi="Symbol" w:hint="default"/>
      </w:rPr>
    </w:lvl>
    <w:lvl w:ilvl="5" w:tplc="33CC9836" w:tentative="1">
      <w:start w:val="1"/>
      <w:numFmt w:val="bullet"/>
      <w:lvlText w:val=""/>
      <w:lvlJc w:val="left"/>
      <w:pPr>
        <w:tabs>
          <w:tab w:val="num" w:pos="4320"/>
        </w:tabs>
        <w:ind w:left="4320" w:hanging="360"/>
      </w:pPr>
      <w:rPr>
        <w:rFonts w:ascii="Symbol" w:hAnsi="Symbol" w:hint="default"/>
      </w:rPr>
    </w:lvl>
    <w:lvl w:ilvl="6" w:tplc="C122B468" w:tentative="1">
      <w:start w:val="1"/>
      <w:numFmt w:val="bullet"/>
      <w:lvlText w:val=""/>
      <w:lvlJc w:val="left"/>
      <w:pPr>
        <w:tabs>
          <w:tab w:val="num" w:pos="5040"/>
        </w:tabs>
        <w:ind w:left="5040" w:hanging="360"/>
      </w:pPr>
      <w:rPr>
        <w:rFonts w:ascii="Symbol" w:hAnsi="Symbol" w:hint="default"/>
      </w:rPr>
    </w:lvl>
    <w:lvl w:ilvl="7" w:tplc="91DE82FC" w:tentative="1">
      <w:start w:val="1"/>
      <w:numFmt w:val="bullet"/>
      <w:lvlText w:val=""/>
      <w:lvlJc w:val="left"/>
      <w:pPr>
        <w:tabs>
          <w:tab w:val="num" w:pos="5760"/>
        </w:tabs>
        <w:ind w:left="5760" w:hanging="360"/>
      </w:pPr>
      <w:rPr>
        <w:rFonts w:ascii="Symbol" w:hAnsi="Symbol" w:hint="default"/>
      </w:rPr>
    </w:lvl>
    <w:lvl w:ilvl="8" w:tplc="9D4CEAA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D760DBD"/>
    <w:multiLevelType w:val="hybridMultilevel"/>
    <w:tmpl w:val="9AAAF70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E243788"/>
    <w:multiLevelType w:val="hybridMultilevel"/>
    <w:tmpl w:val="3092E0FC"/>
    <w:lvl w:ilvl="0" w:tplc="E5CEC3A6">
      <w:start w:val="1"/>
      <w:numFmt w:val="bullet"/>
      <w:lvlText w:val=""/>
      <w:lvlJc w:val="left"/>
      <w:pPr>
        <w:tabs>
          <w:tab w:val="num" w:pos="720"/>
        </w:tabs>
        <w:ind w:left="720" w:hanging="360"/>
      </w:pPr>
      <w:rPr>
        <w:rFonts w:ascii="Symbol" w:hAnsi="Symbol" w:hint="default"/>
      </w:rPr>
    </w:lvl>
    <w:lvl w:ilvl="1" w:tplc="6E3A0196" w:tentative="1">
      <w:start w:val="1"/>
      <w:numFmt w:val="bullet"/>
      <w:lvlText w:val=""/>
      <w:lvlJc w:val="left"/>
      <w:pPr>
        <w:tabs>
          <w:tab w:val="num" w:pos="1440"/>
        </w:tabs>
        <w:ind w:left="1440" w:hanging="360"/>
      </w:pPr>
      <w:rPr>
        <w:rFonts w:ascii="Symbol" w:hAnsi="Symbol" w:hint="default"/>
      </w:rPr>
    </w:lvl>
    <w:lvl w:ilvl="2" w:tplc="15CC8AE6" w:tentative="1">
      <w:start w:val="1"/>
      <w:numFmt w:val="bullet"/>
      <w:lvlText w:val=""/>
      <w:lvlJc w:val="left"/>
      <w:pPr>
        <w:tabs>
          <w:tab w:val="num" w:pos="2160"/>
        </w:tabs>
        <w:ind w:left="2160" w:hanging="360"/>
      </w:pPr>
      <w:rPr>
        <w:rFonts w:ascii="Symbol" w:hAnsi="Symbol" w:hint="default"/>
      </w:rPr>
    </w:lvl>
    <w:lvl w:ilvl="3" w:tplc="FA9AA80A" w:tentative="1">
      <w:start w:val="1"/>
      <w:numFmt w:val="bullet"/>
      <w:lvlText w:val=""/>
      <w:lvlJc w:val="left"/>
      <w:pPr>
        <w:tabs>
          <w:tab w:val="num" w:pos="2880"/>
        </w:tabs>
        <w:ind w:left="2880" w:hanging="360"/>
      </w:pPr>
      <w:rPr>
        <w:rFonts w:ascii="Symbol" w:hAnsi="Symbol" w:hint="default"/>
      </w:rPr>
    </w:lvl>
    <w:lvl w:ilvl="4" w:tplc="F5BCB92A" w:tentative="1">
      <w:start w:val="1"/>
      <w:numFmt w:val="bullet"/>
      <w:lvlText w:val=""/>
      <w:lvlJc w:val="left"/>
      <w:pPr>
        <w:tabs>
          <w:tab w:val="num" w:pos="3600"/>
        </w:tabs>
        <w:ind w:left="3600" w:hanging="360"/>
      </w:pPr>
      <w:rPr>
        <w:rFonts w:ascii="Symbol" w:hAnsi="Symbol" w:hint="default"/>
      </w:rPr>
    </w:lvl>
    <w:lvl w:ilvl="5" w:tplc="EFD2CBBC" w:tentative="1">
      <w:start w:val="1"/>
      <w:numFmt w:val="bullet"/>
      <w:lvlText w:val=""/>
      <w:lvlJc w:val="left"/>
      <w:pPr>
        <w:tabs>
          <w:tab w:val="num" w:pos="4320"/>
        </w:tabs>
        <w:ind w:left="4320" w:hanging="360"/>
      </w:pPr>
      <w:rPr>
        <w:rFonts w:ascii="Symbol" w:hAnsi="Symbol" w:hint="default"/>
      </w:rPr>
    </w:lvl>
    <w:lvl w:ilvl="6" w:tplc="A740D106" w:tentative="1">
      <w:start w:val="1"/>
      <w:numFmt w:val="bullet"/>
      <w:lvlText w:val=""/>
      <w:lvlJc w:val="left"/>
      <w:pPr>
        <w:tabs>
          <w:tab w:val="num" w:pos="5040"/>
        </w:tabs>
        <w:ind w:left="5040" w:hanging="360"/>
      </w:pPr>
      <w:rPr>
        <w:rFonts w:ascii="Symbol" w:hAnsi="Symbol" w:hint="default"/>
      </w:rPr>
    </w:lvl>
    <w:lvl w:ilvl="7" w:tplc="60C28668" w:tentative="1">
      <w:start w:val="1"/>
      <w:numFmt w:val="bullet"/>
      <w:lvlText w:val=""/>
      <w:lvlJc w:val="left"/>
      <w:pPr>
        <w:tabs>
          <w:tab w:val="num" w:pos="5760"/>
        </w:tabs>
        <w:ind w:left="5760" w:hanging="360"/>
      </w:pPr>
      <w:rPr>
        <w:rFonts w:ascii="Symbol" w:hAnsi="Symbol" w:hint="default"/>
      </w:rPr>
    </w:lvl>
    <w:lvl w:ilvl="8" w:tplc="DC44CB5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B63229"/>
    <w:multiLevelType w:val="hybridMultilevel"/>
    <w:tmpl w:val="0442C5B6"/>
    <w:lvl w:ilvl="0" w:tplc="917E3414">
      <w:start w:val="1"/>
      <w:numFmt w:val="bullet"/>
      <w:lvlText w:val=""/>
      <w:lvlJc w:val="left"/>
      <w:pPr>
        <w:tabs>
          <w:tab w:val="num" w:pos="720"/>
        </w:tabs>
        <w:ind w:left="720" w:hanging="360"/>
      </w:pPr>
      <w:rPr>
        <w:rFonts w:ascii="Symbol" w:hAnsi="Symbol" w:hint="default"/>
      </w:rPr>
    </w:lvl>
    <w:lvl w:ilvl="1" w:tplc="6FA0C4D2">
      <w:numFmt w:val="bullet"/>
      <w:lvlText w:val="o"/>
      <w:lvlJc w:val="left"/>
      <w:pPr>
        <w:tabs>
          <w:tab w:val="num" w:pos="1440"/>
        </w:tabs>
        <w:ind w:left="1440" w:hanging="360"/>
      </w:pPr>
      <w:rPr>
        <w:rFonts w:ascii="Courier New" w:hAnsi="Courier New" w:hint="default"/>
      </w:rPr>
    </w:lvl>
    <w:lvl w:ilvl="2" w:tplc="32C8ACF6" w:tentative="1">
      <w:start w:val="1"/>
      <w:numFmt w:val="bullet"/>
      <w:lvlText w:val=""/>
      <w:lvlJc w:val="left"/>
      <w:pPr>
        <w:tabs>
          <w:tab w:val="num" w:pos="2160"/>
        </w:tabs>
        <w:ind w:left="2160" w:hanging="360"/>
      </w:pPr>
      <w:rPr>
        <w:rFonts w:ascii="Symbol" w:hAnsi="Symbol" w:hint="default"/>
      </w:rPr>
    </w:lvl>
    <w:lvl w:ilvl="3" w:tplc="0A5A809A" w:tentative="1">
      <w:start w:val="1"/>
      <w:numFmt w:val="bullet"/>
      <w:lvlText w:val=""/>
      <w:lvlJc w:val="left"/>
      <w:pPr>
        <w:tabs>
          <w:tab w:val="num" w:pos="2880"/>
        </w:tabs>
        <w:ind w:left="2880" w:hanging="360"/>
      </w:pPr>
      <w:rPr>
        <w:rFonts w:ascii="Symbol" w:hAnsi="Symbol" w:hint="default"/>
      </w:rPr>
    </w:lvl>
    <w:lvl w:ilvl="4" w:tplc="F5EE3F26" w:tentative="1">
      <w:start w:val="1"/>
      <w:numFmt w:val="bullet"/>
      <w:lvlText w:val=""/>
      <w:lvlJc w:val="left"/>
      <w:pPr>
        <w:tabs>
          <w:tab w:val="num" w:pos="3600"/>
        </w:tabs>
        <w:ind w:left="3600" w:hanging="360"/>
      </w:pPr>
      <w:rPr>
        <w:rFonts w:ascii="Symbol" w:hAnsi="Symbol" w:hint="default"/>
      </w:rPr>
    </w:lvl>
    <w:lvl w:ilvl="5" w:tplc="EEB89410" w:tentative="1">
      <w:start w:val="1"/>
      <w:numFmt w:val="bullet"/>
      <w:lvlText w:val=""/>
      <w:lvlJc w:val="left"/>
      <w:pPr>
        <w:tabs>
          <w:tab w:val="num" w:pos="4320"/>
        </w:tabs>
        <w:ind w:left="4320" w:hanging="360"/>
      </w:pPr>
      <w:rPr>
        <w:rFonts w:ascii="Symbol" w:hAnsi="Symbol" w:hint="default"/>
      </w:rPr>
    </w:lvl>
    <w:lvl w:ilvl="6" w:tplc="BEB22CD6" w:tentative="1">
      <w:start w:val="1"/>
      <w:numFmt w:val="bullet"/>
      <w:lvlText w:val=""/>
      <w:lvlJc w:val="left"/>
      <w:pPr>
        <w:tabs>
          <w:tab w:val="num" w:pos="5040"/>
        </w:tabs>
        <w:ind w:left="5040" w:hanging="360"/>
      </w:pPr>
      <w:rPr>
        <w:rFonts w:ascii="Symbol" w:hAnsi="Symbol" w:hint="default"/>
      </w:rPr>
    </w:lvl>
    <w:lvl w:ilvl="7" w:tplc="5B58CA5E" w:tentative="1">
      <w:start w:val="1"/>
      <w:numFmt w:val="bullet"/>
      <w:lvlText w:val=""/>
      <w:lvlJc w:val="left"/>
      <w:pPr>
        <w:tabs>
          <w:tab w:val="num" w:pos="5760"/>
        </w:tabs>
        <w:ind w:left="5760" w:hanging="360"/>
      </w:pPr>
      <w:rPr>
        <w:rFonts w:ascii="Symbol" w:hAnsi="Symbol" w:hint="default"/>
      </w:rPr>
    </w:lvl>
    <w:lvl w:ilvl="8" w:tplc="2CD67B5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2351BB3"/>
    <w:multiLevelType w:val="hybridMultilevel"/>
    <w:tmpl w:val="F580C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F4CD2"/>
    <w:multiLevelType w:val="hybridMultilevel"/>
    <w:tmpl w:val="B2DAF77E"/>
    <w:lvl w:ilvl="0" w:tplc="5D5E79FE">
      <w:start w:val="1"/>
      <w:numFmt w:val="bullet"/>
      <w:lvlText w:val=""/>
      <w:lvlJc w:val="left"/>
      <w:pPr>
        <w:tabs>
          <w:tab w:val="num" w:pos="720"/>
        </w:tabs>
        <w:ind w:left="720" w:hanging="360"/>
      </w:pPr>
      <w:rPr>
        <w:rFonts w:ascii="Symbol" w:hAnsi="Symbol" w:hint="default"/>
      </w:rPr>
    </w:lvl>
    <w:lvl w:ilvl="1" w:tplc="7EB8E644" w:tentative="1">
      <w:start w:val="1"/>
      <w:numFmt w:val="bullet"/>
      <w:lvlText w:val=""/>
      <w:lvlJc w:val="left"/>
      <w:pPr>
        <w:tabs>
          <w:tab w:val="num" w:pos="1440"/>
        </w:tabs>
        <w:ind w:left="1440" w:hanging="360"/>
      </w:pPr>
      <w:rPr>
        <w:rFonts w:ascii="Symbol" w:hAnsi="Symbol" w:hint="default"/>
      </w:rPr>
    </w:lvl>
    <w:lvl w:ilvl="2" w:tplc="3D36C610" w:tentative="1">
      <w:start w:val="1"/>
      <w:numFmt w:val="bullet"/>
      <w:lvlText w:val=""/>
      <w:lvlJc w:val="left"/>
      <w:pPr>
        <w:tabs>
          <w:tab w:val="num" w:pos="2160"/>
        </w:tabs>
        <w:ind w:left="2160" w:hanging="360"/>
      </w:pPr>
      <w:rPr>
        <w:rFonts w:ascii="Symbol" w:hAnsi="Symbol" w:hint="default"/>
      </w:rPr>
    </w:lvl>
    <w:lvl w:ilvl="3" w:tplc="F7869A80" w:tentative="1">
      <w:start w:val="1"/>
      <w:numFmt w:val="bullet"/>
      <w:lvlText w:val=""/>
      <w:lvlJc w:val="left"/>
      <w:pPr>
        <w:tabs>
          <w:tab w:val="num" w:pos="2880"/>
        </w:tabs>
        <w:ind w:left="2880" w:hanging="360"/>
      </w:pPr>
      <w:rPr>
        <w:rFonts w:ascii="Symbol" w:hAnsi="Symbol" w:hint="default"/>
      </w:rPr>
    </w:lvl>
    <w:lvl w:ilvl="4" w:tplc="B0F8B2A6" w:tentative="1">
      <w:start w:val="1"/>
      <w:numFmt w:val="bullet"/>
      <w:lvlText w:val=""/>
      <w:lvlJc w:val="left"/>
      <w:pPr>
        <w:tabs>
          <w:tab w:val="num" w:pos="3600"/>
        </w:tabs>
        <w:ind w:left="3600" w:hanging="360"/>
      </w:pPr>
      <w:rPr>
        <w:rFonts w:ascii="Symbol" w:hAnsi="Symbol" w:hint="default"/>
      </w:rPr>
    </w:lvl>
    <w:lvl w:ilvl="5" w:tplc="11BE0F28" w:tentative="1">
      <w:start w:val="1"/>
      <w:numFmt w:val="bullet"/>
      <w:lvlText w:val=""/>
      <w:lvlJc w:val="left"/>
      <w:pPr>
        <w:tabs>
          <w:tab w:val="num" w:pos="4320"/>
        </w:tabs>
        <w:ind w:left="4320" w:hanging="360"/>
      </w:pPr>
      <w:rPr>
        <w:rFonts w:ascii="Symbol" w:hAnsi="Symbol" w:hint="default"/>
      </w:rPr>
    </w:lvl>
    <w:lvl w:ilvl="6" w:tplc="B16CF0F2" w:tentative="1">
      <w:start w:val="1"/>
      <w:numFmt w:val="bullet"/>
      <w:lvlText w:val=""/>
      <w:lvlJc w:val="left"/>
      <w:pPr>
        <w:tabs>
          <w:tab w:val="num" w:pos="5040"/>
        </w:tabs>
        <w:ind w:left="5040" w:hanging="360"/>
      </w:pPr>
      <w:rPr>
        <w:rFonts w:ascii="Symbol" w:hAnsi="Symbol" w:hint="default"/>
      </w:rPr>
    </w:lvl>
    <w:lvl w:ilvl="7" w:tplc="0C627374" w:tentative="1">
      <w:start w:val="1"/>
      <w:numFmt w:val="bullet"/>
      <w:lvlText w:val=""/>
      <w:lvlJc w:val="left"/>
      <w:pPr>
        <w:tabs>
          <w:tab w:val="num" w:pos="5760"/>
        </w:tabs>
        <w:ind w:left="5760" w:hanging="360"/>
      </w:pPr>
      <w:rPr>
        <w:rFonts w:ascii="Symbol" w:hAnsi="Symbol" w:hint="default"/>
      </w:rPr>
    </w:lvl>
    <w:lvl w:ilvl="8" w:tplc="AAF4C3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4A936F8"/>
    <w:multiLevelType w:val="hybridMultilevel"/>
    <w:tmpl w:val="AA96BD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924E2B"/>
    <w:multiLevelType w:val="hybridMultilevel"/>
    <w:tmpl w:val="50ECBF20"/>
    <w:lvl w:ilvl="0" w:tplc="04090001">
      <w:start w:val="1"/>
      <w:numFmt w:val="bullet"/>
      <w:lvlText w:val=""/>
      <w:lvlJc w:val="left"/>
      <w:pPr>
        <w:ind w:left="1722" w:hanging="420"/>
      </w:pPr>
      <w:rPr>
        <w:rFonts w:ascii="Symbol" w:hAnsi="Symbol" w:hint="default"/>
      </w:rPr>
    </w:lvl>
    <w:lvl w:ilvl="1" w:tplc="04090003">
      <w:start w:val="1"/>
      <w:numFmt w:val="bullet"/>
      <w:lvlText w:val="o"/>
      <w:lvlJc w:val="left"/>
      <w:pPr>
        <w:ind w:left="2142" w:hanging="420"/>
      </w:pPr>
      <w:rPr>
        <w:rFonts w:ascii="Courier New" w:hAnsi="Courier New" w:cs="Courier New" w:hint="default"/>
      </w:rPr>
    </w:lvl>
    <w:lvl w:ilvl="2" w:tplc="4E5CA9E4">
      <w:numFmt w:val="bullet"/>
      <w:lvlText w:val="-"/>
      <w:lvlJc w:val="left"/>
      <w:pPr>
        <w:ind w:left="3082" w:hanging="940"/>
      </w:pPr>
      <w:rPr>
        <w:rFonts w:ascii="Times New Roman" w:eastAsia="MS Mincho" w:hAnsi="Times New Roman" w:cs="Times New Roman" w:hint="default"/>
      </w:rPr>
    </w:lvl>
    <w:lvl w:ilvl="3" w:tplc="AC361BCC">
      <w:numFmt w:val="bullet"/>
      <w:lvlText w:val=""/>
      <w:lvlJc w:val="left"/>
      <w:pPr>
        <w:ind w:left="3502" w:hanging="940"/>
      </w:pPr>
      <w:rPr>
        <w:rFonts w:ascii="Wingdings" w:eastAsiaTheme="minorEastAsia" w:hAnsi="Wingdings" w:cs="Times New Roman" w:hint="default"/>
      </w:rPr>
    </w:lvl>
    <w:lvl w:ilvl="4" w:tplc="280E045A">
      <w:numFmt w:val="bullet"/>
      <w:lvlText w:val="•"/>
      <w:lvlJc w:val="left"/>
      <w:pPr>
        <w:ind w:left="3922" w:hanging="940"/>
      </w:pPr>
      <w:rPr>
        <w:rFonts w:ascii="SimSun" w:eastAsia="SimSun" w:hAnsi="SimSun" w:cs="Times New Roman" w:hint="eastAsia"/>
      </w:rPr>
    </w:lvl>
    <w:lvl w:ilvl="5" w:tplc="FFFFFFFF" w:tentative="1">
      <w:start w:val="1"/>
      <w:numFmt w:val="bullet"/>
      <w:lvlText w:val=""/>
      <w:lvlJc w:val="left"/>
      <w:pPr>
        <w:ind w:left="3822" w:hanging="420"/>
      </w:pPr>
      <w:rPr>
        <w:rFonts w:ascii="Wingdings" w:hAnsi="Wingdings" w:hint="default"/>
      </w:rPr>
    </w:lvl>
    <w:lvl w:ilvl="6" w:tplc="FFFFFFFF" w:tentative="1">
      <w:start w:val="1"/>
      <w:numFmt w:val="bullet"/>
      <w:lvlText w:val=""/>
      <w:lvlJc w:val="left"/>
      <w:pPr>
        <w:ind w:left="4242" w:hanging="420"/>
      </w:pPr>
      <w:rPr>
        <w:rFonts w:ascii="Wingdings" w:hAnsi="Wingdings" w:hint="default"/>
      </w:rPr>
    </w:lvl>
    <w:lvl w:ilvl="7" w:tplc="FFFFFFFF" w:tentative="1">
      <w:start w:val="1"/>
      <w:numFmt w:val="bullet"/>
      <w:lvlText w:val=""/>
      <w:lvlJc w:val="left"/>
      <w:pPr>
        <w:ind w:left="4662" w:hanging="420"/>
      </w:pPr>
      <w:rPr>
        <w:rFonts w:ascii="Wingdings" w:hAnsi="Wingdings" w:hint="default"/>
      </w:rPr>
    </w:lvl>
    <w:lvl w:ilvl="8" w:tplc="FFFFFFFF" w:tentative="1">
      <w:start w:val="1"/>
      <w:numFmt w:val="bullet"/>
      <w:lvlText w:val=""/>
      <w:lvlJc w:val="left"/>
      <w:pPr>
        <w:ind w:left="5082" w:hanging="420"/>
      </w:pPr>
      <w:rPr>
        <w:rFonts w:ascii="Wingdings" w:hAnsi="Wingdings" w:hint="default"/>
      </w:rPr>
    </w:lvl>
  </w:abstractNum>
  <w:abstractNum w:abstractNumId="38" w15:restartNumberingAfterBreak="0">
    <w:nsid w:val="79940361"/>
    <w:multiLevelType w:val="hybridMultilevel"/>
    <w:tmpl w:val="A89E521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39" w15:restartNumberingAfterBreak="0">
    <w:nsid w:val="7F06700E"/>
    <w:multiLevelType w:val="hybridMultilevel"/>
    <w:tmpl w:val="1B7A9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23120514">
    <w:abstractNumId w:val="13"/>
  </w:num>
  <w:num w:numId="2" w16cid:durableId="368068725">
    <w:abstractNumId w:val="16"/>
  </w:num>
  <w:num w:numId="3" w16cid:durableId="2124108342">
    <w:abstractNumId w:val="2"/>
  </w:num>
  <w:num w:numId="4" w16cid:durableId="748818470">
    <w:abstractNumId w:val="9"/>
  </w:num>
  <w:num w:numId="5" w16cid:durableId="1821845316">
    <w:abstractNumId w:val="10"/>
  </w:num>
  <w:num w:numId="6" w16cid:durableId="1363240491">
    <w:abstractNumId w:val="8"/>
  </w:num>
  <w:num w:numId="7" w16cid:durableId="1838155247">
    <w:abstractNumId w:val="11"/>
  </w:num>
  <w:num w:numId="8" w16cid:durableId="1515877829">
    <w:abstractNumId w:val="15"/>
  </w:num>
  <w:num w:numId="9" w16cid:durableId="117456646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30518414">
    <w:abstractNumId w:val="21"/>
  </w:num>
  <w:num w:numId="11" w16cid:durableId="1820998969">
    <w:abstractNumId w:val="5"/>
  </w:num>
  <w:num w:numId="12" w16cid:durableId="1029188096">
    <w:abstractNumId w:val="29"/>
  </w:num>
  <w:num w:numId="13" w16cid:durableId="1569530852">
    <w:abstractNumId w:val="35"/>
  </w:num>
  <w:num w:numId="14" w16cid:durableId="1369405529">
    <w:abstractNumId w:val="31"/>
  </w:num>
  <w:num w:numId="15" w16cid:durableId="719944354">
    <w:abstractNumId w:val="32"/>
  </w:num>
  <w:num w:numId="16" w16cid:durableId="1050573656">
    <w:abstractNumId w:val="22"/>
  </w:num>
  <w:num w:numId="17" w16cid:durableId="393091253">
    <w:abstractNumId w:val="18"/>
  </w:num>
  <w:num w:numId="18" w16cid:durableId="1766417209">
    <w:abstractNumId w:val="26"/>
  </w:num>
  <w:num w:numId="19" w16cid:durableId="1132139351">
    <w:abstractNumId w:val="38"/>
  </w:num>
  <w:num w:numId="20" w16cid:durableId="1568149442">
    <w:abstractNumId w:val="13"/>
  </w:num>
  <w:num w:numId="21" w16cid:durableId="1444298929">
    <w:abstractNumId w:val="27"/>
  </w:num>
  <w:num w:numId="22" w16cid:durableId="1095441750">
    <w:abstractNumId w:val="7"/>
  </w:num>
  <w:num w:numId="23" w16cid:durableId="162548451">
    <w:abstractNumId w:val="20"/>
  </w:num>
  <w:num w:numId="24" w16cid:durableId="2066105270">
    <w:abstractNumId w:val="3"/>
  </w:num>
  <w:num w:numId="25" w16cid:durableId="85613653">
    <w:abstractNumId w:val="37"/>
  </w:num>
  <w:num w:numId="26" w16cid:durableId="403260155">
    <w:abstractNumId w:val="17"/>
  </w:num>
  <w:num w:numId="27" w16cid:durableId="1330013990">
    <w:abstractNumId w:val="30"/>
  </w:num>
  <w:num w:numId="28" w16cid:durableId="236063878">
    <w:abstractNumId w:val="12"/>
  </w:num>
  <w:num w:numId="29" w16cid:durableId="1822380757">
    <w:abstractNumId w:val="7"/>
  </w:num>
  <w:num w:numId="30" w16cid:durableId="1004554688">
    <w:abstractNumId w:val="4"/>
  </w:num>
  <w:num w:numId="31" w16cid:durableId="1778057968">
    <w:abstractNumId w:val="1"/>
  </w:num>
  <w:num w:numId="32" w16cid:durableId="2022320537">
    <w:abstractNumId w:val="33"/>
  </w:num>
  <w:num w:numId="33" w16cid:durableId="378356245">
    <w:abstractNumId w:val="34"/>
  </w:num>
  <w:num w:numId="34" w16cid:durableId="2138643928">
    <w:abstractNumId w:val="36"/>
  </w:num>
  <w:num w:numId="35" w16cid:durableId="1115832640">
    <w:abstractNumId w:val="28"/>
  </w:num>
  <w:num w:numId="36" w16cid:durableId="117066988">
    <w:abstractNumId w:val="19"/>
  </w:num>
  <w:num w:numId="37" w16cid:durableId="1738741331">
    <w:abstractNumId w:val="23"/>
  </w:num>
  <w:num w:numId="38" w16cid:durableId="754126845">
    <w:abstractNumId w:val="24"/>
  </w:num>
  <w:num w:numId="39" w16cid:durableId="293408542">
    <w:abstractNumId w:val="14"/>
  </w:num>
  <w:num w:numId="40" w16cid:durableId="782000141">
    <w:abstractNumId w:val="25"/>
  </w:num>
  <w:num w:numId="41" w16cid:durableId="306474863">
    <w:abstractNumId w:val="6"/>
  </w:num>
  <w:num w:numId="42" w16cid:durableId="54669174">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D7"/>
    <w:rsid w:val="0000159F"/>
    <w:rsid w:val="00001BB9"/>
    <w:rsid w:val="00001D41"/>
    <w:rsid w:val="0000273E"/>
    <w:rsid w:val="00002DCB"/>
    <w:rsid w:val="00003083"/>
    <w:rsid w:val="000035A0"/>
    <w:rsid w:val="00003E20"/>
    <w:rsid w:val="00004AC8"/>
    <w:rsid w:val="00004D5F"/>
    <w:rsid w:val="000053BA"/>
    <w:rsid w:val="00005EF5"/>
    <w:rsid w:val="00006055"/>
    <w:rsid w:val="000069A3"/>
    <w:rsid w:val="00006AD4"/>
    <w:rsid w:val="00006CB9"/>
    <w:rsid w:val="00007426"/>
    <w:rsid w:val="000074C4"/>
    <w:rsid w:val="000079A6"/>
    <w:rsid w:val="0001075F"/>
    <w:rsid w:val="000109E0"/>
    <w:rsid w:val="00010B1A"/>
    <w:rsid w:val="00010CC4"/>
    <w:rsid w:val="00010E2C"/>
    <w:rsid w:val="00010ED7"/>
    <w:rsid w:val="000113A9"/>
    <w:rsid w:val="00011BB2"/>
    <w:rsid w:val="0001205A"/>
    <w:rsid w:val="00012505"/>
    <w:rsid w:val="00012685"/>
    <w:rsid w:val="00012C4F"/>
    <w:rsid w:val="00012F8A"/>
    <w:rsid w:val="000131D1"/>
    <w:rsid w:val="00013455"/>
    <w:rsid w:val="000134E3"/>
    <w:rsid w:val="00013632"/>
    <w:rsid w:val="00013CA2"/>
    <w:rsid w:val="00013F5E"/>
    <w:rsid w:val="0001403F"/>
    <w:rsid w:val="000145E6"/>
    <w:rsid w:val="0001487F"/>
    <w:rsid w:val="0001495B"/>
    <w:rsid w:val="00014F35"/>
    <w:rsid w:val="00014FA6"/>
    <w:rsid w:val="0001516C"/>
    <w:rsid w:val="000152C2"/>
    <w:rsid w:val="000154AC"/>
    <w:rsid w:val="00015DDE"/>
    <w:rsid w:val="00015F98"/>
    <w:rsid w:val="0001620B"/>
    <w:rsid w:val="000166AC"/>
    <w:rsid w:val="00016E3E"/>
    <w:rsid w:val="00017325"/>
    <w:rsid w:val="00017401"/>
    <w:rsid w:val="00017470"/>
    <w:rsid w:val="00017998"/>
    <w:rsid w:val="00017B7F"/>
    <w:rsid w:val="00017EA0"/>
    <w:rsid w:val="00017EDA"/>
    <w:rsid w:val="0002090D"/>
    <w:rsid w:val="00020B00"/>
    <w:rsid w:val="000212A5"/>
    <w:rsid w:val="00022228"/>
    <w:rsid w:val="00022B8C"/>
    <w:rsid w:val="00023296"/>
    <w:rsid w:val="00023742"/>
    <w:rsid w:val="00023E90"/>
    <w:rsid w:val="00024AEF"/>
    <w:rsid w:val="000254F2"/>
    <w:rsid w:val="00025881"/>
    <w:rsid w:val="000260E2"/>
    <w:rsid w:val="000261C6"/>
    <w:rsid w:val="00026C65"/>
    <w:rsid w:val="00027482"/>
    <w:rsid w:val="00027755"/>
    <w:rsid w:val="00027864"/>
    <w:rsid w:val="0002789E"/>
    <w:rsid w:val="00027BC7"/>
    <w:rsid w:val="00030048"/>
    <w:rsid w:val="0003060E"/>
    <w:rsid w:val="0003072D"/>
    <w:rsid w:val="00030E75"/>
    <w:rsid w:val="000314CD"/>
    <w:rsid w:val="000326C6"/>
    <w:rsid w:val="0003275C"/>
    <w:rsid w:val="0003332B"/>
    <w:rsid w:val="00033544"/>
    <w:rsid w:val="000344DC"/>
    <w:rsid w:val="0003479E"/>
    <w:rsid w:val="00034AAB"/>
    <w:rsid w:val="00034B1E"/>
    <w:rsid w:val="00035691"/>
    <w:rsid w:val="000357FD"/>
    <w:rsid w:val="000359AF"/>
    <w:rsid w:val="0003647B"/>
    <w:rsid w:val="00037278"/>
    <w:rsid w:val="0003767C"/>
    <w:rsid w:val="000376BC"/>
    <w:rsid w:val="000379FC"/>
    <w:rsid w:val="000409BC"/>
    <w:rsid w:val="00040F4F"/>
    <w:rsid w:val="0004117F"/>
    <w:rsid w:val="0004132D"/>
    <w:rsid w:val="000419F2"/>
    <w:rsid w:val="00041C9D"/>
    <w:rsid w:val="00041FDA"/>
    <w:rsid w:val="0004242B"/>
    <w:rsid w:val="0004254C"/>
    <w:rsid w:val="000430D7"/>
    <w:rsid w:val="000432BE"/>
    <w:rsid w:val="0004377F"/>
    <w:rsid w:val="00044783"/>
    <w:rsid w:val="000449A4"/>
    <w:rsid w:val="00044CFA"/>
    <w:rsid w:val="00045284"/>
    <w:rsid w:val="0004542E"/>
    <w:rsid w:val="000459C7"/>
    <w:rsid w:val="00045E37"/>
    <w:rsid w:val="00046630"/>
    <w:rsid w:val="00046C80"/>
    <w:rsid w:val="0004743C"/>
    <w:rsid w:val="00047D6A"/>
    <w:rsid w:val="00050112"/>
    <w:rsid w:val="00050276"/>
    <w:rsid w:val="00050466"/>
    <w:rsid w:val="000505CC"/>
    <w:rsid w:val="00051044"/>
    <w:rsid w:val="000511F9"/>
    <w:rsid w:val="00051B32"/>
    <w:rsid w:val="0005230E"/>
    <w:rsid w:val="00052850"/>
    <w:rsid w:val="000528A2"/>
    <w:rsid w:val="00052BBA"/>
    <w:rsid w:val="000533D6"/>
    <w:rsid w:val="00053588"/>
    <w:rsid w:val="00053DA9"/>
    <w:rsid w:val="000547C0"/>
    <w:rsid w:val="00054B05"/>
    <w:rsid w:val="00054D9D"/>
    <w:rsid w:val="0005542D"/>
    <w:rsid w:val="00055676"/>
    <w:rsid w:val="000560AB"/>
    <w:rsid w:val="000560B3"/>
    <w:rsid w:val="00056544"/>
    <w:rsid w:val="0005688F"/>
    <w:rsid w:val="00056BDE"/>
    <w:rsid w:val="00056CC6"/>
    <w:rsid w:val="0005727C"/>
    <w:rsid w:val="0005738A"/>
    <w:rsid w:val="00057D31"/>
    <w:rsid w:val="0006012F"/>
    <w:rsid w:val="00060D8E"/>
    <w:rsid w:val="0006186D"/>
    <w:rsid w:val="00061956"/>
    <w:rsid w:val="00061EB3"/>
    <w:rsid w:val="00062159"/>
    <w:rsid w:val="00063A20"/>
    <w:rsid w:val="00063D9E"/>
    <w:rsid w:val="0006462C"/>
    <w:rsid w:val="00064A53"/>
    <w:rsid w:val="00064AD3"/>
    <w:rsid w:val="00064CB3"/>
    <w:rsid w:val="00064E43"/>
    <w:rsid w:val="00065088"/>
    <w:rsid w:val="000652D3"/>
    <w:rsid w:val="000654A0"/>
    <w:rsid w:val="000659F1"/>
    <w:rsid w:val="00065E94"/>
    <w:rsid w:val="0006619D"/>
    <w:rsid w:val="00066719"/>
    <w:rsid w:val="00067358"/>
    <w:rsid w:val="000677D4"/>
    <w:rsid w:val="00067927"/>
    <w:rsid w:val="000701AD"/>
    <w:rsid w:val="000703F4"/>
    <w:rsid w:val="000707CA"/>
    <w:rsid w:val="00070D21"/>
    <w:rsid w:val="000717E1"/>
    <w:rsid w:val="000717FB"/>
    <w:rsid w:val="000719BF"/>
    <w:rsid w:val="00071A14"/>
    <w:rsid w:val="0007208A"/>
    <w:rsid w:val="0007213C"/>
    <w:rsid w:val="00072649"/>
    <w:rsid w:val="00072BBA"/>
    <w:rsid w:val="00072FF5"/>
    <w:rsid w:val="000730DC"/>
    <w:rsid w:val="00074403"/>
    <w:rsid w:val="00074697"/>
    <w:rsid w:val="000748F8"/>
    <w:rsid w:val="00074E1A"/>
    <w:rsid w:val="00074F61"/>
    <w:rsid w:val="00075148"/>
    <w:rsid w:val="000758F1"/>
    <w:rsid w:val="00075965"/>
    <w:rsid w:val="00075FDA"/>
    <w:rsid w:val="00076386"/>
    <w:rsid w:val="000763B6"/>
    <w:rsid w:val="00076D82"/>
    <w:rsid w:val="00077200"/>
    <w:rsid w:val="000773E9"/>
    <w:rsid w:val="000775C9"/>
    <w:rsid w:val="00077ED7"/>
    <w:rsid w:val="000806C8"/>
    <w:rsid w:val="000815FA"/>
    <w:rsid w:val="00081801"/>
    <w:rsid w:val="00081C5A"/>
    <w:rsid w:val="00081EC2"/>
    <w:rsid w:val="00082154"/>
    <w:rsid w:val="00082899"/>
    <w:rsid w:val="00083800"/>
    <w:rsid w:val="00083F94"/>
    <w:rsid w:val="00084A65"/>
    <w:rsid w:val="00085461"/>
    <w:rsid w:val="0008559A"/>
    <w:rsid w:val="00085BBC"/>
    <w:rsid w:val="00087819"/>
    <w:rsid w:val="00087964"/>
    <w:rsid w:val="00087DC5"/>
    <w:rsid w:val="000902C2"/>
    <w:rsid w:val="00090C7D"/>
    <w:rsid w:val="00091A92"/>
    <w:rsid w:val="00091A99"/>
    <w:rsid w:val="00091D1C"/>
    <w:rsid w:val="00091DDA"/>
    <w:rsid w:val="00091E00"/>
    <w:rsid w:val="00092494"/>
    <w:rsid w:val="00092729"/>
    <w:rsid w:val="000939CC"/>
    <w:rsid w:val="00093C49"/>
    <w:rsid w:val="00095729"/>
    <w:rsid w:val="00095A80"/>
    <w:rsid w:val="00095D90"/>
    <w:rsid w:val="00095E40"/>
    <w:rsid w:val="00096427"/>
    <w:rsid w:val="000973E1"/>
    <w:rsid w:val="0009750D"/>
    <w:rsid w:val="000A024C"/>
    <w:rsid w:val="000A067F"/>
    <w:rsid w:val="000A0C6A"/>
    <w:rsid w:val="000A1402"/>
    <w:rsid w:val="000A20BA"/>
    <w:rsid w:val="000A262C"/>
    <w:rsid w:val="000A3623"/>
    <w:rsid w:val="000A3C8D"/>
    <w:rsid w:val="000A3D44"/>
    <w:rsid w:val="000A3DFE"/>
    <w:rsid w:val="000A3E68"/>
    <w:rsid w:val="000A40EC"/>
    <w:rsid w:val="000A46BF"/>
    <w:rsid w:val="000A4DD4"/>
    <w:rsid w:val="000A507D"/>
    <w:rsid w:val="000A54EE"/>
    <w:rsid w:val="000A5B2A"/>
    <w:rsid w:val="000A5D99"/>
    <w:rsid w:val="000A6126"/>
    <w:rsid w:val="000A6200"/>
    <w:rsid w:val="000A6A23"/>
    <w:rsid w:val="000A6A45"/>
    <w:rsid w:val="000A6C63"/>
    <w:rsid w:val="000A7688"/>
    <w:rsid w:val="000A7B72"/>
    <w:rsid w:val="000A7BC5"/>
    <w:rsid w:val="000B0091"/>
    <w:rsid w:val="000B0234"/>
    <w:rsid w:val="000B08DA"/>
    <w:rsid w:val="000B0C45"/>
    <w:rsid w:val="000B0C56"/>
    <w:rsid w:val="000B1181"/>
    <w:rsid w:val="000B1261"/>
    <w:rsid w:val="000B13E1"/>
    <w:rsid w:val="000B16DB"/>
    <w:rsid w:val="000B16FC"/>
    <w:rsid w:val="000B1766"/>
    <w:rsid w:val="000B1C5E"/>
    <w:rsid w:val="000B1EB8"/>
    <w:rsid w:val="000B2113"/>
    <w:rsid w:val="000B2282"/>
    <w:rsid w:val="000B27E9"/>
    <w:rsid w:val="000B2A11"/>
    <w:rsid w:val="000B2A5B"/>
    <w:rsid w:val="000B3312"/>
    <w:rsid w:val="000B3B91"/>
    <w:rsid w:val="000B4207"/>
    <w:rsid w:val="000B4B1B"/>
    <w:rsid w:val="000B50C3"/>
    <w:rsid w:val="000B5AC9"/>
    <w:rsid w:val="000B5F0A"/>
    <w:rsid w:val="000B5FF3"/>
    <w:rsid w:val="000B6093"/>
    <w:rsid w:val="000B6D65"/>
    <w:rsid w:val="000B743C"/>
    <w:rsid w:val="000B7BEB"/>
    <w:rsid w:val="000B7E3F"/>
    <w:rsid w:val="000C007D"/>
    <w:rsid w:val="000C0D86"/>
    <w:rsid w:val="000C0FC7"/>
    <w:rsid w:val="000C1D59"/>
    <w:rsid w:val="000C25BD"/>
    <w:rsid w:val="000C28FD"/>
    <w:rsid w:val="000C2B09"/>
    <w:rsid w:val="000C30CF"/>
    <w:rsid w:val="000C31B9"/>
    <w:rsid w:val="000C353B"/>
    <w:rsid w:val="000C39AA"/>
    <w:rsid w:val="000C3F96"/>
    <w:rsid w:val="000C4DD7"/>
    <w:rsid w:val="000C501D"/>
    <w:rsid w:val="000C57BE"/>
    <w:rsid w:val="000C5B5B"/>
    <w:rsid w:val="000C5CBA"/>
    <w:rsid w:val="000C60CF"/>
    <w:rsid w:val="000C6312"/>
    <w:rsid w:val="000C7327"/>
    <w:rsid w:val="000C74BA"/>
    <w:rsid w:val="000C7531"/>
    <w:rsid w:val="000C7BA7"/>
    <w:rsid w:val="000C7C3F"/>
    <w:rsid w:val="000D006A"/>
    <w:rsid w:val="000D0BD6"/>
    <w:rsid w:val="000D0BE7"/>
    <w:rsid w:val="000D0C61"/>
    <w:rsid w:val="000D101F"/>
    <w:rsid w:val="000D1440"/>
    <w:rsid w:val="000D1513"/>
    <w:rsid w:val="000D1FC3"/>
    <w:rsid w:val="000D27AD"/>
    <w:rsid w:val="000D29D1"/>
    <w:rsid w:val="000D2B0A"/>
    <w:rsid w:val="000D3187"/>
    <w:rsid w:val="000D3286"/>
    <w:rsid w:val="000D344D"/>
    <w:rsid w:val="000D40E7"/>
    <w:rsid w:val="000D4292"/>
    <w:rsid w:val="000D447F"/>
    <w:rsid w:val="000D5019"/>
    <w:rsid w:val="000D584F"/>
    <w:rsid w:val="000D593A"/>
    <w:rsid w:val="000D75B6"/>
    <w:rsid w:val="000D76BC"/>
    <w:rsid w:val="000D7750"/>
    <w:rsid w:val="000E0175"/>
    <w:rsid w:val="000E0401"/>
    <w:rsid w:val="000E0593"/>
    <w:rsid w:val="000E071E"/>
    <w:rsid w:val="000E0DEE"/>
    <w:rsid w:val="000E181D"/>
    <w:rsid w:val="000E19B6"/>
    <w:rsid w:val="000E2542"/>
    <w:rsid w:val="000E27AA"/>
    <w:rsid w:val="000E3077"/>
    <w:rsid w:val="000E3154"/>
    <w:rsid w:val="000E337A"/>
    <w:rsid w:val="000E34FD"/>
    <w:rsid w:val="000E388A"/>
    <w:rsid w:val="000E4350"/>
    <w:rsid w:val="000E4376"/>
    <w:rsid w:val="000E4408"/>
    <w:rsid w:val="000E44ED"/>
    <w:rsid w:val="000E4F69"/>
    <w:rsid w:val="000E53AB"/>
    <w:rsid w:val="000E5613"/>
    <w:rsid w:val="000E5709"/>
    <w:rsid w:val="000E5716"/>
    <w:rsid w:val="000E6337"/>
    <w:rsid w:val="000E706A"/>
    <w:rsid w:val="000E70EF"/>
    <w:rsid w:val="000E7A79"/>
    <w:rsid w:val="000F101E"/>
    <w:rsid w:val="000F15B2"/>
    <w:rsid w:val="000F19DE"/>
    <w:rsid w:val="000F1F42"/>
    <w:rsid w:val="000F2E1F"/>
    <w:rsid w:val="000F37B0"/>
    <w:rsid w:val="000F3C0D"/>
    <w:rsid w:val="000F4595"/>
    <w:rsid w:val="000F4891"/>
    <w:rsid w:val="000F4970"/>
    <w:rsid w:val="000F4CB2"/>
    <w:rsid w:val="000F4E44"/>
    <w:rsid w:val="000F4E90"/>
    <w:rsid w:val="000F50A8"/>
    <w:rsid w:val="000F568D"/>
    <w:rsid w:val="000F5892"/>
    <w:rsid w:val="000F5A52"/>
    <w:rsid w:val="000F5B2D"/>
    <w:rsid w:val="000F5BF3"/>
    <w:rsid w:val="000F6481"/>
    <w:rsid w:val="000F6732"/>
    <w:rsid w:val="000F68D0"/>
    <w:rsid w:val="000F6B15"/>
    <w:rsid w:val="000F77C7"/>
    <w:rsid w:val="0010049E"/>
    <w:rsid w:val="0010119B"/>
    <w:rsid w:val="00101451"/>
    <w:rsid w:val="0010170B"/>
    <w:rsid w:val="00101C4F"/>
    <w:rsid w:val="001023F8"/>
    <w:rsid w:val="00102525"/>
    <w:rsid w:val="00102C98"/>
    <w:rsid w:val="00102C9F"/>
    <w:rsid w:val="00103372"/>
    <w:rsid w:val="0010396C"/>
    <w:rsid w:val="00103D9B"/>
    <w:rsid w:val="00103FC9"/>
    <w:rsid w:val="00104AED"/>
    <w:rsid w:val="001053FD"/>
    <w:rsid w:val="001058B4"/>
    <w:rsid w:val="00105F4A"/>
    <w:rsid w:val="001068D2"/>
    <w:rsid w:val="001069F2"/>
    <w:rsid w:val="00107C28"/>
    <w:rsid w:val="001103BD"/>
    <w:rsid w:val="001107C3"/>
    <w:rsid w:val="0011089E"/>
    <w:rsid w:val="0011091F"/>
    <w:rsid w:val="00110A73"/>
    <w:rsid w:val="00110B3D"/>
    <w:rsid w:val="00111208"/>
    <w:rsid w:val="001115E4"/>
    <w:rsid w:val="00111808"/>
    <w:rsid w:val="00112220"/>
    <w:rsid w:val="00112889"/>
    <w:rsid w:val="0011339F"/>
    <w:rsid w:val="00113B8F"/>
    <w:rsid w:val="00113EC8"/>
    <w:rsid w:val="0011429F"/>
    <w:rsid w:val="001146AF"/>
    <w:rsid w:val="00114E96"/>
    <w:rsid w:val="001152C7"/>
    <w:rsid w:val="00115C88"/>
    <w:rsid w:val="001161FB"/>
    <w:rsid w:val="0011644A"/>
    <w:rsid w:val="00116D3A"/>
    <w:rsid w:val="00116EBC"/>
    <w:rsid w:val="00117332"/>
    <w:rsid w:val="00117558"/>
    <w:rsid w:val="0011784B"/>
    <w:rsid w:val="001201B5"/>
    <w:rsid w:val="001204DD"/>
    <w:rsid w:val="00120654"/>
    <w:rsid w:val="0012066A"/>
    <w:rsid w:val="00120AE3"/>
    <w:rsid w:val="00120CAA"/>
    <w:rsid w:val="00122115"/>
    <w:rsid w:val="001224E4"/>
    <w:rsid w:val="00122839"/>
    <w:rsid w:val="00122D17"/>
    <w:rsid w:val="001237AC"/>
    <w:rsid w:val="00123BA6"/>
    <w:rsid w:val="00124E12"/>
    <w:rsid w:val="00124E75"/>
    <w:rsid w:val="00125217"/>
    <w:rsid w:val="0012528A"/>
    <w:rsid w:val="0012586F"/>
    <w:rsid w:val="00125903"/>
    <w:rsid w:val="00125D3D"/>
    <w:rsid w:val="0012620A"/>
    <w:rsid w:val="00126442"/>
    <w:rsid w:val="0012673D"/>
    <w:rsid w:val="001269B8"/>
    <w:rsid w:val="00126D03"/>
    <w:rsid w:val="00126DCB"/>
    <w:rsid w:val="00126DE6"/>
    <w:rsid w:val="00127099"/>
    <w:rsid w:val="0012710D"/>
    <w:rsid w:val="001279D2"/>
    <w:rsid w:val="00127F25"/>
    <w:rsid w:val="001304B0"/>
    <w:rsid w:val="001306E2"/>
    <w:rsid w:val="0013130E"/>
    <w:rsid w:val="00132830"/>
    <w:rsid w:val="00132B71"/>
    <w:rsid w:val="00132CF4"/>
    <w:rsid w:val="00132EB9"/>
    <w:rsid w:val="0013369F"/>
    <w:rsid w:val="001337A5"/>
    <w:rsid w:val="00134119"/>
    <w:rsid w:val="0013427A"/>
    <w:rsid w:val="001348FE"/>
    <w:rsid w:val="001349AB"/>
    <w:rsid w:val="00134B36"/>
    <w:rsid w:val="00134D55"/>
    <w:rsid w:val="00134D90"/>
    <w:rsid w:val="00135928"/>
    <w:rsid w:val="00135F21"/>
    <w:rsid w:val="001360F3"/>
    <w:rsid w:val="001362C2"/>
    <w:rsid w:val="001363CB"/>
    <w:rsid w:val="00136453"/>
    <w:rsid w:val="001364F6"/>
    <w:rsid w:val="0013678C"/>
    <w:rsid w:val="00136955"/>
    <w:rsid w:val="00136BF1"/>
    <w:rsid w:val="00136E19"/>
    <w:rsid w:val="001371B2"/>
    <w:rsid w:val="00137AB9"/>
    <w:rsid w:val="00137D78"/>
    <w:rsid w:val="00137ED1"/>
    <w:rsid w:val="00137F7F"/>
    <w:rsid w:val="0014060C"/>
    <w:rsid w:val="00140998"/>
    <w:rsid w:val="001409A0"/>
    <w:rsid w:val="00141653"/>
    <w:rsid w:val="0014180B"/>
    <w:rsid w:val="00141D7D"/>
    <w:rsid w:val="00141E40"/>
    <w:rsid w:val="00141F08"/>
    <w:rsid w:val="00141FF2"/>
    <w:rsid w:val="0014287A"/>
    <w:rsid w:val="00142DE2"/>
    <w:rsid w:val="0014312C"/>
    <w:rsid w:val="001447D7"/>
    <w:rsid w:val="00144A98"/>
    <w:rsid w:val="00144C87"/>
    <w:rsid w:val="00145589"/>
    <w:rsid w:val="00145C4F"/>
    <w:rsid w:val="0014607C"/>
    <w:rsid w:val="0014641C"/>
    <w:rsid w:val="001467B1"/>
    <w:rsid w:val="00147635"/>
    <w:rsid w:val="00147E35"/>
    <w:rsid w:val="00150175"/>
    <w:rsid w:val="001502C8"/>
    <w:rsid w:val="00150DA9"/>
    <w:rsid w:val="00151011"/>
    <w:rsid w:val="00151224"/>
    <w:rsid w:val="0015130F"/>
    <w:rsid w:val="00152FE3"/>
    <w:rsid w:val="001532BA"/>
    <w:rsid w:val="00153D37"/>
    <w:rsid w:val="00153F9A"/>
    <w:rsid w:val="00153FED"/>
    <w:rsid w:val="00154C48"/>
    <w:rsid w:val="00155BFD"/>
    <w:rsid w:val="001569B6"/>
    <w:rsid w:val="00156ABA"/>
    <w:rsid w:val="00157328"/>
    <w:rsid w:val="00157390"/>
    <w:rsid w:val="0015785E"/>
    <w:rsid w:val="00160643"/>
    <w:rsid w:val="00160660"/>
    <w:rsid w:val="00160767"/>
    <w:rsid w:val="00160998"/>
    <w:rsid w:val="00160CD6"/>
    <w:rsid w:val="00160F5F"/>
    <w:rsid w:val="001620C1"/>
    <w:rsid w:val="00162308"/>
    <w:rsid w:val="00162F5D"/>
    <w:rsid w:val="0016316A"/>
    <w:rsid w:val="00163185"/>
    <w:rsid w:val="00163539"/>
    <w:rsid w:val="001635E5"/>
    <w:rsid w:val="0016381F"/>
    <w:rsid w:val="00163D1D"/>
    <w:rsid w:val="00164171"/>
    <w:rsid w:val="00164BDA"/>
    <w:rsid w:val="00164E58"/>
    <w:rsid w:val="00165033"/>
    <w:rsid w:val="0016534F"/>
    <w:rsid w:val="001658B9"/>
    <w:rsid w:val="00165926"/>
    <w:rsid w:val="00165B12"/>
    <w:rsid w:val="00165BCE"/>
    <w:rsid w:val="00165CA5"/>
    <w:rsid w:val="00165D3A"/>
    <w:rsid w:val="001665EB"/>
    <w:rsid w:val="0016662E"/>
    <w:rsid w:val="001670EA"/>
    <w:rsid w:val="001674A0"/>
    <w:rsid w:val="00167599"/>
    <w:rsid w:val="00167F32"/>
    <w:rsid w:val="00170A50"/>
    <w:rsid w:val="001711C0"/>
    <w:rsid w:val="00171E5B"/>
    <w:rsid w:val="00172340"/>
    <w:rsid w:val="00172740"/>
    <w:rsid w:val="001729FF"/>
    <w:rsid w:val="00172D42"/>
    <w:rsid w:val="00172F0E"/>
    <w:rsid w:val="00173472"/>
    <w:rsid w:val="001737A8"/>
    <w:rsid w:val="00174FFD"/>
    <w:rsid w:val="001759CA"/>
    <w:rsid w:val="001759CD"/>
    <w:rsid w:val="00175E9A"/>
    <w:rsid w:val="00175F80"/>
    <w:rsid w:val="0017690D"/>
    <w:rsid w:val="0017726A"/>
    <w:rsid w:val="00177DD3"/>
    <w:rsid w:val="00180068"/>
    <w:rsid w:val="00180180"/>
    <w:rsid w:val="00180278"/>
    <w:rsid w:val="001807F2"/>
    <w:rsid w:val="00181103"/>
    <w:rsid w:val="001817B8"/>
    <w:rsid w:val="001818A7"/>
    <w:rsid w:val="00181BAC"/>
    <w:rsid w:val="00181F5D"/>
    <w:rsid w:val="00182725"/>
    <w:rsid w:val="0018294B"/>
    <w:rsid w:val="001829C8"/>
    <w:rsid w:val="00182C0A"/>
    <w:rsid w:val="00186904"/>
    <w:rsid w:val="00186B0A"/>
    <w:rsid w:val="00186BFD"/>
    <w:rsid w:val="00187D09"/>
    <w:rsid w:val="00190523"/>
    <w:rsid w:val="001905BD"/>
    <w:rsid w:val="0019071F"/>
    <w:rsid w:val="00190B4B"/>
    <w:rsid w:val="00190C95"/>
    <w:rsid w:val="00190DD3"/>
    <w:rsid w:val="00190FB4"/>
    <w:rsid w:val="001913A4"/>
    <w:rsid w:val="00191E79"/>
    <w:rsid w:val="00192FE6"/>
    <w:rsid w:val="001930E3"/>
    <w:rsid w:val="00193309"/>
    <w:rsid w:val="0019360B"/>
    <w:rsid w:val="00193815"/>
    <w:rsid w:val="00193981"/>
    <w:rsid w:val="00193986"/>
    <w:rsid w:val="00193A16"/>
    <w:rsid w:val="00193B08"/>
    <w:rsid w:val="00194138"/>
    <w:rsid w:val="00194570"/>
    <w:rsid w:val="00194E79"/>
    <w:rsid w:val="001955ED"/>
    <w:rsid w:val="00195C0F"/>
    <w:rsid w:val="00196BF4"/>
    <w:rsid w:val="001972DA"/>
    <w:rsid w:val="00197521"/>
    <w:rsid w:val="001976AA"/>
    <w:rsid w:val="00197F4E"/>
    <w:rsid w:val="001A02F6"/>
    <w:rsid w:val="001A0B27"/>
    <w:rsid w:val="001A0EC5"/>
    <w:rsid w:val="001A15C6"/>
    <w:rsid w:val="001A2D0F"/>
    <w:rsid w:val="001A3971"/>
    <w:rsid w:val="001A46BD"/>
    <w:rsid w:val="001A4DAB"/>
    <w:rsid w:val="001A53DE"/>
    <w:rsid w:val="001A5510"/>
    <w:rsid w:val="001A5C7B"/>
    <w:rsid w:val="001A5D91"/>
    <w:rsid w:val="001A5E19"/>
    <w:rsid w:val="001A609A"/>
    <w:rsid w:val="001A63D8"/>
    <w:rsid w:val="001A72E4"/>
    <w:rsid w:val="001B01FA"/>
    <w:rsid w:val="001B0671"/>
    <w:rsid w:val="001B0832"/>
    <w:rsid w:val="001B11F6"/>
    <w:rsid w:val="001B17DD"/>
    <w:rsid w:val="001B1841"/>
    <w:rsid w:val="001B18A7"/>
    <w:rsid w:val="001B1A6D"/>
    <w:rsid w:val="001B2762"/>
    <w:rsid w:val="001B279B"/>
    <w:rsid w:val="001B36FC"/>
    <w:rsid w:val="001B38EE"/>
    <w:rsid w:val="001B3C6A"/>
    <w:rsid w:val="001B41ED"/>
    <w:rsid w:val="001B4607"/>
    <w:rsid w:val="001B53FD"/>
    <w:rsid w:val="001B5B89"/>
    <w:rsid w:val="001B5C00"/>
    <w:rsid w:val="001B60A6"/>
    <w:rsid w:val="001B6297"/>
    <w:rsid w:val="001B7880"/>
    <w:rsid w:val="001B7DC1"/>
    <w:rsid w:val="001B7E0C"/>
    <w:rsid w:val="001C0306"/>
    <w:rsid w:val="001C0662"/>
    <w:rsid w:val="001C0674"/>
    <w:rsid w:val="001C13CE"/>
    <w:rsid w:val="001C1405"/>
    <w:rsid w:val="001C1B93"/>
    <w:rsid w:val="001C226F"/>
    <w:rsid w:val="001C3707"/>
    <w:rsid w:val="001C3FD9"/>
    <w:rsid w:val="001C4C05"/>
    <w:rsid w:val="001C5296"/>
    <w:rsid w:val="001C54F6"/>
    <w:rsid w:val="001C55C7"/>
    <w:rsid w:val="001C574D"/>
    <w:rsid w:val="001C57AE"/>
    <w:rsid w:val="001C6139"/>
    <w:rsid w:val="001C66AC"/>
    <w:rsid w:val="001C6754"/>
    <w:rsid w:val="001C77F0"/>
    <w:rsid w:val="001D156C"/>
    <w:rsid w:val="001D1A07"/>
    <w:rsid w:val="001D1E23"/>
    <w:rsid w:val="001D1FB8"/>
    <w:rsid w:val="001D22E6"/>
    <w:rsid w:val="001D30C9"/>
    <w:rsid w:val="001D3DE7"/>
    <w:rsid w:val="001D445B"/>
    <w:rsid w:val="001D46A0"/>
    <w:rsid w:val="001D4888"/>
    <w:rsid w:val="001D4B8B"/>
    <w:rsid w:val="001D50C2"/>
    <w:rsid w:val="001D7456"/>
    <w:rsid w:val="001D753C"/>
    <w:rsid w:val="001D7CA4"/>
    <w:rsid w:val="001D7E58"/>
    <w:rsid w:val="001E02D8"/>
    <w:rsid w:val="001E0425"/>
    <w:rsid w:val="001E11E2"/>
    <w:rsid w:val="001E13B3"/>
    <w:rsid w:val="001E1731"/>
    <w:rsid w:val="001E261B"/>
    <w:rsid w:val="001E30A0"/>
    <w:rsid w:val="001E342B"/>
    <w:rsid w:val="001E3DE1"/>
    <w:rsid w:val="001E4D4F"/>
    <w:rsid w:val="001E54F9"/>
    <w:rsid w:val="001E57CF"/>
    <w:rsid w:val="001E5981"/>
    <w:rsid w:val="001E6826"/>
    <w:rsid w:val="001E6E8E"/>
    <w:rsid w:val="001E74BA"/>
    <w:rsid w:val="001E780F"/>
    <w:rsid w:val="001E7B9F"/>
    <w:rsid w:val="001F01FB"/>
    <w:rsid w:val="001F0658"/>
    <w:rsid w:val="001F0C29"/>
    <w:rsid w:val="001F0E92"/>
    <w:rsid w:val="001F1987"/>
    <w:rsid w:val="001F201D"/>
    <w:rsid w:val="001F21BC"/>
    <w:rsid w:val="001F22D5"/>
    <w:rsid w:val="001F23BD"/>
    <w:rsid w:val="001F2CB3"/>
    <w:rsid w:val="001F308B"/>
    <w:rsid w:val="001F34DA"/>
    <w:rsid w:val="001F3D77"/>
    <w:rsid w:val="001F3E29"/>
    <w:rsid w:val="001F4DAC"/>
    <w:rsid w:val="001F4E72"/>
    <w:rsid w:val="001F5019"/>
    <w:rsid w:val="001F51C5"/>
    <w:rsid w:val="001F58F8"/>
    <w:rsid w:val="001F5946"/>
    <w:rsid w:val="001F5A88"/>
    <w:rsid w:val="001F61A9"/>
    <w:rsid w:val="001F62B1"/>
    <w:rsid w:val="001F65B0"/>
    <w:rsid w:val="001F66DB"/>
    <w:rsid w:val="001F67AA"/>
    <w:rsid w:val="001F6890"/>
    <w:rsid w:val="001F6966"/>
    <w:rsid w:val="001F6AFD"/>
    <w:rsid w:val="001F738D"/>
    <w:rsid w:val="001F7599"/>
    <w:rsid w:val="001F7B91"/>
    <w:rsid w:val="001F7E00"/>
    <w:rsid w:val="001F7FE1"/>
    <w:rsid w:val="0020017A"/>
    <w:rsid w:val="00200457"/>
    <w:rsid w:val="00200541"/>
    <w:rsid w:val="002009BF"/>
    <w:rsid w:val="00201732"/>
    <w:rsid w:val="0020182A"/>
    <w:rsid w:val="00201B80"/>
    <w:rsid w:val="00202477"/>
    <w:rsid w:val="0020335A"/>
    <w:rsid w:val="00203BCA"/>
    <w:rsid w:val="002046B7"/>
    <w:rsid w:val="002046D2"/>
    <w:rsid w:val="00204A2A"/>
    <w:rsid w:val="00204B22"/>
    <w:rsid w:val="00204B3A"/>
    <w:rsid w:val="0020535A"/>
    <w:rsid w:val="002055CB"/>
    <w:rsid w:val="002059EF"/>
    <w:rsid w:val="00205A4B"/>
    <w:rsid w:val="00205AE6"/>
    <w:rsid w:val="00205BDB"/>
    <w:rsid w:val="00206929"/>
    <w:rsid w:val="00206955"/>
    <w:rsid w:val="00206A79"/>
    <w:rsid w:val="00207728"/>
    <w:rsid w:val="002079B7"/>
    <w:rsid w:val="00207CF1"/>
    <w:rsid w:val="00210309"/>
    <w:rsid w:val="002108A8"/>
    <w:rsid w:val="00210AA7"/>
    <w:rsid w:val="00210CE8"/>
    <w:rsid w:val="00211519"/>
    <w:rsid w:val="002118D3"/>
    <w:rsid w:val="0021224B"/>
    <w:rsid w:val="0021283A"/>
    <w:rsid w:val="00212950"/>
    <w:rsid w:val="00212D39"/>
    <w:rsid w:val="00212F3B"/>
    <w:rsid w:val="00212FB8"/>
    <w:rsid w:val="00213709"/>
    <w:rsid w:val="00213F75"/>
    <w:rsid w:val="002149AF"/>
    <w:rsid w:val="00214A86"/>
    <w:rsid w:val="0021541F"/>
    <w:rsid w:val="002157F3"/>
    <w:rsid w:val="00215AAA"/>
    <w:rsid w:val="00215E42"/>
    <w:rsid w:val="0021683C"/>
    <w:rsid w:val="00216948"/>
    <w:rsid w:val="002169B7"/>
    <w:rsid w:val="00216F5F"/>
    <w:rsid w:val="002176B7"/>
    <w:rsid w:val="00217AB5"/>
    <w:rsid w:val="00220384"/>
    <w:rsid w:val="00220615"/>
    <w:rsid w:val="00220CDE"/>
    <w:rsid w:val="00221985"/>
    <w:rsid w:val="00221C62"/>
    <w:rsid w:val="00221EC5"/>
    <w:rsid w:val="00222100"/>
    <w:rsid w:val="002226D9"/>
    <w:rsid w:val="00222A7A"/>
    <w:rsid w:val="00222AD2"/>
    <w:rsid w:val="002242EE"/>
    <w:rsid w:val="00224A2C"/>
    <w:rsid w:val="00225217"/>
    <w:rsid w:val="0022559B"/>
    <w:rsid w:val="002256D9"/>
    <w:rsid w:val="00225AA0"/>
    <w:rsid w:val="00225B6C"/>
    <w:rsid w:val="00226577"/>
    <w:rsid w:val="0022687C"/>
    <w:rsid w:val="002272E5"/>
    <w:rsid w:val="002306F8"/>
    <w:rsid w:val="002312F4"/>
    <w:rsid w:val="002313A2"/>
    <w:rsid w:val="00231980"/>
    <w:rsid w:val="00231B18"/>
    <w:rsid w:val="00231FC7"/>
    <w:rsid w:val="002326F0"/>
    <w:rsid w:val="002327E1"/>
    <w:rsid w:val="00232923"/>
    <w:rsid w:val="00232930"/>
    <w:rsid w:val="00232A95"/>
    <w:rsid w:val="00232C3F"/>
    <w:rsid w:val="00232DD9"/>
    <w:rsid w:val="0023308F"/>
    <w:rsid w:val="00233403"/>
    <w:rsid w:val="00233440"/>
    <w:rsid w:val="002334ED"/>
    <w:rsid w:val="00233D0E"/>
    <w:rsid w:val="00233EB5"/>
    <w:rsid w:val="00234AB6"/>
    <w:rsid w:val="00234DE0"/>
    <w:rsid w:val="00234E13"/>
    <w:rsid w:val="00235598"/>
    <w:rsid w:val="002357FE"/>
    <w:rsid w:val="00235AE5"/>
    <w:rsid w:val="00236450"/>
    <w:rsid w:val="00236507"/>
    <w:rsid w:val="00236611"/>
    <w:rsid w:val="0023765A"/>
    <w:rsid w:val="00237921"/>
    <w:rsid w:val="00237955"/>
    <w:rsid w:val="00240342"/>
    <w:rsid w:val="00240B23"/>
    <w:rsid w:val="00241311"/>
    <w:rsid w:val="002418E8"/>
    <w:rsid w:val="00241B7F"/>
    <w:rsid w:val="002420E2"/>
    <w:rsid w:val="002422D8"/>
    <w:rsid w:val="002423AB"/>
    <w:rsid w:val="002426AB"/>
    <w:rsid w:val="00242E22"/>
    <w:rsid w:val="0024336B"/>
    <w:rsid w:val="00244194"/>
    <w:rsid w:val="0024424F"/>
    <w:rsid w:val="00244BBF"/>
    <w:rsid w:val="00244D28"/>
    <w:rsid w:val="00244F45"/>
    <w:rsid w:val="0024520D"/>
    <w:rsid w:val="00245689"/>
    <w:rsid w:val="00245720"/>
    <w:rsid w:val="00245A6F"/>
    <w:rsid w:val="00245A9B"/>
    <w:rsid w:val="00245D6D"/>
    <w:rsid w:val="00245FD5"/>
    <w:rsid w:val="002467B0"/>
    <w:rsid w:val="00246A4E"/>
    <w:rsid w:val="00247333"/>
    <w:rsid w:val="00247720"/>
    <w:rsid w:val="002477DF"/>
    <w:rsid w:val="002505C9"/>
    <w:rsid w:val="002505F2"/>
    <w:rsid w:val="00251AD6"/>
    <w:rsid w:val="002525A0"/>
    <w:rsid w:val="00252C17"/>
    <w:rsid w:val="0025307F"/>
    <w:rsid w:val="0025473E"/>
    <w:rsid w:val="00254B01"/>
    <w:rsid w:val="002551BD"/>
    <w:rsid w:val="002556B1"/>
    <w:rsid w:val="002565E1"/>
    <w:rsid w:val="00256625"/>
    <w:rsid w:val="002566B3"/>
    <w:rsid w:val="002568D0"/>
    <w:rsid w:val="0025747E"/>
    <w:rsid w:val="00260AEE"/>
    <w:rsid w:val="00260C3E"/>
    <w:rsid w:val="0026191C"/>
    <w:rsid w:val="00261BC9"/>
    <w:rsid w:val="00261CC0"/>
    <w:rsid w:val="002621A6"/>
    <w:rsid w:val="002625EF"/>
    <w:rsid w:val="00262661"/>
    <w:rsid w:val="00262679"/>
    <w:rsid w:val="00262C5B"/>
    <w:rsid w:val="00262D9D"/>
    <w:rsid w:val="00263286"/>
    <w:rsid w:val="002632DF"/>
    <w:rsid w:val="00263946"/>
    <w:rsid w:val="002640BA"/>
    <w:rsid w:val="00264CF2"/>
    <w:rsid w:val="00265519"/>
    <w:rsid w:val="002659AA"/>
    <w:rsid w:val="002659DA"/>
    <w:rsid w:val="002667A8"/>
    <w:rsid w:val="00266863"/>
    <w:rsid w:val="00267587"/>
    <w:rsid w:val="002675C8"/>
    <w:rsid w:val="00267760"/>
    <w:rsid w:val="0027110D"/>
    <w:rsid w:val="002714A1"/>
    <w:rsid w:val="00271589"/>
    <w:rsid w:val="002722CC"/>
    <w:rsid w:val="002727FA"/>
    <w:rsid w:val="00272DE7"/>
    <w:rsid w:val="00273177"/>
    <w:rsid w:val="00273252"/>
    <w:rsid w:val="002733A8"/>
    <w:rsid w:val="00273737"/>
    <w:rsid w:val="00273F13"/>
    <w:rsid w:val="0027455B"/>
    <w:rsid w:val="00274691"/>
    <w:rsid w:val="00275074"/>
    <w:rsid w:val="00275422"/>
    <w:rsid w:val="00275CBD"/>
    <w:rsid w:val="002763E9"/>
    <w:rsid w:val="002765BB"/>
    <w:rsid w:val="00276736"/>
    <w:rsid w:val="00276F4E"/>
    <w:rsid w:val="0027773D"/>
    <w:rsid w:val="002778BD"/>
    <w:rsid w:val="002779F0"/>
    <w:rsid w:val="00277B86"/>
    <w:rsid w:val="00280E00"/>
    <w:rsid w:val="002815FA"/>
    <w:rsid w:val="002824C2"/>
    <w:rsid w:val="0028298B"/>
    <w:rsid w:val="00283269"/>
    <w:rsid w:val="0028343C"/>
    <w:rsid w:val="00283663"/>
    <w:rsid w:val="00283AAF"/>
    <w:rsid w:val="00283BE2"/>
    <w:rsid w:val="00283E0F"/>
    <w:rsid w:val="00284D1C"/>
    <w:rsid w:val="00284E32"/>
    <w:rsid w:val="002851EB"/>
    <w:rsid w:val="00285510"/>
    <w:rsid w:val="00285BD1"/>
    <w:rsid w:val="00285DE2"/>
    <w:rsid w:val="0028616D"/>
    <w:rsid w:val="00286479"/>
    <w:rsid w:val="00286965"/>
    <w:rsid w:val="00286C68"/>
    <w:rsid w:val="00291061"/>
    <w:rsid w:val="0029136E"/>
    <w:rsid w:val="00291DB6"/>
    <w:rsid w:val="00292399"/>
    <w:rsid w:val="00292696"/>
    <w:rsid w:val="00292888"/>
    <w:rsid w:val="00292FB8"/>
    <w:rsid w:val="00294445"/>
    <w:rsid w:val="00294AC0"/>
    <w:rsid w:val="00294B4D"/>
    <w:rsid w:val="00294F22"/>
    <w:rsid w:val="0029537E"/>
    <w:rsid w:val="002953FA"/>
    <w:rsid w:val="0029598E"/>
    <w:rsid w:val="00295B80"/>
    <w:rsid w:val="00295CFB"/>
    <w:rsid w:val="00296097"/>
    <w:rsid w:val="002960D5"/>
    <w:rsid w:val="00297926"/>
    <w:rsid w:val="00297FCD"/>
    <w:rsid w:val="002A02C5"/>
    <w:rsid w:val="002A02C9"/>
    <w:rsid w:val="002A0AE8"/>
    <w:rsid w:val="002A1062"/>
    <w:rsid w:val="002A190B"/>
    <w:rsid w:val="002A2012"/>
    <w:rsid w:val="002A21A5"/>
    <w:rsid w:val="002A2413"/>
    <w:rsid w:val="002A2494"/>
    <w:rsid w:val="002A2F5E"/>
    <w:rsid w:val="002A352A"/>
    <w:rsid w:val="002A3723"/>
    <w:rsid w:val="002A3BC4"/>
    <w:rsid w:val="002A41BA"/>
    <w:rsid w:val="002A4459"/>
    <w:rsid w:val="002A489B"/>
    <w:rsid w:val="002A57E4"/>
    <w:rsid w:val="002A5825"/>
    <w:rsid w:val="002A5DDB"/>
    <w:rsid w:val="002A607D"/>
    <w:rsid w:val="002A6F37"/>
    <w:rsid w:val="002A6FEE"/>
    <w:rsid w:val="002A755D"/>
    <w:rsid w:val="002B132E"/>
    <w:rsid w:val="002B1499"/>
    <w:rsid w:val="002B27CD"/>
    <w:rsid w:val="002B2813"/>
    <w:rsid w:val="002B2C2E"/>
    <w:rsid w:val="002B2D29"/>
    <w:rsid w:val="002B2E8A"/>
    <w:rsid w:val="002B3650"/>
    <w:rsid w:val="002B3B31"/>
    <w:rsid w:val="002B3BBD"/>
    <w:rsid w:val="002B3D59"/>
    <w:rsid w:val="002B40DA"/>
    <w:rsid w:val="002B57E4"/>
    <w:rsid w:val="002B5CBE"/>
    <w:rsid w:val="002B609D"/>
    <w:rsid w:val="002B74F9"/>
    <w:rsid w:val="002B77B0"/>
    <w:rsid w:val="002B7911"/>
    <w:rsid w:val="002C027A"/>
    <w:rsid w:val="002C040F"/>
    <w:rsid w:val="002C0C4B"/>
    <w:rsid w:val="002C1EEA"/>
    <w:rsid w:val="002C2E15"/>
    <w:rsid w:val="002C3249"/>
    <w:rsid w:val="002C44FC"/>
    <w:rsid w:val="002C47AD"/>
    <w:rsid w:val="002C4D80"/>
    <w:rsid w:val="002C4E7E"/>
    <w:rsid w:val="002C5510"/>
    <w:rsid w:val="002C6034"/>
    <w:rsid w:val="002C635B"/>
    <w:rsid w:val="002C7276"/>
    <w:rsid w:val="002C742E"/>
    <w:rsid w:val="002C770F"/>
    <w:rsid w:val="002C7AF3"/>
    <w:rsid w:val="002C7C5C"/>
    <w:rsid w:val="002C7CFF"/>
    <w:rsid w:val="002D03C4"/>
    <w:rsid w:val="002D03D5"/>
    <w:rsid w:val="002D0515"/>
    <w:rsid w:val="002D099A"/>
    <w:rsid w:val="002D0BC6"/>
    <w:rsid w:val="002D0D48"/>
    <w:rsid w:val="002D0F90"/>
    <w:rsid w:val="002D12DB"/>
    <w:rsid w:val="002D17C5"/>
    <w:rsid w:val="002D1AE2"/>
    <w:rsid w:val="002D1DDB"/>
    <w:rsid w:val="002D2BBD"/>
    <w:rsid w:val="002D3089"/>
    <w:rsid w:val="002D336B"/>
    <w:rsid w:val="002D3604"/>
    <w:rsid w:val="002D365F"/>
    <w:rsid w:val="002D3821"/>
    <w:rsid w:val="002D51DF"/>
    <w:rsid w:val="002D57B8"/>
    <w:rsid w:val="002D60F7"/>
    <w:rsid w:val="002D663E"/>
    <w:rsid w:val="002D6892"/>
    <w:rsid w:val="002D68C2"/>
    <w:rsid w:val="002D6B9C"/>
    <w:rsid w:val="002D7C86"/>
    <w:rsid w:val="002E0692"/>
    <w:rsid w:val="002E108F"/>
    <w:rsid w:val="002E14D6"/>
    <w:rsid w:val="002E152D"/>
    <w:rsid w:val="002E1D74"/>
    <w:rsid w:val="002E1E5A"/>
    <w:rsid w:val="002E254F"/>
    <w:rsid w:val="002E2912"/>
    <w:rsid w:val="002E2943"/>
    <w:rsid w:val="002E2CF1"/>
    <w:rsid w:val="002E34AF"/>
    <w:rsid w:val="002E3705"/>
    <w:rsid w:val="002E3D5C"/>
    <w:rsid w:val="002E463F"/>
    <w:rsid w:val="002E4AAC"/>
    <w:rsid w:val="002E4D23"/>
    <w:rsid w:val="002E4D6D"/>
    <w:rsid w:val="002E52ED"/>
    <w:rsid w:val="002E53DE"/>
    <w:rsid w:val="002E563B"/>
    <w:rsid w:val="002E5DC3"/>
    <w:rsid w:val="002E62D2"/>
    <w:rsid w:val="002E734F"/>
    <w:rsid w:val="002E74AF"/>
    <w:rsid w:val="002E758C"/>
    <w:rsid w:val="002E79DC"/>
    <w:rsid w:val="002E7C5F"/>
    <w:rsid w:val="002F02B9"/>
    <w:rsid w:val="002F0415"/>
    <w:rsid w:val="002F1038"/>
    <w:rsid w:val="002F1136"/>
    <w:rsid w:val="002F149A"/>
    <w:rsid w:val="002F1734"/>
    <w:rsid w:val="002F22FF"/>
    <w:rsid w:val="002F25A5"/>
    <w:rsid w:val="002F28AA"/>
    <w:rsid w:val="002F2D8F"/>
    <w:rsid w:val="002F3F46"/>
    <w:rsid w:val="002F411F"/>
    <w:rsid w:val="002F4143"/>
    <w:rsid w:val="002F42CE"/>
    <w:rsid w:val="002F453E"/>
    <w:rsid w:val="002F46DE"/>
    <w:rsid w:val="002F5BE4"/>
    <w:rsid w:val="002F6516"/>
    <w:rsid w:val="002F6934"/>
    <w:rsid w:val="002F695B"/>
    <w:rsid w:val="002F70DA"/>
    <w:rsid w:val="002F7266"/>
    <w:rsid w:val="002F72DA"/>
    <w:rsid w:val="002F76B1"/>
    <w:rsid w:val="002F7D66"/>
    <w:rsid w:val="002F7DBE"/>
    <w:rsid w:val="00300532"/>
    <w:rsid w:val="0030073F"/>
    <w:rsid w:val="0030090B"/>
    <w:rsid w:val="00300BB5"/>
    <w:rsid w:val="00301433"/>
    <w:rsid w:val="0030255D"/>
    <w:rsid w:val="00302693"/>
    <w:rsid w:val="00302AE8"/>
    <w:rsid w:val="00302BB1"/>
    <w:rsid w:val="003030F0"/>
    <w:rsid w:val="003036C7"/>
    <w:rsid w:val="00303EDC"/>
    <w:rsid w:val="0030404B"/>
    <w:rsid w:val="00304210"/>
    <w:rsid w:val="003048D7"/>
    <w:rsid w:val="00304918"/>
    <w:rsid w:val="00304A1B"/>
    <w:rsid w:val="00304AD2"/>
    <w:rsid w:val="00304EAA"/>
    <w:rsid w:val="00305297"/>
    <w:rsid w:val="003056F0"/>
    <w:rsid w:val="003062E6"/>
    <w:rsid w:val="003068B6"/>
    <w:rsid w:val="00306A81"/>
    <w:rsid w:val="003071F6"/>
    <w:rsid w:val="003072B4"/>
    <w:rsid w:val="00307ACA"/>
    <w:rsid w:val="00307FE0"/>
    <w:rsid w:val="0031028D"/>
    <w:rsid w:val="003107EB"/>
    <w:rsid w:val="00310E66"/>
    <w:rsid w:val="00311857"/>
    <w:rsid w:val="00311C08"/>
    <w:rsid w:val="00312150"/>
    <w:rsid w:val="003125E0"/>
    <w:rsid w:val="00312B42"/>
    <w:rsid w:val="00312ECE"/>
    <w:rsid w:val="0031393C"/>
    <w:rsid w:val="00313CB0"/>
    <w:rsid w:val="00313F96"/>
    <w:rsid w:val="00314216"/>
    <w:rsid w:val="00314B0A"/>
    <w:rsid w:val="00314D7B"/>
    <w:rsid w:val="003150CE"/>
    <w:rsid w:val="0031529B"/>
    <w:rsid w:val="0031549B"/>
    <w:rsid w:val="00315AAB"/>
    <w:rsid w:val="0031614D"/>
    <w:rsid w:val="00316B19"/>
    <w:rsid w:val="00316D9A"/>
    <w:rsid w:val="00316EB1"/>
    <w:rsid w:val="003175E1"/>
    <w:rsid w:val="0031796B"/>
    <w:rsid w:val="00317BAB"/>
    <w:rsid w:val="00317D4A"/>
    <w:rsid w:val="00320116"/>
    <w:rsid w:val="00320299"/>
    <w:rsid w:val="0032036D"/>
    <w:rsid w:val="003209A8"/>
    <w:rsid w:val="00321154"/>
    <w:rsid w:val="003211B0"/>
    <w:rsid w:val="00321EDA"/>
    <w:rsid w:val="0032232E"/>
    <w:rsid w:val="003224AA"/>
    <w:rsid w:val="003224E7"/>
    <w:rsid w:val="00322544"/>
    <w:rsid w:val="00322996"/>
    <w:rsid w:val="00322D4B"/>
    <w:rsid w:val="00323B16"/>
    <w:rsid w:val="00323CFF"/>
    <w:rsid w:val="00324328"/>
    <w:rsid w:val="003247A4"/>
    <w:rsid w:val="00324944"/>
    <w:rsid w:val="0032510D"/>
    <w:rsid w:val="00325D7A"/>
    <w:rsid w:val="00325DBA"/>
    <w:rsid w:val="00326145"/>
    <w:rsid w:val="00326526"/>
    <w:rsid w:val="00327163"/>
    <w:rsid w:val="00327305"/>
    <w:rsid w:val="00327531"/>
    <w:rsid w:val="00327B81"/>
    <w:rsid w:val="00330187"/>
    <w:rsid w:val="003301BB"/>
    <w:rsid w:val="0033171B"/>
    <w:rsid w:val="0033194B"/>
    <w:rsid w:val="00331C77"/>
    <w:rsid w:val="00331DB6"/>
    <w:rsid w:val="00331F96"/>
    <w:rsid w:val="003322DB"/>
    <w:rsid w:val="00332A1B"/>
    <w:rsid w:val="00332B55"/>
    <w:rsid w:val="00332F70"/>
    <w:rsid w:val="003336B9"/>
    <w:rsid w:val="00333C04"/>
    <w:rsid w:val="00333CBD"/>
    <w:rsid w:val="00333D30"/>
    <w:rsid w:val="00333F1A"/>
    <w:rsid w:val="0033476C"/>
    <w:rsid w:val="0033495F"/>
    <w:rsid w:val="003349FF"/>
    <w:rsid w:val="00335155"/>
    <w:rsid w:val="00335C84"/>
    <w:rsid w:val="00335EA8"/>
    <w:rsid w:val="00336297"/>
    <w:rsid w:val="003363DD"/>
    <w:rsid w:val="00337211"/>
    <w:rsid w:val="00337810"/>
    <w:rsid w:val="00337902"/>
    <w:rsid w:val="00340361"/>
    <w:rsid w:val="00340795"/>
    <w:rsid w:val="00340C99"/>
    <w:rsid w:val="0034111C"/>
    <w:rsid w:val="00341947"/>
    <w:rsid w:val="00341DCC"/>
    <w:rsid w:val="00341E60"/>
    <w:rsid w:val="0034217F"/>
    <w:rsid w:val="00342283"/>
    <w:rsid w:val="003427DD"/>
    <w:rsid w:val="003428A7"/>
    <w:rsid w:val="00342A07"/>
    <w:rsid w:val="00342AD2"/>
    <w:rsid w:val="00343634"/>
    <w:rsid w:val="00343954"/>
    <w:rsid w:val="003445BA"/>
    <w:rsid w:val="00344BCA"/>
    <w:rsid w:val="003453E5"/>
    <w:rsid w:val="00345405"/>
    <w:rsid w:val="00345DDD"/>
    <w:rsid w:val="003462D3"/>
    <w:rsid w:val="00346752"/>
    <w:rsid w:val="003467B8"/>
    <w:rsid w:val="00346FED"/>
    <w:rsid w:val="00347457"/>
    <w:rsid w:val="0034748A"/>
    <w:rsid w:val="00347ACC"/>
    <w:rsid w:val="003501B6"/>
    <w:rsid w:val="0035100A"/>
    <w:rsid w:val="0035146D"/>
    <w:rsid w:val="00351E01"/>
    <w:rsid w:val="00352968"/>
    <w:rsid w:val="0035298B"/>
    <w:rsid w:val="00352A54"/>
    <w:rsid w:val="00352D21"/>
    <w:rsid w:val="00353D8C"/>
    <w:rsid w:val="0035443D"/>
    <w:rsid w:val="00354517"/>
    <w:rsid w:val="00354524"/>
    <w:rsid w:val="003545ED"/>
    <w:rsid w:val="00354600"/>
    <w:rsid w:val="0035464C"/>
    <w:rsid w:val="00354AA2"/>
    <w:rsid w:val="00354FEE"/>
    <w:rsid w:val="00355064"/>
    <w:rsid w:val="0035590D"/>
    <w:rsid w:val="00355DAA"/>
    <w:rsid w:val="00356275"/>
    <w:rsid w:val="003564FC"/>
    <w:rsid w:val="00356A89"/>
    <w:rsid w:val="00356BE8"/>
    <w:rsid w:val="00356C0B"/>
    <w:rsid w:val="00356C1D"/>
    <w:rsid w:val="00356D57"/>
    <w:rsid w:val="00357B9C"/>
    <w:rsid w:val="00357B9D"/>
    <w:rsid w:val="00357DFC"/>
    <w:rsid w:val="00360425"/>
    <w:rsid w:val="0036134B"/>
    <w:rsid w:val="003613FE"/>
    <w:rsid w:val="00361412"/>
    <w:rsid w:val="003615CA"/>
    <w:rsid w:val="00361FDC"/>
    <w:rsid w:val="00362599"/>
    <w:rsid w:val="003627E1"/>
    <w:rsid w:val="00363B2C"/>
    <w:rsid w:val="003642A6"/>
    <w:rsid w:val="00364763"/>
    <w:rsid w:val="0036486B"/>
    <w:rsid w:val="00364FAF"/>
    <w:rsid w:val="0036560A"/>
    <w:rsid w:val="00365C3D"/>
    <w:rsid w:val="00365E99"/>
    <w:rsid w:val="00365ED5"/>
    <w:rsid w:val="00366012"/>
    <w:rsid w:val="00366C1B"/>
    <w:rsid w:val="00366E21"/>
    <w:rsid w:val="003672F0"/>
    <w:rsid w:val="00367337"/>
    <w:rsid w:val="00367367"/>
    <w:rsid w:val="00367DBA"/>
    <w:rsid w:val="00367FD8"/>
    <w:rsid w:val="0037004E"/>
    <w:rsid w:val="00370B63"/>
    <w:rsid w:val="00370FCC"/>
    <w:rsid w:val="003711AF"/>
    <w:rsid w:val="003711DC"/>
    <w:rsid w:val="003722CF"/>
    <w:rsid w:val="0037250E"/>
    <w:rsid w:val="00373026"/>
    <w:rsid w:val="003732E3"/>
    <w:rsid w:val="00373386"/>
    <w:rsid w:val="00373421"/>
    <w:rsid w:val="003735C6"/>
    <w:rsid w:val="00373FDE"/>
    <w:rsid w:val="00374848"/>
    <w:rsid w:val="00374B95"/>
    <w:rsid w:val="003757A1"/>
    <w:rsid w:val="00375832"/>
    <w:rsid w:val="003758A6"/>
    <w:rsid w:val="00375945"/>
    <w:rsid w:val="00375D09"/>
    <w:rsid w:val="00375D34"/>
    <w:rsid w:val="00375E4D"/>
    <w:rsid w:val="003762DC"/>
    <w:rsid w:val="0037661E"/>
    <w:rsid w:val="003769B9"/>
    <w:rsid w:val="00376F09"/>
    <w:rsid w:val="0037739D"/>
    <w:rsid w:val="0037751C"/>
    <w:rsid w:val="00377A11"/>
    <w:rsid w:val="00377D61"/>
    <w:rsid w:val="003804ED"/>
    <w:rsid w:val="00380B66"/>
    <w:rsid w:val="00380EF4"/>
    <w:rsid w:val="00380F3F"/>
    <w:rsid w:val="003818DB"/>
    <w:rsid w:val="00381953"/>
    <w:rsid w:val="00382232"/>
    <w:rsid w:val="00382F1A"/>
    <w:rsid w:val="00382F9A"/>
    <w:rsid w:val="00383282"/>
    <w:rsid w:val="00383422"/>
    <w:rsid w:val="00383658"/>
    <w:rsid w:val="0038412E"/>
    <w:rsid w:val="003841A2"/>
    <w:rsid w:val="003841F8"/>
    <w:rsid w:val="0038470A"/>
    <w:rsid w:val="00386053"/>
    <w:rsid w:val="003864B9"/>
    <w:rsid w:val="0038677B"/>
    <w:rsid w:val="00387112"/>
    <w:rsid w:val="00387459"/>
    <w:rsid w:val="0038771D"/>
    <w:rsid w:val="00387CCF"/>
    <w:rsid w:val="00390935"/>
    <w:rsid w:val="00391126"/>
    <w:rsid w:val="0039209E"/>
    <w:rsid w:val="003921FF"/>
    <w:rsid w:val="0039229A"/>
    <w:rsid w:val="0039241F"/>
    <w:rsid w:val="00392491"/>
    <w:rsid w:val="003931CF"/>
    <w:rsid w:val="003933C6"/>
    <w:rsid w:val="003935B0"/>
    <w:rsid w:val="00393E44"/>
    <w:rsid w:val="00394037"/>
    <w:rsid w:val="00394301"/>
    <w:rsid w:val="003944F8"/>
    <w:rsid w:val="0039452D"/>
    <w:rsid w:val="00394B2F"/>
    <w:rsid w:val="00394C48"/>
    <w:rsid w:val="003960F1"/>
    <w:rsid w:val="003968F4"/>
    <w:rsid w:val="00396A80"/>
    <w:rsid w:val="0039747B"/>
    <w:rsid w:val="00397679"/>
    <w:rsid w:val="00397684"/>
    <w:rsid w:val="00397AB6"/>
    <w:rsid w:val="00397ACA"/>
    <w:rsid w:val="003A02A1"/>
    <w:rsid w:val="003A05B4"/>
    <w:rsid w:val="003A0660"/>
    <w:rsid w:val="003A0694"/>
    <w:rsid w:val="003A0A97"/>
    <w:rsid w:val="003A0D6B"/>
    <w:rsid w:val="003A10BF"/>
    <w:rsid w:val="003A10C3"/>
    <w:rsid w:val="003A169D"/>
    <w:rsid w:val="003A1FE3"/>
    <w:rsid w:val="003A22A9"/>
    <w:rsid w:val="003A2414"/>
    <w:rsid w:val="003A24A9"/>
    <w:rsid w:val="003A308F"/>
    <w:rsid w:val="003A40C5"/>
    <w:rsid w:val="003A4649"/>
    <w:rsid w:val="003A495D"/>
    <w:rsid w:val="003A4A40"/>
    <w:rsid w:val="003A4C7C"/>
    <w:rsid w:val="003A52C3"/>
    <w:rsid w:val="003A5611"/>
    <w:rsid w:val="003A5844"/>
    <w:rsid w:val="003A597F"/>
    <w:rsid w:val="003A5D4D"/>
    <w:rsid w:val="003A71A8"/>
    <w:rsid w:val="003A71D2"/>
    <w:rsid w:val="003A78E6"/>
    <w:rsid w:val="003B00CA"/>
    <w:rsid w:val="003B018D"/>
    <w:rsid w:val="003B030B"/>
    <w:rsid w:val="003B0432"/>
    <w:rsid w:val="003B0821"/>
    <w:rsid w:val="003B0BE9"/>
    <w:rsid w:val="003B0F4B"/>
    <w:rsid w:val="003B102C"/>
    <w:rsid w:val="003B17EC"/>
    <w:rsid w:val="003B1AA4"/>
    <w:rsid w:val="003B231F"/>
    <w:rsid w:val="003B27EB"/>
    <w:rsid w:val="003B27F9"/>
    <w:rsid w:val="003B28E4"/>
    <w:rsid w:val="003B2E9B"/>
    <w:rsid w:val="003B2F8D"/>
    <w:rsid w:val="003B31BF"/>
    <w:rsid w:val="003B3487"/>
    <w:rsid w:val="003B34E8"/>
    <w:rsid w:val="003B35ED"/>
    <w:rsid w:val="003B3B41"/>
    <w:rsid w:val="003B3BA9"/>
    <w:rsid w:val="003B3C64"/>
    <w:rsid w:val="003B4E48"/>
    <w:rsid w:val="003B4FAA"/>
    <w:rsid w:val="003B547A"/>
    <w:rsid w:val="003B5AFE"/>
    <w:rsid w:val="003B5C8B"/>
    <w:rsid w:val="003B6EC0"/>
    <w:rsid w:val="003B73D2"/>
    <w:rsid w:val="003B75B9"/>
    <w:rsid w:val="003B7A4F"/>
    <w:rsid w:val="003C087B"/>
    <w:rsid w:val="003C0CFC"/>
    <w:rsid w:val="003C0DA2"/>
    <w:rsid w:val="003C18B0"/>
    <w:rsid w:val="003C19AE"/>
    <w:rsid w:val="003C1A18"/>
    <w:rsid w:val="003C25FA"/>
    <w:rsid w:val="003C2CAF"/>
    <w:rsid w:val="003C356E"/>
    <w:rsid w:val="003C4020"/>
    <w:rsid w:val="003C41FC"/>
    <w:rsid w:val="003C423A"/>
    <w:rsid w:val="003C4289"/>
    <w:rsid w:val="003C43E1"/>
    <w:rsid w:val="003C4A38"/>
    <w:rsid w:val="003C4B64"/>
    <w:rsid w:val="003C4EFB"/>
    <w:rsid w:val="003C4FD4"/>
    <w:rsid w:val="003C5AA9"/>
    <w:rsid w:val="003C5C41"/>
    <w:rsid w:val="003C669D"/>
    <w:rsid w:val="003C6877"/>
    <w:rsid w:val="003C6948"/>
    <w:rsid w:val="003C7062"/>
    <w:rsid w:val="003C7461"/>
    <w:rsid w:val="003D0788"/>
    <w:rsid w:val="003D132A"/>
    <w:rsid w:val="003D1517"/>
    <w:rsid w:val="003D151E"/>
    <w:rsid w:val="003D17CD"/>
    <w:rsid w:val="003D1D50"/>
    <w:rsid w:val="003D232D"/>
    <w:rsid w:val="003D286B"/>
    <w:rsid w:val="003D2938"/>
    <w:rsid w:val="003D2A78"/>
    <w:rsid w:val="003D386B"/>
    <w:rsid w:val="003D3FBA"/>
    <w:rsid w:val="003D402B"/>
    <w:rsid w:val="003D502C"/>
    <w:rsid w:val="003D508B"/>
    <w:rsid w:val="003D54B0"/>
    <w:rsid w:val="003D66C0"/>
    <w:rsid w:val="003D6DC5"/>
    <w:rsid w:val="003D742E"/>
    <w:rsid w:val="003D764F"/>
    <w:rsid w:val="003D76EF"/>
    <w:rsid w:val="003E0042"/>
    <w:rsid w:val="003E0667"/>
    <w:rsid w:val="003E06B1"/>
    <w:rsid w:val="003E07CA"/>
    <w:rsid w:val="003E0BCE"/>
    <w:rsid w:val="003E0DDC"/>
    <w:rsid w:val="003E0DF3"/>
    <w:rsid w:val="003E0E8B"/>
    <w:rsid w:val="003E1132"/>
    <w:rsid w:val="003E13E0"/>
    <w:rsid w:val="003E1660"/>
    <w:rsid w:val="003E1CD1"/>
    <w:rsid w:val="003E281A"/>
    <w:rsid w:val="003E2A2D"/>
    <w:rsid w:val="003E3F83"/>
    <w:rsid w:val="003E47D4"/>
    <w:rsid w:val="003E50B9"/>
    <w:rsid w:val="003E513B"/>
    <w:rsid w:val="003E555F"/>
    <w:rsid w:val="003E5807"/>
    <w:rsid w:val="003E64A9"/>
    <w:rsid w:val="003E7905"/>
    <w:rsid w:val="003E7CB9"/>
    <w:rsid w:val="003E7E90"/>
    <w:rsid w:val="003F02B0"/>
    <w:rsid w:val="003F0336"/>
    <w:rsid w:val="003F0861"/>
    <w:rsid w:val="003F0D66"/>
    <w:rsid w:val="003F3FCC"/>
    <w:rsid w:val="003F4D74"/>
    <w:rsid w:val="003F5547"/>
    <w:rsid w:val="003F59DC"/>
    <w:rsid w:val="003F5B55"/>
    <w:rsid w:val="003F5C40"/>
    <w:rsid w:val="003F5C51"/>
    <w:rsid w:val="003F5C70"/>
    <w:rsid w:val="003F5EDE"/>
    <w:rsid w:val="003F6572"/>
    <w:rsid w:val="003F6E12"/>
    <w:rsid w:val="003F6E6B"/>
    <w:rsid w:val="003F6E76"/>
    <w:rsid w:val="003F6F8B"/>
    <w:rsid w:val="003F75ED"/>
    <w:rsid w:val="004002B7"/>
    <w:rsid w:val="0040066E"/>
    <w:rsid w:val="00400704"/>
    <w:rsid w:val="00400DC7"/>
    <w:rsid w:val="00400DDF"/>
    <w:rsid w:val="00400F31"/>
    <w:rsid w:val="0040126C"/>
    <w:rsid w:val="00401BA6"/>
    <w:rsid w:val="00401CA2"/>
    <w:rsid w:val="004020D0"/>
    <w:rsid w:val="004023A9"/>
    <w:rsid w:val="004023BA"/>
    <w:rsid w:val="00403948"/>
    <w:rsid w:val="00403E6C"/>
    <w:rsid w:val="004042BF"/>
    <w:rsid w:val="004069DE"/>
    <w:rsid w:val="00406B4D"/>
    <w:rsid w:val="00406E20"/>
    <w:rsid w:val="00407259"/>
    <w:rsid w:val="00410A83"/>
    <w:rsid w:val="00411405"/>
    <w:rsid w:val="004117E9"/>
    <w:rsid w:val="00411912"/>
    <w:rsid w:val="00412884"/>
    <w:rsid w:val="004130D8"/>
    <w:rsid w:val="00413125"/>
    <w:rsid w:val="00413ED5"/>
    <w:rsid w:val="00414131"/>
    <w:rsid w:val="0041443C"/>
    <w:rsid w:val="0041488F"/>
    <w:rsid w:val="00414FB0"/>
    <w:rsid w:val="004154F7"/>
    <w:rsid w:val="00415F93"/>
    <w:rsid w:val="0041669E"/>
    <w:rsid w:val="00416C88"/>
    <w:rsid w:val="00416D44"/>
    <w:rsid w:val="004176FF"/>
    <w:rsid w:val="00417A1E"/>
    <w:rsid w:val="00420458"/>
    <w:rsid w:val="00420BBD"/>
    <w:rsid w:val="00420E3A"/>
    <w:rsid w:val="0042124E"/>
    <w:rsid w:val="00421A27"/>
    <w:rsid w:val="00421D0A"/>
    <w:rsid w:val="00422316"/>
    <w:rsid w:val="004226C3"/>
    <w:rsid w:val="00422700"/>
    <w:rsid w:val="004228BA"/>
    <w:rsid w:val="0042335B"/>
    <w:rsid w:val="00423520"/>
    <w:rsid w:val="00423E71"/>
    <w:rsid w:val="004240D6"/>
    <w:rsid w:val="004241C5"/>
    <w:rsid w:val="00424965"/>
    <w:rsid w:val="00424B3D"/>
    <w:rsid w:val="00424E72"/>
    <w:rsid w:val="00424FA7"/>
    <w:rsid w:val="00425434"/>
    <w:rsid w:val="00425A8E"/>
    <w:rsid w:val="00425D2C"/>
    <w:rsid w:val="00426711"/>
    <w:rsid w:val="0042691B"/>
    <w:rsid w:val="00426A87"/>
    <w:rsid w:val="00427007"/>
    <w:rsid w:val="004302FD"/>
    <w:rsid w:val="004309D8"/>
    <w:rsid w:val="004313D1"/>
    <w:rsid w:val="004317F8"/>
    <w:rsid w:val="00432110"/>
    <w:rsid w:val="004328EE"/>
    <w:rsid w:val="00433EBE"/>
    <w:rsid w:val="00434406"/>
    <w:rsid w:val="004347A2"/>
    <w:rsid w:val="004349C5"/>
    <w:rsid w:val="00435637"/>
    <w:rsid w:val="00436005"/>
    <w:rsid w:val="0043640F"/>
    <w:rsid w:val="00436FFC"/>
    <w:rsid w:val="00437034"/>
    <w:rsid w:val="0043757A"/>
    <w:rsid w:val="00437CF2"/>
    <w:rsid w:val="00440FED"/>
    <w:rsid w:val="00441B92"/>
    <w:rsid w:val="00441E8A"/>
    <w:rsid w:val="00443668"/>
    <w:rsid w:val="0044378F"/>
    <w:rsid w:val="00443A9F"/>
    <w:rsid w:val="00443B79"/>
    <w:rsid w:val="0044474B"/>
    <w:rsid w:val="00444D82"/>
    <w:rsid w:val="00444F04"/>
    <w:rsid w:val="0044528F"/>
    <w:rsid w:val="00445B1B"/>
    <w:rsid w:val="00445EAD"/>
    <w:rsid w:val="00445FF7"/>
    <w:rsid w:val="00446443"/>
    <w:rsid w:val="004508A8"/>
    <w:rsid w:val="00451268"/>
    <w:rsid w:val="00451567"/>
    <w:rsid w:val="00451BAE"/>
    <w:rsid w:val="004521E6"/>
    <w:rsid w:val="004529B0"/>
    <w:rsid w:val="00452CA7"/>
    <w:rsid w:val="00452DC5"/>
    <w:rsid w:val="0045304E"/>
    <w:rsid w:val="00453341"/>
    <w:rsid w:val="0045353E"/>
    <w:rsid w:val="004545C6"/>
    <w:rsid w:val="00454DCA"/>
    <w:rsid w:val="00454E26"/>
    <w:rsid w:val="00456544"/>
    <w:rsid w:val="00456649"/>
    <w:rsid w:val="004567B7"/>
    <w:rsid w:val="004567DC"/>
    <w:rsid w:val="0045684D"/>
    <w:rsid w:val="00456856"/>
    <w:rsid w:val="00456F3E"/>
    <w:rsid w:val="004571D3"/>
    <w:rsid w:val="004571EF"/>
    <w:rsid w:val="004574C4"/>
    <w:rsid w:val="0046047A"/>
    <w:rsid w:val="00460C38"/>
    <w:rsid w:val="00460D9D"/>
    <w:rsid w:val="0046107D"/>
    <w:rsid w:val="0046118E"/>
    <w:rsid w:val="00461210"/>
    <w:rsid w:val="00461465"/>
    <w:rsid w:val="00461700"/>
    <w:rsid w:val="00461AAC"/>
    <w:rsid w:val="00461F15"/>
    <w:rsid w:val="004620C3"/>
    <w:rsid w:val="00462490"/>
    <w:rsid w:val="00462829"/>
    <w:rsid w:val="00462AC9"/>
    <w:rsid w:val="00462EB7"/>
    <w:rsid w:val="004631A4"/>
    <w:rsid w:val="0046387B"/>
    <w:rsid w:val="00463DC3"/>
    <w:rsid w:val="004647BF"/>
    <w:rsid w:val="00465299"/>
    <w:rsid w:val="004655C1"/>
    <w:rsid w:val="00466A0F"/>
    <w:rsid w:val="0046729F"/>
    <w:rsid w:val="00467862"/>
    <w:rsid w:val="0046795B"/>
    <w:rsid w:val="00470642"/>
    <w:rsid w:val="00470867"/>
    <w:rsid w:val="004708C0"/>
    <w:rsid w:val="0047115F"/>
    <w:rsid w:val="004715CB"/>
    <w:rsid w:val="00471863"/>
    <w:rsid w:val="004718E6"/>
    <w:rsid w:val="0047232D"/>
    <w:rsid w:val="00472618"/>
    <w:rsid w:val="00473777"/>
    <w:rsid w:val="00473A14"/>
    <w:rsid w:val="00473B2F"/>
    <w:rsid w:val="00473E49"/>
    <w:rsid w:val="004745A9"/>
    <w:rsid w:val="00474871"/>
    <w:rsid w:val="0047497E"/>
    <w:rsid w:val="00474AE8"/>
    <w:rsid w:val="00474CA8"/>
    <w:rsid w:val="00474CCE"/>
    <w:rsid w:val="00474E43"/>
    <w:rsid w:val="00475787"/>
    <w:rsid w:val="0047662A"/>
    <w:rsid w:val="004766DA"/>
    <w:rsid w:val="00476A29"/>
    <w:rsid w:val="00476A55"/>
    <w:rsid w:val="00476D59"/>
    <w:rsid w:val="00477242"/>
    <w:rsid w:val="004775FE"/>
    <w:rsid w:val="0048076D"/>
    <w:rsid w:val="00480ACA"/>
    <w:rsid w:val="0048134D"/>
    <w:rsid w:val="00481624"/>
    <w:rsid w:val="00481765"/>
    <w:rsid w:val="004818DD"/>
    <w:rsid w:val="00481D90"/>
    <w:rsid w:val="00482334"/>
    <w:rsid w:val="00482700"/>
    <w:rsid w:val="00482CD4"/>
    <w:rsid w:val="00482F95"/>
    <w:rsid w:val="00483261"/>
    <w:rsid w:val="0048328A"/>
    <w:rsid w:val="00483A6E"/>
    <w:rsid w:val="00484022"/>
    <w:rsid w:val="004841DA"/>
    <w:rsid w:val="004842F7"/>
    <w:rsid w:val="00484377"/>
    <w:rsid w:val="004848C5"/>
    <w:rsid w:val="0048578D"/>
    <w:rsid w:val="00485937"/>
    <w:rsid w:val="00485B23"/>
    <w:rsid w:val="00485B50"/>
    <w:rsid w:val="004874E4"/>
    <w:rsid w:val="00487500"/>
    <w:rsid w:val="004877CF"/>
    <w:rsid w:val="00487E33"/>
    <w:rsid w:val="00487F1F"/>
    <w:rsid w:val="0049070D"/>
    <w:rsid w:val="00490A39"/>
    <w:rsid w:val="00490E82"/>
    <w:rsid w:val="00490E8C"/>
    <w:rsid w:val="00491267"/>
    <w:rsid w:val="004914F3"/>
    <w:rsid w:val="00491BE4"/>
    <w:rsid w:val="00491DB2"/>
    <w:rsid w:val="00492877"/>
    <w:rsid w:val="00492EB8"/>
    <w:rsid w:val="00493087"/>
    <w:rsid w:val="00493748"/>
    <w:rsid w:val="004942EC"/>
    <w:rsid w:val="00494F8F"/>
    <w:rsid w:val="004954C1"/>
    <w:rsid w:val="004955EE"/>
    <w:rsid w:val="004956B6"/>
    <w:rsid w:val="00495BA6"/>
    <w:rsid w:val="004963DE"/>
    <w:rsid w:val="00496DC2"/>
    <w:rsid w:val="00496E75"/>
    <w:rsid w:val="00497669"/>
    <w:rsid w:val="00497BB4"/>
    <w:rsid w:val="00497E0E"/>
    <w:rsid w:val="00497EE4"/>
    <w:rsid w:val="004A014C"/>
    <w:rsid w:val="004A0AA8"/>
    <w:rsid w:val="004A0C74"/>
    <w:rsid w:val="004A1570"/>
    <w:rsid w:val="004A1671"/>
    <w:rsid w:val="004A195D"/>
    <w:rsid w:val="004A1FE4"/>
    <w:rsid w:val="004A2012"/>
    <w:rsid w:val="004A2103"/>
    <w:rsid w:val="004A2574"/>
    <w:rsid w:val="004A27AB"/>
    <w:rsid w:val="004A29A6"/>
    <w:rsid w:val="004A2CA9"/>
    <w:rsid w:val="004A3341"/>
    <w:rsid w:val="004A33EF"/>
    <w:rsid w:val="004A34C9"/>
    <w:rsid w:val="004A3CB5"/>
    <w:rsid w:val="004A3CCC"/>
    <w:rsid w:val="004A537D"/>
    <w:rsid w:val="004A5525"/>
    <w:rsid w:val="004A5F74"/>
    <w:rsid w:val="004A67F0"/>
    <w:rsid w:val="004A68BA"/>
    <w:rsid w:val="004A71C3"/>
    <w:rsid w:val="004A7769"/>
    <w:rsid w:val="004A77B1"/>
    <w:rsid w:val="004A7AC2"/>
    <w:rsid w:val="004B0203"/>
    <w:rsid w:val="004B0890"/>
    <w:rsid w:val="004B1747"/>
    <w:rsid w:val="004B2364"/>
    <w:rsid w:val="004B23AD"/>
    <w:rsid w:val="004B2965"/>
    <w:rsid w:val="004B31DA"/>
    <w:rsid w:val="004B3265"/>
    <w:rsid w:val="004B3515"/>
    <w:rsid w:val="004B3545"/>
    <w:rsid w:val="004B4224"/>
    <w:rsid w:val="004B4297"/>
    <w:rsid w:val="004B4647"/>
    <w:rsid w:val="004B6B25"/>
    <w:rsid w:val="004B6B7F"/>
    <w:rsid w:val="004B71FD"/>
    <w:rsid w:val="004B7455"/>
    <w:rsid w:val="004B74FF"/>
    <w:rsid w:val="004B7854"/>
    <w:rsid w:val="004B7CE4"/>
    <w:rsid w:val="004B7F61"/>
    <w:rsid w:val="004C0401"/>
    <w:rsid w:val="004C0C49"/>
    <w:rsid w:val="004C1096"/>
    <w:rsid w:val="004C183D"/>
    <w:rsid w:val="004C1B47"/>
    <w:rsid w:val="004C2142"/>
    <w:rsid w:val="004C22B7"/>
    <w:rsid w:val="004C35EF"/>
    <w:rsid w:val="004C36DC"/>
    <w:rsid w:val="004C394F"/>
    <w:rsid w:val="004C3C09"/>
    <w:rsid w:val="004C3EC7"/>
    <w:rsid w:val="004C3EEE"/>
    <w:rsid w:val="004C483D"/>
    <w:rsid w:val="004C49EA"/>
    <w:rsid w:val="004C4D15"/>
    <w:rsid w:val="004C5400"/>
    <w:rsid w:val="004C5EA5"/>
    <w:rsid w:val="004C607E"/>
    <w:rsid w:val="004C6DA5"/>
    <w:rsid w:val="004C6F5D"/>
    <w:rsid w:val="004C71C0"/>
    <w:rsid w:val="004C7812"/>
    <w:rsid w:val="004C795A"/>
    <w:rsid w:val="004C7ED3"/>
    <w:rsid w:val="004C7F12"/>
    <w:rsid w:val="004C7F5F"/>
    <w:rsid w:val="004C7F93"/>
    <w:rsid w:val="004D00B4"/>
    <w:rsid w:val="004D0B59"/>
    <w:rsid w:val="004D155F"/>
    <w:rsid w:val="004D2629"/>
    <w:rsid w:val="004D26B8"/>
    <w:rsid w:val="004D27B9"/>
    <w:rsid w:val="004D2C2C"/>
    <w:rsid w:val="004D317F"/>
    <w:rsid w:val="004D38C2"/>
    <w:rsid w:val="004D3B3B"/>
    <w:rsid w:val="004D41DC"/>
    <w:rsid w:val="004D4400"/>
    <w:rsid w:val="004D4C9E"/>
    <w:rsid w:val="004D4FBD"/>
    <w:rsid w:val="004D4FC0"/>
    <w:rsid w:val="004D5CE7"/>
    <w:rsid w:val="004D5E8A"/>
    <w:rsid w:val="004D6381"/>
    <w:rsid w:val="004D660E"/>
    <w:rsid w:val="004D7195"/>
    <w:rsid w:val="004D743A"/>
    <w:rsid w:val="004D769D"/>
    <w:rsid w:val="004D788A"/>
    <w:rsid w:val="004D7B6A"/>
    <w:rsid w:val="004D7DA8"/>
    <w:rsid w:val="004E10CD"/>
    <w:rsid w:val="004E1401"/>
    <w:rsid w:val="004E15EE"/>
    <w:rsid w:val="004E1615"/>
    <w:rsid w:val="004E1EE0"/>
    <w:rsid w:val="004E1FAD"/>
    <w:rsid w:val="004E2892"/>
    <w:rsid w:val="004E2A5E"/>
    <w:rsid w:val="004E2CB7"/>
    <w:rsid w:val="004E2EDB"/>
    <w:rsid w:val="004E33F8"/>
    <w:rsid w:val="004E362B"/>
    <w:rsid w:val="004E3681"/>
    <w:rsid w:val="004E390E"/>
    <w:rsid w:val="004E3D74"/>
    <w:rsid w:val="004E4059"/>
    <w:rsid w:val="004E52AB"/>
    <w:rsid w:val="004E54FC"/>
    <w:rsid w:val="004E5674"/>
    <w:rsid w:val="004E5B2E"/>
    <w:rsid w:val="004E5B83"/>
    <w:rsid w:val="004E5DE1"/>
    <w:rsid w:val="004E67E0"/>
    <w:rsid w:val="004E6A02"/>
    <w:rsid w:val="004E6F6B"/>
    <w:rsid w:val="004E6FCF"/>
    <w:rsid w:val="004E784B"/>
    <w:rsid w:val="004E7AAA"/>
    <w:rsid w:val="004F0224"/>
    <w:rsid w:val="004F0ADD"/>
    <w:rsid w:val="004F0DB4"/>
    <w:rsid w:val="004F0E04"/>
    <w:rsid w:val="004F0F75"/>
    <w:rsid w:val="004F1CD3"/>
    <w:rsid w:val="004F1EBC"/>
    <w:rsid w:val="004F20E8"/>
    <w:rsid w:val="004F2185"/>
    <w:rsid w:val="004F3172"/>
    <w:rsid w:val="004F3B71"/>
    <w:rsid w:val="004F3FE5"/>
    <w:rsid w:val="004F40CE"/>
    <w:rsid w:val="004F4BF4"/>
    <w:rsid w:val="004F4E72"/>
    <w:rsid w:val="004F5154"/>
    <w:rsid w:val="004F52BB"/>
    <w:rsid w:val="004F54D4"/>
    <w:rsid w:val="004F569C"/>
    <w:rsid w:val="004F5835"/>
    <w:rsid w:val="004F661C"/>
    <w:rsid w:val="004F6D6B"/>
    <w:rsid w:val="004F6D99"/>
    <w:rsid w:val="004F6E1F"/>
    <w:rsid w:val="004F7B49"/>
    <w:rsid w:val="00500572"/>
    <w:rsid w:val="00500573"/>
    <w:rsid w:val="00500701"/>
    <w:rsid w:val="00500DCE"/>
    <w:rsid w:val="00501304"/>
    <w:rsid w:val="00501425"/>
    <w:rsid w:val="00502DB0"/>
    <w:rsid w:val="0050318B"/>
    <w:rsid w:val="00503CF2"/>
    <w:rsid w:val="00504311"/>
    <w:rsid w:val="0050485C"/>
    <w:rsid w:val="00504AC6"/>
    <w:rsid w:val="00504D75"/>
    <w:rsid w:val="00505BB6"/>
    <w:rsid w:val="00505CDA"/>
    <w:rsid w:val="00505D51"/>
    <w:rsid w:val="005062BE"/>
    <w:rsid w:val="00506C24"/>
    <w:rsid w:val="00506E1E"/>
    <w:rsid w:val="00507018"/>
    <w:rsid w:val="005075F2"/>
    <w:rsid w:val="005077AE"/>
    <w:rsid w:val="005107FD"/>
    <w:rsid w:val="00510ABC"/>
    <w:rsid w:val="00511079"/>
    <w:rsid w:val="00511411"/>
    <w:rsid w:val="00511CDF"/>
    <w:rsid w:val="00512614"/>
    <w:rsid w:val="00512829"/>
    <w:rsid w:val="00512837"/>
    <w:rsid w:val="0051298A"/>
    <w:rsid w:val="00512BD9"/>
    <w:rsid w:val="00513839"/>
    <w:rsid w:val="00513DEF"/>
    <w:rsid w:val="0051423C"/>
    <w:rsid w:val="00514240"/>
    <w:rsid w:val="005148C6"/>
    <w:rsid w:val="005148D4"/>
    <w:rsid w:val="00514C91"/>
    <w:rsid w:val="005153CE"/>
    <w:rsid w:val="00516241"/>
    <w:rsid w:val="00516FD9"/>
    <w:rsid w:val="0051701F"/>
    <w:rsid w:val="00517663"/>
    <w:rsid w:val="0051791D"/>
    <w:rsid w:val="00520184"/>
    <w:rsid w:val="00520A53"/>
    <w:rsid w:val="00520B3C"/>
    <w:rsid w:val="00520D6D"/>
    <w:rsid w:val="00520FD7"/>
    <w:rsid w:val="005212FD"/>
    <w:rsid w:val="005213F8"/>
    <w:rsid w:val="00521425"/>
    <w:rsid w:val="0052160E"/>
    <w:rsid w:val="00521741"/>
    <w:rsid w:val="00522933"/>
    <w:rsid w:val="00522E1A"/>
    <w:rsid w:val="00522E61"/>
    <w:rsid w:val="00523E75"/>
    <w:rsid w:val="005243E0"/>
    <w:rsid w:val="005243FD"/>
    <w:rsid w:val="00524F5E"/>
    <w:rsid w:val="005256F3"/>
    <w:rsid w:val="00526181"/>
    <w:rsid w:val="005265A3"/>
    <w:rsid w:val="0052661B"/>
    <w:rsid w:val="00526783"/>
    <w:rsid w:val="00527301"/>
    <w:rsid w:val="0052773A"/>
    <w:rsid w:val="00527829"/>
    <w:rsid w:val="00527FB1"/>
    <w:rsid w:val="00530423"/>
    <w:rsid w:val="0053107E"/>
    <w:rsid w:val="005312CB"/>
    <w:rsid w:val="00531505"/>
    <w:rsid w:val="0053162F"/>
    <w:rsid w:val="00531777"/>
    <w:rsid w:val="00531BC2"/>
    <w:rsid w:val="00531F43"/>
    <w:rsid w:val="00531FD5"/>
    <w:rsid w:val="0053281C"/>
    <w:rsid w:val="00532AD0"/>
    <w:rsid w:val="00532F5B"/>
    <w:rsid w:val="00533067"/>
    <w:rsid w:val="0053311D"/>
    <w:rsid w:val="00533B93"/>
    <w:rsid w:val="005340C9"/>
    <w:rsid w:val="0053424E"/>
    <w:rsid w:val="00534D0B"/>
    <w:rsid w:val="00534E98"/>
    <w:rsid w:val="00535474"/>
    <w:rsid w:val="00536698"/>
    <w:rsid w:val="00536B26"/>
    <w:rsid w:val="0053730B"/>
    <w:rsid w:val="005375FE"/>
    <w:rsid w:val="00537EC4"/>
    <w:rsid w:val="00540372"/>
    <w:rsid w:val="00540BFC"/>
    <w:rsid w:val="00540DC2"/>
    <w:rsid w:val="00541567"/>
    <w:rsid w:val="0054195A"/>
    <w:rsid w:val="005420DE"/>
    <w:rsid w:val="00542249"/>
    <w:rsid w:val="005422AA"/>
    <w:rsid w:val="00542C0A"/>
    <w:rsid w:val="00542FAA"/>
    <w:rsid w:val="005431F5"/>
    <w:rsid w:val="00543559"/>
    <w:rsid w:val="00543707"/>
    <w:rsid w:val="005439D2"/>
    <w:rsid w:val="00543D88"/>
    <w:rsid w:val="00543EBB"/>
    <w:rsid w:val="00543ED0"/>
    <w:rsid w:val="00544213"/>
    <w:rsid w:val="0054481D"/>
    <w:rsid w:val="0054486D"/>
    <w:rsid w:val="005453F3"/>
    <w:rsid w:val="00545549"/>
    <w:rsid w:val="0054580C"/>
    <w:rsid w:val="00545A3F"/>
    <w:rsid w:val="00545BFE"/>
    <w:rsid w:val="00545FB8"/>
    <w:rsid w:val="00545FDA"/>
    <w:rsid w:val="0054639C"/>
    <w:rsid w:val="005469F5"/>
    <w:rsid w:val="00546F36"/>
    <w:rsid w:val="005478DF"/>
    <w:rsid w:val="00547A61"/>
    <w:rsid w:val="00547F4C"/>
    <w:rsid w:val="00550240"/>
    <w:rsid w:val="005515EE"/>
    <w:rsid w:val="005518ED"/>
    <w:rsid w:val="00551C12"/>
    <w:rsid w:val="00551E85"/>
    <w:rsid w:val="00552093"/>
    <w:rsid w:val="00552215"/>
    <w:rsid w:val="00554903"/>
    <w:rsid w:val="00554C49"/>
    <w:rsid w:val="00554E06"/>
    <w:rsid w:val="00554E4B"/>
    <w:rsid w:val="00554F98"/>
    <w:rsid w:val="0055519C"/>
    <w:rsid w:val="005554C1"/>
    <w:rsid w:val="00555F67"/>
    <w:rsid w:val="00556E32"/>
    <w:rsid w:val="00557D79"/>
    <w:rsid w:val="0056029E"/>
    <w:rsid w:val="005604F1"/>
    <w:rsid w:val="005606A4"/>
    <w:rsid w:val="005606D1"/>
    <w:rsid w:val="005607B8"/>
    <w:rsid w:val="00560CF5"/>
    <w:rsid w:val="00561123"/>
    <w:rsid w:val="00561A64"/>
    <w:rsid w:val="00562153"/>
    <w:rsid w:val="00562166"/>
    <w:rsid w:val="00562630"/>
    <w:rsid w:val="005626FA"/>
    <w:rsid w:val="0056272D"/>
    <w:rsid w:val="00562BAB"/>
    <w:rsid w:val="00562F14"/>
    <w:rsid w:val="00563047"/>
    <w:rsid w:val="0056308E"/>
    <w:rsid w:val="005637C0"/>
    <w:rsid w:val="005638C1"/>
    <w:rsid w:val="00563F16"/>
    <w:rsid w:val="0056415C"/>
    <w:rsid w:val="00564389"/>
    <w:rsid w:val="005649BF"/>
    <w:rsid w:val="005650EA"/>
    <w:rsid w:val="005650ED"/>
    <w:rsid w:val="0056537E"/>
    <w:rsid w:val="00565647"/>
    <w:rsid w:val="00565869"/>
    <w:rsid w:val="00565F29"/>
    <w:rsid w:val="00566E5A"/>
    <w:rsid w:val="00566F47"/>
    <w:rsid w:val="00567415"/>
    <w:rsid w:val="00567610"/>
    <w:rsid w:val="00567B50"/>
    <w:rsid w:val="00570686"/>
    <w:rsid w:val="00570D9F"/>
    <w:rsid w:val="0057185C"/>
    <w:rsid w:val="00571CA8"/>
    <w:rsid w:val="005725E4"/>
    <w:rsid w:val="00572606"/>
    <w:rsid w:val="00572947"/>
    <w:rsid w:val="00572E20"/>
    <w:rsid w:val="00573138"/>
    <w:rsid w:val="005734A7"/>
    <w:rsid w:val="005739EA"/>
    <w:rsid w:val="005746C4"/>
    <w:rsid w:val="0057498B"/>
    <w:rsid w:val="00574B50"/>
    <w:rsid w:val="00575DD6"/>
    <w:rsid w:val="0057670A"/>
    <w:rsid w:val="00576F77"/>
    <w:rsid w:val="0057778F"/>
    <w:rsid w:val="00577835"/>
    <w:rsid w:val="00577D75"/>
    <w:rsid w:val="00577E1C"/>
    <w:rsid w:val="005802AB"/>
    <w:rsid w:val="0058059D"/>
    <w:rsid w:val="00580793"/>
    <w:rsid w:val="00580A92"/>
    <w:rsid w:val="00580BE9"/>
    <w:rsid w:val="00580DDF"/>
    <w:rsid w:val="00581470"/>
    <w:rsid w:val="00581B62"/>
    <w:rsid w:val="00581BAD"/>
    <w:rsid w:val="00581BDD"/>
    <w:rsid w:val="00581D62"/>
    <w:rsid w:val="00582087"/>
    <w:rsid w:val="0058244B"/>
    <w:rsid w:val="0058270D"/>
    <w:rsid w:val="00582F21"/>
    <w:rsid w:val="005831DD"/>
    <w:rsid w:val="0058353F"/>
    <w:rsid w:val="00584320"/>
    <w:rsid w:val="00584CB8"/>
    <w:rsid w:val="00585484"/>
    <w:rsid w:val="00585C78"/>
    <w:rsid w:val="00587229"/>
    <w:rsid w:val="00587503"/>
    <w:rsid w:val="00587DF7"/>
    <w:rsid w:val="00587F7F"/>
    <w:rsid w:val="00590E8D"/>
    <w:rsid w:val="00590EDF"/>
    <w:rsid w:val="00590FAC"/>
    <w:rsid w:val="00591511"/>
    <w:rsid w:val="005916BC"/>
    <w:rsid w:val="00591B93"/>
    <w:rsid w:val="00591E50"/>
    <w:rsid w:val="0059234B"/>
    <w:rsid w:val="00592CDA"/>
    <w:rsid w:val="00593248"/>
    <w:rsid w:val="0059331A"/>
    <w:rsid w:val="0059374C"/>
    <w:rsid w:val="00593A72"/>
    <w:rsid w:val="005946F4"/>
    <w:rsid w:val="00594C85"/>
    <w:rsid w:val="00595545"/>
    <w:rsid w:val="005955FE"/>
    <w:rsid w:val="00595A8C"/>
    <w:rsid w:val="00595C2C"/>
    <w:rsid w:val="00595F44"/>
    <w:rsid w:val="00596387"/>
    <w:rsid w:val="0059686A"/>
    <w:rsid w:val="00596BBA"/>
    <w:rsid w:val="00597120"/>
    <w:rsid w:val="00597209"/>
    <w:rsid w:val="00597386"/>
    <w:rsid w:val="00597571"/>
    <w:rsid w:val="005975C4"/>
    <w:rsid w:val="005977A8"/>
    <w:rsid w:val="00597AA9"/>
    <w:rsid w:val="00597ED8"/>
    <w:rsid w:val="005A0221"/>
    <w:rsid w:val="005A0634"/>
    <w:rsid w:val="005A0BAC"/>
    <w:rsid w:val="005A0E34"/>
    <w:rsid w:val="005A17AE"/>
    <w:rsid w:val="005A1BB7"/>
    <w:rsid w:val="005A2B20"/>
    <w:rsid w:val="005A2FD1"/>
    <w:rsid w:val="005A318A"/>
    <w:rsid w:val="005A34D5"/>
    <w:rsid w:val="005A34E1"/>
    <w:rsid w:val="005A3943"/>
    <w:rsid w:val="005A39CB"/>
    <w:rsid w:val="005A45CC"/>
    <w:rsid w:val="005A4904"/>
    <w:rsid w:val="005A4C7F"/>
    <w:rsid w:val="005A4D70"/>
    <w:rsid w:val="005A515A"/>
    <w:rsid w:val="005A5DBF"/>
    <w:rsid w:val="005A5FFC"/>
    <w:rsid w:val="005A60B4"/>
    <w:rsid w:val="005A63A4"/>
    <w:rsid w:val="005A6625"/>
    <w:rsid w:val="005A6E35"/>
    <w:rsid w:val="005A704D"/>
    <w:rsid w:val="005A76A7"/>
    <w:rsid w:val="005B03CB"/>
    <w:rsid w:val="005B09DD"/>
    <w:rsid w:val="005B2B24"/>
    <w:rsid w:val="005B3A0A"/>
    <w:rsid w:val="005B3C6D"/>
    <w:rsid w:val="005B4045"/>
    <w:rsid w:val="005B4781"/>
    <w:rsid w:val="005B48B4"/>
    <w:rsid w:val="005B529A"/>
    <w:rsid w:val="005B609E"/>
    <w:rsid w:val="005B68E4"/>
    <w:rsid w:val="005B6C19"/>
    <w:rsid w:val="005B6DF6"/>
    <w:rsid w:val="005B7AD5"/>
    <w:rsid w:val="005B7B7D"/>
    <w:rsid w:val="005B7E15"/>
    <w:rsid w:val="005C0D13"/>
    <w:rsid w:val="005C17FA"/>
    <w:rsid w:val="005C1948"/>
    <w:rsid w:val="005C22F9"/>
    <w:rsid w:val="005C23F0"/>
    <w:rsid w:val="005C263C"/>
    <w:rsid w:val="005C2679"/>
    <w:rsid w:val="005C298C"/>
    <w:rsid w:val="005C2E81"/>
    <w:rsid w:val="005C34C8"/>
    <w:rsid w:val="005C36C5"/>
    <w:rsid w:val="005C429A"/>
    <w:rsid w:val="005C4B1B"/>
    <w:rsid w:val="005C4BFB"/>
    <w:rsid w:val="005C520C"/>
    <w:rsid w:val="005C57D2"/>
    <w:rsid w:val="005C5870"/>
    <w:rsid w:val="005C5D74"/>
    <w:rsid w:val="005C5FA1"/>
    <w:rsid w:val="005C5FF5"/>
    <w:rsid w:val="005D059A"/>
    <w:rsid w:val="005D07C5"/>
    <w:rsid w:val="005D11CC"/>
    <w:rsid w:val="005D21B7"/>
    <w:rsid w:val="005D221D"/>
    <w:rsid w:val="005D2237"/>
    <w:rsid w:val="005D25E6"/>
    <w:rsid w:val="005D26B8"/>
    <w:rsid w:val="005D2775"/>
    <w:rsid w:val="005D2DAD"/>
    <w:rsid w:val="005D3248"/>
    <w:rsid w:val="005D3385"/>
    <w:rsid w:val="005D3825"/>
    <w:rsid w:val="005D4302"/>
    <w:rsid w:val="005D5309"/>
    <w:rsid w:val="005D534F"/>
    <w:rsid w:val="005D5A20"/>
    <w:rsid w:val="005D62FB"/>
    <w:rsid w:val="005D6A81"/>
    <w:rsid w:val="005D705F"/>
    <w:rsid w:val="005D778E"/>
    <w:rsid w:val="005D786C"/>
    <w:rsid w:val="005E00E5"/>
    <w:rsid w:val="005E0148"/>
    <w:rsid w:val="005E049F"/>
    <w:rsid w:val="005E0BB6"/>
    <w:rsid w:val="005E26EA"/>
    <w:rsid w:val="005E2AF8"/>
    <w:rsid w:val="005E3073"/>
    <w:rsid w:val="005E316A"/>
    <w:rsid w:val="005E33C6"/>
    <w:rsid w:val="005E3924"/>
    <w:rsid w:val="005E418A"/>
    <w:rsid w:val="005E42AC"/>
    <w:rsid w:val="005E61D4"/>
    <w:rsid w:val="005E7088"/>
    <w:rsid w:val="005E7098"/>
    <w:rsid w:val="005E75F3"/>
    <w:rsid w:val="005E7E1B"/>
    <w:rsid w:val="005F0002"/>
    <w:rsid w:val="005F0108"/>
    <w:rsid w:val="005F0291"/>
    <w:rsid w:val="005F0ECC"/>
    <w:rsid w:val="005F1020"/>
    <w:rsid w:val="005F1CD7"/>
    <w:rsid w:val="005F1D06"/>
    <w:rsid w:val="005F21A5"/>
    <w:rsid w:val="005F2470"/>
    <w:rsid w:val="005F28C6"/>
    <w:rsid w:val="005F3B2A"/>
    <w:rsid w:val="005F3F16"/>
    <w:rsid w:val="005F462F"/>
    <w:rsid w:val="005F4982"/>
    <w:rsid w:val="005F4E0F"/>
    <w:rsid w:val="005F52CC"/>
    <w:rsid w:val="005F5CEA"/>
    <w:rsid w:val="005F5DD8"/>
    <w:rsid w:val="005F5E5A"/>
    <w:rsid w:val="005F5E6F"/>
    <w:rsid w:val="005F6510"/>
    <w:rsid w:val="005F681C"/>
    <w:rsid w:val="005F69DC"/>
    <w:rsid w:val="005F6BD4"/>
    <w:rsid w:val="005F7188"/>
    <w:rsid w:val="005F7301"/>
    <w:rsid w:val="005F7630"/>
    <w:rsid w:val="005F7985"/>
    <w:rsid w:val="005F7BFF"/>
    <w:rsid w:val="00600761"/>
    <w:rsid w:val="00600CEB"/>
    <w:rsid w:val="00601C4A"/>
    <w:rsid w:val="00601FA6"/>
    <w:rsid w:val="00602A78"/>
    <w:rsid w:val="00602A84"/>
    <w:rsid w:val="00602AA1"/>
    <w:rsid w:val="00603070"/>
    <w:rsid w:val="00603123"/>
    <w:rsid w:val="006032CD"/>
    <w:rsid w:val="006036F4"/>
    <w:rsid w:val="00604151"/>
    <w:rsid w:val="00604367"/>
    <w:rsid w:val="0060436A"/>
    <w:rsid w:val="006044BE"/>
    <w:rsid w:val="0060475F"/>
    <w:rsid w:val="006047DF"/>
    <w:rsid w:val="00604804"/>
    <w:rsid w:val="006048EE"/>
    <w:rsid w:val="00604DE1"/>
    <w:rsid w:val="006060C2"/>
    <w:rsid w:val="006060F3"/>
    <w:rsid w:val="0060620A"/>
    <w:rsid w:val="00606A26"/>
    <w:rsid w:val="00606A45"/>
    <w:rsid w:val="0060755C"/>
    <w:rsid w:val="00607ADC"/>
    <w:rsid w:val="00607D81"/>
    <w:rsid w:val="00607D8D"/>
    <w:rsid w:val="00610747"/>
    <w:rsid w:val="00610B0E"/>
    <w:rsid w:val="00610E03"/>
    <w:rsid w:val="006112FE"/>
    <w:rsid w:val="006113C0"/>
    <w:rsid w:val="0061176E"/>
    <w:rsid w:val="00611833"/>
    <w:rsid w:val="00611B8C"/>
    <w:rsid w:val="00611CBA"/>
    <w:rsid w:val="006120B2"/>
    <w:rsid w:val="00613496"/>
    <w:rsid w:val="00613EA5"/>
    <w:rsid w:val="00614CD1"/>
    <w:rsid w:val="006151F2"/>
    <w:rsid w:val="0061567B"/>
    <w:rsid w:val="00615AC8"/>
    <w:rsid w:val="00616111"/>
    <w:rsid w:val="006164D1"/>
    <w:rsid w:val="00617E09"/>
    <w:rsid w:val="00617E75"/>
    <w:rsid w:val="00620EFF"/>
    <w:rsid w:val="00620F41"/>
    <w:rsid w:val="0062114B"/>
    <w:rsid w:val="0062152A"/>
    <w:rsid w:val="00621550"/>
    <w:rsid w:val="00621753"/>
    <w:rsid w:val="006223D6"/>
    <w:rsid w:val="00622B79"/>
    <w:rsid w:val="00623082"/>
    <w:rsid w:val="00623583"/>
    <w:rsid w:val="006237E7"/>
    <w:rsid w:val="00623A68"/>
    <w:rsid w:val="0062462F"/>
    <w:rsid w:val="00624BA1"/>
    <w:rsid w:val="00624F24"/>
    <w:rsid w:val="0062554A"/>
    <w:rsid w:val="00625895"/>
    <w:rsid w:val="0062642C"/>
    <w:rsid w:val="0062661B"/>
    <w:rsid w:val="006277BB"/>
    <w:rsid w:val="00627832"/>
    <w:rsid w:val="00627AAC"/>
    <w:rsid w:val="00627F79"/>
    <w:rsid w:val="00630118"/>
    <w:rsid w:val="00630514"/>
    <w:rsid w:val="006310AE"/>
    <w:rsid w:val="00631762"/>
    <w:rsid w:val="00632196"/>
    <w:rsid w:val="00632A5B"/>
    <w:rsid w:val="00632BA2"/>
    <w:rsid w:val="00633574"/>
    <w:rsid w:val="00633BF2"/>
    <w:rsid w:val="00633F67"/>
    <w:rsid w:val="00633FC4"/>
    <w:rsid w:val="00634457"/>
    <w:rsid w:val="006345C3"/>
    <w:rsid w:val="00634821"/>
    <w:rsid w:val="00634B4E"/>
    <w:rsid w:val="00634F59"/>
    <w:rsid w:val="0063530F"/>
    <w:rsid w:val="00635C68"/>
    <w:rsid w:val="006362F9"/>
    <w:rsid w:val="006369A4"/>
    <w:rsid w:val="006369A9"/>
    <w:rsid w:val="006373CD"/>
    <w:rsid w:val="00640798"/>
    <w:rsid w:val="00640936"/>
    <w:rsid w:val="00641283"/>
    <w:rsid w:val="006413CF"/>
    <w:rsid w:val="00641413"/>
    <w:rsid w:val="00641465"/>
    <w:rsid w:val="0064165D"/>
    <w:rsid w:val="00641F28"/>
    <w:rsid w:val="00642E8C"/>
    <w:rsid w:val="006433BD"/>
    <w:rsid w:val="00643562"/>
    <w:rsid w:val="00643784"/>
    <w:rsid w:val="00643AFE"/>
    <w:rsid w:val="00644176"/>
    <w:rsid w:val="00644186"/>
    <w:rsid w:val="00644A21"/>
    <w:rsid w:val="00644DFD"/>
    <w:rsid w:val="00645C9F"/>
    <w:rsid w:val="00645EF0"/>
    <w:rsid w:val="00646305"/>
    <w:rsid w:val="00646864"/>
    <w:rsid w:val="00646921"/>
    <w:rsid w:val="00646A6C"/>
    <w:rsid w:val="00646EE1"/>
    <w:rsid w:val="006475E6"/>
    <w:rsid w:val="0065018B"/>
    <w:rsid w:val="006501B6"/>
    <w:rsid w:val="006502DA"/>
    <w:rsid w:val="0065042B"/>
    <w:rsid w:val="006506D0"/>
    <w:rsid w:val="006508B9"/>
    <w:rsid w:val="00650963"/>
    <w:rsid w:val="00650CA1"/>
    <w:rsid w:val="00651431"/>
    <w:rsid w:val="0065143C"/>
    <w:rsid w:val="00651854"/>
    <w:rsid w:val="006524DD"/>
    <w:rsid w:val="00652578"/>
    <w:rsid w:val="00652910"/>
    <w:rsid w:val="00652D07"/>
    <w:rsid w:val="00652D91"/>
    <w:rsid w:val="006539E8"/>
    <w:rsid w:val="006542DD"/>
    <w:rsid w:val="00654C2F"/>
    <w:rsid w:val="00655A54"/>
    <w:rsid w:val="00655F0A"/>
    <w:rsid w:val="00656281"/>
    <w:rsid w:val="00656307"/>
    <w:rsid w:val="006565D8"/>
    <w:rsid w:val="00656B96"/>
    <w:rsid w:val="00656F79"/>
    <w:rsid w:val="00657257"/>
    <w:rsid w:val="0065736B"/>
    <w:rsid w:val="006578E4"/>
    <w:rsid w:val="00657AE5"/>
    <w:rsid w:val="006619B0"/>
    <w:rsid w:val="00661BDC"/>
    <w:rsid w:val="00661C6A"/>
    <w:rsid w:val="00661DFE"/>
    <w:rsid w:val="00661E77"/>
    <w:rsid w:val="00662012"/>
    <w:rsid w:val="00662543"/>
    <w:rsid w:val="006626D0"/>
    <w:rsid w:val="006628E9"/>
    <w:rsid w:val="00663C30"/>
    <w:rsid w:val="0066405F"/>
    <w:rsid w:val="006641F4"/>
    <w:rsid w:val="006643FD"/>
    <w:rsid w:val="00664BF6"/>
    <w:rsid w:val="00664E8C"/>
    <w:rsid w:val="006655E6"/>
    <w:rsid w:val="00665867"/>
    <w:rsid w:val="006658EB"/>
    <w:rsid w:val="00665F7C"/>
    <w:rsid w:val="00666018"/>
    <w:rsid w:val="0066699A"/>
    <w:rsid w:val="00666A96"/>
    <w:rsid w:val="00666D01"/>
    <w:rsid w:val="00666DFC"/>
    <w:rsid w:val="00666EBB"/>
    <w:rsid w:val="0066779E"/>
    <w:rsid w:val="00667FAF"/>
    <w:rsid w:val="0067034B"/>
    <w:rsid w:val="006704B9"/>
    <w:rsid w:val="0067096D"/>
    <w:rsid w:val="00670AF4"/>
    <w:rsid w:val="006719E0"/>
    <w:rsid w:val="00672251"/>
    <w:rsid w:val="0067269D"/>
    <w:rsid w:val="0067293C"/>
    <w:rsid w:val="00672988"/>
    <w:rsid w:val="00672C64"/>
    <w:rsid w:val="0067345E"/>
    <w:rsid w:val="006737E1"/>
    <w:rsid w:val="006737FB"/>
    <w:rsid w:val="006741E3"/>
    <w:rsid w:val="0067452A"/>
    <w:rsid w:val="00674E6A"/>
    <w:rsid w:val="006753EA"/>
    <w:rsid w:val="00675CF4"/>
    <w:rsid w:val="00676A4B"/>
    <w:rsid w:val="00676A64"/>
    <w:rsid w:val="00676DBB"/>
    <w:rsid w:val="006778C8"/>
    <w:rsid w:val="00677925"/>
    <w:rsid w:val="006779BF"/>
    <w:rsid w:val="00680F46"/>
    <w:rsid w:val="00681FDC"/>
    <w:rsid w:val="00682545"/>
    <w:rsid w:val="00682B53"/>
    <w:rsid w:val="00682F27"/>
    <w:rsid w:val="00683428"/>
    <w:rsid w:val="006834AA"/>
    <w:rsid w:val="00683778"/>
    <w:rsid w:val="006839B2"/>
    <w:rsid w:val="00684732"/>
    <w:rsid w:val="00684AA3"/>
    <w:rsid w:val="006859DB"/>
    <w:rsid w:val="006866BF"/>
    <w:rsid w:val="0068678D"/>
    <w:rsid w:val="00686F84"/>
    <w:rsid w:val="00687488"/>
    <w:rsid w:val="006904ED"/>
    <w:rsid w:val="006906F4"/>
    <w:rsid w:val="00690E2E"/>
    <w:rsid w:val="006910CF"/>
    <w:rsid w:val="006915D7"/>
    <w:rsid w:val="006918EB"/>
    <w:rsid w:val="00692814"/>
    <w:rsid w:val="006932E7"/>
    <w:rsid w:val="00693347"/>
    <w:rsid w:val="0069334C"/>
    <w:rsid w:val="00693782"/>
    <w:rsid w:val="006937CB"/>
    <w:rsid w:val="00693C88"/>
    <w:rsid w:val="00693D3F"/>
    <w:rsid w:val="0069444C"/>
    <w:rsid w:val="006948EF"/>
    <w:rsid w:val="00694ABB"/>
    <w:rsid w:val="00695A42"/>
    <w:rsid w:val="00695E8C"/>
    <w:rsid w:val="00696273"/>
    <w:rsid w:val="00696D4A"/>
    <w:rsid w:val="00696D63"/>
    <w:rsid w:val="00697185"/>
    <w:rsid w:val="0069733A"/>
    <w:rsid w:val="00697E87"/>
    <w:rsid w:val="006A032F"/>
    <w:rsid w:val="006A0DD3"/>
    <w:rsid w:val="006A1237"/>
    <w:rsid w:val="006A146E"/>
    <w:rsid w:val="006A17A0"/>
    <w:rsid w:val="006A1BEB"/>
    <w:rsid w:val="006A1F46"/>
    <w:rsid w:val="006A2A4D"/>
    <w:rsid w:val="006A2B9A"/>
    <w:rsid w:val="006A3022"/>
    <w:rsid w:val="006A3510"/>
    <w:rsid w:val="006A3B2A"/>
    <w:rsid w:val="006A41AE"/>
    <w:rsid w:val="006A4856"/>
    <w:rsid w:val="006A4C70"/>
    <w:rsid w:val="006A5474"/>
    <w:rsid w:val="006A55ED"/>
    <w:rsid w:val="006A564B"/>
    <w:rsid w:val="006A6DEA"/>
    <w:rsid w:val="006A7311"/>
    <w:rsid w:val="006B05B5"/>
    <w:rsid w:val="006B077C"/>
    <w:rsid w:val="006B1545"/>
    <w:rsid w:val="006B1635"/>
    <w:rsid w:val="006B1CA4"/>
    <w:rsid w:val="006B204E"/>
    <w:rsid w:val="006B2148"/>
    <w:rsid w:val="006B23B9"/>
    <w:rsid w:val="006B2D5F"/>
    <w:rsid w:val="006B2DA7"/>
    <w:rsid w:val="006B2F4D"/>
    <w:rsid w:val="006B306B"/>
    <w:rsid w:val="006B3682"/>
    <w:rsid w:val="006B3974"/>
    <w:rsid w:val="006B3E76"/>
    <w:rsid w:val="006B48CB"/>
    <w:rsid w:val="006B5472"/>
    <w:rsid w:val="006B564D"/>
    <w:rsid w:val="006B5E14"/>
    <w:rsid w:val="006B665A"/>
    <w:rsid w:val="006B6D72"/>
    <w:rsid w:val="006B6F7E"/>
    <w:rsid w:val="006C085F"/>
    <w:rsid w:val="006C08F6"/>
    <w:rsid w:val="006C0B2D"/>
    <w:rsid w:val="006C1240"/>
    <w:rsid w:val="006C131C"/>
    <w:rsid w:val="006C1445"/>
    <w:rsid w:val="006C16BF"/>
    <w:rsid w:val="006C19EC"/>
    <w:rsid w:val="006C1A13"/>
    <w:rsid w:val="006C1F21"/>
    <w:rsid w:val="006C244D"/>
    <w:rsid w:val="006C25C9"/>
    <w:rsid w:val="006C2B67"/>
    <w:rsid w:val="006C2F22"/>
    <w:rsid w:val="006C2F9E"/>
    <w:rsid w:val="006C3663"/>
    <w:rsid w:val="006C3AB0"/>
    <w:rsid w:val="006C4F40"/>
    <w:rsid w:val="006C4FC1"/>
    <w:rsid w:val="006C51A5"/>
    <w:rsid w:val="006C529D"/>
    <w:rsid w:val="006C5911"/>
    <w:rsid w:val="006C5A7C"/>
    <w:rsid w:val="006C5FCA"/>
    <w:rsid w:val="006C6798"/>
    <w:rsid w:val="006C6DF7"/>
    <w:rsid w:val="006C727E"/>
    <w:rsid w:val="006C7A81"/>
    <w:rsid w:val="006D0239"/>
    <w:rsid w:val="006D0826"/>
    <w:rsid w:val="006D0C12"/>
    <w:rsid w:val="006D0E6B"/>
    <w:rsid w:val="006D12A5"/>
    <w:rsid w:val="006D2146"/>
    <w:rsid w:val="006D2433"/>
    <w:rsid w:val="006D2B32"/>
    <w:rsid w:val="006D2E73"/>
    <w:rsid w:val="006D304A"/>
    <w:rsid w:val="006D600F"/>
    <w:rsid w:val="006D632E"/>
    <w:rsid w:val="006D6C9C"/>
    <w:rsid w:val="006D70F8"/>
    <w:rsid w:val="006E094A"/>
    <w:rsid w:val="006E12B1"/>
    <w:rsid w:val="006E13D1"/>
    <w:rsid w:val="006E387C"/>
    <w:rsid w:val="006E4D0C"/>
    <w:rsid w:val="006E4D1B"/>
    <w:rsid w:val="006E587C"/>
    <w:rsid w:val="006E5ADF"/>
    <w:rsid w:val="006E5B78"/>
    <w:rsid w:val="006E5FF0"/>
    <w:rsid w:val="006E67BA"/>
    <w:rsid w:val="006E699D"/>
    <w:rsid w:val="006E6BA3"/>
    <w:rsid w:val="006E742A"/>
    <w:rsid w:val="006E7A91"/>
    <w:rsid w:val="006E7E1D"/>
    <w:rsid w:val="006F1116"/>
    <w:rsid w:val="006F20CB"/>
    <w:rsid w:val="006F2654"/>
    <w:rsid w:val="006F2A9F"/>
    <w:rsid w:val="006F3196"/>
    <w:rsid w:val="006F37C1"/>
    <w:rsid w:val="006F3C54"/>
    <w:rsid w:val="006F3F32"/>
    <w:rsid w:val="006F4067"/>
    <w:rsid w:val="006F418C"/>
    <w:rsid w:val="006F460A"/>
    <w:rsid w:val="006F4D8E"/>
    <w:rsid w:val="006F4E32"/>
    <w:rsid w:val="006F4F52"/>
    <w:rsid w:val="006F52A3"/>
    <w:rsid w:val="006F5E64"/>
    <w:rsid w:val="006F60DE"/>
    <w:rsid w:val="006F65FB"/>
    <w:rsid w:val="006F6F19"/>
    <w:rsid w:val="006F7786"/>
    <w:rsid w:val="006F7914"/>
    <w:rsid w:val="006F7C0B"/>
    <w:rsid w:val="006F7E46"/>
    <w:rsid w:val="00700AB4"/>
    <w:rsid w:val="00700F6A"/>
    <w:rsid w:val="00700FCA"/>
    <w:rsid w:val="007010F2"/>
    <w:rsid w:val="007015C6"/>
    <w:rsid w:val="00701645"/>
    <w:rsid w:val="00701B16"/>
    <w:rsid w:val="00701BBC"/>
    <w:rsid w:val="00701CAD"/>
    <w:rsid w:val="0070297D"/>
    <w:rsid w:val="00702D5A"/>
    <w:rsid w:val="00702EF7"/>
    <w:rsid w:val="00702F6E"/>
    <w:rsid w:val="00703571"/>
    <w:rsid w:val="0070385C"/>
    <w:rsid w:val="00703989"/>
    <w:rsid w:val="00703E2D"/>
    <w:rsid w:val="007042E9"/>
    <w:rsid w:val="00704495"/>
    <w:rsid w:val="00705CA3"/>
    <w:rsid w:val="00705F3F"/>
    <w:rsid w:val="007108D3"/>
    <w:rsid w:val="0071118B"/>
    <w:rsid w:val="00711360"/>
    <w:rsid w:val="007115C9"/>
    <w:rsid w:val="00711760"/>
    <w:rsid w:val="00711C66"/>
    <w:rsid w:val="00711C6D"/>
    <w:rsid w:val="00711E13"/>
    <w:rsid w:val="00712368"/>
    <w:rsid w:val="00712EDA"/>
    <w:rsid w:val="00713248"/>
    <w:rsid w:val="007136D0"/>
    <w:rsid w:val="007155A9"/>
    <w:rsid w:val="007158DA"/>
    <w:rsid w:val="007158E1"/>
    <w:rsid w:val="00715DF1"/>
    <w:rsid w:val="00716769"/>
    <w:rsid w:val="007167CD"/>
    <w:rsid w:val="00716AA6"/>
    <w:rsid w:val="0071705B"/>
    <w:rsid w:val="00720046"/>
    <w:rsid w:val="00720505"/>
    <w:rsid w:val="00720B5A"/>
    <w:rsid w:val="00721E26"/>
    <w:rsid w:val="00722ED3"/>
    <w:rsid w:val="007236A3"/>
    <w:rsid w:val="0072392B"/>
    <w:rsid w:val="007239B6"/>
    <w:rsid w:val="00723DB6"/>
    <w:rsid w:val="00723FEC"/>
    <w:rsid w:val="00724191"/>
    <w:rsid w:val="00724776"/>
    <w:rsid w:val="0072490A"/>
    <w:rsid w:val="00724B64"/>
    <w:rsid w:val="0072517D"/>
    <w:rsid w:val="00726878"/>
    <w:rsid w:val="0072690E"/>
    <w:rsid w:val="007269DB"/>
    <w:rsid w:val="00730462"/>
    <w:rsid w:val="0073053B"/>
    <w:rsid w:val="00730883"/>
    <w:rsid w:val="00730D9C"/>
    <w:rsid w:val="0073124A"/>
    <w:rsid w:val="00731710"/>
    <w:rsid w:val="00731B79"/>
    <w:rsid w:val="0073207E"/>
    <w:rsid w:val="007320A2"/>
    <w:rsid w:val="007327CE"/>
    <w:rsid w:val="00732A37"/>
    <w:rsid w:val="00732DA8"/>
    <w:rsid w:val="00733893"/>
    <w:rsid w:val="00733F77"/>
    <w:rsid w:val="0073417F"/>
    <w:rsid w:val="007345C5"/>
    <w:rsid w:val="007348F1"/>
    <w:rsid w:val="00734A05"/>
    <w:rsid w:val="00734B82"/>
    <w:rsid w:val="00734ECC"/>
    <w:rsid w:val="00735C6F"/>
    <w:rsid w:val="00736E6D"/>
    <w:rsid w:val="007374EC"/>
    <w:rsid w:val="00737571"/>
    <w:rsid w:val="00737A31"/>
    <w:rsid w:val="00740184"/>
    <w:rsid w:val="007401BC"/>
    <w:rsid w:val="007407CB"/>
    <w:rsid w:val="007411FC"/>
    <w:rsid w:val="0074143D"/>
    <w:rsid w:val="00741A0C"/>
    <w:rsid w:val="00741F69"/>
    <w:rsid w:val="00742A6A"/>
    <w:rsid w:val="00742B44"/>
    <w:rsid w:val="007430ED"/>
    <w:rsid w:val="00743BA4"/>
    <w:rsid w:val="0074409B"/>
    <w:rsid w:val="0074412E"/>
    <w:rsid w:val="0074494C"/>
    <w:rsid w:val="00745625"/>
    <w:rsid w:val="00745755"/>
    <w:rsid w:val="007457CD"/>
    <w:rsid w:val="0074656E"/>
    <w:rsid w:val="00746A31"/>
    <w:rsid w:val="00746B47"/>
    <w:rsid w:val="007472D5"/>
    <w:rsid w:val="00747AAC"/>
    <w:rsid w:val="00747D71"/>
    <w:rsid w:val="00747E38"/>
    <w:rsid w:val="00747EF3"/>
    <w:rsid w:val="00750E35"/>
    <w:rsid w:val="00751807"/>
    <w:rsid w:val="0075211F"/>
    <w:rsid w:val="00752146"/>
    <w:rsid w:val="0075280A"/>
    <w:rsid w:val="00752B03"/>
    <w:rsid w:val="00752C5D"/>
    <w:rsid w:val="00752CD5"/>
    <w:rsid w:val="00753444"/>
    <w:rsid w:val="00753454"/>
    <w:rsid w:val="00753BB5"/>
    <w:rsid w:val="00753E51"/>
    <w:rsid w:val="00754114"/>
    <w:rsid w:val="007544F1"/>
    <w:rsid w:val="007556A4"/>
    <w:rsid w:val="00755E4A"/>
    <w:rsid w:val="00756832"/>
    <w:rsid w:val="0075725C"/>
    <w:rsid w:val="0075738D"/>
    <w:rsid w:val="007577C0"/>
    <w:rsid w:val="00757AA1"/>
    <w:rsid w:val="00757F0B"/>
    <w:rsid w:val="0076160F"/>
    <w:rsid w:val="0076161D"/>
    <w:rsid w:val="00761A84"/>
    <w:rsid w:val="0076245D"/>
    <w:rsid w:val="007626D0"/>
    <w:rsid w:val="007629FA"/>
    <w:rsid w:val="00762C57"/>
    <w:rsid w:val="007647FE"/>
    <w:rsid w:val="007651CA"/>
    <w:rsid w:val="0076569B"/>
    <w:rsid w:val="00765B8D"/>
    <w:rsid w:val="00767519"/>
    <w:rsid w:val="00767F01"/>
    <w:rsid w:val="007704E1"/>
    <w:rsid w:val="00770B9C"/>
    <w:rsid w:val="00770BA2"/>
    <w:rsid w:val="00770E5C"/>
    <w:rsid w:val="007718F2"/>
    <w:rsid w:val="00772569"/>
    <w:rsid w:val="0077257E"/>
    <w:rsid w:val="00772E8C"/>
    <w:rsid w:val="00772FDB"/>
    <w:rsid w:val="0077316B"/>
    <w:rsid w:val="007736D3"/>
    <w:rsid w:val="007749BF"/>
    <w:rsid w:val="007749C9"/>
    <w:rsid w:val="0077500F"/>
    <w:rsid w:val="0077548E"/>
    <w:rsid w:val="00775D78"/>
    <w:rsid w:val="007770B7"/>
    <w:rsid w:val="007772E6"/>
    <w:rsid w:val="00777315"/>
    <w:rsid w:val="00777FB5"/>
    <w:rsid w:val="0078002B"/>
    <w:rsid w:val="007802E4"/>
    <w:rsid w:val="00780919"/>
    <w:rsid w:val="00780A25"/>
    <w:rsid w:val="00780E93"/>
    <w:rsid w:val="00780F4A"/>
    <w:rsid w:val="00781589"/>
    <w:rsid w:val="00781676"/>
    <w:rsid w:val="00781707"/>
    <w:rsid w:val="007820D0"/>
    <w:rsid w:val="00782264"/>
    <w:rsid w:val="007824DA"/>
    <w:rsid w:val="007826C8"/>
    <w:rsid w:val="00782889"/>
    <w:rsid w:val="00782903"/>
    <w:rsid w:val="00782FAA"/>
    <w:rsid w:val="00784190"/>
    <w:rsid w:val="0078457B"/>
    <w:rsid w:val="00784756"/>
    <w:rsid w:val="0078539D"/>
    <w:rsid w:val="007855FF"/>
    <w:rsid w:val="007856C1"/>
    <w:rsid w:val="00785873"/>
    <w:rsid w:val="00785B0F"/>
    <w:rsid w:val="00785D4B"/>
    <w:rsid w:val="00787051"/>
    <w:rsid w:val="007871D7"/>
    <w:rsid w:val="00787D75"/>
    <w:rsid w:val="0079018D"/>
    <w:rsid w:val="007901DC"/>
    <w:rsid w:val="00791226"/>
    <w:rsid w:val="007915CD"/>
    <w:rsid w:val="00791A00"/>
    <w:rsid w:val="00791DDB"/>
    <w:rsid w:val="00791E63"/>
    <w:rsid w:val="007923F5"/>
    <w:rsid w:val="00792CEE"/>
    <w:rsid w:val="007934AE"/>
    <w:rsid w:val="007936A8"/>
    <w:rsid w:val="00793C74"/>
    <w:rsid w:val="00793E00"/>
    <w:rsid w:val="00794A3C"/>
    <w:rsid w:val="00794BCF"/>
    <w:rsid w:val="00794BFF"/>
    <w:rsid w:val="007952BA"/>
    <w:rsid w:val="00795B79"/>
    <w:rsid w:val="00796219"/>
    <w:rsid w:val="007962B4"/>
    <w:rsid w:val="00796F15"/>
    <w:rsid w:val="00797BD9"/>
    <w:rsid w:val="00797E22"/>
    <w:rsid w:val="007A138F"/>
    <w:rsid w:val="007A1612"/>
    <w:rsid w:val="007A1640"/>
    <w:rsid w:val="007A1AE4"/>
    <w:rsid w:val="007A36F1"/>
    <w:rsid w:val="007A39DF"/>
    <w:rsid w:val="007A4131"/>
    <w:rsid w:val="007A4208"/>
    <w:rsid w:val="007A43ED"/>
    <w:rsid w:val="007A4BDD"/>
    <w:rsid w:val="007A533D"/>
    <w:rsid w:val="007A6630"/>
    <w:rsid w:val="007A6CFD"/>
    <w:rsid w:val="007A7206"/>
    <w:rsid w:val="007A72EE"/>
    <w:rsid w:val="007A75F9"/>
    <w:rsid w:val="007A7A45"/>
    <w:rsid w:val="007A7EFB"/>
    <w:rsid w:val="007B0397"/>
    <w:rsid w:val="007B0449"/>
    <w:rsid w:val="007B09DE"/>
    <w:rsid w:val="007B0ADB"/>
    <w:rsid w:val="007B1085"/>
    <w:rsid w:val="007B1A96"/>
    <w:rsid w:val="007B25F9"/>
    <w:rsid w:val="007B26EE"/>
    <w:rsid w:val="007B2F13"/>
    <w:rsid w:val="007B3502"/>
    <w:rsid w:val="007B3E6D"/>
    <w:rsid w:val="007B44ED"/>
    <w:rsid w:val="007B491A"/>
    <w:rsid w:val="007B5322"/>
    <w:rsid w:val="007B536E"/>
    <w:rsid w:val="007B5370"/>
    <w:rsid w:val="007B587B"/>
    <w:rsid w:val="007B5E91"/>
    <w:rsid w:val="007B61F5"/>
    <w:rsid w:val="007B63E7"/>
    <w:rsid w:val="007B63FA"/>
    <w:rsid w:val="007B7496"/>
    <w:rsid w:val="007B7F31"/>
    <w:rsid w:val="007C0411"/>
    <w:rsid w:val="007C0528"/>
    <w:rsid w:val="007C055A"/>
    <w:rsid w:val="007C0802"/>
    <w:rsid w:val="007C12BE"/>
    <w:rsid w:val="007C1C1B"/>
    <w:rsid w:val="007C2739"/>
    <w:rsid w:val="007C2AA2"/>
    <w:rsid w:val="007C37FC"/>
    <w:rsid w:val="007C4B0F"/>
    <w:rsid w:val="007C4DAD"/>
    <w:rsid w:val="007C52C6"/>
    <w:rsid w:val="007C5830"/>
    <w:rsid w:val="007C5933"/>
    <w:rsid w:val="007C599E"/>
    <w:rsid w:val="007C5DB8"/>
    <w:rsid w:val="007C5DCE"/>
    <w:rsid w:val="007C683D"/>
    <w:rsid w:val="007C6CA2"/>
    <w:rsid w:val="007C705D"/>
    <w:rsid w:val="007C7445"/>
    <w:rsid w:val="007C7B08"/>
    <w:rsid w:val="007C7B24"/>
    <w:rsid w:val="007D05B2"/>
    <w:rsid w:val="007D05FA"/>
    <w:rsid w:val="007D0612"/>
    <w:rsid w:val="007D0C44"/>
    <w:rsid w:val="007D1972"/>
    <w:rsid w:val="007D1A0E"/>
    <w:rsid w:val="007D1AE8"/>
    <w:rsid w:val="007D1CEB"/>
    <w:rsid w:val="007D1F33"/>
    <w:rsid w:val="007D20E5"/>
    <w:rsid w:val="007D22A8"/>
    <w:rsid w:val="007D28F5"/>
    <w:rsid w:val="007D3307"/>
    <w:rsid w:val="007D3495"/>
    <w:rsid w:val="007D34B6"/>
    <w:rsid w:val="007D3BCA"/>
    <w:rsid w:val="007D3D44"/>
    <w:rsid w:val="007D44CE"/>
    <w:rsid w:val="007D46D9"/>
    <w:rsid w:val="007D4B2B"/>
    <w:rsid w:val="007D5414"/>
    <w:rsid w:val="007D54F8"/>
    <w:rsid w:val="007D5E27"/>
    <w:rsid w:val="007D6F64"/>
    <w:rsid w:val="007D7906"/>
    <w:rsid w:val="007D7EA1"/>
    <w:rsid w:val="007E0372"/>
    <w:rsid w:val="007E0D84"/>
    <w:rsid w:val="007E14B6"/>
    <w:rsid w:val="007E1782"/>
    <w:rsid w:val="007E1CD1"/>
    <w:rsid w:val="007E25AB"/>
    <w:rsid w:val="007E2746"/>
    <w:rsid w:val="007E2F41"/>
    <w:rsid w:val="007E3994"/>
    <w:rsid w:val="007E3D89"/>
    <w:rsid w:val="007E4048"/>
    <w:rsid w:val="007E44FC"/>
    <w:rsid w:val="007E47C6"/>
    <w:rsid w:val="007E5AC2"/>
    <w:rsid w:val="007E661D"/>
    <w:rsid w:val="007E7290"/>
    <w:rsid w:val="007E739E"/>
    <w:rsid w:val="007E79C5"/>
    <w:rsid w:val="007F0707"/>
    <w:rsid w:val="007F0798"/>
    <w:rsid w:val="007F09CC"/>
    <w:rsid w:val="007F1053"/>
    <w:rsid w:val="007F2845"/>
    <w:rsid w:val="007F2A69"/>
    <w:rsid w:val="007F38A2"/>
    <w:rsid w:val="007F4134"/>
    <w:rsid w:val="007F43BC"/>
    <w:rsid w:val="007F45B0"/>
    <w:rsid w:val="007F4740"/>
    <w:rsid w:val="007F49CB"/>
    <w:rsid w:val="007F5352"/>
    <w:rsid w:val="007F590F"/>
    <w:rsid w:val="007F6F99"/>
    <w:rsid w:val="007F774A"/>
    <w:rsid w:val="007F775D"/>
    <w:rsid w:val="007F7A47"/>
    <w:rsid w:val="00800408"/>
    <w:rsid w:val="008006C6"/>
    <w:rsid w:val="00800C52"/>
    <w:rsid w:val="00800CE8"/>
    <w:rsid w:val="00800F4B"/>
    <w:rsid w:val="00801141"/>
    <w:rsid w:val="0080153E"/>
    <w:rsid w:val="00801672"/>
    <w:rsid w:val="008018C8"/>
    <w:rsid w:val="008022E1"/>
    <w:rsid w:val="0080263A"/>
    <w:rsid w:val="008026C2"/>
    <w:rsid w:val="008027FD"/>
    <w:rsid w:val="00802C83"/>
    <w:rsid w:val="00803120"/>
    <w:rsid w:val="0080329D"/>
    <w:rsid w:val="008032AC"/>
    <w:rsid w:val="00803381"/>
    <w:rsid w:val="00803F7E"/>
    <w:rsid w:val="0080416F"/>
    <w:rsid w:val="00804245"/>
    <w:rsid w:val="0080513C"/>
    <w:rsid w:val="008053C6"/>
    <w:rsid w:val="00805478"/>
    <w:rsid w:val="008055A9"/>
    <w:rsid w:val="0080585E"/>
    <w:rsid w:val="008069BD"/>
    <w:rsid w:val="0080710E"/>
    <w:rsid w:val="0080742D"/>
    <w:rsid w:val="008076F7"/>
    <w:rsid w:val="008100AC"/>
    <w:rsid w:val="008104B5"/>
    <w:rsid w:val="00810AC8"/>
    <w:rsid w:val="00810C05"/>
    <w:rsid w:val="00810ED5"/>
    <w:rsid w:val="00811117"/>
    <w:rsid w:val="0081151E"/>
    <w:rsid w:val="00811919"/>
    <w:rsid w:val="00811A5F"/>
    <w:rsid w:val="00812498"/>
    <w:rsid w:val="008127E6"/>
    <w:rsid w:val="00812AC3"/>
    <w:rsid w:val="00813069"/>
    <w:rsid w:val="0081336E"/>
    <w:rsid w:val="0081338F"/>
    <w:rsid w:val="00813928"/>
    <w:rsid w:val="00814101"/>
    <w:rsid w:val="00814784"/>
    <w:rsid w:val="008148B5"/>
    <w:rsid w:val="00814AAF"/>
    <w:rsid w:val="00814CD5"/>
    <w:rsid w:val="00815324"/>
    <w:rsid w:val="008154EC"/>
    <w:rsid w:val="008157EA"/>
    <w:rsid w:val="00817A43"/>
    <w:rsid w:val="008202D0"/>
    <w:rsid w:val="0082063D"/>
    <w:rsid w:val="00820830"/>
    <w:rsid w:val="00820A61"/>
    <w:rsid w:val="00820DC7"/>
    <w:rsid w:val="00820FFB"/>
    <w:rsid w:val="008212B2"/>
    <w:rsid w:val="00821698"/>
    <w:rsid w:val="008220AF"/>
    <w:rsid w:val="008221FE"/>
    <w:rsid w:val="00822BF5"/>
    <w:rsid w:val="0082319D"/>
    <w:rsid w:val="008236EC"/>
    <w:rsid w:val="00823CF7"/>
    <w:rsid w:val="008240EA"/>
    <w:rsid w:val="008242F5"/>
    <w:rsid w:val="00824894"/>
    <w:rsid w:val="00824FFF"/>
    <w:rsid w:val="00825366"/>
    <w:rsid w:val="00825E84"/>
    <w:rsid w:val="0082665E"/>
    <w:rsid w:val="008266F9"/>
    <w:rsid w:val="00826833"/>
    <w:rsid w:val="0082694B"/>
    <w:rsid w:val="00826C7B"/>
    <w:rsid w:val="00826DD9"/>
    <w:rsid w:val="00826E01"/>
    <w:rsid w:val="008277A8"/>
    <w:rsid w:val="008278B6"/>
    <w:rsid w:val="00830606"/>
    <w:rsid w:val="008307ED"/>
    <w:rsid w:val="00830B3B"/>
    <w:rsid w:val="0083148B"/>
    <w:rsid w:val="008316A3"/>
    <w:rsid w:val="008318A2"/>
    <w:rsid w:val="0083289C"/>
    <w:rsid w:val="0083350F"/>
    <w:rsid w:val="00833722"/>
    <w:rsid w:val="00833F3B"/>
    <w:rsid w:val="008342D0"/>
    <w:rsid w:val="00834358"/>
    <w:rsid w:val="008346BD"/>
    <w:rsid w:val="00834923"/>
    <w:rsid w:val="00834C2F"/>
    <w:rsid w:val="00834FAA"/>
    <w:rsid w:val="008359EB"/>
    <w:rsid w:val="00835BF3"/>
    <w:rsid w:val="00836100"/>
    <w:rsid w:val="00836706"/>
    <w:rsid w:val="00836B7A"/>
    <w:rsid w:val="008375E5"/>
    <w:rsid w:val="00837789"/>
    <w:rsid w:val="00837B90"/>
    <w:rsid w:val="00837ED1"/>
    <w:rsid w:val="008409AA"/>
    <w:rsid w:val="00840CEF"/>
    <w:rsid w:val="00840E0C"/>
    <w:rsid w:val="00840EC2"/>
    <w:rsid w:val="00840FB8"/>
    <w:rsid w:val="00841017"/>
    <w:rsid w:val="008418D0"/>
    <w:rsid w:val="00841973"/>
    <w:rsid w:val="00842E0C"/>
    <w:rsid w:val="008434AE"/>
    <w:rsid w:val="008435B5"/>
    <w:rsid w:val="008435E6"/>
    <w:rsid w:val="00843756"/>
    <w:rsid w:val="00843A7A"/>
    <w:rsid w:val="008447F5"/>
    <w:rsid w:val="00845B56"/>
    <w:rsid w:val="0084623A"/>
    <w:rsid w:val="00846268"/>
    <w:rsid w:val="00846292"/>
    <w:rsid w:val="00850104"/>
    <w:rsid w:val="008506AB"/>
    <w:rsid w:val="008506E1"/>
    <w:rsid w:val="00850D96"/>
    <w:rsid w:val="00850EB3"/>
    <w:rsid w:val="008515EE"/>
    <w:rsid w:val="0085174C"/>
    <w:rsid w:val="00851A8E"/>
    <w:rsid w:val="00851C22"/>
    <w:rsid w:val="00851E3D"/>
    <w:rsid w:val="00851EC7"/>
    <w:rsid w:val="00851ECD"/>
    <w:rsid w:val="008528D3"/>
    <w:rsid w:val="0085320E"/>
    <w:rsid w:val="008533BC"/>
    <w:rsid w:val="00853EE7"/>
    <w:rsid w:val="00854553"/>
    <w:rsid w:val="00855303"/>
    <w:rsid w:val="00855783"/>
    <w:rsid w:val="00855B86"/>
    <w:rsid w:val="00855D29"/>
    <w:rsid w:val="00856CD9"/>
    <w:rsid w:val="00856D47"/>
    <w:rsid w:val="00857432"/>
    <w:rsid w:val="00857A42"/>
    <w:rsid w:val="00857E7C"/>
    <w:rsid w:val="008600AD"/>
    <w:rsid w:val="00860874"/>
    <w:rsid w:val="008609A3"/>
    <w:rsid w:val="00861059"/>
    <w:rsid w:val="00861525"/>
    <w:rsid w:val="008619BB"/>
    <w:rsid w:val="00862008"/>
    <w:rsid w:val="00862720"/>
    <w:rsid w:val="008628C8"/>
    <w:rsid w:val="00862B2A"/>
    <w:rsid w:val="008630B9"/>
    <w:rsid w:val="00863940"/>
    <w:rsid w:val="00863EF5"/>
    <w:rsid w:val="00863F37"/>
    <w:rsid w:val="00863FC0"/>
    <w:rsid w:val="0086406B"/>
    <w:rsid w:val="00864C8C"/>
    <w:rsid w:val="00864F34"/>
    <w:rsid w:val="008659FB"/>
    <w:rsid w:val="008667ED"/>
    <w:rsid w:val="00866D0A"/>
    <w:rsid w:val="00866E70"/>
    <w:rsid w:val="0086709D"/>
    <w:rsid w:val="00867651"/>
    <w:rsid w:val="00867841"/>
    <w:rsid w:val="00867B5A"/>
    <w:rsid w:val="0087142B"/>
    <w:rsid w:val="008723A0"/>
    <w:rsid w:val="0087291A"/>
    <w:rsid w:val="0087370C"/>
    <w:rsid w:val="00873C2D"/>
    <w:rsid w:val="00874009"/>
    <w:rsid w:val="00874158"/>
    <w:rsid w:val="008743F3"/>
    <w:rsid w:val="0087444A"/>
    <w:rsid w:val="00874701"/>
    <w:rsid w:val="00875139"/>
    <w:rsid w:val="0087529D"/>
    <w:rsid w:val="00875410"/>
    <w:rsid w:val="008758B3"/>
    <w:rsid w:val="00876DC3"/>
    <w:rsid w:val="00877511"/>
    <w:rsid w:val="00880E51"/>
    <w:rsid w:val="00880EDF"/>
    <w:rsid w:val="008811FD"/>
    <w:rsid w:val="0088179A"/>
    <w:rsid w:val="00881861"/>
    <w:rsid w:val="00881F9D"/>
    <w:rsid w:val="0088208D"/>
    <w:rsid w:val="008823D8"/>
    <w:rsid w:val="00882D37"/>
    <w:rsid w:val="00882DE6"/>
    <w:rsid w:val="00883A20"/>
    <w:rsid w:val="00883AAD"/>
    <w:rsid w:val="00883D4D"/>
    <w:rsid w:val="00884007"/>
    <w:rsid w:val="00884410"/>
    <w:rsid w:val="008847E2"/>
    <w:rsid w:val="00884B59"/>
    <w:rsid w:val="008850BA"/>
    <w:rsid w:val="00885580"/>
    <w:rsid w:val="00885876"/>
    <w:rsid w:val="00886185"/>
    <w:rsid w:val="008861D9"/>
    <w:rsid w:val="0088638C"/>
    <w:rsid w:val="00886D92"/>
    <w:rsid w:val="00886EDF"/>
    <w:rsid w:val="00887F32"/>
    <w:rsid w:val="008904A0"/>
    <w:rsid w:val="008908E5"/>
    <w:rsid w:val="00891216"/>
    <w:rsid w:val="008915E8"/>
    <w:rsid w:val="008927F5"/>
    <w:rsid w:val="008937C4"/>
    <w:rsid w:val="00893CA9"/>
    <w:rsid w:val="0089470E"/>
    <w:rsid w:val="00894952"/>
    <w:rsid w:val="008949B3"/>
    <w:rsid w:val="00894B58"/>
    <w:rsid w:val="00894FDC"/>
    <w:rsid w:val="0089515B"/>
    <w:rsid w:val="00895395"/>
    <w:rsid w:val="008957D3"/>
    <w:rsid w:val="00896060"/>
    <w:rsid w:val="00896414"/>
    <w:rsid w:val="008969B0"/>
    <w:rsid w:val="00896AFD"/>
    <w:rsid w:val="0089716F"/>
    <w:rsid w:val="00897516"/>
    <w:rsid w:val="00897862"/>
    <w:rsid w:val="00897C52"/>
    <w:rsid w:val="00897C71"/>
    <w:rsid w:val="008A0F54"/>
    <w:rsid w:val="008A16F9"/>
    <w:rsid w:val="008A1D3E"/>
    <w:rsid w:val="008A2296"/>
    <w:rsid w:val="008A2FD9"/>
    <w:rsid w:val="008A3038"/>
    <w:rsid w:val="008A361B"/>
    <w:rsid w:val="008A3A3A"/>
    <w:rsid w:val="008A3A97"/>
    <w:rsid w:val="008A3D43"/>
    <w:rsid w:val="008A3FA3"/>
    <w:rsid w:val="008A43C7"/>
    <w:rsid w:val="008A4B16"/>
    <w:rsid w:val="008A4D63"/>
    <w:rsid w:val="008A4E11"/>
    <w:rsid w:val="008A58CE"/>
    <w:rsid w:val="008A5A26"/>
    <w:rsid w:val="008A5FB8"/>
    <w:rsid w:val="008A6235"/>
    <w:rsid w:val="008A6777"/>
    <w:rsid w:val="008A6D62"/>
    <w:rsid w:val="008A6D97"/>
    <w:rsid w:val="008A765A"/>
    <w:rsid w:val="008A76FC"/>
    <w:rsid w:val="008A7A1D"/>
    <w:rsid w:val="008A7FBD"/>
    <w:rsid w:val="008B13E9"/>
    <w:rsid w:val="008B1647"/>
    <w:rsid w:val="008B16E7"/>
    <w:rsid w:val="008B181A"/>
    <w:rsid w:val="008B2187"/>
    <w:rsid w:val="008B2257"/>
    <w:rsid w:val="008B2436"/>
    <w:rsid w:val="008B2CFC"/>
    <w:rsid w:val="008B3706"/>
    <w:rsid w:val="008B3B51"/>
    <w:rsid w:val="008B3D6E"/>
    <w:rsid w:val="008B4057"/>
    <w:rsid w:val="008B412D"/>
    <w:rsid w:val="008B4145"/>
    <w:rsid w:val="008B4B55"/>
    <w:rsid w:val="008B4C8A"/>
    <w:rsid w:val="008B5071"/>
    <w:rsid w:val="008B5290"/>
    <w:rsid w:val="008B5771"/>
    <w:rsid w:val="008B5927"/>
    <w:rsid w:val="008B5BBD"/>
    <w:rsid w:val="008B61EF"/>
    <w:rsid w:val="008B6A40"/>
    <w:rsid w:val="008B70DB"/>
    <w:rsid w:val="008B71C7"/>
    <w:rsid w:val="008B72EC"/>
    <w:rsid w:val="008B73FA"/>
    <w:rsid w:val="008B7469"/>
    <w:rsid w:val="008B7595"/>
    <w:rsid w:val="008C09B6"/>
    <w:rsid w:val="008C09D2"/>
    <w:rsid w:val="008C0BB8"/>
    <w:rsid w:val="008C1F02"/>
    <w:rsid w:val="008C26E8"/>
    <w:rsid w:val="008C2CFD"/>
    <w:rsid w:val="008C308E"/>
    <w:rsid w:val="008C37B2"/>
    <w:rsid w:val="008C3D67"/>
    <w:rsid w:val="008C3DC5"/>
    <w:rsid w:val="008C3FDC"/>
    <w:rsid w:val="008C43F1"/>
    <w:rsid w:val="008C47AD"/>
    <w:rsid w:val="008C4C8A"/>
    <w:rsid w:val="008C5958"/>
    <w:rsid w:val="008C59DF"/>
    <w:rsid w:val="008C5F80"/>
    <w:rsid w:val="008C603A"/>
    <w:rsid w:val="008C61F3"/>
    <w:rsid w:val="008C6963"/>
    <w:rsid w:val="008C71C8"/>
    <w:rsid w:val="008C72B2"/>
    <w:rsid w:val="008C73D9"/>
    <w:rsid w:val="008D0668"/>
    <w:rsid w:val="008D0F29"/>
    <w:rsid w:val="008D107A"/>
    <w:rsid w:val="008D167D"/>
    <w:rsid w:val="008D21A2"/>
    <w:rsid w:val="008D2BD8"/>
    <w:rsid w:val="008D2F4B"/>
    <w:rsid w:val="008D3116"/>
    <w:rsid w:val="008D36C3"/>
    <w:rsid w:val="008D373B"/>
    <w:rsid w:val="008D3A0C"/>
    <w:rsid w:val="008D3DA9"/>
    <w:rsid w:val="008D42A5"/>
    <w:rsid w:val="008D4524"/>
    <w:rsid w:val="008D492A"/>
    <w:rsid w:val="008D4B58"/>
    <w:rsid w:val="008D4B7F"/>
    <w:rsid w:val="008D4B8A"/>
    <w:rsid w:val="008D5714"/>
    <w:rsid w:val="008D573A"/>
    <w:rsid w:val="008D61AB"/>
    <w:rsid w:val="008D6541"/>
    <w:rsid w:val="008D6819"/>
    <w:rsid w:val="008D7020"/>
    <w:rsid w:val="008D7511"/>
    <w:rsid w:val="008D7C65"/>
    <w:rsid w:val="008D7D7B"/>
    <w:rsid w:val="008E01E7"/>
    <w:rsid w:val="008E0735"/>
    <w:rsid w:val="008E0C12"/>
    <w:rsid w:val="008E0F52"/>
    <w:rsid w:val="008E120D"/>
    <w:rsid w:val="008E1A69"/>
    <w:rsid w:val="008E1C04"/>
    <w:rsid w:val="008E216C"/>
    <w:rsid w:val="008E2316"/>
    <w:rsid w:val="008E2595"/>
    <w:rsid w:val="008E3063"/>
    <w:rsid w:val="008E34BE"/>
    <w:rsid w:val="008E3AA8"/>
    <w:rsid w:val="008E3E57"/>
    <w:rsid w:val="008E4089"/>
    <w:rsid w:val="008E42CE"/>
    <w:rsid w:val="008E42F4"/>
    <w:rsid w:val="008E4333"/>
    <w:rsid w:val="008E4799"/>
    <w:rsid w:val="008E4A31"/>
    <w:rsid w:val="008E4D25"/>
    <w:rsid w:val="008E536F"/>
    <w:rsid w:val="008E53B9"/>
    <w:rsid w:val="008E5657"/>
    <w:rsid w:val="008E5742"/>
    <w:rsid w:val="008E5E51"/>
    <w:rsid w:val="008E6032"/>
    <w:rsid w:val="008E624D"/>
    <w:rsid w:val="008E6B4F"/>
    <w:rsid w:val="008E7251"/>
    <w:rsid w:val="008E7940"/>
    <w:rsid w:val="008F00DB"/>
    <w:rsid w:val="008F01F9"/>
    <w:rsid w:val="008F05A6"/>
    <w:rsid w:val="008F06B1"/>
    <w:rsid w:val="008F0742"/>
    <w:rsid w:val="008F0FE5"/>
    <w:rsid w:val="008F1264"/>
    <w:rsid w:val="008F1275"/>
    <w:rsid w:val="008F20D5"/>
    <w:rsid w:val="008F25A3"/>
    <w:rsid w:val="008F2746"/>
    <w:rsid w:val="008F2908"/>
    <w:rsid w:val="008F2C09"/>
    <w:rsid w:val="008F2E58"/>
    <w:rsid w:val="008F3976"/>
    <w:rsid w:val="008F3A56"/>
    <w:rsid w:val="008F47C6"/>
    <w:rsid w:val="008F4D03"/>
    <w:rsid w:val="008F503D"/>
    <w:rsid w:val="008F618A"/>
    <w:rsid w:val="008F63DA"/>
    <w:rsid w:val="008F6647"/>
    <w:rsid w:val="008F6680"/>
    <w:rsid w:val="008F68F6"/>
    <w:rsid w:val="008F700E"/>
    <w:rsid w:val="00900343"/>
    <w:rsid w:val="009006A2"/>
    <w:rsid w:val="0090102B"/>
    <w:rsid w:val="00901448"/>
    <w:rsid w:val="009019ED"/>
    <w:rsid w:val="009021D1"/>
    <w:rsid w:val="0090254B"/>
    <w:rsid w:val="009036BC"/>
    <w:rsid w:val="00903D30"/>
    <w:rsid w:val="009043DA"/>
    <w:rsid w:val="00904414"/>
    <w:rsid w:val="009046AE"/>
    <w:rsid w:val="00904AA6"/>
    <w:rsid w:val="00904CFD"/>
    <w:rsid w:val="00905049"/>
    <w:rsid w:val="00905197"/>
    <w:rsid w:val="00905C47"/>
    <w:rsid w:val="009061F2"/>
    <w:rsid w:val="00906379"/>
    <w:rsid w:val="0090646F"/>
    <w:rsid w:val="00906A8C"/>
    <w:rsid w:val="00906F88"/>
    <w:rsid w:val="00907854"/>
    <w:rsid w:val="009101EA"/>
    <w:rsid w:val="00910291"/>
    <w:rsid w:val="009106FC"/>
    <w:rsid w:val="00910854"/>
    <w:rsid w:val="009108E5"/>
    <w:rsid w:val="00910DD6"/>
    <w:rsid w:val="00911561"/>
    <w:rsid w:val="00911637"/>
    <w:rsid w:val="00911824"/>
    <w:rsid w:val="009118BB"/>
    <w:rsid w:val="0091191F"/>
    <w:rsid w:val="00911ACE"/>
    <w:rsid w:val="00911B35"/>
    <w:rsid w:val="00911DC9"/>
    <w:rsid w:val="00911E7D"/>
    <w:rsid w:val="00911FE1"/>
    <w:rsid w:val="009120A9"/>
    <w:rsid w:val="0091251D"/>
    <w:rsid w:val="009134C3"/>
    <w:rsid w:val="00913D64"/>
    <w:rsid w:val="009142B7"/>
    <w:rsid w:val="00914CA9"/>
    <w:rsid w:val="00914D34"/>
    <w:rsid w:val="009157DA"/>
    <w:rsid w:val="00915B81"/>
    <w:rsid w:val="00915C2D"/>
    <w:rsid w:val="00915D07"/>
    <w:rsid w:val="00915D6B"/>
    <w:rsid w:val="009160DF"/>
    <w:rsid w:val="009162C7"/>
    <w:rsid w:val="0091688A"/>
    <w:rsid w:val="00916B1F"/>
    <w:rsid w:val="00916DE0"/>
    <w:rsid w:val="00916EC2"/>
    <w:rsid w:val="0091702F"/>
    <w:rsid w:val="00917979"/>
    <w:rsid w:val="009208A0"/>
    <w:rsid w:val="009213BD"/>
    <w:rsid w:val="009215B3"/>
    <w:rsid w:val="0092176F"/>
    <w:rsid w:val="00921EC5"/>
    <w:rsid w:val="00922F84"/>
    <w:rsid w:val="009230A6"/>
    <w:rsid w:val="009237CD"/>
    <w:rsid w:val="00923CF8"/>
    <w:rsid w:val="00923E4A"/>
    <w:rsid w:val="00923ED1"/>
    <w:rsid w:val="0092437C"/>
    <w:rsid w:val="00924393"/>
    <w:rsid w:val="00924627"/>
    <w:rsid w:val="009250A8"/>
    <w:rsid w:val="00925AB2"/>
    <w:rsid w:val="00925BE6"/>
    <w:rsid w:val="0092628A"/>
    <w:rsid w:val="0092646D"/>
    <w:rsid w:val="00926697"/>
    <w:rsid w:val="00926F61"/>
    <w:rsid w:val="00926FA9"/>
    <w:rsid w:val="00927FB5"/>
    <w:rsid w:val="00930239"/>
    <w:rsid w:val="0093083E"/>
    <w:rsid w:val="0093123D"/>
    <w:rsid w:val="00931D96"/>
    <w:rsid w:val="0093290B"/>
    <w:rsid w:val="00933040"/>
    <w:rsid w:val="009330E9"/>
    <w:rsid w:val="0093326D"/>
    <w:rsid w:val="00933A13"/>
    <w:rsid w:val="00933F18"/>
    <w:rsid w:val="00934866"/>
    <w:rsid w:val="00934CAB"/>
    <w:rsid w:val="00934D97"/>
    <w:rsid w:val="00934DEC"/>
    <w:rsid w:val="009351F1"/>
    <w:rsid w:val="009355A7"/>
    <w:rsid w:val="00935D15"/>
    <w:rsid w:val="00936299"/>
    <w:rsid w:val="00937406"/>
    <w:rsid w:val="00937501"/>
    <w:rsid w:val="00937631"/>
    <w:rsid w:val="00937683"/>
    <w:rsid w:val="009401E3"/>
    <w:rsid w:val="0094020F"/>
    <w:rsid w:val="009411FB"/>
    <w:rsid w:val="009414A9"/>
    <w:rsid w:val="00941B71"/>
    <w:rsid w:val="00941DF9"/>
    <w:rsid w:val="009421AD"/>
    <w:rsid w:val="009421E6"/>
    <w:rsid w:val="0094221C"/>
    <w:rsid w:val="009423C2"/>
    <w:rsid w:val="009425B2"/>
    <w:rsid w:val="009425BA"/>
    <w:rsid w:val="009425BF"/>
    <w:rsid w:val="009439D1"/>
    <w:rsid w:val="0094409C"/>
    <w:rsid w:val="00944159"/>
    <w:rsid w:val="009449B2"/>
    <w:rsid w:val="00944A82"/>
    <w:rsid w:val="00944BA5"/>
    <w:rsid w:val="009455F8"/>
    <w:rsid w:val="009456F2"/>
    <w:rsid w:val="00945825"/>
    <w:rsid w:val="00945D79"/>
    <w:rsid w:val="00946C4D"/>
    <w:rsid w:val="009475B4"/>
    <w:rsid w:val="0095019A"/>
    <w:rsid w:val="009502B2"/>
    <w:rsid w:val="00950853"/>
    <w:rsid w:val="00950B9A"/>
    <w:rsid w:val="00950CC2"/>
    <w:rsid w:val="00951501"/>
    <w:rsid w:val="009518F3"/>
    <w:rsid w:val="0095285B"/>
    <w:rsid w:val="009528F1"/>
    <w:rsid w:val="00952DD7"/>
    <w:rsid w:val="00952FCB"/>
    <w:rsid w:val="009532CA"/>
    <w:rsid w:val="00953FE9"/>
    <w:rsid w:val="00954417"/>
    <w:rsid w:val="0095467A"/>
    <w:rsid w:val="0095481C"/>
    <w:rsid w:val="0095526F"/>
    <w:rsid w:val="0095546E"/>
    <w:rsid w:val="00955F74"/>
    <w:rsid w:val="00956711"/>
    <w:rsid w:val="009567E6"/>
    <w:rsid w:val="00956A26"/>
    <w:rsid w:val="00957076"/>
    <w:rsid w:val="00957132"/>
    <w:rsid w:val="009576FD"/>
    <w:rsid w:val="009578EB"/>
    <w:rsid w:val="009578FF"/>
    <w:rsid w:val="0096013F"/>
    <w:rsid w:val="00960446"/>
    <w:rsid w:val="00960B1D"/>
    <w:rsid w:val="009610ED"/>
    <w:rsid w:val="00961EE9"/>
    <w:rsid w:val="00962500"/>
    <w:rsid w:val="009633BB"/>
    <w:rsid w:val="009636A3"/>
    <w:rsid w:val="00963A36"/>
    <w:rsid w:val="00963A7E"/>
    <w:rsid w:val="009643DA"/>
    <w:rsid w:val="00964484"/>
    <w:rsid w:val="0096485F"/>
    <w:rsid w:val="00964A8D"/>
    <w:rsid w:val="0096548F"/>
    <w:rsid w:val="0096549B"/>
    <w:rsid w:val="00965C40"/>
    <w:rsid w:val="0096706E"/>
    <w:rsid w:val="00967354"/>
    <w:rsid w:val="009702D6"/>
    <w:rsid w:val="00971209"/>
    <w:rsid w:val="00971592"/>
    <w:rsid w:val="00971617"/>
    <w:rsid w:val="009717F8"/>
    <w:rsid w:val="00971DDF"/>
    <w:rsid w:val="0097225C"/>
    <w:rsid w:val="00972F7F"/>
    <w:rsid w:val="009731D6"/>
    <w:rsid w:val="00973E20"/>
    <w:rsid w:val="00973FC6"/>
    <w:rsid w:val="00974746"/>
    <w:rsid w:val="00975119"/>
    <w:rsid w:val="00975645"/>
    <w:rsid w:val="009757C3"/>
    <w:rsid w:val="009759AA"/>
    <w:rsid w:val="009763ED"/>
    <w:rsid w:val="00976AB2"/>
    <w:rsid w:val="00976AF9"/>
    <w:rsid w:val="00976F04"/>
    <w:rsid w:val="009771B9"/>
    <w:rsid w:val="009775A6"/>
    <w:rsid w:val="00977691"/>
    <w:rsid w:val="009777F4"/>
    <w:rsid w:val="00977A67"/>
    <w:rsid w:val="00977AD8"/>
    <w:rsid w:val="00977D75"/>
    <w:rsid w:val="00980A10"/>
    <w:rsid w:val="00980CE6"/>
    <w:rsid w:val="00980FAA"/>
    <w:rsid w:val="00981130"/>
    <w:rsid w:val="009812B7"/>
    <w:rsid w:val="00981C98"/>
    <w:rsid w:val="0098229C"/>
    <w:rsid w:val="00982873"/>
    <w:rsid w:val="0098289D"/>
    <w:rsid w:val="00982D99"/>
    <w:rsid w:val="00983163"/>
    <w:rsid w:val="009835E0"/>
    <w:rsid w:val="00983D46"/>
    <w:rsid w:val="00983DCA"/>
    <w:rsid w:val="009842B2"/>
    <w:rsid w:val="0098468D"/>
    <w:rsid w:val="00984721"/>
    <w:rsid w:val="0098488C"/>
    <w:rsid w:val="00985EF7"/>
    <w:rsid w:val="00986093"/>
    <w:rsid w:val="00986146"/>
    <w:rsid w:val="00986A61"/>
    <w:rsid w:val="00986ABC"/>
    <w:rsid w:val="00986CF9"/>
    <w:rsid w:val="009871E7"/>
    <w:rsid w:val="0098727B"/>
    <w:rsid w:val="00987416"/>
    <w:rsid w:val="00987E09"/>
    <w:rsid w:val="00987E9D"/>
    <w:rsid w:val="009900F5"/>
    <w:rsid w:val="009901B2"/>
    <w:rsid w:val="00990A02"/>
    <w:rsid w:val="00990C0E"/>
    <w:rsid w:val="00990D42"/>
    <w:rsid w:val="00990D75"/>
    <w:rsid w:val="00991093"/>
    <w:rsid w:val="0099163B"/>
    <w:rsid w:val="009916E1"/>
    <w:rsid w:val="00992115"/>
    <w:rsid w:val="0099212A"/>
    <w:rsid w:val="00992332"/>
    <w:rsid w:val="00992343"/>
    <w:rsid w:val="00992E2B"/>
    <w:rsid w:val="0099307C"/>
    <w:rsid w:val="00993138"/>
    <w:rsid w:val="0099383D"/>
    <w:rsid w:val="009938AF"/>
    <w:rsid w:val="009938B1"/>
    <w:rsid w:val="00994EF6"/>
    <w:rsid w:val="00994F31"/>
    <w:rsid w:val="00996258"/>
    <w:rsid w:val="00996306"/>
    <w:rsid w:val="009964FC"/>
    <w:rsid w:val="00996744"/>
    <w:rsid w:val="00996AF2"/>
    <w:rsid w:val="00996E5C"/>
    <w:rsid w:val="009975F9"/>
    <w:rsid w:val="00997CF4"/>
    <w:rsid w:val="00997D04"/>
    <w:rsid w:val="009A09DA"/>
    <w:rsid w:val="009A1169"/>
    <w:rsid w:val="009A1358"/>
    <w:rsid w:val="009A15CE"/>
    <w:rsid w:val="009A164C"/>
    <w:rsid w:val="009A1AAC"/>
    <w:rsid w:val="009A25E0"/>
    <w:rsid w:val="009A2BB6"/>
    <w:rsid w:val="009A2CB8"/>
    <w:rsid w:val="009A3789"/>
    <w:rsid w:val="009A45A2"/>
    <w:rsid w:val="009A4BEE"/>
    <w:rsid w:val="009A4E03"/>
    <w:rsid w:val="009A53E3"/>
    <w:rsid w:val="009A5942"/>
    <w:rsid w:val="009A6694"/>
    <w:rsid w:val="009A6919"/>
    <w:rsid w:val="009A6AC7"/>
    <w:rsid w:val="009B0173"/>
    <w:rsid w:val="009B03DC"/>
    <w:rsid w:val="009B0408"/>
    <w:rsid w:val="009B0843"/>
    <w:rsid w:val="009B0DEE"/>
    <w:rsid w:val="009B0E90"/>
    <w:rsid w:val="009B1245"/>
    <w:rsid w:val="009B1335"/>
    <w:rsid w:val="009B176D"/>
    <w:rsid w:val="009B1E47"/>
    <w:rsid w:val="009B23C2"/>
    <w:rsid w:val="009B23CC"/>
    <w:rsid w:val="009B2590"/>
    <w:rsid w:val="009B2CED"/>
    <w:rsid w:val="009B3054"/>
    <w:rsid w:val="009B335D"/>
    <w:rsid w:val="009B386B"/>
    <w:rsid w:val="009B3C90"/>
    <w:rsid w:val="009B4094"/>
    <w:rsid w:val="009B42DE"/>
    <w:rsid w:val="009B43CD"/>
    <w:rsid w:val="009B663B"/>
    <w:rsid w:val="009B6C8E"/>
    <w:rsid w:val="009B76E3"/>
    <w:rsid w:val="009B76F9"/>
    <w:rsid w:val="009B778F"/>
    <w:rsid w:val="009B7A72"/>
    <w:rsid w:val="009B7BB8"/>
    <w:rsid w:val="009C04C3"/>
    <w:rsid w:val="009C0504"/>
    <w:rsid w:val="009C0E9B"/>
    <w:rsid w:val="009C0EA2"/>
    <w:rsid w:val="009C126A"/>
    <w:rsid w:val="009C12BC"/>
    <w:rsid w:val="009C1563"/>
    <w:rsid w:val="009C1D4C"/>
    <w:rsid w:val="009C2DD2"/>
    <w:rsid w:val="009C3286"/>
    <w:rsid w:val="009C37F7"/>
    <w:rsid w:val="009C3982"/>
    <w:rsid w:val="009C401C"/>
    <w:rsid w:val="009C441F"/>
    <w:rsid w:val="009C4A07"/>
    <w:rsid w:val="009C4B8E"/>
    <w:rsid w:val="009C4CBA"/>
    <w:rsid w:val="009C4F68"/>
    <w:rsid w:val="009C51D5"/>
    <w:rsid w:val="009C543C"/>
    <w:rsid w:val="009C55D9"/>
    <w:rsid w:val="009C599A"/>
    <w:rsid w:val="009C5B8C"/>
    <w:rsid w:val="009C5CF3"/>
    <w:rsid w:val="009C5EFF"/>
    <w:rsid w:val="009C650E"/>
    <w:rsid w:val="009C6A2A"/>
    <w:rsid w:val="009C6E05"/>
    <w:rsid w:val="009C70DB"/>
    <w:rsid w:val="009C774A"/>
    <w:rsid w:val="009C793E"/>
    <w:rsid w:val="009D091E"/>
    <w:rsid w:val="009D18B1"/>
    <w:rsid w:val="009D19BC"/>
    <w:rsid w:val="009D2127"/>
    <w:rsid w:val="009D2348"/>
    <w:rsid w:val="009D2EA2"/>
    <w:rsid w:val="009D2EA8"/>
    <w:rsid w:val="009D2F0C"/>
    <w:rsid w:val="009D3306"/>
    <w:rsid w:val="009D3447"/>
    <w:rsid w:val="009D3578"/>
    <w:rsid w:val="009D3A5F"/>
    <w:rsid w:val="009D4A0F"/>
    <w:rsid w:val="009D4F88"/>
    <w:rsid w:val="009D5193"/>
    <w:rsid w:val="009D59C0"/>
    <w:rsid w:val="009D5C32"/>
    <w:rsid w:val="009D5C56"/>
    <w:rsid w:val="009D5E05"/>
    <w:rsid w:val="009D61B8"/>
    <w:rsid w:val="009D6447"/>
    <w:rsid w:val="009D6472"/>
    <w:rsid w:val="009D661D"/>
    <w:rsid w:val="009D6B4C"/>
    <w:rsid w:val="009D72F2"/>
    <w:rsid w:val="009D79F4"/>
    <w:rsid w:val="009D7D19"/>
    <w:rsid w:val="009E0494"/>
    <w:rsid w:val="009E0A6D"/>
    <w:rsid w:val="009E126D"/>
    <w:rsid w:val="009E1A27"/>
    <w:rsid w:val="009E1D6A"/>
    <w:rsid w:val="009E2676"/>
    <w:rsid w:val="009E31A0"/>
    <w:rsid w:val="009E33D7"/>
    <w:rsid w:val="009E3CD1"/>
    <w:rsid w:val="009E46C7"/>
    <w:rsid w:val="009E46E7"/>
    <w:rsid w:val="009E4BD0"/>
    <w:rsid w:val="009E4F46"/>
    <w:rsid w:val="009E5520"/>
    <w:rsid w:val="009E5736"/>
    <w:rsid w:val="009E5AF5"/>
    <w:rsid w:val="009E5E2B"/>
    <w:rsid w:val="009E5EB5"/>
    <w:rsid w:val="009E626A"/>
    <w:rsid w:val="009E74F0"/>
    <w:rsid w:val="009E7F23"/>
    <w:rsid w:val="009F0768"/>
    <w:rsid w:val="009F0AA7"/>
    <w:rsid w:val="009F0C66"/>
    <w:rsid w:val="009F102A"/>
    <w:rsid w:val="009F151C"/>
    <w:rsid w:val="009F1AC2"/>
    <w:rsid w:val="009F24CD"/>
    <w:rsid w:val="009F2571"/>
    <w:rsid w:val="009F2A19"/>
    <w:rsid w:val="009F2E4A"/>
    <w:rsid w:val="009F3202"/>
    <w:rsid w:val="009F3B0C"/>
    <w:rsid w:val="009F4EAD"/>
    <w:rsid w:val="009F514E"/>
    <w:rsid w:val="009F5BE0"/>
    <w:rsid w:val="009F5E67"/>
    <w:rsid w:val="009F675A"/>
    <w:rsid w:val="009F6A99"/>
    <w:rsid w:val="009F6B20"/>
    <w:rsid w:val="009F73D8"/>
    <w:rsid w:val="009F782C"/>
    <w:rsid w:val="009F7867"/>
    <w:rsid w:val="009F7D66"/>
    <w:rsid w:val="00A004A8"/>
    <w:rsid w:val="00A00BD2"/>
    <w:rsid w:val="00A00BF9"/>
    <w:rsid w:val="00A00E05"/>
    <w:rsid w:val="00A00E56"/>
    <w:rsid w:val="00A0213E"/>
    <w:rsid w:val="00A027F3"/>
    <w:rsid w:val="00A0285B"/>
    <w:rsid w:val="00A03061"/>
    <w:rsid w:val="00A03978"/>
    <w:rsid w:val="00A03AB1"/>
    <w:rsid w:val="00A04D7E"/>
    <w:rsid w:val="00A051D9"/>
    <w:rsid w:val="00A05797"/>
    <w:rsid w:val="00A05DF3"/>
    <w:rsid w:val="00A067C6"/>
    <w:rsid w:val="00A07E08"/>
    <w:rsid w:val="00A10922"/>
    <w:rsid w:val="00A10D79"/>
    <w:rsid w:val="00A11535"/>
    <w:rsid w:val="00A11E56"/>
    <w:rsid w:val="00A11EF2"/>
    <w:rsid w:val="00A11FFC"/>
    <w:rsid w:val="00A12798"/>
    <w:rsid w:val="00A12ED0"/>
    <w:rsid w:val="00A131EE"/>
    <w:rsid w:val="00A13234"/>
    <w:rsid w:val="00A13A09"/>
    <w:rsid w:val="00A14D7A"/>
    <w:rsid w:val="00A14EBA"/>
    <w:rsid w:val="00A153BE"/>
    <w:rsid w:val="00A159D8"/>
    <w:rsid w:val="00A15B79"/>
    <w:rsid w:val="00A15B92"/>
    <w:rsid w:val="00A15DEE"/>
    <w:rsid w:val="00A15E05"/>
    <w:rsid w:val="00A16432"/>
    <w:rsid w:val="00A16462"/>
    <w:rsid w:val="00A167B5"/>
    <w:rsid w:val="00A16B4E"/>
    <w:rsid w:val="00A16DBE"/>
    <w:rsid w:val="00A16E38"/>
    <w:rsid w:val="00A17171"/>
    <w:rsid w:val="00A17716"/>
    <w:rsid w:val="00A1785C"/>
    <w:rsid w:val="00A179E0"/>
    <w:rsid w:val="00A17C4F"/>
    <w:rsid w:val="00A20653"/>
    <w:rsid w:val="00A2095D"/>
    <w:rsid w:val="00A20A39"/>
    <w:rsid w:val="00A20DB5"/>
    <w:rsid w:val="00A21232"/>
    <w:rsid w:val="00A238BD"/>
    <w:rsid w:val="00A23DCA"/>
    <w:rsid w:val="00A240D8"/>
    <w:rsid w:val="00A243E4"/>
    <w:rsid w:val="00A2459D"/>
    <w:rsid w:val="00A24E23"/>
    <w:rsid w:val="00A250D5"/>
    <w:rsid w:val="00A25441"/>
    <w:rsid w:val="00A2566C"/>
    <w:rsid w:val="00A25CCD"/>
    <w:rsid w:val="00A25F05"/>
    <w:rsid w:val="00A26491"/>
    <w:rsid w:val="00A2669D"/>
    <w:rsid w:val="00A26918"/>
    <w:rsid w:val="00A27253"/>
    <w:rsid w:val="00A2727E"/>
    <w:rsid w:val="00A274F9"/>
    <w:rsid w:val="00A279FF"/>
    <w:rsid w:val="00A30B2D"/>
    <w:rsid w:val="00A30CFD"/>
    <w:rsid w:val="00A310BA"/>
    <w:rsid w:val="00A310FF"/>
    <w:rsid w:val="00A311AE"/>
    <w:rsid w:val="00A312A6"/>
    <w:rsid w:val="00A3130E"/>
    <w:rsid w:val="00A315A7"/>
    <w:rsid w:val="00A315B1"/>
    <w:rsid w:val="00A3193B"/>
    <w:rsid w:val="00A31CF8"/>
    <w:rsid w:val="00A322D3"/>
    <w:rsid w:val="00A32340"/>
    <w:rsid w:val="00A324CF"/>
    <w:rsid w:val="00A32E8B"/>
    <w:rsid w:val="00A32ED6"/>
    <w:rsid w:val="00A334F7"/>
    <w:rsid w:val="00A33518"/>
    <w:rsid w:val="00A33776"/>
    <w:rsid w:val="00A344A5"/>
    <w:rsid w:val="00A346C3"/>
    <w:rsid w:val="00A34A6E"/>
    <w:rsid w:val="00A34D4A"/>
    <w:rsid w:val="00A34E1A"/>
    <w:rsid w:val="00A350D3"/>
    <w:rsid w:val="00A35681"/>
    <w:rsid w:val="00A35C31"/>
    <w:rsid w:val="00A35DF7"/>
    <w:rsid w:val="00A36155"/>
    <w:rsid w:val="00A36219"/>
    <w:rsid w:val="00A3629E"/>
    <w:rsid w:val="00A365AD"/>
    <w:rsid w:val="00A3717C"/>
    <w:rsid w:val="00A37FB2"/>
    <w:rsid w:val="00A4098D"/>
    <w:rsid w:val="00A40ABA"/>
    <w:rsid w:val="00A41D13"/>
    <w:rsid w:val="00A42A23"/>
    <w:rsid w:val="00A42A85"/>
    <w:rsid w:val="00A42D07"/>
    <w:rsid w:val="00A4316B"/>
    <w:rsid w:val="00A43F01"/>
    <w:rsid w:val="00A44B43"/>
    <w:rsid w:val="00A44B93"/>
    <w:rsid w:val="00A44BA3"/>
    <w:rsid w:val="00A4503E"/>
    <w:rsid w:val="00A450C0"/>
    <w:rsid w:val="00A45468"/>
    <w:rsid w:val="00A46076"/>
    <w:rsid w:val="00A46456"/>
    <w:rsid w:val="00A471A8"/>
    <w:rsid w:val="00A4775C"/>
    <w:rsid w:val="00A4791B"/>
    <w:rsid w:val="00A50513"/>
    <w:rsid w:val="00A50570"/>
    <w:rsid w:val="00A506EE"/>
    <w:rsid w:val="00A50A48"/>
    <w:rsid w:val="00A51180"/>
    <w:rsid w:val="00A51242"/>
    <w:rsid w:val="00A51522"/>
    <w:rsid w:val="00A51573"/>
    <w:rsid w:val="00A5193A"/>
    <w:rsid w:val="00A51A5E"/>
    <w:rsid w:val="00A51B96"/>
    <w:rsid w:val="00A52895"/>
    <w:rsid w:val="00A52D7D"/>
    <w:rsid w:val="00A539A5"/>
    <w:rsid w:val="00A53DA0"/>
    <w:rsid w:val="00A53EED"/>
    <w:rsid w:val="00A5404D"/>
    <w:rsid w:val="00A54135"/>
    <w:rsid w:val="00A54553"/>
    <w:rsid w:val="00A55088"/>
    <w:rsid w:val="00A555A7"/>
    <w:rsid w:val="00A56133"/>
    <w:rsid w:val="00A56DE5"/>
    <w:rsid w:val="00A572DD"/>
    <w:rsid w:val="00A5765D"/>
    <w:rsid w:val="00A579BD"/>
    <w:rsid w:val="00A57B9B"/>
    <w:rsid w:val="00A60420"/>
    <w:rsid w:val="00A607CB"/>
    <w:rsid w:val="00A626FB"/>
    <w:rsid w:val="00A6318C"/>
    <w:rsid w:val="00A63353"/>
    <w:rsid w:val="00A6351F"/>
    <w:rsid w:val="00A63809"/>
    <w:rsid w:val="00A639C7"/>
    <w:rsid w:val="00A63B5B"/>
    <w:rsid w:val="00A63B5D"/>
    <w:rsid w:val="00A641D6"/>
    <w:rsid w:val="00A64278"/>
    <w:rsid w:val="00A64434"/>
    <w:rsid w:val="00A647EC"/>
    <w:rsid w:val="00A64A6E"/>
    <w:rsid w:val="00A6519F"/>
    <w:rsid w:val="00A65931"/>
    <w:rsid w:val="00A65A70"/>
    <w:rsid w:val="00A65B11"/>
    <w:rsid w:val="00A65E0B"/>
    <w:rsid w:val="00A6665F"/>
    <w:rsid w:val="00A66F36"/>
    <w:rsid w:val="00A676D9"/>
    <w:rsid w:val="00A67AC7"/>
    <w:rsid w:val="00A67EFC"/>
    <w:rsid w:val="00A7031E"/>
    <w:rsid w:val="00A707D5"/>
    <w:rsid w:val="00A71140"/>
    <w:rsid w:val="00A71969"/>
    <w:rsid w:val="00A71BCC"/>
    <w:rsid w:val="00A71E0D"/>
    <w:rsid w:val="00A71FAF"/>
    <w:rsid w:val="00A7205E"/>
    <w:rsid w:val="00A729B2"/>
    <w:rsid w:val="00A7389C"/>
    <w:rsid w:val="00A73DDD"/>
    <w:rsid w:val="00A74395"/>
    <w:rsid w:val="00A74692"/>
    <w:rsid w:val="00A746D4"/>
    <w:rsid w:val="00A74C75"/>
    <w:rsid w:val="00A74D55"/>
    <w:rsid w:val="00A74F37"/>
    <w:rsid w:val="00A75A52"/>
    <w:rsid w:val="00A75D4F"/>
    <w:rsid w:val="00A76089"/>
    <w:rsid w:val="00A76135"/>
    <w:rsid w:val="00A7618B"/>
    <w:rsid w:val="00A7640B"/>
    <w:rsid w:val="00A773A8"/>
    <w:rsid w:val="00A7778B"/>
    <w:rsid w:val="00A803BC"/>
    <w:rsid w:val="00A80969"/>
    <w:rsid w:val="00A812C8"/>
    <w:rsid w:val="00A8141A"/>
    <w:rsid w:val="00A81906"/>
    <w:rsid w:val="00A820ED"/>
    <w:rsid w:val="00A8259F"/>
    <w:rsid w:val="00A8294B"/>
    <w:rsid w:val="00A82BF3"/>
    <w:rsid w:val="00A82DEB"/>
    <w:rsid w:val="00A82EBC"/>
    <w:rsid w:val="00A82F2F"/>
    <w:rsid w:val="00A83305"/>
    <w:rsid w:val="00A833F5"/>
    <w:rsid w:val="00A84614"/>
    <w:rsid w:val="00A85336"/>
    <w:rsid w:val="00A85465"/>
    <w:rsid w:val="00A85798"/>
    <w:rsid w:val="00A857FC"/>
    <w:rsid w:val="00A8609D"/>
    <w:rsid w:val="00A8634C"/>
    <w:rsid w:val="00A866AD"/>
    <w:rsid w:val="00A86D0C"/>
    <w:rsid w:val="00A86EA7"/>
    <w:rsid w:val="00A903BC"/>
    <w:rsid w:val="00A9064D"/>
    <w:rsid w:val="00A90ACF"/>
    <w:rsid w:val="00A91244"/>
    <w:rsid w:val="00A91774"/>
    <w:rsid w:val="00A91A3C"/>
    <w:rsid w:val="00A91C7F"/>
    <w:rsid w:val="00A91DAD"/>
    <w:rsid w:val="00A91FC0"/>
    <w:rsid w:val="00A92066"/>
    <w:rsid w:val="00A92776"/>
    <w:rsid w:val="00A9293E"/>
    <w:rsid w:val="00A93041"/>
    <w:rsid w:val="00A93181"/>
    <w:rsid w:val="00A932D5"/>
    <w:rsid w:val="00A932EC"/>
    <w:rsid w:val="00A938E6"/>
    <w:rsid w:val="00A93CCF"/>
    <w:rsid w:val="00A94561"/>
    <w:rsid w:val="00A94E4E"/>
    <w:rsid w:val="00A95514"/>
    <w:rsid w:val="00A957A1"/>
    <w:rsid w:val="00A95BD5"/>
    <w:rsid w:val="00A95C53"/>
    <w:rsid w:val="00A96AB4"/>
    <w:rsid w:val="00A96F78"/>
    <w:rsid w:val="00A97753"/>
    <w:rsid w:val="00A979E1"/>
    <w:rsid w:val="00AA08C9"/>
    <w:rsid w:val="00AA09F3"/>
    <w:rsid w:val="00AA0B9E"/>
    <w:rsid w:val="00AA1087"/>
    <w:rsid w:val="00AA1390"/>
    <w:rsid w:val="00AA161A"/>
    <w:rsid w:val="00AA17F7"/>
    <w:rsid w:val="00AA204D"/>
    <w:rsid w:val="00AA22E4"/>
    <w:rsid w:val="00AA247C"/>
    <w:rsid w:val="00AA25A9"/>
    <w:rsid w:val="00AA263B"/>
    <w:rsid w:val="00AA26D9"/>
    <w:rsid w:val="00AA278A"/>
    <w:rsid w:val="00AA2EFB"/>
    <w:rsid w:val="00AA3183"/>
    <w:rsid w:val="00AA3A25"/>
    <w:rsid w:val="00AA3C28"/>
    <w:rsid w:val="00AA4489"/>
    <w:rsid w:val="00AA4605"/>
    <w:rsid w:val="00AA4D0E"/>
    <w:rsid w:val="00AA51AD"/>
    <w:rsid w:val="00AA591E"/>
    <w:rsid w:val="00AA5DF4"/>
    <w:rsid w:val="00AA65C9"/>
    <w:rsid w:val="00AA66CB"/>
    <w:rsid w:val="00AA67F1"/>
    <w:rsid w:val="00AA6AFE"/>
    <w:rsid w:val="00AA7029"/>
    <w:rsid w:val="00AB041F"/>
    <w:rsid w:val="00AB055A"/>
    <w:rsid w:val="00AB0A32"/>
    <w:rsid w:val="00AB0B90"/>
    <w:rsid w:val="00AB0E56"/>
    <w:rsid w:val="00AB0ED5"/>
    <w:rsid w:val="00AB13B7"/>
    <w:rsid w:val="00AB1440"/>
    <w:rsid w:val="00AB18AC"/>
    <w:rsid w:val="00AB1EB7"/>
    <w:rsid w:val="00AB3A15"/>
    <w:rsid w:val="00AB3F5B"/>
    <w:rsid w:val="00AB4ECC"/>
    <w:rsid w:val="00AB4F0F"/>
    <w:rsid w:val="00AB53E3"/>
    <w:rsid w:val="00AB60E2"/>
    <w:rsid w:val="00AB6601"/>
    <w:rsid w:val="00AB674E"/>
    <w:rsid w:val="00AB6995"/>
    <w:rsid w:val="00AB6D79"/>
    <w:rsid w:val="00AB709E"/>
    <w:rsid w:val="00AB73BD"/>
    <w:rsid w:val="00AB74FF"/>
    <w:rsid w:val="00AB7806"/>
    <w:rsid w:val="00AC02C1"/>
    <w:rsid w:val="00AC080D"/>
    <w:rsid w:val="00AC0AB6"/>
    <w:rsid w:val="00AC10AD"/>
    <w:rsid w:val="00AC145F"/>
    <w:rsid w:val="00AC179F"/>
    <w:rsid w:val="00AC1C46"/>
    <w:rsid w:val="00AC1E55"/>
    <w:rsid w:val="00AC2ED9"/>
    <w:rsid w:val="00AC3703"/>
    <w:rsid w:val="00AC3D06"/>
    <w:rsid w:val="00AC4178"/>
    <w:rsid w:val="00AC429F"/>
    <w:rsid w:val="00AC48A5"/>
    <w:rsid w:val="00AC54C4"/>
    <w:rsid w:val="00AC54EE"/>
    <w:rsid w:val="00AC60B4"/>
    <w:rsid w:val="00AC67B6"/>
    <w:rsid w:val="00AC7009"/>
    <w:rsid w:val="00AC710B"/>
    <w:rsid w:val="00AC7D98"/>
    <w:rsid w:val="00AD00C5"/>
    <w:rsid w:val="00AD0177"/>
    <w:rsid w:val="00AD056B"/>
    <w:rsid w:val="00AD05F5"/>
    <w:rsid w:val="00AD165F"/>
    <w:rsid w:val="00AD2794"/>
    <w:rsid w:val="00AD2DC5"/>
    <w:rsid w:val="00AD3171"/>
    <w:rsid w:val="00AD3455"/>
    <w:rsid w:val="00AD3CAD"/>
    <w:rsid w:val="00AD53DE"/>
    <w:rsid w:val="00AD5A99"/>
    <w:rsid w:val="00AD62E2"/>
    <w:rsid w:val="00AD69FF"/>
    <w:rsid w:val="00AD6C2B"/>
    <w:rsid w:val="00AD702B"/>
    <w:rsid w:val="00AD72E6"/>
    <w:rsid w:val="00AD73FD"/>
    <w:rsid w:val="00AD7A3D"/>
    <w:rsid w:val="00AD7C95"/>
    <w:rsid w:val="00AD7FCD"/>
    <w:rsid w:val="00AE012B"/>
    <w:rsid w:val="00AE0617"/>
    <w:rsid w:val="00AE0E91"/>
    <w:rsid w:val="00AE1158"/>
    <w:rsid w:val="00AE1244"/>
    <w:rsid w:val="00AE1313"/>
    <w:rsid w:val="00AE22E3"/>
    <w:rsid w:val="00AE2650"/>
    <w:rsid w:val="00AE2B03"/>
    <w:rsid w:val="00AE2BED"/>
    <w:rsid w:val="00AE2BF2"/>
    <w:rsid w:val="00AE2ED6"/>
    <w:rsid w:val="00AE3446"/>
    <w:rsid w:val="00AE366A"/>
    <w:rsid w:val="00AE3DE1"/>
    <w:rsid w:val="00AE5299"/>
    <w:rsid w:val="00AE5439"/>
    <w:rsid w:val="00AE553F"/>
    <w:rsid w:val="00AE5638"/>
    <w:rsid w:val="00AE59E4"/>
    <w:rsid w:val="00AE5C62"/>
    <w:rsid w:val="00AE61B2"/>
    <w:rsid w:val="00AE6780"/>
    <w:rsid w:val="00AE6851"/>
    <w:rsid w:val="00AE69BA"/>
    <w:rsid w:val="00AE6AD3"/>
    <w:rsid w:val="00AE78D1"/>
    <w:rsid w:val="00AE7A78"/>
    <w:rsid w:val="00AE7BD6"/>
    <w:rsid w:val="00AE7F89"/>
    <w:rsid w:val="00AF1AC1"/>
    <w:rsid w:val="00AF2720"/>
    <w:rsid w:val="00AF2A63"/>
    <w:rsid w:val="00AF2D54"/>
    <w:rsid w:val="00AF3458"/>
    <w:rsid w:val="00AF3F7B"/>
    <w:rsid w:val="00AF3FAA"/>
    <w:rsid w:val="00AF42B4"/>
    <w:rsid w:val="00AF44B8"/>
    <w:rsid w:val="00AF44E4"/>
    <w:rsid w:val="00AF4B8A"/>
    <w:rsid w:val="00AF4F1B"/>
    <w:rsid w:val="00AF5742"/>
    <w:rsid w:val="00AF5B8F"/>
    <w:rsid w:val="00AF5EC6"/>
    <w:rsid w:val="00AF6461"/>
    <w:rsid w:val="00AF65EA"/>
    <w:rsid w:val="00AF6C38"/>
    <w:rsid w:val="00AF6E8A"/>
    <w:rsid w:val="00AF7213"/>
    <w:rsid w:val="00AF7771"/>
    <w:rsid w:val="00AF7D92"/>
    <w:rsid w:val="00AF7FED"/>
    <w:rsid w:val="00B011CC"/>
    <w:rsid w:val="00B01613"/>
    <w:rsid w:val="00B0193A"/>
    <w:rsid w:val="00B01B5B"/>
    <w:rsid w:val="00B01EF2"/>
    <w:rsid w:val="00B0275A"/>
    <w:rsid w:val="00B02BDF"/>
    <w:rsid w:val="00B02DE0"/>
    <w:rsid w:val="00B032F7"/>
    <w:rsid w:val="00B0338A"/>
    <w:rsid w:val="00B033C5"/>
    <w:rsid w:val="00B03B89"/>
    <w:rsid w:val="00B04024"/>
    <w:rsid w:val="00B04048"/>
    <w:rsid w:val="00B04195"/>
    <w:rsid w:val="00B043AA"/>
    <w:rsid w:val="00B0488D"/>
    <w:rsid w:val="00B04EC1"/>
    <w:rsid w:val="00B04F3D"/>
    <w:rsid w:val="00B05702"/>
    <w:rsid w:val="00B060FA"/>
    <w:rsid w:val="00B069AB"/>
    <w:rsid w:val="00B06DD9"/>
    <w:rsid w:val="00B07AC7"/>
    <w:rsid w:val="00B07BCB"/>
    <w:rsid w:val="00B07CD6"/>
    <w:rsid w:val="00B07E52"/>
    <w:rsid w:val="00B10010"/>
    <w:rsid w:val="00B10A11"/>
    <w:rsid w:val="00B10F7B"/>
    <w:rsid w:val="00B10FA5"/>
    <w:rsid w:val="00B113FC"/>
    <w:rsid w:val="00B116D4"/>
    <w:rsid w:val="00B11775"/>
    <w:rsid w:val="00B11B39"/>
    <w:rsid w:val="00B11D1A"/>
    <w:rsid w:val="00B11EC3"/>
    <w:rsid w:val="00B123F0"/>
    <w:rsid w:val="00B12F75"/>
    <w:rsid w:val="00B1302D"/>
    <w:rsid w:val="00B134EB"/>
    <w:rsid w:val="00B13BE0"/>
    <w:rsid w:val="00B142CB"/>
    <w:rsid w:val="00B149B0"/>
    <w:rsid w:val="00B1513F"/>
    <w:rsid w:val="00B1599D"/>
    <w:rsid w:val="00B15B89"/>
    <w:rsid w:val="00B16D00"/>
    <w:rsid w:val="00B1746F"/>
    <w:rsid w:val="00B177B5"/>
    <w:rsid w:val="00B2029C"/>
    <w:rsid w:val="00B20725"/>
    <w:rsid w:val="00B2087E"/>
    <w:rsid w:val="00B20B11"/>
    <w:rsid w:val="00B20B94"/>
    <w:rsid w:val="00B20F63"/>
    <w:rsid w:val="00B2227C"/>
    <w:rsid w:val="00B223D6"/>
    <w:rsid w:val="00B22407"/>
    <w:rsid w:val="00B22837"/>
    <w:rsid w:val="00B22C66"/>
    <w:rsid w:val="00B22CCB"/>
    <w:rsid w:val="00B238AD"/>
    <w:rsid w:val="00B24450"/>
    <w:rsid w:val="00B248D0"/>
    <w:rsid w:val="00B25BF8"/>
    <w:rsid w:val="00B2628E"/>
    <w:rsid w:val="00B266B0"/>
    <w:rsid w:val="00B266C8"/>
    <w:rsid w:val="00B2677D"/>
    <w:rsid w:val="00B267D2"/>
    <w:rsid w:val="00B268B8"/>
    <w:rsid w:val="00B26B05"/>
    <w:rsid w:val="00B26CAF"/>
    <w:rsid w:val="00B26EBD"/>
    <w:rsid w:val="00B271CC"/>
    <w:rsid w:val="00B27403"/>
    <w:rsid w:val="00B27921"/>
    <w:rsid w:val="00B27FAE"/>
    <w:rsid w:val="00B3000E"/>
    <w:rsid w:val="00B3013E"/>
    <w:rsid w:val="00B31B36"/>
    <w:rsid w:val="00B32044"/>
    <w:rsid w:val="00B326A8"/>
    <w:rsid w:val="00B3289C"/>
    <w:rsid w:val="00B3291A"/>
    <w:rsid w:val="00B329EB"/>
    <w:rsid w:val="00B32C5F"/>
    <w:rsid w:val="00B32FCD"/>
    <w:rsid w:val="00B33508"/>
    <w:rsid w:val="00B3377E"/>
    <w:rsid w:val="00B33C47"/>
    <w:rsid w:val="00B34234"/>
    <w:rsid w:val="00B34374"/>
    <w:rsid w:val="00B343F0"/>
    <w:rsid w:val="00B349C0"/>
    <w:rsid w:val="00B34E63"/>
    <w:rsid w:val="00B35DA4"/>
    <w:rsid w:val="00B36A5C"/>
    <w:rsid w:val="00B36EAF"/>
    <w:rsid w:val="00B36F27"/>
    <w:rsid w:val="00B374C8"/>
    <w:rsid w:val="00B37B22"/>
    <w:rsid w:val="00B37E45"/>
    <w:rsid w:val="00B40A96"/>
    <w:rsid w:val="00B40ABF"/>
    <w:rsid w:val="00B41558"/>
    <w:rsid w:val="00B4184B"/>
    <w:rsid w:val="00B419E9"/>
    <w:rsid w:val="00B41AC2"/>
    <w:rsid w:val="00B422A7"/>
    <w:rsid w:val="00B424B2"/>
    <w:rsid w:val="00B4277A"/>
    <w:rsid w:val="00B42A32"/>
    <w:rsid w:val="00B42FA6"/>
    <w:rsid w:val="00B43810"/>
    <w:rsid w:val="00B4399E"/>
    <w:rsid w:val="00B43A16"/>
    <w:rsid w:val="00B442CB"/>
    <w:rsid w:val="00B44E05"/>
    <w:rsid w:val="00B45CE1"/>
    <w:rsid w:val="00B45F43"/>
    <w:rsid w:val="00B468C8"/>
    <w:rsid w:val="00B46A75"/>
    <w:rsid w:val="00B46F81"/>
    <w:rsid w:val="00B470A7"/>
    <w:rsid w:val="00B47126"/>
    <w:rsid w:val="00B500CD"/>
    <w:rsid w:val="00B5064A"/>
    <w:rsid w:val="00B507DC"/>
    <w:rsid w:val="00B5085E"/>
    <w:rsid w:val="00B5109D"/>
    <w:rsid w:val="00B5149D"/>
    <w:rsid w:val="00B5239C"/>
    <w:rsid w:val="00B528C6"/>
    <w:rsid w:val="00B52F21"/>
    <w:rsid w:val="00B53159"/>
    <w:rsid w:val="00B53259"/>
    <w:rsid w:val="00B53893"/>
    <w:rsid w:val="00B53DFC"/>
    <w:rsid w:val="00B54375"/>
    <w:rsid w:val="00B5473C"/>
    <w:rsid w:val="00B548C2"/>
    <w:rsid w:val="00B54B6A"/>
    <w:rsid w:val="00B54E70"/>
    <w:rsid w:val="00B54F65"/>
    <w:rsid w:val="00B55428"/>
    <w:rsid w:val="00B56D2B"/>
    <w:rsid w:val="00B570BF"/>
    <w:rsid w:val="00B57228"/>
    <w:rsid w:val="00B573C5"/>
    <w:rsid w:val="00B573EC"/>
    <w:rsid w:val="00B57D3A"/>
    <w:rsid w:val="00B60471"/>
    <w:rsid w:val="00B60677"/>
    <w:rsid w:val="00B608C3"/>
    <w:rsid w:val="00B60A1B"/>
    <w:rsid w:val="00B60B8F"/>
    <w:rsid w:val="00B61253"/>
    <w:rsid w:val="00B6183A"/>
    <w:rsid w:val="00B625CC"/>
    <w:rsid w:val="00B629F8"/>
    <w:rsid w:val="00B63337"/>
    <w:rsid w:val="00B6369F"/>
    <w:rsid w:val="00B63863"/>
    <w:rsid w:val="00B639D7"/>
    <w:rsid w:val="00B63A69"/>
    <w:rsid w:val="00B64AA7"/>
    <w:rsid w:val="00B64B45"/>
    <w:rsid w:val="00B65452"/>
    <w:rsid w:val="00B655E7"/>
    <w:rsid w:val="00B656E4"/>
    <w:rsid w:val="00B65A2B"/>
    <w:rsid w:val="00B65ADA"/>
    <w:rsid w:val="00B66594"/>
    <w:rsid w:val="00B671C2"/>
    <w:rsid w:val="00B67805"/>
    <w:rsid w:val="00B6795A"/>
    <w:rsid w:val="00B67A05"/>
    <w:rsid w:val="00B701FE"/>
    <w:rsid w:val="00B7050D"/>
    <w:rsid w:val="00B709A6"/>
    <w:rsid w:val="00B710BE"/>
    <w:rsid w:val="00B71672"/>
    <w:rsid w:val="00B721CD"/>
    <w:rsid w:val="00B7254A"/>
    <w:rsid w:val="00B7267A"/>
    <w:rsid w:val="00B726FF"/>
    <w:rsid w:val="00B729A3"/>
    <w:rsid w:val="00B72A5B"/>
    <w:rsid w:val="00B72AA4"/>
    <w:rsid w:val="00B72CF1"/>
    <w:rsid w:val="00B73163"/>
    <w:rsid w:val="00B732FB"/>
    <w:rsid w:val="00B739B3"/>
    <w:rsid w:val="00B7439F"/>
    <w:rsid w:val="00B74F56"/>
    <w:rsid w:val="00B752DB"/>
    <w:rsid w:val="00B7531A"/>
    <w:rsid w:val="00B75454"/>
    <w:rsid w:val="00B76BCD"/>
    <w:rsid w:val="00B76EE9"/>
    <w:rsid w:val="00B77231"/>
    <w:rsid w:val="00B77871"/>
    <w:rsid w:val="00B77880"/>
    <w:rsid w:val="00B77986"/>
    <w:rsid w:val="00B77B84"/>
    <w:rsid w:val="00B804D4"/>
    <w:rsid w:val="00B8068C"/>
    <w:rsid w:val="00B80D90"/>
    <w:rsid w:val="00B811A0"/>
    <w:rsid w:val="00B81254"/>
    <w:rsid w:val="00B81945"/>
    <w:rsid w:val="00B820E5"/>
    <w:rsid w:val="00B82135"/>
    <w:rsid w:val="00B82156"/>
    <w:rsid w:val="00B82240"/>
    <w:rsid w:val="00B82613"/>
    <w:rsid w:val="00B828B5"/>
    <w:rsid w:val="00B82ED8"/>
    <w:rsid w:val="00B83836"/>
    <w:rsid w:val="00B83E1B"/>
    <w:rsid w:val="00B845D0"/>
    <w:rsid w:val="00B84773"/>
    <w:rsid w:val="00B84A80"/>
    <w:rsid w:val="00B84E9C"/>
    <w:rsid w:val="00B84EEE"/>
    <w:rsid w:val="00B85522"/>
    <w:rsid w:val="00B871DA"/>
    <w:rsid w:val="00B87261"/>
    <w:rsid w:val="00B87305"/>
    <w:rsid w:val="00B87C45"/>
    <w:rsid w:val="00B90E2A"/>
    <w:rsid w:val="00B90F2A"/>
    <w:rsid w:val="00B9185C"/>
    <w:rsid w:val="00B91929"/>
    <w:rsid w:val="00B9198D"/>
    <w:rsid w:val="00B91A39"/>
    <w:rsid w:val="00B924B1"/>
    <w:rsid w:val="00B92D25"/>
    <w:rsid w:val="00B93008"/>
    <w:rsid w:val="00B93FAD"/>
    <w:rsid w:val="00B9406D"/>
    <w:rsid w:val="00B94B8E"/>
    <w:rsid w:val="00B94BA7"/>
    <w:rsid w:val="00B94E0E"/>
    <w:rsid w:val="00B96413"/>
    <w:rsid w:val="00B973B0"/>
    <w:rsid w:val="00B975DC"/>
    <w:rsid w:val="00B97BEC"/>
    <w:rsid w:val="00B97CA3"/>
    <w:rsid w:val="00BA1104"/>
    <w:rsid w:val="00BA1232"/>
    <w:rsid w:val="00BA1872"/>
    <w:rsid w:val="00BA1902"/>
    <w:rsid w:val="00BA1913"/>
    <w:rsid w:val="00BA1A76"/>
    <w:rsid w:val="00BA2BC9"/>
    <w:rsid w:val="00BA3521"/>
    <w:rsid w:val="00BA4641"/>
    <w:rsid w:val="00BA4A54"/>
    <w:rsid w:val="00BA4C1F"/>
    <w:rsid w:val="00BA5674"/>
    <w:rsid w:val="00BA5AC6"/>
    <w:rsid w:val="00BA5D9F"/>
    <w:rsid w:val="00BA6C3A"/>
    <w:rsid w:val="00BA71D6"/>
    <w:rsid w:val="00BA7205"/>
    <w:rsid w:val="00BA76A9"/>
    <w:rsid w:val="00BA7F0A"/>
    <w:rsid w:val="00BB0595"/>
    <w:rsid w:val="00BB1527"/>
    <w:rsid w:val="00BB1C85"/>
    <w:rsid w:val="00BB24EA"/>
    <w:rsid w:val="00BB2F36"/>
    <w:rsid w:val="00BB3765"/>
    <w:rsid w:val="00BB3E2B"/>
    <w:rsid w:val="00BB488E"/>
    <w:rsid w:val="00BB492C"/>
    <w:rsid w:val="00BB510E"/>
    <w:rsid w:val="00BB5562"/>
    <w:rsid w:val="00BB5D1C"/>
    <w:rsid w:val="00BB5EA9"/>
    <w:rsid w:val="00BB5FB1"/>
    <w:rsid w:val="00BB6552"/>
    <w:rsid w:val="00BB65E0"/>
    <w:rsid w:val="00BB6B9B"/>
    <w:rsid w:val="00BB6D68"/>
    <w:rsid w:val="00BB754F"/>
    <w:rsid w:val="00BC0058"/>
    <w:rsid w:val="00BC03E0"/>
    <w:rsid w:val="00BC0647"/>
    <w:rsid w:val="00BC074D"/>
    <w:rsid w:val="00BC07D4"/>
    <w:rsid w:val="00BC0A5D"/>
    <w:rsid w:val="00BC0BE3"/>
    <w:rsid w:val="00BC174D"/>
    <w:rsid w:val="00BC1AD9"/>
    <w:rsid w:val="00BC29BA"/>
    <w:rsid w:val="00BC2C7B"/>
    <w:rsid w:val="00BC3107"/>
    <w:rsid w:val="00BC3257"/>
    <w:rsid w:val="00BC3293"/>
    <w:rsid w:val="00BC32E7"/>
    <w:rsid w:val="00BC3970"/>
    <w:rsid w:val="00BC4B48"/>
    <w:rsid w:val="00BC4F81"/>
    <w:rsid w:val="00BC5589"/>
    <w:rsid w:val="00BC5670"/>
    <w:rsid w:val="00BC58B9"/>
    <w:rsid w:val="00BC5D8C"/>
    <w:rsid w:val="00BC6740"/>
    <w:rsid w:val="00BC6AA9"/>
    <w:rsid w:val="00BC715B"/>
    <w:rsid w:val="00BC7188"/>
    <w:rsid w:val="00BC78EC"/>
    <w:rsid w:val="00BD05CB"/>
    <w:rsid w:val="00BD10A7"/>
    <w:rsid w:val="00BD1483"/>
    <w:rsid w:val="00BD1597"/>
    <w:rsid w:val="00BD209E"/>
    <w:rsid w:val="00BD2AED"/>
    <w:rsid w:val="00BD2F13"/>
    <w:rsid w:val="00BD2F71"/>
    <w:rsid w:val="00BD300E"/>
    <w:rsid w:val="00BD3056"/>
    <w:rsid w:val="00BD3846"/>
    <w:rsid w:val="00BD3E68"/>
    <w:rsid w:val="00BD412F"/>
    <w:rsid w:val="00BD4E05"/>
    <w:rsid w:val="00BD598A"/>
    <w:rsid w:val="00BD5C7A"/>
    <w:rsid w:val="00BD6652"/>
    <w:rsid w:val="00BD6B0E"/>
    <w:rsid w:val="00BD722C"/>
    <w:rsid w:val="00BD723F"/>
    <w:rsid w:val="00BD75B4"/>
    <w:rsid w:val="00BD77AF"/>
    <w:rsid w:val="00BD7D14"/>
    <w:rsid w:val="00BE02B4"/>
    <w:rsid w:val="00BE0326"/>
    <w:rsid w:val="00BE0E7C"/>
    <w:rsid w:val="00BE1E95"/>
    <w:rsid w:val="00BE28C1"/>
    <w:rsid w:val="00BE324E"/>
    <w:rsid w:val="00BE3353"/>
    <w:rsid w:val="00BE3492"/>
    <w:rsid w:val="00BE3B62"/>
    <w:rsid w:val="00BE4043"/>
    <w:rsid w:val="00BE405C"/>
    <w:rsid w:val="00BE40F3"/>
    <w:rsid w:val="00BE441B"/>
    <w:rsid w:val="00BE4557"/>
    <w:rsid w:val="00BE4EC9"/>
    <w:rsid w:val="00BE5736"/>
    <w:rsid w:val="00BE631E"/>
    <w:rsid w:val="00BE6BEC"/>
    <w:rsid w:val="00BE6D4B"/>
    <w:rsid w:val="00BE6F14"/>
    <w:rsid w:val="00BE70A3"/>
    <w:rsid w:val="00BF0000"/>
    <w:rsid w:val="00BF01F8"/>
    <w:rsid w:val="00BF0CCF"/>
    <w:rsid w:val="00BF0CF6"/>
    <w:rsid w:val="00BF0D9C"/>
    <w:rsid w:val="00BF0FC5"/>
    <w:rsid w:val="00BF10BC"/>
    <w:rsid w:val="00BF1132"/>
    <w:rsid w:val="00BF1699"/>
    <w:rsid w:val="00BF1C0F"/>
    <w:rsid w:val="00BF21AC"/>
    <w:rsid w:val="00BF2499"/>
    <w:rsid w:val="00BF24E1"/>
    <w:rsid w:val="00BF2E53"/>
    <w:rsid w:val="00BF352A"/>
    <w:rsid w:val="00BF3669"/>
    <w:rsid w:val="00BF3C0D"/>
    <w:rsid w:val="00BF4521"/>
    <w:rsid w:val="00BF4BC4"/>
    <w:rsid w:val="00BF4BC7"/>
    <w:rsid w:val="00BF4C3F"/>
    <w:rsid w:val="00BF5504"/>
    <w:rsid w:val="00BF584E"/>
    <w:rsid w:val="00BF59DE"/>
    <w:rsid w:val="00BF6109"/>
    <w:rsid w:val="00BF6252"/>
    <w:rsid w:val="00BF62D1"/>
    <w:rsid w:val="00BF711C"/>
    <w:rsid w:val="00BF748E"/>
    <w:rsid w:val="00BF7657"/>
    <w:rsid w:val="00BF76AE"/>
    <w:rsid w:val="00BF789B"/>
    <w:rsid w:val="00BF7CC1"/>
    <w:rsid w:val="00BF7CF9"/>
    <w:rsid w:val="00BF7DBA"/>
    <w:rsid w:val="00BF7FC4"/>
    <w:rsid w:val="00C00209"/>
    <w:rsid w:val="00C007CC"/>
    <w:rsid w:val="00C02490"/>
    <w:rsid w:val="00C025A5"/>
    <w:rsid w:val="00C02843"/>
    <w:rsid w:val="00C029B1"/>
    <w:rsid w:val="00C02B3F"/>
    <w:rsid w:val="00C02B79"/>
    <w:rsid w:val="00C02DCC"/>
    <w:rsid w:val="00C0324C"/>
    <w:rsid w:val="00C03309"/>
    <w:rsid w:val="00C037E0"/>
    <w:rsid w:val="00C0382F"/>
    <w:rsid w:val="00C04E9F"/>
    <w:rsid w:val="00C05543"/>
    <w:rsid w:val="00C071B2"/>
    <w:rsid w:val="00C072FE"/>
    <w:rsid w:val="00C075A4"/>
    <w:rsid w:val="00C075EC"/>
    <w:rsid w:val="00C07AAE"/>
    <w:rsid w:val="00C10D99"/>
    <w:rsid w:val="00C11ADE"/>
    <w:rsid w:val="00C11BFE"/>
    <w:rsid w:val="00C126E0"/>
    <w:rsid w:val="00C128BC"/>
    <w:rsid w:val="00C12D8C"/>
    <w:rsid w:val="00C12E39"/>
    <w:rsid w:val="00C13294"/>
    <w:rsid w:val="00C13749"/>
    <w:rsid w:val="00C13B1C"/>
    <w:rsid w:val="00C13D47"/>
    <w:rsid w:val="00C14164"/>
    <w:rsid w:val="00C14C53"/>
    <w:rsid w:val="00C15D8E"/>
    <w:rsid w:val="00C15F4E"/>
    <w:rsid w:val="00C164CC"/>
    <w:rsid w:val="00C17012"/>
    <w:rsid w:val="00C170FD"/>
    <w:rsid w:val="00C172EC"/>
    <w:rsid w:val="00C178FB"/>
    <w:rsid w:val="00C17CB9"/>
    <w:rsid w:val="00C17DF9"/>
    <w:rsid w:val="00C201EB"/>
    <w:rsid w:val="00C20A00"/>
    <w:rsid w:val="00C20ACC"/>
    <w:rsid w:val="00C217EB"/>
    <w:rsid w:val="00C21C25"/>
    <w:rsid w:val="00C21E85"/>
    <w:rsid w:val="00C2241C"/>
    <w:rsid w:val="00C228DF"/>
    <w:rsid w:val="00C22ACD"/>
    <w:rsid w:val="00C22B28"/>
    <w:rsid w:val="00C22D2F"/>
    <w:rsid w:val="00C22FD2"/>
    <w:rsid w:val="00C23CCD"/>
    <w:rsid w:val="00C24466"/>
    <w:rsid w:val="00C25773"/>
    <w:rsid w:val="00C257B7"/>
    <w:rsid w:val="00C25E3E"/>
    <w:rsid w:val="00C25F1F"/>
    <w:rsid w:val="00C2617A"/>
    <w:rsid w:val="00C26591"/>
    <w:rsid w:val="00C272E8"/>
    <w:rsid w:val="00C27336"/>
    <w:rsid w:val="00C27408"/>
    <w:rsid w:val="00C27BA4"/>
    <w:rsid w:val="00C301A9"/>
    <w:rsid w:val="00C301D8"/>
    <w:rsid w:val="00C30ABC"/>
    <w:rsid w:val="00C30B60"/>
    <w:rsid w:val="00C30D83"/>
    <w:rsid w:val="00C315CB"/>
    <w:rsid w:val="00C31D6E"/>
    <w:rsid w:val="00C31FAA"/>
    <w:rsid w:val="00C32AC2"/>
    <w:rsid w:val="00C33359"/>
    <w:rsid w:val="00C33CDE"/>
    <w:rsid w:val="00C348D6"/>
    <w:rsid w:val="00C34C57"/>
    <w:rsid w:val="00C34F48"/>
    <w:rsid w:val="00C3504C"/>
    <w:rsid w:val="00C352FA"/>
    <w:rsid w:val="00C35338"/>
    <w:rsid w:val="00C3552F"/>
    <w:rsid w:val="00C35EDB"/>
    <w:rsid w:val="00C364AC"/>
    <w:rsid w:val="00C365E7"/>
    <w:rsid w:val="00C36E34"/>
    <w:rsid w:val="00C372E4"/>
    <w:rsid w:val="00C37755"/>
    <w:rsid w:val="00C40388"/>
    <w:rsid w:val="00C404D7"/>
    <w:rsid w:val="00C404EE"/>
    <w:rsid w:val="00C40884"/>
    <w:rsid w:val="00C40902"/>
    <w:rsid w:val="00C409F7"/>
    <w:rsid w:val="00C41682"/>
    <w:rsid w:val="00C4171B"/>
    <w:rsid w:val="00C42689"/>
    <w:rsid w:val="00C42988"/>
    <w:rsid w:val="00C42BD4"/>
    <w:rsid w:val="00C42D1F"/>
    <w:rsid w:val="00C42EA3"/>
    <w:rsid w:val="00C42F90"/>
    <w:rsid w:val="00C4313D"/>
    <w:rsid w:val="00C4322B"/>
    <w:rsid w:val="00C436C4"/>
    <w:rsid w:val="00C43FF0"/>
    <w:rsid w:val="00C44124"/>
    <w:rsid w:val="00C441FB"/>
    <w:rsid w:val="00C44641"/>
    <w:rsid w:val="00C45EF5"/>
    <w:rsid w:val="00C467A9"/>
    <w:rsid w:val="00C467AB"/>
    <w:rsid w:val="00C46B7E"/>
    <w:rsid w:val="00C46E34"/>
    <w:rsid w:val="00C474D6"/>
    <w:rsid w:val="00C47538"/>
    <w:rsid w:val="00C4784C"/>
    <w:rsid w:val="00C47B1A"/>
    <w:rsid w:val="00C50664"/>
    <w:rsid w:val="00C5099B"/>
    <w:rsid w:val="00C50A4E"/>
    <w:rsid w:val="00C51518"/>
    <w:rsid w:val="00C51C37"/>
    <w:rsid w:val="00C520B1"/>
    <w:rsid w:val="00C520E5"/>
    <w:rsid w:val="00C522D6"/>
    <w:rsid w:val="00C5287E"/>
    <w:rsid w:val="00C52C52"/>
    <w:rsid w:val="00C53591"/>
    <w:rsid w:val="00C54020"/>
    <w:rsid w:val="00C5406F"/>
    <w:rsid w:val="00C54283"/>
    <w:rsid w:val="00C545C5"/>
    <w:rsid w:val="00C54817"/>
    <w:rsid w:val="00C54A53"/>
    <w:rsid w:val="00C54BB6"/>
    <w:rsid w:val="00C54F35"/>
    <w:rsid w:val="00C55566"/>
    <w:rsid w:val="00C55EEE"/>
    <w:rsid w:val="00C560D6"/>
    <w:rsid w:val="00C56B81"/>
    <w:rsid w:val="00C56C00"/>
    <w:rsid w:val="00C57A01"/>
    <w:rsid w:val="00C57A2D"/>
    <w:rsid w:val="00C60B07"/>
    <w:rsid w:val="00C60BA4"/>
    <w:rsid w:val="00C61D4B"/>
    <w:rsid w:val="00C61D5C"/>
    <w:rsid w:val="00C621CC"/>
    <w:rsid w:val="00C62538"/>
    <w:rsid w:val="00C62B0A"/>
    <w:rsid w:val="00C63C52"/>
    <w:rsid w:val="00C63F08"/>
    <w:rsid w:val="00C6414E"/>
    <w:rsid w:val="00C64D19"/>
    <w:rsid w:val="00C64F65"/>
    <w:rsid w:val="00C6528C"/>
    <w:rsid w:val="00C656D8"/>
    <w:rsid w:val="00C65750"/>
    <w:rsid w:val="00C661E8"/>
    <w:rsid w:val="00C67F7A"/>
    <w:rsid w:val="00C70084"/>
    <w:rsid w:val="00C7090B"/>
    <w:rsid w:val="00C70994"/>
    <w:rsid w:val="00C70AE4"/>
    <w:rsid w:val="00C711DD"/>
    <w:rsid w:val="00C713FF"/>
    <w:rsid w:val="00C715F8"/>
    <w:rsid w:val="00C71924"/>
    <w:rsid w:val="00C72031"/>
    <w:rsid w:val="00C7235B"/>
    <w:rsid w:val="00C72E18"/>
    <w:rsid w:val="00C72F0E"/>
    <w:rsid w:val="00C72F7A"/>
    <w:rsid w:val="00C731AD"/>
    <w:rsid w:val="00C73578"/>
    <w:rsid w:val="00C735F7"/>
    <w:rsid w:val="00C73629"/>
    <w:rsid w:val="00C7380B"/>
    <w:rsid w:val="00C73BC1"/>
    <w:rsid w:val="00C73CCE"/>
    <w:rsid w:val="00C74242"/>
    <w:rsid w:val="00C74421"/>
    <w:rsid w:val="00C745FF"/>
    <w:rsid w:val="00C7566F"/>
    <w:rsid w:val="00C75F2F"/>
    <w:rsid w:val="00C75FEE"/>
    <w:rsid w:val="00C767C5"/>
    <w:rsid w:val="00C769FB"/>
    <w:rsid w:val="00C76F1D"/>
    <w:rsid w:val="00C77937"/>
    <w:rsid w:val="00C77CA4"/>
    <w:rsid w:val="00C77D26"/>
    <w:rsid w:val="00C80BDF"/>
    <w:rsid w:val="00C80E85"/>
    <w:rsid w:val="00C8114C"/>
    <w:rsid w:val="00C815DF"/>
    <w:rsid w:val="00C81783"/>
    <w:rsid w:val="00C81819"/>
    <w:rsid w:val="00C81B54"/>
    <w:rsid w:val="00C81D41"/>
    <w:rsid w:val="00C8231F"/>
    <w:rsid w:val="00C82FEE"/>
    <w:rsid w:val="00C8328E"/>
    <w:rsid w:val="00C83AED"/>
    <w:rsid w:val="00C842CF"/>
    <w:rsid w:val="00C8492E"/>
    <w:rsid w:val="00C84958"/>
    <w:rsid w:val="00C84D39"/>
    <w:rsid w:val="00C84DFC"/>
    <w:rsid w:val="00C84E9A"/>
    <w:rsid w:val="00C85054"/>
    <w:rsid w:val="00C85277"/>
    <w:rsid w:val="00C85402"/>
    <w:rsid w:val="00C85806"/>
    <w:rsid w:val="00C85D76"/>
    <w:rsid w:val="00C86374"/>
    <w:rsid w:val="00C865A5"/>
    <w:rsid w:val="00C868E6"/>
    <w:rsid w:val="00C86A55"/>
    <w:rsid w:val="00C873AC"/>
    <w:rsid w:val="00C87DA6"/>
    <w:rsid w:val="00C87DE9"/>
    <w:rsid w:val="00C90A07"/>
    <w:rsid w:val="00C90B63"/>
    <w:rsid w:val="00C90BDE"/>
    <w:rsid w:val="00C91285"/>
    <w:rsid w:val="00C91857"/>
    <w:rsid w:val="00C91A8D"/>
    <w:rsid w:val="00C9213B"/>
    <w:rsid w:val="00C926A3"/>
    <w:rsid w:val="00C926C0"/>
    <w:rsid w:val="00C9280E"/>
    <w:rsid w:val="00C933B3"/>
    <w:rsid w:val="00C93462"/>
    <w:rsid w:val="00C94384"/>
    <w:rsid w:val="00C94760"/>
    <w:rsid w:val="00C94A34"/>
    <w:rsid w:val="00C94C2B"/>
    <w:rsid w:val="00C94C6F"/>
    <w:rsid w:val="00C94F73"/>
    <w:rsid w:val="00C951BA"/>
    <w:rsid w:val="00C95334"/>
    <w:rsid w:val="00C9552E"/>
    <w:rsid w:val="00C95609"/>
    <w:rsid w:val="00C9565E"/>
    <w:rsid w:val="00C9623F"/>
    <w:rsid w:val="00C968BD"/>
    <w:rsid w:val="00C96F4B"/>
    <w:rsid w:val="00C96F79"/>
    <w:rsid w:val="00C97178"/>
    <w:rsid w:val="00C97AFC"/>
    <w:rsid w:val="00C97CF9"/>
    <w:rsid w:val="00C97E76"/>
    <w:rsid w:val="00CA03D5"/>
    <w:rsid w:val="00CA0434"/>
    <w:rsid w:val="00CA04A7"/>
    <w:rsid w:val="00CA05A7"/>
    <w:rsid w:val="00CA0986"/>
    <w:rsid w:val="00CA0D2A"/>
    <w:rsid w:val="00CA17DD"/>
    <w:rsid w:val="00CA1863"/>
    <w:rsid w:val="00CA1941"/>
    <w:rsid w:val="00CA2317"/>
    <w:rsid w:val="00CA26CE"/>
    <w:rsid w:val="00CA29A3"/>
    <w:rsid w:val="00CA34E9"/>
    <w:rsid w:val="00CA391D"/>
    <w:rsid w:val="00CA3ACD"/>
    <w:rsid w:val="00CA4F8B"/>
    <w:rsid w:val="00CA509E"/>
    <w:rsid w:val="00CA525B"/>
    <w:rsid w:val="00CA5336"/>
    <w:rsid w:val="00CA5445"/>
    <w:rsid w:val="00CA5982"/>
    <w:rsid w:val="00CA7111"/>
    <w:rsid w:val="00CA788F"/>
    <w:rsid w:val="00CA7A8B"/>
    <w:rsid w:val="00CB0007"/>
    <w:rsid w:val="00CB015F"/>
    <w:rsid w:val="00CB09DA"/>
    <w:rsid w:val="00CB0BD9"/>
    <w:rsid w:val="00CB0F46"/>
    <w:rsid w:val="00CB15CC"/>
    <w:rsid w:val="00CB1CAC"/>
    <w:rsid w:val="00CB1DE8"/>
    <w:rsid w:val="00CB1E3B"/>
    <w:rsid w:val="00CB1F1D"/>
    <w:rsid w:val="00CB2AB5"/>
    <w:rsid w:val="00CB3787"/>
    <w:rsid w:val="00CB541D"/>
    <w:rsid w:val="00CB5CF2"/>
    <w:rsid w:val="00CB5D59"/>
    <w:rsid w:val="00CB6545"/>
    <w:rsid w:val="00CB6795"/>
    <w:rsid w:val="00CB71F8"/>
    <w:rsid w:val="00CC0483"/>
    <w:rsid w:val="00CC0D5F"/>
    <w:rsid w:val="00CC0F91"/>
    <w:rsid w:val="00CC1556"/>
    <w:rsid w:val="00CC176F"/>
    <w:rsid w:val="00CC180A"/>
    <w:rsid w:val="00CC1E49"/>
    <w:rsid w:val="00CC2282"/>
    <w:rsid w:val="00CC26DB"/>
    <w:rsid w:val="00CC300C"/>
    <w:rsid w:val="00CC31A1"/>
    <w:rsid w:val="00CC35AE"/>
    <w:rsid w:val="00CC3DAA"/>
    <w:rsid w:val="00CC4718"/>
    <w:rsid w:val="00CC4C2C"/>
    <w:rsid w:val="00CC5057"/>
    <w:rsid w:val="00CC7348"/>
    <w:rsid w:val="00CC7843"/>
    <w:rsid w:val="00CD078F"/>
    <w:rsid w:val="00CD121E"/>
    <w:rsid w:val="00CD1245"/>
    <w:rsid w:val="00CD128F"/>
    <w:rsid w:val="00CD1594"/>
    <w:rsid w:val="00CD185D"/>
    <w:rsid w:val="00CD19AD"/>
    <w:rsid w:val="00CD1F69"/>
    <w:rsid w:val="00CD28F0"/>
    <w:rsid w:val="00CD2BD8"/>
    <w:rsid w:val="00CD2E54"/>
    <w:rsid w:val="00CD3729"/>
    <w:rsid w:val="00CD37C4"/>
    <w:rsid w:val="00CD3ED8"/>
    <w:rsid w:val="00CD497A"/>
    <w:rsid w:val="00CD4C40"/>
    <w:rsid w:val="00CD4D96"/>
    <w:rsid w:val="00CD5482"/>
    <w:rsid w:val="00CD5EAD"/>
    <w:rsid w:val="00CD643B"/>
    <w:rsid w:val="00CD660A"/>
    <w:rsid w:val="00CD6C77"/>
    <w:rsid w:val="00CD761D"/>
    <w:rsid w:val="00CD76B5"/>
    <w:rsid w:val="00CD78B9"/>
    <w:rsid w:val="00CE0F3F"/>
    <w:rsid w:val="00CE141B"/>
    <w:rsid w:val="00CE19A0"/>
    <w:rsid w:val="00CE1D01"/>
    <w:rsid w:val="00CE21B6"/>
    <w:rsid w:val="00CE2323"/>
    <w:rsid w:val="00CE2346"/>
    <w:rsid w:val="00CE361B"/>
    <w:rsid w:val="00CE36CB"/>
    <w:rsid w:val="00CE3802"/>
    <w:rsid w:val="00CE439E"/>
    <w:rsid w:val="00CE4859"/>
    <w:rsid w:val="00CE5153"/>
    <w:rsid w:val="00CE5B54"/>
    <w:rsid w:val="00CE5C48"/>
    <w:rsid w:val="00CE5D5F"/>
    <w:rsid w:val="00CE5E71"/>
    <w:rsid w:val="00CE667F"/>
    <w:rsid w:val="00CE6DDC"/>
    <w:rsid w:val="00CE6E2C"/>
    <w:rsid w:val="00CE6F0F"/>
    <w:rsid w:val="00CE79A8"/>
    <w:rsid w:val="00CF002F"/>
    <w:rsid w:val="00CF0246"/>
    <w:rsid w:val="00CF0768"/>
    <w:rsid w:val="00CF2483"/>
    <w:rsid w:val="00CF24E2"/>
    <w:rsid w:val="00CF2D14"/>
    <w:rsid w:val="00CF37F1"/>
    <w:rsid w:val="00CF393D"/>
    <w:rsid w:val="00CF4ABD"/>
    <w:rsid w:val="00CF4CF2"/>
    <w:rsid w:val="00CF4D47"/>
    <w:rsid w:val="00CF5A53"/>
    <w:rsid w:val="00CF5D28"/>
    <w:rsid w:val="00CF5D3E"/>
    <w:rsid w:val="00CF5FFC"/>
    <w:rsid w:val="00CF6406"/>
    <w:rsid w:val="00CF68B8"/>
    <w:rsid w:val="00CF69A4"/>
    <w:rsid w:val="00CF6EAD"/>
    <w:rsid w:val="00CF6F1E"/>
    <w:rsid w:val="00CF7859"/>
    <w:rsid w:val="00CF7D14"/>
    <w:rsid w:val="00D001F9"/>
    <w:rsid w:val="00D0036E"/>
    <w:rsid w:val="00D00BB7"/>
    <w:rsid w:val="00D00BE7"/>
    <w:rsid w:val="00D01EAD"/>
    <w:rsid w:val="00D022AF"/>
    <w:rsid w:val="00D02EF2"/>
    <w:rsid w:val="00D033DB"/>
    <w:rsid w:val="00D035B9"/>
    <w:rsid w:val="00D03E48"/>
    <w:rsid w:val="00D03E97"/>
    <w:rsid w:val="00D040B7"/>
    <w:rsid w:val="00D048B6"/>
    <w:rsid w:val="00D05D57"/>
    <w:rsid w:val="00D060FF"/>
    <w:rsid w:val="00D064E8"/>
    <w:rsid w:val="00D06546"/>
    <w:rsid w:val="00D06572"/>
    <w:rsid w:val="00D065CD"/>
    <w:rsid w:val="00D06C40"/>
    <w:rsid w:val="00D06DFF"/>
    <w:rsid w:val="00D0724B"/>
    <w:rsid w:val="00D0783F"/>
    <w:rsid w:val="00D07881"/>
    <w:rsid w:val="00D07C07"/>
    <w:rsid w:val="00D07CE5"/>
    <w:rsid w:val="00D11622"/>
    <w:rsid w:val="00D12271"/>
    <w:rsid w:val="00D12325"/>
    <w:rsid w:val="00D12761"/>
    <w:rsid w:val="00D1292B"/>
    <w:rsid w:val="00D12FA1"/>
    <w:rsid w:val="00D14487"/>
    <w:rsid w:val="00D14E3D"/>
    <w:rsid w:val="00D14E5E"/>
    <w:rsid w:val="00D15DD9"/>
    <w:rsid w:val="00D15E7E"/>
    <w:rsid w:val="00D16058"/>
    <w:rsid w:val="00D16FDD"/>
    <w:rsid w:val="00D17016"/>
    <w:rsid w:val="00D1768D"/>
    <w:rsid w:val="00D20016"/>
    <w:rsid w:val="00D207A7"/>
    <w:rsid w:val="00D21124"/>
    <w:rsid w:val="00D21322"/>
    <w:rsid w:val="00D21890"/>
    <w:rsid w:val="00D2279F"/>
    <w:rsid w:val="00D22AF1"/>
    <w:rsid w:val="00D22E93"/>
    <w:rsid w:val="00D23074"/>
    <w:rsid w:val="00D23E48"/>
    <w:rsid w:val="00D242DA"/>
    <w:rsid w:val="00D24375"/>
    <w:rsid w:val="00D247EC"/>
    <w:rsid w:val="00D24946"/>
    <w:rsid w:val="00D26028"/>
    <w:rsid w:val="00D26448"/>
    <w:rsid w:val="00D26485"/>
    <w:rsid w:val="00D264CE"/>
    <w:rsid w:val="00D26670"/>
    <w:rsid w:val="00D266DD"/>
    <w:rsid w:val="00D2670E"/>
    <w:rsid w:val="00D26910"/>
    <w:rsid w:val="00D26949"/>
    <w:rsid w:val="00D26AC5"/>
    <w:rsid w:val="00D26FBC"/>
    <w:rsid w:val="00D273DD"/>
    <w:rsid w:val="00D27B8B"/>
    <w:rsid w:val="00D30B57"/>
    <w:rsid w:val="00D30CF0"/>
    <w:rsid w:val="00D31477"/>
    <w:rsid w:val="00D31681"/>
    <w:rsid w:val="00D3191C"/>
    <w:rsid w:val="00D31B6E"/>
    <w:rsid w:val="00D3232B"/>
    <w:rsid w:val="00D3239F"/>
    <w:rsid w:val="00D324A4"/>
    <w:rsid w:val="00D3250C"/>
    <w:rsid w:val="00D328F6"/>
    <w:rsid w:val="00D33B2D"/>
    <w:rsid w:val="00D3403C"/>
    <w:rsid w:val="00D34274"/>
    <w:rsid w:val="00D345D4"/>
    <w:rsid w:val="00D3462C"/>
    <w:rsid w:val="00D34DEB"/>
    <w:rsid w:val="00D35198"/>
    <w:rsid w:val="00D3584B"/>
    <w:rsid w:val="00D35A85"/>
    <w:rsid w:val="00D35F97"/>
    <w:rsid w:val="00D36964"/>
    <w:rsid w:val="00D3756B"/>
    <w:rsid w:val="00D3756C"/>
    <w:rsid w:val="00D37A1A"/>
    <w:rsid w:val="00D400D4"/>
    <w:rsid w:val="00D40420"/>
    <w:rsid w:val="00D4081B"/>
    <w:rsid w:val="00D40E1A"/>
    <w:rsid w:val="00D410F3"/>
    <w:rsid w:val="00D413C3"/>
    <w:rsid w:val="00D417C9"/>
    <w:rsid w:val="00D42240"/>
    <w:rsid w:val="00D42379"/>
    <w:rsid w:val="00D426A7"/>
    <w:rsid w:val="00D427C3"/>
    <w:rsid w:val="00D42AE8"/>
    <w:rsid w:val="00D42D91"/>
    <w:rsid w:val="00D42EB8"/>
    <w:rsid w:val="00D42F84"/>
    <w:rsid w:val="00D43393"/>
    <w:rsid w:val="00D43D3C"/>
    <w:rsid w:val="00D43E0B"/>
    <w:rsid w:val="00D441E2"/>
    <w:rsid w:val="00D4476F"/>
    <w:rsid w:val="00D44932"/>
    <w:rsid w:val="00D45035"/>
    <w:rsid w:val="00D46111"/>
    <w:rsid w:val="00D4662F"/>
    <w:rsid w:val="00D46A4D"/>
    <w:rsid w:val="00D46F1B"/>
    <w:rsid w:val="00D475FB"/>
    <w:rsid w:val="00D47C16"/>
    <w:rsid w:val="00D502AF"/>
    <w:rsid w:val="00D50546"/>
    <w:rsid w:val="00D50764"/>
    <w:rsid w:val="00D50926"/>
    <w:rsid w:val="00D50A37"/>
    <w:rsid w:val="00D50B1A"/>
    <w:rsid w:val="00D50BCE"/>
    <w:rsid w:val="00D50C12"/>
    <w:rsid w:val="00D50EAA"/>
    <w:rsid w:val="00D51034"/>
    <w:rsid w:val="00D512DE"/>
    <w:rsid w:val="00D514A9"/>
    <w:rsid w:val="00D51A77"/>
    <w:rsid w:val="00D51C72"/>
    <w:rsid w:val="00D51D96"/>
    <w:rsid w:val="00D52510"/>
    <w:rsid w:val="00D5267B"/>
    <w:rsid w:val="00D52FE3"/>
    <w:rsid w:val="00D53649"/>
    <w:rsid w:val="00D53830"/>
    <w:rsid w:val="00D53B20"/>
    <w:rsid w:val="00D53FE9"/>
    <w:rsid w:val="00D549B3"/>
    <w:rsid w:val="00D54FB3"/>
    <w:rsid w:val="00D5543E"/>
    <w:rsid w:val="00D55493"/>
    <w:rsid w:val="00D55889"/>
    <w:rsid w:val="00D55B5A"/>
    <w:rsid w:val="00D55E73"/>
    <w:rsid w:val="00D56B5F"/>
    <w:rsid w:val="00D57344"/>
    <w:rsid w:val="00D5768E"/>
    <w:rsid w:val="00D57A3F"/>
    <w:rsid w:val="00D57AF0"/>
    <w:rsid w:val="00D606DE"/>
    <w:rsid w:val="00D6093A"/>
    <w:rsid w:val="00D60CEB"/>
    <w:rsid w:val="00D60F0D"/>
    <w:rsid w:val="00D612E5"/>
    <w:rsid w:val="00D61406"/>
    <w:rsid w:val="00D61815"/>
    <w:rsid w:val="00D61D2E"/>
    <w:rsid w:val="00D6207F"/>
    <w:rsid w:val="00D62642"/>
    <w:rsid w:val="00D627E3"/>
    <w:rsid w:val="00D62ECD"/>
    <w:rsid w:val="00D637AA"/>
    <w:rsid w:val="00D64426"/>
    <w:rsid w:val="00D64475"/>
    <w:rsid w:val="00D64A2A"/>
    <w:rsid w:val="00D659AC"/>
    <w:rsid w:val="00D65C36"/>
    <w:rsid w:val="00D65D78"/>
    <w:rsid w:val="00D65FD2"/>
    <w:rsid w:val="00D6605E"/>
    <w:rsid w:val="00D66A61"/>
    <w:rsid w:val="00D66AAA"/>
    <w:rsid w:val="00D66B04"/>
    <w:rsid w:val="00D66C13"/>
    <w:rsid w:val="00D67BC5"/>
    <w:rsid w:val="00D7021B"/>
    <w:rsid w:val="00D705C6"/>
    <w:rsid w:val="00D70CA5"/>
    <w:rsid w:val="00D70D33"/>
    <w:rsid w:val="00D71637"/>
    <w:rsid w:val="00D71862"/>
    <w:rsid w:val="00D71AA5"/>
    <w:rsid w:val="00D71E7F"/>
    <w:rsid w:val="00D71FBA"/>
    <w:rsid w:val="00D7239B"/>
    <w:rsid w:val="00D7302C"/>
    <w:rsid w:val="00D73077"/>
    <w:rsid w:val="00D73635"/>
    <w:rsid w:val="00D736A2"/>
    <w:rsid w:val="00D73C57"/>
    <w:rsid w:val="00D742FF"/>
    <w:rsid w:val="00D749FB"/>
    <w:rsid w:val="00D74C2D"/>
    <w:rsid w:val="00D758B3"/>
    <w:rsid w:val="00D7619B"/>
    <w:rsid w:val="00D76ADC"/>
    <w:rsid w:val="00D76F11"/>
    <w:rsid w:val="00D77413"/>
    <w:rsid w:val="00D809CB"/>
    <w:rsid w:val="00D80B04"/>
    <w:rsid w:val="00D80B22"/>
    <w:rsid w:val="00D80B68"/>
    <w:rsid w:val="00D81F10"/>
    <w:rsid w:val="00D8230E"/>
    <w:rsid w:val="00D82798"/>
    <w:rsid w:val="00D82BB0"/>
    <w:rsid w:val="00D82BF2"/>
    <w:rsid w:val="00D82F34"/>
    <w:rsid w:val="00D8472F"/>
    <w:rsid w:val="00D84A57"/>
    <w:rsid w:val="00D8513B"/>
    <w:rsid w:val="00D855CA"/>
    <w:rsid w:val="00D85793"/>
    <w:rsid w:val="00D85F64"/>
    <w:rsid w:val="00D8613B"/>
    <w:rsid w:val="00D87307"/>
    <w:rsid w:val="00D874DF"/>
    <w:rsid w:val="00D875C5"/>
    <w:rsid w:val="00D87759"/>
    <w:rsid w:val="00D87978"/>
    <w:rsid w:val="00D87A12"/>
    <w:rsid w:val="00D87A4A"/>
    <w:rsid w:val="00D87A86"/>
    <w:rsid w:val="00D90021"/>
    <w:rsid w:val="00D9070D"/>
    <w:rsid w:val="00D921E6"/>
    <w:rsid w:val="00D9231C"/>
    <w:rsid w:val="00D928F1"/>
    <w:rsid w:val="00D9298F"/>
    <w:rsid w:val="00D930E1"/>
    <w:rsid w:val="00D9354D"/>
    <w:rsid w:val="00D9415C"/>
    <w:rsid w:val="00D942CC"/>
    <w:rsid w:val="00D944E4"/>
    <w:rsid w:val="00D94D87"/>
    <w:rsid w:val="00D953A1"/>
    <w:rsid w:val="00D953CB"/>
    <w:rsid w:val="00D95B31"/>
    <w:rsid w:val="00D95D54"/>
    <w:rsid w:val="00D95DCC"/>
    <w:rsid w:val="00D95F0F"/>
    <w:rsid w:val="00D96092"/>
    <w:rsid w:val="00D961C7"/>
    <w:rsid w:val="00D962DC"/>
    <w:rsid w:val="00D97441"/>
    <w:rsid w:val="00DA030D"/>
    <w:rsid w:val="00DA099D"/>
    <w:rsid w:val="00DA0FC7"/>
    <w:rsid w:val="00DA169E"/>
    <w:rsid w:val="00DA180C"/>
    <w:rsid w:val="00DA18A2"/>
    <w:rsid w:val="00DA1987"/>
    <w:rsid w:val="00DA1E9D"/>
    <w:rsid w:val="00DA3E7B"/>
    <w:rsid w:val="00DA3F17"/>
    <w:rsid w:val="00DA412E"/>
    <w:rsid w:val="00DA418E"/>
    <w:rsid w:val="00DA4419"/>
    <w:rsid w:val="00DA451D"/>
    <w:rsid w:val="00DA470D"/>
    <w:rsid w:val="00DA4A78"/>
    <w:rsid w:val="00DA4CC5"/>
    <w:rsid w:val="00DA5448"/>
    <w:rsid w:val="00DA56DB"/>
    <w:rsid w:val="00DA5DB3"/>
    <w:rsid w:val="00DA60DF"/>
    <w:rsid w:val="00DA6452"/>
    <w:rsid w:val="00DA664E"/>
    <w:rsid w:val="00DA6FE9"/>
    <w:rsid w:val="00DA76F9"/>
    <w:rsid w:val="00DA7925"/>
    <w:rsid w:val="00DA7C62"/>
    <w:rsid w:val="00DB0312"/>
    <w:rsid w:val="00DB031E"/>
    <w:rsid w:val="00DB040B"/>
    <w:rsid w:val="00DB0418"/>
    <w:rsid w:val="00DB0765"/>
    <w:rsid w:val="00DB0AB8"/>
    <w:rsid w:val="00DB0D2A"/>
    <w:rsid w:val="00DB11CD"/>
    <w:rsid w:val="00DB1450"/>
    <w:rsid w:val="00DB1B0B"/>
    <w:rsid w:val="00DB1C8A"/>
    <w:rsid w:val="00DB1DAB"/>
    <w:rsid w:val="00DB22F7"/>
    <w:rsid w:val="00DB2623"/>
    <w:rsid w:val="00DB27D3"/>
    <w:rsid w:val="00DB39D4"/>
    <w:rsid w:val="00DB3A47"/>
    <w:rsid w:val="00DB3BC6"/>
    <w:rsid w:val="00DB4245"/>
    <w:rsid w:val="00DB46D0"/>
    <w:rsid w:val="00DB46DF"/>
    <w:rsid w:val="00DB49B6"/>
    <w:rsid w:val="00DB4E06"/>
    <w:rsid w:val="00DB55D1"/>
    <w:rsid w:val="00DB6A80"/>
    <w:rsid w:val="00DB6B59"/>
    <w:rsid w:val="00DB6C06"/>
    <w:rsid w:val="00DB6EC2"/>
    <w:rsid w:val="00DB749D"/>
    <w:rsid w:val="00DB7B06"/>
    <w:rsid w:val="00DB7B3F"/>
    <w:rsid w:val="00DC0004"/>
    <w:rsid w:val="00DC043D"/>
    <w:rsid w:val="00DC1EE7"/>
    <w:rsid w:val="00DC209A"/>
    <w:rsid w:val="00DC2378"/>
    <w:rsid w:val="00DC26E8"/>
    <w:rsid w:val="00DC30C0"/>
    <w:rsid w:val="00DC318A"/>
    <w:rsid w:val="00DC369F"/>
    <w:rsid w:val="00DC3A9D"/>
    <w:rsid w:val="00DC4004"/>
    <w:rsid w:val="00DC4243"/>
    <w:rsid w:val="00DC522F"/>
    <w:rsid w:val="00DC5584"/>
    <w:rsid w:val="00DC5DA1"/>
    <w:rsid w:val="00DC6C1E"/>
    <w:rsid w:val="00DC7255"/>
    <w:rsid w:val="00DC72CE"/>
    <w:rsid w:val="00DC7951"/>
    <w:rsid w:val="00DC7956"/>
    <w:rsid w:val="00DC79FA"/>
    <w:rsid w:val="00DC7A99"/>
    <w:rsid w:val="00DD06FA"/>
    <w:rsid w:val="00DD0DEB"/>
    <w:rsid w:val="00DD1411"/>
    <w:rsid w:val="00DD1C4B"/>
    <w:rsid w:val="00DD1D40"/>
    <w:rsid w:val="00DD1F7B"/>
    <w:rsid w:val="00DD229E"/>
    <w:rsid w:val="00DD3029"/>
    <w:rsid w:val="00DD3C1B"/>
    <w:rsid w:val="00DD3E4F"/>
    <w:rsid w:val="00DD4305"/>
    <w:rsid w:val="00DD46AB"/>
    <w:rsid w:val="00DD55E0"/>
    <w:rsid w:val="00DD5688"/>
    <w:rsid w:val="00DD56E2"/>
    <w:rsid w:val="00DD618E"/>
    <w:rsid w:val="00DD6258"/>
    <w:rsid w:val="00DD6A8D"/>
    <w:rsid w:val="00DD6FB8"/>
    <w:rsid w:val="00DD7A8D"/>
    <w:rsid w:val="00DE050D"/>
    <w:rsid w:val="00DE0A13"/>
    <w:rsid w:val="00DE0E25"/>
    <w:rsid w:val="00DE0FFE"/>
    <w:rsid w:val="00DE18A3"/>
    <w:rsid w:val="00DE1904"/>
    <w:rsid w:val="00DE1DAA"/>
    <w:rsid w:val="00DE21D6"/>
    <w:rsid w:val="00DE30EA"/>
    <w:rsid w:val="00DE31B5"/>
    <w:rsid w:val="00DE3276"/>
    <w:rsid w:val="00DE35B7"/>
    <w:rsid w:val="00DE3DBB"/>
    <w:rsid w:val="00DE43A2"/>
    <w:rsid w:val="00DE447A"/>
    <w:rsid w:val="00DE4A74"/>
    <w:rsid w:val="00DE4B05"/>
    <w:rsid w:val="00DE4EBD"/>
    <w:rsid w:val="00DE4EE9"/>
    <w:rsid w:val="00DE541C"/>
    <w:rsid w:val="00DE57B1"/>
    <w:rsid w:val="00DE57F4"/>
    <w:rsid w:val="00DE65C1"/>
    <w:rsid w:val="00DE65E3"/>
    <w:rsid w:val="00DE737B"/>
    <w:rsid w:val="00DF0A7E"/>
    <w:rsid w:val="00DF0BAB"/>
    <w:rsid w:val="00DF1001"/>
    <w:rsid w:val="00DF100B"/>
    <w:rsid w:val="00DF11B7"/>
    <w:rsid w:val="00DF192C"/>
    <w:rsid w:val="00DF1B8E"/>
    <w:rsid w:val="00DF2D42"/>
    <w:rsid w:val="00DF3751"/>
    <w:rsid w:val="00DF3F4F"/>
    <w:rsid w:val="00DF4178"/>
    <w:rsid w:val="00DF4359"/>
    <w:rsid w:val="00DF446D"/>
    <w:rsid w:val="00DF4735"/>
    <w:rsid w:val="00DF4806"/>
    <w:rsid w:val="00DF54D5"/>
    <w:rsid w:val="00DF5D83"/>
    <w:rsid w:val="00DF6588"/>
    <w:rsid w:val="00DF6717"/>
    <w:rsid w:val="00DF6AD7"/>
    <w:rsid w:val="00DF7333"/>
    <w:rsid w:val="00DF73C1"/>
    <w:rsid w:val="00DF750B"/>
    <w:rsid w:val="00DF7511"/>
    <w:rsid w:val="00DF7751"/>
    <w:rsid w:val="00DF7F09"/>
    <w:rsid w:val="00E00030"/>
    <w:rsid w:val="00E005ED"/>
    <w:rsid w:val="00E009B1"/>
    <w:rsid w:val="00E00ADF"/>
    <w:rsid w:val="00E00BC3"/>
    <w:rsid w:val="00E00E65"/>
    <w:rsid w:val="00E011D7"/>
    <w:rsid w:val="00E014FD"/>
    <w:rsid w:val="00E01831"/>
    <w:rsid w:val="00E01859"/>
    <w:rsid w:val="00E02058"/>
    <w:rsid w:val="00E02CED"/>
    <w:rsid w:val="00E031BB"/>
    <w:rsid w:val="00E032F5"/>
    <w:rsid w:val="00E035B0"/>
    <w:rsid w:val="00E0417B"/>
    <w:rsid w:val="00E04313"/>
    <w:rsid w:val="00E05662"/>
    <w:rsid w:val="00E0566F"/>
    <w:rsid w:val="00E0576C"/>
    <w:rsid w:val="00E05DA9"/>
    <w:rsid w:val="00E068BC"/>
    <w:rsid w:val="00E0731A"/>
    <w:rsid w:val="00E073B9"/>
    <w:rsid w:val="00E073F0"/>
    <w:rsid w:val="00E07445"/>
    <w:rsid w:val="00E1039B"/>
    <w:rsid w:val="00E10761"/>
    <w:rsid w:val="00E1088E"/>
    <w:rsid w:val="00E10D98"/>
    <w:rsid w:val="00E1175A"/>
    <w:rsid w:val="00E11D43"/>
    <w:rsid w:val="00E11D7A"/>
    <w:rsid w:val="00E11EEB"/>
    <w:rsid w:val="00E12195"/>
    <w:rsid w:val="00E128F2"/>
    <w:rsid w:val="00E12DD0"/>
    <w:rsid w:val="00E13C3C"/>
    <w:rsid w:val="00E13C6A"/>
    <w:rsid w:val="00E13E5A"/>
    <w:rsid w:val="00E13EE4"/>
    <w:rsid w:val="00E15180"/>
    <w:rsid w:val="00E15920"/>
    <w:rsid w:val="00E163A2"/>
    <w:rsid w:val="00E16463"/>
    <w:rsid w:val="00E166A4"/>
    <w:rsid w:val="00E166F9"/>
    <w:rsid w:val="00E16BA7"/>
    <w:rsid w:val="00E16F82"/>
    <w:rsid w:val="00E17209"/>
    <w:rsid w:val="00E17C7C"/>
    <w:rsid w:val="00E17F6F"/>
    <w:rsid w:val="00E20B20"/>
    <w:rsid w:val="00E210DD"/>
    <w:rsid w:val="00E21241"/>
    <w:rsid w:val="00E21292"/>
    <w:rsid w:val="00E21AA8"/>
    <w:rsid w:val="00E21CD4"/>
    <w:rsid w:val="00E22F13"/>
    <w:rsid w:val="00E231A4"/>
    <w:rsid w:val="00E239D1"/>
    <w:rsid w:val="00E246B9"/>
    <w:rsid w:val="00E24C06"/>
    <w:rsid w:val="00E250C5"/>
    <w:rsid w:val="00E25286"/>
    <w:rsid w:val="00E253C7"/>
    <w:rsid w:val="00E259BF"/>
    <w:rsid w:val="00E26727"/>
    <w:rsid w:val="00E268A0"/>
    <w:rsid w:val="00E26970"/>
    <w:rsid w:val="00E26F75"/>
    <w:rsid w:val="00E2728F"/>
    <w:rsid w:val="00E27791"/>
    <w:rsid w:val="00E30F2D"/>
    <w:rsid w:val="00E319DB"/>
    <w:rsid w:val="00E31AFC"/>
    <w:rsid w:val="00E31CA5"/>
    <w:rsid w:val="00E31E68"/>
    <w:rsid w:val="00E3250F"/>
    <w:rsid w:val="00E3280E"/>
    <w:rsid w:val="00E329D9"/>
    <w:rsid w:val="00E329DB"/>
    <w:rsid w:val="00E32BB3"/>
    <w:rsid w:val="00E32C59"/>
    <w:rsid w:val="00E33B17"/>
    <w:rsid w:val="00E33C39"/>
    <w:rsid w:val="00E33C8A"/>
    <w:rsid w:val="00E3409E"/>
    <w:rsid w:val="00E340D7"/>
    <w:rsid w:val="00E34F76"/>
    <w:rsid w:val="00E359EC"/>
    <w:rsid w:val="00E35E89"/>
    <w:rsid w:val="00E36072"/>
    <w:rsid w:val="00E3791E"/>
    <w:rsid w:val="00E3795A"/>
    <w:rsid w:val="00E37BE5"/>
    <w:rsid w:val="00E37C0D"/>
    <w:rsid w:val="00E4020C"/>
    <w:rsid w:val="00E410B2"/>
    <w:rsid w:val="00E41A27"/>
    <w:rsid w:val="00E41AB4"/>
    <w:rsid w:val="00E41FCD"/>
    <w:rsid w:val="00E42737"/>
    <w:rsid w:val="00E428D8"/>
    <w:rsid w:val="00E42EB5"/>
    <w:rsid w:val="00E4349C"/>
    <w:rsid w:val="00E43CA3"/>
    <w:rsid w:val="00E44906"/>
    <w:rsid w:val="00E4537C"/>
    <w:rsid w:val="00E45C77"/>
    <w:rsid w:val="00E4608B"/>
    <w:rsid w:val="00E463B3"/>
    <w:rsid w:val="00E4656A"/>
    <w:rsid w:val="00E46D7F"/>
    <w:rsid w:val="00E478B8"/>
    <w:rsid w:val="00E47A67"/>
    <w:rsid w:val="00E501D3"/>
    <w:rsid w:val="00E504AF"/>
    <w:rsid w:val="00E52005"/>
    <w:rsid w:val="00E52BD5"/>
    <w:rsid w:val="00E53156"/>
    <w:rsid w:val="00E5395D"/>
    <w:rsid w:val="00E53A01"/>
    <w:rsid w:val="00E53F82"/>
    <w:rsid w:val="00E55312"/>
    <w:rsid w:val="00E55413"/>
    <w:rsid w:val="00E55EEB"/>
    <w:rsid w:val="00E55F51"/>
    <w:rsid w:val="00E5645C"/>
    <w:rsid w:val="00E564C4"/>
    <w:rsid w:val="00E567C9"/>
    <w:rsid w:val="00E5694A"/>
    <w:rsid w:val="00E5699E"/>
    <w:rsid w:val="00E57E1A"/>
    <w:rsid w:val="00E57EED"/>
    <w:rsid w:val="00E57FFB"/>
    <w:rsid w:val="00E604C4"/>
    <w:rsid w:val="00E60809"/>
    <w:rsid w:val="00E60BCB"/>
    <w:rsid w:val="00E60CDB"/>
    <w:rsid w:val="00E60FC0"/>
    <w:rsid w:val="00E61300"/>
    <w:rsid w:val="00E61675"/>
    <w:rsid w:val="00E62135"/>
    <w:rsid w:val="00E62E12"/>
    <w:rsid w:val="00E635B9"/>
    <w:rsid w:val="00E65087"/>
    <w:rsid w:val="00E65360"/>
    <w:rsid w:val="00E658A6"/>
    <w:rsid w:val="00E6591F"/>
    <w:rsid w:val="00E65D15"/>
    <w:rsid w:val="00E66CD8"/>
    <w:rsid w:val="00E67802"/>
    <w:rsid w:val="00E67EE5"/>
    <w:rsid w:val="00E7013A"/>
    <w:rsid w:val="00E705D4"/>
    <w:rsid w:val="00E7091A"/>
    <w:rsid w:val="00E71EDD"/>
    <w:rsid w:val="00E72A1F"/>
    <w:rsid w:val="00E72C6B"/>
    <w:rsid w:val="00E731CD"/>
    <w:rsid w:val="00E736FB"/>
    <w:rsid w:val="00E7387E"/>
    <w:rsid w:val="00E73AB7"/>
    <w:rsid w:val="00E73D56"/>
    <w:rsid w:val="00E74276"/>
    <w:rsid w:val="00E744F2"/>
    <w:rsid w:val="00E747FE"/>
    <w:rsid w:val="00E74A36"/>
    <w:rsid w:val="00E74F5D"/>
    <w:rsid w:val="00E7536C"/>
    <w:rsid w:val="00E75BDC"/>
    <w:rsid w:val="00E76034"/>
    <w:rsid w:val="00E761B2"/>
    <w:rsid w:val="00E76E97"/>
    <w:rsid w:val="00E77C61"/>
    <w:rsid w:val="00E77F6F"/>
    <w:rsid w:val="00E800E5"/>
    <w:rsid w:val="00E800E6"/>
    <w:rsid w:val="00E80440"/>
    <w:rsid w:val="00E809FA"/>
    <w:rsid w:val="00E80AF7"/>
    <w:rsid w:val="00E80E4E"/>
    <w:rsid w:val="00E817BC"/>
    <w:rsid w:val="00E817E0"/>
    <w:rsid w:val="00E823E9"/>
    <w:rsid w:val="00E82EE4"/>
    <w:rsid w:val="00E831E7"/>
    <w:rsid w:val="00E83DC3"/>
    <w:rsid w:val="00E843B5"/>
    <w:rsid w:val="00E848ED"/>
    <w:rsid w:val="00E849A8"/>
    <w:rsid w:val="00E84A3B"/>
    <w:rsid w:val="00E85307"/>
    <w:rsid w:val="00E85B0A"/>
    <w:rsid w:val="00E86AB5"/>
    <w:rsid w:val="00E87216"/>
    <w:rsid w:val="00E87742"/>
    <w:rsid w:val="00E901D8"/>
    <w:rsid w:val="00E907E4"/>
    <w:rsid w:val="00E90A24"/>
    <w:rsid w:val="00E90C34"/>
    <w:rsid w:val="00E9199E"/>
    <w:rsid w:val="00E919AC"/>
    <w:rsid w:val="00E91D20"/>
    <w:rsid w:val="00E92107"/>
    <w:rsid w:val="00E92177"/>
    <w:rsid w:val="00E92787"/>
    <w:rsid w:val="00E92EE1"/>
    <w:rsid w:val="00E9321C"/>
    <w:rsid w:val="00E93499"/>
    <w:rsid w:val="00E93CB3"/>
    <w:rsid w:val="00E93E7A"/>
    <w:rsid w:val="00E93E89"/>
    <w:rsid w:val="00E946A6"/>
    <w:rsid w:val="00E947E4"/>
    <w:rsid w:val="00E9480A"/>
    <w:rsid w:val="00E94DDB"/>
    <w:rsid w:val="00E95CB9"/>
    <w:rsid w:val="00E9616B"/>
    <w:rsid w:val="00E96A29"/>
    <w:rsid w:val="00E96B28"/>
    <w:rsid w:val="00E96D0E"/>
    <w:rsid w:val="00E96FE6"/>
    <w:rsid w:val="00E973A1"/>
    <w:rsid w:val="00E97435"/>
    <w:rsid w:val="00E97890"/>
    <w:rsid w:val="00E97F5C"/>
    <w:rsid w:val="00EA04B4"/>
    <w:rsid w:val="00EA0F54"/>
    <w:rsid w:val="00EA0FE5"/>
    <w:rsid w:val="00EA1059"/>
    <w:rsid w:val="00EA1350"/>
    <w:rsid w:val="00EA15D0"/>
    <w:rsid w:val="00EA16E6"/>
    <w:rsid w:val="00EA1D43"/>
    <w:rsid w:val="00EA22FE"/>
    <w:rsid w:val="00EA360D"/>
    <w:rsid w:val="00EA4754"/>
    <w:rsid w:val="00EA4B7D"/>
    <w:rsid w:val="00EA4BF6"/>
    <w:rsid w:val="00EA4C04"/>
    <w:rsid w:val="00EA4EC9"/>
    <w:rsid w:val="00EA568E"/>
    <w:rsid w:val="00EA590E"/>
    <w:rsid w:val="00EA5E0F"/>
    <w:rsid w:val="00EA6549"/>
    <w:rsid w:val="00EA67AC"/>
    <w:rsid w:val="00EA6FE4"/>
    <w:rsid w:val="00EA798D"/>
    <w:rsid w:val="00EA7F4C"/>
    <w:rsid w:val="00EB015E"/>
    <w:rsid w:val="00EB0174"/>
    <w:rsid w:val="00EB0D96"/>
    <w:rsid w:val="00EB1D47"/>
    <w:rsid w:val="00EB1EA4"/>
    <w:rsid w:val="00EB2146"/>
    <w:rsid w:val="00EB2317"/>
    <w:rsid w:val="00EB26C6"/>
    <w:rsid w:val="00EB279B"/>
    <w:rsid w:val="00EB2ABB"/>
    <w:rsid w:val="00EB2B18"/>
    <w:rsid w:val="00EB323D"/>
    <w:rsid w:val="00EB3675"/>
    <w:rsid w:val="00EB3EBE"/>
    <w:rsid w:val="00EB43A0"/>
    <w:rsid w:val="00EB4593"/>
    <w:rsid w:val="00EB4F83"/>
    <w:rsid w:val="00EB520C"/>
    <w:rsid w:val="00EB560F"/>
    <w:rsid w:val="00EB584C"/>
    <w:rsid w:val="00EB5863"/>
    <w:rsid w:val="00EB5D88"/>
    <w:rsid w:val="00EB5E7B"/>
    <w:rsid w:val="00EB6D14"/>
    <w:rsid w:val="00EB7307"/>
    <w:rsid w:val="00EB772D"/>
    <w:rsid w:val="00EB7DA5"/>
    <w:rsid w:val="00EC063A"/>
    <w:rsid w:val="00EC0749"/>
    <w:rsid w:val="00EC08CC"/>
    <w:rsid w:val="00EC0E58"/>
    <w:rsid w:val="00EC0E6D"/>
    <w:rsid w:val="00EC1184"/>
    <w:rsid w:val="00EC119A"/>
    <w:rsid w:val="00EC123E"/>
    <w:rsid w:val="00EC14A5"/>
    <w:rsid w:val="00EC14B0"/>
    <w:rsid w:val="00EC204E"/>
    <w:rsid w:val="00EC221F"/>
    <w:rsid w:val="00EC249E"/>
    <w:rsid w:val="00EC2514"/>
    <w:rsid w:val="00EC259C"/>
    <w:rsid w:val="00EC2A8B"/>
    <w:rsid w:val="00EC2C70"/>
    <w:rsid w:val="00EC2CFF"/>
    <w:rsid w:val="00EC2DFB"/>
    <w:rsid w:val="00EC37EE"/>
    <w:rsid w:val="00EC4142"/>
    <w:rsid w:val="00EC4647"/>
    <w:rsid w:val="00EC4904"/>
    <w:rsid w:val="00EC4C82"/>
    <w:rsid w:val="00EC4CBE"/>
    <w:rsid w:val="00EC4DF6"/>
    <w:rsid w:val="00EC5F2F"/>
    <w:rsid w:val="00EC6336"/>
    <w:rsid w:val="00EC651E"/>
    <w:rsid w:val="00EC65E5"/>
    <w:rsid w:val="00EC68E5"/>
    <w:rsid w:val="00EC692E"/>
    <w:rsid w:val="00EC744C"/>
    <w:rsid w:val="00EC745E"/>
    <w:rsid w:val="00EC775C"/>
    <w:rsid w:val="00EC7D40"/>
    <w:rsid w:val="00EC7EAF"/>
    <w:rsid w:val="00ED03C8"/>
    <w:rsid w:val="00ED1327"/>
    <w:rsid w:val="00ED1D52"/>
    <w:rsid w:val="00ED1EB4"/>
    <w:rsid w:val="00ED27C3"/>
    <w:rsid w:val="00ED283B"/>
    <w:rsid w:val="00ED2AE2"/>
    <w:rsid w:val="00ED2C5A"/>
    <w:rsid w:val="00ED33AE"/>
    <w:rsid w:val="00ED3775"/>
    <w:rsid w:val="00ED4845"/>
    <w:rsid w:val="00ED49A6"/>
    <w:rsid w:val="00ED4A6D"/>
    <w:rsid w:val="00ED4B8B"/>
    <w:rsid w:val="00ED64D2"/>
    <w:rsid w:val="00ED6A7C"/>
    <w:rsid w:val="00ED6D4A"/>
    <w:rsid w:val="00ED721A"/>
    <w:rsid w:val="00ED738C"/>
    <w:rsid w:val="00ED7918"/>
    <w:rsid w:val="00ED7FD3"/>
    <w:rsid w:val="00EE0A42"/>
    <w:rsid w:val="00EE0E5D"/>
    <w:rsid w:val="00EE11C2"/>
    <w:rsid w:val="00EE1E49"/>
    <w:rsid w:val="00EE2A61"/>
    <w:rsid w:val="00EE33BB"/>
    <w:rsid w:val="00EE3663"/>
    <w:rsid w:val="00EE4095"/>
    <w:rsid w:val="00EE41C4"/>
    <w:rsid w:val="00EE46C6"/>
    <w:rsid w:val="00EE4CC3"/>
    <w:rsid w:val="00EE53CF"/>
    <w:rsid w:val="00EE55CB"/>
    <w:rsid w:val="00EE56E5"/>
    <w:rsid w:val="00EE5A27"/>
    <w:rsid w:val="00EE6B03"/>
    <w:rsid w:val="00EE6E77"/>
    <w:rsid w:val="00EE74B7"/>
    <w:rsid w:val="00EE76A9"/>
    <w:rsid w:val="00EE799E"/>
    <w:rsid w:val="00EE79C2"/>
    <w:rsid w:val="00EE7C6B"/>
    <w:rsid w:val="00EE7CA8"/>
    <w:rsid w:val="00EE7FA7"/>
    <w:rsid w:val="00EF0322"/>
    <w:rsid w:val="00EF0D86"/>
    <w:rsid w:val="00EF0DDF"/>
    <w:rsid w:val="00EF1093"/>
    <w:rsid w:val="00EF11EF"/>
    <w:rsid w:val="00EF16B5"/>
    <w:rsid w:val="00EF1A04"/>
    <w:rsid w:val="00EF1FCB"/>
    <w:rsid w:val="00EF21C3"/>
    <w:rsid w:val="00EF283B"/>
    <w:rsid w:val="00EF29A1"/>
    <w:rsid w:val="00EF2C14"/>
    <w:rsid w:val="00EF2E6B"/>
    <w:rsid w:val="00EF303B"/>
    <w:rsid w:val="00EF31A9"/>
    <w:rsid w:val="00EF51E0"/>
    <w:rsid w:val="00EF54D1"/>
    <w:rsid w:val="00EF641B"/>
    <w:rsid w:val="00EF6486"/>
    <w:rsid w:val="00EF67BB"/>
    <w:rsid w:val="00EF6F00"/>
    <w:rsid w:val="00EF72F9"/>
    <w:rsid w:val="00EF7486"/>
    <w:rsid w:val="00EF7D92"/>
    <w:rsid w:val="00F0021E"/>
    <w:rsid w:val="00F0030E"/>
    <w:rsid w:val="00F00549"/>
    <w:rsid w:val="00F00955"/>
    <w:rsid w:val="00F00A29"/>
    <w:rsid w:val="00F00CD1"/>
    <w:rsid w:val="00F0157F"/>
    <w:rsid w:val="00F01982"/>
    <w:rsid w:val="00F01E6B"/>
    <w:rsid w:val="00F0202A"/>
    <w:rsid w:val="00F0241C"/>
    <w:rsid w:val="00F031EE"/>
    <w:rsid w:val="00F0346E"/>
    <w:rsid w:val="00F03BCE"/>
    <w:rsid w:val="00F04C32"/>
    <w:rsid w:val="00F04E4E"/>
    <w:rsid w:val="00F05759"/>
    <w:rsid w:val="00F058DF"/>
    <w:rsid w:val="00F059B3"/>
    <w:rsid w:val="00F05F5B"/>
    <w:rsid w:val="00F0606D"/>
    <w:rsid w:val="00F064EC"/>
    <w:rsid w:val="00F06529"/>
    <w:rsid w:val="00F06CFD"/>
    <w:rsid w:val="00F0712D"/>
    <w:rsid w:val="00F071B7"/>
    <w:rsid w:val="00F07F39"/>
    <w:rsid w:val="00F10421"/>
    <w:rsid w:val="00F10CB9"/>
    <w:rsid w:val="00F110CD"/>
    <w:rsid w:val="00F110D5"/>
    <w:rsid w:val="00F12351"/>
    <w:rsid w:val="00F13FF1"/>
    <w:rsid w:val="00F15193"/>
    <w:rsid w:val="00F158CA"/>
    <w:rsid w:val="00F16628"/>
    <w:rsid w:val="00F16739"/>
    <w:rsid w:val="00F16DE2"/>
    <w:rsid w:val="00F1758D"/>
    <w:rsid w:val="00F2036B"/>
    <w:rsid w:val="00F2052B"/>
    <w:rsid w:val="00F212CC"/>
    <w:rsid w:val="00F2152E"/>
    <w:rsid w:val="00F21A6D"/>
    <w:rsid w:val="00F21EED"/>
    <w:rsid w:val="00F22183"/>
    <w:rsid w:val="00F2260F"/>
    <w:rsid w:val="00F22E10"/>
    <w:rsid w:val="00F23250"/>
    <w:rsid w:val="00F2334C"/>
    <w:rsid w:val="00F23351"/>
    <w:rsid w:val="00F2347E"/>
    <w:rsid w:val="00F242AD"/>
    <w:rsid w:val="00F2438E"/>
    <w:rsid w:val="00F247D0"/>
    <w:rsid w:val="00F247F2"/>
    <w:rsid w:val="00F24CF2"/>
    <w:rsid w:val="00F24EA8"/>
    <w:rsid w:val="00F2518F"/>
    <w:rsid w:val="00F252A8"/>
    <w:rsid w:val="00F254AF"/>
    <w:rsid w:val="00F255D9"/>
    <w:rsid w:val="00F255E3"/>
    <w:rsid w:val="00F26014"/>
    <w:rsid w:val="00F26163"/>
    <w:rsid w:val="00F265F7"/>
    <w:rsid w:val="00F27006"/>
    <w:rsid w:val="00F27FA6"/>
    <w:rsid w:val="00F30290"/>
    <w:rsid w:val="00F30297"/>
    <w:rsid w:val="00F31536"/>
    <w:rsid w:val="00F317B6"/>
    <w:rsid w:val="00F3252D"/>
    <w:rsid w:val="00F32B17"/>
    <w:rsid w:val="00F32DA3"/>
    <w:rsid w:val="00F32E37"/>
    <w:rsid w:val="00F33C70"/>
    <w:rsid w:val="00F33DC8"/>
    <w:rsid w:val="00F34019"/>
    <w:rsid w:val="00F34444"/>
    <w:rsid w:val="00F34826"/>
    <w:rsid w:val="00F34DAE"/>
    <w:rsid w:val="00F34E60"/>
    <w:rsid w:val="00F35149"/>
    <w:rsid w:val="00F3520A"/>
    <w:rsid w:val="00F35763"/>
    <w:rsid w:val="00F36334"/>
    <w:rsid w:val="00F36966"/>
    <w:rsid w:val="00F369D3"/>
    <w:rsid w:val="00F36D4D"/>
    <w:rsid w:val="00F3707D"/>
    <w:rsid w:val="00F37235"/>
    <w:rsid w:val="00F37499"/>
    <w:rsid w:val="00F374B3"/>
    <w:rsid w:val="00F378F1"/>
    <w:rsid w:val="00F37D19"/>
    <w:rsid w:val="00F4037F"/>
    <w:rsid w:val="00F403A1"/>
    <w:rsid w:val="00F403DB"/>
    <w:rsid w:val="00F40463"/>
    <w:rsid w:val="00F404FF"/>
    <w:rsid w:val="00F4065A"/>
    <w:rsid w:val="00F40B76"/>
    <w:rsid w:val="00F4275C"/>
    <w:rsid w:val="00F434B2"/>
    <w:rsid w:val="00F43FF9"/>
    <w:rsid w:val="00F444C0"/>
    <w:rsid w:val="00F451F6"/>
    <w:rsid w:val="00F45693"/>
    <w:rsid w:val="00F45A99"/>
    <w:rsid w:val="00F45FA5"/>
    <w:rsid w:val="00F4770E"/>
    <w:rsid w:val="00F50289"/>
    <w:rsid w:val="00F50409"/>
    <w:rsid w:val="00F50784"/>
    <w:rsid w:val="00F513AB"/>
    <w:rsid w:val="00F52339"/>
    <w:rsid w:val="00F5277A"/>
    <w:rsid w:val="00F532E8"/>
    <w:rsid w:val="00F537FF"/>
    <w:rsid w:val="00F53D15"/>
    <w:rsid w:val="00F54877"/>
    <w:rsid w:val="00F54E36"/>
    <w:rsid w:val="00F55ED0"/>
    <w:rsid w:val="00F560FE"/>
    <w:rsid w:val="00F566C2"/>
    <w:rsid w:val="00F608CC"/>
    <w:rsid w:val="00F60B5B"/>
    <w:rsid w:val="00F60CD6"/>
    <w:rsid w:val="00F6111C"/>
    <w:rsid w:val="00F614C0"/>
    <w:rsid w:val="00F61647"/>
    <w:rsid w:val="00F61826"/>
    <w:rsid w:val="00F630F8"/>
    <w:rsid w:val="00F63D5F"/>
    <w:rsid w:val="00F63F88"/>
    <w:rsid w:val="00F640E3"/>
    <w:rsid w:val="00F64279"/>
    <w:rsid w:val="00F646FA"/>
    <w:rsid w:val="00F649D8"/>
    <w:rsid w:val="00F657CF"/>
    <w:rsid w:val="00F65808"/>
    <w:rsid w:val="00F6587D"/>
    <w:rsid w:val="00F65A30"/>
    <w:rsid w:val="00F66018"/>
    <w:rsid w:val="00F6678A"/>
    <w:rsid w:val="00F66828"/>
    <w:rsid w:val="00F66A00"/>
    <w:rsid w:val="00F66CFB"/>
    <w:rsid w:val="00F67FAC"/>
    <w:rsid w:val="00F70768"/>
    <w:rsid w:val="00F70C73"/>
    <w:rsid w:val="00F713A3"/>
    <w:rsid w:val="00F71A8F"/>
    <w:rsid w:val="00F71B80"/>
    <w:rsid w:val="00F71FB6"/>
    <w:rsid w:val="00F72F7B"/>
    <w:rsid w:val="00F73024"/>
    <w:rsid w:val="00F73DD2"/>
    <w:rsid w:val="00F73EDE"/>
    <w:rsid w:val="00F74FC2"/>
    <w:rsid w:val="00F75307"/>
    <w:rsid w:val="00F75330"/>
    <w:rsid w:val="00F7599D"/>
    <w:rsid w:val="00F75B66"/>
    <w:rsid w:val="00F75D96"/>
    <w:rsid w:val="00F760CC"/>
    <w:rsid w:val="00F76BD9"/>
    <w:rsid w:val="00F80038"/>
    <w:rsid w:val="00F80318"/>
    <w:rsid w:val="00F803D0"/>
    <w:rsid w:val="00F80703"/>
    <w:rsid w:val="00F80948"/>
    <w:rsid w:val="00F81387"/>
    <w:rsid w:val="00F81EE2"/>
    <w:rsid w:val="00F82034"/>
    <w:rsid w:val="00F82134"/>
    <w:rsid w:val="00F822E3"/>
    <w:rsid w:val="00F82866"/>
    <w:rsid w:val="00F839D9"/>
    <w:rsid w:val="00F83E1A"/>
    <w:rsid w:val="00F841FB"/>
    <w:rsid w:val="00F8439A"/>
    <w:rsid w:val="00F84421"/>
    <w:rsid w:val="00F8449B"/>
    <w:rsid w:val="00F84B44"/>
    <w:rsid w:val="00F85691"/>
    <w:rsid w:val="00F8570B"/>
    <w:rsid w:val="00F859C5"/>
    <w:rsid w:val="00F85DF4"/>
    <w:rsid w:val="00F85EF7"/>
    <w:rsid w:val="00F86AEC"/>
    <w:rsid w:val="00F87032"/>
    <w:rsid w:val="00F87094"/>
    <w:rsid w:val="00F87AB3"/>
    <w:rsid w:val="00F87C47"/>
    <w:rsid w:val="00F87CF8"/>
    <w:rsid w:val="00F913DC"/>
    <w:rsid w:val="00F91DDA"/>
    <w:rsid w:val="00F91ECB"/>
    <w:rsid w:val="00F92344"/>
    <w:rsid w:val="00F9234C"/>
    <w:rsid w:val="00F9258B"/>
    <w:rsid w:val="00F9397A"/>
    <w:rsid w:val="00F93A37"/>
    <w:rsid w:val="00F93FD0"/>
    <w:rsid w:val="00F94075"/>
    <w:rsid w:val="00F94182"/>
    <w:rsid w:val="00F9431F"/>
    <w:rsid w:val="00F944D9"/>
    <w:rsid w:val="00F94A73"/>
    <w:rsid w:val="00F94DB3"/>
    <w:rsid w:val="00F95BE9"/>
    <w:rsid w:val="00F96500"/>
    <w:rsid w:val="00F9683C"/>
    <w:rsid w:val="00F96E7A"/>
    <w:rsid w:val="00F97689"/>
    <w:rsid w:val="00FA0046"/>
    <w:rsid w:val="00FA1D7C"/>
    <w:rsid w:val="00FA2C35"/>
    <w:rsid w:val="00FA2DA9"/>
    <w:rsid w:val="00FA3086"/>
    <w:rsid w:val="00FA31E7"/>
    <w:rsid w:val="00FA3A33"/>
    <w:rsid w:val="00FA3C4C"/>
    <w:rsid w:val="00FA413A"/>
    <w:rsid w:val="00FA4144"/>
    <w:rsid w:val="00FA4416"/>
    <w:rsid w:val="00FA4A12"/>
    <w:rsid w:val="00FA4C33"/>
    <w:rsid w:val="00FA4DDF"/>
    <w:rsid w:val="00FA4E9B"/>
    <w:rsid w:val="00FA4F6B"/>
    <w:rsid w:val="00FA53FC"/>
    <w:rsid w:val="00FA5C71"/>
    <w:rsid w:val="00FA63CB"/>
    <w:rsid w:val="00FA645E"/>
    <w:rsid w:val="00FA6A01"/>
    <w:rsid w:val="00FA6CFB"/>
    <w:rsid w:val="00FA6E7F"/>
    <w:rsid w:val="00FA7114"/>
    <w:rsid w:val="00FA7A2E"/>
    <w:rsid w:val="00FA7BCC"/>
    <w:rsid w:val="00FB052D"/>
    <w:rsid w:val="00FB0D43"/>
    <w:rsid w:val="00FB18E1"/>
    <w:rsid w:val="00FB1AD4"/>
    <w:rsid w:val="00FB22D7"/>
    <w:rsid w:val="00FB2379"/>
    <w:rsid w:val="00FB23B3"/>
    <w:rsid w:val="00FB27AD"/>
    <w:rsid w:val="00FB2808"/>
    <w:rsid w:val="00FB3B38"/>
    <w:rsid w:val="00FB3CB7"/>
    <w:rsid w:val="00FB3EA2"/>
    <w:rsid w:val="00FB4539"/>
    <w:rsid w:val="00FB4B8A"/>
    <w:rsid w:val="00FB5105"/>
    <w:rsid w:val="00FB5152"/>
    <w:rsid w:val="00FB540E"/>
    <w:rsid w:val="00FB5AE7"/>
    <w:rsid w:val="00FB5F8F"/>
    <w:rsid w:val="00FB67B0"/>
    <w:rsid w:val="00FB680E"/>
    <w:rsid w:val="00FB6B73"/>
    <w:rsid w:val="00FB6E58"/>
    <w:rsid w:val="00FB6F9A"/>
    <w:rsid w:val="00FB7049"/>
    <w:rsid w:val="00FB7A0B"/>
    <w:rsid w:val="00FC0065"/>
    <w:rsid w:val="00FC062F"/>
    <w:rsid w:val="00FC0754"/>
    <w:rsid w:val="00FC1094"/>
    <w:rsid w:val="00FC2A08"/>
    <w:rsid w:val="00FC3AEE"/>
    <w:rsid w:val="00FC5168"/>
    <w:rsid w:val="00FC5AE5"/>
    <w:rsid w:val="00FC60A2"/>
    <w:rsid w:val="00FC6238"/>
    <w:rsid w:val="00FC6E85"/>
    <w:rsid w:val="00FC7543"/>
    <w:rsid w:val="00FC78C6"/>
    <w:rsid w:val="00FC7951"/>
    <w:rsid w:val="00FC7BB4"/>
    <w:rsid w:val="00FC7EAE"/>
    <w:rsid w:val="00FD026E"/>
    <w:rsid w:val="00FD0F57"/>
    <w:rsid w:val="00FD1A51"/>
    <w:rsid w:val="00FD1F40"/>
    <w:rsid w:val="00FD236B"/>
    <w:rsid w:val="00FD2785"/>
    <w:rsid w:val="00FD2F10"/>
    <w:rsid w:val="00FD335A"/>
    <w:rsid w:val="00FD33FC"/>
    <w:rsid w:val="00FD361E"/>
    <w:rsid w:val="00FD3730"/>
    <w:rsid w:val="00FD391C"/>
    <w:rsid w:val="00FD3ADE"/>
    <w:rsid w:val="00FD3B08"/>
    <w:rsid w:val="00FD4150"/>
    <w:rsid w:val="00FD4204"/>
    <w:rsid w:val="00FD4212"/>
    <w:rsid w:val="00FD4806"/>
    <w:rsid w:val="00FD4BA4"/>
    <w:rsid w:val="00FD4E58"/>
    <w:rsid w:val="00FD534E"/>
    <w:rsid w:val="00FD56C7"/>
    <w:rsid w:val="00FD5934"/>
    <w:rsid w:val="00FD5A7D"/>
    <w:rsid w:val="00FD5CBB"/>
    <w:rsid w:val="00FD629A"/>
    <w:rsid w:val="00FD6564"/>
    <w:rsid w:val="00FD66B5"/>
    <w:rsid w:val="00FD6831"/>
    <w:rsid w:val="00FD6AB9"/>
    <w:rsid w:val="00FD6B74"/>
    <w:rsid w:val="00FD70AE"/>
    <w:rsid w:val="00FD7116"/>
    <w:rsid w:val="00FE002E"/>
    <w:rsid w:val="00FE20FE"/>
    <w:rsid w:val="00FE2398"/>
    <w:rsid w:val="00FE2BBA"/>
    <w:rsid w:val="00FE2FA1"/>
    <w:rsid w:val="00FE3210"/>
    <w:rsid w:val="00FE4954"/>
    <w:rsid w:val="00FE4E2D"/>
    <w:rsid w:val="00FE515A"/>
    <w:rsid w:val="00FE5421"/>
    <w:rsid w:val="00FE5624"/>
    <w:rsid w:val="00FE564F"/>
    <w:rsid w:val="00FE5D2C"/>
    <w:rsid w:val="00FE5FBF"/>
    <w:rsid w:val="00FE634D"/>
    <w:rsid w:val="00FE6455"/>
    <w:rsid w:val="00FE6C25"/>
    <w:rsid w:val="00FF033A"/>
    <w:rsid w:val="00FF0964"/>
    <w:rsid w:val="00FF0F67"/>
    <w:rsid w:val="00FF16F2"/>
    <w:rsid w:val="00FF1799"/>
    <w:rsid w:val="00FF1D9F"/>
    <w:rsid w:val="00FF1F9B"/>
    <w:rsid w:val="00FF26AA"/>
    <w:rsid w:val="00FF2B05"/>
    <w:rsid w:val="00FF2B42"/>
    <w:rsid w:val="00FF2D5B"/>
    <w:rsid w:val="00FF3B7F"/>
    <w:rsid w:val="00FF41E6"/>
    <w:rsid w:val="00FF4C1D"/>
    <w:rsid w:val="00FF4F92"/>
    <w:rsid w:val="00FF54EB"/>
    <w:rsid w:val="00FF67DD"/>
    <w:rsid w:val="00FF6822"/>
    <w:rsid w:val="00FF7028"/>
    <w:rsid w:val="00FF7185"/>
    <w:rsid w:val="00FF73D0"/>
    <w:rsid w:val="00FF7B2B"/>
    <w:rsid w:val="010540C2"/>
    <w:rsid w:val="04D260F2"/>
    <w:rsid w:val="04DD7C03"/>
    <w:rsid w:val="05048878"/>
    <w:rsid w:val="086BFA42"/>
    <w:rsid w:val="08A791E6"/>
    <w:rsid w:val="09AB2EEA"/>
    <w:rsid w:val="09F779B0"/>
    <w:rsid w:val="0AC36A61"/>
    <w:rsid w:val="10E807B4"/>
    <w:rsid w:val="13FAD518"/>
    <w:rsid w:val="141204DA"/>
    <w:rsid w:val="1546F7D0"/>
    <w:rsid w:val="16159272"/>
    <w:rsid w:val="16512788"/>
    <w:rsid w:val="167A0AB2"/>
    <w:rsid w:val="1759D3A3"/>
    <w:rsid w:val="17C7CBD0"/>
    <w:rsid w:val="18F56786"/>
    <w:rsid w:val="1926F34D"/>
    <w:rsid w:val="1A219784"/>
    <w:rsid w:val="1C046735"/>
    <w:rsid w:val="1D444359"/>
    <w:rsid w:val="1F3B707F"/>
    <w:rsid w:val="22CC41FC"/>
    <w:rsid w:val="22EBF61E"/>
    <w:rsid w:val="24C5CD02"/>
    <w:rsid w:val="24DA9E46"/>
    <w:rsid w:val="269D560A"/>
    <w:rsid w:val="26B4752A"/>
    <w:rsid w:val="2772E86E"/>
    <w:rsid w:val="27CE47A7"/>
    <w:rsid w:val="29079592"/>
    <w:rsid w:val="2B74CC71"/>
    <w:rsid w:val="2D7EADD1"/>
    <w:rsid w:val="2F30B137"/>
    <w:rsid w:val="314F7F0A"/>
    <w:rsid w:val="31C60F26"/>
    <w:rsid w:val="32975CEE"/>
    <w:rsid w:val="32CC9863"/>
    <w:rsid w:val="33A2D243"/>
    <w:rsid w:val="38DDBA9B"/>
    <w:rsid w:val="3986F6F9"/>
    <w:rsid w:val="3A10E4D7"/>
    <w:rsid w:val="3E57A595"/>
    <w:rsid w:val="3E61DC49"/>
    <w:rsid w:val="3F11537C"/>
    <w:rsid w:val="45EC307D"/>
    <w:rsid w:val="4C04DA99"/>
    <w:rsid w:val="504F5AF8"/>
    <w:rsid w:val="5073502D"/>
    <w:rsid w:val="5295058D"/>
    <w:rsid w:val="5638DFA3"/>
    <w:rsid w:val="56A0174A"/>
    <w:rsid w:val="56B72A8B"/>
    <w:rsid w:val="5EAFEE8C"/>
    <w:rsid w:val="5F413041"/>
    <w:rsid w:val="613B53FB"/>
    <w:rsid w:val="618D2FA3"/>
    <w:rsid w:val="62636983"/>
    <w:rsid w:val="63E86F67"/>
    <w:rsid w:val="645B2E21"/>
    <w:rsid w:val="64681095"/>
    <w:rsid w:val="665918E2"/>
    <w:rsid w:val="685F55D0"/>
    <w:rsid w:val="6C15CCD5"/>
    <w:rsid w:val="6CFBB0DC"/>
    <w:rsid w:val="6E83AC18"/>
    <w:rsid w:val="6ECC9E1B"/>
    <w:rsid w:val="71CA8F73"/>
    <w:rsid w:val="72C47F1B"/>
    <w:rsid w:val="74BCA1CE"/>
    <w:rsid w:val="75089728"/>
    <w:rsid w:val="7693835A"/>
    <w:rsid w:val="773FEDBA"/>
    <w:rsid w:val="7788753D"/>
    <w:rsid w:val="78B2512D"/>
    <w:rsid w:val="7C3D2D21"/>
    <w:rsid w:val="7E19C957"/>
    <w:rsid w:val="7EA802F7"/>
    <w:rsid w:val="7F0EC348"/>
    <w:rsid w:val="7F0FF2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5E6"/>
    <w:pPr>
      <w:spacing w:after="160" w:line="259" w:lineRule="auto"/>
    </w:pPr>
    <w:rPr>
      <w:rFonts w:asciiTheme="minorHAnsi" w:eastAsiaTheme="minorHAnsi" w:hAnsiTheme="minorHAnsi" w:cstheme="minorBidi"/>
      <w:sz w:val="22"/>
      <w:szCs w:val="22"/>
      <w:lang w:val="en-DK"/>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33E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55E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cstheme="minorBidi"/>
      <w:sz w:val="22"/>
      <w:szCs w:val="24"/>
      <w:lang w:val="de-DE"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sz w:val="22"/>
      <w:szCs w:val="22"/>
      <w:lang w:val="de-DE"/>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heme="minorHAnsi" w:eastAsiaTheme="minorHAnsi" w:hAnsiTheme="minorHAnsi"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F87C47"/>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87C47"/>
  </w:style>
  <w:style w:type="character" w:customStyle="1" w:styleId="eop">
    <w:name w:val="eop"/>
    <w:basedOn w:val="DefaultParagraphFont"/>
    <w:rsid w:val="00F87C47"/>
  </w:style>
  <w:style w:type="character" w:customStyle="1" w:styleId="tabchar">
    <w:name w:val="tabchar"/>
    <w:basedOn w:val="DefaultParagraphFont"/>
    <w:rsid w:val="00F87C47"/>
  </w:style>
  <w:style w:type="paragraph" w:styleId="TableofFigures">
    <w:name w:val="table of figures"/>
    <w:basedOn w:val="Normal"/>
    <w:next w:val="Normal"/>
    <w:uiPriority w:val="99"/>
    <w:unhideWhenUsed/>
    <w:rsid w:val="00F87C47"/>
    <w:rPr>
      <w:rFonts w:eastAsia="Times New Roman"/>
      <w:i/>
      <w:iCs/>
    </w:rPr>
  </w:style>
  <w:style w:type="character" w:customStyle="1" w:styleId="spellingerror">
    <w:name w:val="spellingerror"/>
    <w:basedOn w:val="DefaultParagraphFont"/>
    <w:rsid w:val="00F87C47"/>
  </w:style>
  <w:style w:type="character" w:customStyle="1" w:styleId="mathspan">
    <w:name w:val="mathspan"/>
    <w:basedOn w:val="DefaultParagraphFont"/>
    <w:rsid w:val="00F87C47"/>
  </w:style>
  <w:style w:type="character" w:customStyle="1" w:styleId="mi">
    <w:name w:val="mi"/>
    <w:basedOn w:val="DefaultParagraphFont"/>
    <w:rsid w:val="00F87C47"/>
  </w:style>
  <w:style w:type="character" w:customStyle="1" w:styleId="mjxassistivemathml">
    <w:name w:val="mjx_assistive_mathml"/>
    <w:basedOn w:val="DefaultParagraphFont"/>
    <w:rsid w:val="00F87C47"/>
  </w:style>
  <w:style w:type="character" w:customStyle="1" w:styleId="scxw194018668">
    <w:name w:val="scxw194018668"/>
    <w:basedOn w:val="DefaultParagraphFont"/>
    <w:rsid w:val="00F87C47"/>
  </w:style>
  <w:style w:type="character" w:customStyle="1" w:styleId="PLChar">
    <w:name w:val="PL Char"/>
    <w:link w:val="PL"/>
    <w:qFormat/>
    <w:rsid w:val="00F87C47"/>
    <w:rPr>
      <w:rFonts w:ascii="Courier New" w:hAnsi="Courier New"/>
      <w:noProof/>
      <w:sz w:val="16"/>
    </w:rPr>
  </w:style>
  <w:style w:type="character" w:styleId="Mention">
    <w:name w:val="Mention"/>
    <w:basedOn w:val="DefaultParagraphFont"/>
    <w:uiPriority w:val="99"/>
    <w:unhideWhenUsed/>
    <w:rsid w:val="00F87C47"/>
    <w:rPr>
      <w:color w:val="2B579A"/>
      <w:shd w:val="clear" w:color="auto" w:fill="E1DFDD"/>
    </w:rPr>
  </w:style>
  <w:style w:type="character" w:customStyle="1" w:styleId="B2Char">
    <w:name w:val="B2 Char"/>
    <w:link w:val="B2"/>
    <w:qFormat/>
    <w:rsid w:val="00F87C47"/>
    <w:rPr>
      <w:rFonts w:ascii="Times New Roman" w:hAnsi="Times New Roman"/>
      <w:lang w:val="en-GB"/>
    </w:rPr>
  </w:style>
  <w:style w:type="character" w:customStyle="1" w:styleId="B3Char">
    <w:name w:val="B3 Char"/>
    <w:link w:val="B3"/>
    <w:rsid w:val="00F87C47"/>
    <w:rPr>
      <w:rFonts w:ascii="Times New Roman" w:hAnsi="Times New Roman"/>
      <w:lang w:val="en-GB"/>
    </w:rPr>
  </w:style>
  <w:style w:type="paragraph" w:customStyle="1" w:styleId="textintend1">
    <w:name w:val="text intend 1"/>
    <w:basedOn w:val="Normal"/>
    <w:rsid w:val="00F87C47"/>
    <w:pPr>
      <w:numPr>
        <w:numId w:val="9"/>
      </w:numPr>
      <w:spacing w:after="120"/>
    </w:pPr>
    <w:rPr>
      <w:rFonts w:eastAsia="MS Mincho"/>
      <w:sz w:val="24"/>
      <w:lang w:eastAsia="x-none"/>
    </w:rPr>
  </w:style>
  <w:style w:type="character" w:customStyle="1" w:styleId="B10">
    <w:name w:val="B1 (文字)"/>
    <w:rsid w:val="00F87C47"/>
    <w:rPr>
      <w:lang w:val="en-GB" w:eastAsia="en-US"/>
    </w:rPr>
  </w:style>
  <w:style w:type="character" w:customStyle="1" w:styleId="TALCar">
    <w:name w:val="TAL Car"/>
    <w:link w:val="TAL"/>
    <w:qFormat/>
    <w:rsid w:val="005B03CB"/>
    <w:rPr>
      <w:rFonts w:ascii="Arial" w:hAnsi="Arial"/>
      <w:sz w:val="18"/>
      <w:lang w:val="en-GB"/>
    </w:rPr>
  </w:style>
  <w:style w:type="character" w:customStyle="1" w:styleId="B1Char1">
    <w:name w:val="B1 Char1"/>
    <w:qFormat/>
    <w:rsid w:val="0046729F"/>
    <w:rPr>
      <w:lang w:val="en-GB" w:eastAsia="en-US"/>
    </w:rPr>
  </w:style>
  <w:style w:type="character" w:customStyle="1" w:styleId="TANChar">
    <w:name w:val="TAN Char"/>
    <w:link w:val="TAN"/>
    <w:qFormat/>
    <w:rsid w:val="008E0C12"/>
    <w:rPr>
      <w:rFonts w:ascii="Arial" w:eastAsiaTheme="minorHAnsi" w:hAnsi="Arial" w:cstheme="minorBidi"/>
      <w:sz w:val="18"/>
      <w:szCs w:val="22"/>
      <w:lang w:val="en-US"/>
    </w:rPr>
  </w:style>
  <w:style w:type="character" w:styleId="Strong">
    <w:name w:val="Strong"/>
    <w:basedOn w:val="DefaultParagraphFont"/>
    <w:qFormat/>
    <w:rsid w:val="00BA4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4378319">
      <w:bodyDiv w:val="1"/>
      <w:marLeft w:val="0"/>
      <w:marRight w:val="0"/>
      <w:marTop w:val="0"/>
      <w:marBottom w:val="0"/>
      <w:divBdr>
        <w:top w:val="none" w:sz="0" w:space="0" w:color="auto"/>
        <w:left w:val="none" w:sz="0" w:space="0" w:color="auto"/>
        <w:bottom w:val="none" w:sz="0" w:space="0" w:color="auto"/>
        <w:right w:val="none" w:sz="0" w:space="0" w:color="auto"/>
      </w:divBdr>
      <w:divsChild>
        <w:div w:id="1931547915">
          <w:marLeft w:val="0"/>
          <w:marRight w:val="0"/>
          <w:marTop w:val="0"/>
          <w:marBottom w:val="0"/>
          <w:divBdr>
            <w:top w:val="none" w:sz="0" w:space="0" w:color="auto"/>
            <w:left w:val="none" w:sz="0" w:space="0" w:color="auto"/>
            <w:bottom w:val="none" w:sz="0" w:space="0" w:color="auto"/>
            <w:right w:val="none" w:sz="0" w:space="0" w:color="auto"/>
          </w:divBdr>
        </w:div>
        <w:div w:id="1609124045">
          <w:marLeft w:val="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238289">
      <w:bodyDiv w:val="1"/>
      <w:marLeft w:val="0"/>
      <w:marRight w:val="0"/>
      <w:marTop w:val="0"/>
      <w:marBottom w:val="0"/>
      <w:divBdr>
        <w:top w:val="none" w:sz="0" w:space="0" w:color="auto"/>
        <w:left w:val="none" w:sz="0" w:space="0" w:color="auto"/>
        <w:bottom w:val="none" w:sz="0" w:space="0" w:color="auto"/>
        <w:right w:val="none" w:sz="0" w:space="0" w:color="auto"/>
      </w:divBdr>
      <w:divsChild>
        <w:div w:id="189729643">
          <w:marLeft w:val="1166"/>
          <w:marRight w:val="0"/>
          <w:marTop w:val="0"/>
          <w:marBottom w:val="0"/>
          <w:divBdr>
            <w:top w:val="none" w:sz="0" w:space="0" w:color="auto"/>
            <w:left w:val="none" w:sz="0" w:space="0" w:color="auto"/>
            <w:bottom w:val="none" w:sz="0" w:space="0" w:color="auto"/>
            <w:right w:val="none" w:sz="0" w:space="0" w:color="auto"/>
          </w:divBdr>
        </w:div>
        <w:div w:id="648483078">
          <w:marLeft w:val="1800"/>
          <w:marRight w:val="0"/>
          <w:marTop w:val="0"/>
          <w:marBottom w:val="0"/>
          <w:divBdr>
            <w:top w:val="none" w:sz="0" w:space="0" w:color="auto"/>
            <w:left w:val="none" w:sz="0" w:space="0" w:color="auto"/>
            <w:bottom w:val="none" w:sz="0" w:space="0" w:color="auto"/>
            <w:right w:val="none" w:sz="0" w:space="0" w:color="auto"/>
          </w:divBdr>
        </w:div>
        <w:div w:id="832527569">
          <w:marLeft w:val="1166"/>
          <w:marRight w:val="0"/>
          <w:marTop w:val="0"/>
          <w:marBottom w:val="0"/>
          <w:divBdr>
            <w:top w:val="none" w:sz="0" w:space="0" w:color="auto"/>
            <w:left w:val="none" w:sz="0" w:space="0" w:color="auto"/>
            <w:bottom w:val="none" w:sz="0" w:space="0" w:color="auto"/>
            <w:right w:val="none" w:sz="0" w:space="0" w:color="auto"/>
          </w:divBdr>
        </w:div>
        <w:div w:id="898714082">
          <w:marLeft w:val="1800"/>
          <w:marRight w:val="0"/>
          <w:marTop w:val="0"/>
          <w:marBottom w:val="0"/>
          <w:divBdr>
            <w:top w:val="none" w:sz="0" w:space="0" w:color="auto"/>
            <w:left w:val="none" w:sz="0" w:space="0" w:color="auto"/>
            <w:bottom w:val="none" w:sz="0" w:space="0" w:color="auto"/>
            <w:right w:val="none" w:sz="0" w:space="0" w:color="auto"/>
          </w:divBdr>
        </w:div>
        <w:div w:id="1033962700">
          <w:marLeft w:val="1800"/>
          <w:marRight w:val="0"/>
          <w:marTop w:val="0"/>
          <w:marBottom w:val="0"/>
          <w:divBdr>
            <w:top w:val="none" w:sz="0" w:space="0" w:color="auto"/>
            <w:left w:val="none" w:sz="0" w:space="0" w:color="auto"/>
            <w:bottom w:val="none" w:sz="0" w:space="0" w:color="auto"/>
            <w:right w:val="none" w:sz="0" w:space="0" w:color="auto"/>
          </w:divBdr>
        </w:div>
        <w:div w:id="1453088212">
          <w:marLeft w:val="1166"/>
          <w:marRight w:val="0"/>
          <w:marTop w:val="0"/>
          <w:marBottom w:val="0"/>
          <w:divBdr>
            <w:top w:val="none" w:sz="0" w:space="0" w:color="auto"/>
            <w:left w:val="none" w:sz="0" w:space="0" w:color="auto"/>
            <w:bottom w:val="none" w:sz="0" w:space="0" w:color="auto"/>
            <w:right w:val="none" w:sz="0" w:space="0" w:color="auto"/>
          </w:divBdr>
        </w:div>
        <w:div w:id="1666933477">
          <w:marLeft w:val="547"/>
          <w:marRight w:val="0"/>
          <w:marTop w:val="0"/>
          <w:marBottom w:val="0"/>
          <w:divBdr>
            <w:top w:val="none" w:sz="0" w:space="0" w:color="auto"/>
            <w:left w:val="none" w:sz="0" w:space="0" w:color="auto"/>
            <w:bottom w:val="none" w:sz="0" w:space="0" w:color="auto"/>
            <w:right w:val="none" w:sz="0" w:space="0" w:color="auto"/>
          </w:divBdr>
        </w:div>
        <w:div w:id="1711951798">
          <w:marLeft w:val="1166"/>
          <w:marRight w:val="0"/>
          <w:marTop w:val="0"/>
          <w:marBottom w:val="0"/>
          <w:divBdr>
            <w:top w:val="none" w:sz="0" w:space="0" w:color="auto"/>
            <w:left w:val="none" w:sz="0" w:space="0" w:color="auto"/>
            <w:bottom w:val="none" w:sz="0" w:space="0" w:color="auto"/>
            <w:right w:val="none" w:sz="0" w:space="0" w:color="auto"/>
          </w:divBdr>
        </w:div>
        <w:div w:id="2075663947">
          <w:marLeft w:val="1800"/>
          <w:marRight w:val="0"/>
          <w:marTop w:val="0"/>
          <w:marBottom w:val="0"/>
          <w:divBdr>
            <w:top w:val="none" w:sz="0" w:space="0" w:color="auto"/>
            <w:left w:val="none" w:sz="0" w:space="0" w:color="auto"/>
            <w:bottom w:val="none" w:sz="0" w:space="0" w:color="auto"/>
            <w:right w:val="none" w:sz="0" w:space="0" w:color="auto"/>
          </w:divBdr>
        </w:div>
      </w:divsChild>
    </w:div>
    <w:div w:id="184442748">
      <w:bodyDiv w:val="1"/>
      <w:marLeft w:val="0"/>
      <w:marRight w:val="0"/>
      <w:marTop w:val="0"/>
      <w:marBottom w:val="0"/>
      <w:divBdr>
        <w:top w:val="none" w:sz="0" w:space="0" w:color="auto"/>
        <w:left w:val="none" w:sz="0" w:space="0" w:color="auto"/>
        <w:bottom w:val="none" w:sz="0" w:space="0" w:color="auto"/>
        <w:right w:val="none" w:sz="0" w:space="0" w:color="auto"/>
      </w:divBdr>
      <w:divsChild>
        <w:div w:id="344287385">
          <w:marLeft w:val="1166"/>
          <w:marRight w:val="0"/>
          <w:marTop w:val="0"/>
          <w:marBottom w:val="0"/>
          <w:divBdr>
            <w:top w:val="none" w:sz="0" w:space="0" w:color="auto"/>
            <w:left w:val="none" w:sz="0" w:space="0" w:color="auto"/>
            <w:bottom w:val="none" w:sz="0" w:space="0" w:color="auto"/>
            <w:right w:val="none" w:sz="0" w:space="0" w:color="auto"/>
          </w:divBdr>
        </w:div>
        <w:div w:id="467554760">
          <w:marLeft w:val="547"/>
          <w:marRight w:val="0"/>
          <w:marTop w:val="0"/>
          <w:marBottom w:val="0"/>
          <w:divBdr>
            <w:top w:val="none" w:sz="0" w:space="0" w:color="auto"/>
            <w:left w:val="none" w:sz="0" w:space="0" w:color="auto"/>
            <w:bottom w:val="none" w:sz="0" w:space="0" w:color="auto"/>
            <w:right w:val="none" w:sz="0" w:space="0" w:color="auto"/>
          </w:divBdr>
        </w:div>
        <w:div w:id="623463390">
          <w:marLeft w:val="1166"/>
          <w:marRight w:val="0"/>
          <w:marTop w:val="0"/>
          <w:marBottom w:val="0"/>
          <w:divBdr>
            <w:top w:val="none" w:sz="0" w:space="0" w:color="auto"/>
            <w:left w:val="none" w:sz="0" w:space="0" w:color="auto"/>
            <w:bottom w:val="none" w:sz="0" w:space="0" w:color="auto"/>
            <w:right w:val="none" w:sz="0" w:space="0" w:color="auto"/>
          </w:divBdr>
        </w:div>
        <w:div w:id="676467054">
          <w:marLeft w:val="547"/>
          <w:marRight w:val="0"/>
          <w:marTop w:val="0"/>
          <w:marBottom w:val="0"/>
          <w:divBdr>
            <w:top w:val="none" w:sz="0" w:space="0" w:color="auto"/>
            <w:left w:val="none" w:sz="0" w:space="0" w:color="auto"/>
            <w:bottom w:val="none" w:sz="0" w:space="0" w:color="auto"/>
            <w:right w:val="none" w:sz="0" w:space="0" w:color="auto"/>
          </w:divBdr>
        </w:div>
        <w:div w:id="1325889320">
          <w:marLeft w:val="1166"/>
          <w:marRight w:val="0"/>
          <w:marTop w:val="0"/>
          <w:marBottom w:val="0"/>
          <w:divBdr>
            <w:top w:val="none" w:sz="0" w:space="0" w:color="auto"/>
            <w:left w:val="none" w:sz="0" w:space="0" w:color="auto"/>
            <w:bottom w:val="none" w:sz="0" w:space="0" w:color="auto"/>
            <w:right w:val="none" w:sz="0" w:space="0" w:color="auto"/>
          </w:divBdr>
        </w:div>
        <w:div w:id="1533223906">
          <w:marLeft w:val="1166"/>
          <w:marRight w:val="0"/>
          <w:marTop w:val="0"/>
          <w:marBottom w:val="0"/>
          <w:divBdr>
            <w:top w:val="none" w:sz="0" w:space="0" w:color="auto"/>
            <w:left w:val="none" w:sz="0" w:space="0" w:color="auto"/>
            <w:bottom w:val="none" w:sz="0" w:space="0" w:color="auto"/>
            <w:right w:val="none" w:sz="0" w:space="0" w:color="auto"/>
          </w:divBdr>
        </w:div>
        <w:div w:id="1555385700">
          <w:marLeft w:val="1166"/>
          <w:marRight w:val="0"/>
          <w:marTop w:val="0"/>
          <w:marBottom w:val="0"/>
          <w:divBdr>
            <w:top w:val="none" w:sz="0" w:space="0" w:color="auto"/>
            <w:left w:val="none" w:sz="0" w:space="0" w:color="auto"/>
            <w:bottom w:val="none" w:sz="0" w:space="0" w:color="auto"/>
            <w:right w:val="none" w:sz="0" w:space="0" w:color="auto"/>
          </w:divBdr>
        </w:div>
        <w:div w:id="1557201994">
          <w:marLeft w:val="1166"/>
          <w:marRight w:val="0"/>
          <w:marTop w:val="0"/>
          <w:marBottom w:val="0"/>
          <w:divBdr>
            <w:top w:val="none" w:sz="0" w:space="0" w:color="auto"/>
            <w:left w:val="none" w:sz="0" w:space="0" w:color="auto"/>
            <w:bottom w:val="none" w:sz="0" w:space="0" w:color="auto"/>
            <w:right w:val="none" w:sz="0" w:space="0" w:color="auto"/>
          </w:divBdr>
        </w:div>
        <w:div w:id="1580945131">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71639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217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8942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079177">
      <w:bodyDiv w:val="1"/>
      <w:marLeft w:val="0"/>
      <w:marRight w:val="0"/>
      <w:marTop w:val="0"/>
      <w:marBottom w:val="0"/>
      <w:divBdr>
        <w:top w:val="none" w:sz="0" w:space="0" w:color="auto"/>
        <w:left w:val="none" w:sz="0" w:space="0" w:color="auto"/>
        <w:bottom w:val="none" w:sz="0" w:space="0" w:color="auto"/>
        <w:right w:val="none" w:sz="0" w:space="0" w:color="auto"/>
      </w:divBdr>
      <w:divsChild>
        <w:div w:id="601189445">
          <w:marLeft w:val="1166"/>
          <w:marRight w:val="0"/>
          <w:marTop w:val="0"/>
          <w:marBottom w:val="0"/>
          <w:divBdr>
            <w:top w:val="none" w:sz="0" w:space="0" w:color="auto"/>
            <w:left w:val="none" w:sz="0" w:space="0" w:color="auto"/>
            <w:bottom w:val="none" w:sz="0" w:space="0" w:color="auto"/>
            <w:right w:val="none" w:sz="0" w:space="0" w:color="auto"/>
          </w:divBdr>
        </w:div>
        <w:div w:id="191924601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5239069">
      <w:bodyDiv w:val="1"/>
      <w:marLeft w:val="0"/>
      <w:marRight w:val="0"/>
      <w:marTop w:val="0"/>
      <w:marBottom w:val="0"/>
      <w:divBdr>
        <w:top w:val="none" w:sz="0" w:space="0" w:color="auto"/>
        <w:left w:val="none" w:sz="0" w:space="0" w:color="auto"/>
        <w:bottom w:val="none" w:sz="0" w:space="0" w:color="auto"/>
        <w:right w:val="none" w:sz="0" w:space="0" w:color="auto"/>
      </w:divBdr>
      <w:divsChild>
        <w:div w:id="839471645">
          <w:marLeft w:val="0"/>
          <w:marRight w:val="0"/>
          <w:marTop w:val="0"/>
          <w:marBottom w:val="0"/>
          <w:divBdr>
            <w:top w:val="none" w:sz="0" w:space="0" w:color="auto"/>
            <w:left w:val="none" w:sz="0" w:space="0" w:color="auto"/>
            <w:bottom w:val="none" w:sz="0" w:space="0" w:color="auto"/>
            <w:right w:val="none" w:sz="0" w:space="0" w:color="auto"/>
          </w:divBdr>
          <w:divsChild>
            <w:div w:id="2004429892">
              <w:marLeft w:val="0"/>
              <w:marRight w:val="0"/>
              <w:marTop w:val="30"/>
              <w:marBottom w:val="30"/>
              <w:divBdr>
                <w:top w:val="none" w:sz="0" w:space="0" w:color="auto"/>
                <w:left w:val="none" w:sz="0" w:space="0" w:color="auto"/>
                <w:bottom w:val="none" w:sz="0" w:space="0" w:color="auto"/>
                <w:right w:val="none" w:sz="0" w:space="0" w:color="auto"/>
              </w:divBdr>
              <w:divsChild>
                <w:div w:id="40712765">
                  <w:marLeft w:val="0"/>
                  <w:marRight w:val="0"/>
                  <w:marTop w:val="0"/>
                  <w:marBottom w:val="0"/>
                  <w:divBdr>
                    <w:top w:val="none" w:sz="0" w:space="0" w:color="auto"/>
                    <w:left w:val="none" w:sz="0" w:space="0" w:color="auto"/>
                    <w:bottom w:val="none" w:sz="0" w:space="0" w:color="auto"/>
                    <w:right w:val="none" w:sz="0" w:space="0" w:color="auto"/>
                  </w:divBdr>
                  <w:divsChild>
                    <w:div w:id="84961311">
                      <w:marLeft w:val="0"/>
                      <w:marRight w:val="0"/>
                      <w:marTop w:val="0"/>
                      <w:marBottom w:val="0"/>
                      <w:divBdr>
                        <w:top w:val="none" w:sz="0" w:space="0" w:color="auto"/>
                        <w:left w:val="none" w:sz="0" w:space="0" w:color="auto"/>
                        <w:bottom w:val="none" w:sz="0" w:space="0" w:color="auto"/>
                        <w:right w:val="none" w:sz="0" w:space="0" w:color="auto"/>
                      </w:divBdr>
                    </w:div>
                  </w:divsChild>
                </w:div>
                <w:div w:id="242685592">
                  <w:marLeft w:val="0"/>
                  <w:marRight w:val="0"/>
                  <w:marTop w:val="0"/>
                  <w:marBottom w:val="0"/>
                  <w:divBdr>
                    <w:top w:val="none" w:sz="0" w:space="0" w:color="auto"/>
                    <w:left w:val="none" w:sz="0" w:space="0" w:color="auto"/>
                    <w:bottom w:val="none" w:sz="0" w:space="0" w:color="auto"/>
                    <w:right w:val="none" w:sz="0" w:space="0" w:color="auto"/>
                  </w:divBdr>
                  <w:divsChild>
                    <w:div w:id="766267535">
                      <w:marLeft w:val="0"/>
                      <w:marRight w:val="0"/>
                      <w:marTop w:val="0"/>
                      <w:marBottom w:val="0"/>
                      <w:divBdr>
                        <w:top w:val="none" w:sz="0" w:space="0" w:color="auto"/>
                        <w:left w:val="none" w:sz="0" w:space="0" w:color="auto"/>
                        <w:bottom w:val="none" w:sz="0" w:space="0" w:color="auto"/>
                        <w:right w:val="none" w:sz="0" w:space="0" w:color="auto"/>
                      </w:divBdr>
                    </w:div>
                  </w:divsChild>
                </w:div>
                <w:div w:id="400103560">
                  <w:marLeft w:val="0"/>
                  <w:marRight w:val="0"/>
                  <w:marTop w:val="0"/>
                  <w:marBottom w:val="0"/>
                  <w:divBdr>
                    <w:top w:val="none" w:sz="0" w:space="0" w:color="auto"/>
                    <w:left w:val="none" w:sz="0" w:space="0" w:color="auto"/>
                    <w:bottom w:val="none" w:sz="0" w:space="0" w:color="auto"/>
                    <w:right w:val="none" w:sz="0" w:space="0" w:color="auto"/>
                  </w:divBdr>
                  <w:divsChild>
                    <w:div w:id="1816099445">
                      <w:marLeft w:val="0"/>
                      <w:marRight w:val="0"/>
                      <w:marTop w:val="0"/>
                      <w:marBottom w:val="0"/>
                      <w:divBdr>
                        <w:top w:val="none" w:sz="0" w:space="0" w:color="auto"/>
                        <w:left w:val="none" w:sz="0" w:space="0" w:color="auto"/>
                        <w:bottom w:val="none" w:sz="0" w:space="0" w:color="auto"/>
                        <w:right w:val="none" w:sz="0" w:space="0" w:color="auto"/>
                      </w:divBdr>
                    </w:div>
                  </w:divsChild>
                </w:div>
                <w:div w:id="542520164">
                  <w:marLeft w:val="0"/>
                  <w:marRight w:val="0"/>
                  <w:marTop w:val="0"/>
                  <w:marBottom w:val="0"/>
                  <w:divBdr>
                    <w:top w:val="none" w:sz="0" w:space="0" w:color="auto"/>
                    <w:left w:val="none" w:sz="0" w:space="0" w:color="auto"/>
                    <w:bottom w:val="none" w:sz="0" w:space="0" w:color="auto"/>
                    <w:right w:val="none" w:sz="0" w:space="0" w:color="auto"/>
                  </w:divBdr>
                  <w:divsChild>
                    <w:div w:id="301078547">
                      <w:marLeft w:val="0"/>
                      <w:marRight w:val="0"/>
                      <w:marTop w:val="0"/>
                      <w:marBottom w:val="0"/>
                      <w:divBdr>
                        <w:top w:val="none" w:sz="0" w:space="0" w:color="auto"/>
                        <w:left w:val="none" w:sz="0" w:space="0" w:color="auto"/>
                        <w:bottom w:val="none" w:sz="0" w:space="0" w:color="auto"/>
                        <w:right w:val="none" w:sz="0" w:space="0" w:color="auto"/>
                      </w:divBdr>
                    </w:div>
                  </w:divsChild>
                </w:div>
                <w:div w:id="617219769">
                  <w:marLeft w:val="0"/>
                  <w:marRight w:val="0"/>
                  <w:marTop w:val="0"/>
                  <w:marBottom w:val="0"/>
                  <w:divBdr>
                    <w:top w:val="none" w:sz="0" w:space="0" w:color="auto"/>
                    <w:left w:val="none" w:sz="0" w:space="0" w:color="auto"/>
                    <w:bottom w:val="none" w:sz="0" w:space="0" w:color="auto"/>
                    <w:right w:val="none" w:sz="0" w:space="0" w:color="auto"/>
                  </w:divBdr>
                  <w:divsChild>
                    <w:div w:id="407964804">
                      <w:marLeft w:val="0"/>
                      <w:marRight w:val="0"/>
                      <w:marTop w:val="0"/>
                      <w:marBottom w:val="0"/>
                      <w:divBdr>
                        <w:top w:val="none" w:sz="0" w:space="0" w:color="auto"/>
                        <w:left w:val="none" w:sz="0" w:space="0" w:color="auto"/>
                        <w:bottom w:val="none" w:sz="0" w:space="0" w:color="auto"/>
                        <w:right w:val="none" w:sz="0" w:space="0" w:color="auto"/>
                      </w:divBdr>
                    </w:div>
                  </w:divsChild>
                </w:div>
                <w:div w:id="661812415">
                  <w:marLeft w:val="0"/>
                  <w:marRight w:val="0"/>
                  <w:marTop w:val="0"/>
                  <w:marBottom w:val="0"/>
                  <w:divBdr>
                    <w:top w:val="none" w:sz="0" w:space="0" w:color="auto"/>
                    <w:left w:val="none" w:sz="0" w:space="0" w:color="auto"/>
                    <w:bottom w:val="none" w:sz="0" w:space="0" w:color="auto"/>
                    <w:right w:val="none" w:sz="0" w:space="0" w:color="auto"/>
                  </w:divBdr>
                  <w:divsChild>
                    <w:div w:id="1273248453">
                      <w:marLeft w:val="0"/>
                      <w:marRight w:val="0"/>
                      <w:marTop w:val="0"/>
                      <w:marBottom w:val="0"/>
                      <w:divBdr>
                        <w:top w:val="none" w:sz="0" w:space="0" w:color="auto"/>
                        <w:left w:val="none" w:sz="0" w:space="0" w:color="auto"/>
                        <w:bottom w:val="none" w:sz="0" w:space="0" w:color="auto"/>
                        <w:right w:val="none" w:sz="0" w:space="0" w:color="auto"/>
                      </w:divBdr>
                    </w:div>
                  </w:divsChild>
                </w:div>
                <w:div w:id="773285661">
                  <w:marLeft w:val="0"/>
                  <w:marRight w:val="0"/>
                  <w:marTop w:val="0"/>
                  <w:marBottom w:val="0"/>
                  <w:divBdr>
                    <w:top w:val="none" w:sz="0" w:space="0" w:color="auto"/>
                    <w:left w:val="none" w:sz="0" w:space="0" w:color="auto"/>
                    <w:bottom w:val="none" w:sz="0" w:space="0" w:color="auto"/>
                    <w:right w:val="none" w:sz="0" w:space="0" w:color="auto"/>
                  </w:divBdr>
                  <w:divsChild>
                    <w:div w:id="1791588138">
                      <w:marLeft w:val="0"/>
                      <w:marRight w:val="0"/>
                      <w:marTop w:val="0"/>
                      <w:marBottom w:val="0"/>
                      <w:divBdr>
                        <w:top w:val="none" w:sz="0" w:space="0" w:color="auto"/>
                        <w:left w:val="none" w:sz="0" w:space="0" w:color="auto"/>
                        <w:bottom w:val="none" w:sz="0" w:space="0" w:color="auto"/>
                        <w:right w:val="none" w:sz="0" w:space="0" w:color="auto"/>
                      </w:divBdr>
                    </w:div>
                  </w:divsChild>
                </w:div>
                <w:div w:id="880702214">
                  <w:marLeft w:val="0"/>
                  <w:marRight w:val="0"/>
                  <w:marTop w:val="0"/>
                  <w:marBottom w:val="0"/>
                  <w:divBdr>
                    <w:top w:val="none" w:sz="0" w:space="0" w:color="auto"/>
                    <w:left w:val="none" w:sz="0" w:space="0" w:color="auto"/>
                    <w:bottom w:val="none" w:sz="0" w:space="0" w:color="auto"/>
                    <w:right w:val="none" w:sz="0" w:space="0" w:color="auto"/>
                  </w:divBdr>
                  <w:divsChild>
                    <w:div w:id="2101638247">
                      <w:marLeft w:val="0"/>
                      <w:marRight w:val="0"/>
                      <w:marTop w:val="0"/>
                      <w:marBottom w:val="0"/>
                      <w:divBdr>
                        <w:top w:val="none" w:sz="0" w:space="0" w:color="auto"/>
                        <w:left w:val="none" w:sz="0" w:space="0" w:color="auto"/>
                        <w:bottom w:val="none" w:sz="0" w:space="0" w:color="auto"/>
                        <w:right w:val="none" w:sz="0" w:space="0" w:color="auto"/>
                      </w:divBdr>
                    </w:div>
                  </w:divsChild>
                </w:div>
                <w:div w:id="1122336088">
                  <w:marLeft w:val="0"/>
                  <w:marRight w:val="0"/>
                  <w:marTop w:val="0"/>
                  <w:marBottom w:val="0"/>
                  <w:divBdr>
                    <w:top w:val="none" w:sz="0" w:space="0" w:color="auto"/>
                    <w:left w:val="none" w:sz="0" w:space="0" w:color="auto"/>
                    <w:bottom w:val="none" w:sz="0" w:space="0" w:color="auto"/>
                    <w:right w:val="none" w:sz="0" w:space="0" w:color="auto"/>
                  </w:divBdr>
                  <w:divsChild>
                    <w:div w:id="1411002687">
                      <w:marLeft w:val="0"/>
                      <w:marRight w:val="0"/>
                      <w:marTop w:val="0"/>
                      <w:marBottom w:val="0"/>
                      <w:divBdr>
                        <w:top w:val="none" w:sz="0" w:space="0" w:color="auto"/>
                        <w:left w:val="none" w:sz="0" w:space="0" w:color="auto"/>
                        <w:bottom w:val="none" w:sz="0" w:space="0" w:color="auto"/>
                        <w:right w:val="none" w:sz="0" w:space="0" w:color="auto"/>
                      </w:divBdr>
                    </w:div>
                  </w:divsChild>
                </w:div>
                <w:div w:id="1219197319">
                  <w:marLeft w:val="0"/>
                  <w:marRight w:val="0"/>
                  <w:marTop w:val="0"/>
                  <w:marBottom w:val="0"/>
                  <w:divBdr>
                    <w:top w:val="none" w:sz="0" w:space="0" w:color="auto"/>
                    <w:left w:val="none" w:sz="0" w:space="0" w:color="auto"/>
                    <w:bottom w:val="none" w:sz="0" w:space="0" w:color="auto"/>
                    <w:right w:val="none" w:sz="0" w:space="0" w:color="auto"/>
                  </w:divBdr>
                  <w:divsChild>
                    <w:div w:id="1182469933">
                      <w:marLeft w:val="0"/>
                      <w:marRight w:val="0"/>
                      <w:marTop w:val="0"/>
                      <w:marBottom w:val="0"/>
                      <w:divBdr>
                        <w:top w:val="none" w:sz="0" w:space="0" w:color="auto"/>
                        <w:left w:val="none" w:sz="0" w:space="0" w:color="auto"/>
                        <w:bottom w:val="none" w:sz="0" w:space="0" w:color="auto"/>
                        <w:right w:val="none" w:sz="0" w:space="0" w:color="auto"/>
                      </w:divBdr>
                    </w:div>
                    <w:div w:id="1623684840">
                      <w:marLeft w:val="0"/>
                      <w:marRight w:val="0"/>
                      <w:marTop w:val="0"/>
                      <w:marBottom w:val="0"/>
                      <w:divBdr>
                        <w:top w:val="none" w:sz="0" w:space="0" w:color="auto"/>
                        <w:left w:val="none" w:sz="0" w:space="0" w:color="auto"/>
                        <w:bottom w:val="none" w:sz="0" w:space="0" w:color="auto"/>
                        <w:right w:val="none" w:sz="0" w:space="0" w:color="auto"/>
                      </w:divBdr>
                    </w:div>
                  </w:divsChild>
                </w:div>
                <w:div w:id="1414088569">
                  <w:marLeft w:val="0"/>
                  <w:marRight w:val="0"/>
                  <w:marTop w:val="0"/>
                  <w:marBottom w:val="0"/>
                  <w:divBdr>
                    <w:top w:val="none" w:sz="0" w:space="0" w:color="auto"/>
                    <w:left w:val="none" w:sz="0" w:space="0" w:color="auto"/>
                    <w:bottom w:val="none" w:sz="0" w:space="0" w:color="auto"/>
                    <w:right w:val="none" w:sz="0" w:space="0" w:color="auto"/>
                  </w:divBdr>
                  <w:divsChild>
                    <w:div w:id="1002200089">
                      <w:marLeft w:val="0"/>
                      <w:marRight w:val="0"/>
                      <w:marTop w:val="0"/>
                      <w:marBottom w:val="0"/>
                      <w:divBdr>
                        <w:top w:val="none" w:sz="0" w:space="0" w:color="auto"/>
                        <w:left w:val="none" w:sz="0" w:space="0" w:color="auto"/>
                        <w:bottom w:val="none" w:sz="0" w:space="0" w:color="auto"/>
                        <w:right w:val="none" w:sz="0" w:space="0" w:color="auto"/>
                      </w:divBdr>
                    </w:div>
                    <w:div w:id="1441953351">
                      <w:marLeft w:val="0"/>
                      <w:marRight w:val="0"/>
                      <w:marTop w:val="0"/>
                      <w:marBottom w:val="0"/>
                      <w:divBdr>
                        <w:top w:val="none" w:sz="0" w:space="0" w:color="auto"/>
                        <w:left w:val="none" w:sz="0" w:space="0" w:color="auto"/>
                        <w:bottom w:val="none" w:sz="0" w:space="0" w:color="auto"/>
                        <w:right w:val="none" w:sz="0" w:space="0" w:color="auto"/>
                      </w:divBdr>
                    </w:div>
                    <w:div w:id="1747455676">
                      <w:marLeft w:val="0"/>
                      <w:marRight w:val="0"/>
                      <w:marTop w:val="0"/>
                      <w:marBottom w:val="0"/>
                      <w:divBdr>
                        <w:top w:val="none" w:sz="0" w:space="0" w:color="auto"/>
                        <w:left w:val="none" w:sz="0" w:space="0" w:color="auto"/>
                        <w:bottom w:val="none" w:sz="0" w:space="0" w:color="auto"/>
                        <w:right w:val="none" w:sz="0" w:space="0" w:color="auto"/>
                      </w:divBdr>
                    </w:div>
                  </w:divsChild>
                </w:div>
                <w:div w:id="1440875764">
                  <w:marLeft w:val="0"/>
                  <w:marRight w:val="0"/>
                  <w:marTop w:val="0"/>
                  <w:marBottom w:val="0"/>
                  <w:divBdr>
                    <w:top w:val="none" w:sz="0" w:space="0" w:color="auto"/>
                    <w:left w:val="none" w:sz="0" w:space="0" w:color="auto"/>
                    <w:bottom w:val="none" w:sz="0" w:space="0" w:color="auto"/>
                    <w:right w:val="none" w:sz="0" w:space="0" w:color="auto"/>
                  </w:divBdr>
                  <w:divsChild>
                    <w:div w:id="259677012">
                      <w:marLeft w:val="0"/>
                      <w:marRight w:val="0"/>
                      <w:marTop w:val="0"/>
                      <w:marBottom w:val="0"/>
                      <w:divBdr>
                        <w:top w:val="none" w:sz="0" w:space="0" w:color="auto"/>
                        <w:left w:val="none" w:sz="0" w:space="0" w:color="auto"/>
                        <w:bottom w:val="none" w:sz="0" w:space="0" w:color="auto"/>
                        <w:right w:val="none" w:sz="0" w:space="0" w:color="auto"/>
                      </w:divBdr>
                    </w:div>
                    <w:div w:id="1296908353">
                      <w:marLeft w:val="0"/>
                      <w:marRight w:val="0"/>
                      <w:marTop w:val="0"/>
                      <w:marBottom w:val="0"/>
                      <w:divBdr>
                        <w:top w:val="none" w:sz="0" w:space="0" w:color="auto"/>
                        <w:left w:val="none" w:sz="0" w:space="0" w:color="auto"/>
                        <w:bottom w:val="none" w:sz="0" w:space="0" w:color="auto"/>
                        <w:right w:val="none" w:sz="0" w:space="0" w:color="auto"/>
                      </w:divBdr>
                    </w:div>
                  </w:divsChild>
                </w:div>
                <w:div w:id="1754813258">
                  <w:marLeft w:val="0"/>
                  <w:marRight w:val="0"/>
                  <w:marTop w:val="0"/>
                  <w:marBottom w:val="0"/>
                  <w:divBdr>
                    <w:top w:val="none" w:sz="0" w:space="0" w:color="auto"/>
                    <w:left w:val="none" w:sz="0" w:space="0" w:color="auto"/>
                    <w:bottom w:val="none" w:sz="0" w:space="0" w:color="auto"/>
                    <w:right w:val="none" w:sz="0" w:space="0" w:color="auto"/>
                  </w:divBdr>
                  <w:divsChild>
                    <w:div w:id="86633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766850">
          <w:marLeft w:val="0"/>
          <w:marRight w:val="0"/>
          <w:marTop w:val="0"/>
          <w:marBottom w:val="0"/>
          <w:divBdr>
            <w:top w:val="none" w:sz="0" w:space="0" w:color="auto"/>
            <w:left w:val="none" w:sz="0" w:space="0" w:color="auto"/>
            <w:bottom w:val="none" w:sz="0" w:space="0" w:color="auto"/>
            <w:right w:val="none" w:sz="0" w:space="0" w:color="auto"/>
          </w:divBdr>
        </w:div>
      </w:divsChild>
    </w:div>
    <w:div w:id="92839203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376611">
      <w:bodyDiv w:val="1"/>
      <w:marLeft w:val="0"/>
      <w:marRight w:val="0"/>
      <w:marTop w:val="0"/>
      <w:marBottom w:val="0"/>
      <w:divBdr>
        <w:top w:val="none" w:sz="0" w:space="0" w:color="auto"/>
        <w:left w:val="none" w:sz="0" w:space="0" w:color="auto"/>
        <w:bottom w:val="none" w:sz="0" w:space="0" w:color="auto"/>
        <w:right w:val="none" w:sz="0" w:space="0" w:color="auto"/>
      </w:divBdr>
      <w:divsChild>
        <w:div w:id="40710033">
          <w:marLeft w:val="1800"/>
          <w:marRight w:val="0"/>
          <w:marTop w:val="0"/>
          <w:marBottom w:val="0"/>
          <w:divBdr>
            <w:top w:val="none" w:sz="0" w:space="0" w:color="auto"/>
            <w:left w:val="none" w:sz="0" w:space="0" w:color="auto"/>
            <w:bottom w:val="none" w:sz="0" w:space="0" w:color="auto"/>
            <w:right w:val="none" w:sz="0" w:space="0" w:color="auto"/>
          </w:divBdr>
        </w:div>
        <w:div w:id="247933240">
          <w:marLeft w:val="1166"/>
          <w:marRight w:val="0"/>
          <w:marTop w:val="0"/>
          <w:marBottom w:val="0"/>
          <w:divBdr>
            <w:top w:val="none" w:sz="0" w:space="0" w:color="auto"/>
            <w:left w:val="none" w:sz="0" w:space="0" w:color="auto"/>
            <w:bottom w:val="none" w:sz="0" w:space="0" w:color="auto"/>
            <w:right w:val="none" w:sz="0" w:space="0" w:color="auto"/>
          </w:divBdr>
        </w:div>
        <w:div w:id="473259257">
          <w:marLeft w:val="1800"/>
          <w:marRight w:val="0"/>
          <w:marTop w:val="0"/>
          <w:marBottom w:val="0"/>
          <w:divBdr>
            <w:top w:val="none" w:sz="0" w:space="0" w:color="auto"/>
            <w:left w:val="none" w:sz="0" w:space="0" w:color="auto"/>
            <w:bottom w:val="none" w:sz="0" w:space="0" w:color="auto"/>
            <w:right w:val="none" w:sz="0" w:space="0" w:color="auto"/>
          </w:divBdr>
        </w:div>
        <w:div w:id="659313828">
          <w:marLeft w:val="1800"/>
          <w:marRight w:val="0"/>
          <w:marTop w:val="0"/>
          <w:marBottom w:val="0"/>
          <w:divBdr>
            <w:top w:val="none" w:sz="0" w:space="0" w:color="auto"/>
            <w:left w:val="none" w:sz="0" w:space="0" w:color="auto"/>
            <w:bottom w:val="none" w:sz="0" w:space="0" w:color="auto"/>
            <w:right w:val="none" w:sz="0" w:space="0" w:color="auto"/>
          </w:divBdr>
        </w:div>
        <w:div w:id="825054012">
          <w:marLeft w:val="1800"/>
          <w:marRight w:val="0"/>
          <w:marTop w:val="0"/>
          <w:marBottom w:val="0"/>
          <w:divBdr>
            <w:top w:val="none" w:sz="0" w:space="0" w:color="auto"/>
            <w:left w:val="none" w:sz="0" w:space="0" w:color="auto"/>
            <w:bottom w:val="none" w:sz="0" w:space="0" w:color="auto"/>
            <w:right w:val="none" w:sz="0" w:space="0" w:color="auto"/>
          </w:divBdr>
        </w:div>
        <w:div w:id="969480640">
          <w:marLeft w:val="1800"/>
          <w:marRight w:val="0"/>
          <w:marTop w:val="0"/>
          <w:marBottom w:val="0"/>
          <w:divBdr>
            <w:top w:val="none" w:sz="0" w:space="0" w:color="auto"/>
            <w:left w:val="none" w:sz="0" w:space="0" w:color="auto"/>
            <w:bottom w:val="none" w:sz="0" w:space="0" w:color="auto"/>
            <w:right w:val="none" w:sz="0" w:space="0" w:color="auto"/>
          </w:divBdr>
        </w:div>
        <w:div w:id="1650085696">
          <w:marLeft w:val="547"/>
          <w:marRight w:val="0"/>
          <w:marTop w:val="0"/>
          <w:marBottom w:val="0"/>
          <w:divBdr>
            <w:top w:val="none" w:sz="0" w:space="0" w:color="auto"/>
            <w:left w:val="none" w:sz="0" w:space="0" w:color="auto"/>
            <w:bottom w:val="none" w:sz="0" w:space="0" w:color="auto"/>
            <w:right w:val="none" w:sz="0" w:space="0" w:color="auto"/>
          </w:divBdr>
        </w:div>
        <w:div w:id="2090425515">
          <w:marLeft w:val="1166"/>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790784">
      <w:bodyDiv w:val="1"/>
      <w:marLeft w:val="0"/>
      <w:marRight w:val="0"/>
      <w:marTop w:val="0"/>
      <w:marBottom w:val="0"/>
      <w:divBdr>
        <w:top w:val="none" w:sz="0" w:space="0" w:color="auto"/>
        <w:left w:val="none" w:sz="0" w:space="0" w:color="auto"/>
        <w:bottom w:val="none" w:sz="0" w:space="0" w:color="auto"/>
        <w:right w:val="none" w:sz="0" w:space="0" w:color="auto"/>
      </w:divBdr>
    </w:div>
    <w:div w:id="101646883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6608082">
      <w:bodyDiv w:val="1"/>
      <w:marLeft w:val="0"/>
      <w:marRight w:val="0"/>
      <w:marTop w:val="0"/>
      <w:marBottom w:val="0"/>
      <w:divBdr>
        <w:top w:val="none" w:sz="0" w:space="0" w:color="auto"/>
        <w:left w:val="none" w:sz="0" w:space="0" w:color="auto"/>
        <w:bottom w:val="none" w:sz="0" w:space="0" w:color="auto"/>
        <w:right w:val="none" w:sz="0" w:space="0" w:color="auto"/>
      </w:divBdr>
      <w:divsChild>
        <w:div w:id="242688518">
          <w:marLeft w:val="547"/>
          <w:marRight w:val="0"/>
          <w:marTop w:val="0"/>
          <w:marBottom w:val="0"/>
          <w:divBdr>
            <w:top w:val="none" w:sz="0" w:space="0" w:color="auto"/>
            <w:left w:val="none" w:sz="0" w:space="0" w:color="auto"/>
            <w:bottom w:val="none" w:sz="0" w:space="0" w:color="auto"/>
            <w:right w:val="none" w:sz="0" w:space="0" w:color="auto"/>
          </w:divBdr>
        </w:div>
      </w:divsChild>
    </w:div>
    <w:div w:id="1162887488">
      <w:bodyDiv w:val="1"/>
      <w:marLeft w:val="0"/>
      <w:marRight w:val="0"/>
      <w:marTop w:val="0"/>
      <w:marBottom w:val="0"/>
      <w:divBdr>
        <w:top w:val="none" w:sz="0" w:space="0" w:color="auto"/>
        <w:left w:val="none" w:sz="0" w:space="0" w:color="auto"/>
        <w:bottom w:val="none" w:sz="0" w:space="0" w:color="auto"/>
        <w:right w:val="none" w:sz="0" w:space="0" w:color="auto"/>
      </w:divBdr>
      <w:divsChild>
        <w:div w:id="312610819">
          <w:marLeft w:val="1166"/>
          <w:marRight w:val="0"/>
          <w:marTop w:val="0"/>
          <w:marBottom w:val="0"/>
          <w:divBdr>
            <w:top w:val="none" w:sz="0" w:space="0" w:color="auto"/>
            <w:left w:val="none" w:sz="0" w:space="0" w:color="auto"/>
            <w:bottom w:val="none" w:sz="0" w:space="0" w:color="auto"/>
            <w:right w:val="none" w:sz="0" w:space="0" w:color="auto"/>
          </w:divBdr>
        </w:div>
        <w:div w:id="658922450">
          <w:marLeft w:val="1800"/>
          <w:marRight w:val="0"/>
          <w:marTop w:val="0"/>
          <w:marBottom w:val="0"/>
          <w:divBdr>
            <w:top w:val="none" w:sz="0" w:space="0" w:color="auto"/>
            <w:left w:val="none" w:sz="0" w:space="0" w:color="auto"/>
            <w:bottom w:val="none" w:sz="0" w:space="0" w:color="auto"/>
            <w:right w:val="none" w:sz="0" w:space="0" w:color="auto"/>
          </w:divBdr>
        </w:div>
        <w:div w:id="719673474">
          <w:marLeft w:val="1800"/>
          <w:marRight w:val="0"/>
          <w:marTop w:val="0"/>
          <w:marBottom w:val="0"/>
          <w:divBdr>
            <w:top w:val="none" w:sz="0" w:space="0" w:color="auto"/>
            <w:left w:val="none" w:sz="0" w:space="0" w:color="auto"/>
            <w:bottom w:val="none" w:sz="0" w:space="0" w:color="auto"/>
            <w:right w:val="none" w:sz="0" w:space="0" w:color="auto"/>
          </w:divBdr>
        </w:div>
        <w:div w:id="1111782774">
          <w:marLeft w:val="1166"/>
          <w:marRight w:val="0"/>
          <w:marTop w:val="0"/>
          <w:marBottom w:val="0"/>
          <w:divBdr>
            <w:top w:val="none" w:sz="0" w:space="0" w:color="auto"/>
            <w:left w:val="none" w:sz="0" w:space="0" w:color="auto"/>
            <w:bottom w:val="none" w:sz="0" w:space="0" w:color="auto"/>
            <w:right w:val="none" w:sz="0" w:space="0" w:color="auto"/>
          </w:divBdr>
        </w:div>
        <w:div w:id="1126389638">
          <w:marLeft w:val="1800"/>
          <w:marRight w:val="0"/>
          <w:marTop w:val="0"/>
          <w:marBottom w:val="0"/>
          <w:divBdr>
            <w:top w:val="none" w:sz="0" w:space="0" w:color="auto"/>
            <w:left w:val="none" w:sz="0" w:space="0" w:color="auto"/>
            <w:bottom w:val="none" w:sz="0" w:space="0" w:color="auto"/>
            <w:right w:val="none" w:sz="0" w:space="0" w:color="auto"/>
          </w:divBdr>
        </w:div>
        <w:div w:id="1611471102">
          <w:marLeft w:val="1800"/>
          <w:marRight w:val="0"/>
          <w:marTop w:val="0"/>
          <w:marBottom w:val="0"/>
          <w:divBdr>
            <w:top w:val="none" w:sz="0" w:space="0" w:color="auto"/>
            <w:left w:val="none" w:sz="0" w:space="0" w:color="auto"/>
            <w:bottom w:val="none" w:sz="0" w:space="0" w:color="auto"/>
            <w:right w:val="none" w:sz="0" w:space="0" w:color="auto"/>
          </w:divBdr>
        </w:div>
        <w:div w:id="1688752852">
          <w:marLeft w:val="1166"/>
          <w:marRight w:val="0"/>
          <w:marTop w:val="0"/>
          <w:marBottom w:val="0"/>
          <w:divBdr>
            <w:top w:val="none" w:sz="0" w:space="0" w:color="auto"/>
            <w:left w:val="none" w:sz="0" w:space="0" w:color="auto"/>
            <w:bottom w:val="none" w:sz="0" w:space="0" w:color="auto"/>
            <w:right w:val="none" w:sz="0" w:space="0" w:color="auto"/>
          </w:divBdr>
        </w:div>
        <w:div w:id="1925530729">
          <w:marLeft w:val="1166"/>
          <w:marRight w:val="0"/>
          <w:marTop w:val="0"/>
          <w:marBottom w:val="0"/>
          <w:divBdr>
            <w:top w:val="none" w:sz="0" w:space="0" w:color="auto"/>
            <w:left w:val="none" w:sz="0" w:space="0" w:color="auto"/>
            <w:bottom w:val="none" w:sz="0" w:space="0" w:color="auto"/>
            <w:right w:val="none" w:sz="0" w:space="0" w:color="auto"/>
          </w:divBdr>
        </w:div>
        <w:div w:id="1927030702">
          <w:marLeft w:val="547"/>
          <w:marRight w:val="0"/>
          <w:marTop w:val="0"/>
          <w:marBottom w:val="0"/>
          <w:divBdr>
            <w:top w:val="none" w:sz="0" w:space="0" w:color="auto"/>
            <w:left w:val="none" w:sz="0" w:space="0" w:color="auto"/>
            <w:bottom w:val="none" w:sz="0" w:space="0" w:color="auto"/>
            <w:right w:val="none" w:sz="0" w:space="0" w:color="auto"/>
          </w:divBdr>
        </w:div>
      </w:divsChild>
    </w:div>
    <w:div w:id="116570525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894992">
      <w:bodyDiv w:val="1"/>
      <w:marLeft w:val="0"/>
      <w:marRight w:val="0"/>
      <w:marTop w:val="0"/>
      <w:marBottom w:val="0"/>
      <w:divBdr>
        <w:top w:val="none" w:sz="0" w:space="0" w:color="auto"/>
        <w:left w:val="none" w:sz="0" w:space="0" w:color="auto"/>
        <w:bottom w:val="none" w:sz="0" w:space="0" w:color="auto"/>
        <w:right w:val="none" w:sz="0" w:space="0" w:color="auto"/>
      </w:divBdr>
      <w:divsChild>
        <w:div w:id="1720786792">
          <w:marLeft w:val="274"/>
          <w:marRight w:val="0"/>
          <w:marTop w:val="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2937181">
      <w:bodyDiv w:val="1"/>
      <w:marLeft w:val="0"/>
      <w:marRight w:val="0"/>
      <w:marTop w:val="0"/>
      <w:marBottom w:val="0"/>
      <w:divBdr>
        <w:top w:val="none" w:sz="0" w:space="0" w:color="auto"/>
        <w:left w:val="none" w:sz="0" w:space="0" w:color="auto"/>
        <w:bottom w:val="none" w:sz="0" w:space="0" w:color="auto"/>
        <w:right w:val="none" w:sz="0" w:space="0" w:color="auto"/>
      </w:divBdr>
      <w:divsChild>
        <w:div w:id="391512733">
          <w:marLeft w:val="0"/>
          <w:marRight w:val="0"/>
          <w:marTop w:val="0"/>
          <w:marBottom w:val="0"/>
          <w:divBdr>
            <w:top w:val="none" w:sz="0" w:space="0" w:color="auto"/>
            <w:left w:val="none" w:sz="0" w:space="0" w:color="auto"/>
            <w:bottom w:val="none" w:sz="0" w:space="0" w:color="auto"/>
            <w:right w:val="none" w:sz="0" w:space="0" w:color="auto"/>
          </w:divBdr>
        </w:div>
        <w:div w:id="754594156">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22916414">
      <w:bodyDiv w:val="1"/>
      <w:marLeft w:val="0"/>
      <w:marRight w:val="0"/>
      <w:marTop w:val="0"/>
      <w:marBottom w:val="0"/>
      <w:divBdr>
        <w:top w:val="none" w:sz="0" w:space="0" w:color="auto"/>
        <w:left w:val="none" w:sz="0" w:space="0" w:color="auto"/>
        <w:bottom w:val="none" w:sz="0" w:space="0" w:color="auto"/>
        <w:right w:val="none" w:sz="0" w:space="0" w:color="auto"/>
      </w:divBdr>
      <w:divsChild>
        <w:div w:id="228619086">
          <w:marLeft w:val="1800"/>
          <w:marRight w:val="0"/>
          <w:marTop w:val="0"/>
          <w:marBottom w:val="0"/>
          <w:divBdr>
            <w:top w:val="none" w:sz="0" w:space="0" w:color="auto"/>
            <w:left w:val="none" w:sz="0" w:space="0" w:color="auto"/>
            <w:bottom w:val="none" w:sz="0" w:space="0" w:color="auto"/>
            <w:right w:val="none" w:sz="0" w:space="0" w:color="auto"/>
          </w:divBdr>
        </w:div>
        <w:div w:id="260921408">
          <w:marLeft w:val="547"/>
          <w:marRight w:val="0"/>
          <w:marTop w:val="0"/>
          <w:marBottom w:val="0"/>
          <w:divBdr>
            <w:top w:val="none" w:sz="0" w:space="0" w:color="auto"/>
            <w:left w:val="none" w:sz="0" w:space="0" w:color="auto"/>
            <w:bottom w:val="none" w:sz="0" w:space="0" w:color="auto"/>
            <w:right w:val="none" w:sz="0" w:space="0" w:color="auto"/>
          </w:divBdr>
        </w:div>
        <w:div w:id="289165544">
          <w:marLeft w:val="547"/>
          <w:marRight w:val="0"/>
          <w:marTop w:val="0"/>
          <w:marBottom w:val="0"/>
          <w:divBdr>
            <w:top w:val="none" w:sz="0" w:space="0" w:color="auto"/>
            <w:left w:val="none" w:sz="0" w:space="0" w:color="auto"/>
            <w:bottom w:val="none" w:sz="0" w:space="0" w:color="auto"/>
            <w:right w:val="none" w:sz="0" w:space="0" w:color="auto"/>
          </w:divBdr>
        </w:div>
        <w:div w:id="420417344">
          <w:marLeft w:val="1166"/>
          <w:marRight w:val="0"/>
          <w:marTop w:val="0"/>
          <w:marBottom w:val="0"/>
          <w:divBdr>
            <w:top w:val="none" w:sz="0" w:space="0" w:color="auto"/>
            <w:left w:val="none" w:sz="0" w:space="0" w:color="auto"/>
            <w:bottom w:val="none" w:sz="0" w:space="0" w:color="auto"/>
            <w:right w:val="none" w:sz="0" w:space="0" w:color="auto"/>
          </w:divBdr>
        </w:div>
        <w:div w:id="798453812">
          <w:marLeft w:val="547"/>
          <w:marRight w:val="0"/>
          <w:marTop w:val="0"/>
          <w:marBottom w:val="0"/>
          <w:divBdr>
            <w:top w:val="none" w:sz="0" w:space="0" w:color="auto"/>
            <w:left w:val="none" w:sz="0" w:space="0" w:color="auto"/>
            <w:bottom w:val="none" w:sz="0" w:space="0" w:color="auto"/>
            <w:right w:val="none" w:sz="0" w:space="0" w:color="auto"/>
          </w:divBdr>
        </w:div>
        <w:div w:id="956064847">
          <w:marLeft w:val="1800"/>
          <w:marRight w:val="0"/>
          <w:marTop w:val="0"/>
          <w:marBottom w:val="0"/>
          <w:divBdr>
            <w:top w:val="none" w:sz="0" w:space="0" w:color="auto"/>
            <w:left w:val="none" w:sz="0" w:space="0" w:color="auto"/>
            <w:bottom w:val="none" w:sz="0" w:space="0" w:color="auto"/>
            <w:right w:val="none" w:sz="0" w:space="0" w:color="auto"/>
          </w:divBdr>
        </w:div>
        <w:div w:id="1195463337">
          <w:marLeft w:val="1800"/>
          <w:marRight w:val="0"/>
          <w:marTop w:val="0"/>
          <w:marBottom w:val="0"/>
          <w:divBdr>
            <w:top w:val="none" w:sz="0" w:space="0" w:color="auto"/>
            <w:left w:val="none" w:sz="0" w:space="0" w:color="auto"/>
            <w:bottom w:val="none" w:sz="0" w:space="0" w:color="auto"/>
            <w:right w:val="none" w:sz="0" w:space="0" w:color="auto"/>
          </w:divBdr>
        </w:div>
        <w:div w:id="1509296644">
          <w:marLeft w:val="1166"/>
          <w:marRight w:val="0"/>
          <w:marTop w:val="0"/>
          <w:marBottom w:val="0"/>
          <w:divBdr>
            <w:top w:val="none" w:sz="0" w:space="0" w:color="auto"/>
            <w:left w:val="none" w:sz="0" w:space="0" w:color="auto"/>
            <w:bottom w:val="none" w:sz="0" w:space="0" w:color="auto"/>
            <w:right w:val="none" w:sz="0" w:space="0" w:color="auto"/>
          </w:divBdr>
        </w:div>
        <w:div w:id="1600020873">
          <w:marLeft w:val="1166"/>
          <w:marRight w:val="0"/>
          <w:marTop w:val="0"/>
          <w:marBottom w:val="0"/>
          <w:divBdr>
            <w:top w:val="none" w:sz="0" w:space="0" w:color="auto"/>
            <w:left w:val="none" w:sz="0" w:space="0" w:color="auto"/>
            <w:bottom w:val="none" w:sz="0" w:space="0" w:color="auto"/>
            <w:right w:val="none" w:sz="0" w:space="0" w:color="auto"/>
          </w:divBdr>
        </w:div>
        <w:div w:id="1866550760">
          <w:marLeft w:val="547"/>
          <w:marRight w:val="0"/>
          <w:marTop w:val="0"/>
          <w:marBottom w:val="0"/>
          <w:divBdr>
            <w:top w:val="none" w:sz="0" w:space="0" w:color="auto"/>
            <w:left w:val="none" w:sz="0" w:space="0" w:color="auto"/>
            <w:bottom w:val="none" w:sz="0" w:space="0" w:color="auto"/>
            <w:right w:val="none" w:sz="0" w:space="0" w:color="auto"/>
          </w:divBdr>
        </w:div>
        <w:div w:id="1874535082">
          <w:marLeft w:val="1166"/>
          <w:marRight w:val="0"/>
          <w:marTop w:val="0"/>
          <w:marBottom w:val="0"/>
          <w:divBdr>
            <w:top w:val="none" w:sz="0" w:space="0" w:color="auto"/>
            <w:left w:val="none" w:sz="0" w:space="0" w:color="auto"/>
            <w:bottom w:val="none" w:sz="0" w:space="0" w:color="auto"/>
            <w:right w:val="none" w:sz="0" w:space="0" w:color="auto"/>
          </w:divBdr>
        </w:div>
        <w:div w:id="2011563742">
          <w:marLeft w:val="1800"/>
          <w:marRight w:val="0"/>
          <w:marTop w:val="0"/>
          <w:marBottom w:val="0"/>
          <w:divBdr>
            <w:top w:val="none" w:sz="0" w:space="0" w:color="auto"/>
            <w:left w:val="none" w:sz="0" w:space="0" w:color="auto"/>
            <w:bottom w:val="none" w:sz="0" w:space="0" w:color="auto"/>
            <w:right w:val="none" w:sz="0" w:space="0" w:color="auto"/>
          </w:divBdr>
        </w:div>
        <w:div w:id="2018072672">
          <w:marLeft w:val="1800"/>
          <w:marRight w:val="0"/>
          <w:marTop w:val="0"/>
          <w:marBottom w:val="0"/>
          <w:divBdr>
            <w:top w:val="none" w:sz="0" w:space="0" w:color="auto"/>
            <w:left w:val="none" w:sz="0" w:space="0" w:color="auto"/>
            <w:bottom w:val="none" w:sz="0" w:space="0" w:color="auto"/>
            <w:right w:val="none" w:sz="0" w:space="0" w:color="auto"/>
          </w:divBdr>
        </w:div>
        <w:div w:id="2042048274">
          <w:marLeft w:val="1166"/>
          <w:marRight w:val="0"/>
          <w:marTop w:val="0"/>
          <w:marBottom w:val="0"/>
          <w:divBdr>
            <w:top w:val="none" w:sz="0" w:space="0" w:color="auto"/>
            <w:left w:val="none" w:sz="0" w:space="0" w:color="auto"/>
            <w:bottom w:val="none" w:sz="0" w:space="0" w:color="auto"/>
            <w:right w:val="none" w:sz="0" w:space="0" w:color="auto"/>
          </w:divBdr>
        </w:div>
      </w:divsChild>
    </w:div>
    <w:div w:id="1836605997">
      <w:bodyDiv w:val="1"/>
      <w:marLeft w:val="0"/>
      <w:marRight w:val="0"/>
      <w:marTop w:val="0"/>
      <w:marBottom w:val="0"/>
      <w:divBdr>
        <w:top w:val="none" w:sz="0" w:space="0" w:color="auto"/>
        <w:left w:val="none" w:sz="0" w:space="0" w:color="auto"/>
        <w:bottom w:val="none" w:sz="0" w:space="0" w:color="auto"/>
        <w:right w:val="none" w:sz="0" w:space="0" w:color="auto"/>
      </w:divBdr>
      <w:divsChild>
        <w:div w:id="1302223839">
          <w:marLeft w:val="547"/>
          <w:marRight w:val="0"/>
          <w:marTop w:val="0"/>
          <w:marBottom w:val="0"/>
          <w:divBdr>
            <w:top w:val="none" w:sz="0" w:space="0" w:color="auto"/>
            <w:left w:val="none" w:sz="0" w:space="0" w:color="auto"/>
            <w:bottom w:val="none" w:sz="0" w:space="0" w:color="auto"/>
            <w:right w:val="none" w:sz="0" w:space="0" w:color="auto"/>
          </w:divBdr>
        </w:div>
        <w:div w:id="388647318">
          <w:marLeft w:val="1166"/>
          <w:marRight w:val="0"/>
          <w:marTop w:val="0"/>
          <w:marBottom w:val="0"/>
          <w:divBdr>
            <w:top w:val="none" w:sz="0" w:space="0" w:color="auto"/>
            <w:left w:val="none" w:sz="0" w:space="0" w:color="auto"/>
            <w:bottom w:val="none" w:sz="0" w:space="0" w:color="auto"/>
            <w:right w:val="none" w:sz="0" w:space="0" w:color="auto"/>
          </w:divBdr>
        </w:div>
        <w:div w:id="152111401">
          <w:marLeft w:val="1800"/>
          <w:marRight w:val="0"/>
          <w:marTop w:val="0"/>
          <w:marBottom w:val="0"/>
          <w:divBdr>
            <w:top w:val="none" w:sz="0" w:space="0" w:color="auto"/>
            <w:left w:val="none" w:sz="0" w:space="0" w:color="auto"/>
            <w:bottom w:val="none" w:sz="0" w:space="0" w:color="auto"/>
            <w:right w:val="none" w:sz="0" w:space="0" w:color="auto"/>
          </w:divBdr>
        </w:div>
        <w:div w:id="1889142839">
          <w:marLeft w:val="1800"/>
          <w:marRight w:val="0"/>
          <w:marTop w:val="0"/>
          <w:marBottom w:val="0"/>
          <w:divBdr>
            <w:top w:val="none" w:sz="0" w:space="0" w:color="auto"/>
            <w:left w:val="none" w:sz="0" w:space="0" w:color="auto"/>
            <w:bottom w:val="none" w:sz="0" w:space="0" w:color="auto"/>
            <w:right w:val="none" w:sz="0" w:space="0" w:color="auto"/>
          </w:divBdr>
        </w:div>
        <w:div w:id="2083989662">
          <w:marLeft w:val="1800"/>
          <w:marRight w:val="0"/>
          <w:marTop w:val="0"/>
          <w:marBottom w:val="0"/>
          <w:divBdr>
            <w:top w:val="none" w:sz="0" w:space="0" w:color="auto"/>
            <w:left w:val="none" w:sz="0" w:space="0" w:color="auto"/>
            <w:bottom w:val="none" w:sz="0" w:space="0" w:color="auto"/>
            <w:right w:val="none" w:sz="0" w:space="0" w:color="auto"/>
          </w:divBdr>
        </w:div>
        <w:div w:id="1238903519">
          <w:marLeft w:val="1800"/>
          <w:marRight w:val="0"/>
          <w:marTop w:val="0"/>
          <w:marBottom w:val="0"/>
          <w:divBdr>
            <w:top w:val="none" w:sz="0" w:space="0" w:color="auto"/>
            <w:left w:val="none" w:sz="0" w:space="0" w:color="auto"/>
            <w:bottom w:val="none" w:sz="0" w:space="0" w:color="auto"/>
            <w:right w:val="none" w:sz="0" w:space="0" w:color="auto"/>
          </w:divBdr>
        </w:div>
        <w:div w:id="1529638189">
          <w:marLeft w:val="180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633370">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547"/>
          <w:marRight w:val="0"/>
          <w:marTop w:val="0"/>
          <w:marBottom w:val="0"/>
          <w:divBdr>
            <w:top w:val="none" w:sz="0" w:space="0" w:color="auto"/>
            <w:left w:val="none" w:sz="0" w:space="0" w:color="auto"/>
            <w:bottom w:val="none" w:sz="0" w:space="0" w:color="auto"/>
            <w:right w:val="none" w:sz="0" w:space="0" w:color="auto"/>
          </w:divBdr>
        </w:div>
        <w:div w:id="330640083">
          <w:marLeft w:val="547"/>
          <w:marRight w:val="0"/>
          <w:marTop w:val="0"/>
          <w:marBottom w:val="0"/>
          <w:divBdr>
            <w:top w:val="none" w:sz="0" w:space="0" w:color="auto"/>
            <w:left w:val="none" w:sz="0" w:space="0" w:color="auto"/>
            <w:bottom w:val="none" w:sz="0" w:space="0" w:color="auto"/>
            <w:right w:val="none" w:sz="0" w:space="0" w:color="auto"/>
          </w:divBdr>
        </w:div>
        <w:div w:id="492917333">
          <w:marLeft w:val="547"/>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486">
      <w:bodyDiv w:val="1"/>
      <w:marLeft w:val="0"/>
      <w:marRight w:val="0"/>
      <w:marTop w:val="0"/>
      <w:marBottom w:val="0"/>
      <w:divBdr>
        <w:top w:val="none" w:sz="0" w:space="0" w:color="auto"/>
        <w:left w:val="none" w:sz="0" w:space="0" w:color="auto"/>
        <w:bottom w:val="none" w:sz="0" w:space="0" w:color="auto"/>
        <w:right w:val="none" w:sz="0" w:space="0" w:color="auto"/>
      </w:divBdr>
      <w:divsChild>
        <w:div w:id="118113054">
          <w:marLeft w:val="547"/>
          <w:marRight w:val="0"/>
          <w:marTop w:val="0"/>
          <w:marBottom w:val="0"/>
          <w:divBdr>
            <w:top w:val="none" w:sz="0" w:space="0" w:color="auto"/>
            <w:left w:val="none" w:sz="0" w:space="0" w:color="auto"/>
            <w:bottom w:val="none" w:sz="0" w:space="0" w:color="auto"/>
            <w:right w:val="none" w:sz="0" w:space="0" w:color="auto"/>
          </w:divBdr>
        </w:div>
        <w:div w:id="908998172">
          <w:marLeft w:val="547"/>
          <w:marRight w:val="0"/>
          <w:marTop w:val="0"/>
          <w:marBottom w:val="0"/>
          <w:divBdr>
            <w:top w:val="none" w:sz="0" w:space="0" w:color="auto"/>
            <w:left w:val="none" w:sz="0" w:space="0" w:color="auto"/>
            <w:bottom w:val="none" w:sz="0" w:space="0" w:color="auto"/>
            <w:right w:val="none" w:sz="0" w:space="0" w:color="auto"/>
          </w:divBdr>
        </w:div>
        <w:div w:id="2013989491">
          <w:marLeft w:val="547"/>
          <w:marRight w:val="0"/>
          <w:marTop w:val="0"/>
          <w:marBottom w:val="0"/>
          <w:divBdr>
            <w:top w:val="none" w:sz="0" w:space="0" w:color="auto"/>
            <w:left w:val="none" w:sz="0" w:space="0" w:color="auto"/>
            <w:bottom w:val="none" w:sz="0" w:space="0" w:color="auto"/>
            <w:right w:val="none" w:sz="0" w:space="0" w:color="auto"/>
          </w:divBdr>
        </w:div>
        <w:div w:id="2083062009">
          <w:marLeft w:val="1166"/>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6800058">
      <w:bodyDiv w:val="1"/>
      <w:marLeft w:val="0"/>
      <w:marRight w:val="0"/>
      <w:marTop w:val="0"/>
      <w:marBottom w:val="0"/>
      <w:divBdr>
        <w:top w:val="none" w:sz="0" w:space="0" w:color="auto"/>
        <w:left w:val="none" w:sz="0" w:space="0" w:color="auto"/>
        <w:bottom w:val="none" w:sz="0" w:space="0" w:color="auto"/>
        <w:right w:val="none" w:sz="0" w:space="0" w:color="auto"/>
      </w:divBdr>
      <w:divsChild>
        <w:div w:id="744954560">
          <w:marLeft w:val="0"/>
          <w:marRight w:val="0"/>
          <w:marTop w:val="0"/>
          <w:marBottom w:val="0"/>
          <w:divBdr>
            <w:top w:val="none" w:sz="0" w:space="0" w:color="auto"/>
            <w:left w:val="none" w:sz="0" w:space="0" w:color="auto"/>
            <w:bottom w:val="none" w:sz="0" w:space="0" w:color="auto"/>
            <w:right w:val="none" w:sz="0" w:space="0" w:color="auto"/>
          </w:divBdr>
        </w:div>
        <w:div w:id="1679889654">
          <w:marLeft w:val="0"/>
          <w:marRight w:val="0"/>
          <w:marTop w:val="0"/>
          <w:marBottom w:val="0"/>
          <w:divBdr>
            <w:top w:val="none" w:sz="0" w:space="0" w:color="auto"/>
            <w:left w:val="none" w:sz="0" w:space="0" w:color="auto"/>
            <w:bottom w:val="none" w:sz="0" w:space="0" w:color="auto"/>
            <w:right w:val="none" w:sz="0" w:space="0" w:color="auto"/>
          </w:divBdr>
        </w:div>
      </w:divsChild>
    </w:div>
    <w:div w:id="210738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4725</Words>
  <Characters>25924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2023-05-15T10:26:00Z</dcterms:created>
  <dcterms:modified xsi:type="dcterms:W3CDTF">2023-05-15T10:26:00Z</dcterms:modified>
</cp:coreProperties>
</file>