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4CC9E93" w14:textId="2C244873" w:rsidR="00953F42" w:rsidRPr="00DD0CF3" w:rsidRDefault="00953F42" w:rsidP="7AB07B76">
      <w:pPr>
        <w:widowControl w:val="0"/>
        <w:tabs>
          <w:tab w:val="right" w:pos="9639"/>
        </w:tabs>
        <w:spacing w:after="0"/>
        <w:rPr>
          <w:rFonts w:ascii="Arial" w:hAnsi="Arial"/>
          <w:b/>
          <w:bCs/>
          <w:sz w:val="24"/>
          <w:szCs w:val="24"/>
          <w:lang w:val="en-US"/>
        </w:rPr>
      </w:pPr>
      <w:r w:rsidRPr="7AB07B76">
        <w:rPr>
          <w:rFonts w:ascii="Arial" w:hAnsi="Arial"/>
          <w:b/>
          <w:bCs/>
          <w:sz w:val="24"/>
          <w:szCs w:val="24"/>
        </w:rPr>
        <w:fldChar w:fldCharType="begin"/>
      </w:r>
      <w:r w:rsidRPr="0065747D">
        <w:rPr>
          <w:rFonts w:ascii="Arial" w:hAnsi="Arial"/>
          <w:b/>
          <w:bCs/>
          <w:sz w:val="24"/>
          <w:szCs w:val="24"/>
          <w:lang w:val="en-US" w:eastAsia="ko-KR"/>
        </w:rPr>
        <w:instrText xml:space="preserve"> DOCPROPERTY  MeetingName  \* MERGEFORMAT </w:instrText>
      </w:r>
      <w:r w:rsidRPr="7AB07B76">
        <w:rPr>
          <w:rFonts w:ascii="Arial" w:hAnsi="Arial"/>
          <w:b/>
          <w:bCs/>
          <w:sz w:val="24"/>
          <w:szCs w:val="24"/>
        </w:rPr>
        <w:fldChar w:fldCharType="separate"/>
      </w:r>
      <w:r w:rsidR="00550C0C">
        <w:rPr>
          <w:rFonts w:ascii="Arial" w:hAnsi="Arial"/>
          <w:b/>
          <w:bCs/>
          <w:sz w:val="24"/>
          <w:szCs w:val="24"/>
          <w:lang w:val="en-US"/>
        </w:rPr>
        <w:t>3GPP TSG RAN WG1 #113</w:t>
      </w:r>
      <w:r w:rsidRPr="7AB07B76">
        <w:rPr>
          <w:rFonts w:ascii="Arial" w:hAnsi="Arial"/>
          <w:b/>
          <w:bCs/>
          <w:sz w:val="24"/>
          <w:szCs w:val="24"/>
        </w:rPr>
        <w:fldChar w:fldCharType="end"/>
      </w:r>
      <w:r w:rsidRPr="0065747D">
        <w:rPr>
          <w:lang w:val="en-US"/>
        </w:rPr>
        <w:tab/>
      </w:r>
      <w:r w:rsidRPr="7AB07B76">
        <w:rPr>
          <w:rFonts w:ascii="Arial" w:hAnsi="Arial"/>
          <w:b/>
          <w:bCs/>
          <w:sz w:val="24"/>
          <w:szCs w:val="24"/>
        </w:rPr>
        <w:fldChar w:fldCharType="begin"/>
      </w:r>
      <w:r w:rsidRPr="0065747D">
        <w:rPr>
          <w:rFonts w:ascii="Arial" w:hAnsi="Arial"/>
          <w:b/>
          <w:sz w:val="24"/>
          <w:szCs w:val="24"/>
          <w:highlight w:val="yellow"/>
          <w:lang w:val="en-US" w:eastAsia="ko-KR"/>
        </w:rPr>
        <w:instrText xml:space="preserve"> DOCPROPERTY  TdocId  \* MERGEFORMAT </w:instrText>
      </w:r>
      <w:r w:rsidRPr="7AB07B76">
        <w:rPr>
          <w:rFonts w:ascii="Arial" w:hAnsi="Arial"/>
          <w:b/>
          <w:bCs/>
          <w:sz w:val="24"/>
          <w:szCs w:val="24"/>
        </w:rPr>
        <w:fldChar w:fldCharType="separate"/>
      </w:r>
      <w:r w:rsidR="00550C0C" w:rsidRPr="0065747D">
        <w:rPr>
          <w:rFonts w:ascii="Arial" w:hAnsi="Arial"/>
          <w:b/>
          <w:bCs/>
          <w:sz w:val="24"/>
          <w:szCs w:val="24"/>
          <w:lang w:val="en-US"/>
        </w:rPr>
        <w:t>R1-2304341</w:t>
      </w:r>
      <w:r w:rsidRPr="7AB07B76">
        <w:rPr>
          <w:rFonts w:ascii="Arial" w:hAnsi="Arial"/>
          <w:b/>
          <w:bCs/>
          <w:sz w:val="24"/>
          <w:szCs w:val="24"/>
        </w:rPr>
        <w:fldChar w:fldCharType="end"/>
      </w:r>
    </w:p>
    <w:p w14:paraId="58EC21B3" w14:textId="59FE3C2B" w:rsidR="00953F42" w:rsidRPr="00311E5E" w:rsidRDefault="00953F42" w:rsidP="00953F42">
      <w:pPr>
        <w:widowControl w:val="0"/>
        <w:spacing w:after="0"/>
        <w:rPr>
          <w:rFonts w:ascii="Arial" w:hAnsi="Arial"/>
          <w:b/>
          <w:sz w:val="24"/>
          <w:szCs w:val="24"/>
          <w:lang w:val="en-US"/>
        </w:rPr>
      </w:pPr>
      <w:r w:rsidRPr="00311E5E">
        <w:rPr>
          <w:rFonts w:ascii="Arial" w:hAnsi="Arial"/>
          <w:b/>
          <w:sz w:val="24"/>
          <w:szCs w:val="24"/>
          <w:lang w:val="en-US"/>
        </w:rPr>
        <w:fldChar w:fldCharType="begin"/>
      </w:r>
      <w:r w:rsidRPr="00311E5E">
        <w:rPr>
          <w:rFonts w:ascii="Arial" w:hAnsi="Arial"/>
          <w:b/>
          <w:sz w:val="24"/>
          <w:szCs w:val="24"/>
          <w:lang w:val="en-US"/>
        </w:rPr>
        <w:instrText xml:space="preserve"> DOCPROPERTY  MeetingPlaceDates  \* MERGEFORMAT </w:instrText>
      </w:r>
      <w:r w:rsidRPr="00311E5E">
        <w:rPr>
          <w:rFonts w:ascii="Arial" w:hAnsi="Arial"/>
          <w:b/>
          <w:sz w:val="24"/>
          <w:szCs w:val="24"/>
          <w:lang w:val="en-US"/>
        </w:rPr>
        <w:fldChar w:fldCharType="separate"/>
      </w:r>
      <w:r w:rsidR="00E71C49">
        <w:rPr>
          <w:rFonts w:ascii="Arial" w:hAnsi="Arial"/>
          <w:b/>
          <w:sz w:val="24"/>
          <w:szCs w:val="24"/>
          <w:lang w:val="en-US"/>
        </w:rPr>
        <w:t>Incheon, Korea, May 22nd - May 26th, 2023</w:t>
      </w:r>
      <w:r w:rsidRPr="00311E5E">
        <w:rPr>
          <w:rFonts w:ascii="Arial" w:hAnsi="Arial"/>
          <w:b/>
          <w:sz w:val="24"/>
          <w:szCs w:val="24"/>
          <w:lang w:val="en-US"/>
        </w:rPr>
        <w:fldChar w:fldCharType="end"/>
      </w:r>
    </w:p>
    <w:bookmarkEnd w:id="0"/>
    <w:p w14:paraId="75D5C7FC" w14:textId="77777777" w:rsidR="00953F42" w:rsidRPr="00311E5E" w:rsidRDefault="00953F42" w:rsidP="00953F42">
      <w:pPr>
        <w:widowControl w:val="0"/>
        <w:spacing w:after="0"/>
        <w:rPr>
          <w:rFonts w:ascii="Arial" w:hAnsi="Arial"/>
          <w:b/>
          <w:sz w:val="24"/>
          <w:lang w:val="en-US" w:eastAsia="ja-JP"/>
        </w:rPr>
      </w:pPr>
    </w:p>
    <w:p w14:paraId="25660755" w14:textId="77777777" w:rsidR="00953F42" w:rsidRPr="00311E5E" w:rsidRDefault="00953F42" w:rsidP="00953F42">
      <w:pPr>
        <w:tabs>
          <w:tab w:val="left" w:pos="1985"/>
        </w:tabs>
        <w:spacing w:after="120"/>
        <w:ind w:left="1985" w:hanging="1985"/>
        <w:rPr>
          <w:rFonts w:ascii="Arial" w:hAnsi="Arial" w:cs="Arial"/>
          <w:b/>
          <w:sz w:val="24"/>
          <w:szCs w:val="24"/>
          <w:lang w:val="en-US"/>
        </w:rPr>
      </w:pPr>
      <w:r w:rsidRPr="00311E5E">
        <w:rPr>
          <w:rFonts w:ascii="Arial" w:hAnsi="Arial" w:cs="Arial"/>
          <w:b/>
          <w:sz w:val="24"/>
          <w:szCs w:val="24"/>
          <w:lang w:val="en-US"/>
        </w:rPr>
        <w:t>Source:</w:t>
      </w:r>
      <w:r w:rsidRPr="00311E5E">
        <w:rPr>
          <w:rFonts w:ascii="Arial" w:hAnsi="Arial" w:cs="Arial"/>
          <w:b/>
          <w:sz w:val="24"/>
          <w:lang w:val="en-US"/>
        </w:rPr>
        <w:tab/>
      </w:r>
      <w:r w:rsidRPr="00311E5E">
        <w:rPr>
          <w:rFonts w:ascii="Arial" w:hAnsi="Arial" w:cs="Arial"/>
          <w:b/>
          <w:sz w:val="24"/>
          <w:szCs w:val="24"/>
          <w:lang w:val="en-US"/>
        </w:rPr>
        <w:t>Nokia, Nokia Shanghai Bell</w:t>
      </w:r>
    </w:p>
    <w:p w14:paraId="56341A39" w14:textId="6E766CAA" w:rsidR="00953F42" w:rsidRPr="00311E5E" w:rsidRDefault="00953F42" w:rsidP="00953F42">
      <w:pPr>
        <w:ind w:left="1985" w:hanging="1985"/>
        <w:rPr>
          <w:rFonts w:ascii="Arial" w:hAnsi="Arial" w:cs="Arial"/>
          <w:b/>
          <w:sz w:val="24"/>
          <w:szCs w:val="24"/>
          <w:lang w:val="en-US"/>
        </w:rPr>
      </w:pPr>
      <w:r w:rsidRPr="00311E5E">
        <w:rPr>
          <w:rFonts w:ascii="Arial" w:hAnsi="Arial" w:cs="Arial"/>
          <w:b/>
          <w:sz w:val="24"/>
          <w:szCs w:val="24"/>
          <w:lang w:val="en-US"/>
        </w:rPr>
        <w:t>Title:</w:t>
      </w:r>
      <w:r w:rsidRPr="00311E5E">
        <w:rPr>
          <w:rFonts w:ascii="Calibri" w:hAnsi="Calibri" w:cs="Arial"/>
          <w:b/>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TdocTitle  \* MERGEFORMAT </w:instrText>
      </w:r>
      <w:r w:rsidRPr="00311E5E">
        <w:rPr>
          <w:rFonts w:ascii="Arial" w:hAnsi="Arial" w:cs="Arial"/>
          <w:b/>
          <w:sz w:val="24"/>
          <w:szCs w:val="24"/>
        </w:rPr>
        <w:fldChar w:fldCharType="separate"/>
      </w:r>
      <w:r w:rsidR="00E71C49">
        <w:rPr>
          <w:rFonts w:ascii="Arial" w:hAnsi="Arial" w:cs="Arial"/>
          <w:b/>
          <w:sz w:val="24"/>
          <w:szCs w:val="24"/>
          <w:lang w:val="en-US"/>
        </w:rPr>
        <w:t>On Channel Access Mechanism for SL-U</w:t>
      </w:r>
      <w:r w:rsidRPr="00311E5E">
        <w:rPr>
          <w:rFonts w:ascii="Arial" w:hAnsi="Arial" w:cs="Arial"/>
          <w:b/>
          <w:sz w:val="24"/>
          <w:szCs w:val="24"/>
        </w:rPr>
        <w:fldChar w:fldCharType="end"/>
      </w:r>
    </w:p>
    <w:p w14:paraId="27DEEE73" w14:textId="68BEE839" w:rsidR="00953F42" w:rsidRPr="00311E5E" w:rsidRDefault="00953F42" w:rsidP="00953F42">
      <w:pPr>
        <w:spacing w:after="120"/>
        <w:ind w:left="1985" w:hanging="1985"/>
        <w:rPr>
          <w:rFonts w:ascii="Arial" w:eastAsia="MS Mincho" w:hAnsi="Arial" w:cs="Arial"/>
          <w:b/>
          <w:sz w:val="24"/>
          <w:szCs w:val="24"/>
          <w:lang w:val="en-US" w:eastAsia="ja-JP"/>
        </w:rPr>
      </w:pPr>
      <w:r w:rsidRPr="00311E5E">
        <w:rPr>
          <w:rFonts w:ascii="Arial" w:eastAsia="MS Mincho" w:hAnsi="Arial" w:cs="Arial"/>
          <w:b/>
          <w:sz w:val="24"/>
          <w:szCs w:val="24"/>
          <w:lang w:val="en-US"/>
        </w:rPr>
        <w:t>Agenda item:</w:t>
      </w:r>
      <w:r w:rsidRPr="00311E5E">
        <w:rPr>
          <w:rFonts w:ascii="Arial" w:eastAsia="MS Mincho" w:hAnsi="Arial" w:cs="Arial"/>
          <w:b/>
          <w:sz w:val="24"/>
          <w:lang w:val="en-US"/>
        </w:rPr>
        <w:tab/>
      </w:r>
      <w:r w:rsidRPr="00311E5E">
        <w:rPr>
          <w:rFonts w:ascii="Arial" w:eastAsia="MS Mincho" w:hAnsi="Arial" w:cs="Arial"/>
          <w:b/>
          <w:sz w:val="24"/>
          <w:szCs w:val="24"/>
        </w:rPr>
        <w:fldChar w:fldCharType="begin"/>
      </w:r>
      <w:r w:rsidRPr="00311E5E">
        <w:rPr>
          <w:rFonts w:ascii="Arial" w:eastAsia="MS Mincho" w:hAnsi="Arial" w:cs="Arial"/>
          <w:b/>
          <w:sz w:val="24"/>
          <w:szCs w:val="24"/>
          <w:lang w:val="en-US"/>
        </w:rPr>
        <w:instrText xml:space="preserve"> DOCPROPERTY  TdocAgendaItem  \* MERGEFORMAT </w:instrText>
      </w:r>
      <w:r w:rsidRPr="00311E5E">
        <w:rPr>
          <w:rFonts w:ascii="Arial" w:eastAsia="MS Mincho" w:hAnsi="Arial" w:cs="Arial"/>
          <w:b/>
          <w:sz w:val="24"/>
          <w:szCs w:val="24"/>
        </w:rPr>
        <w:fldChar w:fldCharType="separate"/>
      </w:r>
      <w:r w:rsidR="00E71C49">
        <w:rPr>
          <w:rFonts w:ascii="Arial" w:eastAsia="MS Mincho" w:hAnsi="Arial" w:cs="Arial"/>
          <w:b/>
          <w:sz w:val="24"/>
          <w:szCs w:val="24"/>
          <w:lang w:val="en-US"/>
        </w:rPr>
        <w:t>9.4.1.1</w:t>
      </w:r>
      <w:r w:rsidRPr="00311E5E">
        <w:rPr>
          <w:rFonts w:ascii="Arial" w:eastAsia="MS Mincho" w:hAnsi="Arial" w:cs="Arial"/>
          <w:b/>
          <w:sz w:val="24"/>
          <w:szCs w:val="24"/>
        </w:rPr>
        <w:fldChar w:fldCharType="end"/>
      </w:r>
    </w:p>
    <w:p w14:paraId="2E6E8147" w14:textId="665B637C" w:rsidR="00953F42" w:rsidRPr="00311E5E" w:rsidRDefault="00953F42" w:rsidP="00953F42">
      <w:pPr>
        <w:ind w:left="1985" w:hanging="1985"/>
        <w:rPr>
          <w:rFonts w:ascii="Arial" w:hAnsi="Arial" w:cs="Arial"/>
          <w:b/>
          <w:sz w:val="24"/>
          <w:szCs w:val="24"/>
        </w:rPr>
      </w:pPr>
      <w:r w:rsidRPr="00311E5E">
        <w:rPr>
          <w:rFonts w:ascii="Arial" w:hAnsi="Arial" w:cs="Arial"/>
          <w:b/>
          <w:sz w:val="24"/>
          <w:szCs w:val="24"/>
          <w:lang w:val="en-US"/>
        </w:rPr>
        <w:t>Document for:</w:t>
      </w:r>
      <w:r w:rsidRPr="00311E5E">
        <w:rPr>
          <w:rFonts w:ascii="Arial" w:hAnsi="Arial" w:cs="Arial"/>
          <w:b/>
          <w:sz w:val="24"/>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TdocFor  \* MERGEFORMAT </w:instrText>
      </w:r>
      <w:r w:rsidRPr="00311E5E">
        <w:rPr>
          <w:rFonts w:ascii="Arial" w:hAnsi="Arial" w:cs="Arial"/>
          <w:b/>
          <w:sz w:val="24"/>
          <w:szCs w:val="24"/>
        </w:rPr>
        <w:fldChar w:fldCharType="separate"/>
      </w:r>
      <w:r w:rsidR="00E71C49">
        <w:rPr>
          <w:rFonts w:ascii="Arial" w:hAnsi="Arial" w:cs="Arial"/>
          <w:b/>
          <w:sz w:val="24"/>
          <w:szCs w:val="24"/>
          <w:lang w:val="en-US"/>
        </w:rPr>
        <w:t>Discussion and Decision</w:t>
      </w:r>
      <w:r w:rsidRPr="00311E5E">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777777" w:rsidR="00BD627B" w:rsidRPr="00DE5B89" w:rsidRDefault="00BD627B" w:rsidP="00BD627B">
      <w:pPr>
        <w:pStyle w:val="Heading1"/>
        <w:numPr>
          <w:ilvl w:val="0"/>
          <w:numId w:val="6"/>
        </w:numPr>
        <w:tabs>
          <w:tab w:val="clear" w:pos="566"/>
        </w:tabs>
        <w:rPr>
          <w:lang w:val="en-US"/>
        </w:rPr>
      </w:pPr>
      <w:r w:rsidRPr="00DE5B89">
        <w:rPr>
          <w:lang w:val="en-US"/>
        </w:rPr>
        <w:t>Introduction</w:t>
      </w:r>
    </w:p>
    <w:p w14:paraId="4F65DAAE" w14:textId="06FC29D7" w:rsidR="00BD627B" w:rsidRPr="008435C4" w:rsidRDefault="000B53E8" w:rsidP="00BD627B">
      <w:pPr>
        <w:spacing w:after="120"/>
        <w:jc w:val="both"/>
        <w:rPr>
          <w:lang w:val="en-US"/>
        </w:rPr>
      </w:pPr>
      <w:bookmarkStart w:id="1" w:name="_Hlk525462591"/>
      <w:r>
        <w:rPr>
          <w:lang w:val="en-US"/>
        </w:rPr>
        <w:t>T</w:t>
      </w:r>
      <w:r w:rsidR="00BD627B" w:rsidRPr="003F5A4D">
        <w:rPr>
          <w:lang w:val="en-US"/>
        </w:rPr>
        <w:t xml:space="preserve">he most recent WID </w:t>
      </w:r>
      <w:r w:rsidRPr="008435C4">
        <w:rPr>
          <w:lang w:val="en-US"/>
        </w:rPr>
        <w:t>on NR sidelink evolution</w:t>
      </w:r>
      <w:r>
        <w:rPr>
          <w:lang w:val="en-US"/>
        </w:rPr>
        <w:t xml:space="preserve"> </w:t>
      </w:r>
      <w:r w:rsidR="00BD627B">
        <w:rPr>
          <w:lang w:val="en-US"/>
        </w:rPr>
        <w:t xml:space="preserve">updated in </w:t>
      </w:r>
      <w:r w:rsidR="00BD627B" w:rsidRPr="008435C4">
        <w:rPr>
          <w:lang w:val="en-US"/>
        </w:rPr>
        <w:t>Meeting #9</w:t>
      </w:r>
      <w:r w:rsidR="00276328">
        <w:rPr>
          <w:lang w:val="en-US"/>
        </w:rPr>
        <w:t>9</w:t>
      </w:r>
      <w:r w:rsidR="00BD627B">
        <w:rPr>
          <w:lang w:val="en-US"/>
        </w:rPr>
        <w:t xml:space="preserve"> </w:t>
      </w:r>
      <w:r w:rsidR="00BD627B" w:rsidRPr="008435C4">
        <w:rPr>
          <w:lang w:val="en-US"/>
        </w:rPr>
        <w:t>includ</w:t>
      </w:r>
      <w:r w:rsidR="00BD627B">
        <w:rPr>
          <w:lang w:val="en-US"/>
        </w:rPr>
        <w:t>es</w:t>
      </w:r>
      <w:r w:rsidR="00BD627B" w:rsidRPr="008435C4">
        <w:rPr>
          <w:lang w:val="en-US"/>
        </w:rPr>
        <w:t xml:space="preserve"> the following objective for operation of sidelink in unlicensed spectrum</w:t>
      </w:r>
      <w:r>
        <w:rPr>
          <w:lang w:val="en-US"/>
        </w:rPr>
        <w:t xml:space="preserve"> </w:t>
      </w:r>
      <w:r>
        <w:rPr>
          <w:lang w:val="en-US"/>
        </w:rPr>
        <w:fldChar w:fldCharType="begin"/>
      </w:r>
      <w:r>
        <w:rPr>
          <w:lang w:val="en-US"/>
        </w:rPr>
        <w:instrText xml:space="preserve"> REF _Ref117760794 \r \h </w:instrText>
      </w:r>
      <w:r>
        <w:rPr>
          <w:lang w:val="en-US"/>
        </w:rPr>
      </w:r>
      <w:r>
        <w:rPr>
          <w:lang w:val="en-US"/>
        </w:rPr>
        <w:fldChar w:fldCharType="separate"/>
      </w:r>
      <w:r w:rsidR="00E71C49">
        <w:rPr>
          <w:lang w:val="en-US"/>
        </w:rPr>
        <w:t>[1]</w:t>
      </w:r>
      <w:r>
        <w:rPr>
          <w:lang w:val="en-US"/>
        </w:rPr>
        <w:fldChar w:fldCharType="end"/>
      </w:r>
      <w:r w:rsidR="00BD627B" w:rsidRPr="008435C4">
        <w:rPr>
          <w:lang w:val="en-US"/>
        </w:rPr>
        <w:t>:</w:t>
      </w:r>
    </w:p>
    <w:tbl>
      <w:tblPr>
        <w:tblStyle w:val="TableGrid"/>
        <w:tblW w:w="0" w:type="auto"/>
        <w:tblLook w:val="04A0" w:firstRow="1" w:lastRow="0" w:firstColumn="1" w:lastColumn="0" w:noHBand="0" w:noVBand="1"/>
      </w:tblPr>
      <w:tblGrid>
        <w:gridCol w:w="9629"/>
      </w:tblGrid>
      <w:tr w:rsidR="00BD627B" w14:paraId="044D5682" w14:textId="77777777" w:rsidTr="00135E7D">
        <w:tc>
          <w:tcPr>
            <w:tcW w:w="9962" w:type="dxa"/>
          </w:tcPr>
          <w:bookmarkEnd w:id="1"/>
          <w:p w14:paraId="61CBCA23" w14:textId="77777777" w:rsidR="001A40DE" w:rsidRDefault="001A40DE" w:rsidP="001A40DE">
            <w:pPr>
              <w:numPr>
                <w:ilvl w:val="0"/>
                <w:numId w:val="22"/>
              </w:numPr>
              <w:spacing w:before="120" w:after="0"/>
              <w:textAlignment w:val="auto"/>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14:paraId="62169108" w14:textId="77777777" w:rsid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Channel access mechanisms from NR-U shall be reused for sidelink unlicensed operation</w:t>
            </w:r>
          </w:p>
          <w:p w14:paraId="16C6C476" w14:textId="77777777" w:rsidR="001A40DE" w:rsidRDefault="001A40DE" w:rsidP="001A40DE">
            <w:pPr>
              <w:numPr>
                <w:ilvl w:val="1"/>
                <w:numId w:val="23"/>
              </w:numPr>
              <w:spacing w:before="60" w:after="60"/>
              <w:ind w:left="1418" w:hanging="284"/>
              <w:textAlignment w:val="auto"/>
              <w:rPr>
                <w:rFonts w:ascii="Times" w:hAnsi="Times" w:cs="Times"/>
                <w:lang w:eastAsia="ko-KR"/>
              </w:rPr>
            </w:pPr>
            <w:bookmarkStart w:id="2"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14:paraId="626BB390" w14:textId="77777777" w:rsidR="001A40DE" w:rsidRDefault="001A40DE" w:rsidP="001A40DE">
            <w:pPr>
              <w:numPr>
                <w:ilvl w:val="2"/>
                <w:numId w:val="23"/>
              </w:numPr>
              <w:spacing w:before="60" w:after="60"/>
              <w:textAlignment w:val="auto"/>
              <w:rPr>
                <w:rFonts w:ascii="Times" w:hAnsi="Times" w:cs="Times"/>
                <w:lang w:eastAsia="ko-KR"/>
              </w:rPr>
            </w:pPr>
            <w:r>
              <w:rPr>
                <w:rFonts w:ascii="Times" w:hAnsi="Times" w:cs="Times"/>
                <w:lang w:eastAsia="ko-KR"/>
              </w:rPr>
              <w:t>No specific enhancements for Rel-17 resource allocation mechanisms</w:t>
            </w:r>
            <w:bookmarkEnd w:id="2"/>
          </w:p>
          <w:p w14:paraId="58D48D34" w14:textId="77777777" w:rsidR="001A40DE" w:rsidRDefault="001A40DE" w:rsidP="001A40DE">
            <w:pPr>
              <w:numPr>
                <w:ilvl w:val="2"/>
                <w:numId w:val="23"/>
              </w:numPr>
              <w:spacing w:before="60" w:after="60"/>
              <w:textAlignment w:val="auto"/>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6D39E153" w14:textId="77777777" w:rsidR="001A40DE" w:rsidRDefault="001A40DE" w:rsidP="001A40DE">
            <w:pPr>
              <w:numPr>
                <w:ilvl w:val="0"/>
                <w:numId w:val="23"/>
              </w:numPr>
              <w:spacing w:before="60" w:after="60"/>
              <w:ind w:left="993" w:hanging="284"/>
              <w:textAlignment w:val="auto"/>
              <w:rPr>
                <w:rFonts w:ascii="Times" w:hAnsi="Times" w:cs="Times"/>
                <w:lang w:eastAsia="ko-KR"/>
              </w:rPr>
            </w:pPr>
            <w:bookmarkStart w:id="3" w:name="_Hlk89917101"/>
            <w:r>
              <w:rPr>
                <w:rFonts w:ascii="Times" w:hAnsi="Times" w:cs="Times"/>
                <w:lang w:eastAsia="ko-KR"/>
              </w:rPr>
              <w:t>Physical channel design framework: Required changes to NR sidelink physical channel structures and procedures to operate on unlicensed spectrum</w:t>
            </w:r>
            <w:bookmarkEnd w:id="3"/>
          </w:p>
          <w:p w14:paraId="60861A65" w14:textId="77777777" w:rsidR="001A40DE" w:rsidRDefault="001A40DE" w:rsidP="001A40DE">
            <w:pPr>
              <w:numPr>
                <w:ilvl w:val="1"/>
                <w:numId w:val="23"/>
              </w:numPr>
              <w:spacing w:before="60" w:after="60"/>
              <w:ind w:left="1418" w:hanging="284"/>
              <w:textAlignment w:val="auto"/>
              <w:rPr>
                <w:rFonts w:ascii="Times" w:hAnsi="Times" w:cs="Times"/>
                <w:lang w:eastAsia="ko-KR"/>
              </w:rPr>
            </w:pPr>
            <w:bookmarkStart w:id="4" w:name="_Hlk89917118"/>
            <w:r>
              <w:rPr>
                <w:rFonts w:ascii="Times" w:hAnsi="Times" w:cs="Times"/>
                <w:lang w:eastAsia="ko-KR"/>
              </w:rPr>
              <w:t xml:space="preserve">The existing NR sidelink and NR-U channel structure shall be reused </w:t>
            </w:r>
            <w:bookmarkEnd w:id="4"/>
            <w:r>
              <w:rPr>
                <w:rFonts w:ascii="Times" w:hAnsi="Times" w:cs="Times"/>
                <w:lang w:eastAsia="ko-KR"/>
              </w:rPr>
              <w:t>as the baseline.</w:t>
            </w:r>
          </w:p>
          <w:p w14:paraId="13AF8E9A" w14:textId="77777777" w:rsidR="001A40DE" w:rsidRDefault="001A40DE" w:rsidP="001A40DE">
            <w:pPr>
              <w:numPr>
                <w:ilvl w:val="0"/>
                <w:numId w:val="23"/>
              </w:numPr>
              <w:spacing w:before="60" w:after="60"/>
              <w:ind w:left="993" w:hanging="284"/>
              <w:textAlignment w:val="auto"/>
              <w:rPr>
                <w:rFonts w:ascii="Times" w:hAnsi="Times" w:cs="Times"/>
                <w:lang w:eastAsia="ko-KR"/>
              </w:rPr>
            </w:pPr>
            <w:bookmarkStart w:id="5" w:name="_Hlk89917140"/>
            <w:r>
              <w:rPr>
                <w:rFonts w:ascii="Times" w:hAnsi="Times" w:cs="Times"/>
                <w:lang w:eastAsia="ko-KR"/>
              </w:rPr>
              <w:t>No specific enhancements for existing NR SL feature</w:t>
            </w:r>
            <w:bookmarkEnd w:id="5"/>
          </w:p>
          <w:p w14:paraId="50FE71BA" w14:textId="77777777" w:rsid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Focus on FR1 unlicensed bands (n46 and n96/n102)</w:t>
            </w:r>
            <w:bookmarkStart w:id="6" w:name="_Hlk89917215"/>
            <w:r>
              <w:rPr>
                <w:rFonts w:ascii="Times" w:hAnsi="Times" w:cs="Times"/>
                <w:lang w:eastAsia="ko-KR"/>
              </w:rPr>
              <w:t>.</w:t>
            </w:r>
            <w:bookmarkEnd w:id="6"/>
          </w:p>
          <w:p w14:paraId="280288F8" w14:textId="1AFF3CC4" w:rsidR="00BD627B" w:rsidRP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5B7DF2A1" w14:textId="77777777" w:rsidR="00507348" w:rsidRDefault="00507348" w:rsidP="00BD627B">
      <w:pPr>
        <w:spacing w:after="120"/>
        <w:jc w:val="both"/>
        <w:rPr>
          <w:lang w:val="en-US"/>
        </w:rPr>
      </w:pPr>
    </w:p>
    <w:p w14:paraId="25FC667C" w14:textId="010B0C41" w:rsidR="00BD627B" w:rsidRPr="008435C4" w:rsidRDefault="00BD627B" w:rsidP="00BD627B">
      <w:pPr>
        <w:spacing w:after="120"/>
        <w:jc w:val="both"/>
        <w:rPr>
          <w:lang w:val="en-US"/>
        </w:rPr>
      </w:pPr>
      <w:r w:rsidRPr="008435C4">
        <w:rPr>
          <w:lang w:val="en-US"/>
        </w:rPr>
        <w:t xml:space="preserve">In this contribution, we </w:t>
      </w:r>
      <w:r w:rsidRPr="00C36E24">
        <w:rPr>
          <w:lang w:val="en-US"/>
        </w:rPr>
        <w:t xml:space="preserve">continue discussing aspects related channel access mechanism and provide our view also on the issues discussed </w:t>
      </w:r>
      <w:r>
        <w:rPr>
          <w:lang w:val="en-US"/>
        </w:rPr>
        <w:t>so far</w:t>
      </w:r>
      <w:r w:rsidRPr="00C36E24">
        <w:rPr>
          <w:lang w:val="en-US"/>
        </w:rPr>
        <w:t>.</w:t>
      </w:r>
    </w:p>
    <w:p w14:paraId="5EF471CC" w14:textId="77777777" w:rsidR="00BD627B" w:rsidRPr="00F824A8" w:rsidRDefault="00BD627B" w:rsidP="00BD627B">
      <w:pPr>
        <w:pStyle w:val="Heading1"/>
        <w:numPr>
          <w:ilvl w:val="0"/>
          <w:numId w:val="6"/>
        </w:numPr>
        <w:tabs>
          <w:tab w:val="clear" w:pos="566"/>
        </w:tabs>
      </w:pPr>
      <w:bookmarkStart w:id="7" w:name="_Hlk4137067"/>
      <w:bookmarkStart w:id="8" w:name="_Hlk520894743"/>
      <w:bookmarkStart w:id="9" w:name="_Hlk7596973"/>
      <w:bookmarkStart w:id="10" w:name="_Hlk525462634"/>
      <w:r w:rsidRPr="00F824A8">
        <w:t>Regulatory requirements and their implications</w:t>
      </w:r>
    </w:p>
    <w:p w14:paraId="0511166A" w14:textId="77777777" w:rsidR="00BD627B" w:rsidRPr="00F824A8" w:rsidRDefault="00BD627B" w:rsidP="00555F2E">
      <w:pPr>
        <w:pStyle w:val="Heading2"/>
        <w:numPr>
          <w:ilvl w:val="1"/>
          <w:numId w:val="6"/>
        </w:numPr>
      </w:pPr>
      <w:r w:rsidRPr="00F824A8">
        <w:t>Channel Access Procedures</w:t>
      </w:r>
    </w:p>
    <w:p w14:paraId="7B959900" w14:textId="12DDCA37" w:rsidR="00BD627B" w:rsidRDefault="006B7312" w:rsidP="00BD627B">
      <w:pPr>
        <w:spacing w:after="120"/>
        <w:jc w:val="both"/>
        <w:rPr>
          <w:lang w:val="en-US"/>
        </w:rPr>
      </w:pPr>
      <w:r>
        <w:rPr>
          <w:lang w:val="en-US"/>
        </w:rPr>
        <w:t xml:space="preserve">A </w:t>
      </w:r>
      <w:r w:rsidR="00276328">
        <w:rPr>
          <w:lang w:val="en-US"/>
        </w:rPr>
        <w:t>c</w:t>
      </w:r>
      <w:r w:rsidR="00BD627B" w:rsidRPr="008435C4">
        <w:rPr>
          <w:lang w:val="en-US"/>
        </w:rPr>
        <w:t xml:space="preserve">o-existence mechanism based on energy-detection listen-before-talk (LBT) procedure is required in some regions / bands and, hence, needs to be included in the SL unlicensed concept. Further, beyond regulatory requirements, NR SL-U should operate as a “good neighbor” towards all legacy systems, for example, NR-U, WiFi variants and LTE LAA. Energy detection based LBT procedure is </w:t>
      </w:r>
      <w:r w:rsidR="00474850">
        <w:rPr>
          <w:lang w:val="en-US"/>
        </w:rPr>
        <w:t>a</w:t>
      </w:r>
      <w:r w:rsidR="00BD627B" w:rsidRPr="008435C4">
        <w:rPr>
          <w:lang w:val="en-US"/>
        </w:rPr>
        <w:t xml:space="preserve"> simple and efficient mechanism for that.</w:t>
      </w:r>
      <w:r w:rsidR="00BD627B">
        <w:rPr>
          <w:lang w:val="en-US"/>
        </w:rPr>
        <w:t xml:space="preserve"> As noted in the WID, channel access mechanisms from NR-U shall be reused for sidelink unlicensed operation.</w:t>
      </w:r>
    </w:p>
    <w:p w14:paraId="351B938E" w14:textId="77777777" w:rsidR="00BD627B" w:rsidRPr="008435C4" w:rsidRDefault="00BD627B" w:rsidP="00BD627B">
      <w:pPr>
        <w:spacing w:after="120"/>
        <w:jc w:val="both"/>
        <w:rPr>
          <w:lang w:val="en-US"/>
        </w:rPr>
      </w:pPr>
      <w:r w:rsidRPr="008435C4">
        <w:rPr>
          <w:lang w:val="en-US"/>
        </w:rPr>
        <w:t>Potential further adjustments for channel access mechanism may be considered during the work item. One difference compared to NR-U is that</w:t>
      </w:r>
      <w:r>
        <w:rPr>
          <w:lang w:val="en-US"/>
        </w:rPr>
        <w:t>,</w:t>
      </w:r>
      <w:r w:rsidRPr="008435C4">
        <w:rPr>
          <w:lang w:val="en-US"/>
        </w:rPr>
        <w:t xml:space="preserve"> while NR-U channel access procedures have been described such that gNB is always either the initiating or the responding device, the same is no longer the case in SL-U. To avoid excessive changes to TS 37.213, we propose to re-use the existing channel access mechanisms as much as possible, such that the sidelink Tx UE follows the DL channel access procedures in 37.213 (i.e. assumes the role of gNB from channel access point of view), and correspondingly, the Rx UE follows the UL channel access procedures. Necessary deviations from this principle can be considered on a per need basis. </w:t>
      </w:r>
    </w:p>
    <w:p w14:paraId="7DF8807B" w14:textId="32925D5E" w:rsidR="00BD627B" w:rsidRPr="008435C4" w:rsidRDefault="00BD627B" w:rsidP="00BD627B">
      <w:pPr>
        <w:jc w:val="both"/>
        <w:rPr>
          <w:b/>
          <w:i/>
          <w:lang w:val="en-US"/>
        </w:rPr>
      </w:pPr>
      <w:bookmarkStart w:id="11" w:name="Obs83437"/>
      <w:bookmarkStart w:id="12" w:name="Obs61524"/>
      <w:bookmarkStart w:id="13" w:name="Obs87165"/>
      <w:bookmarkStart w:id="14" w:name="Obs70192"/>
      <w:bookmarkStart w:id="15" w:name="Obs96445"/>
      <w:bookmarkStart w:id="16" w:name="Obs35743"/>
      <w:bookmarkStart w:id="17" w:name="Obs99295"/>
      <w:bookmarkStart w:id="18" w:name="Obs69293"/>
      <w:bookmarkStart w:id="19" w:name="Obs79102"/>
      <w:bookmarkStart w:id="20" w:name="Obs55001"/>
      <w:r w:rsidRPr="008435C4">
        <w:rPr>
          <w:b/>
          <w:i/>
          <w:lang w:val="en-US"/>
        </w:rPr>
        <w:lastRenderedPageBreak/>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E71C49">
        <w:rPr>
          <w:b/>
          <w:noProof/>
          <w:lang w:val="en-US"/>
        </w:rPr>
        <w:t>1</w:t>
      </w:r>
      <w:r w:rsidRPr="008435C4">
        <w:rPr>
          <w:b/>
          <w:color w:val="2B579A"/>
          <w:shd w:val="clear" w:color="auto" w:fill="E6E6E6"/>
          <w:lang w:val="en-US"/>
        </w:rPr>
        <w:fldChar w:fldCharType="end"/>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bookmarkEnd w:id="11"/>
    <w:bookmarkEnd w:id="12"/>
    <w:bookmarkEnd w:id="13"/>
    <w:bookmarkEnd w:id="14"/>
    <w:bookmarkEnd w:id="15"/>
    <w:bookmarkEnd w:id="16"/>
    <w:bookmarkEnd w:id="17"/>
    <w:bookmarkEnd w:id="18"/>
    <w:bookmarkEnd w:id="19"/>
    <w:bookmarkEnd w:id="20"/>
    <w:p w14:paraId="4165DCFA" w14:textId="77777777" w:rsidR="00BD627B" w:rsidRPr="008435C4" w:rsidRDefault="00BD627B" w:rsidP="00BD627B">
      <w:pPr>
        <w:spacing w:after="120"/>
        <w:jc w:val="both"/>
        <w:rPr>
          <w:lang w:val="en-US"/>
        </w:rPr>
      </w:pPr>
      <w:r w:rsidRPr="008435C4">
        <w:rPr>
          <w:lang w:val="en-US"/>
        </w:rPr>
        <w:t>NR-U specified support for two types of channel access schemes:</w:t>
      </w:r>
    </w:p>
    <w:p w14:paraId="7BDB4B0B"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Dynamic channel access (Load-based Equipment in ETSI EN 301 893)</w:t>
      </w:r>
    </w:p>
    <w:p w14:paraId="26DAD83D"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 xml:space="preserve">Semi-static channel access (Frame Based Equipment in ETSI EN 301 893)    </w:t>
      </w:r>
    </w:p>
    <w:p w14:paraId="34A65DB9" w14:textId="5252BB83" w:rsidR="00BD627B" w:rsidRPr="008435C4" w:rsidRDefault="00BD627B" w:rsidP="00BD627B">
      <w:pPr>
        <w:spacing w:after="120"/>
        <w:jc w:val="both"/>
        <w:rPr>
          <w:lang w:val="en-US"/>
        </w:rPr>
      </w:pPr>
      <w:r w:rsidRPr="008435C4">
        <w:rPr>
          <w:lang w:val="en-US"/>
        </w:rPr>
        <w:t>The two channel access schemes target different deployment scenarios. Dynamic channel access is the more widely deployed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r w:rsidR="00D332F2">
        <w:rPr>
          <w:lang w:val="en-US"/>
        </w:rPr>
        <w:t xml:space="preserve"> However, due to </w:t>
      </w:r>
      <w:r w:rsidR="00AA5105">
        <w:rPr>
          <w:lang w:val="en-US"/>
        </w:rPr>
        <w:t>WI time constraints, semi-static channel access should be</w:t>
      </w:r>
      <w:r w:rsidR="00717426">
        <w:rPr>
          <w:lang w:val="en-US"/>
        </w:rPr>
        <w:t xml:space="preserve"> only</w:t>
      </w:r>
      <w:r w:rsidR="00AA5105">
        <w:rPr>
          <w:lang w:val="en-US"/>
        </w:rPr>
        <w:t xml:space="preserve"> supported without specific enhancements for S</w:t>
      </w:r>
      <w:r w:rsidR="00E63E04">
        <w:rPr>
          <w:lang w:val="en-US"/>
        </w:rPr>
        <w:t>L channels and resource selection procedure</w:t>
      </w:r>
      <w:r w:rsidR="00060A8D">
        <w:rPr>
          <w:lang w:val="en-US"/>
        </w:rPr>
        <w:t>,</w:t>
      </w:r>
      <w:r w:rsidR="004F28C7">
        <w:rPr>
          <w:lang w:val="en-US"/>
        </w:rPr>
        <w:t xml:space="preserve"> as well as </w:t>
      </w:r>
      <w:r w:rsidR="00717426">
        <w:rPr>
          <w:lang w:val="en-US"/>
        </w:rPr>
        <w:t>without changes to</w:t>
      </w:r>
      <w:r w:rsidR="004F28C7">
        <w:rPr>
          <w:lang w:val="en-US"/>
        </w:rPr>
        <w:t xml:space="preserve"> channel access procedure</w:t>
      </w:r>
      <w:r w:rsidR="00717426">
        <w:rPr>
          <w:lang w:val="en-US"/>
        </w:rPr>
        <w:t xml:space="preserve"> defined </w:t>
      </w:r>
      <w:r w:rsidR="00144A71">
        <w:rPr>
          <w:lang w:val="en-US"/>
        </w:rPr>
        <w:t>by NR-U</w:t>
      </w:r>
      <w:r w:rsidR="00E63E04">
        <w:rPr>
          <w:lang w:val="en-US"/>
        </w:rPr>
        <w:t>.</w:t>
      </w:r>
    </w:p>
    <w:p w14:paraId="6D665992" w14:textId="665687DC" w:rsidR="00BD627B" w:rsidRPr="008435C4" w:rsidRDefault="00BD627B" w:rsidP="00BD627B">
      <w:pPr>
        <w:jc w:val="both"/>
        <w:rPr>
          <w:b/>
          <w:i/>
          <w:lang w:val="en-US"/>
        </w:rPr>
      </w:pPr>
      <w:bookmarkStart w:id="21" w:name="Proposal52440"/>
      <w:bookmarkStart w:id="22" w:name="Proposal13647"/>
      <w:bookmarkStart w:id="23" w:name="Proposal32636"/>
      <w:bookmarkStart w:id="24" w:name="Proposal56242"/>
      <w:bookmarkStart w:id="25" w:name="Proposal34206"/>
      <w:bookmarkStart w:id="26" w:name="Proposal32931"/>
      <w:bookmarkStart w:id="27" w:name="Proposal30260"/>
      <w:bookmarkStart w:id="28" w:name="Proposal81284"/>
      <w:bookmarkStart w:id="29" w:name="Proposal961"/>
      <w:bookmarkStart w:id="30" w:name="Proposal11618"/>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71C49">
        <w:rPr>
          <w:b/>
          <w:noProof/>
          <w:lang w:val="en-US"/>
        </w:rPr>
        <w:t>1</w:t>
      </w:r>
      <w:r w:rsidRPr="0B350DB7">
        <w:rPr>
          <w:b/>
          <w:color w:val="2B579A"/>
          <w:lang w:val="en-US"/>
        </w:rPr>
        <w:fldChar w:fldCharType="end"/>
      </w:r>
      <w:r w:rsidRPr="008435C4">
        <w:rPr>
          <w:b/>
          <w:i/>
          <w:lang w:val="en-US"/>
        </w:rPr>
        <w:t xml:space="preserve">: SL-U supports dynamic (LBE) </w:t>
      </w:r>
      <w:r w:rsidR="00DD0CF3" w:rsidRPr="008435C4">
        <w:rPr>
          <w:b/>
          <w:i/>
          <w:lang w:val="en-US"/>
        </w:rPr>
        <w:t xml:space="preserve">channel access </w:t>
      </w:r>
      <w:r w:rsidR="00DD0CF3" w:rsidRPr="006B1E97">
        <w:rPr>
          <w:b/>
          <w:i/>
          <w:lang w:val="en-US"/>
        </w:rPr>
        <w:t>mechanism</w:t>
      </w:r>
      <w:r w:rsidR="00DD0CF3">
        <w:rPr>
          <w:b/>
          <w:i/>
          <w:lang w:val="en-US"/>
        </w:rPr>
        <w:t xml:space="preserve">, while </w:t>
      </w:r>
      <w:r w:rsidRPr="008435C4">
        <w:rPr>
          <w:b/>
          <w:i/>
          <w:lang w:val="en-US"/>
        </w:rPr>
        <w:t>semi-static (FBE)</w:t>
      </w:r>
      <w:r w:rsidR="00DD0CF3">
        <w:rPr>
          <w:b/>
          <w:i/>
          <w:lang w:val="en-US"/>
        </w:rPr>
        <w:t xml:space="preserve"> </w:t>
      </w:r>
      <w:r w:rsidR="00DD0CF3" w:rsidRPr="008435C4">
        <w:rPr>
          <w:b/>
          <w:i/>
          <w:lang w:val="en-US"/>
        </w:rPr>
        <w:t xml:space="preserve">channel access </w:t>
      </w:r>
      <w:r w:rsidR="00DD0CF3" w:rsidRPr="006B1E97">
        <w:rPr>
          <w:b/>
          <w:i/>
          <w:lang w:val="en-US"/>
        </w:rPr>
        <w:t>mechanism</w:t>
      </w:r>
      <w:r w:rsidR="00DD0CF3">
        <w:rPr>
          <w:b/>
          <w:i/>
          <w:lang w:val="en-US"/>
        </w:rPr>
        <w:t xml:space="preserve"> should be </w:t>
      </w:r>
      <w:r w:rsidR="00C17E8D">
        <w:rPr>
          <w:b/>
          <w:i/>
          <w:lang w:val="en-US"/>
        </w:rPr>
        <w:t>de</w:t>
      </w:r>
      <w:r w:rsidR="00DD0CF3">
        <w:rPr>
          <w:b/>
          <w:i/>
          <w:lang w:val="en-US"/>
        </w:rPr>
        <w:t xml:space="preserve">prioritized or supported only with </w:t>
      </w:r>
      <w:r w:rsidR="00144A71">
        <w:rPr>
          <w:b/>
          <w:i/>
          <w:lang w:val="en-US"/>
        </w:rPr>
        <w:t xml:space="preserve">minimum specification </w:t>
      </w:r>
      <w:r w:rsidR="00060A8D">
        <w:rPr>
          <w:b/>
          <w:i/>
          <w:lang w:val="en-US"/>
        </w:rPr>
        <w:t>impact</w:t>
      </w:r>
      <w:r w:rsidR="00DD0CF3">
        <w:rPr>
          <w:b/>
          <w:i/>
          <w:lang w:val="en-US"/>
        </w:rPr>
        <w:t xml:space="preserve">, i.e., without </w:t>
      </w:r>
      <w:r w:rsidR="00F06D61">
        <w:rPr>
          <w:b/>
          <w:i/>
          <w:lang w:val="en-US"/>
        </w:rPr>
        <w:t>related</w:t>
      </w:r>
      <w:r w:rsidR="00DD0CF3">
        <w:rPr>
          <w:b/>
          <w:i/>
          <w:lang w:val="en-US"/>
        </w:rPr>
        <w:t xml:space="preserve"> SL </w:t>
      </w:r>
      <w:r w:rsidR="005070EA">
        <w:rPr>
          <w:b/>
          <w:i/>
          <w:lang w:val="en-US"/>
        </w:rPr>
        <w:t xml:space="preserve">resource allocation </w:t>
      </w:r>
      <w:r w:rsidR="00DD0CF3">
        <w:rPr>
          <w:b/>
          <w:i/>
          <w:lang w:val="en-US"/>
        </w:rPr>
        <w:t>enhancement</w:t>
      </w:r>
      <w:r w:rsidRPr="008435C4">
        <w:rPr>
          <w:b/>
          <w:i/>
          <w:lang w:val="en-US"/>
        </w:rPr>
        <w:t>.</w:t>
      </w:r>
    </w:p>
    <w:bookmarkEnd w:id="21"/>
    <w:bookmarkEnd w:id="22"/>
    <w:bookmarkEnd w:id="23"/>
    <w:bookmarkEnd w:id="24"/>
    <w:bookmarkEnd w:id="25"/>
    <w:bookmarkEnd w:id="26"/>
    <w:bookmarkEnd w:id="27"/>
    <w:bookmarkEnd w:id="28"/>
    <w:bookmarkEnd w:id="29"/>
    <w:bookmarkEnd w:id="30"/>
    <w:p w14:paraId="0A872E4D" w14:textId="75AF24AA" w:rsidR="00BD627B" w:rsidRPr="00F824A8" w:rsidRDefault="00BD627B" w:rsidP="00E80EA7">
      <w:pPr>
        <w:pStyle w:val="Heading3"/>
        <w:numPr>
          <w:ilvl w:val="2"/>
          <w:numId w:val="6"/>
        </w:numPr>
      </w:pPr>
      <w:r w:rsidRPr="00F824A8">
        <w:t>LBT Type 1 aspects</w:t>
      </w:r>
      <w:r w:rsidR="005F0CB4">
        <w:t xml:space="preserve"> and CW size</w:t>
      </w:r>
    </w:p>
    <w:p w14:paraId="7F0807FA" w14:textId="40864770" w:rsidR="00BD627B" w:rsidRPr="00E066E3" w:rsidRDefault="00BD627B" w:rsidP="00BD627B">
      <w:pPr>
        <w:spacing w:before="240" w:after="120"/>
        <w:jc w:val="both"/>
        <w:rPr>
          <w:lang w:val="en-US"/>
        </w:rPr>
      </w:pPr>
      <w:r w:rsidRPr="00E066E3">
        <w:rPr>
          <w:lang w:val="en-US"/>
        </w:rPr>
        <w:t>When a device</w:t>
      </w:r>
      <w:r w:rsidRPr="008435C4">
        <w:rPr>
          <w:lang w:val="en-US"/>
        </w:rPr>
        <w:t xml:space="preserve"> initiates the communication (i.e. the device takes the role of initiating device), then this device has to acquire the “right” to access the channel for a certain period of time – denoted in the </w:t>
      </w:r>
      <w:r w:rsidR="003B5823">
        <w:rPr>
          <w:lang w:val="en-US"/>
        </w:rPr>
        <w:t>specifications</w:t>
      </w:r>
      <w:r w:rsidR="003B5823" w:rsidRPr="008435C4">
        <w:rPr>
          <w:lang w:val="en-US"/>
        </w:rPr>
        <w:t xml:space="preserve"> </w:t>
      </w:r>
      <w:r w:rsidRPr="008435C4">
        <w:rPr>
          <w:lang w:val="en-US"/>
        </w:rPr>
        <w:t>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Pr>
          <w:lang w:val="en-US"/>
        </w:rPr>
        <w:t xml:space="preserve"> </w:t>
      </w:r>
      <w:r>
        <w:rPr>
          <w:lang w:val="en-US"/>
        </w:rPr>
        <w:fldChar w:fldCharType="begin"/>
      </w:r>
      <w:r>
        <w:rPr>
          <w:lang w:val="en-US"/>
        </w:rPr>
        <w:instrText xml:space="preserve"> REF _Ref111021655 \h </w:instrText>
      </w:r>
      <w:r>
        <w:rPr>
          <w:lang w:val="en-US"/>
        </w:rPr>
      </w:r>
      <w:r>
        <w:rPr>
          <w:lang w:val="en-US"/>
        </w:rPr>
        <w:fldChar w:fldCharType="separate"/>
      </w:r>
      <w:r w:rsidR="00550C0C" w:rsidRPr="008435C4">
        <w:rPr>
          <w:lang w:val="en-US"/>
        </w:rPr>
        <w:t xml:space="preserve">Figure </w:t>
      </w:r>
      <w:r w:rsidR="00550C0C">
        <w:rPr>
          <w:noProof/>
          <w:lang w:val="en-US"/>
        </w:rPr>
        <w:t>1</w:t>
      </w:r>
      <w:r>
        <w:rPr>
          <w:lang w:val="en-US"/>
        </w:rPr>
        <w:fldChar w:fldCharType="end"/>
      </w:r>
      <w:r w:rsidRPr="00E066E3">
        <w:rPr>
          <w:lang w:val="en-US"/>
        </w:rPr>
        <w:t>.</w:t>
      </w:r>
    </w:p>
    <w:p w14:paraId="7226F103" w14:textId="77777777" w:rsidR="00BD627B" w:rsidRPr="008435C4" w:rsidRDefault="00BD627B" w:rsidP="00BD627B">
      <w:pPr>
        <w:keepNext/>
        <w:ind w:left="360"/>
        <w:jc w:val="center"/>
        <w:rPr>
          <w:lang w:val="en-US"/>
        </w:rPr>
      </w:pPr>
      <w:r>
        <w:rPr>
          <w:noProof/>
        </w:rPr>
        <w:drawing>
          <wp:inline distT="0" distB="0" distL="0" distR="0" wp14:anchorId="67D0C291" wp14:editId="4EC52BF6">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5AF8EF35" w14:textId="3AD5FBED" w:rsidR="00BD627B" w:rsidRPr="00E066E3" w:rsidRDefault="00BD627B" w:rsidP="00BD627B">
      <w:pPr>
        <w:pStyle w:val="Caption"/>
        <w:jc w:val="center"/>
        <w:rPr>
          <w:lang w:val="en-US"/>
        </w:rPr>
      </w:pPr>
      <w:bookmarkStart w:id="31" w:name="_Ref11102165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E71C49">
        <w:rPr>
          <w:noProof/>
          <w:lang w:val="en-US"/>
        </w:rPr>
        <w:t>1</w:t>
      </w:r>
      <w:r w:rsidRPr="008435C4">
        <w:rPr>
          <w:lang w:val="en-US"/>
        </w:rPr>
        <w:fldChar w:fldCharType="end"/>
      </w:r>
      <w:bookmarkEnd w:id="31"/>
      <w:r w:rsidRPr="008435C4">
        <w:rPr>
          <w:lang w:val="en-US"/>
        </w:rPr>
        <w:t>: Acquisition of the COT by an initiating device</w:t>
      </w:r>
      <w:r w:rsidRPr="008435C4">
        <w:rPr>
          <w:noProof/>
          <w:lang w:val="en-US"/>
        </w:rPr>
        <w:t xml:space="preserve"> via LBT Type 1.</w:t>
      </w:r>
    </w:p>
    <w:p w14:paraId="1AFDAC7B" w14:textId="3BD82D05" w:rsidR="00BD627B" w:rsidRDefault="00BD627B" w:rsidP="00BD627B">
      <w:pPr>
        <w:spacing w:after="120"/>
        <w:jc w:val="both"/>
        <w:rPr>
          <w:lang w:val="en-US"/>
        </w:rPr>
      </w:pPr>
      <w:r w:rsidRPr="00E066E3">
        <w:rPr>
          <w:lang w:val="en-US"/>
        </w:rPr>
        <w:t xml:space="preserve">The duration of both the COT and CW depends on the Channel Access Priority Class (CAPC) associated with the </w:t>
      </w:r>
      <w:r w:rsidRPr="008435C4">
        <w:rPr>
          <w:lang w:val="en-US"/>
        </w:rPr>
        <w:t xml:space="preserve">device’s traffic and is provided </w:t>
      </w:r>
      <w:r>
        <w:rPr>
          <w:lang w:val="en-US"/>
        </w:rPr>
        <w:t xml:space="preserve">in </w:t>
      </w:r>
      <w:r w:rsidRPr="008435C4">
        <w:rPr>
          <w:lang w:val="en-US"/>
        </w:rPr>
        <w:t xml:space="preserve">TS 37.213. The device initiating the transmission (the initiating device) upon successfully completing the LBT Type 1 and performing a transmission, acquires the COT with duration associated with the corresponding CAPC. </w:t>
      </w:r>
    </w:p>
    <w:p w14:paraId="3A7B2D2E" w14:textId="44252C49" w:rsidR="003E3768" w:rsidRDefault="00080D87">
      <w:pPr>
        <w:spacing w:after="120"/>
        <w:jc w:val="both"/>
        <w:rPr>
          <w:color w:val="000000"/>
        </w:rPr>
      </w:pPr>
      <w:r>
        <w:rPr>
          <w:lang w:val="en-US"/>
        </w:rPr>
        <w:t>For</w:t>
      </w:r>
      <w:r w:rsidR="00FD7226">
        <w:rPr>
          <w:lang w:val="en-US"/>
        </w:rPr>
        <w:t xml:space="preserve"> Rel-18, RAN1 has been </w:t>
      </w:r>
      <w:r w:rsidR="00B05B0E">
        <w:rPr>
          <w:lang w:val="en-US"/>
        </w:rPr>
        <w:t xml:space="preserve">discussing </w:t>
      </w:r>
      <w:r w:rsidR="007E7DE5">
        <w:rPr>
          <w:lang w:val="en-US"/>
        </w:rPr>
        <w:t xml:space="preserve">the </w:t>
      </w:r>
      <w:r w:rsidR="00503BB7">
        <w:rPr>
          <w:lang w:val="en-US"/>
        </w:rPr>
        <w:t>support</w:t>
      </w:r>
      <w:r w:rsidR="002625BF">
        <w:rPr>
          <w:lang w:val="en-US"/>
        </w:rPr>
        <w:t xml:space="preserve"> of </w:t>
      </w:r>
      <w:r w:rsidR="00987620">
        <w:rPr>
          <w:lang w:val="en-US"/>
        </w:rPr>
        <w:t xml:space="preserve">LBT </w:t>
      </w:r>
      <w:r w:rsidR="009B062E">
        <w:rPr>
          <w:lang w:val="en-US"/>
        </w:rPr>
        <w:t xml:space="preserve">Type 1 </w:t>
      </w:r>
      <w:r w:rsidR="007E7DE5">
        <w:rPr>
          <w:lang w:val="en-US"/>
        </w:rPr>
        <w:t xml:space="preserve">for SL-U. </w:t>
      </w:r>
      <w:r w:rsidR="00C97DA5">
        <w:rPr>
          <w:lang w:val="en-US"/>
        </w:rPr>
        <w:t>I</w:t>
      </w:r>
      <w:r w:rsidR="007B3145">
        <w:rPr>
          <w:lang w:val="en-US"/>
        </w:rPr>
        <w:t>n</w:t>
      </w:r>
      <w:r w:rsidR="00C97DA5">
        <w:rPr>
          <w:lang w:val="en-US"/>
        </w:rPr>
        <w:t xml:space="preserve"> relation to the CAPC </w:t>
      </w:r>
      <w:r w:rsidR="000E78CD">
        <w:rPr>
          <w:lang w:val="en-US"/>
        </w:rPr>
        <w:t>def</w:t>
      </w:r>
      <w:r w:rsidR="00332EF6">
        <w:rPr>
          <w:lang w:val="en-US"/>
        </w:rPr>
        <w:t>in</w:t>
      </w:r>
      <w:r w:rsidR="007B3145">
        <w:rPr>
          <w:lang w:val="en-US"/>
        </w:rPr>
        <w:t xml:space="preserve">ition </w:t>
      </w:r>
      <w:r w:rsidR="00FD7226">
        <w:rPr>
          <w:lang w:val="en-US"/>
        </w:rPr>
        <w:t xml:space="preserve">for </w:t>
      </w:r>
      <w:r w:rsidR="007B3145" w:rsidRPr="007B3145">
        <w:rPr>
          <w:lang w:val="en-US"/>
        </w:rPr>
        <w:t>Type 1 SL channel access procedure</w:t>
      </w:r>
      <w:r w:rsidR="003E3768">
        <w:rPr>
          <w:lang w:val="en-US"/>
        </w:rPr>
        <w:t>, the following agreement was made</w:t>
      </w:r>
      <w:r w:rsidR="007B3145">
        <w:rPr>
          <w:lang w:val="en-US"/>
        </w:rPr>
        <w:t xml:space="preserve"> in RAN1 Meeting #110bis-e</w:t>
      </w:r>
      <w:r w:rsidR="003E3768">
        <w:rPr>
          <w:lang w:val="en-US"/>
        </w:rPr>
        <w:t>:</w:t>
      </w:r>
    </w:p>
    <w:tbl>
      <w:tblPr>
        <w:tblStyle w:val="TableGrid"/>
        <w:tblW w:w="0" w:type="auto"/>
        <w:tblLook w:val="04A0" w:firstRow="1" w:lastRow="0" w:firstColumn="1" w:lastColumn="0" w:noHBand="0" w:noVBand="1"/>
      </w:tblPr>
      <w:tblGrid>
        <w:gridCol w:w="9629"/>
      </w:tblGrid>
      <w:tr w:rsidR="003E3768" w14:paraId="3AEBDE73" w14:textId="77777777" w:rsidTr="00B771B9">
        <w:tc>
          <w:tcPr>
            <w:tcW w:w="9629" w:type="dxa"/>
          </w:tcPr>
          <w:p w14:paraId="22811BAC" w14:textId="77777777" w:rsidR="003E3768" w:rsidRPr="009607F5" w:rsidRDefault="003E3768" w:rsidP="00B771B9">
            <w:pPr>
              <w:spacing w:before="120"/>
              <w:jc w:val="both"/>
              <w:rPr>
                <w:rFonts w:ascii="Calibri" w:hAnsi="Calibri"/>
                <w:u w:val="single"/>
                <w:lang w:val="en-US"/>
              </w:rPr>
            </w:pPr>
            <w:r w:rsidRPr="009607F5">
              <w:rPr>
                <w:b/>
                <w:bCs/>
                <w:highlight w:val="green"/>
                <w:u w:val="single"/>
              </w:rPr>
              <w:t>Agreement</w:t>
            </w:r>
          </w:p>
          <w:p w14:paraId="4E0F66C8" w14:textId="77777777" w:rsidR="003E3768" w:rsidRPr="009607F5" w:rsidRDefault="003E3768" w:rsidP="00B771B9">
            <w:pPr>
              <w:pStyle w:val="ListParagraph"/>
              <w:autoSpaceDE w:val="0"/>
              <w:autoSpaceDN w:val="0"/>
              <w:ind w:left="0"/>
              <w:jc w:val="both"/>
              <w:rPr>
                <w:rFonts w:ascii="Times" w:hAnsi="Times"/>
                <w:sz w:val="20"/>
                <w:szCs w:val="20"/>
                <w:lang w:val="en-GB"/>
              </w:rPr>
            </w:pPr>
            <w:r w:rsidRPr="00AB0A52">
              <w:rPr>
                <w:sz w:val="20"/>
                <w:szCs w:val="20"/>
                <w:lang w:val="en-GB"/>
              </w:rPr>
              <w:t xml:space="preserve">In </w:t>
            </w:r>
            <w:bookmarkStart w:id="32" w:name="_Hlk118204724"/>
            <w:r w:rsidRPr="00AB0A52">
              <w:rPr>
                <w:sz w:val="20"/>
                <w:szCs w:val="20"/>
                <w:lang w:val="en-GB"/>
              </w:rPr>
              <w:t>Type 1 SL channel access procedure</w:t>
            </w:r>
            <w:bookmarkEnd w:id="32"/>
            <w:r w:rsidRPr="00AB0A52">
              <w:rPr>
                <w:sz w:val="20"/>
                <w:szCs w:val="20"/>
                <w:lang w:val="en-GB"/>
              </w:rPr>
              <w:t xml:space="preserve">, the following table is adopted for channel access priority class (CAPC) for SL. </w:t>
            </w:r>
          </w:p>
          <w:p w14:paraId="3FE6E391"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FFS: the applicability and usage of NOTE1 in the table</w:t>
            </w:r>
          </w:p>
          <w:p w14:paraId="17B51482"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 xml:space="preserve">FFS: whether </w:t>
            </w:r>
            <w:r w:rsidRPr="00AB0A52">
              <w:rPr>
                <w:b/>
                <w:bCs/>
                <w:i/>
                <w:iCs/>
                <w:sz w:val="20"/>
                <w:szCs w:val="20"/>
                <w:lang w:val="en-GB"/>
              </w:rPr>
              <w:t>mp</w:t>
            </w:r>
            <w:r w:rsidRPr="00AB0A52">
              <w:rPr>
                <w:i/>
                <w:iCs/>
                <w:sz w:val="20"/>
                <w:szCs w:val="20"/>
                <w:lang w:val="en-GB"/>
              </w:rPr>
              <w:t>=1</w:t>
            </w:r>
            <w:r w:rsidRPr="009607F5">
              <w:rPr>
                <w:sz w:val="20"/>
                <w:szCs w:val="20"/>
                <w:lang w:val="en-AU"/>
              </w:rPr>
              <w:t xml:space="preserve"> can be used with </w:t>
            </w:r>
            <w:r w:rsidRPr="00AB0A52">
              <w:rPr>
                <w:b/>
                <w:bCs/>
                <w:i/>
                <w:iCs/>
                <w:sz w:val="20"/>
                <w:szCs w:val="20"/>
                <w:lang w:val="en-GB"/>
              </w:rPr>
              <w:t>p=1</w:t>
            </w:r>
            <w:r w:rsidRPr="009607F5">
              <w:rPr>
                <w:sz w:val="20"/>
                <w:szCs w:val="20"/>
                <w:lang w:val="en-AU"/>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3E3768" w14:paraId="2DF75F66" w14:textId="77777777" w:rsidTr="00F97B5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E0891C" w14:textId="77777777" w:rsidR="003E3768" w:rsidRDefault="003E3768" w:rsidP="00B771B9">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8F8AE64" w14:textId="77777777" w:rsidR="003E3768" w:rsidRDefault="003E3768" w:rsidP="00B771B9">
                  <w:pPr>
                    <w:pStyle w:val="TAH"/>
                    <w:rPr>
                      <w:rFonts w:eastAsia="Times New Roman"/>
                    </w:rPr>
                  </w:pPr>
                  <w:r>
                    <w:rPr>
                      <w:rFonts w:ascii="Cambria Math" w:hAnsi="Cambria Math"/>
                      <w:i/>
                      <w:iCs/>
                      <w:color w:val="000000"/>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472D82" w14:textId="77777777" w:rsidR="003E3768" w:rsidRDefault="003E3768" w:rsidP="00B771B9">
                  <w:pPr>
                    <w:pStyle w:val="TAH"/>
                  </w:pPr>
                  <w:r>
                    <w:rPr>
                      <w:rFonts w:ascii="Cambria Math" w:hAnsi="Cambria Math"/>
                      <w:i/>
                      <w:iCs/>
                      <w:color w:val="000000"/>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A9C5BF" w14:textId="77777777" w:rsidR="003E3768" w:rsidRDefault="003E3768" w:rsidP="00B771B9">
                  <w:pPr>
                    <w:pStyle w:val="TAH"/>
                  </w:pPr>
                  <w:r>
                    <w:rPr>
                      <w:rFonts w:ascii="Cambria Math" w:hAnsi="Cambria Math"/>
                      <w:i/>
                      <w:iCs/>
                      <w:color w:val="00000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13EB0F" w14:textId="77777777" w:rsidR="003E3768" w:rsidRDefault="003E3768" w:rsidP="00B771B9">
                  <w:pPr>
                    <w:pStyle w:val="TAH"/>
                  </w:pPr>
                  <w:r>
                    <w:rPr>
                      <w:rFonts w:ascii="Cambria Math" w:hAnsi="Cambria Math"/>
                      <w:i/>
                      <w:iCs/>
                      <w:color w:val="00000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2D5A8A" w14:textId="77777777" w:rsidR="003E3768" w:rsidRDefault="003E3768" w:rsidP="00B771B9">
                  <w:pPr>
                    <w:pStyle w:val="TAH"/>
                  </w:pPr>
                  <w:r>
                    <w:rPr>
                      <w:color w:val="000000"/>
                    </w:rPr>
                    <w:t xml:space="preserve">allowed </w:t>
                  </w:r>
                  <w:r>
                    <w:rPr>
                      <w:rFonts w:ascii="Cambria Math" w:hAnsi="Cambria Math"/>
                      <w:i/>
                      <w:iCs/>
                      <w:color w:val="000000"/>
                    </w:rPr>
                    <w:t>CWp</w:t>
                  </w:r>
                  <w:r>
                    <w:rPr>
                      <w:color w:val="000000"/>
                    </w:rPr>
                    <w:t xml:space="preserve"> sizes</w:t>
                  </w:r>
                </w:p>
              </w:tc>
            </w:tr>
            <w:tr w:rsidR="003E3768" w14:paraId="3550CD2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3A6A6" w14:textId="77777777" w:rsidR="003E3768" w:rsidRDefault="003E3768" w:rsidP="00B771B9">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CD292"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0195"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48319" w14:textId="77777777" w:rsidR="003E3768" w:rsidRDefault="003E3768" w:rsidP="00B771B9">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64B58" w14:textId="77777777" w:rsidR="003E3768" w:rsidRDefault="003E3768" w:rsidP="00B771B9">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55313" w14:textId="77777777" w:rsidR="003E3768" w:rsidRDefault="003E3768" w:rsidP="00B771B9">
                  <w:pPr>
                    <w:pStyle w:val="TAC"/>
                  </w:pPr>
                  <w:r>
                    <w:t>{3,7}</w:t>
                  </w:r>
                </w:p>
              </w:tc>
            </w:tr>
            <w:tr w:rsidR="003E3768" w14:paraId="3E1B084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DB356B" w14:textId="77777777" w:rsidR="003E3768" w:rsidRDefault="003E3768" w:rsidP="00B771B9">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D4B6C"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34A52"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70EB2" w14:textId="77777777" w:rsidR="003E3768" w:rsidRDefault="003E3768" w:rsidP="00B771B9">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B9383" w14:textId="77777777" w:rsidR="003E3768" w:rsidRDefault="003E3768" w:rsidP="00B771B9">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6E20E" w14:textId="77777777" w:rsidR="003E3768" w:rsidRDefault="003E3768" w:rsidP="00B771B9">
                  <w:pPr>
                    <w:pStyle w:val="TAC"/>
                  </w:pPr>
                  <w:r>
                    <w:t>{7,15}</w:t>
                  </w:r>
                </w:p>
              </w:tc>
            </w:tr>
            <w:tr w:rsidR="003E3768" w14:paraId="08D97E9E"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979CA" w14:textId="77777777" w:rsidR="003E3768" w:rsidRDefault="003E3768" w:rsidP="00B771B9">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206BD"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937A9"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90E4E"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6C438" w14:textId="77777777" w:rsidR="003E3768" w:rsidRDefault="003E3768" w:rsidP="00B771B9">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251CF" w14:textId="77777777" w:rsidR="003E3768" w:rsidRDefault="003E3768" w:rsidP="00B771B9">
                  <w:pPr>
                    <w:pStyle w:val="TAC"/>
                  </w:pPr>
                  <w:r>
                    <w:t>{15,31,63,127,255,511,1023}</w:t>
                  </w:r>
                </w:p>
              </w:tc>
            </w:tr>
            <w:tr w:rsidR="003E3768" w14:paraId="21B8F3A2"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B362A" w14:textId="77777777" w:rsidR="003E3768" w:rsidRDefault="003E3768" w:rsidP="00B771B9">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996AA"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5D471"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E757"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ECAD9" w14:textId="77777777" w:rsidR="003E3768" w:rsidRDefault="003E3768" w:rsidP="00B771B9">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8C34C" w14:textId="77777777" w:rsidR="003E3768" w:rsidRDefault="003E3768" w:rsidP="00B771B9">
                  <w:pPr>
                    <w:pStyle w:val="TAC"/>
                  </w:pPr>
                  <w:r>
                    <w:t>{15,31,63,127,255,511,1023}</w:t>
                  </w:r>
                </w:p>
              </w:tc>
            </w:tr>
            <w:tr w:rsidR="003E3768" w14:paraId="30FC4109" w14:textId="77777777" w:rsidTr="00F97B5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74A18" w14:textId="77777777" w:rsidR="003E3768" w:rsidRDefault="003E3768" w:rsidP="00B771B9">
                  <w:pPr>
                    <w:pStyle w:val="TAN"/>
                  </w:pPr>
                  <w:r>
                    <w:rPr>
                      <w:lang w:val="en-AU"/>
                    </w:rPr>
                    <w:t>[NOTE1:</w:t>
                  </w:r>
                  <w:r>
                    <w:rPr>
                      <w:lang w:eastAsia="x-none"/>
                    </w:rPr>
                    <w:t xml:space="preserve">   </w:t>
                  </w:r>
                  <w:r>
                    <w:t>For</w:t>
                  </w:r>
                  <w:r>
                    <w:rPr>
                      <w:rFonts w:ascii="Cambria Math" w:hAnsi="Cambria Math"/>
                      <w:i/>
                      <w:iCs/>
                    </w:rPr>
                    <w:t>p</w:t>
                  </w:r>
                  <w:r>
                    <w:rPr>
                      <w:rFonts w:ascii="Cambria Math" w:hAnsi="Cambria Math"/>
                    </w:rPr>
                    <w:t>=3,4</w:t>
                  </w:r>
                  <w:r>
                    <w:t xml:space="preserve">,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=10</w:t>
                  </w:r>
                  <w:r>
                    <w:rPr>
                      <w:rFonts w:ascii="Cambria Math" w:hAnsi="Cambria Math"/>
                      <w:i/>
                      <w:iCs/>
                    </w:rPr>
                    <w:t>ms</w:t>
                  </w:r>
                  <w:r>
                    <w:t xml:space="preserve"> if the higher layer parameter absenceOfAnyOtherTechnology-r14 or absenceOfAnyOtherTechnology-r16 is provided, otherwise,</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w:t>
                  </w:r>
                </w:p>
                <w:p w14:paraId="4892560E" w14:textId="77777777" w:rsidR="003E3768" w:rsidRDefault="003E3768" w:rsidP="00B771B9">
                  <w:pPr>
                    <w:pStyle w:val="TAN"/>
                  </w:pPr>
                  <w:r>
                    <w:rPr>
                      <w:lang w:val="en-AU"/>
                    </w:rPr>
                    <w:t>NOTE 2:</w:t>
                  </w:r>
                  <w:r>
                    <w:rPr>
                      <w:lang w:eastAsia="x-none"/>
                    </w:rPr>
                    <w:t xml:space="preserve">   </w:t>
                  </w:r>
                  <w:r>
                    <w:rPr>
                      <w:lang w:val="en-AU"/>
                    </w:rPr>
                    <w:t xml:space="preserve">When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5857C9F7" w14:textId="77777777" w:rsidR="003E3768" w:rsidRDefault="003E3768" w:rsidP="00B771B9">
            <w:pPr>
              <w:spacing w:after="120"/>
              <w:jc w:val="both"/>
              <w:rPr>
                <w:lang w:val="en-US"/>
              </w:rPr>
            </w:pPr>
          </w:p>
        </w:tc>
      </w:tr>
    </w:tbl>
    <w:p w14:paraId="6383DE7B" w14:textId="0F1D341B" w:rsidR="00291A76" w:rsidRDefault="00D23620" w:rsidP="00E37E92">
      <w:pPr>
        <w:spacing w:before="240"/>
        <w:jc w:val="both"/>
        <w:rPr>
          <w:b/>
          <w:i/>
          <w:lang w:val="en-US"/>
        </w:rPr>
      </w:pPr>
      <w:r>
        <w:t>Regarding the applica</w:t>
      </w:r>
      <w:r w:rsidR="007564CB">
        <w:t xml:space="preserve">bility of the parameter </w:t>
      </w:r>
      <w:r w:rsidR="007564CB" w:rsidRPr="00AB0A52">
        <w:rPr>
          <w:i/>
          <w:iCs/>
        </w:rPr>
        <w:t>absenceOfAnyOtherTechnology-r1</w:t>
      </w:r>
      <w:r w:rsidR="000F469F">
        <w:rPr>
          <w:i/>
          <w:iCs/>
        </w:rPr>
        <w:t>6</w:t>
      </w:r>
      <w:r w:rsidR="00550DBC">
        <w:t xml:space="preserve">, </w:t>
      </w:r>
      <w:bookmarkStart w:id="33" w:name="Obs70194"/>
      <w:bookmarkStart w:id="34" w:name="Obs96447"/>
      <w:bookmarkStart w:id="35" w:name="Obs35745"/>
      <w:bookmarkStart w:id="36" w:name="Obs99297"/>
      <w:bookmarkStart w:id="37" w:name="Obs69294"/>
      <w:bookmarkStart w:id="38" w:name="Obs79103"/>
      <w:r w:rsidR="00E37E92">
        <w:t xml:space="preserve">it was concluded in RAN1#112-bis-e that </w:t>
      </w:r>
      <w:r w:rsidR="00603C2A">
        <w:t xml:space="preserve">similar </w:t>
      </w:r>
      <w:r w:rsidR="00E37E92" w:rsidRPr="00E37E92">
        <w:t>parameter is supported in Rel-18 for SL transmissions in unlicensed bands (e.g., by level of regulation).</w:t>
      </w:r>
    </w:p>
    <w:bookmarkEnd w:id="33"/>
    <w:bookmarkEnd w:id="34"/>
    <w:bookmarkEnd w:id="35"/>
    <w:bookmarkEnd w:id="36"/>
    <w:bookmarkEnd w:id="37"/>
    <w:bookmarkEnd w:id="38"/>
    <w:p w14:paraId="3780E836" w14:textId="18C9B9F1" w:rsidR="004F0259" w:rsidRDefault="00024C86" w:rsidP="0065747D">
      <w:pPr>
        <w:spacing w:before="240"/>
        <w:jc w:val="both"/>
      </w:pPr>
      <w:r>
        <w:rPr>
          <w:lang w:val="en-US"/>
        </w:rPr>
        <w:t xml:space="preserve">Regarding </w:t>
      </w:r>
      <w:r w:rsidRPr="009607F5">
        <w:rPr>
          <w:lang w:val="en-AU"/>
        </w:rPr>
        <w:t xml:space="preserve">whether </w:t>
      </w:r>
      <w:r w:rsidRPr="009607F5">
        <w:rPr>
          <w:b/>
          <w:bCs/>
          <w:i/>
          <w:iCs/>
        </w:rPr>
        <w:t>mp</w:t>
      </w:r>
      <w:r w:rsidRPr="009607F5">
        <w:rPr>
          <w:i/>
          <w:iCs/>
        </w:rPr>
        <w:t>=1</w:t>
      </w:r>
      <w:r w:rsidRPr="009607F5">
        <w:rPr>
          <w:lang w:val="en-AU"/>
        </w:rPr>
        <w:t xml:space="preserve"> can be used with </w:t>
      </w:r>
      <w:r w:rsidRPr="009607F5">
        <w:rPr>
          <w:b/>
          <w:bCs/>
          <w:i/>
          <w:iCs/>
        </w:rPr>
        <w:t>p=1</w:t>
      </w:r>
      <w:r w:rsidR="005D1F4A">
        <w:rPr>
          <w:b/>
          <w:bCs/>
          <w:i/>
          <w:iCs/>
        </w:rPr>
        <w:t>,</w:t>
      </w:r>
      <w:r w:rsidR="00452C27" w:rsidRPr="00AB0A52">
        <w:t xml:space="preserve"> </w:t>
      </w:r>
      <w:r w:rsidR="00CE7262">
        <w:t xml:space="preserve">in our understanding </w:t>
      </w:r>
      <w:r w:rsidR="00452C27">
        <w:t xml:space="preserve">this </w:t>
      </w:r>
      <w:r w:rsidR="00B45D43">
        <w:t xml:space="preserve">has been proposed </w:t>
      </w:r>
      <w:r w:rsidR="00CE7262">
        <w:t xml:space="preserve">with the intention to </w:t>
      </w:r>
      <w:r w:rsidR="00F76A6B">
        <w:t xml:space="preserve">facilitate the </w:t>
      </w:r>
      <w:r w:rsidR="00683B6D">
        <w:t xml:space="preserve">channel acquisition for </w:t>
      </w:r>
      <w:r w:rsidR="00E224F5">
        <w:t>S-SSB transmissions</w:t>
      </w:r>
      <w:r w:rsidR="00547CCA">
        <w:t xml:space="preserve"> </w:t>
      </w:r>
      <w:r w:rsidR="006C5814">
        <w:t>in order to make it comparable to NR-U SSB</w:t>
      </w:r>
      <w:r w:rsidR="00C63116">
        <w:t>.</w:t>
      </w:r>
      <w:r w:rsidR="006E00CA">
        <w:t xml:space="preserve"> However, is our view that S-SSB </w:t>
      </w:r>
      <w:r w:rsidR="008E2853">
        <w:t>can</w:t>
      </w:r>
      <w:r w:rsidR="006E00CA">
        <w:t xml:space="preserve"> be </w:t>
      </w:r>
      <w:r w:rsidR="005C596B">
        <w:t xml:space="preserve">transmitted </w:t>
      </w:r>
      <w:r w:rsidR="009B0088">
        <w:t xml:space="preserve">based on </w:t>
      </w:r>
      <w:r w:rsidR="00E94F07">
        <w:t>short</w:t>
      </w:r>
      <w:r w:rsidR="00110942">
        <w:t xml:space="preserve"> </w:t>
      </w:r>
      <w:r w:rsidR="00E94F07">
        <w:t>control signal</w:t>
      </w:r>
      <w:r w:rsidR="00110942">
        <w:t>ling</w:t>
      </w:r>
      <w:r w:rsidR="005B56B1">
        <w:t xml:space="preserve"> </w:t>
      </w:r>
      <w:r w:rsidR="0042517C">
        <w:t>channel access</w:t>
      </w:r>
      <w:r w:rsidR="00E94F07">
        <w:t xml:space="preserve"> procedure</w:t>
      </w:r>
      <w:r w:rsidR="00487A2A">
        <w:t xml:space="preserve"> (possibly with a </w:t>
      </w:r>
      <w:r w:rsidR="005B56B1" w:rsidRPr="005B56B1">
        <w:t>LBT Type 2A</w:t>
      </w:r>
      <w:r w:rsidR="00487A2A">
        <w:t>)</w:t>
      </w:r>
      <w:r w:rsidR="005B56B1">
        <w:t xml:space="preserve">, therefore, we don’t see the </w:t>
      </w:r>
      <w:r w:rsidR="00266A45">
        <w:t>need</w:t>
      </w:r>
      <w:r w:rsidR="005B56B1">
        <w:t xml:space="preserve"> of having an exception </w:t>
      </w:r>
      <w:r w:rsidR="009427A0">
        <w:t>in the CAPC table for S-SSB transmissions.</w:t>
      </w:r>
    </w:p>
    <w:p w14:paraId="19CE6C06" w14:textId="310EC7F0" w:rsidR="004F0259" w:rsidRDefault="004F0259" w:rsidP="004F0259">
      <w:pPr>
        <w:spacing w:before="240"/>
        <w:jc w:val="both"/>
        <w:rPr>
          <w:lang w:val="en-US"/>
        </w:rPr>
      </w:pPr>
      <w:bookmarkStart w:id="39" w:name="Proposal56245"/>
      <w:bookmarkStart w:id="40" w:name="Proposal34209"/>
      <w:bookmarkStart w:id="41" w:name="Proposal32934"/>
      <w:bookmarkStart w:id="42" w:name="Proposal30263"/>
      <w:bookmarkStart w:id="43" w:name="Proposal81286"/>
      <w:bookmarkStart w:id="44" w:name="Proposal963"/>
      <w:bookmarkStart w:id="45" w:name="Proposal11619"/>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550C0C">
        <w:rPr>
          <w:b/>
          <w:noProof/>
          <w:lang w:val="en-US"/>
        </w:rPr>
        <w:t>2</w:t>
      </w:r>
      <w:r w:rsidRPr="0B350DB7">
        <w:rPr>
          <w:b/>
          <w:color w:val="2B579A"/>
          <w:lang w:val="en-US"/>
        </w:rPr>
        <w:fldChar w:fldCharType="end"/>
      </w:r>
      <w:r w:rsidRPr="008435C4">
        <w:rPr>
          <w:b/>
          <w:i/>
          <w:lang w:val="en-US"/>
        </w:rPr>
        <w:t>:</w:t>
      </w:r>
      <w:r w:rsidR="003008A8">
        <w:rPr>
          <w:b/>
          <w:i/>
          <w:lang w:val="en-US"/>
        </w:rPr>
        <w:t xml:space="preserve"> </w:t>
      </w:r>
      <w:r w:rsidR="001E0383">
        <w:rPr>
          <w:b/>
          <w:i/>
          <w:lang w:val="en-US"/>
        </w:rPr>
        <w:t xml:space="preserve">The agreed </w:t>
      </w:r>
      <w:r w:rsidR="00A621B6">
        <w:rPr>
          <w:b/>
          <w:i/>
          <w:lang w:val="en-US"/>
        </w:rPr>
        <w:t xml:space="preserve">UL CAPC table is adopted for SL-U without </w:t>
      </w:r>
      <w:r w:rsidR="00A6361A">
        <w:rPr>
          <w:b/>
          <w:i/>
          <w:lang w:val="en-US"/>
        </w:rPr>
        <w:t>specific exceptions</w:t>
      </w:r>
      <w:r w:rsidR="007A6DBE">
        <w:rPr>
          <w:b/>
          <w:i/>
          <w:lang w:val="en-US"/>
        </w:rPr>
        <w:t xml:space="preserve"> for mp value</w:t>
      </w:r>
      <w:r>
        <w:rPr>
          <w:b/>
          <w:i/>
          <w:lang w:val="en-US"/>
        </w:rPr>
        <w:t>.</w:t>
      </w:r>
    </w:p>
    <w:bookmarkEnd w:id="39"/>
    <w:bookmarkEnd w:id="40"/>
    <w:bookmarkEnd w:id="41"/>
    <w:bookmarkEnd w:id="42"/>
    <w:bookmarkEnd w:id="43"/>
    <w:bookmarkEnd w:id="44"/>
    <w:bookmarkEnd w:id="45"/>
    <w:p w14:paraId="72A314AE" w14:textId="1F19076C" w:rsidR="00D07352" w:rsidRDefault="005E12D6" w:rsidP="00D07352">
      <w:pPr>
        <w:spacing w:after="120"/>
        <w:jc w:val="both"/>
        <w:rPr>
          <w:lang w:val="en-US"/>
        </w:rPr>
      </w:pPr>
      <w:r>
        <w:rPr>
          <w:lang w:val="en-US"/>
        </w:rPr>
        <w:t>For CW size, i</w:t>
      </w:r>
      <w:r w:rsidR="00452C58">
        <w:rPr>
          <w:lang w:val="en-US"/>
        </w:rPr>
        <w:t xml:space="preserve">n </w:t>
      </w:r>
      <w:r w:rsidR="00EA643C" w:rsidRPr="00EA643C">
        <w:rPr>
          <w:lang w:val="en-US"/>
        </w:rPr>
        <w:t>RAN1 Meeting #110-e it was decided to use NR-U DL CW adjustment mechanism as the baseline for SL-U in unicast and FFS any necessary update for SL-U operation.</w:t>
      </w:r>
      <w:r w:rsidR="0010329C">
        <w:rPr>
          <w:lang w:val="en-US"/>
        </w:rPr>
        <w:t xml:space="preserve"> </w:t>
      </w:r>
      <w:r w:rsidR="00EA643C">
        <w:rPr>
          <w:lang w:val="en-US"/>
        </w:rPr>
        <w:t>In the DL NR-U CWS adjustment procedure (as defined in TS 37.213 in section 4.1.4), the CWS is increased based on the detection of HARQ NACK (i.e., the intended receiver(s) was unable to decode the TB and the transmitter has to retransmit) and reset based on the detection of HARQ ACK (i.e., the intended receiver(s) was able to decode the TB, therefore no retransmission is needed). This principle of operation is well suited for SL-U when SL-HARQ feedback is enabled.</w:t>
      </w:r>
    </w:p>
    <w:p w14:paraId="6E5414FF" w14:textId="5EACF0EE" w:rsidR="00BD627B" w:rsidRDefault="00BD627B" w:rsidP="0065747D">
      <w:pPr>
        <w:spacing w:after="120"/>
        <w:jc w:val="both"/>
        <w:rPr>
          <w:lang w:val="en-US"/>
        </w:rPr>
      </w:pPr>
      <w:r>
        <w:rPr>
          <w:lang w:val="en-US"/>
        </w:rPr>
        <w:t xml:space="preserve">Regarding </w:t>
      </w:r>
      <w:r w:rsidR="00544A04">
        <w:rPr>
          <w:lang w:val="en-US"/>
        </w:rPr>
        <w:t>the case which HARQ feedback is disabled</w:t>
      </w:r>
      <w:r>
        <w:rPr>
          <w:lang w:val="en-US"/>
        </w:rPr>
        <w:t xml:space="preserve">, </w:t>
      </w:r>
      <w:r w:rsidR="004C7FB4">
        <w:rPr>
          <w:lang w:val="en-US"/>
        </w:rPr>
        <w:t>assuming</w:t>
      </w:r>
      <w:r>
        <w:rPr>
          <w:lang w:val="en-US"/>
        </w:rPr>
        <w:t xml:space="preserve"> DL NR-U CWS adjustment procedure, when a transmission is not associated with HARQ feedback, then the CWS used corresponds to the latest CWS used for any DL transmission procedures associated with the channel access priority of the transmission. In case there is no previous DL transmission with the same channel access priority, then the minimum CWS for that channel access priority is adopted. </w:t>
      </w:r>
    </w:p>
    <w:p w14:paraId="2AB6645D" w14:textId="77777777" w:rsidR="00BD627B" w:rsidRDefault="00BD627B" w:rsidP="00BD627B">
      <w:pPr>
        <w:jc w:val="both"/>
      </w:pPr>
      <w:r w:rsidRPr="00894136">
        <w:rPr>
          <w:rFonts w:cs="Arial"/>
        </w:rPr>
        <w:t xml:space="preserve">Applying this procedure, the SL-U Tx UE would either reuse </w:t>
      </w:r>
      <w:r w:rsidRPr="00E11243">
        <w:rPr>
          <w:rFonts w:cs="Arial"/>
        </w:rPr>
        <w:t xml:space="preserve">the latest </w:t>
      </w:r>
      <w:r w:rsidRPr="00AC14A3">
        <w:rPr>
          <w:rFonts w:cs="Arial"/>
        </w:rPr>
        <w:t>CWS</w:t>
      </w:r>
      <w:r w:rsidRPr="00C557A8">
        <w:rPr>
          <w:rFonts w:cs="Arial"/>
        </w:rPr>
        <w:t xml:space="preserve"> obtained from other HARQ acknowledged transmissions and</w:t>
      </w:r>
      <w:r>
        <w:rPr>
          <w:rFonts w:cs="Arial"/>
        </w:rPr>
        <w:t>,</w:t>
      </w:r>
      <w:r w:rsidRPr="00C557A8">
        <w:rPr>
          <w:rFonts w:cs="Arial"/>
        </w:rPr>
        <w:t xml:space="preserve"> in the absence of these transmissions</w:t>
      </w:r>
      <w:r>
        <w:rPr>
          <w:rFonts w:cs="Arial"/>
        </w:rPr>
        <w:t>,</w:t>
      </w:r>
      <w:r w:rsidRPr="00C557A8">
        <w:rPr>
          <w:rFonts w:cs="Arial"/>
        </w:rPr>
        <w:t xml:space="preserve"> the UE would instead use the minimum CWS, i.e.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545947">
        <w:rPr>
          <w:rFonts w:cs="Arial"/>
        </w:rPr>
        <w:t xml:space="preserve">. However, </w:t>
      </w:r>
      <w:r>
        <w:rPr>
          <w:rFonts w:cs="Arial"/>
        </w:rPr>
        <w:t>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w:t>
      </w:r>
    </w:p>
    <w:p w14:paraId="323502A7" w14:textId="389CBCB7" w:rsidR="00BD627B" w:rsidRPr="00C511BF" w:rsidRDefault="00BD627B" w:rsidP="00BD627B">
      <w:pPr>
        <w:spacing w:before="240"/>
        <w:jc w:val="both"/>
        <w:rPr>
          <w:lang w:val="en-US"/>
        </w:rPr>
      </w:pPr>
      <w:bookmarkStart w:id="46" w:name="Proposal32640"/>
      <w:bookmarkStart w:id="47" w:name="Proposal56247"/>
      <w:bookmarkStart w:id="48" w:name="Proposal34211"/>
      <w:bookmarkStart w:id="49" w:name="Proposal32936"/>
      <w:bookmarkStart w:id="50" w:name="Proposal30265"/>
      <w:bookmarkStart w:id="51" w:name="Proposal81288"/>
      <w:bookmarkStart w:id="52" w:name="Proposal965"/>
      <w:bookmarkStart w:id="53" w:name="Proposal11620"/>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550C0C">
        <w:rPr>
          <w:b/>
          <w:noProof/>
          <w:lang w:val="en-US"/>
        </w:rPr>
        <w:t>3</w:t>
      </w:r>
      <w:r w:rsidRPr="0B350DB7">
        <w:rPr>
          <w:b/>
          <w:color w:val="2B579A"/>
          <w:lang w:val="en-US"/>
        </w:rPr>
        <w:fldChar w:fldCharType="end"/>
      </w:r>
      <w:r w:rsidRPr="008435C4">
        <w:rPr>
          <w:b/>
          <w:i/>
          <w:lang w:val="en-US"/>
        </w:rPr>
        <w:t xml:space="preserve">: </w:t>
      </w:r>
      <w:r w:rsidR="0020637F">
        <w:rPr>
          <w:b/>
          <w:i/>
          <w:lang w:val="en-US"/>
        </w:rPr>
        <w:t>W</w:t>
      </w:r>
      <w:r>
        <w:rPr>
          <w:b/>
          <w:i/>
          <w:lang w:val="en-US"/>
        </w:rPr>
        <w:t>hen a transmission is not associated with HARQ feedback</w:t>
      </w:r>
      <w:r w:rsidR="0020637F">
        <w:rPr>
          <w:b/>
          <w:i/>
          <w:lang w:val="en-US"/>
        </w:rPr>
        <w:t>,</w:t>
      </w:r>
      <w:r>
        <w:rPr>
          <w:b/>
          <w:i/>
          <w:lang w:val="en-US"/>
        </w:rPr>
        <w:t xml:space="preserve"> CW size can be determined based</w:t>
      </w:r>
      <w:r w:rsidR="00AC1396">
        <w:rPr>
          <w:b/>
          <w:i/>
          <w:lang w:val="en-US"/>
        </w:rPr>
        <w:t xml:space="preserve"> </w:t>
      </w:r>
      <w:r w:rsidR="00E9164D">
        <w:rPr>
          <w:b/>
          <w:i/>
          <w:lang w:val="en-US"/>
        </w:rPr>
        <w:t>on</w:t>
      </w:r>
      <w:r>
        <w:rPr>
          <w:b/>
          <w:i/>
          <w:lang w:val="en-US"/>
        </w:rPr>
        <w:t>, for example, CBR</w:t>
      </w:r>
      <w:r w:rsidR="00597E0C">
        <w:rPr>
          <w:b/>
          <w:i/>
          <w:lang w:val="en-US"/>
        </w:rPr>
        <w:t xml:space="preserve"> (</w:t>
      </w:r>
      <w:r w:rsidR="004E3704">
        <w:rPr>
          <w:b/>
          <w:i/>
          <w:lang w:val="en-US"/>
        </w:rPr>
        <w:t xml:space="preserve">Option 3 </w:t>
      </w:r>
      <w:r w:rsidR="00EA0D4C">
        <w:rPr>
          <w:b/>
          <w:i/>
          <w:lang w:val="en-US"/>
        </w:rPr>
        <w:t xml:space="preserve">of </w:t>
      </w:r>
      <w:r w:rsidR="00597E0C" w:rsidRPr="00597E0C">
        <w:rPr>
          <w:b/>
          <w:i/>
          <w:lang w:val="en-US"/>
        </w:rPr>
        <w:t>CW adjustment when SL-HARQ feedback is disabled</w:t>
      </w:r>
      <w:r w:rsidR="00597E0C">
        <w:rPr>
          <w:b/>
          <w:i/>
          <w:lang w:val="en-US"/>
        </w:rPr>
        <w:t>)</w:t>
      </w:r>
      <w:r>
        <w:rPr>
          <w:b/>
          <w:i/>
          <w:lang w:val="en-US"/>
        </w:rPr>
        <w:t>.</w:t>
      </w:r>
      <w:r w:rsidR="0020637F">
        <w:rPr>
          <w:b/>
          <w:i/>
          <w:lang w:val="en-US"/>
        </w:rPr>
        <w:t xml:space="preserve"> E.g., CWS is reduced if CBR is low.</w:t>
      </w:r>
    </w:p>
    <w:bookmarkEnd w:id="46"/>
    <w:bookmarkEnd w:id="47"/>
    <w:bookmarkEnd w:id="48"/>
    <w:bookmarkEnd w:id="49"/>
    <w:bookmarkEnd w:id="50"/>
    <w:bookmarkEnd w:id="51"/>
    <w:bookmarkEnd w:id="52"/>
    <w:bookmarkEnd w:id="53"/>
    <w:p w14:paraId="36B3835B" w14:textId="523E2D0E" w:rsidR="00BD627B" w:rsidRDefault="00BD627B" w:rsidP="00BD627B">
      <w:pPr>
        <w:jc w:val="both"/>
        <w:rPr>
          <w:lang w:val="en-US"/>
        </w:rPr>
      </w:pPr>
      <w:r>
        <w:rPr>
          <w:lang w:val="en-US"/>
        </w:rPr>
        <w:t xml:space="preserve">Regarding the </w:t>
      </w:r>
      <w:r w:rsidR="00EA0D4C" w:rsidRPr="00EA0D4C">
        <w:rPr>
          <w:lang w:val="en-US"/>
        </w:rPr>
        <w:t xml:space="preserve">CW adjustment for </w:t>
      </w:r>
      <w:r w:rsidRPr="00563C41">
        <w:rPr>
          <w:lang w:val="en-US"/>
        </w:rPr>
        <w:t>groupcast option 1 (NACK-only) and groupcast option 2</w:t>
      </w:r>
      <w:r>
        <w:rPr>
          <w:lang w:val="en-US"/>
        </w:rPr>
        <w:t xml:space="preserve">, there should be no special difference </w:t>
      </w:r>
      <w:r w:rsidR="00BE75F8">
        <w:rPr>
          <w:lang w:val="en-US"/>
        </w:rPr>
        <w:t xml:space="preserve">with </w:t>
      </w:r>
      <w:r>
        <w:rPr>
          <w:lang w:val="en-US"/>
        </w:rPr>
        <w:t>regard to CW size adjustment. I.e., as long the Tx UE retransmits</w:t>
      </w:r>
      <w:r w:rsidDel="00E54CEF">
        <w:rPr>
          <w:lang w:val="en-US"/>
        </w:rPr>
        <w:t xml:space="preserve"> </w:t>
      </w:r>
      <w:r w:rsidR="008D032A">
        <w:rPr>
          <w:lang w:val="en-US"/>
        </w:rPr>
        <w:t>(</w:t>
      </w:r>
      <w:r w:rsidR="00BB40FC">
        <w:rPr>
          <w:lang w:val="en-US"/>
        </w:rPr>
        <w:t>based on</w:t>
      </w:r>
      <w:r w:rsidR="00C55D94">
        <w:rPr>
          <w:lang w:val="en-US"/>
        </w:rPr>
        <w:t xml:space="preserve"> reception of one or many NACKs</w:t>
      </w:r>
      <w:r w:rsidR="008D032A">
        <w:rPr>
          <w:lang w:val="en-US"/>
        </w:rPr>
        <w:t>)</w:t>
      </w:r>
      <w:r w:rsidR="00C55D94">
        <w:rPr>
          <w:lang w:val="en-US"/>
        </w:rPr>
        <w:t xml:space="preserve">, </w:t>
      </w:r>
      <w:r>
        <w:rPr>
          <w:lang w:val="en-US"/>
        </w:rPr>
        <w:t>then the CWS should be increased, independent o</w:t>
      </w:r>
      <w:r w:rsidR="00BE75F8">
        <w:rPr>
          <w:lang w:val="en-US"/>
        </w:rPr>
        <w:t>f</w:t>
      </w:r>
      <w:r>
        <w:rPr>
          <w:lang w:val="en-US"/>
        </w:rPr>
        <w:t xml:space="preserve"> how many ACKs or NACKs it has received. </w:t>
      </w:r>
      <w:r>
        <w:t xml:space="preserve">Note that, according to regulations [EN 301 893] the UE sets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if the UE does not retransmit.</w:t>
      </w:r>
    </w:p>
    <w:p w14:paraId="6030DDA6" w14:textId="71D45D06" w:rsidR="00550C0C" w:rsidRPr="00417B66" w:rsidRDefault="00BD627B" w:rsidP="00BD627B">
      <w:pPr>
        <w:spacing w:before="240"/>
        <w:jc w:val="both"/>
        <w:rPr>
          <w:lang w:val="en-US"/>
        </w:rPr>
      </w:pPr>
      <w:bookmarkStart w:id="54" w:name="Proposal32641"/>
      <w:bookmarkStart w:id="55" w:name="Proposal56248"/>
      <w:bookmarkStart w:id="56" w:name="Proposal34212"/>
      <w:bookmarkStart w:id="57" w:name="Proposal32937"/>
      <w:bookmarkStart w:id="58" w:name="Proposal30266"/>
      <w:bookmarkStart w:id="59" w:name="Proposal81289"/>
      <w:bookmarkStart w:id="60" w:name="Proposal966"/>
      <w:bookmarkStart w:id="61" w:name="Proposal11621"/>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550C0C">
        <w:rPr>
          <w:b/>
          <w:noProof/>
          <w:lang w:val="en-US"/>
        </w:rPr>
        <w:t>4</w:t>
      </w:r>
      <w:r w:rsidRPr="0B350DB7">
        <w:rPr>
          <w:b/>
          <w:color w:val="2B579A"/>
          <w:lang w:val="en-US"/>
        </w:rPr>
        <w:fldChar w:fldCharType="end"/>
      </w:r>
      <w:r w:rsidRPr="008435C4">
        <w:rPr>
          <w:b/>
          <w:i/>
          <w:lang w:val="en-US"/>
        </w:rPr>
        <w:t xml:space="preserve">: </w:t>
      </w:r>
      <w:r>
        <w:rPr>
          <w:b/>
          <w:i/>
          <w:lang w:val="en-US"/>
        </w:rPr>
        <w:t xml:space="preserve">In both </w:t>
      </w:r>
      <w:r w:rsidRPr="001836E7">
        <w:rPr>
          <w:b/>
          <w:i/>
          <w:lang w:val="en-US"/>
        </w:rPr>
        <w:t>groupcast option 1 (NACK-only) and groupcast option 2</w:t>
      </w:r>
      <w:r w:rsidR="00496F5A">
        <w:rPr>
          <w:b/>
          <w:i/>
          <w:lang w:val="en-US"/>
        </w:rPr>
        <w:t xml:space="preserve"> (ACK and NACK)</w:t>
      </w:r>
      <w:r>
        <w:rPr>
          <w:b/>
          <w:i/>
          <w:lang w:val="en-US"/>
        </w:rPr>
        <w:t xml:space="preserve">, the SL-U UE increases the CW size if UE retransmits (regardless </w:t>
      </w:r>
      <w:r w:rsidDel="00435EAC">
        <w:rPr>
          <w:b/>
          <w:i/>
          <w:lang w:val="en-US"/>
        </w:rPr>
        <w:t xml:space="preserve">of </w:t>
      </w:r>
      <w:r w:rsidR="00435EAC">
        <w:rPr>
          <w:b/>
          <w:i/>
          <w:lang w:val="en-US"/>
        </w:rPr>
        <w:t>the proportion of</w:t>
      </w:r>
      <w:r>
        <w:rPr>
          <w:b/>
          <w:i/>
          <w:lang w:val="en-US"/>
        </w:rPr>
        <w:t xml:space="preserve"> ACK/NACKs), otherwise it shall set it to CWmin</w:t>
      </w:r>
      <w:r w:rsidR="000B2727">
        <w:rPr>
          <w:b/>
          <w:i/>
          <w:lang w:val="en-US"/>
        </w:rPr>
        <w:t>.</w:t>
      </w:r>
      <w:bookmarkEnd w:id="54"/>
      <w:bookmarkEnd w:id="55"/>
      <w:bookmarkEnd w:id="56"/>
      <w:bookmarkEnd w:id="57"/>
      <w:bookmarkEnd w:id="58"/>
      <w:bookmarkEnd w:id="59"/>
      <w:bookmarkEnd w:id="60"/>
    </w:p>
    <w:p w14:paraId="46B9927A" w14:textId="77777777" w:rsidR="003352EF" w:rsidRPr="0065747D" w:rsidRDefault="003352EF" w:rsidP="001425C4">
      <w:pPr>
        <w:spacing w:before="240"/>
        <w:jc w:val="both"/>
        <w:rPr>
          <w:b/>
          <w:iCs/>
        </w:rPr>
      </w:pPr>
      <w:bookmarkStart w:id="62" w:name="Proposal32642"/>
      <w:bookmarkStart w:id="63" w:name="Proposal56249"/>
      <w:bookmarkStart w:id="64" w:name="Proposal34213"/>
      <w:bookmarkStart w:id="65" w:name="Proposal32940"/>
      <w:bookmarkStart w:id="66" w:name="Proposal30269"/>
      <w:bookmarkStart w:id="67" w:name="Proposal81292"/>
      <w:bookmarkEnd w:id="61"/>
    </w:p>
    <w:bookmarkEnd w:id="62"/>
    <w:bookmarkEnd w:id="63"/>
    <w:bookmarkEnd w:id="64"/>
    <w:bookmarkEnd w:id="65"/>
    <w:bookmarkEnd w:id="66"/>
    <w:bookmarkEnd w:id="67"/>
    <w:p w14:paraId="3BB012CE" w14:textId="77777777" w:rsidR="001B3907" w:rsidRPr="00F824A8" w:rsidRDefault="001B3907" w:rsidP="001B3907">
      <w:pPr>
        <w:pStyle w:val="Heading3"/>
        <w:numPr>
          <w:ilvl w:val="2"/>
          <w:numId w:val="6"/>
        </w:numPr>
      </w:pPr>
      <w:r>
        <w:t>Channel access for S-SSB</w:t>
      </w:r>
    </w:p>
    <w:p w14:paraId="1AA91F22" w14:textId="77777777" w:rsidR="001B3907" w:rsidRDefault="001B3907" w:rsidP="001B3907">
      <w:pPr>
        <w:spacing w:after="120"/>
        <w:jc w:val="both"/>
        <w:rPr>
          <w:color w:val="000000"/>
        </w:rPr>
      </w:pPr>
      <w:r>
        <w:rPr>
          <w:lang w:val="en-US"/>
        </w:rPr>
        <w:t>In RAN1 Meeting #110bis-e, the following agreement was made:</w:t>
      </w:r>
    </w:p>
    <w:tbl>
      <w:tblPr>
        <w:tblStyle w:val="TableGrid"/>
        <w:tblW w:w="0" w:type="auto"/>
        <w:tblLook w:val="04A0" w:firstRow="1" w:lastRow="0" w:firstColumn="1" w:lastColumn="0" w:noHBand="0" w:noVBand="1"/>
      </w:tblPr>
      <w:tblGrid>
        <w:gridCol w:w="9629"/>
      </w:tblGrid>
      <w:tr w:rsidR="001B3907" w:rsidRPr="000E4690" w14:paraId="5CB7CAAB" w14:textId="77777777" w:rsidTr="005A7AB9">
        <w:tc>
          <w:tcPr>
            <w:tcW w:w="9629" w:type="dxa"/>
          </w:tcPr>
          <w:p w14:paraId="651C20A9" w14:textId="77777777" w:rsidR="001B3907" w:rsidRPr="009607F5" w:rsidRDefault="001B3907" w:rsidP="005A7AB9">
            <w:pPr>
              <w:jc w:val="both"/>
            </w:pPr>
            <w:r w:rsidRPr="009607F5">
              <w:rPr>
                <w:b/>
                <w:bCs/>
                <w:iCs/>
                <w:highlight w:val="green"/>
                <w:u w:val="single"/>
              </w:rPr>
              <w:t>Agreement</w:t>
            </w:r>
          </w:p>
          <w:p w14:paraId="031DCDE9"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Type 1 SL channel access procedure is applicable to the following transmissions by a UE:</w:t>
            </w:r>
          </w:p>
          <w:p w14:paraId="2971274E"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scheduled or configured by a gNB in SL Mode 1 resource allocation.</w:t>
            </w:r>
          </w:p>
          <w:p w14:paraId="74FDB600"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from the UE in SL Mode 2 resource allocation.</w:t>
            </w:r>
          </w:p>
          <w:p w14:paraId="443C069A"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Other SL transmissions including S-SSB and PSFCH transmissions from a UE</w:t>
            </w:r>
          </w:p>
          <w:p w14:paraId="4DD60B4D" w14:textId="77777777" w:rsidR="001B3907" w:rsidRPr="00AB0A52" w:rsidRDefault="001B3907" w:rsidP="005A7AB9">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FFS: how to set CAPC for S-SSB and PSFCH</w:t>
            </w:r>
          </w:p>
          <w:p w14:paraId="277C5C25"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Type 1 can be used to initiate a COT</w:t>
            </w:r>
          </w:p>
          <w:p w14:paraId="68E7C2BE"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A UE uses a channel access priority class applicable to the sidelink user plane data multiplexed in PSSCH for performing the Type 1 channel access procedures to transmit transmission(s) including PSSCH with user plane data and its associated PSCCH.</w:t>
            </w:r>
          </w:p>
          <w:p w14:paraId="1E26E1EB"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how to set CAPC for MAC CE multiplexed in PSSCH is up to RAN2</w:t>
            </w:r>
          </w:p>
          <w:p w14:paraId="54B5C79E"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 xml:space="preserve">A UE shall not transmit on a channel for a Channel Occupancy Time that exceeds the maximum COT duration where the channel access procedures are performed based on a channel access priority class </w:t>
            </w:r>
            <w:r w:rsidRPr="00AB0A52">
              <w:rPr>
                <w:i/>
                <w:sz w:val="20"/>
                <w:szCs w:val="20"/>
                <w:lang w:val="en-GB"/>
              </w:rPr>
              <w:t>p</w:t>
            </w:r>
            <w:r w:rsidRPr="00AB0A52">
              <w:rPr>
                <w:sz w:val="20"/>
                <w:szCs w:val="20"/>
                <w:lang w:val="en-GB"/>
              </w:rPr>
              <w:t xml:space="preserve"> associated with the UE transmissions, as given in CAPC table for SL.</w:t>
            </w:r>
          </w:p>
        </w:tc>
      </w:tr>
    </w:tbl>
    <w:p w14:paraId="11E6ECE6" w14:textId="71F93EF2" w:rsidR="001B3907" w:rsidRDefault="001B3907" w:rsidP="001B3907">
      <w:pPr>
        <w:spacing w:before="240"/>
        <w:jc w:val="both"/>
      </w:pPr>
      <w:bookmarkStart w:id="68" w:name="_Hlk129614469"/>
      <w:r>
        <w:t>In RAN1#111</w:t>
      </w:r>
      <w:bookmarkEnd w:id="68"/>
      <w:r>
        <w:t>, it was also agreed the following related to applicability of Type 2A.</w:t>
      </w:r>
    </w:p>
    <w:tbl>
      <w:tblPr>
        <w:tblStyle w:val="TableGrid"/>
        <w:tblW w:w="0" w:type="auto"/>
        <w:tblLook w:val="04A0" w:firstRow="1" w:lastRow="0" w:firstColumn="1" w:lastColumn="0" w:noHBand="0" w:noVBand="1"/>
      </w:tblPr>
      <w:tblGrid>
        <w:gridCol w:w="9629"/>
      </w:tblGrid>
      <w:tr w:rsidR="001B3907" w:rsidRPr="004525B0" w14:paraId="58940EFA" w14:textId="77777777" w:rsidTr="005A7AB9">
        <w:tc>
          <w:tcPr>
            <w:tcW w:w="9629" w:type="dxa"/>
          </w:tcPr>
          <w:p w14:paraId="631AE0CF" w14:textId="77777777" w:rsidR="001B3907" w:rsidRPr="004525B0" w:rsidRDefault="001B3907" w:rsidP="005A7AB9">
            <w:pPr>
              <w:overflowPunct/>
              <w:adjustRightInd/>
              <w:spacing w:before="120" w:after="0"/>
              <w:jc w:val="both"/>
              <w:textAlignment w:val="auto"/>
              <w:rPr>
                <w:rFonts w:eastAsia="Batang"/>
              </w:rPr>
            </w:pPr>
            <w:r w:rsidRPr="004525B0">
              <w:rPr>
                <w:rFonts w:eastAsia="Batang"/>
                <w:b/>
                <w:bCs/>
                <w:highlight w:val="green"/>
              </w:rPr>
              <w:t>Agreement</w:t>
            </w:r>
          </w:p>
          <w:p w14:paraId="192F5A51" w14:textId="77777777" w:rsidR="001B3907" w:rsidRPr="004525B0" w:rsidRDefault="001B3907" w:rsidP="005A7AB9">
            <w:pPr>
              <w:numPr>
                <w:ilvl w:val="0"/>
                <w:numId w:val="21"/>
              </w:numPr>
              <w:overflowPunct/>
              <w:autoSpaceDE/>
              <w:autoSpaceDN/>
              <w:adjustRightInd/>
              <w:spacing w:after="0"/>
              <w:jc w:val="both"/>
              <w:textAlignment w:val="auto"/>
              <w:rPr>
                <w:rFonts w:eastAsia="Batang" w:cs="Times"/>
                <w:lang w:eastAsia="x-none"/>
              </w:rPr>
            </w:pPr>
            <w:r w:rsidRPr="004525B0">
              <w:rPr>
                <w:rFonts w:eastAsia="Batang" w:cs="Times"/>
                <w:lang w:eastAsia="x-none"/>
              </w:rPr>
              <w:t>Type 2A channel access procedure is applicable for S-SSB transmissions from a UE without a shared channel occupancy, when the following constraints are met:</w:t>
            </w:r>
          </w:p>
          <w:p w14:paraId="48A8853B"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 xml:space="preserve">Time duration is at most 1ms per transmission </w:t>
            </w:r>
          </w:p>
          <w:p w14:paraId="040BFDEE"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The duty cycle of the S-SSB transmissions is at most 1/20</w:t>
            </w:r>
          </w:p>
          <w:p w14:paraId="5B19509A"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FFS: details of EDT</w:t>
            </w:r>
          </w:p>
          <w:p w14:paraId="7536062C"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FFS: whether/how to define observation period, including whether or not observation period would be captured in the specifications if defined</w:t>
            </w:r>
          </w:p>
          <w:p w14:paraId="3497CB35" w14:textId="77777777" w:rsidR="001B3907" w:rsidRPr="004525B0" w:rsidRDefault="001B3907" w:rsidP="005A7AB9">
            <w:pPr>
              <w:numPr>
                <w:ilvl w:val="0"/>
                <w:numId w:val="21"/>
              </w:numPr>
              <w:overflowPunct/>
              <w:autoSpaceDE/>
              <w:autoSpaceDN/>
              <w:adjustRightInd/>
              <w:spacing w:after="0"/>
              <w:jc w:val="both"/>
              <w:textAlignment w:val="auto"/>
              <w:rPr>
                <w:rFonts w:eastAsia="Batang" w:cs="Times"/>
                <w:lang w:val="en-US" w:eastAsia="x-none"/>
              </w:rPr>
            </w:pPr>
            <w:r w:rsidRPr="004525B0">
              <w:rPr>
                <w:rFonts w:eastAsia="Batang" w:cs="Times"/>
                <w:lang w:val="en-US" w:eastAsia="x-none"/>
              </w:rPr>
              <w:t xml:space="preserve">FFS: Type 2A applicability for PSFCH </w:t>
            </w:r>
            <w:r w:rsidRPr="004525B0">
              <w:rPr>
                <w:rFonts w:eastAsia="Batang" w:cs="Times"/>
                <w:lang w:eastAsia="x-none"/>
              </w:rPr>
              <w:t>without a shared channel occupancy</w:t>
            </w:r>
            <w:r w:rsidRPr="004525B0">
              <w:rPr>
                <w:rFonts w:eastAsia="Batang" w:cs="Times"/>
                <w:lang w:val="en-US" w:eastAsia="x-none"/>
              </w:rPr>
              <w:t xml:space="preserve"> and further limitations for combined transmissions of both S-SSB and PSFCH using Type 2A channel access procedure</w:t>
            </w:r>
          </w:p>
          <w:p w14:paraId="3E5B8898" w14:textId="77777777" w:rsidR="001B3907" w:rsidRPr="004525B0" w:rsidRDefault="001B3907" w:rsidP="005A7AB9">
            <w:pPr>
              <w:overflowPunct/>
              <w:autoSpaceDE/>
              <w:autoSpaceDN/>
              <w:adjustRightInd/>
              <w:spacing w:after="0"/>
              <w:contextualSpacing/>
              <w:jc w:val="both"/>
              <w:textAlignment w:val="auto"/>
              <w:rPr>
                <w:rFonts w:eastAsia="Times New Roman"/>
                <w:lang w:val="en-US"/>
              </w:rPr>
            </w:pPr>
          </w:p>
        </w:tc>
      </w:tr>
    </w:tbl>
    <w:p w14:paraId="6CCE2D8B" w14:textId="3F647415" w:rsidR="001B3907" w:rsidRPr="00103496" w:rsidRDefault="001B3907" w:rsidP="00103496">
      <w:pPr>
        <w:spacing w:before="240"/>
        <w:jc w:val="both"/>
      </w:pPr>
      <w:r w:rsidRPr="00103496">
        <w:t>For the transmission of the S-SSB, some options which could be considered include:</w:t>
      </w:r>
    </w:p>
    <w:p w14:paraId="3CB61CFD" w14:textId="77777777" w:rsidR="001B3907" w:rsidRPr="00FC6047" w:rsidRDefault="001B3907" w:rsidP="001B3907">
      <w:pPr>
        <w:ind w:left="1080" w:hanging="360"/>
        <w:jc w:val="both"/>
        <w:rPr>
          <w:lang w:val="en-US"/>
        </w:rPr>
      </w:pPr>
      <w:r>
        <w:rPr>
          <w:lang w:val="en-US"/>
        </w:rPr>
        <w:t>1)</w:t>
      </w:r>
      <w:r>
        <w:rPr>
          <w:lang w:val="en-US"/>
        </w:rPr>
        <w:tab/>
      </w:r>
      <w:r w:rsidRPr="00FC6047">
        <w:rPr>
          <w:lang w:val="en-US"/>
        </w:rPr>
        <w:t>allowing transmission as Short Control Signalling</w:t>
      </w:r>
      <w:r>
        <w:rPr>
          <w:lang w:val="en-US"/>
        </w:rPr>
        <w:t xml:space="preserve"> transmission (SCSt)</w:t>
      </w:r>
      <w:r w:rsidRPr="00FC6047">
        <w:rPr>
          <w:lang w:val="en-US"/>
        </w:rPr>
        <w:t xml:space="preserve"> (</w:t>
      </w:r>
      <w:r>
        <w:rPr>
          <w:lang w:val="en-US"/>
        </w:rPr>
        <w:t>including</w:t>
      </w:r>
      <w:r w:rsidRPr="00FC6047">
        <w:rPr>
          <w:lang w:val="en-US"/>
        </w:rPr>
        <w:t xml:space="preserve"> Type 2A LBT);</w:t>
      </w:r>
    </w:p>
    <w:p w14:paraId="3182FA8A" w14:textId="77777777" w:rsidR="001B3907" w:rsidRPr="00FC6047" w:rsidRDefault="001B3907" w:rsidP="001B3907">
      <w:pPr>
        <w:ind w:left="1080" w:hanging="360"/>
        <w:jc w:val="both"/>
        <w:rPr>
          <w:lang w:val="en-US"/>
        </w:rPr>
      </w:pPr>
      <w:r>
        <w:rPr>
          <w:lang w:val="en-US"/>
        </w:rPr>
        <w:t>2)</w:t>
      </w:r>
      <w:r>
        <w:rPr>
          <w:lang w:val="en-US"/>
        </w:rPr>
        <w:tab/>
      </w:r>
      <w:r w:rsidRPr="00FC6047">
        <w:rPr>
          <w:lang w:val="en-US"/>
        </w:rPr>
        <w:t>applying Type 2 LBT in case of shared COT; or</w:t>
      </w:r>
    </w:p>
    <w:p w14:paraId="08D257CD" w14:textId="77777777" w:rsidR="001B3907" w:rsidRPr="00FC6047" w:rsidRDefault="001B3907" w:rsidP="001B3907">
      <w:pPr>
        <w:ind w:left="1080" w:hanging="360"/>
        <w:jc w:val="both"/>
        <w:rPr>
          <w:lang w:val="en-US"/>
        </w:rPr>
      </w:pPr>
      <w:r w:rsidRPr="00173D96">
        <w:rPr>
          <w:lang w:val="en-US"/>
        </w:rPr>
        <w:t>3)</w:t>
      </w:r>
      <w:r w:rsidRPr="00173D96">
        <w:rPr>
          <w:lang w:val="en-US"/>
        </w:rPr>
        <w:tab/>
      </w:r>
      <w:r w:rsidRPr="00FC6047">
        <w:rPr>
          <w:lang w:val="en-US"/>
        </w:rPr>
        <w:t>applying Type 1 LBT.</w:t>
      </w:r>
    </w:p>
    <w:p w14:paraId="087F1AE2" w14:textId="664B8D8E" w:rsidR="001B3907" w:rsidRDefault="001B3907" w:rsidP="001B3907">
      <w:pPr>
        <w:jc w:val="both"/>
        <w:rPr>
          <w:lang w:val="en-US"/>
        </w:rPr>
      </w:pPr>
      <w:r>
        <w:rPr>
          <w:lang w:val="en-US"/>
        </w:rPr>
        <w:t>For option 1)</w:t>
      </w:r>
      <w:r w:rsidR="00416AC1">
        <w:rPr>
          <w:lang w:val="en-US"/>
        </w:rPr>
        <w:t xml:space="preserve"> applying SCSt</w:t>
      </w:r>
      <w:r>
        <w:rPr>
          <w:lang w:val="en-US"/>
        </w:rPr>
        <w:t xml:space="preserve">, </w:t>
      </w:r>
      <w:r w:rsidRPr="008435C4">
        <w:rPr>
          <w:lang w:val="en-US"/>
        </w:rPr>
        <w:t xml:space="preserve">NR-U and LTE-LAA partially make use of this </w:t>
      </w:r>
      <w:r>
        <w:rPr>
          <w:lang w:val="en-US"/>
        </w:rPr>
        <w:t xml:space="preserve">SCSt </w:t>
      </w:r>
      <w:r w:rsidRPr="008435C4">
        <w:rPr>
          <w:lang w:val="en-US"/>
        </w:rPr>
        <w:t>allowance to transmit discovery bursts / SSBs, but to ensure fair co-existence in all cases, they still apply LBT Type 2A (25 us LBT).</w:t>
      </w:r>
      <w:r>
        <w:rPr>
          <w:lang w:val="en-US"/>
        </w:rPr>
        <w:t xml:space="preserve"> For SL-U, it was agreed in RAN1#111 that Type 2A channel access procedure will also be supported for S-SSB, as mentioned above:</w:t>
      </w:r>
    </w:p>
    <w:p w14:paraId="0F37078D" w14:textId="186F8B68" w:rsidR="001B3907" w:rsidRDefault="00D41E23" w:rsidP="00D41E23">
      <w:pPr>
        <w:jc w:val="both"/>
        <w:rPr>
          <w:lang w:val="en-US"/>
        </w:rPr>
      </w:pPr>
      <w:r>
        <w:rPr>
          <w:lang w:val="en-US"/>
        </w:rPr>
        <w:t>For EDT determination</w:t>
      </w:r>
      <w:r w:rsidR="00E641B8">
        <w:rPr>
          <w:lang w:val="en-US"/>
        </w:rPr>
        <w:t xml:space="preserve"> </w:t>
      </w:r>
      <w:r w:rsidR="00E641B8" w:rsidRPr="000C63C0">
        <w:rPr>
          <w:lang w:val="en-US"/>
        </w:rPr>
        <w:t>for S-SSB</w:t>
      </w:r>
      <w:r>
        <w:rPr>
          <w:lang w:val="en-US"/>
        </w:rPr>
        <w:t>, i</w:t>
      </w:r>
      <w:r w:rsidR="000C63C0">
        <w:rPr>
          <w:lang w:val="en-US"/>
        </w:rPr>
        <w:t>n our view the principles</w:t>
      </w:r>
      <w:r w:rsidR="000C63C0" w:rsidRPr="000C63C0">
        <w:rPr>
          <w:lang w:val="en-US"/>
        </w:rPr>
        <w:t xml:space="preserve"> from NR-U as in 37.213 section 4.1.5</w:t>
      </w:r>
      <w:r w:rsidR="001857DC">
        <w:rPr>
          <w:lang w:val="en-US"/>
        </w:rPr>
        <w:t xml:space="preserve"> can be applied</w:t>
      </w:r>
      <w:r w:rsidR="00416AC1">
        <w:rPr>
          <w:lang w:val="en-US"/>
        </w:rPr>
        <w:t>, i.e.,</w:t>
      </w:r>
      <w:r w:rsidR="000C63C0" w:rsidRPr="000C63C0">
        <w:rPr>
          <w:lang w:val="en-US"/>
        </w:rPr>
        <w:t xml:space="preserve"> </w:t>
      </w:r>
      <w:r w:rsidR="001857DC">
        <w:rPr>
          <w:lang w:val="en-US"/>
        </w:rPr>
        <w:t xml:space="preserve">EDT determination for </w:t>
      </w:r>
      <w:r w:rsidR="000C63C0" w:rsidRPr="000C63C0">
        <w:rPr>
          <w:lang w:val="en-US"/>
        </w:rPr>
        <w:t>S-SSB using Ta = 5dB alike discovery bursts in DL</w:t>
      </w:r>
      <w:r w:rsidR="000C63C0">
        <w:rPr>
          <w:lang w:val="en-US"/>
        </w:rPr>
        <w:t>.</w:t>
      </w:r>
    </w:p>
    <w:p w14:paraId="4D296F95" w14:textId="29EBBC79" w:rsidR="001B3907" w:rsidRPr="0065747D" w:rsidRDefault="001B3907" w:rsidP="001B3907">
      <w:pPr>
        <w:spacing w:after="120"/>
        <w:jc w:val="both"/>
      </w:pPr>
      <w:bookmarkStart w:id="69" w:name="Proposal32941"/>
      <w:bookmarkStart w:id="70" w:name="Proposal30270"/>
      <w:bookmarkStart w:id="71" w:name="Proposal81293"/>
      <w:bookmarkStart w:id="72" w:name="Proposal970"/>
      <w:bookmarkStart w:id="73" w:name="Proposal11622"/>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5</w:t>
      </w:r>
      <w:r w:rsidRPr="00212C60">
        <w:rPr>
          <w:b/>
          <w:i/>
          <w:lang w:val="en-US"/>
        </w:rPr>
        <w:fldChar w:fldCharType="end"/>
      </w:r>
      <w:r w:rsidRPr="00212C60">
        <w:rPr>
          <w:b/>
          <w:i/>
          <w:lang w:val="en-US"/>
        </w:rPr>
        <w:t>:</w:t>
      </w:r>
      <w:r>
        <w:rPr>
          <w:b/>
          <w:i/>
          <w:lang w:val="en-US"/>
        </w:rPr>
        <w:t xml:space="preserve"> </w:t>
      </w:r>
      <w:r w:rsidR="000C63C0" w:rsidRPr="000C63C0">
        <w:rPr>
          <w:b/>
          <w:i/>
          <w:lang w:val="en-US"/>
        </w:rPr>
        <w:t>EDT</w:t>
      </w:r>
      <w:r w:rsidR="000C63C0">
        <w:rPr>
          <w:b/>
          <w:i/>
          <w:lang w:val="en-US"/>
        </w:rPr>
        <w:t xml:space="preserve"> determination</w:t>
      </w:r>
      <w:r w:rsidR="000C63C0" w:rsidRPr="000C63C0">
        <w:rPr>
          <w:b/>
          <w:i/>
          <w:lang w:val="en-US"/>
        </w:rPr>
        <w:t xml:space="preserve"> for S-SSB can follow the principles from NR-U as in 37.213 section 4.1.5</w:t>
      </w:r>
      <w:r w:rsidR="00416AC1">
        <w:rPr>
          <w:b/>
          <w:i/>
          <w:lang w:val="en-US"/>
        </w:rPr>
        <w:t>, i.e.,</w:t>
      </w:r>
      <w:r w:rsidR="000C63C0" w:rsidRPr="000C63C0">
        <w:rPr>
          <w:b/>
          <w:i/>
          <w:lang w:val="en-US"/>
        </w:rPr>
        <w:t xml:space="preserve"> using Ta = 5dB </w:t>
      </w:r>
      <w:r w:rsidR="0099063F">
        <w:rPr>
          <w:b/>
          <w:i/>
          <w:lang w:val="en-US"/>
        </w:rPr>
        <w:t>for S-SSB</w:t>
      </w:r>
      <w:r w:rsidR="00C17E8D">
        <w:rPr>
          <w:b/>
          <w:i/>
          <w:lang w:val="en-US"/>
        </w:rPr>
        <w:t>,</w:t>
      </w:r>
      <w:r w:rsidR="0099063F">
        <w:rPr>
          <w:b/>
          <w:i/>
          <w:lang w:val="en-US"/>
        </w:rPr>
        <w:t xml:space="preserve"> </w:t>
      </w:r>
      <w:r w:rsidR="000C63C0" w:rsidRPr="000C63C0">
        <w:rPr>
          <w:b/>
          <w:i/>
          <w:lang w:val="en-US"/>
        </w:rPr>
        <w:t>like discovery bursts in D</w:t>
      </w:r>
      <w:r w:rsidR="000C63C0">
        <w:rPr>
          <w:b/>
          <w:i/>
          <w:lang w:val="en-US"/>
        </w:rPr>
        <w:t>L</w:t>
      </w:r>
      <w:r>
        <w:rPr>
          <w:b/>
          <w:i/>
          <w:lang w:val="en-US"/>
        </w:rPr>
        <w:t>.</w:t>
      </w:r>
    </w:p>
    <w:bookmarkEnd w:id="69"/>
    <w:bookmarkEnd w:id="70"/>
    <w:bookmarkEnd w:id="71"/>
    <w:bookmarkEnd w:id="72"/>
    <w:bookmarkEnd w:id="73"/>
    <w:p w14:paraId="49AA8C48" w14:textId="58082D71" w:rsidR="001B3907" w:rsidRDefault="001B3907" w:rsidP="001B3907">
      <w:pPr>
        <w:jc w:val="both"/>
        <w:rPr>
          <w:lang w:val="en-US"/>
        </w:rPr>
      </w:pPr>
      <w:r>
        <w:rPr>
          <w:lang w:val="en-US"/>
        </w:rPr>
        <w:t>In option 2)</w:t>
      </w:r>
      <w:r w:rsidR="00416AC1">
        <w:rPr>
          <w:lang w:val="en-US"/>
        </w:rPr>
        <w:t xml:space="preserve"> </w:t>
      </w:r>
      <w:r w:rsidR="00416AC1" w:rsidRPr="00416AC1">
        <w:rPr>
          <w:lang w:val="en-US"/>
        </w:rPr>
        <w:t>applying Type 2 LBT in case of shared COT</w:t>
      </w:r>
      <w:r>
        <w:rPr>
          <w:lang w:val="en-US"/>
        </w:rPr>
        <w:t xml:space="preserve">, the applicability depends on how the COT sharing is performed and if the conditions to allow a </w:t>
      </w:r>
      <w:r w:rsidR="004A47F8">
        <w:rPr>
          <w:lang w:val="en-US"/>
        </w:rPr>
        <w:t>UE</w:t>
      </w:r>
      <w:r>
        <w:rPr>
          <w:lang w:val="en-US"/>
        </w:rPr>
        <w:t xml:space="preserve"> taking the role of a responding device also include the case where that device would utilize the shared COT to do a S-SSB transmission.</w:t>
      </w:r>
      <w:r w:rsidR="00CA29E2">
        <w:rPr>
          <w:lang w:val="en-US"/>
        </w:rPr>
        <w:t xml:space="preserve"> As it has been agreed in RAN1#111, w</w:t>
      </w:r>
      <w:r w:rsidR="00CA29E2" w:rsidRPr="00CA29E2">
        <w:rPr>
          <w:lang w:val="en-US"/>
        </w:rPr>
        <w:t>hen performing S-SSB transmission(s), a responding UE can utilize a COT shared by a COT initiating UE (using type 1 channel access) when the responding UE is intended to transmit S-SSB within RB set(s) corresponding to the shared COT</w:t>
      </w:r>
      <w:r w:rsidR="00CA29E2">
        <w:rPr>
          <w:lang w:val="en-US"/>
        </w:rPr>
        <w:t>. T</w:t>
      </w:r>
      <w:r w:rsidR="00806CE1">
        <w:rPr>
          <w:lang w:val="en-US"/>
        </w:rPr>
        <w:t>herefore it can apply Type 2A/2B/2C channel access (depending on gap)</w:t>
      </w:r>
      <w:r w:rsidR="00D52EE5">
        <w:rPr>
          <w:lang w:val="en-US"/>
        </w:rPr>
        <w:t xml:space="preserve"> within any shared COT</w:t>
      </w:r>
      <w:r w:rsidR="00243469">
        <w:rPr>
          <w:lang w:val="en-US"/>
        </w:rPr>
        <w:t>.</w:t>
      </w:r>
      <w:r w:rsidR="00E81FF9">
        <w:rPr>
          <w:lang w:val="en-US"/>
        </w:rPr>
        <w:t xml:space="preserve"> </w:t>
      </w:r>
      <w:r>
        <w:rPr>
          <w:lang w:val="en-US"/>
        </w:rPr>
        <w:t xml:space="preserve">Further discussion on </w:t>
      </w:r>
      <w:r w:rsidR="00C348FD">
        <w:rPr>
          <w:lang w:val="en-US"/>
        </w:rPr>
        <w:t>COT sharing</w:t>
      </w:r>
      <w:r>
        <w:rPr>
          <w:lang w:val="en-US"/>
        </w:rPr>
        <w:t xml:space="preserve"> consideration is performed in section 2.3.</w:t>
      </w:r>
    </w:p>
    <w:p w14:paraId="2079514B" w14:textId="71898C30" w:rsidR="00DB2A26" w:rsidRDefault="00DB2A26" w:rsidP="00DB2A26">
      <w:pPr>
        <w:spacing w:after="120"/>
        <w:jc w:val="both"/>
        <w:rPr>
          <w:lang w:val="en-US"/>
        </w:rPr>
      </w:pPr>
      <w:bookmarkStart w:id="74" w:name="Proposal81294"/>
      <w:bookmarkStart w:id="75" w:name="Proposal971"/>
      <w:bookmarkStart w:id="76" w:name="Proposal1162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6</w:t>
      </w:r>
      <w:r w:rsidRPr="00212C60">
        <w:rPr>
          <w:b/>
          <w:i/>
          <w:lang w:val="en-US"/>
        </w:rPr>
        <w:fldChar w:fldCharType="end"/>
      </w:r>
      <w:r w:rsidRPr="00212C60">
        <w:rPr>
          <w:b/>
          <w:i/>
          <w:lang w:val="en-US"/>
        </w:rPr>
        <w:t>:</w:t>
      </w:r>
      <w:r>
        <w:rPr>
          <w:b/>
          <w:i/>
          <w:lang w:val="en-US"/>
        </w:rPr>
        <w:t xml:space="preserve"> </w:t>
      </w:r>
      <w:r w:rsidR="00A662C8" w:rsidRPr="00A662C8">
        <w:rPr>
          <w:b/>
          <w:i/>
          <w:lang w:val="en-US"/>
        </w:rPr>
        <w:t xml:space="preserve">S-SSB can be transmitted with </w:t>
      </w:r>
      <w:r w:rsidR="0077730D" w:rsidRPr="00A662C8">
        <w:rPr>
          <w:b/>
          <w:i/>
          <w:lang w:val="en-US"/>
        </w:rPr>
        <w:t>Type2A/</w:t>
      </w:r>
      <w:r w:rsidR="0077730D">
        <w:rPr>
          <w:b/>
          <w:i/>
          <w:lang w:val="en-US"/>
        </w:rPr>
        <w:t>2</w:t>
      </w:r>
      <w:r w:rsidR="0077730D" w:rsidRPr="00A662C8">
        <w:rPr>
          <w:b/>
          <w:i/>
          <w:lang w:val="en-US"/>
        </w:rPr>
        <w:t>B/</w:t>
      </w:r>
      <w:r w:rsidR="0077730D">
        <w:rPr>
          <w:b/>
          <w:i/>
          <w:lang w:val="en-US"/>
        </w:rPr>
        <w:t>2</w:t>
      </w:r>
      <w:r w:rsidR="0077730D" w:rsidRPr="00A662C8">
        <w:rPr>
          <w:b/>
          <w:i/>
          <w:lang w:val="en-US"/>
        </w:rPr>
        <w:t>C</w:t>
      </w:r>
      <w:r w:rsidR="0077730D" w:rsidRPr="00A662C8" w:rsidDel="0077730D">
        <w:rPr>
          <w:b/>
          <w:i/>
          <w:lang w:val="en-US"/>
        </w:rPr>
        <w:t xml:space="preserve"> </w:t>
      </w:r>
      <w:r w:rsidR="00F532C7" w:rsidRPr="00A662C8">
        <w:rPr>
          <w:b/>
          <w:i/>
          <w:lang w:val="en-US"/>
        </w:rPr>
        <w:t xml:space="preserve">if there is a </w:t>
      </w:r>
      <w:r w:rsidR="00F532C7">
        <w:rPr>
          <w:b/>
          <w:i/>
          <w:lang w:val="en-US"/>
        </w:rPr>
        <w:t xml:space="preserve">shared </w:t>
      </w:r>
      <w:r w:rsidR="00F532C7" w:rsidRPr="00A662C8">
        <w:rPr>
          <w:b/>
          <w:i/>
          <w:lang w:val="en-US"/>
        </w:rPr>
        <w:t>COT</w:t>
      </w:r>
      <w:r w:rsidR="00F532C7">
        <w:rPr>
          <w:b/>
          <w:i/>
          <w:lang w:val="en-US"/>
        </w:rPr>
        <w:t xml:space="preserve"> from any UE</w:t>
      </w:r>
      <w:r w:rsidR="00E57373">
        <w:rPr>
          <w:b/>
          <w:i/>
          <w:lang w:val="en-US"/>
        </w:rPr>
        <w:t xml:space="preserve">. The </w:t>
      </w:r>
      <w:r w:rsidR="0077730D">
        <w:rPr>
          <w:b/>
          <w:i/>
          <w:lang w:val="en-US"/>
        </w:rPr>
        <w:t>type</w:t>
      </w:r>
      <w:r w:rsidR="00E57373">
        <w:rPr>
          <w:b/>
          <w:i/>
          <w:lang w:val="en-US"/>
        </w:rPr>
        <w:t xml:space="preserve"> </w:t>
      </w:r>
      <w:r w:rsidR="00E57373" w:rsidRPr="00A662C8">
        <w:rPr>
          <w:b/>
          <w:i/>
          <w:lang w:val="en-US"/>
        </w:rPr>
        <w:t>depend</w:t>
      </w:r>
      <w:r w:rsidR="00E57373">
        <w:rPr>
          <w:b/>
          <w:i/>
          <w:lang w:val="en-US"/>
        </w:rPr>
        <w:t>s</w:t>
      </w:r>
      <w:r w:rsidR="00E57373" w:rsidRPr="00A662C8">
        <w:rPr>
          <w:b/>
          <w:i/>
          <w:lang w:val="en-US"/>
        </w:rPr>
        <w:t xml:space="preserve"> </w:t>
      </w:r>
      <w:r w:rsidR="00A662C8" w:rsidRPr="00A662C8">
        <w:rPr>
          <w:b/>
          <w:i/>
          <w:lang w:val="en-US"/>
        </w:rPr>
        <w:t xml:space="preserve">on gap </w:t>
      </w:r>
      <w:r w:rsidR="00BE5C5D">
        <w:rPr>
          <w:b/>
          <w:i/>
          <w:lang w:val="en-US"/>
        </w:rPr>
        <w:t xml:space="preserve">between </w:t>
      </w:r>
      <w:r w:rsidR="00E57373">
        <w:rPr>
          <w:b/>
          <w:i/>
          <w:lang w:val="en-US"/>
        </w:rPr>
        <w:t xml:space="preserve">preceding </w:t>
      </w:r>
      <w:r w:rsidR="00A662C8" w:rsidRPr="00A662C8">
        <w:rPr>
          <w:b/>
          <w:i/>
          <w:lang w:val="en-US"/>
        </w:rPr>
        <w:t>transmission</w:t>
      </w:r>
      <w:r w:rsidR="00BE5C5D">
        <w:rPr>
          <w:b/>
          <w:i/>
          <w:lang w:val="en-US"/>
        </w:rPr>
        <w:t xml:space="preserve"> and </w:t>
      </w:r>
      <w:r w:rsidR="006F31B2">
        <w:rPr>
          <w:b/>
          <w:i/>
          <w:lang w:val="en-US"/>
        </w:rPr>
        <w:t>S-SSB starting point including CPE</w:t>
      </w:r>
      <w:r w:rsidR="009D5A22">
        <w:rPr>
          <w:b/>
          <w:i/>
          <w:lang w:val="en-US"/>
        </w:rPr>
        <w:t>.</w:t>
      </w:r>
    </w:p>
    <w:bookmarkEnd w:id="74"/>
    <w:bookmarkEnd w:id="75"/>
    <w:bookmarkEnd w:id="76"/>
    <w:p w14:paraId="7E6D5B9F" w14:textId="7DCD81BF" w:rsidR="00F857D5" w:rsidRDefault="001B3907" w:rsidP="00F857D5">
      <w:pPr>
        <w:spacing w:after="240"/>
        <w:jc w:val="both"/>
        <w:rPr>
          <w:rFonts w:cs="Arial"/>
          <w:color w:val="000000" w:themeColor="text1"/>
          <w:lang w:val="en-US"/>
        </w:rPr>
      </w:pPr>
      <w:r>
        <w:rPr>
          <w:lang w:val="en-US"/>
        </w:rPr>
        <w:t xml:space="preserve">Finally, in cases where option 3) is applied (e.g. if S-SSB transmissions do not meet the criteria for short control signaling or </w:t>
      </w:r>
      <w:r w:rsidR="003762E4">
        <w:rPr>
          <w:lang w:val="en-US"/>
        </w:rPr>
        <w:t xml:space="preserve">there is </w:t>
      </w:r>
      <w:r>
        <w:rPr>
          <w:lang w:val="en-US"/>
        </w:rPr>
        <w:t>no available COT),</w:t>
      </w:r>
      <w:r w:rsidR="00145598">
        <w:rPr>
          <w:lang w:val="en-US"/>
        </w:rPr>
        <w:t xml:space="preserve"> it should be noted </w:t>
      </w:r>
      <w:r w:rsidR="00A22075">
        <w:rPr>
          <w:lang w:val="en-US"/>
        </w:rPr>
        <w:t xml:space="preserve">that </w:t>
      </w:r>
      <w:r w:rsidR="00F857D5">
        <w:t xml:space="preserve">the following agreement was reached </w:t>
      </w:r>
      <w:r w:rsidR="00747FD7">
        <w:t xml:space="preserve">in RAN1#112 </w:t>
      </w:r>
      <w:r w:rsidR="00F857D5">
        <w:t>in relation to CAPC to be used for S-SSB:</w:t>
      </w:r>
    </w:p>
    <w:tbl>
      <w:tblPr>
        <w:tblStyle w:val="TableGrid"/>
        <w:tblW w:w="0" w:type="auto"/>
        <w:tblLook w:val="04A0" w:firstRow="1" w:lastRow="0" w:firstColumn="1" w:lastColumn="0" w:noHBand="0" w:noVBand="1"/>
      </w:tblPr>
      <w:tblGrid>
        <w:gridCol w:w="9629"/>
      </w:tblGrid>
      <w:tr w:rsidR="00F857D5" w14:paraId="75ECF042" w14:textId="77777777">
        <w:tc>
          <w:tcPr>
            <w:tcW w:w="9629" w:type="dxa"/>
          </w:tcPr>
          <w:p w14:paraId="4460CF42" w14:textId="77777777" w:rsidR="00F857D5" w:rsidRDefault="00F857D5">
            <w:pPr>
              <w:rPr>
                <w:szCs w:val="22"/>
                <w:lang w:eastAsia="zh-CN"/>
              </w:rPr>
            </w:pPr>
            <w:r>
              <w:rPr>
                <w:rStyle w:val="Strong"/>
                <w:szCs w:val="22"/>
                <w:highlight w:val="green"/>
              </w:rPr>
              <w:t>Agreement</w:t>
            </w:r>
          </w:p>
          <w:p w14:paraId="50FBFCF4" w14:textId="77777777" w:rsidR="00F857D5" w:rsidRDefault="00F857D5">
            <w:pPr>
              <w:spacing w:line="276" w:lineRule="auto"/>
              <w:rPr>
                <w:lang w:eastAsia="zh-CN"/>
              </w:rPr>
            </w:pPr>
            <w:r>
              <w:rPr>
                <w:lang w:eastAsia="zh-CN"/>
              </w:rPr>
              <w:t>The CAPC level that should be used for S-SSB transmissions:</w:t>
            </w:r>
          </w:p>
          <w:p w14:paraId="6E23FEA5" w14:textId="77777777" w:rsidR="00F857D5" w:rsidRPr="008F2DA8" w:rsidRDefault="00F857D5" w:rsidP="00F857D5">
            <w:pPr>
              <w:numPr>
                <w:ilvl w:val="0"/>
                <w:numId w:val="21"/>
              </w:numPr>
              <w:overflowPunct/>
              <w:adjustRightInd/>
              <w:spacing w:after="0" w:line="276" w:lineRule="auto"/>
              <w:textAlignment w:val="auto"/>
            </w:pPr>
            <w:r>
              <w:t>Option 1: CAPC value (p) should be set to 1 when UE performs Type 1 channel access procedure for S-SSB transmission</w:t>
            </w:r>
          </w:p>
        </w:tc>
      </w:tr>
    </w:tbl>
    <w:p w14:paraId="2ED4883D" w14:textId="4935EAE9" w:rsidR="001B3907" w:rsidRPr="00103496" w:rsidRDefault="00775CDE" w:rsidP="00103496">
      <w:pPr>
        <w:spacing w:before="240"/>
        <w:jc w:val="both"/>
      </w:pPr>
      <w:r w:rsidRPr="00103496">
        <w:t xml:space="preserve">In </w:t>
      </w:r>
      <w:r w:rsidR="00FD0D0E">
        <w:t xml:space="preserve">our understanding, this </w:t>
      </w:r>
      <w:r w:rsidR="00AF5229">
        <w:t xml:space="preserve">agreement </w:t>
      </w:r>
      <w:r w:rsidR="00FD0D0E">
        <w:t xml:space="preserve">applies </w:t>
      </w:r>
      <w:r w:rsidR="00BC74E2">
        <w:t xml:space="preserve">regardless </w:t>
      </w:r>
      <w:r w:rsidR="00272F5C">
        <w:t>o</w:t>
      </w:r>
      <w:r w:rsidR="00BC74E2">
        <w:t xml:space="preserve">f </w:t>
      </w:r>
      <w:r w:rsidR="006026A0">
        <w:t>whether the</w:t>
      </w:r>
      <w:r w:rsidR="00BC74E2">
        <w:t xml:space="preserve"> S-SSB is the legacy S-SSB or is an </w:t>
      </w:r>
      <w:r w:rsidR="006B1202">
        <w:t>a</w:t>
      </w:r>
      <w:r w:rsidR="006B1202" w:rsidRPr="006B1202">
        <w:t>dditional candidate S-SSB occasion</w:t>
      </w:r>
      <w:r w:rsidR="00057300">
        <w:t xml:space="preserve"> (</w:t>
      </w:r>
      <w:r w:rsidR="00BC74E2">
        <w:t xml:space="preserve">if </w:t>
      </w:r>
      <w:r w:rsidR="00AF5229">
        <w:t xml:space="preserve">the latter is </w:t>
      </w:r>
      <w:r w:rsidR="00BC74E2">
        <w:t>supported</w:t>
      </w:r>
      <w:r w:rsidR="00057300">
        <w:t>)</w:t>
      </w:r>
      <w:r w:rsidR="001B3907" w:rsidRPr="00103496">
        <w:t xml:space="preserve">. </w:t>
      </w:r>
    </w:p>
    <w:p w14:paraId="12047297" w14:textId="722F6EA3" w:rsidR="00F828CC" w:rsidRDefault="00F828CC" w:rsidP="00F828CC">
      <w:pPr>
        <w:spacing w:after="120"/>
        <w:jc w:val="both"/>
        <w:rPr>
          <w:lang w:val="en-US"/>
        </w:rPr>
      </w:pPr>
      <w:bookmarkStart w:id="77" w:name="Proposal972"/>
      <w:bookmarkStart w:id="78" w:name="Proposal11624"/>
      <w:bookmarkStart w:id="79" w:name="Obs99298"/>
      <w:bookmarkStart w:id="80" w:name="Obs69295"/>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7</w:t>
      </w:r>
      <w:r w:rsidRPr="00212C60">
        <w:rPr>
          <w:b/>
          <w:i/>
          <w:lang w:val="en-US"/>
        </w:rPr>
        <w:fldChar w:fldCharType="end"/>
      </w:r>
      <w:r w:rsidRPr="00212C60">
        <w:rPr>
          <w:b/>
          <w:i/>
          <w:lang w:val="en-US"/>
        </w:rPr>
        <w:t>:</w:t>
      </w:r>
      <w:r>
        <w:rPr>
          <w:b/>
          <w:i/>
          <w:lang w:val="en-US"/>
        </w:rPr>
        <w:t xml:space="preserve"> </w:t>
      </w:r>
      <w:r w:rsidR="00931B4A">
        <w:rPr>
          <w:b/>
          <w:i/>
          <w:lang w:val="en-US"/>
        </w:rPr>
        <w:t xml:space="preserve">RAN1 to confirm that additional </w:t>
      </w:r>
      <w:r w:rsidRPr="00A662C8">
        <w:rPr>
          <w:b/>
          <w:i/>
          <w:lang w:val="en-US"/>
        </w:rPr>
        <w:t xml:space="preserve">S-SSB </w:t>
      </w:r>
      <w:r>
        <w:rPr>
          <w:b/>
          <w:i/>
          <w:lang w:val="en-US"/>
        </w:rPr>
        <w:t xml:space="preserve">(if supported) is also associated to CAPC </w:t>
      </w:r>
      <w:r w:rsidR="00D7454E">
        <w:rPr>
          <w:b/>
          <w:i/>
          <w:lang w:val="en-US"/>
        </w:rPr>
        <w:t>with p=1</w:t>
      </w:r>
      <w:r w:rsidR="00C24A7A">
        <w:rPr>
          <w:b/>
          <w:i/>
          <w:lang w:val="en-US"/>
        </w:rPr>
        <w:t xml:space="preserve"> </w:t>
      </w:r>
      <w:r w:rsidR="00C24A7A" w:rsidRPr="00C24A7A">
        <w:rPr>
          <w:b/>
          <w:i/>
          <w:lang w:val="en-US"/>
        </w:rPr>
        <w:t>when UE performs Type 1 channel access</w:t>
      </w:r>
      <w:r w:rsidR="00C24A7A">
        <w:rPr>
          <w:b/>
          <w:i/>
          <w:lang w:val="en-US"/>
        </w:rPr>
        <w:t>.</w:t>
      </w:r>
    </w:p>
    <w:p w14:paraId="34AD915C" w14:textId="4552BF0F" w:rsidR="00016CDA" w:rsidRPr="00826E4C" w:rsidRDefault="00016CDA" w:rsidP="00F857D5">
      <w:pPr>
        <w:spacing w:after="240"/>
        <w:jc w:val="both"/>
        <w:rPr>
          <w:rFonts w:cs="Arial"/>
          <w:color w:val="000000" w:themeColor="text1"/>
          <w:lang w:val="en-US"/>
        </w:rPr>
      </w:pPr>
      <w:bookmarkStart w:id="81" w:name="Obs79104"/>
      <w:bookmarkEnd w:id="77"/>
      <w:bookmarkEnd w:id="78"/>
    </w:p>
    <w:bookmarkEnd w:id="79"/>
    <w:bookmarkEnd w:id="80"/>
    <w:bookmarkEnd w:id="81"/>
    <w:p w14:paraId="68A4CC51" w14:textId="4C984A5B" w:rsidR="001C2745" w:rsidRPr="00F824A8" w:rsidRDefault="001C2745" w:rsidP="00103496">
      <w:pPr>
        <w:pStyle w:val="Heading3"/>
        <w:numPr>
          <w:ilvl w:val="2"/>
          <w:numId w:val="6"/>
        </w:numPr>
      </w:pPr>
      <w:r>
        <w:t>Channel access for PSFCH</w:t>
      </w:r>
    </w:p>
    <w:p w14:paraId="6C6D40A7" w14:textId="77777777" w:rsidR="00BD627B" w:rsidRDefault="0030224D" w:rsidP="00394D9E">
      <w:pPr>
        <w:spacing w:before="240"/>
        <w:jc w:val="both"/>
        <w:rPr>
          <w:lang w:val="en-US"/>
        </w:rPr>
      </w:pPr>
      <w:r>
        <w:t xml:space="preserve">The transmission of PSFCH may be done using Short Control Signalling </w:t>
      </w:r>
      <w:r w:rsidRPr="008435C4">
        <w:rPr>
          <w:lang w:val="en-US"/>
        </w:rPr>
        <w:t xml:space="preserve">Transmissions </w:t>
      </w:r>
      <w:r>
        <w:t>(SCSt) or</w:t>
      </w:r>
      <w:r w:rsidR="005D58D7">
        <w:t xml:space="preserve"> by</w:t>
      </w:r>
      <w:r>
        <w:t xml:space="preserve"> applying LBT procedure (Type 1 or Type 2 when COT has been acquired) prior to the transmission to determine whether the medium is idle or not</w:t>
      </w:r>
      <w:r w:rsidRPr="00434C69">
        <w:rPr>
          <w:lang w:val="en-US"/>
        </w:rPr>
        <w:t>.</w:t>
      </w:r>
      <w:r>
        <w:rPr>
          <w:lang w:val="en-US"/>
        </w:rPr>
        <w:t xml:space="preserve"> </w:t>
      </w:r>
      <w:r w:rsidR="00BD627B">
        <w:rPr>
          <w:lang w:val="en-US"/>
        </w:rPr>
        <w:t>Regarding the RAN1#</w:t>
      </w:r>
      <w:r w:rsidR="00613AAE">
        <w:rPr>
          <w:lang w:val="en-US"/>
        </w:rPr>
        <w:t>110bis</w:t>
      </w:r>
      <w:r w:rsidR="00BD627B">
        <w:rPr>
          <w:lang w:val="en-US"/>
        </w:rPr>
        <w:t xml:space="preserve">-e FFS, for the transmission of PSFCH, </w:t>
      </w:r>
      <w:r w:rsidR="006B1CB3">
        <w:rPr>
          <w:lang w:val="en-US"/>
        </w:rPr>
        <w:t xml:space="preserve">these </w:t>
      </w:r>
      <w:r w:rsidR="00BD627B" w:rsidRPr="001B3394">
        <w:rPr>
          <w:lang w:val="en-US"/>
        </w:rPr>
        <w:t>options could be considered:</w:t>
      </w:r>
    </w:p>
    <w:p w14:paraId="36562740" w14:textId="77777777" w:rsidR="00BD627B" w:rsidRPr="00FC6047" w:rsidRDefault="00BD627B" w:rsidP="00BD627B">
      <w:pPr>
        <w:ind w:left="1080" w:hanging="360"/>
        <w:jc w:val="both"/>
        <w:rPr>
          <w:lang w:val="en-US"/>
        </w:rPr>
      </w:pPr>
      <w:r>
        <w:rPr>
          <w:lang w:val="en-US"/>
        </w:rPr>
        <w:t>1)</w:t>
      </w:r>
      <w:r>
        <w:rPr>
          <w:lang w:val="en-US"/>
        </w:rPr>
        <w:tab/>
      </w:r>
      <w:r w:rsidRPr="00FC6047">
        <w:rPr>
          <w:lang w:val="en-US"/>
        </w:rPr>
        <w:t>allowing transmission as Short Control Signal (with/without a Type 2A LBT);</w:t>
      </w:r>
    </w:p>
    <w:p w14:paraId="222CA156" w14:textId="77777777" w:rsidR="00BD627B" w:rsidRPr="00FC6047" w:rsidRDefault="00BD627B" w:rsidP="00BD627B">
      <w:pPr>
        <w:ind w:left="1080" w:hanging="360"/>
        <w:jc w:val="both"/>
        <w:rPr>
          <w:lang w:val="en-US"/>
        </w:rPr>
      </w:pPr>
      <w:r>
        <w:rPr>
          <w:lang w:val="en-US"/>
        </w:rPr>
        <w:t>2)</w:t>
      </w:r>
      <w:r>
        <w:rPr>
          <w:lang w:val="en-US"/>
        </w:rPr>
        <w:tab/>
      </w:r>
      <w:r w:rsidRPr="00FC6047">
        <w:rPr>
          <w:lang w:val="en-US"/>
        </w:rPr>
        <w:t>applying Type 2 LBT for transmissions within a shared COT;</w:t>
      </w:r>
    </w:p>
    <w:p w14:paraId="253626FA" w14:textId="77777777" w:rsidR="00BD627B" w:rsidRPr="00FC6047" w:rsidRDefault="00BD627B" w:rsidP="00BD627B">
      <w:pPr>
        <w:ind w:left="1080" w:hanging="360"/>
        <w:jc w:val="both"/>
        <w:rPr>
          <w:lang w:val="en-US"/>
        </w:rPr>
      </w:pPr>
      <w:r>
        <w:rPr>
          <w:lang w:val="en-US"/>
        </w:rPr>
        <w:t>3)</w:t>
      </w:r>
      <w:r>
        <w:rPr>
          <w:lang w:val="en-US"/>
        </w:rPr>
        <w:tab/>
      </w:r>
      <w:r w:rsidRPr="00FC6047">
        <w:rPr>
          <w:lang w:val="en-US"/>
        </w:rPr>
        <w:t>applying Type 1 LBT in case there is no initiated/shared COT for transmitting PSFCH.</w:t>
      </w:r>
    </w:p>
    <w:p w14:paraId="50500A3C" w14:textId="5B16D2A7" w:rsidR="00A43C23" w:rsidRDefault="00664B0A" w:rsidP="004112C3">
      <w:pPr>
        <w:jc w:val="both"/>
        <w:rPr>
          <w:lang w:val="en-US"/>
        </w:rPr>
      </w:pPr>
      <w:r>
        <w:rPr>
          <w:lang w:val="en-US"/>
        </w:rPr>
        <w:t xml:space="preserve">For option 1), </w:t>
      </w:r>
      <w:r w:rsidR="006B1CB3">
        <w:rPr>
          <w:lang w:val="en-US"/>
        </w:rPr>
        <w:t>w</w:t>
      </w:r>
      <w:r w:rsidRPr="00434C69">
        <w:rPr>
          <w:lang w:val="en-US"/>
        </w:rPr>
        <w:t>e note that t</w:t>
      </w:r>
      <w:r>
        <w:rPr>
          <w:lang w:val="en-US"/>
        </w:rPr>
        <w:t xml:space="preserve">he advantage of using SCSt without LBT Type 2A for PSFCH transmission is that there is no possibility of LBT failure that prevents the transmission of the feedback and therefore </w:t>
      </w:r>
      <w:r w:rsidR="006D4B7B">
        <w:rPr>
          <w:lang w:val="en-US"/>
        </w:rPr>
        <w:t xml:space="preserve">there is </w:t>
      </w:r>
      <w:r>
        <w:rPr>
          <w:lang w:val="en-US"/>
        </w:rPr>
        <w:t>no need for multiple PSFCH opportunities to provide robustness in case of LBT failure</w:t>
      </w:r>
      <w:r w:rsidR="006D4B7B">
        <w:rPr>
          <w:lang w:val="en-US"/>
        </w:rPr>
        <w:t>.</w:t>
      </w:r>
      <w:r w:rsidR="004017AB">
        <w:rPr>
          <w:lang w:val="en-US"/>
        </w:rPr>
        <w:t xml:space="preserve"> </w:t>
      </w:r>
      <w:r w:rsidR="006D4B7B">
        <w:rPr>
          <w:lang w:val="en-US"/>
        </w:rPr>
        <w:t>H</w:t>
      </w:r>
      <w:r w:rsidR="004017AB">
        <w:rPr>
          <w:lang w:val="en-US"/>
        </w:rPr>
        <w:t xml:space="preserve">owever, </w:t>
      </w:r>
      <w:r w:rsidR="00D251C5">
        <w:rPr>
          <w:lang w:val="en-US"/>
        </w:rPr>
        <w:t xml:space="preserve">this may not be seen as coexistence friendly even if </w:t>
      </w:r>
      <w:r w:rsidR="002F7119">
        <w:rPr>
          <w:lang w:val="en-US"/>
        </w:rPr>
        <w:t xml:space="preserve">SCSt </w:t>
      </w:r>
      <w:r w:rsidR="00D251C5">
        <w:rPr>
          <w:lang w:val="en-US"/>
        </w:rPr>
        <w:t xml:space="preserve">duty cycle is </w:t>
      </w:r>
      <w:r w:rsidR="00A320FD">
        <w:rPr>
          <w:lang w:val="en-US"/>
        </w:rPr>
        <w:t>followed</w:t>
      </w:r>
      <w:r w:rsidR="00EA05DD">
        <w:rPr>
          <w:lang w:val="en-US"/>
        </w:rPr>
        <w:t xml:space="preserve"> according to regulation</w:t>
      </w:r>
      <w:r>
        <w:rPr>
          <w:lang w:val="en-US"/>
        </w:rPr>
        <w:t>. Another option is</w:t>
      </w:r>
      <w:r w:rsidR="00C52A3C">
        <w:rPr>
          <w:lang w:val="en-US"/>
        </w:rPr>
        <w:t xml:space="preserve"> to</w:t>
      </w:r>
      <w:r>
        <w:rPr>
          <w:lang w:val="en-US"/>
        </w:rPr>
        <w:t xml:space="preserve"> use SCSt that is preceded by a</w:t>
      </w:r>
      <w:r w:rsidR="006D4B7B">
        <w:rPr>
          <w:lang w:val="en-US"/>
        </w:rPr>
        <w:t>n</w:t>
      </w:r>
      <w:r>
        <w:rPr>
          <w:lang w:val="en-US"/>
        </w:rPr>
        <w:t xml:space="preserve"> LBT Type 2A</w:t>
      </w:r>
      <w:r w:rsidR="006D4B7B">
        <w:rPr>
          <w:lang w:val="en-US"/>
        </w:rPr>
        <w:t>,</w:t>
      </w:r>
      <w:r>
        <w:rPr>
          <w:lang w:val="en-US"/>
        </w:rPr>
        <w:t xml:space="preserve"> </w:t>
      </w:r>
      <w:r w:rsidR="006D4B7B">
        <w:rPr>
          <w:lang w:val="en-US"/>
        </w:rPr>
        <w:t>I</w:t>
      </w:r>
      <w:r>
        <w:rPr>
          <w:lang w:val="en-US"/>
        </w:rPr>
        <w:t xml:space="preserve">n this case there is </w:t>
      </w:r>
      <w:r w:rsidR="006D4B7B">
        <w:rPr>
          <w:lang w:val="en-US"/>
        </w:rPr>
        <w:t xml:space="preserve">a </w:t>
      </w:r>
      <w:r>
        <w:rPr>
          <w:lang w:val="en-US"/>
        </w:rPr>
        <w:t>possibility for LBT failure, however this is expected to be less likely tha</w:t>
      </w:r>
      <w:r w:rsidR="006A5BB9">
        <w:rPr>
          <w:lang w:val="en-US"/>
        </w:rPr>
        <w:t>n</w:t>
      </w:r>
      <w:r>
        <w:rPr>
          <w:lang w:val="en-US"/>
        </w:rPr>
        <w:t xml:space="preserve"> when LBT Type 1 is applied (in the absence of shared COT).</w:t>
      </w:r>
      <w:r w:rsidR="00F1107D">
        <w:rPr>
          <w:lang w:val="en-US"/>
        </w:rPr>
        <w:t xml:space="preserve"> </w:t>
      </w:r>
    </w:p>
    <w:p w14:paraId="322758C8" w14:textId="2495DDB3" w:rsidR="00B60969" w:rsidRDefault="00B0024C" w:rsidP="004112C3">
      <w:pPr>
        <w:jc w:val="both"/>
        <w:rPr>
          <w:lang w:val="en-US"/>
        </w:rPr>
      </w:pPr>
      <w:r>
        <w:rPr>
          <w:lang w:val="en-US"/>
        </w:rPr>
        <w:t>Noting that LBT Type 2A is supported for S-SSB</w:t>
      </w:r>
      <w:r w:rsidR="00B943DA">
        <w:rPr>
          <w:lang w:val="en-US"/>
        </w:rPr>
        <w:t xml:space="preserve"> under the constraints of transmission duration and duty cycle,</w:t>
      </w:r>
      <w:r>
        <w:rPr>
          <w:lang w:val="en-US"/>
        </w:rPr>
        <w:t xml:space="preserve"> </w:t>
      </w:r>
      <w:r w:rsidR="00B943DA">
        <w:rPr>
          <w:lang w:val="en-US"/>
        </w:rPr>
        <w:t>i</w:t>
      </w:r>
      <w:r w:rsidR="00B60969">
        <w:rPr>
          <w:lang w:val="en-US"/>
        </w:rPr>
        <w:t xml:space="preserve">n the case LBT Type 2A is </w:t>
      </w:r>
      <w:r w:rsidR="007D5615">
        <w:rPr>
          <w:lang w:val="en-US"/>
        </w:rPr>
        <w:t xml:space="preserve">also </w:t>
      </w:r>
      <w:r w:rsidR="00F46F39">
        <w:rPr>
          <w:lang w:val="en-US"/>
        </w:rPr>
        <w:t>applied</w:t>
      </w:r>
      <w:r w:rsidR="00B60969">
        <w:rPr>
          <w:lang w:val="en-US"/>
        </w:rPr>
        <w:t xml:space="preserve"> for PSFCH</w:t>
      </w:r>
      <w:r w:rsidR="00F46F39">
        <w:rPr>
          <w:lang w:val="en-US"/>
        </w:rPr>
        <w:t>,</w:t>
      </w:r>
      <w:r w:rsidR="007D5615">
        <w:rPr>
          <w:lang w:val="en-US"/>
        </w:rPr>
        <w:t xml:space="preserve"> the UE </w:t>
      </w:r>
      <w:r w:rsidR="008C6AA5">
        <w:rPr>
          <w:lang w:val="en-US"/>
        </w:rPr>
        <w:t xml:space="preserve">implementation </w:t>
      </w:r>
      <w:r w:rsidR="007D5615">
        <w:rPr>
          <w:lang w:val="en-US"/>
        </w:rPr>
        <w:t xml:space="preserve">just needs </w:t>
      </w:r>
      <w:r w:rsidR="00AE54B8">
        <w:rPr>
          <w:lang w:val="en-US"/>
        </w:rPr>
        <w:t xml:space="preserve">to keep track </w:t>
      </w:r>
      <w:r w:rsidR="00CB68CA">
        <w:rPr>
          <w:lang w:val="en-US"/>
        </w:rPr>
        <w:t xml:space="preserve">of how much of the duty cycle is being used </w:t>
      </w:r>
      <w:r w:rsidR="004F6B0C">
        <w:rPr>
          <w:lang w:val="en-US"/>
        </w:rPr>
        <w:t>for both channels</w:t>
      </w:r>
      <w:r w:rsidR="00A871C3">
        <w:rPr>
          <w:lang w:val="en-US"/>
        </w:rPr>
        <w:t xml:space="preserve"> </w:t>
      </w:r>
      <w:r w:rsidR="00C81F0F">
        <w:rPr>
          <w:lang w:val="en-US"/>
        </w:rPr>
        <w:t xml:space="preserve">transmissions </w:t>
      </w:r>
      <w:r w:rsidR="000C6BE2">
        <w:rPr>
          <w:lang w:val="en-US"/>
        </w:rPr>
        <w:t>without a shared COT</w:t>
      </w:r>
      <w:r w:rsidR="00F26550">
        <w:rPr>
          <w:lang w:val="en-US"/>
        </w:rPr>
        <w:t>.</w:t>
      </w:r>
      <w:r w:rsidR="009A15BC">
        <w:rPr>
          <w:lang w:val="en-US"/>
        </w:rPr>
        <w:t xml:space="preserve"> </w:t>
      </w:r>
      <w:r w:rsidR="009A15BC" w:rsidRPr="009A15BC">
        <w:rPr>
          <w:lang w:val="en-US"/>
        </w:rPr>
        <w:t xml:space="preserve">Based on periodicity of S-SSB and PSFCH configuration, as well as the number of times that UE has applied Type2A for S-SSB and PSFCH, the UE should be able to determine if it complies with </w:t>
      </w:r>
      <w:r w:rsidR="00F65AD8">
        <w:rPr>
          <w:lang w:val="en-US"/>
        </w:rPr>
        <w:t xml:space="preserve">the </w:t>
      </w:r>
      <w:r w:rsidR="009A15BC" w:rsidRPr="009A15BC">
        <w:rPr>
          <w:lang w:val="en-US"/>
        </w:rPr>
        <w:t xml:space="preserve">total duration budget </w:t>
      </w:r>
      <w:r w:rsidR="005C1913">
        <w:rPr>
          <w:lang w:val="en-US"/>
        </w:rPr>
        <w:t xml:space="preserve">for SCSt </w:t>
      </w:r>
      <w:r w:rsidR="009A15BC" w:rsidRPr="009A15BC">
        <w:rPr>
          <w:lang w:val="en-US"/>
        </w:rPr>
        <w:t>within an observation window. If it cannot</w:t>
      </w:r>
      <w:r w:rsidR="00A30CF5">
        <w:rPr>
          <w:lang w:val="en-US"/>
        </w:rPr>
        <w:t xml:space="preserve"> </w:t>
      </w:r>
      <w:r w:rsidR="005C1913">
        <w:rPr>
          <w:lang w:val="en-US"/>
        </w:rPr>
        <w:t>meet</w:t>
      </w:r>
      <w:r w:rsidR="00A30CF5">
        <w:rPr>
          <w:lang w:val="en-US"/>
        </w:rPr>
        <w:t xml:space="preserve"> the budget</w:t>
      </w:r>
      <w:r w:rsidR="009A15BC" w:rsidRPr="009A15BC">
        <w:rPr>
          <w:lang w:val="en-US"/>
        </w:rPr>
        <w:t xml:space="preserve">, then </w:t>
      </w:r>
      <w:r w:rsidR="00D84CF6">
        <w:rPr>
          <w:lang w:val="en-US"/>
        </w:rPr>
        <w:t xml:space="preserve">a </w:t>
      </w:r>
      <w:r w:rsidR="009A15BC" w:rsidRPr="009A15BC">
        <w:rPr>
          <w:lang w:val="en-US"/>
        </w:rPr>
        <w:t xml:space="preserve">PSFCH </w:t>
      </w:r>
      <w:r w:rsidR="00D84CF6">
        <w:rPr>
          <w:lang w:val="en-US"/>
        </w:rPr>
        <w:t>transmission</w:t>
      </w:r>
      <w:r w:rsidR="009A15BC" w:rsidRPr="009A15BC">
        <w:rPr>
          <w:lang w:val="en-US"/>
        </w:rPr>
        <w:t xml:space="preserve"> without a shared COT should fall back to Type 1 LBT. </w:t>
      </w:r>
      <w:r w:rsidR="00F26550">
        <w:rPr>
          <w:lang w:val="en-US"/>
        </w:rPr>
        <w:t xml:space="preserve">The </w:t>
      </w:r>
      <w:r w:rsidR="00DB7AB7" w:rsidRPr="00DB7AB7">
        <w:rPr>
          <w:lang w:val="en-US"/>
        </w:rPr>
        <w:t>constraint on transmit time duration of 1ms can be easily satisfied by PSFCH (at it takes at most 214us assuming a CPE is added).</w:t>
      </w:r>
    </w:p>
    <w:p w14:paraId="167CE904" w14:textId="2466EA68" w:rsidR="00664B0A" w:rsidRPr="00103496" w:rsidRDefault="00664B0A" w:rsidP="00103496">
      <w:pPr>
        <w:spacing w:after="120"/>
        <w:jc w:val="both"/>
        <w:rPr>
          <w:b/>
          <w:i/>
          <w:lang w:val="en-US"/>
        </w:rPr>
      </w:pPr>
      <w:bookmarkStart w:id="82" w:name="Proposal30271"/>
      <w:bookmarkStart w:id="83" w:name="Proposal81295"/>
      <w:bookmarkStart w:id="84" w:name="Proposal56250"/>
      <w:bookmarkStart w:id="85" w:name="Proposal34214"/>
      <w:bookmarkStart w:id="86" w:name="Proposal32943"/>
      <w:bookmarkStart w:id="87" w:name="Proposal973"/>
      <w:bookmarkStart w:id="88" w:name="Proposal11625"/>
      <w:r w:rsidRPr="00103496">
        <w:rPr>
          <w:b/>
          <w:i/>
          <w:lang w:val="en-US"/>
        </w:rPr>
        <w:t xml:space="preserve">Proposal </w:t>
      </w:r>
      <w:r w:rsidRPr="00103496">
        <w:rPr>
          <w:b/>
          <w:i/>
          <w:lang w:val="en-US"/>
        </w:rPr>
        <w:fldChar w:fldCharType="begin"/>
      </w:r>
      <w:r w:rsidRPr="00103496">
        <w:rPr>
          <w:b/>
          <w:i/>
          <w:lang w:val="en-US"/>
        </w:rPr>
        <w:instrText xml:space="preserve"> SEQ Proposal \* Arabic </w:instrText>
      </w:r>
      <w:r w:rsidRPr="00103496">
        <w:rPr>
          <w:b/>
          <w:i/>
          <w:lang w:val="en-US"/>
        </w:rPr>
        <w:fldChar w:fldCharType="separate"/>
      </w:r>
      <w:r w:rsidR="00550C0C">
        <w:rPr>
          <w:b/>
          <w:i/>
          <w:noProof/>
          <w:lang w:val="en-US"/>
        </w:rPr>
        <w:t>8</w:t>
      </w:r>
      <w:r w:rsidRPr="00103496">
        <w:rPr>
          <w:b/>
          <w:i/>
          <w:lang w:val="en-US"/>
        </w:rPr>
        <w:fldChar w:fldCharType="end"/>
      </w:r>
      <w:r w:rsidRPr="00103496">
        <w:rPr>
          <w:b/>
          <w:i/>
          <w:lang w:val="en-US"/>
        </w:rPr>
        <w:t xml:space="preserve">: RAN1 to support the use of SCSt </w:t>
      </w:r>
      <w:r w:rsidR="000E3366" w:rsidRPr="00103496">
        <w:rPr>
          <w:b/>
          <w:i/>
          <w:lang w:val="en-US"/>
        </w:rPr>
        <w:t xml:space="preserve">with </w:t>
      </w:r>
      <w:r w:rsidRPr="00103496">
        <w:rPr>
          <w:b/>
          <w:i/>
          <w:lang w:val="en-US"/>
        </w:rPr>
        <w:t>LBT</w:t>
      </w:r>
      <w:r w:rsidR="000E3366" w:rsidRPr="00103496">
        <w:rPr>
          <w:b/>
          <w:i/>
          <w:lang w:val="en-US"/>
        </w:rPr>
        <w:t xml:space="preserve"> Type 2A</w:t>
      </w:r>
      <w:r w:rsidRPr="00103496">
        <w:rPr>
          <w:b/>
          <w:i/>
          <w:lang w:val="en-US"/>
        </w:rPr>
        <w:t xml:space="preserve"> for PSFCH transmissions. </w:t>
      </w:r>
      <w:r w:rsidRPr="00103496">
        <w:rPr>
          <w:b/>
          <w:i/>
          <w:lang w:val="en-US"/>
        </w:rPr>
        <w:t/>
      </w:r>
      <w:r w:rsidR="00DF25DE" w:rsidRPr="00DF25DE">
        <w:rPr>
          <w:b/>
          <w:i/>
          <w:lang w:val="en-US"/>
        </w:rPr>
        <w:t xml:space="preserve">The </w:t>
      </w:r>
      <w:r w:rsidR="00383C3C">
        <w:rPr>
          <w:b/>
          <w:i/>
          <w:lang w:val="en-US"/>
        </w:rPr>
        <w:t xml:space="preserve">total duration </w:t>
      </w:r>
      <w:r w:rsidR="00DF25DE" w:rsidRPr="00DF25DE">
        <w:rPr>
          <w:b/>
          <w:i/>
          <w:lang w:val="en-US"/>
        </w:rPr>
        <w:t>of S-SSB</w:t>
      </w:r>
      <w:r w:rsidR="00685A15">
        <w:rPr>
          <w:b/>
          <w:i/>
          <w:lang w:val="en-US"/>
        </w:rPr>
        <w:t xml:space="preserve"> and PSFCH</w:t>
      </w:r>
      <w:r w:rsidR="00DF25DE" w:rsidRPr="00DF25DE">
        <w:rPr>
          <w:b/>
          <w:i/>
          <w:lang w:val="en-US"/>
        </w:rPr>
        <w:t xml:space="preserve"> transmissions </w:t>
      </w:r>
      <w:r w:rsidR="00D96719">
        <w:rPr>
          <w:b/>
          <w:i/>
          <w:lang w:val="en-US"/>
        </w:rPr>
        <w:t>by a UE</w:t>
      </w:r>
      <w:r w:rsidR="00021473">
        <w:rPr>
          <w:b/>
          <w:i/>
          <w:lang w:val="en-US"/>
        </w:rPr>
        <w:t xml:space="preserve"> </w:t>
      </w:r>
      <w:r w:rsidR="006C7D87">
        <w:rPr>
          <w:b/>
          <w:i/>
          <w:lang w:val="en-US"/>
        </w:rPr>
        <w:t xml:space="preserve">using </w:t>
      </w:r>
      <w:r w:rsidR="00BD4E33">
        <w:rPr>
          <w:b/>
          <w:i/>
          <w:lang w:val="en-US"/>
        </w:rPr>
        <w:t xml:space="preserve">SCSt with </w:t>
      </w:r>
      <w:r w:rsidR="006C7D87">
        <w:rPr>
          <w:b/>
          <w:i/>
          <w:lang w:val="en-US"/>
        </w:rPr>
        <w:t>Type 2A LBT</w:t>
      </w:r>
      <w:r w:rsidR="00D96719">
        <w:rPr>
          <w:b/>
          <w:i/>
          <w:lang w:val="en-US"/>
        </w:rPr>
        <w:t xml:space="preserve"> </w:t>
      </w:r>
      <w:r w:rsidR="00DF25DE" w:rsidRPr="00DF25DE">
        <w:rPr>
          <w:b/>
          <w:i/>
          <w:lang w:val="en-US"/>
        </w:rPr>
        <w:t xml:space="preserve">is at most </w:t>
      </w:r>
      <w:r w:rsidR="00021473">
        <w:rPr>
          <w:b/>
          <w:i/>
          <w:lang w:val="en-US"/>
        </w:rPr>
        <w:t>2.5 ms</w:t>
      </w:r>
      <w:r w:rsidR="008647F4">
        <w:rPr>
          <w:b/>
          <w:i/>
          <w:lang w:val="en-US"/>
        </w:rPr>
        <w:t xml:space="preserve"> </w:t>
      </w:r>
      <w:r w:rsidR="00383C3C">
        <w:rPr>
          <w:b/>
          <w:i/>
          <w:lang w:val="en-US"/>
        </w:rPr>
        <w:t>within a 50 ms</w:t>
      </w:r>
      <w:r w:rsidR="00DF25DE" w:rsidRPr="00DF25DE">
        <w:rPr>
          <w:b/>
          <w:i/>
          <w:lang w:val="en-US"/>
        </w:rPr>
        <w:t xml:space="preserve"> </w:t>
      </w:r>
      <w:r w:rsidR="00021473">
        <w:rPr>
          <w:b/>
          <w:i/>
          <w:lang w:val="en-US"/>
        </w:rPr>
        <w:t xml:space="preserve">observation </w:t>
      </w:r>
      <w:r w:rsidR="008647F4">
        <w:rPr>
          <w:b/>
          <w:i/>
          <w:lang w:val="en-US"/>
        </w:rPr>
        <w:t>period</w:t>
      </w:r>
      <w:r w:rsidR="00DF25DE">
        <w:rPr>
          <w:b/>
          <w:i/>
          <w:lang w:val="en-US"/>
        </w:rPr>
        <w:t>.</w:t>
      </w:r>
      <w:r w:rsidR="00FE242E">
        <w:rPr>
          <w:b/>
          <w:i/>
          <w:lang w:val="en-US"/>
        </w:rPr>
        <w:t xml:space="preserve"> </w:t>
      </w:r>
    </w:p>
    <w:bookmarkEnd w:id="82"/>
    <w:bookmarkEnd w:id="83"/>
    <w:bookmarkEnd w:id="84"/>
    <w:bookmarkEnd w:id="85"/>
    <w:bookmarkEnd w:id="86"/>
    <w:bookmarkEnd w:id="87"/>
    <w:bookmarkEnd w:id="88"/>
    <w:p w14:paraId="2AB8243D" w14:textId="5C5E0478" w:rsidR="004C55E0" w:rsidRDefault="00BD769A" w:rsidP="004C55E0">
      <w:pPr>
        <w:spacing w:before="240"/>
        <w:jc w:val="both"/>
      </w:pPr>
      <w:r>
        <w:t>Regarding CAPC for PSFCH, i</w:t>
      </w:r>
      <w:r w:rsidR="004C55E0">
        <w:t>n RAN1#112, the following was agreed:</w:t>
      </w:r>
    </w:p>
    <w:tbl>
      <w:tblPr>
        <w:tblStyle w:val="TableGrid"/>
        <w:tblW w:w="0" w:type="auto"/>
        <w:tblLook w:val="04A0" w:firstRow="1" w:lastRow="0" w:firstColumn="1" w:lastColumn="0" w:noHBand="0" w:noVBand="1"/>
      </w:tblPr>
      <w:tblGrid>
        <w:gridCol w:w="9629"/>
      </w:tblGrid>
      <w:tr w:rsidR="004C55E0" w14:paraId="2EFA58D5" w14:textId="77777777">
        <w:tc>
          <w:tcPr>
            <w:tcW w:w="9629" w:type="dxa"/>
          </w:tcPr>
          <w:p w14:paraId="7552FD77" w14:textId="77777777" w:rsidR="004C55E0" w:rsidRDefault="004C55E0">
            <w:pPr>
              <w:rPr>
                <w:rStyle w:val="Strong"/>
                <w:highlight w:val="green"/>
              </w:rPr>
            </w:pPr>
            <w:r>
              <w:rPr>
                <w:rStyle w:val="Strong"/>
                <w:szCs w:val="22"/>
                <w:highlight w:val="green"/>
              </w:rPr>
              <w:t>Agreement</w:t>
            </w:r>
          </w:p>
          <w:p w14:paraId="0BD2BF1C" w14:textId="77777777" w:rsidR="004C55E0" w:rsidRDefault="004C55E0">
            <w:pPr>
              <w:spacing w:line="276" w:lineRule="auto"/>
              <w:rPr>
                <w:lang w:eastAsia="zh-CN"/>
              </w:rPr>
            </w:pPr>
            <w:r>
              <w:rPr>
                <w:lang w:eastAsia="zh-CN"/>
              </w:rPr>
              <w:t>The CAPC level that should be used for PSFCH transmission, CAPC value (p) should be set to 1 when UE performs Type 1 channel access procedure for PSFCH transmission</w:t>
            </w:r>
          </w:p>
        </w:tc>
      </w:tr>
    </w:tbl>
    <w:p w14:paraId="69B678E4" w14:textId="4CBD34E8" w:rsidR="00606FFC" w:rsidRDefault="00E62195" w:rsidP="007C0732">
      <w:pPr>
        <w:spacing w:before="240"/>
        <w:jc w:val="both"/>
        <w:rPr>
          <w:lang w:val="en-US"/>
        </w:rPr>
      </w:pPr>
      <w:r>
        <w:rPr>
          <w:lang w:val="en-US"/>
        </w:rPr>
        <w:t>S</w:t>
      </w:r>
      <w:r w:rsidR="00606FFC">
        <w:rPr>
          <w:lang w:val="en-US"/>
        </w:rPr>
        <w:t xml:space="preserve">ince </w:t>
      </w:r>
      <w:r w:rsidR="00C301BD">
        <w:rPr>
          <w:lang w:val="en-US"/>
        </w:rPr>
        <w:t xml:space="preserve">PSFCH is associated with CAPC with p=1, </w:t>
      </w:r>
      <w:r w:rsidR="00C07049">
        <w:rPr>
          <w:lang w:val="en-US"/>
        </w:rPr>
        <w:t xml:space="preserve">this allows PSFCH to be transmitted even </w:t>
      </w:r>
      <w:r w:rsidR="008C1385">
        <w:rPr>
          <w:lang w:val="en-US"/>
        </w:rPr>
        <w:t>within a</w:t>
      </w:r>
      <w:r w:rsidR="00C07049">
        <w:rPr>
          <w:lang w:val="en-US"/>
        </w:rPr>
        <w:t xml:space="preserve"> COT </w:t>
      </w:r>
      <w:r w:rsidR="009A120B">
        <w:rPr>
          <w:lang w:val="en-US"/>
        </w:rPr>
        <w:t>initiated with CAPC of</w:t>
      </w:r>
      <w:r w:rsidR="00C07049">
        <w:rPr>
          <w:lang w:val="en-US"/>
        </w:rPr>
        <w:t xml:space="preserve"> p&gt;1</w:t>
      </w:r>
      <w:r w:rsidR="00A236D4">
        <w:rPr>
          <w:lang w:val="en-US"/>
        </w:rPr>
        <w:t xml:space="preserve">, i.e., PSFCH can be transmitted </w:t>
      </w:r>
      <w:r w:rsidR="00DD6003">
        <w:rPr>
          <w:lang w:val="en-US"/>
        </w:rPr>
        <w:t>in</w:t>
      </w:r>
      <w:r w:rsidR="00A236D4">
        <w:rPr>
          <w:lang w:val="en-US"/>
        </w:rPr>
        <w:t xml:space="preserve"> any shared COT at least </w:t>
      </w:r>
      <w:r w:rsidR="00301928">
        <w:rPr>
          <w:lang w:val="en-US"/>
        </w:rPr>
        <w:t>when</w:t>
      </w:r>
      <w:r w:rsidR="005E1296">
        <w:rPr>
          <w:lang w:val="en-US"/>
        </w:rPr>
        <w:t xml:space="preserve"> there is </w:t>
      </w:r>
      <w:r w:rsidR="00A236D4">
        <w:rPr>
          <w:lang w:val="en-US"/>
        </w:rPr>
        <w:t xml:space="preserve">PSFCH </w:t>
      </w:r>
      <w:r w:rsidR="00301928">
        <w:rPr>
          <w:lang w:val="en-US"/>
        </w:rPr>
        <w:t>for</w:t>
      </w:r>
      <w:r w:rsidR="00A236D4">
        <w:rPr>
          <w:lang w:val="en-US"/>
        </w:rPr>
        <w:t xml:space="preserve"> the COT initiator UE.</w:t>
      </w:r>
    </w:p>
    <w:p w14:paraId="481E48FC" w14:textId="70390726" w:rsidR="004C55E0" w:rsidRDefault="00131670" w:rsidP="007C0732">
      <w:pPr>
        <w:spacing w:before="240"/>
        <w:jc w:val="both"/>
        <w:rPr>
          <w:lang w:val="en-US"/>
        </w:rPr>
      </w:pPr>
      <w:r>
        <w:rPr>
          <w:lang w:val="en-US"/>
        </w:rPr>
        <w:t>In addition, the</w:t>
      </w:r>
      <w:r w:rsidR="00503919">
        <w:rPr>
          <w:lang w:val="en-US"/>
        </w:rPr>
        <w:t xml:space="preserve"> agreement does not distinguish whether PSFCH transmission is </w:t>
      </w:r>
      <w:r w:rsidR="002F2FDD">
        <w:rPr>
          <w:lang w:val="en-US"/>
        </w:rPr>
        <w:t xml:space="preserve">an </w:t>
      </w:r>
      <w:r w:rsidR="00695A1A">
        <w:rPr>
          <w:lang w:val="en-US"/>
        </w:rPr>
        <w:t xml:space="preserve">additional PSFCH or not. So based on the agreement </w:t>
      </w:r>
      <w:r w:rsidR="002F2FDD">
        <w:rPr>
          <w:lang w:val="en-US"/>
        </w:rPr>
        <w:t xml:space="preserve">any </w:t>
      </w:r>
      <w:r w:rsidR="00695A1A">
        <w:rPr>
          <w:lang w:val="en-US"/>
        </w:rPr>
        <w:t>PSFCH</w:t>
      </w:r>
      <w:r w:rsidR="002F2FDD">
        <w:rPr>
          <w:lang w:val="en-US"/>
        </w:rPr>
        <w:t xml:space="preserve"> can </w:t>
      </w:r>
      <w:r w:rsidR="006B200F">
        <w:rPr>
          <w:lang w:val="en-US"/>
        </w:rPr>
        <w:t xml:space="preserve">be associated with CAPC </w:t>
      </w:r>
      <w:r w:rsidR="000F7C22">
        <w:rPr>
          <w:lang w:val="en-US"/>
        </w:rPr>
        <w:t>with p=1.</w:t>
      </w:r>
    </w:p>
    <w:p w14:paraId="6B22041D" w14:textId="63029ED7" w:rsidR="00503919" w:rsidRPr="00103496" w:rsidRDefault="00503919" w:rsidP="00503919">
      <w:pPr>
        <w:spacing w:after="120"/>
        <w:jc w:val="both"/>
        <w:rPr>
          <w:b/>
          <w:i/>
          <w:lang w:val="en-US"/>
        </w:rPr>
      </w:pPr>
      <w:bookmarkStart w:id="89" w:name="Proposal974"/>
      <w:bookmarkStart w:id="90" w:name="Proposal11626"/>
      <w:r w:rsidRPr="00103496">
        <w:rPr>
          <w:b/>
          <w:i/>
          <w:lang w:val="en-US"/>
        </w:rPr>
        <w:t xml:space="preserve">Proposal </w:t>
      </w:r>
      <w:r w:rsidRPr="00103496">
        <w:rPr>
          <w:b/>
          <w:i/>
          <w:lang w:val="en-US"/>
        </w:rPr>
        <w:fldChar w:fldCharType="begin"/>
      </w:r>
      <w:r w:rsidRPr="00103496">
        <w:rPr>
          <w:b/>
          <w:i/>
          <w:lang w:val="en-US"/>
        </w:rPr>
        <w:instrText xml:space="preserve"> SEQ Proposal \* Arabic </w:instrText>
      </w:r>
      <w:r w:rsidRPr="00103496">
        <w:rPr>
          <w:b/>
          <w:i/>
          <w:lang w:val="en-US"/>
        </w:rPr>
        <w:fldChar w:fldCharType="separate"/>
      </w:r>
      <w:r w:rsidR="00550C0C">
        <w:rPr>
          <w:b/>
          <w:i/>
          <w:noProof/>
          <w:lang w:val="en-US"/>
        </w:rPr>
        <w:t>9</w:t>
      </w:r>
      <w:r w:rsidRPr="00103496">
        <w:rPr>
          <w:b/>
          <w:i/>
          <w:lang w:val="en-US"/>
        </w:rPr>
        <w:fldChar w:fldCharType="end"/>
      </w:r>
      <w:r w:rsidRPr="00103496">
        <w:rPr>
          <w:b/>
          <w:i/>
          <w:lang w:val="en-US"/>
        </w:rPr>
        <w:t xml:space="preserve">: </w:t>
      </w:r>
      <w:r w:rsidR="00642806">
        <w:rPr>
          <w:b/>
          <w:i/>
          <w:lang w:val="en-US"/>
        </w:rPr>
        <w:t xml:space="preserve">RAN1 to confirm that </w:t>
      </w:r>
      <w:r w:rsidR="000F7C22">
        <w:rPr>
          <w:b/>
          <w:i/>
          <w:lang w:val="en-US"/>
        </w:rPr>
        <w:t>additional PSFCH</w:t>
      </w:r>
      <w:r w:rsidR="00695167">
        <w:rPr>
          <w:b/>
          <w:i/>
          <w:lang w:val="en-US"/>
        </w:rPr>
        <w:t>(s) (</w:t>
      </w:r>
      <w:r w:rsidR="000F7C22">
        <w:rPr>
          <w:b/>
          <w:i/>
          <w:lang w:val="en-US"/>
        </w:rPr>
        <w:t xml:space="preserve">if </w:t>
      </w:r>
      <w:r w:rsidR="0013777E">
        <w:rPr>
          <w:b/>
          <w:i/>
          <w:lang w:val="en-US"/>
        </w:rPr>
        <w:t>enabled</w:t>
      </w:r>
      <w:r w:rsidR="00695167">
        <w:rPr>
          <w:b/>
          <w:i/>
          <w:lang w:val="en-US"/>
        </w:rPr>
        <w:t>)</w:t>
      </w:r>
      <w:r w:rsidR="000F7C22">
        <w:rPr>
          <w:b/>
          <w:i/>
          <w:lang w:val="en-US"/>
        </w:rPr>
        <w:t xml:space="preserve"> are </w:t>
      </w:r>
      <w:r w:rsidR="00642806">
        <w:rPr>
          <w:b/>
          <w:i/>
          <w:lang w:val="en-US"/>
        </w:rPr>
        <w:t xml:space="preserve">also </w:t>
      </w:r>
      <w:r w:rsidR="000F7C22">
        <w:rPr>
          <w:b/>
          <w:i/>
          <w:lang w:val="en-US"/>
        </w:rPr>
        <w:t>associated with CAPC with p=1</w:t>
      </w:r>
      <w:r>
        <w:rPr>
          <w:b/>
          <w:i/>
          <w:lang w:val="en-US"/>
        </w:rPr>
        <w:t xml:space="preserve">. </w:t>
      </w:r>
    </w:p>
    <w:p w14:paraId="13EA0A2E" w14:textId="371E9265" w:rsidR="00496934" w:rsidRDefault="00496934" w:rsidP="00496934">
      <w:pPr>
        <w:spacing w:before="240"/>
        <w:jc w:val="both"/>
      </w:pPr>
      <w:bookmarkStart w:id="91" w:name="Proposal56253"/>
      <w:bookmarkStart w:id="92" w:name="Proposal34217"/>
      <w:bookmarkEnd w:id="89"/>
      <w:bookmarkEnd w:id="90"/>
      <w:r w:rsidRPr="001D7B8B">
        <w:t xml:space="preserve">In all cases where LBT procedure is applied for PSFCH (Type 1 for acquiring COT, Type 2 with shared COT, or SCSt with Type2A), there is the need to make </w:t>
      </w:r>
      <w:r w:rsidRPr="00E000FC">
        <w:t xml:space="preserve">HARQ feedback process more robust against LBT failures without </w:t>
      </w:r>
      <w:r>
        <w:t>large impact on</w:t>
      </w:r>
      <w:r w:rsidRPr="00E000FC">
        <w:t xml:space="preserve"> PSFCH capacity and still comply with the OCB and PSD requirements. For such purpose, the UE may use the interlaced RBs to, not only providing HARQ feedback for the corresponding PSSCH, but also as additional opportunities for PSFCH of prior PSSCHs.</w:t>
      </w:r>
      <w:r>
        <w:t xml:space="preserve"> That is further discussed in our companion paper under AI 9.4.1.2 </w:t>
      </w:r>
      <w:r>
        <w:fldChar w:fldCharType="begin"/>
      </w:r>
      <w:r>
        <w:instrText xml:space="preserve"> REF _Ref126667743 \n \h </w:instrText>
      </w:r>
      <w:r>
        <w:fldChar w:fldCharType="separate"/>
      </w:r>
      <w:r w:rsidR="00E71C49">
        <w:t>[2]</w:t>
      </w:r>
      <w:r>
        <w:fldChar w:fldCharType="end"/>
      </w:r>
      <w:r>
        <w:t>.</w:t>
      </w:r>
    </w:p>
    <w:p w14:paraId="0A1BE222" w14:textId="77777777" w:rsidR="00DD0F31" w:rsidRDefault="00DD0F31" w:rsidP="00496934">
      <w:pPr>
        <w:spacing w:before="240"/>
        <w:jc w:val="both"/>
      </w:pPr>
    </w:p>
    <w:p w14:paraId="014751A0" w14:textId="56BEDE24" w:rsidR="00555F2E" w:rsidRPr="00F824A8" w:rsidRDefault="00555F2E" w:rsidP="00103496">
      <w:pPr>
        <w:pStyle w:val="Heading2"/>
        <w:numPr>
          <w:ilvl w:val="1"/>
          <w:numId w:val="6"/>
        </w:numPr>
      </w:pPr>
      <w:r>
        <w:t>CP extension</w:t>
      </w:r>
    </w:p>
    <w:p w14:paraId="35765999" w14:textId="77777777" w:rsidR="0038680C" w:rsidRDefault="000D43C0" w:rsidP="00103496">
      <w:pPr>
        <w:spacing w:after="120"/>
        <w:jc w:val="both"/>
        <w:rPr>
          <w:bCs/>
          <w:iCs/>
          <w:lang w:val="en-US"/>
        </w:rPr>
      </w:pPr>
      <w:r>
        <w:rPr>
          <w:bCs/>
          <w:iCs/>
          <w:lang w:val="en-US"/>
        </w:rPr>
        <w:t xml:space="preserve">For a UE to </w:t>
      </w:r>
      <w:r w:rsidR="00182E24">
        <w:rPr>
          <w:bCs/>
          <w:iCs/>
          <w:lang w:val="en-US"/>
        </w:rPr>
        <w:t>apply T</w:t>
      </w:r>
      <w:r>
        <w:rPr>
          <w:bCs/>
          <w:iCs/>
          <w:lang w:val="en-US"/>
        </w:rPr>
        <w:t>ype 2A/2B/2C</w:t>
      </w:r>
      <w:r w:rsidR="008E32E2">
        <w:rPr>
          <w:bCs/>
          <w:iCs/>
          <w:lang w:val="en-US"/>
        </w:rPr>
        <w:t xml:space="preserve"> LBT</w:t>
      </w:r>
      <w:r w:rsidR="00182E24">
        <w:rPr>
          <w:bCs/>
          <w:iCs/>
          <w:lang w:val="en-US"/>
        </w:rPr>
        <w:t xml:space="preserve"> within a COT</w:t>
      </w:r>
      <w:r w:rsidR="008E32E2">
        <w:rPr>
          <w:bCs/>
          <w:iCs/>
          <w:lang w:val="en-US"/>
        </w:rPr>
        <w:t xml:space="preserve">, it should </w:t>
      </w:r>
      <w:r w:rsidR="00444721">
        <w:rPr>
          <w:bCs/>
          <w:iCs/>
          <w:lang w:val="en-US"/>
        </w:rPr>
        <w:t xml:space="preserve">comply with transmission gaps of </w:t>
      </w:r>
      <w:r w:rsidR="002C0C65">
        <w:rPr>
          <w:bCs/>
          <w:iCs/>
          <w:lang w:val="en-US"/>
        </w:rPr>
        <w:t>25, 16, and &lt;16 us respectively</w:t>
      </w:r>
      <w:r w:rsidR="00182E24">
        <w:rPr>
          <w:bCs/>
          <w:iCs/>
          <w:lang w:val="en-US"/>
        </w:rPr>
        <w:t xml:space="preserve">. </w:t>
      </w:r>
      <w:r w:rsidR="0046528C">
        <w:rPr>
          <w:bCs/>
          <w:iCs/>
          <w:lang w:val="en-US"/>
        </w:rPr>
        <w:t xml:space="preserve">However, </w:t>
      </w:r>
      <w:r w:rsidR="00382723" w:rsidRPr="00791AFB">
        <w:rPr>
          <w:bCs/>
          <w:iCs/>
          <w:lang w:val="en-US"/>
        </w:rPr>
        <w:t xml:space="preserve">the gap durations of 16 and 25 us do not exactly match with the NR symbol durations. For this reason, in NR-U CP extension is used prior to certain UL transmissions to reduce the duration of the gap to exactly 16 or 25 us, such that COT sharing becomes practical. </w:t>
      </w:r>
    </w:p>
    <w:p w14:paraId="26D1211C" w14:textId="5D05756A" w:rsidR="00784EC9" w:rsidRPr="0000634C" w:rsidRDefault="006107BC" w:rsidP="00103496">
      <w:pPr>
        <w:spacing w:after="120"/>
        <w:jc w:val="both"/>
        <w:rPr>
          <w:lang w:val="en-US"/>
        </w:rPr>
      </w:pPr>
      <w:r>
        <w:rPr>
          <w:bCs/>
          <w:iCs/>
          <w:lang w:val="en-US"/>
        </w:rPr>
        <w:t>In</w:t>
      </w:r>
      <w:r w:rsidR="00382723" w:rsidRPr="00791AFB">
        <w:rPr>
          <w:bCs/>
          <w:iCs/>
          <w:lang w:val="en-US"/>
        </w:rPr>
        <w:t xml:space="preserve"> RAN1#109-e it was agreed that CP extension is supported also in SL-U</w:t>
      </w:r>
      <w:r w:rsidR="00CE4043">
        <w:rPr>
          <w:bCs/>
          <w:iCs/>
          <w:lang w:val="en-US"/>
        </w:rPr>
        <w:t xml:space="preserve">. And in </w:t>
      </w:r>
      <w:r w:rsidR="00784EC9">
        <w:rPr>
          <w:lang w:val="en-US"/>
        </w:rPr>
        <w:t>RAN1</w:t>
      </w:r>
      <w:r w:rsidR="006F03F6">
        <w:rPr>
          <w:lang w:val="en-US"/>
        </w:rPr>
        <w:t>#111</w:t>
      </w:r>
      <w:r w:rsidR="00450E9A">
        <w:rPr>
          <w:lang w:val="en-US"/>
        </w:rPr>
        <w:t xml:space="preserve">, CPe was further </w:t>
      </w:r>
      <w:r>
        <w:rPr>
          <w:lang w:val="en-US"/>
        </w:rPr>
        <w:t>discussed,</w:t>
      </w:r>
      <w:r w:rsidR="00450E9A">
        <w:rPr>
          <w:lang w:val="en-US"/>
        </w:rPr>
        <w:t xml:space="preserve"> and the following agreements </w:t>
      </w:r>
      <w:r>
        <w:rPr>
          <w:lang w:val="en-US"/>
        </w:rPr>
        <w:t>were</w:t>
      </w:r>
      <w:r w:rsidR="00450E9A">
        <w:rPr>
          <w:lang w:val="en-US"/>
        </w:rPr>
        <w:t xml:space="preserve"> reached:</w:t>
      </w:r>
    </w:p>
    <w:tbl>
      <w:tblPr>
        <w:tblStyle w:val="TableGrid"/>
        <w:tblW w:w="0" w:type="auto"/>
        <w:tblLook w:val="04A0" w:firstRow="1" w:lastRow="0" w:firstColumn="1" w:lastColumn="0" w:noHBand="0" w:noVBand="1"/>
      </w:tblPr>
      <w:tblGrid>
        <w:gridCol w:w="9629"/>
      </w:tblGrid>
      <w:tr w:rsidR="00784EC9" w:rsidRPr="00FC3F34" w14:paraId="5B2C8F99" w14:textId="77777777" w:rsidTr="00784EC9">
        <w:tc>
          <w:tcPr>
            <w:tcW w:w="9629" w:type="dxa"/>
          </w:tcPr>
          <w:p w14:paraId="578DB600" w14:textId="77777777" w:rsidR="00784EC9" w:rsidRPr="00103496" w:rsidRDefault="00784EC9" w:rsidP="00784EC9">
            <w:pPr>
              <w:rPr>
                <w:b/>
                <w:highlight w:val="green"/>
                <w:lang w:val="en-US"/>
              </w:rPr>
            </w:pPr>
            <w:r w:rsidRPr="00103496">
              <w:rPr>
                <w:b/>
                <w:highlight w:val="green"/>
                <w:lang w:val="en-US"/>
              </w:rPr>
              <w:t>Agreement</w:t>
            </w:r>
          </w:p>
          <w:p w14:paraId="728BFA89"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A CPE is transmitted from a CPE starting position before SL transmission within a COT, select one or both of the two options:</w:t>
            </w:r>
          </w:p>
          <w:p w14:paraId="7F17401E"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Option 1: within the symbol just before the next AGC symbol</w:t>
            </w:r>
          </w:p>
          <w:p w14:paraId="3A03C3E6"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Option 2: within at most 1, 2 or 4 symbols just before the next AGC symbol for 15, 30 or 60 kHz SCS, respectively</w:t>
            </w:r>
          </w:p>
          <w:p w14:paraId="3D7F11EA"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whether Option 1 and Option 2 are both applicable and the conditions (e.g., Option 1 in case of COT sharing and Option 2 in case of initiating a COT)</w:t>
            </w:r>
          </w:p>
          <w:p w14:paraId="4EDF2329"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which channel access type(s) is applicable for option 1 and option 2</w:t>
            </w:r>
          </w:p>
          <w:p w14:paraId="6154BDF9"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other details</w:t>
            </w:r>
          </w:p>
          <w:p w14:paraId="0B08F0BF"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A single CPE starting position for PSFCH</w:t>
            </w:r>
          </w:p>
          <w:p w14:paraId="71088974"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CPE starting position and whether it should be (pre-)configured in each RP, pre-defined or indicated</w:t>
            </w:r>
          </w:p>
          <w:p w14:paraId="6F8E1E93"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other details (e.g., indication granularity)</w:t>
            </w:r>
          </w:p>
          <w:p w14:paraId="3A37DBEC"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Note: value 0 is a candidate</w:t>
            </w:r>
          </w:p>
          <w:p w14:paraId="0BFCC394"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At least one CPE starting position for S-SSB</w:t>
            </w:r>
          </w:p>
          <w:p w14:paraId="7AE7CC3E"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CPE starting position should be (pre-)configured, pre-defined or indicated</w:t>
            </w:r>
          </w:p>
          <w:p w14:paraId="299371AB"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Whether multiple CPE starting positions should be (pre-)configured, pre-defined or indicated</w:t>
            </w:r>
          </w:p>
          <w:p w14:paraId="187C6C70"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 xml:space="preserve">FFS CPE starting positions for the R16 S-SSB and the additional S-SSBs </w:t>
            </w:r>
          </w:p>
          <w:p w14:paraId="7858CAD1"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Note: value 0 is a candidate</w:t>
            </w:r>
          </w:p>
          <w:p w14:paraId="0169B4BB"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One or multiple CPE starting positions can be (pre-)configured in each resource pool for PSSCH/PSCCH</w:t>
            </w:r>
          </w:p>
          <w:p w14:paraId="4F4726B3"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 xml:space="preserve">When multiple CPE starting positions are (pre-)configured, </w:t>
            </w:r>
          </w:p>
          <w:p w14:paraId="77A486C7" w14:textId="77777777" w:rsidR="00784EC9" w:rsidRPr="00103496" w:rsidRDefault="00784EC9" w:rsidP="00784EC9">
            <w:pPr>
              <w:pStyle w:val="ListParagraph"/>
              <w:numPr>
                <w:ilvl w:val="2"/>
                <w:numId w:val="21"/>
              </w:numPr>
              <w:autoSpaceDE w:val="0"/>
              <w:autoSpaceDN w:val="0"/>
              <w:contextualSpacing w:val="0"/>
              <w:jc w:val="both"/>
              <w:rPr>
                <w:sz w:val="20"/>
                <w:szCs w:val="20"/>
                <w:lang w:val="en-US"/>
              </w:rPr>
            </w:pPr>
            <w:r w:rsidRPr="00103496">
              <w:rPr>
                <w:sz w:val="20"/>
                <w:szCs w:val="20"/>
                <w:lang w:val="en-US"/>
              </w:rPr>
              <w:t>FFS whether/how to define a criteria for selecting a default CPE starting position (e.g., according to partial/full RB set allocation, resource reservation information, within or outside of a COT, etc.)</w:t>
            </w:r>
          </w:p>
          <w:p w14:paraId="7DD37F38" w14:textId="77777777" w:rsidR="00784EC9" w:rsidRPr="00103496" w:rsidRDefault="00784EC9" w:rsidP="00784EC9">
            <w:pPr>
              <w:pStyle w:val="ListParagraph"/>
              <w:numPr>
                <w:ilvl w:val="2"/>
                <w:numId w:val="21"/>
              </w:numPr>
              <w:autoSpaceDE w:val="0"/>
              <w:autoSpaceDN w:val="0"/>
              <w:contextualSpacing w:val="0"/>
              <w:jc w:val="both"/>
              <w:rPr>
                <w:sz w:val="20"/>
                <w:szCs w:val="20"/>
                <w:lang w:val="en-US"/>
              </w:rPr>
            </w:pPr>
            <w:r w:rsidRPr="00103496">
              <w:rPr>
                <w:sz w:val="20"/>
                <w:szCs w:val="20"/>
                <w:lang w:val="en-US"/>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F47B57" w14:textId="11E26794" w:rsidR="00784EC9" w:rsidRPr="000C77B2" w:rsidRDefault="00784EC9" w:rsidP="00103496">
            <w:pPr>
              <w:pStyle w:val="ListParagraph"/>
              <w:numPr>
                <w:ilvl w:val="1"/>
                <w:numId w:val="21"/>
              </w:numPr>
              <w:autoSpaceDE w:val="0"/>
              <w:autoSpaceDN w:val="0"/>
              <w:contextualSpacing w:val="0"/>
              <w:jc w:val="both"/>
              <w:rPr>
                <w:lang w:val="en-US"/>
              </w:rPr>
            </w:pPr>
            <w:r w:rsidRPr="00103496">
              <w:rPr>
                <w:sz w:val="20"/>
                <w:szCs w:val="20"/>
                <w:lang w:val="en-US"/>
              </w:rPr>
              <w:t>FFS other details</w:t>
            </w:r>
          </w:p>
        </w:tc>
      </w:tr>
    </w:tbl>
    <w:p w14:paraId="05EFAE05" w14:textId="77777777" w:rsidR="00DA3051" w:rsidRDefault="00DA3051" w:rsidP="00DA3051">
      <w:pPr>
        <w:spacing w:before="240"/>
        <w:jc w:val="both"/>
        <w:rPr>
          <w:lang w:val="en-US"/>
        </w:rPr>
      </w:pPr>
      <w:r>
        <w:rPr>
          <w:lang w:val="en-US"/>
        </w:rPr>
        <w:t xml:space="preserve">In RAN1#112, the following was agreed for CP extension starting position: </w:t>
      </w:r>
    </w:p>
    <w:tbl>
      <w:tblPr>
        <w:tblStyle w:val="TableGrid"/>
        <w:tblW w:w="0" w:type="auto"/>
        <w:tblLook w:val="04A0" w:firstRow="1" w:lastRow="0" w:firstColumn="1" w:lastColumn="0" w:noHBand="0" w:noVBand="1"/>
      </w:tblPr>
      <w:tblGrid>
        <w:gridCol w:w="9629"/>
      </w:tblGrid>
      <w:tr w:rsidR="00DA3051" w:rsidRPr="00B5531E" w14:paraId="76CFF319" w14:textId="77777777">
        <w:tc>
          <w:tcPr>
            <w:tcW w:w="9629" w:type="dxa"/>
          </w:tcPr>
          <w:p w14:paraId="56F3AF96" w14:textId="77777777" w:rsidR="00DA3051" w:rsidRPr="00B5531E" w:rsidRDefault="00DA3051">
            <w:pPr>
              <w:jc w:val="both"/>
            </w:pPr>
            <w:r w:rsidRPr="00B5531E">
              <w:rPr>
                <w:b/>
                <w:bCs/>
                <w:highlight w:val="green"/>
              </w:rPr>
              <w:t>Agreement</w:t>
            </w:r>
          </w:p>
          <w:p w14:paraId="5DA3E90E" w14:textId="77777777" w:rsidR="00DA3051" w:rsidRPr="00B5531E" w:rsidRDefault="00DA3051">
            <w:pPr>
              <w:pStyle w:val="0Maintext"/>
              <w:rPr>
                <w:lang w:val="en-US" w:eastAsia="zh-CN"/>
              </w:rPr>
            </w:pPr>
            <w:r w:rsidRPr="00B5531E">
              <w:rPr>
                <w:lang w:val="en-US" w:eastAsia="zh-CN"/>
              </w:rPr>
              <w:t>A CPE can be transmitted from a CPE starting position before SL transmission for the following two options:</w:t>
            </w:r>
          </w:p>
          <w:p w14:paraId="74309693" w14:textId="77777777" w:rsidR="00DA3051" w:rsidRPr="002D6E4F" w:rsidRDefault="00DA3051">
            <w:pPr>
              <w:pStyle w:val="ListParagraph"/>
              <w:numPr>
                <w:ilvl w:val="0"/>
                <w:numId w:val="21"/>
              </w:numPr>
              <w:autoSpaceDE w:val="0"/>
              <w:autoSpaceDN w:val="0"/>
              <w:contextualSpacing w:val="0"/>
              <w:jc w:val="both"/>
              <w:rPr>
                <w:sz w:val="20"/>
                <w:szCs w:val="20"/>
                <w:lang w:val="en-US"/>
              </w:rPr>
            </w:pPr>
            <w:r w:rsidRPr="002D6E4F">
              <w:rPr>
                <w:sz w:val="20"/>
                <w:szCs w:val="20"/>
                <w:lang w:val="en-US"/>
              </w:rPr>
              <w:t>Option 1: within the symbol just before the next AGC symbol</w:t>
            </w:r>
          </w:p>
          <w:p w14:paraId="070D731A" w14:textId="77777777" w:rsidR="00DA3051" w:rsidRPr="002D6E4F" w:rsidRDefault="00DA3051">
            <w:pPr>
              <w:pStyle w:val="ListParagraph"/>
              <w:numPr>
                <w:ilvl w:val="0"/>
                <w:numId w:val="21"/>
              </w:numPr>
              <w:autoSpaceDE w:val="0"/>
              <w:autoSpaceDN w:val="0"/>
              <w:contextualSpacing w:val="0"/>
              <w:jc w:val="both"/>
              <w:rPr>
                <w:sz w:val="20"/>
                <w:szCs w:val="20"/>
                <w:lang w:val="en-US"/>
              </w:rPr>
            </w:pPr>
            <w:r w:rsidRPr="002D6E4F">
              <w:rPr>
                <w:sz w:val="20"/>
                <w:szCs w:val="20"/>
                <w:lang w:val="en-US"/>
              </w:rPr>
              <w:t xml:space="preserve">Option 2: </w:t>
            </w:r>
          </w:p>
          <w:p w14:paraId="2A055CED" w14:textId="77777777" w:rsidR="00DA3051" w:rsidRPr="002D6E4F" w:rsidRDefault="00DA3051">
            <w:pPr>
              <w:pStyle w:val="ListParagraph"/>
              <w:numPr>
                <w:ilvl w:val="1"/>
                <w:numId w:val="21"/>
              </w:numPr>
              <w:autoSpaceDE w:val="0"/>
              <w:autoSpaceDN w:val="0"/>
              <w:contextualSpacing w:val="0"/>
              <w:jc w:val="both"/>
              <w:rPr>
                <w:sz w:val="20"/>
                <w:szCs w:val="20"/>
                <w:lang w:val="en-US"/>
              </w:rPr>
            </w:pPr>
            <w:r w:rsidRPr="002D6E4F">
              <w:rPr>
                <w:sz w:val="20"/>
                <w:szCs w:val="20"/>
                <w:lang w:val="en-US"/>
              </w:rPr>
              <w:t>within the symbol just before the next AGC symbol for 15 kHz SCS</w:t>
            </w:r>
          </w:p>
          <w:p w14:paraId="2ACAB795" w14:textId="77777777" w:rsidR="00DA3051" w:rsidRPr="002D6E4F" w:rsidRDefault="00DA3051">
            <w:pPr>
              <w:pStyle w:val="ListParagraph"/>
              <w:numPr>
                <w:ilvl w:val="1"/>
                <w:numId w:val="21"/>
              </w:numPr>
              <w:autoSpaceDE w:val="0"/>
              <w:autoSpaceDN w:val="0"/>
              <w:contextualSpacing w:val="0"/>
              <w:jc w:val="both"/>
              <w:rPr>
                <w:sz w:val="20"/>
                <w:szCs w:val="20"/>
                <w:lang w:val="en-US"/>
              </w:rPr>
            </w:pPr>
            <w:r w:rsidRPr="002D6E4F">
              <w:rPr>
                <w:sz w:val="20"/>
                <w:szCs w:val="20"/>
                <w:lang w:val="en-US"/>
              </w:rPr>
              <w:t>within at most 2 symbols just before the next AGC symbol for 30 or 60 kHz SCS</w:t>
            </w:r>
          </w:p>
          <w:p w14:paraId="3DF18D8B" w14:textId="77777777" w:rsidR="00DA3051" w:rsidRPr="002D6E4F" w:rsidRDefault="00DA3051">
            <w:pPr>
              <w:pStyle w:val="ListParagraph"/>
              <w:numPr>
                <w:ilvl w:val="0"/>
                <w:numId w:val="21"/>
              </w:numPr>
              <w:autoSpaceDE w:val="0"/>
              <w:autoSpaceDN w:val="0"/>
              <w:contextualSpacing w:val="0"/>
              <w:jc w:val="both"/>
              <w:rPr>
                <w:lang w:val="en-US"/>
              </w:rPr>
            </w:pPr>
            <w:r w:rsidRPr="00B5531E">
              <w:rPr>
                <w:sz w:val="20"/>
                <w:szCs w:val="20"/>
                <w:lang w:val="en-US"/>
              </w:rPr>
              <w:t>FFS applicable scenario(s), condition(s) and channel type(s) to apply Option 1 or Option 2</w:t>
            </w:r>
          </w:p>
        </w:tc>
      </w:tr>
    </w:tbl>
    <w:p w14:paraId="3A1B5EA3" w14:textId="41CE2DC6" w:rsidR="008B5FF1" w:rsidRDefault="008B5FF1" w:rsidP="00D415A9">
      <w:pPr>
        <w:spacing w:before="240"/>
        <w:jc w:val="both"/>
        <w:rPr>
          <w:lang w:val="en-US"/>
        </w:rPr>
      </w:pPr>
    </w:p>
    <w:p w14:paraId="53168DF8" w14:textId="77777777" w:rsidR="00871D1A" w:rsidRPr="00871D1A" w:rsidRDefault="00871D1A" w:rsidP="00871D1A">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7E818FA8" w14:textId="77777777" w:rsidR="00871D1A" w:rsidRPr="00871D1A" w:rsidRDefault="00871D1A" w:rsidP="00871D1A">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745EAA8D" w14:textId="77777777" w:rsidR="00871D1A" w:rsidRPr="00871D1A" w:rsidRDefault="00871D1A" w:rsidP="00871D1A">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1BEBC4A1" w14:textId="77777777" w:rsidR="00871D1A" w:rsidRPr="00871D1A" w:rsidRDefault="00871D1A" w:rsidP="00871D1A">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E7A842C" w14:textId="77777777" w:rsidR="008B5FF1" w:rsidRDefault="008B5FF1" w:rsidP="008B5FF1">
      <w:pPr>
        <w:pStyle w:val="Heading3"/>
      </w:pPr>
      <w:r>
        <w:t>CP extension for PSSCH</w:t>
      </w:r>
    </w:p>
    <w:p w14:paraId="5E08D486" w14:textId="0A367430" w:rsidR="00121000" w:rsidRDefault="00121000" w:rsidP="00121000">
      <w:pPr>
        <w:spacing w:before="240"/>
        <w:jc w:val="both"/>
        <w:rPr>
          <w:lang w:val="en-US"/>
        </w:rPr>
      </w:pPr>
      <w:r w:rsidRPr="00D415A9">
        <w:rPr>
          <w:lang w:val="en-US"/>
        </w:rPr>
        <w:t xml:space="preserve">NR-U supports the </w:t>
      </w:r>
      <w:r w:rsidR="006E2AFC">
        <w:rPr>
          <w:lang w:val="en-US"/>
        </w:rPr>
        <w:t>different</w:t>
      </w:r>
      <w:r w:rsidRPr="00D415A9">
        <w:rPr>
          <w:lang w:val="en-US"/>
        </w:rPr>
        <w:t xml:space="preserve"> CPE for CG</w:t>
      </w:r>
      <w:r w:rsidR="00C64854">
        <w:rPr>
          <w:lang w:val="en-US"/>
        </w:rPr>
        <w:t>-</w:t>
      </w:r>
      <w:r w:rsidRPr="00D415A9">
        <w:rPr>
          <w:lang w:val="en-US"/>
        </w:rPr>
        <w:t xml:space="preserve">PUSCH </w:t>
      </w:r>
      <w:r w:rsidR="000777A6">
        <w:rPr>
          <w:lang w:val="en-US"/>
        </w:rPr>
        <w:t xml:space="preserve">enabling </w:t>
      </w:r>
      <w:r>
        <w:rPr>
          <w:lang w:val="en-US"/>
        </w:rPr>
        <w:t xml:space="preserve">multiple possible starting points </w:t>
      </w:r>
      <w:r w:rsidR="000777A6" w:rsidRPr="00D415A9">
        <w:rPr>
          <w:lang w:val="en-US"/>
        </w:rPr>
        <w:t>with the intention of</w:t>
      </w:r>
      <w:r w:rsidR="000777A6">
        <w:rPr>
          <w:lang w:val="en-US"/>
        </w:rPr>
        <w:t xml:space="preserve"> </w:t>
      </w:r>
      <w:r w:rsidRPr="00D415A9">
        <w:rPr>
          <w:lang w:val="en-US"/>
        </w:rPr>
        <w:t>avoiding collisions between multiple UEs transmitting CG PUSCH on a same resource</w:t>
      </w:r>
      <w:r w:rsidR="001051C0">
        <w:rPr>
          <w:lang w:val="en-US"/>
        </w:rPr>
        <w:t>, i.e., a UE which starts earlier blocks other UE to start on the same resource</w:t>
      </w:r>
      <w:r w:rsidRPr="00D415A9">
        <w:rPr>
          <w:lang w:val="en-US"/>
        </w:rPr>
        <w:t>.</w:t>
      </w:r>
      <w:r>
        <w:rPr>
          <w:lang w:val="en-US"/>
        </w:rPr>
        <w:t xml:space="preserve"> </w:t>
      </w:r>
      <w:r w:rsidRPr="00D415A9">
        <w:rPr>
          <w:lang w:val="en-US"/>
        </w:rPr>
        <w:t xml:space="preserve">However, in SL there </w:t>
      </w:r>
      <w:r w:rsidR="003B4E12">
        <w:rPr>
          <w:lang w:val="en-US"/>
        </w:rPr>
        <w:t>are</w:t>
      </w:r>
      <w:r w:rsidRPr="00D415A9">
        <w:rPr>
          <w:lang w:val="en-US"/>
        </w:rPr>
        <w:t xml:space="preserve"> pre-emption and reselection mechanisms that can be used to avoid collisions. So, </w:t>
      </w:r>
      <w:r w:rsidR="002D001C">
        <w:rPr>
          <w:lang w:val="en-US"/>
        </w:rPr>
        <w:t xml:space="preserve">the </w:t>
      </w:r>
      <w:r w:rsidR="00D40FF8">
        <w:rPr>
          <w:lang w:val="en-US"/>
        </w:rPr>
        <w:t>supp</w:t>
      </w:r>
      <w:r w:rsidR="009E4611">
        <w:rPr>
          <w:lang w:val="en-US"/>
        </w:rPr>
        <w:t xml:space="preserve">ort of multiple CPE for PSCCH/PSSCH in SL-U </w:t>
      </w:r>
      <w:r w:rsidR="007708DB">
        <w:rPr>
          <w:lang w:val="en-US"/>
        </w:rPr>
        <w:t xml:space="preserve">is </w:t>
      </w:r>
      <w:r w:rsidR="00D31750">
        <w:rPr>
          <w:lang w:val="en-US"/>
        </w:rPr>
        <w:t>more an optimization</w:t>
      </w:r>
      <w:r w:rsidRPr="00D415A9">
        <w:rPr>
          <w:lang w:val="en-US"/>
        </w:rPr>
        <w:t>.</w:t>
      </w:r>
    </w:p>
    <w:p w14:paraId="6D2D8717" w14:textId="6F776D3E" w:rsidR="008B5FF1" w:rsidRDefault="008A5A6E" w:rsidP="008B5FF1">
      <w:r>
        <w:t xml:space="preserve">Regarding CPE for PSCCH/PSSCH, </w:t>
      </w:r>
      <w:r w:rsidR="00BE6DFE">
        <w:t>the following outcome was achieved from meeting</w:t>
      </w:r>
      <w:r w:rsidR="00C002FA">
        <w:t xml:space="preserve"> RAN1#112-bis-e:</w:t>
      </w:r>
    </w:p>
    <w:tbl>
      <w:tblPr>
        <w:tblStyle w:val="TableGrid"/>
        <w:tblW w:w="0" w:type="auto"/>
        <w:tblLook w:val="04A0" w:firstRow="1" w:lastRow="0" w:firstColumn="1" w:lastColumn="0" w:noHBand="0" w:noVBand="1"/>
      </w:tblPr>
      <w:tblGrid>
        <w:gridCol w:w="9629"/>
      </w:tblGrid>
      <w:tr w:rsidR="000A4AEF" w14:paraId="0FEEE3FA" w14:textId="77777777" w:rsidTr="000A4AEF">
        <w:tc>
          <w:tcPr>
            <w:tcW w:w="9629" w:type="dxa"/>
          </w:tcPr>
          <w:p w14:paraId="4DC33DEB" w14:textId="77777777" w:rsidR="000E6F20" w:rsidRPr="000E6F20" w:rsidRDefault="000E6F20" w:rsidP="000E6F20">
            <w:pPr>
              <w:overflowPunct/>
              <w:adjustRightInd/>
              <w:spacing w:after="0"/>
              <w:textAlignment w:val="auto"/>
              <w:rPr>
                <w:rFonts w:eastAsia="Batang"/>
                <w:szCs w:val="24"/>
              </w:rPr>
            </w:pPr>
            <w:r w:rsidRPr="000E6F20">
              <w:rPr>
                <w:rFonts w:eastAsia="Batang"/>
                <w:b/>
                <w:bCs/>
                <w:szCs w:val="24"/>
                <w:highlight w:val="darkYellow"/>
              </w:rPr>
              <w:t>Working assumption</w:t>
            </w:r>
            <w:r w:rsidRPr="000E6F20">
              <w:rPr>
                <w:rFonts w:eastAsia="Batang"/>
                <w:b/>
                <w:bCs/>
                <w:szCs w:val="24"/>
              </w:rPr>
              <w:t xml:space="preserve"> </w:t>
            </w:r>
          </w:p>
          <w:p w14:paraId="562B4872" w14:textId="77777777" w:rsidR="000E6F20" w:rsidRPr="000E6F20" w:rsidRDefault="000E6F20" w:rsidP="000E6F20">
            <w:pPr>
              <w:overflowPunct/>
              <w:adjustRightInd/>
              <w:spacing w:after="0"/>
              <w:textAlignment w:val="auto"/>
              <w:rPr>
                <w:rFonts w:eastAsia="Batang"/>
                <w:szCs w:val="24"/>
                <w:lang w:val="en-US"/>
              </w:rPr>
            </w:pPr>
            <w:r w:rsidRPr="000E6F20">
              <w:rPr>
                <w:rFonts w:eastAsia="Batang"/>
                <w:szCs w:val="24"/>
                <w:lang w:val="en-US"/>
              </w:rPr>
              <w:t>When multiple CPE starting candidate positions are (pre-)configured for PSCCH/PSSCH transmission, for the case of initiating a COT</w:t>
            </w:r>
          </w:p>
          <w:p w14:paraId="55872E2E" w14:textId="77777777" w:rsidR="000E6F20" w:rsidRPr="000E6F20" w:rsidRDefault="000E6F20" w:rsidP="000E6F20">
            <w:pPr>
              <w:numPr>
                <w:ilvl w:val="0"/>
                <w:numId w:val="21"/>
              </w:numPr>
              <w:overflowPunct/>
              <w:adjustRightInd/>
              <w:spacing w:after="0" w:line="254" w:lineRule="auto"/>
              <w:jc w:val="both"/>
              <w:textAlignment w:val="auto"/>
              <w:rPr>
                <w:rFonts w:eastAsia="Batang" w:cs="Times"/>
                <w:szCs w:val="24"/>
                <w:lang w:val="en-US" w:eastAsia="x-none"/>
              </w:rPr>
            </w:pPr>
            <w:r w:rsidRPr="000E6F20">
              <w:rPr>
                <w:rFonts w:eastAsia="Batang" w:cs="Times"/>
                <w:szCs w:val="24"/>
                <w:lang w:val="en-US" w:eastAsia="x-none"/>
              </w:rPr>
              <w:t>For partial RB set resource allocation, the UE selects a CPE starting position according to one of the followings (to be down-selected) according also to reservation information</w:t>
            </w:r>
          </w:p>
          <w:p w14:paraId="3E0382B6"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4"/>
                <w:lang w:val="en-US" w:eastAsia="x-none"/>
              </w:rPr>
            </w:pPr>
            <w:r w:rsidRPr="000E6F20">
              <w:rPr>
                <w:rFonts w:eastAsia="Batang" w:cs="Times"/>
                <w:szCs w:val="24"/>
                <w:lang w:val="en-US" w:eastAsia="x-none"/>
              </w:rPr>
              <w:t>A (pre-)configured default CPE starting position</w:t>
            </w:r>
          </w:p>
          <w:p w14:paraId="27BA5E74"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4"/>
                <w:lang w:val="en-US" w:eastAsia="x-none"/>
              </w:rPr>
            </w:pPr>
            <w:r w:rsidRPr="000E6F20">
              <w:rPr>
                <w:rFonts w:eastAsia="Batang" w:cs="Times"/>
                <w:szCs w:val="24"/>
                <w:lang w:val="en-US" w:eastAsia="x-none"/>
              </w:rPr>
              <w:t>The highest priority among the detected and the transmitted reservations</w:t>
            </w:r>
          </w:p>
          <w:p w14:paraId="33C655EB"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2"/>
                <w:lang w:val="en-US" w:eastAsia="x-none"/>
              </w:rPr>
            </w:pPr>
            <w:r w:rsidRPr="000E6F20">
              <w:rPr>
                <w:rFonts w:eastAsia="Batang" w:cs="Times"/>
                <w:szCs w:val="22"/>
                <w:lang w:val="en-US" w:eastAsia="x-none"/>
              </w:rPr>
              <w:t xml:space="preserve">Note: </w:t>
            </w:r>
            <w:r w:rsidRPr="000E6F20">
              <w:rPr>
                <w:rFonts w:eastAsia="Batang" w:cs="Times"/>
                <w:szCs w:val="22"/>
                <w:lang w:eastAsia="x-none"/>
              </w:rPr>
              <w:t>the exact condition and how to use reservation information needs to be decided</w:t>
            </w:r>
          </w:p>
          <w:p w14:paraId="5ADAE0AD"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4"/>
                <w:lang w:val="en-US" w:eastAsia="x-none"/>
              </w:rPr>
            </w:pPr>
            <w:r w:rsidRPr="000E6F20">
              <w:rPr>
                <w:rFonts w:eastAsia="Batang" w:cs="Times"/>
                <w:szCs w:val="24"/>
                <w:lang w:val="en-US" w:eastAsia="x-none"/>
              </w:rPr>
              <w:t>FFS whether the behavior should be allowed for full RB set resource allocation</w:t>
            </w:r>
          </w:p>
          <w:p w14:paraId="19EA318E"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4"/>
                <w:lang w:val="en-US" w:eastAsia="x-none"/>
              </w:rPr>
            </w:pPr>
            <w:r w:rsidRPr="000E6F20">
              <w:rPr>
                <w:rFonts w:eastAsia="Batang" w:cs="Times"/>
                <w:szCs w:val="24"/>
                <w:lang w:val="en-US" w:eastAsia="x-none"/>
              </w:rPr>
              <w:t xml:space="preserve">FFS </w:t>
            </w:r>
            <w:r w:rsidRPr="000E6F20">
              <w:rPr>
                <w:rFonts w:eastAsia="Batang" w:cs="Times"/>
                <w:szCs w:val="22"/>
                <w:lang w:eastAsia="zh-CN"/>
              </w:rPr>
              <w:t>other condition including comparison of EDT and the measured energy associated the existing reservation</w:t>
            </w:r>
          </w:p>
          <w:p w14:paraId="487BCCDB"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4"/>
                <w:lang w:val="en-US" w:eastAsia="x-none"/>
              </w:rPr>
            </w:pPr>
            <w:r w:rsidRPr="000E6F20">
              <w:rPr>
                <w:rFonts w:eastAsia="Batang" w:cs="Times"/>
                <w:szCs w:val="24"/>
                <w:lang w:val="en-US" w:eastAsia="x-none"/>
              </w:rPr>
              <w:t>FFS whether the use of reservation information is conditioned on the existence of other technologies (e.g., NR-U)</w:t>
            </w:r>
          </w:p>
          <w:p w14:paraId="506ED735" w14:textId="77777777" w:rsidR="000E6F20" w:rsidRPr="000E6F20" w:rsidRDefault="000E6F20" w:rsidP="000E6F20">
            <w:pPr>
              <w:numPr>
                <w:ilvl w:val="0"/>
                <w:numId w:val="21"/>
              </w:numPr>
              <w:overflowPunct/>
              <w:adjustRightInd/>
              <w:spacing w:after="0" w:line="254" w:lineRule="auto"/>
              <w:jc w:val="both"/>
              <w:textAlignment w:val="auto"/>
              <w:rPr>
                <w:rFonts w:eastAsia="Batang" w:cs="Times"/>
                <w:szCs w:val="22"/>
                <w:lang w:val="en-US" w:eastAsia="x-none"/>
              </w:rPr>
            </w:pPr>
            <w:r w:rsidRPr="000E6F20">
              <w:rPr>
                <w:rFonts w:eastAsia="Batang" w:cs="Times"/>
                <w:szCs w:val="22"/>
                <w:lang w:eastAsia="ko-KR"/>
              </w:rPr>
              <w:t>For the case of full RB set resource allocation</w:t>
            </w:r>
            <w:r w:rsidRPr="000E6F20">
              <w:rPr>
                <w:rFonts w:eastAsia="Batang" w:cs="Times"/>
                <w:szCs w:val="22"/>
                <w:lang w:val="en-US" w:eastAsia="x-none"/>
              </w:rPr>
              <w:t xml:space="preserve">, a CPE starting position </w:t>
            </w:r>
            <w:r w:rsidRPr="000E6F20">
              <w:rPr>
                <w:rFonts w:eastAsia="Batang" w:cs="Times"/>
                <w:szCs w:val="22"/>
                <w:lang w:eastAsia="ko-KR"/>
              </w:rPr>
              <w:t>is randomly selected among the one or multiple CPE starting candidate positions (pre-)configured per priority of the PSCCH/PSSCH transmission.</w:t>
            </w:r>
          </w:p>
          <w:p w14:paraId="4742EA70"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2"/>
                <w:lang w:val="en-US" w:eastAsia="x-none"/>
              </w:rPr>
            </w:pPr>
            <w:r w:rsidRPr="000E6F20">
              <w:rPr>
                <w:rFonts w:eastAsia="Batang" w:cs="Times"/>
                <w:szCs w:val="22"/>
                <w:lang w:eastAsia="x-none"/>
              </w:rPr>
              <w:t>FFS whether the behaviour should be allowed for partial RB set resource allocation</w:t>
            </w:r>
          </w:p>
          <w:p w14:paraId="6D28B0E3"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2"/>
                <w:lang w:val="en-US" w:eastAsia="x-none"/>
              </w:rPr>
            </w:pPr>
            <w:r w:rsidRPr="000E6F20">
              <w:rPr>
                <w:rFonts w:eastAsia="Batang" w:cs="Times"/>
                <w:szCs w:val="22"/>
                <w:lang w:val="en-US" w:eastAsia="x-none"/>
              </w:rPr>
              <w:t xml:space="preserve">Note: </w:t>
            </w:r>
            <w:r w:rsidRPr="000E6F20">
              <w:rPr>
                <w:rFonts w:eastAsia="Batang" w:cs="Times"/>
                <w:szCs w:val="22"/>
                <w:lang w:eastAsia="x-none"/>
              </w:rPr>
              <w:t>the exact condition and whether/how to use reservation information needs to be decided</w:t>
            </w:r>
          </w:p>
          <w:p w14:paraId="4D16EB60"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2"/>
                <w:lang w:val="en-US" w:eastAsia="x-none"/>
              </w:rPr>
            </w:pPr>
            <w:r w:rsidRPr="000E6F20">
              <w:rPr>
                <w:rFonts w:eastAsia="Batang" w:cs="Times"/>
                <w:szCs w:val="22"/>
                <w:lang w:val="en-US" w:eastAsia="x-none"/>
              </w:rPr>
              <w:t>FFS whether the UE uses only the selected CPE starting position or a later CPE starting position(s) than the selected one (e.g., if failed or not finished) could be also used.</w:t>
            </w:r>
          </w:p>
          <w:p w14:paraId="0350A5E9" w14:textId="77777777" w:rsidR="000E6F20" w:rsidRPr="000E6F20" w:rsidRDefault="000E6F20" w:rsidP="000E6F20">
            <w:pPr>
              <w:numPr>
                <w:ilvl w:val="1"/>
                <w:numId w:val="21"/>
              </w:numPr>
              <w:overflowPunct/>
              <w:adjustRightInd/>
              <w:spacing w:after="0" w:line="254" w:lineRule="auto"/>
              <w:jc w:val="both"/>
              <w:textAlignment w:val="auto"/>
              <w:rPr>
                <w:rFonts w:eastAsia="Batang" w:cs="Times"/>
                <w:szCs w:val="22"/>
                <w:lang w:val="en-US" w:eastAsia="x-none"/>
              </w:rPr>
            </w:pPr>
            <w:r w:rsidRPr="000E6F20">
              <w:rPr>
                <w:rFonts w:eastAsia="Batang" w:cs="Times"/>
                <w:szCs w:val="24"/>
                <w:lang w:val="en-US" w:eastAsia="x-none"/>
              </w:rPr>
              <w:t>FFS whether the use of reservation information is conditioned on the existence of other technologies (e.g., NR-U)</w:t>
            </w:r>
          </w:p>
          <w:p w14:paraId="47F97B90" w14:textId="77777777" w:rsidR="000E6F20" w:rsidRPr="000E6F20" w:rsidRDefault="000E6F20" w:rsidP="000E6F20">
            <w:pPr>
              <w:numPr>
                <w:ilvl w:val="0"/>
                <w:numId w:val="21"/>
              </w:numPr>
              <w:overflowPunct/>
              <w:adjustRightInd/>
              <w:spacing w:after="0" w:line="254" w:lineRule="auto"/>
              <w:jc w:val="both"/>
              <w:textAlignment w:val="auto"/>
              <w:rPr>
                <w:rFonts w:eastAsia="Batang" w:cs="Times"/>
                <w:szCs w:val="22"/>
                <w:lang w:val="en-US" w:eastAsia="x-none"/>
              </w:rPr>
            </w:pPr>
            <w:r w:rsidRPr="000E6F20">
              <w:rPr>
                <w:rFonts w:eastAsia="Batang" w:cs="Times"/>
                <w:szCs w:val="22"/>
                <w:lang w:val="en-US" w:eastAsia="x-none"/>
              </w:rPr>
              <w:t>FFS whether this applies only to mode 2 or including mode 1 as well</w:t>
            </w:r>
          </w:p>
          <w:p w14:paraId="3EB664C4" w14:textId="77777777" w:rsidR="000E6F20" w:rsidRDefault="000E6F20" w:rsidP="000A4AEF">
            <w:pPr>
              <w:overflowPunct/>
              <w:autoSpaceDE/>
              <w:autoSpaceDN/>
              <w:adjustRightInd/>
              <w:spacing w:after="0"/>
              <w:textAlignment w:val="auto"/>
              <w:rPr>
                <w:rFonts w:ascii="Times" w:eastAsia="Batang" w:hAnsi="Times"/>
                <w:b/>
                <w:szCs w:val="24"/>
                <w:highlight w:val="green"/>
                <w:lang w:val="en-US" w:eastAsia="x-none"/>
              </w:rPr>
            </w:pPr>
          </w:p>
          <w:p w14:paraId="322352A6" w14:textId="77777777" w:rsidR="000E6F20" w:rsidRDefault="000E6F20" w:rsidP="000A4AEF">
            <w:pPr>
              <w:overflowPunct/>
              <w:autoSpaceDE/>
              <w:autoSpaceDN/>
              <w:adjustRightInd/>
              <w:spacing w:after="0"/>
              <w:textAlignment w:val="auto"/>
              <w:rPr>
                <w:rFonts w:ascii="Times" w:eastAsia="Batang" w:hAnsi="Times"/>
                <w:b/>
                <w:szCs w:val="24"/>
                <w:highlight w:val="green"/>
                <w:lang w:val="en-US" w:eastAsia="x-none"/>
              </w:rPr>
            </w:pPr>
          </w:p>
          <w:p w14:paraId="0689E418" w14:textId="6E4041A5" w:rsidR="000A4AEF" w:rsidRPr="000A4AEF" w:rsidRDefault="000A4AEF" w:rsidP="000A4AEF">
            <w:pPr>
              <w:overflowPunct/>
              <w:autoSpaceDE/>
              <w:autoSpaceDN/>
              <w:adjustRightInd/>
              <w:spacing w:after="0"/>
              <w:textAlignment w:val="auto"/>
              <w:rPr>
                <w:rFonts w:ascii="Times" w:eastAsia="Batang" w:hAnsi="Times"/>
                <w:b/>
                <w:szCs w:val="24"/>
                <w:lang w:val="en-US" w:eastAsia="x-none"/>
              </w:rPr>
            </w:pPr>
            <w:r w:rsidRPr="000A4AEF">
              <w:rPr>
                <w:rFonts w:ascii="Times" w:eastAsia="Batang" w:hAnsi="Times"/>
                <w:b/>
                <w:szCs w:val="24"/>
                <w:highlight w:val="green"/>
                <w:lang w:val="en-US" w:eastAsia="x-none"/>
              </w:rPr>
              <w:t>Agreement</w:t>
            </w:r>
          </w:p>
          <w:p w14:paraId="73001C38" w14:textId="77777777" w:rsidR="000A4AEF" w:rsidRPr="000A4AEF" w:rsidRDefault="000A4AEF" w:rsidP="000A4AEF">
            <w:pPr>
              <w:overflowPunct/>
              <w:adjustRightInd/>
              <w:spacing w:after="0"/>
              <w:textAlignment w:val="auto"/>
              <w:rPr>
                <w:rFonts w:eastAsia="Batang"/>
                <w:szCs w:val="24"/>
                <w:lang w:val="en-US"/>
              </w:rPr>
            </w:pPr>
            <w:r w:rsidRPr="000A4AEF">
              <w:rPr>
                <w:rFonts w:eastAsia="Batang"/>
                <w:szCs w:val="24"/>
                <w:lang w:val="en-US"/>
              </w:rPr>
              <w:t>For 15 kHz, 30kHz and 60kHz SCSs, a set of CPE starting candidate position(s) for PSCCH/PSSCH is (pre-)configured or pre-defined in the spec (to be down-selected) separately for transmission within COT and transmission outside COT.</w:t>
            </w:r>
          </w:p>
          <w:p w14:paraId="664796B0" w14:textId="77777777" w:rsidR="000A4AEF" w:rsidRPr="000A4AEF" w:rsidRDefault="000A4AEF" w:rsidP="000A4AEF">
            <w:pPr>
              <w:numPr>
                <w:ilvl w:val="0"/>
                <w:numId w:val="43"/>
              </w:numPr>
              <w:overflowPunct/>
              <w:adjustRightInd/>
              <w:spacing w:after="0" w:line="254" w:lineRule="auto"/>
              <w:jc w:val="both"/>
              <w:textAlignment w:val="auto"/>
              <w:rPr>
                <w:rFonts w:eastAsia="Batang" w:cs="Times"/>
                <w:szCs w:val="24"/>
                <w:lang w:val="en-US" w:eastAsia="x-none"/>
              </w:rPr>
            </w:pPr>
            <w:r w:rsidRPr="000A4AEF">
              <w:rPr>
                <w:rFonts w:eastAsia="Batang" w:cs="Times"/>
                <w:szCs w:val="24"/>
                <w:lang w:val="en-US" w:eastAsia="x-none"/>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636CD200" w14:textId="77777777" w:rsidR="000A4AEF" w:rsidRPr="000A4AEF" w:rsidRDefault="000A4AEF" w:rsidP="000A4AEF">
            <w:pPr>
              <w:numPr>
                <w:ilvl w:val="0"/>
                <w:numId w:val="43"/>
              </w:numPr>
              <w:overflowPunct/>
              <w:adjustRightInd/>
              <w:spacing w:after="0" w:line="254" w:lineRule="auto"/>
              <w:jc w:val="both"/>
              <w:textAlignment w:val="auto"/>
              <w:rPr>
                <w:rFonts w:eastAsia="Batang" w:cs="Times"/>
                <w:szCs w:val="24"/>
                <w:lang w:val="en-US" w:eastAsia="x-none"/>
              </w:rPr>
            </w:pPr>
            <w:r w:rsidRPr="000A4AEF">
              <w:rPr>
                <w:rFonts w:eastAsia="Batang" w:cs="Times"/>
                <w:szCs w:val="24"/>
                <w:lang w:val="en-US" w:eastAsia="x-none"/>
              </w:rPr>
              <w:t>FFS whether the set(s) of CPE starting positions are (pre-)configured/pre-defined per priority</w:t>
            </w:r>
          </w:p>
          <w:p w14:paraId="42BE0C69" w14:textId="0035D40F" w:rsidR="000A4AEF" w:rsidRPr="0065747D" w:rsidRDefault="000A4AEF" w:rsidP="0065747D">
            <w:pPr>
              <w:numPr>
                <w:ilvl w:val="0"/>
                <w:numId w:val="43"/>
              </w:numPr>
              <w:overflowPunct/>
              <w:adjustRightInd/>
              <w:spacing w:after="0" w:line="254" w:lineRule="auto"/>
              <w:jc w:val="both"/>
              <w:textAlignment w:val="auto"/>
              <w:rPr>
                <w:rFonts w:eastAsia="Batang" w:cs="Times"/>
                <w:szCs w:val="24"/>
                <w:lang w:val="en-US" w:eastAsia="x-none"/>
              </w:rPr>
            </w:pPr>
            <w:r w:rsidRPr="000A4AEF">
              <w:rPr>
                <w:rFonts w:eastAsia="Batang" w:cs="Times"/>
                <w:szCs w:val="24"/>
                <w:lang w:val="en-US" w:eastAsia="x-none"/>
              </w:rPr>
              <w:t>FFS values for the (pre-)configured/pre-defined CPE starting candidate position(s) (including a default value) for each set, and whether the default value is the same or different for different sets</w:t>
            </w:r>
          </w:p>
        </w:tc>
      </w:tr>
    </w:tbl>
    <w:p w14:paraId="040FE0CC" w14:textId="77777777" w:rsidR="00C002FA" w:rsidRDefault="00C002FA" w:rsidP="008B5FF1"/>
    <w:p w14:paraId="7E1964E2" w14:textId="039A7AC7" w:rsidR="00C002FA" w:rsidRDefault="001973F6" w:rsidP="0065747D">
      <w:pPr>
        <w:jc w:val="both"/>
      </w:pPr>
      <w:r>
        <w:rPr>
          <w:lang w:val="en-US"/>
        </w:rPr>
        <w:t xml:space="preserve">NR-U supports different CPE starting points for full and partial RB-set allocation based on </w:t>
      </w:r>
      <w:r w:rsidR="00C367CF">
        <w:rPr>
          <w:lang w:val="en-US"/>
        </w:rPr>
        <w:t xml:space="preserve">configuration of </w:t>
      </w:r>
      <w:r w:rsidRPr="0065747D">
        <w:rPr>
          <w:i/>
          <w:iCs/>
          <w:lang w:val="en-US"/>
        </w:rPr>
        <w:t>C</w:t>
      </w:r>
      <w:r w:rsidRPr="0065747D">
        <w:rPr>
          <w:i/>
          <w:iCs/>
        </w:rPr>
        <w:t xml:space="preserve">G-StartingOffsets </w:t>
      </w:r>
      <w:r>
        <w:t>for CG PUSCH</w:t>
      </w:r>
      <w:r>
        <w:rPr>
          <w:lang w:val="en-US"/>
        </w:rPr>
        <w:t xml:space="preserve">. Similarly, if multiple CPEs are supported for </w:t>
      </w:r>
      <w:r w:rsidRPr="002426B9">
        <w:rPr>
          <w:lang w:val="en-US"/>
        </w:rPr>
        <w:t>PSCCH/PSSCH</w:t>
      </w:r>
      <w:r w:rsidR="003E3617">
        <w:rPr>
          <w:lang w:val="en-US"/>
        </w:rPr>
        <w:t xml:space="preserve"> inside and outside COT</w:t>
      </w:r>
      <w:r w:rsidRPr="002426B9">
        <w:rPr>
          <w:lang w:val="en-US"/>
        </w:rPr>
        <w:t>,</w:t>
      </w:r>
      <w:r>
        <w:rPr>
          <w:lang w:val="en-US"/>
        </w:rPr>
        <w:t xml:space="preserve"> it should </w:t>
      </w:r>
      <w:r w:rsidR="00E871F3">
        <w:rPr>
          <w:lang w:val="en-US"/>
        </w:rPr>
        <w:t xml:space="preserve">be also configurable </w:t>
      </w:r>
      <w:r w:rsidR="002473B1">
        <w:rPr>
          <w:lang w:val="en-US"/>
        </w:rPr>
        <w:t>the set of</w:t>
      </w:r>
      <w:r>
        <w:rPr>
          <w:lang w:val="en-US"/>
        </w:rPr>
        <w:t xml:space="preserve"> CPE options </w:t>
      </w:r>
      <w:r w:rsidR="002473B1">
        <w:rPr>
          <w:lang w:val="en-US"/>
        </w:rPr>
        <w:t xml:space="preserve">which </w:t>
      </w:r>
      <w:r>
        <w:rPr>
          <w:lang w:val="en-US"/>
        </w:rPr>
        <w:t>should be applied for partial or full RB set allocation. In our view, even with partial allocation, there are some situations in which the UE can apply a longer CPE, e.g., to prevent other transmissions to be initiated in neighboring interlaces that may cause IBE issues over its transmission.</w:t>
      </w:r>
      <w:r w:rsidR="00BD744F">
        <w:t xml:space="preserve"> </w:t>
      </w:r>
      <w:r w:rsidR="008C00FE" w:rsidRPr="008C00FE">
        <w:t>One of the (pre-)configured CPE starting positions for the PSCCH/PSSCH is selected based on the access level, considering whether it is a retransmission, a semi-persistent transmission, and the priority.</w:t>
      </w:r>
      <w:r w:rsidR="008C00FE">
        <w:t xml:space="preserve"> </w:t>
      </w:r>
      <w:r w:rsidR="00BD744F">
        <w:t>T</w:t>
      </w:r>
      <w:r w:rsidR="000A4AEF">
        <w:t xml:space="preserve">he configuration and CPE values </w:t>
      </w:r>
      <w:r w:rsidR="00BD744F">
        <w:t xml:space="preserve">for SL-U </w:t>
      </w:r>
      <w:r w:rsidR="00882FA8">
        <w:t>can</w:t>
      </w:r>
      <w:r w:rsidR="000A4AEF">
        <w:t xml:space="preserve"> be </w:t>
      </w:r>
      <w:r w:rsidR="000B6324">
        <w:t xml:space="preserve">similar as in </w:t>
      </w:r>
      <w:r w:rsidR="000A4AEF">
        <w:t>NR-U for CG</w:t>
      </w:r>
      <w:r w:rsidR="00D12FE0">
        <w:t xml:space="preserve"> which </w:t>
      </w:r>
      <w:r w:rsidR="00ED2EEA">
        <w:t xml:space="preserve">defines </w:t>
      </w:r>
      <w:r w:rsidR="009C3447">
        <w:t xml:space="preserve">the </w:t>
      </w:r>
      <w:r w:rsidR="009C3447" w:rsidRPr="0065747D">
        <w:rPr>
          <w:i/>
          <w:iCs/>
        </w:rPr>
        <w:t>CG-StartingOffsets</w:t>
      </w:r>
      <w:r w:rsidR="007762C1">
        <w:t xml:space="preserve"> with the fields </w:t>
      </w:r>
      <w:r w:rsidR="007762C1" w:rsidRPr="0065747D">
        <w:rPr>
          <w:i/>
          <w:iCs/>
        </w:rPr>
        <w:t>cg-StartingFullBW-InsideCOT</w:t>
      </w:r>
      <w:r w:rsidR="00960ADB">
        <w:rPr>
          <w:i/>
          <w:iCs/>
        </w:rPr>
        <w:t xml:space="preserve">, </w:t>
      </w:r>
      <w:r w:rsidR="007762C1" w:rsidRPr="0065747D">
        <w:rPr>
          <w:i/>
          <w:iCs/>
        </w:rPr>
        <w:t xml:space="preserve">cg-StartingFullBW-OutsideCOT, cg-StartingPartialBW-InsideCOT </w:t>
      </w:r>
      <w:r w:rsidR="007762C1" w:rsidRPr="00960ADB">
        <w:t>and</w:t>
      </w:r>
      <w:r w:rsidR="007762C1" w:rsidRPr="0065747D">
        <w:rPr>
          <w:i/>
          <w:iCs/>
        </w:rPr>
        <w:t xml:space="preserve"> cg-StartingPartialBW-OutsideCOT</w:t>
      </w:r>
      <w:r w:rsidR="00ED2EEA">
        <w:t>.</w:t>
      </w:r>
      <w:r w:rsidR="0040083F">
        <w:t xml:space="preserve"> A default value does not need to be defined by the specification, </w:t>
      </w:r>
      <w:r w:rsidR="00060EA9">
        <w:t xml:space="preserve">since it would be the same as configuring a single </w:t>
      </w:r>
      <w:r w:rsidR="00700EA9">
        <w:t>option for the fields.</w:t>
      </w:r>
      <w:r w:rsidR="000A4AEF">
        <w:t xml:space="preserve">  </w:t>
      </w:r>
    </w:p>
    <w:p w14:paraId="69040BA2" w14:textId="354576D1" w:rsidR="00955702" w:rsidRDefault="00955702" w:rsidP="00955702">
      <w:pPr>
        <w:spacing w:before="240"/>
        <w:jc w:val="both"/>
        <w:rPr>
          <w:b/>
          <w:i/>
          <w:lang w:val="en-US"/>
        </w:rPr>
      </w:pPr>
      <w:bookmarkStart w:id="93" w:name="Proposal11628"/>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11</w:t>
      </w:r>
      <w:r w:rsidRPr="00212C60">
        <w:rPr>
          <w:b/>
          <w:i/>
          <w:lang w:val="en-US"/>
        </w:rPr>
        <w:fldChar w:fldCharType="end"/>
      </w:r>
      <w:r w:rsidRPr="00212C60">
        <w:rPr>
          <w:b/>
          <w:i/>
          <w:lang w:val="en-US"/>
        </w:rPr>
        <w:t xml:space="preserve">: </w:t>
      </w:r>
      <w:r>
        <w:rPr>
          <w:b/>
          <w:i/>
          <w:lang w:val="en-US"/>
        </w:rPr>
        <w:t xml:space="preserve">Support (pre)configuration of </w:t>
      </w:r>
      <w:r w:rsidR="00BF60BB">
        <w:rPr>
          <w:b/>
          <w:i/>
          <w:lang w:val="en-US"/>
        </w:rPr>
        <w:t>CPE starting po</w:t>
      </w:r>
      <w:r w:rsidR="005135D7">
        <w:rPr>
          <w:b/>
          <w:i/>
          <w:lang w:val="en-US"/>
        </w:rPr>
        <w:t>s</w:t>
      </w:r>
      <w:r w:rsidR="00BF60BB">
        <w:rPr>
          <w:b/>
          <w:i/>
          <w:lang w:val="en-US"/>
        </w:rPr>
        <w:t>ition</w:t>
      </w:r>
      <w:r w:rsidR="00FF1900">
        <w:rPr>
          <w:b/>
          <w:i/>
          <w:lang w:val="en-US"/>
        </w:rPr>
        <w:t xml:space="preserve"> sets</w:t>
      </w:r>
      <w:r w:rsidR="00BF60BB">
        <w:rPr>
          <w:b/>
          <w:i/>
          <w:lang w:val="en-US"/>
        </w:rPr>
        <w:t xml:space="preserve"> </w:t>
      </w:r>
      <w:r w:rsidR="00C72B7C">
        <w:rPr>
          <w:b/>
          <w:i/>
          <w:lang w:val="en-US"/>
        </w:rPr>
        <w:t>similar as</w:t>
      </w:r>
      <w:r w:rsidR="00210DC4">
        <w:rPr>
          <w:b/>
          <w:i/>
          <w:lang w:val="en-US"/>
        </w:rPr>
        <w:t xml:space="preserve"> </w:t>
      </w:r>
      <w:r w:rsidR="00DE5FEF">
        <w:rPr>
          <w:b/>
          <w:i/>
          <w:lang w:val="en-US"/>
        </w:rPr>
        <w:t>NR-U</w:t>
      </w:r>
      <w:r w:rsidR="004E4E2F">
        <w:rPr>
          <w:b/>
          <w:i/>
          <w:lang w:val="en-US"/>
        </w:rPr>
        <w:t xml:space="preserve"> fields</w:t>
      </w:r>
      <w:r w:rsidR="005839AF">
        <w:rPr>
          <w:b/>
          <w:i/>
          <w:lang w:val="en-US"/>
        </w:rPr>
        <w:t xml:space="preserve"> </w:t>
      </w:r>
      <w:r w:rsidR="00DE5FEF" w:rsidRPr="00DE5FEF">
        <w:rPr>
          <w:b/>
          <w:i/>
          <w:lang w:val="en-US"/>
        </w:rPr>
        <w:t>cg-StartingFullBW-InsideCOT, cg-StartingFullBW-OutsideCOT, cg-StartingPartialBW-InsideCOT and cg-StartingPartialBW-OutsideCOT</w:t>
      </w:r>
      <w:r>
        <w:rPr>
          <w:b/>
          <w:i/>
          <w:lang w:val="en-US"/>
        </w:rPr>
        <w:t>.</w:t>
      </w:r>
    </w:p>
    <w:p w14:paraId="3B5FFBC7" w14:textId="6FD2CB1D" w:rsidR="00AE6AAB" w:rsidRDefault="00AE6AAB" w:rsidP="00AE6AAB">
      <w:pPr>
        <w:spacing w:before="240"/>
        <w:jc w:val="both"/>
        <w:rPr>
          <w:lang w:val="en-US"/>
        </w:rPr>
      </w:pPr>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Pr>
          <w:b/>
          <w:noProof/>
          <w:lang w:val="en-US"/>
        </w:rPr>
        <w:t>11</w:t>
      </w:r>
      <w:r w:rsidRPr="00212C60">
        <w:rPr>
          <w:b/>
          <w:i/>
          <w:lang w:val="en-US"/>
        </w:rPr>
        <w:fldChar w:fldCharType="end"/>
      </w:r>
      <w:r w:rsidRPr="00212C60">
        <w:rPr>
          <w:b/>
          <w:i/>
          <w:lang w:val="en-US"/>
        </w:rPr>
        <w:t xml:space="preserve">: </w:t>
      </w:r>
      <w:r>
        <w:rPr>
          <w:b/>
          <w:i/>
          <w:lang w:val="en-US"/>
        </w:rPr>
        <w:t xml:space="preserve">The </w:t>
      </w:r>
      <w:r w:rsidR="00C4602D">
        <w:rPr>
          <w:b/>
          <w:i/>
          <w:lang w:val="en-US"/>
        </w:rPr>
        <w:t xml:space="preserve">configurable CPE values for PSCCH/PSSCH can </w:t>
      </w:r>
      <w:r w:rsidR="00465072">
        <w:rPr>
          <w:b/>
          <w:i/>
          <w:lang w:val="en-US"/>
        </w:rPr>
        <w:t xml:space="preserve">be based on </w:t>
      </w:r>
      <w:r w:rsidR="00C4602D">
        <w:rPr>
          <w:b/>
          <w:i/>
          <w:lang w:val="en-US"/>
        </w:rPr>
        <w:t xml:space="preserve">NR-U </w:t>
      </w:r>
      <w:r w:rsidR="001A2898">
        <w:rPr>
          <w:b/>
          <w:i/>
          <w:lang w:val="en-US"/>
        </w:rPr>
        <w:t xml:space="preserve">CG </w:t>
      </w:r>
      <w:r w:rsidR="00C4602D">
        <w:rPr>
          <w:b/>
          <w:i/>
          <w:lang w:val="en-US"/>
        </w:rPr>
        <w:t xml:space="preserve">values defined in </w:t>
      </w:r>
      <w:r w:rsidR="00AC29BE" w:rsidRPr="00AC29BE">
        <w:rPr>
          <w:b/>
          <w:i/>
          <w:lang w:val="en-US"/>
        </w:rPr>
        <w:t>TS 38.211, Table 5.3.1-2</w:t>
      </w:r>
      <w:r>
        <w:rPr>
          <w:b/>
          <w:i/>
          <w:lang w:val="en-US"/>
        </w:rPr>
        <w:t>.</w:t>
      </w:r>
    </w:p>
    <w:p w14:paraId="00123CBD" w14:textId="0CD2ECCA" w:rsidR="00855A23" w:rsidRDefault="00855A23" w:rsidP="00855A23">
      <w:pPr>
        <w:spacing w:before="240"/>
        <w:jc w:val="both"/>
        <w:rPr>
          <w:lang w:val="en-US"/>
        </w:rPr>
      </w:pPr>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Pr>
          <w:b/>
          <w:noProof/>
          <w:lang w:val="en-US"/>
        </w:rPr>
        <w:t>11</w:t>
      </w:r>
      <w:r w:rsidRPr="00212C60">
        <w:rPr>
          <w:b/>
          <w:i/>
          <w:lang w:val="en-US"/>
        </w:rPr>
        <w:fldChar w:fldCharType="end"/>
      </w:r>
      <w:r w:rsidRPr="00212C60">
        <w:rPr>
          <w:b/>
          <w:i/>
          <w:lang w:val="en-US"/>
        </w:rPr>
        <w:t>:</w:t>
      </w:r>
      <w:r w:rsidRPr="00855A23">
        <w:t xml:space="preserve"> </w:t>
      </w:r>
      <w:r w:rsidRPr="00855A23">
        <w:rPr>
          <w:b/>
          <w:i/>
          <w:lang w:val="en-US"/>
        </w:rPr>
        <w:t>One of the (pre-)configured CPE starting positions for the PSCCH/PSSCH is selected based on the access level, considering whether it is a retransmission, a semi-persistent transmission, and the priority</w:t>
      </w:r>
      <w:r>
        <w:rPr>
          <w:b/>
          <w:i/>
          <w:lang w:val="en-US"/>
        </w:rPr>
        <w:t>.</w:t>
      </w:r>
    </w:p>
    <w:bookmarkEnd w:id="93"/>
    <w:p w14:paraId="346B70D2" w14:textId="77777777" w:rsidR="00A85C80" w:rsidRPr="0065747D" w:rsidRDefault="00A85C80" w:rsidP="008B5FF1">
      <w:pPr>
        <w:rPr>
          <w:lang w:val="en-US"/>
        </w:rPr>
      </w:pPr>
    </w:p>
    <w:p w14:paraId="66ABBEFB" w14:textId="6EC1CD3E" w:rsidR="00393B76" w:rsidRDefault="00393B76" w:rsidP="00103496">
      <w:pPr>
        <w:pStyle w:val="Heading3"/>
        <w:rPr>
          <w:lang w:val="en-US"/>
        </w:rPr>
      </w:pPr>
      <w:r>
        <w:rPr>
          <w:lang w:val="en-US"/>
        </w:rPr>
        <w:t xml:space="preserve">CP </w:t>
      </w:r>
      <w:r w:rsidRPr="00103496">
        <w:t>extension</w:t>
      </w:r>
      <w:r>
        <w:rPr>
          <w:lang w:val="en-US"/>
        </w:rPr>
        <w:t xml:space="preserve"> for PSFCH</w:t>
      </w:r>
    </w:p>
    <w:p w14:paraId="71DECC4F" w14:textId="29596CB2" w:rsidR="00AC3BA8" w:rsidRDefault="00936DDD" w:rsidP="00496934">
      <w:pPr>
        <w:spacing w:before="240"/>
        <w:jc w:val="both"/>
        <w:rPr>
          <w:lang w:val="en-US"/>
        </w:rPr>
      </w:pPr>
      <w:r>
        <w:rPr>
          <w:lang w:val="en-US"/>
        </w:rPr>
        <w:t xml:space="preserve">For PSFCH </w:t>
      </w:r>
      <w:r w:rsidR="00CB0F58">
        <w:rPr>
          <w:lang w:val="en-US"/>
        </w:rPr>
        <w:t>a single</w:t>
      </w:r>
      <w:r w:rsidR="00FD2F18">
        <w:rPr>
          <w:lang w:val="en-US"/>
        </w:rPr>
        <w:t xml:space="preserve"> preconfigured or predefined</w:t>
      </w:r>
      <w:r w:rsidR="00CB0F58">
        <w:rPr>
          <w:lang w:val="en-US"/>
        </w:rPr>
        <w:t xml:space="preserve"> CPE starting position can be specified so that PSFCH can </w:t>
      </w:r>
      <w:r w:rsidR="007A5A44">
        <w:rPr>
          <w:lang w:val="en-US"/>
        </w:rPr>
        <w:t xml:space="preserve">be </w:t>
      </w:r>
      <w:r w:rsidR="008908B7">
        <w:rPr>
          <w:lang w:val="en-US"/>
        </w:rPr>
        <w:t xml:space="preserve">transmitted with a type 2C LBT, </w:t>
      </w:r>
      <w:r w:rsidR="00FB3385">
        <w:rPr>
          <w:lang w:val="en-US"/>
        </w:rPr>
        <w:t>at least</w:t>
      </w:r>
      <w:r w:rsidR="008908B7">
        <w:rPr>
          <w:lang w:val="en-US"/>
        </w:rPr>
        <w:t xml:space="preserve"> </w:t>
      </w:r>
      <w:r w:rsidR="00C14B05">
        <w:rPr>
          <w:lang w:val="en-US"/>
        </w:rPr>
        <w:t>when PSFCH is within a COT. Note that even if PSFCH transmission is not</w:t>
      </w:r>
      <w:r w:rsidR="00EA4E54">
        <w:rPr>
          <w:lang w:val="en-US"/>
        </w:rPr>
        <w:t xml:space="preserve"> in a shared COT</w:t>
      </w:r>
      <w:r w:rsidR="00103DDB">
        <w:rPr>
          <w:lang w:val="en-US"/>
        </w:rPr>
        <w:t xml:space="preserve">, the </w:t>
      </w:r>
      <w:r w:rsidR="00937CD4">
        <w:rPr>
          <w:lang w:val="en-US"/>
        </w:rPr>
        <w:t>same CPE should be used in order to enable FDM</w:t>
      </w:r>
      <w:r w:rsidR="00AF2344">
        <w:rPr>
          <w:lang w:val="en-US"/>
        </w:rPr>
        <w:t>ed PSFCH transmissions from multiple UEs</w:t>
      </w:r>
      <w:r w:rsidR="004450C5">
        <w:rPr>
          <w:lang w:val="en-US"/>
        </w:rPr>
        <w:t xml:space="preserve"> accessing the channel simultaneously.</w:t>
      </w:r>
      <w:r w:rsidR="00103DDB">
        <w:rPr>
          <w:lang w:val="en-US"/>
        </w:rPr>
        <w:t xml:space="preserve"> </w:t>
      </w:r>
    </w:p>
    <w:p w14:paraId="103F27E9" w14:textId="0B07DFE1" w:rsidR="00650A68" w:rsidRDefault="00650A68" w:rsidP="00650A68">
      <w:pPr>
        <w:jc w:val="both"/>
        <w:rPr>
          <w:b/>
          <w:i/>
          <w:lang w:val="en-US"/>
        </w:rPr>
      </w:pPr>
      <w:bookmarkStart w:id="94" w:name="Proposal81300"/>
      <w:bookmarkStart w:id="95" w:name="Proposal981"/>
      <w:bookmarkStart w:id="96" w:name="Proposal11629"/>
      <w:bookmarkStart w:id="97" w:name="Proposal30276"/>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12</w:t>
      </w:r>
      <w:r w:rsidRPr="00212C60">
        <w:rPr>
          <w:b/>
          <w:i/>
          <w:lang w:val="en-US"/>
        </w:rPr>
        <w:fldChar w:fldCharType="end"/>
      </w:r>
      <w:r w:rsidRPr="00212C60">
        <w:rPr>
          <w:b/>
          <w:i/>
          <w:lang w:val="en-US"/>
        </w:rPr>
        <w:t xml:space="preserve">: </w:t>
      </w:r>
      <w:r>
        <w:rPr>
          <w:b/>
          <w:i/>
          <w:lang w:val="en-US"/>
        </w:rPr>
        <w:t xml:space="preserve">Support </w:t>
      </w:r>
      <w:r w:rsidR="006B31C9">
        <w:rPr>
          <w:b/>
          <w:i/>
          <w:lang w:val="en-US"/>
        </w:rPr>
        <w:t xml:space="preserve">a single </w:t>
      </w:r>
      <w:r w:rsidR="00490EE5">
        <w:rPr>
          <w:b/>
          <w:i/>
          <w:lang w:val="en-US"/>
        </w:rPr>
        <w:t>(</w:t>
      </w:r>
      <w:r w:rsidR="005741BB">
        <w:rPr>
          <w:b/>
          <w:i/>
          <w:lang w:val="en-US"/>
        </w:rPr>
        <w:t>pre</w:t>
      </w:r>
      <w:r w:rsidR="00490EE5">
        <w:rPr>
          <w:b/>
          <w:i/>
          <w:lang w:val="en-US"/>
        </w:rPr>
        <w:t>)</w:t>
      </w:r>
      <w:r w:rsidR="005741BB">
        <w:rPr>
          <w:b/>
          <w:i/>
          <w:lang w:val="en-US"/>
        </w:rPr>
        <w:t>configure</w:t>
      </w:r>
      <w:r w:rsidR="00697B32">
        <w:rPr>
          <w:b/>
          <w:i/>
          <w:lang w:val="en-US"/>
        </w:rPr>
        <w:t>d</w:t>
      </w:r>
      <w:r w:rsidR="00397B84">
        <w:rPr>
          <w:rStyle w:val="CommentReference"/>
          <w:rFonts w:eastAsia="MS Mincho"/>
        </w:rPr>
        <w:t xml:space="preserve"> </w:t>
      </w:r>
      <w:r w:rsidR="005741BB">
        <w:rPr>
          <w:b/>
          <w:i/>
          <w:lang w:val="en-US"/>
        </w:rPr>
        <w:t>CPE for PSFCH</w:t>
      </w:r>
      <w:r w:rsidR="00261920">
        <w:rPr>
          <w:b/>
          <w:i/>
          <w:lang w:val="en-US"/>
        </w:rPr>
        <w:t xml:space="preserve">. </w:t>
      </w:r>
    </w:p>
    <w:bookmarkEnd w:id="94"/>
    <w:bookmarkEnd w:id="95"/>
    <w:bookmarkEnd w:id="96"/>
    <w:p w14:paraId="6A2C5B93" w14:textId="0D4A5D3F" w:rsidR="00BD7698" w:rsidRDefault="00BD7698" w:rsidP="00103496">
      <w:pPr>
        <w:spacing w:before="240"/>
        <w:jc w:val="both"/>
        <w:rPr>
          <w:b/>
          <w:i/>
          <w:lang w:val="en-US"/>
        </w:rPr>
      </w:pPr>
      <w:r>
        <w:rPr>
          <w:lang w:val="en-US"/>
        </w:rPr>
        <w:t xml:space="preserve">The allowed CPE length for PSFCH </w:t>
      </w:r>
      <w:r w:rsidR="00F65EA6">
        <w:rPr>
          <w:lang w:val="en-US"/>
        </w:rPr>
        <w:t>will depend on the decisions on UE-to-UE COT sharing principles and on</w:t>
      </w:r>
      <w:r w:rsidR="00034E82">
        <w:rPr>
          <w:lang w:val="en-US"/>
        </w:rPr>
        <w:t xml:space="preserve"> whether SCSt channel access with Type 2A can be used for PSFCH</w:t>
      </w:r>
      <w:r>
        <w:rPr>
          <w:lang w:val="en-US"/>
        </w:rPr>
        <w:t>.</w:t>
      </w:r>
      <w:r w:rsidR="008E0E76">
        <w:rPr>
          <w:lang w:val="en-US"/>
        </w:rPr>
        <w:t xml:space="preserve"> If agreed that</w:t>
      </w:r>
      <w:r w:rsidR="008E0E76" w:rsidRPr="008E0E76">
        <w:rPr>
          <w:lang w:val="en-US"/>
        </w:rPr>
        <w:t xml:space="preserve"> PSFCH can be transmitted to any UE during a shared COT</w:t>
      </w:r>
      <w:r w:rsidR="009A6C2C">
        <w:rPr>
          <w:lang w:val="en-US"/>
        </w:rPr>
        <w:t xml:space="preserve">, not necessarily including the COT initiating device, </w:t>
      </w:r>
      <w:r w:rsidR="008E0E76" w:rsidRPr="008E0E76">
        <w:rPr>
          <w:lang w:val="en-US"/>
        </w:rPr>
        <w:t xml:space="preserve">so </w:t>
      </w:r>
      <w:r w:rsidR="009A6C2C">
        <w:rPr>
          <w:lang w:val="en-US"/>
        </w:rPr>
        <w:t xml:space="preserve">the CPE length should be </w:t>
      </w:r>
      <w:r w:rsidR="00890F95">
        <w:rPr>
          <w:lang w:val="en-US"/>
        </w:rPr>
        <w:t xml:space="preserve">defined for allowing a </w:t>
      </w:r>
      <w:r w:rsidR="00513001">
        <w:rPr>
          <w:lang w:val="en-US"/>
        </w:rPr>
        <w:t xml:space="preserve">gap </w:t>
      </w:r>
      <w:r w:rsidR="008E0E76" w:rsidRPr="008E0E76">
        <w:rPr>
          <w:lang w:val="en-US"/>
        </w:rPr>
        <w:t>of 16us</w:t>
      </w:r>
      <w:r w:rsidR="003D144A">
        <w:rPr>
          <w:lang w:val="en-US"/>
        </w:rPr>
        <w:t xml:space="preserve"> in order to enable a Type 2C for any UE transmitting PSFCH within the shared COT.</w:t>
      </w:r>
      <w:r w:rsidR="008E0E76" w:rsidRPr="008E0E76">
        <w:rPr>
          <w:lang w:val="en-US"/>
        </w:rPr>
        <w:t xml:space="preserve"> </w:t>
      </w:r>
      <w:r w:rsidR="0004072D">
        <w:rPr>
          <w:lang w:val="en-US"/>
        </w:rPr>
        <w:t xml:space="preserve">While if RAN1 decides that </w:t>
      </w:r>
      <w:r w:rsidR="008E0E76" w:rsidRPr="008E0E76">
        <w:rPr>
          <w:lang w:val="en-US"/>
        </w:rPr>
        <w:t>PSFCH can use SCSt with Type 2A</w:t>
      </w:r>
      <w:r w:rsidR="00513001">
        <w:rPr>
          <w:lang w:val="en-US"/>
        </w:rPr>
        <w:t xml:space="preserve">, then the CPE should be designed </w:t>
      </w:r>
      <w:r w:rsidR="004C1F10">
        <w:rPr>
          <w:lang w:val="en-US"/>
        </w:rPr>
        <w:t>for a</w:t>
      </w:r>
      <w:r w:rsidR="008E0E76" w:rsidRPr="008E0E76">
        <w:rPr>
          <w:lang w:val="en-US"/>
        </w:rPr>
        <w:t xml:space="preserve"> of 25us</w:t>
      </w:r>
      <w:r w:rsidR="00A31CDA">
        <w:rPr>
          <w:lang w:val="en-US"/>
        </w:rPr>
        <w:t xml:space="preserve">, so that all UEs transmitting PSFCH </w:t>
      </w:r>
      <w:r w:rsidR="00225472">
        <w:rPr>
          <w:lang w:val="en-US"/>
        </w:rPr>
        <w:t xml:space="preserve">with or without COT </w:t>
      </w:r>
      <w:r w:rsidR="0018243B">
        <w:rPr>
          <w:lang w:val="en-US"/>
        </w:rPr>
        <w:t>can perform channel access simultaneously</w:t>
      </w:r>
      <w:r w:rsidR="00A31CDA">
        <w:rPr>
          <w:lang w:val="en-US"/>
        </w:rPr>
        <w:t>.</w:t>
      </w:r>
    </w:p>
    <w:p w14:paraId="40957BA8" w14:textId="482470FC" w:rsidR="009A4952" w:rsidRDefault="009A4952" w:rsidP="009A4952">
      <w:pPr>
        <w:jc w:val="both"/>
        <w:rPr>
          <w:b/>
          <w:i/>
          <w:lang w:val="en-US"/>
        </w:rPr>
      </w:pPr>
      <w:bookmarkStart w:id="98" w:name="Proposal982"/>
      <w:bookmarkStart w:id="99" w:name="Proposal11630"/>
      <w:bookmarkStart w:id="100" w:name="Proposal81301"/>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13</w:t>
      </w:r>
      <w:r w:rsidRPr="00212C60">
        <w:rPr>
          <w:b/>
          <w:i/>
          <w:lang w:val="en-US"/>
        </w:rPr>
        <w:fldChar w:fldCharType="end"/>
      </w:r>
      <w:r w:rsidRPr="00212C60">
        <w:rPr>
          <w:b/>
          <w:i/>
          <w:lang w:val="en-US"/>
        </w:rPr>
        <w:t>:</w:t>
      </w:r>
      <w:r>
        <w:rPr>
          <w:b/>
          <w:i/>
          <w:lang w:val="en-US"/>
        </w:rPr>
        <w:t xml:space="preserve"> The </w:t>
      </w:r>
      <w:r w:rsidR="00A44C69">
        <w:rPr>
          <w:b/>
          <w:i/>
          <w:lang w:val="en-US"/>
        </w:rPr>
        <w:t xml:space="preserve">allowed CPE </w:t>
      </w:r>
      <w:r w:rsidR="00CE2E59">
        <w:rPr>
          <w:b/>
          <w:i/>
          <w:lang w:val="en-US"/>
        </w:rPr>
        <w:t>starting position</w:t>
      </w:r>
      <w:r>
        <w:rPr>
          <w:b/>
          <w:i/>
          <w:lang w:val="en-US"/>
        </w:rPr>
        <w:t xml:space="preserve"> </w:t>
      </w:r>
      <w:r w:rsidR="00A44C69">
        <w:rPr>
          <w:b/>
          <w:i/>
          <w:lang w:val="en-US"/>
        </w:rPr>
        <w:t xml:space="preserve">for PSFCH </w:t>
      </w:r>
      <w:r>
        <w:rPr>
          <w:b/>
          <w:i/>
          <w:lang w:val="en-US"/>
        </w:rPr>
        <w:t xml:space="preserve">should be </w:t>
      </w:r>
      <w:r w:rsidR="0020188D">
        <w:rPr>
          <w:b/>
          <w:i/>
          <w:lang w:val="en-US"/>
        </w:rPr>
        <w:t>discussed</w:t>
      </w:r>
      <w:r>
        <w:rPr>
          <w:b/>
          <w:i/>
          <w:lang w:val="en-US"/>
        </w:rPr>
        <w:t xml:space="preserve"> after </w:t>
      </w:r>
      <w:r w:rsidR="0020188D">
        <w:rPr>
          <w:b/>
          <w:i/>
          <w:lang w:val="en-US"/>
        </w:rPr>
        <w:t xml:space="preserve">deciding </w:t>
      </w:r>
      <w:r>
        <w:rPr>
          <w:b/>
          <w:i/>
          <w:lang w:val="en-US"/>
        </w:rPr>
        <w:t xml:space="preserve">whether PSFCH can be transmitted to any UE </w:t>
      </w:r>
      <w:r w:rsidR="00771CAB">
        <w:rPr>
          <w:b/>
          <w:i/>
          <w:lang w:val="en-US"/>
        </w:rPr>
        <w:t>during a shared</w:t>
      </w:r>
      <w:r>
        <w:rPr>
          <w:b/>
          <w:i/>
          <w:lang w:val="en-US"/>
        </w:rPr>
        <w:t xml:space="preserve"> COT and after deciding if PSFCH can use SCSt with Type 2A. </w:t>
      </w:r>
    </w:p>
    <w:bookmarkEnd w:id="98"/>
    <w:bookmarkEnd w:id="99"/>
    <w:p w14:paraId="5A3E9D2F" w14:textId="77777777" w:rsidR="00121000" w:rsidRDefault="00121000" w:rsidP="009A4952">
      <w:pPr>
        <w:jc w:val="both"/>
        <w:rPr>
          <w:b/>
          <w:i/>
          <w:lang w:val="en-US"/>
        </w:rPr>
      </w:pPr>
    </w:p>
    <w:bookmarkEnd w:id="97"/>
    <w:bookmarkEnd w:id="100"/>
    <w:p w14:paraId="06778A6B" w14:textId="39ECDAC1" w:rsidR="00871D1A" w:rsidRDefault="00871D1A" w:rsidP="00103496">
      <w:pPr>
        <w:pStyle w:val="Heading3"/>
        <w:rPr>
          <w:lang w:val="en-US"/>
        </w:rPr>
      </w:pPr>
      <w:r>
        <w:rPr>
          <w:lang w:val="en-US"/>
        </w:rPr>
        <w:t>CP extension for S-SSB</w:t>
      </w:r>
    </w:p>
    <w:p w14:paraId="3925F361" w14:textId="2E098B41" w:rsidR="00A961B3" w:rsidRDefault="009150DD" w:rsidP="00496934">
      <w:pPr>
        <w:spacing w:before="240"/>
        <w:jc w:val="both"/>
        <w:rPr>
          <w:lang w:val="en-US"/>
        </w:rPr>
      </w:pPr>
      <w:r>
        <w:rPr>
          <w:lang w:val="en-US"/>
        </w:rPr>
        <w:t xml:space="preserve">For S-SSB, at least for the legacy version, it can be useful to configure </w:t>
      </w:r>
      <w:r w:rsidR="00BE09BF">
        <w:rPr>
          <w:lang w:val="en-US"/>
        </w:rPr>
        <w:t xml:space="preserve">multiple </w:t>
      </w:r>
      <w:r w:rsidR="00E02292">
        <w:rPr>
          <w:lang w:val="en-US"/>
        </w:rPr>
        <w:t>CPE</w:t>
      </w:r>
      <w:r w:rsidR="00AA339D">
        <w:rPr>
          <w:lang w:val="en-US"/>
        </w:rPr>
        <w:t xml:space="preserve"> starting positions</w:t>
      </w:r>
      <w:r w:rsidR="00BE09BF">
        <w:rPr>
          <w:lang w:val="en-US"/>
        </w:rPr>
        <w:t>.</w:t>
      </w:r>
      <w:r w:rsidR="00A65F96">
        <w:rPr>
          <w:lang w:val="en-US"/>
        </w:rPr>
        <w:t xml:space="preserve"> Note that </w:t>
      </w:r>
      <w:r w:rsidR="00FE40E6">
        <w:rPr>
          <w:lang w:val="en-US"/>
        </w:rPr>
        <w:t xml:space="preserve">S-SSB is not FDMed with other </w:t>
      </w:r>
      <w:r w:rsidR="00A754F1">
        <w:rPr>
          <w:lang w:val="en-US"/>
        </w:rPr>
        <w:t>transmissions since</w:t>
      </w:r>
      <w:r w:rsidR="0046725D">
        <w:rPr>
          <w:lang w:val="en-US"/>
        </w:rPr>
        <w:t xml:space="preserve"> the legacy</w:t>
      </w:r>
      <w:r w:rsidR="00FE40E6">
        <w:rPr>
          <w:lang w:val="en-US"/>
        </w:rPr>
        <w:t xml:space="preserve"> S-SSB occasion is not part of the resource pool</w:t>
      </w:r>
      <w:r w:rsidR="0046725D">
        <w:rPr>
          <w:lang w:val="en-US"/>
        </w:rPr>
        <w:t xml:space="preserve"> (</w:t>
      </w:r>
      <w:r w:rsidR="00A17B79">
        <w:rPr>
          <w:lang w:val="en-US"/>
        </w:rPr>
        <w:t xml:space="preserve">for </w:t>
      </w:r>
      <w:r w:rsidR="0046725D">
        <w:rPr>
          <w:lang w:val="en-US"/>
        </w:rPr>
        <w:t xml:space="preserve">additional S-SSB </w:t>
      </w:r>
      <w:r w:rsidR="00A17B79">
        <w:rPr>
          <w:lang w:val="en-US"/>
        </w:rPr>
        <w:t xml:space="preserve">it </w:t>
      </w:r>
      <w:r w:rsidR="0046725D">
        <w:rPr>
          <w:lang w:val="en-US"/>
        </w:rPr>
        <w:t xml:space="preserve">is not yet agreed whether </w:t>
      </w:r>
      <w:r w:rsidR="00A17B79">
        <w:rPr>
          <w:lang w:val="en-US"/>
        </w:rPr>
        <w:t xml:space="preserve">they </w:t>
      </w:r>
      <w:r w:rsidR="0046725D">
        <w:rPr>
          <w:lang w:val="en-US"/>
        </w:rPr>
        <w:t>should be part o</w:t>
      </w:r>
      <w:r w:rsidR="00FD0294">
        <w:rPr>
          <w:lang w:val="en-US"/>
        </w:rPr>
        <w:t>r</w:t>
      </w:r>
      <w:r w:rsidR="0046725D">
        <w:rPr>
          <w:lang w:val="en-US"/>
        </w:rPr>
        <w:t xml:space="preserve"> not of the RP</w:t>
      </w:r>
      <w:r w:rsidR="00A17B79">
        <w:rPr>
          <w:lang w:val="en-US"/>
        </w:rPr>
        <w:t>, but a working assumption has been reached that</w:t>
      </w:r>
      <w:r w:rsidR="00A17B79" w:rsidRPr="00A17B79">
        <w:t xml:space="preserve"> </w:t>
      </w:r>
      <w:r w:rsidR="00A17B79">
        <w:t xml:space="preserve">they </w:t>
      </w:r>
      <w:r w:rsidR="00A17B79" w:rsidRPr="00A17B79">
        <w:rPr>
          <w:lang w:val="en-US"/>
        </w:rPr>
        <w:t>are excluded from resource pool</w:t>
      </w:r>
      <w:r w:rsidR="0046725D">
        <w:rPr>
          <w:lang w:val="en-US"/>
        </w:rPr>
        <w:t>)</w:t>
      </w:r>
      <w:r w:rsidR="005D178F">
        <w:rPr>
          <w:lang w:val="en-US"/>
        </w:rPr>
        <w:t>.</w:t>
      </w:r>
      <w:r w:rsidR="00DC013D">
        <w:rPr>
          <w:lang w:val="en-US"/>
        </w:rPr>
        <w:t xml:space="preserve"> </w:t>
      </w:r>
      <w:r w:rsidR="00836892">
        <w:rPr>
          <w:lang w:val="en-US"/>
        </w:rPr>
        <w:t xml:space="preserve">By </w:t>
      </w:r>
      <w:r w:rsidR="00D15973">
        <w:rPr>
          <w:lang w:val="en-US"/>
        </w:rPr>
        <w:t>allowing multiple</w:t>
      </w:r>
      <w:r w:rsidR="00836892">
        <w:rPr>
          <w:lang w:val="en-US"/>
        </w:rPr>
        <w:t xml:space="preserve"> CPE</w:t>
      </w:r>
      <w:r w:rsidR="003B585C">
        <w:rPr>
          <w:lang w:val="en-US"/>
        </w:rPr>
        <w:t xml:space="preserve"> starting positions</w:t>
      </w:r>
      <w:r w:rsidR="00836892">
        <w:rPr>
          <w:lang w:val="en-US"/>
        </w:rPr>
        <w:t xml:space="preserve"> for S-SSB</w:t>
      </w:r>
      <w:r w:rsidR="00A66C62">
        <w:rPr>
          <w:lang w:val="en-US"/>
        </w:rPr>
        <w:t>,</w:t>
      </w:r>
      <w:r w:rsidR="00B85C09">
        <w:rPr>
          <w:lang w:val="en-US"/>
        </w:rPr>
        <w:t xml:space="preserve"> </w:t>
      </w:r>
      <w:r w:rsidR="00836892">
        <w:rPr>
          <w:lang w:val="en-US"/>
        </w:rPr>
        <w:t xml:space="preserve">it </w:t>
      </w:r>
      <w:r w:rsidR="00B85C09">
        <w:rPr>
          <w:lang w:val="en-US"/>
        </w:rPr>
        <w:t xml:space="preserve">is possible </w:t>
      </w:r>
      <w:r w:rsidR="0069693C">
        <w:rPr>
          <w:lang w:val="en-US"/>
        </w:rPr>
        <w:t>to configure</w:t>
      </w:r>
      <w:r w:rsidR="00836892">
        <w:rPr>
          <w:lang w:val="en-US"/>
        </w:rPr>
        <w:t xml:space="preserve"> that </w:t>
      </w:r>
      <w:r w:rsidR="00CD05DD">
        <w:rPr>
          <w:lang w:val="en-US"/>
        </w:rPr>
        <w:t xml:space="preserve">a first </w:t>
      </w:r>
      <w:r w:rsidR="00836892">
        <w:rPr>
          <w:lang w:val="en-US"/>
        </w:rPr>
        <w:t>sync ref UE provides S-SSB</w:t>
      </w:r>
      <w:r w:rsidR="00044C98">
        <w:rPr>
          <w:lang w:val="en-US"/>
        </w:rPr>
        <w:t xml:space="preserve"> </w:t>
      </w:r>
      <w:r w:rsidR="00DE75FC">
        <w:rPr>
          <w:lang w:val="en-US"/>
        </w:rPr>
        <w:t>of a</w:t>
      </w:r>
      <w:r w:rsidR="00044C98">
        <w:rPr>
          <w:lang w:val="en-US"/>
        </w:rPr>
        <w:t xml:space="preserve"> certain sync priority</w:t>
      </w:r>
      <w:r w:rsidR="0011078F">
        <w:rPr>
          <w:lang w:val="en-US"/>
        </w:rPr>
        <w:t xml:space="preserve"> while </w:t>
      </w:r>
      <w:r w:rsidR="00485E67">
        <w:rPr>
          <w:lang w:val="en-US"/>
        </w:rPr>
        <w:t>other</w:t>
      </w:r>
      <w:r w:rsidR="00536588">
        <w:rPr>
          <w:lang w:val="en-US"/>
        </w:rPr>
        <w:t xml:space="preserve"> potential</w:t>
      </w:r>
      <w:r w:rsidR="00485E67">
        <w:rPr>
          <w:lang w:val="en-US"/>
        </w:rPr>
        <w:t xml:space="preserve"> sync ref UEs can be used as backup sync</w:t>
      </w:r>
      <w:r w:rsidR="00536588">
        <w:rPr>
          <w:lang w:val="en-US"/>
        </w:rPr>
        <w:t>hronization</w:t>
      </w:r>
      <w:r w:rsidR="00485E67">
        <w:rPr>
          <w:lang w:val="en-US"/>
        </w:rPr>
        <w:t xml:space="preserve"> source</w:t>
      </w:r>
      <w:r w:rsidR="007E2A6F">
        <w:rPr>
          <w:lang w:val="en-US"/>
        </w:rPr>
        <w:t>s</w:t>
      </w:r>
      <w:r w:rsidR="00B72DF8">
        <w:rPr>
          <w:lang w:val="en-US"/>
        </w:rPr>
        <w:t xml:space="preserve">. </w:t>
      </w:r>
      <w:r w:rsidR="00874084">
        <w:rPr>
          <w:lang w:val="en-US"/>
        </w:rPr>
        <w:t>With the</w:t>
      </w:r>
      <w:r w:rsidR="00F63E8D">
        <w:rPr>
          <w:lang w:val="en-US"/>
        </w:rPr>
        <w:t xml:space="preserve"> </w:t>
      </w:r>
      <w:r w:rsidR="00CD05DD">
        <w:rPr>
          <w:lang w:val="en-US"/>
        </w:rPr>
        <w:t>first</w:t>
      </w:r>
      <w:r w:rsidR="00F63E8D">
        <w:rPr>
          <w:lang w:val="en-US"/>
        </w:rPr>
        <w:t xml:space="preserve"> sync ref UE </w:t>
      </w:r>
      <w:r w:rsidR="00874084">
        <w:rPr>
          <w:lang w:val="en-US"/>
        </w:rPr>
        <w:t xml:space="preserve">using </w:t>
      </w:r>
      <w:r w:rsidR="00F63E8D">
        <w:rPr>
          <w:lang w:val="en-US"/>
        </w:rPr>
        <w:t>the longest</w:t>
      </w:r>
      <w:r w:rsidR="00B030E6">
        <w:rPr>
          <w:lang w:val="en-US"/>
        </w:rPr>
        <w:t xml:space="preserve"> </w:t>
      </w:r>
      <w:r w:rsidR="00F63E8D">
        <w:rPr>
          <w:lang w:val="en-US"/>
        </w:rPr>
        <w:t>CPE</w:t>
      </w:r>
      <w:r w:rsidR="00931144">
        <w:rPr>
          <w:lang w:val="en-US"/>
        </w:rPr>
        <w:t xml:space="preserve"> and </w:t>
      </w:r>
      <w:r w:rsidR="00A17B79">
        <w:rPr>
          <w:lang w:val="en-US"/>
        </w:rPr>
        <w:t xml:space="preserve">remaining </w:t>
      </w:r>
      <w:r w:rsidR="00931144">
        <w:rPr>
          <w:lang w:val="en-US"/>
        </w:rPr>
        <w:t xml:space="preserve">UEs attempt </w:t>
      </w:r>
      <w:r w:rsidR="008E223C">
        <w:rPr>
          <w:lang w:val="en-US"/>
        </w:rPr>
        <w:t xml:space="preserve">S-SSB transmission </w:t>
      </w:r>
      <w:r w:rsidR="00CD1F71">
        <w:rPr>
          <w:lang w:val="en-US"/>
        </w:rPr>
        <w:t>with</w:t>
      </w:r>
      <w:r w:rsidR="00931144">
        <w:rPr>
          <w:lang w:val="en-US"/>
        </w:rPr>
        <w:t xml:space="preserve"> a short</w:t>
      </w:r>
      <w:r w:rsidR="00AB0DFD">
        <w:rPr>
          <w:lang w:val="en-US"/>
        </w:rPr>
        <w:t>er</w:t>
      </w:r>
      <w:r w:rsidR="009E10F6">
        <w:rPr>
          <w:lang w:val="en-US"/>
        </w:rPr>
        <w:t xml:space="preserve"> CPE</w:t>
      </w:r>
      <w:r w:rsidR="00874084">
        <w:rPr>
          <w:lang w:val="en-US"/>
        </w:rPr>
        <w:t xml:space="preserve">, the </w:t>
      </w:r>
      <w:r w:rsidR="00A17B79">
        <w:rPr>
          <w:lang w:val="en-US"/>
        </w:rPr>
        <w:t xml:space="preserve">remaining </w:t>
      </w:r>
      <w:r w:rsidR="00F1108C">
        <w:rPr>
          <w:lang w:val="en-US"/>
        </w:rPr>
        <w:t xml:space="preserve">UEs serve as backup </w:t>
      </w:r>
      <w:r w:rsidR="00FE45F9">
        <w:rPr>
          <w:lang w:val="en-US"/>
        </w:rPr>
        <w:t xml:space="preserve">sync ref in case </w:t>
      </w:r>
      <w:r w:rsidR="00042A01">
        <w:rPr>
          <w:lang w:val="en-US"/>
        </w:rPr>
        <w:t xml:space="preserve">S-SSB from primary sync ref </w:t>
      </w:r>
      <w:r w:rsidR="00C46658">
        <w:rPr>
          <w:lang w:val="en-US"/>
        </w:rPr>
        <w:t xml:space="preserve">source </w:t>
      </w:r>
      <w:r w:rsidR="00042A01">
        <w:rPr>
          <w:lang w:val="en-US"/>
        </w:rPr>
        <w:t>is not prese</w:t>
      </w:r>
      <w:r w:rsidR="00D27B7D">
        <w:rPr>
          <w:lang w:val="en-US"/>
        </w:rPr>
        <w:t>n</w:t>
      </w:r>
      <w:r w:rsidR="00042A01">
        <w:rPr>
          <w:lang w:val="en-US"/>
        </w:rPr>
        <w:t>t (e.g. due to LBT failure)</w:t>
      </w:r>
      <w:r w:rsidR="00D13BA1">
        <w:rPr>
          <w:lang w:val="en-US"/>
        </w:rPr>
        <w:t>.</w:t>
      </w:r>
    </w:p>
    <w:p w14:paraId="53A12DD1" w14:textId="46B42F13" w:rsidR="00121000" w:rsidRDefault="004C3387" w:rsidP="004C3387">
      <w:pPr>
        <w:jc w:val="both"/>
        <w:rPr>
          <w:b/>
          <w:i/>
          <w:lang w:val="en-US"/>
        </w:rPr>
      </w:pPr>
      <w:bookmarkStart w:id="101" w:name="Proposal983"/>
      <w:bookmarkStart w:id="102" w:name="Proposal30277"/>
      <w:bookmarkStart w:id="103" w:name="Proposal81302"/>
      <w:bookmarkStart w:id="104" w:name="Proposal11631"/>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14</w:t>
      </w:r>
      <w:r w:rsidRPr="00212C60">
        <w:rPr>
          <w:b/>
          <w:i/>
          <w:lang w:val="en-US"/>
        </w:rPr>
        <w:fldChar w:fldCharType="end"/>
      </w:r>
      <w:r w:rsidRPr="00212C60">
        <w:rPr>
          <w:b/>
          <w:i/>
          <w:lang w:val="en-US"/>
        </w:rPr>
        <w:t xml:space="preserve">: </w:t>
      </w:r>
      <w:r>
        <w:rPr>
          <w:b/>
          <w:i/>
          <w:lang w:val="en-US"/>
        </w:rPr>
        <w:t xml:space="preserve">Support </w:t>
      </w:r>
      <w:r w:rsidR="00D85AA8">
        <w:rPr>
          <w:b/>
          <w:i/>
          <w:lang w:val="en-US"/>
        </w:rPr>
        <w:t xml:space="preserve">multiple CPE </w:t>
      </w:r>
      <w:r w:rsidR="0005448A">
        <w:rPr>
          <w:b/>
          <w:i/>
          <w:lang w:val="en-US"/>
        </w:rPr>
        <w:t>lengths</w:t>
      </w:r>
      <w:r w:rsidR="00D85AA8">
        <w:rPr>
          <w:b/>
          <w:i/>
          <w:lang w:val="en-US"/>
        </w:rPr>
        <w:t xml:space="preserve"> </w:t>
      </w:r>
      <w:r w:rsidR="007C5496">
        <w:rPr>
          <w:b/>
          <w:i/>
          <w:lang w:val="en-US"/>
        </w:rPr>
        <w:t xml:space="preserve">to be (pre)configured </w:t>
      </w:r>
      <w:r w:rsidR="00892561">
        <w:rPr>
          <w:b/>
          <w:i/>
          <w:lang w:val="en-US"/>
        </w:rPr>
        <w:t xml:space="preserve">for </w:t>
      </w:r>
      <w:r w:rsidR="00D85AA8">
        <w:rPr>
          <w:b/>
          <w:i/>
          <w:lang w:val="en-US"/>
        </w:rPr>
        <w:t>S-SSB</w:t>
      </w:r>
      <w:r>
        <w:rPr>
          <w:b/>
          <w:i/>
          <w:lang w:val="en-US"/>
        </w:rPr>
        <w:t xml:space="preserve">. </w:t>
      </w:r>
      <w:bookmarkEnd w:id="101"/>
    </w:p>
    <w:bookmarkEnd w:id="102"/>
    <w:bookmarkEnd w:id="103"/>
    <w:bookmarkEnd w:id="104"/>
    <w:p w14:paraId="5694AEC6" w14:textId="097EB38A" w:rsidR="000C4614" w:rsidRDefault="000C4614" w:rsidP="0065747D">
      <w:pPr>
        <w:jc w:val="both"/>
        <w:rPr>
          <w:lang w:val="en-US"/>
        </w:rPr>
      </w:pPr>
    </w:p>
    <w:p w14:paraId="74EA4AD8" w14:textId="44DA9A8C" w:rsidR="000C4614" w:rsidRPr="00F824A8" w:rsidRDefault="000C4614" w:rsidP="00103496">
      <w:pPr>
        <w:pStyle w:val="Heading2"/>
        <w:numPr>
          <w:ilvl w:val="1"/>
          <w:numId w:val="6"/>
        </w:numPr>
      </w:pPr>
      <w:r w:rsidRPr="008435C4">
        <w:rPr>
          <w:lang w:val="en-US"/>
        </w:rPr>
        <w:t>COT sharing principles</w:t>
      </w:r>
      <w:r w:rsidRPr="00F824A8">
        <w:t xml:space="preserve"> </w:t>
      </w:r>
    </w:p>
    <w:bookmarkEnd w:id="91"/>
    <w:bookmarkEnd w:id="92"/>
    <w:p w14:paraId="41B4652B" w14:textId="77777777" w:rsidR="00BD627B" w:rsidRDefault="00BD627B" w:rsidP="00BD627B">
      <w:pPr>
        <w:spacing w:after="120"/>
        <w:jc w:val="both"/>
        <w:rPr>
          <w:lang w:val="en-US"/>
        </w:rPr>
      </w:pPr>
      <w:r w:rsidRPr="00E066E3">
        <w:rPr>
          <w:lang w:val="en-US"/>
        </w:rPr>
        <w:t xml:space="preserve">In NR-U the initiating device can share its acquired COT with its intended receiver (the responding device). For this purpose, the initiating device </w:t>
      </w:r>
      <w:r w:rsidRPr="008435C4">
        <w:rPr>
          <w:lang w:val="en-US"/>
        </w:rPr>
        <w:t xml:space="preserve">shall inform (e.g.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w:t>
      </w:r>
      <w:r>
        <w:rPr>
          <w:lang w:val="en-US"/>
        </w:rPr>
        <w:t xml:space="preserve">of </w:t>
      </w:r>
      <w:r w:rsidRPr="008435C4">
        <w:rPr>
          <w:lang w:val="en-US"/>
        </w:rPr>
        <w:t>the COT, then the responding device will have to acquire a new COT using the LBT Type 1 with the appropriate CAPC.</w:t>
      </w:r>
    </w:p>
    <w:p w14:paraId="4099F471" w14:textId="77777777" w:rsidR="00BD627B" w:rsidRPr="00E066E3" w:rsidRDefault="00BD627B" w:rsidP="00BD627B">
      <w:pPr>
        <w:spacing w:after="120"/>
        <w:jc w:val="both"/>
        <w:rPr>
          <w:lang w:val="en-US"/>
        </w:rPr>
      </w:pPr>
      <w:r w:rsidRPr="008435C4">
        <w:rPr>
          <w:lang w:val="en-US"/>
        </w:rPr>
        <w:t>The</w:t>
      </w:r>
      <w:r>
        <w:rPr>
          <w:lang w:val="en-US"/>
        </w:rPr>
        <w:t xml:space="preserve"> NR-U </w:t>
      </w:r>
      <w:r w:rsidRPr="00E066E3">
        <w:rPr>
          <w:lang w:val="en-US"/>
        </w:rPr>
        <w:t>COT sharing principl</w:t>
      </w:r>
      <w:r w:rsidRPr="008435C4">
        <w:rPr>
          <w:lang w:val="en-US"/>
        </w:rPr>
        <w:t>es can be applied to SL-U. However, it is not clear in SL</w:t>
      </w:r>
      <w:r>
        <w:rPr>
          <w:lang w:val="en-US"/>
        </w:rPr>
        <w:t>-U</w:t>
      </w:r>
      <w:r w:rsidRPr="008435C4">
        <w:rPr>
          <w:lang w:val="en-US"/>
        </w:rPr>
        <w:t xml:space="preserve"> how restrictive should the relation between initiating device and responding device be. For example, an initiating device when sharing the COT is expected to do it so via control signaling, which in SL can be conveyed in the 1st stage, 2nd stage SCIs and/or MAC CE. However, any device in the proximity of the initiating device will be able to receive and decode the 1st</w:t>
      </w:r>
      <w:r w:rsidRPr="00E066E3">
        <w:rPr>
          <w:lang w:val="en-US"/>
        </w:rPr>
        <w:t xml:space="preserve"> stage,</w:t>
      </w:r>
      <w:r w:rsidRPr="008435C4">
        <w:rPr>
          <w:lang w:val="en-US"/>
        </w:rPr>
        <w:t xml:space="preserve"> 2nd</w:t>
      </w:r>
      <w:r w:rsidRPr="00E066E3">
        <w:rPr>
          <w:lang w:val="en-US"/>
        </w:rPr>
        <w:t xml:space="preserve"> stage SCIs </w:t>
      </w:r>
      <w:r w:rsidRPr="008435C4">
        <w:rPr>
          <w:lang w:val="en-US"/>
        </w:rPr>
        <w:t>and MAC CE</w:t>
      </w:r>
      <w:r>
        <w:rPr>
          <w:lang w:val="en-US"/>
        </w:rPr>
        <w:t xml:space="preserve"> of the </w:t>
      </w:r>
      <w:r w:rsidRPr="008011D9">
        <w:rPr>
          <w:lang w:val="en-US"/>
        </w:rPr>
        <w:t>initiating device transmission</w:t>
      </w:r>
      <w:r w:rsidRPr="00E066E3">
        <w:rPr>
          <w:lang w:val="en-US"/>
        </w:rPr>
        <w:t xml:space="preserve"> even if it is not the intended rec</w:t>
      </w:r>
      <w:r w:rsidRPr="008435C4">
        <w:rPr>
          <w:lang w:val="en-US"/>
        </w:rPr>
        <w:t>eiver</w:t>
      </w:r>
      <w:r>
        <w:rPr>
          <w:lang w:val="en-US"/>
        </w:rPr>
        <w:t>; and therefore, the COT sharing information is available to any of these devices.</w:t>
      </w:r>
    </w:p>
    <w:p w14:paraId="6D437A60" w14:textId="7446919F" w:rsidR="00BD627B" w:rsidRPr="008435C4" w:rsidRDefault="00BD627B" w:rsidP="00BD627B">
      <w:pPr>
        <w:jc w:val="both"/>
        <w:rPr>
          <w:b/>
          <w:i/>
          <w:lang w:val="en-US"/>
        </w:rPr>
      </w:pPr>
      <w:bookmarkStart w:id="105" w:name="Obs83441"/>
      <w:bookmarkStart w:id="106" w:name="Obs61528"/>
      <w:bookmarkStart w:id="107" w:name="Obs87169"/>
      <w:bookmarkStart w:id="108" w:name="Obs70196"/>
      <w:bookmarkStart w:id="109" w:name="Obs96449"/>
      <w:bookmarkStart w:id="110" w:name="Obs35747"/>
      <w:bookmarkStart w:id="111" w:name="Obs99300"/>
      <w:bookmarkStart w:id="112" w:name="Obs69297"/>
      <w:bookmarkStart w:id="113" w:name="Obs79106"/>
      <w:bookmarkStart w:id="114" w:name="Obs55002"/>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550C0C">
        <w:rPr>
          <w:b/>
          <w:i/>
          <w:noProof/>
          <w:lang w:val="en-US"/>
        </w:rPr>
        <w:t>2</w:t>
      </w:r>
      <w:r w:rsidRPr="008435C4">
        <w:rPr>
          <w:b/>
          <w:i/>
          <w:lang w:val="en-US"/>
        </w:rPr>
        <w:fldChar w:fldCharType="end"/>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t>
      </w:r>
      <w:r w:rsidR="00A17B79">
        <w:rPr>
          <w:b/>
          <w:i/>
          <w:lang w:val="en-US"/>
        </w:rPr>
        <w:t>will</w:t>
      </w:r>
      <w:r w:rsidR="00A17B79" w:rsidRPr="008435C4">
        <w:rPr>
          <w:b/>
          <w:i/>
          <w:lang w:val="en-US"/>
        </w:rPr>
        <w:t xml:space="preserve"> </w:t>
      </w:r>
      <w:r w:rsidRPr="008435C4">
        <w:rPr>
          <w:b/>
          <w:i/>
          <w:lang w:val="en-US"/>
        </w:rPr>
        <w:t>be available to any device</w:t>
      </w:r>
      <w:r>
        <w:rPr>
          <w:b/>
          <w:i/>
          <w:lang w:val="en-US"/>
        </w:rPr>
        <w:t xml:space="preserve"> in proximity of the COT initiating device</w:t>
      </w:r>
      <w:r w:rsidRPr="008435C4">
        <w:rPr>
          <w:b/>
          <w:i/>
          <w:lang w:val="en-US"/>
        </w:rPr>
        <w:t>.</w:t>
      </w:r>
    </w:p>
    <w:p w14:paraId="5B5EDE19" w14:textId="36DCD763" w:rsidR="00E57276" w:rsidRDefault="00BA5543" w:rsidP="00BA5543">
      <w:pPr>
        <w:rPr>
          <w:lang w:val="en-US"/>
        </w:rPr>
      </w:pPr>
      <w:bookmarkStart w:id="115" w:name="Proposal52449"/>
      <w:bookmarkStart w:id="116" w:name="Proposal13656"/>
      <w:bookmarkStart w:id="117" w:name="Proposal32648"/>
      <w:bookmarkStart w:id="118" w:name="Proposal56256"/>
      <w:bookmarkStart w:id="119" w:name="Proposal34220"/>
      <w:bookmarkStart w:id="120" w:name="Proposal32948"/>
      <w:bookmarkStart w:id="121" w:name="Proposal30278"/>
      <w:bookmarkStart w:id="122" w:name="Proposal81303"/>
      <w:bookmarkStart w:id="123" w:name="Proposal984"/>
      <w:bookmarkEnd w:id="105"/>
      <w:bookmarkEnd w:id="106"/>
      <w:bookmarkEnd w:id="107"/>
      <w:bookmarkEnd w:id="108"/>
      <w:bookmarkEnd w:id="109"/>
      <w:bookmarkEnd w:id="110"/>
      <w:bookmarkEnd w:id="111"/>
      <w:bookmarkEnd w:id="112"/>
      <w:bookmarkEnd w:id="113"/>
      <w:bookmarkEnd w:id="114"/>
      <w:r>
        <w:rPr>
          <w:lang w:val="en-US"/>
        </w:rPr>
        <w:t xml:space="preserve">In RAN1 Meeting #112-bis-e, the following agreement was made </w:t>
      </w:r>
      <w:r w:rsidR="00E57276">
        <w:rPr>
          <w:lang w:val="en-US"/>
        </w:rPr>
        <w:t>regarding COT sharing format:</w:t>
      </w:r>
    </w:p>
    <w:tbl>
      <w:tblPr>
        <w:tblStyle w:val="TableGrid"/>
        <w:tblW w:w="0" w:type="auto"/>
        <w:tblLook w:val="04A0" w:firstRow="1" w:lastRow="0" w:firstColumn="1" w:lastColumn="0" w:noHBand="0" w:noVBand="1"/>
      </w:tblPr>
      <w:tblGrid>
        <w:gridCol w:w="9629"/>
      </w:tblGrid>
      <w:tr w:rsidR="00E57276" w14:paraId="5FAA1033" w14:textId="77777777" w:rsidTr="00E57276">
        <w:tc>
          <w:tcPr>
            <w:tcW w:w="9629" w:type="dxa"/>
          </w:tcPr>
          <w:p w14:paraId="5AED4235" w14:textId="77777777" w:rsidR="00D7002E" w:rsidRPr="00D7002E" w:rsidRDefault="00D7002E" w:rsidP="00D7002E">
            <w:pPr>
              <w:overflowPunct/>
              <w:autoSpaceDE/>
              <w:autoSpaceDN/>
              <w:adjustRightInd/>
              <w:spacing w:after="0"/>
              <w:textAlignment w:val="auto"/>
              <w:rPr>
                <w:rFonts w:ascii="Times" w:eastAsia="Batang" w:hAnsi="Times"/>
                <w:b/>
                <w:szCs w:val="24"/>
                <w:lang w:val="en-US" w:eastAsia="x-none"/>
              </w:rPr>
            </w:pPr>
            <w:r w:rsidRPr="00D7002E">
              <w:rPr>
                <w:rFonts w:ascii="Times" w:eastAsia="Batang" w:hAnsi="Times"/>
                <w:b/>
                <w:szCs w:val="24"/>
                <w:highlight w:val="green"/>
                <w:lang w:val="en-US" w:eastAsia="x-none"/>
              </w:rPr>
              <w:t>Agreement</w:t>
            </w:r>
          </w:p>
          <w:p w14:paraId="5B11E370" w14:textId="77777777" w:rsidR="00D7002E" w:rsidRPr="00D7002E" w:rsidRDefault="00D7002E" w:rsidP="00D7002E">
            <w:pPr>
              <w:overflowPunct/>
              <w:autoSpaceDE/>
              <w:autoSpaceDN/>
              <w:adjustRightInd/>
              <w:spacing w:after="0"/>
              <w:textAlignment w:val="auto"/>
              <w:rPr>
                <w:rFonts w:ascii="Times" w:eastAsia="Batang" w:hAnsi="Times"/>
                <w:szCs w:val="24"/>
                <w:lang w:val="en-US" w:eastAsia="x-none"/>
              </w:rPr>
            </w:pPr>
            <w:r w:rsidRPr="00D7002E">
              <w:rPr>
                <w:rFonts w:ascii="Times" w:eastAsia="Batang" w:hAnsi="Times"/>
                <w:szCs w:val="24"/>
                <w:lang w:val="en-US" w:eastAsia="x-none"/>
              </w:rPr>
              <w:t>The container for carrying the COT sharing information from a COT initiator UE includes at least the SCI.</w:t>
            </w:r>
          </w:p>
          <w:p w14:paraId="1A879D4B" w14:textId="78C98FC5" w:rsidR="00E57276" w:rsidRPr="0065747D" w:rsidRDefault="00D7002E" w:rsidP="0065747D">
            <w:pPr>
              <w:numPr>
                <w:ilvl w:val="0"/>
                <w:numId w:val="44"/>
              </w:numPr>
              <w:overflowPunct/>
              <w:autoSpaceDE/>
              <w:autoSpaceDN/>
              <w:adjustRightInd/>
              <w:spacing w:after="0"/>
              <w:textAlignment w:val="auto"/>
              <w:rPr>
                <w:rFonts w:ascii="Times" w:eastAsia="Batang" w:hAnsi="Times"/>
                <w:szCs w:val="24"/>
                <w:lang w:val="en-US" w:eastAsia="x-none"/>
              </w:rPr>
            </w:pPr>
            <w:r w:rsidRPr="00D7002E">
              <w:rPr>
                <w:rFonts w:ascii="Times" w:eastAsia="Batang" w:hAnsi="Times"/>
                <w:szCs w:val="24"/>
                <w:lang w:val="en-US" w:eastAsia="x-none"/>
              </w:rPr>
              <w:t>FFS 1st and/or 2nd stage SCI</w:t>
            </w:r>
          </w:p>
        </w:tc>
      </w:tr>
    </w:tbl>
    <w:p w14:paraId="230DCFDA" w14:textId="77777777" w:rsidR="00D7002E" w:rsidRDefault="00D7002E" w:rsidP="00D7002E">
      <w:pPr>
        <w:rPr>
          <w:lang w:val="en-US"/>
        </w:rPr>
      </w:pPr>
    </w:p>
    <w:p w14:paraId="59B36D14" w14:textId="5728BC28" w:rsidR="00BA5543" w:rsidRPr="0065747D" w:rsidRDefault="003B6EEA" w:rsidP="0065747D">
      <w:pPr>
        <w:rPr>
          <w:lang w:val="en-US"/>
        </w:rPr>
      </w:pPr>
      <w:r>
        <w:rPr>
          <w:lang w:val="en-US"/>
        </w:rPr>
        <w:t>The 1</w:t>
      </w:r>
      <w:r w:rsidRPr="0065747D">
        <w:rPr>
          <w:vertAlign w:val="superscript"/>
          <w:lang w:val="en-US"/>
        </w:rPr>
        <w:t>st</w:t>
      </w:r>
      <w:r>
        <w:rPr>
          <w:lang w:val="en-US"/>
        </w:rPr>
        <w:t xml:space="preserve"> stage SCI is carried in PSCCH and is critical for determining resource allocation and enable sensing</w:t>
      </w:r>
      <w:r w:rsidR="00CB0EFC">
        <w:rPr>
          <w:lang w:val="en-US"/>
        </w:rPr>
        <w:t xml:space="preserve"> operations, while 2</w:t>
      </w:r>
      <w:r w:rsidR="00CB0EFC" w:rsidRPr="0065747D">
        <w:rPr>
          <w:vertAlign w:val="superscript"/>
          <w:lang w:val="en-US"/>
        </w:rPr>
        <w:t>nd</w:t>
      </w:r>
      <w:r w:rsidR="00CB0EFC">
        <w:rPr>
          <w:lang w:val="en-US"/>
        </w:rPr>
        <w:t xml:space="preserve"> stage SCI is carrie</w:t>
      </w:r>
      <w:r w:rsidR="00550C0C">
        <w:rPr>
          <w:lang w:val="en-US"/>
        </w:rPr>
        <w:t>d</w:t>
      </w:r>
      <w:r w:rsidR="00CB0EFC">
        <w:rPr>
          <w:lang w:val="en-US"/>
        </w:rPr>
        <w:t xml:space="preserve"> on PSSCH</w:t>
      </w:r>
      <w:r w:rsidR="00D7002E">
        <w:rPr>
          <w:lang w:val="en-US"/>
        </w:rPr>
        <w:t>.</w:t>
      </w:r>
      <w:r w:rsidR="00077C81">
        <w:rPr>
          <w:lang w:val="en-US"/>
        </w:rPr>
        <w:t xml:space="preserve"> An increase </w:t>
      </w:r>
      <w:r w:rsidR="00550C0C">
        <w:rPr>
          <w:lang w:val="en-US"/>
        </w:rPr>
        <w:t xml:space="preserve">in size </w:t>
      </w:r>
      <w:r w:rsidR="00077C81">
        <w:rPr>
          <w:lang w:val="en-US"/>
        </w:rPr>
        <w:t>o</w:t>
      </w:r>
      <w:r w:rsidR="00550C0C">
        <w:rPr>
          <w:lang w:val="en-US"/>
        </w:rPr>
        <w:t>f</w:t>
      </w:r>
      <w:r w:rsidR="00077C81">
        <w:rPr>
          <w:lang w:val="en-US"/>
        </w:rPr>
        <w:t xml:space="preserve"> </w:t>
      </w:r>
      <w:r w:rsidR="00FB4656">
        <w:rPr>
          <w:lang w:val="en-US"/>
        </w:rPr>
        <w:t>1</w:t>
      </w:r>
      <w:r w:rsidR="00FB4656" w:rsidRPr="0065747D">
        <w:rPr>
          <w:vertAlign w:val="superscript"/>
          <w:lang w:val="en-US"/>
        </w:rPr>
        <w:t>st</w:t>
      </w:r>
      <w:r w:rsidR="00FB4656">
        <w:rPr>
          <w:lang w:val="en-US"/>
        </w:rPr>
        <w:t xml:space="preserve"> stage SCI by adding COT sharing information could reduce reliability of PSCCH</w:t>
      </w:r>
      <w:r w:rsidR="006F1BB0">
        <w:rPr>
          <w:lang w:val="en-US"/>
        </w:rPr>
        <w:t xml:space="preserve">. Also </w:t>
      </w:r>
      <w:r w:rsidR="00550C0C">
        <w:rPr>
          <w:lang w:val="en-US"/>
        </w:rPr>
        <w:t>it</w:t>
      </w:r>
      <w:r w:rsidR="006F1BB0">
        <w:rPr>
          <w:lang w:val="en-US"/>
        </w:rPr>
        <w:t xml:space="preserve"> should be not</w:t>
      </w:r>
      <w:r w:rsidR="00550C0C">
        <w:rPr>
          <w:lang w:val="en-US"/>
        </w:rPr>
        <w:t>ed</w:t>
      </w:r>
      <w:r w:rsidR="006F1BB0">
        <w:rPr>
          <w:lang w:val="en-US"/>
        </w:rPr>
        <w:t xml:space="preserve"> that in NR-U</w:t>
      </w:r>
      <w:r w:rsidR="000863FC">
        <w:rPr>
          <w:lang w:val="en-US"/>
        </w:rPr>
        <w:t>, the</w:t>
      </w:r>
      <w:r w:rsidR="006F1BB0">
        <w:rPr>
          <w:lang w:val="en-US"/>
        </w:rPr>
        <w:t xml:space="preserve"> COT sharing</w:t>
      </w:r>
      <w:r w:rsidR="000863FC">
        <w:rPr>
          <w:lang w:val="en-US"/>
        </w:rPr>
        <w:t xml:space="preserve"> information comes in CG-UCI which is multiple</w:t>
      </w:r>
      <w:r w:rsidR="006A4780">
        <w:rPr>
          <w:lang w:val="en-US"/>
        </w:rPr>
        <w:t>xed in the PUSCH.</w:t>
      </w:r>
      <w:r w:rsidR="00987B89">
        <w:rPr>
          <w:lang w:val="en-US"/>
        </w:rPr>
        <w:t xml:space="preserve"> </w:t>
      </w:r>
      <w:r w:rsidR="004159B2">
        <w:rPr>
          <w:lang w:val="en-US"/>
        </w:rPr>
        <w:t xml:space="preserve">Similarly, the COT sharing for SL-U could be </w:t>
      </w:r>
      <w:r w:rsidR="0033738F">
        <w:rPr>
          <w:lang w:val="en-US"/>
        </w:rPr>
        <w:t>multiplexed</w:t>
      </w:r>
      <w:r w:rsidR="004159B2">
        <w:rPr>
          <w:lang w:val="en-US"/>
        </w:rPr>
        <w:t xml:space="preserve"> </w:t>
      </w:r>
      <w:r w:rsidR="00550C0C">
        <w:rPr>
          <w:lang w:val="en-US"/>
        </w:rPr>
        <w:t>with</w:t>
      </w:r>
      <w:r w:rsidR="004159B2">
        <w:rPr>
          <w:lang w:val="en-US"/>
        </w:rPr>
        <w:t xml:space="preserve"> the </w:t>
      </w:r>
      <w:r w:rsidR="003261CB">
        <w:rPr>
          <w:lang w:val="en-US"/>
        </w:rPr>
        <w:t xml:space="preserve">SL-SCH </w:t>
      </w:r>
      <w:r w:rsidR="004159B2">
        <w:rPr>
          <w:lang w:val="en-US"/>
        </w:rPr>
        <w:t>channel</w:t>
      </w:r>
      <w:r w:rsidR="003261CB">
        <w:rPr>
          <w:lang w:val="en-US"/>
        </w:rPr>
        <w:t xml:space="preserve"> via 2</w:t>
      </w:r>
      <w:r w:rsidR="003261CB" w:rsidRPr="0065747D">
        <w:rPr>
          <w:vertAlign w:val="superscript"/>
          <w:lang w:val="en-US"/>
        </w:rPr>
        <w:t>nd</w:t>
      </w:r>
      <w:r w:rsidR="003261CB">
        <w:rPr>
          <w:lang w:val="en-US"/>
        </w:rPr>
        <w:t xml:space="preserve"> stage SCI.</w:t>
      </w:r>
      <w:r w:rsidR="000863FC">
        <w:rPr>
          <w:lang w:val="en-US"/>
        </w:rPr>
        <w:t xml:space="preserve"> </w:t>
      </w:r>
      <w:r w:rsidR="006F1BB0">
        <w:rPr>
          <w:lang w:val="en-US"/>
        </w:rPr>
        <w:t xml:space="preserve"> </w:t>
      </w:r>
    </w:p>
    <w:p w14:paraId="50BAA138" w14:textId="22691862" w:rsidR="00BD627B" w:rsidRDefault="00BD627B" w:rsidP="00BD627B">
      <w:pPr>
        <w:overflowPunct/>
        <w:autoSpaceDE/>
        <w:autoSpaceDN/>
        <w:adjustRightInd/>
        <w:spacing w:after="0"/>
        <w:jc w:val="both"/>
        <w:textAlignment w:val="auto"/>
        <w:rPr>
          <w:b/>
          <w:i/>
          <w:lang w:val="en-US"/>
        </w:rPr>
      </w:pPr>
      <w:bookmarkStart w:id="124" w:name="Proposal11632"/>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550C0C">
        <w:rPr>
          <w:b/>
          <w:noProof/>
          <w:lang w:val="en-US"/>
        </w:rPr>
        <w:t>15</w:t>
      </w:r>
      <w:r w:rsidRPr="008435C4">
        <w:rPr>
          <w:b/>
          <w:i/>
          <w:lang w:val="en-US"/>
        </w:rPr>
        <w:fldChar w:fldCharType="end"/>
      </w:r>
      <w:r w:rsidRPr="008435C4">
        <w:rPr>
          <w:b/>
          <w:i/>
          <w:lang w:val="en-US"/>
        </w:rPr>
        <w:t>:</w:t>
      </w:r>
      <w:r>
        <w:rPr>
          <w:b/>
          <w:i/>
          <w:lang w:val="en-US"/>
        </w:rPr>
        <w:t xml:space="preserve"> RAN1 to support the signaling of COT sharing </w:t>
      </w:r>
      <w:r w:rsidR="000D3A01">
        <w:rPr>
          <w:b/>
          <w:i/>
          <w:lang w:val="en-US"/>
        </w:rPr>
        <w:t xml:space="preserve">for </w:t>
      </w:r>
      <w:r>
        <w:rPr>
          <w:b/>
          <w:i/>
          <w:lang w:val="en-US"/>
        </w:rPr>
        <w:t>SL</w:t>
      </w:r>
      <w:r w:rsidR="000D3A01">
        <w:rPr>
          <w:b/>
          <w:i/>
          <w:lang w:val="en-US"/>
        </w:rPr>
        <w:t>-U</w:t>
      </w:r>
      <w:r>
        <w:rPr>
          <w:b/>
          <w:i/>
          <w:lang w:val="en-US"/>
        </w:rPr>
        <w:t xml:space="preserve"> </w:t>
      </w:r>
      <w:r w:rsidR="00D7002E">
        <w:rPr>
          <w:b/>
          <w:i/>
          <w:lang w:val="en-US"/>
        </w:rPr>
        <w:t xml:space="preserve">via </w:t>
      </w:r>
      <w:r>
        <w:rPr>
          <w:b/>
          <w:i/>
          <w:lang w:val="en-US"/>
        </w:rPr>
        <w:t>2</w:t>
      </w:r>
      <w:r w:rsidRPr="005C34D7">
        <w:rPr>
          <w:b/>
          <w:i/>
          <w:vertAlign w:val="superscript"/>
          <w:lang w:val="en-US"/>
        </w:rPr>
        <w:t>nd</w:t>
      </w:r>
      <w:r>
        <w:rPr>
          <w:b/>
          <w:i/>
          <w:lang w:val="en-US"/>
        </w:rPr>
        <w:t xml:space="preserve"> stage SCI.</w:t>
      </w:r>
    </w:p>
    <w:bookmarkEnd w:id="115"/>
    <w:bookmarkEnd w:id="116"/>
    <w:bookmarkEnd w:id="117"/>
    <w:bookmarkEnd w:id="118"/>
    <w:bookmarkEnd w:id="119"/>
    <w:bookmarkEnd w:id="120"/>
    <w:bookmarkEnd w:id="121"/>
    <w:bookmarkEnd w:id="122"/>
    <w:bookmarkEnd w:id="123"/>
    <w:bookmarkEnd w:id="124"/>
    <w:p w14:paraId="22C7D45C" w14:textId="77777777" w:rsidR="00BD627B" w:rsidRDefault="00BD627B" w:rsidP="00BD627B">
      <w:pPr>
        <w:overflowPunct/>
        <w:autoSpaceDE/>
        <w:autoSpaceDN/>
        <w:adjustRightInd/>
        <w:spacing w:after="0"/>
        <w:jc w:val="both"/>
        <w:textAlignment w:val="auto"/>
        <w:rPr>
          <w:szCs w:val="18"/>
          <w:lang w:val="en-US"/>
        </w:rPr>
      </w:pPr>
    </w:p>
    <w:p w14:paraId="76C781F7" w14:textId="77777777" w:rsidR="00382723" w:rsidRPr="000D126E" w:rsidRDefault="00382723" w:rsidP="00382723">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COT sharing:</w:t>
      </w:r>
    </w:p>
    <w:tbl>
      <w:tblPr>
        <w:tblStyle w:val="TableGrid"/>
        <w:tblW w:w="0" w:type="auto"/>
        <w:tblLook w:val="04A0" w:firstRow="1" w:lastRow="0" w:firstColumn="1" w:lastColumn="0" w:noHBand="0" w:noVBand="1"/>
      </w:tblPr>
      <w:tblGrid>
        <w:gridCol w:w="9629"/>
      </w:tblGrid>
      <w:tr w:rsidR="00382723" w14:paraId="04B26D59" w14:textId="77777777" w:rsidTr="005A7AB9">
        <w:tc>
          <w:tcPr>
            <w:tcW w:w="9962" w:type="dxa"/>
          </w:tcPr>
          <w:p w14:paraId="5ED1E7C0" w14:textId="77777777" w:rsidR="00382723" w:rsidRDefault="00382723" w:rsidP="005A7AB9">
            <w:pPr>
              <w:jc w:val="both"/>
              <w:rPr>
                <w:rFonts w:ascii="Times" w:hAnsi="Times" w:cs="Times"/>
                <w:b/>
                <w:bCs/>
              </w:rPr>
            </w:pPr>
            <w:r>
              <w:rPr>
                <w:rFonts w:cs="Times"/>
                <w:b/>
                <w:bCs/>
                <w:highlight w:val="green"/>
              </w:rPr>
              <w:t>Agreement</w:t>
            </w:r>
          </w:p>
          <w:p w14:paraId="35B496E1" w14:textId="77777777" w:rsidR="00382723" w:rsidRPr="00FC6047" w:rsidRDefault="00382723" w:rsidP="005A7AB9">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Pr="00FC6047">
              <w:rPr>
                <w:rFonts w:cs="Times"/>
                <w:highlight w:val="yellow"/>
              </w:rPr>
              <w:t>(1)</w:t>
            </w:r>
            <w:r w:rsidRPr="00FC6047">
              <w:rPr>
                <w:rFonts w:cs="Times"/>
              </w:rPr>
              <w:t xml:space="preserve"> UE-to-UE COT sharing is supported in NR sidelink operation in a shared channel (SL-U).</w:t>
            </w:r>
          </w:p>
          <w:p w14:paraId="6C0CFF51" w14:textId="77777777" w:rsidR="00382723" w:rsidRPr="00FC6047" w:rsidRDefault="00382723" w:rsidP="005A7AB9">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(a)</w:t>
            </w:r>
            <w:r w:rsidRPr="00FC6047">
              <w:rPr>
                <w:rFonts w:cs="Times"/>
              </w:rPr>
              <w:t xml:space="preserve"> FFS applicable SL channels and signals (e.g., PSCCH/PSSCH, PSFCH, S-SSB) for shared COT access and any restrictions (e.g. whether the COT can be shared with a single UE or multiple UEs)</w:t>
            </w:r>
          </w:p>
          <w:p w14:paraId="49ABAE80" w14:textId="77777777" w:rsidR="00382723" w:rsidRPr="00FC6047" w:rsidRDefault="00382723" w:rsidP="005A7AB9">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(b)</w:t>
            </w:r>
            <w:r w:rsidRPr="00FC6047">
              <w:rPr>
                <w:rFonts w:cs="Times"/>
              </w:rPr>
              <w:t xml:space="preserve"> FFS all other details in compliance with the regulatory requirement</w:t>
            </w:r>
            <w:r w:rsidRPr="00FC6047">
              <w:rPr>
                <w:rFonts w:cs="Times"/>
                <w:color w:val="7030A0"/>
              </w:rPr>
              <w:t>s</w:t>
            </w:r>
          </w:p>
          <w:p w14:paraId="21E90D5D" w14:textId="453AA8FB" w:rsidR="00382723" w:rsidRPr="00FC6047" w:rsidRDefault="00382723" w:rsidP="005A7AB9">
            <w:pPr>
              <w:overflowPunct/>
              <w:adjustRightInd/>
              <w:spacing w:after="0"/>
              <w:ind w:left="1440" w:hanging="360"/>
              <w:jc w:val="both"/>
              <w:textAlignment w:val="auto"/>
              <w:rPr>
                <w:rFonts w:cs="Times"/>
                <w:color w:val="000000"/>
              </w:rPr>
            </w:pPr>
          </w:p>
        </w:tc>
      </w:tr>
    </w:tbl>
    <w:p w14:paraId="1F8B1E99" w14:textId="77777777" w:rsidR="00621C7B" w:rsidRDefault="00621C7B" w:rsidP="00BD627B">
      <w:pPr>
        <w:overflowPunct/>
        <w:autoSpaceDE/>
        <w:autoSpaceDN/>
        <w:adjustRightInd/>
        <w:spacing w:after="0"/>
        <w:jc w:val="both"/>
        <w:textAlignment w:val="auto"/>
        <w:rPr>
          <w:szCs w:val="18"/>
          <w:lang w:val="en-US"/>
        </w:rPr>
      </w:pPr>
    </w:p>
    <w:p w14:paraId="5E21CC30" w14:textId="77777777" w:rsidR="00BD627B" w:rsidRDefault="00BD627B" w:rsidP="00BD627B">
      <w:pPr>
        <w:overflowPunct/>
        <w:autoSpaceDE/>
        <w:autoSpaceDN/>
        <w:adjustRightInd/>
        <w:spacing w:after="0"/>
        <w:jc w:val="both"/>
        <w:textAlignment w:val="auto"/>
        <w:rPr>
          <w:szCs w:val="18"/>
          <w:lang w:val="en-US"/>
        </w:rPr>
      </w:pPr>
      <w:r>
        <w:rPr>
          <w:szCs w:val="18"/>
          <w:lang w:val="en-US"/>
        </w:rPr>
        <w:t xml:space="preserve">Regarding </w:t>
      </w:r>
      <w:r>
        <w:rPr>
          <w:lang w:val="en-US"/>
        </w:rPr>
        <w:t>RAN1#109-e</w:t>
      </w:r>
      <w:r w:rsidRPr="00791AFB">
        <w:rPr>
          <w:bCs/>
          <w:iCs/>
          <w:lang w:val="en-US"/>
        </w:rPr>
        <w:t xml:space="preserve"> FFS</w:t>
      </w:r>
      <w:r>
        <w:rPr>
          <w:szCs w:val="18"/>
          <w:lang w:val="en-US"/>
        </w:rPr>
        <w:t xml:space="preserve"> (1).a when having the COT sharing information available,</w:t>
      </w:r>
      <w:r w:rsidDel="00721D63">
        <w:rPr>
          <w:szCs w:val="18"/>
          <w:lang w:val="en-US"/>
        </w:rPr>
        <w:t xml:space="preserve"> </w:t>
      </w:r>
      <w:r>
        <w:rPr>
          <w:szCs w:val="18"/>
          <w:lang w:val="en-US"/>
        </w:rPr>
        <w:t>a device can potentially take the role of responding device and attempt to access the channel in the following cases:</w:t>
      </w:r>
    </w:p>
    <w:p w14:paraId="51A33D1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a.</w:t>
      </w:r>
      <w:r>
        <w:rPr>
          <w:szCs w:val="18"/>
          <w:lang w:val="en-US"/>
        </w:rPr>
        <w:tab/>
      </w:r>
      <w:r w:rsidRPr="00FC6047">
        <w:rPr>
          <w:szCs w:val="18"/>
          <w:lang w:val="en-US"/>
        </w:rPr>
        <w:t>To perform a unicast transmission towards the initiating device;</w:t>
      </w:r>
    </w:p>
    <w:p w14:paraId="7E6B1AD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b.</w:t>
      </w:r>
      <w:r>
        <w:rPr>
          <w:szCs w:val="18"/>
          <w:lang w:val="en-US"/>
        </w:rPr>
        <w:tab/>
      </w:r>
      <w:r w:rsidRPr="00FC6047">
        <w:rPr>
          <w:szCs w:val="18"/>
          <w:lang w:val="en-US"/>
        </w:rPr>
        <w:t>To perform a groupcast transmission towards the initiating device and any other device in the responding device proximity that it is part of the groupcast group;</w:t>
      </w:r>
    </w:p>
    <w:p w14:paraId="6DF12CCD"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c.</w:t>
      </w:r>
      <w:r>
        <w:rPr>
          <w:szCs w:val="18"/>
          <w:lang w:val="en-US"/>
        </w:rPr>
        <w:tab/>
      </w:r>
      <w:r w:rsidRPr="00FC6047">
        <w:rPr>
          <w:szCs w:val="18"/>
          <w:lang w:val="en-US"/>
        </w:rPr>
        <w:t>To perform a broadcast transmission towards any device in the responding device proximity (including the initiating device);</w:t>
      </w:r>
    </w:p>
    <w:p w14:paraId="5850A2F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d.</w:t>
      </w:r>
      <w:r>
        <w:rPr>
          <w:szCs w:val="18"/>
          <w:lang w:val="en-US"/>
        </w:rPr>
        <w:tab/>
      </w:r>
      <w:r w:rsidRPr="00FC6047">
        <w:rPr>
          <w:szCs w:val="18"/>
          <w:lang w:val="en-US"/>
        </w:rPr>
        <w:t>To perform unicast transmission towards another device other than the initiating device;</w:t>
      </w:r>
    </w:p>
    <w:p w14:paraId="2889C11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e.</w:t>
      </w:r>
      <w:r>
        <w:rPr>
          <w:szCs w:val="18"/>
          <w:lang w:val="en-US"/>
        </w:rPr>
        <w:tab/>
      </w:r>
      <w:r w:rsidRPr="00FC6047">
        <w:rPr>
          <w:szCs w:val="18"/>
          <w:lang w:val="en-US"/>
        </w:rPr>
        <w:t>To perform a groupcast transmission towards any device in the proximity of the responding device other than the initiating device.</w:t>
      </w:r>
    </w:p>
    <w:p w14:paraId="47C26361" w14:textId="77777777" w:rsidR="00BD627B" w:rsidRDefault="00BD627B" w:rsidP="00BD627B">
      <w:pPr>
        <w:overflowPunct/>
        <w:autoSpaceDE/>
        <w:autoSpaceDN/>
        <w:adjustRightInd/>
        <w:spacing w:after="0"/>
        <w:jc w:val="both"/>
        <w:textAlignment w:val="auto"/>
        <w:rPr>
          <w:szCs w:val="18"/>
          <w:lang w:val="en-US"/>
        </w:rPr>
      </w:pPr>
    </w:p>
    <w:p w14:paraId="076B6505" w14:textId="11C1675D" w:rsidR="00BD627B" w:rsidRPr="000D126E" w:rsidRDefault="00BD627B" w:rsidP="00BD627B">
      <w:pPr>
        <w:spacing w:after="120"/>
        <w:jc w:val="both"/>
        <w:rPr>
          <w:lang w:val="en-US"/>
        </w:rPr>
      </w:pPr>
      <w:r>
        <w:rPr>
          <w:szCs w:val="18"/>
          <w:lang w:val="en-US"/>
        </w:rPr>
        <w:t xml:space="preserve">From all these </w:t>
      </w:r>
      <w:r w:rsidRPr="008435C4">
        <w:rPr>
          <w:lang w:val="en-US"/>
        </w:rPr>
        <w:t>cases</w:t>
      </w:r>
      <w:r>
        <w:rPr>
          <w:szCs w:val="18"/>
          <w:lang w:val="en-US"/>
        </w:rPr>
        <w:t>, only case a) is similar to NR-U and therefore clear. However, if the condition to decode at least partially the information about a COT is enough to become a responding device, then all the cases above would be valid. Then i</w:t>
      </w:r>
      <w:r>
        <w:rPr>
          <w:lang w:val="en-US"/>
        </w:rPr>
        <w:t>n RAN1 Meeting #110-e, the following agreement was made regarding COT sharing:</w:t>
      </w:r>
    </w:p>
    <w:tbl>
      <w:tblPr>
        <w:tblStyle w:val="TableGrid"/>
        <w:tblW w:w="0" w:type="auto"/>
        <w:tblLook w:val="04A0" w:firstRow="1" w:lastRow="0" w:firstColumn="1" w:lastColumn="0" w:noHBand="0" w:noVBand="1"/>
      </w:tblPr>
      <w:tblGrid>
        <w:gridCol w:w="9629"/>
      </w:tblGrid>
      <w:tr w:rsidR="00BD627B" w14:paraId="0930D18B" w14:textId="77777777" w:rsidTr="00135E7D">
        <w:tc>
          <w:tcPr>
            <w:tcW w:w="9962" w:type="dxa"/>
          </w:tcPr>
          <w:p w14:paraId="173CB963" w14:textId="77777777" w:rsidR="001E7DC3" w:rsidRDefault="001E7DC3" w:rsidP="001E7DC3">
            <w:pPr>
              <w:spacing w:before="120"/>
              <w:jc w:val="both"/>
            </w:pPr>
            <w:r>
              <w:rPr>
                <w:b/>
                <w:bCs/>
                <w:highlight w:val="green"/>
              </w:rPr>
              <w:t>Agreement</w:t>
            </w:r>
          </w:p>
          <w:p w14:paraId="0FA0C6B0" w14:textId="77777777" w:rsidR="001E7DC3" w:rsidRDefault="001E7DC3" w:rsidP="001E7DC3">
            <w:pPr>
              <w:pStyle w:val="0Maintext"/>
              <w:tabs>
                <w:tab w:val="left" w:pos="720"/>
              </w:tabs>
              <w:rPr>
                <w:lang w:val="en-US" w:eastAsia="zh-CN"/>
              </w:rPr>
            </w:pPr>
            <w:r>
              <w:rPr>
                <w:lang w:val="en-AU" w:eastAsia="zh-CN"/>
              </w:rPr>
              <w:t>For UE-to-UE COT sharing,</w:t>
            </w:r>
          </w:p>
          <w:p w14:paraId="25F2F880" w14:textId="77777777" w:rsidR="001E7DC3" w:rsidRDefault="001E7DC3" w:rsidP="001E7DC3">
            <w:pPr>
              <w:pStyle w:val="0Maintext"/>
              <w:numPr>
                <w:ilvl w:val="0"/>
                <w:numId w:val="31"/>
              </w:numPr>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5340091" w14:textId="77777777" w:rsidR="001E7DC3" w:rsidRDefault="001E7DC3" w:rsidP="001E7DC3">
            <w:pPr>
              <w:pStyle w:val="0Maintext"/>
              <w:numPr>
                <w:ilvl w:val="1"/>
                <w:numId w:val="31"/>
              </w:numPr>
              <w:tabs>
                <w:tab w:val="left" w:pos="2160"/>
              </w:tabs>
              <w:rPr>
                <w:color w:val="000000"/>
                <w:lang w:val="en-US" w:eastAsia="zh-CN"/>
              </w:rPr>
            </w:pPr>
            <w:r>
              <w:rPr>
                <w:color w:val="000000"/>
                <w:lang w:eastAsia="zh-CN"/>
              </w:rPr>
              <w:t>FFS: whether a responding UE can transmit PSFCH(s) to UE(s) other than the initiator</w:t>
            </w:r>
          </w:p>
          <w:p w14:paraId="6706B21C" w14:textId="77777777" w:rsidR="001E7DC3" w:rsidRDefault="001E7DC3" w:rsidP="001E7DC3">
            <w:pPr>
              <w:pStyle w:val="0Maintext"/>
              <w:numPr>
                <w:ilvl w:val="0"/>
                <w:numId w:val="31"/>
              </w:numPr>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6EBCAB2" w14:textId="77777777" w:rsidR="001E7DC3" w:rsidRDefault="001E7DC3" w:rsidP="001E7DC3">
            <w:pPr>
              <w:pStyle w:val="0Maintext"/>
              <w:numPr>
                <w:ilvl w:val="1"/>
                <w:numId w:val="31"/>
              </w:numPr>
              <w:tabs>
                <w:tab w:val="left" w:pos="2160"/>
              </w:tabs>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ECBBF12" w14:textId="77777777" w:rsidR="001E7DC3" w:rsidRDefault="001E7DC3" w:rsidP="001E7DC3">
            <w:pPr>
              <w:pStyle w:val="0Maintext"/>
              <w:numPr>
                <w:ilvl w:val="2"/>
                <w:numId w:val="31"/>
              </w:numPr>
              <w:tabs>
                <w:tab w:val="left" w:pos="2880"/>
              </w:tabs>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096DD60E" w14:textId="77777777" w:rsidR="001E7DC3" w:rsidRDefault="001E7DC3" w:rsidP="001E7DC3">
            <w:pPr>
              <w:pStyle w:val="0Maintext"/>
              <w:numPr>
                <w:ilvl w:val="2"/>
                <w:numId w:val="31"/>
              </w:numPr>
              <w:tabs>
                <w:tab w:val="left" w:pos="2880"/>
              </w:tabs>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5B9999F" w14:textId="77777777" w:rsidR="001E7DC3" w:rsidRDefault="001E7DC3" w:rsidP="001E7DC3">
            <w:pPr>
              <w:pStyle w:val="0Maintext"/>
              <w:numPr>
                <w:ilvl w:val="0"/>
                <w:numId w:val="31"/>
              </w:numPr>
              <w:rPr>
                <w:color w:val="000000"/>
                <w:lang w:val="en-US" w:eastAsia="zh-CN"/>
              </w:rPr>
            </w:pPr>
            <w:r>
              <w:rPr>
                <w:color w:val="000000"/>
                <w:lang w:eastAsia="zh-CN"/>
              </w:rPr>
              <w:t>FFS: UE forwarding/relaying information about a COT initiated by another UE.</w:t>
            </w:r>
          </w:p>
          <w:p w14:paraId="42210E5D" w14:textId="77777777" w:rsidR="00BD627B" w:rsidRDefault="00BD627B" w:rsidP="00135E7D">
            <w:pPr>
              <w:spacing w:after="120"/>
              <w:jc w:val="both"/>
              <w:rPr>
                <w:lang w:val="en-US"/>
              </w:rPr>
            </w:pPr>
          </w:p>
        </w:tc>
      </w:tr>
    </w:tbl>
    <w:p w14:paraId="30E3671D" w14:textId="5B2B1D6A" w:rsidR="00BD627B" w:rsidRDefault="00BD627B" w:rsidP="00BD627B">
      <w:pPr>
        <w:spacing w:after="120"/>
        <w:jc w:val="both"/>
        <w:rPr>
          <w:szCs w:val="18"/>
          <w:lang w:val="en-US"/>
        </w:rPr>
      </w:pPr>
    </w:p>
    <w:p w14:paraId="7EDBC82D" w14:textId="6D5CE73E" w:rsidR="001E7DC3" w:rsidRDefault="00F43B9C" w:rsidP="00BD627B">
      <w:pPr>
        <w:spacing w:after="120"/>
        <w:jc w:val="both"/>
        <w:rPr>
          <w:szCs w:val="18"/>
          <w:lang w:val="en-US"/>
        </w:rPr>
      </w:pPr>
      <w:r>
        <w:rPr>
          <w:szCs w:val="18"/>
          <w:lang w:val="en-US"/>
        </w:rPr>
        <w:t xml:space="preserve">For PSFCH transmission, our understanding is that </w:t>
      </w:r>
      <w:r w:rsidR="003E3DDE">
        <w:rPr>
          <w:szCs w:val="18"/>
          <w:lang w:val="en-US"/>
        </w:rPr>
        <w:t xml:space="preserve">the responding UE can transmit PSFCH(s) </w:t>
      </w:r>
      <w:r w:rsidR="00EE4679">
        <w:rPr>
          <w:szCs w:val="18"/>
          <w:lang w:val="en-US"/>
        </w:rPr>
        <w:t>to UE(s) other than the initiator</w:t>
      </w:r>
      <w:r w:rsidR="00F877DB">
        <w:rPr>
          <w:szCs w:val="18"/>
          <w:lang w:val="en-US"/>
        </w:rPr>
        <w:t xml:space="preserve"> within the </w:t>
      </w:r>
      <w:r w:rsidR="006475BA">
        <w:rPr>
          <w:szCs w:val="18"/>
          <w:lang w:val="en-US"/>
        </w:rPr>
        <w:t>RB</w:t>
      </w:r>
      <w:r w:rsidR="001827E8">
        <w:rPr>
          <w:szCs w:val="18"/>
          <w:lang w:val="en-US"/>
        </w:rPr>
        <w:t xml:space="preserve"> sets corresponding to the shared COT, at least when </w:t>
      </w:r>
      <w:r w:rsidR="00406688">
        <w:rPr>
          <w:szCs w:val="18"/>
          <w:lang w:val="en-US"/>
        </w:rPr>
        <w:t>one PS</w:t>
      </w:r>
      <w:r w:rsidR="007647C6">
        <w:rPr>
          <w:szCs w:val="18"/>
          <w:lang w:val="en-US"/>
        </w:rPr>
        <w:t xml:space="preserve">FCH </w:t>
      </w:r>
      <w:r w:rsidR="00790B33">
        <w:rPr>
          <w:szCs w:val="18"/>
          <w:lang w:val="en-US"/>
        </w:rPr>
        <w:t>is intended to COT initiating UE.</w:t>
      </w:r>
    </w:p>
    <w:p w14:paraId="799282A5" w14:textId="43A70365" w:rsidR="00C96918" w:rsidRDefault="00C96918" w:rsidP="00C96918">
      <w:pPr>
        <w:spacing w:after="120"/>
        <w:jc w:val="both"/>
        <w:rPr>
          <w:b/>
          <w:i/>
          <w:lang w:val="en-US"/>
        </w:rPr>
      </w:pPr>
      <w:bookmarkStart w:id="125" w:name="Proposal81304"/>
      <w:bookmarkStart w:id="126" w:name="Proposal985"/>
      <w:bookmarkStart w:id="127" w:name="Proposal11633"/>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550C0C">
        <w:rPr>
          <w:b/>
          <w:noProof/>
          <w:lang w:val="en-US"/>
        </w:rPr>
        <w:t>16</w:t>
      </w:r>
      <w:r w:rsidRPr="008435C4">
        <w:rPr>
          <w:b/>
          <w:i/>
          <w:lang w:val="en-US"/>
        </w:rPr>
        <w:fldChar w:fldCharType="end"/>
      </w:r>
      <w:r w:rsidRPr="008435C4">
        <w:rPr>
          <w:b/>
          <w:i/>
          <w:lang w:val="en-US"/>
        </w:rPr>
        <w:t>:</w:t>
      </w:r>
      <w:r>
        <w:rPr>
          <w:b/>
          <w:i/>
          <w:lang w:val="en-US"/>
        </w:rPr>
        <w:t xml:space="preserve"> T</w:t>
      </w:r>
      <w:r w:rsidRPr="00C96918">
        <w:rPr>
          <w:b/>
          <w:i/>
          <w:lang w:val="en-US"/>
        </w:rPr>
        <w:t xml:space="preserve">he responding UE can transmit PSFCH(s) to UE(s) other than the initiator, at least when </w:t>
      </w:r>
      <w:r w:rsidR="00C97F52">
        <w:rPr>
          <w:b/>
          <w:i/>
          <w:lang w:val="en-US"/>
        </w:rPr>
        <w:t>one or more</w:t>
      </w:r>
      <w:r w:rsidRPr="00C96918">
        <w:rPr>
          <w:b/>
          <w:i/>
          <w:lang w:val="en-US"/>
        </w:rPr>
        <w:t xml:space="preserve"> PSFCH</w:t>
      </w:r>
      <w:r w:rsidR="00C97F52">
        <w:rPr>
          <w:b/>
          <w:i/>
          <w:lang w:val="en-US"/>
        </w:rPr>
        <w:t>(s)</w:t>
      </w:r>
      <w:r w:rsidRPr="00C96918">
        <w:rPr>
          <w:b/>
          <w:i/>
          <w:lang w:val="en-US"/>
        </w:rPr>
        <w:t xml:space="preserve"> </w:t>
      </w:r>
      <w:r w:rsidR="006E1BA4">
        <w:rPr>
          <w:b/>
          <w:i/>
          <w:lang w:val="en-US"/>
        </w:rPr>
        <w:t xml:space="preserve">in the slot </w:t>
      </w:r>
      <w:r w:rsidRPr="00C96918">
        <w:rPr>
          <w:b/>
          <w:i/>
          <w:lang w:val="en-US"/>
        </w:rPr>
        <w:t xml:space="preserve">is intended to </w:t>
      </w:r>
      <w:r w:rsidR="001A0232">
        <w:rPr>
          <w:b/>
          <w:i/>
          <w:lang w:val="en-US"/>
        </w:rPr>
        <w:t xml:space="preserve">a </w:t>
      </w:r>
      <w:r w:rsidRPr="00C96918">
        <w:rPr>
          <w:b/>
          <w:i/>
          <w:lang w:val="en-US"/>
        </w:rPr>
        <w:t>COT initiating UE</w:t>
      </w:r>
      <w:r>
        <w:rPr>
          <w:b/>
          <w:i/>
          <w:lang w:val="en-US"/>
        </w:rPr>
        <w:t>.</w:t>
      </w:r>
    </w:p>
    <w:bookmarkEnd w:id="125"/>
    <w:bookmarkEnd w:id="126"/>
    <w:bookmarkEnd w:id="127"/>
    <w:p w14:paraId="67870662" w14:textId="7F0E22C7" w:rsidR="008D54E7" w:rsidRDefault="00880E40" w:rsidP="00BD627B">
      <w:pPr>
        <w:pStyle w:val="CommentText"/>
        <w:jc w:val="both"/>
        <w:rPr>
          <w:color w:val="000000"/>
          <w:lang w:eastAsia="zh-CN"/>
        </w:rPr>
      </w:pPr>
      <w:r>
        <w:rPr>
          <w:szCs w:val="18"/>
          <w:lang w:val="en-US"/>
        </w:rPr>
        <w:t xml:space="preserve">From previous agreement, </w:t>
      </w:r>
      <w:r w:rsidR="00BD627B">
        <w:rPr>
          <w:szCs w:val="18"/>
          <w:lang w:val="en-US"/>
        </w:rPr>
        <w:t xml:space="preserve">PSCCH/PSSCH </w:t>
      </w:r>
      <w:r>
        <w:rPr>
          <w:szCs w:val="18"/>
          <w:lang w:val="en-US"/>
        </w:rPr>
        <w:t xml:space="preserve">is not </w:t>
      </w:r>
      <w:r w:rsidR="00BD627B">
        <w:rPr>
          <w:szCs w:val="18"/>
          <w:lang w:val="en-US"/>
        </w:rPr>
        <w:t>precluded</w:t>
      </w:r>
      <w:r w:rsidR="007C5A33" w:rsidRPr="007C5A33">
        <w:rPr>
          <w:szCs w:val="18"/>
          <w:lang w:val="en-US"/>
        </w:rPr>
        <w:t xml:space="preserve"> </w:t>
      </w:r>
      <w:r w:rsidR="007C5A33">
        <w:rPr>
          <w:szCs w:val="18"/>
          <w:lang w:val="en-US"/>
        </w:rPr>
        <w:t>as the channel type of the responding UE’s transmission</w:t>
      </w:r>
      <w:r w:rsidR="00DC6E42">
        <w:rPr>
          <w:szCs w:val="18"/>
          <w:lang w:val="en-US"/>
        </w:rPr>
        <w:t>. However</w:t>
      </w:r>
      <w:r w:rsidR="009D2D09">
        <w:rPr>
          <w:szCs w:val="18"/>
          <w:lang w:val="en-US"/>
        </w:rPr>
        <w:t>, as in NR-U,</w:t>
      </w:r>
      <w:r w:rsidR="00BD627B">
        <w:rPr>
          <w:szCs w:val="18"/>
          <w:lang w:val="en-US"/>
        </w:rPr>
        <w:t xml:space="preserve"> it should be ensured that COT propagation does not take </w:t>
      </w:r>
      <w:r w:rsidR="006241EB">
        <w:rPr>
          <w:szCs w:val="18"/>
          <w:lang w:val="en-US"/>
        </w:rPr>
        <w:t>place to ensure regulatory compliance and fair coexistence</w:t>
      </w:r>
      <w:r w:rsidR="00C46044">
        <w:rPr>
          <w:szCs w:val="18"/>
          <w:lang w:val="en-US"/>
        </w:rPr>
        <w:t>, i.e</w:t>
      </w:r>
      <w:r w:rsidR="00B245AC">
        <w:rPr>
          <w:szCs w:val="18"/>
          <w:lang w:val="en-US"/>
        </w:rPr>
        <w:t>.</w:t>
      </w:r>
      <w:r w:rsidR="00C46044">
        <w:rPr>
          <w:szCs w:val="18"/>
          <w:lang w:val="en-US"/>
        </w:rPr>
        <w:t xml:space="preserve">, responding device should directly receive COT </w:t>
      </w:r>
      <w:r w:rsidR="00A23E7B">
        <w:rPr>
          <w:szCs w:val="18"/>
          <w:lang w:val="en-US"/>
        </w:rPr>
        <w:t xml:space="preserve">information </w:t>
      </w:r>
      <w:r w:rsidR="00C46044">
        <w:rPr>
          <w:szCs w:val="18"/>
          <w:lang w:val="en-US"/>
        </w:rPr>
        <w:t>from initiating devices</w:t>
      </w:r>
      <w:r w:rsidR="00BD627B">
        <w:rPr>
          <w:szCs w:val="18"/>
          <w:lang w:val="en-US"/>
        </w:rPr>
        <w:t xml:space="preserve">. </w:t>
      </w:r>
      <w:r w:rsidR="00C46044">
        <w:rPr>
          <w:szCs w:val="18"/>
          <w:lang w:val="en-US"/>
        </w:rPr>
        <w:t xml:space="preserve">Therefore the support for </w:t>
      </w:r>
      <w:r w:rsidR="00C46044">
        <w:rPr>
          <w:color w:val="000000"/>
          <w:lang w:eastAsia="zh-CN"/>
        </w:rPr>
        <w:t xml:space="preserve">UE forwarding/relaying information about a COT initiated by another UE does not justify. </w:t>
      </w:r>
    </w:p>
    <w:p w14:paraId="38410981" w14:textId="5C593017" w:rsidR="00A4140A" w:rsidRDefault="00E74DDC" w:rsidP="00BD627B">
      <w:pPr>
        <w:pStyle w:val="CommentText"/>
        <w:jc w:val="both"/>
        <w:rPr>
          <w:szCs w:val="18"/>
          <w:lang w:val="en-US"/>
        </w:rPr>
      </w:pPr>
      <w:r>
        <w:t>At least PSCCH/PSSCH towards the COT initiator should be allowed with the same cast</w:t>
      </w:r>
      <w:r w:rsidR="00850A0C">
        <w:t xml:space="preserve"> type</w:t>
      </w:r>
      <w:r>
        <w:t xml:space="preserve">. </w:t>
      </w:r>
      <w:r w:rsidR="00167F80">
        <w:rPr>
          <w:szCs w:val="18"/>
          <w:lang w:val="en-US"/>
        </w:rPr>
        <w:t>In our view</w:t>
      </w:r>
      <w:r w:rsidR="00FA5812">
        <w:rPr>
          <w:szCs w:val="18"/>
          <w:lang w:val="en-US"/>
        </w:rPr>
        <w:t xml:space="preserve">, </w:t>
      </w:r>
      <w:r w:rsidR="00167F80">
        <w:t xml:space="preserve">each PSSCH transmission of the responding device should at least have the COT initiator device as a destination. </w:t>
      </w:r>
    </w:p>
    <w:p w14:paraId="60BD559D" w14:textId="793A24C3" w:rsidR="00E74DDC" w:rsidRDefault="00BD627B" w:rsidP="00E74DDC">
      <w:pPr>
        <w:pStyle w:val="CommentText"/>
        <w:jc w:val="both"/>
        <w:rPr>
          <w:szCs w:val="18"/>
          <w:lang w:val="en-US"/>
        </w:rPr>
      </w:pPr>
      <w:bookmarkStart w:id="128" w:name="Proposal81305"/>
      <w:bookmarkStart w:id="129" w:name="Proposal986"/>
      <w:bookmarkStart w:id="130" w:name="Proposal11634"/>
      <w:bookmarkStart w:id="131" w:name="Proposal56259"/>
      <w:bookmarkStart w:id="132" w:name="Proposal34223"/>
      <w:bookmarkStart w:id="133" w:name="Proposal32950"/>
      <w:bookmarkStart w:id="134" w:name="Proposal30280"/>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550C0C">
        <w:rPr>
          <w:b/>
          <w:noProof/>
          <w:lang w:val="en-US"/>
        </w:rPr>
        <w:t>17</w:t>
      </w:r>
      <w:r w:rsidRPr="008435C4">
        <w:rPr>
          <w:b/>
          <w:i/>
          <w:lang w:val="en-US"/>
        </w:rPr>
        <w:fldChar w:fldCharType="end"/>
      </w:r>
      <w:r w:rsidRPr="008435C4">
        <w:rPr>
          <w:b/>
          <w:i/>
          <w:lang w:val="en-US"/>
        </w:rPr>
        <w:t>:</w:t>
      </w:r>
      <w:r>
        <w:rPr>
          <w:b/>
          <w:i/>
          <w:lang w:val="en-US"/>
        </w:rPr>
        <w:t xml:space="preserve"> </w:t>
      </w:r>
      <w:r w:rsidR="00F64D14">
        <w:rPr>
          <w:b/>
          <w:i/>
          <w:lang w:val="en-US"/>
        </w:rPr>
        <w:t>Regarding PSCCH/PSSCH transmission in a shared COT, e</w:t>
      </w:r>
      <w:r w:rsidR="00FA5812" w:rsidRPr="00FA5812">
        <w:rPr>
          <w:b/>
          <w:i/>
          <w:lang w:val="en-US"/>
        </w:rPr>
        <w:t xml:space="preserve">ach </w:t>
      </w:r>
      <w:r w:rsidR="005D4013">
        <w:rPr>
          <w:b/>
          <w:i/>
          <w:lang w:val="en-US"/>
        </w:rPr>
        <w:t xml:space="preserve">PSCCH/PSSCH </w:t>
      </w:r>
      <w:r w:rsidR="00FA5812" w:rsidRPr="00FA5812">
        <w:rPr>
          <w:b/>
          <w:i/>
          <w:lang w:val="en-US"/>
        </w:rPr>
        <w:t>transmission of the responding device should at least have the COT initiator device as a destination</w:t>
      </w:r>
      <w:r w:rsidR="005D4013">
        <w:rPr>
          <w:b/>
          <w:i/>
          <w:lang w:val="en-US"/>
        </w:rPr>
        <w:t xml:space="preserve"> (based on cast type</w:t>
      </w:r>
      <w:r w:rsidR="00D74FE2">
        <w:rPr>
          <w:b/>
          <w:i/>
          <w:lang w:val="en-US"/>
        </w:rPr>
        <w:t xml:space="preserve"> and Destination ID</w:t>
      </w:r>
      <w:r w:rsidR="005D4013">
        <w:rPr>
          <w:b/>
          <w:i/>
          <w:lang w:val="en-US"/>
        </w:rPr>
        <w:t>)</w:t>
      </w:r>
      <w:bookmarkStart w:id="135" w:name="Proposal52452"/>
      <w:bookmarkStart w:id="136" w:name="Proposal13659"/>
      <w:bookmarkStart w:id="137" w:name="Proposal32651"/>
      <w:r w:rsidR="00FA5812">
        <w:rPr>
          <w:b/>
          <w:i/>
          <w:lang w:val="en-US"/>
        </w:rPr>
        <w:t>.</w:t>
      </w:r>
    </w:p>
    <w:p w14:paraId="5A8A6038" w14:textId="46A13C55" w:rsidR="00E74DDC" w:rsidRDefault="00E74DDC" w:rsidP="00E74DDC">
      <w:pPr>
        <w:spacing w:after="120"/>
        <w:jc w:val="both"/>
        <w:rPr>
          <w:lang w:val="en-US"/>
        </w:rPr>
      </w:pPr>
      <w:bookmarkStart w:id="138" w:name="Proposal81306"/>
      <w:bookmarkStart w:id="139" w:name="Proposal987"/>
      <w:bookmarkStart w:id="140" w:name="Proposal11635"/>
      <w:bookmarkEnd w:id="128"/>
      <w:bookmarkEnd w:id="129"/>
      <w:bookmarkEnd w:id="130"/>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550C0C">
        <w:rPr>
          <w:b/>
          <w:noProof/>
          <w:lang w:val="en-US"/>
        </w:rPr>
        <w:t>18</w:t>
      </w:r>
      <w:r w:rsidRPr="008435C4">
        <w:rPr>
          <w:b/>
          <w:i/>
          <w:lang w:val="en-US"/>
        </w:rPr>
        <w:fldChar w:fldCharType="end"/>
      </w:r>
      <w:r w:rsidRPr="008435C4">
        <w:rPr>
          <w:b/>
          <w:i/>
          <w:lang w:val="en-US"/>
        </w:rPr>
        <w:t>:</w:t>
      </w:r>
      <w:r>
        <w:rPr>
          <w:b/>
          <w:i/>
          <w:lang w:val="en-US"/>
        </w:rPr>
        <w:t xml:space="preserve"> RAN1 does not support</w:t>
      </w:r>
      <w:r w:rsidRPr="00E74DDC">
        <w:t xml:space="preserve"> </w:t>
      </w:r>
      <w:r w:rsidRPr="00E74DDC">
        <w:rPr>
          <w:b/>
          <w:i/>
          <w:lang w:val="en-US"/>
        </w:rPr>
        <w:t>UE forwarding/relaying information about a COT initiated by another UE</w:t>
      </w:r>
      <w:r>
        <w:rPr>
          <w:b/>
          <w:i/>
          <w:lang w:val="en-US"/>
        </w:rPr>
        <w:t>.</w:t>
      </w:r>
    </w:p>
    <w:bookmarkEnd w:id="138"/>
    <w:bookmarkEnd w:id="139"/>
    <w:bookmarkEnd w:id="140"/>
    <w:p w14:paraId="311616F4" w14:textId="099A2BAC" w:rsidR="00BD627B" w:rsidRDefault="00BD627B" w:rsidP="00BD627B">
      <w:pPr>
        <w:spacing w:after="120"/>
        <w:jc w:val="both"/>
        <w:rPr>
          <w:lang w:val="en-US"/>
        </w:rPr>
      </w:pPr>
    </w:p>
    <w:p w14:paraId="7F787C00" w14:textId="6A9D6760" w:rsidR="009A1B03" w:rsidRDefault="00045B10" w:rsidP="00BD627B">
      <w:pPr>
        <w:spacing w:after="120"/>
        <w:jc w:val="both"/>
        <w:rPr>
          <w:lang w:val="en-US"/>
        </w:rPr>
      </w:pPr>
      <w:r>
        <w:rPr>
          <w:lang w:val="en-US"/>
        </w:rPr>
        <w:t>Further r</w:t>
      </w:r>
      <w:r w:rsidR="009A1B03">
        <w:rPr>
          <w:lang w:val="en-US"/>
        </w:rPr>
        <w:t>egarding COT sharing, the following agreement</w:t>
      </w:r>
      <w:r w:rsidR="0069580C">
        <w:rPr>
          <w:lang w:val="en-US"/>
        </w:rPr>
        <w:t>s</w:t>
      </w:r>
      <w:r w:rsidR="009A1B03">
        <w:rPr>
          <w:lang w:val="en-US"/>
        </w:rPr>
        <w:t xml:space="preserve"> w</w:t>
      </w:r>
      <w:r w:rsidR="0069580C">
        <w:rPr>
          <w:lang w:val="en-US"/>
        </w:rPr>
        <w:t>ere</w:t>
      </w:r>
      <w:r w:rsidR="009A1B03">
        <w:rPr>
          <w:lang w:val="en-US"/>
        </w:rPr>
        <w:t xml:space="preserve"> reached in </w:t>
      </w:r>
      <w:r w:rsidR="00DE2450">
        <w:rPr>
          <w:lang w:val="en-US"/>
        </w:rPr>
        <w:t>RAN1#112:</w:t>
      </w:r>
    </w:p>
    <w:tbl>
      <w:tblPr>
        <w:tblStyle w:val="TableGrid"/>
        <w:tblW w:w="0" w:type="auto"/>
        <w:tblLook w:val="04A0" w:firstRow="1" w:lastRow="0" w:firstColumn="1" w:lastColumn="0" w:noHBand="0" w:noVBand="1"/>
      </w:tblPr>
      <w:tblGrid>
        <w:gridCol w:w="9629"/>
      </w:tblGrid>
      <w:tr w:rsidR="00DE2450" w14:paraId="6DB19AC7" w14:textId="77777777" w:rsidTr="00DE2450">
        <w:tc>
          <w:tcPr>
            <w:tcW w:w="9629" w:type="dxa"/>
          </w:tcPr>
          <w:p w14:paraId="41DC4C45" w14:textId="77777777" w:rsidR="0069580C" w:rsidRPr="0069580C" w:rsidRDefault="0069580C" w:rsidP="0069580C">
            <w:pPr>
              <w:jc w:val="both"/>
              <w:rPr>
                <w:lang w:val="en-US"/>
              </w:rPr>
            </w:pPr>
            <w:r w:rsidRPr="0069580C">
              <w:rPr>
                <w:b/>
                <w:bCs/>
                <w:highlight w:val="green"/>
                <w:lang w:val="en-US"/>
              </w:rPr>
              <w:t>Agreement</w:t>
            </w:r>
          </w:p>
          <w:p w14:paraId="3B66C21E" w14:textId="77777777" w:rsidR="0069580C" w:rsidRPr="0065747D" w:rsidRDefault="0069580C" w:rsidP="0069580C">
            <w:pPr>
              <w:pStyle w:val="ListParagraph"/>
              <w:numPr>
                <w:ilvl w:val="0"/>
                <w:numId w:val="21"/>
              </w:numPr>
              <w:autoSpaceDE w:val="0"/>
              <w:autoSpaceDN w:val="0"/>
              <w:contextualSpacing w:val="0"/>
              <w:jc w:val="both"/>
              <w:rPr>
                <w:sz w:val="20"/>
                <w:szCs w:val="20"/>
                <w:lang w:val="en-US"/>
              </w:rPr>
            </w:pPr>
            <w:r w:rsidRPr="0065747D">
              <w:rPr>
                <w:sz w:val="20"/>
                <w:szCs w:val="20"/>
                <w:lang w:val="en-US"/>
              </w:rPr>
              <w:t>A responding UE over a shared COT can be:</w:t>
            </w:r>
          </w:p>
          <w:p w14:paraId="7031C493" w14:textId="77777777" w:rsidR="0069580C" w:rsidRPr="0065747D" w:rsidRDefault="0069580C" w:rsidP="0069580C">
            <w:pPr>
              <w:pStyle w:val="ListParagraph"/>
              <w:numPr>
                <w:ilvl w:val="1"/>
                <w:numId w:val="21"/>
              </w:numPr>
              <w:autoSpaceDE w:val="0"/>
              <w:autoSpaceDN w:val="0"/>
              <w:contextualSpacing w:val="0"/>
              <w:jc w:val="both"/>
              <w:rPr>
                <w:sz w:val="20"/>
                <w:szCs w:val="20"/>
                <w:lang w:val="en-US"/>
              </w:rPr>
            </w:pPr>
            <w:r w:rsidRPr="0065747D">
              <w:rPr>
                <w:sz w:val="20"/>
                <w:szCs w:val="20"/>
                <w:lang w:val="en-US"/>
              </w:rPr>
              <w:t>a receiving UE, which is the target of a PSCCH/PSSCH transmission of a COT initiator</w:t>
            </w:r>
          </w:p>
          <w:p w14:paraId="404F26C6" w14:textId="77777777" w:rsidR="0069580C" w:rsidRPr="0069580C" w:rsidRDefault="0069580C" w:rsidP="0069580C">
            <w:pPr>
              <w:numPr>
                <w:ilvl w:val="2"/>
                <w:numId w:val="32"/>
              </w:numPr>
              <w:tabs>
                <w:tab w:val="left" w:pos="720"/>
              </w:tabs>
              <w:overflowPunct/>
              <w:adjustRightInd/>
              <w:spacing w:after="0"/>
              <w:jc w:val="both"/>
              <w:textAlignment w:val="auto"/>
              <w:rPr>
                <w:lang w:val="en-US" w:eastAsia="zh-CN"/>
              </w:rPr>
            </w:pPr>
            <w:r w:rsidRPr="0069580C">
              <w:rPr>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78F5F02" w14:textId="77777777" w:rsidR="0069580C" w:rsidRPr="0069580C" w:rsidRDefault="0069580C" w:rsidP="0069580C">
            <w:pPr>
              <w:numPr>
                <w:ilvl w:val="2"/>
                <w:numId w:val="32"/>
              </w:numPr>
              <w:tabs>
                <w:tab w:val="left" w:pos="720"/>
              </w:tabs>
              <w:overflowPunct/>
              <w:adjustRightInd/>
              <w:spacing w:after="0"/>
              <w:jc w:val="both"/>
              <w:textAlignment w:val="auto"/>
              <w:rPr>
                <w:lang w:val="en-US" w:eastAsia="zh-CN"/>
              </w:rPr>
            </w:pPr>
            <w:r w:rsidRPr="0069580C">
              <w:rPr>
                <w:lang w:val="en-US" w:eastAsia="zh-CN"/>
              </w:rPr>
              <w:t>In the case of groupcast and broadcast, when the destination ID contained in the COT initiator’s SCI match to a destination ID known at the receiving UE</w:t>
            </w:r>
          </w:p>
          <w:p w14:paraId="123CAAD8" w14:textId="77777777" w:rsidR="0069580C" w:rsidRPr="0069580C" w:rsidRDefault="0069580C" w:rsidP="0069580C">
            <w:pPr>
              <w:numPr>
                <w:ilvl w:val="1"/>
                <w:numId w:val="32"/>
              </w:numPr>
              <w:tabs>
                <w:tab w:val="left" w:pos="720"/>
              </w:tabs>
              <w:overflowPunct/>
              <w:adjustRightInd/>
              <w:spacing w:after="0"/>
              <w:jc w:val="both"/>
              <w:textAlignment w:val="auto"/>
              <w:rPr>
                <w:lang w:val="en-US" w:eastAsia="zh-CN"/>
              </w:rPr>
            </w:pPr>
            <w:r w:rsidRPr="0069580C">
              <w:rPr>
                <w:lang w:val="en-US" w:eastAsia="zh-CN"/>
              </w:rPr>
              <w:t xml:space="preserve">a UE identified by ID(s), if additional IDs are supported in the COT sharing information (in addition to the source and destination IDs of the </w:t>
            </w:r>
            <w:r w:rsidRPr="0069580C">
              <w:rPr>
                <w:lang w:val="en-US"/>
              </w:rPr>
              <w:t>PSCCH/PSSCH</w:t>
            </w:r>
            <w:r w:rsidRPr="0069580C">
              <w:rPr>
                <w:lang w:val="en-US" w:eastAsia="zh-CN"/>
              </w:rPr>
              <w:t xml:space="preserve"> transmission), when additional IDs are included in the COT sharing information from the COT initiator</w:t>
            </w:r>
          </w:p>
          <w:p w14:paraId="3C72CF26" w14:textId="77777777" w:rsidR="0069580C" w:rsidRPr="0069580C" w:rsidRDefault="0069580C" w:rsidP="0069580C">
            <w:pPr>
              <w:numPr>
                <w:ilvl w:val="2"/>
                <w:numId w:val="32"/>
              </w:numPr>
              <w:tabs>
                <w:tab w:val="left" w:pos="720"/>
              </w:tabs>
              <w:overflowPunct/>
              <w:adjustRightInd/>
              <w:spacing w:after="0"/>
              <w:jc w:val="both"/>
              <w:textAlignment w:val="auto"/>
              <w:rPr>
                <w:lang w:val="en-US" w:eastAsia="zh-CN"/>
              </w:rPr>
            </w:pPr>
            <w:r w:rsidRPr="0069580C">
              <w:rPr>
                <w:lang w:val="en-US" w:eastAsia="zh-CN"/>
              </w:rPr>
              <w:t>FFS Limitations on what additional IDs may be included and how they may be indicated</w:t>
            </w:r>
          </w:p>
          <w:p w14:paraId="0ECB30DE" w14:textId="77777777" w:rsidR="0069580C" w:rsidRPr="0069580C" w:rsidRDefault="0069580C" w:rsidP="0069580C">
            <w:pPr>
              <w:rPr>
                <w:lang w:eastAsia="x-none"/>
              </w:rPr>
            </w:pPr>
          </w:p>
          <w:p w14:paraId="241E6D12" w14:textId="77777777" w:rsidR="0069580C" w:rsidRPr="0069580C" w:rsidRDefault="0069580C" w:rsidP="0069580C">
            <w:pPr>
              <w:jc w:val="both"/>
              <w:rPr>
                <w:lang w:val="en-US"/>
              </w:rPr>
            </w:pPr>
            <w:r w:rsidRPr="0069580C">
              <w:rPr>
                <w:b/>
                <w:bCs/>
                <w:highlight w:val="green"/>
                <w:lang w:val="en-US"/>
              </w:rPr>
              <w:t>Agreement</w:t>
            </w:r>
          </w:p>
          <w:p w14:paraId="3E4B1CC3" w14:textId="77777777" w:rsidR="0069580C" w:rsidRPr="0069580C" w:rsidRDefault="0069580C" w:rsidP="0069580C">
            <w:pPr>
              <w:rPr>
                <w:lang w:eastAsia="x-none"/>
              </w:rPr>
            </w:pPr>
            <w:r w:rsidRPr="0069580C">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629B3AC8" w14:textId="77777777" w:rsidR="0069580C" w:rsidRPr="0069580C" w:rsidRDefault="0069580C" w:rsidP="0069580C">
            <w:pPr>
              <w:rPr>
                <w:lang w:val="en-US" w:eastAsia="x-none"/>
              </w:rPr>
            </w:pPr>
          </w:p>
          <w:p w14:paraId="782AF19B" w14:textId="77777777" w:rsidR="0069580C" w:rsidRPr="0069580C" w:rsidRDefault="0069580C" w:rsidP="0069580C">
            <w:pPr>
              <w:jc w:val="both"/>
              <w:rPr>
                <w:lang w:val="en-US"/>
              </w:rPr>
            </w:pPr>
            <w:r w:rsidRPr="0069580C">
              <w:rPr>
                <w:b/>
                <w:bCs/>
                <w:highlight w:val="green"/>
                <w:lang w:val="en-US"/>
              </w:rPr>
              <w:t>Agreement</w:t>
            </w:r>
          </w:p>
          <w:p w14:paraId="2283B72E" w14:textId="77777777" w:rsidR="0069580C" w:rsidRPr="0065747D" w:rsidRDefault="0069580C" w:rsidP="0069580C">
            <w:pPr>
              <w:pStyle w:val="ListParagraph"/>
              <w:autoSpaceDE w:val="0"/>
              <w:autoSpaceDN w:val="0"/>
              <w:ind w:left="0"/>
              <w:jc w:val="both"/>
              <w:rPr>
                <w:sz w:val="20"/>
                <w:szCs w:val="20"/>
                <w:lang w:val="en-US"/>
              </w:rPr>
            </w:pPr>
            <w:r w:rsidRPr="0065747D">
              <w:rPr>
                <w:sz w:val="20"/>
                <w:szCs w:val="20"/>
                <w:lang w:val="en-US"/>
              </w:rPr>
              <w:t>A responding UE’s PSSCH/PSCCH transmission(s) within RB set(s) corresponding to a shared COT is intended for the COT initiating UE when,</w:t>
            </w:r>
          </w:p>
          <w:p w14:paraId="32171A88" w14:textId="77777777" w:rsidR="0069580C" w:rsidRPr="0065747D" w:rsidRDefault="0069580C" w:rsidP="0069580C">
            <w:pPr>
              <w:pStyle w:val="ListParagraph"/>
              <w:numPr>
                <w:ilvl w:val="0"/>
                <w:numId w:val="21"/>
              </w:numPr>
              <w:autoSpaceDE w:val="0"/>
              <w:autoSpaceDN w:val="0"/>
              <w:contextualSpacing w:val="0"/>
              <w:jc w:val="both"/>
              <w:rPr>
                <w:sz w:val="20"/>
                <w:szCs w:val="20"/>
                <w:lang w:val="en-US"/>
              </w:rPr>
            </w:pPr>
            <w:r w:rsidRPr="0065747D">
              <w:rPr>
                <w:sz w:val="20"/>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5B57762" w14:textId="316F952E" w:rsidR="00DE2450" w:rsidRDefault="0069580C" w:rsidP="0065747D">
            <w:pPr>
              <w:pStyle w:val="ListParagraph"/>
              <w:numPr>
                <w:ilvl w:val="0"/>
                <w:numId w:val="21"/>
              </w:numPr>
              <w:autoSpaceDE w:val="0"/>
              <w:autoSpaceDN w:val="0"/>
              <w:contextualSpacing w:val="0"/>
              <w:jc w:val="both"/>
              <w:rPr>
                <w:lang w:val="en-US"/>
              </w:rPr>
            </w:pPr>
            <w:r w:rsidRPr="0065747D">
              <w:rPr>
                <w:sz w:val="20"/>
                <w:szCs w:val="20"/>
                <w:lang w:val="en-US"/>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5A39D343" w14:textId="77777777" w:rsidR="00DE2450" w:rsidRDefault="00DE2450" w:rsidP="00BD627B">
      <w:pPr>
        <w:spacing w:after="120"/>
        <w:jc w:val="both"/>
        <w:rPr>
          <w:lang w:val="en-US"/>
        </w:rPr>
      </w:pPr>
    </w:p>
    <w:p w14:paraId="696DB9EA" w14:textId="3ACECEB0" w:rsidR="0033060E" w:rsidRDefault="00FD4031" w:rsidP="0065747D">
      <w:pPr>
        <w:spacing w:after="120"/>
        <w:jc w:val="both"/>
        <w:rPr>
          <w:szCs w:val="18"/>
          <w:lang w:val="en-US"/>
        </w:rPr>
      </w:pPr>
      <w:r>
        <w:rPr>
          <w:lang w:val="en-US"/>
        </w:rPr>
        <w:t xml:space="preserve">From the above agreements </w:t>
      </w:r>
      <w:r w:rsidR="00F12055" w:rsidRPr="00F12055">
        <w:rPr>
          <w:lang w:val="en-US"/>
        </w:rPr>
        <w:t xml:space="preserve">it is not clear </w:t>
      </w:r>
      <w:r w:rsidR="0005448A">
        <w:rPr>
          <w:lang w:val="en-US"/>
        </w:rPr>
        <w:t>what is</w:t>
      </w:r>
      <w:r w:rsidR="00F12055" w:rsidRPr="00F12055">
        <w:rPr>
          <w:lang w:val="en-US"/>
        </w:rPr>
        <w:t xml:space="preserve"> the benefit of</w:t>
      </w:r>
      <w:r w:rsidR="009C768C">
        <w:rPr>
          <w:lang w:val="en-US"/>
        </w:rPr>
        <w:t xml:space="preserve"> supporting</w:t>
      </w:r>
      <w:r w:rsidR="00F12055" w:rsidRPr="00F12055">
        <w:rPr>
          <w:lang w:val="en-US"/>
        </w:rPr>
        <w:t xml:space="preserve"> additional IDs</w:t>
      </w:r>
      <w:r w:rsidR="009D542C">
        <w:rPr>
          <w:lang w:val="en-US"/>
        </w:rPr>
        <w:t xml:space="preserve"> in the COT sharing information</w:t>
      </w:r>
      <w:r w:rsidR="00F12055" w:rsidRPr="00F12055">
        <w:rPr>
          <w:lang w:val="en-US"/>
        </w:rPr>
        <w:t xml:space="preserve">. </w:t>
      </w:r>
      <w:r w:rsidR="00F33398">
        <w:rPr>
          <w:lang w:val="en-US"/>
        </w:rPr>
        <w:t xml:space="preserve">In case additional IDs are added </w:t>
      </w:r>
      <w:r w:rsidR="006826DB">
        <w:rPr>
          <w:lang w:val="en-US"/>
        </w:rPr>
        <w:t>for identifying UEs which can use the COT</w:t>
      </w:r>
      <w:r w:rsidR="009D542C">
        <w:rPr>
          <w:lang w:val="en-US"/>
        </w:rPr>
        <w:t>,</w:t>
      </w:r>
      <w:r w:rsidR="006826DB">
        <w:rPr>
          <w:lang w:val="en-US"/>
        </w:rPr>
        <w:t xml:space="preserve"> but do not have a </w:t>
      </w:r>
      <w:r w:rsidR="00B576AA">
        <w:rPr>
          <w:lang w:val="en-US"/>
        </w:rPr>
        <w:t xml:space="preserve">transmission response towards the COT initiator, that should not be supported </w:t>
      </w:r>
      <w:r w:rsidR="00D82C0B">
        <w:rPr>
          <w:lang w:val="en-US"/>
        </w:rPr>
        <w:t>as it go</w:t>
      </w:r>
      <w:r w:rsidR="0005448A">
        <w:rPr>
          <w:lang w:val="en-US"/>
        </w:rPr>
        <w:t>es</w:t>
      </w:r>
      <w:r w:rsidR="00D82C0B">
        <w:rPr>
          <w:lang w:val="en-US"/>
        </w:rPr>
        <w:t xml:space="preserve"> against the definition of </w:t>
      </w:r>
      <w:r w:rsidR="0005448A">
        <w:rPr>
          <w:lang w:val="en-US"/>
        </w:rPr>
        <w:t>“</w:t>
      </w:r>
      <w:r w:rsidR="00D82C0B">
        <w:rPr>
          <w:lang w:val="en-US"/>
        </w:rPr>
        <w:t>a responding UE</w:t>
      </w:r>
      <w:r w:rsidR="0005448A">
        <w:rPr>
          <w:lang w:val="en-US"/>
        </w:rPr>
        <w:t>”</w:t>
      </w:r>
      <w:r w:rsidR="00D82C0B">
        <w:rPr>
          <w:lang w:val="en-US"/>
        </w:rPr>
        <w:t xml:space="preserve"> </w:t>
      </w:r>
      <w:r w:rsidR="008B6530">
        <w:rPr>
          <w:lang w:val="en-US"/>
        </w:rPr>
        <w:t>in regulations</w:t>
      </w:r>
      <w:r w:rsidR="00B576AA">
        <w:rPr>
          <w:lang w:val="en-US"/>
        </w:rPr>
        <w:t>.</w:t>
      </w:r>
      <w:r w:rsidR="00D82C0B">
        <w:rPr>
          <w:lang w:val="en-US"/>
        </w:rPr>
        <w:t xml:space="preserve"> </w:t>
      </w:r>
      <w:r w:rsidR="00467588">
        <w:rPr>
          <w:lang w:val="en-US"/>
        </w:rPr>
        <w:t xml:space="preserve">And if additional IDs are </w:t>
      </w:r>
      <w:r w:rsidR="00F12055" w:rsidRPr="00F12055">
        <w:rPr>
          <w:lang w:val="en-US"/>
        </w:rPr>
        <w:t xml:space="preserve">only for </w:t>
      </w:r>
      <w:r w:rsidR="0024645E" w:rsidRPr="00F12055">
        <w:rPr>
          <w:lang w:val="en-US"/>
        </w:rPr>
        <w:t>restricting</w:t>
      </w:r>
      <w:r w:rsidR="00F12055" w:rsidRPr="00F12055">
        <w:rPr>
          <w:lang w:val="en-US"/>
        </w:rPr>
        <w:t xml:space="preserve"> who can use </w:t>
      </w:r>
      <w:r w:rsidR="0005448A">
        <w:rPr>
          <w:lang w:val="en-US"/>
        </w:rPr>
        <w:t xml:space="preserve">a </w:t>
      </w:r>
      <w:r w:rsidR="00F12055" w:rsidRPr="00F12055">
        <w:rPr>
          <w:lang w:val="en-US"/>
        </w:rPr>
        <w:t xml:space="preserve">COT, </w:t>
      </w:r>
      <w:r w:rsidR="00B60E3E">
        <w:rPr>
          <w:lang w:val="en-US"/>
        </w:rPr>
        <w:t xml:space="preserve">such restriction can be </w:t>
      </w:r>
      <w:r w:rsidR="00F12055" w:rsidRPr="00F12055">
        <w:rPr>
          <w:lang w:val="en-US"/>
        </w:rPr>
        <w:t>achieved by CAPC already</w:t>
      </w:r>
      <w:r w:rsidR="00B60E3E">
        <w:rPr>
          <w:lang w:val="en-US"/>
        </w:rPr>
        <w:t>, i.e., only UEs with same or lower CAPC value can use the COT</w:t>
      </w:r>
      <w:r w:rsidR="00F12055" w:rsidRPr="00F12055">
        <w:rPr>
          <w:lang w:val="en-US"/>
        </w:rPr>
        <w:t xml:space="preserve">. Otherwise, </w:t>
      </w:r>
      <w:r w:rsidR="002764D6">
        <w:rPr>
          <w:lang w:val="en-US"/>
        </w:rPr>
        <w:t>there is no</w:t>
      </w:r>
      <w:r w:rsidR="00F12055" w:rsidRPr="00F12055">
        <w:rPr>
          <w:lang w:val="en-US"/>
        </w:rPr>
        <w:t xml:space="preserve"> clear benefit of restricting a UE with higher priority transmission to use the COT. </w:t>
      </w:r>
    </w:p>
    <w:p w14:paraId="31824876" w14:textId="32946D82" w:rsidR="0033060E" w:rsidRDefault="0033060E" w:rsidP="0033060E">
      <w:pPr>
        <w:spacing w:after="120"/>
        <w:jc w:val="both"/>
        <w:rPr>
          <w:lang w:val="en-US"/>
        </w:rPr>
      </w:pPr>
      <w:bookmarkStart w:id="141" w:name="Proposal988"/>
      <w:bookmarkStart w:id="142" w:name="Proposal11636"/>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550C0C">
        <w:rPr>
          <w:b/>
          <w:noProof/>
          <w:lang w:val="en-US"/>
        </w:rPr>
        <w:t>19</w:t>
      </w:r>
      <w:r w:rsidRPr="008435C4">
        <w:rPr>
          <w:b/>
          <w:i/>
          <w:lang w:val="en-US"/>
        </w:rPr>
        <w:fldChar w:fldCharType="end"/>
      </w:r>
      <w:r w:rsidRPr="008435C4">
        <w:rPr>
          <w:b/>
          <w:i/>
          <w:lang w:val="en-US"/>
        </w:rPr>
        <w:t>:</w:t>
      </w:r>
      <w:r>
        <w:rPr>
          <w:b/>
          <w:i/>
          <w:lang w:val="en-US"/>
        </w:rPr>
        <w:t xml:space="preserve"> </w:t>
      </w:r>
      <w:r w:rsidR="00812CBF">
        <w:rPr>
          <w:b/>
          <w:i/>
          <w:lang w:val="en-US"/>
        </w:rPr>
        <w:t>Additional ID(s) in the COT sharing</w:t>
      </w:r>
      <w:r w:rsidR="00487179">
        <w:rPr>
          <w:b/>
          <w:i/>
          <w:lang w:val="en-US"/>
        </w:rPr>
        <w:t xml:space="preserve"> information</w:t>
      </w:r>
      <w:r w:rsidR="00812CBF">
        <w:rPr>
          <w:b/>
          <w:i/>
          <w:lang w:val="en-US"/>
        </w:rPr>
        <w:t xml:space="preserve"> </w:t>
      </w:r>
      <w:r w:rsidR="00487179">
        <w:rPr>
          <w:b/>
          <w:i/>
          <w:lang w:val="en-US"/>
        </w:rPr>
        <w:t>is</w:t>
      </w:r>
      <w:r w:rsidR="00812CBF">
        <w:rPr>
          <w:b/>
          <w:i/>
          <w:lang w:val="en-US"/>
        </w:rPr>
        <w:t xml:space="preserve"> not supported</w:t>
      </w:r>
      <w:r>
        <w:rPr>
          <w:b/>
          <w:i/>
          <w:lang w:val="en-US"/>
        </w:rPr>
        <w:t>.</w:t>
      </w:r>
    </w:p>
    <w:bookmarkEnd w:id="141"/>
    <w:bookmarkEnd w:id="142"/>
    <w:p w14:paraId="24EC04E7" w14:textId="0339EBE6" w:rsidR="00B673DF" w:rsidRDefault="00276BA3" w:rsidP="00B673DF">
      <w:pPr>
        <w:jc w:val="both"/>
        <w:rPr>
          <w:lang w:val="en-US"/>
        </w:rPr>
      </w:pPr>
      <w:r>
        <w:rPr>
          <w:lang w:val="en-US"/>
        </w:rPr>
        <w:t xml:space="preserve">Some companies discussed in </w:t>
      </w:r>
      <w:r w:rsidR="004852A5">
        <w:rPr>
          <w:lang w:val="en-US"/>
        </w:rPr>
        <w:t xml:space="preserve">previous meetings about how </w:t>
      </w:r>
      <w:r w:rsidR="007F2B84">
        <w:rPr>
          <w:lang w:val="en-US" w:eastAsia="x-none"/>
        </w:rPr>
        <w:t>P</w:t>
      </w:r>
      <w:r w:rsidR="007F2B84">
        <w:rPr>
          <w:vertAlign w:val="subscript"/>
          <w:lang w:val="en-US" w:eastAsia="x-none"/>
        </w:rPr>
        <w:t>C,MAX</w:t>
      </w:r>
      <w:r w:rsidR="007F2B84">
        <w:rPr>
          <w:lang w:val="en-US" w:eastAsia="x-none"/>
        </w:rPr>
        <w:t xml:space="preserve"> </w:t>
      </w:r>
      <w:r w:rsidR="004852A5">
        <w:rPr>
          <w:lang w:val="en-US"/>
        </w:rPr>
        <w:t>and EDT should be determined</w:t>
      </w:r>
      <w:r w:rsidR="007F2B84">
        <w:rPr>
          <w:lang w:val="en-US"/>
        </w:rPr>
        <w:t xml:space="preserve"> also in case if COT sharing. </w:t>
      </w:r>
      <w:r w:rsidR="00B673DF">
        <w:rPr>
          <w:lang w:val="en-US"/>
        </w:rPr>
        <w:t>Regarding EDT, RAN1#112-bis-e achieved the following agreement:</w:t>
      </w:r>
    </w:p>
    <w:tbl>
      <w:tblPr>
        <w:tblStyle w:val="TableGrid"/>
        <w:tblW w:w="0" w:type="auto"/>
        <w:tblLook w:val="04A0" w:firstRow="1" w:lastRow="0" w:firstColumn="1" w:lastColumn="0" w:noHBand="0" w:noVBand="1"/>
      </w:tblPr>
      <w:tblGrid>
        <w:gridCol w:w="9629"/>
      </w:tblGrid>
      <w:tr w:rsidR="00B673DF" w14:paraId="343E4D31" w14:textId="77777777" w:rsidTr="00E51A18">
        <w:tc>
          <w:tcPr>
            <w:tcW w:w="9629" w:type="dxa"/>
          </w:tcPr>
          <w:p w14:paraId="0D84D0B6" w14:textId="77777777" w:rsidR="00B673DF" w:rsidRDefault="00B673DF" w:rsidP="00E51A18">
            <w:pPr>
              <w:rPr>
                <w:b/>
                <w:lang w:val="en-US" w:eastAsia="x-none"/>
              </w:rPr>
            </w:pPr>
            <w:r>
              <w:rPr>
                <w:b/>
                <w:highlight w:val="green"/>
                <w:lang w:val="en-US" w:eastAsia="x-none"/>
              </w:rPr>
              <w:t>Agreement</w:t>
            </w:r>
          </w:p>
          <w:p w14:paraId="3B4791D6" w14:textId="77777777" w:rsidR="00B673DF" w:rsidRDefault="00B673DF" w:rsidP="00E51A18">
            <w:pPr>
              <w:rPr>
                <w:lang w:val="en-US" w:eastAsia="x-none"/>
              </w:rPr>
            </w:pPr>
            <w:r>
              <w:rPr>
                <w:lang w:val="en-US" w:eastAsia="x-none"/>
              </w:rPr>
              <w:t>The existing NR-U EDT procedures for uplink transmissions is taken as the baseline for SL-U in Rel-18.</w:t>
            </w:r>
          </w:p>
          <w:p w14:paraId="43B28FAA" w14:textId="77777777" w:rsidR="00B673DF" w:rsidRPr="00E51A18" w:rsidRDefault="00B673DF" w:rsidP="00B673DF">
            <w:pPr>
              <w:numPr>
                <w:ilvl w:val="0"/>
                <w:numId w:val="34"/>
              </w:numPr>
              <w:rPr>
                <w:lang w:val="en-US" w:eastAsia="x-none"/>
              </w:rPr>
            </w:pPr>
            <w:r>
              <w:rPr>
                <w:lang w:val="en-US" w:eastAsia="x-none"/>
              </w:rPr>
              <w:t>FFS: details for S-SSB and PSFCH transmissions (e.g., EDT determination based on P</w:t>
            </w:r>
            <w:r>
              <w:rPr>
                <w:vertAlign w:val="subscript"/>
                <w:lang w:val="en-US" w:eastAsia="x-none"/>
              </w:rPr>
              <w:t>C,MAX</w:t>
            </w:r>
            <w:r>
              <w:rPr>
                <w:lang w:val="en-US" w:eastAsia="x-none"/>
              </w:rPr>
              <w:t xml:space="preserve"> and/or network configured EDT, value for T</w:t>
            </w:r>
            <w:r>
              <w:rPr>
                <w:vertAlign w:val="subscript"/>
                <w:lang w:val="en-US" w:eastAsia="x-none"/>
              </w:rPr>
              <w:t>A</w:t>
            </w:r>
            <w:r>
              <w:rPr>
                <w:lang w:val="en-US" w:eastAsia="x-none"/>
              </w:rPr>
              <w:t>), if needed</w:t>
            </w:r>
          </w:p>
        </w:tc>
      </w:tr>
    </w:tbl>
    <w:p w14:paraId="52343C5C" w14:textId="77777777" w:rsidR="00B673DF" w:rsidRPr="0065747D" w:rsidRDefault="00B673DF" w:rsidP="00A72DF5">
      <w:pPr>
        <w:jc w:val="both"/>
      </w:pPr>
    </w:p>
    <w:p w14:paraId="3E1E76E4" w14:textId="601B7799" w:rsidR="00A72DF5" w:rsidRDefault="00A72DF5" w:rsidP="00A72DF5">
      <w:pPr>
        <w:jc w:val="both"/>
        <w:rPr>
          <w:lang w:val="en-US"/>
        </w:rPr>
      </w:pPr>
      <w:r>
        <w:rPr>
          <w:lang w:val="en-US"/>
        </w:rPr>
        <w:t>RAN1 should further discuss for any channel transmissions using a shared COT, how to properly determine the P</w:t>
      </w:r>
      <w:r w:rsidRPr="00E51A18">
        <w:rPr>
          <w:vertAlign w:val="subscript"/>
          <w:lang w:val="en-US"/>
        </w:rPr>
        <w:t>C</w:t>
      </w:r>
      <w:r>
        <w:rPr>
          <w:vertAlign w:val="subscript"/>
          <w:lang w:val="en-US"/>
        </w:rPr>
        <w:t>,</w:t>
      </w:r>
      <w:r w:rsidRPr="00E51A18">
        <w:rPr>
          <w:vertAlign w:val="subscript"/>
          <w:lang w:val="en-US"/>
        </w:rPr>
        <w:t>MAX</w:t>
      </w:r>
      <w:r>
        <w:rPr>
          <w:lang w:val="en-US"/>
        </w:rPr>
        <w:t xml:space="preserve"> and EDT so that responding UEs respect transmit power bound and EDT of COT initiator. In particular, the responding UE needs to be able to determine the maximum TX power that the COT initiating UE assumes in its EDT calculation.</w:t>
      </w:r>
    </w:p>
    <w:p w14:paraId="31C3E990" w14:textId="18C80666" w:rsidR="00A72DF5" w:rsidRPr="00D25445" w:rsidRDefault="00A72DF5" w:rsidP="00A72DF5">
      <w:pPr>
        <w:spacing w:after="120"/>
        <w:jc w:val="both"/>
      </w:pPr>
      <w:bookmarkStart w:id="143" w:name="Proposal11637"/>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20</w:t>
      </w:r>
      <w:r w:rsidRPr="00212C60">
        <w:rPr>
          <w:b/>
          <w:i/>
          <w:lang w:val="en-US"/>
        </w:rPr>
        <w:fldChar w:fldCharType="end"/>
      </w:r>
      <w:r w:rsidRPr="00212C60">
        <w:rPr>
          <w:b/>
          <w:i/>
          <w:lang w:val="en-US"/>
        </w:rPr>
        <w:t>:</w:t>
      </w:r>
      <w:r>
        <w:rPr>
          <w:b/>
          <w:i/>
          <w:lang w:val="en-US"/>
        </w:rPr>
        <w:t xml:space="preserve"> FFS how to determine transmit power bound and respective </w:t>
      </w:r>
      <w:r w:rsidRPr="000C63C0">
        <w:rPr>
          <w:b/>
          <w:i/>
          <w:lang w:val="en-US"/>
        </w:rPr>
        <w:t>EDT</w:t>
      </w:r>
      <w:r>
        <w:rPr>
          <w:b/>
          <w:i/>
          <w:lang w:val="en-US"/>
        </w:rPr>
        <w:t xml:space="preserve">, </w:t>
      </w:r>
      <w:r w:rsidRPr="00416AC1">
        <w:rPr>
          <w:b/>
          <w:i/>
          <w:lang w:val="en-US"/>
        </w:rPr>
        <w:t xml:space="preserve">so that responding UEs </w:t>
      </w:r>
      <w:r>
        <w:rPr>
          <w:b/>
          <w:i/>
          <w:lang w:val="en-US"/>
        </w:rPr>
        <w:t>comply with</w:t>
      </w:r>
      <w:r w:rsidRPr="00416AC1">
        <w:rPr>
          <w:b/>
          <w:i/>
          <w:lang w:val="en-US"/>
        </w:rPr>
        <w:t xml:space="preserve"> transmit power bound and EDT of COT initiator</w:t>
      </w:r>
      <w:r>
        <w:rPr>
          <w:b/>
          <w:i/>
          <w:lang w:val="en-US"/>
        </w:rPr>
        <w:t>.</w:t>
      </w:r>
    </w:p>
    <w:bookmarkEnd w:id="143"/>
    <w:p w14:paraId="11668FAE" w14:textId="77777777" w:rsidR="0033060E" w:rsidRDefault="0033060E" w:rsidP="00BD627B">
      <w:pPr>
        <w:spacing w:after="120"/>
        <w:jc w:val="both"/>
        <w:rPr>
          <w:lang w:val="en-US"/>
        </w:rPr>
      </w:pPr>
    </w:p>
    <w:bookmarkEnd w:id="131"/>
    <w:bookmarkEnd w:id="132"/>
    <w:bookmarkEnd w:id="133"/>
    <w:bookmarkEnd w:id="134"/>
    <w:bookmarkEnd w:id="135"/>
    <w:bookmarkEnd w:id="136"/>
    <w:bookmarkEnd w:id="137"/>
    <w:p w14:paraId="377B59B8" w14:textId="137F7C72" w:rsidR="00BD627B" w:rsidRPr="008435C4" w:rsidRDefault="005B6BFE" w:rsidP="00BD627B">
      <w:pPr>
        <w:pStyle w:val="Heading1"/>
        <w:numPr>
          <w:ilvl w:val="0"/>
          <w:numId w:val="0"/>
        </w:numPr>
        <w:tabs>
          <w:tab w:val="left" w:pos="1134"/>
        </w:tabs>
        <w:ind w:left="567" w:hanging="567"/>
        <w:rPr>
          <w:lang w:val="en-US"/>
        </w:rPr>
      </w:pPr>
      <w:r>
        <w:rPr>
          <w:lang w:val="en-US"/>
        </w:rPr>
        <w:t>3</w:t>
      </w:r>
      <w:r w:rsidR="00BD627B" w:rsidRPr="008435C4">
        <w:rPr>
          <w:lang w:val="en-US"/>
        </w:rPr>
        <w:tab/>
        <w:t>Wideband Operation for SL-U</w:t>
      </w:r>
    </w:p>
    <w:p w14:paraId="39FE4B17" w14:textId="64680164" w:rsidR="00DC1715" w:rsidRDefault="00BF059C" w:rsidP="00AB0A52">
      <w:pPr>
        <w:jc w:val="both"/>
        <w:rPr>
          <w:lang w:val="en-US"/>
        </w:rPr>
      </w:pPr>
      <w:bookmarkStart w:id="144" w:name="Proposal52454"/>
      <w:bookmarkStart w:id="145" w:name="Proposal13661"/>
      <w:bookmarkStart w:id="146" w:name="Proposal32653"/>
      <w:bookmarkEnd w:id="7"/>
      <w:bookmarkEnd w:id="8"/>
      <w:bookmarkEnd w:id="9"/>
      <w:bookmarkEnd w:id="10"/>
      <w:r>
        <w:rPr>
          <w:lang w:val="en-US"/>
        </w:rPr>
        <w:t>Regarding multi-channel access for SL-U</w:t>
      </w:r>
      <w:r w:rsidR="00DC1715">
        <w:rPr>
          <w:lang w:val="en-US"/>
        </w:rPr>
        <w:t>, the following agreement was made</w:t>
      </w:r>
      <w:r>
        <w:rPr>
          <w:lang w:val="en-US"/>
        </w:rPr>
        <w:t xml:space="preserve"> in RAN1 Meeting #110bis-e</w:t>
      </w:r>
      <w:r w:rsidR="00DC1715">
        <w:rPr>
          <w:lang w:val="en-US"/>
        </w:rPr>
        <w:t>:</w:t>
      </w:r>
    </w:p>
    <w:tbl>
      <w:tblPr>
        <w:tblStyle w:val="TableGrid"/>
        <w:tblW w:w="0" w:type="auto"/>
        <w:tblLook w:val="04A0" w:firstRow="1" w:lastRow="0" w:firstColumn="1" w:lastColumn="0" w:noHBand="0" w:noVBand="1"/>
      </w:tblPr>
      <w:tblGrid>
        <w:gridCol w:w="9629"/>
      </w:tblGrid>
      <w:tr w:rsidR="00DC1715" w14:paraId="182CA796" w14:textId="77777777" w:rsidTr="00DC1715">
        <w:tc>
          <w:tcPr>
            <w:tcW w:w="9629" w:type="dxa"/>
          </w:tcPr>
          <w:p w14:paraId="3A3DFC8F" w14:textId="77777777" w:rsidR="00DC1715" w:rsidRPr="009607F5" w:rsidRDefault="00DC1715" w:rsidP="00DC1715">
            <w:pPr>
              <w:jc w:val="both"/>
            </w:pPr>
            <w:r w:rsidRPr="009607F5">
              <w:rPr>
                <w:b/>
                <w:bCs/>
                <w:iCs/>
                <w:highlight w:val="green"/>
                <w:u w:val="single"/>
              </w:rPr>
              <w:t>Agreement</w:t>
            </w:r>
          </w:p>
          <w:p w14:paraId="770EDF06" w14:textId="77777777" w:rsidR="00DC1715" w:rsidRPr="009607F5" w:rsidRDefault="00DC1715" w:rsidP="00DC1715">
            <w:pPr>
              <w:rPr>
                <w:lang w:val="en-US" w:eastAsia="x-none"/>
              </w:rPr>
            </w:pPr>
            <w:r w:rsidRPr="009607F5">
              <w:rPr>
                <w:lang w:val="en-US" w:eastAsia="x-none"/>
              </w:rPr>
              <w:t>For dynamic channel access mode with multi-channel case in SL-U, NR-U UL channel access procedure is considered as baseline for transmission on multiple channels</w:t>
            </w:r>
          </w:p>
          <w:p w14:paraId="108EEAA9" w14:textId="77777777" w:rsidR="00DC1715" w:rsidRPr="009607F5"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eastAsia="x-none"/>
              </w:rPr>
            </w:pPr>
            <w:r w:rsidRPr="00AB0A52">
              <w:rPr>
                <w:sz w:val="20"/>
                <w:szCs w:val="20"/>
                <w:lang w:val="en-GB"/>
              </w:rPr>
              <w:t xml:space="preserve">FFS: whether </w:t>
            </w:r>
            <w:bookmarkStart w:id="147" w:name="_Hlk117673435"/>
            <w:r w:rsidRPr="00AB0A52">
              <w:rPr>
                <w:sz w:val="20"/>
                <w:szCs w:val="20"/>
                <w:lang w:val="en-GB"/>
              </w:rPr>
              <w:t>transmission of PSFCH and/or S-SSB on a subset of RB sets is supported (using the NR-U DL channel access procedure as baseline)</w:t>
            </w:r>
            <w:bookmarkEnd w:id="147"/>
          </w:p>
          <w:p w14:paraId="7D6EA13D" w14:textId="1E4759DA" w:rsidR="00DC1715" w:rsidRPr="00AB0A52"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FFS any necessary enhancement and modification for the SL-U operation</w:t>
            </w:r>
          </w:p>
        </w:tc>
      </w:tr>
    </w:tbl>
    <w:p w14:paraId="0B237480" w14:textId="580D6128" w:rsidR="005F08C3" w:rsidRDefault="005F08C3" w:rsidP="00F61213">
      <w:pPr>
        <w:spacing w:before="240"/>
        <w:jc w:val="both"/>
        <w:rPr>
          <w:lang w:val="en-US"/>
        </w:rPr>
      </w:pPr>
      <w:r>
        <w:rPr>
          <w:lang w:val="en-US"/>
        </w:rPr>
        <w:t>And in RAN1#111 it was agreed the following:</w:t>
      </w:r>
    </w:p>
    <w:tbl>
      <w:tblPr>
        <w:tblStyle w:val="TableGrid"/>
        <w:tblW w:w="0" w:type="auto"/>
        <w:tblLook w:val="04A0" w:firstRow="1" w:lastRow="0" w:firstColumn="1" w:lastColumn="0" w:noHBand="0" w:noVBand="1"/>
      </w:tblPr>
      <w:tblGrid>
        <w:gridCol w:w="9629"/>
      </w:tblGrid>
      <w:tr w:rsidR="005F08C3" w14:paraId="5001B26A" w14:textId="77777777" w:rsidTr="005F08C3">
        <w:tc>
          <w:tcPr>
            <w:tcW w:w="9629" w:type="dxa"/>
          </w:tcPr>
          <w:p w14:paraId="283D59EC" w14:textId="77777777" w:rsidR="009751D7" w:rsidRPr="00103496" w:rsidRDefault="009751D7" w:rsidP="009751D7">
            <w:pPr>
              <w:rPr>
                <w:b/>
                <w:lang w:val="en-US"/>
              </w:rPr>
            </w:pPr>
            <w:r w:rsidRPr="00103496">
              <w:rPr>
                <w:b/>
                <w:highlight w:val="green"/>
                <w:lang w:val="en-US"/>
              </w:rPr>
              <w:t>Agreement</w:t>
            </w:r>
          </w:p>
          <w:p w14:paraId="54AF88FA" w14:textId="77777777" w:rsidR="009751D7" w:rsidRPr="00103496" w:rsidRDefault="009751D7" w:rsidP="009751D7">
            <w:pPr>
              <w:pStyle w:val="ListParagraph"/>
              <w:autoSpaceDE w:val="0"/>
              <w:autoSpaceDN w:val="0"/>
              <w:ind w:left="0"/>
              <w:jc w:val="both"/>
              <w:rPr>
                <w:sz w:val="20"/>
                <w:szCs w:val="20"/>
                <w:lang w:val="en-US"/>
              </w:rPr>
            </w:pPr>
            <w:r w:rsidRPr="00103496">
              <w:rPr>
                <w:sz w:val="20"/>
                <w:szCs w:val="20"/>
                <w:lang w:val="en-US"/>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D26BB48" w14:textId="77777777" w:rsidR="009751D7" w:rsidRPr="00103496" w:rsidRDefault="009751D7" w:rsidP="009751D7">
            <w:pPr>
              <w:pStyle w:val="ListParagraph"/>
              <w:numPr>
                <w:ilvl w:val="0"/>
                <w:numId w:val="21"/>
              </w:numPr>
              <w:autoSpaceDE w:val="0"/>
              <w:autoSpaceDN w:val="0"/>
              <w:contextualSpacing w:val="0"/>
              <w:jc w:val="both"/>
              <w:rPr>
                <w:sz w:val="20"/>
                <w:szCs w:val="20"/>
                <w:lang w:val="en-US"/>
              </w:rPr>
            </w:pPr>
            <w:r w:rsidRPr="00103496">
              <w:rPr>
                <w:sz w:val="20"/>
                <w:szCs w:val="20"/>
                <w:lang w:val="en-US"/>
              </w:rPr>
              <w:t>FFS: the case for S-SSB if agreed to transmit S-SSB (or S-SSB can be (pre-)configured) in more than one RB set</w:t>
            </w:r>
          </w:p>
          <w:p w14:paraId="01EB988B" w14:textId="77777777" w:rsidR="009751D7" w:rsidRPr="00103496" w:rsidRDefault="009751D7" w:rsidP="009751D7">
            <w:pPr>
              <w:pStyle w:val="ListParagraph"/>
              <w:numPr>
                <w:ilvl w:val="0"/>
                <w:numId w:val="21"/>
              </w:numPr>
              <w:autoSpaceDE w:val="0"/>
              <w:autoSpaceDN w:val="0"/>
              <w:contextualSpacing w:val="0"/>
              <w:jc w:val="both"/>
              <w:rPr>
                <w:sz w:val="20"/>
                <w:szCs w:val="20"/>
                <w:lang w:val="en-US"/>
              </w:rPr>
            </w:pPr>
            <w:r w:rsidRPr="00103496">
              <w:rPr>
                <w:sz w:val="20"/>
                <w:szCs w:val="20"/>
                <w:lang w:val="en-US"/>
              </w:rPr>
              <w:t>FFS: whether type A or type B or both will be supported for this case for PSFCH</w:t>
            </w:r>
          </w:p>
          <w:p w14:paraId="14BA7405" w14:textId="458DEF4B" w:rsidR="005F08C3" w:rsidRPr="00AA581C" w:rsidRDefault="009751D7" w:rsidP="00103496">
            <w:pPr>
              <w:pStyle w:val="ListParagraph"/>
              <w:numPr>
                <w:ilvl w:val="0"/>
                <w:numId w:val="21"/>
              </w:numPr>
              <w:autoSpaceDE w:val="0"/>
              <w:autoSpaceDN w:val="0"/>
              <w:contextualSpacing w:val="0"/>
              <w:jc w:val="both"/>
              <w:rPr>
                <w:lang w:val="en-US"/>
              </w:rPr>
            </w:pPr>
            <w:r w:rsidRPr="00103496">
              <w:rPr>
                <w:sz w:val="20"/>
                <w:szCs w:val="20"/>
                <w:lang w:val="en-US"/>
              </w:rPr>
              <w:t>FFS: whether multiple PSFCH transmissions on multiple channels after performing the multi-channel access procedure is limited to contiguous RB sets</w:t>
            </w:r>
          </w:p>
        </w:tc>
      </w:tr>
    </w:tbl>
    <w:p w14:paraId="2B78AB54" w14:textId="109A7805" w:rsidR="00DC2EFB" w:rsidRDefault="00C86285" w:rsidP="00DC2EFB">
      <w:pPr>
        <w:spacing w:before="240"/>
        <w:jc w:val="both"/>
        <w:rPr>
          <w:lang w:val="en-US"/>
        </w:rPr>
      </w:pPr>
      <w:r>
        <w:rPr>
          <w:lang w:val="en-US"/>
        </w:rPr>
        <w:t xml:space="preserve">Further, </w:t>
      </w:r>
      <w:r w:rsidR="00DC2EFB">
        <w:rPr>
          <w:lang w:val="en-US"/>
        </w:rPr>
        <w:t>in RAN1#11</w:t>
      </w:r>
      <w:r w:rsidR="00117355">
        <w:rPr>
          <w:lang w:val="en-US"/>
        </w:rPr>
        <w:t>2-bis-e</w:t>
      </w:r>
      <w:r w:rsidR="00DC2EFB">
        <w:rPr>
          <w:lang w:val="en-US"/>
        </w:rPr>
        <w:t xml:space="preserve"> it was agreed the following:</w:t>
      </w:r>
    </w:p>
    <w:tbl>
      <w:tblPr>
        <w:tblStyle w:val="TableGrid"/>
        <w:tblW w:w="0" w:type="auto"/>
        <w:tblLook w:val="04A0" w:firstRow="1" w:lastRow="0" w:firstColumn="1" w:lastColumn="0" w:noHBand="0" w:noVBand="1"/>
      </w:tblPr>
      <w:tblGrid>
        <w:gridCol w:w="9629"/>
      </w:tblGrid>
      <w:tr w:rsidR="00DC2EFB" w14:paraId="047670B9" w14:textId="77777777" w:rsidTr="00B17D8E">
        <w:tc>
          <w:tcPr>
            <w:tcW w:w="9629" w:type="dxa"/>
          </w:tcPr>
          <w:p w14:paraId="5AECF631" w14:textId="77777777" w:rsidR="00117355" w:rsidRPr="00117355" w:rsidRDefault="00117355" w:rsidP="00117355">
            <w:pPr>
              <w:overflowPunct/>
              <w:autoSpaceDE/>
              <w:autoSpaceDN/>
              <w:adjustRightInd/>
              <w:spacing w:after="0"/>
              <w:textAlignment w:val="auto"/>
              <w:rPr>
                <w:rFonts w:ascii="Times" w:eastAsia="Batang" w:hAnsi="Times"/>
                <w:b/>
                <w:szCs w:val="24"/>
                <w:lang w:val="en-US" w:eastAsia="x-none"/>
              </w:rPr>
            </w:pPr>
            <w:r w:rsidRPr="00117355">
              <w:rPr>
                <w:rFonts w:ascii="Times" w:eastAsia="Batang" w:hAnsi="Times"/>
                <w:b/>
                <w:szCs w:val="24"/>
                <w:highlight w:val="green"/>
                <w:lang w:val="en-US" w:eastAsia="x-none"/>
              </w:rPr>
              <w:t>Agreement</w:t>
            </w:r>
          </w:p>
          <w:p w14:paraId="4FADAA50" w14:textId="77777777" w:rsidR="00117355" w:rsidRPr="00117355" w:rsidRDefault="00117355" w:rsidP="00117355">
            <w:pPr>
              <w:overflowPunct/>
              <w:autoSpaceDE/>
              <w:autoSpaceDN/>
              <w:adjustRightInd/>
              <w:spacing w:after="0"/>
              <w:textAlignment w:val="auto"/>
              <w:rPr>
                <w:rFonts w:ascii="Times" w:eastAsia="Batang" w:hAnsi="Times"/>
                <w:szCs w:val="24"/>
                <w:lang w:val="en-US" w:eastAsia="x-none"/>
              </w:rPr>
            </w:pPr>
            <w:r w:rsidRPr="00117355">
              <w:rPr>
                <w:rFonts w:ascii="Times" w:eastAsia="Batang" w:hAnsi="Times"/>
                <w:szCs w:val="24"/>
                <w:lang w:val="en-US" w:eastAsia="x-none"/>
              </w:rPr>
              <w:t>For dynamic channel access mode with multi-channel case in SL-U, both NR-U DL Type A and Type B multi-channel access procedure are supported for multiple PSFCH transmissions on multiple channels.</w:t>
            </w:r>
          </w:p>
          <w:p w14:paraId="546BAA36" w14:textId="77777777" w:rsidR="00117355" w:rsidRPr="00117355" w:rsidRDefault="00117355" w:rsidP="00117355">
            <w:pPr>
              <w:numPr>
                <w:ilvl w:val="0"/>
                <w:numId w:val="34"/>
              </w:numPr>
              <w:overflowPunct/>
              <w:autoSpaceDE/>
              <w:autoSpaceDN/>
              <w:adjustRightInd/>
              <w:spacing w:after="0"/>
              <w:textAlignment w:val="auto"/>
              <w:rPr>
                <w:rFonts w:ascii="Times" w:eastAsia="Batang" w:hAnsi="Times"/>
                <w:szCs w:val="24"/>
                <w:lang w:val="en-US" w:eastAsia="x-none"/>
              </w:rPr>
            </w:pPr>
            <w:r w:rsidRPr="00117355">
              <w:rPr>
                <w:rFonts w:ascii="Times" w:eastAsia="Batang" w:hAnsi="Times"/>
                <w:szCs w:val="24"/>
                <w:lang w:val="en-US" w:eastAsia="x-none"/>
              </w:rPr>
              <w:t>FFS: It is up to UE implementation to perform either Type A or Type B multi-channel access procedure.</w:t>
            </w:r>
          </w:p>
          <w:p w14:paraId="416DA9B7" w14:textId="77777777" w:rsidR="00117355" w:rsidRPr="00117355" w:rsidRDefault="00117355" w:rsidP="00117355">
            <w:pPr>
              <w:numPr>
                <w:ilvl w:val="0"/>
                <w:numId w:val="34"/>
              </w:numPr>
              <w:overflowPunct/>
              <w:autoSpaceDE/>
              <w:autoSpaceDN/>
              <w:adjustRightInd/>
              <w:spacing w:after="0"/>
              <w:textAlignment w:val="auto"/>
              <w:rPr>
                <w:rFonts w:ascii="Times" w:eastAsia="Batang" w:hAnsi="Times"/>
                <w:szCs w:val="24"/>
                <w:lang w:val="en-US" w:eastAsia="x-none"/>
              </w:rPr>
            </w:pPr>
            <w:r w:rsidRPr="00117355">
              <w:rPr>
                <w:rFonts w:ascii="Times" w:eastAsia="Batang" w:hAnsi="Times"/>
                <w:szCs w:val="24"/>
                <w:lang w:val="en-US" w:eastAsia="x-none"/>
              </w:rPr>
              <w:t>FFS: whether this can initiate a shared COT</w:t>
            </w:r>
          </w:p>
          <w:p w14:paraId="47B1A0E6" w14:textId="45422F35" w:rsidR="00DC2EFB" w:rsidRPr="0065747D" w:rsidRDefault="00117355" w:rsidP="0065747D">
            <w:pPr>
              <w:numPr>
                <w:ilvl w:val="0"/>
                <w:numId w:val="34"/>
              </w:numPr>
              <w:overflowPunct/>
              <w:autoSpaceDE/>
              <w:autoSpaceDN/>
              <w:adjustRightInd/>
              <w:spacing w:after="0"/>
              <w:textAlignment w:val="auto"/>
              <w:rPr>
                <w:rFonts w:ascii="Times" w:eastAsia="Batang" w:hAnsi="Times"/>
                <w:lang w:val="en-US" w:eastAsia="x-none"/>
              </w:rPr>
            </w:pPr>
            <w:r w:rsidRPr="00117355">
              <w:rPr>
                <w:rFonts w:ascii="Times" w:eastAsia="Batang" w:hAnsi="Times"/>
                <w:szCs w:val="24"/>
                <w:lang w:val="en-US" w:eastAsia="x-none"/>
              </w:rPr>
              <w:t>FFS: whether there is any special handling needed for transmission in a shared COT on one or more of the channels</w:t>
            </w:r>
          </w:p>
        </w:tc>
      </w:tr>
    </w:tbl>
    <w:p w14:paraId="510B11B2" w14:textId="4ECF2287" w:rsidR="00A363C8" w:rsidRDefault="00A363C8" w:rsidP="00F61213">
      <w:pPr>
        <w:spacing w:before="240"/>
        <w:jc w:val="both"/>
        <w:rPr>
          <w:lang w:val="en-US"/>
        </w:rPr>
      </w:pPr>
    </w:p>
    <w:p w14:paraId="7D103DBD" w14:textId="77777777" w:rsidR="00A363C8" w:rsidRPr="00A363C8" w:rsidRDefault="00A363C8" w:rsidP="00A363C8">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12264E47" w14:textId="36A54336" w:rsidR="00A363C8" w:rsidRDefault="00A363C8" w:rsidP="0065747D">
      <w:pPr>
        <w:pStyle w:val="Heading2"/>
        <w:rPr>
          <w:lang w:val="en-US"/>
        </w:rPr>
      </w:pPr>
      <w:r>
        <w:rPr>
          <w:lang w:val="en-US"/>
        </w:rPr>
        <w:t>Wideband Operation for PSFCH</w:t>
      </w:r>
    </w:p>
    <w:p w14:paraId="48454E48" w14:textId="6D1AC33C" w:rsidR="00F61213" w:rsidRDefault="00FF22DB" w:rsidP="00F61213">
      <w:pPr>
        <w:spacing w:before="240"/>
        <w:jc w:val="both"/>
        <w:rPr>
          <w:lang w:val="en-US"/>
        </w:rPr>
      </w:pPr>
      <w:r w:rsidRPr="66C66265">
        <w:rPr>
          <w:lang w:val="en-US"/>
        </w:rPr>
        <w:t xml:space="preserve">PSFCH is a control channel critical for </w:t>
      </w:r>
      <w:r w:rsidR="00F561C8" w:rsidRPr="66C66265">
        <w:rPr>
          <w:lang w:val="en-US"/>
        </w:rPr>
        <w:t xml:space="preserve">resource efficiency of sidelink communication. If a </w:t>
      </w:r>
      <w:r w:rsidR="0086313C" w:rsidRPr="66C66265">
        <w:rPr>
          <w:lang w:val="en-US"/>
        </w:rPr>
        <w:t>PSFCH occupying a PR</w:t>
      </w:r>
      <w:r w:rsidR="0048078C" w:rsidRPr="66C66265">
        <w:rPr>
          <w:lang w:val="en-US"/>
        </w:rPr>
        <w:t>B</w:t>
      </w:r>
      <w:r w:rsidR="0086313C" w:rsidRPr="66C66265">
        <w:rPr>
          <w:lang w:val="en-US"/>
        </w:rPr>
        <w:t xml:space="preserve"> is missed, retransmission of </w:t>
      </w:r>
      <w:r w:rsidR="0048078C" w:rsidRPr="66C66265">
        <w:rPr>
          <w:lang w:val="en-US"/>
        </w:rPr>
        <w:t>the</w:t>
      </w:r>
      <w:r w:rsidR="00297C83" w:rsidRPr="66C66265">
        <w:rPr>
          <w:lang w:val="en-US"/>
        </w:rPr>
        <w:t xml:space="preserve"> corresponding</w:t>
      </w:r>
      <w:r w:rsidR="0048078C" w:rsidRPr="66C66265">
        <w:rPr>
          <w:lang w:val="en-US"/>
        </w:rPr>
        <w:t xml:space="preserve"> </w:t>
      </w:r>
      <w:r w:rsidR="001C1D0C" w:rsidRPr="66C66265">
        <w:rPr>
          <w:lang w:val="en-US"/>
        </w:rPr>
        <w:t xml:space="preserve">PSSCH </w:t>
      </w:r>
      <w:r w:rsidR="00297C83" w:rsidRPr="66C66265">
        <w:rPr>
          <w:lang w:val="en-US"/>
        </w:rPr>
        <w:t>which o</w:t>
      </w:r>
      <w:r w:rsidR="3C71B590" w:rsidRPr="66C66265">
        <w:rPr>
          <w:lang w:val="en-US"/>
        </w:rPr>
        <w:t>c</w:t>
      </w:r>
      <w:r w:rsidR="00297C83" w:rsidRPr="66C66265">
        <w:rPr>
          <w:lang w:val="en-US"/>
        </w:rPr>
        <w:t>cup</w:t>
      </w:r>
      <w:r w:rsidR="00050CC9" w:rsidRPr="66C66265">
        <w:rPr>
          <w:lang w:val="en-US"/>
        </w:rPr>
        <w:t>ies</w:t>
      </w:r>
      <w:r w:rsidR="00297C83" w:rsidRPr="66C66265">
        <w:rPr>
          <w:lang w:val="en-US"/>
        </w:rPr>
        <w:t xml:space="preserve"> </w:t>
      </w:r>
      <w:r w:rsidR="001C1D0C" w:rsidRPr="66C66265">
        <w:rPr>
          <w:lang w:val="en-US"/>
        </w:rPr>
        <w:t xml:space="preserve">much larger </w:t>
      </w:r>
      <w:r w:rsidR="00297C83" w:rsidRPr="66C66265">
        <w:rPr>
          <w:lang w:val="en-US"/>
        </w:rPr>
        <w:t xml:space="preserve">resource </w:t>
      </w:r>
      <w:r w:rsidR="001C1D0C" w:rsidRPr="66C66265">
        <w:rPr>
          <w:lang w:val="en-US"/>
        </w:rPr>
        <w:t>size</w:t>
      </w:r>
      <w:r w:rsidR="008446D1" w:rsidRPr="66C66265">
        <w:rPr>
          <w:lang w:val="en-US"/>
        </w:rPr>
        <w:t xml:space="preserve"> (usually tens of PRBs)</w:t>
      </w:r>
      <w:r w:rsidR="001C1D0C" w:rsidRPr="66C66265">
        <w:rPr>
          <w:lang w:val="en-US"/>
        </w:rPr>
        <w:t xml:space="preserve"> is needed</w:t>
      </w:r>
      <w:r w:rsidR="00D57B0B" w:rsidRPr="66C66265">
        <w:rPr>
          <w:lang w:val="en-US"/>
        </w:rPr>
        <w:t xml:space="preserve">. </w:t>
      </w:r>
      <w:r w:rsidR="00297C83" w:rsidRPr="66C66265">
        <w:rPr>
          <w:lang w:val="en-US"/>
        </w:rPr>
        <w:t>This is clearly not resource efficient</w:t>
      </w:r>
      <w:r w:rsidR="00D57B0B" w:rsidRPr="66C66265">
        <w:rPr>
          <w:lang w:val="en-US"/>
        </w:rPr>
        <w:t>, and also increases transmission latency of PSSCHs</w:t>
      </w:r>
      <w:r w:rsidR="00297C83" w:rsidRPr="66C66265">
        <w:rPr>
          <w:lang w:val="en-US"/>
        </w:rPr>
        <w:t xml:space="preserve">. </w:t>
      </w:r>
      <w:r w:rsidR="000809B2" w:rsidRPr="66C66265">
        <w:rPr>
          <w:lang w:val="en-US"/>
        </w:rPr>
        <w:t xml:space="preserve">Different from PSSCH, preparation of a PSFCH for different </w:t>
      </w:r>
      <w:r w:rsidR="00CA7D2C" w:rsidRPr="66C66265">
        <w:rPr>
          <w:lang w:val="en-US"/>
        </w:rPr>
        <w:t xml:space="preserve">outcomes of </w:t>
      </w:r>
      <w:r w:rsidR="000809B2" w:rsidRPr="66C66265">
        <w:rPr>
          <w:lang w:val="en-US"/>
        </w:rPr>
        <w:t>LBT</w:t>
      </w:r>
      <w:r w:rsidR="00CA7D2C" w:rsidRPr="66C66265">
        <w:rPr>
          <w:lang w:val="en-US"/>
        </w:rPr>
        <w:t xml:space="preserve">s on multi-channels </w:t>
      </w:r>
      <w:r w:rsidR="00D614B9" w:rsidRPr="66C66265">
        <w:rPr>
          <w:lang w:val="en-US"/>
        </w:rPr>
        <w:t xml:space="preserve">almost </w:t>
      </w:r>
      <w:r w:rsidR="00423CDA" w:rsidRPr="66C66265">
        <w:rPr>
          <w:lang w:val="en-US"/>
        </w:rPr>
        <w:t xml:space="preserve">brings no increase of processing complexity. </w:t>
      </w:r>
      <w:r w:rsidR="004F3F7C" w:rsidRPr="66C66265">
        <w:rPr>
          <w:lang w:val="en-US"/>
        </w:rPr>
        <w:t xml:space="preserve">A UE </w:t>
      </w:r>
      <w:r w:rsidR="00B95FAA" w:rsidRPr="66C66265">
        <w:rPr>
          <w:lang w:val="en-US"/>
        </w:rPr>
        <w:t xml:space="preserve">just prepares the PSFCH and transmits it in the channel(s) on which the LBT(s) </w:t>
      </w:r>
      <w:r w:rsidR="00301669" w:rsidRPr="66C66265">
        <w:rPr>
          <w:lang w:val="en-US"/>
        </w:rPr>
        <w:t>pass</w:t>
      </w:r>
      <w:r w:rsidR="008975CF" w:rsidRPr="66C66265">
        <w:rPr>
          <w:lang w:val="en-US"/>
        </w:rPr>
        <w:t xml:space="preserve">. </w:t>
      </w:r>
      <w:r w:rsidR="00423CDA" w:rsidRPr="66C66265">
        <w:rPr>
          <w:lang w:val="en-US"/>
        </w:rPr>
        <w:t xml:space="preserve">Thus </w:t>
      </w:r>
      <w:r w:rsidR="002766CD" w:rsidRPr="66C66265">
        <w:rPr>
          <w:lang w:val="en-US"/>
        </w:rPr>
        <w:t>support</w:t>
      </w:r>
      <w:r w:rsidR="6C793C53" w:rsidRPr="66C66265">
        <w:rPr>
          <w:lang w:val="en-US"/>
        </w:rPr>
        <w:t xml:space="preserve"> of </w:t>
      </w:r>
      <w:r w:rsidR="002766CD" w:rsidRPr="66C66265">
        <w:rPr>
          <w:lang w:val="en-US"/>
        </w:rPr>
        <w:t>transmission of PSFCH on a subset of RB sets (using the NR-U DL channel access procedure as baseline)</w:t>
      </w:r>
      <w:r w:rsidR="004B0D31" w:rsidRPr="66C66265">
        <w:rPr>
          <w:lang w:val="en-US"/>
        </w:rPr>
        <w:t xml:space="preserve"> is necessary.</w:t>
      </w:r>
      <w:r w:rsidR="00AC6066">
        <w:rPr>
          <w:lang w:val="en-US"/>
        </w:rPr>
        <w:t xml:space="preserve"> </w:t>
      </w:r>
    </w:p>
    <w:p w14:paraId="26E63DAF" w14:textId="4CC78D0D" w:rsidR="00DC1715" w:rsidRDefault="00D41A94" w:rsidP="00AB0A52">
      <w:pPr>
        <w:spacing w:after="120"/>
        <w:jc w:val="both"/>
        <w:rPr>
          <w:b/>
          <w:i/>
          <w:lang w:val="en-US"/>
        </w:rPr>
      </w:pPr>
      <w:bookmarkStart w:id="148" w:name="Proposal32951"/>
      <w:bookmarkStart w:id="149" w:name="Proposal30281"/>
      <w:bookmarkStart w:id="150" w:name="Proposal81307"/>
      <w:bookmarkStart w:id="151" w:name="Proposal989"/>
      <w:bookmarkStart w:id="152" w:name="Proposal11638"/>
      <w:bookmarkStart w:id="153" w:name="Proposal56260"/>
      <w:bookmarkStart w:id="154" w:name="Proposal34224"/>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550C0C">
        <w:rPr>
          <w:b/>
          <w:noProof/>
          <w:lang w:val="en-US"/>
        </w:rPr>
        <w:t>21</w:t>
      </w:r>
      <w:r w:rsidRPr="008435C4">
        <w:rPr>
          <w:b/>
          <w:i/>
          <w:lang w:val="en-US"/>
        </w:rPr>
        <w:fldChar w:fldCharType="end"/>
      </w:r>
      <w:r w:rsidRPr="008435C4">
        <w:rPr>
          <w:b/>
          <w:i/>
          <w:lang w:val="en-US"/>
        </w:rPr>
        <w:t>:</w:t>
      </w:r>
      <w:r>
        <w:rPr>
          <w:b/>
          <w:i/>
          <w:lang w:val="en-US"/>
        </w:rPr>
        <w:t xml:space="preserve"> </w:t>
      </w:r>
      <w:r w:rsidRPr="00212C60">
        <w:rPr>
          <w:b/>
          <w:i/>
          <w:lang w:val="en-US"/>
        </w:rPr>
        <w:t>RAN1</w:t>
      </w:r>
      <w:r>
        <w:rPr>
          <w:b/>
          <w:i/>
          <w:lang w:val="en-US"/>
        </w:rPr>
        <w:t xml:space="preserve"> to support</w:t>
      </w:r>
      <w:r w:rsidRPr="00F61213">
        <w:t xml:space="preserve"> </w:t>
      </w:r>
      <w:r w:rsidRPr="00F61213">
        <w:rPr>
          <w:b/>
          <w:i/>
          <w:lang w:val="en-US"/>
        </w:rPr>
        <w:t>transmission of PSFCH on a subset of RB sets (using the NR-U DL channel access procedure as baseline)</w:t>
      </w:r>
      <w:r>
        <w:rPr>
          <w:b/>
          <w:i/>
          <w:lang w:val="en-US"/>
        </w:rPr>
        <w:t>.</w:t>
      </w:r>
    </w:p>
    <w:p w14:paraId="33A7CC51" w14:textId="6A825265" w:rsidR="00294F53" w:rsidRDefault="00C22FA9" w:rsidP="00294F53">
      <w:pPr>
        <w:spacing w:before="240"/>
        <w:jc w:val="both"/>
        <w:rPr>
          <w:lang w:val="en-US"/>
        </w:rPr>
      </w:pPr>
      <w:r>
        <w:rPr>
          <w:lang w:val="en-US"/>
        </w:rPr>
        <w:t>B</w:t>
      </w:r>
      <w:r w:rsidR="00294F53">
        <w:rPr>
          <w:lang w:val="en-US"/>
        </w:rPr>
        <w:t>oth Type A and Type B multi-channel access can be supported</w:t>
      </w:r>
      <w:r>
        <w:rPr>
          <w:lang w:val="en-US"/>
        </w:rPr>
        <w:t xml:space="preserve"> for PSFCH</w:t>
      </w:r>
      <w:r w:rsidR="00031C73">
        <w:rPr>
          <w:lang w:val="en-US"/>
        </w:rPr>
        <w:t>. I</w:t>
      </w:r>
      <w:r w:rsidR="00294F53">
        <w:rPr>
          <w:lang w:val="en-US"/>
        </w:rPr>
        <w:t>t should be up to UE implementation whether to apply Type A or Type</w:t>
      </w:r>
      <w:r w:rsidR="00475C98">
        <w:rPr>
          <w:lang w:val="en-US"/>
        </w:rPr>
        <w:t xml:space="preserve"> B </w:t>
      </w:r>
      <w:r w:rsidR="00542B63">
        <w:rPr>
          <w:lang w:val="en-US"/>
        </w:rPr>
        <w:t>but is our understanding that Type A provides more reliability for PSFCH transmission since the UE should be able to provide PSFCH at least on part of the channels where LBT finishes successfully</w:t>
      </w:r>
      <w:r w:rsidR="007D2B20">
        <w:rPr>
          <w:lang w:val="en-US"/>
        </w:rPr>
        <w:t>.</w:t>
      </w:r>
    </w:p>
    <w:p w14:paraId="46605DBF" w14:textId="262BAB31" w:rsidR="007F1418" w:rsidRDefault="007F1418" w:rsidP="009A0450">
      <w:pPr>
        <w:spacing w:after="120"/>
        <w:jc w:val="both"/>
        <w:rPr>
          <w:b/>
          <w:i/>
          <w:lang w:val="en-US"/>
        </w:rPr>
      </w:pPr>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Pr>
          <w:b/>
          <w:noProof/>
          <w:lang w:val="en-US"/>
        </w:rPr>
        <w:t>21</w:t>
      </w:r>
      <w:r w:rsidRPr="008435C4">
        <w:rPr>
          <w:b/>
          <w:i/>
          <w:lang w:val="en-US"/>
        </w:rPr>
        <w:fldChar w:fldCharType="end"/>
      </w:r>
      <w:r w:rsidRPr="008435C4">
        <w:rPr>
          <w:b/>
          <w:i/>
          <w:lang w:val="en-US"/>
        </w:rPr>
        <w:t>:</w:t>
      </w:r>
      <w:r>
        <w:rPr>
          <w:b/>
          <w:i/>
          <w:lang w:val="en-US"/>
        </w:rPr>
        <w:t xml:space="preserve"> I</w:t>
      </w:r>
      <w:r w:rsidRPr="008B2DC8">
        <w:rPr>
          <w:b/>
          <w:i/>
          <w:lang w:val="en-US"/>
        </w:rPr>
        <w:t>t should be up to UE implementation whether to apply Type A or Type B</w:t>
      </w:r>
      <w:r w:rsidRPr="008B2DC8" w:rsidDel="008B2DC8">
        <w:rPr>
          <w:b/>
          <w:i/>
          <w:lang w:val="en-US"/>
        </w:rPr>
        <w:t xml:space="preserve"> </w:t>
      </w:r>
      <w:r>
        <w:rPr>
          <w:b/>
          <w:i/>
          <w:lang w:val="en-US"/>
        </w:rPr>
        <w:t xml:space="preserve">multi-channel access, </w:t>
      </w:r>
      <w:r w:rsidR="009A0450">
        <w:rPr>
          <w:b/>
          <w:i/>
          <w:lang w:val="en-US"/>
        </w:rPr>
        <w:t>though implementation of Type A should be preferable for PSFCH reliability.</w:t>
      </w:r>
    </w:p>
    <w:p w14:paraId="7613F80A" w14:textId="5972A4CD" w:rsidR="005D4D65" w:rsidRDefault="005D4D65" w:rsidP="005D4D65">
      <w:pPr>
        <w:spacing w:before="240"/>
        <w:jc w:val="both"/>
        <w:rPr>
          <w:lang w:val="en-US"/>
        </w:rPr>
      </w:pPr>
      <w:r>
        <w:rPr>
          <w:lang w:val="en-US"/>
        </w:rPr>
        <w:t xml:space="preserve">Whether PSFCH can </w:t>
      </w:r>
      <w:r w:rsidR="00231164">
        <w:rPr>
          <w:lang w:val="en-US"/>
        </w:rPr>
        <w:t xml:space="preserve">initiate a shared COT, it is clear that PSFCH can use a Type 1 LBT for initiating a COT but providing COT sharing should not be supported due to the limited </w:t>
      </w:r>
      <w:r w:rsidR="008821D0">
        <w:rPr>
          <w:lang w:val="en-US"/>
        </w:rPr>
        <w:t>capacity of PSFCH channel</w:t>
      </w:r>
      <w:r>
        <w:rPr>
          <w:lang w:val="en-US"/>
        </w:rPr>
        <w:t>.</w:t>
      </w:r>
      <w:r w:rsidR="00B77036">
        <w:rPr>
          <w:lang w:val="en-US"/>
        </w:rPr>
        <w:t xml:space="preserve"> In addition, </w:t>
      </w:r>
      <w:r w:rsidR="006813F3">
        <w:rPr>
          <w:lang w:val="en-US"/>
        </w:rPr>
        <w:t xml:space="preserve">since the CAPC used by PSFCH is </w:t>
      </w:r>
      <w:r w:rsidR="001410B4">
        <w:rPr>
          <w:lang w:val="en-US"/>
        </w:rPr>
        <w:t xml:space="preserve">agreed to be </w:t>
      </w:r>
      <w:r w:rsidR="00274B3D">
        <w:rPr>
          <w:lang w:val="en-US"/>
        </w:rPr>
        <w:t xml:space="preserve">p=1, the COT duration is short therefore the benefit of sharing COT is </w:t>
      </w:r>
      <w:r w:rsidR="00DC43C7">
        <w:rPr>
          <w:lang w:val="en-US"/>
        </w:rPr>
        <w:t>little</w:t>
      </w:r>
      <w:r w:rsidR="00274B3D">
        <w:rPr>
          <w:lang w:val="en-US"/>
        </w:rPr>
        <w:t>.</w:t>
      </w:r>
    </w:p>
    <w:p w14:paraId="771F8F84" w14:textId="6F57E514" w:rsidR="005D4D65" w:rsidRDefault="005D4D65" w:rsidP="005D4D65">
      <w:pPr>
        <w:spacing w:after="120"/>
        <w:jc w:val="both"/>
        <w:rPr>
          <w:lang w:val="en-US"/>
        </w:rPr>
      </w:pPr>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Pr>
          <w:b/>
          <w:noProof/>
          <w:lang w:val="en-US"/>
        </w:rPr>
        <w:t>21</w:t>
      </w:r>
      <w:r w:rsidRPr="008435C4">
        <w:rPr>
          <w:b/>
          <w:i/>
          <w:lang w:val="en-US"/>
        </w:rPr>
        <w:fldChar w:fldCharType="end"/>
      </w:r>
      <w:r w:rsidRPr="008435C4">
        <w:rPr>
          <w:b/>
          <w:i/>
          <w:lang w:val="en-US"/>
        </w:rPr>
        <w:t>:</w:t>
      </w:r>
      <w:r>
        <w:rPr>
          <w:b/>
          <w:i/>
          <w:lang w:val="en-US"/>
        </w:rPr>
        <w:t xml:space="preserve"> </w:t>
      </w:r>
      <w:r w:rsidR="00C302FA">
        <w:rPr>
          <w:b/>
          <w:i/>
          <w:lang w:val="en-US"/>
        </w:rPr>
        <w:t xml:space="preserve">SL-U does not support </w:t>
      </w:r>
      <w:r w:rsidR="005F6B8E">
        <w:rPr>
          <w:b/>
          <w:i/>
          <w:lang w:val="en-US"/>
        </w:rPr>
        <w:t xml:space="preserve">initiate a shared COT by </w:t>
      </w:r>
      <w:r w:rsidR="00D238FD">
        <w:rPr>
          <w:b/>
          <w:i/>
          <w:lang w:val="en-US"/>
        </w:rPr>
        <w:t>PSFCH</w:t>
      </w:r>
      <w:r w:rsidR="00552FDA">
        <w:rPr>
          <w:b/>
          <w:i/>
          <w:lang w:val="en-US"/>
        </w:rPr>
        <w:t xml:space="preserve"> (i.e., no mechanism for </w:t>
      </w:r>
      <w:r w:rsidR="009F3E3E">
        <w:rPr>
          <w:b/>
          <w:i/>
          <w:lang w:val="en-US"/>
        </w:rPr>
        <w:t xml:space="preserve">providing COT sharing via PSFCH </w:t>
      </w:r>
      <w:r w:rsidR="009A76EB">
        <w:rPr>
          <w:b/>
          <w:i/>
          <w:lang w:val="en-US"/>
        </w:rPr>
        <w:t>to be specified</w:t>
      </w:r>
      <w:r w:rsidR="00552FDA">
        <w:rPr>
          <w:b/>
          <w:i/>
          <w:lang w:val="en-US"/>
        </w:rPr>
        <w:t>)</w:t>
      </w:r>
      <w:r w:rsidR="009A76EB">
        <w:rPr>
          <w:b/>
          <w:i/>
          <w:lang w:val="en-US"/>
        </w:rPr>
        <w:t>. Note that this should not prevent PSFCH to initiate a COT by Type 1 LBT</w:t>
      </w:r>
      <w:r>
        <w:rPr>
          <w:b/>
          <w:i/>
          <w:lang w:val="en-US"/>
        </w:rPr>
        <w:t>.</w:t>
      </w:r>
    </w:p>
    <w:p w14:paraId="22551683" w14:textId="77777777" w:rsidR="00294F53" w:rsidRDefault="00294F53" w:rsidP="00AB0A52">
      <w:pPr>
        <w:spacing w:after="120"/>
        <w:jc w:val="both"/>
        <w:rPr>
          <w:b/>
          <w:i/>
          <w:lang w:val="en-US"/>
        </w:rPr>
      </w:pPr>
    </w:p>
    <w:bookmarkEnd w:id="148"/>
    <w:bookmarkEnd w:id="149"/>
    <w:bookmarkEnd w:id="150"/>
    <w:bookmarkEnd w:id="151"/>
    <w:bookmarkEnd w:id="152"/>
    <w:p w14:paraId="4B057E3D" w14:textId="582FACE1" w:rsidR="00A363C8" w:rsidRPr="00103496" w:rsidRDefault="00A363C8" w:rsidP="0065747D">
      <w:pPr>
        <w:pStyle w:val="Heading2"/>
        <w:rPr>
          <w:lang w:val="en-US"/>
        </w:rPr>
      </w:pPr>
      <w:r>
        <w:rPr>
          <w:lang w:val="en-US"/>
        </w:rPr>
        <w:t>Wideband Operation for S-SSB</w:t>
      </w:r>
    </w:p>
    <w:p w14:paraId="2BA4B571" w14:textId="7B828A7F" w:rsidR="0099267D" w:rsidRDefault="008421D7" w:rsidP="00E77E43">
      <w:pPr>
        <w:spacing w:before="240"/>
        <w:jc w:val="both"/>
        <w:rPr>
          <w:lang w:val="en-US"/>
        </w:rPr>
      </w:pPr>
      <w:r>
        <w:rPr>
          <w:lang w:val="en-US"/>
        </w:rPr>
        <w:t>Regarding the support for S-SSB in more than one RB set</w:t>
      </w:r>
      <w:r w:rsidR="00696EC3">
        <w:rPr>
          <w:lang w:val="en-US"/>
        </w:rPr>
        <w:t xml:space="preserve">, </w:t>
      </w:r>
      <w:r w:rsidR="00A77EB3">
        <w:rPr>
          <w:lang w:val="en-US"/>
        </w:rPr>
        <w:t xml:space="preserve">in our view the motivation for such </w:t>
      </w:r>
      <w:r w:rsidR="00F464EA">
        <w:rPr>
          <w:lang w:val="en-US"/>
        </w:rPr>
        <w:t xml:space="preserve">feature </w:t>
      </w:r>
      <w:r w:rsidR="00A77EB3">
        <w:rPr>
          <w:lang w:val="en-US"/>
        </w:rPr>
        <w:t>is not very clear</w:t>
      </w:r>
      <w:r w:rsidR="00C144F1">
        <w:rPr>
          <w:lang w:val="en-US"/>
        </w:rPr>
        <w:t xml:space="preserve">. From previous discussions, </w:t>
      </w:r>
      <w:r w:rsidR="001E1673">
        <w:rPr>
          <w:lang w:val="en-US"/>
        </w:rPr>
        <w:t xml:space="preserve">the </w:t>
      </w:r>
      <w:r w:rsidR="007A15F2">
        <w:rPr>
          <w:lang w:val="en-US"/>
        </w:rPr>
        <w:t xml:space="preserve">intention </w:t>
      </w:r>
      <w:r w:rsidR="00784828">
        <w:rPr>
          <w:lang w:val="en-US"/>
        </w:rPr>
        <w:t>is</w:t>
      </w:r>
      <w:r w:rsidR="005441DA">
        <w:rPr>
          <w:lang w:val="en-US"/>
        </w:rPr>
        <w:t xml:space="preserve"> to </w:t>
      </w:r>
      <w:r w:rsidR="0096627E">
        <w:rPr>
          <w:lang w:val="en-US"/>
        </w:rPr>
        <w:t>cope with UEs which do not have capability to operate in multiple RB-sets</w:t>
      </w:r>
      <w:r w:rsidR="00757E86">
        <w:rPr>
          <w:lang w:val="en-US"/>
        </w:rPr>
        <w:t xml:space="preserve">, therefore the redundant S-SSBs </w:t>
      </w:r>
      <w:r w:rsidR="00A31D3C">
        <w:rPr>
          <w:lang w:val="en-US"/>
        </w:rPr>
        <w:t>could be</w:t>
      </w:r>
      <w:r w:rsidR="0071381E">
        <w:rPr>
          <w:lang w:val="en-US"/>
        </w:rPr>
        <w:t xml:space="preserve"> provided in mult</w:t>
      </w:r>
      <w:r w:rsidR="000175C0">
        <w:rPr>
          <w:lang w:val="en-US"/>
        </w:rPr>
        <w:t>iple RB-se</w:t>
      </w:r>
      <w:bookmarkEnd w:id="144"/>
      <w:bookmarkEnd w:id="145"/>
      <w:bookmarkEnd w:id="146"/>
      <w:bookmarkEnd w:id="153"/>
      <w:bookmarkEnd w:id="154"/>
      <w:r w:rsidR="000175C0">
        <w:rPr>
          <w:lang w:val="en-US"/>
        </w:rPr>
        <w:t>ts</w:t>
      </w:r>
      <w:r w:rsidR="00A77EB3">
        <w:rPr>
          <w:lang w:val="en-US"/>
        </w:rPr>
        <w:t xml:space="preserve">. </w:t>
      </w:r>
      <w:r w:rsidR="00100AD1">
        <w:rPr>
          <w:lang w:val="en-US"/>
        </w:rPr>
        <w:t>However</w:t>
      </w:r>
      <w:r w:rsidR="002476E2">
        <w:rPr>
          <w:lang w:val="en-US"/>
        </w:rPr>
        <w:t>,</w:t>
      </w:r>
      <w:r w:rsidR="006D4946">
        <w:rPr>
          <w:lang w:val="en-US"/>
        </w:rPr>
        <w:t xml:space="preserve"> </w:t>
      </w:r>
      <w:r w:rsidR="00E77E43" w:rsidRPr="00E77E43">
        <w:rPr>
          <w:lang w:val="en-US"/>
        </w:rPr>
        <w:t xml:space="preserve">NR-U </w:t>
      </w:r>
      <w:r w:rsidR="006D4946">
        <w:rPr>
          <w:lang w:val="en-US"/>
        </w:rPr>
        <w:t xml:space="preserve">design </w:t>
      </w:r>
      <w:r w:rsidR="00940885">
        <w:rPr>
          <w:lang w:val="en-US"/>
        </w:rPr>
        <w:t xml:space="preserve">does </w:t>
      </w:r>
      <w:r w:rsidR="000273F2">
        <w:rPr>
          <w:lang w:val="en-US"/>
        </w:rPr>
        <w:t xml:space="preserve">not </w:t>
      </w:r>
      <w:r w:rsidR="001E4297">
        <w:rPr>
          <w:lang w:val="en-US"/>
        </w:rPr>
        <w:t>seem</w:t>
      </w:r>
      <w:r w:rsidR="000273F2">
        <w:rPr>
          <w:lang w:val="en-US"/>
        </w:rPr>
        <w:t xml:space="preserve"> to </w:t>
      </w:r>
      <w:r w:rsidR="00895790">
        <w:rPr>
          <w:lang w:val="en-US"/>
        </w:rPr>
        <w:t xml:space="preserve">have </w:t>
      </w:r>
      <w:r w:rsidR="00935F18">
        <w:rPr>
          <w:lang w:val="en-US"/>
        </w:rPr>
        <w:t>introduce</w:t>
      </w:r>
      <w:r w:rsidR="00895790">
        <w:rPr>
          <w:lang w:val="en-US"/>
        </w:rPr>
        <w:t>d</w:t>
      </w:r>
      <w:r w:rsidR="00935F18">
        <w:rPr>
          <w:lang w:val="en-US"/>
        </w:rPr>
        <w:t xml:space="preserve"> </w:t>
      </w:r>
      <w:r w:rsidR="007419A6">
        <w:rPr>
          <w:lang w:val="en-US"/>
        </w:rPr>
        <w:t xml:space="preserve">SSB in more than one RB set </w:t>
      </w:r>
      <w:r w:rsidR="001747C9">
        <w:rPr>
          <w:lang w:val="en-US"/>
        </w:rPr>
        <w:t>provided by</w:t>
      </w:r>
      <w:r w:rsidR="007419A6">
        <w:rPr>
          <w:lang w:val="en-US"/>
        </w:rPr>
        <w:t xml:space="preserve"> gNB</w:t>
      </w:r>
      <w:r w:rsidR="00E23E84">
        <w:rPr>
          <w:lang w:val="en-US"/>
        </w:rPr>
        <w:t xml:space="preserve">, </w:t>
      </w:r>
      <w:r w:rsidR="009B12E8">
        <w:rPr>
          <w:lang w:val="en-US"/>
        </w:rPr>
        <w:t>meaning that the</w:t>
      </w:r>
      <w:r w:rsidR="006B1765">
        <w:rPr>
          <w:lang w:val="en-US"/>
        </w:rPr>
        <w:t xml:space="preserve"> </w:t>
      </w:r>
      <w:r w:rsidR="005840E2">
        <w:rPr>
          <w:lang w:val="en-US"/>
        </w:rPr>
        <w:t xml:space="preserve">has not been </w:t>
      </w:r>
      <w:r w:rsidR="00AF691A">
        <w:rPr>
          <w:lang w:val="en-US"/>
        </w:rPr>
        <w:t>considered relevant</w:t>
      </w:r>
      <w:r w:rsidR="00E77E43">
        <w:rPr>
          <w:lang w:val="en-US"/>
        </w:rPr>
        <w:t xml:space="preserve">. </w:t>
      </w:r>
      <w:r w:rsidR="008321C2">
        <w:rPr>
          <w:lang w:val="en-US"/>
        </w:rPr>
        <w:t xml:space="preserve">In addition, in the current SL design, the </w:t>
      </w:r>
      <w:r w:rsidR="00AC6C4D" w:rsidRPr="00E77E43">
        <w:rPr>
          <w:lang w:val="en-US"/>
        </w:rPr>
        <w:t xml:space="preserve">S-SSB position </w:t>
      </w:r>
      <w:r w:rsidR="007D25A0">
        <w:rPr>
          <w:lang w:val="en-US"/>
        </w:rPr>
        <w:t>is related to the</w:t>
      </w:r>
      <w:r w:rsidR="00AC6C4D" w:rsidRPr="00E77E43">
        <w:rPr>
          <w:lang w:val="en-US"/>
        </w:rPr>
        <w:t xml:space="preserve"> </w:t>
      </w:r>
      <w:r w:rsidR="007D25A0">
        <w:rPr>
          <w:lang w:val="en-US"/>
        </w:rPr>
        <w:t xml:space="preserve">SL </w:t>
      </w:r>
      <w:r w:rsidR="00AC6C4D" w:rsidRPr="00E77E43">
        <w:rPr>
          <w:lang w:val="en-US"/>
        </w:rPr>
        <w:t>BWP</w:t>
      </w:r>
      <w:r w:rsidR="007D25A0">
        <w:rPr>
          <w:lang w:val="en-US"/>
        </w:rPr>
        <w:t xml:space="preserve"> configuration</w:t>
      </w:r>
      <w:r w:rsidR="002E4B1D">
        <w:rPr>
          <w:lang w:val="en-US"/>
        </w:rPr>
        <w:t xml:space="preserve">, which means that SL UEs configured </w:t>
      </w:r>
      <w:r w:rsidR="00A90611">
        <w:rPr>
          <w:lang w:val="en-US"/>
        </w:rPr>
        <w:t xml:space="preserve">with a certain BWP should </w:t>
      </w:r>
      <w:r w:rsidR="00F8449A">
        <w:rPr>
          <w:lang w:val="en-US"/>
        </w:rPr>
        <w:t>be able to monitor S-SS</w:t>
      </w:r>
      <w:r w:rsidR="00FB1F17">
        <w:rPr>
          <w:lang w:val="en-US"/>
        </w:rPr>
        <w:t>Bs within</w:t>
      </w:r>
      <w:r w:rsidR="00CF1F54">
        <w:rPr>
          <w:lang w:val="en-US"/>
        </w:rPr>
        <w:t xml:space="preserve"> it</w:t>
      </w:r>
      <w:r w:rsidR="00C00AA5">
        <w:rPr>
          <w:lang w:val="en-US"/>
        </w:rPr>
        <w:t xml:space="preserve">. </w:t>
      </w:r>
      <w:r w:rsidR="00480DA6">
        <w:rPr>
          <w:lang w:val="en-US"/>
        </w:rPr>
        <w:t>Thus, in our view</w:t>
      </w:r>
      <w:r w:rsidR="00692C39">
        <w:rPr>
          <w:lang w:val="en-US"/>
        </w:rPr>
        <w:t>,</w:t>
      </w:r>
      <w:r w:rsidR="00480DA6">
        <w:rPr>
          <w:lang w:val="en-US"/>
        </w:rPr>
        <w:t xml:space="preserve"> </w:t>
      </w:r>
      <w:r w:rsidR="007C0FE5">
        <w:rPr>
          <w:lang w:val="en-US"/>
        </w:rPr>
        <w:t xml:space="preserve">optimizations </w:t>
      </w:r>
      <w:r w:rsidR="00816243">
        <w:rPr>
          <w:lang w:val="en-US"/>
        </w:rPr>
        <w:t xml:space="preserve">for the support of </w:t>
      </w:r>
      <w:r w:rsidR="00E77E43" w:rsidRPr="00E77E43">
        <w:rPr>
          <w:lang w:val="en-US"/>
        </w:rPr>
        <w:t xml:space="preserve">S-SSB </w:t>
      </w:r>
      <w:r w:rsidR="00816243">
        <w:rPr>
          <w:lang w:val="en-US"/>
        </w:rPr>
        <w:t xml:space="preserve">in more than one </w:t>
      </w:r>
      <w:r w:rsidR="00E77E43" w:rsidRPr="00E77E43">
        <w:rPr>
          <w:lang w:val="en-US"/>
        </w:rPr>
        <w:t xml:space="preserve">RB-set </w:t>
      </w:r>
      <w:r w:rsidR="00D06D4F">
        <w:rPr>
          <w:lang w:val="en-US"/>
        </w:rPr>
        <w:t xml:space="preserve">should not be in the scope, </w:t>
      </w:r>
      <w:r w:rsidR="00E77E43" w:rsidRPr="00E77E43">
        <w:rPr>
          <w:lang w:val="en-US"/>
        </w:rPr>
        <w:t xml:space="preserve">as UEs should be able to monitor the whole </w:t>
      </w:r>
      <w:r w:rsidR="009A3DAE">
        <w:rPr>
          <w:lang w:val="en-US"/>
        </w:rPr>
        <w:t xml:space="preserve">configured SL </w:t>
      </w:r>
      <w:r w:rsidR="00E77E43" w:rsidRPr="00E77E43">
        <w:rPr>
          <w:lang w:val="en-US"/>
        </w:rPr>
        <w:t>BWP</w:t>
      </w:r>
      <w:r w:rsidR="008654FC">
        <w:rPr>
          <w:lang w:val="en-US"/>
        </w:rPr>
        <w:t xml:space="preserve"> searching for S-SSB in one of the RB-sets</w:t>
      </w:r>
      <w:r w:rsidR="00E77E43">
        <w:rPr>
          <w:lang w:val="en-US"/>
        </w:rPr>
        <w:t xml:space="preserve">. </w:t>
      </w:r>
    </w:p>
    <w:p w14:paraId="7DE64031" w14:textId="19FC24DB" w:rsidR="00AC6C4D" w:rsidRDefault="00AC6C4D" w:rsidP="00AC6C4D">
      <w:pPr>
        <w:spacing w:after="120"/>
        <w:jc w:val="both"/>
        <w:rPr>
          <w:b/>
          <w:i/>
          <w:lang w:val="en-US"/>
        </w:rPr>
      </w:pPr>
      <w:bookmarkStart w:id="155" w:name="Proposal32952"/>
      <w:bookmarkStart w:id="156" w:name="Proposal30282"/>
      <w:bookmarkStart w:id="157" w:name="Proposal81308"/>
      <w:bookmarkStart w:id="158" w:name="Proposal990"/>
      <w:bookmarkStart w:id="159" w:name="Proposal11639"/>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550C0C">
        <w:rPr>
          <w:b/>
          <w:noProof/>
          <w:lang w:val="en-US"/>
        </w:rPr>
        <w:t>22</w:t>
      </w:r>
      <w:r w:rsidRPr="008435C4">
        <w:rPr>
          <w:b/>
          <w:i/>
          <w:lang w:val="en-US"/>
        </w:rPr>
        <w:fldChar w:fldCharType="end"/>
      </w:r>
      <w:r w:rsidRPr="008435C4">
        <w:rPr>
          <w:b/>
          <w:i/>
          <w:lang w:val="en-US"/>
        </w:rPr>
        <w:t>:</w:t>
      </w:r>
      <w:r>
        <w:rPr>
          <w:b/>
          <w:i/>
          <w:lang w:val="en-US"/>
        </w:rPr>
        <w:t xml:space="preserve"> </w:t>
      </w:r>
      <w:r w:rsidR="00997675">
        <w:rPr>
          <w:b/>
          <w:i/>
          <w:lang w:val="en-US"/>
        </w:rPr>
        <w:t xml:space="preserve">RAN1 </w:t>
      </w:r>
      <w:r w:rsidR="00D41FA9">
        <w:rPr>
          <w:b/>
          <w:i/>
          <w:lang w:val="en-US"/>
        </w:rPr>
        <w:t>do</w:t>
      </w:r>
      <w:r w:rsidR="00B20EFF">
        <w:rPr>
          <w:b/>
          <w:i/>
          <w:lang w:val="en-US"/>
        </w:rPr>
        <w:t>es</w:t>
      </w:r>
      <w:r w:rsidR="00D41FA9">
        <w:rPr>
          <w:b/>
          <w:i/>
          <w:lang w:val="en-US"/>
        </w:rPr>
        <w:t xml:space="preserve"> not support </w:t>
      </w:r>
      <w:r w:rsidR="005838C3">
        <w:rPr>
          <w:b/>
          <w:i/>
          <w:lang w:val="en-US"/>
        </w:rPr>
        <w:t>for a UE</w:t>
      </w:r>
      <w:r w:rsidR="00D41FA9">
        <w:rPr>
          <w:b/>
          <w:i/>
          <w:lang w:val="en-US"/>
        </w:rPr>
        <w:t xml:space="preserve"> </w:t>
      </w:r>
      <w:r w:rsidR="006B2E56">
        <w:rPr>
          <w:b/>
          <w:i/>
          <w:lang w:val="en-US"/>
        </w:rPr>
        <w:t xml:space="preserve">to </w:t>
      </w:r>
      <w:r w:rsidR="00997675" w:rsidRPr="00997675">
        <w:rPr>
          <w:b/>
          <w:i/>
          <w:lang w:val="en-US"/>
        </w:rPr>
        <w:t>transmit S-SSB in more than one RB set</w:t>
      </w:r>
      <w:r w:rsidR="006B2E56">
        <w:rPr>
          <w:b/>
          <w:i/>
          <w:lang w:val="en-US"/>
        </w:rPr>
        <w:t xml:space="preserve"> in a slot</w:t>
      </w:r>
      <w:r>
        <w:rPr>
          <w:b/>
          <w:i/>
          <w:lang w:val="en-US"/>
        </w:rPr>
        <w:t xml:space="preserve">. </w:t>
      </w:r>
    </w:p>
    <w:bookmarkEnd w:id="155"/>
    <w:bookmarkEnd w:id="156"/>
    <w:bookmarkEnd w:id="157"/>
    <w:bookmarkEnd w:id="158"/>
    <w:bookmarkEnd w:id="159"/>
    <w:p w14:paraId="55A3E540" w14:textId="77777777" w:rsidR="0099267D" w:rsidRPr="00AB0A52" w:rsidRDefault="0099267D" w:rsidP="00AB0A52">
      <w:pPr>
        <w:spacing w:after="120"/>
        <w:jc w:val="both"/>
        <w:rPr>
          <w:b/>
          <w:i/>
          <w:lang w:val="en-US"/>
        </w:rPr>
      </w:pPr>
    </w:p>
    <w:p w14:paraId="4EDA484A" w14:textId="53DECEC8" w:rsidR="00BD627B" w:rsidRPr="008435C4" w:rsidRDefault="005B6BFE" w:rsidP="00BD627B">
      <w:pPr>
        <w:pStyle w:val="Heading1"/>
        <w:numPr>
          <w:ilvl w:val="0"/>
          <w:numId w:val="0"/>
        </w:numPr>
        <w:tabs>
          <w:tab w:val="left" w:pos="1134"/>
        </w:tabs>
        <w:ind w:left="567" w:hanging="567"/>
        <w:rPr>
          <w:lang w:val="en-US"/>
        </w:rPr>
      </w:pPr>
      <w:r>
        <w:rPr>
          <w:lang w:val="en-US"/>
        </w:rPr>
        <w:t>4</w:t>
      </w:r>
      <w:r w:rsidR="00BD627B" w:rsidRPr="008435C4">
        <w:rPr>
          <w:lang w:val="en-US"/>
        </w:rPr>
        <w:tab/>
        <w:t xml:space="preserve">SL resource allocation </w:t>
      </w:r>
    </w:p>
    <w:p w14:paraId="2714301A" w14:textId="77777777" w:rsidR="00BD627B" w:rsidRDefault="00BD627B" w:rsidP="00BD627B">
      <w:pPr>
        <w:jc w:val="both"/>
        <w:rPr>
          <w:lang w:val="en-US"/>
        </w:rPr>
      </w:pPr>
      <w:r>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C861A87" w14:textId="77777777" w:rsidR="00BD627B" w:rsidRPr="00FC6047" w:rsidRDefault="00BD627B" w:rsidP="00BD627B">
      <w:pPr>
        <w:ind w:left="720" w:hanging="360"/>
        <w:jc w:val="both"/>
        <w:rPr>
          <w:lang w:val="en-US"/>
        </w:rPr>
      </w:pPr>
      <w:r>
        <w:rPr>
          <w:rFonts w:ascii="Symbol" w:hAnsi="Symbol"/>
          <w:lang w:val="en-US"/>
        </w:rPr>
        <w:t></w:t>
      </w:r>
      <w:r>
        <w:rPr>
          <w:rFonts w:ascii="Symbol" w:hAnsi="Symbol"/>
          <w:lang w:val="en-US"/>
        </w:rPr>
        <w:tab/>
      </w:r>
      <w:r w:rsidRPr="00FC6047">
        <w:rPr>
          <w:lang w:val="en-US"/>
        </w:rPr>
        <w:t>Mode 1</w:t>
      </w:r>
    </w:p>
    <w:p w14:paraId="4FB49904" w14:textId="77777777" w:rsidR="00BD627B" w:rsidRPr="00FC6047" w:rsidRDefault="00BD627B" w:rsidP="00BD627B">
      <w:pPr>
        <w:ind w:left="1440" w:hanging="360"/>
        <w:jc w:val="both"/>
        <w:rPr>
          <w:lang w:val="en-US"/>
        </w:rPr>
      </w:pPr>
      <w:r w:rsidRPr="00B01196">
        <w:rPr>
          <w:rFonts w:ascii="Courier New" w:hAnsi="Courier New" w:cs="Courier New"/>
          <w:lang w:val="en-US"/>
        </w:rPr>
        <w:t>o</w:t>
      </w:r>
      <w:r w:rsidRPr="00B01196">
        <w:rPr>
          <w:rFonts w:ascii="Courier New" w:hAnsi="Courier New" w:cs="Courier New"/>
          <w:lang w:val="en-US"/>
        </w:rPr>
        <w:tab/>
      </w:r>
      <w:r w:rsidRPr="00FC6047">
        <w:rPr>
          <w:lang w:val="en-US"/>
        </w:rPr>
        <w:t>In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5E5EFE7A"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 xml:space="preserve">Alternatively, one or multiple configured grant configurations of periodic resources are provided via RRC. Both configured grant type 1 (fully RRC configured and activated) and type 2 (activated via DCI) are supported. </w:t>
      </w:r>
    </w:p>
    <w:p w14:paraId="7D5567DB" w14:textId="77777777" w:rsidR="00BD627B" w:rsidRPr="00FC6047" w:rsidRDefault="00BD627B" w:rsidP="00BD627B">
      <w:pPr>
        <w:ind w:left="720" w:hanging="360"/>
        <w:jc w:val="both"/>
        <w:rPr>
          <w:sz w:val="22"/>
          <w:szCs w:val="22"/>
          <w:lang w:val="en-US"/>
        </w:rPr>
      </w:pPr>
      <w:r w:rsidRPr="008435C4">
        <w:rPr>
          <w:rFonts w:ascii="Symbol" w:hAnsi="Symbol"/>
          <w:sz w:val="22"/>
          <w:szCs w:val="22"/>
          <w:lang w:val="en-US"/>
        </w:rPr>
        <w:t></w:t>
      </w:r>
      <w:r w:rsidRPr="008435C4">
        <w:rPr>
          <w:rFonts w:ascii="Symbol" w:hAnsi="Symbol"/>
          <w:sz w:val="22"/>
          <w:szCs w:val="22"/>
          <w:lang w:val="en-US"/>
        </w:rPr>
        <w:tab/>
      </w:r>
      <w:r w:rsidRPr="00FC6047">
        <w:rPr>
          <w:lang w:val="en-US"/>
        </w:rPr>
        <w:t xml:space="preserve">Mode 2: </w:t>
      </w:r>
    </w:p>
    <w:p w14:paraId="507E3F15" w14:textId="77777777" w:rsidR="00BD627B" w:rsidRPr="00FC6047" w:rsidRDefault="00BD627B" w:rsidP="00BD627B">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Pr="00FC6047">
        <w:rPr>
          <w:lang w:val="en-US"/>
        </w:rPr>
        <w:t>In this mode, the UE selects the resources for a preconfigured maximum number of transmissions (blind or HARQ based retransmissions) of a same transport block</w:t>
      </w:r>
    </w:p>
    <w:p w14:paraId="1646F2A8" w14:textId="77777777" w:rsidR="00BD627B" w:rsidRPr="00FC6047" w:rsidRDefault="00BD627B" w:rsidP="00BD627B">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Pr="00FC6047">
        <w:rPr>
          <w:lang w:val="en-US"/>
        </w:rPr>
        <w:t>UE can also reserve resources for future transport blocks by indicating a resource reservation period indicated in the 1</w:t>
      </w:r>
      <w:r w:rsidRPr="00FC6047">
        <w:rPr>
          <w:vertAlign w:val="superscript"/>
          <w:lang w:val="en-US"/>
        </w:rPr>
        <w:t>st</w:t>
      </w:r>
      <w:r w:rsidRPr="00FC6047">
        <w:rPr>
          <w:lang w:val="en-US"/>
        </w:rPr>
        <w:t xml:space="preserve"> stage SCI.</w:t>
      </w:r>
    </w:p>
    <w:p w14:paraId="3AD7CB55" w14:textId="77777777" w:rsidR="00BD627B" w:rsidRPr="00FC6047" w:rsidRDefault="00BD627B" w:rsidP="00BD627B">
      <w:pPr>
        <w:ind w:left="1440" w:hanging="360"/>
        <w:jc w:val="both"/>
        <w:rPr>
          <w:lang w:val="en-US"/>
        </w:rPr>
      </w:pPr>
      <w:r w:rsidRPr="00827874">
        <w:rPr>
          <w:rFonts w:ascii="Courier New" w:hAnsi="Courier New" w:cs="Courier New"/>
          <w:lang w:val="en-US"/>
        </w:rPr>
        <w:t>o</w:t>
      </w:r>
      <w:r w:rsidRPr="00827874">
        <w:rPr>
          <w:rFonts w:ascii="Courier New" w:hAnsi="Courier New" w:cs="Courier New"/>
          <w:lang w:val="en-US"/>
        </w:rPr>
        <w:tab/>
      </w:r>
      <w:r w:rsidRPr="00FC6047">
        <w:rPr>
          <w:lang w:val="en-US"/>
        </w:rPr>
        <w:t xml:space="preserve">The UE should reserve the resources within a selection window which the interval is limited by the remaining packet delay budget. </w:t>
      </w:r>
    </w:p>
    <w:p w14:paraId="03A04D7B"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7C913BE" w14:textId="77777777" w:rsidR="00BD627B" w:rsidRDefault="00BD627B" w:rsidP="00BD627B">
      <w:pPr>
        <w:jc w:val="both"/>
        <w:rPr>
          <w:lang w:val="en-US"/>
        </w:rPr>
      </w:pPr>
      <w:r>
        <w:rPr>
          <w:lang w:val="en-US"/>
        </w:rPr>
        <w:t xml:space="preserve">SL-U should be supported for in-coverage and out-of-coverage UEs, therefore both mode 1 and mode 2 should be supported. </w:t>
      </w:r>
      <w:r w:rsidRPr="0091694E">
        <w:rPr>
          <w:lang w:val="en-US"/>
        </w:rPr>
        <w:t>As per WI scope, Uu operation for mode 1 is limited to licensed spectrum only, therefore SL SR, DCI transmission or RRC resource configuration may not be affected by unlicensed channel access.</w:t>
      </w:r>
      <w:r>
        <w:rPr>
          <w:lang w:val="en-US"/>
        </w:rPr>
        <w:t xml:space="preserve"> While control and data channels (SL SSB, PSCCH, PSSCH, PSFCH, etc) when transmitted on unlicensed spectrum should of course follow unlicensed channel access procedures</w:t>
      </w:r>
      <w:r w:rsidRPr="008D26EF">
        <w:rPr>
          <w:lang w:val="en-US"/>
        </w:rPr>
        <w:t xml:space="preserve"> </w:t>
      </w:r>
      <w:r>
        <w:rPr>
          <w:lang w:val="en-US"/>
        </w:rPr>
        <w:t xml:space="preserve">either in mode 1 or mode 2. </w:t>
      </w:r>
    </w:p>
    <w:p w14:paraId="3807325F" w14:textId="77777777" w:rsidR="00BD627B" w:rsidRDefault="00BD627B" w:rsidP="00BD627B">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resource allocation:</w:t>
      </w:r>
    </w:p>
    <w:tbl>
      <w:tblPr>
        <w:tblStyle w:val="TableGrid"/>
        <w:tblW w:w="0" w:type="auto"/>
        <w:tblLook w:val="04A0" w:firstRow="1" w:lastRow="0" w:firstColumn="1" w:lastColumn="0" w:noHBand="0" w:noVBand="1"/>
      </w:tblPr>
      <w:tblGrid>
        <w:gridCol w:w="9629"/>
      </w:tblGrid>
      <w:tr w:rsidR="00BD627B" w14:paraId="39B008DE" w14:textId="77777777" w:rsidTr="00135E7D">
        <w:tc>
          <w:tcPr>
            <w:tcW w:w="9962" w:type="dxa"/>
          </w:tcPr>
          <w:p w14:paraId="072431E5" w14:textId="77777777" w:rsidR="00BD627B" w:rsidRDefault="00BD627B" w:rsidP="00135E7D">
            <w:pPr>
              <w:jc w:val="both"/>
              <w:rPr>
                <w:rFonts w:cs="Times"/>
                <w:b/>
                <w:bCs/>
              </w:rPr>
            </w:pPr>
            <w:r>
              <w:rPr>
                <w:rFonts w:cs="Times"/>
                <w:b/>
                <w:bCs/>
                <w:highlight w:val="green"/>
              </w:rPr>
              <w:t>Agreement</w:t>
            </w:r>
          </w:p>
          <w:p w14:paraId="129AC755" w14:textId="77777777" w:rsidR="00BD627B" w:rsidRPr="00883723" w:rsidRDefault="00BD627B" w:rsidP="00135E7D">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t>(</w:t>
            </w:r>
            <w:r w:rsidRPr="00FC6047">
              <w:rPr>
                <w:highlight w:val="yellow"/>
              </w:rPr>
              <w:t>1</w:t>
            </w:r>
            <w:r w:rsidRPr="00791C02">
              <w:t xml:space="preserve">) The existing sidelink mode 1 RA including dynamic grant, Type 1 and Type 2 configured grants are </w:t>
            </w:r>
            <w:r w:rsidRPr="00A3400D">
              <w:t>supported as a baseline for sidelink operation in a shared carrier, subject to applicable regional regulations. At least in dynamic channel access, SL UE performs Type 1 or one of the Type 2 LBTs before SL</w:t>
            </w:r>
            <w:r w:rsidRPr="00A3400D">
              <w:rPr>
                <w:strike/>
              </w:rPr>
              <w:t xml:space="preserve"> </w:t>
            </w:r>
            <w:r w:rsidRPr="00364AF3">
              <w:t>transmission using the allocated resource(s), in c</w:t>
            </w:r>
            <w:r w:rsidRPr="00883723">
              <w:t>ompliance with transmission gap and LBT sensing idle time requirements specified in TS37.213.</w:t>
            </w:r>
          </w:p>
          <w:p w14:paraId="56DDB0A4" w14:textId="77777777" w:rsidR="00BD627B" w:rsidRPr="00883723" w:rsidRDefault="00BD627B" w:rsidP="00135E7D">
            <w:pPr>
              <w:overflowPunct/>
              <w:adjustRightInd/>
              <w:spacing w:after="0"/>
              <w:ind w:left="1440" w:hanging="360"/>
              <w:jc w:val="both"/>
              <w:textAlignment w:val="auto"/>
              <w:rPr>
                <w:lang w:val="en-AU"/>
              </w:rPr>
            </w:pPr>
            <w:r w:rsidRPr="00883723">
              <w:rPr>
                <w:rFonts w:ascii="Courier New" w:hAnsi="Courier New" w:cs="Courier New"/>
                <w:lang w:val="en-AU"/>
              </w:rPr>
              <w:t>o</w:t>
            </w:r>
            <w:r w:rsidRPr="00883723">
              <w:rPr>
                <w:rFonts w:ascii="Courier New" w:hAnsi="Courier New" w:cs="Courier New"/>
                <w:lang w:val="en-AU"/>
              </w:rPr>
              <w:tab/>
            </w:r>
            <w:r w:rsidRPr="00883723">
              <w:rPr>
                <w:lang w:val="en-AU"/>
              </w:rPr>
              <w:t>(</w:t>
            </w:r>
            <w:r w:rsidRPr="00883723">
              <w:rPr>
                <w:highlight w:val="yellow"/>
                <w:lang w:val="en-AU"/>
              </w:rPr>
              <w:t>a</w:t>
            </w:r>
            <w:r w:rsidRPr="00883723">
              <w:rPr>
                <w:lang w:val="en-AU"/>
              </w:rPr>
              <w:t xml:space="preserve">) FFS whether/how mode 1 resource allocation </w:t>
            </w:r>
            <w:r w:rsidRPr="00883723">
              <w:rPr>
                <w:strike/>
                <w:lang w:val="en-AU"/>
              </w:rPr>
              <w:t xml:space="preserve">selection </w:t>
            </w:r>
            <w:r w:rsidRPr="00883723">
              <w:rPr>
                <w:lang w:val="en-AU"/>
              </w:rPr>
              <w:t>procedure needs to be updated / enhanced due to shared spectrum channel access</w:t>
            </w:r>
          </w:p>
          <w:p w14:paraId="11CE563A" w14:textId="77777777" w:rsidR="00BD627B" w:rsidRPr="00883723" w:rsidRDefault="00BD627B" w:rsidP="00135E7D">
            <w:pPr>
              <w:overflowPunct/>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2</w:t>
            </w:r>
            <w:r w:rsidRPr="00883723">
              <w:t>) 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CEAFF6"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rPr>
                <w:lang w:val="en-AU"/>
              </w:rPr>
              <w:t>(</w:t>
            </w:r>
            <w:r w:rsidRPr="00883723">
              <w:rPr>
                <w:highlight w:val="yellow"/>
                <w:lang w:val="en-AU"/>
              </w:rPr>
              <w:t>a</w:t>
            </w:r>
            <w:r w:rsidRPr="00883723">
              <w:rPr>
                <w:lang w:val="en-AU"/>
              </w:rPr>
              <w:t>) FFS whether/how mode 2 resource selection procedure needs to be updated / enhanced due to shared spectrum channel access</w:t>
            </w:r>
          </w:p>
          <w:p w14:paraId="1B412F6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3</w:t>
            </w:r>
            <w:r w:rsidRPr="00883723">
              <w:t>) FFS whether/how multi-consecutive slots transmission can be supported for NR sidelink operation in unlicensed spectrum, including the following aspects</w:t>
            </w:r>
          </w:p>
          <w:p w14:paraId="2EC3933A"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t>(</w:t>
            </w:r>
            <w:r w:rsidRPr="00883723">
              <w:rPr>
                <w:highlight w:val="yellow"/>
              </w:rPr>
              <w:t>a</w:t>
            </w:r>
            <w:r w:rsidRPr="00883723">
              <w:t>) channel access, resource allocation and PHY channel design</w:t>
            </w:r>
          </w:p>
          <w:p w14:paraId="1FF3DCA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4</w:t>
            </w:r>
            <w:r w:rsidRPr="00883723">
              <w:t>) FFS whether/how enhancement is needed between the end of the LBT procedure and the start of the SL transmission to retain channel access</w:t>
            </w:r>
          </w:p>
          <w:p w14:paraId="6963EE0B" w14:textId="77777777" w:rsidR="00BD627B" w:rsidRPr="00A525A8" w:rsidRDefault="00BD627B" w:rsidP="00135E7D">
            <w:pPr>
              <w:pStyle w:val="ListParagraph"/>
              <w:ind w:left="0"/>
              <w:rPr>
                <w:lang w:val="en-US"/>
              </w:rPr>
            </w:pPr>
            <w:r w:rsidRPr="00AB0A52">
              <w:rPr>
                <w:sz w:val="20"/>
                <w:szCs w:val="20"/>
                <w:lang w:val="en-GB"/>
              </w:rPr>
              <w:t>RAN1 to strive for a common solution for channel access for Mode 1 and Mode 2</w:t>
            </w:r>
          </w:p>
        </w:tc>
      </w:tr>
    </w:tbl>
    <w:p w14:paraId="31510391" w14:textId="2985160B" w:rsidR="00BD627B" w:rsidRPr="00E03281" w:rsidRDefault="00BD627B" w:rsidP="00BD627B">
      <w:pPr>
        <w:spacing w:before="240"/>
        <w:jc w:val="both"/>
        <w:rPr>
          <w:lang w:val="en-US"/>
        </w:rPr>
      </w:pPr>
      <w:r>
        <w:rPr>
          <w:lang w:val="en-US"/>
        </w:rPr>
        <w:t xml:space="preserve">Regarding FFSes (1).a and (2).a, the LBT type of channel access procedures as adopted in NR-U are designed for collision avoidance and fair coexistence with other RATs which use </w:t>
      </w:r>
      <w:r w:rsidRPr="005A38C6">
        <w:rPr>
          <w:lang w:val="en-US"/>
        </w:rPr>
        <w:t>asynchronous</w:t>
      </w:r>
      <w:r>
        <w:rPr>
          <w:lang w:val="en-US"/>
        </w:rPr>
        <w:t xml:space="preserve"> channel access. However, the Mode 2 sensing-based procedures are designed for coordinating the resource allocation in a distributed way among SL UEs transmitting in a frame-based structure. This means that these mechanisms may not fully replace each other, on the contrary, they should operate together and complement each other. However, issues may arise if existing SL resource allocation procedure does not consider the channel access mechanism in place. </w:t>
      </w:r>
      <w:r>
        <w:rPr>
          <w:lang w:val="en-US"/>
        </w:rPr>
        <w:fldChar w:fldCharType="begin"/>
      </w:r>
      <w:r>
        <w:rPr>
          <w:lang w:val="en-US"/>
        </w:rPr>
        <w:instrText xml:space="preserve"> REF _Ref110501883 \h </w:instrText>
      </w:r>
      <w:r>
        <w:rPr>
          <w:lang w:val="en-US"/>
        </w:rPr>
      </w:r>
      <w:r>
        <w:rPr>
          <w:lang w:val="en-US"/>
        </w:rPr>
        <w:fldChar w:fldCharType="separate"/>
      </w:r>
      <w:r w:rsidR="00550C0C" w:rsidRPr="008435C4">
        <w:rPr>
          <w:lang w:val="en-US"/>
        </w:rPr>
        <w:t xml:space="preserve">Figure </w:t>
      </w:r>
      <w:r w:rsidR="00550C0C">
        <w:rPr>
          <w:noProof/>
        </w:rPr>
        <w:t>2</w:t>
      </w:r>
      <w:r>
        <w:rPr>
          <w:lang w:val="en-US"/>
        </w:rPr>
        <w:fldChar w:fldCharType="end"/>
      </w:r>
      <w:r>
        <w:rPr>
          <w:lang w:val="en-US"/>
        </w:rPr>
        <w:t xml:space="preserve"> 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0C02A021" w14:textId="77777777" w:rsidR="00BD627B" w:rsidRPr="008435C4" w:rsidRDefault="00BD627B" w:rsidP="00BD627B">
      <w:pPr>
        <w:keepNext/>
        <w:jc w:val="center"/>
        <w:rPr>
          <w:lang w:val="en-US"/>
        </w:rPr>
      </w:pPr>
      <w:r>
        <w:rPr>
          <w:noProof/>
          <w:lang w:val="en-US"/>
        </w:rPr>
        <w:drawing>
          <wp:inline distT="0" distB="0" distL="0" distR="0" wp14:anchorId="63B4DF38" wp14:editId="2CE4503F">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5BC5CC48" w14:textId="71AB5EAA" w:rsidR="00BD627B" w:rsidRDefault="00BD627B" w:rsidP="00BD627B">
      <w:pPr>
        <w:pStyle w:val="Caption"/>
        <w:jc w:val="center"/>
        <w:rPr>
          <w:lang w:val="en-US"/>
        </w:rPr>
      </w:pPr>
      <w:bookmarkStart w:id="160" w:name="_Ref110501883"/>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550C0C">
        <w:rPr>
          <w:noProof/>
        </w:rPr>
        <w:t>2</w:t>
      </w:r>
      <w:r w:rsidRPr="008435C4">
        <w:rPr>
          <w:lang w:val="en-US"/>
        </w:rPr>
        <w:fldChar w:fldCharType="end"/>
      </w:r>
      <w:bookmarkEnd w:id="160"/>
      <w:r w:rsidRPr="00AB00F1">
        <w:rPr>
          <w:lang w:val="en-US"/>
        </w:rPr>
        <w:t xml:space="preserve"> - Example of a case where </w:t>
      </w:r>
      <w:r>
        <w:rPr>
          <w:lang w:val="en-US"/>
        </w:rPr>
        <w:t>selection of a certain</w:t>
      </w:r>
      <w:r w:rsidRPr="00AB00F1">
        <w:rPr>
          <w:lang w:val="en-US"/>
        </w:rPr>
        <w:t xml:space="preserve"> candidate resource will lead to a channel access </w:t>
      </w:r>
      <w:r>
        <w:rPr>
          <w:lang w:val="en-US"/>
        </w:rPr>
        <w:t>failure for transmission in a reserved resource from another UE</w:t>
      </w:r>
      <w:r w:rsidRPr="00AB00F1">
        <w:rPr>
          <w:lang w:val="en-US"/>
        </w:rPr>
        <w:t>.</w:t>
      </w:r>
    </w:p>
    <w:p w14:paraId="4E3ACC22" w14:textId="565B8236" w:rsidR="00BD627B" w:rsidRPr="008435C4" w:rsidRDefault="00BD627B" w:rsidP="00BD627B">
      <w:pPr>
        <w:spacing w:after="240"/>
        <w:jc w:val="both"/>
        <w:rPr>
          <w:b/>
          <w:i/>
          <w:lang w:val="en-US"/>
        </w:rPr>
      </w:pPr>
      <w:bookmarkStart w:id="161" w:name="Obs83442"/>
      <w:bookmarkStart w:id="162" w:name="Obs61529"/>
      <w:bookmarkStart w:id="163" w:name="Obs87170"/>
      <w:bookmarkStart w:id="164" w:name="Obs70197"/>
      <w:bookmarkStart w:id="165" w:name="Obs96450"/>
      <w:bookmarkStart w:id="166" w:name="Obs35748"/>
      <w:bookmarkStart w:id="167" w:name="Obs99301"/>
      <w:bookmarkStart w:id="168" w:name="Obs69298"/>
      <w:bookmarkStart w:id="169" w:name="Obs79107"/>
      <w:bookmarkStart w:id="170" w:name="Obs55003"/>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550C0C">
        <w:rPr>
          <w:b/>
          <w:noProof/>
          <w:lang w:val="en-US"/>
        </w:rPr>
        <w:t>3</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bookmarkEnd w:id="161"/>
    <w:bookmarkEnd w:id="162"/>
    <w:bookmarkEnd w:id="163"/>
    <w:bookmarkEnd w:id="164"/>
    <w:bookmarkEnd w:id="165"/>
    <w:bookmarkEnd w:id="166"/>
    <w:bookmarkEnd w:id="167"/>
    <w:bookmarkEnd w:id="168"/>
    <w:bookmarkEnd w:id="169"/>
    <w:bookmarkEnd w:id="170"/>
    <w:p w14:paraId="40B6165C" w14:textId="6C3B4C2B" w:rsidR="00BD627B" w:rsidRPr="00282A50" w:rsidRDefault="00BD627B" w:rsidP="00BD627B">
      <w:pPr>
        <w:jc w:val="both"/>
        <w:rPr>
          <w:lang w:val="en-US"/>
        </w:rPr>
      </w:pPr>
      <w:r>
        <w:rPr>
          <w:lang w:val="en-US"/>
        </w:rPr>
        <w:t>Another example is shown in</w:t>
      </w:r>
      <w:r w:rsidDel="0049162F">
        <w:rPr>
          <w:lang w:val="en-US"/>
        </w:rPr>
        <w:t xml:space="preserve"> </w:t>
      </w:r>
      <w:r>
        <w:rPr>
          <w:lang w:val="en-US"/>
        </w:rPr>
        <w:fldChar w:fldCharType="begin"/>
      </w:r>
      <w:r>
        <w:rPr>
          <w:lang w:val="en-US"/>
        </w:rPr>
        <w:instrText xml:space="preserve"> REF _Ref110501901 \h </w:instrText>
      </w:r>
      <w:r>
        <w:rPr>
          <w:lang w:val="en-US"/>
        </w:rPr>
      </w:r>
      <w:r>
        <w:rPr>
          <w:lang w:val="en-US"/>
        </w:rPr>
        <w:fldChar w:fldCharType="separate"/>
      </w:r>
      <w:r w:rsidR="00550C0C" w:rsidRPr="008435C4">
        <w:rPr>
          <w:lang w:val="en-US"/>
        </w:rPr>
        <w:t xml:space="preserve">Figure </w:t>
      </w:r>
      <w:r w:rsidR="00550C0C">
        <w:rPr>
          <w:noProof/>
        </w:rPr>
        <w:t>3</w:t>
      </w:r>
      <w:r>
        <w:rPr>
          <w:lang w:val="en-US"/>
        </w:rPr>
        <w:fldChar w:fldCharType="end"/>
      </w:r>
      <w:r>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24849161" w14:textId="77777777" w:rsidR="00BD627B" w:rsidRPr="008435C4" w:rsidRDefault="00BD627B" w:rsidP="00BD627B">
      <w:pPr>
        <w:keepNext/>
        <w:jc w:val="center"/>
        <w:rPr>
          <w:lang w:val="en-US"/>
        </w:rPr>
      </w:pPr>
      <w:r>
        <w:rPr>
          <w:noProof/>
          <w:lang w:val="en-US"/>
        </w:rPr>
        <w:drawing>
          <wp:inline distT="0" distB="0" distL="0" distR="0" wp14:anchorId="4DE73FC0" wp14:editId="3B8591CD">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0CC9F46F" w14:textId="39E5FEB0" w:rsidR="00BD627B" w:rsidRDefault="00BD627B" w:rsidP="00BD627B">
      <w:pPr>
        <w:pStyle w:val="Caption"/>
        <w:jc w:val="center"/>
        <w:rPr>
          <w:lang w:val="en-US"/>
        </w:rPr>
      </w:pPr>
      <w:bookmarkStart w:id="171" w:name="_Ref110501901"/>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550C0C">
        <w:rPr>
          <w:noProof/>
        </w:rPr>
        <w:t>3</w:t>
      </w:r>
      <w:r w:rsidRPr="008435C4">
        <w:rPr>
          <w:lang w:val="en-US"/>
        </w:rPr>
        <w:fldChar w:fldCharType="end"/>
      </w:r>
      <w:bookmarkEnd w:id="171"/>
      <w:r w:rsidRPr="00AB00F1">
        <w:rPr>
          <w:lang w:val="en-US"/>
        </w:rPr>
        <w:t xml:space="preserve"> - Example of a case where </w:t>
      </w:r>
      <w:r>
        <w:rPr>
          <w:lang w:val="en-US"/>
        </w:rPr>
        <w:t>selection of a certain</w:t>
      </w:r>
      <w:r w:rsidRPr="00AB00F1">
        <w:rPr>
          <w:lang w:val="en-US"/>
        </w:rPr>
        <w:t xml:space="preserve"> candidate resource will lead to a channel access failure </w:t>
      </w:r>
      <w:r>
        <w:rPr>
          <w:lang w:val="en-US"/>
        </w:rPr>
        <w:t xml:space="preserve">as it does </w:t>
      </w:r>
      <w:r w:rsidRPr="00AB00F1">
        <w:rPr>
          <w:lang w:val="en-US"/>
        </w:rPr>
        <w:t>not tak</w:t>
      </w:r>
      <w:r>
        <w:rPr>
          <w:lang w:val="en-US"/>
        </w:rPr>
        <w:t>e</w:t>
      </w:r>
      <w:r w:rsidRPr="00AB00F1">
        <w:rPr>
          <w:lang w:val="en-US"/>
        </w:rPr>
        <w:t xml:space="preserve"> into account the LBT </w:t>
      </w:r>
      <w:r>
        <w:rPr>
          <w:lang w:val="en-US"/>
        </w:rPr>
        <w:t>interval overlapping with a reserved resource of another UE</w:t>
      </w:r>
      <w:r w:rsidRPr="00AB00F1">
        <w:rPr>
          <w:lang w:val="en-US"/>
        </w:rPr>
        <w:t>.</w:t>
      </w:r>
    </w:p>
    <w:p w14:paraId="3AB2F0A9" w14:textId="47688386" w:rsidR="00BD627B" w:rsidRPr="00212C60" w:rsidRDefault="00BD627B" w:rsidP="00BD627B">
      <w:pPr>
        <w:spacing w:after="240"/>
        <w:jc w:val="both"/>
        <w:rPr>
          <w:b/>
          <w:i/>
          <w:lang w:val="en-US"/>
        </w:rPr>
      </w:pPr>
      <w:bookmarkStart w:id="172" w:name="Obs83443"/>
      <w:bookmarkStart w:id="173" w:name="Obs61530"/>
      <w:bookmarkStart w:id="174" w:name="Obs87171"/>
      <w:bookmarkStart w:id="175" w:name="Obs70198"/>
      <w:bookmarkStart w:id="176" w:name="Obs96451"/>
      <w:bookmarkStart w:id="177" w:name="Obs35749"/>
      <w:bookmarkStart w:id="178" w:name="Obs99302"/>
      <w:bookmarkStart w:id="179" w:name="Obs69299"/>
      <w:bookmarkStart w:id="180" w:name="Obs79108"/>
      <w:bookmarkStart w:id="181" w:name="Obs55004"/>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550C0C">
        <w:rPr>
          <w:b/>
          <w:noProof/>
          <w:lang w:val="en-US"/>
        </w:rPr>
        <w:t>4</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In mode 1 SL resource allocation, t</w:t>
      </w:r>
      <w:r w:rsidRPr="00B6329F">
        <w:rPr>
          <w:b/>
          <w:i/>
          <w:lang w:val="en-US"/>
        </w:rPr>
        <w:t xml:space="preserve">he gNB scheduler implementation should be able to prevent the occurrence of LBT blocking between </w:t>
      </w:r>
      <w:r>
        <w:rPr>
          <w:b/>
          <w:i/>
          <w:lang w:val="en-US"/>
        </w:rPr>
        <w:t xml:space="preserve">connected </w:t>
      </w:r>
      <w:r w:rsidRPr="00B6329F">
        <w:rPr>
          <w:b/>
          <w:i/>
          <w:lang w:val="en-US"/>
        </w:rPr>
        <w:t>SL devices</w:t>
      </w:r>
      <w:r w:rsidRPr="008435C4">
        <w:rPr>
          <w:b/>
          <w:i/>
          <w:lang w:val="en-US"/>
        </w:rPr>
        <w:t xml:space="preserve">. </w:t>
      </w:r>
    </w:p>
    <w:p w14:paraId="7DC74EEB" w14:textId="0F8A8080" w:rsidR="00BD627B" w:rsidRDefault="00BD627B" w:rsidP="00BD627B">
      <w:pPr>
        <w:spacing w:after="240"/>
        <w:jc w:val="both"/>
        <w:rPr>
          <w:b/>
          <w:i/>
          <w:lang w:val="en-US"/>
        </w:rPr>
      </w:pPr>
      <w:bookmarkStart w:id="182" w:name="Obs83444"/>
      <w:bookmarkStart w:id="183" w:name="Obs61531"/>
      <w:bookmarkStart w:id="184" w:name="Obs87172"/>
      <w:bookmarkStart w:id="185" w:name="Obs70199"/>
      <w:bookmarkStart w:id="186" w:name="Obs96452"/>
      <w:bookmarkStart w:id="187" w:name="Obs35750"/>
      <w:bookmarkStart w:id="188" w:name="Obs99303"/>
      <w:bookmarkStart w:id="189" w:name="Obs69300"/>
      <w:bookmarkStart w:id="190" w:name="Obs79109"/>
      <w:bookmarkStart w:id="191" w:name="Obs55005"/>
      <w:bookmarkEnd w:id="172"/>
      <w:bookmarkEnd w:id="173"/>
      <w:bookmarkEnd w:id="174"/>
      <w:bookmarkEnd w:id="175"/>
      <w:bookmarkEnd w:id="176"/>
      <w:bookmarkEnd w:id="177"/>
      <w:bookmarkEnd w:id="178"/>
      <w:bookmarkEnd w:id="179"/>
      <w:bookmarkEnd w:id="180"/>
      <w:bookmarkEnd w:id="181"/>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550C0C">
        <w:rPr>
          <w:b/>
          <w:noProof/>
          <w:lang w:val="en-US"/>
        </w:rPr>
        <w:t>5</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bookmarkEnd w:id="182"/>
    <w:bookmarkEnd w:id="183"/>
    <w:bookmarkEnd w:id="184"/>
    <w:bookmarkEnd w:id="185"/>
    <w:bookmarkEnd w:id="186"/>
    <w:bookmarkEnd w:id="187"/>
    <w:bookmarkEnd w:id="188"/>
    <w:bookmarkEnd w:id="189"/>
    <w:bookmarkEnd w:id="190"/>
    <w:bookmarkEnd w:id="191"/>
    <w:p w14:paraId="622B912B" w14:textId="77777777" w:rsidR="00BD627B" w:rsidRDefault="00BD627B" w:rsidP="00BD627B">
      <w:pPr>
        <w:jc w:val="both"/>
        <w:rPr>
          <w:lang w:val="en-US"/>
        </w:rPr>
      </w:pPr>
      <w:r>
        <w:rPr>
          <w:lang w:val="en-US"/>
        </w:rPr>
        <w:t>Note that in both example the LBT failure related to the transmission of other SL-U UE can be avoided. In the case of Mode 1, 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 In case of Mode 2, the SL-U UE when performing sensing can acquire the knowledge about the reserved resources based on received SCIs.</w:t>
      </w:r>
    </w:p>
    <w:p w14:paraId="3C6D0BF1" w14:textId="77777777" w:rsidR="00BD627B" w:rsidRDefault="00BD627B" w:rsidP="00BD627B">
      <w:pPr>
        <w:jc w:val="both"/>
        <w:rPr>
          <w:lang w:val="en-US"/>
        </w:rPr>
      </w:pPr>
      <w:r>
        <w:rPr>
          <w:lang w:val="en-US"/>
        </w:rPr>
        <w:t xml:space="preserve">In case </w:t>
      </w:r>
      <w:r w:rsidRPr="0067286D">
        <w:rPr>
          <w:lang w:val="en-US"/>
        </w:rPr>
        <w:t xml:space="preserve">multi-consecutive slots transmissions </w:t>
      </w:r>
      <w:r>
        <w:rPr>
          <w:lang w:val="en-US"/>
        </w:rPr>
        <w:t>are</w:t>
      </w:r>
      <w:r w:rsidRPr="0067286D">
        <w:rPr>
          <w:lang w:val="en-US"/>
        </w:rPr>
        <w:t xml:space="preserve"> supported in SL-U</w:t>
      </w:r>
      <w:r>
        <w:rPr>
          <w:lang w:val="en-US"/>
        </w:rPr>
        <w:t xml:space="preserve">, as discussed in FFS (3), we note that the same issue described above is present. In other words, </w:t>
      </w:r>
      <w:r w:rsidRPr="0067286D">
        <w:rPr>
          <w:lang w:val="en-US"/>
        </w:rPr>
        <w:t>in case the LBT of any candidate consecutive resource overlaps with a reserved resource or in case LBT of reserved resource overlap with any of the candidate consecutive resources, the LBT failure due to the presence of a reserved resource c</w:t>
      </w:r>
      <w:r>
        <w:rPr>
          <w:lang w:val="en-US"/>
        </w:rPr>
        <w:t xml:space="preserve">an be </w:t>
      </w:r>
      <w:r w:rsidRPr="0067286D">
        <w:rPr>
          <w:lang w:val="en-US"/>
        </w:rPr>
        <w:t xml:space="preserve">avoided by </w:t>
      </w:r>
      <w:r>
        <w:rPr>
          <w:lang w:val="en-US"/>
        </w:rPr>
        <w:t>making the resource allocation procedures (i.e. both Mode 1 and 2) become aware to this problem.</w:t>
      </w:r>
    </w:p>
    <w:p w14:paraId="3E6FF6EA" w14:textId="1BD99B6F" w:rsidR="00BD627B" w:rsidRDefault="00BD627B" w:rsidP="00BD627B">
      <w:pPr>
        <w:jc w:val="both"/>
        <w:rPr>
          <w:lang w:val="en-US"/>
        </w:rPr>
      </w:pPr>
      <w:r>
        <w:rPr>
          <w:lang w:val="en-US"/>
        </w:rPr>
        <w:t xml:space="preserve">Therefore, in our view, </w:t>
      </w:r>
      <w:r w:rsidR="00970DEE" w:rsidRPr="00970DEE">
        <w:rPr>
          <w:lang w:val="en-US"/>
        </w:rPr>
        <w:t xml:space="preserve">RAN1 should investigate the interaction </w:t>
      </w:r>
      <w:r w:rsidR="00BD24E0">
        <w:rPr>
          <w:lang w:val="en-US"/>
        </w:rPr>
        <w:t>between</w:t>
      </w:r>
      <w:r w:rsidR="00970DEE" w:rsidRPr="00970DEE">
        <w:rPr>
          <w:lang w:val="en-US"/>
        </w:rPr>
        <w:t xml:space="preserve"> channel access procedure</w:t>
      </w:r>
      <w:r w:rsidR="00FB20E1">
        <w:rPr>
          <w:lang w:val="en-US"/>
        </w:rPr>
        <w:t>s</w:t>
      </w:r>
      <w:r w:rsidR="00970DEE" w:rsidRPr="00970DEE">
        <w:rPr>
          <w:lang w:val="en-US"/>
        </w:rPr>
        <w:t xml:space="preserve"> </w:t>
      </w:r>
      <w:r w:rsidR="006222D1">
        <w:rPr>
          <w:lang w:val="en-US"/>
        </w:rPr>
        <w:t>and</w:t>
      </w:r>
      <w:r w:rsidR="00970DEE" w:rsidRPr="00970DEE">
        <w:rPr>
          <w:lang w:val="en-US"/>
        </w:rPr>
        <w:t xml:space="preserve"> resource allocation mode 1 and mode 2 in order to avoid resource allocation which may cause LBT failures</w:t>
      </w:r>
      <w:r w:rsidR="00BC4975">
        <w:rPr>
          <w:lang w:val="en-US"/>
        </w:rPr>
        <w:t xml:space="preserve">. </w:t>
      </w:r>
      <w:r w:rsidR="009E68E2">
        <w:rPr>
          <w:lang w:val="en-US"/>
        </w:rPr>
        <w:t xml:space="preserve">It should be </w:t>
      </w:r>
      <w:r>
        <w:rPr>
          <w:lang w:val="en-US"/>
        </w:rPr>
        <w:t>discuss</w:t>
      </w:r>
      <w:r w:rsidR="009E68E2">
        <w:rPr>
          <w:lang w:val="en-US"/>
        </w:rPr>
        <w:t>ed</w:t>
      </w:r>
      <w:r>
        <w:rPr>
          <w:lang w:val="en-US"/>
        </w:rPr>
        <w:t xml:space="preserve"> how to modify the candidate resource selection mechanism to prevent avoidable LBT issues between SL-U UEs, for example, by excluding candidate resources which (i) are subject to LBT failure caused by a reserved resource transmission or (ii) may cause LBT failure to a reserved resource transmission.</w:t>
      </w:r>
    </w:p>
    <w:p w14:paraId="775F4CFB" w14:textId="4F7079A7" w:rsidR="00B277C8" w:rsidRPr="000558C2" w:rsidRDefault="00B277C8" w:rsidP="00B277C8">
      <w:pPr>
        <w:spacing w:after="120"/>
        <w:jc w:val="both"/>
        <w:rPr>
          <w:b/>
          <w:i/>
          <w:lang w:val="en-US"/>
        </w:rPr>
      </w:pPr>
      <w:bookmarkStart w:id="192" w:name="Proposal81309"/>
      <w:bookmarkStart w:id="193" w:name="Proposal991"/>
      <w:bookmarkStart w:id="194" w:name="Proposal11640"/>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23</w:t>
      </w:r>
      <w:r w:rsidRPr="00212C60">
        <w:rPr>
          <w:b/>
          <w:i/>
          <w:lang w:val="en-US"/>
        </w:rPr>
        <w:fldChar w:fldCharType="end"/>
      </w:r>
      <w:r w:rsidRPr="00212C60">
        <w:rPr>
          <w:b/>
          <w:i/>
          <w:lang w:val="en-US"/>
        </w:rPr>
        <w:t xml:space="preserve">: </w:t>
      </w:r>
      <w:r w:rsidR="00F94EFF" w:rsidRPr="00F94EFF">
        <w:rPr>
          <w:b/>
          <w:i/>
          <w:lang w:val="en-US"/>
        </w:rPr>
        <w:t xml:space="preserve">Resource allocation procedure should avoid selection of a candidate resource before a reserved </w:t>
      </w:r>
      <w:r w:rsidR="003D5D10" w:rsidRPr="00F94EFF">
        <w:rPr>
          <w:b/>
          <w:i/>
          <w:lang w:val="en-US"/>
        </w:rPr>
        <w:t>resource in case</w:t>
      </w:r>
      <w:r w:rsidR="00F94EFF" w:rsidRPr="00F94EFF">
        <w:rPr>
          <w:b/>
          <w:i/>
          <w:lang w:val="en-US"/>
        </w:rPr>
        <w:t xml:space="preserve"> the transmitting symbols of candidate resource overlap with LBT of the reserved resource</w:t>
      </w:r>
      <w:r>
        <w:rPr>
          <w:b/>
          <w:i/>
          <w:lang w:val="en-US"/>
        </w:rPr>
        <w:t>.</w:t>
      </w:r>
    </w:p>
    <w:p w14:paraId="61CA0700" w14:textId="28F7DCA0" w:rsidR="00B277C8" w:rsidRPr="000558C2" w:rsidRDefault="00B277C8" w:rsidP="00B277C8">
      <w:pPr>
        <w:spacing w:after="120"/>
        <w:jc w:val="both"/>
        <w:rPr>
          <w:b/>
          <w:i/>
          <w:lang w:val="en-US"/>
        </w:rPr>
      </w:pPr>
      <w:bookmarkStart w:id="195" w:name="Proposal81310"/>
      <w:bookmarkStart w:id="196" w:name="Proposal992"/>
      <w:bookmarkStart w:id="197" w:name="Proposal11641"/>
      <w:bookmarkEnd w:id="192"/>
      <w:bookmarkEnd w:id="193"/>
      <w:bookmarkEnd w:id="19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24</w:t>
      </w:r>
      <w:r w:rsidRPr="00212C60">
        <w:rPr>
          <w:b/>
          <w:i/>
          <w:lang w:val="en-US"/>
        </w:rPr>
        <w:fldChar w:fldCharType="end"/>
      </w:r>
      <w:r w:rsidRPr="00212C60">
        <w:rPr>
          <w:b/>
          <w:i/>
          <w:lang w:val="en-US"/>
        </w:rPr>
        <w:t xml:space="preserve">: </w:t>
      </w:r>
      <w:r w:rsidR="009E14E5" w:rsidRPr="009E14E5">
        <w:rPr>
          <w:b/>
          <w:i/>
          <w:lang w:val="en-US"/>
        </w:rPr>
        <w:t xml:space="preserve">Resource allocation procedure should avoid selection of a candidate resource after a reserved </w:t>
      </w:r>
      <w:r w:rsidR="003D5D10" w:rsidRPr="009E14E5">
        <w:rPr>
          <w:b/>
          <w:i/>
          <w:lang w:val="en-US"/>
        </w:rPr>
        <w:t>resource in case</w:t>
      </w:r>
      <w:r w:rsidR="009E14E5" w:rsidRPr="009E14E5">
        <w:rPr>
          <w:b/>
          <w:i/>
          <w:lang w:val="en-US"/>
        </w:rPr>
        <w:t xml:space="preserve"> the transmitting symbols of the reserved resource overlap with LBT of candidate resource</w:t>
      </w:r>
      <w:r>
        <w:rPr>
          <w:b/>
          <w:i/>
          <w:lang w:val="en-US"/>
        </w:rPr>
        <w:t>.</w:t>
      </w:r>
    </w:p>
    <w:bookmarkEnd w:id="195"/>
    <w:bookmarkEnd w:id="196"/>
    <w:bookmarkEnd w:id="197"/>
    <w:p w14:paraId="3EED0692" w14:textId="3ABDD09D" w:rsidR="00892746" w:rsidRDefault="0051557D" w:rsidP="0051557D">
      <w:pPr>
        <w:jc w:val="both"/>
        <w:rPr>
          <w:lang w:val="en-US"/>
        </w:rPr>
      </w:pPr>
      <w:r>
        <w:rPr>
          <w:lang w:val="en-US"/>
        </w:rPr>
        <w:t>In RAN1#112</w:t>
      </w:r>
      <w:r w:rsidR="00A72F3D">
        <w:rPr>
          <w:lang w:val="en-US"/>
        </w:rPr>
        <w:t>-bis-e</w:t>
      </w:r>
      <w:r>
        <w:rPr>
          <w:lang w:val="en-US"/>
        </w:rPr>
        <w:t xml:space="preserve"> </w:t>
      </w:r>
      <w:r w:rsidR="00A72F3D">
        <w:rPr>
          <w:lang w:val="en-US"/>
        </w:rPr>
        <w:t>it was agreed the following</w:t>
      </w:r>
      <w:r w:rsidR="00E61619">
        <w:rPr>
          <w:lang w:val="en-US"/>
        </w:rPr>
        <w:t>:</w:t>
      </w:r>
    </w:p>
    <w:tbl>
      <w:tblPr>
        <w:tblStyle w:val="TableGrid"/>
        <w:tblW w:w="0" w:type="auto"/>
        <w:tblLook w:val="04A0" w:firstRow="1" w:lastRow="0" w:firstColumn="1" w:lastColumn="0" w:noHBand="0" w:noVBand="1"/>
      </w:tblPr>
      <w:tblGrid>
        <w:gridCol w:w="9629"/>
      </w:tblGrid>
      <w:tr w:rsidR="003D66CE" w:rsidRPr="00A72F3D" w14:paraId="7D88D5CC" w14:textId="77777777" w:rsidTr="003D66CE">
        <w:tc>
          <w:tcPr>
            <w:tcW w:w="9629" w:type="dxa"/>
          </w:tcPr>
          <w:p w14:paraId="1DDA1580" w14:textId="2FA1B951" w:rsidR="00A72F3D" w:rsidRPr="00A72F3D" w:rsidRDefault="00A72F3D" w:rsidP="00A72F3D">
            <w:pPr>
              <w:rPr>
                <w:lang w:val="en-US" w:eastAsia="zh-CN"/>
              </w:rPr>
            </w:pPr>
            <w:r w:rsidRPr="0065747D">
              <w:rPr>
                <w:b/>
                <w:bCs/>
                <w:highlight w:val="green"/>
                <w:lang w:val="en-US"/>
              </w:rPr>
              <w:t xml:space="preserve"> Agreement</w:t>
            </w:r>
          </w:p>
          <w:p w14:paraId="52778932" w14:textId="77777777" w:rsidR="00A72F3D" w:rsidRPr="0065747D" w:rsidRDefault="00A72F3D" w:rsidP="00A72F3D">
            <w:pPr>
              <w:spacing w:line="252" w:lineRule="auto"/>
              <w:rPr>
                <w:lang w:val="en-US" w:eastAsia="zh-TW"/>
              </w:rPr>
            </w:pPr>
            <w:r w:rsidRPr="0065747D">
              <w:rPr>
                <w:lang w:val="en-US"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ED717C2"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Option 1:</w:t>
            </w:r>
          </w:p>
          <w:p w14:paraId="2CB74A17"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rPr>
            </w:pPr>
            <w:r w:rsidRPr="0065747D">
              <w:rPr>
                <w:sz w:val="20"/>
                <w:szCs w:val="20"/>
                <w:lang w:val="en-US"/>
              </w:rPr>
              <w:t xml:space="preserve">UE </w:t>
            </w:r>
            <w:r w:rsidRPr="0065747D">
              <w:rPr>
                <w:sz w:val="20"/>
                <w:szCs w:val="20"/>
                <w:u w:val="single"/>
                <w:lang w:val="en-US"/>
              </w:rPr>
              <w:t>avoid selection</w:t>
            </w:r>
            <w:r w:rsidRPr="0065747D">
              <w:rPr>
                <w:sz w:val="20"/>
                <w:szCs w:val="20"/>
                <w:lang w:val="en-US"/>
              </w:rPr>
              <w:t xml:space="preserve"> of N consecutive resource(s) </w:t>
            </w:r>
            <w:r w:rsidRPr="0065747D">
              <w:rPr>
                <w:sz w:val="20"/>
                <w:szCs w:val="20"/>
                <w:u w:val="single"/>
                <w:lang w:val="en-US"/>
              </w:rPr>
              <w:t>before</w:t>
            </w:r>
            <w:r w:rsidRPr="0065747D">
              <w:rPr>
                <w:sz w:val="20"/>
                <w:szCs w:val="20"/>
                <w:lang w:val="en-US"/>
              </w:rPr>
              <w:t xml:space="preserve"> a reserved resource with high priority when the transmitting symbols of the selected resource overlap with Type 1 LBT of the reserved resource.</w:t>
            </w:r>
          </w:p>
          <w:p w14:paraId="0EA21B51"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eastAsia="x-none"/>
              </w:rPr>
            </w:pPr>
            <w:r w:rsidRPr="0065747D">
              <w:rPr>
                <w:sz w:val="20"/>
                <w:szCs w:val="20"/>
                <w:lang w:val="en-US"/>
              </w:rPr>
              <w:t xml:space="preserve">UE </w:t>
            </w:r>
            <w:r w:rsidRPr="0065747D">
              <w:rPr>
                <w:sz w:val="20"/>
                <w:szCs w:val="20"/>
                <w:u w:val="single"/>
                <w:lang w:val="en-US"/>
              </w:rPr>
              <w:t>avoid selection</w:t>
            </w:r>
            <w:r w:rsidRPr="0065747D">
              <w:rPr>
                <w:sz w:val="20"/>
                <w:szCs w:val="20"/>
                <w:lang w:val="en-US"/>
              </w:rPr>
              <w:t xml:space="preserve"> of N consecutive resource(s) </w:t>
            </w:r>
            <w:r w:rsidRPr="0065747D">
              <w:rPr>
                <w:sz w:val="20"/>
                <w:szCs w:val="20"/>
                <w:u w:val="single"/>
                <w:lang w:val="en-US"/>
              </w:rPr>
              <w:t>after</w:t>
            </w:r>
            <w:r w:rsidRPr="0065747D">
              <w:rPr>
                <w:sz w:val="20"/>
                <w:szCs w:val="20"/>
                <w:lang w:val="en-US"/>
              </w:rPr>
              <w:t xml:space="preserve"> a reserved resource when the transmitting symbols of the reserved resource overlap with LBT of the selected resource.</w:t>
            </w:r>
          </w:p>
          <w:p w14:paraId="7BFEA66C"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rPr>
            </w:pPr>
            <w:r w:rsidRPr="0065747D">
              <w:rPr>
                <w:sz w:val="20"/>
                <w:szCs w:val="20"/>
                <w:lang w:val="en-US"/>
              </w:rPr>
              <w:t>FFS: the avoidance should be performed by L1 exclusion or L2 MAC selection</w:t>
            </w:r>
          </w:p>
          <w:p w14:paraId="73437FAF"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rPr>
            </w:pPr>
            <w:r w:rsidRPr="0065747D">
              <w:rPr>
                <w:sz w:val="20"/>
                <w:szCs w:val="20"/>
                <w:lang w:val="en-US"/>
              </w:rPr>
              <w:t>FFS: whether / how to achieve this in RA mode 1</w:t>
            </w:r>
          </w:p>
          <w:p w14:paraId="7F863F8D"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rPr>
            </w:pPr>
            <w:r w:rsidRPr="0065747D">
              <w:rPr>
                <w:sz w:val="20"/>
                <w:szCs w:val="20"/>
                <w:lang w:val="en-US"/>
              </w:rPr>
              <w:t>FFS: How to determine value of N</w:t>
            </w:r>
          </w:p>
          <w:p w14:paraId="5C41027A"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 xml:space="preserve">Option 2: </w:t>
            </w:r>
          </w:p>
          <w:p w14:paraId="4508DEB5"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rPr>
            </w:pPr>
            <w:r w:rsidRPr="0065747D">
              <w:rPr>
                <w:sz w:val="20"/>
                <w:szCs w:val="20"/>
                <w:lang w:val="en-US"/>
              </w:rPr>
              <w:t xml:space="preserve">UE prioritizes/selects resource(s) for transmission in slot(s) </w:t>
            </w:r>
            <w:r w:rsidRPr="0065747D">
              <w:rPr>
                <w:sz w:val="20"/>
                <w:szCs w:val="20"/>
                <w:u w:val="single"/>
                <w:lang w:val="en-US"/>
              </w:rPr>
              <w:t>after</w:t>
            </w:r>
            <w:r w:rsidRPr="0065747D">
              <w:rPr>
                <w:sz w:val="20"/>
                <w:szCs w:val="20"/>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0549E2C"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rPr>
            </w:pPr>
            <w:r w:rsidRPr="0065747D">
              <w:rPr>
                <w:sz w:val="20"/>
                <w:szCs w:val="20"/>
                <w:lang w:val="en-US"/>
              </w:rPr>
              <w:t xml:space="preserve">UE prioritizes/selects resource(s) for transmission in slot(s) </w:t>
            </w:r>
            <w:r w:rsidRPr="0065747D">
              <w:rPr>
                <w:sz w:val="20"/>
                <w:szCs w:val="20"/>
                <w:u w:val="single"/>
                <w:lang w:val="en-US"/>
              </w:rPr>
              <w:t>before</w:t>
            </w:r>
            <w:r w:rsidRPr="0065747D">
              <w:rPr>
                <w:sz w:val="20"/>
                <w:szCs w:val="20"/>
                <w:lang w:val="en-US"/>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944BE59" w14:textId="77777777" w:rsidR="00A72F3D" w:rsidRPr="0065747D" w:rsidRDefault="00A72F3D" w:rsidP="00A72F3D">
            <w:pPr>
              <w:pStyle w:val="ListParagraph"/>
              <w:numPr>
                <w:ilvl w:val="1"/>
                <w:numId w:val="35"/>
              </w:numPr>
              <w:autoSpaceDE w:val="0"/>
              <w:autoSpaceDN w:val="0"/>
              <w:spacing w:line="252" w:lineRule="auto"/>
              <w:contextualSpacing w:val="0"/>
              <w:jc w:val="both"/>
              <w:rPr>
                <w:sz w:val="20"/>
                <w:szCs w:val="20"/>
                <w:lang w:val="en-US"/>
              </w:rPr>
            </w:pPr>
            <w:r w:rsidRPr="0065747D">
              <w:rPr>
                <w:sz w:val="20"/>
                <w:szCs w:val="20"/>
                <w:lang w:val="en-US"/>
              </w:rPr>
              <w:t>FFS whether / how to achieve this in RA mode 1.</w:t>
            </w:r>
          </w:p>
          <w:p w14:paraId="6D47374B"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Option 3: UE selects extra / more resources than required for transmitting a TB (i.e., overbooking) to accommodate potential Type 1 LBT failures. FFS how to determine/preconfigure the number of extra selected resources.</w:t>
            </w:r>
          </w:p>
          <w:p w14:paraId="6021341A"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Option 4: The expected LBT duration is determined firstly, then resource selection takes into account of the expected LBT duration is performed.</w:t>
            </w:r>
          </w:p>
          <w:p w14:paraId="74D8AD06"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Option 5: At MAC layer, selection of resource(s) among the reported set of candidate resources from L1 is up to UE implementation in mode 2 for SL-U, instead of random selection.</w:t>
            </w:r>
          </w:p>
          <w:p w14:paraId="3772A861"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Option 6: UE excludes frequency resources (if any) previously reserved via SCI by other SL UEs in the corresponding slot, when estimating the detected power within a sensing slot duration in Type 1 channel access.</w:t>
            </w:r>
          </w:p>
          <w:p w14:paraId="44B26BFA"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0BE52E64" w14:textId="77777777" w:rsidR="00A72F3D" w:rsidRPr="0065747D" w:rsidRDefault="00A72F3D" w:rsidP="00A72F3D">
            <w:pPr>
              <w:pStyle w:val="ListParagraph"/>
              <w:numPr>
                <w:ilvl w:val="0"/>
                <w:numId w:val="35"/>
              </w:numPr>
              <w:autoSpaceDE w:val="0"/>
              <w:autoSpaceDN w:val="0"/>
              <w:spacing w:line="252" w:lineRule="auto"/>
              <w:contextualSpacing w:val="0"/>
              <w:jc w:val="both"/>
              <w:rPr>
                <w:sz w:val="20"/>
                <w:szCs w:val="20"/>
                <w:lang w:val="en-US"/>
              </w:rPr>
            </w:pPr>
            <w:r w:rsidRPr="0065747D">
              <w:rPr>
                <w:sz w:val="20"/>
                <w:szCs w:val="20"/>
                <w:lang w:val="en-US"/>
              </w:rPr>
              <w:t>Option X: No solution is needed. To avoid inter-UE blocking from performing Type 1 LBT can be handled based on UE implementation (e.g., as the start timing to perform LBT sensing is determined by each UE).</w:t>
            </w:r>
          </w:p>
          <w:p w14:paraId="50198179" w14:textId="6A4F2EF7" w:rsidR="003D66CE" w:rsidRPr="0065747D" w:rsidRDefault="003D66CE" w:rsidP="0065747D">
            <w:pPr>
              <w:tabs>
                <w:tab w:val="left" w:pos="720"/>
              </w:tabs>
              <w:spacing w:after="60"/>
              <w:jc w:val="both"/>
              <w:rPr>
                <w:rFonts w:ascii="Calibri" w:hAnsi="Calibri" w:cs="Calibri"/>
                <w:szCs w:val="18"/>
                <w:lang w:val="en-US" w:eastAsia="zh-CN"/>
              </w:rPr>
            </w:pPr>
          </w:p>
        </w:tc>
      </w:tr>
    </w:tbl>
    <w:p w14:paraId="07089318" w14:textId="77777777" w:rsidR="0051557D" w:rsidRDefault="0051557D" w:rsidP="00B277C8">
      <w:pPr>
        <w:spacing w:after="120"/>
        <w:jc w:val="both"/>
        <w:rPr>
          <w:lang w:val="en-US"/>
        </w:rPr>
      </w:pPr>
    </w:p>
    <w:p w14:paraId="45206433" w14:textId="55EC8E15" w:rsidR="003D66CE" w:rsidRDefault="003571E9" w:rsidP="00B277C8">
      <w:pPr>
        <w:spacing w:after="120"/>
        <w:jc w:val="both"/>
        <w:rPr>
          <w:lang w:val="en-US"/>
        </w:rPr>
      </w:pPr>
      <w:r>
        <w:rPr>
          <w:lang w:val="en-US"/>
        </w:rPr>
        <w:t xml:space="preserve">As was discussed </w:t>
      </w:r>
      <w:r w:rsidR="00ED54AA">
        <w:rPr>
          <w:lang w:val="en-US"/>
        </w:rPr>
        <w:t>i</w:t>
      </w:r>
      <w:r w:rsidR="000110D9">
        <w:rPr>
          <w:lang w:val="en-US"/>
        </w:rPr>
        <w:t xml:space="preserve">n this section, Option 1 should </w:t>
      </w:r>
      <w:r w:rsidR="00BC4841">
        <w:rPr>
          <w:lang w:val="en-US"/>
        </w:rPr>
        <w:t xml:space="preserve">be </w:t>
      </w:r>
      <w:r w:rsidR="00CA3F75">
        <w:rPr>
          <w:lang w:val="en-US"/>
        </w:rPr>
        <w:t>preferable</w:t>
      </w:r>
      <w:r w:rsidR="00E03380">
        <w:rPr>
          <w:lang w:val="en-US"/>
        </w:rPr>
        <w:t xml:space="preserve">, </w:t>
      </w:r>
      <w:r w:rsidR="00484647">
        <w:rPr>
          <w:lang w:val="en-US"/>
        </w:rPr>
        <w:t xml:space="preserve">as well as Option 2 </w:t>
      </w:r>
      <w:r w:rsidR="00CA3F75">
        <w:rPr>
          <w:lang w:val="en-US"/>
        </w:rPr>
        <w:t>which can</w:t>
      </w:r>
      <w:r w:rsidR="00484647">
        <w:rPr>
          <w:lang w:val="en-US"/>
        </w:rPr>
        <w:t xml:space="preserve"> also be supported together.</w:t>
      </w:r>
      <w:r w:rsidR="00CA3F75">
        <w:rPr>
          <w:lang w:val="en-US"/>
        </w:rPr>
        <w:t xml:space="preserve"> Option 3 should not be supported as it arises </w:t>
      </w:r>
      <w:r w:rsidR="00F733EF">
        <w:rPr>
          <w:lang w:val="en-US"/>
        </w:rPr>
        <w:t xml:space="preserve">resource efficiency issues </w:t>
      </w:r>
      <w:r w:rsidR="00D101D7">
        <w:rPr>
          <w:lang w:val="en-US"/>
        </w:rPr>
        <w:t xml:space="preserve">while it is not clear </w:t>
      </w:r>
      <w:r w:rsidR="00ED54AA">
        <w:rPr>
          <w:lang w:val="en-US"/>
        </w:rPr>
        <w:t xml:space="preserve">what </w:t>
      </w:r>
      <w:r w:rsidR="00D101D7">
        <w:rPr>
          <w:lang w:val="en-US"/>
        </w:rPr>
        <w:t>benefit</w:t>
      </w:r>
      <w:r w:rsidR="001423A6">
        <w:rPr>
          <w:lang w:val="en-US"/>
        </w:rPr>
        <w:t>s it has</w:t>
      </w:r>
      <w:r w:rsidR="00D101D7">
        <w:rPr>
          <w:lang w:val="en-US"/>
        </w:rPr>
        <w:t xml:space="preserve"> compared to existing repetition and retransmission </w:t>
      </w:r>
      <w:r w:rsidR="00A80679">
        <w:rPr>
          <w:lang w:val="en-US"/>
        </w:rPr>
        <w:t>mechanisms</w:t>
      </w:r>
      <w:r w:rsidR="00D101D7">
        <w:rPr>
          <w:lang w:val="en-US"/>
        </w:rPr>
        <w:t>.</w:t>
      </w:r>
      <w:r w:rsidR="00A57964">
        <w:rPr>
          <w:lang w:val="en-US"/>
        </w:rPr>
        <w:t xml:space="preserve"> Option 4</w:t>
      </w:r>
      <w:r w:rsidR="00F83E4F">
        <w:rPr>
          <w:lang w:val="en-US"/>
        </w:rPr>
        <w:t xml:space="preserve"> should be up to implementation</w:t>
      </w:r>
      <w:r w:rsidR="00D07D99">
        <w:rPr>
          <w:lang w:val="en-US"/>
        </w:rPr>
        <w:t xml:space="preserve"> if supported</w:t>
      </w:r>
      <w:r w:rsidR="007930B0">
        <w:rPr>
          <w:lang w:val="en-US"/>
        </w:rPr>
        <w:t>, and finally,</w:t>
      </w:r>
      <w:r w:rsidR="007930B0" w:rsidRPr="007930B0">
        <w:t xml:space="preserve"> </w:t>
      </w:r>
      <w:r w:rsidR="007930B0" w:rsidRPr="007930B0">
        <w:rPr>
          <w:lang w:val="en-US"/>
        </w:rPr>
        <w:t xml:space="preserve">Option 5 alone may not be sufficient to avoid inter-UE blocking because MAC layer does not know </w:t>
      </w:r>
      <w:r w:rsidR="001423A6">
        <w:rPr>
          <w:lang w:val="en-US"/>
        </w:rPr>
        <w:t xml:space="preserve">of </w:t>
      </w:r>
      <w:r w:rsidR="007930B0" w:rsidRPr="007930B0">
        <w:rPr>
          <w:lang w:val="en-US"/>
        </w:rPr>
        <w:t>other UEs reservations</w:t>
      </w:r>
      <w:r w:rsidR="00930E8A">
        <w:rPr>
          <w:lang w:val="en-US"/>
        </w:rPr>
        <w:t>.</w:t>
      </w:r>
      <w:r w:rsidR="00A72F3D">
        <w:rPr>
          <w:lang w:val="en-US"/>
        </w:rPr>
        <w:t xml:space="preserve"> Option 6 is not clear</w:t>
      </w:r>
      <w:r w:rsidR="00062F19">
        <w:rPr>
          <w:lang w:val="en-US"/>
        </w:rPr>
        <w:t xml:space="preserve">. Option 7 would not be aligned with regulations for unlicensed spectrum operation. Option X </w:t>
      </w:r>
      <w:r w:rsidR="00C5471F">
        <w:rPr>
          <w:lang w:val="en-US"/>
        </w:rPr>
        <w:t xml:space="preserve">would not guarantee that </w:t>
      </w:r>
      <w:r w:rsidR="00A256E5">
        <w:rPr>
          <w:lang w:val="en-US"/>
        </w:rPr>
        <w:t xml:space="preserve">transmission reservations </w:t>
      </w:r>
      <w:r w:rsidR="00C5471F">
        <w:rPr>
          <w:lang w:val="en-US"/>
        </w:rPr>
        <w:t xml:space="preserve">work </w:t>
      </w:r>
      <w:r w:rsidR="00FF09E3">
        <w:rPr>
          <w:lang w:val="en-US"/>
        </w:rPr>
        <w:t>(</w:t>
      </w:r>
      <w:r w:rsidR="00A256E5">
        <w:rPr>
          <w:lang w:val="en-US"/>
        </w:rPr>
        <w:t xml:space="preserve">even if </w:t>
      </w:r>
      <w:r w:rsidR="00CE3326">
        <w:rPr>
          <w:lang w:val="en-US"/>
        </w:rPr>
        <w:t>start</w:t>
      </w:r>
      <w:r w:rsidR="00A256E5">
        <w:rPr>
          <w:lang w:val="en-US"/>
        </w:rPr>
        <w:t xml:space="preserve"> timing is determined by UE implementation</w:t>
      </w:r>
      <w:r w:rsidR="00FF09E3">
        <w:rPr>
          <w:lang w:val="en-US"/>
        </w:rPr>
        <w:t>)</w:t>
      </w:r>
      <w:r w:rsidR="00A256E5">
        <w:rPr>
          <w:lang w:val="en-US"/>
        </w:rPr>
        <w:t xml:space="preserve"> because </w:t>
      </w:r>
      <w:r w:rsidR="00552A0C">
        <w:rPr>
          <w:lang w:val="en-US"/>
        </w:rPr>
        <w:t>in Type 1 LBT</w:t>
      </w:r>
      <w:r w:rsidR="00FF09E3">
        <w:rPr>
          <w:lang w:val="en-US"/>
        </w:rPr>
        <w:t>, after the countdown</w:t>
      </w:r>
      <w:r w:rsidR="00552A0C">
        <w:rPr>
          <w:lang w:val="en-US"/>
        </w:rPr>
        <w:t xml:space="preserve"> the UE still </w:t>
      </w:r>
      <w:r w:rsidR="00FF09E3">
        <w:rPr>
          <w:lang w:val="en-US"/>
        </w:rPr>
        <w:t>must</w:t>
      </w:r>
      <w:r w:rsidR="00552A0C">
        <w:rPr>
          <w:lang w:val="en-US"/>
        </w:rPr>
        <w:t xml:space="preserve"> check if t</w:t>
      </w:r>
      <w:r w:rsidR="00552A0C" w:rsidRPr="00552A0C">
        <w:rPr>
          <w:lang w:val="en-US"/>
        </w:rPr>
        <w:t xml:space="preserve">he channel </w:t>
      </w:r>
      <w:r w:rsidR="00552A0C">
        <w:rPr>
          <w:lang w:val="en-US"/>
        </w:rPr>
        <w:t>is</w:t>
      </w:r>
      <w:r w:rsidR="00552A0C" w:rsidRPr="00552A0C">
        <w:rPr>
          <w:lang w:val="en-US"/>
        </w:rPr>
        <w:t xml:space="preserve"> idle immediately before the transmission</w:t>
      </w:r>
      <w:r w:rsidR="00062F19">
        <w:rPr>
          <w:lang w:val="en-US"/>
        </w:rPr>
        <w:t xml:space="preserve">. </w:t>
      </w:r>
    </w:p>
    <w:p w14:paraId="70261222" w14:textId="296AA399" w:rsidR="009C7042" w:rsidRDefault="009C7042" w:rsidP="009C7042">
      <w:pPr>
        <w:spacing w:after="120"/>
        <w:jc w:val="both"/>
        <w:rPr>
          <w:b/>
          <w:i/>
          <w:lang w:val="en-US"/>
        </w:rPr>
      </w:pPr>
      <w:bookmarkStart w:id="198" w:name="Proposal993"/>
      <w:bookmarkStart w:id="199" w:name="Proposal11642"/>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25</w:t>
      </w:r>
      <w:r w:rsidRPr="00212C60">
        <w:rPr>
          <w:b/>
          <w:i/>
          <w:lang w:val="en-US"/>
        </w:rPr>
        <w:fldChar w:fldCharType="end"/>
      </w:r>
      <w:r w:rsidRPr="00212C60">
        <w:rPr>
          <w:b/>
          <w:i/>
          <w:lang w:val="en-US"/>
        </w:rPr>
        <w:t xml:space="preserve">: </w:t>
      </w:r>
      <w:r w:rsidR="006D1BF5">
        <w:rPr>
          <w:b/>
          <w:i/>
          <w:lang w:val="en-US"/>
        </w:rPr>
        <w:t>Down select</w:t>
      </w:r>
      <w:r>
        <w:rPr>
          <w:b/>
          <w:i/>
          <w:lang w:val="en-US"/>
        </w:rPr>
        <w:t xml:space="preserve"> </w:t>
      </w:r>
      <w:r w:rsidR="006D1BF5">
        <w:rPr>
          <w:b/>
          <w:i/>
          <w:lang w:val="en-US"/>
        </w:rPr>
        <w:t>to option 1 and option 2 from</w:t>
      </w:r>
      <w:r w:rsidR="00714EFC" w:rsidRPr="00714EFC">
        <w:t xml:space="preserve"> </w:t>
      </w:r>
      <w:r w:rsidR="00E254BB">
        <w:rPr>
          <w:b/>
          <w:i/>
          <w:lang w:val="en-US"/>
        </w:rPr>
        <w:t>options to re</w:t>
      </w:r>
      <w:r w:rsidR="0078081B">
        <w:rPr>
          <w:b/>
          <w:i/>
          <w:lang w:val="en-US"/>
        </w:rPr>
        <w:t>s</w:t>
      </w:r>
      <w:r w:rsidR="00E254BB">
        <w:rPr>
          <w:b/>
          <w:i/>
          <w:lang w:val="en-US"/>
        </w:rPr>
        <w:t>olve LBT blocking issue</w:t>
      </w:r>
      <w:r w:rsidR="0078081B">
        <w:rPr>
          <w:b/>
          <w:i/>
          <w:lang w:val="en-US"/>
        </w:rPr>
        <w:t xml:space="preserve"> agreed in RAN1#112-bis-e.</w:t>
      </w:r>
    </w:p>
    <w:bookmarkEnd w:id="198"/>
    <w:bookmarkEnd w:id="199"/>
    <w:p w14:paraId="07AA4330" w14:textId="03565B0F" w:rsidR="002F7113" w:rsidRDefault="002F7113" w:rsidP="00A40BE1">
      <w:pPr>
        <w:jc w:val="both"/>
      </w:pPr>
      <w:r w:rsidRPr="002F7113">
        <w:rPr>
          <w:lang w:val="en-US"/>
        </w:rPr>
        <w:t>It was also discussed in previous meeting, how the UE would be able to determine whether a resource overlaps with an LBT</w:t>
      </w:r>
      <w:r w:rsidR="00DB6C81">
        <w:rPr>
          <w:lang w:val="en-US"/>
        </w:rPr>
        <w:t>, including how to determin</w:t>
      </w:r>
      <w:r w:rsidR="00AF3DF4">
        <w:rPr>
          <w:lang w:val="en-US"/>
        </w:rPr>
        <w:t>e value of N</w:t>
      </w:r>
      <w:r w:rsidRPr="002F7113">
        <w:rPr>
          <w:lang w:val="en-US"/>
        </w:rPr>
        <w:t xml:space="preserve">. One option is the UE to estimate </w:t>
      </w:r>
      <w:r w:rsidR="00AF3DF4">
        <w:rPr>
          <w:lang w:val="en-US"/>
        </w:rPr>
        <w:t>N</w:t>
      </w:r>
      <w:r w:rsidRPr="002F7113">
        <w:rPr>
          <w:lang w:val="en-US"/>
        </w:rPr>
        <w:t xml:space="preserve"> based on CW size of Type 1 LBT for associated priority/CAPC, however that</w:t>
      </w:r>
      <w:r w:rsidR="00AF3DF4">
        <w:rPr>
          <w:lang w:val="en-US"/>
        </w:rPr>
        <w:t xml:space="preserve"> LBT</w:t>
      </w:r>
      <w:r w:rsidRPr="002F7113">
        <w:rPr>
          <w:lang w:val="en-US"/>
        </w:rPr>
        <w:t xml:space="preserve"> duration is no</w:t>
      </w:r>
      <w:r w:rsidR="00AF3DF4">
        <w:rPr>
          <w:lang w:val="en-US"/>
        </w:rPr>
        <w:t>t</w:t>
      </w:r>
      <w:r w:rsidRPr="002F7113">
        <w:rPr>
          <w:lang w:val="en-US"/>
        </w:rPr>
        <w:t xml:space="preserve"> deterministic.</w:t>
      </w:r>
      <w:r>
        <w:rPr>
          <w:lang w:val="en-US"/>
        </w:rPr>
        <w:t xml:space="preserve"> </w:t>
      </w:r>
      <w:r w:rsidRPr="002F7113">
        <w:rPr>
          <w:lang w:val="en-US"/>
        </w:rPr>
        <w:t>Alternatively, the UE should be able at least to determine the</w:t>
      </w:r>
      <w:r>
        <w:rPr>
          <w:lang w:val="en-US"/>
        </w:rPr>
        <w:t xml:space="preserve"> </w:t>
      </w:r>
      <w:r w:rsidR="00503397">
        <w:rPr>
          <w:lang w:val="en-US"/>
        </w:rPr>
        <w:t xml:space="preserve">defer duration </w:t>
      </w:r>
      <w:r w:rsidR="00931B1A">
        <w:rPr>
          <w:lang w:val="en-US"/>
        </w:rPr>
        <w:t xml:space="preserve">before the transmit time </w:t>
      </w:r>
      <w:r w:rsidR="00683648">
        <w:rPr>
          <w:lang w:val="en-US"/>
        </w:rPr>
        <w:t xml:space="preserve">on a </w:t>
      </w:r>
      <w:r w:rsidR="002B710D">
        <w:rPr>
          <w:lang w:val="en-US"/>
        </w:rPr>
        <w:t>reserved resource</w:t>
      </w:r>
      <w:r w:rsidR="00420CFE">
        <w:rPr>
          <w:lang w:val="en-US"/>
        </w:rPr>
        <w:t>. Based on TS 37.213</w:t>
      </w:r>
      <w:r w:rsidR="00982397">
        <w:rPr>
          <w:lang w:val="en-US"/>
        </w:rPr>
        <w:t>:</w:t>
      </w:r>
      <w:r w:rsidR="00420CFE">
        <w:rPr>
          <w:lang w:val="en-US"/>
        </w:rPr>
        <w:t xml:space="preserve"> “The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420CFE">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00420CFE">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00420CFE">
        <w:rPr>
          <w:lang w:val="en-US"/>
        </w:rPr>
        <w:t xml:space="preserve">consecutive </w:t>
      </w:r>
      <w:r w:rsidR="00420CFE">
        <w:rPr>
          <w:lang w:eastAsia="x-none"/>
        </w:rPr>
        <w:t xml:space="preserve">sensing </w:t>
      </w:r>
      <w:r w:rsidR="00420CFE">
        <w:rPr>
          <w:lang w:val="en-US"/>
        </w:rPr>
        <w:t xml:space="preserve">slot durations where each </w:t>
      </w:r>
      <w:r w:rsidR="00420CFE">
        <w:rPr>
          <w:lang w:eastAsia="x-none"/>
        </w:rPr>
        <w:t xml:space="preserve">sensing </w:t>
      </w:r>
      <w:r w:rsidR="00420CFE">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420CFE">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420CFE">
        <w:rPr>
          <w:lang w:val="en-US"/>
        </w:rPr>
        <w:t xml:space="preserve"> includes an idle </w:t>
      </w:r>
      <w:r w:rsidR="00420CFE">
        <w:rPr>
          <w:lang w:eastAsia="x-none"/>
        </w:rPr>
        <w:t xml:space="preserve">sensing </w:t>
      </w:r>
      <w:r w:rsidR="00420CFE">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00420CFE">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420CFE">
        <w:rPr>
          <w:lang w:val="en-US"/>
        </w:rPr>
        <w:t>. ”</w:t>
      </w:r>
      <w:r w:rsidR="00C73CBE">
        <w:rPr>
          <w:lang w:val="en-US"/>
        </w:rPr>
        <w:t>. So based on priority/CAPC</w:t>
      </w:r>
      <w:r w:rsidR="00307F36">
        <w:rPr>
          <w:lang w:val="en-US"/>
        </w:rPr>
        <w:t xml:space="preserve"> </w:t>
      </w:r>
      <w:r w:rsidR="00C73CBE">
        <w:rPr>
          <w:lang w:val="en-US"/>
        </w:rPr>
        <w:t>of reserved resource</w:t>
      </w:r>
      <w:r w:rsidR="005E4ACD" w:rsidRPr="005E4ACD">
        <w:rPr>
          <w:lang w:val="en-US"/>
        </w:rPr>
        <w:t xml:space="preserve"> </w:t>
      </w:r>
      <w:r w:rsidR="005E4ACD">
        <w:rPr>
          <w:lang w:val="en-US"/>
        </w:rPr>
        <w:t xml:space="preserve">and associated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C73CBE">
        <w:rPr>
          <w:lang w:val="en-US"/>
        </w:rPr>
        <w:t xml:space="preserve">, the UE can determine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C73CBE">
        <w:t xml:space="preserve"> and </w:t>
      </w:r>
      <w:r w:rsidR="00F210B9">
        <w:t xml:space="preserve">avoid </w:t>
      </w:r>
      <w:r w:rsidR="00F01EFF">
        <w:t xml:space="preserve">selections </w:t>
      </w:r>
      <w:r w:rsidR="002F4766">
        <w:t xml:space="preserve">overlapping with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2F4766">
        <w:t>.</w:t>
      </w:r>
    </w:p>
    <w:p w14:paraId="1BBAF8B2" w14:textId="2EF6C623" w:rsidR="00152F6A" w:rsidRPr="0065747D" w:rsidRDefault="00152F6A" w:rsidP="00152F6A">
      <w:pPr>
        <w:spacing w:after="120"/>
        <w:jc w:val="both"/>
        <w:rPr>
          <w:b/>
          <w:i/>
          <w:lang w:val="en-US"/>
        </w:rPr>
      </w:pPr>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Pr>
          <w:b/>
          <w:noProof/>
          <w:lang w:val="en-US"/>
        </w:rPr>
        <w:t>25</w:t>
      </w:r>
      <w:r w:rsidRPr="00212C60">
        <w:rPr>
          <w:b/>
          <w:i/>
          <w:lang w:val="en-US"/>
        </w:rPr>
        <w:fldChar w:fldCharType="end"/>
      </w:r>
      <w:r w:rsidRPr="00212C60">
        <w:rPr>
          <w:b/>
          <w:i/>
          <w:lang w:val="en-US"/>
        </w:rPr>
        <w:t xml:space="preserve">: </w:t>
      </w:r>
      <w:r w:rsidR="00452AE4">
        <w:rPr>
          <w:b/>
          <w:i/>
          <w:lang w:val="en-US"/>
        </w:rPr>
        <w:t xml:space="preserve">For </w:t>
      </w:r>
      <w:r w:rsidR="00E341C6">
        <w:rPr>
          <w:b/>
          <w:i/>
          <w:lang w:val="en-US"/>
        </w:rPr>
        <w:t xml:space="preserve">a UE to decide </w:t>
      </w:r>
      <w:r w:rsidR="00452AE4">
        <w:rPr>
          <w:b/>
          <w:i/>
          <w:lang w:val="en-US"/>
        </w:rPr>
        <w:t xml:space="preserve">whether </w:t>
      </w:r>
      <w:r w:rsidR="00E341C6">
        <w:rPr>
          <w:b/>
          <w:i/>
          <w:lang w:val="en-US"/>
        </w:rPr>
        <w:t xml:space="preserve">it </w:t>
      </w:r>
      <w:r w:rsidR="00452AE4">
        <w:rPr>
          <w:b/>
          <w:i/>
          <w:lang w:val="en-US"/>
        </w:rPr>
        <w:t xml:space="preserve">should </w:t>
      </w:r>
      <w:r w:rsidR="00185C0D">
        <w:rPr>
          <w:b/>
          <w:i/>
          <w:lang w:val="en-US"/>
        </w:rPr>
        <w:t xml:space="preserve">prioritize or avoid a selection of a </w:t>
      </w:r>
      <w:r w:rsidR="009E0014">
        <w:rPr>
          <w:b/>
          <w:i/>
          <w:lang w:val="en-US"/>
        </w:rPr>
        <w:t xml:space="preserve">resource </w:t>
      </w:r>
      <w:r w:rsidR="001C7994">
        <w:rPr>
          <w:b/>
          <w:i/>
          <w:lang w:val="en-US"/>
        </w:rPr>
        <w:t xml:space="preserve">which may cause </w:t>
      </w:r>
      <w:r w:rsidR="00A47DCC">
        <w:rPr>
          <w:b/>
          <w:i/>
          <w:lang w:val="en-US"/>
        </w:rPr>
        <w:t xml:space="preserve">Type 1 </w:t>
      </w:r>
      <w:r w:rsidR="001C7994">
        <w:rPr>
          <w:b/>
          <w:i/>
          <w:lang w:val="en-US"/>
        </w:rPr>
        <w:t xml:space="preserve">LBT blocking, the UE may at least use the </w:t>
      </w:r>
      <w:r w:rsidR="00AD6F29" w:rsidRPr="00AD6F29">
        <w:rPr>
          <w:b/>
          <w:i/>
          <w:lang w:val="en-US"/>
        </w:rPr>
        <w:t>defer duration T</w:t>
      </w:r>
      <w:r w:rsidR="00AD6F29" w:rsidRPr="0065747D">
        <w:rPr>
          <w:b/>
          <w:i/>
          <w:vertAlign w:val="subscript"/>
          <w:lang w:val="en-US"/>
        </w:rPr>
        <w:t>d</w:t>
      </w:r>
      <w:r w:rsidR="00AD6F29">
        <w:rPr>
          <w:b/>
          <w:i/>
          <w:lang w:val="en-US"/>
        </w:rPr>
        <w:t xml:space="preserve"> </w:t>
      </w:r>
      <w:r w:rsidR="00CD2ECD">
        <w:rPr>
          <w:b/>
          <w:i/>
          <w:lang w:val="en-US"/>
        </w:rPr>
        <w:t xml:space="preserve">for </w:t>
      </w:r>
      <w:r w:rsidR="009459AE">
        <w:rPr>
          <w:b/>
          <w:i/>
          <w:lang w:val="en-US"/>
        </w:rPr>
        <w:t xml:space="preserve">determining if blocking </w:t>
      </w:r>
      <w:r w:rsidR="00A00EF9">
        <w:rPr>
          <w:b/>
          <w:i/>
          <w:lang w:val="en-US"/>
        </w:rPr>
        <w:t>may occur</w:t>
      </w:r>
      <w:r>
        <w:rPr>
          <w:b/>
          <w:i/>
          <w:lang w:val="en-US"/>
        </w:rPr>
        <w:t>.</w:t>
      </w:r>
    </w:p>
    <w:p w14:paraId="371C6B83" w14:textId="7B12E6BE" w:rsidR="00554D19" w:rsidRDefault="00554D19" w:rsidP="00B277C8">
      <w:pPr>
        <w:spacing w:after="120"/>
        <w:jc w:val="both"/>
        <w:rPr>
          <w:lang w:val="en-US"/>
        </w:rPr>
      </w:pPr>
      <w:r>
        <w:rPr>
          <w:lang w:val="en-US"/>
        </w:rPr>
        <w:t>Also about Mode 2 resource allocation</w:t>
      </w:r>
      <w:r w:rsidR="001423A6">
        <w:rPr>
          <w:lang w:val="en-US"/>
        </w:rPr>
        <w:t>,</w:t>
      </w:r>
      <w:r>
        <w:rPr>
          <w:lang w:val="en-US"/>
        </w:rPr>
        <w:t xml:space="preserve"> it was discussed in RAN1#112</w:t>
      </w:r>
      <w:r w:rsidR="00F0296A">
        <w:rPr>
          <w:lang w:val="en-US"/>
        </w:rPr>
        <w:t xml:space="preserve"> whether t</w:t>
      </w:r>
      <w:r w:rsidR="00F0296A" w:rsidRPr="00F0296A">
        <w:rPr>
          <w:lang w:val="en-US"/>
        </w:rPr>
        <w:t>o address the potential issue of insufficient time for a UE to perform Type 1 LBT before a selected resource</w:t>
      </w:r>
      <w:r w:rsidR="004C3C62">
        <w:rPr>
          <w:lang w:val="en-US"/>
        </w:rPr>
        <w:t>,</w:t>
      </w:r>
      <w:r w:rsidR="00F0296A" w:rsidRPr="00F0296A">
        <w:rPr>
          <w:lang w:val="en-US"/>
        </w:rPr>
        <w:t xml:space="preserve"> </w:t>
      </w:r>
      <w:r w:rsidR="001423A6">
        <w:rPr>
          <w:lang w:val="en-US"/>
        </w:rPr>
        <w:t>as</w:t>
      </w:r>
      <w:r w:rsidR="00F0296A" w:rsidRPr="00F0296A">
        <w:rPr>
          <w:lang w:val="en-US"/>
        </w:rPr>
        <w:t xml:space="preserve"> LBT sensing time can be longer than T1 of resource selection window</w:t>
      </w:r>
      <w:r w:rsidR="0090223F">
        <w:rPr>
          <w:lang w:val="en-US"/>
        </w:rPr>
        <w:t>. In our view</w:t>
      </w:r>
      <w:r w:rsidR="00223A9B">
        <w:rPr>
          <w:lang w:val="en-US"/>
        </w:rPr>
        <w:t xml:space="preserve">, there is no straightforward solution to handle that issue, since the </w:t>
      </w:r>
      <w:r w:rsidR="0067668E">
        <w:rPr>
          <w:lang w:val="en-US"/>
        </w:rPr>
        <w:t xml:space="preserve">exact </w:t>
      </w:r>
      <w:r w:rsidR="00223A9B">
        <w:rPr>
          <w:lang w:val="en-US"/>
        </w:rPr>
        <w:t xml:space="preserve">LBT sensing time </w:t>
      </w:r>
      <w:r w:rsidR="0067668E">
        <w:rPr>
          <w:lang w:val="en-US"/>
        </w:rPr>
        <w:t>cannot be know</w:t>
      </w:r>
      <w:r w:rsidR="004C3C62">
        <w:rPr>
          <w:lang w:val="en-US"/>
        </w:rPr>
        <w:t xml:space="preserve">n </w:t>
      </w:r>
      <w:r w:rsidR="0067668E">
        <w:rPr>
          <w:lang w:val="en-US"/>
        </w:rPr>
        <w:t xml:space="preserve">in advance, i.e., </w:t>
      </w:r>
      <w:r w:rsidR="0067668E" w:rsidRPr="0067668E">
        <w:rPr>
          <w:lang w:val="en-US"/>
        </w:rPr>
        <w:t>only an estimated duration can be determined a priori based on CW</w:t>
      </w:r>
      <w:r w:rsidR="00AC5531">
        <w:rPr>
          <w:lang w:val="en-US"/>
        </w:rPr>
        <w:t>,</w:t>
      </w:r>
      <w:r w:rsidR="0067668E" w:rsidRPr="0067668E">
        <w:rPr>
          <w:lang w:val="en-US"/>
        </w:rPr>
        <w:t xml:space="preserve"> </w:t>
      </w:r>
      <w:r w:rsidR="00AB22C2">
        <w:rPr>
          <w:lang w:val="en-US"/>
        </w:rPr>
        <w:t xml:space="preserve">while the </w:t>
      </w:r>
      <w:r w:rsidR="00462F8F">
        <w:rPr>
          <w:lang w:val="en-US"/>
        </w:rPr>
        <w:t>resultant duration</w:t>
      </w:r>
      <w:r w:rsidR="00053267">
        <w:rPr>
          <w:lang w:val="en-US"/>
        </w:rPr>
        <w:t xml:space="preserve"> will depend on the randomly selected counter within CW and on</w:t>
      </w:r>
      <w:r w:rsidR="001423A6">
        <w:rPr>
          <w:lang w:val="en-US"/>
        </w:rPr>
        <w:t xml:space="preserve"> the</w:t>
      </w:r>
      <w:r w:rsidR="00053267">
        <w:rPr>
          <w:lang w:val="en-US"/>
        </w:rPr>
        <w:t xml:space="preserve"> deferrals if a CCA slot is deemed </w:t>
      </w:r>
      <w:r w:rsidR="001423A6">
        <w:rPr>
          <w:lang w:val="en-US"/>
        </w:rPr>
        <w:t xml:space="preserve">as </w:t>
      </w:r>
      <w:r w:rsidR="00053267">
        <w:rPr>
          <w:lang w:val="en-US"/>
        </w:rPr>
        <w:t>busy</w:t>
      </w:r>
      <w:r w:rsidR="002C4ABC">
        <w:rPr>
          <w:lang w:val="en-US"/>
        </w:rPr>
        <w:t>.</w:t>
      </w:r>
      <w:r w:rsidR="00266B63">
        <w:rPr>
          <w:lang w:val="en-US"/>
        </w:rPr>
        <w:t xml:space="preserve"> In our view, </w:t>
      </w:r>
      <w:r w:rsidR="00B91B2E">
        <w:rPr>
          <w:lang w:val="en-US"/>
        </w:rPr>
        <w:t>this issue should be addressed by</w:t>
      </w:r>
      <w:r w:rsidR="00275094">
        <w:rPr>
          <w:lang w:val="en-US"/>
        </w:rPr>
        <w:t xml:space="preserve"> </w:t>
      </w:r>
      <w:r w:rsidR="00B91B2E">
        <w:rPr>
          <w:lang w:val="en-US"/>
        </w:rPr>
        <w:t xml:space="preserve">implementation </w:t>
      </w:r>
      <w:r w:rsidR="00275094">
        <w:rPr>
          <w:lang w:val="en-US"/>
        </w:rPr>
        <w:t xml:space="preserve">together with </w:t>
      </w:r>
      <w:r w:rsidR="0078571D">
        <w:rPr>
          <w:lang w:val="en-US"/>
        </w:rPr>
        <w:t>a resource re-selection</w:t>
      </w:r>
      <w:r w:rsidR="007A1606">
        <w:rPr>
          <w:lang w:val="en-US"/>
        </w:rPr>
        <w:t xml:space="preserve"> if a UE deem that </w:t>
      </w:r>
      <w:r w:rsidR="007C0026">
        <w:rPr>
          <w:lang w:val="en-US"/>
        </w:rPr>
        <w:t>Type 1 LBT cannot succeed be</w:t>
      </w:r>
      <w:r w:rsidR="00DA3BDD">
        <w:rPr>
          <w:lang w:val="en-US"/>
        </w:rPr>
        <w:t>f</w:t>
      </w:r>
      <w:r w:rsidR="007C0026">
        <w:rPr>
          <w:lang w:val="en-US"/>
        </w:rPr>
        <w:t>ore a selected resource.</w:t>
      </w:r>
      <w:r w:rsidR="0078571D">
        <w:rPr>
          <w:lang w:val="en-US"/>
        </w:rPr>
        <w:t xml:space="preserve"> </w:t>
      </w:r>
    </w:p>
    <w:p w14:paraId="1F60DF46" w14:textId="1F2AFB47" w:rsidR="0091165D" w:rsidRDefault="0091165D" w:rsidP="0091165D">
      <w:pPr>
        <w:spacing w:after="120"/>
        <w:jc w:val="both"/>
        <w:rPr>
          <w:b/>
          <w:i/>
          <w:lang w:val="en-US"/>
        </w:rPr>
      </w:pPr>
      <w:bookmarkStart w:id="200" w:name="Proposal994"/>
      <w:bookmarkStart w:id="201" w:name="Proposal1164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26</w:t>
      </w:r>
      <w:r w:rsidRPr="00212C60">
        <w:rPr>
          <w:b/>
          <w:i/>
          <w:lang w:val="en-US"/>
        </w:rPr>
        <w:fldChar w:fldCharType="end"/>
      </w:r>
      <w:r w:rsidRPr="00212C60">
        <w:rPr>
          <w:b/>
          <w:i/>
          <w:lang w:val="en-US"/>
        </w:rPr>
        <w:t xml:space="preserve">: </w:t>
      </w:r>
      <w:r>
        <w:rPr>
          <w:b/>
          <w:i/>
          <w:lang w:val="en-US"/>
        </w:rPr>
        <w:t xml:space="preserve">In case a Type 1 LBT </w:t>
      </w:r>
      <w:r w:rsidR="00094025">
        <w:rPr>
          <w:b/>
          <w:i/>
          <w:lang w:val="en-US"/>
        </w:rPr>
        <w:t xml:space="preserve">sensing time </w:t>
      </w:r>
      <w:r w:rsidR="001A1D43">
        <w:rPr>
          <w:b/>
          <w:i/>
          <w:lang w:val="en-US"/>
        </w:rPr>
        <w:t>gets</w:t>
      </w:r>
      <w:r w:rsidR="00545FC4">
        <w:rPr>
          <w:b/>
          <w:i/>
          <w:lang w:val="en-US"/>
        </w:rPr>
        <w:t xml:space="preserve"> </w:t>
      </w:r>
      <w:r w:rsidR="008F2180">
        <w:rPr>
          <w:b/>
          <w:i/>
          <w:lang w:val="en-US"/>
        </w:rPr>
        <w:t xml:space="preserve">longer than the time </w:t>
      </w:r>
      <w:r w:rsidR="00474AF5">
        <w:rPr>
          <w:b/>
          <w:i/>
          <w:lang w:val="en-US"/>
        </w:rPr>
        <w:t xml:space="preserve">until the </w:t>
      </w:r>
      <w:r w:rsidR="008F2180">
        <w:rPr>
          <w:b/>
          <w:i/>
          <w:lang w:val="en-US"/>
        </w:rPr>
        <w:t xml:space="preserve">selected resource, </w:t>
      </w:r>
      <w:r w:rsidR="00DC1B52">
        <w:rPr>
          <w:b/>
          <w:i/>
          <w:lang w:val="en-US"/>
        </w:rPr>
        <w:t>a resource re-selection can be triggered.</w:t>
      </w:r>
    </w:p>
    <w:bookmarkEnd w:id="200"/>
    <w:bookmarkEnd w:id="201"/>
    <w:p w14:paraId="2853F19A" w14:textId="6AEF426A" w:rsidR="009C7042" w:rsidRPr="0065747D" w:rsidRDefault="009C7042" w:rsidP="00B277C8">
      <w:pPr>
        <w:spacing w:after="120"/>
        <w:jc w:val="both"/>
        <w:rPr>
          <w:lang w:val="en-US"/>
        </w:rPr>
      </w:pPr>
    </w:p>
    <w:p w14:paraId="3AB853EE" w14:textId="1D778A82" w:rsidR="00BD627B" w:rsidRPr="008435C4" w:rsidRDefault="005B6BFE" w:rsidP="00BD627B">
      <w:pPr>
        <w:pStyle w:val="Heading1"/>
        <w:numPr>
          <w:ilvl w:val="0"/>
          <w:numId w:val="0"/>
        </w:numPr>
        <w:tabs>
          <w:tab w:val="left" w:pos="1134"/>
        </w:tabs>
        <w:ind w:left="567" w:hanging="567"/>
        <w:rPr>
          <w:lang w:val="en-US"/>
        </w:rPr>
      </w:pPr>
      <w:r>
        <w:rPr>
          <w:lang w:val="en-US"/>
        </w:rPr>
        <w:t>5</w:t>
      </w:r>
      <w:r w:rsidR="00BD627B" w:rsidRPr="008435C4">
        <w:rPr>
          <w:lang w:val="en-US"/>
        </w:rPr>
        <w:tab/>
      </w:r>
      <w:r w:rsidR="00BD627B" w:rsidRPr="22531763">
        <w:rPr>
          <w:lang w:val="en-US"/>
        </w:rPr>
        <w:t>Multi-consecutive slots transmissions</w:t>
      </w:r>
      <w:r w:rsidR="00791D96">
        <w:rPr>
          <w:lang w:val="en-US"/>
        </w:rPr>
        <w:t xml:space="preserve"> (MCSt)</w:t>
      </w:r>
    </w:p>
    <w:p w14:paraId="3518ED3C" w14:textId="18B7943A" w:rsidR="00BD627B" w:rsidRDefault="00BD627B" w:rsidP="00BD627B">
      <w:pPr>
        <w:spacing w:after="120"/>
        <w:jc w:val="both"/>
        <w:rPr>
          <w:lang w:val="en-US"/>
        </w:rPr>
      </w:pPr>
      <w:r>
        <w:rPr>
          <w:lang w:val="en-US"/>
        </w:rPr>
        <w:t xml:space="preserve">In NR-U, </w:t>
      </w:r>
      <w:r w:rsidR="008308D4">
        <w:rPr>
          <w:lang w:val="en-US"/>
        </w:rPr>
        <w:t xml:space="preserve">scheduling of </w:t>
      </w:r>
      <w:r>
        <w:rPr>
          <w:lang w:val="en-US"/>
        </w:rPr>
        <w:t xml:space="preserve">multiple consecutive PUSCH allocations </w:t>
      </w:r>
      <w:r w:rsidR="008308D4">
        <w:rPr>
          <w:lang w:val="en-US"/>
        </w:rPr>
        <w:t xml:space="preserve">with a single UL grant </w:t>
      </w:r>
      <w:r>
        <w:rPr>
          <w:lang w:val="en-US"/>
        </w:rPr>
        <w:t>were specified to improve the COT usage by the UE, as well as to reduce PDCCH overhead for allocating the UE in the shared channel. Also, a burst of consecutive allocations can be configured via RRC for CG PUSCH transmissions, which allows the UE to reduce the amount of LBT</w:t>
      </w:r>
      <w:r w:rsidR="008308D4">
        <w:rPr>
          <w:lang w:val="en-US"/>
        </w:rPr>
        <w:t xml:space="preserve"> attempts</w:t>
      </w:r>
      <w:r>
        <w:rPr>
          <w:lang w:val="en-US"/>
        </w:rPr>
        <w:t xml:space="preserve"> needed to transmit the data</w:t>
      </w:r>
      <w:r w:rsidR="003C4D0B">
        <w:rPr>
          <w:lang w:val="en-US"/>
        </w:rPr>
        <w:t xml:space="preserve"> over multiple slots</w:t>
      </w:r>
      <w:r>
        <w:rPr>
          <w:lang w:val="en-US"/>
        </w:rPr>
        <w:t xml:space="preserve">. </w:t>
      </w:r>
    </w:p>
    <w:p w14:paraId="1851D969" w14:textId="36158584" w:rsidR="00BD627B" w:rsidRDefault="00BD627B" w:rsidP="00BD627B">
      <w:pPr>
        <w:spacing w:after="120"/>
        <w:jc w:val="both"/>
        <w:rPr>
          <w:lang w:val="en-US"/>
        </w:rPr>
      </w:pPr>
      <w:r>
        <w:rPr>
          <w:lang w:val="en-US"/>
        </w:rPr>
        <w:t xml:space="preserve">In both cases, dynamic and configured grants, the UE can transmit different TBs on the consecutive PUSCH allocations, which allows to deliver more data in an available COT. If </w:t>
      </w:r>
      <w:r w:rsidRPr="00AB0A52">
        <w:rPr>
          <w:i/>
          <w:iCs/>
          <w:lang w:val="en-US"/>
        </w:rPr>
        <w:t>k</w:t>
      </w:r>
      <w:r>
        <w:rPr>
          <w:lang w:val="en-US"/>
        </w:rPr>
        <w:t xml:space="preserve"> repetitions are enabled, the UE can also attempt transmitting the same TB in the contiguous slots, which provides multiple starting occasions, i.e., if LBT failed for transmitting in the first PUSCH, the UE still has the chance to deliver the TB if LBT succeeds in the following PUSCH occasion. In NR-U design, the t</w:t>
      </w:r>
      <w:r w:rsidRPr="002B7F41">
        <w:rPr>
          <w:lang w:val="en-US"/>
        </w:rPr>
        <w:t>ime domain resources are indicated with a row of a preconfigured set of multiple SLIV allocations</w:t>
      </w:r>
      <w:r>
        <w:rPr>
          <w:lang w:val="en-US"/>
        </w:rPr>
        <w:t>, while in frequency domain</w:t>
      </w:r>
      <w:r w:rsidR="00EF7854">
        <w:rPr>
          <w:lang w:val="en-US"/>
        </w:rPr>
        <w:t>,</w:t>
      </w:r>
      <w:r>
        <w:rPr>
          <w:lang w:val="en-US"/>
        </w:rPr>
        <w:t xml:space="preserve"> the s</w:t>
      </w:r>
      <w:r w:rsidRPr="002B7F41">
        <w:rPr>
          <w:lang w:val="en-US"/>
        </w:rPr>
        <w:t xml:space="preserve">ame PRB allocation </w:t>
      </w:r>
      <w:r w:rsidR="00EA7EAA">
        <w:rPr>
          <w:lang w:val="en-US"/>
        </w:rPr>
        <w:t xml:space="preserve">is used </w:t>
      </w:r>
      <w:r w:rsidRPr="002B7F41">
        <w:rPr>
          <w:lang w:val="en-US"/>
        </w:rPr>
        <w:t>for all PUSCHs</w:t>
      </w:r>
      <w:r w:rsidR="00EA7EAA">
        <w:rPr>
          <w:lang w:val="en-US"/>
        </w:rPr>
        <w:t>.</w:t>
      </w:r>
      <w:r>
        <w:rPr>
          <w:lang w:val="en-US"/>
        </w:rPr>
        <w:t xml:space="preserve"> </w:t>
      </w:r>
    </w:p>
    <w:p w14:paraId="170E56FB" w14:textId="77777777" w:rsidR="00BD627B" w:rsidRDefault="00BD627B" w:rsidP="00BD627B">
      <w:pPr>
        <w:spacing w:after="120"/>
        <w:jc w:val="both"/>
        <w:rPr>
          <w:lang w:val="en-US"/>
        </w:rPr>
      </w:pPr>
      <w:r>
        <w:rPr>
          <w:lang w:val="en-US"/>
        </w:rPr>
        <w:t xml:space="preserve">For SL-U, we should follow the principles of NR-U, i.e., multiple consecutive allocations for a UE should be supported. </w:t>
      </w:r>
    </w:p>
    <w:p w14:paraId="6E760492" w14:textId="77777777" w:rsidR="00D75F33" w:rsidRPr="000D126E" w:rsidRDefault="00D75F33" w:rsidP="00D75F33">
      <w:pPr>
        <w:rPr>
          <w:lang w:val="en-US"/>
        </w:rPr>
      </w:pPr>
      <w:r>
        <w:rPr>
          <w:lang w:val="en-US"/>
        </w:rPr>
        <w:t>In RAN1 Meeting #110-e, the following agreement was made in agenda item 9.4.1.1 regarding multi-consecutive slot transmissions:</w:t>
      </w:r>
    </w:p>
    <w:tbl>
      <w:tblPr>
        <w:tblStyle w:val="TableGrid"/>
        <w:tblW w:w="0" w:type="auto"/>
        <w:tblLook w:val="04A0" w:firstRow="1" w:lastRow="0" w:firstColumn="1" w:lastColumn="0" w:noHBand="0" w:noVBand="1"/>
      </w:tblPr>
      <w:tblGrid>
        <w:gridCol w:w="9629"/>
      </w:tblGrid>
      <w:tr w:rsidR="00D75F33" w14:paraId="4AF203A4" w14:textId="77777777" w:rsidTr="00B771B9">
        <w:tc>
          <w:tcPr>
            <w:tcW w:w="9962" w:type="dxa"/>
          </w:tcPr>
          <w:p w14:paraId="409A4D13" w14:textId="77777777" w:rsidR="00D75F33" w:rsidRPr="00213F8A" w:rsidRDefault="00D75F33" w:rsidP="00B771B9">
            <w:pPr>
              <w:jc w:val="both"/>
              <w:rPr>
                <w:bCs/>
                <w:iCs/>
                <w:highlight w:val="green"/>
                <w:lang w:val="en-US"/>
              </w:rPr>
            </w:pPr>
            <w:r w:rsidRPr="00213F8A">
              <w:rPr>
                <w:bCs/>
                <w:iCs/>
                <w:highlight w:val="green"/>
                <w:lang w:val="en-US"/>
              </w:rPr>
              <w:t>Agreement</w:t>
            </w:r>
          </w:p>
          <w:p w14:paraId="7A8BAB70" w14:textId="77777777" w:rsidR="00D75F33" w:rsidRPr="00213F8A" w:rsidRDefault="00D75F33" w:rsidP="00B771B9">
            <w:pPr>
              <w:jc w:val="both"/>
              <w:rPr>
                <w:bCs/>
                <w:iCs/>
                <w:lang w:val="en-US"/>
              </w:rPr>
            </w:pPr>
            <w:r w:rsidRPr="00213F8A">
              <w:rPr>
                <w:bCs/>
                <w:iCs/>
              </w:rPr>
              <w:t>Multi-consecutive slots transmission (MCSt) is supported for Mode 1 and Mode 2 resource allocation in SL-U.</w:t>
            </w:r>
          </w:p>
          <w:p w14:paraId="5B3CEA36" w14:textId="77777777" w:rsidR="00D75F33" w:rsidRPr="00213F8A" w:rsidRDefault="00D75F33" w:rsidP="00D75F33">
            <w:pPr>
              <w:numPr>
                <w:ilvl w:val="0"/>
                <w:numId w:val="18"/>
              </w:numPr>
              <w:jc w:val="both"/>
              <w:rPr>
                <w:bCs/>
                <w:iCs/>
                <w:lang w:val="en-US"/>
              </w:rPr>
            </w:pPr>
            <w:r w:rsidRPr="00213F8A">
              <w:rPr>
                <w:bCs/>
                <w:iCs/>
                <w:lang w:val="en-AU"/>
              </w:rPr>
              <w:t>FFS details</w:t>
            </w:r>
          </w:p>
        </w:tc>
      </w:tr>
    </w:tbl>
    <w:p w14:paraId="76A42864" w14:textId="77777777" w:rsidR="00D75F33" w:rsidRDefault="00D75F33" w:rsidP="00BD627B">
      <w:pPr>
        <w:spacing w:after="120"/>
        <w:jc w:val="both"/>
        <w:rPr>
          <w:lang w:val="en-US"/>
        </w:rPr>
      </w:pPr>
    </w:p>
    <w:p w14:paraId="1C2B99C0" w14:textId="2CE266A6" w:rsidR="00BD627B" w:rsidRDefault="00BD627B" w:rsidP="00BD627B">
      <w:pPr>
        <w:spacing w:after="120"/>
        <w:jc w:val="both"/>
        <w:rPr>
          <w:lang w:val="en-US"/>
        </w:rPr>
      </w:pPr>
      <w:r>
        <w:rPr>
          <w:lang w:val="en-US"/>
        </w:rPr>
        <w:t xml:space="preserve">For mode 1, the gNB should be able to dynamically decide whether to provide </w:t>
      </w:r>
      <w:r w:rsidR="000A54CA">
        <w:rPr>
          <w:lang w:val="en-US"/>
        </w:rPr>
        <w:t xml:space="preserve">multiple </w:t>
      </w:r>
      <w:r>
        <w:rPr>
          <w:lang w:val="en-US"/>
        </w:rPr>
        <w:t>scheduling grant</w:t>
      </w:r>
      <w:r w:rsidR="000A54CA">
        <w:rPr>
          <w:lang w:val="en-US"/>
        </w:rPr>
        <w:t>s</w:t>
      </w:r>
      <w:r>
        <w:rPr>
          <w:lang w:val="en-US"/>
        </w:rPr>
        <w:t xml:space="preserve"> </w:t>
      </w:r>
      <w:r w:rsidR="008A4E2B">
        <w:rPr>
          <w:lang w:val="en-US"/>
        </w:rPr>
        <w:t xml:space="preserve">for </w:t>
      </w:r>
      <w:r>
        <w:rPr>
          <w:lang w:val="en-US"/>
        </w:rPr>
        <w:t xml:space="preserve">a number of consecutive allocations, e.g., based on amount of data the UE needs to transmit informed on the SL BSR. </w:t>
      </w:r>
    </w:p>
    <w:p w14:paraId="4FB627ED" w14:textId="4EF69268" w:rsidR="00BD627B" w:rsidRPr="000558C2" w:rsidRDefault="00BD627B" w:rsidP="00BD627B">
      <w:pPr>
        <w:spacing w:after="120"/>
        <w:jc w:val="both"/>
        <w:rPr>
          <w:b/>
          <w:i/>
          <w:lang w:val="en-US"/>
        </w:rPr>
      </w:pPr>
      <w:bookmarkStart w:id="202" w:name="Proposal32655"/>
      <w:bookmarkStart w:id="203" w:name="Proposal56262"/>
      <w:bookmarkStart w:id="204" w:name="Proposal34226"/>
      <w:bookmarkStart w:id="205" w:name="Proposal32954"/>
      <w:bookmarkStart w:id="206" w:name="Proposal30284"/>
      <w:bookmarkStart w:id="207" w:name="Proposal81311"/>
      <w:bookmarkStart w:id="208" w:name="Proposal995"/>
      <w:bookmarkStart w:id="209" w:name="Proposal1164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27</w:t>
      </w:r>
      <w:r w:rsidRPr="00212C60">
        <w:rPr>
          <w:b/>
          <w:i/>
          <w:lang w:val="en-US"/>
        </w:rPr>
        <w:fldChar w:fldCharType="end"/>
      </w:r>
      <w:r w:rsidRPr="00212C60">
        <w:rPr>
          <w:b/>
          <w:i/>
          <w:lang w:val="en-US"/>
        </w:rPr>
        <w:t xml:space="preserve">: </w:t>
      </w:r>
      <w:r>
        <w:rPr>
          <w:b/>
          <w:i/>
          <w:lang w:val="en-US"/>
        </w:rPr>
        <w:t xml:space="preserve">For mode 1, it is up to gNB </w:t>
      </w:r>
      <w:r w:rsidR="00B37263">
        <w:rPr>
          <w:b/>
          <w:i/>
          <w:lang w:val="en-US"/>
        </w:rPr>
        <w:t xml:space="preserve">how to schedule the </w:t>
      </w:r>
      <w:r>
        <w:rPr>
          <w:b/>
          <w:i/>
          <w:lang w:val="en-US"/>
        </w:rPr>
        <w:t xml:space="preserve">multiple consecutive allocations to a </w:t>
      </w:r>
      <w:r w:rsidR="000C14A3">
        <w:rPr>
          <w:b/>
          <w:i/>
          <w:lang w:val="en-US"/>
        </w:rPr>
        <w:t xml:space="preserve">SL-U </w:t>
      </w:r>
      <w:r>
        <w:rPr>
          <w:b/>
          <w:i/>
          <w:lang w:val="en-US"/>
        </w:rPr>
        <w:t>UE.</w:t>
      </w:r>
    </w:p>
    <w:bookmarkEnd w:id="202"/>
    <w:bookmarkEnd w:id="203"/>
    <w:bookmarkEnd w:id="204"/>
    <w:bookmarkEnd w:id="205"/>
    <w:bookmarkEnd w:id="206"/>
    <w:bookmarkEnd w:id="207"/>
    <w:bookmarkEnd w:id="208"/>
    <w:bookmarkEnd w:id="209"/>
    <w:p w14:paraId="23DCE1CB" w14:textId="2A43B59D" w:rsidR="00CF3C7A" w:rsidRPr="0065747D" w:rsidRDefault="00BD627B" w:rsidP="00AC1DF0">
      <w:pPr>
        <w:spacing w:after="120"/>
        <w:jc w:val="both"/>
      </w:pPr>
      <w:r>
        <w:rPr>
          <w:lang w:val="en-US"/>
        </w:rPr>
        <w:t xml:space="preserve">For mode 2, </w:t>
      </w:r>
      <w:bookmarkStart w:id="210" w:name="_Hlk115123973"/>
      <w:bookmarkStart w:id="211" w:name="Proposal32656"/>
      <w:r w:rsidR="00D57243">
        <w:rPr>
          <w:lang w:val="en-US"/>
        </w:rPr>
        <w:t>i</w:t>
      </w:r>
      <w:r w:rsidR="00664F15">
        <w:rPr>
          <w:lang w:val="en-US"/>
        </w:rPr>
        <w:t xml:space="preserve">n RAN1 Meeting </w:t>
      </w:r>
      <w:r w:rsidR="00BD5903" w:rsidRPr="00BD5903">
        <w:rPr>
          <w:lang w:val="en-US"/>
        </w:rPr>
        <w:t>#112bis-e, it was agreed to send an LS to RAN2 to clarify the feasibility for different discussed</w:t>
      </w:r>
      <w:r w:rsidR="005D3C32">
        <w:rPr>
          <w:lang w:val="en-US"/>
        </w:rPr>
        <w:t xml:space="preserve"> approaches</w:t>
      </w:r>
      <w:r w:rsidR="00BC481A">
        <w:rPr>
          <w:lang w:val="en-US"/>
        </w:rPr>
        <w:t>.</w:t>
      </w:r>
      <w:r w:rsidR="005D3C32">
        <w:rPr>
          <w:lang w:val="en-US"/>
        </w:rPr>
        <w:t xml:space="preserve"> We would like to note that </w:t>
      </w:r>
      <w:r w:rsidR="00E52AF7">
        <w:rPr>
          <w:lang w:val="en-US"/>
        </w:rPr>
        <w:t xml:space="preserve">there is </w:t>
      </w:r>
      <w:r w:rsidR="00E52AF7" w:rsidRPr="00E52AF7">
        <w:rPr>
          <w:lang w:val="en-US"/>
        </w:rPr>
        <w:t>only one more RAN1 meeting left in for the Sidelink enhancements WI in Rel-18</w:t>
      </w:r>
      <w:r w:rsidR="000F6D85">
        <w:rPr>
          <w:lang w:val="en-US"/>
        </w:rPr>
        <w:t xml:space="preserve">. </w:t>
      </w:r>
      <w:r w:rsidR="0062349C">
        <w:rPr>
          <w:lang w:val="en-US"/>
        </w:rPr>
        <w:t xml:space="preserve">With that in mind, </w:t>
      </w:r>
      <w:r w:rsidR="00E52AF7" w:rsidRPr="00E52AF7">
        <w:rPr>
          <w:lang w:val="en-US"/>
        </w:rPr>
        <w:t>RAN1 should avoid optimizations which lead to specification effort</w:t>
      </w:r>
      <w:r w:rsidR="007D4A94">
        <w:rPr>
          <w:lang w:val="en-US"/>
        </w:rPr>
        <w:t xml:space="preserve"> </w:t>
      </w:r>
      <w:r w:rsidR="00095288">
        <w:rPr>
          <w:lang w:val="en-US"/>
        </w:rPr>
        <w:t xml:space="preserve">that </w:t>
      </w:r>
      <w:r w:rsidR="00ED621A">
        <w:rPr>
          <w:lang w:val="en-US"/>
        </w:rPr>
        <w:t>cannot be completed in due time</w:t>
      </w:r>
      <w:r w:rsidR="00AC1DF0">
        <w:rPr>
          <w:lang w:val="en-US"/>
        </w:rPr>
        <w:t>.</w:t>
      </w:r>
    </w:p>
    <w:p w14:paraId="382C554C" w14:textId="404542B2" w:rsidR="006245F8" w:rsidRDefault="006245F8" w:rsidP="00AB0A52">
      <w:pPr>
        <w:spacing w:after="240"/>
        <w:jc w:val="both"/>
        <w:rPr>
          <w:lang w:val="en-US"/>
        </w:rPr>
      </w:pPr>
      <w:bookmarkStart w:id="212" w:name="Obs70200"/>
      <w:bookmarkStart w:id="213" w:name="Obs96453"/>
      <w:bookmarkStart w:id="214" w:name="Obs35751"/>
      <w:bookmarkStart w:id="215" w:name="Obs99304"/>
      <w:bookmarkStart w:id="216" w:name="Obs69301"/>
      <w:bookmarkStart w:id="217" w:name="Obs79110"/>
      <w:bookmarkStart w:id="218" w:name="Obs55006"/>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550C0C">
        <w:rPr>
          <w:b/>
          <w:noProof/>
          <w:lang w:val="en-US"/>
        </w:rPr>
        <w:t>6</w:t>
      </w:r>
      <w:r w:rsidRPr="008435C4">
        <w:rPr>
          <w:b/>
          <w:color w:val="2B579A"/>
          <w:shd w:val="clear" w:color="auto" w:fill="E6E6E6"/>
          <w:lang w:val="en-US"/>
        </w:rPr>
        <w:fldChar w:fldCharType="end"/>
      </w:r>
      <w:r w:rsidRPr="008435C4">
        <w:rPr>
          <w:b/>
          <w:lang w:val="en-US"/>
        </w:rPr>
        <w:t>:</w:t>
      </w:r>
      <w:r w:rsidRPr="008435C4">
        <w:rPr>
          <w:b/>
          <w:i/>
          <w:lang w:val="en-US"/>
        </w:rPr>
        <w:t xml:space="preserve"> </w:t>
      </w:r>
      <w:r w:rsidR="005D36C7">
        <w:rPr>
          <w:b/>
          <w:i/>
          <w:lang w:val="en-US"/>
        </w:rPr>
        <w:t>There is only one more RAN1 meeting left for the Sidelink enhancements WI in Rel-18</w:t>
      </w:r>
      <w:r w:rsidR="00F556D9">
        <w:rPr>
          <w:b/>
          <w:i/>
          <w:lang w:val="en-US"/>
        </w:rPr>
        <w:t xml:space="preserve">, therefore RAN1 should avoid </w:t>
      </w:r>
      <w:r w:rsidR="00986447">
        <w:rPr>
          <w:b/>
          <w:i/>
          <w:lang w:val="en-US"/>
        </w:rPr>
        <w:t>optimizations</w:t>
      </w:r>
      <w:r w:rsidR="00F64464">
        <w:rPr>
          <w:b/>
          <w:i/>
          <w:lang w:val="en-US"/>
        </w:rPr>
        <w:t xml:space="preserve"> which lead </w:t>
      </w:r>
      <w:r w:rsidR="00986447">
        <w:rPr>
          <w:b/>
          <w:i/>
          <w:lang w:val="en-US"/>
        </w:rPr>
        <w:t>to high specification effort</w:t>
      </w:r>
      <w:r w:rsidRPr="008435C4">
        <w:rPr>
          <w:b/>
          <w:i/>
          <w:lang w:val="en-US"/>
        </w:rPr>
        <w:t>.</w:t>
      </w:r>
    </w:p>
    <w:p w14:paraId="7AC19C43" w14:textId="0B1DE054" w:rsidR="00794DA2" w:rsidRPr="00AB0A52" w:rsidRDefault="00794DA2" w:rsidP="00794DA2">
      <w:pPr>
        <w:spacing w:after="120"/>
        <w:jc w:val="both"/>
        <w:rPr>
          <w:b/>
          <w:i/>
        </w:rPr>
      </w:pPr>
      <w:bookmarkStart w:id="219" w:name="Proposal56263"/>
      <w:bookmarkStart w:id="220" w:name="Proposal34227"/>
      <w:bookmarkStart w:id="221" w:name="Proposal32955"/>
      <w:bookmarkStart w:id="222" w:name="Proposal30285"/>
      <w:bookmarkStart w:id="223" w:name="Proposal81312"/>
      <w:bookmarkStart w:id="224" w:name="Proposal996"/>
      <w:bookmarkStart w:id="225" w:name="Proposal11645"/>
      <w:bookmarkEnd w:id="212"/>
      <w:bookmarkEnd w:id="213"/>
      <w:bookmarkEnd w:id="214"/>
      <w:bookmarkEnd w:id="215"/>
      <w:bookmarkEnd w:id="216"/>
      <w:bookmarkEnd w:id="217"/>
      <w:bookmarkEnd w:id="218"/>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28</w:t>
      </w:r>
      <w:r w:rsidRPr="00212C60">
        <w:rPr>
          <w:b/>
          <w:i/>
          <w:lang w:val="en-US"/>
        </w:rPr>
        <w:fldChar w:fldCharType="end"/>
      </w:r>
      <w:r w:rsidRPr="00212C60">
        <w:rPr>
          <w:b/>
          <w:i/>
          <w:lang w:val="en-US"/>
        </w:rPr>
        <w:t xml:space="preserve">: </w:t>
      </w:r>
      <w:r w:rsidR="007D0451">
        <w:rPr>
          <w:b/>
          <w:i/>
          <w:lang w:val="en-US"/>
        </w:rPr>
        <w:t>Postpone op</w:t>
      </w:r>
      <w:r w:rsidR="00DE2777">
        <w:rPr>
          <w:b/>
          <w:i/>
          <w:lang w:val="en-US"/>
        </w:rPr>
        <w:t>timized MCSt solutions until RAN1 has an input from RAN2 in terms of feasibility</w:t>
      </w:r>
      <w:r w:rsidR="006132E3">
        <w:rPr>
          <w:b/>
          <w:i/>
          <w:lang w:val="en-US"/>
        </w:rPr>
        <w:t>.</w:t>
      </w:r>
      <w:r w:rsidR="007A522B">
        <w:rPr>
          <w:b/>
          <w:i/>
          <w:lang w:val="en-US"/>
        </w:rPr>
        <w:t xml:space="preserve"> </w:t>
      </w:r>
    </w:p>
    <w:bookmarkEnd w:id="219"/>
    <w:bookmarkEnd w:id="220"/>
    <w:bookmarkEnd w:id="221"/>
    <w:bookmarkEnd w:id="222"/>
    <w:bookmarkEnd w:id="223"/>
    <w:bookmarkEnd w:id="224"/>
    <w:bookmarkEnd w:id="225"/>
    <w:p w14:paraId="3294E359" w14:textId="034C102B" w:rsidR="00AC4FE8" w:rsidRDefault="008A0F7D" w:rsidP="00AC4FE8">
      <w:pPr>
        <w:spacing w:after="120"/>
        <w:jc w:val="both"/>
      </w:pPr>
      <w:r>
        <w:t xml:space="preserve">Another aspect of MCSt </w:t>
      </w:r>
      <w:r w:rsidR="00F368A8">
        <w:t xml:space="preserve">which </w:t>
      </w:r>
      <w:r w:rsidR="00243929">
        <w:t xml:space="preserve">has been discussed by some companies in </w:t>
      </w:r>
      <w:r w:rsidR="00F368A8">
        <w:t xml:space="preserve">RAN1 </w:t>
      </w:r>
      <w:r w:rsidR="00E947E0">
        <w:t xml:space="preserve">are mechanisms to </w:t>
      </w:r>
      <w:r w:rsidR="00F36D6E">
        <w:t xml:space="preserve">fill the </w:t>
      </w:r>
      <w:r w:rsidR="00F3374F">
        <w:t xml:space="preserve">GP </w:t>
      </w:r>
      <w:r w:rsidR="00F63B40">
        <w:t>symbol</w:t>
      </w:r>
      <w:r w:rsidR="00F36D6E">
        <w:t xml:space="preserve"> as well as </w:t>
      </w:r>
      <w:r w:rsidR="00F368A8">
        <w:t xml:space="preserve">whether GP should </w:t>
      </w:r>
      <w:r w:rsidR="00C74356">
        <w:t xml:space="preserve">be disabled between the MCSt slots in order </w:t>
      </w:r>
      <w:r w:rsidR="00E6581B" w:rsidRPr="00E6581B">
        <w:t>to maintain an uninterrupted channel occupancy by the UE over consecutive slots</w:t>
      </w:r>
      <w:r w:rsidR="00401EEA">
        <w:t>.</w:t>
      </w:r>
      <w:r w:rsidR="00AC4FE8">
        <w:t xml:space="preserve"> In our understanding, </w:t>
      </w:r>
      <w:r w:rsidR="00BE5D1D">
        <w:t>RAN1 can define rules for</w:t>
      </w:r>
      <w:r w:rsidR="00B6776C">
        <w:t xml:space="preserve"> determin</w:t>
      </w:r>
      <w:r w:rsidR="00BE5D1D">
        <w:t>ing</w:t>
      </w:r>
      <w:r w:rsidR="00B6776C">
        <w:t xml:space="preserve"> </w:t>
      </w:r>
      <w:r w:rsidR="00AC4FE8">
        <w:t xml:space="preserve">whether GP should be </w:t>
      </w:r>
      <w:r w:rsidR="009E308B">
        <w:t xml:space="preserve">disabled or </w:t>
      </w:r>
      <w:r w:rsidR="00AC4FE8">
        <w:t xml:space="preserve">enabled (i.e., applying a transmission gap in the GP symbol) during </w:t>
      </w:r>
      <w:r w:rsidR="00C41299">
        <w:t xml:space="preserve">a </w:t>
      </w:r>
      <w:r w:rsidR="00AC4FE8">
        <w:t xml:space="preserve">MCSt </w:t>
      </w:r>
      <w:r w:rsidR="00C41299">
        <w:t xml:space="preserve">of a Tx UE, e.g., </w:t>
      </w:r>
      <w:r w:rsidR="00AC4FE8">
        <w:t xml:space="preserve">depending on whether it expects other SL UE transmission allocations overlapping </w:t>
      </w:r>
      <w:r w:rsidR="00A713EA">
        <w:t xml:space="preserve">in time </w:t>
      </w:r>
      <w:r w:rsidR="00AC4FE8">
        <w:t>with its MCSt allocation</w:t>
      </w:r>
      <w:r w:rsidR="000A7059">
        <w:t xml:space="preserve">. </w:t>
      </w:r>
      <w:r w:rsidR="00A27A09">
        <w:t xml:space="preserve">If there is no other transmission </w:t>
      </w:r>
      <w:r w:rsidR="00EC75B2">
        <w:t>expected to be</w:t>
      </w:r>
      <w:r w:rsidR="00A27A09">
        <w:t xml:space="preserve"> FDMed with </w:t>
      </w:r>
      <w:r w:rsidR="00DD1CE6">
        <w:t xml:space="preserve">the </w:t>
      </w:r>
      <w:r w:rsidR="00A27A09">
        <w:t>MCSt of the Tx UE the GP can be disabled, otherwise, if the</w:t>
      </w:r>
      <w:r w:rsidR="008C3E44">
        <w:t>re is</w:t>
      </w:r>
      <w:r w:rsidR="002E0C60">
        <w:t xml:space="preserve"> </w:t>
      </w:r>
      <w:r w:rsidR="00A27A09">
        <w:t xml:space="preserve">a resource reservation of another UE which overlaps in time with an allocation of its MCSt, the </w:t>
      </w:r>
      <w:r w:rsidR="00A01A08">
        <w:t xml:space="preserve">Tx </w:t>
      </w:r>
      <w:r w:rsidR="00A27A09">
        <w:t>UE should enable the GP on the</w:t>
      </w:r>
      <w:r w:rsidR="00A01A08">
        <w:t xml:space="preserve"> MCSt</w:t>
      </w:r>
      <w:r w:rsidR="00A27A09">
        <w:t xml:space="preserve"> slot prior to detected reserved resource. </w:t>
      </w:r>
      <w:r w:rsidR="00AC4FE8">
        <w:t xml:space="preserve">When the Tx UE enables the GP, it may enable a partial GP filling (i.e. only stop its transmission in a fraction of the GP symbol in order to achieve a certain gap duration), in order to reduce the possibility of losing the COT and allowing </w:t>
      </w:r>
      <w:r w:rsidR="00C97EAD">
        <w:t>other SL-U</w:t>
      </w:r>
      <w:r w:rsidR="00AC4FE8">
        <w:t xml:space="preserve"> UE to access the channel simultaneously</w:t>
      </w:r>
      <w:r w:rsidR="00D62C15">
        <w:t>, e.g. with Type 2A</w:t>
      </w:r>
      <w:r w:rsidR="00E711E6">
        <w:t>/2B</w:t>
      </w:r>
      <w:r w:rsidR="00D62C15">
        <w:t xml:space="preserve"> LBT, </w:t>
      </w:r>
      <w:r w:rsidR="00F350FA">
        <w:t>for FDMed transmissions.</w:t>
      </w:r>
      <w:r w:rsidR="007C24EB">
        <w:t xml:space="preserve"> </w:t>
      </w:r>
      <w:r w:rsidR="009E1367">
        <w:t xml:space="preserve">It can also be defined that GP </w:t>
      </w:r>
      <w:r w:rsidR="00945BC4">
        <w:t xml:space="preserve">can </w:t>
      </w:r>
      <w:r w:rsidR="009D5C31">
        <w:t xml:space="preserve">be </w:t>
      </w:r>
      <w:r w:rsidR="00945BC4">
        <w:t xml:space="preserve">enabled </w:t>
      </w:r>
      <w:r w:rsidR="00A71CEF">
        <w:t xml:space="preserve">to facilitate FDM for SL-U UEs, </w:t>
      </w:r>
      <w:r w:rsidR="00945BC4">
        <w:t>in case there is no other RAT</w:t>
      </w:r>
      <w:r w:rsidR="00E20A8B">
        <w:t xml:space="preserve"> using the channel, as there is less risk </w:t>
      </w:r>
      <w:r w:rsidR="00480A71">
        <w:t>to</w:t>
      </w:r>
      <w:r w:rsidR="00E20A8B">
        <w:t xml:space="preserve"> </w:t>
      </w:r>
      <w:r w:rsidR="00AC196B">
        <w:t>los</w:t>
      </w:r>
      <w:r w:rsidR="00480A71">
        <w:t>e</w:t>
      </w:r>
      <w:r w:rsidR="00E20A8B">
        <w:t xml:space="preserve"> the COT in the middle of a MCSt.</w:t>
      </w:r>
    </w:p>
    <w:p w14:paraId="02207226" w14:textId="458F0719" w:rsidR="001F481C" w:rsidRPr="004A7B6C" w:rsidRDefault="001F481C" w:rsidP="001F481C">
      <w:pPr>
        <w:spacing w:after="120"/>
        <w:jc w:val="both"/>
        <w:rPr>
          <w:b/>
          <w:i/>
        </w:rPr>
      </w:pPr>
      <w:bookmarkStart w:id="226" w:name="Proposal81314"/>
      <w:bookmarkStart w:id="227" w:name="Proposal998"/>
      <w:bookmarkStart w:id="228" w:name="Proposal11646"/>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550C0C">
        <w:rPr>
          <w:b/>
          <w:noProof/>
          <w:lang w:val="en-US"/>
        </w:rPr>
        <w:t>29</w:t>
      </w:r>
      <w:r w:rsidRPr="00212C60">
        <w:rPr>
          <w:b/>
          <w:i/>
          <w:lang w:val="en-US"/>
        </w:rPr>
        <w:fldChar w:fldCharType="end"/>
      </w:r>
      <w:r w:rsidRPr="00212C60">
        <w:rPr>
          <w:b/>
          <w:i/>
          <w:lang w:val="en-US"/>
        </w:rPr>
        <w:t>:</w:t>
      </w:r>
      <w:r>
        <w:rPr>
          <w:b/>
          <w:i/>
          <w:lang w:val="en-US"/>
        </w:rPr>
        <w:t xml:space="preserve"> </w:t>
      </w:r>
      <w:r w:rsidR="00E20A8B">
        <w:rPr>
          <w:b/>
          <w:i/>
          <w:lang w:val="en-US"/>
        </w:rPr>
        <w:t>RAN1 can define rules for enabling/disabling GP</w:t>
      </w:r>
      <w:r w:rsidR="00326B94">
        <w:rPr>
          <w:b/>
          <w:i/>
          <w:lang w:val="en-US"/>
        </w:rPr>
        <w:t>s</w:t>
      </w:r>
      <w:r w:rsidR="00E20A8B">
        <w:rPr>
          <w:b/>
          <w:i/>
          <w:lang w:val="en-US"/>
        </w:rPr>
        <w:t xml:space="preserve"> during a</w:t>
      </w:r>
      <w:r w:rsidR="00326B94">
        <w:rPr>
          <w:b/>
          <w:i/>
          <w:lang w:val="en-US"/>
        </w:rPr>
        <w:t>n</w:t>
      </w:r>
      <w:r w:rsidR="00E20A8B">
        <w:rPr>
          <w:b/>
          <w:i/>
          <w:lang w:val="en-US"/>
        </w:rPr>
        <w:t xml:space="preserve"> MCSt, </w:t>
      </w:r>
      <w:r w:rsidR="001F6476" w:rsidRPr="001F6476">
        <w:rPr>
          <w:b/>
          <w:i/>
          <w:lang w:val="en-US"/>
        </w:rPr>
        <w:t xml:space="preserve">e.g., depending on whether </w:t>
      </w:r>
      <w:r w:rsidR="009D5C31">
        <w:rPr>
          <w:b/>
          <w:i/>
          <w:lang w:val="en-US"/>
        </w:rPr>
        <w:t xml:space="preserve">different </w:t>
      </w:r>
      <w:r w:rsidR="001F6476" w:rsidRPr="001F6476">
        <w:rPr>
          <w:b/>
          <w:i/>
          <w:lang w:val="en-US"/>
        </w:rPr>
        <w:t>SL UE transmission</w:t>
      </w:r>
      <w:r w:rsidR="007824EF">
        <w:rPr>
          <w:b/>
          <w:i/>
          <w:lang w:val="en-US"/>
        </w:rPr>
        <w:t xml:space="preserve">s </w:t>
      </w:r>
      <w:r w:rsidR="008E7278">
        <w:rPr>
          <w:b/>
          <w:i/>
          <w:lang w:val="en-US"/>
        </w:rPr>
        <w:t xml:space="preserve">are expected to </w:t>
      </w:r>
      <w:r w:rsidR="001F6476" w:rsidRPr="001F6476">
        <w:rPr>
          <w:b/>
          <w:i/>
          <w:lang w:val="en-US"/>
        </w:rPr>
        <w:t xml:space="preserve">overlap in time with </w:t>
      </w:r>
      <w:r w:rsidR="007824EF">
        <w:rPr>
          <w:b/>
          <w:i/>
          <w:lang w:val="en-US"/>
        </w:rPr>
        <w:t>a</w:t>
      </w:r>
      <w:r w:rsidR="001F6476" w:rsidRPr="001F6476">
        <w:rPr>
          <w:b/>
          <w:i/>
          <w:lang w:val="en-US"/>
        </w:rPr>
        <w:t xml:space="preserve"> MCSt allocation</w:t>
      </w:r>
      <w:r>
        <w:rPr>
          <w:b/>
          <w:i/>
          <w:lang w:val="en-US"/>
        </w:rPr>
        <w:t>.</w:t>
      </w:r>
    </w:p>
    <w:bookmarkEnd w:id="210"/>
    <w:bookmarkEnd w:id="211"/>
    <w:bookmarkEnd w:id="226"/>
    <w:bookmarkEnd w:id="227"/>
    <w:bookmarkEnd w:id="228"/>
    <w:p w14:paraId="41C95DC2" w14:textId="6D5B4A43" w:rsidR="00BD627B" w:rsidRPr="002651FD" w:rsidRDefault="005B6BFE" w:rsidP="00BD627B">
      <w:pPr>
        <w:pStyle w:val="Heading1"/>
        <w:numPr>
          <w:ilvl w:val="0"/>
          <w:numId w:val="0"/>
        </w:numPr>
        <w:tabs>
          <w:tab w:val="left" w:pos="709"/>
        </w:tabs>
        <w:ind w:left="709" w:hanging="709"/>
        <w:rPr>
          <w:lang w:val="en-US"/>
        </w:rPr>
      </w:pPr>
      <w:r>
        <w:rPr>
          <w:lang w:val="en-US"/>
        </w:rPr>
        <w:t>6</w:t>
      </w:r>
      <w:r w:rsidR="00BD627B" w:rsidRPr="002651FD">
        <w:rPr>
          <w:lang w:val="en-US"/>
        </w:rPr>
        <w:tab/>
        <w:t>Conclusions</w:t>
      </w:r>
    </w:p>
    <w:p w14:paraId="384567B8" w14:textId="75CC64D9" w:rsidR="001337A5" w:rsidRDefault="00BD627B" w:rsidP="00BD627B">
      <w:pPr>
        <w:rPr>
          <w:lang w:val="en-US"/>
        </w:rPr>
      </w:pPr>
      <w:bookmarkStart w:id="229" w:name="ConclusionsPObsInSeq"/>
      <w:r w:rsidRPr="00BD627B">
        <w:rPr>
          <w:lang w:val="en-US"/>
        </w:rPr>
        <w:t>In this contribution, we made the following observations and proposals:</w:t>
      </w:r>
    </w:p>
    <w:bookmarkEnd w:id="229"/>
    <w:p w14:paraId="3E2A0F3B" w14:textId="77777777" w:rsidR="00550C0C" w:rsidRPr="008435C4" w:rsidRDefault="00550C0C" w:rsidP="00BD627B">
      <w:pPr>
        <w:jc w:val="both"/>
        <w:rPr>
          <w:b/>
          <w:i/>
          <w:lang w:val="en-US"/>
        </w:rPr>
      </w:pPr>
      <w:r>
        <w:fldChar w:fldCharType="begin"/>
      </w:r>
      <w:r>
        <w:instrText xml:space="preserve"> REF Obs55001 \h </w:instrText>
      </w:r>
      <w:r>
        <w:fldChar w:fldCharType="separate"/>
      </w:r>
      <w:r w:rsidRPr="008435C4">
        <w:rPr>
          <w:b/>
          <w:i/>
          <w:lang w:val="en-US"/>
        </w:rPr>
        <w:t xml:space="preserve">Observation </w:t>
      </w:r>
      <w:r>
        <w:rPr>
          <w:b/>
          <w:noProof/>
          <w:lang w:val="en-US"/>
        </w:rPr>
        <w:t>1</w:t>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p w14:paraId="3B61E99D" w14:textId="77777777" w:rsidR="00550C0C" w:rsidRPr="008435C4" w:rsidRDefault="00550C0C" w:rsidP="00BD627B">
      <w:pPr>
        <w:jc w:val="both"/>
        <w:rPr>
          <w:b/>
          <w:i/>
          <w:lang w:val="en-US"/>
        </w:rPr>
      </w:pPr>
      <w:r>
        <w:fldChar w:fldCharType="end"/>
      </w:r>
      <w:r>
        <w:fldChar w:fldCharType="begin"/>
      </w:r>
      <w:r>
        <w:instrText xml:space="preserve"> REF Proposal11618 \h </w:instrText>
      </w:r>
      <w:r>
        <w:fldChar w:fldCharType="separate"/>
      </w:r>
      <w:r w:rsidRPr="008435C4">
        <w:rPr>
          <w:b/>
          <w:i/>
          <w:lang w:val="en-US"/>
        </w:rPr>
        <w:t xml:space="preserve">Proposal </w:t>
      </w:r>
      <w:r>
        <w:rPr>
          <w:b/>
          <w:noProof/>
          <w:lang w:val="en-US"/>
        </w:rPr>
        <w:t>1</w:t>
      </w:r>
      <w:r w:rsidRPr="008435C4">
        <w:rPr>
          <w:b/>
          <w:i/>
          <w:lang w:val="en-US"/>
        </w:rPr>
        <w:t xml:space="preserve">: SL-U supports dynamic (LBE) channel access </w:t>
      </w:r>
      <w:r w:rsidRPr="006B1E97">
        <w:rPr>
          <w:b/>
          <w:i/>
          <w:lang w:val="en-US"/>
        </w:rPr>
        <w:t>mechanism</w:t>
      </w:r>
      <w:r>
        <w:rPr>
          <w:b/>
          <w:i/>
          <w:lang w:val="en-US"/>
        </w:rPr>
        <w:t xml:space="preserve">, while </w:t>
      </w:r>
      <w:r w:rsidRPr="008435C4">
        <w:rPr>
          <w:b/>
          <w:i/>
          <w:lang w:val="en-US"/>
        </w:rPr>
        <w:t>semi-static (FBE)</w:t>
      </w:r>
      <w:r>
        <w:rPr>
          <w:b/>
          <w:i/>
          <w:lang w:val="en-US"/>
        </w:rPr>
        <w:t xml:space="preserve"> </w:t>
      </w:r>
      <w:r w:rsidRPr="008435C4">
        <w:rPr>
          <w:b/>
          <w:i/>
          <w:lang w:val="en-US"/>
        </w:rPr>
        <w:t xml:space="preserve">channel access </w:t>
      </w:r>
      <w:r w:rsidRPr="006B1E97">
        <w:rPr>
          <w:b/>
          <w:i/>
          <w:lang w:val="en-US"/>
        </w:rPr>
        <w:t>mechanism</w:t>
      </w:r>
      <w:r>
        <w:rPr>
          <w:b/>
          <w:i/>
          <w:lang w:val="en-US"/>
        </w:rPr>
        <w:t xml:space="preserve"> should be down prioritized or supported only with minimum specification impact, i.e., without related SL resource allocation enhancement</w:t>
      </w:r>
      <w:r w:rsidRPr="008435C4">
        <w:rPr>
          <w:b/>
          <w:i/>
          <w:lang w:val="en-US"/>
        </w:rPr>
        <w:t>.</w:t>
      </w:r>
    </w:p>
    <w:p w14:paraId="2E027251" w14:textId="77777777" w:rsidR="00550C0C" w:rsidRDefault="00550C0C" w:rsidP="004F0259">
      <w:pPr>
        <w:spacing w:before="240"/>
        <w:jc w:val="both"/>
        <w:rPr>
          <w:lang w:val="en-US"/>
        </w:rPr>
      </w:pPr>
      <w:r>
        <w:fldChar w:fldCharType="end"/>
      </w:r>
      <w:r>
        <w:fldChar w:fldCharType="begin"/>
      </w:r>
      <w:r>
        <w:instrText xml:space="preserve"> REF Proposal11619 \h </w:instrText>
      </w:r>
      <w:r>
        <w:fldChar w:fldCharType="separate"/>
      </w:r>
      <w:r w:rsidRPr="008435C4">
        <w:rPr>
          <w:b/>
          <w:i/>
          <w:lang w:val="en-US"/>
        </w:rPr>
        <w:t xml:space="preserve">Proposal </w:t>
      </w:r>
      <w:r>
        <w:rPr>
          <w:b/>
          <w:noProof/>
          <w:lang w:val="en-US"/>
        </w:rPr>
        <w:t>2</w:t>
      </w:r>
      <w:r w:rsidRPr="008435C4">
        <w:rPr>
          <w:b/>
          <w:i/>
          <w:lang w:val="en-US"/>
        </w:rPr>
        <w:t>:</w:t>
      </w:r>
      <w:r>
        <w:rPr>
          <w:b/>
          <w:i/>
          <w:lang w:val="en-US"/>
        </w:rPr>
        <w:t xml:space="preserve"> The agreed UL CAPC table is adopted for SL-U without specific exceptions for mp value.</w:t>
      </w:r>
    </w:p>
    <w:p w14:paraId="557DF068" w14:textId="77777777" w:rsidR="00550C0C" w:rsidRPr="00C511BF" w:rsidRDefault="00550C0C" w:rsidP="00BD627B">
      <w:pPr>
        <w:spacing w:before="240"/>
        <w:jc w:val="both"/>
        <w:rPr>
          <w:lang w:val="en-US"/>
        </w:rPr>
      </w:pPr>
      <w:r>
        <w:fldChar w:fldCharType="end"/>
      </w:r>
      <w:r>
        <w:fldChar w:fldCharType="begin"/>
      </w:r>
      <w:r>
        <w:instrText xml:space="preserve"> REF Proposal11620 \h </w:instrText>
      </w:r>
      <w:r>
        <w:fldChar w:fldCharType="separate"/>
      </w:r>
      <w:r w:rsidRPr="008435C4">
        <w:rPr>
          <w:b/>
          <w:i/>
          <w:lang w:val="en-US"/>
        </w:rPr>
        <w:t xml:space="preserve">Proposal </w:t>
      </w:r>
      <w:r>
        <w:rPr>
          <w:b/>
          <w:noProof/>
          <w:lang w:val="en-US"/>
        </w:rPr>
        <w:t>3</w:t>
      </w:r>
      <w:r w:rsidRPr="008435C4">
        <w:rPr>
          <w:b/>
          <w:i/>
          <w:lang w:val="en-US"/>
        </w:rPr>
        <w:t xml:space="preserve">: </w:t>
      </w:r>
      <w:r>
        <w:rPr>
          <w:b/>
          <w:i/>
          <w:lang w:val="en-US"/>
        </w:rPr>
        <w:t xml:space="preserve">When a transmission is not associated with HARQ feedback, CW size can be determined based on, for example, CBR (Option 3 of </w:t>
      </w:r>
      <w:r w:rsidRPr="00597E0C">
        <w:rPr>
          <w:b/>
          <w:i/>
          <w:lang w:val="en-US"/>
        </w:rPr>
        <w:t>CW adjustment when SL-HARQ feedback is disabled</w:t>
      </w:r>
      <w:r>
        <w:rPr>
          <w:b/>
          <w:i/>
          <w:lang w:val="en-US"/>
        </w:rPr>
        <w:t>). E.g., CWS is reduced if CBR is low.</w:t>
      </w:r>
    </w:p>
    <w:p w14:paraId="4305AF97" w14:textId="77777777" w:rsidR="00550C0C" w:rsidRPr="00417B66" w:rsidRDefault="00550C0C" w:rsidP="00BD627B">
      <w:pPr>
        <w:spacing w:before="240"/>
        <w:jc w:val="both"/>
        <w:rPr>
          <w:lang w:val="en-US"/>
        </w:rPr>
      </w:pPr>
      <w:r>
        <w:fldChar w:fldCharType="end"/>
      </w:r>
      <w:r>
        <w:fldChar w:fldCharType="begin"/>
      </w:r>
      <w:r>
        <w:instrText xml:space="preserve"> REF Proposal11621 \h </w:instrText>
      </w:r>
      <w:r>
        <w:fldChar w:fldCharType="separate"/>
      </w:r>
      <w:r w:rsidRPr="008435C4">
        <w:rPr>
          <w:b/>
          <w:i/>
          <w:lang w:val="en-US"/>
        </w:rPr>
        <w:t xml:space="preserve">Proposal </w:t>
      </w:r>
      <w:r>
        <w:rPr>
          <w:b/>
          <w:noProof/>
          <w:lang w:val="en-US"/>
        </w:rPr>
        <w:t>4</w:t>
      </w:r>
      <w:r w:rsidRPr="008435C4">
        <w:rPr>
          <w:b/>
          <w:i/>
          <w:lang w:val="en-US"/>
        </w:rPr>
        <w:t xml:space="preserve">: </w:t>
      </w:r>
      <w:r>
        <w:rPr>
          <w:b/>
          <w:i/>
          <w:lang w:val="en-US"/>
        </w:rPr>
        <w:t xml:space="preserve">In both </w:t>
      </w:r>
      <w:r w:rsidRPr="001836E7">
        <w:rPr>
          <w:b/>
          <w:i/>
          <w:lang w:val="en-US"/>
        </w:rPr>
        <w:t>groupcast option 1 (NACK-only) and groupcast option 2</w:t>
      </w:r>
      <w:r>
        <w:rPr>
          <w:b/>
          <w:i/>
          <w:lang w:val="en-US"/>
        </w:rPr>
        <w:t xml:space="preserve"> (ACK and NACK), the SL-U UE increases the CW size if UE retransmits (regardless the proportion of ACK/NACKs), otherwise it shall set it to CWmin.</w:t>
      </w:r>
    </w:p>
    <w:p w14:paraId="340AA3CD" w14:textId="77777777" w:rsidR="00550C0C" w:rsidRPr="0065747D" w:rsidRDefault="00550C0C" w:rsidP="001B3907">
      <w:pPr>
        <w:spacing w:after="120"/>
        <w:jc w:val="both"/>
      </w:pPr>
      <w:r>
        <w:fldChar w:fldCharType="end"/>
      </w:r>
      <w:r>
        <w:fldChar w:fldCharType="begin"/>
      </w:r>
      <w:r>
        <w:instrText xml:space="preserve"> REF Proposal11622 \h </w:instrText>
      </w:r>
      <w:r>
        <w:fldChar w:fldCharType="separate"/>
      </w:r>
      <w:r w:rsidRPr="00212C60">
        <w:rPr>
          <w:b/>
          <w:i/>
          <w:lang w:val="en-US"/>
        </w:rPr>
        <w:t xml:space="preserve">Proposal </w:t>
      </w:r>
      <w:r>
        <w:rPr>
          <w:b/>
          <w:noProof/>
          <w:lang w:val="en-US"/>
        </w:rPr>
        <w:t>5</w:t>
      </w:r>
      <w:r w:rsidRPr="00212C60">
        <w:rPr>
          <w:b/>
          <w:i/>
          <w:lang w:val="en-US"/>
        </w:rPr>
        <w:t>:</w:t>
      </w:r>
      <w:r>
        <w:rPr>
          <w:b/>
          <w:i/>
          <w:lang w:val="en-US"/>
        </w:rPr>
        <w:t xml:space="preserve"> </w:t>
      </w:r>
      <w:r w:rsidRPr="000C63C0">
        <w:rPr>
          <w:b/>
          <w:i/>
          <w:lang w:val="en-US"/>
        </w:rPr>
        <w:t>EDT</w:t>
      </w:r>
      <w:r>
        <w:rPr>
          <w:b/>
          <w:i/>
          <w:lang w:val="en-US"/>
        </w:rPr>
        <w:t xml:space="preserve"> determination</w:t>
      </w:r>
      <w:r w:rsidRPr="000C63C0">
        <w:rPr>
          <w:b/>
          <w:i/>
          <w:lang w:val="en-US"/>
        </w:rPr>
        <w:t xml:space="preserve"> for S-SSB can follow the principles from NR-U as in 37.213 section 4.1.5</w:t>
      </w:r>
      <w:r>
        <w:rPr>
          <w:b/>
          <w:i/>
          <w:lang w:val="en-US"/>
        </w:rPr>
        <w:t>, i.e.,</w:t>
      </w:r>
      <w:r w:rsidRPr="000C63C0">
        <w:rPr>
          <w:b/>
          <w:i/>
          <w:lang w:val="en-US"/>
        </w:rPr>
        <w:t xml:space="preserve"> using Ta = 5dB </w:t>
      </w:r>
      <w:r>
        <w:rPr>
          <w:b/>
          <w:i/>
          <w:lang w:val="en-US"/>
        </w:rPr>
        <w:t xml:space="preserve">for S-SSB </w:t>
      </w:r>
      <w:r w:rsidRPr="000C63C0">
        <w:rPr>
          <w:b/>
          <w:i/>
          <w:lang w:val="en-US"/>
        </w:rPr>
        <w:t>alike discovery bursts in D</w:t>
      </w:r>
      <w:r>
        <w:rPr>
          <w:b/>
          <w:i/>
          <w:lang w:val="en-US"/>
        </w:rPr>
        <w:t>L.</w:t>
      </w:r>
    </w:p>
    <w:p w14:paraId="0F5897F6" w14:textId="77777777" w:rsidR="00550C0C" w:rsidRDefault="00550C0C" w:rsidP="00DB2A26">
      <w:pPr>
        <w:spacing w:after="120"/>
        <w:jc w:val="both"/>
        <w:rPr>
          <w:lang w:val="en-US"/>
        </w:rPr>
      </w:pPr>
      <w:r>
        <w:fldChar w:fldCharType="end"/>
      </w:r>
      <w:r>
        <w:fldChar w:fldCharType="begin"/>
      </w:r>
      <w:r>
        <w:instrText xml:space="preserve"> REF Proposal11623 \h </w:instrText>
      </w:r>
      <w:r>
        <w:fldChar w:fldCharType="separate"/>
      </w:r>
      <w:r w:rsidRPr="00212C60">
        <w:rPr>
          <w:b/>
          <w:i/>
          <w:lang w:val="en-US"/>
        </w:rPr>
        <w:t xml:space="preserve">Proposal </w:t>
      </w:r>
      <w:r>
        <w:rPr>
          <w:b/>
          <w:noProof/>
          <w:lang w:val="en-US"/>
        </w:rPr>
        <w:t>6</w:t>
      </w:r>
      <w:r w:rsidRPr="00212C60">
        <w:rPr>
          <w:b/>
          <w:i/>
          <w:lang w:val="en-US"/>
        </w:rPr>
        <w:t>:</w:t>
      </w:r>
      <w:r>
        <w:rPr>
          <w:b/>
          <w:i/>
          <w:lang w:val="en-US"/>
        </w:rPr>
        <w:t xml:space="preserve"> </w:t>
      </w:r>
      <w:r w:rsidRPr="00A662C8">
        <w:rPr>
          <w:b/>
          <w:i/>
          <w:lang w:val="en-US"/>
        </w:rPr>
        <w:t xml:space="preserve">S-SSB can be transmitted with Type2 if there is a </w:t>
      </w:r>
      <w:r>
        <w:rPr>
          <w:b/>
          <w:i/>
          <w:lang w:val="en-US"/>
        </w:rPr>
        <w:t xml:space="preserve">shared </w:t>
      </w:r>
      <w:r w:rsidRPr="00A662C8">
        <w:rPr>
          <w:b/>
          <w:i/>
          <w:lang w:val="en-US"/>
        </w:rPr>
        <w:t>COT</w:t>
      </w:r>
      <w:r>
        <w:rPr>
          <w:b/>
          <w:i/>
          <w:lang w:val="en-US"/>
        </w:rPr>
        <w:t xml:space="preserve"> from any UE. The use of </w:t>
      </w:r>
      <w:r w:rsidRPr="00A662C8">
        <w:rPr>
          <w:b/>
          <w:i/>
          <w:lang w:val="en-US"/>
        </w:rPr>
        <w:t>Type2A/</w:t>
      </w:r>
      <w:r>
        <w:rPr>
          <w:b/>
          <w:i/>
          <w:lang w:val="en-US"/>
        </w:rPr>
        <w:t>2</w:t>
      </w:r>
      <w:r w:rsidRPr="00A662C8">
        <w:rPr>
          <w:b/>
          <w:i/>
          <w:lang w:val="en-US"/>
        </w:rPr>
        <w:t>B/</w:t>
      </w:r>
      <w:r>
        <w:rPr>
          <w:b/>
          <w:i/>
          <w:lang w:val="en-US"/>
        </w:rPr>
        <w:t>2</w:t>
      </w:r>
      <w:r w:rsidRPr="00A662C8">
        <w:rPr>
          <w:b/>
          <w:i/>
          <w:lang w:val="en-US"/>
        </w:rPr>
        <w:t>C</w:t>
      </w:r>
      <w:r>
        <w:rPr>
          <w:b/>
          <w:i/>
          <w:lang w:val="en-US"/>
        </w:rPr>
        <w:t xml:space="preserve"> </w:t>
      </w:r>
      <w:r w:rsidRPr="00A662C8">
        <w:rPr>
          <w:b/>
          <w:i/>
          <w:lang w:val="en-US"/>
        </w:rPr>
        <w:t>depend</w:t>
      </w:r>
      <w:r>
        <w:rPr>
          <w:b/>
          <w:i/>
          <w:lang w:val="en-US"/>
        </w:rPr>
        <w:t>s</w:t>
      </w:r>
      <w:r w:rsidRPr="00A662C8">
        <w:rPr>
          <w:b/>
          <w:i/>
          <w:lang w:val="en-US"/>
        </w:rPr>
        <w:t xml:space="preserve"> on gap </w:t>
      </w:r>
      <w:r>
        <w:rPr>
          <w:b/>
          <w:i/>
          <w:lang w:val="en-US"/>
        </w:rPr>
        <w:t xml:space="preserve">between preceding </w:t>
      </w:r>
      <w:r w:rsidRPr="00A662C8">
        <w:rPr>
          <w:b/>
          <w:i/>
          <w:lang w:val="en-US"/>
        </w:rPr>
        <w:t>transmission</w:t>
      </w:r>
      <w:r>
        <w:rPr>
          <w:b/>
          <w:i/>
          <w:lang w:val="en-US"/>
        </w:rPr>
        <w:t xml:space="preserve"> and S-SSB starting point including CPE.</w:t>
      </w:r>
    </w:p>
    <w:p w14:paraId="400A97AD" w14:textId="77777777" w:rsidR="00550C0C" w:rsidRDefault="00550C0C" w:rsidP="00F828CC">
      <w:pPr>
        <w:spacing w:after="120"/>
        <w:jc w:val="both"/>
        <w:rPr>
          <w:lang w:val="en-US"/>
        </w:rPr>
      </w:pPr>
      <w:r>
        <w:fldChar w:fldCharType="end"/>
      </w:r>
      <w:r>
        <w:fldChar w:fldCharType="begin"/>
      </w:r>
      <w:r>
        <w:instrText xml:space="preserve"> REF Proposal11624 \h </w:instrText>
      </w:r>
      <w:r>
        <w:fldChar w:fldCharType="separate"/>
      </w:r>
      <w:r w:rsidRPr="00212C60">
        <w:rPr>
          <w:b/>
          <w:i/>
          <w:lang w:val="en-US"/>
        </w:rPr>
        <w:t xml:space="preserve">Proposal </w:t>
      </w:r>
      <w:r>
        <w:rPr>
          <w:b/>
          <w:noProof/>
          <w:lang w:val="en-US"/>
        </w:rPr>
        <w:t>7</w:t>
      </w:r>
      <w:r w:rsidRPr="00212C60">
        <w:rPr>
          <w:b/>
          <w:i/>
          <w:lang w:val="en-US"/>
        </w:rPr>
        <w:t>:</w:t>
      </w:r>
      <w:r>
        <w:rPr>
          <w:b/>
          <w:i/>
          <w:lang w:val="en-US"/>
        </w:rPr>
        <w:t xml:space="preserve"> RAN1 to confirm that additional </w:t>
      </w:r>
      <w:r w:rsidRPr="00A662C8">
        <w:rPr>
          <w:b/>
          <w:i/>
          <w:lang w:val="en-US"/>
        </w:rPr>
        <w:t xml:space="preserve">S-SSB </w:t>
      </w:r>
      <w:r>
        <w:rPr>
          <w:b/>
          <w:i/>
          <w:lang w:val="en-US"/>
        </w:rPr>
        <w:t xml:space="preserve">(if supported) is also associated to CAPC with p=1 </w:t>
      </w:r>
      <w:r w:rsidRPr="00C24A7A">
        <w:rPr>
          <w:b/>
          <w:i/>
          <w:lang w:val="en-US"/>
        </w:rPr>
        <w:t>when UE performs Type 1 channel access</w:t>
      </w:r>
      <w:r>
        <w:rPr>
          <w:b/>
          <w:i/>
          <w:lang w:val="en-US"/>
        </w:rPr>
        <w:t>.</w:t>
      </w:r>
    </w:p>
    <w:p w14:paraId="557CF348" w14:textId="77777777" w:rsidR="00550C0C" w:rsidRPr="00103496" w:rsidRDefault="00550C0C" w:rsidP="00103496">
      <w:pPr>
        <w:spacing w:after="120"/>
        <w:jc w:val="both"/>
        <w:rPr>
          <w:b/>
          <w:i/>
          <w:lang w:val="en-US"/>
        </w:rPr>
      </w:pPr>
      <w:r>
        <w:fldChar w:fldCharType="end"/>
      </w:r>
      <w:r>
        <w:fldChar w:fldCharType="begin"/>
      </w:r>
      <w:r>
        <w:instrText xml:space="preserve"> REF Proposal11625 \h </w:instrText>
      </w:r>
      <w:r>
        <w:fldChar w:fldCharType="separate"/>
      </w:r>
      <w:r w:rsidRPr="00103496">
        <w:rPr>
          <w:b/>
          <w:i/>
          <w:lang w:val="en-US"/>
        </w:rPr>
        <w:t xml:space="preserve">Proposal </w:t>
      </w:r>
      <w:r>
        <w:rPr>
          <w:b/>
          <w:i/>
          <w:noProof/>
          <w:lang w:val="en-US"/>
        </w:rPr>
        <w:t>8</w:t>
      </w:r>
      <w:r w:rsidRPr="00103496">
        <w:rPr>
          <w:b/>
          <w:i/>
          <w:lang w:val="en-US"/>
        </w:rPr>
        <w:t xml:space="preserve">: RAN1 to support the use of SCSt with LBT Type 2A for PSFCH transmissions. </w:t>
      </w:r>
      <w:r w:rsidRPr="00103496">
        <w:rPr>
          <w:b/>
          <w:i/>
          <w:lang w:val="en-US"/>
        </w:rPr>
        <w:t/>
      </w:r>
      <w:r w:rsidRPr="00DF25DE">
        <w:rPr>
          <w:b/>
          <w:i/>
          <w:lang w:val="en-US"/>
        </w:rPr>
        <w:t xml:space="preserve">The </w:t>
      </w:r>
      <w:r>
        <w:rPr>
          <w:b/>
          <w:i/>
          <w:lang w:val="en-US"/>
        </w:rPr>
        <w:t xml:space="preserve">total duration </w:t>
      </w:r>
      <w:r w:rsidRPr="00DF25DE">
        <w:rPr>
          <w:b/>
          <w:i/>
          <w:lang w:val="en-US"/>
        </w:rPr>
        <w:t>of S-SSB</w:t>
      </w:r>
      <w:r>
        <w:rPr>
          <w:b/>
          <w:i/>
          <w:lang w:val="en-US"/>
        </w:rPr>
        <w:t xml:space="preserve"> and PSFCH</w:t>
      </w:r>
      <w:r w:rsidRPr="00DF25DE">
        <w:rPr>
          <w:b/>
          <w:i/>
          <w:lang w:val="en-US"/>
        </w:rPr>
        <w:t xml:space="preserve"> transmissions </w:t>
      </w:r>
      <w:r>
        <w:rPr>
          <w:b/>
          <w:i/>
          <w:lang w:val="en-US"/>
        </w:rPr>
        <w:t xml:space="preserve">by a UE using SCSt with Type 2A LBT </w:t>
      </w:r>
      <w:r w:rsidRPr="00DF25DE">
        <w:rPr>
          <w:b/>
          <w:i/>
          <w:lang w:val="en-US"/>
        </w:rPr>
        <w:t xml:space="preserve">is at most </w:t>
      </w:r>
      <w:r>
        <w:rPr>
          <w:b/>
          <w:i/>
          <w:lang w:val="en-US"/>
        </w:rPr>
        <w:t>2.5 ms within a 50 ms</w:t>
      </w:r>
      <w:r w:rsidRPr="00DF25DE">
        <w:rPr>
          <w:b/>
          <w:i/>
          <w:lang w:val="en-US"/>
        </w:rPr>
        <w:t xml:space="preserve"> </w:t>
      </w:r>
      <w:r>
        <w:rPr>
          <w:b/>
          <w:i/>
          <w:lang w:val="en-US"/>
        </w:rPr>
        <w:t xml:space="preserve">observation period. </w:t>
      </w:r>
    </w:p>
    <w:p w14:paraId="66A2FAD2" w14:textId="77777777" w:rsidR="00550C0C" w:rsidRPr="00103496" w:rsidRDefault="00550C0C" w:rsidP="00503919">
      <w:pPr>
        <w:spacing w:after="120"/>
        <w:jc w:val="both"/>
        <w:rPr>
          <w:b/>
          <w:i/>
          <w:lang w:val="en-US"/>
        </w:rPr>
      </w:pPr>
      <w:r>
        <w:fldChar w:fldCharType="end"/>
      </w:r>
      <w:r>
        <w:fldChar w:fldCharType="begin"/>
      </w:r>
      <w:r>
        <w:instrText xml:space="preserve"> REF Proposal11626 \h </w:instrText>
      </w:r>
      <w:r>
        <w:fldChar w:fldCharType="separate"/>
      </w:r>
      <w:r w:rsidRPr="00103496">
        <w:rPr>
          <w:b/>
          <w:i/>
          <w:lang w:val="en-US"/>
        </w:rPr>
        <w:t xml:space="preserve">Proposal </w:t>
      </w:r>
      <w:r>
        <w:rPr>
          <w:b/>
          <w:i/>
          <w:noProof/>
          <w:lang w:val="en-US"/>
        </w:rPr>
        <w:t>9</w:t>
      </w:r>
      <w:r w:rsidRPr="00103496">
        <w:rPr>
          <w:b/>
          <w:i/>
          <w:lang w:val="en-US"/>
        </w:rPr>
        <w:t xml:space="preserve">: </w:t>
      </w:r>
      <w:r>
        <w:rPr>
          <w:b/>
          <w:i/>
          <w:lang w:val="en-US"/>
        </w:rPr>
        <w:t xml:space="preserve">RAN1 to confirm that additional PSFCH(s) (if enabled) are also associated with CAPC with p=1. </w:t>
      </w:r>
    </w:p>
    <w:p w14:paraId="19A6C7AA" w14:textId="77777777" w:rsidR="00550C0C" w:rsidRDefault="00550C0C" w:rsidP="00121000">
      <w:pPr>
        <w:spacing w:before="240"/>
        <w:jc w:val="both"/>
        <w:rPr>
          <w:lang w:val="en-US"/>
        </w:rPr>
      </w:pPr>
      <w:r>
        <w:fldChar w:fldCharType="end"/>
      </w:r>
      <w:r>
        <w:fldChar w:fldCharType="begin"/>
      </w:r>
      <w:r>
        <w:instrText xml:space="preserve"> REF Proposal11627 \h </w:instrText>
      </w:r>
      <w:r>
        <w:fldChar w:fldCharType="separate"/>
      </w:r>
      <w:r w:rsidRPr="00212C60">
        <w:rPr>
          <w:b/>
          <w:i/>
          <w:lang w:val="en-US"/>
        </w:rPr>
        <w:t xml:space="preserve">Proposal </w:t>
      </w:r>
      <w:r>
        <w:rPr>
          <w:b/>
          <w:noProof/>
          <w:lang w:val="en-US"/>
        </w:rPr>
        <w:t>10</w:t>
      </w:r>
      <w:r w:rsidRPr="00212C60">
        <w:rPr>
          <w:b/>
          <w:i/>
          <w:lang w:val="en-US"/>
        </w:rPr>
        <w:t xml:space="preserve">: </w:t>
      </w:r>
      <w:r>
        <w:rPr>
          <w:b/>
          <w:i/>
          <w:lang w:val="en-US"/>
        </w:rPr>
        <w:t>I</w:t>
      </w:r>
      <w:r w:rsidRPr="0033105F">
        <w:rPr>
          <w:b/>
          <w:i/>
          <w:lang w:val="en-US"/>
        </w:rPr>
        <w:t>f multiple CPE are supported for PSCCH/PSSCH</w:t>
      </w:r>
      <w:r>
        <w:rPr>
          <w:b/>
          <w:i/>
          <w:lang w:val="en-US"/>
        </w:rPr>
        <w:t xml:space="preserve">, it should be up to (pre)configuration which of the CPE lengths should be used </w:t>
      </w:r>
      <w:r w:rsidRPr="00990B9D">
        <w:rPr>
          <w:b/>
          <w:i/>
          <w:lang w:val="en-US"/>
        </w:rPr>
        <w:t>for partial or full RB set allocation</w:t>
      </w:r>
      <w:r>
        <w:rPr>
          <w:b/>
          <w:i/>
          <w:lang w:val="en-US"/>
        </w:rPr>
        <w:t>.</w:t>
      </w:r>
    </w:p>
    <w:p w14:paraId="28B03BD8" w14:textId="77777777" w:rsidR="00550C0C" w:rsidRDefault="00550C0C" w:rsidP="00955702">
      <w:pPr>
        <w:spacing w:before="240"/>
        <w:jc w:val="both"/>
        <w:rPr>
          <w:lang w:val="en-US"/>
        </w:rPr>
      </w:pPr>
      <w:r>
        <w:fldChar w:fldCharType="end"/>
      </w:r>
      <w:r>
        <w:fldChar w:fldCharType="begin"/>
      </w:r>
      <w:r>
        <w:instrText xml:space="preserve"> REF Proposal11628 \h </w:instrText>
      </w:r>
      <w:r>
        <w:fldChar w:fldCharType="separate"/>
      </w:r>
      <w:r w:rsidRPr="00212C60">
        <w:rPr>
          <w:b/>
          <w:i/>
          <w:lang w:val="en-US"/>
        </w:rPr>
        <w:t xml:space="preserve">Proposal </w:t>
      </w:r>
      <w:r>
        <w:rPr>
          <w:b/>
          <w:noProof/>
          <w:lang w:val="en-US"/>
        </w:rPr>
        <w:t>11</w:t>
      </w:r>
      <w:r w:rsidRPr="00212C60">
        <w:rPr>
          <w:b/>
          <w:i/>
          <w:lang w:val="en-US"/>
        </w:rPr>
        <w:t xml:space="preserve">: </w:t>
      </w:r>
      <w:r>
        <w:rPr>
          <w:b/>
          <w:i/>
          <w:lang w:val="en-US"/>
        </w:rPr>
        <w:t xml:space="preserve">Support (pre)configuration of CPE starting positions as NR-U fields </w:t>
      </w:r>
      <w:r w:rsidRPr="00DE5FEF">
        <w:rPr>
          <w:b/>
          <w:i/>
          <w:lang w:val="en-US"/>
        </w:rPr>
        <w:t>cg-StartingFullBW-InsideCOT, cg-StartingFullBW-OutsideCOT, cg-StartingPartialBW-InsideCOT and cg-StartingPartialBW-OutsideCOT</w:t>
      </w:r>
      <w:r>
        <w:rPr>
          <w:b/>
          <w:i/>
          <w:lang w:val="en-US"/>
        </w:rPr>
        <w:t xml:space="preserve"> .</w:t>
      </w:r>
    </w:p>
    <w:p w14:paraId="709F10F5" w14:textId="77777777" w:rsidR="00550C0C" w:rsidRDefault="00550C0C" w:rsidP="00650A68">
      <w:pPr>
        <w:jc w:val="both"/>
        <w:rPr>
          <w:b/>
          <w:i/>
          <w:lang w:val="en-US"/>
        </w:rPr>
      </w:pPr>
      <w:r>
        <w:fldChar w:fldCharType="end"/>
      </w:r>
      <w:r>
        <w:fldChar w:fldCharType="begin"/>
      </w:r>
      <w:r>
        <w:instrText xml:space="preserve"> REF Proposal11629 \h </w:instrText>
      </w:r>
      <w:r>
        <w:fldChar w:fldCharType="separate"/>
      </w:r>
      <w:r w:rsidRPr="00212C60">
        <w:rPr>
          <w:b/>
          <w:i/>
          <w:lang w:val="en-US"/>
        </w:rPr>
        <w:t xml:space="preserve">Proposal </w:t>
      </w:r>
      <w:r>
        <w:rPr>
          <w:b/>
          <w:noProof/>
          <w:lang w:val="en-US"/>
        </w:rPr>
        <w:t>12</w:t>
      </w:r>
      <w:r w:rsidRPr="00212C60">
        <w:rPr>
          <w:b/>
          <w:i/>
          <w:lang w:val="en-US"/>
        </w:rPr>
        <w:t xml:space="preserve">: </w:t>
      </w:r>
      <w:r>
        <w:rPr>
          <w:b/>
          <w:i/>
          <w:lang w:val="en-US"/>
        </w:rPr>
        <w:t xml:space="preserve">Support a single preconfigured or predefined CPE for PSFCH. </w:t>
      </w:r>
    </w:p>
    <w:p w14:paraId="36A996B9" w14:textId="77777777" w:rsidR="00550C0C" w:rsidRDefault="00550C0C" w:rsidP="009A4952">
      <w:pPr>
        <w:jc w:val="both"/>
        <w:rPr>
          <w:b/>
          <w:i/>
          <w:lang w:val="en-US"/>
        </w:rPr>
      </w:pPr>
      <w:r>
        <w:fldChar w:fldCharType="end"/>
      </w:r>
      <w:r>
        <w:fldChar w:fldCharType="begin"/>
      </w:r>
      <w:r>
        <w:instrText xml:space="preserve"> REF Proposal11630 \h </w:instrText>
      </w:r>
      <w:r>
        <w:fldChar w:fldCharType="separate"/>
      </w:r>
      <w:r w:rsidRPr="00212C60">
        <w:rPr>
          <w:b/>
          <w:i/>
          <w:lang w:val="en-US"/>
        </w:rPr>
        <w:t xml:space="preserve">Proposal </w:t>
      </w:r>
      <w:r>
        <w:rPr>
          <w:b/>
          <w:noProof/>
          <w:lang w:val="en-US"/>
        </w:rPr>
        <w:t>13</w:t>
      </w:r>
      <w:r w:rsidRPr="00212C60">
        <w:rPr>
          <w:b/>
          <w:i/>
          <w:lang w:val="en-US"/>
        </w:rPr>
        <w:t>:</w:t>
      </w:r>
      <w:r>
        <w:rPr>
          <w:b/>
          <w:i/>
          <w:lang w:val="en-US"/>
        </w:rPr>
        <w:t xml:space="preserve"> The allowed CPE starting position for PSFCH should be discussed after deciding whether PSFCH can be transmitted to any UE during a shared COT and after deciding if PSFCH can use SCSt with Type 2A. </w:t>
      </w:r>
    </w:p>
    <w:p w14:paraId="6E02D5F2" w14:textId="77777777" w:rsidR="00550C0C" w:rsidRDefault="00550C0C" w:rsidP="004C3387">
      <w:pPr>
        <w:jc w:val="both"/>
        <w:rPr>
          <w:b/>
          <w:i/>
          <w:lang w:val="en-US"/>
        </w:rPr>
      </w:pPr>
      <w:r>
        <w:fldChar w:fldCharType="end"/>
      </w:r>
      <w:r>
        <w:fldChar w:fldCharType="begin"/>
      </w:r>
      <w:r>
        <w:instrText xml:space="preserve"> REF Proposal11631 \h </w:instrText>
      </w:r>
      <w:r>
        <w:fldChar w:fldCharType="separate"/>
      </w:r>
      <w:r w:rsidRPr="00212C60">
        <w:rPr>
          <w:b/>
          <w:i/>
          <w:lang w:val="en-US"/>
        </w:rPr>
        <w:t xml:space="preserve">Proposal </w:t>
      </w:r>
      <w:r>
        <w:rPr>
          <w:b/>
          <w:noProof/>
          <w:lang w:val="en-US"/>
        </w:rPr>
        <w:t>14</w:t>
      </w:r>
      <w:r w:rsidRPr="00212C60">
        <w:rPr>
          <w:b/>
          <w:i/>
          <w:lang w:val="en-US"/>
        </w:rPr>
        <w:t xml:space="preserve">: </w:t>
      </w:r>
      <w:r>
        <w:rPr>
          <w:b/>
          <w:i/>
          <w:lang w:val="en-US"/>
        </w:rPr>
        <w:t xml:space="preserve">Support multiple CPE lengths to be (pre)configured for S-SSB. </w:t>
      </w:r>
    </w:p>
    <w:p w14:paraId="5503E4CB" w14:textId="77777777" w:rsidR="00550C0C" w:rsidRPr="008435C4" w:rsidRDefault="00550C0C" w:rsidP="00BD627B">
      <w:pPr>
        <w:jc w:val="both"/>
        <w:rPr>
          <w:b/>
          <w:i/>
          <w:lang w:val="en-US"/>
        </w:rPr>
      </w:pPr>
      <w:r>
        <w:fldChar w:fldCharType="end"/>
      </w:r>
      <w:r>
        <w:fldChar w:fldCharType="begin"/>
      </w:r>
      <w:r>
        <w:instrText xml:space="preserve"> REF Obs55002 \h </w:instrText>
      </w:r>
      <w:r>
        <w:fldChar w:fldCharType="separate"/>
      </w:r>
      <w:r w:rsidRPr="008435C4">
        <w:rPr>
          <w:b/>
          <w:i/>
          <w:lang w:val="en-US"/>
        </w:rPr>
        <w:t xml:space="preserve">Observation </w:t>
      </w:r>
      <w:r>
        <w:rPr>
          <w:b/>
          <w:i/>
          <w:noProof/>
          <w:lang w:val="en-US"/>
        </w:rPr>
        <w:t>2</w:t>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3CCB4013" w14:textId="77777777" w:rsidR="00550C0C" w:rsidRDefault="00550C0C" w:rsidP="00BD627B">
      <w:pPr>
        <w:overflowPunct/>
        <w:autoSpaceDE/>
        <w:autoSpaceDN/>
        <w:adjustRightInd/>
        <w:spacing w:after="0"/>
        <w:jc w:val="both"/>
        <w:textAlignment w:val="auto"/>
        <w:rPr>
          <w:b/>
          <w:i/>
          <w:lang w:val="en-US"/>
        </w:rPr>
      </w:pPr>
      <w:r>
        <w:fldChar w:fldCharType="end"/>
      </w:r>
      <w:r>
        <w:fldChar w:fldCharType="begin"/>
      </w:r>
      <w:r>
        <w:instrText xml:space="preserve"> REF Proposal11632 \h </w:instrText>
      </w:r>
      <w:r>
        <w:fldChar w:fldCharType="separate"/>
      </w:r>
      <w:r w:rsidRPr="008435C4">
        <w:rPr>
          <w:b/>
          <w:i/>
          <w:lang w:val="en-US"/>
        </w:rPr>
        <w:t xml:space="preserve">Proposal </w:t>
      </w:r>
      <w:r>
        <w:rPr>
          <w:b/>
          <w:noProof/>
          <w:lang w:val="en-US"/>
        </w:rPr>
        <w:t>15</w:t>
      </w:r>
      <w:r w:rsidRPr="008435C4">
        <w:rPr>
          <w:b/>
          <w:i/>
          <w:lang w:val="en-US"/>
        </w:rPr>
        <w:t>:</w:t>
      </w:r>
      <w:r>
        <w:rPr>
          <w:b/>
          <w:i/>
          <w:lang w:val="en-US"/>
        </w:rPr>
        <w:t xml:space="preserve"> RAN1 to support the signaling of COT sharing for SL-U via 2</w:t>
      </w:r>
      <w:r w:rsidRPr="005C34D7">
        <w:rPr>
          <w:b/>
          <w:i/>
          <w:vertAlign w:val="superscript"/>
          <w:lang w:val="en-US"/>
        </w:rPr>
        <w:t>nd</w:t>
      </w:r>
      <w:r>
        <w:rPr>
          <w:b/>
          <w:i/>
          <w:lang w:val="en-US"/>
        </w:rPr>
        <w:t xml:space="preserve"> stage SCI.</w:t>
      </w:r>
    </w:p>
    <w:p w14:paraId="46C59C7B" w14:textId="77777777" w:rsidR="00550C0C" w:rsidRDefault="00550C0C" w:rsidP="00C96918">
      <w:pPr>
        <w:spacing w:after="120"/>
        <w:jc w:val="both"/>
        <w:rPr>
          <w:b/>
          <w:i/>
          <w:lang w:val="en-US"/>
        </w:rPr>
      </w:pPr>
      <w:r>
        <w:fldChar w:fldCharType="end"/>
      </w:r>
      <w:r>
        <w:fldChar w:fldCharType="begin"/>
      </w:r>
      <w:r>
        <w:instrText xml:space="preserve"> REF Proposal11633 \h </w:instrText>
      </w:r>
      <w:r>
        <w:fldChar w:fldCharType="separate"/>
      </w:r>
      <w:r w:rsidRPr="008435C4">
        <w:rPr>
          <w:b/>
          <w:i/>
          <w:lang w:val="en-US"/>
        </w:rPr>
        <w:t xml:space="preserve">Proposal </w:t>
      </w:r>
      <w:r>
        <w:rPr>
          <w:b/>
          <w:noProof/>
          <w:lang w:val="en-US"/>
        </w:rPr>
        <w:t>16</w:t>
      </w:r>
      <w:r w:rsidRPr="008435C4">
        <w:rPr>
          <w:b/>
          <w:i/>
          <w:lang w:val="en-US"/>
        </w:rPr>
        <w:t>:</w:t>
      </w:r>
      <w:r>
        <w:rPr>
          <w:b/>
          <w:i/>
          <w:lang w:val="en-US"/>
        </w:rPr>
        <w:t xml:space="preserve"> T</w:t>
      </w:r>
      <w:r w:rsidRPr="00C96918">
        <w:rPr>
          <w:b/>
          <w:i/>
          <w:lang w:val="en-US"/>
        </w:rPr>
        <w:t xml:space="preserve">he responding UE can transmit PSFCH(s) to UE(s) other than the initiator, at least when </w:t>
      </w:r>
      <w:r>
        <w:rPr>
          <w:b/>
          <w:i/>
          <w:lang w:val="en-US"/>
        </w:rPr>
        <w:t>one or more</w:t>
      </w:r>
      <w:r w:rsidRPr="00C96918">
        <w:rPr>
          <w:b/>
          <w:i/>
          <w:lang w:val="en-US"/>
        </w:rPr>
        <w:t xml:space="preserve"> PSFCH</w:t>
      </w:r>
      <w:r>
        <w:rPr>
          <w:b/>
          <w:i/>
          <w:lang w:val="en-US"/>
        </w:rPr>
        <w:t>(s)</w:t>
      </w:r>
      <w:r w:rsidRPr="00C96918">
        <w:rPr>
          <w:b/>
          <w:i/>
          <w:lang w:val="en-US"/>
        </w:rPr>
        <w:t xml:space="preserve"> </w:t>
      </w:r>
      <w:r>
        <w:rPr>
          <w:b/>
          <w:i/>
          <w:lang w:val="en-US"/>
        </w:rPr>
        <w:t xml:space="preserve">in the slot </w:t>
      </w:r>
      <w:r w:rsidRPr="00C96918">
        <w:rPr>
          <w:b/>
          <w:i/>
          <w:lang w:val="en-US"/>
        </w:rPr>
        <w:t xml:space="preserve">is intended to </w:t>
      </w:r>
      <w:r>
        <w:rPr>
          <w:b/>
          <w:i/>
          <w:lang w:val="en-US"/>
        </w:rPr>
        <w:t xml:space="preserve">a </w:t>
      </w:r>
      <w:r w:rsidRPr="00C96918">
        <w:rPr>
          <w:b/>
          <w:i/>
          <w:lang w:val="en-US"/>
        </w:rPr>
        <w:t>COT initiating UE</w:t>
      </w:r>
      <w:r>
        <w:rPr>
          <w:b/>
          <w:i/>
          <w:lang w:val="en-US"/>
        </w:rPr>
        <w:t>.</w:t>
      </w:r>
    </w:p>
    <w:p w14:paraId="007603BF" w14:textId="77777777" w:rsidR="00550C0C" w:rsidRDefault="00550C0C" w:rsidP="00E74DDC">
      <w:pPr>
        <w:pStyle w:val="CommentText"/>
        <w:jc w:val="both"/>
        <w:rPr>
          <w:szCs w:val="18"/>
          <w:lang w:val="en-US"/>
        </w:rPr>
      </w:pPr>
      <w:r>
        <w:fldChar w:fldCharType="end"/>
      </w:r>
      <w:r>
        <w:fldChar w:fldCharType="begin"/>
      </w:r>
      <w:r>
        <w:instrText xml:space="preserve"> REF Proposal11634 \h </w:instrText>
      </w:r>
      <w:r>
        <w:fldChar w:fldCharType="separate"/>
      </w:r>
      <w:r w:rsidRPr="008435C4">
        <w:rPr>
          <w:b/>
          <w:i/>
          <w:lang w:val="en-US"/>
        </w:rPr>
        <w:t xml:space="preserve">Proposal </w:t>
      </w:r>
      <w:r>
        <w:rPr>
          <w:b/>
          <w:noProof/>
          <w:lang w:val="en-US"/>
        </w:rPr>
        <w:t>17</w:t>
      </w:r>
      <w:r w:rsidRPr="008435C4">
        <w:rPr>
          <w:b/>
          <w:i/>
          <w:lang w:val="en-US"/>
        </w:rPr>
        <w:t>:</w:t>
      </w:r>
      <w:r>
        <w:rPr>
          <w:b/>
          <w:i/>
          <w:lang w:val="en-US"/>
        </w:rPr>
        <w:t xml:space="preserve"> Regarding PSCCH/PSSCH transmission in a shared COT, e</w:t>
      </w:r>
      <w:r w:rsidRPr="00FA5812">
        <w:rPr>
          <w:b/>
          <w:i/>
          <w:lang w:val="en-US"/>
        </w:rPr>
        <w:t xml:space="preserve">ach </w:t>
      </w:r>
      <w:r>
        <w:rPr>
          <w:b/>
          <w:i/>
          <w:lang w:val="en-US"/>
        </w:rPr>
        <w:t xml:space="preserve">PSCCH/PSSCH </w:t>
      </w:r>
      <w:r w:rsidRPr="00FA5812">
        <w:rPr>
          <w:b/>
          <w:i/>
          <w:lang w:val="en-US"/>
        </w:rPr>
        <w:t>transmission of the responding device should at least have the COT initiator device as a destination</w:t>
      </w:r>
      <w:r>
        <w:rPr>
          <w:b/>
          <w:i/>
          <w:lang w:val="en-US"/>
        </w:rPr>
        <w:t xml:space="preserve"> (based on cast type and Destination ID).</w:t>
      </w:r>
    </w:p>
    <w:p w14:paraId="2B610788" w14:textId="77777777" w:rsidR="00550C0C" w:rsidRDefault="00550C0C" w:rsidP="00E74DDC">
      <w:pPr>
        <w:spacing w:after="120"/>
        <w:jc w:val="both"/>
        <w:rPr>
          <w:lang w:val="en-US"/>
        </w:rPr>
      </w:pPr>
      <w:r>
        <w:fldChar w:fldCharType="end"/>
      </w:r>
      <w:r>
        <w:fldChar w:fldCharType="begin"/>
      </w:r>
      <w:r>
        <w:instrText xml:space="preserve"> REF Proposal11635 \h </w:instrText>
      </w:r>
      <w:r>
        <w:fldChar w:fldCharType="separate"/>
      </w:r>
      <w:r w:rsidRPr="008435C4">
        <w:rPr>
          <w:b/>
          <w:i/>
          <w:lang w:val="en-US"/>
        </w:rPr>
        <w:t xml:space="preserve">Proposal </w:t>
      </w:r>
      <w:r>
        <w:rPr>
          <w:b/>
          <w:noProof/>
          <w:lang w:val="en-US"/>
        </w:rPr>
        <w:t>18</w:t>
      </w:r>
      <w:r w:rsidRPr="008435C4">
        <w:rPr>
          <w:b/>
          <w:i/>
          <w:lang w:val="en-US"/>
        </w:rPr>
        <w:t>:</w:t>
      </w:r>
      <w:r>
        <w:rPr>
          <w:b/>
          <w:i/>
          <w:lang w:val="en-US"/>
        </w:rPr>
        <w:t xml:space="preserve"> RAN1 does not support</w:t>
      </w:r>
      <w:r w:rsidRPr="00E74DDC">
        <w:t xml:space="preserve"> </w:t>
      </w:r>
      <w:r w:rsidRPr="00E74DDC">
        <w:rPr>
          <w:b/>
          <w:i/>
          <w:lang w:val="en-US"/>
        </w:rPr>
        <w:t>UE forwarding/relaying information about a COT initiated by another UE</w:t>
      </w:r>
      <w:r>
        <w:rPr>
          <w:b/>
          <w:i/>
          <w:lang w:val="en-US"/>
        </w:rPr>
        <w:t>.</w:t>
      </w:r>
    </w:p>
    <w:p w14:paraId="2DAF6EE3" w14:textId="77777777" w:rsidR="00550C0C" w:rsidRDefault="00550C0C" w:rsidP="0033060E">
      <w:pPr>
        <w:spacing w:after="120"/>
        <w:jc w:val="both"/>
        <w:rPr>
          <w:lang w:val="en-US"/>
        </w:rPr>
      </w:pPr>
      <w:r>
        <w:fldChar w:fldCharType="end"/>
      </w:r>
      <w:r>
        <w:fldChar w:fldCharType="begin"/>
      </w:r>
      <w:r>
        <w:instrText xml:space="preserve"> REF Proposal11636 \h </w:instrText>
      </w:r>
      <w:r>
        <w:fldChar w:fldCharType="separate"/>
      </w:r>
      <w:r w:rsidRPr="008435C4">
        <w:rPr>
          <w:b/>
          <w:i/>
          <w:lang w:val="en-US"/>
        </w:rPr>
        <w:t xml:space="preserve">Proposal </w:t>
      </w:r>
      <w:r>
        <w:rPr>
          <w:b/>
          <w:noProof/>
          <w:lang w:val="en-US"/>
        </w:rPr>
        <w:t>19</w:t>
      </w:r>
      <w:r w:rsidRPr="008435C4">
        <w:rPr>
          <w:b/>
          <w:i/>
          <w:lang w:val="en-US"/>
        </w:rPr>
        <w:t>:</w:t>
      </w:r>
      <w:r>
        <w:rPr>
          <w:b/>
          <w:i/>
          <w:lang w:val="en-US"/>
        </w:rPr>
        <w:t xml:space="preserve"> Additional ID(s) in the COT sharing information is not supported.</w:t>
      </w:r>
    </w:p>
    <w:p w14:paraId="36102FB4" w14:textId="77777777" w:rsidR="00550C0C" w:rsidRPr="00D25445" w:rsidRDefault="00550C0C" w:rsidP="00A72DF5">
      <w:pPr>
        <w:spacing w:after="120"/>
        <w:jc w:val="both"/>
      </w:pPr>
      <w:r>
        <w:fldChar w:fldCharType="end"/>
      </w:r>
      <w:r>
        <w:fldChar w:fldCharType="begin"/>
      </w:r>
      <w:r>
        <w:instrText xml:space="preserve"> REF Proposal11637 \h </w:instrText>
      </w:r>
      <w:r>
        <w:fldChar w:fldCharType="separate"/>
      </w:r>
      <w:r w:rsidRPr="00212C60">
        <w:rPr>
          <w:b/>
          <w:i/>
          <w:lang w:val="en-US"/>
        </w:rPr>
        <w:t xml:space="preserve">Proposal </w:t>
      </w:r>
      <w:r>
        <w:rPr>
          <w:b/>
          <w:noProof/>
          <w:lang w:val="en-US"/>
        </w:rPr>
        <w:t>20</w:t>
      </w:r>
      <w:r w:rsidRPr="00212C60">
        <w:rPr>
          <w:b/>
          <w:i/>
          <w:lang w:val="en-US"/>
        </w:rPr>
        <w:t>:</w:t>
      </w:r>
      <w:r>
        <w:rPr>
          <w:b/>
          <w:i/>
          <w:lang w:val="en-US"/>
        </w:rPr>
        <w:t xml:space="preserve"> FFS how to determine transmit power bound and respective </w:t>
      </w:r>
      <w:r w:rsidRPr="000C63C0">
        <w:rPr>
          <w:b/>
          <w:i/>
          <w:lang w:val="en-US"/>
        </w:rPr>
        <w:t>EDT</w:t>
      </w:r>
      <w:r>
        <w:rPr>
          <w:b/>
          <w:i/>
          <w:lang w:val="en-US"/>
        </w:rPr>
        <w:t xml:space="preserve">, </w:t>
      </w:r>
      <w:r w:rsidRPr="00416AC1">
        <w:rPr>
          <w:b/>
          <w:i/>
          <w:lang w:val="en-US"/>
        </w:rPr>
        <w:t xml:space="preserve">so that responding UEs </w:t>
      </w:r>
      <w:r>
        <w:rPr>
          <w:b/>
          <w:i/>
          <w:lang w:val="en-US"/>
        </w:rPr>
        <w:t>comply with</w:t>
      </w:r>
      <w:r w:rsidRPr="00416AC1">
        <w:rPr>
          <w:b/>
          <w:i/>
          <w:lang w:val="en-US"/>
        </w:rPr>
        <w:t xml:space="preserve"> transmit power bound and EDT of COT initiator</w:t>
      </w:r>
      <w:r>
        <w:rPr>
          <w:b/>
          <w:i/>
          <w:lang w:val="en-US"/>
        </w:rPr>
        <w:t>.</w:t>
      </w:r>
    </w:p>
    <w:p w14:paraId="4EF46D7B" w14:textId="77777777" w:rsidR="00550C0C" w:rsidRDefault="00550C0C" w:rsidP="00AB0A52">
      <w:pPr>
        <w:spacing w:after="120"/>
        <w:jc w:val="both"/>
        <w:rPr>
          <w:b/>
          <w:i/>
          <w:lang w:val="en-US"/>
        </w:rPr>
      </w:pPr>
      <w:r>
        <w:fldChar w:fldCharType="end"/>
      </w:r>
      <w:r>
        <w:fldChar w:fldCharType="begin"/>
      </w:r>
      <w:r>
        <w:instrText xml:space="preserve"> REF Proposal11638 \h </w:instrText>
      </w:r>
      <w:r>
        <w:fldChar w:fldCharType="separate"/>
      </w:r>
      <w:r w:rsidRPr="008435C4">
        <w:rPr>
          <w:b/>
          <w:i/>
          <w:lang w:val="en-US"/>
        </w:rPr>
        <w:t xml:space="preserve">Proposal </w:t>
      </w:r>
      <w:r>
        <w:rPr>
          <w:b/>
          <w:noProof/>
          <w:lang w:val="en-US"/>
        </w:rPr>
        <w:t>21</w:t>
      </w:r>
      <w:r w:rsidRPr="008435C4">
        <w:rPr>
          <w:b/>
          <w:i/>
          <w:lang w:val="en-US"/>
        </w:rPr>
        <w:t>:</w:t>
      </w:r>
      <w:r>
        <w:rPr>
          <w:b/>
          <w:i/>
          <w:lang w:val="en-US"/>
        </w:rPr>
        <w:t xml:space="preserve"> </w:t>
      </w:r>
      <w:r w:rsidRPr="00212C60">
        <w:rPr>
          <w:b/>
          <w:i/>
          <w:lang w:val="en-US"/>
        </w:rPr>
        <w:t>RAN1</w:t>
      </w:r>
      <w:r>
        <w:rPr>
          <w:b/>
          <w:i/>
          <w:lang w:val="en-US"/>
        </w:rPr>
        <w:t xml:space="preserve"> to support</w:t>
      </w:r>
      <w:r w:rsidRPr="00F61213">
        <w:t xml:space="preserve"> </w:t>
      </w:r>
      <w:r w:rsidRPr="00F61213">
        <w:rPr>
          <w:b/>
          <w:i/>
          <w:lang w:val="en-US"/>
        </w:rPr>
        <w:t>transmission of PSFCH on a subset of RB sets (using the NR-U DL channel access procedure as baseline)</w:t>
      </w:r>
      <w:r>
        <w:rPr>
          <w:b/>
          <w:i/>
          <w:lang w:val="en-US"/>
        </w:rPr>
        <w:t>. Both or at least Type A multi-channel access can be supported for PSFCH.</w:t>
      </w:r>
    </w:p>
    <w:p w14:paraId="38FE88AD" w14:textId="77777777" w:rsidR="00550C0C" w:rsidRDefault="00550C0C" w:rsidP="00AC6C4D">
      <w:pPr>
        <w:spacing w:after="120"/>
        <w:jc w:val="both"/>
        <w:rPr>
          <w:b/>
          <w:i/>
          <w:lang w:val="en-US"/>
        </w:rPr>
      </w:pPr>
      <w:r>
        <w:fldChar w:fldCharType="end"/>
      </w:r>
      <w:r>
        <w:fldChar w:fldCharType="begin"/>
      </w:r>
      <w:r>
        <w:instrText xml:space="preserve"> REF Proposal11639 \h </w:instrText>
      </w:r>
      <w:r>
        <w:fldChar w:fldCharType="separate"/>
      </w:r>
      <w:r w:rsidRPr="008435C4">
        <w:rPr>
          <w:b/>
          <w:i/>
          <w:lang w:val="en-US"/>
        </w:rPr>
        <w:t xml:space="preserve">Proposal </w:t>
      </w:r>
      <w:r>
        <w:rPr>
          <w:b/>
          <w:noProof/>
          <w:lang w:val="en-US"/>
        </w:rPr>
        <w:t>22</w:t>
      </w:r>
      <w:r w:rsidRPr="008435C4">
        <w:rPr>
          <w:b/>
          <w:i/>
          <w:lang w:val="en-US"/>
        </w:rPr>
        <w:t>:</w:t>
      </w:r>
      <w:r>
        <w:rPr>
          <w:b/>
          <w:i/>
          <w:lang w:val="en-US"/>
        </w:rPr>
        <w:t xml:space="preserve"> RAN1 does not support for a UE to </w:t>
      </w:r>
      <w:r w:rsidRPr="00997675">
        <w:rPr>
          <w:b/>
          <w:i/>
          <w:lang w:val="en-US"/>
        </w:rPr>
        <w:t>transmit S-SSB in more than one RB set</w:t>
      </w:r>
      <w:r>
        <w:rPr>
          <w:b/>
          <w:i/>
          <w:lang w:val="en-US"/>
        </w:rPr>
        <w:t xml:space="preserve"> in a slot. </w:t>
      </w:r>
    </w:p>
    <w:p w14:paraId="50F88A1F" w14:textId="77777777" w:rsidR="00550C0C" w:rsidRPr="008435C4" w:rsidRDefault="00550C0C" w:rsidP="00BD627B">
      <w:pPr>
        <w:spacing w:after="240"/>
        <w:jc w:val="both"/>
        <w:rPr>
          <w:b/>
          <w:i/>
          <w:lang w:val="en-US"/>
        </w:rPr>
      </w:pPr>
      <w:r>
        <w:fldChar w:fldCharType="end"/>
      </w:r>
      <w:r>
        <w:fldChar w:fldCharType="begin"/>
      </w:r>
      <w:r>
        <w:instrText xml:space="preserve"> REF Obs55003 \h </w:instrText>
      </w:r>
      <w:r>
        <w:fldChar w:fldCharType="separate"/>
      </w:r>
      <w:r w:rsidRPr="008435C4">
        <w:rPr>
          <w:b/>
          <w:lang w:val="en-US"/>
        </w:rPr>
        <w:t xml:space="preserve">Observation </w:t>
      </w:r>
      <w:r>
        <w:rPr>
          <w:b/>
          <w:noProof/>
          <w:lang w:val="en-US"/>
        </w:rPr>
        <w:t>3</w:t>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p w14:paraId="4BB2011A" w14:textId="77777777" w:rsidR="00550C0C" w:rsidRPr="00212C60" w:rsidRDefault="00550C0C" w:rsidP="00BD627B">
      <w:pPr>
        <w:spacing w:after="240"/>
        <w:jc w:val="both"/>
        <w:rPr>
          <w:b/>
          <w:i/>
          <w:lang w:val="en-US"/>
        </w:rPr>
      </w:pPr>
      <w:r>
        <w:fldChar w:fldCharType="end"/>
      </w:r>
      <w:r>
        <w:fldChar w:fldCharType="begin"/>
      </w:r>
      <w:r>
        <w:instrText xml:space="preserve"> REF Obs55004 \h </w:instrText>
      </w:r>
      <w:r>
        <w:fldChar w:fldCharType="separate"/>
      </w:r>
      <w:r w:rsidRPr="008435C4">
        <w:rPr>
          <w:b/>
          <w:lang w:val="en-US"/>
        </w:rPr>
        <w:t xml:space="preserve">Observation </w:t>
      </w:r>
      <w:r>
        <w:rPr>
          <w:b/>
          <w:noProof/>
          <w:lang w:val="en-US"/>
        </w:rPr>
        <w:t>4</w:t>
      </w:r>
      <w:r w:rsidRPr="008435C4">
        <w:rPr>
          <w:b/>
          <w:lang w:val="en-US"/>
        </w:rPr>
        <w:t>:</w:t>
      </w:r>
      <w:r w:rsidRPr="008435C4">
        <w:rPr>
          <w:b/>
          <w:i/>
          <w:lang w:val="en-US"/>
        </w:rPr>
        <w:t xml:space="preserve"> </w:t>
      </w:r>
      <w:r>
        <w:rPr>
          <w:b/>
          <w:i/>
          <w:lang w:val="en-US"/>
        </w:rPr>
        <w:t>In mode 1 SL resource allocation, t</w:t>
      </w:r>
      <w:r w:rsidRPr="00B6329F">
        <w:rPr>
          <w:b/>
          <w:i/>
          <w:lang w:val="en-US"/>
        </w:rPr>
        <w:t xml:space="preserve">he gNB scheduler implementation should be able to prevent the occurrence of LBT blocking between </w:t>
      </w:r>
      <w:r>
        <w:rPr>
          <w:b/>
          <w:i/>
          <w:lang w:val="en-US"/>
        </w:rPr>
        <w:t xml:space="preserve">connected </w:t>
      </w:r>
      <w:r w:rsidRPr="00B6329F">
        <w:rPr>
          <w:b/>
          <w:i/>
          <w:lang w:val="en-US"/>
        </w:rPr>
        <w:t>SL devices</w:t>
      </w:r>
      <w:r w:rsidRPr="008435C4">
        <w:rPr>
          <w:b/>
          <w:i/>
          <w:lang w:val="en-US"/>
        </w:rPr>
        <w:t xml:space="preserve">. </w:t>
      </w:r>
    </w:p>
    <w:p w14:paraId="035ABEC8" w14:textId="77777777" w:rsidR="00550C0C" w:rsidRDefault="00550C0C" w:rsidP="00BD627B">
      <w:pPr>
        <w:spacing w:after="240"/>
        <w:jc w:val="both"/>
        <w:rPr>
          <w:b/>
          <w:i/>
          <w:lang w:val="en-US"/>
        </w:rPr>
      </w:pPr>
      <w:r>
        <w:fldChar w:fldCharType="end"/>
      </w:r>
      <w:r>
        <w:fldChar w:fldCharType="begin"/>
      </w:r>
      <w:r>
        <w:instrText xml:space="preserve"> REF Obs55005 \h </w:instrText>
      </w:r>
      <w:r>
        <w:fldChar w:fldCharType="separate"/>
      </w:r>
      <w:r w:rsidRPr="008435C4">
        <w:rPr>
          <w:b/>
          <w:lang w:val="en-US"/>
        </w:rPr>
        <w:t xml:space="preserve">Observation </w:t>
      </w:r>
      <w:r>
        <w:rPr>
          <w:b/>
          <w:noProof/>
          <w:lang w:val="en-US"/>
        </w:rPr>
        <w:t>5</w:t>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p w14:paraId="4722FFC7" w14:textId="77777777" w:rsidR="00550C0C" w:rsidRPr="000558C2" w:rsidRDefault="00550C0C" w:rsidP="00B277C8">
      <w:pPr>
        <w:spacing w:after="120"/>
        <w:jc w:val="both"/>
        <w:rPr>
          <w:b/>
          <w:i/>
          <w:lang w:val="en-US"/>
        </w:rPr>
      </w:pPr>
      <w:r>
        <w:fldChar w:fldCharType="end"/>
      </w:r>
      <w:r>
        <w:fldChar w:fldCharType="begin"/>
      </w:r>
      <w:r>
        <w:instrText xml:space="preserve"> REF Proposal11640 \h </w:instrText>
      </w:r>
      <w:r>
        <w:fldChar w:fldCharType="separate"/>
      </w:r>
      <w:r w:rsidRPr="00212C60">
        <w:rPr>
          <w:b/>
          <w:i/>
          <w:lang w:val="en-US"/>
        </w:rPr>
        <w:t xml:space="preserve">Proposal </w:t>
      </w:r>
      <w:r>
        <w:rPr>
          <w:b/>
          <w:noProof/>
          <w:lang w:val="en-US"/>
        </w:rPr>
        <w:t>23</w:t>
      </w:r>
      <w:r w:rsidRPr="00212C60">
        <w:rPr>
          <w:b/>
          <w:i/>
          <w:lang w:val="en-US"/>
        </w:rPr>
        <w:t xml:space="preserve">: </w:t>
      </w:r>
      <w:r w:rsidRPr="00F94EFF">
        <w:rPr>
          <w:b/>
          <w:i/>
          <w:lang w:val="en-US"/>
        </w:rPr>
        <w:t>Resource allocation procedure should avoid selection of a candidate resource before a reserved resource in case the transmitting symbols of candidate resource overlap with LBT of the reserved resource</w:t>
      </w:r>
      <w:r>
        <w:rPr>
          <w:b/>
          <w:i/>
          <w:lang w:val="en-US"/>
        </w:rPr>
        <w:t>.</w:t>
      </w:r>
    </w:p>
    <w:p w14:paraId="114FAD11" w14:textId="77777777" w:rsidR="00550C0C" w:rsidRPr="000558C2" w:rsidRDefault="00550C0C" w:rsidP="00B277C8">
      <w:pPr>
        <w:spacing w:after="120"/>
        <w:jc w:val="both"/>
        <w:rPr>
          <w:b/>
          <w:i/>
          <w:lang w:val="en-US"/>
        </w:rPr>
      </w:pPr>
      <w:r>
        <w:fldChar w:fldCharType="end"/>
      </w:r>
      <w:r>
        <w:fldChar w:fldCharType="begin"/>
      </w:r>
      <w:r>
        <w:instrText xml:space="preserve"> REF Proposal11641 \h </w:instrText>
      </w:r>
      <w:r>
        <w:fldChar w:fldCharType="separate"/>
      </w:r>
      <w:r w:rsidRPr="00212C60">
        <w:rPr>
          <w:b/>
          <w:i/>
          <w:lang w:val="en-US"/>
        </w:rPr>
        <w:t xml:space="preserve">Proposal </w:t>
      </w:r>
      <w:r>
        <w:rPr>
          <w:b/>
          <w:noProof/>
          <w:lang w:val="en-US"/>
        </w:rPr>
        <w:t>24</w:t>
      </w:r>
      <w:r w:rsidRPr="00212C60">
        <w:rPr>
          <w:b/>
          <w:i/>
          <w:lang w:val="en-US"/>
        </w:rPr>
        <w:t xml:space="preserve">: </w:t>
      </w:r>
      <w:r w:rsidRPr="009E14E5">
        <w:rPr>
          <w:b/>
          <w:i/>
          <w:lang w:val="en-US"/>
        </w:rPr>
        <w:t>Resource allocation procedure should avoid selection of a candidate resource after a reserved resource in case the transmitting symbols of the reserved resource overlap with LBT of candidate resource</w:t>
      </w:r>
      <w:r>
        <w:rPr>
          <w:b/>
          <w:i/>
          <w:lang w:val="en-US"/>
        </w:rPr>
        <w:t>.</w:t>
      </w:r>
    </w:p>
    <w:p w14:paraId="7BFCD2C5" w14:textId="77777777" w:rsidR="00550C0C" w:rsidRDefault="00550C0C" w:rsidP="009C7042">
      <w:pPr>
        <w:spacing w:after="120"/>
        <w:jc w:val="both"/>
        <w:rPr>
          <w:b/>
          <w:i/>
          <w:lang w:val="en-US"/>
        </w:rPr>
      </w:pPr>
      <w:r>
        <w:fldChar w:fldCharType="end"/>
      </w:r>
      <w:r>
        <w:fldChar w:fldCharType="begin"/>
      </w:r>
      <w:r>
        <w:instrText xml:space="preserve"> REF Proposal11642 \h </w:instrText>
      </w:r>
      <w:r>
        <w:fldChar w:fldCharType="separate"/>
      </w:r>
      <w:r w:rsidRPr="00212C60">
        <w:rPr>
          <w:b/>
          <w:i/>
          <w:lang w:val="en-US"/>
        </w:rPr>
        <w:t xml:space="preserve">Proposal </w:t>
      </w:r>
      <w:r>
        <w:rPr>
          <w:b/>
          <w:noProof/>
          <w:lang w:val="en-US"/>
        </w:rPr>
        <w:t>25</w:t>
      </w:r>
      <w:r w:rsidRPr="00212C60">
        <w:rPr>
          <w:b/>
          <w:i/>
          <w:lang w:val="en-US"/>
        </w:rPr>
        <w:t xml:space="preserve">: </w:t>
      </w:r>
      <w:r>
        <w:rPr>
          <w:b/>
          <w:i/>
          <w:lang w:val="en-US"/>
        </w:rPr>
        <w:t>Down select to option 1 and option 2 from</w:t>
      </w:r>
      <w:r w:rsidRPr="00714EFC">
        <w:t xml:space="preserve"> </w:t>
      </w:r>
      <w:r w:rsidRPr="00714EFC">
        <w:rPr>
          <w:b/>
          <w:i/>
          <w:lang w:val="en-US"/>
        </w:rPr>
        <w:t>Proposal 6 (I)</w:t>
      </w:r>
      <w:r>
        <w:rPr>
          <w:b/>
          <w:i/>
          <w:lang w:val="en-US"/>
        </w:rPr>
        <w:t xml:space="preserve"> of the </w:t>
      </w:r>
      <w:r w:rsidRPr="001F7D0F">
        <w:rPr>
          <w:b/>
          <w:i/>
          <w:lang w:val="en-US"/>
        </w:rPr>
        <w:t>FL summary for AI 9.4.1.1</w:t>
      </w:r>
      <w:r>
        <w:rPr>
          <w:b/>
          <w:i/>
          <w:lang w:val="en-US"/>
        </w:rPr>
        <w:t>.</w:t>
      </w:r>
    </w:p>
    <w:p w14:paraId="034568B3" w14:textId="77777777" w:rsidR="00550C0C" w:rsidRDefault="00550C0C" w:rsidP="0091165D">
      <w:pPr>
        <w:spacing w:after="120"/>
        <w:jc w:val="both"/>
        <w:rPr>
          <w:b/>
          <w:i/>
          <w:lang w:val="en-US"/>
        </w:rPr>
      </w:pPr>
      <w:r>
        <w:fldChar w:fldCharType="end"/>
      </w:r>
      <w:r>
        <w:fldChar w:fldCharType="begin"/>
      </w:r>
      <w:r>
        <w:instrText xml:space="preserve"> REF Proposal11643 \h </w:instrText>
      </w:r>
      <w:r>
        <w:fldChar w:fldCharType="separate"/>
      </w:r>
      <w:r w:rsidRPr="00212C60">
        <w:rPr>
          <w:b/>
          <w:i/>
          <w:lang w:val="en-US"/>
        </w:rPr>
        <w:t xml:space="preserve">Proposal </w:t>
      </w:r>
      <w:r>
        <w:rPr>
          <w:b/>
          <w:noProof/>
          <w:lang w:val="en-US"/>
        </w:rPr>
        <w:t>26</w:t>
      </w:r>
      <w:r w:rsidRPr="00212C60">
        <w:rPr>
          <w:b/>
          <w:i/>
          <w:lang w:val="en-US"/>
        </w:rPr>
        <w:t xml:space="preserve">: </w:t>
      </w:r>
      <w:r>
        <w:rPr>
          <w:b/>
          <w:i/>
          <w:lang w:val="en-US"/>
        </w:rPr>
        <w:t>In case a Type 1 LBT sensing time gets longer than the time until the selected resource, a resource re-selection can be triggered.</w:t>
      </w:r>
    </w:p>
    <w:p w14:paraId="1708E870" w14:textId="77777777" w:rsidR="00550C0C" w:rsidRPr="000558C2" w:rsidRDefault="00550C0C" w:rsidP="00BD627B">
      <w:pPr>
        <w:spacing w:after="120"/>
        <w:jc w:val="both"/>
        <w:rPr>
          <w:b/>
          <w:i/>
          <w:lang w:val="en-US"/>
        </w:rPr>
      </w:pPr>
      <w:r>
        <w:fldChar w:fldCharType="end"/>
      </w:r>
      <w:r>
        <w:fldChar w:fldCharType="begin"/>
      </w:r>
      <w:r>
        <w:instrText xml:space="preserve"> REF Proposal11644 \h </w:instrText>
      </w:r>
      <w:r>
        <w:fldChar w:fldCharType="separate"/>
      </w:r>
      <w:r w:rsidRPr="00212C60">
        <w:rPr>
          <w:b/>
          <w:i/>
          <w:lang w:val="en-US"/>
        </w:rPr>
        <w:t xml:space="preserve">Proposal </w:t>
      </w:r>
      <w:r>
        <w:rPr>
          <w:b/>
          <w:noProof/>
          <w:lang w:val="en-US"/>
        </w:rPr>
        <w:t>27</w:t>
      </w:r>
      <w:r w:rsidRPr="00212C60">
        <w:rPr>
          <w:b/>
          <w:i/>
          <w:lang w:val="en-US"/>
        </w:rPr>
        <w:t xml:space="preserve">: </w:t>
      </w:r>
      <w:r>
        <w:rPr>
          <w:b/>
          <w:i/>
          <w:lang w:val="en-US"/>
        </w:rPr>
        <w:t>For mode 1, it is up to gNB how to schedule the multiple consecutive allocations to a SL-U UE.</w:t>
      </w:r>
    </w:p>
    <w:p w14:paraId="45353DB6" w14:textId="77777777" w:rsidR="00550C0C" w:rsidRDefault="00550C0C" w:rsidP="00AB0A52">
      <w:pPr>
        <w:spacing w:after="240"/>
        <w:jc w:val="both"/>
        <w:rPr>
          <w:lang w:val="en-US"/>
        </w:rPr>
      </w:pPr>
      <w:r>
        <w:fldChar w:fldCharType="end"/>
      </w:r>
      <w:r>
        <w:fldChar w:fldCharType="begin"/>
      </w:r>
      <w:r>
        <w:instrText xml:space="preserve"> REF Obs55006 \h </w:instrText>
      </w:r>
      <w:r>
        <w:fldChar w:fldCharType="separate"/>
      </w:r>
      <w:r w:rsidRPr="008435C4">
        <w:rPr>
          <w:b/>
          <w:lang w:val="en-US"/>
        </w:rPr>
        <w:t xml:space="preserve">Observation </w:t>
      </w:r>
      <w:r>
        <w:rPr>
          <w:b/>
          <w:noProof/>
          <w:lang w:val="en-US"/>
        </w:rPr>
        <w:t>6</w:t>
      </w:r>
      <w:r w:rsidRPr="008435C4">
        <w:rPr>
          <w:b/>
          <w:lang w:val="en-US"/>
        </w:rPr>
        <w:t>:</w:t>
      </w:r>
      <w:r w:rsidRPr="008435C4">
        <w:rPr>
          <w:b/>
          <w:i/>
          <w:lang w:val="en-US"/>
        </w:rPr>
        <w:t xml:space="preserve"> </w:t>
      </w:r>
      <w:r>
        <w:rPr>
          <w:b/>
          <w:i/>
          <w:lang w:val="en-US"/>
        </w:rPr>
        <w:t>There is only one more RAN1 meeting left in for the Sidelink enhancements WI in Rel-18, therefore RAN1 should avoid optimizations which lead to high specification effort</w:t>
      </w:r>
      <w:r w:rsidRPr="008435C4">
        <w:rPr>
          <w:b/>
          <w:i/>
          <w:lang w:val="en-US"/>
        </w:rPr>
        <w:t>.</w:t>
      </w:r>
    </w:p>
    <w:p w14:paraId="17A85ECA" w14:textId="77777777" w:rsidR="00550C0C" w:rsidRPr="00AB0A52" w:rsidRDefault="00550C0C" w:rsidP="00794DA2">
      <w:pPr>
        <w:spacing w:after="120"/>
        <w:jc w:val="both"/>
        <w:rPr>
          <w:b/>
          <w:i/>
        </w:rPr>
      </w:pPr>
      <w:r>
        <w:fldChar w:fldCharType="end"/>
      </w:r>
      <w:r>
        <w:fldChar w:fldCharType="begin"/>
      </w:r>
      <w:r>
        <w:instrText xml:space="preserve"> REF Proposal11645 \h </w:instrText>
      </w:r>
      <w:r>
        <w:fldChar w:fldCharType="separate"/>
      </w:r>
      <w:r w:rsidRPr="00212C60">
        <w:rPr>
          <w:b/>
          <w:i/>
          <w:lang w:val="en-US"/>
        </w:rPr>
        <w:t xml:space="preserve">Proposal </w:t>
      </w:r>
      <w:r>
        <w:rPr>
          <w:b/>
          <w:noProof/>
          <w:lang w:val="en-US"/>
        </w:rPr>
        <w:t>28</w:t>
      </w:r>
      <w:r w:rsidRPr="00212C60">
        <w:rPr>
          <w:b/>
          <w:i/>
          <w:lang w:val="en-US"/>
        </w:rPr>
        <w:t xml:space="preserve">: </w:t>
      </w:r>
      <w:r>
        <w:rPr>
          <w:b/>
          <w:i/>
          <w:lang w:val="en-US"/>
        </w:rPr>
        <w:t xml:space="preserve">Postpone optimized MCSt solutions until RAN1 has an input from RAN2 in terms of feasibility. </w:t>
      </w:r>
    </w:p>
    <w:p w14:paraId="023B8568" w14:textId="77777777" w:rsidR="00550C0C" w:rsidRPr="004A7B6C" w:rsidRDefault="00550C0C" w:rsidP="001F481C">
      <w:pPr>
        <w:spacing w:after="120"/>
        <w:jc w:val="both"/>
        <w:rPr>
          <w:b/>
          <w:i/>
        </w:rPr>
      </w:pPr>
      <w:r>
        <w:fldChar w:fldCharType="end"/>
      </w:r>
      <w:r>
        <w:fldChar w:fldCharType="begin"/>
      </w:r>
      <w:r>
        <w:instrText xml:space="preserve"> REF Proposal11646 \h </w:instrText>
      </w:r>
      <w:r>
        <w:fldChar w:fldCharType="separate"/>
      </w:r>
      <w:r w:rsidRPr="00212C60">
        <w:rPr>
          <w:b/>
          <w:i/>
          <w:lang w:val="en-US"/>
        </w:rPr>
        <w:t xml:space="preserve">Proposal </w:t>
      </w:r>
      <w:r>
        <w:rPr>
          <w:b/>
          <w:noProof/>
          <w:lang w:val="en-US"/>
        </w:rPr>
        <w:t>29</w:t>
      </w:r>
      <w:r w:rsidRPr="00212C60">
        <w:rPr>
          <w:b/>
          <w:i/>
          <w:lang w:val="en-US"/>
        </w:rPr>
        <w:t>:</w:t>
      </w:r>
      <w:r>
        <w:rPr>
          <w:b/>
          <w:i/>
          <w:lang w:val="en-US"/>
        </w:rPr>
        <w:t xml:space="preserve"> RAN1 can define rules for enabling/disabling GPs during an MCSt, </w:t>
      </w:r>
      <w:r w:rsidRPr="001F6476">
        <w:rPr>
          <w:b/>
          <w:i/>
          <w:lang w:val="en-US"/>
        </w:rPr>
        <w:t xml:space="preserve">e.g., depending on whether </w:t>
      </w:r>
      <w:r>
        <w:rPr>
          <w:b/>
          <w:i/>
          <w:lang w:val="en-US"/>
        </w:rPr>
        <w:t xml:space="preserve">different </w:t>
      </w:r>
      <w:r w:rsidRPr="001F6476">
        <w:rPr>
          <w:b/>
          <w:i/>
          <w:lang w:val="en-US"/>
        </w:rPr>
        <w:t>SL UE transmission</w:t>
      </w:r>
      <w:r>
        <w:rPr>
          <w:b/>
          <w:i/>
          <w:lang w:val="en-US"/>
        </w:rPr>
        <w:t xml:space="preserve">s are expected to </w:t>
      </w:r>
      <w:r w:rsidRPr="001F6476">
        <w:rPr>
          <w:b/>
          <w:i/>
          <w:lang w:val="en-US"/>
        </w:rPr>
        <w:t xml:space="preserve">overlap in time with </w:t>
      </w:r>
      <w:r>
        <w:rPr>
          <w:b/>
          <w:i/>
          <w:lang w:val="en-US"/>
        </w:rPr>
        <w:t>a</w:t>
      </w:r>
      <w:r w:rsidRPr="001F6476">
        <w:rPr>
          <w:b/>
          <w:i/>
          <w:lang w:val="en-US"/>
        </w:rPr>
        <w:t xml:space="preserve"> MCSt allocation</w:t>
      </w:r>
      <w:r>
        <w:rPr>
          <w:b/>
          <w:i/>
          <w:lang w:val="en-US"/>
        </w:rPr>
        <w:t>.</w:t>
      </w:r>
    </w:p>
    <w:p w14:paraId="53CD9119" w14:textId="1B1C10A0" w:rsidR="00885580" w:rsidRDefault="00550C0C" w:rsidP="00885580">
      <w:pPr>
        <w:pStyle w:val="Heading1"/>
        <w:numPr>
          <w:ilvl w:val="0"/>
          <w:numId w:val="0"/>
        </w:numPr>
      </w:pPr>
      <w:r>
        <w:fldChar w:fldCharType="end"/>
      </w:r>
      <w:r w:rsidR="00885580">
        <w:t>References</w:t>
      </w:r>
    </w:p>
    <w:p w14:paraId="49F7ED76" w14:textId="7D2203A1" w:rsidR="00BD627B" w:rsidRDefault="00683C2F" w:rsidP="00BD627B">
      <w:pPr>
        <w:pStyle w:val="ListParagraph"/>
        <w:numPr>
          <w:ilvl w:val="0"/>
          <w:numId w:val="4"/>
        </w:numPr>
        <w:rPr>
          <w:sz w:val="20"/>
          <w:szCs w:val="20"/>
          <w:lang w:val="en-GB"/>
        </w:rPr>
      </w:pPr>
      <w:bookmarkStart w:id="230" w:name="_Ref117760794"/>
      <w:r w:rsidRPr="00683C2F">
        <w:rPr>
          <w:sz w:val="20"/>
          <w:szCs w:val="20"/>
          <w:lang w:val="en-GB"/>
        </w:rPr>
        <w:t>RP-230077</w:t>
      </w:r>
      <w:r w:rsidR="00BD627B" w:rsidRPr="00AB0A52">
        <w:rPr>
          <w:sz w:val="20"/>
          <w:szCs w:val="20"/>
          <w:lang w:val="en-GB"/>
        </w:rPr>
        <w:t>, WID on NR sidelink evolution, 3GPP TSG RAN#9</w:t>
      </w:r>
      <w:r>
        <w:rPr>
          <w:sz w:val="20"/>
          <w:szCs w:val="20"/>
          <w:lang w:val="en-GB"/>
        </w:rPr>
        <w:t>9</w:t>
      </w:r>
      <w:r w:rsidR="00BD627B" w:rsidRPr="00AB0A52">
        <w:rPr>
          <w:sz w:val="20"/>
          <w:szCs w:val="20"/>
          <w:lang w:val="en-GB"/>
        </w:rPr>
        <w:t>.</w:t>
      </w:r>
      <w:bookmarkEnd w:id="230"/>
    </w:p>
    <w:p w14:paraId="7DC06373" w14:textId="1A5A1B32" w:rsidR="00DB0974" w:rsidRPr="00103496" w:rsidRDefault="007B14CE" w:rsidP="00496934">
      <w:pPr>
        <w:pStyle w:val="ListParagraph"/>
        <w:numPr>
          <w:ilvl w:val="0"/>
          <w:numId w:val="4"/>
        </w:numPr>
        <w:rPr>
          <w:sz w:val="20"/>
          <w:szCs w:val="20"/>
          <w:lang w:val="en-GB"/>
        </w:rPr>
      </w:pPr>
      <w:bookmarkStart w:id="231" w:name="_Ref126667743"/>
      <w:r w:rsidRPr="007B14CE">
        <w:rPr>
          <w:sz w:val="20"/>
          <w:szCs w:val="20"/>
          <w:lang w:val="en-GB"/>
        </w:rPr>
        <w:t>R1-2304342</w:t>
      </w:r>
      <w:r w:rsidR="00DB0974" w:rsidRPr="00AB0A52">
        <w:rPr>
          <w:sz w:val="20"/>
          <w:szCs w:val="20"/>
          <w:lang w:val="en-GB"/>
        </w:rPr>
        <w:t xml:space="preserve">, </w:t>
      </w:r>
      <w:r w:rsidR="00C1177F" w:rsidRPr="00C1177F">
        <w:rPr>
          <w:sz w:val="20"/>
          <w:szCs w:val="20"/>
          <w:lang w:val="en-GB"/>
        </w:rPr>
        <w:t>On Physical Channel Design Framework for SL-U</w:t>
      </w:r>
      <w:r w:rsidR="00DB0974" w:rsidRPr="00AB0A52">
        <w:rPr>
          <w:sz w:val="20"/>
          <w:szCs w:val="20"/>
          <w:lang w:val="en-GB"/>
        </w:rPr>
        <w:t>, 3GPP TSG RAN#</w:t>
      </w:r>
      <w:r>
        <w:rPr>
          <w:sz w:val="20"/>
          <w:szCs w:val="20"/>
          <w:lang w:val="en-GB"/>
        </w:rPr>
        <w:t>113</w:t>
      </w:r>
      <w:r w:rsidR="00DB0974" w:rsidRPr="00AB0A52">
        <w:rPr>
          <w:sz w:val="20"/>
          <w:szCs w:val="20"/>
          <w:lang w:val="en-GB"/>
        </w:rPr>
        <w:t>.</w:t>
      </w:r>
      <w:bookmarkEnd w:id="231"/>
    </w:p>
    <w:p w14:paraId="6272EEE9" w14:textId="77777777" w:rsidR="00794AF1" w:rsidRPr="004263CC" w:rsidRDefault="00794AF1" w:rsidP="00794AF1">
      <w:pPr>
        <w:pStyle w:val="Heading1"/>
        <w:numPr>
          <w:ilvl w:val="0"/>
          <w:numId w:val="0"/>
        </w:numPr>
        <w:tabs>
          <w:tab w:val="left" w:pos="1134"/>
        </w:tabs>
        <w:ind w:left="709" w:hanging="709"/>
      </w:pPr>
      <w:bookmarkStart w:id="232" w:name="_Ref118464615"/>
      <w:r>
        <w:t>A.1</w:t>
      </w:r>
      <w:r w:rsidRPr="00065B47">
        <w:tab/>
      </w:r>
      <w:r>
        <w:t>Appendix</w:t>
      </w:r>
      <w:bookmarkEnd w:id="232"/>
    </w:p>
    <w:p w14:paraId="6E44548E" w14:textId="77777777" w:rsidR="00794AF1" w:rsidRDefault="00794AF1" w:rsidP="00794AF1">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3ECFF656" w14:textId="156AFFB9" w:rsidR="00794AF1" w:rsidRDefault="00794AF1" w:rsidP="00794AF1">
      <w:pPr>
        <w:pStyle w:val="Caption"/>
        <w:keepNext/>
        <w:jc w:val="center"/>
      </w:pPr>
      <w:r>
        <w:t xml:space="preserve">Table </w:t>
      </w:r>
      <w:r>
        <w:fldChar w:fldCharType="begin"/>
      </w:r>
      <w:r>
        <w:instrText xml:space="preserve"> SEQ Table \* ARABIC </w:instrText>
      </w:r>
      <w:r>
        <w:fldChar w:fldCharType="separate"/>
      </w:r>
      <w:r w:rsidR="00E71C49">
        <w:rPr>
          <w:noProof/>
        </w:rPr>
        <w:t>1</w:t>
      </w:r>
      <w:r>
        <w:fldChar w:fldCharType="end"/>
      </w:r>
      <w:r>
        <w:rPr>
          <w:lang w:val="en-US"/>
        </w:rPr>
        <w:t>: Evaluation assumption parameters</w:t>
      </w:r>
    </w:p>
    <w:tbl>
      <w:tblPr>
        <w:tblStyle w:val="GridTable4-Accent1"/>
        <w:tblW w:w="9758" w:type="dxa"/>
        <w:tblLook w:val="0420" w:firstRow="1" w:lastRow="0" w:firstColumn="0" w:lastColumn="0" w:noHBand="0" w:noVBand="1"/>
      </w:tblPr>
      <w:tblGrid>
        <w:gridCol w:w="2319"/>
        <w:gridCol w:w="7439"/>
      </w:tblGrid>
      <w:tr w:rsidR="00B646EF" w:rsidRPr="00142A9C" w14:paraId="6FE462D7" w14:textId="77777777" w:rsidTr="00DE22AF">
        <w:trPr>
          <w:cnfStyle w:val="100000000000" w:firstRow="1" w:lastRow="0" w:firstColumn="0" w:lastColumn="0" w:oddVBand="0" w:evenVBand="0" w:oddHBand="0" w:evenHBand="0" w:firstRowFirstColumn="0" w:firstRowLastColumn="0" w:lastRowFirstColumn="0" w:lastRowLastColumn="0"/>
          <w:trHeight w:val="208"/>
        </w:trPr>
        <w:tc>
          <w:tcPr>
            <w:tcW w:w="0" w:type="dxa"/>
            <w:hideMark/>
          </w:tcPr>
          <w:p w14:paraId="4B2A0653" w14:textId="77777777" w:rsidR="00B646EF" w:rsidRPr="00491098" w:rsidRDefault="00B646EF" w:rsidP="00DD263C">
            <w:pPr>
              <w:spacing w:after="0" w:line="259" w:lineRule="auto"/>
              <w:rPr>
                <w:sz w:val="20"/>
                <w:szCs w:val="20"/>
              </w:rPr>
            </w:pPr>
            <w:r w:rsidRPr="00142A9C">
              <w:t>Parameters</w:t>
            </w:r>
          </w:p>
        </w:tc>
        <w:tc>
          <w:tcPr>
            <w:tcW w:w="0" w:type="dxa"/>
            <w:vAlign w:val="center"/>
            <w:hideMark/>
          </w:tcPr>
          <w:p w14:paraId="3B5CBDA6" w14:textId="5604CE47" w:rsidR="00B646EF" w:rsidRPr="00491098" w:rsidRDefault="00B646EF">
            <w:pPr>
              <w:spacing w:after="0"/>
              <w:jc w:val="center"/>
              <w:rPr>
                <w:b w:val="0"/>
                <w:sz w:val="20"/>
                <w:szCs w:val="20"/>
              </w:rPr>
            </w:pPr>
            <w:r w:rsidRPr="00142A9C">
              <w:t>SL-U</w:t>
            </w:r>
          </w:p>
        </w:tc>
      </w:tr>
      <w:tr w:rsidR="00794AF1" w:rsidRPr="00142A9C" w14:paraId="596B9240"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27B0D4A2" w14:textId="77777777" w:rsidR="00794AF1" w:rsidRPr="00491098" w:rsidRDefault="00794AF1" w:rsidP="00DD263C">
            <w:pPr>
              <w:spacing w:after="0" w:line="259" w:lineRule="auto"/>
              <w:rPr>
                <w:sz w:val="20"/>
                <w:szCs w:val="20"/>
              </w:rPr>
            </w:pPr>
            <w:r w:rsidRPr="00142A9C">
              <w:t>Layout</w:t>
            </w:r>
          </w:p>
        </w:tc>
        <w:tc>
          <w:tcPr>
            <w:tcW w:w="0" w:type="dxa"/>
            <w:vAlign w:val="center"/>
            <w:hideMark/>
          </w:tcPr>
          <w:p w14:paraId="45DA0E83" w14:textId="77777777" w:rsidR="00794AF1" w:rsidRPr="00491098" w:rsidRDefault="00794AF1">
            <w:pPr>
              <w:spacing w:after="0"/>
              <w:jc w:val="center"/>
              <w:rPr>
                <w:sz w:val="20"/>
                <w:szCs w:val="20"/>
              </w:rPr>
            </w:pPr>
            <w:r w:rsidRPr="00142A9C">
              <w:t>Indoor 120 x 80m</w:t>
            </w:r>
          </w:p>
        </w:tc>
      </w:tr>
      <w:tr w:rsidR="00794AF1" w:rsidRPr="00142A9C" w14:paraId="48D674FB" w14:textId="77777777" w:rsidTr="00DE22AF">
        <w:trPr>
          <w:trHeight w:val="302"/>
        </w:trPr>
        <w:tc>
          <w:tcPr>
            <w:tcW w:w="0" w:type="dxa"/>
            <w:hideMark/>
          </w:tcPr>
          <w:p w14:paraId="0ED69937" w14:textId="77777777" w:rsidR="00794AF1" w:rsidRPr="00491098" w:rsidRDefault="00794AF1" w:rsidP="00DD263C">
            <w:pPr>
              <w:spacing w:after="0" w:line="259" w:lineRule="auto"/>
              <w:rPr>
                <w:sz w:val="20"/>
                <w:szCs w:val="20"/>
              </w:rPr>
            </w:pPr>
            <w:r w:rsidRPr="00142A9C">
              <w:t>Propagation scenario</w:t>
            </w:r>
          </w:p>
        </w:tc>
        <w:tc>
          <w:tcPr>
            <w:tcW w:w="0" w:type="dxa"/>
            <w:vAlign w:val="center"/>
            <w:hideMark/>
          </w:tcPr>
          <w:p w14:paraId="59C07F09" w14:textId="77777777" w:rsidR="00794AF1" w:rsidRPr="00491098" w:rsidRDefault="00794AF1">
            <w:pPr>
              <w:spacing w:after="0"/>
              <w:jc w:val="center"/>
              <w:rPr>
                <w:sz w:val="20"/>
                <w:szCs w:val="20"/>
              </w:rPr>
            </w:pPr>
            <w:r>
              <w:t>NR</w:t>
            </w:r>
            <w:r w:rsidRPr="00142A9C">
              <w:t xml:space="preserve"> InH Mixed Office</w:t>
            </w:r>
          </w:p>
        </w:tc>
      </w:tr>
      <w:tr w:rsidR="00B646EF" w:rsidRPr="00142A9C" w14:paraId="10A970C5"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66528C8F" w14:textId="77777777" w:rsidR="00B646EF" w:rsidRPr="00491098" w:rsidRDefault="00B646EF" w:rsidP="00DD263C">
            <w:pPr>
              <w:spacing w:after="0" w:line="259" w:lineRule="auto"/>
              <w:rPr>
                <w:sz w:val="20"/>
                <w:szCs w:val="20"/>
              </w:rPr>
            </w:pPr>
            <w:r w:rsidRPr="00142A9C">
              <w:t>UE distribution</w:t>
            </w:r>
          </w:p>
        </w:tc>
        <w:tc>
          <w:tcPr>
            <w:tcW w:w="0" w:type="dxa"/>
            <w:vAlign w:val="center"/>
            <w:hideMark/>
          </w:tcPr>
          <w:p w14:paraId="5AA1EA61" w14:textId="21D2B563" w:rsidR="00B646EF" w:rsidRPr="00FD2505" w:rsidRDefault="00B646EF" w:rsidP="00DE22AF">
            <w:pPr>
              <w:spacing w:line="259" w:lineRule="auto"/>
              <w:jc w:val="center"/>
              <w:rPr>
                <w:sz w:val="20"/>
                <w:szCs w:val="20"/>
                <w:lang w:val="en-US"/>
              </w:rPr>
            </w:pPr>
            <w:r>
              <w:rPr>
                <w:lang w:val="en-US"/>
              </w:rPr>
              <w:t>24</w:t>
            </w:r>
            <w:r w:rsidRPr="00FD2505">
              <w:rPr>
                <w:lang w:val="en-US"/>
              </w:rPr>
              <w:t xml:space="preserve"> SL-U UEs Uniformly distributed,</w:t>
            </w:r>
            <w:r>
              <w:rPr>
                <w:lang w:val="en-US"/>
              </w:rPr>
              <w:t xml:space="preserve"> </w:t>
            </w:r>
            <w:r w:rsidRPr="00DE22AF">
              <w:rPr>
                <w:lang w:val="en-US"/>
              </w:rPr>
              <w:t>3 km/h speed</w:t>
            </w:r>
          </w:p>
        </w:tc>
      </w:tr>
      <w:tr w:rsidR="00794AF1" w:rsidRPr="00142A9C" w14:paraId="4270B49F" w14:textId="77777777" w:rsidTr="00DE22AF">
        <w:trPr>
          <w:trHeight w:val="302"/>
        </w:trPr>
        <w:tc>
          <w:tcPr>
            <w:tcW w:w="0" w:type="dxa"/>
            <w:hideMark/>
          </w:tcPr>
          <w:p w14:paraId="4F57EDC3" w14:textId="77777777" w:rsidR="00794AF1" w:rsidRPr="00491098" w:rsidRDefault="00794AF1" w:rsidP="00DD263C">
            <w:pPr>
              <w:spacing w:after="0" w:line="259" w:lineRule="auto"/>
              <w:rPr>
                <w:sz w:val="20"/>
                <w:szCs w:val="20"/>
              </w:rPr>
            </w:pPr>
            <w:r w:rsidRPr="00142A9C">
              <w:t>Carrier and Bandwidth</w:t>
            </w:r>
          </w:p>
        </w:tc>
        <w:tc>
          <w:tcPr>
            <w:tcW w:w="0" w:type="dxa"/>
            <w:vAlign w:val="center"/>
            <w:hideMark/>
          </w:tcPr>
          <w:p w14:paraId="7B493484" w14:textId="77777777" w:rsidR="00794AF1" w:rsidRPr="00491098" w:rsidRDefault="00794AF1">
            <w:pPr>
              <w:spacing w:after="0"/>
              <w:jc w:val="center"/>
              <w:rPr>
                <w:sz w:val="20"/>
                <w:szCs w:val="20"/>
              </w:rPr>
            </w:pPr>
            <w:r w:rsidRPr="00142A9C">
              <w:t>5GHz, 20MHz</w:t>
            </w:r>
          </w:p>
        </w:tc>
      </w:tr>
      <w:tr w:rsidR="00B646EF" w:rsidRPr="00142A9C" w14:paraId="7999C3CA" w14:textId="77777777" w:rsidTr="00DE22AF">
        <w:trPr>
          <w:cnfStyle w:val="000000100000" w:firstRow="0" w:lastRow="0" w:firstColumn="0" w:lastColumn="0" w:oddVBand="0" w:evenVBand="0" w:oddHBand="1" w:evenHBand="0" w:firstRowFirstColumn="0" w:firstRowLastColumn="0" w:lastRowFirstColumn="0" w:lastRowLastColumn="0"/>
          <w:trHeight w:val="587"/>
        </w:trPr>
        <w:tc>
          <w:tcPr>
            <w:tcW w:w="0" w:type="dxa"/>
          </w:tcPr>
          <w:p w14:paraId="78CE1D96" w14:textId="77777777" w:rsidR="00B646EF" w:rsidRPr="00491098" w:rsidRDefault="00B646EF" w:rsidP="00DD263C">
            <w:pPr>
              <w:spacing w:after="0"/>
              <w:rPr>
                <w:sz w:val="20"/>
                <w:szCs w:val="20"/>
              </w:rPr>
            </w:pPr>
            <w:r w:rsidRPr="00142A9C">
              <w:t>SCS</w:t>
            </w:r>
          </w:p>
        </w:tc>
        <w:tc>
          <w:tcPr>
            <w:tcW w:w="0" w:type="dxa"/>
            <w:vAlign w:val="center"/>
          </w:tcPr>
          <w:p w14:paraId="62873F71" w14:textId="578AE465" w:rsidR="00B646EF" w:rsidRPr="00491098" w:rsidRDefault="00B646EF" w:rsidP="00DE22AF">
            <w:pPr>
              <w:spacing w:after="0"/>
              <w:jc w:val="center"/>
              <w:rPr>
                <w:sz w:val="20"/>
                <w:szCs w:val="20"/>
              </w:rPr>
            </w:pPr>
            <w:r w:rsidRPr="00142A9C">
              <w:t>15kHz</w:t>
            </w:r>
          </w:p>
        </w:tc>
      </w:tr>
      <w:tr w:rsidR="00B646EF" w:rsidRPr="00142A9C" w14:paraId="3E8D3671" w14:textId="77777777" w:rsidTr="00DE22AF">
        <w:trPr>
          <w:trHeight w:val="587"/>
        </w:trPr>
        <w:tc>
          <w:tcPr>
            <w:tcW w:w="0" w:type="dxa"/>
            <w:hideMark/>
          </w:tcPr>
          <w:p w14:paraId="1AF9123F" w14:textId="77777777" w:rsidR="00B646EF" w:rsidRPr="00491098" w:rsidRDefault="00B646EF" w:rsidP="00DD263C">
            <w:pPr>
              <w:spacing w:after="0" w:line="259" w:lineRule="auto"/>
              <w:rPr>
                <w:sz w:val="20"/>
                <w:szCs w:val="20"/>
              </w:rPr>
            </w:pPr>
            <w:r w:rsidRPr="00142A9C">
              <w:t>PHY</w:t>
            </w:r>
          </w:p>
        </w:tc>
        <w:tc>
          <w:tcPr>
            <w:tcW w:w="0" w:type="dxa"/>
            <w:vAlign w:val="center"/>
            <w:hideMark/>
          </w:tcPr>
          <w:p w14:paraId="35C553DA" w14:textId="77777777" w:rsidR="00B646EF" w:rsidRPr="00491098" w:rsidRDefault="00B646EF" w:rsidP="00DE22AF">
            <w:pPr>
              <w:spacing w:line="259" w:lineRule="auto"/>
              <w:jc w:val="center"/>
              <w:rPr>
                <w:sz w:val="20"/>
                <w:szCs w:val="20"/>
              </w:rPr>
            </w:pPr>
            <w:r w:rsidRPr="00142A9C">
              <w:t>100 RBs per subchannel</w:t>
            </w:r>
          </w:p>
          <w:p w14:paraId="3A252870" w14:textId="3FEA20FE" w:rsidR="00B646EF" w:rsidRPr="00B1558F" w:rsidRDefault="00B646EF" w:rsidP="00DE22AF">
            <w:pPr>
              <w:spacing w:after="0"/>
              <w:jc w:val="center"/>
              <w:rPr>
                <w:sz w:val="20"/>
                <w:szCs w:val="20"/>
              </w:rPr>
            </w:pPr>
            <w:r w:rsidRPr="00142A9C">
              <w:t>(1 subchannel RP in 20MHz)</w:t>
            </w:r>
          </w:p>
        </w:tc>
      </w:tr>
      <w:tr w:rsidR="00794AF1" w:rsidRPr="00142A9C" w14:paraId="45D3587A"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4A6E5A27" w14:textId="77777777" w:rsidR="00794AF1" w:rsidRPr="00B1558F" w:rsidRDefault="00794AF1" w:rsidP="00DD263C">
            <w:pPr>
              <w:spacing w:after="0" w:line="259" w:lineRule="auto"/>
              <w:rPr>
                <w:sz w:val="20"/>
                <w:szCs w:val="20"/>
              </w:rPr>
            </w:pPr>
            <w:r>
              <w:t>Receiver</w:t>
            </w:r>
          </w:p>
        </w:tc>
        <w:tc>
          <w:tcPr>
            <w:tcW w:w="0" w:type="dxa"/>
            <w:vAlign w:val="center"/>
            <w:hideMark/>
          </w:tcPr>
          <w:p w14:paraId="0685607D" w14:textId="77777777" w:rsidR="00794AF1" w:rsidRPr="00B1558F" w:rsidRDefault="00794AF1">
            <w:pPr>
              <w:spacing w:after="0"/>
              <w:jc w:val="center"/>
              <w:rPr>
                <w:sz w:val="20"/>
                <w:szCs w:val="20"/>
              </w:rPr>
            </w:pPr>
            <w:r>
              <w:t>MMSE-IRC</w:t>
            </w:r>
          </w:p>
        </w:tc>
      </w:tr>
      <w:tr w:rsidR="00794AF1" w:rsidRPr="00ED61A1" w14:paraId="183037FE" w14:textId="77777777" w:rsidTr="00DE22AF">
        <w:trPr>
          <w:trHeight w:val="208"/>
        </w:trPr>
        <w:tc>
          <w:tcPr>
            <w:tcW w:w="0" w:type="dxa"/>
          </w:tcPr>
          <w:p w14:paraId="57F61B95" w14:textId="77777777" w:rsidR="00794AF1" w:rsidRPr="00142A9C" w:rsidRDefault="00794AF1" w:rsidP="00DD263C">
            <w:pPr>
              <w:spacing w:after="0" w:line="259" w:lineRule="auto"/>
            </w:pPr>
            <w:r w:rsidRPr="00147C1C">
              <w:t>UE/STA antenna Array configuration</w:t>
            </w:r>
          </w:p>
        </w:tc>
        <w:tc>
          <w:tcPr>
            <w:tcW w:w="0" w:type="dxa"/>
            <w:vAlign w:val="center"/>
          </w:tcPr>
          <w:p w14:paraId="178D061D" w14:textId="77777777" w:rsidR="00794AF1" w:rsidRPr="00ED61A1" w:rsidRDefault="00794AF1">
            <w:pPr>
              <w:spacing w:after="0"/>
              <w:jc w:val="center"/>
              <w:rPr>
                <w:sz w:val="20"/>
              </w:rPr>
            </w:pPr>
            <w:r w:rsidRPr="00ED61A1">
              <w:t>Tx/Rx: (M, N, P, Mg, Ng) = (1, 1, 2, 1, 1), dH = dV = 0.5 λ</w:t>
            </w:r>
          </w:p>
        </w:tc>
      </w:tr>
      <w:tr w:rsidR="00B646EF" w:rsidRPr="00142A9C" w14:paraId="17DD4030"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0CE0BA42" w14:textId="77777777" w:rsidR="00794AF1" w:rsidRPr="00B1558F" w:rsidRDefault="00794AF1" w:rsidP="00DD263C">
            <w:pPr>
              <w:spacing w:after="0"/>
              <w:rPr>
                <w:sz w:val="20"/>
                <w:szCs w:val="20"/>
              </w:rPr>
            </w:pPr>
            <w:r w:rsidRPr="00142A9C">
              <w:t>Max Rank</w:t>
            </w:r>
          </w:p>
        </w:tc>
        <w:tc>
          <w:tcPr>
            <w:tcW w:w="7439" w:type="dxa"/>
            <w:vAlign w:val="center"/>
          </w:tcPr>
          <w:p w14:paraId="2456252F" w14:textId="77777777" w:rsidR="00794AF1" w:rsidRPr="00B1558F" w:rsidRDefault="00794AF1">
            <w:pPr>
              <w:spacing w:after="0"/>
              <w:jc w:val="center"/>
              <w:rPr>
                <w:sz w:val="20"/>
                <w:szCs w:val="20"/>
              </w:rPr>
            </w:pPr>
            <w:r>
              <w:t>1</w:t>
            </w:r>
          </w:p>
        </w:tc>
      </w:tr>
      <w:tr w:rsidR="00B646EF" w:rsidRPr="00142A9C" w14:paraId="4409DE5E" w14:textId="77777777" w:rsidTr="00B646EF">
        <w:trPr>
          <w:trHeight w:val="208"/>
        </w:trPr>
        <w:tc>
          <w:tcPr>
            <w:tcW w:w="2319" w:type="dxa"/>
            <w:hideMark/>
          </w:tcPr>
          <w:p w14:paraId="1DF42930" w14:textId="77777777" w:rsidR="00794AF1" w:rsidRPr="00B1558F" w:rsidRDefault="00794AF1" w:rsidP="00DD263C">
            <w:pPr>
              <w:spacing w:after="0" w:line="259" w:lineRule="auto"/>
              <w:rPr>
                <w:sz w:val="20"/>
                <w:szCs w:val="20"/>
              </w:rPr>
            </w:pPr>
            <w:r w:rsidRPr="00142A9C">
              <w:t>UE/STA TX power</w:t>
            </w:r>
          </w:p>
        </w:tc>
        <w:tc>
          <w:tcPr>
            <w:tcW w:w="7439" w:type="dxa"/>
            <w:vAlign w:val="center"/>
            <w:hideMark/>
          </w:tcPr>
          <w:p w14:paraId="3ADCCF4F" w14:textId="77777777" w:rsidR="00794AF1" w:rsidRPr="00B1558F" w:rsidRDefault="00794AF1">
            <w:pPr>
              <w:spacing w:after="0"/>
              <w:jc w:val="center"/>
              <w:rPr>
                <w:sz w:val="20"/>
                <w:szCs w:val="20"/>
              </w:rPr>
            </w:pPr>
            <w:r w:rsidRPr="00142A9C">
              <w:t>18 dBm including antenna gain (0 dBi)</w:t>
            </w:r>
          </w:p>
        </w:tc>
      </w:tr>
      <w:tr w:rsidR="00B646EF" w:rsidRPr="00142A9C" w14:paraId="034EDF4F"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49A49FBA" w14:textId="77777777" w:rsidR="00794AF1" w:rsidRPr="00B1558F" w:rsidRDefault="00794AF1" w:rsidP="00DD263C">
            <w:pPr>
              <w:spacing w:after="0" w:line="259" w:lineRule="auto"/>
              <w:rPr>
                <w:sz w:val="20"/>
                <w:szCs w:val="20"/>
              </w:rPr>
            </w:pPr>
            <w:r w:rsidRPr="00142A9C">
              <w:t>MCS</w:t>
            </w:r>
          </w:p>
        </w:tc>
        <w:tc>
          <w:tcPr>
            <w:tcW w:w="7439" w:type="dxa"/>
            <w:vAlign w:val="center"/>
            <w:hideMark/>
          </w:tcPr>
          <w:p w14:paraId="4B908BC5" w14:textId="77777777" w:rsidR="00794AF1" w:rsidRPr="00B1558F" w:rsidRDefault="00794AF1">
            <w:pPr>
              <w:spacing w:after="0"/>
              <w:jc w:val="center"/>
              <w:rPr>
                <w:sz w:val="20"/>
                <w:szCs w:val="20"/>
              </w:rPr>
            </w:pPr>
            <w:r w:rsidRPr="00142A9C">
              <w:t>Max Modulation supported 256QAM 4/5</w:t>
            </w:r>
          </w:p>
        </w:tc>
      </w:tr>
      <w:tr w:rsidR="00B646EF" w:rsidRPr="00142A9C" w14:paraId="232FEE52" w14:textId="77777777" w:rsidTr="00B646EF">
        <w:trPr>
          <w:trHeight w:val="701"/>
        </w:trPr>
        <w:tc>
          <w:tcPr>
            <w:tcW w:w="2319" w:type="dxa"/>
            <w:hideMark/>
          </w:tcPr>
          <w:p w14:paraId="03D98BE8" w14:textId="77777777" w:rsidR="00794AF1" w:rsidRPr="00B1558F" w:rsidRDefault="00794AF1" w:rsidP="00DD263C">
            <w:pPr>
              <w:spacing w:after="0" w:line="259" w:lineRule="auto"/>
              <w:rPr>
                <w:sz w:val="20"/>
                <w:szCs w:val="20"/>
              </w:rPr>
            </w:pPr>
            <w:r w:rsidRPr="00142A9C">
              <w:t>Traffic model</w:t>
            </w:r>
          </w:p>
        </w:tc>
        <w:tc>
          <w:tcPr>
            <w:tcW w:w="7439" w:type="dxa"/>
            <w:vAlign w:val="center"/>
            <w:hideMark/>
          </w:tcPr>
          <w:p w14:paraId="4BD8EB38" w14:textId="77777777" w:rsidR="00794AF1" w:rsidRDefault="00794AF1">
            <w:pPr>
              <w:spacing w:after="0" w:line="259" w:lineRule="auto"/>
              <w:jc w:val="center"/>
            </w:pPr>
            <w:r w:rsidRPr="00142A9C">
              <w:t>FTP3 aperiodic traffic</w:t>
            </w:r>
            <w:r>
              <w:t>,</w:t>
            </w:r>
            <w:r w:rsidRPr="00142A9C">
              <w:t xml:space="preserve"> 500kB </w:t>
            </w:r>
            <w:r>
              <w:t xml:space="preserve">packet, </w:t>
            </w:r>
            <w:r w:rsidRPr="00142A9C">
              <w:t>1500B</w:t>
            </w:r>
            <w:r>
              <w:t xml:space="preserve"> PDU,</w:t>
            </w:r>
          </w:p>
          <w:p w14:paraId="5BC4AD0F" w14:textId="77777777" w:rsidR="00794AF1" w:rsidRPr="00B911AE" w:rsidRDefault="00794AF1">
            <w:pPr>
              <w:spacing w:after="0"/>
              <w:jc w:val="center"/>
              <w:rPr>
                <w:sz w:val="20"/>
                <w:szCs w:val="20"/>
              </w:rPr>
            </w:pPr>
            <w:r>
              <w:t>Variable load</w:t>
            </w:r>
          </w:p>
        </w:tc>
      </w:tr>
      <w:tr w:rsidR="00B646EF" w:rsidRPr="00142A9C" w14:paraId="23858DC3"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00D6796A" w14:textId="77777777" w:rsidR="00B646EF" w:rsidRPr="00B911AE" w:rsidRDefault="00B646EF" w:rsidP="00DD263C">
            <w:pPr>
              <w:spacing w:after="0" w:line="259" w:lineRule="auto"/>
              <w:rPr>
                <w:sz w:val="20"/>
                <w:szCs w:val="20"/>
              </w:rPr>
            </w:pPr>
            <w:r w:rsidRPr="00142A9C">
              <w:t>Pairing</w:t>
            </w:r>
          </w:p>
        </w:tc>
        <w:tc>
          <w:tcPr>
            <w:tcW w:w="0" w:type="dxa"/>
            <w:vAlign w:val="center"/>
            <w:hideMark/>
          </w:tcPr>
          <w:p w14:paraId="2EA024B4" w14:textId="77777777" w:rsidR="00B646EF" w:rsidRPr="00B911AE" w:rsidRDefault="00B646EF" w:rsidP="00DE22AF">
            <w:pPr>
              <w:spacing w:after="0" w:line="259" w:lineRule="auto"/>
              <w:jc w:val="center"/>
              <w:rPr>
                <w:sz w:val="20"/>
                <w:szCs w:val="20"/>
              </w:rPr>
            </w:pPr>
            <w:r w:rsidRPr="00142A9C">
              <w:t>Unicast/Unidirectional</w:t>
            </w:r>
          </w:p>
          <w:p w14:paraId="23E85805" w14:textId="2BDCDA1A" w:rsidR="00B646EF" w:rsidRPr="00ED61A1" w:rsidRDefault="00B646EF" w:rsidP="00DE22AF">
            <w:pPr>
              <w:spacing w:after="0" w:line="259" w:lineRule="auto"/>
              <w:jc w:val="center"/>
            </w:pPr>
            <w:r w:rsidRPr="00142A9C">
              <w:t>Tx UE pairs with first strongest Rx UE</w:t>
            </w:r>
          </w:p>
        </w:tc>
      </w:tr>
      <w:tr w:rsidR="00B646EF" w:rsidRPr="00142A9C" w14:paraId="4A659667" w14:textId="77777777" w:rsidTr="00DE22AF">
        <w:trPr>
          <w:trHeight w:val="52"/>
        </w:trPr>
        <w:tc>
          <w:tcPr>
            <w:tcW w:w="0" w:type="dxa"/>
            <w:hideMark/>
          </w:tcPr>
          <w:p w14:paraId="559C326D" w14:textId="77777777" w:rsidR="00B646EF" w:rsidRPr="00B911AE" w:rsidRDefault="00B646EF" w:rsidP="00DD263C">
            <w:pPr>
              <w:spacing w:after="0" w:line="259" w:lineRule="auto"/>
              <w:rPr>
                <w:sz w:val="20"/>
                <w:szCs w:val="20"/>
              </w:rPr>
            </w:pPr>
            <w:r w:rsidRPr="00142A9C">
              <w:t>LBT</w:t>
            </w:r>
          </w:p>
        </w:tc>
        <w:tc>
          <w:tcPr>
            <w:tcW w:w="0" w:type="dxa"/>
            <w:vAlign w:val="center"/>
            <w:hideMark/>
          </w:tcPr>
          <w:p w14:paraId="3354C421" w14:textId="77777777" w:rsidR="00B646EF" w:rsidRPr="00B911AE" w:rsidRDefault="00B646EF" w:rsidP="00DE22AF">
            <w:pPr>
              <w:spacing w:after="0" w:line="259" w:lineRule="auto"/>
              <w:jc w:val="center"/>
              <w:rPr>
                <w:sz w:val="20"/>
                <w:szCs w:val="20"/>
              </w:rPr>
            </w:pPr>
            <w:r w:rsidRPr="00142A9C">
              <w:t>LBT Type 1 with CAPC p = 4</w:t>
            </w:r>
          </w:p>
          <w:p w14:paraId="4E4F11AA" w14:textId="4F601DF2" w:rsidR="00B646EF" w:rsidRPr="00B911AE" w:rsidRDefault="00B646EF" w:rsidP="00DE22AF">
            <w:pPr>
              <w:spacing w:after="0"/>
              <w:jc w:val="center"/>
              <w:rPr>
                <w:sz w:val="20"/>
                <w:szCs w:val="20"/>
              </w:rPr>
            </w:pPr>
            <w:r w:rsidRPr="00142A9C">
              <w:t>COT duration: 6ms</w:t>
            </w:r>
            <w:r w:rsidR="00341D78">
              <w:t xml:space="preserve"> or 10ms</w:t>
            </w:r>
          </w:p>
        </w:tc>
      </w:tr>
      <w:tr w:rsidR="00B646EF" w:rsidRPr="00142A9C" w14:paraId="007A7199" w14:textId="77777777" w:rsidTr="00B646EF">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3647B99F" w14:textId="77777777" w:rsidR="00794AF1" w:rsidRPr="00B911AE" w:rsidRDefault="00794AF1" w:rsidP="00DD263C">
            <w:pPr>
              <w:spacing w:after="0"/>
              <w:rPr>
                <w:sz w:val="20"/>
                <w:szCs w:val="20"/>
              </w:rPr>
            </w:pPr>
            <w:r w:rsidRPr="00142A9C">
              <w:t>EDT</w:t>
            </w:r>
          </w:p>
        </w:tc>
        <w:tc>
          <w:tcPr>
            <w:tcW w:w="7439" w:type="dxa"/>
            <w:vAlign w:val="center"/>
          </w:tcPr>
          <w:p w14:paraId="78A8D82F" w14:textId="77777777" w:rsidR="00794AF1" w:rsidRPr="00B911AE" w:rsidRDefault="00794AF1">
            <w:pPr>
              <w:spacing w:after="0"/>
              <w:jc w:val="center"/>
              <w:rPr>
                <w:sz w:val="20"/>
                <w:szCs w:val="20"/>
              </w:rPr>
            </w:pPr>
            <w:r w:rsidRPr="00142A9C">
              <w:t>-72dBm</w:t>
            </w:r>
          </w:p>
        </w:tc>
      </w:tr>
      <w:tr w:rsidR="00BE02FF" w:rsidRPr="00142A9C" w14:paraId="2E595A9A" w14:textId="77777777" w:rsidTr="00DE22AF">
        <w:trPr>
          <w:trHeight w:val="52"/>
        </w:trPr>
        <w:tc>
          <w:tcPr>
            <w:tcW w:w="0" w:type="dxa"/>
          </w:tcPr>
          <w:p w14:paraId="5789A7AD" w14:textId="77777777" w:rsidR="00794AF1" w:rsidRPr="00142A9C" w:rsidRDefault="00794AF1" w:rsidP="00DD263C">
            <w:pPr>
              <w:spacing w:after="0" w:line="259" w:lineRule="auto"/>
            </w:pPr>
            <w:r w:rsidRPr="00ED61A1">
              <w:t>Channel model</w:t>
            </w:r>
          </w:p>
        </w:tc>
        <w:tc>
          <w:tcPr>
            <w:tcW w:w="0" w:type="dxa"/>
            <w:vAlign w:val="center"/>
          </w:tcPr>
          <w:p w14:paraId="56F27402" w14:textId="77777777" w:rsidR="00794AF1" w:rsidRPr="00B911AE" w:rsidRDefault="00794AF1">
            <w:pPr>
              <w:spacing w:after="0"/>
              <w:jc w:val="center"/>
            </w:pPr>
            <w:r w:rsidRPr="00ED61A1">
              <w:t>Directly use InH office pathloss model with proper d_3D with indoor mixed office LOS probability</w:t>
            </w:r>
          </w:p>
        </w:tc>
      </w:tr>
    </w:tbl>
    <w:p w14:paraId="34F592AC" w14:textId="77777777" w:rsidR="00794AF1" w:rsidRPr="004263CC" w:rsidRDefault="00794AF1" w:rsidP="00794AF1">
      <w:pPr>
        <w:tabs>
          <w:tab w:val="left" w:pos="360"/>
        </w:tabs>
        <w:spacing w:after="120"/>
        <w:jc w:val="both"/>
        <w:rPr>
          <w:rFonts w:eastAsia="MS Mincho"/>
          <w:lang w:eastAsia="ja-JP"/>
        </w:rPr>
      </w:pPr>
    </w:p>
    <w:p w14:paraId="48CBFBDF" w14:textId="560D1473" w:rsidR="000C5B5B" w:rsidRPr="005572AD" w:rsidRDefault="000C5B5B" w:rsidP="00DE22AF">
      <w:pPr>
        <w:rPr>
          <w:lang w:val="en-US"/>
        </w:rPr>
      </w:pPr>
    </w:p>
    <w:sectPr w:rsidR="000C5B5B" w:rsidRPr="005572A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D4D46" w14:textId="77777777" w:rsidR="00A82346" w:rsidRDefault="00A82346">
      <w:r>
        <w:separator/>
      </w:r>
    </w:p>
  </w:endnote>
  <w:endnote w:type="continuationSeparator" w:id="0">
    <w:p w14:paraId="5CBEB2FD" w14:textId="77777777" w:rsidR="00A82346" w:rsidRDefault="00A82346">
      <w:r>
        <w:continuationSeparator/>
      </w:r>
    </w:p>
  </w:endnote>
  <w:endnote w:type="continuationNotice" w:id="1">
    <w:p w14:paraId="7344FBA7" w14:textId="77777777" w:rsidR="00A82346" w:rsidRDefault="00A82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8F5FC" w14:textId="77777777" w:rsidR="00A82346" w:rsidRDefault="00A82346">
      <w:r>
        <w:separator/>
      </w:r>
    </w:p>
  </w:footnote>
  <w:footnote w:type="continuationSeparator" w:id="0">
    <w:p w14:paraId="68E51F48" w14:textId="77777777" w:rsidR="00A82346" w:rsidRDefault="00A82346">
      <w:r>
        <w:continuationSeparator/>
      </w:r>
    </w:p>
  </w:footnote>
  <w:footnote w:type="continuationNotice" w:id="1">
    <w:p w14:paraId="1A22720B" w14:textId="77777777" w:rsidR="00A82346" w:rsidRDefault="00A823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FFA61B9C"/>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33483A"/>
    <w:multiLevelType w:val="hybridMultilevel"/>
    <w:tmpl w:val="4FFCE2FA"/>
    <w:lvl w:ilvl="0" w:tplc="28A6B8B6">
      <w:start w:val="1"/>
      <w:numFmt w:val="bullet"/>
      <w:lvlText w:val=""/>
      <w:lvlJc w:val="left"/>
      <w:pPr>
        <w:tabs>
          <w:tab w:val="num" w:pos="720"/>
        </w:tabs>
        <w:ind w:left="720" w:hanging="360"/>
      </w:pPr>
      <w:rPr>
        <w:rFonts w:ascii="Symbol" w:hAnsi="Symbol" w:hint="default"/>
      </w:rPr>
    </w:lvl>
    <w:lvl w:ilvl="1" w:tplc="D46CCD42">
      <w:numFmt w:val="bullet"/>
      <w:lvlText w:val="o"/>
      <w:lvlJc w:val="left"/>
      <w:pPr>
        <w:tabs>
          <w:tab w:val="num" w:pos="1440"/>
        </w:tabs>
        <w:ind w:left="1440" w:hanging="360"/>
      </w:pPr>
      <w:rPr>
        <w:rFonts w:ascii="Courier New" w:hAnsi="Courier New" w:hint="default"/>
      </w:rPr>
    </w:lvl>
    <w:lvl w:ilvl="2" w:tplc="FF0048B8" w:tentative="1">
      <w:start w:val="1"/>
      <w:numFmt w:val="bullet"/>
      <w:lvlText w:val=""/>
      <w:lvlJc w:val="left"/>
      <w:pPr>
        <w:tabs>
          <w:tab w:val="num" w:pos="2160"/>
        </w:tabs>
        <w:ind w:left="2160" w:hanging="360"/>
      </w:pPr>
      <w:rPr>
        <w:rFonts w:ascii="Symbol" w:hAnsi="Symbol" w:hint="default"/>
      </w:rPr>
    </w:lvl>
    <w:lvl w:ilvl="3" w:tplc="1D42E212" w:tentative="1">
      <w:start w:val="1"/>
      <w:numFmt w:val="bullet"/>
      <w:lvlText w:val=""/>
      <w:lvlJc w:val="left"/>
      <w:pPr>
        <w:tabs>
          <w:tab w:val="num" w:pos="2880"/>
        </w:tabs>
        <w:ind w:left="2880" w:hanging="360"/>
      </w:pPr>
      <w:rPr>
        <w:rFonts w:ascii="Symbol" w:hAnsi="Symbol" w:hint="default"/>
      </w:rPr>
    </w:lvl>
    <w:lvl w:ilvl="4" w:tplc="6A3AC5CA" w:tentative="1">
      <w:start w:val="1"/>
      <w:numFmt w:val="bullet"/>
      <w:lvlText w:val=""/>
      <w:lvlJc w:val="left"/>
      <w:pPr>
        <w:tabs>
          <w:tab w:val="num" w:pos="3600"/>
        </w:tabs>
        <w:ind w:left="3600" w:hanging="360"/>
      </w:pPr>
      <w:rPr>
        <w:rFonts w:ascii="Symbol" w:hAnsi="Symbol" w:hint="default"/>
      </w:rPr>
    </w:lvl>
    <w:lvl w:ilvl="5" w:tplc="70CE0C68" w:tentative="1">
      <w:start w:val="1"/>
      <w:numFmt w:val="bullet"/>
      <w:lvlText w:val=""/>
      <w:lvlJc w:val="left"/>
      <w:pPr>
        <w:tabs>
          <w:tab w:val="num" w:pos="4320"/>
        </w:tabs>
        <w:ind w:left="4320" w:hanging="360"/>
      </w:pPr>
      <w:rPr>
        <w:rFonts w:ascii="Symbol" w:hAnsi="Symbol" w:hint="default"/>
      </w:rPr>
    </w:lvl>
    <w:lvl w:ilvl="6" w:tplc="4498DC6A" w:tentative="1">
      <w:start w:val="1"/>
      <w:numFmt w:val="bullet"/>
      <w:lvlText w:val=""/>
      <w:lvlJc w:val="left"/>
      <w:pPr>
        <w:tabs>
          <w:tab w:val="num" w:pos="5040"/>
        </w:tabs>
        <w:ind w:left="5040" w:hanging="360"/>
      </w:pPr>
      <w:rPr>
        <w:rFonts w:ascii="Symbol" w:hAnsi="Symbol" w:hint="default"/>
      </w:rPr>
    </w:lvl>
    <w:lvl w:ilvl="7" w:tplc="6366A746" w:tentative="1">
      <w:start w:val="1"/>
      <w:numFmt w:val="bullet"/>
      <w:lvlText w:val=""/>
      <w:lvlJc w:val="left"/>
      <w:pPr>
        <w:tabs>
          <w:tab w:val="num" w:pos="5760"/>
        </w:tabs>
        <w:ind w:left="5760" w:hanging="360"/>
      </w:pPr>
      <w:rPr>
        <w:rFonts w:ascii="Symbol" w:hAnsi="Symbol" w:hint="default"/>
      </w:rPr>
    </w:lvl>
    <w:lvl w:ilvl="8" w:tplc="C8865DD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2A4BCF"/>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3" w15:restartNumberingAfterBreak="0">
    <w:nsid w:val="41396CC6"/>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DA1266A8"/>
    <w:lvl w:ilvl="0" w:tplc="E814CDF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FE664D"/>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334065463">
    <w:abstractNumId w:val="15"/>
  </w:num>
  <w:num w:numId="2" w16cid:durableId="112092044">
    <w:abstractNumId w:val="20"/>
  </w:num>
  <w:num w:numId="3" w16cid:durableId="1026906861">
    <w:abstractNumId w:val="1"/>
  </w:num>
  <w:num w:numId="4" w16cid:durableId="578253812">
    <w:abstractNumId w:val="11"/>
  </w:num>
  <w:num w:numId="5" w16cid:durableId="1598252736">
    <w:abstractNumId w:val="13"/>
  </w:num>
  <w:num w:numId="6" w16cid:durableId="1368069096">
    <w:abstractNumId w:val="21"/>
  </w:num>
  <w:num w:numId="7" w16cid:durableId="1930773386">
    <w:abstractNumId w:val="28"/>
  </w:num>
  <w:num w:numId="8" w16cid:durableId="1961647218">
    <w:abstractNumId w:val="38"/>
  </w:num>
  <w:num w:numId="9" w16cid:durableId="544371949">
    <w:abstractNumId w:val="29"/>
  </w:num>
  <w:num w:numId="10" w16cid:durableId="2109226652">
    <w:abstractNumId w:val="27"/>
  </w:num>
  <w:num w:numId="11" w16cid:durableId="1261573369">
    <w:abstractNumId w:val="3"/>
  </w:num>
  <w:num w:numId="12" w16cid:durableId="1431005345">
    <w:abstractNumId w:val="35"/>
  </w:num>
  <w:num w:numId="13" w16cid:durableId="404762017">
    <w:abstractNumId w:val="22"/>
  </w:num>
  <w:num w:numId="14" w16cid:durableId="1626883224">
    <w:abstractNumId w:val="36"/>
  </w:num>
  <w:num w:numId="15" w16cid:durableId="1636761709">
    <w:abstractNumId w:val="32"/>
  </w:num>
  <w:num w:numId="16" w16cid:durableId="1873952183">
    <w:abstractNumId w:val="24"/>
  </w:num>
  <w:num w:numId="17" w16cid:durableId="1114403859">
    <w:abstractNumId w:val="0"/>
  </w:num>
  <w:num w:numId="18" w16cid:durableId="1241673947">
    <w:abstractNumId w:val="33"/>
  </w:num>
  <w:num w:numId="19" w16cid:durableId="1079328989">
    <w:abstractNumId w:val="14"/>
  </w:num>
  <w:num w:numId="20" w16cid:durableId="568199350">
    <w:abstractNumId w:val="4"/>
  </w:num>
  <w:num w:numId="21" w16cid:durableId="198006410">
    <w:abstractNumId w:val="5"/>
  </w:num>
  <w:num w:numId="22" w16cid:durableId="91558755">
    <w:abstractNumId w:val="26"/>
  </w:num>
  <w:num w:numId="23" w16cid:durableId="1571502694">
    <w:abstractNumId w:val="2"/>
  </w:num>
  <w:num w:numId="24" w16cid:durableId="22442177">
    <w:abstractNumId w:val="9"/>
  </w:num>
  <w:num w:numId="25" w16cid:durableId="1544169949">
    <w:abstractNumId w:val="23"/>
  </w:num>
  <w:num w:numId="26" w16cid:durableId="239800882">
    <w:abstractNumId w:val="12"/>
  </w:num>
  <w:num w:numId="27" w16cid:durableId="1717899136">
    <w:abstractNumId w:val="10"/>
  </w:num>
  <w:num w:numId="28" w16cid:durableId="1009412005">
    <w:abstractNumId w:val="10"/>
  </w:num>
  <w:num w:numId="29" w16cid:durableId="922572810">
    <w:abstractNumId w:val="37"/>
  </w:num>
  <w:num w:numId="30" w16cid:durableId="206723339">
    <w:abstractNumId w:val="10"/>
  </w:num>
  <w:num w:numId="31" w16cid:durableId="1666930082">
    <w:abstractNumId w:val="6"/>
  </w:num>
  <w:num w:numId="32" w16cid:durableId="994527545">
    <w:abstractNumId w:val="16"/>
  </w:num>
  <w:num w:numId="33" w16cid:durableId="342561807">
    <w:abstractNumId w:val="7"/>
  </w:num>
  <w:num w:numId="34" w16cid:durableId="251398300">
    <w:abstractNumId w:val="34"/>
  </w:num>
  <w:num w:numId="35" w16cid:durableId="2118013931">
    <w:abstractNumId w:val="25"/>
  </w:num>
  <w:num w:numId="36" w16cid:durableId="513032042">
    <w:abstractNumId w:val="5"/>
  </w:num>
  <w:num w:numId="37" w16cid:durableId="2005892987">
    <w:abstractNumId w:val="18"/>
  </w:num>
  <w:num w:numId="38" w16cid:durableId="2091349398">
    <w:abstractNumId w:val="8"/>
  </w:num>
  <w:num w:numId="39" w16cid:durableId="1446005071">
    <w:abstractNumId w:val="17"/>
  </w:num>
  <w:num w:numId="40" w16cid:durableId="472257706">
    <w:abstractNumId w:val="30"/>
  </w:num>
  <w:num w:numId="41" w16cid:durableId="1444422890">
    <w:abstractNumId w:val="31"/>
  </w:num>
  <w:num w:numId="42" w16cid:durableId="595868698">
    <w:abstractNumId w:val="19"/>
  </w:num>
  <w:num w:numId="43" w16cid:durableId="1411923640">
    <w:abstractNumId w:val="5"/>
  </w:num>
  <w:num w:numId="44" w16cid:durableId="1694645259">
    <w:abstractNumId w:val="34"/>
  </w:num>
  <w:num w:numId="45" w16cid:durableId="928587594">
    <w:abstractNumId w:val="5"/>
  </w:num>
  <w:num w:numId="46" w16cid:durableId="1977487726">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19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5B"/>
    <w:rsid w:val="000023C4"/>
    <w:rsid w:val="000029E2"/>
    <w:rsid w:val="00002EBB"/>
    <w:rsid w:val="00003C0D"/>
    <w:rsid w:val="00003E20"/>
    <w:rsid w:val="00004AC8"/>
    <w:rsid w:val="00004BAE"/>
    <w:rsid w:val="00004BD0"/>
    <w:rsid w:val="000053BA"/>
    <w:rsid w:val="00005A78"/>
    <w:rsid w:val="00006055"/>
    <w:rsid w:val="0000634C"/>
    <w:rsid w:val="00006AD4"/>
    <w:rsid w:val="00006CB9"/>
    <w:rsid w:val="00007208"/>
    <w:rsid w:val="000074C4"/>
    <w:rsid w:val="00007794"/>
    <w:rsid w:val="000079A6"/>
    <w:rsid w:val="00010173"/>
    <w:rsid w:val="00010E2C"/>
    <w:rsid w:val="000110D9"/>
    <w:rsid w:val="00011861"/>
    <w:rsid w:val="00011BB2"/>
    <w:rsid w:val="00012505"/>
    <w:rsid w:val="00012685"/>
    <w:rsid w:val="00012728"/>
    <w:rsid w:val="00012C4F"/>
    <w:rsid w:val="00012D8A"/>
    <w:rsid w:val="00012F7D"/>
    <w:rsid w:val="000131D1"/>
    <w:rsid w:val="00013455"/>
    <w:rsid w:val="000134E3"/>
    <w:rsid w:val="00013619"/>
    <w:rsid w:val="00013632"/>
    <w:rsid w:val="00013F5E"/>
    <w:rsid w:val="0001403F"/>
    <w:rsid w:val="0001487F"/>
    <w:rsid w:val="00014AFF"/>
    <w:rsid w:val="00014F35"/>
    <w:rsid w:val="00014F67"/>
    <w:rsid w:val="00015E98"/>
    <w:rsid w:val="00015F98"/>
    <w:rsid w:val="000166AC"/>
    <w:rsid w:val="00016CDA"/>
    <w:rsid w:val="000175C0"/>
    <w:rsid w:val="00017B7F"/>
    <w:rsid w:val="00017E6D"/>
    <w:rsid w:val="00017EDA"/>
    <w:rsid w:val="000212A5"/>
    <w:rsid w:val="00021350"/>
    <w:rsid w:val="00021473"/>
    <w:rsid w:val="0002151F"/>
    <w:rsid w:val="00021BFB"/>
    <w:rsid w:val="00022797"/>
    <w:rsid w:val="00022B8C"/>
    <w:rsid w:val="00023742"/>
    <w:rsid w:val="00024259"/>
    <w:rsid w:val="00024AEF"/>
    <w:rsid w:val="00024C86"/>
    <w:rsid w:val="00026C65"/>
    <w:rsid w:val="000273F2"/>
    <w:rsid w:val="00027755"/>
    <w:rsid w:val="0002782B"/>
    <w:rsid w:val="00027864"/>
    <w:rsid w:val="0002789E"/>
    <w:rsid w:val="00027B15"/>
    <w:rsid w:val="00027C35"/>
    <w:rsid w:val="00030048"/>
    <w:rsid w:val="00030652"/>
    <w:rsid w:val="0003072D"/>
    <w:rsid w:val="000314CD"/>
    <w:rsid w:val="000316D3"/>
    <w:rsid w:val="00031C73"/>
    <w:rsid w:val="00032084"/>
    <w:rsid w:val="000330C2"/>
    <w:rsid w:val="0003332B"/>
    <w:rsid w:val="00033544"/>
    <w:rsid w:val="0003381A"/>
    <w:rsid w:val="0003429F"/>
    <w:rsid w:val="0003479E"/>
    <w:rsid w:val="00034E82"/>
    <w:rsid w:val="00035155"/>
    <w:rsid w:val="00035574"/>
    <w:rsid w:val="00035691"/>
    <w:rsid w:val="00035F28"/>
    <w:rsid w:val="00036DEC"/>
    <w:rsid w:val="00037650"/>
    <w:rsid w:val="0003767C"/>
    <w:rsid w:val="000405B1"/>
    <w:rsid w:val="00040706"/>
    <w:rsid w:val="0004072D"/>
    <w:rsid w:val="00040F4F"/>
    <w:rsid w:val="0004132D"/>
    <w:rsid w:val="00041C9D"/>
    <w:rsid w:val="00042A01"/>
    <w:rsid w:val="000436EF"/>
    <w:rsid w:val="00043C54"/>
    <w:rsid w:val="00044C98"/>
    <w:rsid w:val="00044CFA"/>
    <w:rsid w:val="000459C7"/>
    <w:rsid w:val="00045B10"/>
    <w:rsid w:val="00045F16"/>
    <w:rsid w:val="00046630"/>
    <w:rsid w:val="00046C80"/>
    <w:rsid w:val="0004723A"/>
    <w:rsid w:val="00050096"/>
    <w:rsid w:val="00050112"/>
    <w:rsid w:val="00050276"/>
    <w:rsid w:val="00050466"/>
    <w:rsid w:val="000505CC"/>
    <w:rsid w:val="00050CC9"/>
    <w:rsid w:val="000511F9"/>
    <w:rsid w:val="0005145A"/>
    <w:rsid w:val="00051B32"/>
    <w:rsid w:val="0005230E"/>
    <w:rsid w:val="00052850"/>
    <w:rsid w:val="000528A2"/>
    <w:rsid w:val="00052BBA"/>
    <w:rsid w:val="00052BC9"/>
    <w:rsid w:val="00053216"/>
    <w:rsid w:val="00053267"/>
    <w:rsid w:val="000532A7"/>
    <w:rsid w:val="00053588"/>
    <w:rsid w:val="00053A37"/>
    <w:rsid w:val="00053CE8"/>
    <w:rsid w:val="0005448A"/>
    <w:rsid w:val="00054B05"/>
    <w:rsid w:val="00054D7B"/>
    <w:rsid w:val="00054D9D"/>
    <w:rsid w:val="00055676"/>
    <w:rsid w:val="00056544"/>
    <w:rsid w:val="000568F6"/>
    <w:rsid w:val="00056BDE"/>
    <w:rsid w:val="00056D5A"/>
    <w:rsid w:val="00057300"/>
    <w:rsid w:val="00057BE0"/>
    <w:rsid w:val="00060A8D"/>
    <w:rsid w:val="00060D8E"/>
    <w:rsid w:val="00060EA9"/>
    <w:rsid w:val="00061A97"/>
    <w:rsid w:val="00061B63"/>
    <w:rsid w:val="00061DCD"/>
    <w:rsid w:val="00062159"/>
    <w:rsid w:val="00062704"/>
    <w:rsid w:val="000628F0"/>
    <w:rsid w:val="00062DF0"/>
    <w:rsid w:val="00062F19"/>
    <w:rsid w:val="00063D9E"/>
    <w:rsid w:val="00064766"/>
    <w:rsid w:val="00064AD3"/>
    <w:rsid w:val="00064B79"/>
    <w:rsid w:val="00065088"/>
    <w:rsid w:val="000652D3"/>
    <w:rsid w:val="000654A0"/>
    <w:rsid w:val="00065E94"/>
    <w:rsid w:val="00066719"/>
    <w:rsid w:val="000701AD"/>
    <w:rsid w:val="000707CA"/>
    <w:rsid w:val="000708A6"/>
    <w:rsid w:val="00070D21"/>
    <w:rsid w:val="00071120"/>
    <w:rsid w:val="0007148E"/>
    <w:rsid w:val="000717FB"/>
    <w:rsid w:val="000719BF"/>
    <w:rsid w:val="00071A1D"/>
    <w:rsid w:val="0007208A"/>
    <w:rsid w:val="0007213C"/>
    <w:rsid w:val="00072BBA"/>
    <w:rsid w:val="00072E13"/>
    <w:rsid w:val="00072FF5"/>
    <w:rsid w:val="000730DC"/>
    <w:rsid w:val="00074721"/>
    <w:rsid w:val="000749EA"/>
    <w:rsid w:val="00075965"/>
    <w:rsid w:val="00075FDA"/>
    <w:rsid w:val="00076386"/>
    <w:rsid w:val="000767C3"/>
    <w:rsid w:val="0007695D"/>
    <w:rsid w:val="00076AB8"/>
    <w:rsid w:val="00076B43"/>
    <w:rsid w:val="00076D82"/>
    <w:rsid w:val="00076FDD"/>
    <w:rsid w:val="0007707B"/>
    <w:rsid w:val="000777A6"/>
    <w:rsid w:val="00077C81"/>
    <w:rsid w:val="000809B2"/>
    <w:rsid w:val="00080D87"/>
    <w:rsid w:val="00081EC2"/>
    <w:rsid w:val="00082154"/>
    <w:rsid w:val="0008222C"/>
    <w:rsid w:val="00082A3D"/>
    <w:rsid w:val="00083800"/>
    <w:rsid w:val="000843A3"/>
    <w:rsid w:val="00084A65"/>
    <w:rsid w:val="00084F10"/>
    <w:rsid w:val="000851BE"/>
    <w:rsid w:val="0008559A"/>
    <w:rsid w:val="00085811"/>
    <w:rsid w:val="000863FC"/>
    <w:rsid w:val="0008708B"/>
    <w:rsid w:val="00087311"/>
    <w:rsid w:val="00087D3A"/>
    <w:rsid w:val="000902C2"/>
    <w:rsid w:val="00090ACB"/>
    <w:rsid w:val="00091A92"/>
    <w:rsid w:val="00092356"/>
    <w:rsid w:val="000925FF"/>
    <w:rsid w:val="000929C7"/>
    <w:rsid w:val="00092E10"/>
    <w:rsid w:val="00092EC2"/>
    <w:rsid w:val="00093952"/>
    <w:rsid w:val="00093C49"/>
    <w:rsid w:val="00094025"/>
    <w:rsid w:val="000940EF"/>
    <w:rsid w:val="00094881"/>
    <w:rsid w:val="00094900"/>
    <w:rsid w:val="00094E18"/>
    <w:rsid w:val="00095288"/>
    <w:rsid w:val="00095747"/>
    <w:rsid w:val="00095A80"/>
    <w:rsid w:val="00095B41"/>
    <w:rsid w:val="00095D36"/>
    <w:rsid w:val="000968A0"/>
    <w:rsid w:val="000972E9"/>
    <w:rsid w:val="000973E1"/>
    <w:rsid w:val="00097564"/>
    <w:rsid w:val="000976FE"/>
    <w:rsid w:val="000A008A"/>
    <w:rsid w:val="000A07A6"/>
    <w:rsid w:val="000A1402"/>
    <w:rsid w:val="000A20BA"/>
    <w:rsid w:val="000A2103"/>
    <w:rsid w:val="000A2354"/>
    <w:rsid w:val="000A262C"/>
    <w:rsid w:val="000A2FA6"/>
    <w:rsid w:val="000A369A"/>
    <w:rsid w:val="000A3BDC"/>
    <w:rsid w:val="000A3C8D"/>
    <w:rsid w:val="000A3DFE"/>
    <w:rsid w:val="000A40EC"/>
    <w:rsid w:val="000A41BB"/>
    <w:rsid w:val="000A48FB"/>
    <w:rsid w:val="000A4AEF"/>
    <w:rsid w:val="000A54CA"/>
    <w:rsid w:val="000A54EE"/>
    <w:rsid w:val="000A5924"/>
    <w:rsid w:val="000A6A23"/>
    <w:rsid w:val="000A6D92"/>
    <w:rsid w:val="000A7059"/>
    <w:rsid w:val="000A7220"/>
    <w:rsid w:val="000A7ABF"/>
    <w:rsid w:val="000A7BC5"/>
    <w:rsid w:val="000B0C45"/>
    <w:rsid w:val="000B13E1"/>
    <w:rsid w:val="000B16DB"/>
    <w:rsid w:val="000B189B"/>
    <w:rsid w:val="000B1C5E"/>
    <w:rsid w:val="000B2008"/>
    <w:rsid w:val="000B2282"/>
    <w:rsid w:val="000B2727"/>
    <w:rsid w:val="000B27E9"/>
    <w:rsid w:val="000B2A11"/>
    <w:rsid w:val="000B2A5B"/>
    <w:rsid w:val="000B3B50"/>
    <w:rsid w:val="000B3B91"/>
    <w:rsid w:val="000B4207"/>
    <w:rsid w:val="000B4B1B"/>
    <w:rsid w:val="000B50C3"/>
    <w:rsid w:val="000B53E8"/>
    <w:rsid w:val="000B5AC9"/>
    <w:rsid w:val="000B5F0A"/>
    <w:rsid w:val="000B6324"/>
    <w:rsid w:val="000B6D65"/>
    <w:rsid w:val="000B6D85"/>
    <w:rsid w:val="000B743C"/>
    <w:rsid w:val="000C011D"/>
    <w:rsid w:val="000C0265"/>
    <w:rsid w:val="000C0BAF"/>
    <w:rsid w:val="000C14A3"/>
    <w:rsid w:val="000C1AFF"/>
    <w:rsid w:val="000C1D59"/>
    <w:rsid w:val="000C1D82"/>
    <w:rsid w:val="000C2B09"/>
    <w:rsid w:val="000C2EFD"/>
    <w:rsid w:val="000C30CF"/>
    <w:rsid w:val="000C4188"/>
    <w:rsid w:val="000C4614"/>
    <w:rsid w:val="000C501D"/>
    <w:rsid w:val="000C562F"/>
    <w:rsid w:val="000C5B5B"/>
    <w:rsid w:val="000C5CBA"/>
    <w:rsid w:val="000C616F"/>
    <w:rsid w:val="000C63C0"/>
    <w:rsid w:val="000C6BE2"/>
    <w:rsid w:val="000C74BA"/>
    <w:rsid w:val="000C7531"/>
    <w:rsid w:val="000C77B2"/>
    <w:rsid w:val="000C7BA7"/>
    <w:rsid w:val="000C7C3F"/>
    <w:rsid w:val="000D0BD6"/>
    <w:rsid w:val="000D0C61"/>
    <w:rsid w:val="000D121A"/>
    <w:rsid w:val="000D1370"/>
    <w:rsid w:val="000D1440"/>
    <w:rsid w:val="000D1D22"/>
    <w:rsid w:val="000D27AD"/>
    <w:rsid w:val="000D29D1"/>
    <w:rsid w:val="000D2B0A"/>
    <w:rsid w:val="000D31B0"/>
    <w:rsid w:val="000D3286"/>
    <w:rsid w:val="000D344D"/>
    <w:rsid w:val="000D3A01"/>
    <w:rsid w:val="000D40E7"/>
    <w:rsid w:val="000D43C0"/>
    <w:rsid w:val="000D4964"/>
    <w:rsid w:val="000D584F"/>
    <w:rsid w:val="000D58D2"/>
    <w:rsid w:val="000D624B"/>
    <w:rsid w:val="000D76BC"/>
    <w:rsid w:val="000D7750"/>
    <w:rsid w:val="000D7EAA"/>
    <w:rsid w:val="000E04D0"/>
    <w:rsid w:val="000E071E"/>
    <w:rsid w:val="000E0777"/>
    <w:rsid w:val="000E0DEE"/>
    <w:rsid w:val="000E181D"/>
    <w:rsid w:val="000E1A3D"/>
    <w:rsid w:val="000E1BDA"/>
    <w:rsid w:val="000E27AA"/>
    <w:rsid w:val="000E31CA"/>
    <w:rsid w:val="000E3366"/>
    <w:rsid w:val="000E337A"/>
    <w:rsid w:val="000E34FD"/>
    <w:rsid w:val="000E4350"/>
    <w:rsid w:val="000E4376"/>
    <w:rsid w:val="000E4408"/>
    <w:rsid w:val="000E4690"/>
    <w:rsid w:val="000E53AB"/>
    <w:rsid w:val="000E5716"/>
    <w:rsid w:val="000E6337"/>
    <w:rsid w:val="000E6F20"/>
    <w:rsid w:val="000E78CD"/>
    <w:rsid w:val="000E7A79"/>
    <w:rsid w:val="000F0A9E"/>
    <w:rsid w:val="000F15B2"/>
    <w:rsid w:val="000F19DE"/>
    <w:rsid w:val="000F1A50"/>
    <w:rsid w:val="000F209B"/>
    <w:rsid w:val="000F2C5F"/>
    <w:rsid w:val="000F2E1F"/>
    <w:rsid w:val="000F37B0"/>
    <w:rsid w:val="000F3AD5"/>
    <w:rsid w:val="000F3D07"/>
    <w:rsid w:val="000F3F12"/>
    <w:rsid w:val="000F4146"/>
    <w:rsid w:val="000F4595"/>
    <w:rsid w:val="000F469F"/>
    <w:rsid w:val="000F4CB2"/>
    <w:rsid w:val="000F4E44"/>
    <w:rsid w:val="000F4E90"/>
    <w:rsid w:val="000F568D"/>
    <w:rsid w:val="000F5715"/>
    <w:rsid w:val="000F5D39"/>
    <w:rsid w:val="000F602A"/>
    <w:rsid w:val="000F68D0"/>
    <w:rsid w:val="000F6B15"/>
    <w:rsid w:val="000F6D85"/>
    <w:rsid w:val="000F7C22"/>
    <w:rsid w:val="0010048E"/>
    <w:rsid w:val="00100AD1"/>
    <w:rsid w:val="00101398"/>
    <w:rsid w:val="0010170B"/>
    <w:rsid w:val="00101C4F"/>
    <w:rsid w:val="00102290"/>
    <w:rsid w:val="00102C9F"/>
    <w:rsid w:val="0010329C"/>
    <w:rsid w:val="00103496"/>
    <w:rsid w:val="00103A2A"/>
    <w:rsid w:val="00103A5B"/>
    <w:rsid w:val="00103C29"/>
    <w:rsid w:val="00103DDB"/>
    <w:rsid w:val="00103FC9"/>
    <w:rsid w:val="00105114"/>
    <w:rsid w:val="001051C0"/>
    <w:rsid w:val="00105777"/>
    <w:rsid w:val="001068D2"/>
    <w:rsid w:val="001069F2"/>
    <w:rsid w:val="00106AF5"/>
    <w:rsid w:val="0010740F"/>
    <w:rsid w:val="00107BBE"/>
    <w:rsid w:val="00107EF5"/>
    <w:rsid w:val="001103BD"/>
    <w:rsid w:val="0011078F"/>
    <w:rsid w:val="00110942"/>
    <w:rsid w:val="00111208"/>
    <w:rsid w:val="0011150D"/>
    <w:rsid w:val="001115B9"/>
    <w:rsid w:val="001115E4"/>
    <w:rsid w:val="00111808"/>
    <w:rsid w:val="00111851"/>
    <w:rsid w:val="00112220"/>
    <w:rsid w:val="0011339F"/>
    <w:rsid w:val="00113B8F"/>
    <w:rsid w:val="00113C03"/>
    <w:rsid w:val="00113E58"/>
    <w:rsid w:val="00113EC8"/>
    <w:rsid w:val="00114084"/>
    <w:rsid w:val="00114C09"/>
    <w:rsid w:val="00114E96"/>
    <w:rsid w:val="001152C7"/>
    <w:rsid w:val="00115C88"/>
    <w:rsid w:val="00115DE7"/>
    <w:rsid w:val="0011644A"/>
    <w:rsid w:val="00116E1B"/>
    <w:rsid w:val="001172BC"/>
    <w:rsid w:val="00117332"/>
    <w:rsid w:val="00117355"/>
    <w:rsid w:val="00117667"/>
    <w:rsid w:val="0011784B"/>
    <w:rsid w:val="001204DD"/>
    <w:rsid w:val="00120677"/>
    <w:rsid w:val="001206B6"/>
    <w:rsid w:val="00121000"/>
    <w:rsid w:val="00121749"/>
    <w:rsid w:val="00122839"/>
    <w:rsid w:val="0012373E"/>
    <w:rsid w:val="001237AC"/>
    <w:rsid w:val="00124E12"/>
    <w:rsid w:val="00124E75"/>
    <w:rsid w:val="001252BF"/>
    <w:rsid w:val="00126577"/>
    <w:rsid w:val="0012673D"/>
    <w:rsid w:val="001269B8"/>
    <w:rsid w:val="00127099"/>
    <w:rsid w:val="00127A06"/>
    <w:rsid w:val="00127BCB"/>
    <w:rsid w:val="00130F82"/>
    <w:rsid w:val="001313CF"/>
    <w:rsid w:val="00131670"/>
    <w:rsid w:val="001317AF"/>
    <w:rsid w:val="0013274A"/>
    <w:rsid w:val="00132830"/>
    <w:rsid w:val="00132B71"/>
    <w:rsid w:val="00132BDA"/>
    <w:rsid w:val="001337A5"/>
    <w:rsid w:val="0013427A"/>
    <w:rsid w:val="00134840"/>
    <w:rsid w:val="001348FE"/>
    <w:rsid w:val="00134B36"/>
    <w:rsid w:val="00134D55"/>
    <w:rsid w:val="00135395"/>
    <w:rsid w:val="00135B08"/>
    <w:rsid w:val="00135E7D"/>
    <w:rsid w:val="001360F3"/>
    <w:rsid w:val="001362C2"/>
    <w:rsid w:val="00136507"/>
    <w:rsid w:val="0013678C"/>
    <w:rsid w:val="00136955"/>
    <w:rsid w:val="00136E19"/>
    <w:rsid w:val="001371B2"/>
    <w:rsid w:val="0013777E"/>
    <w:rsid w:val="00137AB9"/>
    <w:rsid w:val="00137B6D"/>
    <w:rsid w:val="00137D78"/>
    <w:rsid w:val="00137E0C"/>
    <w:rsid w:val="00140409"/>
    <w:rsid w:val="0014060C"/>
    <w:rsid w:val="001409A0"/>
    <w:rsid w:val="00140D6F"/>
    <w:rsid w:val="00140E94"/>
    <w:rsid w:val="001410B4"/>
    <w:rsid w:val="001416F9"/>
    <w:rsid w:val="00141A2C"/>
    <w:rsid w:val="00141E40"/>
    <w:rsid w:val="00141F08"/>
    <w:rsid w:val="00141FF2"/>
    <w:rsid w:val="001423A6"/>
    <w:rsid w:val="001425C4"/>
    <w:rsid w:val="0014287A"/>
    <w:rsid w:val="00142C2D"/>
    <w:rsid w:val="00142DE2"/>
    <w:rsid w:val="0014412B"/>
    <w:rsid w:val="00144A71"/>
    <w:rsid w:val="00144C38"/>
    <w:rsid w:val="00144C87"/>
    <w:rsid w:val="00144DFD"/>
    <w:rsid w:val="001450BA"/>
    <w:rsid w:val="00145598"/>
    <w:rsid w:val="00145D9B"/>
    <w:rsid w:val="00146402"/>
    <w:rsid w:val="001467B1"/>
    <w:rsid w:val="0014688E"/>
    <w:rsid w:val="00150175"/>
    <w:rsid w:val="001502C8"/>
    <w:rsid w:val="00151011"/>
    <w:rsid w:val="00151224"/>
    <w:rsid w:val="0015130F"/>
    <w:rsid w:val="001520E5"/>
    <w:rsid w:val="00152F6A"/>
    <w:rsid w:val="00153006"/>
    <w:rsid w:val="001531BF"/>
    <w:rsid w:val="001532BA"/>
    <w:rsid w:val="00153FED"/>
    <w:rsid w:val="001543BF"/>
    <w:rsid w:val="001549CE"/>
    <w:rsid w:val="00155592"/>
    <w:rsid w:val="00155BFD"/>
    <w:rsid w:val="00155C0E"/>
    <w:rsid w:val="00156ABA"/>
    <w:rsid w:val="00157390"/>
    <w:rsid w:val="00160998"/>
    <w:rsid w:val="00160CD6"/>
    <w:rsid w:val="00160F5F"/>
    <w:rsid w:val="0016120A"/>
    <w:rsid w:val="001619E4"/>
    <w:rsid w:val="00162308"/>
    <w:rsid w:val="0016316A"/>
    <w:rsid w:val="00163539"/>
    <w:rsid w:val="0016381F"/>
    <w:rsid w:val="00163D1D"/>
    <w:rsid w:val="00163E2A"/>
    <w:rsid w:val="00164171"/>
    <w:rsid w:val="00164E58"/>
    <w:rsid w:val="00165033"/>
    <w:rsid w:val="00165926"/>
    <w:rsid w:val="00165B9E"/>
    <w:rsid w:val="00165D96"/>
    <w:rsid w:val="001663D0"/>
    <w:rsid w:val="001665EB"/>
    <w:rsid w:val="001670EA"/>
    <w:rsid w:val="001674A0"/>
    <w:rsid w:val="00167F80"/>
    <w:rsid w:val="0017011C"/>
    <w:rsid w:val="00170A50"/>
    <w:rsid w:val="001716C4"/>
    <w:rsid w:val="00171AA5"/>
    <w:rsid w:val="00172D93"/>
    <w:rsid w:val="00172DF7"/>
    <w:rsid w:val="0017340E"/>
    <w:rsid w:val="001747C9"/>
    <w:rsid w:val="00174FFD"/>
    <w:rsid w:val="001759CA"/>
    <w:rsid w:val="0017609B"/>
    <w:rsid w:val="00176F22"/>
    <w:rsid w:val="0017726A"/>
    <w:rsid w:val="001776BC"/>
    <w:rsid w:val="00177DD3"/>
    <w:rsid w:val="00180278"/>
    <w:rsid w:val="001803F5"/>
    <w:rsid w:val="001807AB"/>
    <w:rsid w:val="001807F2"/>
    <w:rsid w:val="001818A7"/>
    <w:rsid w:val="0018243B"/>
    <w:rsid w:val="00182725"/>
    <w:rsid w:val="001827E8"/>
    <w:rsid w:val="001829A9"/>
    <w:rsid w:val="001829C8"/>
    <w:rsid w:val="00182C93"/>
    <w:rsid w:val="00182E24"/>
    <w:rsid w:val="001857DC"/>
    <w:rsid w:val="00185C0D"/>
    <w:rsid w:val="00186904"/>
    <w:rsid w:val="00186B0A"/>
    <w:rsid w:val="00187A48"/>
    <w:rsid w:val="00187AD6"/>
    <w:rsid w:val="00187D73"/>
    <w:rsid w:val="001905BD"/>
    <w:rsid w:val="00191E79"/>
    <w:rsid w:val="00191FFC"/>
    <w:rsid w:val="001927C2"/>
    <w:rsid w:val="0019286D"/>
    <w:rsid w:val="00192C1D"/>
    <w:rsid w:val="00192FE6"/>
    <w:rsid w:val="0019360B"/>
    <w:rsid w:val="00193986"/>
    <w:rsid w:val="00193B08"/>
    <w:rsid w:val="00193E7E"/>
    <w:rsid w:val="00194570"/>
    <w:rsid w:val="00194831"/>
    <w:rsid w:val="00194DE5"/>
    <w:rsid w:val="001963D4"/>
    <w:rsid w:val="00196BF4"/>
    <w:rsid w:val="001972DA"/>
    <w:rsid w:val="001973F6"/>
    <w:rsid w:val="001976AA"/>
    <w:rsid w:val="001A0232"/>
    <w:rsid w:val="001A02F6"/>
    <w:rsid w:val="001A0716"/>
    <w:rsid w:val="001A0BCE"/>
    <w:rsid w:val="001A15C6"/>
    <w:rsid w:val="001A1D43"/>
    <w:rsid w:val="001A2898"/>
    <w:rsid w:val="001A2CBC"/>
    <w:rsid w:val="001A2E11"/>
    <w:rsid w:val="001A3115"/>
    <w:rsid w:val="001A31DE"/>
    <w:rsid w:val="001A3406"/>
    <w:rsid w:val="001A37F7"/>
    <w:rsid w:val="001A3C2D"/>
    <w:rsid w:val="001A40DE"/>
    <w:rsid w:val="001A4EBB"/>
    <w:rsid w:val="001A4F9E"/>
    <w:rsid w:val="001A5510"/>
    <w:rsid w:val="001A5C7B"/>
    <w:rsid w:val="001A5E19"/>
    <w:rsid w:val="001A63D8"/>
    <w:rsid w:val="001B01FA"/>
    <w:rsid w:val="001B0465"/>
    <w:rsid w:val="001B0832"/>
    <w:rsid w:val="001B0ACF"/>
    <w:rsid w:val="001B18A7"/>
    <w:rsid w:val="001B1F67"/>
    <w:rsid w:val="001B1FDB"/>
    <w:rsid w:val="001B2441"/>
    <w:rsid w:val="001B2762"/>
    <w:rsid w:val="001B2F75"/>
    <w:rsid w:val="001B36FC"/>
    <w:rsid w:val="001B38EE"/>
    <w:rsid w:val="001B3907"/>
    <w:rsid w:val="001B39C3"/>
    <w:rsid w:val="001B3F0E"/>
    <w:rsid w:val="001B41ED"/>
    <w:rsid w:val="001B4607"/>
    <w:rsid w:val="001B5FEE"/>
    <w:rsid w:val="001B6069"/>
    <w:rsid w:val="001B79D9"/>
    <w:rsid w:val="001B7AAD"/>
    <w:rsid w:val="001B7E0C"/>
    <w:rsid w:val="001C0674"/>
    <w:rsid w:val="001C1405"/>
    <w:rsid w:val="001C1B93"/>
    <w:rsid w:val="001C1D0C"/>
    <w:rsid w:val="001C2090"/>
    <w:rsid w:val="001C226F"/>
    <w:rsid w:val="001C2302"/>
    <w:rsid w:val="001C2440"/>
    <w:rsid w:val="001C2745"/>
    <w:rsid w:val="001C2AB7"/>
    <w:rsid w:val="001C2BC8"/>
    <w:rsid w:val="001C3FC8"/>
    <w:rsid w:val="001C42FF"/>
    <w:rsid w:val="001C4CCA"/>
    <w:rsid w:val="001C5296"/>
    <w:rsid w:val="001C66AC"/>
    <w:rsid w:val="001C6754"/>
    <w:rsid w:val="001C77F0"/>
    <w:rsid w:val="001C7994"/>
    <w:rsid w:val="001D09DC"/>
    <w:rsid w:val="001D0A02"/>
    <w:rsid w:val="001D0DB7"/>
    <w:rsid w:val="001D28D9"/>
    <w:rsid w:val="001D2917"/>
    <w:rsid w:val="001D30C9"/>
    <w:rsid w:val="001D445B"/>
    <w:rsid w:val="001D46A0"/>
    <w:rsid w:val="001D4A74"/>
    <w:rsid w:val="001D50C2"/>
    <w:rsid w:val="001D68DF"/>
    <w:rsid w:val="001D753C"/>
    <w:rsid w:val="001D7CA4"/>
    <w:rsid w:val="001D7E58"/>
    <w:rsid w:val="001E0383"/>
    <w:rsid w:val="001E0425"/>
    <w:rsid w:val="001E13B3"/>
    <w:rsid w:val="001E1673"/>
    <w:rsid w:val="001E202C"/>
    <w:rsid w:val="001E2798"/>
    <w:rsid w:val="001E30A0"/>
    <w:rsid w:val="001E3DE1"/>
    <w:rsid w:val="001E41A9"/>
    <w:rsid w:val="001E41B2"/>
    <w:rsid w:val="001E4297"/>
    <w:rsid w:val="001E4A2E"/>
    <w:rsid w:val="001E4D4F"/>
    <w:rsid w:val="001E54F9"/>
    <w:rsid w:val="001E57CF"/>
    <w:rsid w:val="001E5981"/>
    <w:rsid w:val="001E6826"/>
    <w:rsid w:val="001E687F"/>
    <w:rsid w:val="001E6E8E"/>
    <w:rsid w:val="001E74BA"/>
    <w:rsid w:val="001E7B9F"/>
    <w:rsid w:val="001E7DC3"/>
    <w:rsid w:val="001F01FB"/>
    <w:rsid w:val="001F032D"/>
    <w:rsid w:val="001F05E5"/>
    <w:rsid w:val="001F0658"/>
    <w:rsid w:val="001F080D"/>
    <w:rsid w:val="001F0C29"/>
    <w:rsid w:val="001F0E92"/>
    <w:rsid w:val="001F1987"/>
    <w:rsid w:val="001F1F42"/>
    <w:rsid w:val="001F201D"/>
    <w:rsid w:val="001F21BC"/>
    <w:rsid w:val="001F2275"/>
    <w:rsid w:val="001F22D5"/>
    <w:rsid w:val="001F23BD"/>
    <w:rsid w:val="001F2940"/>
    <w:rsid w:val="001F330C"/>
    <w:rsid w:val="001F34DA"/>
    <w:rsid w:val="001F38D0"/>
    <w:rsid w:val="001F4137"/>
    <w:rsid w:val="001F46BB"/>
    <w:rsid w:val="001F481C"/>
    <w:rsid w:val="001F4B51"/>
    <w:rsid w:val="001F4DAC"/>
    <w:rsid w:val="001F5019"/>
    <w:rsid w:val="001F51C5"/>
    <w:rsid w:val="001F5CBE"/>
    <w:rsid w:val="001F6476"/>
    <w:rsid w:val="001F65B0"/>
    <w:rsid w:val="001F67AA"/>
    <w:rsid w:val="001F6AFD"/>
    <w:rsid w:val="001F7215"/>
    <w:rsid w:val="001F7380"/>
    <w:rsid w:val="001F738D"/>
    <w:rsid w:val="001F7599"/>
    <w:rsid w:val="001F7D0F"/>
    <w:rsid w:val="001F7EDE"/>
    <w:rsid w:val="00200547"/>
    <w:rsid w:val="00200C20"/>
    <w:rsid w:val="00201019"/>
    <w:rsid w:val="00201166"/>
    <w:rsid w:val="002012A9"/>
    <w:rsid w:val="0020188D"/>
    <w:rsid w:val="002019D2"/>
    <w:rsid w:val="00201BB2"/>
    <w:rsid w:val="00202238"/>
    <w:rsid w:val="00202DFD"/>
    <w:rsid w:val="00203C18"/>
    <w:rsid w:val="00204083"/>
    <w:rsid w:val="0020498D"/>
    <w:rsid w:val="00204A2A"/>
    <w:rsid w:val="00204B22"/>
    <w:rsid w:val="00204B3A"/>
    <w:rsid w:val="002050E5"/>
    <w:rsid w:val="0020535A"/>
    <w:rsid w:val="002055CB"/>
    <w:rsid w:val="002059EF"/>
    <w:rsid w:val="00205A4B"/>
    <w:rsid w:val="00205BDB"/>
    <w:rsid w:val="0020637F"/>
    <w:rsid w:val="00206955"/>
    <w:rsid w:val="00206A79"/>
    <w:rsid w:val="00207A06"/>
    <w:rsid w:val="00210309"/>
    <w:rsid w:val="002109D7"/>
    <w:rsid w:val="00210DC4"/>
    <w:rsid w:val="00211519"/>
    <w:rsid w:val="0021224B"/>
    <w:rsid w:val="00212950"/>
    <w:rsid w:val="00212FB8"/>
    <w:rsid w:val="00213709"/>
    <w:rsid w:val="0021400F"/>
    <w:rsid w:val="002149AF"/>
    <w:rsid w:val="00214A86"/>
    <w:rsid w:val="00215AAA"/>
    <w:rsid w:val="00215C87"/>
    <w:rsid w:val="002162CF"/>
    <w:rsid w:val="0021683C"/>
    <w:rsid w:val="00216CC3"/>
    <w:rsid w:val="00216F5F"/>
    <w:rsid w:val="002172AC"/>
    <w:rsid w:val="002176AD"/>
    <w:rsid w:val="00217A11"/>
    <w:rsid w:val="0022009E"/>
    <w:rsid w:val="00220615"/>
    <w:rsid w:val="00220930"/>
    <w:rsid w:val="00220EC9"/>
    <w:rsid w:val="002213FF"/>
    <w:rsid w:val="00221985"/>
    <w:rsid w:val="00221EC5"/>
    <w:rsid w:val="00222A7A"/>
    <w:rsid w:val="00223A9B"/>
    <w:rsid w:val="00223C5A"/>
    <w:rsid w:val="00224249"/>
    <w:rsid w:val="00224A2C"/>
    <w:rsid w:val="002250C5"/>
    <w:rsid w:val="00225217"/>
    <w:rsid w:val="00225472"/>
    <w:rsid w:val="002256D9"/>
    <w:rsid w:val="00226577"/>
    <w:rsid w:val="0022687C"/>
    <w:rsid w:val="00226F0C"/>
    <w:rsid w:val="0022740E"/>
    <w:rsid w:val="00227EFF"/>
    <w:rsid w:val="00227F5B"/>
    <w:rsid w:val="002306F8"/>
    <w:rsid w:val="0023080B"/>
    <w:rsid w:val="002310AF"/>
    <w:rsid w:val="00231164"/>
    <w:rsid w:val="002312F4"/>
    <w:rsid w:val="00231398"/>
    <w:rsid w:val="002313A2"/>
    <w:rsid w:val="00231FC7"/>
    <w:rsid w:val="00232330"/>
    <w:rsid w:val="002325C2"/>
    <w:rsid w:val="00232930"/>
    <w:rsid w:val="00232A95"/>
    <w:rsid w:val="00232C3F"/>
    <w:rsid w:val="00232C55"/>
    <w:rsid w:val="00232DD9"/>
    <w:rsid w:val="0023308F"/>
    <w:rsid w:val="00233403"/>
    <w:rsid w:val="00233440"/>
    <w:rsid w:val="00233899"/>
    <w:rsid w:val="00233D0E"/>
    <w:rsid w:val="00234421"/>
    <w:rsid w:val="002346F0"/>
    <w:rsid w:val="00234E13"/>
    <w:rsid w:val="002350B0"/>
    <w:rsid w:val="00236450"/>
    <w:rsid w:val="00236B86"/>
    <w:rsid w:val="0023765A"/>
    <w:rsid w:val="00237921"/>
    <w:rsid w:val="00240342"/>
    <w:rsid w:val="00240548"/>
    <w:rsid w:val="00240933"/>
    <w:rsid w:val="00240D29"/>
    <w:rsid w:val="00241311"/>
    <w:rsid w:val="002418E8"/>
    <w:rsid w:val="002426B9"/>
    <w:rsid w:val="00242E22"/>
    <w:rsid w:val="0024336B"/>
    <w:rsid w:val="00243469"/>
    <w:rsid w:val="00243929"/>
    <w:rsid w:val="00243B88"/>
    <w:rsid w:val="00244194"/>
    <w:rsid w:val="0024424F"/>
    <w:rsid w:val="002449BD"/>
    <w:rsid w:val="00244D28"/>
    <w:rsid w:val="00244D83"/>
    <w:rsid w:val="0024547D"/>
    <w:rsid w:val="0024556E"/>
    <w:rsid w:val="00245689"/>
    <w:rsid w:val="00245720"/>
    <w:rsid w:val="00245A6F"/>
    <w:rsid w:val="00245D35"/>
    <w:rsid w:val="00245FD5"/>
    <w:rsid w:val="0024645E"/>
    <w:rsid w:val="00246660"/>
    <w:rsid w:val="00246841"/>
    <w:rsid w:val="002473B1"/>
    <w:rsid w:val="00247452"/>
    <w:rsid w:val="002476E2"/>
    <w:rsid w:val="002477DF"/>
    <w:rsid w:val="00247EA9"/>
    <w:rsid w:val="00251AD6"/>
    <w:rsid w:val="002527F9"/>
    <w:rsid w:val="00252C17"/>
    <w:rsid w:val="0025307F"/>
    <w:rsid w:val="002530B8"/>
    <w:rsid w:val="00254079"/>
    <w:rsid w:val="00254960"/>
    <w:rsid w:val="00254CC8"/>
    <w:rsid w:val="00254F99"/>
    <w:rsid w:val="002551BD"/>
    <w:rsid w:val="002568D0"/>
    <w:rsid w:val="00260AEE"/>
    <w:rsid w:val="00261920"/>
    <w:rsid w:val="002621A6"/>
    <w:rsid w:val="002625BF"/>
    <w:rsid w:val="00262661"/>
    <w:rsid w:val="00262D9D"/>
    <w:rsid w:val="002632DF"/>
    <w:rsid w:val="0026340D"/>
    <w:rsid w:val="00263946"/>
    <w:rsid w:val="002640BA"/>
    <w:rsid w:val="0026464D"/>
    <w:rsid w:val="00264CF2"/>
    <w:rsid w:val="002653EA"/>
    <w:rsid w:val="002667A8"/>
    <w:rsid w:val="00266A45"/>
    <w:rsid w:val="00266B63"/>
    <w:rsid w:val="00267587"/>
    <w:rsid w:val="002675C8"/>
    <w:rsid w:val="00267760"/>
    <w:rsid w:val="0027046B"/>
    <w:rsid w:val="002706BC"/>
    <w:rsid w:val="00270CE1"/>
    <w:rsid w:val="00271309"/>
    <w:rsid w:val="00271488"/>
    <w:rsid w:val="00271589"/>
    <w:rsid w:val="00272F5C"/>
    <w:rsid w:val="00273177"/>
    <w:rsid w:val="00273454"/>
    <w:rsid w:val="0027455B"/>
    <w:rsid w:val="00274B3D"/>
    <w:rsid w:val="00275074"/>
    <w:rsid w:val="00275094"/>
    <w:rsid w:val="0027617B"/>
    <w:rsid w:val="00276328"/>
    <w:rsid w:val="002763E9"/>
    <w:rsid w:val="002764D6"/>
    <w:rsid w:val="002766CD"/>
    <w:rsid w:val="00276736"/>
    <w:rsid w:val="00276BA3"/>
    <w:rsid w:val="00276F4E"/>
    <w:rsid w:val="002774A8"/>
    <w:rsid w:val="0027773D"/>
    <w:rsid w:val="002778BD"/>
    <w:rsid w:val="00277CDD"/>
    <w:rsid w:val="002806A0"/>
    <w:rsid w:val="00280857"/>
    <w:rsid w:val="00280F0D"/>
    <w:rsid w:val="002815FA"/>
    <w:rsid w:val="002824C2"/>
    <w:rsid w:val="0028327E"/>
    <w:rsid w:val="002841B8"/>
    <w:rsid w:val="002843CF"/>
    <w:rsid w:val="002845F3"/>
    <w:rsid w:val="00284D14"/>
    <w:rsid w:val="00284E32"/>
    <w:rsid w:val="00284FE7"/>
    <w:rsid w:val="0028511C"/>
    <w:rsid w:val="002851EB"/>
    <w:rsid w:val="00285510"/>
    <w:rsid w:val="00285BD1"/>
    <w:rsid w:val="00285DE2"/>
    <w:rsid w:val="0028616D"/>
    <w:rsid w:val="002866CC"/>
    <w:rsid w:val="00286965"/>
    <w:rsid w:val="0028795B"/>
    <w:rsid w:val="0029136E"/>
    <w:rsid w:val="00291A76"/>
    <w:rsid w:val="00292399"/>
    <w:rsid w:val="00292CDD"/>
    <w:rsid w:val="00294445"/>
    <w:rsid w:val="0029457D"/>
    <w:rsid w:val="00294B4D"/>
    <w:rsid w:val="00294F53"/>
    <w:rsid w:val="0029537E"/>
    <w:rsid w:val="00295A16"/>
    <w:rsid w:val="00295A89"/>
    <w:rsid w:val="00295E9C"/>
    <w:rsid w:val="002960D5"/>
    <w:rsid w:val="002964CB"/>
    <w:rsid w:val="00297013"/>
    <w:rsid w:val="00297926"/>
    <w:rsid w:val="00297C83"/>
    <w:rsid w:val="002A02C9"/>
    <w:rsid w:val="002A0440"/>
    <w:rsid w:val="002A1062"/>
    <w:rsid w:val="002A131F"/>
    <w:rsid w:val="002A1FF1"/>
    <w:rsid w:val="002A2012"/>
    <w:rsid w:val="002A2413"/>
    <w:rsid w:val="002A2C83"/>
    <w:rsid w:val="002A2F5E"/>
    <w:rsid w:val="002A319B"/>
    <w:rsid w:val="002A352A"/>
    <w:rsid w:val="002A406A"/>
    <w:rsid w:val="002A4CCE"/>
    <w:rsid w:val="002A607D"/>
    <w:rsid w:val="002A61C3"/>
    <w:rsid w:val="002A61D7"/>
    <w:rsid w:val="002A64BD"/>
    <w:rsid w:val="002A7B35"/>
    <w:rsid w:val="002B0BD5"/>
    <w:rsid w:val="002B0F89"/>
    <w:rsid w:val="002B132E"/>
    <w:rsid w:val="002B1499"/>
    <w:rsid w:val="002B2813"/>
    <w:rsid w:val="002B2C5E"/>
    <w:rsid w:val="002B2D29"/>
    <w:rsid w:val="002B327B"/>
    <w:rsid w:val="002B3A06"/>
    <w:rsid w:val="002B3B31"/>
    <w:rsid w:val="002B3BBD"/>
    <w:rsid w:val="002B486B"/>
    <w:rsid w:val="002B5115"/>
    <w:rsid w:val="002B5876"/>
    <w:rsid w:val="002B58FB"/>
    <w:rsid w:val="002B6257"/>
    <w:rsid w:val="002B646A"/>
    <w:rsid w:val="002B6D62"/>
    <w:rsid w:val="002B710D"/>
    <w:rsid w:val="002C01C4"/>
    <w:rsid w:val="002C0438"/>
    <w:rsid w:val="002C0B4D"/>
    <w:rsid w:val="002C0B9B"/>
    <w:rsid w:val="002C0C4B"/>
    <w:rsid w:val="002C0C65"/>
    <w:rsid w:val="002C10A4"/>
    <w:rsid w:val="002C1EEA"/>
    <w:rsid w:val="002C25CE"/>
    <w:rsid w:val="002C270C"/>
    <w:rsid w:val="002C2952"/>
    <w:rsid w:val="002C2C4B"/>
    <w:rsid w:val="002C3326"/>
    <w:rsid w:val="002C421D"/>
    <w:rsid w:val="002C47AD"/>
    <w:rsid w:val="002C4ABC"/>
    <w:rsid w:val="002C549B"/>
    <w:rsid w:val="002C5510"/>
    <w:rsid w:val="002C6034"/>
    <w:rsid w:val="002C6261"/>
    <w:rsid w:val="002C635B"/>
    <w:rsid w:val="002C7276"/>
    <w:rsid w:val="002C770F"/>
    <w:rsid w:val="002C7CFF"/>
    <w:rsid w:val="002D001C"/>
    <w:rsid w:val="002D0BC6"/>
    <w:rsid w:val="002D0D9C"/>
    <w:rsid w:val="002D12DB"/>
    <w:rsid w:val="002D16BB"/>
    <w:rsid w:val="002D16C2"/>
    <w:rsid w:val="002D17C5"/>
    <w:rsid w:val="002D1FAB"/>
    <w:rsid w:val="002D262F"/>
    <w:rsid w:val="002D2B06"/>
    <w:rsid w:val="002D365F"/>
    <w:rsid w:val="002D4A84"/>
    <w:rsid w:val="002D50DD"/>
    <w:rsid w:val="002D51DF"/>
    <w:rsid w:val="002D6875"/>
    <w:rsid w:val="002D6892"/>
    <w:rsid w:val="002D68C2"/>
    <w:rsid w:val="002D69A3"/>
    <w:rsid w:val="002D7854"/>
    <w:rsid w:val="002D7AE0"/>
    <w:rsid w:val="002D7C86"/>
    <w:rsid w:val="002E0088"/>
    <w:rsid w:val="002E0692"/>
    <w:rsid w:val="002E0C60"/>
    <w:rsid w:val="002E0CC3"/>
    <w:rsid w:val="002E152D"/>
    <w:rsid w:val="002E1D74"/>
    <w:rsid w:val="002E2943"/>
    <w:rsid w:val="002E2CF1"/>
    <w:rsid w:val="002E34AF"/>
    <w:rsid w:val="002E3812"/>
    <w:rsid w:val="002E49DA"/>
    <w:rsid w:val="002E4AAC"/>
    <w:rsid w:val="002E4B1D"/>
    <w:rsid w:val="002E53DE"/>
    <w:rsid w:val="002E563B"/>
    <w:rsid w:val="002E5DED"/>
    <w:rsid w:val="002E62D2"/>
    <w:rsid w:val="002E6742"/>
    <w:rsid w:val="002E6B27"/>
    <w:rsid w:val="002E734F"/>
    <w:rsid w:val="002E7377"/>
    <w:rsid w:val="002E74AF"/>
    <w:rsid w:val="002E758C"/>
    <w:rsid w:val="002F0B4F"/>
    <w:rsid w:val="002F1038"/>
    <w:rsid w:val="002F164E"/>
    <w:rsid w:val="002F2200"/>
    <w:rsid w:val="002F22FF"/>
    <w:rsid w:val="002F23EE"/>
    <w:rsid w:val="002F2CB4"/>
    <w:rsid w:val="002F2D8F"/>
    <w:rsid w:val="002F2FDD"/>
    <w:rsid w:val="002F3754"/>
    <w:rsid w:val="002F3EEF"/>
    <w:rsid w:val="002F4766"/>
    <w:rsid w:val="002F4D2B"/>
    <w:rsid w:val="002F5BE4"/>
    <w:rsid w:val="002F5E6D"/>
    <w:rsid w:val="002F695B"/>
    <w:rsid w:val="002F7113"/>
    <w:rsid w:val="002F7119"/>
    <w:rsid w:val="002F72DA"/>
    <w:rsid w:val="002F76B1"/>
    <w:rsid w:val="002F79A7"/>
    <w:rsid w:val="002F7C69"/>
    <w:rsid w:val="002F7D66"/>
    <w:rsid w:val="002F7DBE"/>
    <w:rsid w:val="003008A8"/>
    <w:rsid w:val="0030090B"/>
    <w:rsid w:val="00301669"/>
    <w:rsid w:val="00301889"/>
    <w:rsid w:val="00301928"/>
    <w:rsid w:val="00301E51"/>
    <w:rsid w:val="0030224D"/>
    <w:rsid w:val="00302458"/>
    <w:rsid w:val="00302AE8"/>
    <w:rsid w:val="00302BB1"/>
    <w:rsid w:val="00302E58"/>
    <w:rsid w:val="003030F0"/>
    <w:rsid w:val="0030404B"/>
    <w:rsid w:val="00304210"/>
    <w:rsid w:val="003048D7"/>
    <w:rsid w:val="00304A1B"/>
    <w:rsid w:val="00304AD2"/>
    <w:rsid w:val="00304EAA"/>
    <w:rsid w:val="00305297"/>
    <w:rsid w:val="00305766"/>
    <w:rsid w:val="00305D28"/>
    <w:rsid w:val="003062E6"/>
    <w:rsid w:val="003068B6"/>
    <w:rsid w:val="003071F6"/>
    <w:rsid w:val="00307373"/>
    <w:rsid w:val="00307E79"/>
    <w:rsid w:val="00307F36"/>
    <w:rsid w:val="00307FE0"/>
    <w:rsid w:val="003107EB"/>
    <w:rsid w:val="003107EC"/>
    <w:rsid w:val="0031089A"/>
    <w:rsid w:val="00310E66"/>
    <w:rsid w:val="00311864"/>
    <w:rsid w:val="00311A4B"/>
    <w:rsid w:val="00311C08"/>
    <w:rsid w:val="00311E5E"/>
    <w:rsid w:val="003125E0"/>
    <w:rsid w:val="00312ECE"/>
    <w:rsid w:val="0031393C"/>
    <w:rsid w:val="00313CB0"/>
    <w:rsid w:val="00313F96"/>
    <w:rsid w:val="0031485F"/>
    <w:rsid w:val="00314B0A"/>
    <w:rsid w:val="00314E6C"/>
    <w:rsid w:val="003150CE"/>
    <w:rsid w:val="003150D2"/>
    <w:rsid w:val="00315957"/>
    <w:rsid w:val="00315AAB"/>
    <w:rsid w:val="00315F66"/>
    <w:rsid w:val="0031603C"/>
    <w:rsid w:val="00316802"/>
    <w:rsid w:val="00316857"/>
    <w:rsid w:val="003175E1"/>
    <w:rsid w:val="00320299"/>
    <w:rsid w:val="00320946"/>
    <w:rsid w:val="00320C18"/>
    <w:rsid w:val="00321154"/>
    <w:rsid w:val="003211B0"/>
    <w:rsid w:val="00321A3C"/>
    <w:rsid w:val="00321EDA"/>
    <w:rsid w:val="00322122"/>
    <w:rsid w:val="003224AA"/>
    <w:rsid w:val="003224E7"/>
    <w:rsid w:val="00322841"/>
    <w:rsid w:val="00322F12"/>
    <w:rsid w:val="003239F1"/>
    <w:rsid w:val="00323A39"/>
    <w:rsid w:val="00323ECD"/>
    <w:rsid w:val="00324F5F"/>
    <w:rsid w:val="00325B89"/>
    <w:rsid w:val="00325D0D"/>
    <w:rsid w:val="00325D7A"/>
    <w:rsid w:val="00325F4C"/>
    <w:rsid w:val="00326145"/>
    <w:rsid w:val="003261CB"/>
    <w:rsid w:val="003263E0"/>
    <w:rsid w:val="00326B94"/>
    <w:rsid w:val="00327163"/>
    <w:rsid w:val="00327305"/>
    <w:rsid w:val="00327531"/>
    <w:rsid w:val="00330187"/>
    <w:rsid w:val="0033060E"/>
    <w:rsid w:val="00330698"/>
    <w:rsid w:val="003308A2"/>
    <w:rsid w:val="0033105F"/>
    <w:rsid w:val="00331C77"/>
    <w:rsid w:val="00331DB6"/>
    <w:rsid w:val="00331F96"/>
    <w:rsid w:val="00332362"/>
    <w:rsid w:val="00332B55"/>
    <w:rsid w:val="00332EF6"/>
    <w:rsid w:val="003336B9"/>
    <w:rsid w:val="0033476C"/>
    <w:rsid w:val="0033480A"/>
    <w:rsid w:val="00334AB1"/>
    <w:rsid w:val="00334D08"/>
    <w:rsid w:val="00335027"/>
    <w:rsid w:val="003352EF"/>
    <w:rsid w:val="003354D5"/>
    <w:rsid w:val="00335EA8"/>
    <w:rsid w:val="003363DD"/>
    <w:rsid w:val="003367C1"/>
    <w:rsid w:val="0033738F"/>
    <w:rsid w:val="00337810"/>
    <w:rsid w:val="00340361"/>
    <w:rsid w:val="00340795"/>
    <w:rsid w:val="0034111C"/>
    <w:rsid w:val="0034182F"/>
    <w:rsid w:val="00341947"/>
    <w:rsid w:val="00341D35"/>
    <w:rsid w:val="00341D78"/>
    <w:rsid w:val="00341E60"/>
    <w:rsid w:val="00341FBB"/>
    <w:rsid w:val="00342140"/>
    <w:rsid w:val="0034217F"/>
    <w:rsid w:val="00342AD2"/>
    <w:rsid w:val="00343817"/>
    <w:rsid w:val="00343954"/>
    <w:rsid w:val="00343C5D"/>
    <w:rsid w:val="00344BCA"/>
    <w:rsid w:val="00345405"/>
    <w:rsid w:val="0034547C"/>
    <w:rsid w:val="00345AA9"/>
    <w:rsid w:val="00345DDD"/>
    <w:rsid w:val="00346A1C"/>
    <w:rsid w:val="00346A35"/>
    <w:rsid w:val="00346DDA"/>
    <w:rsid w:val="00346FED"/>
    <w:rsid w:val="0034757E"/>
    <w:rsid w:val="003501B6"/>
    <w:rsid w:val="00351C68"/>
    <w:rsid w:val="00351E01"/>
    <w:rsid w:val="00351F2E"/>
    <w:rsid w:val="00352968"/>
    <w:rsid w:val="0035298B"/>
    <w:rsid w:val="00352D21"/>
    <w:rsid w:val="0035443D"/>
    <w:rsid w:val="00354A08"/>
    <w:rsid w:val="00354AA2"/>
    <w:rsid w:val="00354FEE"/>
    <w:rsid w:val="00356275"/>
    <w:rsid w:val="003562BA"/>
    <w:rsid w:val="00356C0B"/>
    <w:rsid w:val="003571E9"/>
    <w:rsid w:val="00357B9C"/>
    <w:rsid w:val="00357DBC"/>
    <w:rsid w:val="00361412"/>
    <w:rsid w:val="003615CA"/>
    <w:rsid w:val="00361AAE"/>
    <w:rsid w:val="00363777"/>
    <w:rsid w:val="00363849"/>
    <w:rsid w:val="00363B2C"/>
    <w:rsid w:val="003642A6"/>
    <w:rsid w:val="00364763"/>
    <w:rsid w:val="00364818"/>
    <w:rsid w:val="00364AA9"/>
    <w:rsid w:val="00364AF3"/>
    <w:rsid w:val="00365C3D"/>
    <w:rsid w:val="00366C1B"/>
    <w:rsid w:val="00367337"/>
    <w:rsid w:val="00367367"/>
    <w:rsid w:val="00367FD8"/>
    <w:rsid w:val="0037004E"/>
    <w:rsid w:val="00370360"/>
    <w:rsid w:val="00370705"/>
    <w:rsid w:val="00370B63"/>
    <w:rsid w:val="00370C7B"/>
    <w:rsid w:val="00370FCC"/>
    <w:rsid w:val="003711AF"/>
    <w:rsid w:val="00371DFA"/>
    <w:rsid w:val="0037217D"/>
    <w:rsid w:val="00373165"/>
    <w:rsid w:val="003731DA"/>
    <w:rsid w:val="003735C6"/>
    <w:rsid w:val="00374848"/>
    <w:rsid w:val="0037528B"/>
    <w:rsid w:val="003752DB"/>
    <w:rsid w:val="003757A1"/>
    <w:rsid w:val="00375D09"/>
    <w:rsid w:val="00376281"/>
    <w:rsid w:val="003762DC"/>
    <w:rsid w:val="003762E4"/>
    <w:rsid w:val="0037639C"/>
    <w:rsid w:val="00376CD5"/>
    <w:rsid w:val="00376EDC"/>
    <w:rsid w:val="0037739D"/>
    <w:rsid w:val="0037751C"/>
    <w:rsid w:val="00377D61"/>
    <w:rsid w:val="00380B66"/>
    <w:rsid w:val="00380F3F"/>
    <w:rsid w:val="00381953"/>
    <w:rsid w:val="00381B84"/>
    <w:rsid w:val="00381DD3"/>
    <w:rsid w:val="00381EAE"/>
    <w:rsid w:val="00382232"/>
    <w:rsid w:val="00382723"/>
    <w:rsid w:val="00382F1A"/>
    <w:rsid w:val="00382F9A"/>
    <w:rsid w:val="00383282"/>
    <w:rsid w:val="00383422"/>
    <w:rsid w:val="00383658"/>
    <w:rsid w:val="00383811"/>
    <w:rsid w:val="00383973"/>
    <w:rsid w:val="00383C3C"/>
    <w:rsid w:val="0038412E"/>
    <w:rsid w:val="00384390"/>
    <w:rsid w:val="00384480"/>
    <w:rsid w:val="00386053"/>
    <w:rsid w:val="0038680C"/>
    <w:rsid w:val="00386B66"/>
    <w:rsid w:val="00387459"/>
    <w:rsid w:val="0038746A"/>
    <w:rsid w:val="0038771D"/>
    <w:rsid w:val="00390935"/>
    <w:rsid w:val="00390C08"/>
    <w:rsid w:val="003910B2"/>
    <w:rsid w:val="00391462"/>
    <w:rsid w:val="00391A41"/>
    <w:rsid w:val="0039241F"/>
    <w:rsid w:val="00392491"/>
    <w:rsid w:val="003925FC"/>
    <w:rsid w:val="003934B3"/>
    <w:rsid w:val="003935B0"/>
    <w:rsid w:val="00393A16"/>
    <w:rsid w:val="00393B76"/>
    <w:rsid w:val="00393E44"/>
    <w:rsid w:val="00394301"/>
    <w:rsid w:val="00394ABC"/>
    <w:rsid w:val="00394D9E"/>
    <w:rsid w:val="00395380"/>
    <w:rsid w:val="003969D9"/>
    <w:rsid w:val="0039747B"/>
    <w:rsid w:val="00397AB6"/>
    <w:rsid w:val="00397ACA"/>
    <w:rsid w:val="00397B84"/>
    <w:rsid w:val="003A0BE3"/>
    <w:rsid w:val="003A10C3"/>
    <w:rsid w:val="003A16DE"/>
    <w:rsid w:val="003A27C7"/>
    <w:rsid w:val="003A2D3A"/>
    <w:rsid w:val="003A2E8A"/>
    <w:rsid w:val="003A2E94"/>
    <w:rsid w:val="003A2F4D"/>
    <w:rsid w:val="003A457E"/>
    <w:rsid w:val="003A495D"/>
    <w:rsid w:val="003A4A40"/>
    <w:rsid w:val="003A4C7C"/>
    <w:rsid w:val="003A5611"/>
    <w:rsid w:val="003A5844"/>
    <w:rsid w:val="003A597F"/>
    <w:rsid w:val="003A71A8"/>
    <w:rsid w:val="003A71D2"/>
    <w:rsid w:val="003A78E6"/>
    <w:rsid w:val="003A7F61"/>
    <w:rsid w:val="003A7FC9"/>
    <w:rsid w:val="003B00CA"/>
    <w:rsid w:val="003B030B"/>
    <w:rsid w:val="003B0432"/>
    <w:rsid w:val="003B0821"/>
    <w:rsid w:val="003B0BE9"/>
    <w:rsid w:val="003B0D8C"/>
    <w:rsid w:val="003B0F4B"/>
    <w:rsid w:val="003B2D3E"/>
    <w:rsid w:val="003B2E9B"/>
    <w:rsid w:val="003B2F8D"/>
    <w:rsid w:val="003B314E"/>
    <w:rsid w:val="003B3C64"/>
    <w:rsid w:val="003B46FD"/>
    <w:rsid w:val="003B4E12"/>
    <w:rsid w:val="003B4FAA"/>
    <w:rsid w:val="003B547A"/>
    <w:rsid w:val="003B5823"/>
    <w:rsid w:val="003B585C"/>
    <w:rsid w:val="003B5EAC"/>
    <w:rsid w:val="003B5F9C"/>
    <w:rsid w:val="003B6498"/>
    <w:rsid w:val="003B69B7"/>
    <w:rsid w:val="003B6EC0"/>
    <w:rsid w:val="003B6EEA"/>
    <w:rsid w:val="003B75B9"/>
    <w:rsid w:val="003B772E"/>
    <w:rsid w:val="003B7915"/>
    <w:rsid w:val="003B7E3F"/>
    <w:rsid w:val="003C0784"/>
    <w:rsid w:val="003C087B"/>
    <w:rsid w:val="003C0DA2"/>
    <w:rsid w:val="003C1936"/>
    <w:rsid w:val="003C199E"/>
    <w:rsid w:val="003C1A18"/>
    <w:rsid w:val="003C1BCD"/>
    <w:rsid w:val="003C1DE5"/>
    <w:rsid w:val="003C343B"/>
    <w:rsid w:val="003C41EF"/>
    <w:rsid w:val="003C4D0B"/>
    <w:rsid w:val="003C5921"/>
    <w:rsid w:val="003C5C41"/>
    <w:rsid w:val="003C5F13"/>
    <w:rsid w:val="003C669D"/>
    <w:rsid w:val="003C6877"/>
    <w:rsid w:val="003C6BFD"/>
    <w:rsid w:val="003C6C5A"/>
    <w:rsid w:val="003C7062"/>
    <w:rsid w:val="003C7461"/>
    <w:rsid w:val="003C7D64"/>
    <w:rsid w:val="003D0172"/>
    <w:rsid w:val="003D0199"/>
    <w:rsid w:val="003D0788"/>
    <w:rsid w:val="003D132A"/>
    <w:rsid w:val="003D144A"/>
    <w:rsid w:val="003D1517"/>
    <w:rsid w:val="003D18C2"/>
    <w:rsid w:val="003D1D50"/>
    <w:rsid w:val="003D232D"/>
    <w:rsid w:val="003D24F5"/>
    <w:rsid w:val="003D286B"/>
    <w:rsid w:val="003D2938"/>
    <w:rsid w:val="003D327B"/>
    <w:rsid w:val="003D369E"/>
    <w:rsid w:val="003D3918"/>
    <w:rsid w:val="003D3936"/>
    <w:rsid w:val="003D3A3B"/>
    <w:rsid w:val="003D3DCB"/>
    <w:rsid w:val="003D3FBA"/>
    <w:rsid w:val="003D402B"/>
    <w:rsid w:val="003D54B0"/>
    <w:rsid w:val="003D5D10"/>
    <w:rsid w:val="003D5E95"/>
    <w:rsid w:val="003D66CE"/>
    <w:rsid w:val="003D683B"/>
    <w:rsid w:val="003D764F"/>
    <w:rsid w:val="003D76EF"/>
    <w:rsid w:val="003E0042"/>
    <w:rsid w:val="003E0551"/>
    <w:rsid w:val="003E0667"/>
    <w:rsid w:val="003E0953"/>
    <w:rsid w:val="003E0A65"/>
    <w:rsid w:val="003E0BCE"/>
    <w:rsid w:val="003E0DF3"/>
    <w:rsid w:val="003E13E0"/>
    <w:rsid w:val="003E1660"/>
    <w:rsid w:val="003E19C9"/>
    <w:rsid w:val="003E1CD1"/>
    <w:rsid w:val="003E1FA1"/>
    <w:rsid w:val="003E2012"/>
    <w:rsid w:val="003E2A2D"/>
    <w:rsid w:val="003E3617"/>
    <w:rsid w:val="003E3768"/>
    <w:rsid w:val="003E3DDE"/>
    <w:rsid w:val="003E47D4"/>
    <w:rsid w:val="003E50B9"/>
    <w:rsid w:val="003E6239"/>
    <w:rsid w:val="003E64A9"/>
    <w:rsid w:val="003E6C44"/>
    <w:rsid w:val="003E7905"/>
    <w:rsid w:val="003E7C38"/>
    <w:rsid w:val="003F0336"/>
    <w:rsid w:val="003F09AF"/>
    <w:rsid w:val="003F1862"/>
    <w:rsid w:val="003F2A37"/>
    <w:rsid w:val="003F3FCC"/>
    <w:rsid w:val="003F403B"/>
    <w:rsid w:val="003F428E"/>
    <w:rsid w:val="003F50D8"/>
    <w:rsid w:val="003F5547"/>
    <w:rsid w:val="003F5575"/>
    <w:rsid w:val="003F593D"/>
    <w:rsid w:val="003F5C40"/>
    <w:rsid w:val="003F5D6B"/>
    <w:rsid w:val="003F6E12"/>
    <w:rsid w:val="003F6F8B"/>
    <w:rsid w:val="003F71BD"/>
    <w:rsid w:val="003F73DF"/>
    <w:rsid w:val="003F75ED"/>
    <w:rsid w:val="003F7B68"/>
    <w:rsid w:val="004002B7"/>
    <w:rsid w:val="0040083F"/>
    <w:rsid w:val="00400945"/>
    <w:rsid w:val="00400F31"/>
    <w:rsid w:val="004017AB"/>
    <w:rsid w:val="00401EEA"/>
    <w:rsid w:val="004023BA"/>
    <w:rsid w:val="0040269C"/>
    <w:rsid w:val="00402FF1"/>
    <w:rsid w:val="0040422F"/>
    <w:rsid w:val="00406688"/>
    <w:rsid w:val="00406B4D"/>
    <w:rsid w:val="00407ABE"/>
    <w:rsid w:val="00410125"/>
    <w:rsid w:val="00410B5A"/>
    <w:rsid w:val="00410E37"/>
    <w:rsid w:val="00410E40"/>
    <w:rsid w:val="00410E8B"/>
    <w:rsid w:val="0041100D"/>
    <w:rsid w:val="00411114"/>
    <w:rsid w:val="004112C3"/>
    <w:rsid w:val="00412419"/>
    <w:rsid w:val="004126BA"/>
    <w:rsid w:val="004129E4"/>
    <w:rsid w:val="00412E80"/>
    <w:rsid w:val="00413484"/>
    <w:rsid w:val="0041443C"/>
    <w:rsid w:val="0041488F"/>
    <w:rsid w:val="00414E2E"/>
    <w:rsid w:val="004151C0"/>
    <w:rsid w:val="004152E0"/>
    <w:rsid w:val="004154F7"/>
    <w:rsid w:val="004159B2"/>
    <w:rsid w:val="00416AC1"/>
    <w:rsid w:val="00416D44"/>
    <w:rsid w:val="00416EF5"/>
    <w:rsid w:val="004176FF"/>
    <w:rsid w:val="00417A1E"/>
    <w:rsid w:val="00420CFE"/>
    <w:rsid w:val="00420F83"/>
    <w:rsid w:val="00421A27"/>
    <w:rsid w:val="00421D0A"/>
    <w:rsid w:val="004226C3"/>
    <w:rsid w:val="004228BA"/>
    <w:rsid w:val="00422D71"/>
    <w:rsid w:val="004232F8"/>
    <w:rsid w:val="00423300"/>
    <w:rsid w:val="00423525"/>
    <w:rsid w:val="00423CDA"/>
    <w:rsid w:val="004241C5"/>
    <w:rsid w:val="00424240"/>
    <w:rsid w:val="00424497"/>
    <w:rsid w:val="00424CD0"/>
    <w:rsid w:val="00424FA7"/>
    <w:rsid w:val="0042517C"/>
    <w:rsid w:val="00425953"/>
    <w:rsid w:val="00425C36"/>
    <w:rsid w:val="00425D2C"/>
    <w:rsid w:val="00426A87"/>
    <w:rsid w:val="00427007"/>
    <w:rsid w:val="00427F8A"/>
    <w:rsid w:val="0043090F"/>
    <w:rsid w:val="004309D8"/>
    <w:rsid w:val="004313D1"/>
    <w:rsid w:val="00432110"/>
    <w:rsid w:val="00432392"/>
    <w:rsid w:val="004328EE"/>
    <w:rsid w:val="00433114"/>
    <w:rsid w:val="00433E1F"/>
    <w:rsid w:val="00433EBE"/>
    <w:rsid w:val="00434406"/>
    <w:rsid w:val="00434993"/>
    <w:rsid w:val="004353A3"/>
    <w:rsid w:val="00435EAC"/>
    <w:rsid w:val="00436328"/>
    <w:rsid w:val="004364CB"/>
    <w:rsid w:val="00436AE2"/>
    <w:rsid w:val="0043702C"/>
    <w:rsid w:val="00440A74"/>
    <w:rsid w:val="00440ACC"/>
    <w:rsid w:val="00440FED"/>
    <w:rsid w:val="00441B92"/>
    <w:rsid w:val="00442245"/>
    <w:rsid w:val="00443A9F"/>
    <w:rsid w:val="00444721"/>
    <w:rsid w:val="0044474B"/>
    <w:rsid w:val="004450C5"/>
    <w:rsid w:val="00445FF7"/>
    <w:rsid w:val="0044685D"/>
    <w:rsid w:val="00447080"/>
    <w:rsid w:val="00447559"/>
    <w:rsid w:val="004508A8"/>
    <w:rsid w:val="00450E9A"/>
    <w:rsid w:val="00451BAE"/>
    <w:rsid w:val="00452992"/>
    <w:rsid w:val="00452AE4"/>
    <w:rsid w:val="00452B21"/>
    <w:rsid w:val="00452C27"/>
    <w:rsid w:val="00452C58"/>
    <w:rsid w:val="00452CA7"/>
    <w:rsid w:val="00452E43"/>
    <w:rsid w:val="00453341"/>
    <w:rsid w:val="00453956"/>
    <w:rsid w:val="00453A0C"/>
    <w:rsid w:val="004545C6"/>
    <w:rsid w:val="00454DCA"/>
    <w:rsid w:val="00454E26"/>
    <w:rsid w:val="004554D7"/>
    <w:rsid w:val="004559B3"/>
    <w:rsid w:val="00456046"/>
    <w:rsid w:val="00456544"/>
    <w:rsid w:val="00456649"/>
    <w:rsid w:val="004567B7"/>
    <w:rsid w:val="004567DC"/>
    <w:rsid w:val="00456856"/>
    <w:rsid w:val="004571EF"/>
    <w:rsid w:val="004575E6"/>
    <w:rsid w:val="0046047A"/>
    <w:rsid w:val="00460C60"/>
    <w:rsid w:val="00461210"/>
    <w:rsid w:val="00461700"/>
    <w:rsid w:val="00461AAC"/>
    <w:rsid w:val="00462490"/>
    <w:rsid w:val="00462AC9"/>
    <w:rsid w:val="00462F8F"/>
    <w:rsid w:val="00463D50"/>
    <w:rsid w:val="00463DC3"/>
    <w:rsid w:val="00465072"/>
    <w:rsid w:val="0046528C"/>
    <w:rsid w:val="00465299"/>
    <w:rsid w:val="00465449"/>
    <w:rsid w:val="004654AD"/>
    <w:rsid w:val="0046556F"/>
    <w:rsid w:val="00466A0F"/>
    <w:rsid w:val="0046725D"/>
    <w:rsid w:val="00467588"/>
    <w:rsid w:val="0046795B"/>
    <w:rsid w:val="004708C0"/>
    <w:rsid w:val="0047115F"/>
    <w:rsid w:val="0047125B"/>
    <w:rsid w:val="004715CB"/>
    <w:rsid w:val="00471863"/>
    <w:rsid w:val="0047346D"/>
    <w:rsid w:val="00473777"/>
    <w:rsid w:val="00473A14"/>
    <w:rsid w:val="004745A9"/>
    <w:rsid w:val="00474850"/>
    <w:rsid w:val="00474871"/>
    <w:rsid w:val="00474AF5"/>
    <w:rsid w:val="00474CA8"/>
    <w:rsid w:val="00474DCD"/>
    <w:rsid w:val="00474E43"/>
    <w:rsid w:val="00475C98"/>
    <w:rsid w:val="00475DEF"/>
    <w:rsid w:val="00475E35"/>
    <w:rsid w:val="0047668D"/>
    <w:rsid w:val="004766DA"/>
    <w:rsid w:val="0047698A"/>
    <w:rsid w:val="00476A55"/>
    <w:rsid w:val="0047730B"/>
    <w:rsid w:val="0048076D"/>
    <w:rsid w:val="0048078C"/>
    <w:rsid w:val="00480A71"/>
    <w:rsid w:val="00480DA6"/>
    <w:rsid w:val="0048134D"/>
    <w:rsid w:val="00481624"/>
    <w:rsid w:val="00481765"/>
    <w:rsid w:val="00481D90"/>
    <w:rsid w:val="00481F5A"/>
    <w:rsid w:val="00482212"/>
    <w:rsid w:val="00482700"/>
    <w:rsid w:val="00482CD4"/>
    <w:rsid w:val="00482D80"/>
    <w:rsid w:val="00482F4B"/>
    <w:rsid w:val="00483261"/>
    <w:rsid w:val="0048328A"/>
    <w:rsid w:val="00484377"/>
    <w:rsid w:val="00484647"/>
    <w:rsid w:val="004852A5"/>
    <w:rsid w:val="004855AA"/>
    <w:rsid w:val="004855C5"/>
    <w:rsid w:val="00485B23"/>
    <w:rsid w:val="00485B50"/>
    <w:rsid w:val="00485E67"/>
    <w:rsid w:val="00486C2D"/>
    <w:rsid w:val="00487179"/>
    <w:rsid w:val="004874E4"/>
    <w:rsid w:val="00487A2A"/>
    <w:rsid w:val="0049070D"/>
    <w:rsid w:val="00490A39"/>
    <w:rsid w:val="00490E82"/>
    <w:rsid w:val="00490EE5"/>
    <w:rsid w:val="00491BE4"/>
    <w:rsid w:val="00491C51"/>
    <w:rsid w:val="00491DB2"/>
    <w:rsid w:val="00492877"/>
    <w:rsid w:val="00493ADB"/>
    <w:rsid w:val="00495616"/>
    <w:rsid w:val="00495BA6"/>
    <w:rsid w:val="00495C51"/>
    <w:rsid w:val="00496934"/>
    <w:rsid w:val="00496DC2"/>
    <w:rsid w:val="00496E06"/>
    <w:rsid w:val="00496E75"/>
    <w:rsid w:val="00496F5A"/>
    <w:rsid w:val="004974D9"/>
    <w:rsid w:val="00497982"/>
    <w:rsid w:val="004A014C"/>
    <w:rsid w:val="004A0AA8"/>
    <w:rsid w:val="004A1FE4"/>
    <w:rsid w:val="004A2076"/>
    <w:rsid w:val="004A20E1"/>
    <w:rsid w:val="004A2103"/>
    <w:rsid w:val="004A21E3"/>
    <w:rsid w:val="004A2CA9"/>
    <w:rsid w:val="004A30DD"/>
    <w:rsid w:val="004A33EF"/>
    <w:rsid w:val="004A34C9"/>
    <w:rsid w:val="004A3C66"/>
    <w:rsid w:val="004A3CB5"/>
    <w:rsid w:val="004A3DA7"/>
    <w:rsid w:val="004A47F8"/>
    <w:rsid w:val="004A4BE6"/>
    <w:rsid w:val="004A537D"/>
    <w:rsid w:val="004A66A0"/>
    <w:rsid w:val="004A6759"/>
    <w:rsid w:val="004A67F0"/>
    <w:rsid w:val="004A71C3"/>
    <w:rsid w:val="004A7769"/>
    <w:rsid w:val="004A77B1"/>
    <w:rsid w:val="004A7E99"/>
    <w:rsid w:val="004B0D31"/>
    <w:rsid w:val="004B1412"/>
    <w:rsid w:val="004B23AD"/>
    <w:rsid w:val="004B2852"/>
    <w:rsid w:val="004B293A"/>
    <w:rsid w:val="004B2965"/>
    <w:rsid w:val="004B3265"/>
    <w:rsid w:val="004B3545"/>
    <w:rsid w:val="004B383E"/>
    <w:rsid w:val="004B4224"/>
    <w:rsid w:val="004B4297"/>
    <w:rsid w:val="004B4550"/>
    <w:rsid w:val="004B4647"/>
    <w:rsid w:val="004B552C"/>
    <w:rsid w:val="004B5B2A"/>
    <w:rsid w:val="004B6437"/>
    <w:rsid w:val="004B6453"/>
    <w:rsid w:val="004B6B25"/>
    <w:rsid w:val="004B6E43"/>
    <w:rsid w:val="004B718A"/>
    <w:rsid w:val="004B7455"/>
    <w:rsid w:val="004B74FF"/>
    <w:rsid w:val="004B7964"/>
    <w:rsid w:val="004B7CE4"/>
    <w:rsid w:val="004C0401"/>
    <w:rsid w:val="004C04CA"/>
    <w:rsid w:val="004C0C49"/>
    <w:rsid w:val="004C0D75"/>
    <w:rsid w:val="004C1096"/>
    <w:rsid w:val="004C183D"/>
    <w:rsid w:val="004C1E8F"/>
    <w:rsid w:val="004C1F10"/>
    <w:rsid w:val="004C2EF1"/>
    <w:rsid w:val="004C3387"/>
    <w:rsid w:val="004C394F"/>
    <w:rsid w:val="004C3C62"/>
    <w:rsid w:val="004C3EC7"/>
    <w:rsid w:val="004C3EEE"/>
    <w:rsid w:val="004C483D"/>
    <w:rsid w:val="004C49EA"/>
    <w:rsid w:val="004C4D07"/>
    <w:rsid w:val="004C4D15"/>
    <w:rsid w:val="004C4E5F"/>
    <w:rsid w:val="004C4E66"/>
    <w:rsid w:val="004C55D6"/>
    <w:rsid w:val="004C55E0"/>
    <w:rsid w:val="004C63C9"/>
    <w:rsid w:val="004C64C2"/>
    <w:rsid w:val="004C653E"/>
    <w:rsid w:val="004C6DA5"/>
    <w:rsid w:val="004C6DF0"/>
    <w:rsid w:val="004C795A"/>
    <w:rsid w:val="004C7F93"/>
    <w:rsid w:val="004C7FB4"/>
    <w:rsid w:val="004D0B8A"/>
    <w:rsid w:val="004D1754"/>
    <w:rsid w:val="004D1842"/>
    <w:rsid w:val="004D1E46"/>
    <w:rsid w:val="004D2537"/>
    <w:rsid w:val="004D2629"/>
    <w:rsid w:val="004D26B8"/>
    <w:rsid w:val="004D2C2C"/>
    <w:rsid w:val="004D38C2"/>
    <w:rsid w:val="004D40F8"/>
    <w:rsid w:val="004D41DC"/>
    <w:rsid w:val="004D4FBD"/>
    <w:rsid w:val="004D4FC0"/>
    <w:rsid w:val="004D535D"/>
    <w:rsid w:val="004D599B"/>
    <w:rsid w:val="004D5CE7"/>
    <w:rsid w:val="004D6381"/>
    <w:rsid w:val="004D69AE"/>
    <w:rsid w:val="004D6B8D"/>
    <w:rsid w:val="004D7464"/>
    <w:rsid w:val="004D7DA8"/>
    <w:rsid w:val="004D7F1A"/>
    <w:rsid w:val="004E08A4"/>
    <w:rsid w:val="004E0CD1"/>
    <w:rsid w:val="004E10CD"/>
    <w:rsid w:val="004E10D9"/>
    <w:rsid w:val="004E11D0"/>
    <w:rsid w:val="004E1401"/>
    <w:rsid w:val="004E170E"/>
    <w:rsid w:val="004E1C76"/>
    <w:rsid w:val="004E2892"/>
    <w:rsid w:val="004E2E0C"/>
    <w:rsid w:val="004E362B"/>
    <w:rsid w:val="004E3681"/>
    <w:rsid w:val="004E3704"/>
    <w:rsid w:val="004E3B1B"/>
    <w:rsid w:val="004E3D74"/>
    <w:rsid w:val="004E4E2F"/>
    <w:rsid w:val="004E5DE1"/>
    <w:rsid w:val="004E5FD2"/>
    <w:rsid w:val="004E6CEC"/>
    <w:rsid w:val="004E6D4C"/>
    <w:rsid w:val="004E784B"/>
    <w:rsid w:val="004F0224"/>
    <w:rsid w:val="004F0259"/>
    <w:rsid w:val="004F09E2"/>
    <w:rsid w:val="004F0DB4"/>
    <w:rsid w:val="004F0E04"/>
    <w:rsid w:val="004F0F82"/>
    <w:rsid w:val="004F188D"/>
    <w:rsid w:val="004F1B91"/>
    <w:rsid w:val="004F1CD3"/>
    <w:rsid w:val="004F1E9C"/>
    <w:rsid w:val="004F1EBC"/>
    <w:rsid w:val="004F20E8"/>
    <w:rsid w:val="004F25CB"/>
    <w:rsid w:val="004F27AA"/>
    <w:rsid w:val="004F28C7"/>
    <w:rsid w:val="004F3172"/>
    <w:rsid w:val="004F3701"/>
    <w:rsid w:val="004F3ADF"/>
    <w:rsid w:val="004F3B71"/>
    <w:rsid w:val="004F3F7C"/>
    <w:rsid w:val="004F3FE5"/>
    <w:rsid w:val="004F4390"/>
    <w:rsid w:val="004F5154"/>
    <w:rsid w:val="004F5835"/>
    <w:rsid w:val="004F61E1"/>
    <w:rsid w:val="004F661C"/>
    <w:rsid w:val="004F6B0C"/>
    <w:rsid w:val="004F6D99"/>
    <w:rsid w:val="004F7235"/>
    <w:rsid w:val="00500572"/>
    <w:rsid w:val="00500573"/>
    <w:rsid w:val="00500701"/>
    <w:rsid w:val="00500E38"/>
    <w:rsid w:val="00501304"/>
    <w:rsid w:val="00501425"/>
    <w:rsid w:val="00502CCE"/>
    <w:rsid w:val="00502DAD"/>
    <w:rsid w:val="0050318B"/>
    <w:rsid w:val="00503397"/>
    <w:rsid w:val="00503919"/>
    <w:rsid w:val="00503AA0"/>
    <w:rsid w:val="00503B55"/>
    <w:rsid w:val="00503BB7"/>
    <w:rsid w:val="00503CF2"/>
    <w:rsid w:val="00504311"/>
    <w:rsid w:val="0050485C"/>
    <w:rsid w:val="00504AC6"/>
    <w:rsid w:val="00504D75"/>
    <w:rsid w:val="00505AD1"/>
    <w:rsid w:val="00505D51"/>
    <w:rsid w:val="0050607A"/>
    <w:rsid w:val="005070EA"/>
    <w:rsid w:val="005071B3"/>
    <w:rsid w:val="00507348"/>
    <w:rsid w:val="005102BA"/>
    <w:rsid w:val="00510ABC"/>
    <w:rsid w:val="00511079"/>
    <w:rsid w:val="00511296"/>
    <w:rsid w:val="00511411"/>
    <w:rsid w:val="00511CDF"/>
    <w:rsid w:val="0051273D"/>
    <w:rsid w:val="00512829"/>
    <w:rsid w:val="00513001"/>
    <w:rsid w:val="005134BE"/>
    <w:rsid w:val="005135D7"/>
    <w:rsid w:val="00513839"/>
    <w:rsid w:val="00513DEF"/>
    <w:rsid w:val="00513E7F"/>
    <w:rsid w:val="0051423C"/>
    <w:rsid w:val="00514429"/>
    <w:rsid w:val="005148D4"/>
    <w:rsid w:val="00514BC2"/>
    <w:rsid w:val="00514C91"/>
    <w:rsid w:val="005153CE"/>
    <w:rsid w:val="0051557D"/>
    <w:rsid w:val="0051616C"/>
    <w:rsid w:val="00516227"/>
    <w:rsid w:val="00516241"/>
    <w:rsid w:val="00516AE3"/>
    <w:rsid w:val="00516FD9"/>
    <w:rsid w:val="0051701F"/>
    <w:rsid w:val="0051791D"/>
    <w:rsid w:val="00517A33"/>
    <w:rsid w:val="00520D6D"/>
    <w:rsid w:val="00520FD7"/>
    <w:rsid w:val="005212FD"/>
    <w:rsid w:val="00521425"/>
    <w:rsid w:val="0052207D"/>
    <w:rsid w:val="005222AA"/>
    <w:rsid w:val="00522629"/>
    <w:rsid w:val="005227EE"/>
    <w:rsid w:val="00523142"/>
    <w:rsid w:val="00523E75"/>
    <w:rsid w:val="005243E0"/>
    <w:rsid w:val="00525148"/>
    <w:rsid w:val="005256F3"/>
    <w:rsid w:val="00525D22"/>
    <w:rsid w:val="00526054"/>
    <w:rsid w:val="005265A3"/>
    <w:rsid w:val="00526783"/>
    <w:rsid w:val="00526DB3"/>
    <w:rsid w:val="005271FE"/>
    <w:rsid w:val="0052773A"/>
    <w:rsid w:val="00527FB1"/>
    <w:rsid w:val="00530423"/>
    <w:rsid w:val="00530DAB"/>
    <w:rsid w:val="0053107E"/>
    <w:rsid w:val="005312CB"/>
    <w:rsid w:val="0053162F"/>
    <w:rsid w:val="00531777"/>
    <w:rsid w:val="00531EC2"/>
    <w:rsid w:val="0053281C"/>
    <w:rsid w:val="00532AD0"/>
    <w:rsid w:val="0053311D"/>
    <w:rsid w:val="00533B93"/>
    <w:rsid w:val="00533F7F"/>
    <w:rsid w:val="005340C9"/>
    <w:rsid w:val="00534867"/>
    <w:rsid w:val="0053488D"/>
    <w:rsid w:val="00536588"/>
    <w:rsid w:val="00536698"/>
    <w:rsid w:val="00536DF5"/>
    <w:rsid w:val="005375FE"/>
    <w:rsid w:val="00537C57"/>
    <w:rsid w:val="00540BFC"/>
    <w:rsid w:val="0054144C"/>
    <w:rsid w:val="0054195A"/>
    <w:rsid w:val="00541B94"/>
    <w:rsid w:val="00541C75"/>
    <w:rsid w:val="005420DE"/>
    <w:rsid w:val="00542249"/>
    <w:rsid w:val="00542498"/>
    <w:rsid w:val="00542B63"/>
    <w:rsid w:val="00542BA6"/>
    <w:rsid w:val="00542FAA"/>
    <w:rsid w:val="005431F5"/>
    <w:rsid w:val="00543707"/>
    <w:rsid w:val="005439D2"/>
    <w:rsid w:val="00543EBB"/>
    <w:rsid w:val="005441DA"/>
    <w:rsid w:val="00544213"/>
    <w:rsid w:val="0054486D"/>
    <w:rsid w:val="00544A04"/>
    <w:rsid w:val="005453F3"/>
    <w:rsid w:val="00545549"/>
    <w:rsid w:val="0054563B"/>
    <w:rsid w:val="00545FC4"/>
    <w:rsid w:val="00546041"/>
    <w:rsid w:val="00546576"/>
    <w:rsid w:val="005469F5"/>
    <w:rsid w:val="00546F36"/>
    <w:rsid w:val="00547CAF"/>
    <w:rsid w:val="00547CCA"/>
    <w:rsid w:val="005509FE"/>
    <w:rsid w:val="00550C0C"/>
    <w:rsid w:val="00550DBC"/>
    <w:rsid w:val="005518ED"/>
    <w:rsid w:val="00551E75"/>
    <w:rsid w:val="00552093"/>
    <w:rsid w:val="00552A0C"/>
    <w:rsid w:val="00552DFA"/>
    <w:rsid w:val="00552FDA"/>
    <w:rsid w:val="0055327B"/>
    <w:rsid w:val="00553B69"/>
    <w:rsid w:val="00554C49"/>
    <w:rsid w:val="00554D19"/>
    <w:rsid w:val="00554E06"/>
    <w:rsid w:val="00554E4B"/>
    <w:rsid w:val="0055519C"/>
    <w:rsid w:val="005554C1"/>
    <w:rsid w:val="0055570A"/>
    <w:rsid w:val="00555E60"/>
    <w:rsid w:val="00555F2E"/>
    <w:rsid w:val="00555F67"/>
    <w:rsid w:val="0055637D"/>
    <w:rsid w:val="00556AEA"/>
    <w:rsid w:val="00556E32"/>
    <w:rsid w:val="005572AD"/>
    <w:rsid w:val="005604F1"/>
    <w:rsid w:val="005606A4"/>
    <w:rsid w:val="005607B8"/>
    <w:rsid w:val="00560B5A"/>
    <w:rsid w:val="00560CF5"/>
    <w:rsid w:val="00561A52"/>
    <w:rsid w:val="0056272D"/>
    <w:rsid w:val="00562BAB"/>
    <w:rsid w:val="00562D4B"/>
    <w:rsid w:val="00563047"/>
    <w:rsid w:val="0056308E"/>
    <w:rsid w:val="005638C1"/>
    <w:rsid w:val="00563F0E"/>
    <w:rsid w:val="00563F16"/>
    <w:rsid w:val="0056415C"/>
    <w:rsid w:val="005649BF"/>
    <w:rsid w:val="005650ED"/>
    <w:rsid w:val="00565869"/>
    <w:rsid w:val="00566581"/>
    <w:rsid w:val="00566E3C"/>
    <w:rsid w:val="00566E65"/>
    <w:rsid w:val="00566F60"/>
    <w:rsid w:val="00567415"/>
    <w:rsid w:val="00567610"/>
    <w:rsid w:val="00570012"/>
    <w:rsid w:val="00570D9F"/>
    <w:rsid w:val="0057185C"/>
    <w:rsid w:val="00571CA8"/>
    <w:rsid w:val="00571D3C"/>
    <w:rsid w:val="005720C6"/>
    <w:rsid w:val="005724A7"/>
    <w:rsid w:val="00572947"/>
    <w:rsid w:val="00573138"/>
    <w:rsid w:val="005734A7"/>
    <w:rsid w:val="00573DCD"/>
    <w:rsid w:val="005741BB"/>
    <w:rsid w:val="005746C4"/>
    <w:rsid w:val="005749A2"/>
    <w:rsid w:val="00574B50"/>
    <w:rsid w:val="005750CC"/>
    <w:rsid w:val="005761BE"/>
    <w:rsid w:val="0057713A"/>
    <w:rsid w:val="00577835"/>
    <w:rsid w:val="00580793"/>
    <w:rsid w:val="005808DB"/>
    <w:rsid w:val="0058135B"/>
    <w:rsid w:val="00581470"/>
    <w:rsid w:val="00581B62"/>
    <w:rsid w:val="00581BAD"/>
    <w:rsid w:val="00581D62"/>
    <w:rsid w:val="00582087"/>
    <w:rsid w:val="00582F21"/>
    <w:rsid w:val="005831DD"/>
    <w:rsid w:val="00583546"/>
    <w:rsid w:val="00583629"/>
    <w:rsid w:val="005838C3"/>
    <w:rsid w:val="005839AF"/>
    <w:rsid w:val="005840E2"/>
    <w:rsid w:val="00584320"/>
    <w:rsid w:val="005846CD"/>
    <w:rsid w:val="00584CB8"/>
    <w:rsid w:val="00584FCD"/>
    <w:rsid w:val="00585065"/>
    <w:rsid w:val="00585155"/>
    <w:rsid w:val="00585484"/>
    <w:rsid w:val="00586FD7"/>
    <w:rsid w:val="00587229"/>
    <w:rsid w:val="00587503"/>
    <w:rsid w:val="0058766E"/>
    <w:rsid w:val="00587F7F"/>
    <w:rsid w:val="0059032B"/>
    <w:rsid w:val="00590E8D"/>
    <w:rsid w:val="00591511"/>
    <w:rsid w:val="00591E50"/>
    <w:rsid w:val="00592436"/>
    <w:rsid w:val="00592CDA"/>
    <w:rsid w:val="005932AD"/>
    <w:rsid w:val="0059331A"/>
    <w:rsid w:val="00593A72"/>
    <w:rsid w:val="005954FB"/>
    <w:rsid w:val="00595A8C"/>
    <w:rsid w:val="00595C2C"/>
    <w:rsid w:val="00595E36"/>
    <w:rsid w:val="00596BBA"/>
    <w:rsid w:val="00597386"/>
    <w:rsid w:val="005975C4"/>
    <w:rsid w:val="00597E0C"/>
    <w:rsid w:val="00597ED8"/>
    <w:rsid w:val="005A17AE"/>
    <w:rsid w:val="005A2B20"/>
    <w:rsid w:val="005A34D5"/>
    <w:rsid w:val="005A3943"/>
    <w:rsid w:val="005A48B6"/>
    <w:rsid w:val="005A4904"/>
    <w:rsid w:val="005A515A"/>
    <w:rsid w:val="005A693F"/>
    <w:rsid w:val="005A704D"/>
    <w:rsid w:val="005A7AB9"/>
    <w:rsid w:val="005B05F6"/>
    <w:rsid w:val="005B1A3E"/>
    <w:rsid w:val="005B2439"/>
    <w:rsid w:val="005B2BEB"/>
    <w:rsid w:val="005B3C6D"/>
    <w:rsid w:val="005B3DBB"/>
    <w:rsid w:val="005B4045"/>
    <w:rsid w:val="005B4CC9"/>
    <w:rsid w:val="005B56B1"/>
    <w:rsid w:val="005B609E"/>
    <w:rsid w:val="005B688E"/>
    <w:rsid w:val="005B6BFE"/>
    <w:rsid w:val="005B6DF6"/>
    <w:rsid w:val="005B7B7D"/>
    <w:rsid w:val="005C043A"/>
    <w:rsid w:val="005C059B"/>
    <w:rsid w:val="005C0B56"/>
    <w:rsid w:val="005C1913"/>
    <w:rsid w:val="005C1948"/>
    <w:rsid w:val="005C22F9"/>
    <w:rsid w:val="005C263C"/>
    <w:rsid w:val="005C2648"/>
    <w:rsid w:val="005C2679"/>
    <w:rsid w:val="005C298C"/>
    <w:rsid w:val="005C414A"/>
    <w:rsid w:val="005C4A08"/>
    <w:rsid w:val="005C4BFB"/>
    <w:rsid w:val="005C5090"/>
    <w:rsid w:val="005C54BE"/>
    <w:rsid w:val="005C5870"/>
    <w:rsid w:val="005C596B"/>
    <w:rsid w:val="005C76F0"/>
    <w:rsid w:val="005D00D7"/>
    <w:rsid w:val="005D028C"/>
    <w:rsid w:val="005D059A"/>
    <w:rsid w:val="005D070F"/>
    <w:rsid w:val="005D07C5"/>
    <w:rsid w:val="005D0CCC"/>
    <w:rsid w:val="005D0D16"/>
    <w:rsid w:val="005D1496"/>
    <w:rsid w:val="005D178F"/>
    <w:rsid w:val="005D1F4A"/>
    <w:rsid w:val="005D21B7"/>
    <w:rsid w:val="005D232D"/>
    <w:rsid w:val="005D2DAD"/>
    <w:rsid w:val="005D2F42"/>
    <w:rsid w:val="005D2FC6"/>
    <w:rsid w:val="005D36C7"/>
    <w:rsid w:val="005D3888"/>
    <w:rsid w:val="005D3C32"/>
    <w:rsid w:val="005D4013"/>
    <w:rsid w:val="005D4302"/>
    <w:rsid w:val="005D4638"/>
    <w:rsid w:val="005D4D65"/>
    <w:rsid w:val="005D5570"/>
    <w:rsid w:val="005D58D7"/>
    <w:rsid w:val="005D5A20"/>
    <w:rsid w:val="005D645C"/>
    <w:rsid w:val="005D786C"/>
    <w:rsid w:val="005E00E5"/>
    <w:rsid w:val="005E0148"/>
    <w:rsid w:val="005E049F"/>
    <w:rsid w:val="005E0BB6"/>
    <w:rsid w:val="005E1296"/>
    <w:rsid w:val="005E129F"/>
    <w:rsid w:val="005E12D6"/>
    <w:rsid w:val="005E15AD"/>
    <w:rsid w:val="005E2AA4"/>
    <w:rsid w:val="005E3073"/>
    <w:rsid w:val="005E316A"/>
    <w:rsid w:val="005E3781"/>
    <w:rsid w:val="005E4A20"/>
    <w:rsid w:val="005E4ACD"/>
    <w:rsid w:val="005E53F7"/>
    <w:rsid w:val="005E58EE"/>
    <w:rsid w:val="005E7088"/>
    <w:rsid w:val="005E7477"/>
    <w:rsid w:val="005E779F"/>
    <w:rsid w:val="005E7821"/>
    <w:rsid w:val="005E7B9F"/>
    <w:rsid w:val="005E7E1B"/>
    <w:rsid w:val="005F0108"/>
    <w:rsid w:val="005F0291"/>
    <w:rsid w:val="005F08C3"/>
    <w:rsid w:val="005F0C47"/>
    <w:rsid w:val="005F0CB4"/>
    <w:rsid w:val="005F0ECC"/>
    <w:rsid w:val="005F10AF"/>
    <w:rsid w:val="005F18C0"/>
    <w:rsid w:val="005F1F22"/>
    <w:rsid w:val="005F21A5"/>
    <w:rsid w:val="005F2470"/>
    <w:rsid w:val="005F28C6"/>
    <w:rsid w:val="005F2D1A"/>
    <w:rsid w:val="005F3A7E"/>
    <w:rsid w:val="005F3F0B"/>
    <w:rsid w:val="005F3F16"/>
    <w:rsid w:val="005F4B3B"/>
    <w:rsid w:val="005F4C65"/>
    <w:rsid w:val="005F4E0D"/>
    <w:rsid w:val="005F52CC"/>
    <w:rsid w:val="005F5877"/>
    <w:rsid w:val="005F5E23"/>
    <w:rsid w:val="005F5E6F"/>
    <w:rsid w:val="005F6510"/>
    <w:rsid w:val="005F681C"/>
    <w:rsid w:val="005F6A3A"/>
    <w:rsid w:val="005F6B8E"/>
    <w:rsid w:val="005F6BD4"/>
    <w:rsid w:val="005F6F21"/>
    <w:rsid w:val="005F7188"/>
    <w:rsid w:val="005F7985"/>
    <w:rsid w:val="005F7A63"/>
    <w:rsid w:val="005F7E99"/>
    <w:rsid w:val="006000C0"/>
    <w:rsid w:val="00600705"/>
    <w:rsid w:val="00600CEB"/>
    <w:rsid w:val="00600EFF"/>
    <w:rsid w:val="006011E0"/>
    <w:rsid w:val="00601772"/>
    <w:rsid w:val="0060260C"/>
    <w:rsid w:val="006026A0"/>
    <w:rsid w:val="00602A78"/>
    <w:rsid w:val="00602A84"/>
    <w:rsid w:val="00602AA1"/>
    <w:rsid w:val="00603123"/>
    <w:rsid w:val="006036F4"/>
    <w:rsid w:val="00603C2A"/>
    <w:rsid w:val="00603FA3"/>
    <w:rsid w:val="00604151"/>
    <w:rsid w:val="00604367"/>
    <w:rsid w:val="0060445F"/>
    <w:rsid w:val="006044BE"/>
    <w:rsid w:val="0060475F"/>
    <w:rsid w:val="006047DF"/>
    <w:rsid w:val="00604804"/>
    <w:rsid w:val="00604DE1"/>
    <w:rsid w:val="006060C2"/>
    <w:rsid w:val="00606A26"/>
    <w:rsid w:val="00606E8D"/>
    <w:rsid w:val="00606FFC"/>
    <w:rsid w:val="00607686"/>
    <w:rsid w:val="00607751"/>
    <w:rsid w:val="00607D81"/>
    <w:rsid w:val="00607DD0"/>
    <w:rsid w:val="00610747"/>
    <w:rsid w:val="006107BC"/>
    <w:rsid w:val="00610E03"/>
    <w:rsid w:val="0061176E"/>
    <w:rsid w:val="00611A20"/>
    <w:rsid w:val="00612453"/>
    <w:rsid w:val="006132E3"/>
    <w:rsid w:val="0061383E"/>
    <w:rsid w:val="00613AAE"/>
    <w:rsid w:val="00613B14"/>
    <w:rsid w:val="00613BB6"/>
    <w:rsid w:val="00613DC9"/>
    <w:rsid w:val="00613EA5"/>
    <w:rsid w:val="0061425B"/>
    <w:rsid w:val="006146F0"/>
    <w:rsid w:val="00614CD1"/>
    <w:rsid w:val="006151C0"/>
    <w:rsid w:val="006151F2"/>
    <w:rsid w:val="0061567B"/>
    <w:rsid w:val="00615AC8"/>
    <w:rsid w:val="0061764C"/>
    <w:rsid w:val="00620575"/>
    <w:rsid w:val="00620FD1"/>
    <w:rsid w:val="0062152A"/>
    <w:rsid w:val="00621753"/>
    <w:rsid w:val="00621C7B"/>
    <w:rsid w:val="006220D3"/>
    <w:rsid w:val="006222D1"/>
    <w:rsid w:val="00622777"/>
    <w:rsid w:val="00623187"/>
    <w:rsid w:val="00623287"/>
    <w:rsid w:val="0062349C"/>
    <w:rsid w:val="006234BC"/>
    <w:rsid w:val="00623583"/>
    <w:rsid w:val="00623805"/>
    <w:rsid w:val="006241EB"/>
    <w:rsid w:val="006242D3"/>
    <w:rsid w:val="00624332"/>
    <w:rsid w:val="006245F8"/>
    <w:rsid w:val="0062462F"/>
    <w:rsid w:val="00624BA1"/>
    <w:rsid w:val="006252D8"/>
    <w:rsid w:val="0062557A"/>
    <w:rsid w:val="00625ABF"/>
    <w:rsid w:val="0062661B"/>
    <w:rsid w:val="006270DE"/>
    <w:rsid w:val="00627832"/>
    <w:rsid w:val="00627D44"/>
    <w:rsid w:val="00627F41"/>
    <w:rsid w:val="00630118"/>
    <w:rsid w:val="00630514"/>
    <w:rsid w:val="006310AE"/>
    <w:rsid w:val="0063113C"/>
    <w:rsid w:val="006315EC"/>
    <w:rsid w:val="00631762"/>
    <w:rsid w:val="00631FF0"/>
    <w:rsid w:val="00632043"/>
    <w:rsid w:val="00632196"/>
    <w:rsid w:val="00632BA2"/>
    <w:rsid w:val="006332D7"/>
    <w:rsid w:val="0063382C"/>
    <w:rsid w:val="00633BF2"/>
    <w:rsid w:val="00633F67"/>
    <w:rsid w:val="0063409D"/>
    <w:rsid w:val="006345C3"/>
    <w:rsid w:val="0063530F"/>
    <w:rsid w:val="006362F9"/>
    <w:rsid w:val="006369A9"/>
    <w:rsid w:val="006373CD"/>
    <w:rsid w:val="00637A2F"/>
    <w:rsid w:val="00640507"/>
    <w:rsid w:val="00640BEF"/>
    <w:rsid w:val="00641283"/>
    <w:rsid w:val="006413CF"/>
    <w:rsid w:val="00641413"/>
    <w:rsid w:val="00641465"/>
    <w:rsid w:val="0064165D"/>
    <w:rsid w:val="00642471"/>
    <w:rsid w:val="00642806"/>
    <w:rsid w:val="00642E8C"/>
    <w:rsid w:val="006433BD"/>
    <w:rsid w:val="00643562"/>
    <w:rsid w:val="00643784"/>
    <w:rsid w:val="00644186"/>
    <w:rsid w:val="00644A21"/>
    <w:rsid w:val="00645549"/>
    <w:rsid w:val="00645A8A"/>
    <w:rsid w:val="00645C9F"/>
    <w:rsid w:val="00646305"/>
    <w:rsid w:val="00646864"/>
    <w:rsid w:val="00646A6C"/>
    <w:rsid w:val="006475BA"/>
    <w:rsid w:val="006475E6"/>
    <w:rsid w:val="00647F04"/>
    <w:rsid w:val="00647F15"/>
    <w:rsid w:val="006502C3"/>
    <w:rsid w:val="0065074C"/>
    <w:rsid w:val="006508B9"/>
    <w:rsid w:val="00650A68"/>
    <w:rsid w:val="00650CA1"/>
    <w:rsid w:val="00650EE8"/>
    <w:rsid w:val="0065143C"/>
    <w:rsid w:val="00651854"/>
    <w:rsid w:val="00651AFF"/>
    <w:rsid w:val="00652578"/>
    <w:rsid w:val="00652713"/>
    <w:rsid w:val="006529A3"/>
    <w:rsid w:val="00652FF8"/>
    <w:rsid w:val="00653348"/>
    <w:rsid w:val="006539E8"/>
    <w:rsid w:val="006560AC"/>
    <w:rsid w:val="00656222"/>
    <w:rsid w:val="00656307"/>
    <w:rsid w:val="006565D8"/>
    <w:rsid w:val="00656B96"/>
    <w:rsid w:val="00656F79"/>
    <w:rsid w:val="00657366"/>
    <w:rsid w:val="0065736B"/>
    <w:rsid w:val="0065747D"/>
    <w:rsid w:val="006578E4"/>
    <w:rsid w:val="00657913"/>
    <w:rsid w:val="00657AE5"/>
    <w:rsid w:val="006611A4"/>
    <w:rsid w:val="006619B0"/>
    <w:rsid w:val="00662012"/>
    <w:rsid w:val="00662201"/>
    <w:rsid w:val="00662543"/>
    <w:rsid w:val="006626D0"/>
    <w:rsid w:val="006628BA"/>
    <w:rsid w:val="006628E9"/>
    <w:rsid w:val="0066331A"/>
    <w:rsid w:val="00663B94"/>
    <w:rsid w:val="006641F4"/>
    <w:rsid w:val="00664B0A"/>
    <w:rsid w:val="00664E8C"/>
    <w:rsid w:val="00664F15"/>
    <w:rsid w:val="006650CF"/>
    <w:rsid w:val="00665B4E"/>
    <w:rsid w:val="00665F7C"/>
    <w:rsid w:val="0066633E"/>
    <w:rsid w:val="0066699A"/>
    <w:rsid w:val="00666DFC"/>
    <w:rsid w:val="00666EBB"/>
    <w:rsid w:val="0066779E"/>
    <w:rsid w:val="006677EA"/>
    <w:rsid w:val="00667FAF"/>
    <w:rsid w:val="0067096D"/>
    <w:rsid w:val="00670AF4"/>
    <w:rsid w:val="00670C39"/>
    <w:rsid w:val="00671685"/>
    <w:rsid w:val="006719E0"/>
    <w:rsid w:val="0067235E"/>
    <w:rsid w:val="0067269D"/>
    <w:rsid w:val="00672988"/>
    <w:rsid w:val="00672C64"/>
    <w:rsid w:val="006732BE"/>
    <w:rsid w:val="00673EF7"/>
    <w:rsid w:val="0067446B"/>
    <w:rsid w:val="00674E6A"/>
    <w:rsid w:val="00675CF4"/>
    <w:rsid w:val="0067668E"/>
    <w:rsid w:val="00676A64"/>
    <w:rsid w:val="00676D7E"/>
    <w:rsid w:val="006773E7"/>
    <w:rsid w:val="00677925"/>
    <w:rsid w:val="006779BF"/>
    <w:rsid w:val="0068036D"/>
    <w:rsid w:val="00680410"/>
    <w:rsid w:val="006807AE"/>
    <w:rsid w:val="00680F46"/>
    <w:rsid w:val="006812DC"/>
    <w:rsid w:val="006813F3"/>
    <w:rsid w:val="00681FDC"/>
    <w:rsid w:val="006826DB"/>
    <w:rsid w:val="00682B53"/>
    <w:rsid w:val="00682F27"/>
    <w:rsid w:val="00683648"/>
    <w:rsid w:val="00683B6D"/>
    <w:rsid w:val="00683C2F"/>
    <w:rsid w:val="00684C48"/>
    <w:rsid w:val="006852B5"/>
    <w:rsid w:val="006859DB"/>
    <w:rsid w:val="00685A15"/>
    <w:rsid w:val="00685CED"/>
    <w:rsid w:val="0068678D"/>
    <w:rsid w:val="00687488"/>
    <w:rsid w:val="0068780D"/>
    <w:rsid w:val="00687B0C"/>
    <w:rsid w:val="006904ED"/>
    <w:rsid w:val="00690E2E"/>
    <w:rsid w:val="006915D7"/>
    <w:rsid w:val="006923DA"/>
    <w:rsid w:val="00692814"/>
    <w:rsid w:val="00692C39"/>
    <w:rsid w:val="00693274"/>
    <w:rsid w:val="006932E7"/>
    <w:rsid w:val="00693347"/>
    <w:rsid w:val="0069334C"/>
    <w:rsid w:val="006948EF"/>
    <w:rsid w:val="00695167"/>
    <w:rsid w:val="0069580C"/>
    <w:rsid w:val="00695845"/>
    <w:rsid w:val="00695A1A"/>
    <w:rsid w:val="0069693C"/>
    <w:rsid w:val="00696C99"/>
    <w:rsid w:val="00696D63"/>
    <w:rsid w:val="00696EC3"/>
    <w:rsid w:val="006971C3"/>
    <w:rsid w:val="006974CE"/>
    <w:rsid w:val="006975B8"/>
    <w:rsid w:val="00697B32"/>
    <w:rsid w:val="00697F1C"/>
    <w:rsid w:val="006A032F"/>
    <w:rsid w:val="006A0438"/>
    <w:rsid w:val="006A0DD3"/>
    <w:rsid w:val="006A146E"/>
    <w:rsid w:val="006A171F"/>
    <w:rsid w:val="006A1BEB"/>
    <w:rsid w:val="006A25D6"/>
    <w:rsid w:val="006A27CD"/>
    <w:rsid w:val="006A2B03"/>
    <w:rsid w:val="006A3022"/>
    <w:rsid w:val="006A41AE"/>
    <w:rsid w:val="006A432A"/>
    <w:rsid w:val="006A45E5"/>
    <w:rsid w:val="006A4780"/>
    <w:rsid w:val="006A4856"/>
    <w:rsid w:val="006A5474"/>
    <w:rsid w:val="006A564B"/>
    <w:rsid w:val="006A5BB9"/>
    <w:rsid w:val="006A60AC"/>
    <w:rsid w:val="006B05B5"/>
    <w:rsid w:val="006B1202"/>
    <w:rsid w:val="006B1545"/>
    <w:rsid w:val="006B1765"/>
    <w:rsid w:val="006B1CB3"/>
    <w:rsid w:val="006B200F"/>
    <w:rsid w:val="006B23B9"/>
    <w:rsid w:val="006B2813"/>
    <w:rsid w:val="006B2815"/>
    <w:rsid w:val="006B2DA7"/>
    <w:rsid w:val="006B2E56"/>
    <w:rsid w:val="006B2E6E"/>
    <w:rsid w:val="006B2F4D"/>
    <w:rsid w:val="006B306B"/>
    <w:rsid w:val="006B31C9"/>
    <w:rsid w:val="006B3682"/>
    <w:rsid w:val="006B3974"/>
    <w:rsid w:val="006B3C45"/>
    <w:rsid w:val="006B4344"/>
    <w:rsid w:val="006B48CB"/>
    <w:rsid w:val="006B4C00"/>
    <w:rsid w:val="006B5182"/>
    <w:rsid w:val="006B564D"/>
    <w:rsid w:val="006B7312"/>
    <w:rsid w:val="006C02C8"/>
    <w:rsid w:val="006C0A88"/>
    <w:rsid w:val="006C1445"/>
    <w:rsid w:val="006C15B0"/>
    <w:rsid w:val="006C1E9C"/>
    <w:rsid w:val="006C1F0C"/>
    <w:rsid w:val="006C1FBE"/>
    <w:rsid w:val="006C2DC9"/>
    <w:rsid w:val="006C2FFE"/>
    <w:rsid w:val="006C3515"/>
    <w:rsid w:val="006C35D8"/>
    <w:rsid w:val="006C3AB0"/>
    <w:rsid w:val="006C3EEA"/>
    <w:rsid w:val="006C41D9"/>
    <w:rsid w:val="006C4FC1"/>
    <w:rsid w:val="006C51A5"/>
    <w:rsid w:val="006C529D"/>
    <w:rsid w:val="006C5814"/>
    <w:rsid w:val="006C6798"/>
    <w:rsid w:val="006C6DF7"/>
    <w:rsid w:val="006C7D87"/>
    <w:rsid w:val="006D0826"/>
    <w:rsid w:val="006D0C12"/>
    <w:rsid w:val="006D0E6B"/>
    <w:rsid w:val="006D1BF5"/>
    <w:rsid w:val="006D2146"/>
    <w:rsid w:val="006D2E15"/>
    <w:rsid w:val="006D2F15"/>
    <w:rsid w:val="006D349D"/>
    <w:rsid w:val="006D4101"/>
    <w:rsid w:val="006D4946"/>
    <w:rsid w:val="006D4B7B"/>
    <w:rsid w:val="006D5A0F"/>
    <w:rsid w:val="006D632E"/>
    <w:rsid w:val="006D6C9C"/>
    <w:rsid w:val="006D7699"/>
    <w:rsid w:val="006D7E72"/>
    <w:rsid w:val="006E00CA"/>
    <w:rsid w:val="006E094A"/>
    <w:rsid w:val="006E12B1"/>
    <w:rsid w:val="006E133D"/>
    <w:rsid w:val="006E13D1"/>
    <w:rsid w:val="006E1405"/>
    <w:rsid w:val="006E174C"/>
    <w:rsid w:val="006E1BA4"/>
    <w:rsid w:val="006E1E67"/>
    <w:rsid w:val="006E22F5"/>
    <w:rsid w:val="006E2AFC"/>
    <w:rsid w:val="006E39F8"/>
    <w:rsid w:val="006E4D0C"/>
    <w:rsid w:val="006E4D1B"/>
    <w:rsid w:val="006E5B78"/>
    <w:rsid w:val="006E67BA"/>
    <w:rsid w:val="006E699D"/>
    <w:rsid w:val="006E6BA3"/>
    <w:rsid w:val="006F03F6"/>
    <w:rsid w:val="006F1116"/>
    <w:rsid w:val="006F1BB0"/>
    <w:rsid w:val="006F1C4F"/>
    <w:rsid w:val="006F1DCD"/>
    <w:rsid w:val="006F2654"/>
    <w:rsid w:val="006F26FD"/>
    <w:rsid w:val="006F3196"/>
    <w:rsid w:val="006F31B2"/>
    <w:rsid w:val="006F3C54"/>
    <w:rsid w:val="006F418C"/>
    <w:rsid w:val="006F5E64"/>
    <w:rsid w:val="006F5F1B"/>
    <w:rsid w:val="006F60CB"/>
    <w:rsid w:val="006F60DE"/>
    <w:rsid w:val="006F65FB"/>
    <w:rsid w:val="006F7914"/>
    <w:rsid w:val="006F7C0B"/>
    <w:rsid w:val="006F7E46"/>
    <w:rsid w:val="00700975"/>
    <w:rsid w:val="00700AB4"/>
    <w:rsid w:val="00700EA9"/>
    <w:rsid w:val="00700FCA"/>
    <w:rsid w:val="007015C6"/>
    <w:rsid w:val="00701645"/>
    <w:rsid w:val="00701BBC"/>
    <w:rsid w:val="00701D81"/>
    <w:rsid w:val="007027CA"/>
    <w:rsid w:val="00702D5A"/>
    <w:rsid w:val="00702EF7"/>
    <w:rsid w:val="00703571"/>
    <w:rsid w:val="00703989"/>
    <w:rsid w:val="007042E9"/>
    <w:rsid w:val="00704495"/>
    <w:rsid w:val="007047AD"/>
    <w:rsid w:val="00704A03"/>
    <w:rsid w:val="00706346"/>
    <w:rsid w:val="0070726F"/>
    <w:rsid w:val="007072B6"/>
    <w:rsid w:val="00707E36"/>
    <w:rsid w:val="007103B4"/>
    <w:rsid w:val="007108D3"/>
    <w:rsid w:val="0071118B"/>
    <w:rsid w:val="00711C66"/>
    <w:rsid w:val="00711E13"/>
    <w:rsid w:val="00711E78"/>
    <w:rsid w:val="00712EDA"/>
    <w:rsid w:val="0071314C"/>
    <w:rsid w:val="007136B6"/>
    <w:rsid w:val="007136D0"/>
    <w:rsid w:val="0071381E"/>
    <w:rsid w:val="00714EFC"/>
    <w:rsid w:val="007155A9"/>
    <w:rsid w:val="007158E1"/>
    <w:rsid w:val="00716AA6"/>
    <w:rsid w:val="0071705B"/>
    <w:rsid w:val="007170D8"/>
    <w:rsid w:val="00717426"/>
    <w:rsid w:val="00720505"/>
    <w:rsid w:val="00720CF2"/>
    <w:rsid w:val="00721248"/>
    <w:rsid w:val="007216F5"/>
    <w:rsid w:val="00721847"/>
    <w:rsid w:val="00722F75"/>
    <w:rsid w:val="00723336"/>
    <w:rsid w:val="007236A3"/>
    <w:rsid w:val="007239B6"/>
    <w:rsid w:val="0072490A"/>
    <w:rsid w:val="00724B64"/>
    <w:rsid w:val="0072517D"/>
    <w:rsid w:val="00725465"/>
    <w:rsid w:val="00725DB8"/>
    <w:rsid w:val="00725E13"/>
    <w:rsid w:val="0072628F"/>
    <w:rsid w:val="00726473"/>
    <w:rsid w:val="00726878"/>
    <w:rsid w:val="00726A21"/>
    <w:rsid w:val="00726BC9"/>
    <w:rsid w:val="007279A3"/>
    <w:rsid w:val="0073124A"/>
    <w:rsid w:val="00731B79"/>
    <w:rsid w:val="007320A2"/>
    <w:rsid w:val="007327CE"/>
    <w:rsid w:val="0073306A"/>
    <w:rsid w:val="00733893"/>
    <w:rsid w:val="00733A49"/>
    <w:rsid w:val="00734A05"/>
    <w:rsid w:val="00734DC9"/>
    <w:rsid w:val="00734ECC"/>
    <w:rsid w:val="00735C04"/>
    <w:rsid w:val="00735C6F"/>
    <w:rsid w:val="00735E7D"/>
    <w:rsid w:val="00736C4E"/>
    <w:rsid w:val="00737191"/>
    <w:rsid w:val="00737A31"/>
    <w:rsid w:val="007400E4"/>
    <w:rsid w:val="007419A6"/>
    <w:rsid w:val="00741F46"/>
    <w:rsid w:val="0074237D"/>
    <w:rsid w:val="00742A6A"/>
    <w:rsid w:val="00742B44"/>
    <w:rsid w:val="00743798"/>
    <w:rsid w:val="0074497B"/>
    <w:rsid w:val="00745CC9"/>
    <w:rsid w:val="0074656E"/>
    <w:rsid w:val="00746EF4"/>
    <w:rsid w:val="007472D5"/>
    <w:rsid w:val="007472EC"/>
    <w:rsid w:val="00747528"/>
    <w:rsid w:val="00747FD7"/>
    <w:rsid w:val="0075120B"/>
    <w:rsid w:val="00752034"/>
    <w:rsid w:val="00752B03"/>
    <w:rsid w:val="00753454"/>
    <w:rsid w:val="00753683"/>
    <w:rsid w:val="00753BB5"/>
    <w:rsid w:val="007544F1"/>
    <w:rsid w:val="00755619"/>
    <w:rsid w:val="00755E4A"/>
    <w:rsid w:val="007564CB"/>
    <w:rsid w:val="00756832"/>
    <w:rsid w:val="00756853"/>
    <w:rsid w:val="0075738A"/>
    <w:rsid w:val="00757A22"/>
    <w:rsid w:val="00757E86"/>
    <w:rsid w:val="00757F0B"/>
    <w:rsid w:val="007618A8"/>
    <w:rsid w:val="00761E98"/>
    <w:rsid w:val="007626D0"/>
    <w:rsid w:val="00762D13"/>
    <w:rsid w:val="00763317"/>
    <w:rsid w:val="00763329"/>
    <w:rsid w:val="007639ED"/>
    <w:rsid w:val="00763E0F"/>
    <w:rsid w:val="007647C6"/>
    <w:rsid w:val="007651CA"/>
    <w:rsid w:val="00765B97"/>
    <w:rsid w:val="007663F2"/>
    <w:rsid w:val="00766C4F"/>
    <w:rsid w:val="007670ED"/>
    <w:rsid w:val="00767519"/>
    <w:rsid w:val="00767B33"/>
    <w:rsid w:val="007704E1"/>
    <w:rsid w:val="007708DB"/>
    <w:rsid w:val="00770E5C"/>
    <w:rsid w:val="00771CAB"/>
    <w:rsid w:val="007724D5"/>
    <w:rsid w:val="00772569"/>
    <w:rsid w:val="0077260F"/>
    <w:rsid w:val="00772E8C"/>
    <w:rsid w:val="00772FDB"/>
    <w:rsid w:val="0077316B"/>
    <w:rsid w:val="007736D3"/>
    <w:rsid w:val="007746FD"/>
    <w:rsid w:val="0077500F"/>
    <w:rsid w:val="007751D9"/>
    <w:rsid w:val="00775418"/>
    <w:rsid w:val="0077548E"/>
    <w:rsid w:val="00775CDE"/>
    <w:rsid w:val="007762C1"/>
    <w:rsid w:val="00776541"/>
    <w:rsid w:val="0077730D"/>
    <w:rsid w:val="00777315"/>
    <w:rsid w:val="0078025E"/>
    <w:rsid w:val="007802E4"/>
    <w:rsid w:val="0078081B"/>
    <w:rsid w:val="00780919"/>
    <w:rsid w:val="00781589"/>
    <w:rsid w:val="007820D0"/>
    <w:rsid w:val="007824EF"/>
    <w:rsid w:val="007825D6"/>
    <w:rsid w:val="007825FF"/>
    <w:rsid w:val="007826C8"/>
    <w:rsid w:val="00784190"/>
    <w:rsid w:val="0078457B"/>
    <w:rsid w:val="00784756"/>
    <w:rsid w:val="00784828"/>
    <w:rsid w:val="00784EC9"/>
    <w:rsid w:val="0078539D"/>
    <w:rsid w:val="007856C1"/>
    <w:rsid w:val="0078571D"/>
    <w:rsid w:val="007857A5"/>
    <w:rsid w:val="00785B0F"/>
    <w:rsid w:val="00787051"/>
    <w:rsid w:val="007875F6"/>
    <w:rsid w:val="00787934"/>
    <w:rsid w:val="00787BC3"/>
    <w:rsid w:val="00787DCD"/>
    <w:rsid w:val="0079018D"/>
    <w:rsid w:val="007901DC"/>
    <w:rsid w:val="00790422"/>
    <w:rsid w:val="00790B33"/>
    <w:rsid w:val="00791131"/>
    <w:rsid w:val="007917D1"/>
    <w:rsid w:val="00791848"/>
    <w:rsid w:val="00791A00"/>
    <w:rsid w:val="00791C02"/>
    <w:rsid w:val="00791D96"/>
    <w:rsid w:val="00791DDB"/>
    <w:rsid w:val="00792AD3"/>
    <w:rsid w:val="00792CEE"/>
    <w:rsid w:val="007930B0"/>
    <w:rsid w:val="0079333F"/>
    <w:rsid w:val="007936A8"/>
    <w:rsid w:val="00793FC7"/>
    <w:rsid w:val="00794AF1"/>
    <w:rsid w:val="00794C4E"/>
    <w:rsid w:val="00794CDD"/>
    <w:rsid w:val="00794DA2"/>
    <w:rsid w:val="007958FB"/>
    <w:rsid w:val="00795C5E"/>
    <w:rsid w:val="007962B0"/>
    <w:rsid w:val="007962B4"/>
    <w:rsid w:val="0079638E"/>
    <w:rsid w:val="00796ADA"/>
    <w:rsid w:val="00796F15"/>
    <w:rsid w:val="00796FDD"/>
    <w:rsid w:val="0079743C"/>
    <w:rsid w:val="00797AA0"/>
    <w:rsid w:val="00797E22"/>
    <w:rsid w:val="007A06E0"/>
    <w:rsid w:val="007A0C67"/>
    <w:rsid w:val="007A138F"/>
    <w:rsid w:val="007A15F2"/>
    <w:rsid w:val="007A1606"/>
    <w:rsid w:val="007A1640"/>
    <w:rsid w:val="007A1AE4"/>
    <w:rsid w:val="007A1D88"/>
    <w:rsid w:val="007A39DF"/>
    <w:rsid w:val="007A3ED5"/>
    <w:rsid w:val="007A43ED"/>
    <w:rsid w:val="007A491C"/>
    <w:rsid w:val="007A4BDD"/>
    <w:rsid w:val="007A4F34"/>
    <w:rsid w:val="007A522B"/>
    <w:rsid w:val="007A5777"/>
    <w:rsid w:val="007A58DF"/>
    <w:rsid w:val="007A5A44"/>
    <w:rsid w:val="007A690D"/>
    <w:rsid w:val="007A6CFD"/>
    <w:rsid w:val="007A6DBE"/>
    <w:rsid w:val="007A72EE"/>
    <w:rsid w:val="007A7321"/>
    <w:rsid w:val="007B0397"/>
    <w:rsid w:val="007B0ADB"/>
    <w:rsid w:val="007B14CE"/>
    <w:rsid w:val="007B26EE"/>
    <w:rsid w:val="007B2D06"/>
    <w:rsid w:val="007B2FA1"/>
    <w:rsid w:val="007B3145"/>
    <w:rsid w:val="007B3502"/>
    <w:rsid w:val="007B3C67"/>
    <w:rsid w:val="007B3E6D"/>
    <w:rsid w:val="007B44ED"/>
    <w:rsid w:val="007B491A"/>
    <w:rsid w:val="007B5370"/>
    <w:rsid w:val="007B5435"/>
    <w:rsid w:val="007B5D37"/>
    <w:rsid w:val="007B5F7A"/>
    <w:rsid w:val="007B61F5"/>
    <w:rsid w:val="007B63FA"/>
    <w:rsid w:val="007B718F"/>
    <w:rsid w:val="007B7496"/>
    <w:rsid w:val="007B7D96"/>
    <w:rsid w:val="007C0026"/>
    <w:rsid w:val="007C0732"/>
    <w:rsid w:val="007C0802"/>
    <w:rsid w:val="007C0FE5"/>
    <w:rsid w:val="007C11E2"/>
    <w:rsid w:val="007C12BE"/>
    <w:rsid w:val="007C1F06"/>
    <w:rsid w:val="007C239D"/>
    <w:rsid w:val="007C24EB"/>
    <w:rsid w:val="007C2739"/>
    <w:rsid w:val="007C27BD"/>
    <w:rsid w:val="007C2815"/>
    <w:rsid w:val="007C335F"/>
    <w:rsid w:val="007C3805"/>
    <w:rsid w:val="007C3C73"/>
    <w:rsid w:val="007C4B0F"/>
    <w:rsid w:val="007C4DAD"/>
    <w:rsid w:val="007C5496"/>
    <w:rsid w:val="007C54E2"/>
    <w:rsid w:val="007C5830"/>
    <w:rsid w:val="007C5933"/>
    <w:rsid w:val="007C599E"/>
    <w:rsid w:val="007C5A33"/>
    <w:rsid w:val="007C5DB8"/>
    <w:rsid w:val="007C5DCE"/>
    <w:rsid w:val="007C6CA2"/>
    <w:rsid w:val="007D0291"/>
    <w:rsid w:val="007D0451"/>
    <w:rsid w:val="007D05B2"/>
    <w:rsid w:val="007D05FA"/>
    <w:rsid w:val="007D0C44"/>
    <w:rsid w:val="007D17F3"/>
    <w:rsid w:val="007D1972"/>
    <w:rsid w:val="007D1F33"/>
    <w:rsid w:val="007D2119"/>
    <w:rsid w:val="007D2523"/>
    <w:rsid w:val="007D25A0"/>
    <w:rsid w:val="007D277E"/>
    <w:rsid w:val="007D2B20"/>
    <w:rsid w:val="007D3307"/>
    <w:rsid w:val="007D44CE"/>
    <w:rsid w:val="007D4620"/>
    <w:rsid w:val="007D4901"/>
    <w:rsid w:val="007D4A94"/>
    <w:rsid w:val="007D5343"/>
    <w:rsid w:val="007D541E"/>
    <w:rsid w:val="007D54F8"/>
    <w:rsid w:val="007D5615"/>
    <w:rsid w:val="007D5A82"/>
    <w:rsid w:val="007D5E27"/>
    <w:rsid w:val="007D63C3"/>
    <w:rsid w:val="007D6F64"/>
    <w:rsid w:val="007E0DDA"/>
    <w:rsid w:val="007E175A"/>
    <w:rsid w:val="007E1782"/>
    <w:rsid w:val="007E25AB"/>
    <w:rsid w:val="007E2804"/>
    <w:rsid w:val="007E2A6F"/>
    <w:rsid w:val="007E2F41"/>
    <w:rsid w:val="007E3230"/>
    <w:rsid w:val="007E380C"/>
    <w:rsid w:val="007E3917"/>
    <w:rsid w:val="007E44FC"/>
    <w:rsid w:val="007E463D"/>
    <w:rsid w:val="007E4739"/>
    <w:rsid w:val="007E5AC2"/>
    <w:rsid w:val="007E6A2B"/>
    <w:rsid w:val="007E74A8"/>
    <w:rsid w:val="007E79C5"/>
    <w:rsid w:val="007E7DE5"/>
    <w:rsid w:val="007F0798"/>
    <w:rsid w:val="007F0D80"/>
    <w:rsid w:val="007F0E0F"/>
    <w:rsid w:val="007F1418"/>
    <w:rsid w:val="007F2424"/>
    <w:rsid w:val="007F2558"/>
    <w:rsid w:val="007F2845"/>
    <w:rsid w:val="007F2A69"/>
    <w:rsid w:val="007F2B84"/>
    <w:rsid w:val="007F3292"/>
    <w:rsid w:val="007F38A2"/>
    <w:rsid w:val="007F3B22"/>
    <w:rsid w:val="007F3F31"/>
    <w:rsid w:val="007F43BC"/>
    <w:rsid w:val="007F4740"/>
    <w:rsid w:val="007F586C"/>
    <w:rsid w:val="007F62FB"/>
    <w:rsid w:val="007F73C5"/>
    <w:rsid w:val="008006C6"/>
    <w:rsid w:val="00800862"/>
    <w:rsid w:val="00800B16"/>
    <w:rsid w:val="00800C52"/>
    <w:rsid w:val="0080153E"/>
    <w:rsid w:val="008018C8"/>
    <w:rsid w:val="00802005"/>
    <w:rsid w:val="0080225A"/>
    <w:rsid w:val="0080263A"/>
    <w:rsid w:val="0080329D"/>
    <w:rsid w:val="00804FCF"/>
    <w:rsid w:val="0080505D"/>
    <w:rsid w:val="008052FD"/>
    <w:rsid w:val="00805447"/>
    <w:rsid w:val="008054D8"/>
    <w:rsid w:val="008055A9"/>
    <w:rsid w:val="00805BD5"/>
    <w:rsid w:val="00805EB9"/>
    <w:rsid w:val="00806CE1"/>
    <w:rsid w:val="0080703F"/>
    <w:rsid w:val="0080742D"/>
    <w:rsid w:val="008100AC"/>
    <w:rsid w:val="008107A4"/>
    <w:rsid w:val="00810C05"/>
    <w:rsid w:val="0081151E"/>
    <w:rsid w:val="00811A5F"/>
    <w:rsid w:val="00811A64"/>
    <w:rsid w:val="00811C7E"/>
    <w:rsid w:val="00812498"/>
    <w:rsid w:val="008127E6"/>
    <w:rsid w:val="0081289F"/>
    <w:rsid w:val="00812960"/>
    <w:rsid w:val="00812CBF"/>
    <w:rsid w:val="0081336E"/>
    <w:rsid w:val="00813638"/>
    <w:rsid w:val="00813928"/>
    <w:rsid w:val="00813A5E"/>
    <w:rsid w:val="008154EC"/>
    <w:rsid w:val="00816243"/>
    <w:rsid w:val="00816930"/>
    <w:rsid w:val="00816C3D"/>
    <w:rsid w:val="00816F73"/>
    <w:rsid w:val="008207FD"/>
    <w:rsid w:val="00820DC7"/>
    <w:rsid w:val="00820FFB"/>
    <w:rsid w:val="00821698"/>
    <w:rsid w:val="008221FE"/>
    <w:rsid w:val="00822409"/>
    <w:rsid w:val="00822418"/>
    <w:rsid w:val="00822A0A"/>
    <w:rsid w:val="00822BF5"/>
    <w:rsid w:val="00824495"/>
    <w:rsid w:val="00824894"/>
    <w:rsid w:val="00824FFF"/>
    <w:rsid w:val="00825366"/>
    <w:rsid w:val="00825C09"/>
    <w:rsid w:val="00825E84"/>
    <w:rsid w:val="008268C3"/>
    <w:rsid w:val="00826C7B"/>
    <w:rsid w:val="00826DD9"/>
    <w:rsid w:val="00826E01"/>
    <w:rsid w:val="008277A8"/>
    <w:rsid w:val="008278B6"/>
    <w:rsid w:val="00827F71"/>
    <w:rsid w:val="008307ED"/>
    <w:rsid w:val="008308D4"/>
    <w:rsid w:val="00830B3B"/>
    <w:rsid w:val="00831160"/>
    <w:rsid w:val="0083182F"/>
    <w:rsid w:val="0083184F"/>
    <w:rsid w:val="008321C2"/>
    <w:rsid w:val="00832B79"/>
    <w:rsid w:val="00833027"/>
    <w:rsid w:val="0083350F"/>
    <w:rsid w:val="00834358"/>
    <w:rsid w:val="008346BD"/>
    <w:rsid w:val="00834923"/>
    <w:rsid w:val="008359EB"/>
    <w:rsid w:val="00835EDD"/>
    <w:rsid w:val="00836892"/>
    <w:rsid w:val="00836B7A"/>
    <w:rsid w:val="00836DBC"/>
    <w:rsid w:val="00837B90"/>
    <w:rsid w:val="00837D9D"/>
    <w:rsid w:val="00837E88"/>
    <w:rsid w:val="0084017B"/>
    <w:rsid w:val="008406EF"/>
    <w:rsid w:val="008409AA"/>
    <w:rsid w:val="00840A06"/>
    <w:rsid w:val="00840FB8"/>
    <w:rsid w:val="008421D7"/>
    <w:rsid w:val="0084283C"/>
    <w:rsid w:val="00842A52"/>
    <w:rsid w:val="00842E0C"/>
    <w:rsid w:val="00843887"/>
    <w:rsid w:val="00843A7A"/>
    <w:rsid w:val="008446D1"/>
    <w:rsid w:val="008447F5"/>
    <w:rsid w:val="008454CF"/>
    <w:rsid w:val="00846292"/>
    <w:rsid w:val="008473E3"/>
    <w:rsid w:val="00847D96"/>
    <w:rsid w:val="00847E8C"/>
    <w:rsid w:val="008506E1"/>
    <w:rsid w:val="0085079A"/>
    <w:rsid w:val="00850A0C"/>
    <w:rsid w:val="00850D96"/>
    <w:rsid w:val="00850FF1"/>
    <w:rsid w:val="00851321"/>
    <w:rsid w:val="008515EE"/>
    <w:rsid w:val="008516A1"/>
    <w:rsid w:val="00851A8E"/>
    <w:rsid w:val="00851EC7"/>
    <w:rsid w:val="008528D3"/>
    <w:rsid w:val="00852E61"/>
    <w:rsid w:val="008538CE"/>
    <w:rsid w:val="00854553"/>
    <w:rsid w:val="00854945"/>
    <w:rsid w:val="00855A23"/>
    <w:rsid w:val="00855B86"/>
    <w:rsid w:val="008562F9"/>
    <w:rsid w:val="00856347"/>
    <w:rsid w:val="00856D47"/>
    <w:rsid w:val="00856E4A"/>
    <w:rsid w:val="00857BAA"/>
    <w:rsid w:val="00860132"/>
    <w:rsid w:val="00860874"/>
    <w:rsid w:val="008609A3"/>
    <w:rsid w:val="00860D29"/>
    <w:rsid w:val="0086186B"/>
    <w:rsid w:val="00862008"/>
    <w:rsid w:val="00862234"/>
    <w:rsid w:val="00862720"/>
    <w:rsid w:val="0086287E"/>
    <w:rsid w:val="008628C8"/>
    <w:rsid w:val="00862B2A"/>
    <w:rsid w:val="008630B9"/>
    <w:rsid w:val="0086313C"/>
    <w:rsid w:val="00863F37"/>
    <w:rsid w:val="0086406B"/>
    <w:rsid w:val="0086435E"/>
    <w:rsid w:val="008647F4"/>
    <w:rsid w:val="00864898"/>
    <w:rsid w:val="00864C8C"/>
    <w:rsid w:val="008653EE"/>
    <w:rsid w:val="008654FC"/>
    <w:rsid w:val="008659EF"/>
    <w:rsid w:val="008659FB"/>
    <w:rsid w:val="0086709D"/>
    <w:rsid w:val="008672AD"/>
    <w:rsid w:val="00867651"/>
    <w:rsid w:val="00867907"/>
    <w:rsid w:val="0086792D"/>
    <w:rsid w:val="00867B5A"/>
    <w:rsid w:val="00867C1D"/>
    <w:rsid w:val="00867DB1"/>
    <w:rsid w:val="00870E43"/>
    <w:rsid w:val="008713D1"/>
    <w:rsid w:val="00871D1A"/>
    <w:rsid w:val="0087210A"/>
    <w:rsid w:val="00872CA1"/>
    <w:rsid w:val="008733D0"/>
    <w:rsid w:val="00873998"/>
    <w:rsid w:val="00874009"/>
    <w:rsid w:val="00874084"/>
    <w:rsid w:val="00874158"/>
    <w:rsid w:val="008743F3"/>
    <w:rsid w:val="0087444A"/>
    <w:rsid w:val="008744E8"/>
    <w:rsid w:val="00874550"/>
    <w:rsid w:val="00874FF4"/>
    <w:rsid w:val="00875139"/>
    <w:rsid w:val="00875410"/>
    <w:rsid w:val="00876C49"/>
    <w:rsid w:val="0087710F"/>
    <w:rsid w:val="008772E5"/>
    <w:rsid w:val="0088041A"/>
    <w:rsid w:val="00880E40"/>
    <w:rsid w:val="00880EDF"/>
    <w:rsid w:val="008811FD"/>
    <w:rsid w:val="0088208D"/>
    <w:rsid w:val="008821D0"/>
    <w:rsid w:val="008821ED"/>
    <w:rsid w:val="00882833"/>
    <w:rsid w:val="00882DE6"/>
    <w:rsid w:val="00882FA8"/>
    <w:rsid w:val="0088309A"/>
    <w:rsid w:val="00883205"/>
    <w:rsid w:val="00883723"/>
    <w:rsid w:val="00883A20"/>
    <w:rsid w:val="00883D4D"/>
    <w:rsid w:val="00884007"/>
    <w:rsid w:val="00884211"/>
    <w:rsid w:val="00884B59"/>
    <w:rsid w:val="00884F2A"/>
    <w:rsid w:val="00884FB1"/>
    <w:rsid w:val="008850BA"/>
    <w:rsid w:val="00885580"/>
    <w:rsid w:val="00885876"/>
    <w:rsid w:val="00886077"/>
    <w:rsid w:val="00886185"/>
    <w:rsid w:val="008861D9"/>
    <w:rsid w:val="0088638C"/>
    <w:rsid w:val="00886EDF"/>
    <w:rsid w:val="0088753D"/>
    <w:rsid w:val="008875BD"/>
    <w:rsid w:val="008906B8"/>
    <w:rsid w:val="008906C0"/>
    <w:rsid w:val="008908B7"/>
    <w:rsid w:val="008908E5"/>
    <w:rsid w:val="00890F7B"/>
    <w:rsid w:val="00890F95"/>
    <w:rsid w:val="00891216"/>
    <w:rsid w:val="008918FB"/>
    <w:rsid w:val="00891BE6"/>
    <w:rsid w:val="00892488"/>
    <w:rsid w:val="00892561"/>
    <w:rsid w:val="00892746"/>
    <w:rsid w:val="0089316D"/>
    <w:rsid w:val="00893406"/>
    <w:rsid w:val="008943A0"/>
    <w:rsid w:val="00894B58"/>
    <w:rsid w:val="00894FDC"/>
    <w:rsid w:val="00895790"/>
    <w:rsid w:val="008957D3"/>
    <w:rsid w:val="00896414"/>
    <w:rsid w:val="00896AA4"/>
    <w:rsid w:val="00896AEC"/>
    <w:rsid w:val="00896BDD"/>
    <w:rsid w:val="00896C21"/>
    <w:rsid w:val="0089716F"/>
    <w:rsid w:val="00897355"/>
    <w:rsid w:val="00897594"/>
    <w:rsid w:val="008975CF"/>
    <w:rsid w:val="00897B3B"/>
    <w:rsid w:val="00897C71"/>
    <w:rsid w:val="008A0F54"/>
    <w:rsid w:val="008A0F7D"/>
    <w:rsid w:val="008A16F9"/>
    <w:rsid w:val="008A1A9A"/>
    <w:rsid w:val="008A1D3E"/>
    <w:rsid w:val="008A3038"/>
    <w:rsid w:val="008A36EA"/>
    <w:rsid w:val="008A3815"/>
    <w:rsid w:val="008A4B16"/>
    <w:rsid w:val="008A4D63"/>
    <w:rsid w:val="008A4E11"/>
    <w:rsid w:val="008A4E2B"/>
    <w:rsid w:val="008A5A6E"/>
    <w:rsid w:val="008A6418"/>
    <w:rsid w:val="008A66A2"/>
    <w:rsid w:val="008A68F3"/>
    <w:rsid w:val="008A6D62"/>
    <w:rsid w:val="008A7774"/>
    <w:rsid w:val="008A7C6A"/>
    <w:rsid w:val="008B0BEB"/>
    <w:rsid w:val="008B1079"/>
    <w:rsid w:val="008B13E9"/>
    <w:rsid w:val="008B21E9"/>
    <w:rsid w:val="008B2257"/>
    <w:rsid w:val="008B2436"/>
    <w:rsid w:val="008B2C84"/>
    <w:rsid w:val="008B2DC8"/>
    <w:rsid w:val="008B39FE"/>
    <w:rsid w:val="008B3B51"/>
    <w:rsid w:val="008B3B55"/>
    <w:rsid w:val="008B4057"/>
    <w:rsid w:val="008B4145"/>
    <w:rsid w:val="008B4BF9"/>
    <w:rsid w:val="008B5071"/>
    <w:rsid w:val="008B5290"/>
    <w:rsid w:val="008B5DD3"/>
    <w:rsid w:val="008B5FF1"/>
    <w:rsid w:val="008B6530"/>
    <w:rsid w:val="008B6880"/>
    <w:rsid w:val="008B6A40"/>
    <w:rsid w:val="008B72EC"/>
    <w:rsid w:val="008C00FE"/>
    <w:rsid w:val="008C0486"/>
    <w:rsid w:val="008C05C4"/>
    <w:rsid w:val="008C1385"/>
    <w:rsid w:val="008C191E"/>
    <w:rsid w:val="008C1B3C"/>
    <w:rsid w:val="008C1FAD"/>
    <w:rsid w:val="008C2100"/>
    <w:rsid w:val="008C2472"/>
    <w:rsid w:val="008C29E6"/>
    <w:rsid w:val="008C2CFD"/>
    <w:rsid w:val="008C3E44"/>
    <w:rsid w:val="008C3FDC"/>
    <w:rsid w:val="008C47AD"/>
    <w:rsid w:val="008C5E9C"/>
    <w:rsid w:val="008C603A"/>
    <w:rsid w:val="008C6AA5"/>
    <w:rsid w:val="008C71C8"/>
    <w:rsid w:val="008C7955"/>
    <w:rsid w:val="008D032A"/>
    <w:rsid w:val="008D05B0"/>
    <w:rsid w:val="008D167D"/>
    <w:rsid w:val="008D21A5"/>
    <w:rsid w:val="008D3116"/>
    <w:rsid w:val="008D3682"/>
    <w:rsid w:val="008D4019"/>
    <w:rsid w:val="008D42C6"/>
    <w:rsid w:val="008D46FB"/>
    <w:rsid w:val="008D492A"/>
    <w:rsid w:val="008D4B58"/>
    <w:rsid w:val="008D4B7F"/>
    <w:rsid w:val="008D4B8A"/>
    <w:rsid w:val="008D54E7"/>
    <w:rsid w:val="008D60B7"/>
    <w:rsid w:val="008D6541"/>
    <w:rsid w:val="008D6F7E"/>
    <w:rsid w:val="008D7D7B"/>
    <w:rsid w:val="008E0395"/>
    <w:rsid w:val="008E0B15"/>
    <w:rsid w:val="008E0E76"/>
    <w:rsid w:val="008E0F52"/>
    <w:rsid w:val="008E16B9"/>
    <w:rsid w:val="008E216C"/>
    <w:rsid w:val="008E223C"/>
    <w:rsid w:val="008E2316"/>
    <w:rsid w:val="008E23FA"/>
    <w:rsid w:val="008E2853"/>
    <w:rsid w:val="008E2E2A"/>
    <w:rsid w:val="008E2E3F"/>
    <w:rsid w:val="008E3063"/>
    <w:rsid w:val="008E32E2"/>
    <w:rsid w:val="008E34BE"/>
    <w:rsid w:val="008E3AA8"/>
    <w:rsid w:val="008E3E57"/>
    <w:rsid w:val="008E42CE"/>
    <w:rsid w:val="008E42F4"/>
    <w:rsid w:val="008E4333"/>
    <w:rsid w:val="008E4A31"/>
    <w:rsid w:val="008E5657"/>
    <w:rsid w:val="008E57D0"/>
    <w:rsid w:val="008E5E51"/>
    <w:rsid w:val="008E7278"/>
    <w:rsid w:val="008F00DB"/>
    <w:rsid w:val="008F1264"/>
    <w:rsid w:val="008F2180"/>
    <w:rsid w:val="008F2908"/>
    <w:rsid w:val="008F3BE8"/>
    <w:rsid w:val="008F3E16"/>
    <w:rsid w:val="008F47C6"/>
    <w:rsid w:val="008F4A11"/>
    <w:rsid w:val="008F4BA9"/>
    <w:rsid w:val="008F6647"/>
    <w:rsid w:val="008F6EE4"/>
    <w:rsid w:val="008F700E"/>
    <w:rsid w:val="00900343"/>
    <w:rsid w:val="0090041C"/>
    <w:rsid w:val="00900501"/>
    <w:rsid w:val="009006A2"/>
    <w:rsid w:val="0090102B"/>
    <w:rsid w:val="00901448"/>
    <w:rsid w:val="00901AEE"/>
    <w:rsid w:val="0090223F"/>
    <w:rsid w:val="009036BC"/>
    <w:rsid w:val="00903D30"/>
    <w:rsid w:val="00904414"/>
    <w:rsid w:val="00904721"/>
    <w:rsid w:val="00905197"/>
    <w:rsid w:val="00905C47"/>
    <w:rsid w:val="00906002"/>
    <w:rsid w:val="00906379"/>
    <w:rsid w:val="00906A13"/>
    <w:rsid w:val="00906A8C"/>
    <w:rsid w:val="009077D1"/>
    <w:rsid w:val="00907903"/>
    <w:rsid w:val="009101EA"/>
    <w:rsid w:val="009106FC"/>
    <w:rsid w:val="009108E5"/>
    <w:rsid w:val="0091137B"/>
    <w:rsid w:val="0091165D"/>
    <w:rsid w:val="009116B6"/>
    <w:rsid w:val="009118BB"/>
    <w:rsid w:val="0091191F"/>
    <w:rsid w:val="00911D5B"/>
    <w:rsid w:val="00911E7D"/>
    <w:rsid w:val="009120A9"/>
    <w:rsid w:val="00912582"/>
    <w:rsid w:val="009132CE"/>
    <w:rsid w:val="009134C3"/>
    <w:rsid w:val="0091365D"/>
    <w:rsid w:val="00913B10"/>
    <w:rsid w:val="00913D36"/>
    <w:rsid w:val="009150DD"/>
    <w:rsid w:val="009158A5"/>
    <w:rsid w:val="00915B81"/>
    <w:rsid w:val="00915D6B"/>
    <w:rsid w:val="009160DF"/>
    <w:rsid w:val="009162C7"/>
    <w:rsid w:val="00916B9A"/>
    <w:rsid w:val="00916EC2"/>
    <w:rsid w:val="00920AEA"/>
    <w:rsid w:val="009213BD"/>
    <w:rsid w:val="009230A6"/>
    <w:rsid w:val="009244FB"/>
    <w:rsid w:val="00924627"/>
    <w:rsid w:val="009250A8"/>
    <w:rsid w:val="009259F7"/>
    <w:rsid w:val="00925BE6"/>
    <w:rsid w:val="009260E7"/>
    <w:rsid w:val="00926697"/>
    <w:rsid w:val="00926CAA"/>
    <w:rsid w:val="00926F61"/>
    <w:rsid w:val="00926FA9"/>
    <w:rsid w:val="00927970"/>
    <w:rsid w:val="00930C56"/>
    <w:rsid w:val="00930E8A"/>
    <w:rsid w:val="00931144"/>
    <w:rsid w:val="0093123D"/>
    <w:rsid w:val="009317F9"/>
    <w:rsid w:val="00931B1A"/>
    <w:rsid w:val="00931B4A"/>
    <w:rsid w:val="00933040"/>
    <w:rsid w:val="009330E9"/>
    <w:rsid w:val="009332AD"/>
    <w:rsid w:val="00933E9B"/>
    <w:rsid w:val="00934AA0"/>
    <w:rsid w:val="00934D97"/>
    <w:rsid w:val="00934EED"/>
    <w:rsid w:val="00935351"/>
    <w:rsid w:val="00935D15"/>
    <w:rsid w:val="00935F18"/>
    <w:rsid w:val="00936275"/>
    <w:rsid w:val="00936314"/>
    <w:rsid w:val="00936DDD"/>
    <w:rsid w:val="00936E6B"/>
    <w:rsid w:val="0093754F"/>
    <w:rsid w:val="00937CD4"/>
    <w:rsid w:val="00937D4E"/>
    <w:rsid w:val="00940885"/>
    <w:rsid w:val="00940EFB"/>
    <w:rsid w:val="009411FB"/>
    <w:rsid w:val="009414A9"/>
    <w:rsid w:val="009418D3"/>
    <w:rsid w:val="00941B71"/>
    <w:rsid w:val="00941DF9"/>
    <w:rsid w:val="009421AD"/>
    <w:rsid w:val="0094221C"/>
    <w:rsid w:val="009427A0"/>
    <w:rsid w:val="009438C2"/>
    <w:rsid w:val="00943E87"/>
    <w:rsid w:val="0094409C"/>
    <w:rsid w:val="00944159"/>
    <w:rsid w:val="009449B2"/>
    <w:rsid w:val="00944A82"/>
    <w:rsid w:val="00944BA5"/>
    <w:rsid w:val="0094502A"/>
    <w:rsid w:val="009459AE"/>
    <w:rsid w:val="00945BC4"/>
    <w:rsid w:val="0094653D"/>
    <w:rsid w:val="009468CE"/>
    <w:rsid w:val="00946C4D"/>
    <w:rsid w:val="0094709A"/>
    <w:rsid w:val="009478C6"/>
    <w:rsid w:val="0095019A"/>
    <w:rsid w:val="00950A8C"/>
    <w:rsid w:val="009513CC"/>
    <w:rsid w:val="009514FC"/>
    <w:rsid w:val="00951AD8"/>
    <w:rsid w:val="00952463"/>
    <w:rsid w:val="0095285B"/>
    <w:rsid w:val="00952B10"/>
    <w:rsid w:val="00952D0F"/>
    <w:rsid w:val="00952E16"/>
    <w:rsid w:val="00953F42"/>
    <w:rsid w:val="00953FE9"/>
    <w:rsid w:val="00954417"/>
    <w:rsid w:val="0095481C"/>
    <w:rsid w:val="00954824"/>
    <w:rsid w:val="00954F1B"/>
    <w:rsid w:val="0095526F"/>
    <w:rsid w:val="00955702"/>
    <w:rsid w:val="00955EFF"/>
    <w:rsid w:val="009562F4"/>
    <w:rsid w:val="009567E6"/>
    <w:rsid w:val="00956BA9"/>
    <w:rsid w:val="00957076"/>
    <w:rsid w:val="00957132"/>
    <w:rsid w:val="009576FD"/>
    <w:rsid w:val="009578EB"/>
    <w:rsid w:val="009578FF"/>
    <w:rsid w:val="00960446"/>
    <w:rsid w:val="009607F5"/>
    <w:rsid w:val="00960ADB"/>
    <w:rsid w:val="009610ED"/>
    <w:rsid w:val="00961EE9"/>
    <w:rsid w:val="00963385"/>
    <w:rsid w:val="009633BB"/>
    <w:rsid w:val="00963A36"/>
    <w:rsid w:val="009643DA"/>
    <w:rsid w:val="0096485F"/>
    <w:rsid w:val="00964897"/>
    <w:rsid w:val="009648BD"/>
    <w:rsid w:val="00964B07"/>
    <w:rsid w:val="00965C40"/>
    <w:rsid w:val="0096627E"/>
    <w:rsid w:val="00966ED9"/>
    <w:rsid w:val="00967354"/>
    <w:rsid w:val="0097024A"/>
    <w:rsid w:val="00970DEE"/>
    <w:rsid w:val="00971592"/>
    <w:rsid w:val="00971617"/>
    <w:rsid w:val="009717F8"/>
    <w:rsid w:val="00971DDF"/>
    <w:rsid w:val="00971E9B"/>
    <w:rsid w:val="00971FE5"/>
    <w:rsid w:val="0097225C"/>
    <w:rsid w:val="00972FB2"/>
    <w:rsid w:val="009731D6"/>
    <w:rsid w:val="00973DDC"/>
    <w:rsid w:val="00973E15"/>
    <w:rsid w:val="00973FC6"/>
    <w:rsid w:val="009746D0"/>
    <w:rsid w:val="00974746"/>
    <w:rsid w:val="00974D13"/>
    <w:rsid w:val="00974F4F"/>
    <w:rsid w:val="00975119"/>
    <w:rsid w:val="009751D7"/>
    <w:rsid w:val="009763ED"/>
    <w:rsid w:val="00976707"/>
    <w:rsid w:val="009768D3"/>
    <w:rsid w:val="00976F04"/>
    <w:rsid w:val="0097721C"/>
    <w:rsid w:val="009777F4"/>
    <w:rsid w:val="009779D6"/>
    <w:rsid w:val="00977AD8"/>
    <w:rsid w:val="00980A10"/>
    <w:rsid w:val="00981130"/>
    <w:rsid w:val="0098229C"/>
    <w:rsid w:val="00982397"/>
    <w:rsid w:val="0098289D"/>
    <w:rsid w:val="0098356A"/>
    <w:rsid w:val="009835E0"/>
    <w:rsid w:val="00983D46"/>
    <w:rsid w:val="00983DCA"/>
    <w:rsid w:val="009851A4"/>
    <w:rsid w:val="009855F0"/>
    <w:rsid w:val="00985E9F"/>
    <w:rsid w:val="00985EF7"/>
    <w:rsid w:val="00986093"/>
    <w:rsid w:val="00986146"/>
    <w:rsid w:val="00986447"/>
    <w:rsid w:val="00986893"/>
    <w:rsid w:val="009868B3"/>
    <w:rsid w:val="00986CF9"/>
    <w:rsid w:val="00986FCF"/>
    <w:rsid w:val="0098727B"/>
    <w:rsid w:val="00987416"/>
    <w:rsid w:val="00987620"/>
    <w:rsid w:val="00987B89"/>
    <w:rsid w:val="0099063F"/>
    <w:rsid w:val="009908A6"/>
    <w:rsid w:val="00990B9D"/>
    <w:rsid w:val="00990C0E"/>
    <w:rsid w:val="00990D75"/>
    <w:rsid w:val="00991093"/>
    <w:rsid w:val="0099163B"/>
    <w:rsid w:val="0099232B"/>
    <w:rsid w:val="00992343"/>
    <w:rsid w:val="0099267D"/>
    <w:rsid w:val="0099383D"/>
    <w:rsid w:val="009938B1"/>
    <w:rsid w:val="009940BF"/>
    <w:rsid w:val="00994913"/>
    <w:rsid w:val="00994A5F"/>
    <w:rsid w:val="00994AAF"/>
    <w:rsid w:val="00994E23"/>
    <w:rsid w:val="009959A1"/>
    <w:rsid w:val="00996258"/>
    <w:rsid w:val="00996306"/>
    <w:rsid w:val="00996744"/>
    <w:rsid w:val="009975A5"/>
    <w:rsid w:val="00997675"/>
    <w:rsid w:val="00997CF4"/>
    <w:rsid w:val="009A0450"/>
    <w:rsid w:val="009A1169"/>
    <w:rsid w:val="009A120B"/>
    <w:rsid w:val="009A15BC"/>
    <w:rsid w:val="009A164C"/>
    <w:rsid w:val="009A1AAC"/>
    <w:rsid w:val="009A1B03"/>
    <w:rsid w:val="009A2A1D"/>
    <w:rsid w:val="009A2BB6"/>
    <w:rsid w:val="009A2CB8"/>
    <w:rsid w:val="009A30C1"/>
    <w:rsid w:val="009A3789"/>
    <w:rsid w:val="009A3DAE"/>
    <w:rsid w:val="009A45A2"/>
    <w:rsid w:val="009A46A4"/>
    <w:rsid w:val="009A4952"/>
    <w:rsid w:val="009A52FF"/>
    <w:rsid w:val="009A6919"/>
    <w:rsid w:val="009A6AC7"/>
    <w:rsid w:val="009A6C2C"/>
    <w:rsid w:val="009A76EB"/>
    <w:rsid w:val="009B0088"/>
    <w:rsid w:val="009B0408"/>
    <w:rsid w:val="009B062E"/>
    <w:rsid w:val="009B0843"/>
    <w:rsid w:val="009B0DEE"/>
    <w:rsid w:val="009B116E"/>
    <w:rsid w:val="009B12E8"/>
    <w:rsid w:val="009B1335"/>
    <w:rsid w:val="009B176D"/>
    <w:rsid w:val="009B1E47"/>
    <w:rsid w:val="009B2CED"/>
    <w:rsid w:val="009B3054"/>
    <w:rsid w:val="009B335D"/>
    <w:rsid w:val="009B3C90"/>
    <w:rsid w:val="009B49E2"/>
    <w:rsid w:val="009B4B87"/>
    <w:rsid w:val="009B5090"/>
    <w:rsid w:val="009B612E"/>
    <w:rsid w:val="009B76E3"/>
    <w:rsid w:val="009B76F9"/>
    <w:rsid w:val="009B7A72"/>
    <w:rsid w:val="009B7BB8"/>
    <w:rsid w:val="009C0E9B"/>
    <w:rsid w:val="009C126A"/>
    <w:rsid w:val="009C1A21"/>
    <w:rsid w:val="009C1D4C"/>
    <w:rsid w:val="009C2582"/>
    <w:rsid w:val="009C28E9"/>
    <w:rsid w:val="009C2DD2"/>
    <w:rsid w:val="009C3447"/>
    <w:rsid w:val="009C35F0"/>
    <w:rsid w:val="009C3982"/>
    <w:rsid w:val="009C441F"/>
    <w:rsid w:val="009C4A07"/>
    <w:rsid w:val="009C4B8E"/>
    <w:rsid w:val="009C51D5"/>
    <w:rsid w:val="009C543C"/>
    <w:rsid w:val="009C599A"/>
    <w:rsid w:val="009C5A7A"/>
    <w:rsid w:val="009C5EFF"/>
    <w:rsid w:val="009C5FB1"/>
    <w:rsid w:val="009C6007"/>
    <w:rsid w:val="009C6229"/>
    <w:rsid w:val="009C650E"/>
    <w:rsid w:val="009C7042"/>
    <w:rsid w:val="009C70DB"/>
    <w:rsid w:val="009C7192"/>
    <w:rsid w:val="009C768C"/>
    <w:rsid w:val="009C774A"/>
    <w:rsid w:val="009C7A2D"/>
    <w:rsid w:val="009C7A49"/>
    <w:rsid w:val="009D02EA"/>
    <w:rsid w:val="009D10FB"/>
    <w:rsid w:val="009D11FC"/>
    <w:rsid w:val="009D19BC"/>
    <w:rsid w:val="009D1DD8"/>
    <w:rsid w:val="009D2348"/>
    <w:rsid w:val="009D23C1"/>
    <w:rsid w:val="009D2495"/>
    <w:rsid w:val="009D28E6"/>
    <w:rsid w:val="009D2B5E"/>
    <w:rsid w:val="009D2D09"/>
    <w:rsid w:val="009D2EA8"/>
    <w:rsid w:val="009D2F0C"/>
    <w:rsid w:val="009D3306"/>
    <w:rsid w:val="009D3578"/>
    <w:rsid w:val="009D3A5F"/>
    <w:rsid w:val="009D4634"/>
    <w:rsid w:val="009D4646"/>
    <w:rsid w:val="009D4C1F"/>
    <w:rsid w:val="009D4F88"/>
    <w:rsid w:val="009D5193"/>
    <w:rsid w:val="009D542C"/>
    <w:rsid w:val="009D5A22"/>
    <w:rsid w:val="009D5C31"/>
    <w:rsid w:val="009D5C32"/>
    <w:rsid w:val="009D5C56"/>
    <w:rsid w:val="009D6472"/>
    <w:rsid w:val="009D79F4"/>
    <w:rsid w:val="009D7D19"/>
    <w:rsid w:val="009E0014"/>
    <w:rsid w:val="009E03DF"/>
    <w:rsid w:val="009E10F6"/>
    <w:rsid w:val="009E126D"/>
    <w:rsid w:val="009E1367"/>
    <w:rsid w:val="009E14E5"/>
    <w:rsid w:val="009E308B"/>
    <w:rsid w:val="009E33D7"/>
    <w:rsid w:val="009E3944"/>
    <w:rsid w:val="009E3970"/>
    <w:rsid w:val="009E3CD1"/>
    <w:rsid w:val="009E3E93"/>
    <w:rsid w:val="009E4611"/>
    <w:rsid w:val="009E5520"/>
    <w:rsid w:val="009E576F"/>
    <w:rsid w:val="009E5AF5"/>
    <w:rsid w:val="009E5CE8"/>
    <w:rsid w:val="009E5EB5"/>
    <w:rsid w:val="009E68E2"/>
    <w:rsid w:val="009E6C3B"/>
    <w:rsid w:val="009E74F0"/>
    <w:rsid w:val="009E7BB1"/>
    <w:rsid w:val="009E7D93"/>
    <w:rsid w:val="009E7F23"/>
    <w:rsid w:val="009F0092"/>
    <w:rsid w:val="009F0768"/>
    <w:rsid w:val="009F102A"/>
    <w:rsid w:val="009F151C"/>
    <w:rsid w:val="009F1AD4"/>
    <w:rsid w:val="009F1BE9"/>
    <w:rsid w:val="009F2A19"/>
    <w:rsid w:val="009F2FFF"/>
    <w:rsid w:val="009F3E3E"/>
    <w:rsid w:val="009F45E2"/>
    <w:rsid w:val="009F4B44"/>
    <w:rsid w:val="009F514E"/>
    <w:rsid w:val="009F64BD"/>
    <w:rsid w:val="009F7867"/>
    <w:rsid w:val="009F7D66"/>
    <w:rsid w:val="009F7DBE"/>
    <w:rsid w:val="00A00BD2"/>
    <w:rsid w:val="00A00E56"/>
    <w:rsid w:val="00A00EF9"/>
    <w:rsid w:val="00A01A08"/>
    <w:rsid w:val="00A027F3"/>
    <w:rsid w:val="00A02C9F"/>
    <w:rsid w:val="00A032ED"/>
    <w:rsid w:val="00A03978"/>
    <w:rsid w:val="00A03AB1"/>
    <w:rsid w:val="00A04170"/>
    <w:rsid w:val="00A04463"/>
    <w:rsid w:val="00A04D7E"/>
    <w:rsid w:val="00A04E90"/>
    <w:rsid w:val="00A051D9"/>
    <w:rsid w:val="00A053DE"/>
    <w:rsid w:val="00A05DF3"/>
    <w:rsid w:val="00A05F31"/>
    <w:rsid w:val="00A06385"/>
    <w:rsid w:val="00A07E08"/>
    <w:rsid w:val="00A1076B"/>
    <w:rsid w:val="00A10D79"/>
    <w:rsid w:val="00A10F9B"/>
    <w:rsid w:val="00A111AB"/>
    <w:rsid w:val="00A11535"/>
    <w:rsid w:val="00A11869"/>
    <w:rsid w:val="00A11E56"/>
    <w:rsid w:val="00A11FFC"/>
    <w:rsid w:val="00A12798"/>
    <w:rsid w:val="00A13A09"/>
    <w:rsid w:val="00A13C53"/>
    <w:rsid w:val="00A1447C"/>
    <w:rsid w:val="00A153BE"/>
    <w:rsid w:val="00A15DEE"/>
    <w:rsid w:val="00A160EC"/>
    <w:rsid w:val="00A16462"/>
    <w:rsid w:val="00A16522"/>
    <w:rsid w:val="00A1678B"/>
    <w:rsid w:val="00A167B5"/>
    <w:rsid w:val="00A16DBE"/>
    <w:rsid w:val="00A17716"/>
    <w:rsid w:val="00A179E0"/>
    <w:rsid w:val="00A17B79"/>
    <w:rsid w:val="00A17C4F"/>
    <w:rsid w:val="00A20653"/>
    <w:rsid w:val="00A20A39"/>
    <w:rsid w:val="00A2168F"/>
    <w:rsid w:val="00A22075"/>
    <w:rsid w:val="00A23123"/>
    <w:rsid w:val="00A236D4"/>
    <w:rsid w:val="00A238BD"/>
    <w:rsid w:val="00A23DCA"/>
    <w:rsid w:val="00A23E7B"/>
    <w:rsid w:val="00A240D8"/>
    <w:rsid w:val="00A243E4"/>
    <w:rsid w:val="00A2459D"/>
    <w:rsid w:val="00A24D73"/>
    <w:rsid w:val="00A24E23"/>
    <w:rsid w:val="00A2566C"/>
    <w:rsid w:val="00A256E5"/>
    <w:rsid w:val="00A258C1"/>
    <w:rsid w:val="00A25F05"/>
    <w:rsid w:val="00A2613F"/>
    <w:rsid w:val="00A26491"/>
    <w:rsid w:val="00A26FCE"/>
    <w:rsid w:val="00A27A09"/>
    <w:rsid w:val="00A30B2D"/>
    <w:rsid w:val="00A30CF5"/>
    <w:rsid w:val="00A311AE"/>
    <w:rsid w:val="00A312A6"/>
    <w:rsid w:val="00A3130E"/>
    <w:rsid w:val="00A3193B"/>
    <w:rsid w:val="00A31974"/>
    <w:rsid w:val="00A31CDA"/>
    <w:rsid w:val="00A31D3C"/>
    <w:rsid w:val="00A320FD"/>
    <w:rsid w:val="00A324CF"/>
    <w:rsid w:val="00A32E8B"/>
    <w:rsid w:val="00A32ED6"/>
    <w:rsid w:val="00A330DE"/>
    <w:rsid w:val="00A33776"/>
    <w:rsid w:val="00A3400D"/>
    <w:rsid w:val="00A34166"/>
    <w:rsid w:val="00A344A5"/>
    <w:rsid w:val="00A346C3"/>
    <w:rsid w:val="00A34D4A"/>
    <w:rsid w:val="00A35F8F"/>
    <w:rsid w:val="00A36155"/>
    <w:rsid w:val="00A36248"/>
    <w:rsid w:val="00A3629E"/>
    <w:rsid w:val="00A363C8"/>
    <w:rsid w:val="00A365AD"/>
    <w:rsid w:val="00A378EA"/>
    <w:rsid w:val="00A4039A"/>
    <w:rsid w:val="00A40BE1"/>
    <w:rsid w:val="00A410B1"/>
    <w:rsid w:val="00A41178"/>
    <w:rsid w:val="00A4140A"/>
    <w:rsid w:val="00A41B79"/>
    <w:rsid w:val="00A41D1D"/>
    <w:rsid w:val="00A4209C"/>
    <w:rsid w:val="00A42A85"/>
    <w:rsid w:val="00A42D07"/>
    <w:rsid w:val="00A43471"/>
    <w:rsid w:val="00A43BBF"/>
    <w:rsid w:val="00A43C23"/>
    <w:rsid w:val="00A44B43"/>
    <w:rsid w:val="00A44C69"/>
    <w:rsid w:val="00A44CAE"/>
    <w:rsid w:val="00A4503E"/>
    <w:rsid w:val="00A450C0"/>
    <w:rsid w:val="00A45468"/>
    <w:rsid w:val="00A459A0"/>
    <w:rsid w:val="00A469B4"/>
    <w:rsid w:val="00A471A8"/>
    <w:rsid w:val="00A4791B"/>
    <w:rsid w:val="00A47DCC"/>
    <w:rsid w:val="00A47EB1"/>
    <w:rsid w:val="00A508E1"/>
    <w:rsid w:val="00A50A48"/>
    <w:rsid w:val="00A51180"/>
    <w:rsid w:val="00A51242"/>
    <w:rsid w:val="00A51522"/>
    <w:rsid w:val="00A51573"/>
    <w:rsid w:val="00A51A5E"/>
    <w:rsid w:val="00A52895"/>
    <w:rsid w:val="00A52D7D"/>
    <w:rsid w:val="00A5301C"/>
    <w:rsid w:val="00A5341F"/>
    <w:rsid w:val="00A539A5"/>
    <w:rsid w:val="00A53DA0"/>
    <w:rsid w:val="00A5404D"/>
    <w:rsid w:val="00A54C58"/>
    <w:rsid w:val="00A555A7"/>
    <w:rsid w:val="00A55658"/>
    <w:rsid w:val="00A5597C"/>
    <w:rsid w:val="00A55BCF"/>
    <w:rsid w:val="00A55DE7"/>
    <w:rsid w:val="00A5765D"/>
    <w:rsid w:val="00A57964"/>
    <w:rsid w:val="00A579BD"/>
    <w:rsid w:val="00A607CB"/>
    <w:rsid w:val="00A60EB8"/>
    <w:rsid w:val="00A621B6"/>
    <w:rsid w:val="00A62F02"/>
    <w:rsid w:val="00A62FA1"/>
    <w:rsid w:val="00A631ED"/>
    <w:rsid w:val="00A6351F"/>
    <w:rsid w:val="00A6361A"/>
    <w:rsid w:val="00A63809"/>
    <w:rsid w:val="00A63873"/>
    <w:rsid w:val="00A639F0"/>
    <w:rsid w:val="00A64278"/>
    <w:rsid w:val="00A64869"/>
    <w:rsid w:val="00A64A6E"/>
    <w:rsid w:val="00A6519F"/>
    <w:rsid w:val="00A6531E"/>
    <w:rsid w:val="00A65931"/>
    <w:rsid w:val="00A65A70"/>
    <w:rsid w:val="00A65E0B"/>
    <w:rsid w:val="00A65F6C"/>
    <w:rsid w:val="00A65F96"/>
    <w:rsid w:val="00A662C8"/>
    <w:rsid w:val="00A6665F"/>
    <w:rsid w:val="00A66B1F"/>
    <w:rsid w:val="00A66C62"/>
    <w:rsid w:val="00A66F36"/>
    <w:rsid w:val="00A676D9"/>
    <w:rsid w:val="00A67EFC"/>
    <w:rsid w:val="00A7031E"/>
    <w:rsid w:val="00A707C5"/>
    <w:rsid w:val="00A70DF7"/>
    <w:rsid w:val="00A71140"/>
    <w:rsid w:val="00A713EA"/>
    <w:rsid w:val="00A71CEF"/>
    <w:rsid w:val="00A7205E"/>
    <w:rsid w:val="00A7219C"/>
    <w:rsid w:val="00A72DF5"/>
    <w:rsid w:val="00A72F3D"/>
    <w:rsid w:val="00A74692"/>
    <w:rsid w:val="00A74A88"/>
    <w:rsid w:val="00A754F1"/>
    <w:rsid w:val="00A758B3"/>
    <w:rsid w:val="00A75A52"/>
    <w:rsid w:val="00A7618B"/>
    <w:rsid w:val="00A7640B"/>
    <w:rsid w:val="00A76D63"/>
    <w:rsid w:val="00A773A8"/>
    <w:rsid w:val="00A7778B"/>
    <w:rsid w:val="00A77A66"/>
    <w:rsid w:val="00A77EB3"/>
    <w:rsid w:val="00A802C6"/>
    <w:rsid w:val="00A803BC"/>
    <w:rsid w:val="00A804E9"/>
    <w:rsid w:val="00A80679"/>
    <w:rsid w:val="00A80969"/>
    <w:rsid w:val="00A80A83"/>
    <w:rsid w:val="00A80AC8"/>
    <w:rsid w:val="00A811E7"/>
    <w:rsid w:val="00A82346"/>
    <w:rsid w:val="00A8310D"/>
    <w:rsid w:val="00A8476E"/>
    <w:rsid w:val="00A84ABA"/>
    <w:rsid w:val="00A84B96"/>
    <w:rsid w:val="00A84B9F"/>
    <w:rsid w:val="00A84EFA"/>
    <w:rsid w:val="00A85798"/>
    <w:rsid w:val="00A85C80"/>
    <w:rsid w:val="00A85E5B"/>
    <w:rsid w:val="00A8609D"/>
    <w:rsid w:val="00A8616E"/>
    <w:rsid w:val="00A866C2"/>
    <w:rsid w:val="00A86EA7"/>
    <w:rsid w:val="00A86F9A"/>
    <w:rsid w:val="00A871C3"/>
    <w:rsid w:val="00A90611"/>
    <w:rsid w:val="00A9091C"/>
    <w:rsid w:val="00A90AE1"/>
    <w:rsid w:val="00A91244"/>
    <w:rsid w:val="00A91774"/>
    <w:rsid w:val="00A91B87"/>
    <w:rsid w:val="00A91C7F"/>
    <w:rsid w:val="00A92066"/>
    <w:rsid w:val="00A9209D"/>
    <w:rsid w:val="00A92776"/>
    <w:rsid w:val="00A93181"/>
    <w:rsid w:val="00A938E6"/>
    <w:rsid w:val="00A93CCF"/>
    <w:rsid w:val="00A94097"/>
    <w:rsid w:val="00A94777"/>
    <w:rsid w:val="00A94E4E"/>
    <w:rsid w:val="00A95514"/>
    <w:rsid w:val="00A9564A"/>
    <w:rsid w:val="00A95AA3"/>
    <w:rsid w:val="00A95BBD"/>
    <w:rsid w:val="00A95BD5"/>
    <w:rsid w:val="00A95C53"/>
    <w:rsid w:val="00A961B3"/>
    <w:rsid w:val="00A96885"/>
    <w:rsid w:val="00A96B89"/>
    <w:rsid w:val="00A96DAC"/>
    <w:rsid w:val="00A96F78"/>
    <w:rsid w:val="00A97201"/>
    <w:rsid w:val="00A9751B"/>
    <w:rsid w:val="00A979E1"/>
    <w:rsid w:val="00AA0B9E"/>
    <w:rsid w:val="00AA0C4C"/>
    <w:rsid w:val="00AA1087"/>
    <w:rsid w:val="00AA161A"/>
    <w:rsid w:val="00AA22E4"/>
    <w:rsid w:val="00AA2439"/>
    <w:rsid w:val="00AA247C"/>
    <w:rsid w:val="00AA25A9"/>
    <w:rsid w:val="00AA26D9"/>
    <w:rsid w:val="00AA278A"/>
    <w:rsid w:val="00AA3183"/>
    <w:rsid w:val="00AA339D"/>
    <w:rsid w:val="00AA3D74"/>
    <w:rsid w:val="00AA3D95"/>
    <w:rsid w:val="00AA4605"/>
    <w:rsid w:val="00AA4C4D"/>
    <w:rsid w:val="00AA5105"/>
    <w:rsid w:val="00AA51AD"/>
    <w:rsid w:val="00AA56FF"/>
    <w:rsid w:val="00AA581C"/>
    <w:rsid w:val="00AA591E"/>
    <w:rsid w:val="00AA5DF4"/>
    <w:rsid w:val="00AA656B"/>
    <w:rsid w:val="00AA65C9"/>
    <w:rsid w:val="00AA66CB"/>
    <w:rsid w:val="00AA6A1D"/>
    <w:rsid w:val="00AA6D91"/>
    <w:rsid w:val="00AA7224"/>
    <w:rsid w:val="00AA79DC"/>
    <w:rsid w:val="00AA7F29"/>
    <w:rsid w:val="00AB0119"/>
    <w:rsid w:val="00AB0A32"/>
    <w:rsid w:val="00AB0A52"/>
    <w:rsid w:val="00AB0B90"/>
    <w:rsid w:val="00AB0DFD"/>
    <w:rsid w:val="00AB0E56"/>
    <w:rsid w:val="00AB0ED5"/>
    <w:rsid w:val="00AB10B2"/>
    <w:rsid w:val="00AB13C5"/>
    <w:rsid w:val="00AB1663"/>
    <w:rsid w:val="00AB18AC"/>
    <w:rsid w:val="00AB1CB6"/>
    <w:rsid w:val="00AB1EB7"/>
    <w:rsid w:val="00AB22C2"/>
    <w:rsid w:val="00AB25E5"/>
    <w:rsid w:val="00AB2698"/>
    <w:rsid w:val="00AB2A23"/>
    <w:rsid w:val="00AB2DA9"/>
    <w:rsid w:val="00AB3A15"/>
    <w:rsid w:val="00AB48AA"/>
    <w:rsid w:val="00AB4ECC"/>
    <w:rsid w:val="00AB4F0F"/>
    <w:rsid w:val="00AB53E3"/>
    <w:rsid w:val="00AB547B"/>
    <w:rsid w:val="00AB60E2"/>
    <w:rsid w:val="00AB6601"/>
    <w:rsid w:val="00AB674E"/>
    <w:rsid w:val="00AB6D79"/>
    <w:rsid w:val="00AB6FB7"/>
    <w:rsid w:val="00AB7020"/>
    <w:rsid w:val="00AB709E"/>
    <w:rsid w:val="00AB73BC"/>
    <w:rsid w:val="00AB7806"/>
    <w:rsid w:val="00AB7939"/>
    <w:rsid w:val="00AC02C1"/>
    <w:rsid w:val="00AC0AB6"/>
    <w:rsid w:val="00AC0B68"/>
    <w:rsid w:val="00AC10AD"/>
    <w:rsid w:val="00AC1396"/>
    <w:rsid w:val="00AC196B"/>
    <w:rsid w:val="00AC1DF0"/>
    <w:rsid w:val="00AC1E55"/>
    <w:rsid w:val="00AC29BE"/>
    <w:rsid w:val="00AC3BA8"/>
    <w:rsid w:val="00AC3BB6"/>
    <w:rsid w:val="00AC3D06"/>
    <w:rsid w:val="00AC3DFA"/>
    <w:rsid w:val="00AC3F73"/>
    <w:rsid w:val="00AC429F"/>
    <w:rsid w:val="00AC4571"/>
    <w:rsid w:val="00AC48F0"/>
    <w:rsid w:val="00AC4CA6"/>
    <w:rsid w:val="00AC4CEA"/>
    <w:rsid w:val="00AC4FE8"/>
    <w:rsid w:val="00AC533F"/>
    <w:rsid w:val="00AC5531"/>
    <w:rsid w:val="00AC6066"/>
    <w:rsid w:val="00AC60B4"/>
    <w:rsid w:val="00AC67B6"/>
    <w:rsid w:val="00AC6A8D"/>
    <w:rsid w:val="00AC6C4D"/>
    <w:rsid w:val="00AC6C9A"/>
    <w:rsid w:val="00AC7208"/>
    <w:rsid w:val="00AC7D98"/>
    <w:rsid w:val="00AC7F1E"/>
    <w:rsid w:val="00AD0083"/>
    <w:rsid w:val="00AD00C5"/>
    <w:rsid w:val="00AD165F"/>
    <w:rsid w:val="00AD1D3E"/>
    <w:rsid w:val="00AD2794"/>
    <w:rsid w:val="00AD2DC5"/>
    <w:rsid w:val="00AD2EA6"/>
    <w:rsid w:val="00AD3455"/>
    <w:rsid w:val="00AD353A"/>
    <w:rsid w:val="00AD3CAD"/>
    <w:rsid w:val="00AD4D12"/>
    <w:rsid w:val="00AD55B9"/>
    <w:rsid w:val="00AD5A99"/>
    <w:rsid w:val="00AD69FF"/>
    <w:rsid w:val="00AD6B14"/>
    <w:rsid w:val="00AD6E90"/>
    <w:rsid w:val="00AD6F29"/>
    <w:rsid w:val="00AD6F4D"/>
    <w:rsid w:val="00AD702B"/>
    <w:rsid w:val="00AD72E6"/>
    <w:rsid w:val="00AD7C95"/>
    <w:rsid w:val="00AD7FCD"/>
    <w:rsid w:val="00AE0013"/>
    <w:rsid w:val="00AE2BED"/>
    <w:rsid w:val="00AE3A53"/>
    <w:rsid w:val="00AE3DE1"/>
    <w:rsid w:val="00AE417D"/>
    <w:rsid w:val="00AE474F"/>
    <w:rsid w:val="00AE4C2B"/>
    <w:rsid w:val="00AE500A"/>
    <w:rsid w:val="00AE5439"/>
    <w:rsid w:val="00AE54B8"/>
    <w:rsid w:val="00AE5B1E"/>
    <w:rsid w:val="00AE61B2"/>
    <w:rsid w:val="00AE637F"/>
    <w:rsid w:val="00AE6AAB"/>
    <w:rsid w:val="00AE78D1"/>
    <w:rsid w:val="00AE7F89"/>
    <w:rsid w:val="00AF0072"/>
    <w:rsid w:val="00AF03A2"/>
    <w:rsid w:val="00AF21A7"/>
    <w:rsid w:val="00AF2344"/>
    <w:rsid w:val="00AF2D54"/>
    <w:rsid w:val="00AF3458"/>
    <w:rsid w:val="00AF3DF4"/>
    <w:rsid w:val="00AF3F7B"/>
    <w:rsid w:val="00AF42B4"/>
    <w:rsid w:val="00AF465D"/>
    <w:rsid w:val="00AF4B8A"/>
    <w:rsid w:val="00AF4F1B"/>
    <w:rsid w:val="00AF5229"/>
    <w:rsid w:val="00AF56E5"/>
    <w:rsid w:val="00AF5EC6"/>
    <w:rsid w:val="00AF691A"/>
    <w:rsid w:val="00AF6C38"/>
    <w:rsid w:val="00AF6E8A"/>
    <w:rsid w:val="00AF7213"/>
    <w:rsid w:val="00AF74E8"/>
    <w:rsid w:val="00AF776C"/>
    <w:rsid w:val="00AF7771"/>
    <w:rsid w:val="00AF7D92"/>
    <w:rsid w:val="00B0024C"/>
    <w:rsid w:val="00B00402"/>
    <w:rsid w:val="00B00DD4"/>
    <w:rsid w:val="00B011CC"/>
    <w:rsid w:val="00B020F8"/>
    <w:rsid w:val="00B024EC"/>
    <w:rsid w:val="00B030E6"/>
    <w:rsid w:val="00B03833"/>
    <w:rsid w:val="00B0401D"/>
    <w:rsid w:val="00B04048"/>
    <w:rsid w:val="00B04A98"/>
    <w:rsid w:val="00B04F3D"/>
    <w:rsid w:val="00B05702"/>
    <w:rsid w:val="00B05B0E"/>
    <w:rsid w:val="00B065D6"/>
    <w:rsid w:val="00B06DD9"/>
    <w:rsid w:val="00B06F9C"/>
    <w:rsid w:val="00B07CD6"/>
    <w:rsid w:val="00B07E52"/>
    <w:rsid w:val="00B07FD0"/>
    <w:rsid w:val="00B10010"/>
    <w:rsid w:val="00B104F5"/>
    <w:rsid w:val="00B107E2"/>
    <w:rsid w:val="00B110E8"/>
    <w:rsid w:val="00B114F0"/>
    <w:rsid w:val="00B11775"/>
    <w:rsid w:val="00B12F75"/>
    <w:rsid w:val="00B1302D"/>
    <w:rsid w:val="00B13C46"/>
    <w:rsid w:val="00B1513F"/>
    <w:rsid w:val="00B152BD"/>
    <w:rsid w:val="00B159EF"/>
    <w:rsid w:val="00B15B89"/>
    <w:rsid w:val="00B15E27"/>
    <w:rsid w:val="00B15E91"/>
    <w:rsid w:val="00B160A0"/>
    <w:rsid w:val="00B1746F"/>
    <w:rsid w:val="00B20165"/>
    <w:rsid w:val="00B20725"/>
    <w:rsid w:val="00B2087E"/>
    <w:rsid w:val="00B20B11"/>
    <w:rsid w:val="00B20B94"/>
    <w:rsid w:val="00B20EFF"/>
    <w:rsid w:val="00B21184"/>
    <w:rsid w:val="00B21CF2"/>
    <w:rsid w:val="00B21DE8"/>
    <w:rsid w:val="00B22586"/>
    <w:rsid w:val="00B22610"/>
    <w:rsid w:val="00B22754"/>
    <w:rsid w:val="00B2360D"/>
    <w:rsid w:val="00B23FC2"/>
    <w:rsid w:val="00B245AC"/>
    <w:rsid w:val="00B248D0"/>
    <w:rsid w:val="00B24B14"/>
    <w:rsid w:val="00B25BA2"/>
    <w:rsid w:val="00B2628E"/>
    <w:rsid w:val="00B266B0"/>
    <w:rsid w:val="00B26AA5"/>
    <w:rsid w:val="00B26CD5"/>
    <w:rsid w:val="00B27608"/>
    <w:rsid w:val="00B277C8"/>
    <w:rsid w:val="00B27921"/>
    <w:rsid w:val="00B27BF7"/>
    <w:rsid w:val="00B3000E"/>
    <w:rsid w:val="00B305CD"/>
    <w:rsid w:val="00B31149"/>
    <w:rsid w:val="00B326A8"/>
    <w:rsid w:val="00B3291A"/>
    <w:rsid w:val="00B329EB"/>
    <w:rsid w:val="00B32E22"/>
    <w:rsid w:val="00B32FCD"/>
    <w:rsid w:val="00B33508"/>
    <w:rsid w:val="00B3377E"/>
    <w:rsid w:val="00B339F8"/>
    <w:rsid w:val="00B34D6B"/>
    <w:rsid w:val="00B34E63"/>
    <w:rsid w:val="00B35275"/>
    <w:rsid w:val="00B35B0F"/>
    <w:rsid w:val="00B35DA4"/>
    <w:rsid w:val="00B361AE"/>
    <w:rsid w:val="00B36373"/>
    <w:rsid w:val="00B36621"/>
    <w:rsid w:val="00B3721A"/>
    <w:rsid w:val="00B37263"/>
    <w:rsid w:val="00B37475"/>
    <w:rsid w:val="00B379BA"/>
    <w:rsid w:val="00B40A96"/>
    <w:rsid w:val="00B40DEC"/>
    <w:rsid w:val="00B4184B"/>
    <w:rsid w:val="00B41B6F"/>
    <w:rsid w:val="00B420E9"/>
    <w:rsid w:val="00B422A7"/>
    <w:rsid w:val="00B42889"/>
    <w:rsid w:val="00B42A32"/>
    <w:rsid w:val="00B42FA6"/>
    <w:rsid w:val="00B4399E"/>
    <w:rsid w:val="00B43A16"/>
    <w:rsid w:val="00B45CE1"/>
    <w:rsid w:val="00B45D43"/>
    <w:rsid w:val="00B46A75"/>
    <w:rsid w:val="00B470A7"/>
    <w:rsid w:val="00B47BAF"/>
    <w:rsid w:val="00B47BDC"/>
    <w:rsid w:val="00B47E65"/>
    <w:rsid w:val="00B500CD"/>
    <w:rsid w:val="00B5109D"/>
    <w:rsid w:val="00B52200"/>
    <w:rsid w:val="00B5239C"/>
    <w:rsid w:val="00B53259"/>
    <w:rsid w:val="00B53893"/>
    <w:rsid w:val="00B53EC7"/>
    <w:rsid w:val="00B548C2"/>
    <w:rsid w:val="00B54B6A"/>
    <w:rsid w:val="00B5531E"/>
    <w:rsid w:val="00B55428"/>
    <w:rsid w:val="00B56E10"/>
    <w:rsid w:val="00B570BF"/>
    <w:rsid w:val="00B576AA"/>
    <w:rsid w:val="00B576EB"/>
    <w:rsid w:val="00B60471"/>
    <w:rsid w:val="00B606D9"/>
    <w:rsid w:val="00B60833"/>
    <w:rsid w:val="00B60969"/>
    <w:rsid w:val="00B60A71"/>
    <w:rsid w:val="00B60B8F"/>
    <w:rsid w:val="00B60BAD"/>
    <w:rsid w:val="00B60E3E"/>
    <w:rsid w:val="00B612D2"/>
    <w:rsid w:val="00B625CC"/>
    <w:rsid w:val="00B63337"/>
    <w:rsid w:val="00B6369F"/>
    <w:rsid w:val="00B639D7"/>
    <w:rsid w:val="00B63B6D"/>
    <w:rsid w:val="00B646EF"/>
    <w:rsid w:val="00B64AA7"/>
    <w:rsid w:val="00B65452"/>
    <w:rsid w:val="00B66594"/>
    <w:rsid w:val="00B673DF"/>
    <w:rsid w:val="00B6776C"/>
    <w:rsid w:val="00B67805"/>
    <w:rsid w:val="00B701FE"/>
    <w:rsid w:val="00B70473"/>
    <w:rsid w:val="00B7147D"/>
    <w:rsid w:val="00B721CD"/>
    <w:rsid w:val="00B7267A"/>
    <w:rsid w:val="00B726FF"/>
    <w:rsid w:val="00B7296E"/>
    <w:rsid w:val="00B72A5B"/>
    <w:rsid w:val="00B72AA4"/>
    <w:rsid w:val="00B72DBD"/>
    <w:rsid w:val="00B72DF8"/>
    <w:rsid w:val="00B73756"/>
    <w:rsid w:val="00B75454"/>
    <w:rsid w:val="00B754EE"/>
    <w:rsid w:val="00B75660"/>
    <w:rsid w:val="00B76BCD"/>
    <w:rsid w:val="00B76EE9"/>
    <w:rsid w:val="00B77036"/>
    <w:rsid w:val="00B77085"/>
    <w:rsid w:val="00B7711A"/>
    <w:rsid w:val="00B771B9"/>
    <w:rsid w:val="00B77231"/>
    <w:rsid w:val="00B777EB"/>
    <w:rsid w:val="00B77880"/>
    <w:rsid w:val="00B77B84"/>
    <w:rsid w:val="00B8064C"/>
    <w:rsid w:val="00B80D90"/>
    <w:rsid w:val="00B8158F"/>
    <w:rsid w:val="00B81B16"/>
    <w:rsid w:val="00B825EB"/>
    <w:rsid w:val="00B82613"/>
    <w:rsid w:val="00B828B5"/>
    <w:rsid w:val="00B82953"/>
    <w:rsid w:val="00B82C77"/>
    <w:rsid w:val="00B82ED8"/>
    <w:rsid w:val="00B835EE"/>
    <w:rsid w:val="00B83D80"/>
    <w:rsid w:val="00B83E1B"/>
    <w:rsid w:val="00B845D0"/>
    <w:rsid w:val="00B84A80"/>
    <w:rsid w:val="00B84E59"/>
    <w:rsid w:val="00B84E9C"/>
    <w:rsid w:val="00B8511F"/>
    <w:rsid w:val="00B85522"/>
    <w:rsid w:val="00B85C09"/>
    <w:rsid w:val="00B869D4"/>
    <w:rsid w:val="00B873A4"/>
    <w:rsid w:val="00B9054D"/>
    <w:rsid w:val="00B90E2A"/>
    <w:rsid w:val="00B90F2A"/>
    <w:rsid w:val="00B9198D"/>
    <w:rsid w:val="00B91B2E"/>
    <w:rsid w:val="00B92126"/>
    <w:rsid w:val="00B92C86"/>
    <w:rsid w:val="00B92D25"/>
    <w:rsid w:val="00B93008"/>
    <w:rsid w:val="00B93E24"/>
    <w:rsid w:val="00B9406D"/>
    <w:rsid w:val="00B943DA"/>
    <w:rsid w:val="00B94BA7"/>
    <w:rsid w:val="00B94C4C"/>
    <w:rsid w:val="00B94E0E"/>
    <w:rsid w:val="00B9596E"/>
    <w:rsid w:val="00B95FAA"/>
    <w:rsid w:val="00B96413"/>
    <w:rsid w:val="00B96C8C"/>
    <w:rsid w:val="00B9705B"/>
    <w:rsid w:val="00B97368"/>
    <w:rsid w:val="00B97CA3"/>
    <w:rsid w:val="00BA1104"/>
    <w:rsid w:val="00BA1872"/>
    <w:rsid w:val="00BA1913"/>
    <w:rsid w:val="00BA1976"/>
    <w:rsid w:val="00BA1C13"/>
    <w:rsid w:val="00BA2BC9"/>
    <w:rsid w:val="00BA31F4"/>
    <w:rsid w:val="00BA4641"/>
    <w:rsid w:val="00BA4A54"/>
    <w:rsid w:val="00BA5205"/>
    <w:rsid w:val="00BA5543"/>
    <w:rsid w:val="00BA6682"/>
    <w:rsid w:val="00BA7205"/>
    <w:rsid w:val="00BA72FB"/>
    <w:rsid w:val="00BA76A9"/>
    <w:rsid w:val="00BB0595"/>
    <w:rsid w:val="00BB2E6E"/>
    <w:rsid w:val="00BB2F36"/>
    <w:rsid w:val="00BB3E2B"/>
    <w:rsid w:val="00BB4090"/>
    <w:rsid w:val="00BB40FC"/>
    <w:rsid w:val="00BB4663"/>
    <w:rsid w:val="00BB4CCA"/>
    <w:rsid w:val="00BB5D1C"/>
    <w:rsid w:val="00BB6552"/>
    <w:rsid w:val="00BB65E0"/>
    <w:rsid w:val="00BB6B9B"/>
    <w:rsid w:val="00BB7504"/>
    <w:rsid w:val="00BB754F"/>
    <w:rsid w:val="00BC0058"/>
    <w:rsid w:val="00BC07D4"/>
    <w:rsid w:val="00BC0A5D"/>
    <w:rsid w:val="00BC0BE3"/>
    <w:rsid w:val="00BC0BF5"/>
    <w:rsid w:val="00BC1AD9"/>
    <w:rsid w:val="00BC249E"/>
    <w:rsid w:val="00BC2BEE"/>
    <w:rsid w:val="00BC2D20"/>
    <w:rsid w:val="00BC2F9B"/>
    <w:rsid w:val="00BC3257"/>
    <w:rsid w:val="00BC32E7"/>
    <w:rsid w:val="00BC408A"/>
    <w:rsid w:val="00BC4547"/>
    <w:rsid w:val="00BC481A"/>
    <w:rsid w:val="00BC4841"/>
    <w:rsid w:val="00BC4975"/>
    <w:rsid w:val="00BC4F5B"/>
    <w:rsid w:val="00BC4F81"/>
    <w:rsid w:val="00BC5670"/>
    <w:rsid w:val="00BC58B9"/>
    <w:rsid w:val="00BC597E"/>
    <w:rsid w:val="00BC60B6"/>
    <w:rsid w:val="00BC71BA"/>
    <w:rsid w:val="00BC74E2"/>
    <w:rsid w:val="00BD015F"/>
    <w:rsid w:val="00BD24E0"/>
    <w:rsid w:val="00BD2F13"/>
    <w:rsid w:val="00BD3056"/>
    <w:rsid w:val="00BD3846"/>
    <w:rsid w:val="00BD3E68"/>
    <w:rsid w:val="00BD4E05"/>
    <w:rsid w:val="00BD4E33"/>
    <w:rsid w:val="00BD5572"/>
    <w:rsid w:val="00BD5903"/>
    <w:rsid w:val="00BD598A"/>
    <w:rsid w:val="00BD59A1"/>
    <w:rsid w:val="00BD5C7A"/>
    <w:rsid w:val="00BD5F2C"/>
    <w:rsid w:val="00BD627B"/>
    <w:rsid w:val="00BD7119"/>
    <w:rsid w:val="00BD723F"/>
    <w:rsid w:val="00BD744F"/>
    <w:rsid w:val="00BD75B4"/>
    <w:rsid w:val="00BD7698"/>
    <w:rsid w:val="00BD769A"/>
    <w:rsid w:val="00BD7D14"/>
    <w:rsid w:val="00BE02B4"/>
    <w:rsid w:val="00BE02FF"/>
    <w:rsid w:val="00BE09BF"/>
    <w:rsid w:val="00BE1146"/>
    <w:rsid w:val="00BE1CC2"/>
    <w:rsid w:val="00BE28C1"/>
    <w:rsid w:val="00BE3492"/>
    <w:rsid w:val="00BE358E"/>
    <w:rsid w:val="00BE3B62"/>
    <w:rsid w:val="00BE4EC9"/>
    <w:rsid w:val="00BE5AB8"/>
    <w:rsid w:val="00BE5C5D"/>
    <w:rsid w:val="00BE5D1D"/>
    <w:rsid w:val="00BE631E"/>
    <w:rsid w:val="00BE6BEC"/>
    <w:rsid w:val="00BE6DFE"/>
    <w:rsid w:val="00BE74B1"/>
    <w:rsid w:val="00BE75F8"/>
    <w:rsid w:val="00BF059C"/>
    <w:rsid w:val="00BF0CCF"/>
    <w:rsid w:val="00BF0FC5"/>
    <w:rsid w:val="00BF10BC"/>
    <w:rsid w:val="00BF1384"/>
    <w:rsid w:val="00BF2097"/>
    <w:rsid w:val="00BF21AC"/>
    <w:rsid w:val="00BF24D9"/>
    <w:rsid w:val="00BF2E53"/>
    <w:rsid w:val="00BF352A"/>
    <w:rsid w:val="00BF3669"/>
    <w:rsid w:val="00BF3751"/>
    <w:rsid w:val="00BF3C0D"/>
    <w:rsid w:val="00BF47D4"/>
    <w:rsid w:val="00BF4BC7"/>
    <w:rsid w:val="00BF4C33"/>
    <w:rsid w:val="00BF60BB"/>
    <w:rsid w:val="00BF6252"/>
    <w:rsid w:val="00BF660A"/>
    <w:rsid w:val="00BF67A0"/>
    <w:rsid w:val="00BF711C"/>
    <w:rsid w:val="00BF7346"/>
    <w:rsid w:val="00BF748E"/>
    <w:rsid w:val="00BF75D7"/>
    <w:rsid w:val="00BF789B"/>
    <w:rsid w:val="00BF78B1"/>
    <w:rsid w:val="00C002FA"/>
    <w:rsid w:val="00C006FC"/>
    <w:rsid w:val="00C00AA5"/>
    <w:rsid w:val="00C00D6F"/>
    <w:rsid w:val="00C01700"/>
    <w:rsid w:val="00C03309"/>
    <w:rsid w:val="00C037E0"/>
    <w:rsid w:val="00C03ADF"/>
    <w:rsid w:val="00C04A6C"/>
    <w:rsid w:val="00C04C10"/>
    <w:rsid w:val="00C05550"/>
    <w:rsid w:val="00C07049"/>
    <w:rsid w:val="00C0707D"/>
    <w:rsid w:val="00C072FE"/>
    <w:rsid w:val="00C10921"/>
    <w:rsid w:val="00C10C65"/>
    <w:rsid w:val="00C1177F"/>
    <w:rsid w:val="00C11ADE"/>
    <w:rsid w:val="00C126E0"/>
    <w:rsid w:val="00C126F1"/>
    <w:rsid w:val="00C12847"/>
    <w:rsid w:val="00C128BC"/>
    <w:rsid w:val="00C129F4"/>
    <w:rsid w:val="00C12E39"/>
    <w:rsid w:val="00C133B2"/>
    <w:rsid w:val="00C13D47"/>
    <w:rsid w:val="00C14164"/>
    <w:rsid w:val="00C144F1"/>
    <w:rsid w:val="00C14B05"/>
    <w:rsid w:val="00C14C53"/>
    <w:rsid w:val="00C14EAF"/>
    <w:rsid w:val="00C1501C"/>
    <w:rsid w:val="00C15D8E"/>
    <w:rsid w:val="00C16E2C"/>
    <w:rsid w:val="00C17012"/>
    <w:rsid w:val="00C17534"/>
    <w:rsid w:val="00C178FB"/>
    <w:rsid w:val="00C17DF9"/>
    <w:rsid w:val="00C17E8D"/>
    <w:rsid w:val="00C201EB"/>
    <w:rsid w:val="00C20ACC"/>
    <w:rsid w:val="00C2223D"/>
    <w:rsid w:val="00C22B28"/>
    <w:rsid w:val="00C22FA9"/>
    <w:rsid w:val="00C24083"/>
    <w:rsid w:val="00C24A7A"/>
    <w:rsid w:val="00C257B7"/>
    <w:rsid w:val="00C272E8"/>
    <w:rsid w:val="00C27516"/>
    <w:rsid w:val="00C27D1C"/>
    <w:rsid w:val="00C301A9"/>
    <w:rsid w:val="00C301BD"/>
    <w:rsid w:val="00C302FA"/>
    <w:rsid w:val="00C30ABC"/>
    <w:rsid w:val="00C30AF2"/>
    <w:rsid w:val="00C30B60"/>
    <w:rsid w:val="00C31FAA"/>
    <w:rsid w:val="00C3232D"/>
    <w:rsid w:val="00C33359"/>
    <w:rsid w:val="00C348D6"/>
    <w:rsid w:val="00C348FB"/>
    <w:rsid w:val="00C348FD"/>
    <w:rsid w:val="00C3504C"/>
    <w:rsid w:val="00C35EE4"/>
    <w:rsid w:val="00C365E7"/>
    <w:rsid w:val="00C367CF"/>
    <w:rsid w:val="00C3687C"/>
    <w:rsid w:val="00C36E34"/>
    <w:rsid w:val="00C37930"/>
    <w:rsid w:val="00C40388"/>
    <w:rsid w:val="00C403FE"/>
    <w:rsid w:val="00C404D7"/>
    <w:rsid w:val="00C404EE"/>
    <w:rsid w:val="00C40A31"/>
    <w:rsid w:val="00C40DFF"/>
    <w:rsid w:val="00C4123F"/>
    <w:rsid w:val="00C41299"/>
    <w:rsid w:val="00C4171B"/>
    <w:rsid w:val="00C42689"/>
    <w:rsid w:val="00C42988"/>
    <w:rsid w:val="00C42BD4"/>
    <w:rsid w:val="00C43FF0"/>
    <w:rsid w:val="00C44124"/>
    <w:rsid w:val="00C44641"/>
    <w:rsid w:val="00C453F7"/>
    <w:rsid w:val="00C45EF5"/>
    <w:rsid w:val="00C4602D"/>
    <w:rsid w:val="00C46044"/>
    <w:rsid w:val="00C46658"/>
    <w:rsid w:val="00C46B7E"/>
    <w:rsid w:val="00C474D6"/>
    <w:rsid w:val="00C47538"/>
    <w:rsid w:val="00C5099B"/>
    <w:rsid w:val="00C50A4E"/>
    <w:rsid w:val="00C50D92"/>
    <w:rsid w:val="00C518FF"/>
    <w:rsid w:val="00C51C37"/>
    <w:rsid w:val="00C520B1"/>
    <w:rsid w:val="00C522D6"/>
    <w:rsid w:val="00C52A3C"/>
    <w:rsid w:val="00C52C52"/>
    <w:rsid w:val="00C54020"/>
    <w:rsid w:val="00C5406F"/>
    <w:rsid w:val="00C54110"/>
    <w:rsid w:val="00C544F0"/>
    <w:rsid w:val="00C545C5"/>
    <w:rsid w:val="00C5471F"/>
    <w:rsid w:val="00C54817"/>
    <w:rsid w:val="00C54F35"/>
    <w:rsid w:val="00C55566"/>
    <w:rsid w:val="00C55996"/>
    <w:rsid w:val="00C55D94"/>
    <w:rsid w:val="00C570B6"/>
    <w:rsid w:val="00C57A01"/>
    <w:rsid w:val="00C57A2D"/>
    <w:rsid w:val="00C60B07"/>
    <w:rsid w:val="00C61D4B"/>
    <w:rsid w:val="00C62B0A"/>
    <w:rsid w:val="00C62DE8"/>
    <w:rsid w:val="00C63116"/>
    <w:rsid w:val="00C63160"/>
    <w:rsid w:val="00C63956"/>
    <w:rsid w:val="00C63B94"/>
    <w:rsid w:val="00C63C52"/>
    <w:rsid w:val="00C63E50"/>
    <w:rsid w:val="00C63F08"/>
    <w:rsid w:val="00C64708"/>
    <w:rsid w:val="00C64854"/>
    <w:rsid w:val="00C6528C"/>
    <w:rsid w:val="00C65475"/>
    <w:rsid w:val="00C65BB3"/>
    <w:rsid w:val="00C661E8"/>
    <w:rsid w:val="00C67D39"/>
    <w:rsid w:val="00C70084"/>
    <w:rsid w:val="00C7090B"/>
    <w:rsid w:val="00C7170D"/>
    <w:rsid w:val="00C71959"/>
    <w:rsid w:val="00C71D42"/>
    <w:rsid w:val="00C71FE1"/>
    <w:rsid w:val="00C72179"/>
    <w:rsid w:val="00C7235B"/>
    <w:rsid w:val="00C726B0"/>
    <w:rsid w:val="00C72B7C"/>
    <w:rsid w:val="00C72E18"/>
    <w:rsid w:val="00C731AD"/>
    <w:rsid w:val="00C7380B"/>
    <w:rsid w:val="00C73CBE"/>
    <w:rsid w:val="00C73D6D"/>
    <w:rsid w:val="00C74356"/>
    <w:rsid w:val="00C74421"/>
    <w:rsid w:val="00C752CB"/>
    <w:rsid w:val="00C7541C"/>
    <w:rsid w:val="00C75466"/>
    <w:rsid w:val="00C75F2F"/>
    <w:rsid w:val="00C75FEE"/>
    <w:rsid w:val="00C762CC"/>
    <w:rsid w:val="00C76ED0"/>
    <w:rsid w:val="00C76F1D"/>
    <w:rsid w:val="00C77176"/>
    <w:rsid w:val="00C77937"/>
    <w:rsid w:val="00C77A25"/>
    <w:rsid w:val="00C77CA4"/>
    <w:rsid w:val="00C77D26"/>
    <w:rsid w:val="00C80BDF"/>
    <w:rsid w:val="00C81462"/>
    <w:rsid w:val="00C815DF"/>
    <w:rsid w:val="00C81716"/>
    <w:rsid w:val="00C81819"/>
    <w:rsid w:val="00C81F0F"/>
    <w:rsid w:val="00C82F2A"/>
    <w:rsid w:val="00C82FEE"/>
    <w:rsid w:val="00C84BFB"/>
    <w:rsid w:val="00C84D39"/>
    <w:rsid w:val="00C85277"/>
    <w:rsid w:val="00C85806"/>
    <w:rsid w:val="00C85AC5"/>
    <w:rsid w:val="00C85D76"/>
    <w:rsid w:val="00C861F3"/>
    <w:rsid w:val="00C86285"/>
    <w:rsid w:val="00C873AC"/>
    <w:rsid w:val="00C87DA6"/>
    <w:rsid w:val="00C90A1C"/>
    <w:rsid w:val="00C91857"/>
    <w:rsid w:val="00C9213B"/>
    <w:rsid w:val="00C93462"/>
    <w:rsid w:val="00C93A9D"/>
    <w:rsid w:val="00C94384"/>
    <w:rsid w:val="00C94A34"/>
    <w:rsid w:val="00C94BFF"/>
    <w:rsid w:val="00C94C2B"/>
    <w:rsid w:val="00C94F73"/>
    <w:rsid w:val="00C95609"/>
    <w:rsid w:val="00C96918"/>
    <w:rsid w:val="00C96F79"/>
    <w:rsid w:val="00C97CF9"/>
    <w:rsid w:val="00C97DA5"/>
    <w:rsid w:val="00C97EAD"/>
    <w:rsid w:val="00C97F52"/>
    <w:rsid w:val="00CA019A"/>
    <w:rsid w:val="00CA02EE"/>
    <w:rsid w:val="00CA0970"/>
    <w:rsid w:val="00CA17DD"/>
    <w:rsid w:val="00CA1863"/>
    <w:rsid w:val="00CA1941"/>
    <w:rsid w:val="00CA1CD6"/>
    <w:rsid w:val="00CA2047"/>
    <w:rsid w:val="00CA26CE"/>
    <w:rsid w:val="00CA29E2"/>
    <w:rsid w:val="00CA2FCC"/>
    <w:rsid w:val="00CA391D"/>
    <w:rsid w:val="00CA39D9"/>
    <w:rsid w:val="00CA3ACD"/>
    <w:rsid w:val="00CA3C8A"/>
    <w:rsid w:val="00CA3F75"/>
    <w:rsid w:val="00CA4822"/>
    <w:rsid w:val="00CA4BFD"/>
    <w:rsid w:val="00CA4F8B"/>
    <w:rsid w:val="00CA5445"/>
    <w:rsid w:val="00CA623F"/>
    <w:rsid w:val="00CA67CD"/>
    <w:rsid w:val="00CA6E35"/>
    <w:rsid w:val="00CA7D2C"/>
    <w:rsid w:val="00CB0007"/>
    <w:rsid w:val="00CB0324"/>
    <w:rsid w:val="00CB09DA"/>
    <w:rsid w:val="00CB0B62"/>
    <w:rsid w:val="00CB0BD9"/>
    <w:rsid w:val="00CB0EFC"/>
    <w:rsid w:val="00CB0F58"/>
    <w:rsid w:val="00CB1CAC"/>
    <w:rsid w:val="00CB1DE8"/>
    <w:rsid w:val="00CB1E3B"/>
    <w:rsid w:val="00CB1F1D"/>
    <w:rsid w:val="00CB321B"/>
    <w:rsid w:val="00CB3CB5"/>
    <w:rsid w:val="00CB4504"/>
    <w:rsid w:val="00CB52E4"/>
    <w:rsid w:val="00CB6795"/>
    <w:rsid w:val="00CB68CA"/>
    <w:rsid w:val="00CB71F8"/>
    <w:rsid w:val="00CC10E9"/>
    <w:rsid w:val="00CC180A"/>
    <w:rsid w:val="00CC20E1"/>
    <w:rsid w:val="00CC26DB"/>
    <w:rsid w:val="00CC291E"/>
    <w:rsid w:val="00CC300C"/>
    <w:rsid w:val="00CC35AE"/>
    <w:rsid w:val="00CC3DAA"/>
    <w:rsid w:val="00CC4781"/>
    <w:rsid w:val="00CC4C2C"/>
    <w:rsid w:val="00CC5057"/>
    <w:rsid w:val="00CC5188"/>
    <w:rsid w:val="00CC5256"/>
    <w:rsid w:val="00CC57DC"/>
    <w:rsid w:val="00CC7657"/>
    <w:rsid w:val="00CD05DD"/>
    <w:rsid w:val="00CD060A"/>
    <w:rsid w:val="00CD062A"/>
    <w:rsid w:val="00CD078F"/>
    <w:rsid w:val="00CD121E"/>
    <w:rsid w:val="00CD185D"/>
    <w:rsid w:val="00CD1F71"/>
    <w:rsid w:val="00CD267F"/>
    <w:rsid w:val="00CD28F0"/>
    <w:rsid w:val="00CD2BC5"/>
    <w:rsid w:val="00CD2ECD"/>
    <w:rsid w:val="00CD3044"/>
    <w:rsid w:val="00CD3ED8"/>
    <w:rsid w:val="00CD3EF9"/>
    <w:rsid w:val="00CD497A"/>
    <w:rsid w:val="00CD7296"/>
    <w:rsid w:val="00CD761D"/>
    <w:rsid w:val="00CD76B5"/>
    <w:rsid w:val="00CD78B9"/>
    <w:rsid w:val="00CE1D01"/>
    <w:rsid w:val="00CE2323"/>
    <w:rsid w:val="00CE2346"/>
    <w:rsid w:val="00CE2C45"/>
    <w:rsid w:val="00CE2E59"/>
    <w:rsid w:val="00CE3214"/>
    <w:rsid w:val="00CE3326"/>
    <w:rsid w:val="00CE4039"/>
    <w:rsid w:val="00CE4043"/>
    <w:rsid w:val="00CE41E3"/>
    <w:rsid w:val="00CE5923"/>
    <w:rsid w:val="00CE6F0F"/>
    <w:rsid w:val="00CE7262"/>
    <w:rsid w:val="00CE7703"/>
    <w:rsid w:val="00CE7B8D"/>
    <w:rsid w:val="00CF002F"/>
    <w:rsid w:val="00CF0246"/>
    <w:rsid w:val="00CF026A"/>
    <w:rsid w:val="00CF0340"/>
    <w:rsid w:val="00CF03CE"/>
    <w:rsid w:val="00CF0C2D"/>
    <w:rsid w:val="00CF0F92"/>
    <w:rsid w:val="00CF1938"/>
    <w:rsid w:val="00CF1F54"/>
    <w:rsid w:val="00CF2483"/>
    <w:rsid w:val="00CF24E2"/>
    <w:rsid w:val="00CF393D"/>
    <w:rsid w:val="00CF3C7A"/>
    <w:rsid w:val="00CF4ABD"/>
    <w:rsid w:val="00CF4CF2"/>
    <w:rsid w:val="00CF53AB"/>
    <w:rsid w:val="00CF5A53"/>
    <w:rsid w:val="00CF5D28"/>
    <w:rsid w:val="00CF68B8"/>
    <w:rsid w:val="00CF6EAD"/>
    <w:rsid w:val="00CF6F1E"/>
    <w:rsid w:val="00CF700E"/>
    <w:rsid w:val="00CF7A0A"/>
    <w:rsid w:val="00CF7E61"/>
    <w:rsid w:val="00CF7FD8"/>
    <w:rsid w:val="00D001F9"/>
    <w:rsid w:val="00D0036E"/>
    <w:rsid w:val="00D00BB7"/>
    <w:rsid w:val="00D01EAD"/>
    <w:rsid w:val="00D035B9"/>
    <w:rsid w:val="00D040B7"/>
    <w:rsid w:val="00D04BD4"/>
    <w:rsid w:val="00D04CC2"/>
    <w:rsid w:val="00D05670"/>
    <w:rsid w:val="00D05853"/>
    <w:rsid w:val="00D060FF"/>
    <w:rsid w:val="00D064E8"/>
    <w:rsid w:val="00D06546"/>
    <w:rsid w:val="00D06572"/>
    <w:rsid w:val="00D065CD"/>
    <w:rsid w:val="00D06D4F"/>
    <w:rsid w:val="00D06EEC"/>
    <w:rsid w:val="00D0724B"/>
    <w:rsid w:val="00D07352"/>
    <w:rsid w:val="00D07D99"/>
    <w:rsid w:val="00D1000E"/>
    <w:rsid w:val="00D101D7"/>
    <w:rsid w:val="00D10372"/>
    <w:rsid w:val="00D10B80"/>
    <w:rsid w:val="00D11863"/>
    <w:rsid w:val="00D11F8F"/>
    <w:rsid w:val="00D12325"/>
    <w:rsid w:val="00D123B0"/>
    <w:rsid w:val="00D123D8"/>
    <w:rsid w:val="00D12761"/>
    <w:rsid w:val="00D12BB6"/>
    <w:rsid w:val="00D12FE0"/>
    <w:rsid w:val="00D13602"/>
    <w:rsid w:val="00D13BA1"/>
    <w:rsid w:val="00D13C5E"/>
    <w:rsid w:val="00D14487"/>
    <w:rsid w:val="00D14503"/>
    <w:rsid w:val="00D14790"/>
    <w:rsid w:val="00D15445"/>
    <w:rsid w:val="00D15973"/>
    <w:rsid w:val="00D15E7E"/>
    <w:rsid w:val="00D16058"/>
    <w:rsid w:val="00D16CF7"/>
    <w:rsid w:val="00D16FDD"/>
    <w:rsid w:val="00D17950"/>
    <w:rsid w:val="00D20016"/>
    <w:rsid w:val="00D2052A"/>
    <w:rsid w:val="00D207A7"/>
    <w:rsid w:val="00D21C4C"/>
    <w:rsid w:val="00D22086"/>
    <w:rsid w:val="00D2279F"/>
    <w:rsid w:val="00D22AF1"/>
    <w:rsid w:val="00D22E93"/>
    <w:rsid w:val="00D22F8D"/>
    <w:rsid w:val="00D230E0"/>
    <w:rsid w:val="00D23620"/>
    <w:rsid w:val="00D238FD"/>
    <w:rsid w:val="00D23DE1"/>
    <w:rsid w:val="00D242DA"/>
    <w:rsid w:val="00D243BE"/>
    <w:rsid w:val="00D247EC"/>
    <w:rsid w:val="00D251C5"/>
    <w:rsid w:val="00D25E98"/>
    <w:rsid w:val="00D25FD9"/>
    <w:rsid w:val="00D26448"/>
    <w:rsid w:val="00D264CE"/>
    <w:rsid w:val="00D26670"/>
    <w:rsid w:val="00D2670E"/>
    <w:rsid w:val="00D26910"/>
    <w:rsid w:val="00D27B7D"/>
    <w:rsid w:val="00D27B8B"/>
    <w:rsid w:val="00D27BB7"/>
    <w:rsid w:val="00D30541"/>
    <w:rsid w:val="00D30CF0"/>
    <w:rsid w:val="00D30F02"/>
    <w:rsid w:val="00D31681"/>
    <w:rsid w:val="00D31750"/>
    <w:rsid w:val="00D3186A"/>
    <w:rsid w:val="00D3191C"/>
    <w:rsid w:val="00D31B6E"/>
    <w:rsid w:val="00D3232B"/>
    <w:rsid w:val="00D3239F"/>
    <w:rsid w:val="00D324A4"/>
    <w:rsid w:val="00D3250C"/>
    <w:rsid w:val="00D328F6"/>
    <w:rsid w:val="00D3290A"/>
    <w:rsid w:val="00D32D99"/>
    <w:rsid w:val="00D32DCC"/>
    <w:rsid w:val="00D332F2"/>
    <w:rsid w:val="00D335DF"/>
    <w:rsid w:val="00D345D4"/>
    <w:rsid w:val="00D3462C"/>
    <w:rsid w:val="00D34DEB"/>
    <w:rsid w:val="00D34F8D"/>
    <w:rsid w:val="00D35198"/>
    <w:rsid w:val="00D3561E"/>
    <w:rsid w:val="00D3584B"/>
    <w:rsid w:val="00D35A85"/>
    <w:rsid w:val="00D35F97"/>
    <w:rsid w:val="00D36414"/>
    <w:rsid w:val="00D36964"/>
    <w:rsid w:val="00D36B4F"/>
    <w:rsid w:val="00D37617"/>
    <w:rsid w:val="00D37A1A"/>
    <w:rsid w:val="00D4081B"/>
    <w:rsid w:val="00D40E1A"/>
    <w:rsid w:val="00D40FF8"/>
    <w:rsid w:val="00D413C3"/>
    <w:rsid w:val="00D413EB"/>
    <w:rsid w:val="00D415A9"/>
    <w:rsid w:val="00D41A94"/>
    <w:rsid w:val="00D41CF3"/>
    <w:rsid w:val="00D41E23"/>
    <w:rsid w:val="00D41FA9"/>
    <w:rsid w:val="00D42240"/>
    <w:rsid w:val="00D427C3"/>
    <w:rsid w:val="00D42EB8"/>
    <w:rsid w:val="00D4307C"/>
    <w:rsid w:val="00D43321"/>
    <w:rsid w:val="00D433FD"/>
    <w:rsid w:val="00D43838"/>
    <w:rsid w:val="00D43940"/>
    <w:rsid w:val="00D43D3C"/>
    <w:rsid w:val="00D43E0B"/>
    <w:rsid w:val="00D441E2"/>
    <w:rsid w:val="00D4461A"/>
    <w:rsid w:val="00D4469C"/>
    <w:rsid w:val="00D44932"/>
    <w:rsid w:val="00D45BAF"/>
    <w:rsid w:val="00D45BF2"/>
    <w:rsid w:val="00D45DF7"/>
    <w:rsid w:val="00D46111"/>
    <w:rsid w:val="00D4662F"/>
    <w:rsid w:val="00D46A4D"/>
    <w:rsid w:val="00D46F1B"/>
    <w:rsid w:val="00D46FEB"/>
    <w:rsid w:val="00D475FB"/>
    <w:rsid w:val="00D47C16"/>
    <w:rsid w:val="00D502AF"/>
    <w:rsid w:val="00D50546"/>
    <w:rsid w:val="00D50764"/>
    <w:rsid w:val="00D50C12"/>
    <w:rsid w:val="00D51034"/>
    <w:rsid w:val="00D514A9"/>
    <w:rsid w:val="00D51506"/>
    <w:rsid w:val="00D5153D"/>
    <w:rsid w:val="00D51A77"/>
    <w:rsid w:val="00D51F07"/>
    <w:rsid w:val="00D521DC"/>
    <w:rsid w:val="00D52626"/>
    <w:rsid w:val="00D5267B"/>
    <w:rsid w:val="00D52923"/>
    <w:rsid w:val="00D52EE5"/>
    <w:rsid w:val="00D53649"/>
    <w:rsid w:val="00D53757"/>
    <w:rsid w:val="00D53830"/>
    <w:rsid w:val="00D538E4"/>
    <w:rsid w:val="00D53916"/>
    <w:rsid w:val="00D54A68"/>
    <w:rsid w:val="00D54E94"/>
    <w:rsid w:val="00D54FB3"/>
    <w:rsid w:val="00D55889"/>
    <w:rsid w:val="00D55DB2"/>
    <w:rsid w:val="00D56B5F"/>
    <w:rsid w:val="00D56E48"/>
    <w:rsid w:val="00D57243"/>
    <w:rsid w:val="00D57A3F"/>
    <w:rsid w:val="00D57AF0"/>
    <w:rsid w:val="00D57B0B"/>
    <w:rsid w:val="00D57E03"/>
    <w:rsid w:val="00D614B9"/>
    <w:rsid w:val="00D61815"/>
    <w:rsid w:val="00D627E3"/>
    <w:rsid w:val="00D62C15"/>
    <w:rsid w:val="00D62ECD"/>
    <w:rsid w:val="00D63A49"/>
    <w:rsid w:val="00D64426"/>
    <w:rsid w:val="00D64475"/>
    <w:rsid w:val="00D64A2A"/>
    <w:rsid w:val="00D65D3A"/>
    <w:rsid w:val="00D65D78"/>
    <w:rsid w:val="00D66353"/>
    <w:rsid w:val="00D66511"/>
    <w:rsid w:val="00D66AAA"/>
    <w:rsid w:val="00D66B04"/>
    <w:rsid w:val="00D66E5B"/>
    <w:rsid w:val="00D67BC5"/>
    <w:rsid w:val="00D7002E"/>
    <w:rsid w:val="00D7021B"/>
    <w:rsid w:val="00D706B6"/>
    <w:rsid w:val="00D70745"/>
    <w:rsid w:val="00D70D33"/>
    <w:rsid w:val="00D70E75"/>
    <w:rsid w:val="00D71087"/>
    <w:rsid w:val="00D7166D"/>
    <w:rsid w:val="00D7183B"/>
    <w:rsid w:val="00D71862"/>
    <w:rsid w:val="00D71B7C"/>
    <w:rsid w:val="00D71BAD"/>
    <w:rsid w:val="00D71E7F"/>
    <w:rsid w:val="00D71FBA"/>
    <w:rsid w:val="00D7239B"/>
    <w:rsid w:val="00D73077"/>
    <w:rsid w:val="00D736A2"/>
    <w:rsid w:val="00D73C57"/>
    <w:rsid w:val="00D742FF"/>
    <w:rsid w:val="00D7454E"/>
    <w:rsid w:val="00D74635"/>
    <w:rsid w:val="00D747F0"/>
    <w:rsid w:val="00D74FE2"/>
    <w:rsid w:val="00D758B3"/>
    <w:rsid w:val="00D75BCC"/>
    <w:rsid w:val="00D75F33"/>
    <w:rsid w:val="00D76ACE"/>
    <w:rsid w:val="00D76ADC"/>
    <w:rsid w:val="00D76E1B"/>
    <w:rsid w:val="00D76F95"/>
    <w:rsid w:val="00D77413"/>
    <w:rsid w:val="00D8028D"/>
    <w:rsid w:val="00D80A8D"/>
    <w:rsid w:val="00D80B04"/>
    <w:rsid w:val="00D80DCD"/>
    <w:rsid w:val="00D81139"/>
    <w:rsid w:val="00D818F1"/>
    <w:rsid w:val="00D81D32"/>
    <w:rsid w:val="00D81F10"/>
    <w:rsid w:val="00D82768"/>
    <w:rsid w:val="00D82798"/>
    <w:rsid w:val="00D827F8"/>
    <w:rsid w:val="00D82BF2"/>
    <w:rsid w:val="00D82C02"/>
    <w:rsid w:val="00D82C0B"/>
    <w:rsid w:val="00D83C0A"/>
    <w:rsid w:val="00D84805"/>
    <w:rsid w:val="00D84A57"/>
    <w:rsid w:val="00D84CF6"/>
    <w:rsid w:val="00D85280"/>
    <w:rsid w:val="00D85AA8"/>
    <w:rsid w:val="00D8688F"/>
    <w:rsid w:val="00D87307"/>
    <w:rsid w:val="00D874DF"/>
    <w:rsid w:val="00D87A12"/>
    <w:rsid w:val="00D90D41"/>
    <w:rsid w:val="00D92E34"/>
    <w:rsid w:val="00D930E1"/>
    <w:rsid w:val="00D9328A"/>
    <w:rsid w:val="00D9354D"/>
    <w:rsid w:val="00D93864"/>
    <w:rsid w:val="00D9415C"/>
    <w:rsid w:val="00D942CC"/>
    <w:rsid w:val="00D944E4"/>
    <w:rsid w:val="00D94D87"/>
    <w:rsid w:val="00D95B31"/>
    <w:rsid w:val="00D95DCC"/>
    <w:rsid w:val="00D95FC7"/>
    <w:rsid w:val="00D960BF"/>
    <w:rsid w:val="00D962DC"/>
    <w:rsid w:val="00D96719"/>
    <w:rsid w:val="00D96BD7"/>
    <w:rsid w:val="00DA180C"/>
    <w:rsid w:val="00DA18A2"/>
    <w:rsid w:val="00DA28C4"/>
    <w:rsid w:val="00DA3051"/>
    <w:rsid w:val="00DA3A4C"/>
    <w:rsid w:val="00DA3BDD"/>
    <w:rsid w:val="00DA3E7B"/>
    <w:rsid w:val="00DA3F17"/>
    <w:rsid w:val="00DA418E"/>
    <w:rsid w:val="00DA4419"/>
    <w:rsid w:val="00DA451D"/>
    <w:rsid w:val="00DA470D"/>
    <w:rsid w:val="00DA4A78"/>
    <w:rsid w:val="00DA4CC5"/>
    <w:rsid w:val="00DA56DB"/>
    <w:rsid w:val="00DA6052"/>
    <w:rsid w:val="00DA60DD"/>
    <w:rsid w:val="00DA62B7"/>
    <w:rsid w:val="00DA6452"/>
    <w:rsid w:val="00DA67B5"/>
    <w:rsid w:val="00DA6E32"/>
    <w:rsid w:val="00DA6FE9"/>
    <w:rsid w:val="00DA7925"/>
    <w:rsid w:val="00DA7CF1"/>
    <w:rsid w:val="00DB031E"/>
    <w:rsid w:val="00DB040B"/>
    <w:rsid w:val="00DB0974"/>
    <w:rsid w:val="00DB0AB8"/>
    <w:rsid w:val="00DB0D2A"/>
    <w:rsid w:val="00DB11CD"/>
    <w:rsid w:val="00DB1DAB"/>
    <w:rsid w:val="00DB2164"/>
    <w:rsid w:val="00DB2A26"/>
    <w:rsid w:val="00DB39D4"/>
    <w:rsid w:val="00DB3A47"/>
    <w:rsid w:val="00DB3F45"/>
    <w:rsid w:val="00DB46D0"/>
    <w:rsid w:val="00DB46DF"/>
    <w:rsid w:val="00DB49B6"/>
    <w:rsid w:val="00DB4E06"/>
    <w:rsid w:val="00DB52BA"/>
    <w:rsid w:val="00DB5F43"/>
    <w:rsid w:val="00DB62BA"/>
    <w:rsid w:val="00DB6A80"/>
    <w:rsid w:val="00DB6BA3"/>
    <w:rsid w:val="00DB6C06"/>
    <w:rsid w:val="00DB6C81"/>
    <w:rsid w:val="00DB7AB7"/>
    <w:rsid w:val="00DB7B06"/>
    <w:rsid w:val="00DC013D"/>
    <w:rsid w:val="00DC043D"/>
    <w:rsid w:val="00DC0D40"/>
    <w:rsid w:val="00DC1715"/>
    <w:rsid w:val="00DC17E6"/>
    <w:rsid w:val="00DC1B52"/>
    <w:rsid w:val="00DC2B77"/>
    <w:rsid w:val="00DC2EFB"/>
    <w:rsid w:val="00DC318A"/>
    <w:rsid w:val="00DC3A9D"/>
    <w:rsid w:val="00DC3ACF"/>
    <w:rsid w:val="00DC4004"/>
    <w:rsid w:val="00DC4243"/>
    <w:rsid w:val="00DC43C7"/>
    <w:rsid w:val="00DC474F"/>
    <w:rsid w:val="00DC4BA4"/>
    <w:rsid w:val="00DC4E1E"/>
    <w:rsid w:val="00DC4EE8"/>
    <w:rsid w:val="00DC5584"/>
    <w:rsid w:val="00DC6C1E"/>
    <w:rsid w:val="00DC6E42"/>
    <w:rsid w:val="00DC6FAF"/>
    <w:rsid w:val="00DC7093"/>
    <w:rsid w:val="00DC7255"/>
    <w:rsid w:val="00DC72CE"/>
    <w:rsid w:val="00DC7392"/>
    <w:rsid w:val="00DC7446"/>
    <w:rsid w:val="00DC7951"/>
    <w:rsid w:val="00DD0478"/>
    <w:rsid w:val="00DD0BA9"/>
    <w:rsid w:val="00DD0CF3"/>
    <w:rsid w:val="00DD0F31"/>
    <w:rsid w:val="00DD1C4B"/>
    <w:rsid w:val="00DD1CE6"/>
    <w:rsid w:val="00DD1F7B"/>
    <w:rsid w:val="00DD229E"/>
    <w:rsid w:val="00DD263C"/>
    <w:rsid w:val="00DD2EDA"/>
    <w:rsid w:val="00DD3029"/>
    <w:rsid w:val="00DD3399"/>
    <w:rsid w:val="00DD3B4D"/>
    <w:rsid w:val="00DD48ED"/>
    <w:rsid w:val="00DD55E0"/>
    <w:rsid w:val="00DD6003"/>
    <w:rsid w:val="00DD6496"/>
    <w:rsid w:val="00DD6558"/>
    <w:rsid w:val="00DD68FD"/>
    <w:rsid w:val="00DD7224"/>
    <w:rsid w:val="00DD7F87"/>
    <w:rsid w:val="00DE0CF3"/>
    <w:rsid w:val="00DE0E16"/>
    <w:rsid w:val="00DE0ED9"/>
    <w:rsid w:val="00DE1247"/>
    <w:rsid w:val="00DE1423"/>
    <w:rsid w:val="00DE18A3"/>
    <w:rsid w:val="00DE1904"/>
    <w:rsid w:val="00DE1B7A"/>
    <w:rsid w:val="00DE1DAA"/>
    <w:rsid w:val="00DE22AF"/>
    <w:rsid w:val="00DE2450"/>
    <w:rsid w:val="00DE2777"/>
    <w:rsid w:val="00DE3870"/>
    <w:rsid w:val="00DE3BC3"/>
    <w:rsid w:val="00DE3DBB"/>
    <w:rsid w:val="00DE43A2"/>
    <w:rsid w:val="00DE4A74"/>
    <w:rsid w:val="00DE4B05"/>
    <w:rsid w:val="00DE4EE9"/>
    <w:rsid w:val="00DE541C"/>
    <w:rsid w:val="00DE5FEF"/>
    <w:rsid w:val="00DE737B"/>
    <w:rsid w:val="00DE75FC"/>
    <w:rsid w:val="00DF0844"/>
    <w:rsid w:val="00DF0877"/>
    <w:rsid w:val="00DF0D6D"/>
    <w:rsid w:val="00DF0E96"/>
    <w:rsid w:val="00DF100B"/>
    <w:rsid w:val="00DF11B7"/>
    <w:rsid w:val="00DF25DE"/>
    <w:rsid w:val="00DF344A"/>
    <w:rsid w:val="00DF4359"/>
    <w:rsid w:val="00DF44E0"/>
    <w:rsid w:val="00DF6164"/>
    <w:rsid w:val="00DF73C1"/>
    <w:rsid w:val="00DF7511"/>
    <w:rsid w:val="00DF7628"/>
    <w:rsid w:val="00DF76D3"/>
    <w:rsid w:val="00DF7751"/>
    <w:rsid w:val="00E000DB"/>
    <w:rsid w:val="00E006B8"/>
    <w:rsid w:val="00E009B1"/>
    <w:rsid w:val="00E00BC3"/>
    <w:rsid w:val="00E011D7"/>
    <w:rsid w:val="00E01E34"/>
    <w:rsid w:val="00E02292"/>
    <w:rsid w:val="00E031BB"/>
    <w:rsid w:val="00E031FF"/>
    <w:rsid w:val="00E03380"/>
    <w:rsid w:val="00E0417B"/>
    <w:rsid w:val="00E05310"/>
    <w:rsid w:val="00E055B0"/>
    <w:rsid w:val="00E0576C"/>
    <w:rsid w:val="00E0672E"/>
    <w:rsid w:val="00E068BC"/>
    <w:rsid w:val="00E0701C"/>
    <w:rsid w:val="00E073F0"/>
    <w:rsid w:val="00E10761"/>
    <w:rsid w:val="00E1086A"/>
    <w:rsid w:val="00E10C27"/>
    <w:rsid w:val="00E115D0"/>
    <w:rsid w:val="00E116FD"/>
    <w:rsid w:val="00E11D7A"/>
    <w:rsid w:val="00E11EEB"/>
    <w:rsid w:val="00E128F2"/>
    <w:rsid w:val="00E13E5A"/>
    <w:rsid w:val="00E13EE4"/>
    <w:rsid w:val="00E141E3"/>
    <w:rsid w:val="00E1453C"/>
    <w:rsid w:val="00E15675"/>
    <w:rsid w:val="00E15926"/>
    <w:rsid w:val="00E1630A"/>
    <w:rsid w:val="00E16463"/>
    <w:rsid w:val="00E164DA"/>
    <w:rsid w:val="00E16F82"/>
    <w:rsid w:val="00E17D6C"/>
    <w:rsid w:val="00E17E0A"/>
    <w:rsid w:val="00E17F6F"/>
    <w:rsid w:val="00E206ED"/>
    <w:rsid w:val="00E20A8B"/>
    <w:rsid w:val="00E20B20"/>
    <w:rsid w:val="00E224F5"/>
    <w:rsid w:val="00E22936"/>
    <w:rsid w:val="00E23943"/>
    <w:rsid w:val="00E239D1"/>
    <w:rsid w:val="00E23E84"/>
    <w:rsid w:val="00E246B9"/>
    <w:rsid w:val="00E250C5"/>
    <w:rsid w:val="00E254BB"/>
    <w:rsid w:val="00E25C95"/>
    <w:rsid w:val="00E265E6"/>
    <w:rsid w:val="00E26727"/>
    <w:rsid w:val="00E26970"/>
    <w:rsid w:val="00E26E74"/>
    <w:rsid w:val="00E2728F"/>
    <w:rsid w:val="00E27791"/>
    <w:rsid w:val="00E30C81"/>
    <w:rsid w:val="00E30F2D"/>
    <w:rsid w:val="00E319DB"/>
    <w:rsid w:val="00E31AFC"/>
    <w:rsid w:val="00E31D75"/>
    <w:rsid w:val="00E3250F"/>
    <w:rsid w:val="00E33D85"/>
    <w:rsid w:val="00E33F4F"/>
    <w:rsid w:val="00E3409E"/>
    <w:rsid w:val="00E341C6"/>
    <w:rsid w:val="00E34F76"/>
    <w:rsid w:val="00E35A47"/>
    <w:rsid w:val="00E36DF3"/>
    <w:rsid w:val="00E36EB3"/>
    <w:rsid w:val="00E377A5"/>
    <w:rsid w:val="00E37961"/>
    <w:rsid w:val="00E37BE5"/>
    <w:rsid w:val="00E37E92"/>
    <w:rsid w:val="00E40FBA"/>
    <w:rsid w:val="00E41113"/>
    <w:rsid w:val="00E41A27"/>
    <w:rsid w:val="00E41AB4"/>
    <w:rsid w:val="00E4201D"/>
    <w:rsid w:val="00E42737"/>
    <w:rsid w:val="00E44906"/>
    <w:rsid w:val="00E44B9F"/>
    <w:rsid w:val="00E453F1"/>
    <w:rsid w:val="00E45552"/>
    <w:rsid w:val="00E45AB3"/>
    <w:rsid w:val="00E45C77"/>
    <w:rsid w:val="00E45F22"/>
    <w:rsid w:val="00E4608B"/>
    <w:rsid w:val="00E461F9"/>
    <w:rsid w:val="00E46D7F"/>
    <w:rsid w:val="00E500D1"/>
    <w:rsid w:val="00E501D3"/>
    <w:rsid w:val="00E508A1"/>
    <w:rsid w:val="00E513E5"/>
    <w:rsid w:val="00E51984"/>
    <w:rsid w:val="00E5227E"/>
    <w:rsid w:val="00E526E9"/>
    <w:rsid w:val="00E52781"/>
    <w:rsid w:val="00E52AF7"/>
    <w:rsid w:val="00E53A01"/>
    <w:rsid w:val="00E5463B"/>
    <w:rsid w:val="00E54839"/>
    <w:rsid w:val="00E55C9E"/>
    <w:rsid w:val="00E564C4"/>
    <w:rsid w:val="00E567C9"/>
    <w:rsid w:val="00E56D23"/>
    <w:rsid w:val="00E57276"/>
    <w:rsid w:val="00E57373"/>
    <w:rsid w:val="00E57821"/>
    <w:rsid w:val="00E57DFC"/>
    <w:rsid w:val="00E57E1A"/>
    <w:rsid w:val="00E603BD"/>
    <w:rsid w:val="00E604C4"/>
    <w:rsid w:val="00E60809"/>
    <w:rsid w:val="00E61300"/>
    <w:rsid w:val="00E61619"/>
    <w:rsid w:val="00E62195"/>
    <w:rsid w:val="00E62AC9"/>
    <w:rsid w:val="00E635B9"/>
    <w:rsid w:val="00E6360E"/>
    <w:rsid w:val="00E63C94"/>
    <w:rsid w:val="00E63E04"/>
    <w:rsid w:val="00E641B8"/>
    <w:rsid w:val="00E6467E"/>
    <w:rsid w:val="00E6581B"/>
    <w:rsid w:val="00E65D15"/>
    <w:rsid w:val="00E66CD8"/>
    <w:rsid w:val="00E66D29"/>
    <w:rsid w:val="00E67802"/>
    <w:rsid w:val="00E67EE5"/>
    <w:rsid w:val="00E7013A"/>
    <w:rsid w:val="00E711E6"/>
    <w:rsid w:val="00E712FF"/>
    <w:rsid w:val="00E71C49"/>
    <w:rsid w:val="00E71D00"/>
    <w:rsid w:val="00E72C6B"/>
    <w:rsid w:val="00E72F8D"/>
    <w:rsid w:val="00E73AB7"/>
    <w:rsid w:val="00E74DDC"/>
    <w:rsid w:val="00E74F5D"/>
    <w:rsid w:val="00E76034"/>
    <w:rsid w:val="00E77E43"/>
    <w:rsid w:val="00E8032A"/>
    <w:rsid w:val="00E80440"/>
    <w:rsid w:val="00E8064B"/>
    <w:rsid w:val="00E80D60"/>
    <w:rsid w:val="00E80EA7"/>
    <w:rsid w:val="00E817E0"/>
    <w:rsid w:val="00E81CF2"/>
    <w:rsid w:val="00E81FF9"/>
    <w:rsid w:val="00E82B3D"/>
    <w:rsid w:val="00E82EE4"/>
    <w:rsid w:val="00E83178"/>
    <w:rsid w:val="00E831E7"/>
    <w:rsid w:val="00E833AA"/>
    <w:rsid w:val="00E83524"/>
    <w:rsid w:val="00E839E6"/>
    <w:rsid w:val="00E83AA5"/>
    <w:rsid w:val="00E83EEB"/>
    <w:rsid w:val="00E840B9"/>
    <w:rsid w:val="00E84140"/>
    <w:rsid w:val="00E843B5"/>
    <w:rsid w:val="00E84A3B"/>
    <w:rsid w:val="00E85307"/>
    <w:rsid w:val="00E8534A"/>
    <w:rsid w:val="00E85B0A"/>
    <w:rsid w:val="00E871F3"/>
    <w:rsid w:val="00E87742"/>
    <w:rsid w:val="00E87B7D"/>
    <w:rsid w:val="00E87D25"/>
    <w:rsid w:val="00E907E4"/>
    <w:rsid w:val="00E90A24"/>
    <w:rsid w:val="00E90C34"/>
    <w:rsid w:val="00E915D1"/>
    <w:rsid w:val="00E9164D"/>
    <w:rsid w:val="00E91989"/>
    <w:rsid w:val="00E919AC"/>
    <w:rsid w:val="00E91CDE"/>
    <w:rsid w:val="00E91D0B"/>
    <w:rsid w:val="00E92524"/>
    <w:rsid w:val="00E92842"/>
    <w:rsid w:val="00E92BA1"/>
    <w:rsid w:val="00E92CE7"/>
    <w:rsid w:val="00E9321C"/>
    <w:rsid w:val="00E93499"/>
    <w:rsid w:val="00E93965"/>
    <w:rsid w:val="00E93CB3"/>
    <w:rsid w:val="00E946A6"/>
    <w:rsid w:val="00E947E0"/>
    <w:rsid w:val="00E947E4"/>
    <w:rsid w:val="00E9480A"/>
    <w:rsid w:val="00E94F07"/>
    <w:rsid w:val="00E954AD"/>
    <w:rsid w:val="00E956F3"/>
    <w:rsid w:val="00E960FC"/>
    <w:rsid w:val="00E9616B"/>
    <w:rsid w:val="00E96A29"/>
    <w:rsid w:val="00E96B28"/>
    <w:rsid w:val="00E96FE6"/>
    <w:rsid w:val="00E973A1"/>
    <w:rsid w:val="00EA05DD"/>
    <w:rsid w:val="00EA0D4C"/>
    <w:rsid w:val="00EA0F54"/>
    <w:rsid w:val="00EA0F9A"/>
    <w:rsid w:val="00EA1059"/>
    <w:rsid w:val="00EA1B45"/>
    <w:rsid w:val="00EA1D43"/>
    <w:rsid w:val="00EA2698"/>
    <w:rsid w:val="00EA4C04"/>
    <w:rsid w:val="00EA4E54"/>
    <w:rsid w:val="00EA4EC9"/>
    <w:rsid w:val="00EA568E"/>
    <w:rsid w:val="00EA57C8"/>
    <w:rsid w:val="00EA5E0F"/>
    <w:rsid w:val="00EA643C"/>
    <w:rsid w:val="00EA6FE4"/>
    <w:rsid w:val="00EA7864"/>
    <w:rsid w:val="00EA798D"/>
    <w:rsid w:val="00EA7EAA"/>
    <w:rsid w:val="00EA7F4C"/>
    <w:rsid w:val="00EB1553"/>
    <w:rsid w:val="00EB17C5"/>
    <w:rsid w:val="00EB1ADE"/>
    <w:rsid w:val="00EB1D47"/>
    <w:rsid w:val="00EB2146"/>
    <w:rsid w:val="00EB2317"/>
    <w:rsid w:val="00EB26C6"/>
    <w:rsid w:val="00EB279B"/>
    <w:rsid w:val="00EB2ABB"/>
    <w:rsid w:val="00EB2B18"/>
    <w:rsid w:val="00EB3BE0"/>
    <w:rsid w:val="00EB4897"/>
    <w:rsid w:val="00EB4F83"/>
    <w:rsid w:val="00EB584C"/>
    <w:rsid w:val="00EB5863"/>
    <w:rsid w:val="00EB5D88"/>
    <w:rsid w:val="00EB6D14"/>
    <w:rsid w:val="00EB7307"/>
    <w:rsid w:val="00EB76FA"/>
    <w:rsid w:val="00EB772D"/>
    <w:rsid w:val="00EB7CCA"/>
    <w:rsid w:val="00EC01D0"/>
    <w:rsid w:val="00EC14B0"/>
    <w:rsid w:val="00EC204E"/>
    <w:rsid w:val="00EC2094"/>
    <w:rsid w:val="00EC249E"/>
    <w:rsid w:val="00EC26DC"/>
    <w:rsid w:val="00EC2CFF"/>
    <w:rsid w:val="00EC2DFB"/>
    <w:rsid w:val="00EC37EE"/>
    <w:rsid w:val="00EC411F"/>
    <w:rsid w:val="00EC4904"/>
    <w:rsid w:val="00EC4DF6"/>
    <w:rsid w:val="00EC5F2F"/>
    <w:rsid w:val="00EC651E"/>
    <w:rsid w:val="00EC65E5"/>
    <w:rsid w:val="00EC66DE"/>
    <w:rsid w:val="00EC67AF"/>
    <w:rsid w:val="00EC692E"/>
    <w:rsid w:val="00EC745E"/>
    <w:rsid w:val="00EC753A"/>
    <w:rsid w:val="00EC75B2"/>
    <w:rsid w:val="00EC775C"/>
    <w:rsid w:val="00EC7EAF"/>
    <w:rsid w:val="00ED1327"/>
    <w:rsid w:val="00ED2223"/>
    <w:rsid w:val="00ED27C3"/>
    <w:rsid w:val="00ED28FE"/>
    <w:rsid w:val="00ED2AE2"/>
    <w:rsid w:val="00ED2C47"/>
    <w:rsid w:val="00ED2C5A"/>
    <w:rsid w:val="00ED2EEA"/>
    <w:rsid w:val="00ED33AE"/>
    <w:rsid w:val="00ED34E8"/>
    <w:rsid w:val="00ED36F5"/>
    <w:rsid w:val="00ED3775"/>
    <w:rsid w:val="00ED3ED7"/>
    <w:rsid w:val="00ED408D"/>
    <w:rsid w:val="00ED453B"/>
    <w:rsid w:val="00ED4A6D"/>
    <w:rsid w:val="00ED54AA"/>
    <w:rsid w:val="00ED5F8B"/>
    <w:rsid w:val="00ED621A"/>
    <w:rsid w:val="00ED6D4A"/>
    <w:rsid w:val="00ED7149"/>
    <w:rsid w:val="00ED721A"/>
    <w:rsid w:val="00ED738C"/>
    <w:rsid w:val="00ED7918"/>
    <w:rsid w:val="00ED7FD3"/>
    <w:rsid w:val="00EE04F3"/>
    <w:rsid w:val="00EE0E5D"/>
    <w:rsid w:val="00EE11C2"/>
    <w:rsid w:val="00EE1E10"/>
    <w:rsid w:val="00EE288B"/>
    <w:rsid w:val="00EE2A61"/>
    <w:rsid w:val="00EE3663"/>
    <w:rsid w:val="00EE41C4"/>
    <w:rsid w:val="00EE4365"/>
    <w:rsid w:val="00EE4679"/>
    <w:rsid w:val="00EE5A27"/>
    <w:rsid w:val="00EE6220"/>
    <w:rsid w:val="00EE6A72"/>
    <w:rsid w:val="00EE6E77"/>
    <w:rsid w:val="00EE71AA"/>
    <w:rsid w:val="00EE7266"/>
    <w:rsid w:val="00EE72FB"/>
    <w:rsid w:val="00EE76A9"/>
    <w:rsid w:val="00EE799E"/>
    <w:rsid w:val="00EE7CA8"/>
    <w:rsid w:val="00EE7E9D"/>
    <w:rsid w:val="00EE7FA7"/>
    <w:rsid w:val="00EF0322"/>
    <w:rsid w:val="00EF1093"/>
    <w:rsid w:val="00EF10E9"/>
    <w:rsid w:val="00EF1FCB"/>
    <w:rsid w:val="00EF21C3"/>
    <w:rsid w:val="00EF2C14"/>
    <w:rsid w:val="00EF2E6B"/>
    <w:rsid w:val="00EF2F17"/>
    <w:rsid w:val="00EF3BF6"/>
    <w:rsid w:val="00EF51E6"/>
    <w:rsid w:val="00EF54D1"/>
    <w:rsid w:val="00EF662D"/>
    <w:rsid w:val="00EF6792"/>
    <w:rsid w:val="00EF67BB"/>
    <w:rsid w:val="00EF7172"/>
    <w:rsid w:val="00EF72F9"/>
    <w:rsid w:val="00EF7854"/>
    <w:rsid w:val="00F0021E"/>
    <w:rsid w:val="00F0030E"/>
    <w:rsid w:val="00F00CD1"/>
    <w:rsid w:val="00F00E1D"/>
    <w:rsid w:val="00F01C53"/>
    <w:rsid w:val="00F01E6B"/>
    <w:rsid w:val="00F01EFF"/>
    <w:rsid w:val="00F01FD9"/>
    <w:rsid w:val="00F0241C"/>
    <w:rsid w:val="00F0296A"/>
    <w:rsid w:val="00F02AF6"/>
    <w:rsid w:val="00F03136"/>
    <w:rsid w:val="00F031EE"/>
    <w:rsid w:val="00F0349B"/>
    <w:rsid w:val="00F034C2"/>
    <w:rsid w:val="00F039CB"/>
    <w:rsid w:val="00F03AB7"/>
    <w:rsid w:val="00F03E15"/>
    <w:rsid w:val="00F05759"/>
    <w:rsid w:val="00F064EC"/>
    <w:rsid w:val="00F06D61"/>
    <w:rsid w:val="00F07F39"/>
    <w:rsid w:val="00F101D5"/>
    <w:rsid w:val="00F10654"/>
    <w:rsid w:val="00F10CB9"/>
    <w:rsid w:val="00F1107D"/>
    <w:rsid w:val="00F1108C"/>
    <w:rsid w:val="00F110CD"/>
    <w:rsid w:val="00F110D5"/>
    <w:rsid w:val="00F11143"/>
    <w:rsid w:val="00F12055"/>
    <w:rsid w:val="00F12351"/>
    <w:rsid w:val="00F12371"/>
    <w:rsid w:val="00F125E0"/>
    <w:rsid w:val="00F128A9"/>
    <w:rsid w:val="00F13D02"/>
    <w:rsid w:val="00F15193"/>
    <w:rsid w:val="00F15522"/>
    <w:rsid w:val="00F15C10"/>
    <w:rsid w:val="00F16739"/>
    <w:rsid w:val="00F16C2C"/>
    <w:rsid w:val="00F16DDE"/>
    <w:rsid w:val="00F16DE2"/>
    <w:rsid w:val="00F2052B"/>
    <w:rsid w:val="00F205AC"/>
    <w:rsid w:val="00F20904"/>
    <w:rsid w:val="00F210B9"/>
    <w:rsid w:val="00F22183"/>
    <w:rsid w:val="00F22432"/>
    <w:rsid w:val="00F2260F"/>
    <w:rsid w:val="00F2294F"/>
    <w:rsid w:val="00F22F60"/>
    <w:rsid w:val="00F242AD"/>
    <w:rsid w:val="00F243E1"/>
    <w:rsid w:val="00F247F2"/>
    <w:rsid w:val="00F2518F"/>
    <w:rsid w:val="00F252A8"/>
    <w:rsid w:val="00F255D9"/>
    <w:rsid w:val="00F26550"/>
    <w:rsid w:val="00F265F7"/>
    <w:rsid w:val="00F27FA6"/>
    <w:rsid w:val="00F30BCA"/>
    <w:rsid w:val="00F31FE6"/>
    <w:rsid w:val="00F3244C"/>
    <w:rsid w:val="00F33398"/>
    <w:rsid w:val="00F3374F"/>
    <w:rsid w:val="00F33DC8"/>
    <w:rsid w:val="00F33F15"/>
    <w:rsid w:val="00F33FF4"/>
    <w:rsid w:val="00F34444"/>
    <w:rsid w:val="00F3478D"/>
    <w:rsid w:val="00F350FA"/>
    <w:rsid w:val="00F368A8"/>
    <w:rsid w:val="00F36D6E"/>
    <w:rsid w:val="00F37644"/>
    <w:rsid w:val="00F378F1"/>
    <w:rsid w:val="00F403A1"/>
    <w:rsid w:val="00F403DB"/>
    <w:rsid w:val="00F4065A"/>
    <w:rsid w:val="00F40D8F"/>
    <w:rsid w:val="00F41005"/>
    <w:rsid w:val="00F41599"/>
    <w:rsid w:val="00F41C50"/>
    <w:rsid w:val="00F4275C"/>
    <w:rsid w:val="00F42C8E"/>
    <w:rsid w:val="00F43318"/>
    <w:rsid w:val="00F434B2"/>
    <w:rsid w:val="00F43B9C"/>
    <w:rsid w:val="00F43E82"/>
    <w:rsid w:val="00F45260"/>
    <w:rsid w:val="00F45693"/>
    <w:rsid w:val="00F464EA"/>
    <w:rsid w:val="00F465DF"/>
    <w:rsid w:val="00F46F39"/>
    <w:rsid w:val="00F47E5E"/>
    <w:rsid w:val="00F51741"/>
    <w:rsid w:val="00F51F2E"/>
    <w:rsid w:val="00F52339"/>
    <w:rsid w:val="00F5277A"/>
    <w:rsid w:val="00F532C7"/>
    <w:rsid w:val="00F532E8"/>
    <w:rsid w:val="00F537FF"/>
    <w:rsid w:val="00F53D96"/>
    <w:rsid w:val="00F543E3"/>
    <w:rsid w:val="00F54E36"/>
    <w:rsid w:val="00F55567"/>
    <w:rsid w:val="00F556D9"/>
    <w:rsid w:val="00F560FE"/>
    <w:rsid w:val="00F561C8"/>
    <w:rsid w:val="00F57ED0"/>
    <w:rsid w:val="00F6015C"/>
    <w:rsid w:val="00F60562"/>
    <w:rsid w:val="00F60B08"/>
    <w:rsid w:val="00F60CD6"/>
    <w:rsid w:val="00F6111C"/>
    <w:rsid w:val="00F61213"/>
    <w:rsid w:val="00F614C0"/>
    <w:rsid w:val="00F614FC"/>
    <w:rsid w:val="00F61647"/>
    <w:rsid w:val="00F6168C"/>
    <w:rsid w:val="00F622F8"/>
    <w:rsid w:val="00F6369E"/>
    <w:rsid w:val="00F63759"/>
    <w:rsid w:val="00F63B40"/>
    <w:rsid w:val="00F63E8D"/>
    <w:rsid w:val="00F64279"/>
    <w:rsid w:val="00F64464"/>
    <w:rsid w:val="00F64D14"/>
    <w:rsid w:val="00F64FB5"/>
    <w:rsid w:val="00F657CF"/>
    <w:rsid w:val="00F65808"/>
    <w:rsid w:val="00F6587D"/>
    <w:rsid w:val="00F65AD8"/>
    <w:rsid w:val="00F65EA6"/>
    <w:rsid w:val="00F669B2"/>
    <w:rsid w:val="00F66A00"/>
    <w:rsid w:val="00F66B6D"/>
    <w:rsid w:val="00F66CFB"/>
    <w:rsid w:val="00F671F3"/>
    <w:rsid w:val="00F67D2C"/>
    <w:rsid w:val="00F67EED"/>
    <w:rsid w:val="00F70008"/>
    <w:rsid w:val="00F70C73"/>
    <w:rsid w:val="00F713A3"/>
    <w:rsid w:val="00F71A8F"/>
    <w:rsid w:val="00F72B34"/>
    <w:rsid w:val="00F73198"/>
    <w:rsid w:val="00F733EF"/>
    <w:rsid w:val="00F73725"/>
    <w:rsid w:val="00F73906"/>
    <w:rsid w:val="00F73D1A"/>
    <w:rsid w:val="00F74263"/>
    <w:rsid w:val="00F74AAE"/>
    <w:rsid w:val="00F75330"/>
    <w:rsid w:val="00F75B66"/>
    <w:rsid w:val="00F76662"/>
    <w:rsid w:val="00F76A6B"/>
    <w:rsid w:val="00F76BD9"/>
    <w:rsid w:val="00F76FAC"/>
    <w:rsid w:val="00F7735A"/>
    <w:rsid w:val="00F80318"/>
    <w:rsid w:val="00F803D0"/>
    <w:rsid w:val="00F80703"/>
    <w:rsid w:val="00F807B9"/>
    <w:rsid w:val="00F80948"/>
    <w:rsid w:val="00F80FA8"/>
    <w:rsid w:val="00F81360"/>
    <w:rsid w:val="00F81387"/>
    <w:rsid w:val="00F81766"/>
    <w:rsid w:val="00F819D8"/>
    <w:rsid w:val="00F81C34"/>
    <w:rsid w:val="00F82134"/>
    <w:rsid w:val="00F822E3"/>
    <w:rsid w:val="00F82866"/>
    <w:rsid w:val="00F828CC"/>
    <w:rsid w:val="00F83E4F"/>
    <w:rsid w:val="00F841FB"/>
    <w:rsid w:val="00F84421"/>
    <w:rsid w:val="00F8449A"/>
    <w:rsid w:val="00F8449B"/>
    <w:rsid w:val="00F84B44"/>
    <w:rsid w:val="00F85691"/>
    <w:rsid w:val="00F857A0"/>
    <w:rsid w:val="00F857D5"/>
    <w:rsid w:val="00F85BFE"/>
    <w:rsid w:val="00F85DB6"/>
    <w:rsid w:val="00F866A7"/>
    <w:rsid w:val="00F86EA1"/>
    <w:rsid w:val="00F87032"/>
    <w:rsid w:val="00F87094"/>
    <w:rsid w:val="00F87460"/>
    <w:rsid w:val="00F87717"/>
    <w:rsid w:val="00F877DB"/>
    <w:rsid w:val="00F87AB3"/>
    <w:rsid w:val="00F913DC"/>
    <w:rsid w:val="00F916D9"/>
    <w:rsid w:val="00F91DDA"/>
    <w:rsid w:val="00F9397A"/>
    <w:rsid w:val="00F93A37"/>
    <w:rsid w:val="00F94182"/>
    <w:rsid w:val="00F9431F"/>
    <w:rsid w:val="00F944D9"/>
    <w:rsid w:val="00F945F1"/>
    <w:rsid w:val="00F94D76"/>
    <w:rsid w:val="00F94DB3"/>
    <w:rsid w:val="00F94EFF"/>
    <w:rsid w:val="00F951E9"/>
    <w:rsid w:val="00F96500"/>
    <w:rsid w:val="00F96AAE"/>
    <w:rsid w:val="00F97B5E"/>
    <w:rsid w:val="00FA06E9"/>
    <w:rsid w:val="00FA086D"/>
    <w:rsid w:val="00FA23DB"/>
    <w:rsid w:val="00FA2C35"/>
    <w:rsid w:val="00FA2C9F"/>
    <w:rsid w:val="00FA3185"/>
    <w:rsid w:val="00FA31E7"/>
    <w:rsid w:val="00FA3C34"/>
    <w:rsid w:val="00FA413A"/>
    <w:rsid w:val="00FA4144"/>
    <w:rsid w:val="00FA4295"/>
    <w:rsid w:val="00FA4A52"/>
    <w:rsid w:val="00FA4DDF"/>
    <w:rsid w:val="00FA57F9"/>
    <w:rsid w:val="00FA5812"/>
    <w:rsid w:val="00FA5C71"/>
    <w:rsid w:val="00FA645E"/>
    <w:rsid w:val="00FA6A01"/>
    <w:rsid w:val="00FA6E7F"/>
    <w:rsid w:val="00FA7114"/>
    <w:rsid w:val="00FB01FA"/>
    <w:rsid w:val="00FB052D"/>
    <w:rsid w:val="00FB1F17"/>
    <w:rsid w:val="00FB20E1"/>
    <w:rsid w:val="00FB22D7"/>
    <w:rsid w:val="00FB2379"/>
    <w:rsid w:val="00FB3385"/>
    <w:rsid w:val="00FB3A42"/>
    <w:rsid w:val="00FB3CB7"/>
    <w:rsid w:val="00FB4656"/>
    <w:rsid w:val="00FB4B8A"/>
    <w:rsid w:val="00FB5152"/>
    <w:rsid w:val="00FB55F3"/>
    <w:rsid w:val="00FB5757"/>
    <w:rsid w:val="00FB5F8F"/>
    <w:rsid w:val="00FB680E"/>
    <w:rsid w:val="00FB6B73"/>
    <w:rsid w:val="00FB7A0B"/>
    <w:rsid w:val="00FC0065"/>
    <w:rsid w:val="00FC062F"/>
    <w:rsid w:val="00FC06B0"/>
    <w:rsid w:val="00FC0754"/>
    <w:rsid w:val="00FC0AFB"/>
    <w:rsid w:val="00FC3AEE"/>
    <w:rsid w:val="00FC3F34"/>
    <w:rsid w:val="00FC5A2D"/>
    <w:rsid w:val="00FC5DC1"/>
    <w:rsid w:val="00FC6238"/>
    <w:rsid w:val="00FC7951"/>
    <w:rsid w:val="00FC7EAE"/>
    <w:rsid w:val="00FD0294"/>
    <w:rsid w:val="00FD0D0E"/>
    <w:rsid w:val="00FD133E"/>
    <w:rsid w:val="00FD236B"/>
    <w:rsid w:val="00FD239B"/>
    <w:rsid w:val="00FD2785"/>
    <w:rsid w:val="00FD2F18"/>
    <w:rsid w:val="00FD33FC"/>
    <w:rsid w:val="00FD3730"/>
    <w:rsid w:val="00FD3ADE"/>
    <w:rsid w:val="00FD3B08"/>
    <w:rsid w:val="00FD4031"/>
    <w:rsid w:val="00FD4806"/>
    <w:rsid w:val="00FD4BA4"/>
    <w:rsid w:val="00FD4E5D"/>
    <w:rsid w:val="00FD4EAE"/>
    <w:rsid w:val="00FD5119"/>
    <w:rsid w:val="00FD51B8"/>
    <w:rsid w:val="00FD534E"/>
    <w:rsid w:val="00FD56C7"/>
    <w:rsid w:val="00FD5CBB"/>
    <w:rsid w:val="00FD6318"/>
    <w:rsid w:val="00FD6564"/>
    <w:rsid w:val="00FD6B74"/>
    <w:rsid w:val="00FD70AE"/>
    <w:rsid w:val="00FD71F8"/>
    <w:rsid w:val="00FD7226"/>
    <w:rsid w:val="00FE000E"/>
    <w:rsid w:val="00FE002E"/>
    <w:rsid w:val="00FE0796"/>
    <w:rsid w:val="00FE0CCD"/>
    <w:rsid w:val="00FE1872"/>
    <w:rsid w:val="00FE1D25"/>
    <w:rsid w:val="00FE2398"/>
    <w:rsid w:val="00FE242E"/>
    <w:rsid w:val="00FE2594"/>
    <w:rsid w:val="00FE3A33"/>
    <w:rsid w:val="00FE3E64"/>
    <w:rsid w:val="00FE40E6"/>
    <w:rsid w:val="00FE4516"/>
    <w:rsid w:val="00FE45F9"/>
    <w:rsid w:val="00FE515A"/>
    <w:rsid w:val="00FE5421"/>
    <w:rsid w:val="00FE5624"/>
    <w:rsid w:val="00FE5D2C"/>
    <w:rsid w:val="00FE5FBF"/>
    <w:rsid w:val="00FE6C25"/>
    <w:rsid w:val="00FE7738"/>
    <w:rsid w:val="00FE7E5F"/>
    <w:rsid w:val="00FF033A"/>
    <w:rsid w:val="00FF08BA"/>
    <w:rsid w:val="00FF0964"/>
    <w:rsid w:val="00FF09E3"/>
    <w:rsid w:val="00FF0F67"/>
    <w:rsid w:val="00FF16F2"/>
    <w:rsid w:val="00FF1900"/>
    <w:rsid w:val="00FF1F9B"/>
    <w:rsid w:val="00FF22DB"/>
    <w:rsid w:val="00FF2331"/>
    <w:rsid w:val="00FF2432"/>
    <w:rsid w:val="00FF2AF7"/>
    <w:rsid w:val="00FF2B42"/>
    <w:rsid w:val="00FF2D5B"/>
    <w:rsid w:val="00FF3B7F"/>
    <w:rsid w:val="00FF4781"/>
    <w:rsid w:val="00FF4B67"/>
    <w:rsid w:val="00FF4DDE"/>
    <w:rsid w:val="00FF4F92"/>
    <w:rsid w:val="00FF5491"/>
    <w:rsid w:val="00FF54EB"/>
    <w:rsid w:val="00FF6344"/>
    <w:rsid w:val="00FF6822"/>
    <w:rsid w:val="00FF6FC8"/>
    <w:rsid w:val="00FF73D0"/>
    <w:rsid w:val="049CFCD7"/>
    <w:rsid w:val="10E807B4"/>
    <w:rsid w:val="141204DA"/>
    <w:rsid w:val="16512788"/>
    <w:rsid w:val="1A219784"/>
    <w:rsid w:val="29F5C24B"/>
    <w:rsid w:val="32975CEE"/>
    <w:rsid w:val="3C71B590"/>
    <w:rsid w:val="3D8BAA1D"/>
    <w:rsid w:val="3E61DC49"/>
    <w:rsid w:val="4CCD4C54"/>
    <w:rsid w:val="509CC852"/>
    <w:rsid w:val="57ADA031"/>
    <w:rsid w:val="66C66265"/>
    <w:rsid w:val="6C793C53"/>
    <w:rsid w:val="74391FD5"/>
    <w:rsid w:val="7561C35C"/>
    <w:rsid w:val="7A2D3FCB"/>
    <w:rsid w:val="7AB07B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41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 w:type="table" w:styleId="GridTable4-Accent1">
    <w:name w:val="Grid Table 4 Accent 1"/>
    <w:basedOn w:val="TableNormal"/>
    <w:uiPriority w:val="49"/>
    <w:rsid w:val="00292CDD"/>
    <w:rPr>
      <w:rFonts w:asciiTheme="minorHAnsi" w:eastAsiaTheme="minorHAnsi" w:hAnsiTheme="minorHAnsi" w:cstheme="minorBidi"/>
      <w:sz w:val="22"/>
      <w:szCs w:val="22"/>
      <w:lang w:val="da-D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pple-converted-space">
    <w:name w:val="apple-converted-space"/>
    <w:qFormat/>
    <w:rsid w:val="00802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10276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5941453">
      <w:bodyDiv w:val="1"/>
      <w:marLeft w:val="0"/>
      <w:marRight w:val="0"/>
      <w:marTop w:val="0"/>
      <w:marBottom w:val="0"/>
      <w:divBdr>
        <w:top w:val="none" w:sz="0" w:space="0" w:color="auto"/>
        <w:left w:val="none" w:sz="0" w:space="0" w:color="auto"/>
        <w:bottom w:val="none" w:sz="0" w:space="0" w:color="auto"/>
        <w:right w:val="none" w:sz="0" w:space="0" w:color="auto"/>
      </w:divBdr>
    </w:div>
    <w:div w:id="2293141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2654">
      <w:bodyDiv w:val="1"/>
      <w:marLeft w:val="0"/>
      <w:marRight w:val="0"/>
      <w:marTop w:val="0"/>
      <w:marBottom w:val="0"/>
      <w:divBdr>
        <w:top w:val="none" w:sz="0" w:space="0" w:color="auto"/>
        <w:left w:val="none" w:sz="0" w:space="0" w:color="auto"/>
        <w:bottom w:val="none" w:sz="0" w:space="0" w:color="auto"/>
        <w:right w:val="none" w:sz="0" w:space="0" w:color="auto"/>
      </w:divBdr>
    </w:div>
    <w:div w:id="35377319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918575">
      <w:bodyDiv w:val="1"/>
      <w:marLeft w:val="0"/>
      <w:marRight w:val="0"/>
      <w:marTop w:val="0"/>
      <w:marBottom w:val="0"/>
      <w:divBdr>
        <w:top w:val="none" w:sz="0" w:space="0" w:color="auto"/>
        <w:left w:val="none" w:sz="0" w:space="0" w:color="auto"/>
        <w:bottom w:val="none" w:sz="0" w:space="0" w:color="auto"/>
        <w:right w:val="none" w:sz="0" w:space="0" w:color="auto"/>
      </w:divBdr>
      <w:divsChild>
        <w:div w:id="96827419">
          <w:marLeft w:val="1166"/>
          <w:marRight w:val="0"/>
          <w:marTop w:val="0"/>
          <w:marBottom w:val="0"/>
          <w:divBdr>
            <w:top w:val="none" w:sz="0" w:space="0" w:color="auto"/>
            <w:left w:val="none" w:sz="0" w:space="0" w:color="auto"/>
            <w:bottom w:val="none" w:sz="0" w:space="0" w:color="auto"/>
            <w:right w:val="none" w:sz="0" w:space="0" w:color="auto"/>
          </w:divBdr>
        </w:div>
        <w:div w:id="692074170">
          <w:marLeft w:val="547"/>
          <w:marRight w:val="0"/>
          <w:marTop w:val="0"/>
          <w:marBottom w:val="0"/>
          <w:divBdr>
            <w:top w:val="none" w:sz="0" w:space="0" w:color="auto"/>
            <w:left w:val="none" w:sz="0" w:space="0" w:color="auto"/>
            <w:bottom w:val="none" w:sz="0" w:space="0" w:color="auto"/>
            <w:right w:val="none" w:sz="0" w:space="0" w:color="auto"/>
          </w:divBdr>
        </w:div>
        <w:div w:id="811868614">
          <w:marLeft w:val="1166"/>
          <w:marRight w:val="0"/>
          <w:marTop w:val="0"/>
          <w:marBottom w:val="0"/>
          <w:divBdr>
            <w:top w:val="none" w:sz="0" w:space="0" w:color="auto"/>
            <w:left w:val="none" w:sz="0" w:space="0" w:color="auto"/>
            <w:bottom w:val="none" w:sz="0" w:space="0" w:color="auto"/>
            <w:right w:val="none" w:sz="0" w:space="0" w:color="auto"/>
          </w:divBdr>
        </w:div>
        <w:div w:id="1428576900">
          <w:marLeft w:val="547"/>
          <w:marRight w:val="0"/>
          <w:marTop w:val="0"/>
          <w:marBottom w:val="0"/>
          <w:divBdr>
            <w:top w:val="none" w:sz="0" w:space="0" w:color="auto"/>
            <w:left w:val="none" w:sz="0" w:space="0" w:color="auto"/>
            <w:bottom w:val="none" w:sz="0" w:space="0" w:color="auto"/>
            <w:right w:val="none" w:sz="0" w:space="0" w:color="auto"/>
          </w:divBdr>
        </w:div>
        <w:div w:id="1641693980">
          <w:marLeft w:val="1166"/>
          <w:marRight w:val="0"/>
          <w:marTop w:val="0"/>
          <w:marBottom w:val="0"/>
          <w:divBdr>
            <w:top w:val="none" w:sz="0" w:space="0" w:color="auto"/>
            <w:left w:val="none" w:sz="0" w:space="0" w:color="auto"/>
            <w:bottom w:val="none" w:sz="0" w:space="0" w:color="auto"/>
            <w:right w:val="none" w:sz="0" w:space="0" w:color="auto"/>
          </w:divBdr>
        </w:div>
        <w:div w:id="1677147499">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431869">
      <w:bodyDiv w:val="1"/>
      <w:marLeft w:val="0"/>
      <w:marRight w:val="0"/>
      <w:marTop w:val="0"/>
      <w:marBottom w:val="0"/>
      <w:divBdr>
        <w:top w:val="none" w:sz="0" w:space="0" w:color="auto"/>
        <w:left w:val="none" w:sz="0" w:space="0" w:color="auto"/>
        <w:bottom w:val="none" w:sz="0" w:space="0" w:color="auto"/>
        <w:right w:val="none" w:sz="0" w:space="0" w:color="auto"/>
      </w:divBdr>
    </w:div>
    <w:div w:id="625889526">
      <w:bodyDiv w:val="1"/>
      <w:marLeft w:val="0"/>
      <w:marRight w:val="0"/>
      <w:marTop w:val="0"/>
      <w:marBottom w:val="0"/>
      <w:divBdr>
        <w:top w:val="none" w:sz="0" w:space="0" w:color="auto"/>
        <w:left w:val="none" w:sz="0" w:space="0" w:color="auto"/>
        <w:bottom w:val="none" w:sz="0" w:space="0" w:color="auto"/>
        <w:right w:val="none" w:sz="0" w:space="0" w:color="auto"/>
      </w:divBdr>
    </w:div>
    <w:div w:id="634026565">
      <w:bodyDiv w:val="1"/>
      <w:marLeft w:val="0"/>
      <w:marRight w:val="0"/>
      <w:marTop w:val="0"/>
      <w:marBottom w:val="0"/>
      <w:divBdr>
        <w:top w:val="none" w:sz="0" w:space="0" w:color="auto"/>
        <w:left w:val="none" w:sz="0" w:space="0" w:color="auto"/>
        <w:bottom w:val="none" w:sz="0" w:space="0" w:color="auto"/>
        <w:right w:val="none" w:sz="0" w:space="0" w:color="auto"/>
      </w:divBdr>
    </w:div>
    <w:div w:id="635259273">
      <w:bodyDiv w:val="1"/>
      <w:marLeft w:val="0"/>
      <w:marRight w:val="0"/>
      <w:marTop w:val="0"/>
      <w:marBottom w:val="0"/>
      <w:divBdr>
        <w:top w:val="none" w:sz="0" w:space="0" w:color="auto"/>
        <w:left w:val="none" w:sz="0" w:space="0" w:color="auto"/>
        <w:bottom w:val="none" w:sz="0" w:space="0" w:color="auto"/>
        <w:right w:val="none" w:sz="0" w:space="0" w:color="auto"/>
      </w:divBdr>
      <w:divsChild>
        <w:div w:id="53162773">
          <w:marLeft w:val="1166"/>
          <w:marRight w:val="0"/>
          <w:marTop w:val="0"/>
          <w:marBottom w:val="0"/>
          <w:divBdr>
            <w:top w:val="none" w:sz="0" w:space="0" w:color="auto"/>
            <w:left w:val="none" w:sz="0" w:space="0" w:color="auto"/>
            <w:bottom w:val="none" w:sz="0" w:space="0" w:color="auto"/>
            <w:right w:val="none" w:sz="0" w:space="0" w:color="auto"/>
          </w:divBdr>
        </w:div>
        <w:div w:id="626474699">
          <w:marLeft w:val="1166"/>
          <w:marRight w:val="0"/>
          <w:marTop w:val="0"/>
          <w:marBottom w:val="0"/>
          <w:divBdr>
            <w:top w:val="none" w:sz="0" w:space="0" w:color="auto"/>
            <w:left w:val="none" w:sz="0" w:space="0" w:color="auto"/>
            <w:bottom w:val="none" w:sz="0" w:space="0" w:color="auto"/>
            <w:right w:val="none" w:sz="0" w:space="0" w:color="auto"/>
          </w:divBdr>
        </w:div>
        <w:div w:id="815730559">
          <w:marLeft w:val="1166"/>
          <w:marRight w:val="0"/>
          <w:marTop w:val="0"/>
          <w:marBottom w:val="0"/>
          <w:divBdr>
            <w:top w:val="none" w:sz="0" w:space="0" w:color="auto"/>
            <w:left w:val="none" w:sz="0" w:space="0" w:color="auto"/>
            <w:bottom w:val="none" w:sz="0" w:space="0" w:color="auto"/>
            <w:right w:val="none" w:sz="0" w:space="0" w:color="auto"/>
          </w:divBdr>
        </w:div>
        <w:div w:id="1339429083">
          <w:marLeft w:val="1166"/>
          <w:marRight w:val="0"/>
          <w:marTop w:val="0"/>
          <w:marBottom w:val="0"/>
          <w:divBdr>
            <w:top w:val="none" w:sz="0" w:space="0" w:color="auto"/>
            <w:left w:val="none" w:sz="0" w:space="0" w:color="auto"/>
            <w:bottom w:val="none" w:sz="0" w:space="0" w:color="auto"/>
            <w:right w:val="none" w:sz="0" w:space="0" w:color="auto"/>
          </w:divBdr>
        </w:div>
        <w:div w:id="1562864443">
          <w:marLeft w:val="547"/>
          <w:marRight w:val="0"/>
          <w:marTop w:val="0"/>
          <w:marBottom w:val="0"/>
          <w:divBdr>
            <w:top w:val="none" w:sz="0" w:space="0" w:color="auto"/>
            <w:left w:val="none" w:sz="0" w:space="0" w:color="auto"/>
            <w:bottom w:val="none" w:sz="0" w:space="0" w:color="auto"/>
            <w:right w:val="none" w:sz="0" w:space="0" w:color="auto"/>
          </w:divBdr>
        </w:div>
        <w:div w:id="1581062877">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7330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0921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092190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93380">
      <w:bodyDiv w:val="1"/>
      <w:marLeft w:val="0"/>
      <w:marRight w:val="0"/>
      <w:marTop w:val="0"/>
      <w:marBottom w:val="0"/>
      <w:divBdr>
        <w:top w:val="none" w:sz="0" w:space="0" w:color="auto"/>
        <w:left w:val="none" w:sz="0" w:space="0" w:color="auto"/>
        <w:bottom w:val="none" w:sz="0" w:space="0" w:color="auto"/>
        <w:right w:val="none" w:sz="0" w:space="0" w:color="auto"/>
      </w:divBdr>
      <w:divsChild>
        <w:div w:id="292173372">
          <w:marLeft w:val="1166"/>
          <w:marRight w:val="0"/>
          <w:marTop w:val="0"/>
          <w:marBottom w:val="0"/>
          <w:divBdr>
            <w:top w:val="none" w:sz="0" w:space="0" w:color="auto"/>
            <w:left w:val="none" w:sz="0" w:space="0" w:color="auto"/>
            <w:bottom w:val="none" w:sz="0" w:space="0" w:color="auto"/>
            <w:right w:val="none" w:sz="0" w:space="0" w:color="auto"/>
          </w:divBdr>
        </w:div>
        <w:div w:id="301039457">
          <w:marLeft w:val="1166"/>
          <w:marRight w:val="0"/>
          <w:marTop w:val="0"/>
          <w:marBottom w:val="0"/>
          <w:divBdr>
            <w:top w:val="none" w:sz="0" w:space="0" w:color="auto"/>
            <w:left w:val="none" w:sz="0" w:space="0" w:color="auto"/>
            <w:bottom w:val="none" w:sz="0" w:space="0" w:color="auto"/>
            <w:right w:val="none" w:sz="0" w:space="0" w:color="auto"/>
          </w:divBdr>
        </w:div>
        <w:div w:id="344333469">
          <w:marLeft w:val="547"/>
          <w:marRight w:val="0"/>
          <w:marTop w:val="0"/>
          <w:marBottom w:val="0"/>
          <w:divBdr>
            <w:top w:val="none" w:sz="0" w:space="0" w:color="auto"/>
            <w:left w:val="none" w:sz="0" w:space="0" w:color="auto"/>
            <w:bottom w:val="none" w:sz="0" w:space="0" w:color="auto"/>
            <w:right w:val="none" w:sz="0" w:space="0" w:color="auto"/>
          </w:divBdr>
        </w:div>
        <w:div w:id="1736276705">
          <w:marLeft w:val="1166"/>
          <w:marRight w:val="0"/>
          <w:marTop w:val="0"/>
          <w:marBottom w:val="0"/>
          <w:divBdr>
            <w:top w:val="none" w:sz="0" w:space="0" w:color="auto"/>
            <w:left w:val="none" w:sz="0" w:space="0" w:color="auto"/>
            <w:bottom w:val="none" w:sz="0" w:space="0" w:color="auto"/>
            <w:right w:val="none" w:sz="0" w:space="0" w:color="auto"/>
          </w:divBdr>
        </w:div>
        <w:div w:id="1881548156">
          <w:marLeft w:val="1166"/>
          <w:marRight w:val="0"/>
          <w:marTop w:val="0"/>
          <w:marBottom w:val="0"/>
          <w:divBdr>
            <w:top w:val="none" w:sz="0" w:space="0" w:color="auto"/>
            <w:left w:val="none" w:sz="0" w:space="0" w:color="auto"/>
            <w:bottom w:val="none" w:sz="0" w:space="0" w:color="auto"/>
            <w:right w:val="none" w:sz="0" w:space="0" w:color="auto"/>
          </w:divBdr>
        </w:div>
        <w:div w:id="192121454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28534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0878210">
      <w:bodyDiv w:val="1"/>
      <w:marLeft w:val="0"/>
      <w:marRight w:val="0"/>
      <w:marTop w:val="0"/>
      <w:marBottom w:val="0"/>
      <w:divBdr>
        <w:top w:val="none" w:sz="0" w:space="0" w:color="auto"/>
        <w:left w:val="none" w:sz="0" w:space="0" w:color="auto"/>
        <w:bottom w:val="none" w:sz="0" w:space="0" w:color="auto"/>
        <w:right w:val="none" w:sz="0" w:space="0" w:color="auto"/>
      </w:divBdr>
      <w:divsChild>
        <w:div w:id="174539025">
          <w:marLeft w:val="1166"/>
          <w:marRight w:val="0"/>
          <w:marTop w:val="0"/>
          <w:marBottom w:val="0"/>
          <w:divBdr>
            <w:top w:val="none" w:sz="0" w:space="0" w:color="auto"/>
            <w:left w:val="none" w:sz="0" w:space="0" w:color="auto"/>
            <w:bottom w:val="none" w:sz="0" w:space="0" w:color="auto"/>
            <w:right w:val="none" w:sz="0" w:space="0" w:color="auto"/>
          </w:divBdr>
        </w:div>
        <w:div w:id="320619150">
          <w:marLeft w:val="547"/>
          <w:marRight w:val="0"/>
          <w:marTop w:val="0"/>
          <w:marBottom w:val="0"/>
          <w:divBdr>
            <w:top w:val="none" w:sz="0" w:space="0" w:color="auto"/>
            <w:left w:val="none" w:sz="0" w:space="0" w:color="auto"/>
            <w:bottom w:val="none" w:sz="0" w:space="0" w:color="auto"/>
            <w:right w:val="none" w:sz="0" w:space="0" w:color="auto"/>
          </w:divBdr>
        </w:div>
        <w:div w:id="803160338">
          <w:marLeft w:val="1166"/>
          <w:marRight w:val="0"/>
          <w:marTop w:val="0"/>
          <w:marBottom w:val="0"/>
          <w:divBdr>
            <w:top w:val="none" w:sz="0" w:space="0" w:color="auto"/>
            <w:left w:val="none" w:sz="0" w:space="0" w:color="auto"/>
            <w:bottom w:val="none" w:sz="0" w:space="0" w:color="auto"/>
            <w:right w:val="none" w:sz="0" w:space="0" w:color="auto"/>
          </w:divBdr>
        </w:div>
        <w:div w:id="857812101">
          <w:marLeft w:val="547"/>
          <w:marRight w:val="0"/>
          <w:marTop w:val="0"/>
          <w:marBottom w:val="0"/>
          <w:divBdr>
            <w:top w:val="none" w:sz="0" w:space="0" w:color="auto"/>
            <w:left w:val="none" w:sz="0" w:space="0" w:color="auto"/>
            <w:bottom w:val="none" w:sz="0" w:space="0" w:color="auto"/>
            <w:right w:val="none" w:sz="0" w:space="0" w:color="auto"/>
          </w:divBdr>
        </w:div>
        <w:div w:id="988048692">
          <w:marLeft w:val="1166"/>
          <w:marRight w:val="0"/>
          <w:marTop w:val="0"/>
          <w:marBottom w:val="0"/>
          <w:divBdr>
            <w:top w:val="none" w:sz="0" w:space="0" w:color="auto"/>
            <w:left w:val="none" w:sz="0" w:space="0" w:color="auto"/>
            <w:bottom w:val="none" w:sz="0" w:space="0" w:color="auto"/>
            <w:right w:val="none" w:sz="0" w:space="0" w:color="auto"/>
          </w:divBdr>
        </w:div>
        <w:div w:id="176869308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873336">
      <w:bodyDiv w:val="1"/>
      <w:marLeft w:val="0"/>
      <w:marRight w:val="0"/>
      <w:marTop w:val="0"/>
      <w:marBottom w:val="0"/>
      <w:divBdr>
        <w:top w:val="none" w:sz="0" w:space="0" w:color="auto"/>
        <w:left w:val="none" w:sz="0" w:space="0" w:color="auto"/>
        <w:bottom w:val="none" w:sz="0" w:space="0" w:color="auto"/>
        <w:right w:val="none" w:sz="0" w:space="0" w:color="auto"/>
      </w:divBdr>
      <w:divsChild>
        <w:div w:id="220757125">
          <w:marLeft w:val="1166"/>
          <w:marRight w:val="0"/>
          <w:marTop w:val="0"/>
          <w:marBottom w:val="0"/>
          <w:divBdr>
            <w:top w:val="none" w:sz="0" w:space="0" w:color="auto"/>
            <w:left w:val="none" w:sz="0" w:space="0" w:color="auto"/>
            <w:bottom w:val="none" w:sz="0" w:space="0" w:color="auto"/>
            <w:right w:val="none" w:sz="0" w:space="0" w:color="auto"/>
          </w:divBdr>
        </w:div>
        <w:div w:id="422188861">
          <w:marLeft w:val="1166"/>
          <w:marRight w:val="0"/>
          <w:marTop w:val="0"/>
          <w:marBottom w:val="0"/>
          <w:divBdr>
            <w:top w:val="none" w:sz="0" w:space="0" w:color="auto"/>
            <w:left w:val="none" w:sz="0" w:space="0" w:color="auto"/>
            <w:bottom w:val="none" w:sz="0" w:space="0" w:color="auto"/>
            <w:right w:val="none" w:sz="0" w:space="0" w:color="auto"/>
          </w:divBdr>
        </w:div>
        <w:div w:id="582108423">
          <w:marLeft w:val="1166"/>
          <w:marRight w:val="0"/>
          <w:marTop w:val="0"/>
          <w:marBottom w:val="0"/>
          <w:divBdr>
            <w:top w:val="none" w:sz="0" w:space="0" w:color="auto"/>
            <w:left w:val="none" w:sz="0" w:space="0" w:color="auto"/>
            <w:bottom w:val="none" w:sz="0" w:space="0" w:color="auto"/>
            <w:right w:val="none" w:sz="0" w:space="0" w:color="auto"/>
          </w:divBdr>
        </w:div>
        <w:div w:id="1559822543">
          <w:marLeft w:val="1166"/>
          <w:marRight w:val="0"/>
          <w:marTop w:val="0"/>
          <w:marBottom w:val="0"/>
          <w:divBdr>
            <w:top w:val="none" w:sz="0" w:space="0" w:color="auto"/>
            <w:left w:val="none" w:sz="0" w:space="0" w:color="auto"/>
            <w:bottom w:val="none" w:sz="0" w:space="0" w:color="auto"/>
            <w:right w:val="none" w:sz="0" w:space="0" w:color="auto"/>
          </w:divBdr>
        </w:div>
        <w:div w:id="2073039826">
          <w:marLeft w:val="547"/>
          <w:marRight w:val="0"/>
          <w:marTop w:val="0"/>
          <w:marBottom w:val="0"/>
          <w:divBdr>
            <w:top w:val="none" w:sz="0" w:space="0" w:color="auto"/>
            <w:left w:val="none" w:sz="0" w:space="0" w:color="auto"/>
            <w:bottom w:val="none" w:sz="0" w:space="0" w:color="auto"/>
            <w:right w:val="none" w:sz="0" w:space="0" w:color="auto"/>
          </w:divBdr>
        </w:div>
        <w:div w:id="2079786632">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718797">
      <w:bodyDiv w:val="1"/>
      <w:marLeft w:val="0"/>
      <w:marRight w:val="0"/>
      <w:marTop w:val="0"/>
      <w:marBottom w:val="0"/>
      <w:divBdr>
        <w:top w:val="none" w:sz="0" w:space="0" w:color="auto"/>
        <w:left w:val="none" w:sz="0" w:space="0" w:color="auto"/>
        <w:bottom w:val="none" w:sz="0" w:space="0" w:color="auto"/>
        <w:right w:val="none" w:sz="0" w:space="0" w:color="auto"/>
      </w:divBdr>
    </w:div>
    <w:div w:id="16796515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1263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552044">
      <w:bodyDiv w:val="1"/>
      <w:marLeft w:val="0"/>
      <w:marRight w:val="0"/>
      <w:marTop w:val="0"/>
      <w:marBottom w:val="0"/>
      <w:divBdr>
        <w:top w:val="none" w:sz="0" w:space="0" w:color="auto"/>
        <w:left w:val="none" w:sz="0" w:space="0" w:color="auto"/>
        <w:bottom w:val="none" w:sz="0" w:space="0" w:color="auto"/>
        <w:right w:val="none" w:sz="0" w:space="0" w:color="auto"/>
      </w:divBdr>
    </w:div>
    <w:div w:id="190606514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9364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7620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10703</Words>
  <Characters>61012</Characters>
  <Application>Microsoft Office Word</Application>
  <DocSecurity>4</DocSecurity>
  <Lines>508</Lines>
  <Paragraphs>143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71572</CharactersWithSpaces>
  <SharedDoc>false</SharedDoc>
  <HLinks>
    <vt:vector size="54" baseType="variant">
      <vt:variant>
        <vt:i4>8323089</vt:i4>
      </vt:variant>
      <vt:variant>
        <vt:i4>57</vt:i4>
      </vt:variant>
      <vt:variant>
        <vt:i4>0</vt:i4>
      </vt:variant>
      <vt:variant>
        <vt:i4>5</vt:i4>
      </vt:variant>
      <vt:variant>
        <vt:lpwstr>mailto:torsten.wildschek@nokia.com</vt:lpwstr>
      </vt:variant>
      <vt:variant>
        <vt:lpwstr/>
      </vt:variant>
      <vt:variant>
        <vt:i4>2359360</vt:i4>
      </vt:variant>
      <vt:variant>
        <vt:i4>54</vt:i4>
      </vt:variant>
      <vt:variant>
        <vt:i4>0</vt:i4>
      </vt:variant>
      <vt:variant>
        <vt:i4>5</vt:i4>
      </vt:variant>
      <vt:variant>
        <vt:lpwstr>mailto:renato.abreu@nokia.com</vt:lpwstr>
      </vt:variant>
      <vt:variant>
        <vt:lpwstr/>
      </vt:variant>
      <vt:variant>
        <vt:i4>1048591</vt:i4>
      </vt:variant>
      <vt:variant>
        <vt:i4>51</vt:i4>
      </vt:variant>
      <vt:variant>
        <vt:i4>0</vt:i4>
      </vt:variant>
      <vt:variant>
        <vt:i4>5</vt:i4>
      </vt:variant>
      <vt:variant>
        <vt:lpwstr>https://nokia.sharepoint.com/sites/StandardContribution/Lists/StandardContribution/AllItems.aspx</vt:lpwstr>
      </vt:variant>
      <vt:variant>
        <vt:lpwstr>InplviewHash93a954f7-d63a-49ee-ac4c-baa45df69a91=</vt:lpwstr>
      </vt:variant>
      <vt:variant>
        <vt:i4>3670081</vt:i4>
      </vt:variant>
      <vt:variant>
        <vt:i4>48</vt:i4>
      </vt:variant>
      <vt:variant>
        <vt:i4>0</vt:i4>
      </vt:variant>
      <vt:variant>
        <vt:i4>5</vt:i4>
      </vt:variant>
      <vt:variant>
        <vt:lpwstr>mailto:yong.g.liu@nokia-sbell.com</vt:lpwstr>
      </vt:variant>
      <vt:variant>
        <vt:lpwstr/>
      </vt:variant>
      <vt:variant>
        <vt:i4>6291536</vt:i4>
      </vt:variant>
      <vt:variant>
        <vt:i4>45</vt:i4>
      </vt:variant>
      <vt:variant>
        <vt:i4>0</vt:i4>
      </vt:variant>
      <vt:variant>
        <vt:i4>5</vt:i4>
      </vt:variant>
      <vt:variant>
        <vt:lpwstr>https://nokia.sharepoint.com/:w:/r/sites/c5g/5gradio/RAN4 5G Documents/RAN4 107 Incheon/Rel-18/NR_SL_enh2/LS_Reply to RAN1.docx?d=w89723a02a69e4c0babfcead82c41e2e8&amp;csf=1&amp;web=1&amp;e=KJyRxK</vt:lpwstr>
      </vt:variant>
      <vt:variant>
        <vt:lpwstr/>
      </vt:variant>
      <vt:variant>
        <vt:i4>1572929</vt:i4>
      </vt:variant>
      <vt:variant>
        <vt:i4>42</vt:i4>
      </vt:variant>
      <vt:variant>
        <vt:i4>0</vt:i4>
      </vt:variant>
      <vt:variant>
        <vt:i4>5</vt:i4>
      </vt:variant>
      <vt:variant>
        <vt:lpwstr>mailto:nuno.kiilerich_pratas@nokia.com</vt:lpwstr>
      </vt:variant>
      <vt:variant>
        <vt:lpwstr/>
      </vt:variant>
      <vt:variant>
        <vt:i4>2359360</vt:i4>
      </vt:variant>
      <vt:variant>
        <vt:i4>39</vt:i4>
      </vt:variant>
      <vt:variant>
        <vt:i4>0</vt:i4>
      </vt:variant>
      <vt:variant>
        <vt:i4>5</vt:i4>
      </vt:variant>
      <vt:variant>
        <vt:lpwstr>mailto:renato.abreu@nokia.com</vt:lpwstr>
      </vt:variant>
      <vt:variant>
        <vt:lpwstr/>
      </vt:variant>
      <vt:variant>
        <vt:i4>5177397</vt:i4>
      </vt:variant>
      <vt:variant>
        <vt:i4>36</vt:i4>
      </vt:variant>
      <vt:variant>
        <vt:i4>0</vt:i4>
      </vt:variant>
      <vt:variant>
        <vt:i4>5</vt:i4>
      </vt:variant>
      <vt:variant>
        <vt:lpwstr>mailto:thomas.jacobsen@nokia.com</vt:lpwstr>
      </vt:variant>
      <vt:variant>
        <vt:lpwstr/>
      </vt:variant>
      <vt:variant>
        <vt:i4>5177397</vt:i4>
      </vt:variant>
      <vt:variant>
        <vt:i4>0</vt:i4>
      </vt:variant>
      <vt:variant>
        <vt:i4>0</vt:i4>
      </vt:variant>
      <vt:variant>
        <vt:i4>5</vt:i4>
      </vt:variant>
      <vt:variant>
        <vt:lpwstr>mailto:thomas.jacobsen@nokia.com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2016-06-22T02:35:00Z</cp:lastPrinted>
  <dcterms:created xsi:type="dcterms:W3CDTF">2023-05-15T11:49:00Z</dcterms:created>
  <dcterms:modified xsi:type="dcterms:W3CDTF">2023-05-15T11:49:00Z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98b36fc2-c339-4bba-947a-c2d5c90dbb1f</vt:lpwstr>
  </property>
  <property fmtid="{D5CDD505-2E9C-101B-9397-08002B2CF9AE}" pid="9" name="MeetingName">
    <vt:lpwstr>3GPP TSG RAN WG1 #113</vt:lpwstr>
  </property>
  <property fmtid="{D5CDD505-2E9C-101B-9397-08002B2CF9AE}" pid="10" name="TdocId">
    <vt:lpwstr>R1-2304341</vt:lpwstr>
  </property>
  <property fmtid="{D5CDD505-2E9C-101B-9397-08002B2CF9AE}" pid="11" name="TdocSource">
    <vt:lpwstr>Nokia, Nokia Shanghai Bell</vt:lpwstr>
  </property>
  <property fmtid="{D5CDD505-2E9C-101B-9397-08002B2CF9AE}" pid="12" name="TdocFor">
    <vt:lpwstr>Discussion and Decision</vt:lpwstr>
  </property>
  <property fmtid="{D5CDD505-2E9C-101B-9397-08002B2CF9AE}" pid="13" name="TdocAgendaItem">
    <vt:lpwstr>9.4.1.1</vt:lpwstr>
  </property>
  <property fmtid="{D5CDD505-2E9C-101B-9397-08002B2CF9AE}" pid="14" name="TdocTitle">
    <vt:lpwstr>On Channel Access Mechanism for SL-U</vt:lpwstr>
  </property>
  <property fmtid="{D5CDD505-2E9C-101B-9397-08002B2CF9AE}" pid="15" name="MeetingPlaceDates">
    <vt:lpwstr>Incheon, Korea, May 22nd - May 26th, 2023</vt:lpwstr>
  </property>
</Properties>
</file>