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722DD67B" w:rsidR="00332753" w:rsidRPr="000D75C7" w:rsidRDefault="00332753" w:rsidP="00332753">
      <w:pPr>
        <w:pStyle w:val="3GPPHeader"/>
        <w:spacing w:after="60"/>
        <w:rPr>
          <w:rFonts w:ascii="Arial" w:hAnsi="Arial" w:cs="Arial"/>
        </w:rPr>
      </w:pPr>
      <w:bookmarkStart w:id="0" w:name="_Ref462817227"/>
      <w:r w:rsidRPr="000D75C7">
        <w:t>3GPP TSG-RAN WG1 #1</w:t>
      </w:r>
      <w:r w:rsidR="008D2CFE" w:rsidRPr="000D75C7">
        <w:t>1</w:t>
      </w:r>
      <w:r w:rsidR="007F2F0A" w:rsidRPr="000D75C7">
        <w:t>2</w:t>
      </w:r>
      <w:r w:rsidR="000D75C7" w:rsidRPr="000D75C7">
        <w:t>bis-e</w:t>
      </w:r>
      <w:r w:rsidR="001841A9" w:rsidRPr="000D75C7">
        <w:t xml:space="preserve"> </w:t>
      </w:r>
      <w:r w:rsidRPr="000D75C7">
        <w:rPr>
          <w:rFonts w:ascii="Arial" w:hAnsi="Arial" w:cs="Arial"/>
        </w:rPr>
        <w:tab/>
        <w:t>R1-</w:t>
      </w:r>
      <w:r w:rsidR="00543ACB" w:rsidRPr="000D75C7">
        <w:rPr>
          <w:rFonts w:ascii="Arial" w:hAnsi="Arial" w:cs="Arial"/>
        </w:rPr>
        <w:t>2</w:t>
      </w:r>
      <w:r w:rsidR="00A269B8" w:rsidRPr="000D75C7">
        <w:rPr>
          <w:rFonts w:ascii="Arial" w:hAnsi="Arial" w:cs="Arial"/>
        </w:rPr>
        <w:t>3</w:t>
      </w:r>
      <w:r w:rsidR="00F66D12">
        <w:rPr>
          <w:rFonts w:ascii="Arial" w:hAnsi="Arial" w:cs="Arial"/>
        </w:rPr>
        <w:t>02</w:t>
      </w:r>
      <w:r w:rsidR="00AA6890">
        <w:rPr>
          <w:rFonts w:ascii="Arial" w:hAnsi="Arial" w:cs="Arial"/>
        </w:rPr>
        <w:t>867</w:t>
      </w:r>
      <w:r w:rsidR="00035029" w:rsidRPr="000D75C7" w:rsidDel="00035029">
        <w:rPr>
          <w:rFonts w:ascii="Arial" w:hAnsi="Arial" w:cs="Arial"/>
        </w:rPr>
        <w:t xml:space="preserve"> </w:t>
      </w:r>
      <w:r w:rsidRPr="000D75C7" w:rsidDel="00EB7925">
        <w:rPr>
          <w:rFonts w:ascii="Arial" w:hAnsi="Arial" w:cs="Arial"/>
        </w:rPr>
        <w:t xml:space="preserve"> </w:t>
      </w:r>
      <w:r w:rsidRPr="000D75C7" w:rsidDel="00070695">
        <w:rPr>
          <w:rFonts w:ascii="Arial" w:hAnsi="Arial" w:cs="Arial"/>
        </w:rPr>
        <w:t xml:space="preserve"> </w:t>
      </w:r>
      <w:r w:rsidRPr="000D75C7" w:rsidDel="005A147F">
        <w:rPr>
          <w:rFonts w:ascii="Arial" w:hAnsi="Arial" w:cs="Arial"/>
        </w:rPr>
        <w:t xml:space="preserve"> </w:t>
      </w:r>
    </w:p>
    <w:p w14:paraId="6F031CAE" w14:textId="49911CC1" w:rsidR="00332753" w:rsidRPr="00B234FB" w:rsidRDefault="000D75C7" w:rsidP="00332753">
      <w:pPr>
        <w:pStyle w:val="3GPPHeader"/>
        <w:spacing w:after="60"/>
        <w:rPr>
          <w:rFonts w:ascii="Arial" w:hAnsi="Arial" w:cs="Arial"/>
          <w:b w:val="0"/>
          <w:noProof/>
          <w:lang w:val="en-US"/>
        </w:rPr>
      </w:pPr>
      <w:r>
        <w:rPr>
          <w:lang w:val="en-US"/>
        </w:rPr>
        <w:t>e-Meeting, April 17</w:t>
      </w:r>
      <w:r w:rsidRPr="000D75C7">
        <w:rPr>
          <w:vertAlign w:val="superscript"/>
          <w:lang w:val="en-US"/>
        </w:rPr>
        <w:t>th</w:t>
      </w:r>
      <w:r>
        <w:rPr>
          <w:lang w:val="en-US"/>
        </w:rPr>
        <w:t xml:space="preserve"> </w:t>
      </w:r>
      <w:r w:rsidR="00332753" w:rsidRPr="00B234FB">
        <w:rPr>
          <w:lang w:val="en-US"/>
        </w:rPr>
        <w:t>–</w:t>
      </w:r>
      <w:r w:rsidR="00CF0237" w:rsidRPr="00B234FB">
        <w:rPr>
          <w:lang w:val="en-US"/>
        </w:rPr>
        <w:t xml:space="preserve"> </w:t>
      </w:r>
      <w:r w:rsidR="00AF79E7">
        <w:rPr>
          <w:lang w:val="en-US"/>
        </w:rPr>
        <w:t>26</w:t>
      </w:r>
      <w:r w:rsidR="00AF79E7" w:rsidRPr="00AF79E7">
        <w:rPr>
          <w:vertAlign w:val="superscript"/>
          <w:lang w:val="en-US"/>
        </w:rPr>
        <w:t>th</w:t>
      </w:r>
      <w:r w:rsidR="00CF0237" w:rsidRPr="00B234FB">
        <w:rPr>
          <w:lang w:val="en-US"/>
        </w:rPr>
        <w:t>,</w:t>
      </w:r>
      <w:r w:rsidR="00DF64CA" w:rsidRPr="00B234FB">
        <w:rPr>
          <w:lang w:val="en-US"/>
        </w:rPr>
        <w:t xml:space="preserve"> </w:t>
      </w:r>
      <w:r w:rsidR="00332753" w:rsidRPr="00B234FB">
        <w:rPr>
          <w:lang w:val="en-US"/>
        </w:rPr>
        <w:t>202</w:t>
      </w:r>
      <w:r w:rsidR="00A269B8">
        <w:rPr>
          <w:lang w:val="en-US"/>
        </w:rPr>
        <w:t>3</w:t>
      </w:r>
      <w:r w:rsidR="00332753" w:rsidRPr="00B234FB">
        <w:rPr>
          <w:rFonts w:ascii="Arial" w:hAnsi="Arial" w:cs="Arial"/>
          <w:lang w:val="en-US"/>
        </w:rPr>
        <w:tab/>
      </w:r>
    </w:p>
    <w:p w14:paraId="6570385E" w14:textId="77777777" w:rsidR="00332753" w:rsidRPr="00B234FB" w:rsidRDefault="00332753" w:rsidP="00332753">
      <w:pPr>
        <w:pStyle w:val="3GPPHeader"/>
        <w:rPr>
          <w:rFonts w:ascii="Arial" w:hAnsi="Arial" w:cs="Arial"/>
          <w:lang w:val="en-US"/>
        </w:rPr>
      </w:pPr>
    </w:p>
    <w:p w14:paraId="1D2F636A" w14:textId="560F4A9D" w:rsidR="00332753" w:rsidRPr="00B234FB" w:rsidRDefault="00332753" w:rsidP="00332753">
      <w:pPr>
        <w:pStyle w:val="3GPPHeader"/>
        <w:rPr>
          <w:rFonts w:ascii="Arial" w:hAnsi="Arial" w:cs="Arial"/>
          <w:sz w:val="22"/>
          <w:lang w:val="en-US"/>
        </w:rPr>
      </w:pPr>
      <w:r w:rsidRPr="00B234FB">
        <w:rPr>
          <w:rFonts w:ascii="Arial" w:hAnsi="Arial" w:cs="Arial"/>
          <w:sz w:val="22"/>
          <w:lang w:val="en-US"/>
        </w:rPr>
        <w:t>Agenda Item:</w:t>
      </w:r>
      <w:r w:rsidRPr="00B234FB">
        <w:rPr>
          <w:rFonts w:ascii="Arial" w:hAnsi="Arial" w:cs="Arial"/>
          <w:sz w:val="22"/>
          <w:lang w:val="en-US"/>
        </w:rPr>
        <w:tab/>
      </w:r>
      <w:r w:rsidR="005F3607" w:rsidRPr="00B234FB">
        <w:rPr>
          <w:rFonts w:ascii="Arial" w:hAnsi="Arial" w:cs="Arial"/>
          <w:sz w:val="22"/>
          <w:lang w:val="en-US"/>
        </w:rPr>
        <w:t>9.</w:t>
      </w:r>
      <w:r w:rsidR="00E646EA">
        <w:rPr>
          <w:rFonts w:ascii="Arial" w:hAnsi="Arial" w:cs="Arial"/>
          <w:sz w:val="22"/>
          <w:lang w:val="en-US"/>
        </w:rPr>
        <w:t>1</w:t>
      </w:r>
      <w:r w:rsidR="006C1FC2">
        <w:rPr>
          <w:rFonts w:ascii="Arial" w:hAnsi="Arial" w:cs="Arial"/>
          <w:sz w:val="22"/>
          <w:lang w:val="en-US"/>
        </w:rPr>
        <w:t>0</w:t>
      </w:r>
      <w:r w:rsidR="00E646EA">
        <w:rPr>
          <w:rFonts w:ascii="Arial" w:hAnsi="Arial" w:cs="Arial"/>
          <w:sz w:val="22"/>
          <w:lang w:val="en-US"/>
        </w:rPr>
        <w:t>.1</w:t>
      </w:r>
    </w:p>
    <w:p w14:paraId="3E059740" w14:textId="7777777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Source:</w:t>
      </w:r>
      <w:r w:rsidRPr="00B234FB">
        <w:rPr>
          <w:rFonts w:ascii="Arial" w:hAnsi="Arial" w:cs="Arial"/>
          <w:sz w:val="22"/>
          <w:lang w:val="en-US"/>
        </w:rPr>
        <w:tab/>
        <w:t>Panasonic</w:t>
      </w:r>
    </w:p>
    <w:p w14:paraId="77883F7F" w14:textId="68E12107" w:rsidR="00332753" w:rsidRPr="00B234FB" w:rsidRDefault="00332753" w:rsidP="00332753">
      <w:pPr>
        <w:pStyle w:val="3GPPHeader"/>
        <w:rPr>
          <w:rFonts w:ascii="Arial" w:hAnsi="Arial" w:cs="Arial"/>
          <w:sz w:val="22"/>
          <w:lang w:val="en-US"/>
        </w:rPr>
      </w:pPr>
      <w:r w:rsidRPr="00B234FB">
        <w:rPr>
          <w:rFonts w:ascii="Arial" w:hAnsi="Arial" w:cs="Arial"/>
          <w:sz w:val="22"/>
          <w:lang w:val="en-US"/>
        </w:rPr>
        <w:t>Title:</w:t>
      </w:r>
      <w:r w:rsidRPr="00B234FB">
        <w:rPr>
          <w:rFonts w:ascii="Arial" w:hAnsi="Arial" w:cs="Arial"/>
          <w:sz w:val="22"/>
          <w:lang w:val="en-US"/>
        </w:rPr>
        <w:tab/>
      </w:r>
      <w:r w:rsidR="00C408E0" w:rsidRPr="00B234FB">
        <w:rPr>
          <w:rFonts w:ascii="Arial" w:hAnsi="Arial" w:cs="Arial"/>
          <w:sz w:val="22"/>
          <w:lang w:val="en-US"/>
        </w:rPr>
        <w:t xml:space="preserve">Discussion </w:t>
      </w:r>
      <w:r w:rsidR="00966EFF">
        <w:rPr>
          <w:rFonts w:ascii="Arial" w:hAnsi="Arial" w:cs="Arial"/>
          <w:sz w:val="22"/>
          <w:lang w:val="en-US"/>
        </w:rPr>
        <w:t xml:space="preserve">on </w:t>
      </w:r>
      <w:r w:rsidR="00E74234">
        <w:rPr>
          <w:rFonts w:ascii="Arial" w:hAnsi="Arial" w:cs="Arial"/>
          <w:sz w:val="22"/>
          <w:lang w:val="en-US"/>
        </w:rPr>
        <w:t xml:space="preserve">L1 </w:t>
      </w:r>
      <w:r w:rsidR="004D1BA1">
        <w:rPr>
          <w:rFonts w:ascii="Arial" w:hAnsi="Arial" w:cs="Arial"/>
          <w:sz w:val="22"/>
          <w:lang w:val="en-US"/>
        </w:rPr>
        <w:t>enhancements for L1L2-triggered mobility</w:t>
      </w:r>
      <w:r w:rsidR="0036606F" w:rsidRPr="00B234FB">
        <w:rPr>
          <w:rFonts w:ascii="Arial" w:hAnsi="Arial" w:cs="Arial"/>
          <w:sz w:val="22"/>
          <w:lang w:val="en-US"/>
        </w:rPr>
        <w:t xml:space="preserve"> </w:t>
      </w:r>
      <w:r w:rsidRPr="00B234FB">
        <w:rPr>
          <w:rFonts w:ascii="Arial" w:hAnsi="Arial" w:cs="Arial"/>
          <w:sz w:val="22"/>
          <w:lang w:val="en-US"/>
        </w:rPr>
        <w:t xml:space="preserve"> </w:t>
      </w:r>
    </w:p>
    <w:p w14:paraId="6D6D0F0C" w14:textId="2A1519E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w:t>
      </w:r>
    </w:p>
    <w:p w14:paraId="51EDDA25" w14:textId="77777777" w:rsidR="00D8203B" w:rsidRPr="002202E1" w:rsidRDefault="00D8203B" w:rsidP="005923F4">
      <w:pPr>
        <w:pStyle w:val="Heading1"/>
        <w:rPr>
          <w:lang w:val="en-US"/>
        </w:rPr>
      </w:pPr>
      <w:r w:rsidRPr="002202E1">
        <w:rPr>
          <w:lang w:val="en-US"/>
        </w:rPr>
        <w:t>Introduction</w:t>
      </w:r>
      <w:bookmarkEnd w:id="0"/>
    </w:p>
    <w:p w14:paraId="75A550C2" w14:textId="2070F474" w:rsidR="00084CFE" w:rsidRDefault="003A3B3E" w:rsidP="00361763">
      <w:pPr>
        <w:rPr>
          <w:rFonts w:ascii="Times New Roman" w:hAnsi="Times New Roman" w:cs="Times New Roman"/>
          <w:sz w:val="20"/>
          <w:szCs w:val="20"/>
          <w:lang w:val="en-US"/>
        </w:rPr>
      </w:pPr>
      <w:r>
        <w:rPr>
          <w:rFonts w:ascii="Times New Roman" w:hAnsi="Times New Roman" w:cs="Times New Roman"/>
          <w:sz w:val="20"/>
          <w:szCs w:val="20"/>
          <w:lang w:val="en-US"/>
        </w:rPr>
        <w:t>In</w:t>
      </w:r>
      <w:r w:rsidR="00084CFE">
        <w:rPr>
          <w:rFonts w:ascii="Times New Roman" w:hAnsi="Times New Roman" w:cs="Times New Roman"/>
          <w:sz w:val="20"/>
          <w:szCs w:val="20"/>
          <w:lang w:val="en-US"/>
        </w:rPr>
        <w:t xml:space="preserve"> Rel-18 work item “</w:t>
      </w:r>
      <w:r w:rsidR="007625F0">
        <w:rPr>
          <w:rFonts w:ascii="Times New Roman" w:hAnsi="Times New Roman" w:cs="Times New Roman"/>
          <w:sz w:val="20"/>
          <w:szCs w:val="20"/>
          <w:lang w:val="en-US"/>
        </w:rPr>
        <w:t>Further NR mobility enhancement</w:t>
      </w:r>
      <w:r w:rsidR="00442EEA">
        <w:rPr>
          <w:rFonts w:ascii="Times New Roman" w:hAnsi="Times New Roman" w:cs="Times New Roman"/>
          <w:sz w:val="20"/>
          <w:szCs w:val="20"/>
          <w:lang w:val="en-US"/>
        </w:rPr>
        <w:t>s</w:t>
      </w:r>
      <w:r w:rsidR="00084CFE">
        <w:rPr>
          <w:rFonts w:ascii="Times New Roman" w:hAnsi="Times New Roman" w:cs="Times New Roman"/>
          <w:sz w:val="20"/>
          <w:szCs w:val="20"/>
          <w:lang w:val="en-US"/>
        </w:rPr>
        <w:t>”</w:t>
      </w:r>
      <w:r w:rsidR="00442EEA">
        <w:rPr>
          <w:rFonts w:ascii="Times New Roman" w:hAnsi="Times New Roman" w:cs="Times New Roman"/>
          <w:sz w:val="20"/>
          <w:szCs w:val="20"/>
          <w:lang w:val="en-US"/>
        </w:rPr>
        <w:t xml:space="preserve">, supporting L1L2-triggered </w:t>
      </w:r>
      <w:r>
        <w:rPr>
          <w:rFonts w:ascii="Times New Roman" w:hAnsi="Times New Roman" w:cs="Times New Roman"/>
          <w:sz w:val="20"/>
          <w:szCs w:val="20"/>
          <w:lang w:val="en-US"/>
        </w:rPr>
        <w:t>mobility (LTM)</w:t>
      </w:r>
      <w:r w:rsidR="00442EEA">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is one of the topics. </w:t>
      </w:r>
      <w:r w:rsidR="004B0E92" w:rsidRPr="004B0E92">
        <w:rPr>
          <w:rFonts w:ascii="Times New Roman" w:hAnsi="Times New Roman" w:cs="Times New Roman"/>
          <w:sz w:val="20"/>
          <w:szCs w:val="20"/>
          <w:lang w:val="en-US"/>
        </w:rPr>
        <w:t xml:space="preserve">The goal of </w:t>
      </w:r>
      <w:r w:rsidR="00471718">
        <w:rPr>
          <w:rFonts w:ascii="Times New Roman" w:hAnsi="Times New Roman" w:cs="Times New Roman"/>
          <w:sz w:val="20"/>
          <w:szCs w:val="20"/>
          <w:lang w:val="en-US"/>
        </w:rPr>
        <w:t>LTM</w:t>
      </w:r>
      <w:r w:rsidR="004B0E92" w:rsidRPr="004B0E92">
        <w:rPr>
          <w:rFonts w:ascii="Times New Roman" w:hAnsi="Times New Roman" w:cs="Times New Roman"/>
          <w:sz w:val="20"/>
          <w:szCs w:val="20"/>
          <w:lang w:val="en-US"/>
        </w:rPr>
        <w:t xml:space="preserve"> is to enable a serving cell change via L1/L2 </w:t>
      </w:r>
      <w:proofErr w:type="spellStart"/>
      <w:r w:rsidR="004B0E92" w:rsidRPr="004B0E92">
        <w:rPr>
          <w:rFonts w:ascii="Times New Roman" w:hAnsi="Times New Roman" w:cs="Times New Roman"/>
          <w:sz w:val="20"/>
          <w:szCs w:val="20"/>
          <w:lang w:val="en-US"/>
        </w:rPr>
        <w:t>signalling</w:t>
      </w:r>
      <w:proofErr w:type="spellEnd"/>
      <w:r w:rsidR="004B0E92" w:rsidRPr="004B0E92">
        <w:rPr>
          <w:rFonts w:ascii="Times New Roman" w:hAnsi="Times New Roman" w:cs="Times New Roman"/>
          <w:sz w:val="20"/>
          <w:szCs w:val="20"/>
          <w:lang w:val="en-US"/>
        </w:rPr>
        <w:t xml:space="preserve"> </w:t>
      </w:r>
      <w:proofErr w:type="gramStart"/>
      <w:r w:rsidR="004B0E92" w:rsidRPr="004B0E92">
        <w:rPr>
          <w:rFonts w:ascii="Times New Roman" w:hAnsi="Times New Roman" w:cs="Times New Roman"/>
          <w:sz w:val="20"/>
          <w:szCs w:val="20"/>
          <w:lang w:val="en-US"/>
        </w:rPr>
        <w:t>in order to</w:t>
      </w:r>
      <w:proofErr w:type="gramEnd"/>
      <w:r w:rsidR="004B0E92" w:rsidRPr="004B0E92">
        <w:rPr>
          <w:rFonts w:ascii="Times New Roman" w:hAnsi="Times New Roman" w:cs="Times New Roman"/>
          <w:sz w:val="20"/>
          <w:szCs w:val="20"/>
          <w:lang w:val="en-US"/>
        </w:rPr>
        <w:t xml:space="preserve"> reduce the latency, overhead and interruption time.</w:t>
      </w:r>
    </w:p>
    <w:p w14:paraId="3546386F" w14:textId="3BD9D264" w:rsidR="00646BBC" w:rsidRDefault="00BC2517" w:rsidP="00361763">
      <w:pPr>
        <w:rPr>
          <w:rFonts w:ascii="Times New Roman" w:hAnsi="Times New Roman" w:cs="Times New Roman"/>
          <w:sz w:val="20"/>
          <w:szCs w:val="20"/>
          <w:lang w:val="en-US"/>
        </w:rPr>
      </w:pPr>
      <w:r>
        <w:rPr>
          <w:rFonts w:ascii="Times New Roman" w:hAnsi="Times New Roman" w:cs="Times New Roman"/>
          <w:sz w:val="20"/>
          <w:szCs w:val="20"/>
          <w:lang w:val="en-US"/>
        </w:rPr>
        <w:t xml:space="preserve">In previous </w:t>
      </w:r>
      <w:r w:rsidR="00646BBC">
        <w:rPr>
          <w:rFonts w:ascii="Times New Roman" w:hAnsi="Times New Roman" w:cs="Times New Roman"/>
          <w:sz w:val="20"/>
          <w:szCs w:val="20"/>
          <w:lang w:val="en-US"/>
        </w:rPr>
        <w:t xml:space="preserve">RAN1 </w:t>
      </w:r>
      <w:r>
        <w:rPr>
          <w:rFonts w:ascii="Times New Roman" w:hAnsi="Times New Roman" w:cs="Times New Roman"/>
          <w:sz w:val="20"/>
          <w:szCs w:val="20"/>
          <w:lang w:val="en-US"/>
        </w:rPr>
        <w:t>meeting,</w:t>
      </w:r>
      <w:r w:rsidR="00646BBC">
        <w:rPr>
          <w:rFonts w:ascii="Times New Roman" w:hAnsi="Times New Roman" w:cs="Times New Roman"/>
          <w:sz w:val="20"/>
          <w:szCs w:val="20"/>
          <w:lang w:val="en-US"/>
        </w:rPr>
        <w:t xml:space="preserve"> some progress has been achieved regarding the L1 measurement configurations and beam indication</w:t>
      </w:r>
      <w:r w:rsidR="00A722D4">
        <w:rPr>
          <w:rFonts w:ascii="Times New Roman" w:hAnsi="Times New Roman" w:cs="Times New Roman"/>
          <w:sz w:val="20"/>
          <w:szCs w:val="20"/>
          <w:lang w:val="en-US"/>
        </w:rPr>
        <w:t>. Some other topics have been discussed but no consensus</w:t>
      </w:r>
      <w:r w:rsidR="00F70B7C">
        <w:rPr>
          <w:rFonts w:ascii="Times New Roman" w:hAnsi="Times New Roman" w:cs="Times New Roman"/>
          <w:sz w:val="20"/>
          <w:szCs w:val="20"/>
          <w:lang w:val="en-US"/>
        </w:rPr>
        <w:t xml:space="preserve">. The discussion is captured in Feature Lead (FL) summary [1]. </w:t>
      </w:r>
      <w:r w:rsidR="00646BBC">
        <w:rPr>
          <w:rFonts w:ascii="Times New Roman" w:hAnsi="Times New Roman" w:cs="Times New Roman"/>
          <w:sz w:val="20"/>
          <w:szCs w:val="20"/>
          <w:lang w:val="en-US"/>
        </w:rPr>
        <w:t xml:space="preserve"> </w:t>
      </w:r>
      <w:r w:rsidR="00E75C57">
        <w:rPr>
          <w:rFonts w:ascii="Times New Roman" w:hAnsi="Times New Roman" w:cs="Times New Roman"/>
          <w:sz w:val="20"/>
          <w:szCs w:val="20"/>
          <w:lang w:val="en-US"/>
        </w:rPr>
        <w:t xml:space="preserve"> </w:t>
      </w:r>
    </w:p>
    <w:p w14:paraId="388AAB30" w14:textId="43048BB8" w:rsidR="002A5194" w:rsidRPr="00B234FB" w:rsidRDefault="00D47C0C" w:rsidP="008D41FD">
      <w:pPr>
        <w:rPr>
          <w:rFonts w:ascii="Times New Roman" w:hAnsi="Times New Roman" w:cs="Times New Roman"/>
          <w:sz w:val="20"/>
          <w:szCs w:val="20"/>
          <w:lang w:val="en-US"/>
        </w:rPr>
      </w:pPr>
      <w:r>
        <w:rPr>
          <w:rFonts w:ascii="Times New Roman" w:hAnsi="Times New Roman" w:cs="Times New Roman"/>
          <w:sz w:val="20"/>
          <w:szCs w:val="20"/>
          <w:lang w:val="en-US"/>
        </w:rPr>
        <w:t>In this paper, w</w:t>
      </w:r>
      <w:r w:rsidR="00A868EB">
        <w:rPr>
          <w:rFonts w:ascii="Times New Roman" w:hAnsi="Times New Roman" w:cs="Times New Roman"/>
          <w:sz w:val="20"/>
          <w:szCs w:val="20"/>
          <w:lang w:val="en-US"/>
        </w:rPr>
        <w:t xml:space="preserve">e provide our views on </w:t>
      </w:r>
      <w:r>
        <w:rPr>
          <w:rFonts w:ascii="Times New Roman" w:hAnsi="Times New Roman" w:cs="Times New Roman"/>
          <w:sz w:val="20"/>
          <w:szCs w:val="20"/>
          <w:lang w:val="en-US"/>
        </w:rPr>
        <w:t>some remaining issues in [1]</w:t>
      </w:r>
      <w:r w:rsidR="0024242D">
        <w:rPr>
          <w:rFonts w:ascii="Times New Roman" w:hAnsi="Times New Roman" w:cs="Times New Roman"/>
          <w:sz w:val="20"/>
          <w:szCs w:val="20"/>
          <w:lang w:val="en-US"/>
        </w:rPr>
        <w:t>.</w:t>
      </w:r>
      <w:r w:rsidR="00B029E2" w:rsidRPr="00B234FB">
        <w:rPr>
          <w:rFonts w:ascii="Times New Roman" w:hAnsi="Times New Roman" w:cs="Times New Roman"/>
          <w:sz w:val="20"/>
          <w:szCs w:val="20"/>
          <w:lang w:val="en-US"/>
        </w:rPr>
        <w:t xml:space="preserve"> </w:t>
      </w:r>
    </w:p>
    <w:p w14:paraId="3CF8656A" w14:textId="2E4583CE" w:rsidR="00924B3B" w:rsidRDefault="00A572D6" w:rsidP="0042232B">
      <w:pPr>
        <w:pStyle w:val="Heading1"/>
      </w:pPr>
      <w:r>
        <w:rPr>
          <w:lang w:val="en-US"/>
        </w:rPr>
        <w:t>Discussion</w:t>
      </w:r>
    </w:p>
    <w:p w14:paraId="041965E0" w14:textId="30786FA0" w:rsidR="000E65ED" w:rsidRPr="007E5B37" w:rsidRDefault="00EB4630" w:rsidP="007E5B37">
      <w:pPr>
        <w:pStyle w:val="Heading2"/>
        <w:rPr>
          <w:sz w:val="28"/>
          <w:szCs w:val="28"/>
        </w:rPr>
      </w:pPr>
      <w:r>
        <w:rPr>
          <w:sz w:val="28"/>
          <w:szCs w:val="28"/>
        </w:rPr>
        <w:t>L1 measurement and reporting</w:t>
      </w:r>
    </w:p>
    <w:p w14:paraId="0E149AB6" w14:textId="5D8EA6BF" w:rsidR="00351D52" w:rsidRDefault="00640A92"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The following is the offline consensus in previous meeting:</w:t>
      </w:r>
    </w:p>
    <w:tbl>
      <w:tblPr>
        <w:tblStyle w:val="TableGrid"/>
        <w:tblW w:w="0" w:type="auto"/>
        <w:tblLook w:val="04A0" w:firstRow="1" w:lastRow="0" w:firstColumn="1" w:lastColumn="0" w:noHBand="0" w:noVBand="1"/>
      </w:tblPr>
      <w:tblGrid>
        <w:gridCol w:w="9629"/>
      </w:tblGrid>
      <w:tr w:rsidR="00640A92" w:rsidRPr="00FD404F" w14:paraId="53A0E13C" w14:textId="77777777" w:rsidTr="00640A92">
        <w:tc>
          <w:tcPr>
            <w:tcW w:w="9629" w:type="dxa"/>
          </w:tcPr>
          <w:p w14:paraId="58BBC7E6" w14:textId="4DD7E03C" w:rsidR="00640A92" w:rsidRDefault="00E758CC" w:rsidP="0092491B">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Offline consensus</w:t>
            </w:r>
            <w:r w:rsidR="00FB7C1A">
              <w:rPr>
                <w:rFonts w:ascii="Times New Roman" w:eastAsia="MS Mincho" w:hAnsi="Times New Roman" w:cs="Times New Roman"/>
                <w:sz w:val="20"/>
                <w:szCs w:val="20"/>
                <w:lang w:val="en-US"/>
              </w:rPr>
              <w:t xml:space="preserve"> in RAN1#112</w:t>
            </w:r>
            <w:r>
              <w:rPr>
                <w:rFonts w:ascii="Times New Roman" w:eastAsia="MS Mincho" w:hAnsi="Times New Roman" w:cs="Times New Roman"/>
                <w:sz w:val="20"/>
                <w:szCs w:val="20"/>
                <w:lang w:val="en-US"/>
              </w:rPr>
              <w:t>:</w:t>
            </w:r>
          </w:p>
          <w:p w14:paraId="7259DA01" w14:textId="77777777" w:rsidR="00E758CC" w:rsidRPr="00E758CC" w:rsidRDefault="00E758CC" w:rsidP="00E758CC">
            <w:pPr>
              <w:numPr>
                <w:ilvl w:val="0"/>
                <w:numId w:val="24"/>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For L1 measurement reporting for LTM,</w:t>
            </w:r>
          </w:p>
          <w:p w14:paraId="7C0D53B1" w14:textId="77777777" w:rsidR="00E758CC" w:rsidRPr="00E758CC" w:rsidRDefault="00E758CC" w:rsidP="00E758CC">
            <w:pPr>
              <w:numPr>
                <w:ilvl w:val="1"/>
                <w:numId w:val="24"/>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highlight w:val="yellow"/>
                <w:lang w:val="en-US"/>
              </w:rPr>
              <w:t>At maximum [4] beams</w:t>
            </w:r>
            <w:r w:rsidRPr="00E77A9B">
              <w:rPr>
                <w:rFonts w:ascii="Times New Roman" w:eastAsia="MS Gothic" w:hAnsi="Times New Roman" w:cs="Times New Roman"/>
                <w:sz w:val="20"/>
                <w:szCs w:val="20"/>
                <w:lang w:val="en-US"/>
              </w:rPr>
              <w:t xml:space="preserve"> (4 is a starting point, FFS: the values and UE capabilities) from candidate cell(s) </w:t>
            </w:r>
            <w:r w:rsidRPr="00E77A9B">
              <w:rPr>
                <w:rFonts w:ascii="Times New Roman" w:eastAsia="MS Gothic" w:hAnsi="Times New Roman" w:cs="Times New Roman"/>
                <w:sz w:val="20"/>
                <w:szCs w:val="20"/>
                <w:highlight w:val="yellow"/>
                <w:lang w:val="en-US"/>
              </w:rPr>
              <w:t xml:space="preserve">[and serving cells] </w:t>
            </w:r>
            <w:r w:rsidRPr="00E77A9B">
              <w:rPr>
                <w:rFonts w:ascii="Times New Roman" w:eastAsia="MS Gothic" w:hAnsi="Times New Roman" w:cs="Times New Roman"/>
                <w:sz w:val="20"/>
                <w:szCs w:val="20"/>
                <w:lang w:val="en-US"/>
              </w:rPr>
              <w:t xml:space="preserve">configured for measurement &amp; reporting can be reported in a single report </w:t>
            </w:r>
            <w:proofErr w:type="gramStart"/>
            <w:r w:rsidRPr="00E77A9B">
              <w:rPr>
                <w:rFonts w:ascii="Times New Roman" w:eastAsia="MS Gothic" w:hAnsi="Times New Roman" w:cs="Times New Roman"/>
                <w:sz w:val="20"/>
                <w:szCs w:val="20"/>
                <w:lang w:val="en-US"/>
              </w:rPr>
              <w:t>instance</w:t>
            </w:r>
            <w:proofErr w:type="gramEnd"/>
          </w:p>
          <w:p w14:paraId="2650ACE8" w14:textId="77777777" w:rsidR="00E758CC" w:rsidRPr="00E758CC" w:rsidRDefault="00E758CC" w:rsidP="00E758CC">
            <w:pPr>
              <w:numPr>
                <w:ilvl w:val="2"/>
                <w:numId w:val="24"/>
              </w:numPr>
              <w:snapToGrid w:val="0"/>
              <w:spacing w:after="100" w:afterAutospacing="1" w:line="240" w:lineRule="auto"/>
              <w:jc w:val="both"/>
              <w:rPr>
                <w:rFonts w:ascii="Times New Roman" w:eastAsia="MS Gothic" w:hAnsi="Times New Roman" w:cs="Times New Roman"/>
                <w:sz w:val="20"/>
                <w:szCs w:val="20"/>
                <w:highlight w:val="cyan"/>
                <w:lang w:val="en-US"/>
              </w:rPr>
            </w:pPr>
            <w:r w:rsidRPr="00E758CC">
              <w:rPr>
                <w:rFonts w:ascii="Times New Roman" w:eastAsia="MS Gothic" w:hAnsi="Times New Roman" w:cs="Times New Roman"/>
                <w:sz w:val="20"/>
                <w:szCs w:val="20"/>
                <w:highlight w:val="cyan"/>
                <w:lang w:val="en-US"/>
              </w:rPr>
              <w:t xml:space="preserve">FFS whether the configured candidate cell(s) can be </w:t>
            </w:r>
            <w:proofErr w:type="gramStart"/>
            <w:r w:rsidRPr="00E758CC">
              <w:rPr>
                <w:rFonts w:ascii="Times New Roman" w:eastAsia="MS Gothic" w:hAnsi="Times New Roman" w:cs="Times New Roman"/>
                <w:sz w:val="20"/>
                <w:szCs w:val="20"/>
                <w:highlight w:val="cyan"/>
                <w:lang w:val="en-US"/>
              </w:rPr>
              <w:t>activated</w:t>
            </w:r>
            <w:proofErr w:type="gramEnd"/>
          </w:p>
          <w:p w14:paraId="000600A6" w14:textId="77777777" w:rsidR="00E758CC" w:rsidRPr="00E758CC" w:rsidRDefault="00E758CC" w:rsidP="00E758CC">
            <w:pPr>
              <w:numPr>
                <w:ilvl w:val="2"/>
                <w:numId w:val="24"/>
              </w:numPr>
              <w:snapToGrid w:val="0"/>
              <w:spacing w:after="100" w:afterAutospacing="1" w:line="240" w:lineRule="auto"/>
              <w:jc w:val="both"/>
              <w:rPr>
                <w:rFonts w:ascii="Times New Roman" w:eastAsia="MS Gothic" w:hAnsi="Times New Roman" w:cs="Times New Roman"/>
                <w:sz w:val="20"/>
                <w:szCs w:val="20"/>
                <w:highlight w:val="cyan"/>
                <w:lang w:val="en-US"/>
              </w:rPr>
            </w:pPr>
            <w:r w:rsidRPr="00E77A9B">
              <w:rPr>
                <w:rFonts w:ascii="Times New Roman" w:eastAsia="MS Gothic" w:hAnsi="Times New Roman" w:cs="Times New Roman"/>
                <w:sz w:val="20"/>
                <w:szCs w:val="20"/>
                <w:highlight w:val="cyan"/>
                <w:lang w:val="en-US"/>
              </w:rPr>
              <w:t xml:space="preserve">FFS how to choose the beams to be reported from multiple candidate cells, </w:t>
            </w:r>
            <w:proofErr w:type="gramStart"/>
            <w:r w:rsidRPr="00E77A9B">
              <w:rPr>
                <w:rFonts w:ascii="Times New Roman" w:eastAsia="MS Gothic" w:hAnsi="Times New Roman" w:cs="Times New Roman"/>
                <w:sz w:val="20"/>
                <w:szCs w:val="20"/>
                <w:highlight w:val="cyan"/>
                <w:lang w:val="en-US"/>
              </w:rPr>
              <w:t>e.g.</w:t>
            </w:r>
            <w:proofErr w:type="gramEnd"/>
            <w:r w:rsidRPr="00E77A9B">
              <w:rPr>
                <w:rFonts w:ascii="Times New Roman" w:eastAsia="MS Gothic" w:hAnsi="Times New Roman" w:cs="Times New Roman"/>
                <w:sz w:val="20"/>
                <w:szCs w:val="20"/>
                <w:highlight w:val="cyan"/>
                <w:lang w:val="en-US"/>
              </w:rPr>
              <w:t xml:space="preserve"> from all configured/activated candidate cells, from each candidate cell, from each group of candidate cells, from selected candidate cells </w:t>
            </w:r>
          </w:p>
          <w:p w14:paraId="015394E9" w14:textId="77777777" w:rsidR="00E758CC" w:rsidRPr="00E758CC" w:rsidRDefault="00E758CC" w:rsidP="00E758CC">
            <w:pPr>
              <w:numPr>
                <w:ilvl w:val="1"/>
                <w:numId w:val="24"/>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highlight w:val="yellow"/>
                <w:lang w:val="en-US"/>
              </w:rPr>
              <w:t>[</w:t>
            </w:r>
            <w:proofErr w:type="gramStart"/>
            <w:r w:rsidRPr="00E77A9B">
              <w:rPr>
                <w:rFonts w:ascii="Times New Roman" w:eastAsia="MS Gothic" w:hAnsi="Times New Roman" w:cs="Times New Roman"/>
                <w:sz w:val="20"/>
                <w:szCs w:val="20"/>
                <w:highlight w:val="yellow"/>
                <w:lang w:val="en-US"/>
              </w:rPr>
              <w:t>Additionally</w:t>
            </w:r>
            <w:proofErr w:type="gramEnd"/>
            <w:r w:rsidRPr="00E77A9B">
              <w:rPr>
                <w:rFonts w:ascii="Times New Roman" w:eastAsia="MS Gothic" w:hAnsi="Times New Roman" w:cs="Times New Roman"/>
                <w:sz w:val="20"/>
                <w:szCs w:val="20"/>
                <w:highlight w:val="yellow"/>
                <w:lang w:val="en-US"/>
              </w:rPr>
              <w:t>/At least]</w:t>
            </w:r>
            <w:r w:rsidRPr="00E77A9B">
              <w:rPr>
                <w:rFonts w:ascii="Times New Roman" w:eastAsia="MS Gothic" w:hAnsi="Times New Roman" w:cs="Times New Roman"/>
                <w:sz w:val="20"/>
                <w:szCs w:val="20"/>
                <w:lang w:val="en-US"/>
              </w:rPr>
              <w:t>1 beam from the serving cell is included in the report instance</w:t>
            </w:r>
          </w:p>
          <w:p w14:paraId="1AEEBBA1" w14:textId="0C3BE33B" w:rsidR="00E758CC" w:rsidRDefault="00E758CC" w:rsidP="00FB7C1A">
            <w:pPr>
              <w:numPr>
                <w:ilvl w:val="2"/>
                <w:numId w:val="24"/>
              </w:numPr>
              <w:snapToGrid w:val="0"/>
              <w:spacing w:after="100" w:afterAutospacing="1" w:line="240" w:lineRule="auto"/>
              <w:jc w:val="both"/>
              <w:rPr>
                <w:rFonts w:ascii="Times New Roman" w:eastAsia="MS Mincho" w:hAnsi="Times New Roman" w:cs="Times New Roman"/>
                <w:sz w:val="20"/>
                <w:szCs w:val="20"/>
                <w:lang w:val="en-US"/>
              </w:rPr>
            </w:pPr>
            <w:r w:rsidRPr="00E758CC">
              <w:rPr>
                <w:rFonts w:ascii="Times New Roman" w:eastAsia="MS Gothic" w:hAnsi="Times New Roman" w:cs="Times New Roman"/>
                <w:sz w:val="20"/>
                <w:szCs w:val="20"/>
                <w:lang w:val="en-US"/>
              </w:rPr>
              <w:t>FFS: always included or</w:t>
            </w:r>
            <w:r w:rsidRPr="00E77A9B">
              <w:rPr>
                <w:rFonts w:ascii="Times New Roman" w:eastAsia="MS Gothic" w:hAnsi="Times New Roman" w:cs="Times New Roman"/>
                <w:sz w:val="20"/>
                <w:szCs w:val="20"/>
                <w:lang w:val="en-US"/>
              </w:rPr>
              <w:t xml:space="preserve"> depending on the </w:t>
            </w:r>
            <w:proofErr w:type="spellStart"/>
            <w:r w:rsidRPr="00E77A9B">
              <w:rPr>
                <w:rFonts w:ascii="Times New Roman" w:eastAsia="MS Gothic" w:hAnsi="Times New Roman" w:cs="Times New Roman"/>
                <w:sz w:val="20"/>
                <w:szCs w:val="20"/>
                <w:lang w:val="en-US"/>
              </w:rPr>
              <w:t>gNB</w:t>
            </w:r>
            <w:proofErr w:type="spellEnd"/>
            <w:r w:rsidRPr="00E77A9B">
              <w:rPr>
                <w:rFonts w:ascii="Times New Roman" w:eastAsia="MS Gothic" w:hAnsi="Times New Roman" w:cs="Times New Roman"/>
                <w:sz w:val="20"/>
                <w:szCs w:val="20"/>
                <w:lang w:val="en-US"/>
              </w:rPr>
              <w:t xml:space="preserve"> configuration</w:t>
            </w:r>
          </w:p>
        </w:tc>
      </w:tr>
    </w:tbl>
    <w:p w14:paraId="449FCB6C" w14:textId="1FD691F2" w:rsidR="00640A92" w:rsidRDefault="00640A92" w:rsidP="0092491B">
      <w:pPr>
        <w:pStyle w:val="BodyText"/>
        <w:rPr>
          <w:rFonts w:ascii="Times New Roman" w:eastAsia="MS Mincho" w:hAnsi="Times New Roman" w:cs="Times New Roman"/>
          <w:sz w:val="20"/>
          <w:szCs w:val="20"/>
          <w:lang w:val="en-US"/>
        </w:rPr>
      </w:pPr>
    </w:p>
    <w:p w14:paraId="2B24EE28" w14:textId="33F7D53F" w:rsidR="00D03273" w:rsidRPr="00E77A9B" w:rsidRDefault="00D03273" w:rsidP="00D03273">
      <w:pPr>
        <w:snapToGrid w:val="0"/>
        <w:spacing w:after="0" w:afterAutospacing="1" w:line="240" w:lineRule="auto"/>
        <w:jc w:val="both"/>
        <w:rPr>
          <w:rFonts w:ascii="Times New Roman" w:eastAsia="MS Gothic" w:hAnsi="Times New Roman" w:cs="Times New Roman"/>
          <w:sz w:val="20"/>
          <w:szCs w:val="20"/>
          <w:lang w:val="en-US"/>
        </w:rPr>
      </w:pPr>
      <w:r w:rsidRPr="00E77A9B">
        <w:rPr>
          <w:rFonts w:ascii="Times" w:eastAsia="Batang" w:hAnsi="Times" w:cs="Times New Roman"/>
          <w:sz w:val="20"/>
          <w:szCs w:val="20"/>
          <w:lang w:val="en-US" w:eastAsia="x-none"/>
        </w:rPr>
        <w:t xml:space="preserve">In the offline discussion, </w:t>
      </w:r>
      <w:r w:rsidRPr="00D03273">
        <w:rPr>
          <w:rFonts w:ascii="Times New Roman" w:eastAsia="MS Gothic" w:hAnsi="Times New Roman" w:cs="Times New Roman"/>
          <w:sz w:val="20"/>
          <w:szCs w:val="20"/>
          <w:lang w:val="en-US"/>
        </w:rPr>
        <w:t xml:space="preserve">it was pointed out that the blue highlighted part is </w:t>
      </w:r>
      <w:r w:rsidRPr="00E77A9B">
        <w:rPr>
          <w:rFonts w:ascii="Times New Roman" w:eastAsia="MS Gothic" w:hAnsi="Times New Roman" w:cs="Times New Roman"/>
          <w:sz w:val="20"/>
          <w:szCs w:val="20"/>
          <w:lang w:val="en-US"/>
        </w:rPr>
        <w:t xml:space="preserve">the most important issue, and the agreement on the numbers such as 4 beams, is meaningless without knowing how to choose the beams to be reported. </w:t>
      </w:r>
      <w:r w:rsidR="00AA1240" w:rsidRPr="00E77A9B">
        <w:rPr>
          <w:rFonts w:ascii="Times New Roman" w:eastAsia="MS Gothic" w:hAnsi="Times New Roman" w:cs="Times New Roman"/>
          <w:sz w:val="20"/>
          <w:szCs w:val="20"/>
          <w:lang w:val="en-US"/>
        </w:rPr>
        <w:t xml:space="preserve">Therefore, </w:t>
      </w:r>
      <w:r w:rsidR="00D72080" w:rsidRPr="00E77A9B">
        <w:rPr>
          <w:rFonts w:ascii="Times New Roman" w:eastAsia="MS Gothic" w:hAnsi="Times New Roman" w:cs="Times New Roman"/>
          <w:sz w:val="20"/>
          <w:szCs w:val="20"/>
          <w:lang w:val="en-US"/>
        </w:rPr>
        <w:t>Feature Lead suggests to</w:t>
      </w:r>
      <w:r w:rsidR="00BD5D0C" w:rsidRPr="00E77A9B">
        <w:rPr>
          <w:rFonts w:ascii="Times New Roman" w:eastAsia="MS Gothic" w:hAnsi="Times New Roman" w:cs="Times New Roman"/>
          <w:sz w:val="20"/>
          <w:szCs w:val="20"/>
          <w:lang w:val="en-US"/>
        </w:rPr>
        <w:t xml:space="preserve"> firstly</w:t>
      </w:r>
      <w:r w:rsidR="00D72080" w:rsidRPr="00E77A9B">
        <w:rPr>
          <w:rFonts w:ascii="Times New Roman" w:eastAsia="MS Gothic" w:hAnsi="Times New Roman" w:cs="Times New Roman"/>
          <w:sz w:val="20"/>
          <w:szCs w:val="20"/>
          <w:lang w:val="en-US"/>
        </w:rPr>
        <w:t xml:space="preserve"> resolve the</w:t>
      </w:r>
      <w:r w:rsidRPr="00E77A9B">
        <w:rPr>
          <w:rFonts w:ascii="Times New Roman" w:eastAsia="MS Gothic" w:hAnsi="Times New Roman" w:cs="Times New Roman"/>
          <w:sz w:val="20"/>
          <w:szCs w:val="20"/>
          <w:lang w:val="en-US"/>
        </w:rPr>
        <w:t xml:space="preserve"> </w:t>
      </w:r>
      <w:r w:rsidR="00AA22F3" w:rsidRPr="00E77A9B">
        <w:rPr>
          <w:rFonts w:ascii="Times New Roman" w:eastAsia="MS Gothic" w:hAnsi="Times New Roman" w:cs="Times New Roman"/>
          <w:sz w:val="20"/>
          <w:szCs w:val="20"/>
          <w:lang w:val="en-US"/>
        </w:rPr>
        <w:t>blue</w:t>
      </w:r>
      <w:r w:rsidR="00AA1240" w:rsidRPr="00E77A9B">
        <w:rPr>
          <w:rFonts w:ascii="Times New Roman" w:eastAsia="MS Gothic" w:hAnsi="Times New Roman" w:cs="Times New Roman"/>
          <w:sz w:val="20"/>
          <w:szCs w:val="20"/>
          <w:lang w:val="en-US"/>
        </w:rPr>
        <w:t xml:space="preserve"> highlighted part</w:t>
      </w:r>
      <w:r w:rsidRPr="00E77A9B">
        <w:rPr>
          <w:rFonts w:ascii="Times New Roman" w:eastAsia="MS Gothic" w:hAnsi="Times New Roman" w:cs="Times New Roman"/>
          <w:sz w:val="20"/>
          <w:szCs w:val="20"/>
          <w:lang w:val="en-US"/>
        </w:rPr>
        <w:t xml:space="preserve"> in </w:t>
      </w:r>
      <w:r w:rsidR="00FC5A9D" w:rsidRPr="00E77A9B">
        <w:rPr>
          <w:rFonts w:ascii="Times New Roman" w:eastAsia="MS Gothic" w:hAnsi="Times New Roman" w:cs="Times New Roman"/>
          <w:sz w:val="20"/>
          <w:szCs w:val="20"/>
          <w:lang w:val="en-US"/>
        </w:rPr>
        <w:t>this</w:t>
      </w:r>
      <w:r w:rsidRPr="00E77A9B">
        <w:rPr>
          <w:rFonts w:ascii="Times New Roman" w:eastAsia="MS Gothic" w:hAnsi="Times New Roman" w:cs="Times New Roman"/>
          <w:sz w:val="20"/>
          <w:szCs w:val="20"/>
          <w:lang w:val="en-US"/>
        </w:rPr>
        <w:t xml:space="preserve"> meeting</w:t>
      </w:r>
      <w:r w:rsidR="003743CF" w:rsidRPr="00E77A9B">
        <w:rPr>
          <w:rFonts w:ascii="Times New Roman" w:eastAsia="MS Gothic" w:hAnsi="Times New Roman" w:cs="Times New Roman"/>
          <w:sz w:val="20"/>
          <w:szCs w:val="20"/>
          <w:lang w:val="en-US"/>
        </w:rPr>
        <w:t xml:space="preserve"> (RAN#112bis</w:t>
      </w:r>
      <w:r w:rsidR="00DF3305" w:rsidRPr="00E77A9B">
        <w:rPr>
          <w:rFonts w:ascii="Times New Roman" w:eastAsia="MS Gothic" w:hAnsi="Times New Roman" w:cs="Times New Roman"/>
          <w:sz w:val="20"/>
          <w:szCs w:val="20"/>
          <w:lang w:val="en-US"/>
        </w:rPr>
        <w:t>-e</w:t>
      </w:r>
      <w:r w:rsidR="003743CF" w:rsidRPr="00E77A9B">
        <w:rPr>
          <w:rFonts w:ascii="Times New Roman" w:eastAsia="MS Gothic" w:hAnsi="Times New Roman" w:cs="Times New Roman"/>
          <w:sz w:val="20"/>
          <w:szCs w:val="20"/>
          <w:lang w:val="en-US"/>
        </w:rPr>
        <w:t>)</w:t>
      </w:r>
      <w:r w:rsidRPr="00E77A9B">
        <w:rPr>
          <w:rFonts w:ascii="Times New Roman" w:eastAsia="MS Gothic" w:hAnsi="Times New Roman" w:cs="Times New Roman"/>
          <w:sz w:val="20"/>
          <w:szCs w:val="20"/>
          <w:lang w:val="en-US"/>
        </w:rPr>
        <w:t>.</w:t>
      </w:r>
    </w:p>
    <w:p w14:paraId="42D13D10" w14:textId="5A51681D" w:rsidR="00D03273" w:rsidRPr="00E77A9B" w:rsidRDefault="005949D0" w:rsidP="00D03273">
      <w:p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 xml:space="preserve">We discuss these two FFS points </w:t>
      </w:r>
      <w:r w:rsidR="0000666B" w:rsidRPr="00E77A9B">
        <w:rPr>
          <w:rFonts w:ascii="Times New Roman" w:eastAsia="MS Gothic" w:hAnsi="Times New Roman" w:cs="Times New Roman"/>
          <w:sz w:val="20"/>
          <w:szCs w:val="20"/>
          <w:lang w:val="en-US"/>
        </w:rPr>
        <w:t>separately</w:t>
      </w:r>
      <w:r w:rsidRPr="00E77A9B">
        <w:rPr>
          <w:rFonts w:ascii="Times New Roman" w:eastAsia="MS Gothic" w:hAnsi="Times New Roman" w:cs="Times New Roman"/>
          <w:sz w:val="20"/>
          <w:szCs w:val="20"/>
          <w:lang w:val="en-US"/>
        </w:rPr>
        <w:t xml:space="preserve"> below</w:t>
      </w:r>
      <w:r w:rsidR="00084A4C" w:rsidRPr="00E77A9B">
        <w:rPr>
          <w:rFonts w:ascii="Times New Roman" w:eastAsia="MS Gothic" w:hAnsi="Times New Roman" w:cs="Times New Roman"/>
          <w:sz w:val="20"/>
          <w:szCs w:val="20"/>
          <w:lang w:val="en-US"/>
        </w:rPr>
        <w:t>:</w:t>
      </w:r>
    </w:p>
    <w:p w14:paraId="7020620E" w14:textId="560E0408" w:rsidR="00D03273" w:rsidRDefault="00D03273" w:rsidP="00D03273">
      <w:pPr>
        <w:numPr>
          <w:ilvl w:val="0"/>
          <w:numId w:val="24"/>
        </w:numPr>
        <w:snapToGrid w:val="0"/>
        <w:spacing w:after="100" w:afterAutospacing="1" w:line="240" w:lineRule="auto"/>
        <w:jc w:val="both"/>
        <w:rPr>
          <w:rFonts w:ascii="Times New Roman" w:eastAsia="MS Gothic" w:hAnsi="Times New Roman" w:cs="Times New Roman"/>
          <w:sz w:val="20"/>
          <w:szCs w:val="20"/>
          <w:highlight w:val="cyan"/>
          <w:lang w:val="en-US"/>
        </w:rPr>
      </w:pPr>
      <w:r w:rsidRPr="00D03273">
        <w:rPr>
          <w:rFonts w:ascii="Times New Roman" w:eastAsia="MS Gothic" w:hAnsi="Times New Roman" w:cs="Times New Roman"/>
          <w:sz w:val="20"/>
          <w:szCs w:val="20"/>
          <w:highlight w:val="cyan"/>
          <w:lang w:val="en-US"/>
        </w:rPr>
        <w:t xml:space="preserve">FFS whether the configured candidate cell(s) can be </w:t>
      </w:r>
      <w:proofErr w:type="gramStart"/>
      <w:r w:rsidRPr="00D03273">
        <w:rPr>
          <w:rFonts w:ascii="Times New Roman" w:eastAsia="MS Gothic" w:hAnsi="Times New Roman" w:cs="Times New Roman"/>
          <w:sz w:val="20"/>
          <w:szCs w:val="20"/>
          <w:highlight w:val="cyan"/>
          <w:lang w:val="en-US"/>
        </w:rPr>
        <w:t>activated</w:t>
      </w:r>
      <w:proofErr w:type="gramEnd"/>
    </w:p>
    <w:p w14:paraId="51C84723" w14:textId="77777777" w:rsidR="009B2DA8" w:rsidRPr="00E77A9B" w:rsidRDefault="00FD6990" w:rsidP="005949D0">
      <w:pPr>
        <w:snapToGrid w:val="0"/>
        <w:spacing w:after="100" w:afterAutospacing="1" w:line="240" w:lineRule="auto"/>
        <w:jc w:val="both"/>
        <w:rPr>
          <w:rFonts w:ascii="Times" w:eastAsia="Batang" w:hAnsi="Times" w:cs="Times New Roman"/>
          <w:sz w:val="20"/>
          <w:szCs w:val="20"/>
          <w:lang w:val="en-US" w:eastAsia="x-none"/>
        </w:rPr>
      </w:pPr>
      <w:r w:rsidRPr="00E77A9B">
        <w:rPr>
          <w:rFonts w:ascii="Times" w:eastAsia="Batang" w:hAnsi="Times" w:cs="Times New Roman"/>
          <w:sz w:val="20"/>
          <w:szCs w:val="20"/>
          <w:lang w:val="en-US" w:eastAsia="x-none"/>
        </w:rPr>
        <w:t>One motivation</w:t>
      </w:r>
      <w:r w:rsidR="003E3F06" w:rsidRPr="00E77A9B">
        <w:rPr>
          <w:rFonts w:ascii="Times" w:eastAsia="Batang" w:hAnsi="Times" w:cs="Times New Roman"/>
          <w:sz w:val="20"/>
          <w:szCs w:val="20"/>
          <w:lang w:val="en-US" w:eastAsia="x-none"/>
        </w:rPr>
        <w:t xml:space="preserve"> to introduce activation/deactivation of candidate cells</w:t>
      </w:r>
      <w:r w:rsidRPr="00E77A9B">
        <w:rPr>
          <w:rFonts w:ascii="Times" w:eastAsia="Batang" w:hAnsi="Times" w:cs="Times New Roman"/>
          <w:sz w:val="20"/>
          <w:szCs w:val="20"/>
          <w:lang w:val="en-US" w:eastAsia="x-none"/>
        </w:rPr>
        <w:t xml:space="preserve"> come</w:t>
      </w:r>
      <w:r w:rsidR="00D0512B" w:rsidRPr="00E77A9B">
        <w:rPr>
          <w:rFonts w:ascii="Times" w:eastAsia="Batang" w:hAnsi="Times" w:cs="Times New Roman"/>
          <w:sz w:val="20"/>
          <w:szCs w:val="20"/>
          <w:lang w:val="en-US" w:eastAsia="x-none"/>
        </w:rPr>
        <w:t>s</w:t>
      </w:r>
      <w:r w:rsidRPr="00E77A9B">
        <w:rPr>
          <w:rFonts w:ascii="Times" w:eastAsia="Batang" w:hAnsi="Times" w:cs="Times New Roman"/>
          <w:sz w:val="20"/>
          <w:szCs w:val="20"/>
          <w:lang w:val="en-US" w:eastAsia="x-none"/>
        </w:rPr>
        <w:t xml:space="preserve"> from the </w:t>
      </w:r>
      <w:r w:rsidR="006172D0" w:rsidRPr="00E77A9B">
        <w:rPr>
          <w:rFonts w:ascii="Times" w:eastAsia="Batang" w:hAnsi="Times" w:cs="Times New Roman"/>
          <w:sz w:val="20"/>
          <w:szCs w:val="20"/>
          <w:lang w:val="en-US" w:eastAsia="x-none"/>
        </w:rPr>
        <w:t xml:space="preserve">limitation </w:t>
      </w:r>
      <w:r w:rsidR="00D0512B" w:rsidRPr="00E77A9B">
        <w:rPr>
          <w:rFonts w:ascii="Times" w:eastAsia="Batang" w:hAnsi="Times" w:cs="Times New Roman"/>
          <w:sz w:val="20"/>
          <w:szCs w:val="20"/>
          <w:lang w:val="en-US" w:eastAsia="x-none"/>
        </w:rPr>
        <w:t xml:space="preserve">on the </w:t>
      </w:r>
      <w:r w:rsidR="003A4D3F" w:rsidRPr="00E77A9B">
        <w:rPr>
          <w:rFonts w:ascii="Times" w:eastAsia="Batang" w:hAnsi="Times" w:cs="Times New Roman"/>
          <w:sz w:val="20"/>
          <w:szCs w:val="20"/>
          <w:lang w:val="en-US" w:eastAsia="x-none"/>
        </w:rPr>
        <w:t xml:space="preserve">number of beams that UE </w:t>
      </w:r>
      <w:proofErr w:type="gramStart"/>
      <w:r w:rsidR="003A4D3F" w:rsidRPr="00E77A9B">
        <w:rPr>
          <w:rFonts w:ascii="Times" w:eastAsia="Batang" w:hAnsi="Times" w:cs="Times New Roman"/>
          <w:sz w:val="20"/>
          <w:szCs w:val="20"/>
          <w:lang w:val="en-US" w:eastAsia="x-none"/>
        </w:rPr>
        <w:t>is able to</w:t>
      </w:r>
      <w:proofErr w:type="gramEnd"/>
      <w:r w:rsidR="003A4D3F" w:rsidRPr="00E77A9B">
        <w:rPr>
          <w:rFonts w:ascii="Times" w:eastAsia="Batang" w:hAnsi="Times" w:cs="Times New Roman"/>
          <w:sz w:val="20"/>
          <w:szCs w:val="20"/>
          <w:lang w:val="en-US" w:eastAsia="x-none"/>
        </w:rPr>
        <w:t xml:space="preserve"> </w:t>
      </w:r>
      <w:r w:rsidR="006172D0" w:rsidRPr="00E77A9B">
        <w:rPr>
          <w:rFonts w:ascii="Times" w:eastAsia="Batang" w:hAnsi="Times" w:cs="Times New Roman"/>
          <w:sz w:val="20"/>
          <w:szCs w:val="20"/>
          <w:lang w:val="en-US" w:eastAsia="x-none"/>
        </w:rPr>
        <w:t>simultaneously measure.</w:t>
      </w:r>
      <w:r w:rsidR="002724E0" w:rsidRPr="00E77A9B">
        <w:rPr>
          <w:rFonts w:ascii="Times" w:eastAsia="Batang" w:hAnsi="Times" w:cs="Times New Roman"/>
          <w:sz w:val="20"/>
          <w:szCs w:val="20"/>
          <w:lang w:val="en-US" w:eastAsia="x-none"/>
        </w:rPr>
        <w:t xml:space="preserve"> Although such capability discussion has not started yet for Rel-18 UE supporting LTM, </w:t>
      </w:r>
      <w:r w:rsidR="003B7084" w:rsidRPr="00E77A9B">
        <w:rPr>
          <w:rFonts w:ascii="Times" w:eastAsia="Batang" w:hAnsi="Times" w:cs="Times New Roman"/>
          <w:sz w:val="20"/>
          <w:szCs w:val="20"/>
          <w:lang w:val="en-US" w:eastAsia="x-none"/>
        </w:rPr>
        <w:t xml:space="preserve">we can obtain some insights by examining the existing </w:t>
      </w:r>
      <w:r w:rsidR="00D705D0" w:rsidRPr="00E77A9B">
        <w:rPr>
          <w:rFonts w:ascii="Times" w:eastAsia="Batang" w:hAnsi="Times" w:cs="Times New Roman"/>
          <w:sz w:val="20"/>
          <w:szCs w:val="20"/>
          <w:lang w:val="en-US" w:eastAsia="x-none"/>
        </w:rPr>
        <w:t xml:space="preserve">Rel-15/16/17 UE beam measurement capability. </w:t>
      </w:r>
    </w:p>
    <w:p w14:paraId="34D129EB" w14:textId="48ABC89A" w:rsidR="002C0A90" w:rsidRDefault="002C0A90" w:rsidP="002C0A90">
      <w:pPr>
        <w:spacing w:after="0"/>
        <w:rPr>
          <w:rFonts w:ascii="Times" w:hAnsi="Times"/>
          <w:sz w:val="20"/>
          <w:szCs w:val="20"/>
          <w:lang w:val="en-US"/>
        </w:rPr>
      </w:pPr>
      <w:r w:rsidRPr="002C0A90">
        <w:rPr>
          <w:rFonts w:ascii="Times" w:hAnsi="Times"/>
          <w:sz w:val="20"/>
          <w:szCs w:val="20"/>
          <w:lang w:val="en-US"/>
        </w:rPr>
        <w:lastRenderedPageBreak/>
        <w:t>For Rel-15/16, beam management can only be done within serving cells. The basic UE is mandatorily required to be able to measure 8 number of SSB/CSI-RS (one-port) per slot across all serving cells in total. (</w:t>
      </w:r>
      <w:proofErr w:type="gramStart"/>
      <w:r w:rsidRPr="002C0A90">
        <w:rPr>
          <w:rFonts w:ascii="Times" w:hAnsi="Times"/>
          <w:sz w:val="20"/>
          <w:szCs w:val="20"/>
          <w:lang w:val="en-US"/>
        </w:rPr>
        <w:t>see</w:t>
      </w:r>
      <w:proofErr w:type="gramEnd"/>
      <w:r w:rsidRPr="002C0A90">
        <w:rPr>
          <w:rFonts w:ascii="Times" w:hAnsi="Times"/>
          <w:sz w:val="20"/>
          <w:szCs w:val="20"/>
          <w:lang w:val="en-US"/>
        </w:rPr>
        <w:t xml:space="preserve"> 38.306 for</w:t>
      </w:r>
      <w:r w:rsidR="00126B1D">
        <w:rPr>
          <w:rFonts w:ascii="Times" w:hAnsi="Times"/>
          <w:sz w:val="20"/>
          <w:szCs w:val="20"/>
          <w:lang w:val="en-US"/>
        </w:rPr>
        <w:t xml:space="preserve"> the parameter</w:t>
      </w:r>
      <w:r w:rsidRPr="002C0A90">
        <w:rPr>
          <w:rFonts w:ascii="Times" w:hAnsi="Times"/>
          <w:i/>
          <w:iCs/>
          <w:sz w:val="20"/>
          <w:szCs w:val="20"/>
          <w:lang w:val="en-US"/>
        </w:rPr>
        <w:t xml:space="preserve"> </w:t>
      </w:r>
      <w:proofErr w:type="spellStart"/>
      <w:r w:rsidRPr="002C0A90">
        <w:rPr>
          <w:rFonts w:ascii="Times" w:hAnsi="Times"/>
          <w:i/>
          <w:iCs/>
          <w:sz w:val="20"/>
          <w:szCs w:val="20"/>
          <w:lang w:val="en-US"/>
        </w:rPr>
        <w:t>maxNumberSSB</w:t>
      </w:r>
      <w:proofErr w:type="spellEnd"/>
      <w:r w:rsidRPr="002C0A90">
        <w:rPr>
          <w:rFonts w:ascii="Times" w:hAnsi="Times"/>
          <w:i/>
          <w:iCs/>
          <w:sz w:val="20"/>
          <w:szCs w:val="20"/>
          <w:lang w:val="en-US"/>
        </w:rPr>
        <w:t>-CSI-RS-</w:t>
      </w:r>
      <w:proofErr w:type="spellStart"/>
      <w:r w:rsidRPr="002C0A90">
        <w:rPr>
          <w:rFonts w:ascii="Times" w:hAnsi="Times"/>
          <w:i/>
          <w:iCs/>
          <w:sz w:val="20"/>
          <w:szCs w:val="20"/>
          <w:lang w:val="en-US"/>
        </w:rPr>
        <w:t>ResourceOneTx</w:t>
      </w:r>
      <w:proofErr w:type="spellEnd"/>
      <w:r w:rsidR="00496A90">
        <w:rPr>
          <w:rFonts w:ascii="Times" w:hAnsi="Times"/>
          <w:i/>
          <w:iCs/>
          <w:sz w:val="20"/>
          <w:szCs w:val="20"/>
          <w:lang w:val="en-US"/>
        </w:rPr>
        <w:t xml:space="preserve">, </w:t>
      </w:r>
      <w:r w:rsidR="00496A90" w:rsidRPr="00FD404F">
        <w:rPr>
          <w:rFonts w:ascii="Times" w:hAnsi="Times"/>
          <w:sz w:val="20"/>
          <w:szCs w:val="20"/>
          <w:lang w:val="en-US"/>
        </w:rPr>
        <w:t>and</w:t>
      </w:r>
      <w:r w:rsidR="00496A90">
        <w:rPr>
          <w:rFonts w:ascii="Times" w:hAnsi="Times"/>
          <w:i/>
          <w:iCs/>
          <w:sz w:val="20"/>
          <w:szCs w:val="20"/>
          <w:lang w:val="en-US"/>
        </w:rPr>
        <w:t xml:space="preserve"> </w:t>
      </w:r>
      <w:r w:rsidR="00496A90" w:rsidRPr="004433F0">
        <w:rPr>
          <w:rFonts w:ascii="Times" w:hAnsi="Times"/>
          <w:sz w:val="20"/>
          <w:szCs w:val="20"/>
          <w:lang w:val="en-US"/>
        </w:rPr>
        <w:t>also</w:t>
      </w:r>
      <w:r w:rsidR="00496A90">
        <w:rPr>
          <w:rFonts w:ascii="Times" w:hAnsi="Times"/>
          <w:i/>
          <w:iCs/>
          <w:sz w:val="20"/>
          <w:szCs w:val="20"/>
          <w:lang w:val="en-US"/>
        </w:rPr>
        <w:t xml:space="preserve"> </w:t>
      </w:r>
      <w:r w:rsidR="00496A90" w:rsidRPr="002C0A90">
        <w:rPr>
          <w:rFonts w:ascii="Times" w:hAnsi="Times"/>
          <w:sz w:val="20"/>
          <w:szCs w:val="20"/>
          <w:lang w:val="en-US"/>
        </w:rPr>
        <w:t>NR UE FG 2-24</w:t>
      </w:r>
      <w:r w:rsidRPr="002C0A90">
        <w:rPr>
          <w:rFonts w:ascii="Times" w:hAnsi="Times"/>
          <w:sz w:val="20"/>
          <w:szCs w:val="20"/>
          <w:lang w:val="en-US"/>
        </w:rPr>
        <w:t xml:space="preserve">). Advanced UE can report other values such as 16,32,64. (see NR UE FG 2-24). On the other hand, </w:t>
      </w:r>
      <w:r w:rsidR="00AF7AAE">
        <w:rPr>
          <w:rFonts w:ascii="Times" w:hAnsi="Times"/>
          <w:sz w:val="20"/>
          <w:szCs w:val="20"/>
          <w:lang w:val="en-US"/>
        </w:rPr>
        <w:t>inter-cell beam management (ICBM) has been introduced in Rel-17. F</w:t>
      </w:r>
      <w:r w:rsidRPr="002C0A90">
        <w:rPr>
          <w:rFonts w:ascii="Times" w:hAnsi="Times"/>
          <w:sz w:val="20"/>
          <w:szCs w:val="20"/>
          <w:lang w:val="en-US"/>
        </w:rPr>
        <w:t xml:space="preserve">or Rel-17 UE supporting </w:t>
      </w:r>
      <w:r w:rsidR="00AF7AAE">
        <w:rPr>
          <w:rFonts w:ascii="Times" w:hAnsi="Times"/>
          <w:sz w:val="20"/>
          <w:szCs w:val="20"/>
          <w:lang w:val="en-US"/>
        </w:rPr>
        <w:t>ICBM</w:t>
      </w:r>
      <w:r w:rsidRPr="002C0A90">
        <w:rPr>
          <w:rFonts w:ascii="Times" w:hAnsi="Times"/>
          <w:sz w:val="20"/>
          <w:szCs w:val="20"/>
          <w:lang w:val="en-US"/>
        </w:rPr>
        <w:t xml:space="preserve"> (optional feature by itself), the max</w:t>
      </w:r>
      <w:r w:rsidR="00D957E0">
        <w:rPr>
          <w:rFonts w:ascii="Times" w:hAnsi="Times"/>
          <w:sz w:val="20"/>
          <w:szCs w:val="20"/>
          <w:lang w:val="en-US"/>
        </w:rPr>
        <w:t>imum</w:t>
      </w:r>
      <w:r w:rsidRPr="002C0A90">
        <w:rPr>
          <w:rFonts w:ascii="Times" w:hAnsi="Times"/>
          <w:sz w:val="20"/>
          <w:szCs w:val="20"/>
          <w:lang w:val="en-US"/>
        </w:rPr>
        <w:t xml:space="preserve"> number of SSB resources configured to measure L1-RSRP within a slot with PCI(s) same as or different from serving cell PCI across all CC can be {1,2,4,8}. </w:t>
      </w:r>
      <w:r w:rsidRPr="00AF7AAE">
        <w:rPr>
          <w:rFonts w:ascii="Times" w:hAnsi="Times"/>
          <w:sz w:val="20"/>
          <w:szCs w:val="20"/>
          <w:lang w:val="en-US"/>
        </w:rPr>
        <w:t>(</w:t>
      </w:r>
      <w:proofErr w:type="gramStart"/>
      <w:r w:rsidRPr="00AF7AAE">
        <w:rPr>
          <w:rFonts w:ascii="Times" w:hAnsi="Times"/>
          <w:sz w:val="20"/>
          <w:szCs w:val="20"/>
          <w:lang w:val="en-US"/>
        </w:rPr>
        <w:t>see</w:t>
      </w:r>
      <w:proofErr w:type="gramEnd"/>
      <w:r w:rsidRPr="00AF7AAE">
        <w:rPr>
          <w:rFonts w:ascii="Times" w:hAnsi="Times"/>
          <w:sz w:val="20"/>
          <w:szCs w:val="20"/>
          <w:lang w:val="en-US"/>
        </w:rPr>
        <w:t xml:space="preserve"> NR UE FG 23-1-2)</w:t>
      </w:r>
      <w:r w:rsidR="00D957E0">
        <w:rPr>
          <w:rFonts w:ascii="Times" w:hAnsi="Times"/>
          <w:sz w:val="20"/>
          <w:szCs w:val="20"/>
          <w:lang w:val="en-US"/>
        </w:rPr>
        <w:t>.</w:t>
      </w:r>
    </w:p>
    <w:p w14:paraId="124A19CB" w14:textId="7112EF0E" w:rsidR="00D957E0" w:rsidRDefault="00D957E0" w:rsidP="002C0A90">
      <w:pPr>
        <w:spacing w:after="0"/>
        <w:rPr>
          <w:rFonts w:ascii="Times" w:hAnsi="Times"/>
          <w:sz w:val="20"/>
          <w:szCs w:val="20"/>
          <w:lang w:val="en-US"/>
        </w:rPr>
      </w:pPr>
    </w:p>
    <w:p w14:paraId="6B40285D" w14:textId="6C14D0C6" w:rsidR="001E5D61" w:rsidRPr="004433F0" w:rsidRDefault="001E5D61" w:rsidP="001E5D61">
      <w:pPr>
        <w:spacing w:after="0"/>
        <w:rPr>
          <w:rFonts w:ascii="Times" w:hAnsi="Times"/>
          <w:sz w:val="20"/>
          <w:szCs w:val="20"/>
          <w:lang w:val="en-US"/>
        </w:rPr>
      </w:pPr>
      <w:r w:rsidRPr="00E77A9B">
        <w:rPr>
          <w:rFonts w:ascii="Times" w:hAnsi="Times"/>
          <w:sz w:val="20"/>
          <w:szCs w:val="20"/>
          <w:lang w:val="en-US"/>
        </w:rPr>
        <w:t xml:space="preserve">For Rel-18 UE supporting LTM, capability of Rel-17 ICBM can be a starting point. It can be debated whether the minimum requirement is 1 SSB measurement per slot for both serving cell </w:t>
      </w:r>
      <w:r w:rsidR="0056448A" w:rsidRPr="00E77A9B">
        <w:rPr>
          <w:rFonts w:ascii="Times" w:hAnsi="Times"/>
          <w:sz w:val="20"/>
          <w:szCs w:val="20"/>
          <w:lang w:val="en-US"/>
        </w:rPr>
        <w:t>and</w:t>
      </w:r>
      <w:r w:rsidRPr="00E77A9B">
        <w:rPr>
          <w:rFonts w:ascii="Times" w:hAnsi="Times"/>
          <w:sz w:val="20"/>
          <w:szCs w:val="20"/>
          <w:lang w:val="en-US"/>
        </w:rPr>
        <w:t xml:space="preserve"> candidate cell, or 1 SSB for serving cell and 1 for candidate cell</w:t>
      </w:r>
      <w:r w:rsidR="0056448A" w:rsidRPr="00E77A9B">
        <w:rPr>
          <w:rFonts w:ascii="Times" w:hAnsi="Times"/>
          <w:sz w:val="20"/>
          <w:szCs w:val="20"/>
          <w:lang w:val="en-US"/>
        </w:rPr>
        <w:t xml:space="preserve"> (</w:t>
      </w:r>
      <w:proofErr w:type="gramStart"/>
      <w:r w:rsidR="0056448A" w:rsidRPr="00E77A9B">
        <w:rPr>
          <w:rFonts w:ascii="Times" w:hAnsi="Times"/>
          <w:sz w:val="20"/>
          <w:szCs w:val="20"/>
          <w:lang w:val="en-US"/>
        </w:rPr>
        <w:t>i.e.</w:t>
      </w:r>
      <w:proofErr w:type="gramEnd"/>
      <w:r w:rsidR="0056448A" w:rsidRPr="00E77A9B">
        <w:rPr>
          <w:rFonts w:ascii="Times" w:hAnsi="Times"/>
          <w:sz w:val="20"/>
          <w:szCs w:val="20"/>
          <w:lang w:val="en-US"/>
        </w:rPr>
        <w:t xml:space="preserve"> minimum is 2)</w:t>
      </w:r>
      <w:r w:rsidRPr="00E77A9B">
        <w:rPr>
          <w:rFonts w:ascii="Times" w:hAnsi="Times"/>
          <w:sz w:val="20"/>
          <w:szCs w:val="20"/>
          <w:lang w:val="en-US"/>
        </w:rPr>
        <w:t>. Some compan</w:t>
      </w:r>
      <w:r w:rsidR="000C394C" w:rsidRPr="00E77A9B">
        <w:rPr>
          <w:rFonts w:ascii="Times" w:hAnsi="Times"/>
          <w:sz w:val="20"/>
          <w:szCs w:val="20"/>
          <w:lang w:val="en-US"/>
        </w:rPr>
        <w:t xml:space="preserve">ies have been proposing that </w:t>
      </w:r>
      <w:r w:rsidR="007A3867" w:rsidRPr="00E77A9B">
        <w:rPr>
          <w:rFonts w:ascii="Times" w:hAnsi="Times"/>
          <w:sz w:val="20"/>
          <w:szCs w:val="20"/>
          <w:lang w:val="en-US"/>
        </w:rPr>
        <w:t>the</w:t>
      </w:r>
      <w:r w:rsidRPr="00E77A9B">
        <w:rPr>
          <w:rFonts w:ascii="Times" w:hAnsi="Times"/>
          <w:sz w:val="20"/>
          <w:szCs w:val="20"/>
          <w:lang w:val="en-US"/>
        </w:rPr>
        <w:t xml:space="preserve"> L1</w:t>
      </w:r>
      <w:r w:rsidR="007A3867" w:rsidRPr="00E77A9B">
        <w:rPr>
          <w:rFonts w:ascii="Times" w:hAnsi="Times"/>
          <w:sz w:val="20"/>
          <w:szCs w:val="20"/>
          <w:lang w:val="en-US"/>
        </w:rPr>
        <w:t xml:space="preserve"> measurement</w:t>
      </w:r>
      <w:r w:rsidRPr="00E77A9B">
        <w:rPr>
          <w:rFonts w:ascii="Times" w:hAnsi="Times"/>
          <w:sz w:val="20"/>
          <w:szCs w:val="20"/>
          <w:lang w:val="en-US"/>
        </w:rPr>
        <w:t xml:space="preserve"> report for LTM always includes one measurement from serving cell. If this is the case, minimum 2 (or larger) SSB measurement per slot needs to be supported.</w:t>
      </w:r>
      <w:r w:rsidR="00444E9C" w:rsidRPr="00E77A9B">
        <w:rPr>
          <w:rFonts w:ascii="Times" w:hAnsi="Times"/>
          <w:sz w:val="20"/>
          <w:szCs w:val="20"/>
          <w:lang w:val="en-US"/>
        </w:rPr>
        <w:t xml:space="preserve"> </w:t>
      </w:r>
      <w:r w:rsidR="003D192B" w:rsidRPr="00E77A9B">
        <w:rPr>
          <w:rFonts w:ascii="Times" w:hAnsi="Times"/>
          <w:sz w:val="20"/>
          <w:szCs w:val="20"/>
          <w:lang w:val="en-US"/>
        </w:rPr>
        <w:t xml:space="preserve">Higher capability can be further discussed, but it is not expected </w:t>
      </w:r>
      <w:r w:rsidR="009F2E33" w:rsidRPr="00E77A9B">
        <w:rPr>
          <w:rFonts w:ascii="Times" w:hAnsi="Times"/>
          <w:sz w:val="20"/>
          <w:szCs w:val="20"/>
          <w:lang w:val="en-US"/>
        </w:rPr>
        <w:t>a dramatic increase in the capability for Rel-18 UE supporting LTM</w:t>
      </w:r>
      <w:r w:rsidR="005D54A1" w:rsidRPr="00E77A9B">
        <w:rPr>
          <w:rFonts w:ascii="Times" w:hAnsi="Times"/>
          <w:sz w:val="20"/>
          <w:szCs w:val="20"/>
          <w:lang w:val="en-US"/>
        </w:rPr>
        <w:t xml:space="preserve"> from the UE complexity and power consumption</w:t>
      </w:r>
      <w:r w:rsidR="00496A90">
        <w:rPr>
          <w:rFonts w:ascii="Times" w:hAnsi="Times"/>
          <w:sz w:val="20"/>
          <w:szCs w:val="20"/>
          <w:lang w:val="en-US"/>
        </w:rPr>
        <w:t xml:space="preserve"> point of view</w:t>
      </w:r>
      <w:r w:rsidR="009F2E33" w:rsidRPr="004433F0">
        <w:rPr>
          <w:rFonts w:ascii="Times" w:hAnsi="Times"/>
          <w:sz w:val="20"/>
          <w:szCs w:val="20"/>
          <w:lang w:val="en-US"/>
        </w:rPr>
        <w:t>.</w:t>
      </w:r>
      <w:r w:rsidRPr="004433F0">
        <w:rPr>
          <w:rFonts w:ascii="Times" w:hAnsi="Times"/>
          <w:sz w:val="20"/>
          <w:szCs w:val="20"/>
          <w:lang w:val="en-US"/>
        </w:rPr>
        <w:t xml:space="preserve"> </w:t>
      </w:r>
      <w:r w:rsidR="005D54A1" w:rsidRPr="004433F0">
        <w:rPr>
          <w:rFonts w:ascii="Times" w:hAnsi="Times"/>
          <w:sz w:val="20"/>
          <w:szCs w:val="20"/>
          <w:lang w:val="en-US"/>
        </w:rPr>
        <w:t xml:space="preserve">Note that measurement </w:t>
      </w:r>
      <w:r w:rsidR="00E17F52" w:rsidRPr="004433F0">
        <w:rPr>
          <w:rFonts w:ascii="Times" w:hAnsi="Times"/>
          <w:sz w:val="20"/>
          <w:szCs w:val="20"/>
          <w:lang w:val="en-US"/>
        </w:rPr>
        <w:t>can be dominant</w:t>
      </w:r>
      <w:r w:rsidR="005D54A1" w:rsidRPr="004433F0">
        <w:rPr>
          <w:rFonts w:ascii="Times" w:hAnsi="Times"/>
          <w:sz w:val="20"/>
          <w:szCs w:val="20"/>
          <w:lang w:val="en-US"/>
        </w:rPr>
        <w:t xml:space="preserve"> part of the power consumption when longer DRX</w:t>
      </w:r>
      <w:r w:rsidR="00061954" w:rsidRPr="004433F0">
        <w:rPr>
          <w:rFonts w:ascii="Times" w:hAnsi="Times"/>
          <w:sz w:val="20"/>
          <w:szCs w:val="20"/>
          <w:lang w:val="en-US"/>
        </w:rPr>
        <w:t xml:space="preserve"> periodicity</w:t>
      </w:r>
      <w:r w:rsidR="005D54A1" w:rsidRPr="004433F0">
        <w:rPr>
          <w:rFonts w:ascii="Times" w:hAnsi="Times"/>
          <w:sz w:val="20"/>
          <w:szCs w:val="20"/>
          <w:lang w:val="en-US"/>
        </w:rPr>
        <w:t xml:space="preserve"> is configured.</w:t>
      </w:r>
    </w:p>
    <w:p w14:paraId="7E69D475" w14:textId="77777777" w:rsidR="001E5D61" w:rsidRPr="004433F0" w:rsidRDefault="001E5D61" w:rsidP="002C0A90">
      <w:pPr>
        <w:spacing w:after="0"/>
        <w:rPr>
          <w:rFonts w:ascii="Times" w:hAnsi="Times"/>
          <w:sz w:val="20"/>
          <w:szCs w:val="20"/>
          <w:lang w:val="en-US"/>
        </w:rPr>
      </w:pPr>
    </w:p>
    <w:p w14:paraId="0992576A" w14:textId="0C44FEE8" w:rsidR="00BC52C5" w:rsidRDefault="0083518D" w:rsidP="00AF2E91">
      <w:pPr>
        <w:snapToGrid w:val="0"/>
        <w:spacing w:after="100" w:afterAutospacing="1"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Regarding the</w:t>
      </w:r>
      <w:r w:rsidRPr="0083518D">
        <w:rPr>
          <w:rFonts w:ascii="Times" w:eastAsia="Batang" w:hAnsi="Times" w:cs="Times New Roman"/>
          <w:sz w:val="20"/>
          <w:szCs w:val="20"/>
          <w:lang w:val="en-US" w:eastAsia="x-none"/>
        </w:rPr>
        <w:t xml:space="preserve"> number of configured LTM candidate cells by RRC, it is reasonable to have more than one to avoid frequent RRC</w:t>
      </w:r>
      <w:r w:rsidR="00AF2E91">
        <w:rPr>
          <w:rFonts w:ascii="Times" w:eastAsia="Batang" w:hAnsi="Times" w:cs="Times New Roman"/>
          <w:sz w:val="20"/>
          <w:szCs w:val="20"/>
          <w:lang w:val="en-US" w:eastAsia="x-none"/>
        </w:rPr>
        <w:t xml:space="preserve"> </w:t>
      </w:r>
      <w:r w:rsidRPr="0083518D">
        <w:rPr>
          <w:rFonts w:ascii="Times" w:eastAsia="Batang" w:hAnsi="Times" w:cs="Times New Roman"/>
          <w:sz w:val="20"/>
          <w:szCs w:val="20"/>
          <w:lang w:val="en-US" w:eastAsia="x-none"/>
        </w:rPr>
        <w:t xml:space="preserve">reconfiguration. If the number of candidate cells is 4, or 8, it seems already reasonable to introduce activation/deactivation of candidate cell to reduce the UE burden, seeing the UE capability of ICBM. </w:t>
      </w:r>
    </w:p>
    <w:p w14:paraId="4DF3B823" w14:textId="1287687A" w:rsidR="00082F05" w:rsidRDefault="008E6CCA" w:rsidP="00AF2E91">
      <w:pPr>
        <w:snapToGrid w:val="0"/>
        <w:spacing w:after="100" w:afterAutospacing="1"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For the signaling aspect, MAC CE </w:t>
      </w:r>
      <w:r w:rsidR="00BB3BD3">
        <w:rPr>
          <w:rFonts w:ascii="Times" w:eastAsia="Batang" w:hAnsi="Times" w:cs="Times New Roman"/>
          <w:sz w:val="20"/>
          <w:szCs w:val="20"/>
          <w:lang w:val="en-US" w:eastAsia="x-none"/>
        </w:rPr>
        <w:t xml:space="preserve">is preferred </w:t>
      </w:r>
      <w:r w:rsidR="008F2F15">
        <w:rPr>
          <w:rFonts w:ascii="Times" w:eastAsia="Batang" w:hAnsi="Times" w:cs="Times New Roman"/>
          <w:sz w:val="20"/>
          <w:szCs w:val="20"/>
          <w:lang w:val="en-US" w:eastAsia="x-none"/>
        </w:rPr>
        <w:t xml:space="preserve">because of shorter latency than RRC and </w:t>
      </w:r>
      <w:r w:rsidR="00A57730">
        <w:rPr>
          <w:rFonts w:ascii="Times" w:eastAsia="Batang" w:hAnsi="Times" w:cs="Times New Roman"/>
          <w:sz w:val="20"/>
          <w:szCs w:val="20"/>
          <w:lang w:val="en-US" w:eastAsia="x-none"/>
        </w:rPr>
        <w:t xml:space="preserve">being </w:t>
      </w:r>
      <w:r w:rsidR="008F2F15">
        <w:rPr>
          <w:rFonts w:ascii="Times" w:eastAsia="Batang" w:hAnsi="Times" w:cs="Times New Roman"/>
          <w:sz w:val="20"/>
          <w:szCs w:val="20"/>
          <w:lang w:val="en-US" w:eastAsia="x-none"/>
        </w:rPr>
        <w:t xml:space="preserve">less costly than DCI. </w:t>
      </w:r>
    </w:p>
    <w:p w14:paraId="4FB8DA5F" w14:textId="1852247A" w:rsidR="00BC52C5" w:rsidRDefault="00BC52C5" w:rsidP="00BC52C5">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Observation 1</w:t>
      </w:r>
      <w:r w:rsidRPr="00B234FB">
        <w:rPr>
          <w:rFonts w:ascii="Times New Roman" w:eastAsia="MS Mincho" w:hAnsi="Times New Roman" w:cs="Times New Roman"/>
          <w:b/>
          <w:bCs/>
          <w:sz w:val="20"/>
          <w:szCs w:val="20"/>
          <w:lang w:val="en-US"/>
        </w:rPr>
        <w:t xml:space="preserve">: </w:t>
      </w:r>
      <w:r w:rsidR="00E95D89">
        <w:rPr>
          <w:rFonts w:ascii="Times New Roman" w:eastAsia="MS Mincho" w:hAnsi="Times New Roman" w:cs="Times New Roman"/>
          <w:b/>
          <w:bCs/>
          <w:sz w:val="20"/>
          <w:szCs w:val="20"/>
          <w:lang w:val="en-US"/>
        </w:rPr>
        <w:t>Candidate cell activation/deactivation</w:t>
      </w:r>
      <w:r w:rsidR="00A57730">
        <w:rPr>
          <w:rFonts w:ascii="Times New Roman" w:eastAsia="MS Mincho" w:hAnsi="Times New Roman" w:cs="Times New Roman"/>
          <w:b/>
          <w:bCs/>
          <w:sz w:val="20"/>
          <w:szCs w:val="20"/>
          <w:lang w:val="en-US"/>
        </w:rPr>
        <w:t xml:space="preserve"> by MAC CE</w:t>
      </w:r>
      <w:r w:rsidR="00E95D89">
        <w:rPr>
          <w:rFonts w:ascii="Times New Roman" w:eastAsia="MS Mincho" w:hAnsi="Times New Roman" w:cs="Times New Roman"/>
          <w:b/>
          <w:bCs/>
          <w:sz w:val="20"/>
          <w:szCs w:val="20"/>
          <w:lang w:val="en-US"/>
        </w:rPr>
        <w:t xml:space="preserve"> can avoid frequent RRC reconfiguration and at the same time cope with the UE </w:t>
      </w:r>
      <w:r w:rsidR="00C86176">
        <w:rPr>
          <w:rFonts w:ascii="Times New Roman" w:eastAsia="MS Mincho" w:hAnsi="Times New Roman" w:cs="Times New Roman"/>
          <w:b/>
          <w:bCs/>
          <w:sz w:val="20"/>
          <w:szCs w:val="20"/>
          <w:lang w:val="en-US"/>
        </w:rPr>
        <w:t>capability to perform L1 measurement</w:t>
      </w:r>
      <w:r w:rsidRPr="004042C4">
        <w:rPr>
          <w:rFonts w:ascii="Times New Roman" w:eastAsia="MS Mincho" w:hAnsi="Times New Roman" w:cs="Times New Roman"/>
          <w:b/>
          <w:bCs/>
          <w:sz w:val="20"/>
          <w:szCs w:val="20"/>
          <w:lang w:val="en-US"/>
        </w:rPr>
        <w:t>.</w:t>
      </w:r>
    </w:p>
    <w:p w14:paraId="1912723F" w14:textId="77777777" w:rsidR="00455435" w:rsidRDefault="009719FB" w:rsidP="00AF2E91">
      <w:pPr>
        <w:snapToGrid w:val="0"/>
        <w:spacing w:after="100" w:afterAutospacing="1"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If activation/deactivation of candidate cells is introduced, UE behavior needs to be clearly defined. </w:t>
      </w:r>
      <w:r w:rsidR="00455435">
        <w:rPr>
          <w:rFonts w:ascii="Times" w:eastAsia="Batang" w:hAnsi="Times" w:cs="Times New Roman"/>
          <w:sz w:val="20"/>
          <w:szCs w:val="20"/>
          <w:lang w:val="en-US" w:eastAsia="x-none"/>
        </w:rPr>
        <w:t>There could be the following different options:</w:t>
      </w:r>
    </w:p>
    <w:p w14:paraId="22A595E5" w14:textId="77777777" w:rsidR="00C9552E" w:rsidRDefault="009141DF" w:rsidP="00AF2E91">
      <w:pPr>
        <w:snapToGrid w:val="0"/>
        <w:spacing w:after="100" w:afterAutospacing="1"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Option 1: </w:t>
      </w:r>
      <w:r w:rsidR="00276124">
        <w:rPr>
          <w:rFonts w:ascii="Times" w:eastAsia="Batang" w:hAnsi="Times" w:cs="Times New Roman"/>
          <w:sz w:val="20"/>
          <w:szCs w:val="20"/>
          <w:lang w:val="en-US" w:eastAsia="x-none"/>
        </w:rPr>
        <w:t>A candidate cell can either be activated or deactivated (</w:t>
      </w:r>
      <w:proofErr w:type="gramStart"/>
      <w:r w:rsidR="00276124">
        <w:rPr>
          <w:rFonts w:ascii="Times" w:eastAsia="Batang" w:hAnsi="Times" w:cs="Times New Roman"/>
          <w:sz w:val="20"/>
          <w:szCs w:val="20"/>
          <w:lang w:val="en-US" w:eastAsia="x-none"/>
        </w:rPr>
        <w:t>i.e.</w:t>
      </w:r>
      <w:proofErr w:type="gramEnd"/>
      <w:r w:rsidR="00276124">
        <w:rPr>
          <w:rFonts w:ascii="Times" w:eastAsia="Batang" w:hAnsi="Times" w:cs="Times New Roman"/>
          <w:sz w:val="20"/>
          <w:szCs w:val="20"/>
          <w:lang w:val="en-US" w:eastAsia="x-none"/>
        </w:rPr>
        <w:t xml:space="preserve"> two states)</w:t>
      </w:r>
    </w:p>
    <w:p w14:paraId="0AD69519" w14:textId="35C2C4A4" w:rsidR="0010030E" w:rsidRDefault="00C9552E" w:rsidP="00E77A9B">
      <w:pPr>
        <w:snapToGrid w:val="0"/>
        <w:spacing w:after="100" w:afterAutospacing="1" w:line="240" w:lineRule="auto"/>
        <w:ind w:leftChars="200" w:left="440"/>
        <w:rPr>
          <w:rFonts w:ascii="Times" w:eastAsia="Batang" w:hAnsi="Times" w:cs="Times New Roman"/>
          <w:sz w:val="20"/>
          <w:szCs w:val="20"/>
          <w:lang w:val="en-US" w:eastAsia="x-none"/>
        </w:rPr>
      </w:pPr>
      <w:r>
        <w:rPr>
          <w:rFonts w:ascii="Times" w:eastAsia="Batang" w:hAnsi="Times" w:cs="Times New Roman"/>
          <w:sz w:val="20"/>
          <w:szCs w:val="20"/>
          <w:lang w:val="en-US" w:eastAsia="x-none"/>
        </w:rPr>
        <w:t>In this option,</w:t>
      </w:r>
      <w:r w:rsidR="00CE3DB0">
        <w:rPr>
          <w:rFonts w:ascii="Times" w:eastAsia="Batang" w:hAnsi="Times" w:cs="Times New Roman"/>
          <w:sz w:val="20"/>
          <w:szCs w:val="20"/>
          <w:lang w:val="en-US" w:eastAsia="x-none"/>
        </w:rPr>
        <w:t xml:space="preserve"> </w:t>
      </w:r>
      <w:r w:rsidR="00E5556D">
        <w:rPr>
          <w:rFonts w:ascii="Times" w:eastAsia="Batang" w:hAnsi="Times" w:cs="Times New Roman"/>
          <w:sz w:val="20"/>
          <w:szCs w:val="20"/>
          <w:lang w:val="en-US" w:eastAsia="x-none"/>
        </w:rPr>
        <w:t xml:space="preserve">UE is only required to measure the activated </w:t>
      </w:r>
      <w:r w:rsidR="00E6585B">
        <w:rPr>
          <w:rFonts w:ascii="Times" w:eastAsia="Batang" w:hAnsi="Times" w:cs="Times New Roman"/>
          <w:sz w:val="20"/>
          <w:szCs w:val="20"/>
          <w:lang w:val="en-US" w:eastAsia="x-none"/>
        </w:rPr>
        <w:t xml:space="preserve">candidate cells. </w:t>
      </w:r>
      <w:r w:rsidR="00644B26">
        <w:rPr>
          <w:rFonts w:ascii="Times" w:eastAsia="Batang" w:hAnsi="Times" w:cs="Times New Roman"/>
          <w:sz w:val="20"/>
          <w:szCs w:val="20"/>
          <w:lang w:val="en-US" w:eastAsia="x-none"/>
        </w:rPr>
        <w:t xml:space="preserve">In other words, UE is not required to measure any </w:t>
      </w:r>
      <w:r w:rsidR="00630757">
        <w:rPr>
          <w:rFonts w:ascii="Times" w:eastAsia="Batang" w:hAnsi="Times" w:cs="Times New Roman"/>
          <w:sz w:val="20"/>
          <w:szCs w:val="20"/>
          <w:lang w:val="en-US" w:eastAsia="x-none"/>
        </w:rPr>
        <w:t xml:space="preserve">RRC-configured </w:t>
      </w:r>
      <w:r w:rsidR="00644B26">
        <w:rPr>
          <w:rFonts w:ascii="Times" w:eastAsia="Batang" w:hAnsi="Times" w:cs="Times New Roman"/>
          <w:sz w:val="20"/>
          <w:szCs w:val="20"/>
          <w:lang w:val="en-US" w:eastAsia="x-none"/>
        </w:rPr>
        <w:t>L1 measurement object in the deactivated candidate cells</w:t>
      </w:r>
      <w:r w:rsidR="00630757">
        <w:rPr>
          <w:rFonts w:ascii="Times" w:eastAsia="Batang" w:hAnsi="Times" w:cs="Times New Roman"/>
          <w:sz w:val="20"/>
          <w:szCs w:val="20"/>
          <w:lang w:val="en-US" w:eastAsia="x-none"/>
        </w:rPr>
        <w:t xml:space="preserve">. </w:t>
      </w:r>
      <w:r w:rsidR="00BF2916">
        <w:rPr>
          <w:rFonts w:ascii="Times" w:eastAsia="Batang" w:hAnsi="Times" w:cs="Times New Roman"/>
          <w:sz w:val="20"/>
          <w:szCs w:val="20"/>
          <w:lang w:val="en-US" w:eastAsia="x-none"/>
        </w:rPr>
        <w:t>In the activated cells, what beams to measure depends on the RRC configuration</w:t>
      </w:r>
      <w:r w:rsidR="00147535">
        <w:rPr>
          <w:rFonts w:ascii="Times" w:eastAsia="Batang" w:hAnsi="Times" w:cs="Times New Roman"/>
          <w:sz w:val="20"/>
          <w:szCs w:val="20"/>
          <w:lang w:val="en-US" w:eastAsia="x-none"/>
        </w:rPr>
        <w:t>, which is an</w:t>
      </w:r>
      <w:r w:rsidR="00D30514">
        <w:rPr>
          <w:rFonts w:ascii="Times" w:eastAsia="Batang" w:hAnsi="Times" w:cs="Times New Roman"/>
          <w:sz w:val="20"/>
          <w:szCs w:val="20"/>
          <w:lang w:val="en-US" w:eastAsia="x-none"/>
        </w:rPr>
        <w:t xml:space="preserve"> ongoing discussion on</w:t>
      </w:r>
      <w:r w:rsidR="006B2732">
        <w:rPr>
          <w:rFonts w:ascii="Times" w:eastAsia="Batang" w:hAnsi="Times" w:cs="Times New Roman"/>
          <w:sz w:val="20"/>
          <w:szCs w:val="20"/>
          <w:lang w:val="en-US" w:eastAsia="x-none"/>
        </w:rPr>
        <w:t xml:space="preserve"> L1 measurement configuration</w:t>
      </w:r>
      <w:r w:rsidR="00147535">
        <w:rPr>
          <w:rFonts w:ascii="Times" w:eastAsia="Batang" w:hAnsi="Times" w:cs="Times New Roman"/>
          <w:sz w:val="20"/>
          <w:szCs w:val="20"/>
          <w:lang w:val="en-US" w:eastAsia="x-none"/>
        </w:rPr>
        <w:t xml:space="preserve">. For example, the RRC configuration may indicate </w:t>
      </w:r>
      <w:r w:rsidR="003A5921">
        <w:rPr>
          <w:rFonts w:ascii="Times" w:eastAsia="Batang" w:hAnsi="Times" w:cs="Times New Roman"/>
          <w:sz w:val="20"/>
          <w:szCs w:val="20"/>
          <w:lang w:val="en-US" w:eastAsia="x-none"/>
        </w:rPr>
        <w:t xml:space="preserve">exactly </w:t>
      </w:r>
      <w:r w:rsidR="008200F7" w:rsidRPr="008200F7">
        <w:rPr>
          <w:rFonts w:ascii="Times" w:eastAsia="Batang" w:hAnsi="Times" w:cs="Times New Roman"/>
          <w:sz w:val="20"/>
          <w:szCs w:val="20"/>
          <w:lang w:val="en-US" w:eastAsia="x-none"/>
        </w:rPr>
        <w:t>which SSB(s) of which cell(s) for UE to measure (</w:t>
      </w:r>
      <w:proofErr w:type="gramStart"/>
      <w:r w:rsidR="008200F7" w:rsidRPr="008200F7">
        <w:rPr>
          <w:rFonts w:ascii="Times" w:eastAsia="Batang" w:hAnsi="Times" w:cs="Times New Roman"/>
          <w:sz w:val="20"/>
          <w:szCs w:val="20"/>
          <w:lang w:val="en-US" w:eastAsia="x-none"/>
        </w:rPr>
        <w:t>e.g.</w:t>
      </w:r>
      <w:proofErr w:type="gramEnd"/>
      <w:r w:rsidR="008200F7" w:rsidRPr="008200F7">
        <w:rPr>
          <w:rFonts w:ascii="Times" w:eastAsia="Batang" w:hAnsi="Times" w:cs="Times New Roman"/>
          <w:sz w:val="20"/>
          <w:szCs w:val="20"/>
          <w:lang w:val="en-US" w:eastAsia="x-none"/>
        </w:rPr>
        <w:t xml:space="preserve"> providing PCI, SSB periodicity and position in burst), or indicate UE to do autonomous detection with no/minimum information regarding SSB to measure</w:t>
      </w:r>
      <w:r w:rsidR="008200F7">
        <w:rPr>
          <w:rFonts w:ascii="Times" w:eastAsia="Batang" w:hAnsi="Times" w:cs="Times New Roman"/>
          <w:sz w:val="20"/>
          <w:szCs w:val="20"/>
          <w:lang w:val="en-US" w:eastAsia="x-none"/>
        </w:rPr>
        <w:t xml:space="preserve">. </w:t>
      </w:r>
    </w:p>
    <w:p w14:paraId="0BFE9582" w14:textId="6A66862B" w:rsidR="002F12C8" w:rsidRDefault="002F12C8" w:rsidP="00E77A9B">
      <w:pPr>
        <w:snapToGrid w:val="0"/>
        <w:spacing w:after="100" w:afterAutospacing="1" w:line="240" w:lineRule="auto"/>
        <w:ind w:leftChars="200" w:left="440"/>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Further, for the activated candidate cell, UE </w:t>
      </w:r>
      <w:r w:rsidR="00AB7A72">
        <w:rPr>
          <w:rFonts w:ascii="Times" w:eastAsia="Batang" w:hAnsi="Times" w:cs="Times New Roman"/>
          <w:sz w:val="20"/>
          <w:szCs w:val="20"/>
          <w:lang w:val="en-US" w:eastAsia="x-none"/>
        </w:rPr>
        <w:t>should maintain</w:t>
      </w:r>
      <w:r w:rsidR="00841EFB">
        <w:rPr>
          <w:rFonts w:ascii="Times" w:eastAsia="Batang" w:hAnsi="Times" w:cs="Times New Roman"/>
          <w:sz w:val="20"/>
          <w:szCs w:val="20"/>
          <w:lang w:val="en-US" w:eastAsia="x-none"/>
        </w:rPr>
        <w:t xml:space="preserve"> tracking for at least one of the SSB beams. </w:t>
      </w:r>
      <w:r w:rsidR="00531B43">
        <w:rPr>
          <w:rFonts w:ascii="Times" w:eastAsia="Batang" w:hAnsi="Times" w:cs="Times New Roman"/>
          <w:sz w:val="20"/>
          <w:szCs w:val="20"/>
          <w:lang w:val="en-US" w:eastAsia="x-none"/>
        </w:rPr>
        <w:t xml:space="preserve">The </w:t>
      </w:r>
      <w:r w:rsidR="00B84BBA">
        <w:rPr>
          <w:rFonts w:ascii="Times" w:eastAsia="Batang" w:hAnsi="Times" w:cs="Times New Roman"/>
          <w:sz w:val="20"/>
          <w:szCs w:val="20"/>
          <w:lang w:val="en-US" w:eastAsia="x-none"/>
        </w:rPr>
        <w:t xml:space="preserve">“tracking” means that UE constantly </w:t>
      </w:r>
      <w:r w:rsidR="00B84BBA" w:rsidRPr="00B84BBA">
        <w:rPr>
          <w:rFonts w:ascii="Times" w:eastAsia="Batang" w:hAnsi="Times" w:cs="Times New Roman"/>
          <w:sz w:val="20"/>
          <w:szCs w:val="20"/>
          <w:lang w:val="en-US" w:eastAsia="x-none"/>
        </w:rPr>
        <w:t xml:space="preserve">performs DL synchronization to the SSB beam, including </w:t>
      </w:r>
      <w:proofErr w:type="gramStart"/>
      <w:r w:rsidR="00B84BBA" w:rsidRPr="00B84BBA">
        <w:rPr>
          <w:rFonts w:ascii="Times" w:eastAsia="Batang" w:hAnsi="Times" w:cs="Times New Roman"/>
          <w:sz w:val="20"/>
          <w:szCs w:val="20"/>
          <w:lang w:val="en-US" w:eastAsia="x-none"/>
        </w:rPr>
        <w:t>e.g.</w:t>
      </w:r>
      <w:proofErr w:type="gramEnd"/>
      <w:r w:rsidR="00B84BBA" w:rsidRPr="00B84BBA">
        <w:rPr>
          <w:rFonts w:ascii="Times" w:eastAsia="Batang" w:hAnsi="Times" w:cs="Times New Roman"/>
          <w:sz w:val="20"/>
          <w:szCs w:val="20"/>
          <w:lang w:val="en-US" w:eastAsia="x-none"/>
        </w:rPr>
        <w:t xml:space="preserve"> obtaining DL timing reference, adjusting the spatial filter for DL reception</w:t>
      </w:r>
      <w:r w:rsidR="00367728">
        <w:rPr>
          <w:rFonts w:ascii="Times" w:eastAsia="Batang" w:hAnsi="Times" w:cs="Times New Roman"/>
          <w:sz w:val="20"/>
          <w:szCs w:val="20"/>
          <w:lang w:val="en-US" w:eastAsia="x-none"/>
        </w:rPr>
        <w:t>,</w:t>
      </w:r>
      <w:r w:rsidR="00B84BBA" w:rsidRPr="00B84BBA">
        <w:rPr>
          <w:rFonts w:ascii="Times" w:eastAsia="Batang" w:hAnsi="Times" w:cs="Times New Roman"/>
          <w:sz w:val="20"/>
          <w:szCs w:val="20"/>
          <w:lang w:val="en-US" w:eastAsia="x-none"/>
        </w:rPr>
        <w:t xml:space="preserve"> such that the UE is ready for the reception of DL control and data channel using the tracked SSB beam</w:t>
      </w:r>
      <w:r w:rsidR="00367728">
        <w:rPr>
          <w:rFonts w:ascii="Times" w:eastAsia="Batang" w:hAnsi="Times" w:cs="Times New Roman"/>
          <w:sz w:val="20"/>
          <w:szCs w:val="20"/>
          <w:lang w:val="en-US" w:eastAsia="x-none"/>
        </w:rPr>
        <w:t xml:space="preserve">. </w:t>
      </w:r>
      <w:r w:rsidR="004771A1">
        <w:rPr>
          <w:rFonts w:ascii="Times" w:eastAsia="Batang" w:hAnsi="Times" w:cs="Times New Roman"/>
          <w:sz w:val="20"/>
          <w:szCs w:val="20"/>
          <w:lang w:val="en-US" w:eastAsia="x-none"/>
        </w:rPr>
        <w:t>However, it i</w:t>
      </w:r>
      <w:r w:rsidR="00D95E23">
        <w:rPr>
          <w:rFonts w:ascii="Times" w:eastAsia="Batang" w:hAnsi="Times" w:cs="Times New Roman"/>
          <w:sz w:val="20"/>
          <w:szCs w:val="20"/>
          <w:lang w:val="en-US" w:eastAsia="x-none"/>
        </w:rPr>
        <w:t>s up to UE to select the suitable beam for tracking, because UE has better knowledge</w:t>
      </w:r>
      <w:r w:rsidR="000A1E59">
        <w:rPr>
          <w:rFonts w:ascii="Times" w:eastAsia="Batang" w:hAnsi="Times" w:cs="Times New Roman"/>
          <w:sz w:val="20"/>
          <w:szCs w:val="20"/>
          <w:lang w:val="en-US" w:eastAsia="x-none"/>
        </w:rPr>
        <w:t xml:space="preserve">. </w:t>
      </w:r>
      <w:r w:rsidR="00B84BBA">
        <w:rPr>
          <w:rFonts w:ascii="Times" w:eastAsia="Batang" w:hAnsi="Times" w:cs="Times New Roman"/>
          <w:sz w:val="20"/>
          <w:szCs w:val="20"/>
          <w:lang w:val="en-US" w:eastAsia="x-none"/>
        </w:rPr>
        <w:t xml:space="preserve"> </w:t>
      </w:r>
    </w:p>
    <w:p w14:paraId="72BD8397" w14:textId="6CB9D716" w:rsidR="005949D0" w:rsidRPr="0083518D" w:rsidRDefault="00907C5E" w:rsidP="00AF2E91">
      <w:pPr>
        <w:snapToGrid w:val="0"/>
        <w:spacing w:after="100" w:afterAutospacing="1" w:line="240" w:lineRule="auto"/>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Option 2: A candidate cell can </w:t>
      </w:r>
      <w:r w:rsidR="00D068CB">
        <w:rPr>
          <w:rFonts w:ascii="Times" w:eastAsia="Batang" w:hAnsi="Times" w:cs="Times New Roman"/>
          <w:sz w:val="20"/>
          <w:szCs w:val="20"/>
          <w:lang w:val="en-US" w:eastAsia="x-none"/>
        </w:rPr>
        <w:t>be activated, deactivated, or neither activated nor deactivated (</w:t>
      </w:r>
      <w:proofErr w:type="gramStart"/>
      <w:r w:rsidR="00D068CB">
        <w:rPr>
          <w:rFonts w:ascii="Times" w:eastAsia="Batang" w:hAnsi="Times" w:cs="Times New Roman"/>
          <w:sz w:val="20"/>
          <w:szCs w:val="20"/>
          <w:lang w:val="en-US" w:eastAsia="x-none"/>
        </w:rPr>
        <w:t>i.e.</w:t>
      </w:r>
      <w:proofErr w:type="gramEnd"/>
      <w:r w:rsidR="00D068CB">
        <w:rPr>
          <w:rFonts w:ascii="Times" w:eastAsia="Batang" w:hAnsi="Times" w:cs="Times New Roman"/>
          <w:sz w:val="20"/>
          <w:szCs w:val="20"/>
          <w:lang w:val="en-US" w:eastAsia="x-none"/>
        </w:rPr>
        <w:t xml:space="preserve"> three states)</w:t>
      </w:r>
      <w:r w:rsidR="00D30514">
        <w:rPr>
          <w:rFonts w:ascii="Times" w:eastAsia="Batang" w:hAnsi="Times" w:cs="Times New Roman"/>
          <w:sz w:val="20"/>
          <w:szCs w:val="20"/>
          <w:lang w:val="en-US" w:eastAsia="x-none"/>
        </w:rPr>
        <w:t xml:space="preserve"> </w:t>
      </w:r>
      <w:r w:rsidR="00644B26">
        <w:rPr>
          <w:rFonts w:ascii="Times" w:eastAsia="Batang" w:hAnsi="Times" w:cs="Times New Roman"/>
          <w:sz w:val="20"/>
          <w:szCs w:val="20"/>
          <w:lang w:val="en-US" w:eastAsia="x-none"/>
        </w:rPr>
        <w:t xml:space="preserve"> </w:t>
      </w:r>
      <w:r w:rsidR="0083518D" w:rsidRPr="0083518D">
        <w:rPr>
          <w:rFonts w:ascii="Times" w:eastAsia="Batang" w:hAnsi="Times" w:cs="Times New Roman"/>
          <w:sz w:val="20"/>
          <w:szCs w:val="20"/>
          <w:lang w:val="en-US" w:eastAsia="x-none"/>
        </w:rPr>
        <w:t xml:space="preserve"> </w:t>
      </w:r>
    </w:p>
    <w:p w14:paraId="7CA05DAE" w14:textId="4EF57AB4" w:rsidR="005949D0" w:rsidRDefault="005252C5" w:rsidP="00E77A9B">
      <w:pPr>
        <w:snapToGrid w:val="0"/>
        <w:spacing w:after="100" w:afterAutospacing="1" w:line="240" w:lineRule="auto"/>
        <w:ind w:leftChars="200" w:left="440"/>
        <w:jc w:val="both"/>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In this option, </w:t>
      </w:r>
      <w:r w:rsidR="00BA2052">
        <w:rPr>
          <w:rFonts w:ascii="Times" w:eastAsia="Batang" w:hAnsi="Times" w:cs="Times New Roman"/>
          <w:sz w:val="20"/>
          <w:szCs w:val="20"/>
          <w:lang w:val="en-US" w:eastAsia="x-none"/>
        </w:rPr>
        <w:t xml:space="preserve">UE is not required to measure deactivated cells, which is the same as option 1. On the other hand, </w:t>
      </w:r>
      <w:r w:rsidR="008C3E9D">
        <w:rPr>
          <w:rFonts w:ascii="Times" w:eastAsia="Batang" w:hAnsi="Times" w:cs="Times New Roman"/>
          <w:sz w:val="20"/>
          <w:szCs w:val="20"/>
          <w:lang w:val="en-US" w:eastAsia="x-none"/>
        </w:rPr>
        <w:t xml:space="preserve">UE can </w:t>
      </w:r>
      <w:r w:rsidR="00B0238F">
        <w:rPr>
          <w:rFonts w:ascii="Times" w:eastAsia="Batang" w:hAnsi="Times" w:cs="Times New Roman"/>
          <w:sz w:val="20"/>
          <w:szCs w:val="20"/>
          <w:lang w:val="en-US" w:eastAsia="x-none"/>
        </w:rPr>
        <w:t xml:space="preserve">measure and report </w:t>
      </w:r>
      <w:r w:rsidR="009D5C86">
        <w:rPr>
          <w:rFonts w:ascii="Times" w:eastAsia="Batang" w:hAnsi="Times" w:cs="Times New Roman"/>
          <w:sz w:val="20"/>
          <w:szCs w:val="20"/>
          <w:lang w:val="en-US" w:eastAsia="x-none"/>
        </w:rPr>
        <w:t>both activated cells and n</w:t>
      </w:r>
      <w:r w:rsidR="001A315D">
        <w:rPr>
          <w:rFonts w:ascii="Times" w:eastAsia="Batang" w:hAnsi="Times" w:cs="Times New Roman"/>
          <w:sz w:val="20"/>
          <w:szCs w:val="20"/>
          <w:lang w:val="en-US" w:eastAsia="x-none"/>
        </w:rPr>
        <w:t>either</w:t>
      </w:r>
      <w:r w:rsidR="009D5C86">
        <w:rPr>
          <w:rFonts w:ascii="Times" w:eastAsia="Batang" w:hAnsi="Times" w:cs="Times New Roman"/>
          <w:sz w:val="20"/>
          <w:szCs w:val="20"/>
          <w:lang w:val="en-US" w:eastAsia="x-none"/>
        </w:rPr>
        <w:t>-activated</w:t>
      </w:r>
      <w:r w:rsidR="001A315D">
        <w:rPr>
          <w:rFonts w:ascii="Times" w:eastAsia="Batang" w:hAnsi="Times" w:cs="Times New Roman"/>
          <w:sz w:val="20"/>
          <w:szCs w:val="20"/>
          <w:lang w:val="en-US" w:eastAsia="x-none"/>
        </w:rPr>
        <w:t>-nor-deactivated cells. The difference between these two states is that, for the</w:t>
      </w:r>
      <w:r w:rsidR="00990D48">
        <w:rPr>
          <w:rFonts w:ascii="Times" w:eastAsia="Batang" w:hAnsi="Times" w:cs="Times New Roman"/>
          <w:sz w:val="20"/>
          <w:szCs w:val="20"/>
          <w:lang w:val="en-US" w:eastAsia="x-none"/>
        </w:rPr>
        <w:t xml:space="preserve"> activated cell, UE needs to maintain tracking of at least one SSB beam (up to UE selection)</w:t>
      </w:r>
      <w:r w:rsidR="000D0F1C">
        <w:rPr>
          <w:rFonts w:ascii="Times" w:eastAsia="Batang" w:hAnsi="Times" w:cs="Times New Roman"/>
          <w:sz w:val="20"/>
          <w:szCs w:val="20"/>
          <w:lang w:val="en-US" w:eastAsia="x-none"/>
        </w:rPr>
        <w:t xml:space="preserve">. But for the neither-activated-nor-deactivated cells, UE </w:t>
      </w:r>
      <w:r w:rsidR="005C353E">
        <w:rPr>
          <w:rFonts w:ascii="Times" w:eastAsia="Batang" w:hAnsi="Times" w:cs="Times New Roman"/>
          <w:sz w:val="20"/>
          <w:szCs w:val="20"/>
          <w:lang w:val="en-US" w:eastAsia="x-none"/>
        </w:rPr>
        <w:t xml:space="preserve">does not need to maintain tracking. </w:t>
      </w:r>
    </w:p>
    <w:p w14:paraId="3A713C15" w14:textId="6524CC75" w:rsidR="005C353E" w:rsidRDefault="005C353E" w:rsidP="005949D0">
      <w:pPr>
        <w:snapToGrid w:val="0"/>
        <w:spacing w:after="100" w:afterAutospacing="1" w:line="240" w:lineRule="auto"/>
        <w:jc w:val="both"/>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Compared to option 1, </w:t>
      </w:r>
      <w:r w:rsidR="00983610">
        <w:rPr>
          <w:rFonts w:ascii="Times" w:eastAsia="Batang" w:hAnsi="Times" w:cs="Times New Roman"/>
          <w:sz w:val="20"/>
          <w:szCs w:val="20"/>
          <w:lang w:val="en-US" w:eastAsia="x-none"/>
        </w:rPr>
        <w:t>option 2 allows UE to measure and report a cell that is not limited to activated cell (</w:t>
      </w:r>
      <w:proofErr w:type="gramStart"/>
      <w:r w:rsidR="00983610">
        <w:rPr>
          <w:rFonts w:ascii="Times" w:eastAsia="Batang" w:hAnsi="Times" w:cs="Times New Roman"/>
          <w:sz w:val="20"/>
          <w:szCs w:val="20"/>
          <w:lang w:val="en-US" w:eastAsia="x-none"/>
        </w:rPr>
        <w:t>i.e.</w:t>
      </w:r>
      <w:proofErr w:type="gramEnd"/>
      <w:r w:rsidR="00983610">
        <w:rPr>
          <w:rFonts w:ascii="Times" w:eastAsia="Batang" w:hAnsi="Times" w:cs="Times New Roman"/>
          <w:sz w:val="20"/>
          <w:szCs w:val="20"/>
          <w:lang w:val="en-US" w:eastAsia="x-none"/>
        </w:rPr>
        <w:t xml:space="preserve"> neither-activated-nor-deactivated)</w:t>
      </w:r>
      <w:r w:rsidR="00E234CB">
        <w:rPr>
          <w:rFonts w:ascii="Times" w:eastAsia="Batang" w:hAnsi="Times" w:cs="Times New Roman"/>
          <w:sz w:val="20"/>
          <w:szCs w:val="20"/>
          <w:lang w:val="en-US" w:eastAsia="x-none"/>
        </w:rPr>
        <w:t>. This provides more efficiency for UE</w:t>
      </w:r>
      <w:r w:rsidR="00F23696">
        <w:rPr>
          <w:rFonts w:ascii="Times" w:eastAsia="Batang" w:hAnsi="Times" w:cs="Times New Roman"/>
          <w:sz w:val="20"/>
          <w:szCs w:val="20"/>
          <w:lang w:val="en-US" w:eastAsia="x-none"/>
        </w:rPr>
        <w:t>’s autonomous SSB detection.</w:t>
      </w:r>
    </w:p>
    <w:p w14:paraId="3D71D483" w14:textId="48C7D6B4" w:rsidR="00CB4127" w:rsidRDefault="00CB4127" w:rsidP="005949D0">
      <w:pPr>
        <w:snapToGrid w:val="0"/>
        <w:spacing w:after="100" w:afterAutospacing="1" w:line="240" w:lineRule="auto"/>
        <w:jc w:val="both"/>
        <w:rPr>
          <w:rFonts w:ascii="Times" w:eastAsia="Batang" w:hAnsi="Times" w:cs="Times New Roman"/>
          <w:sz w:val="20"/>
          <w:szCs w:val="20"/>
          <w:lang w:val="en-US" w:eastAsia="x-none"/>
        </w:rPr>
      </w:pPr>
      <w:r>
        <w:rPr>
          <w:rFonts w:ascii="Times" w:eastAsia="Batang" w:hAnsi="Times" w:cs="Times New Roman"/>
          <w:sz w:val="20"/>
          <w:szCs w:val="20"/>
          <w:lang w:val="en-US" w:eastAsia="x-none"/>
        </w:rPr>
        <w:t xml:space="preserve">Therefore, we propose to study the above two options. </w:t>
      </w:r>
      <w:r w:rsidR="007E5F0F">
        <w:rPr>
          <w:rFonts w:ascii="Times" w:eastAsia="Batang" w:hAnsi="Times" w:cs="Times New Roman"/>
          <w:sz w:val="20"/>
          <w:szCs w:val="20"/>
          <w:lang w:val="en-US" w:eastAsia="x-none"/>
        </w:rPr>
        <w:t>We summarize the options into the following proposal.</w:t>
      </w:r>
    </w:p>
    <w:p w14:paraId="1E776CD9" w14:textId="77777777" w:rsidR="00710B5C" w:rsidRDefault="007E5F0F" w:rsidP="005949D0">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 1</w:t>
      </w:r>
      <w:r w:rsidRPr="00B234FB">
        <w:rPr>
          <w:rFonts w:ascii="Times New Roman" w:eastAsia="MS Mincho" w:hAnsi="Times New Roman" w:cs="Times New Roman"/>
          <w:b/>
          <w:bCs/>
          <w:sz w:val="20"/>
          <w:szCs w:val="20"/>
          <w:lang w:val="en-US"/>
        </w:rPr>
        <w:t xml:space="preserve">: </w:t>
      </w:r>
      <w:r w:rsidR="00082F05">
        <w:rPr>
          <w:rFonts w:ascii="Times New Roman" w:eastAsia="MS Mincho" w:hAnsi="Times New Roman" w:cs="Times New Roman"/>
          <w:b/>
          <w:bCs/>
          <w:sz w:val="20"/>
          <w:szCs w:val="20"/>
          <w:lang w:val="en-US"/>
        </w:rPr>
        <w:t>RAN1</w:t>
      </w:r>
      <w:r w:rsidR="00A57730">
        <w:rPr>
          <w:rFonts w:ascii="Times New Roman" w:eastAsia="MS Mincho" w:hAnsi="Times New Roman" w:cs="Times New Roman"/>
          <w:b/>
          <w:bCs/>
          <w:sz w:val="20"/>
          <w:szCs w:val="20"/>
          <w:lang w:val="en-US"/>
        </w:rPr>
        <w:t xml:space="preserve"> </w:t>
      </w:r>
      <w:r w:rsidR="00320F21">
        <w:rPr>
          <w:rFonts w:ascii="Times New Roman" w:eastAsia="MS Mincho" w:hAnsi="Times New Roman" w:cs="Times New Roman"/>
          <w:b/>
          <w:bCs/>
          <w:sz w:val="20"/>
          <w:szCs w:val="20"/>
          <w:lang w:val="en-US"/>
        </w:rPr>
        <w:t>to further discuss following options for candidate cell activation/deactivation by MAC CE.</w:t>
      </w:r>
    </w:p>
    <w:tbl>
      <w:tblPr>
        <w:tblStyle w:val="TableGrid"/>
        <w:tblW w:w="0" w:type="auto"/>
        <w:tblLook w:val="04A0" w:firstRow="1" w:lastRow="0" w:firstColumn="1" w:lastColumn="0" w:noHBand="0" w:noVBand="1"/>
      </w:tblPr>
      <w:tblGrid>
        <w:gridCol w:w="1129"/>
        <w:gridCol w:w="3119"/>
        <w:gridCol w:w="2973"/>
        <w:gridCol w:w="2408"/>
      </w:tblGrid>
      <w:tr w:rsidR="00F713A1" w:rsidRPr="00FD404F" w14:paraId="05256110" w14:textId="77777777" w:rsidTr="009966A9">
        <w:tc>
          <w:tcPr>
            <w:tcW w:w="1129" w:type="dxa"/>
          </w:tcPr>
          <w:p w14:paraId="285B19C4" w14:textId="77777777" w:rsidR="00F713A1" w:rsidRDefault="00F713A1" w:rsidP="005949D0">
            <w:pPr>
              <w:snapToGrid w:val="0"/>
              <w:spacing w:after="100" w:afterAutospacing="1" w:line="240" w:lineRule="auto"/>
              <w:jc w:val="both"/>
              <w:rPr>
                <w:rFonts w:ascii="Times New Roman" w:eastAsia="MS Mincho" w:hAnsi="Times New Roman" w:cs="Times New Roman"/>
                <w:b/>
                <w:bCs/>
                <w:sz w:val="20"/>
                <w:szCs w:val="20"/>
                <w:lang w:val="en-US"/>
              </w:rPr>
            </w:pPr>
          </w:p>
        </w:tc>
        <w:tc>
          <w:tcPr>
            <w:tcW w:w="3119" w:type="dxa"/>
          </w:tcPr>
          <w:p w14:paraId="49F83EFB" w14:textId="2419F00B" w:rsidR="00F713A1" w:rsidRDefault="00F713A1" w:rsidP="005949D0">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Activated candidate cell</w:t>
            </w:r>
          </w:p>
        </w:tc>
        <w:tc>
          <w:tcPr>
            <w:tcW w:w="2973" w:type="dxa"/>
          </w:tcPr>
          <w:p w14:paraId="539507A9" w14:textId="22263921" w:rsidR="00F713A1" w:rsidRDefault="00F713A1" w:rsidP="005949D0">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Deactivated candidate cell</w:t>
            </w:r>
          </w:p>
        </w:tc>
        <w:tc>
          <w:tcPr>
            <w:tcW w:w="2408" w:type="dxa"/>
          </w:tcPr>
          <w:p w14:paraId="1753CE7D" w14:textId="79D7D095" w:rsidR="00F713A1" w:rsidRDefault="00F713A1" w:rsidP="005949D0">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Cells neither activated nor deactivated</w:t>
            </w:r>
          </w:p>
        </w:tc>
      </w:tr>
      <w:tr w:rsidR="00F713A1" w14:paraId="4AEFB3FA" w14:textId="77777777" w:rsidTr="009966A9">
        <w:tc>
          <w:tcPr>
            <w:tcW w:w="1129" w:type="dxa"/>
          </w:tcPr>
          <w:p w14:paraId="06095984" w14:textId="76DA86BC" w:rsidR="00F713A1" w:rsidRDefault="00F713A1" w:rsidP="005949D0">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1</w:t>
            </w:r>
          </w:p>
        </w:tc>
        <w:tc>
          <w:tcPr>
            <w:tcW w:w="3119" w:type="dxa"/>
          </w:tcPr>
          <w:p w14:paraId="3DCC0F78" w14:textId="41BBA0F9" w:rsidR="00F713A1" w:rsidRDefault="00975C59" w:rsidP="00E77A9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sidRPr="00646B5E">
              <w:rPr>
                <w:rFonts w:ascii="Times New Roman" w:eastAsia="MS Mincho" w:hAnsi="Times New Roman" w:cs="Times New Roman"/>
                <w:b/>
                <w:bCs/>
                <w:sz w:val="20"/>
                <w:szCs w:val="20"/>
                <w:lang w:val="en-US"/>
              </w:rPr>
              <w:t>UE measures RRC-configured L1 measurement objects</w:t>
            </w:r>
          </w:p>
          <w:p w14:paraId="2FBBC0FF" w14:textId="5DD6E011" w:rsidR="00646B5E" w:rsidRDefault="00F57D7E" w:rsidP="00E77A9B">
            <w:pPr>
              <w:pStyle w:val="ListParagraph"/>
              <w:numPr>
                <w:ilvl w:val="0"/>
                <w:numId w:val="24"/>
              </w:numPr>
              <w:snapToGrid w:val="0"/>
              <w:spacing w:after="100" w:afterAutospacing="1" w:line="240" w:lineRule="auto"/>
              <w:ind w:left="226" w:hanging="113"/>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UE maintains tracking of at least one SSB (up to UE selection)</w:t>
            </w:r>
          </w:p>
        </w:tc>
        <w:tc>
          <w:tcPr>
            <w:tcW w:w="2973" w:type="dxa"/>
          </w:tcPr>
          <w:p w14:paraId="2125BDC6" w14:textId="77777777" w:rsidR="00F713A1" w:rsidRDefault="00527E18" w:rsidP="00E77A9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UE is not required to measure any RRC-configured L1 measurement </w:t>
            </w:r>
            <w:proofErr w:type="gramStart"/>
            <w:r>
              <w:rPr>
                <w:rFonts w:ascii="Times New Roman" w:eastAsia="MS Mincho" w:hAnsi="Times New Roman" w:cs="Times New Roman"/>
                <w:b/>
                <w:bCs/>
                <w:sz w:val="20"/>
                <w:szCs w:val="20"/>
                <w:lang w:val="en-US"/>
              </w:rPr>
              <w:t>objects</w:t>
            </w:r>
            <w:proofErr w:type="gramEnd"/>
          </w:p>
          <w:p w14:paraId="50E7B846" w14:textId="7D9A3D11" w:rsidR="00527E18" w:rsidRPr="00527E18" w:rsidRDefault="00527E18" w:rsidP="00E77A9B">
            <w:pPr>
              <w:pStyle w:val="ListParagraph"/>
              <w:snapToGrid w:val="0"/>
              <w:spacing w:after="100" w:afterAutospacing="1" w:line="240" w:lineRule="auto"/>
              <w:ind w:left="226" w:hanging="113"/>
              <w:jc w:val="both"/>
              <w:rPr>
                <w:rFonts w:ascii="Times New Roman" w:eastAsia="MS Mincho" w:hAnsi="Times New Roman" w:cs="Times New Roman"/>
                <w:b/>
                <w:bCs/>
                <w:sz w:val="20"/>
                <w:szCs w:val="20"/>
                <w:lang w:val="en-US"/>
              </w:rPr>
            </w:pPr>
          </w:p>
        </w:tc>
        <w:tc>
          <w:tcPr>
            <w:tcW w:w="2408" w:type="dxa"/>
          </w:tcPr>
          <w:p w14:paraId="649533C3" w14:textId="11CDA579" w:rsidR="00F713A1" w:rsidRPr="00975C59" w:rsidRDefault="00975C59" w:rsidP="00E77A9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 Not applicable</w:t>
            </w:r>
            <w:r w:rsidR="00F713A1" w:rsidRPr="00975C59">
              <w:rPr>
                <w:rFonts w:ascii="Times New Roman" w:eastAsia="MS Mincho" w:hAnsi="Times New Roman" w:cs="Times New Roman"/>
                <w:b/>
                <w:bCs/>
                <w:sz w:val="20"/>
                <w:szCs w:val="20"/>
                <w:lang w:val="en-US"/>
              </w:rPr>
              <w:t xml:space="preserve"> </w:t>
            </w:r>
          </w:p>
        </w:tc>
      </w:tr>
      <w:tr w:rsidR="00F713A1" w:rsidRPr="00FD404F" w14:paraId="1882BF41" w14:textId="77777777" w:rsidTr="009966A9">
        <w:tc>
          <w:tcPr>
            <w:tcW w:w="1129" w:type="dxa"/>
          </w:tcPr>
          <w:p w14:paraId="68D86C7D" w14:textId="7EF30730" w:rsidR="00F713A1" w:rsidRDefault="00F713A1" w:rsidP="005949D0">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2</w:t>
            </w:r>
          </w:p>
        </w:tc>
        <w:tc>
          <w:tcPr>
            <w:tcW w:w="3119" w:type="dxa"/>
          </w:tcPr>
          <w:p w14:paraId="51C6DC1D" w14:textId="05CF418D" w:rsidR="00F713A1" w:rsidRPr="00DB2B1C" w:rsidRDefault="00EE1118" w:rsidP="00E77A9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same as Option 1</w:t>
            </w:r>
          </w:p>
        </w:tc>
        <w:tc>
          <w:tcPr>
            <w:tcW w:w="2973" w:type="dxa"/>
          </w:tcPr>
          <w:p w14:paraId="54F7232B" w14:textId="79837885" w:rsidR="00F713A1" w:rsidRPr="003D4A28" w:rsidRDefault="00EE1118" w:rsidP="00E77A9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same as Option 1</w:t>
            </w:r>
          </w:p>
        </w:tc>
        <w:tc>
          <w:tcPr>
            <w:tcW w:w="2408" w:type="dxa"/>
          </w:tcPr>
          <w:p w14:paraId="280D1246" w14:textId="15FFDF16" w:rsidR="00F713A1" w:rsidRPr="003D4A28" w:rsidRDefault="00697551" w:rsidP="00E77A9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sidRPr="00646B5E">
              <w:rPr>
                <w:rFonts w:ascii="Times New Roman" w:eastAsia="MS Mincho" w:hAnsi="Times New Roman" w:cs="Times New Roman"/>
                <w:b/>
                <w:bCs/>
                <w:sz w:val="20"/>
                <w:szCs w:val="20"/>
                <w:lang w:val="en-US"/>
              </w:rPr>
              <w:t>UE measures RRC-configured L1 measurement objects</w:t>
            </w:r>
          </w:p>
        </w:tc>
      </w:tr>
    </w:tbl>
    <w:p w14:paraId="281786AF" w14:textId="1EA2AC93" w:rsidR="003D5877" w:rsidRPr="00A03141" w:rsidRDefault="00082F05" w:rsidP="005949D0">
      <w:pPr>
        <w:snapToGrid w:val="0"/>
        <w:spacing w:after="100" w:afterAutospacing="1" w:line="240" w:lineRule="auto"/>
        <w:jc w:val="both"/>
        <w:rPr>
          <w:rFonts w:ascii="Times" w:eastAsia="Batang" w:hAnsi="Times" w:cs="Times New Roman"/>
          <w:sz w:val="20"/>
          <w:szCs w:val="20"/>
          <w:lang w:val="en-US" w:eastAsia="x-none"/>
        </w:rPr>
      </w:pPr>
      <w:r>
        <w:rPr>
          <w:rFonts w:ascii="Times New Roman" w:eastAsia="MS Mincho" w:hAnsi="Times New Roman" w:cs="Times New Roman"/>
          <w:b/>
          <w:bCs/>
          <w:sz w:val="20"/>
          <w:szCs w:val="20"/>
          <w:lang w:val="en-US"/>
        </w:rPr>
        <w:t xml:space="preserve"> </w:t>
      </w:r>
    </w:p>
    <w:p w14:paraId="255EABB9" w14:textId="77777777" w:rsidR="00D03273" w:rsidRPr="00D03273" w:rsidRDefault="00D03273" w:rsidP="00D03273">
      <w:pPr>
        <w:numPr>
          <w:ilvl w:val="0"/>
          <w:numId w:val="24"/>
        </w:numPr>
        <w:snapToGrid w:val="0"/>
        <w:spacing w:after="100" w:afterAutospacing="1" w:line="240" w:lineRule="auto"/>
        <w:jc w:val="both"/>
        <w:rPr>
          <w:rFonts w:ascii="Times New Roman" w:eastAsia="MS Gothic" w:hAnsi="Times New Roman" w:cs="Times New Roman"/>
          <w:sz w:val="20"/>
          <w:szCs w:val="20"/>
          <w:highlight w:val="cyan"/>
          <w:lang w:val="en-US"/>
        </w:rPr>
      </w:pPr>
      <w:r w:rsidRPr="00E77A9B">
        <w:rPr>
          <w:rFonts w:ascii="Times New Roman" w:eastAsia="MS Gothic" w:hAnsi="Times New Roman" w:cs="Times New Roman"/>
          <w:sz w:val="20"/>
          <w:szCs w:val="20"/>
          <w:highlight w:val="cyan"/>
          <w:lang w:val="en-US"/>
        </w:rPr>
        <w:t xml:space="preserve">FFS how to choose the beams to be reported from multiple candidate cells, </w:t>
      </w:r>
      <w:proofErr w:type="gramStart"/>
      <w:r w:rsidRPr="00E77A9B">
        <w:rPr>
          <w:rFonts w:ascii="Times New Roman" w:eastAsia="MS Gothic" w:hAnsi="Times New Roman" w:cs="Times New Roman"/>
          <w:sz w:val="20"/>
          <w:szCs w:val="20"/>
          <w:highlight w:val="cyan"/>
          <w:lang w:val="en-US"/>
        </w:rPr>
        <w:t>e.g.</w:t>
      </w:r>
      <w:proofErr w:type="gramEnd"/>
      <w:r w:rsidRPr="00E77A9B">
        <w:rPr>
          <w:rFonts w:ascii="Times New Roman" w:eastAsia="MS Gothic" w:hAnsi="Times New Roman" w:cs="Times New Roman"/>
          <w:sz w:val="20"/>
          <w:szCs w:val="20"/>
          <w:highlight w:val="cyan"/>
          <w:lang w:val="en-US"/>
        </w:rPr>
        <w:t xml:space="preserve"> from all configured/activated candidate cells, from each candidate cell, from each group of candidate cells, from selected candidate cells </w:t>
      </w:r>
    </w:p>
    <w:p w14:paraId="575D67B6" w14:textId="2887A69E" w:rsidR="00640A92" w:rsidRDefault="00842100" w:rsidP="0092491B">
      <w:pPr>
        <w:pStyle w:val="BodyText"/>
        <w:rPr>
          <w:rFonts w:ascii="Times New Roman" w:eastAsia="MS Mincho" w:hAnsi="Times New Roman" w:cs="Times New Roman"/>
          <w:sz w:val="20"/>
          <w:szCs w:val="20"/>
          <w:lang w:val="en-US"/>
        </w:rPr>
      </w:pPr>
      <w:r>
        <w:rPr>
          <w:rFonts w:ascii="Times New Roman" w:hAnsi="Times New Roman" w:cs="Times New Roman"/>
          <w:sz w:val="20"/>
          <w:szCs w:val="20"/>
          <w:lang w:val="en-US"/>
        </w:rPr>
        <w:t xml:space="preserve">For the reporting, </w:t>
      </w:r>
      <w:r w:rsidR="00C073E1">
        <w:rPr>
          <w:rFonts w:ascii="Times New Roman" w:hAnsi="Times New Roman" w:cs="Times New Roman"/>
          <w:sz w:val="20"/>
          <w:szCs w:val="20"/>
          <w:lang w:val="en-US"/>
        </w:rPr>
        <w:t xml:space="preserve">we think it is better to give some degree of freedom to UE, </w:t>
      </w:r>
      <w:proofErr w:type="gramStart"/>
      <w:r w:rsidR="00C073E1">
        <w:rPr>
          <w:rFonts w:ascii="Times New Roman" w:hAnsi="Times New Roman" w:cs="Times New Roman"/>
          <w:sz w:val="20"/>
          <w:szCs w:val="20"/>
          <w:lang w:val="en-US"/>
        </w:rPr>
        <w:t>similar to</w:t>
      </w:r>
      <w:proofErr w:type="gramEnd"/>
      <w:r w:rsidR="00C073E1">
        <w:rPr>
          <w:rFonts w:ascii="Times New Roman" w:hAnsi="Times New Roman" w:cs="Times New Roman"/>
          <w:sz w:val="20"/>
          <w:szCs w:val="20"/>
          <w:lang w:val="en-US"/>
        </w:rPr>
        <w:t xml:space="preserve"> </w:t>
      </w:r>
      <w:r w:rsidR="00B50D4B">
        <w:rPr>
          <w:rFonts w:ascii="Times New Roman" w:hAnsi="Times New Roman" w:cs="Times New Roman"/>
          <w:sz w:val="20"/>
          <w:szCs w:val="20"/>
          <w:lang w:val="en-US"/>
        </w:rPr>
        <w:t xml:space="preserve">L3 reporting. </w:t>
      </w:r>
      <w:r w:rsidR="0086138E">
        <w:rPr>
          <w:rFonts w:ascii="Times New Roman" w:hAnsi="Times New Roman" w:cs="Times New Roman"/>
          <w:sz w:val="20"/>
          <w:szCs w:val="20"/>
          <w:lang w:val="en-US"/>
        </w:rPr>
        <w:t xml:space="preserve">For example, it is not efficient </w:t>
      </w:r>
      <w:r w:rsidR="00121603">
        <w:rPr>
          <w:rFonts w:ascii="Times New Roman" w:hAnsi="Times New Roman" w:cs="Times New Roman"/>
          <w:sz w:val="20"/>
          <w:szCs w:val="20"/>
          <w:lang w:val="en-US"/>
        </w:rPr>
        <w:t xml:space="preserve">and not required </w:t>
      </w:r>
      <w:r w:rsidR="00E77A9B">
        <w:rPr>
          <w:rFonts w:ascii="Times New Roman" w:hAnsi="Times New Roman" w:cs="Times New Roman"/>
          <w:sz w:val="20"/>
          <w:szCs w:val="20"/>
          <w:lang w:val="en-US"/>
        </w:rPr>
        <w:t>for</w:t>
      </w:r>
      <w:r w:rsidR="001C0037">
        <w:rPr>
          <w:rFonts w:ascii="Times New Roman" w:hAnsi="Times New Roman" w:cs="Times New Roman"/>
          <w:sz w:val="20"/>
          <w:szCs w:val="20"/>
          <w:lang w:val="en-US"/>
        </w:rPr>
        <w:t xml:space="preserve"> UE to report all configured/activated candidate cells</w:t>
      </w:r>
      <w:r w:rsidR="00ED7053">
        <w:rPr>
          <w:rFonts w:ascii="Times New Roman" w:hAnsi="Times New Roman" w:cs="Times New Roman"/>
          <w:sz w:val="20"/>
          <w:szCs w:val="20"/>
          <w:lang w:val="en-US"/>
        </w:rPr>
        <w:t xml:space="preserve">. </w:t>
      </w:r>
      <w:r w:rsidR="00973075">
        <w:rPr>
          <w:rFonts w:ascii="Times New Roman" w:hAnsi="Times New Roman" w:cs="Times New Roman"/>
          <w:sz w:val="20"/>
          <w:szCs w:val="20"/>
          <w:lang w:val="en-US"/>
        </w:rPr>
        <w:t xml:space="preserve">One way is that </w:t>
      </w:r>
      <w:r w:rsidR="00E03A88">
        <w:rPr>
          <w:rFonts w:ascii="Times New Roman" w:hAnsi="Times New Roman" w:cs="Times New Roman"/>
          <w:sz w:val="20"/>
          <w:szCs w:val="20"/>
          <w:lang w:val="en-US"/>
        </w:rPr>
        <w:t>UE can report best N beams</w:t>
      </w:r>
      <w:r w:rsidR="004F604B">
        <w:rPr>
          <w:rFonts w:ascii="Times New Roman" w:hAnsi="Times New Roman" w:cs="Times New Roman"/>
          <w:sz w:val="20"/>
          <w:szCs w:val="20"/>
          <w:lang w:val="en-US"/>
        </w:rPr>
        <w:t xml:space="preserve"> (FFS: N)</w:t>
      </w:r>
      <w:r w:rsidR="00973075">
        <w:rPr>
          <w:rFonts w:ascii="Times New Roman" w:hAnsi="Times New Roman" w:cs="Times New Roman"/>
          <w:sz w:val="20"/>
          <w:szCs w:val="20"/>
          <w:lang w:val="en-US"/>
        </w:rPr>
        <w:t xml:space="preserve">. Another way is that </w:t>
      </w:r>
      <w:r w:rsidR="004F604B">
        <w:rPr>
          <w:rFonts w:ascii="Times New Roman" w:hAnsi="Times New Roman" w:cs="Times New Roman"/>
          <w:sz w:val="20"/>
          <w:szCs w:val="20"/>
          <w:lang w:val="en-US"/>
        </w:rPr>
        <w:t>UE can report N beams that above a pre-defined threshold.</w:t>
      </w:r>
      <w:r w:rsidR="0086138E">
        <w:rPr>
          <w:rFonts w:ascii="Times New Roman" w:hAnsi="Times New Roman" w:cs="Times New Roman"/>
          <w:sz w:val="20"/>
          <w:szCs w:val="20"/>
          <w:lang w:val="en-US"/>
        </w:rPr>
        <w:t xml:space="preserve"> </w:t>
      </w:r>
      <w:r w:rsidR="005A0864">
        <w:rPr>
          <w:rFonts w:ascii="Times New Roman" w:hAnsi="Times New Roman" w:cs="Times New Roman"/>
          <w:sz w:val="20"/>
          <w:szCs w:val="20"/>
          <w:lang w:val="en-US"/>
        </w:rPr>
        <w:t xml:space="preserve"> </w:t>
      </w:r>
    </w:p>
    <w:p w14:paraId="60E02D25" w14:textId="77777777" w:rsidR="00E31DF5" w:rsidRDefault="00E31DF5" w:rsidP="0092491B">
      <w:pPr>
        <w:pStyle w:val="BodyText"/>
        <w:rPr>
          <w:rFonts w:ascii="Times New Roman" w:eastAsia="MS Mincho" w:hAnsi="Times New Roman" w:cs="Times New Roman"/>
          <w:sz w:val="20"/>
          <w:szCs w:val="20"/>
          <w:lang w:val="en-US"/>
        </w:rPr>
      </w:pPr>
    </w:p>
    <w:p w14:paraId="415E8093" w14:textId="177FC959" w:rsidR="00F74719" w:rsidRPr="007E5B37" w:rsidRDefault="006E19BE" w:rsidP="00F74719">
      <w:pPr>
        <w:pStyle w:val="Heading2"/>
        <w:rPr>
          <w:sz w:val="28"/>
          <w:szCs w:val="28"/>
        </w:rPr>
      </w:pPr>
      <w:r>
        <w:rPr>
          <w:sz w:val="28"/>
          <w:szCs w:val="28"/>
        </w:rPr>
        <w:t xml:space="preserve">DL </w:t>
      </w:r>
      <w:r w:rsidR="001C58F7">
        <w:rPr>
          <w:sz w:val="28"/>
          <w:szCs w:val="28"/>
        </w:rPr>
        <w:t>synchronization</w:t>
      </w:r>
      <w:r w:rsidR="00275BEF">
        <w:rPr>
          <w:sz w:val="28"/>
          <w:szCs w:val="28"/>
        </w:rPr>
        <w:t xml:space="preserve"> to candidate cell(s)</w:t>
      </w:r>
      <w:r w:rsidR="00EB037B">
        <w:rPr>
          <w:sz w:val="28"/>
          <w:szCs w:val="28"/>
        </w:rPr>
        <w:t xml:space="preserve"> before cell switch</w:t>
      </w:r>
    </w:p>
    <w:p w14:paraId="0D2836F9" w14:textId="74363C27" w:rsidR="00B41585" w:rsidRPr="00E77A9B" w:rsidRDefault="0047614A" w:rsidP="00B41585">
      <w:pPr>
        <w:spacing w:after="0"/>
        <w:rPr>
          <w:rFonts w:ascii="Times New Roman" w:eastAsia="MS Gothic" w:hAnsi="Times New Roman" w:cs="Times New Roman"/>
          <w:sz w:val="20"/>
          <w:szCs w:val="20"/>
          <w:lang w:val="en-US"/>
        </w:rPr>
      </w:pPr>
      <w:r w:rsidRPr="00B41585">
        <w:rPr>
          <w:rFonts w:ascii="Times New Roman" w:hAnsi="Times New Roman" w:cs="Times New Roman"/>
          <w:sz w:val="20"/>
          <w:szCs w:val="20"/>
          <w:lang w:val="en-US"/>
        </w:rPr>
        <w:t xml:space="preserve">In the previous meeting, </w:t>
      </w:r>
      <w:r w:rsidR="00B41585" w:rsidRPr="00E77A9B">
        <w:rPr>
          <w:rFonts w:ascii="Times" w:eastAsia="Batang" w:hAnsi="Times" w:cs="Times New Roman"/>
          <w:sz w:val="20"/>
          <w:szCs w:val="20"/>
          <w:lang w:val="en-US" w:eastAsia="x-none"/>
        </w:rPr>
        <w:t xml:space="preserve">FL suggested to discuss the relationship between DL sync and TCI state activation in the following two agreements. The reason is </w:t>
      </w:r>
      <w:proofErr w:type="gramStart"/>
      <w:r w:rsidR="00B41585" w:rsidRPr="00E77A9B">
        <w:rPr>
          <w:rFonts w:ascii="Times" w:eastAsia="Batang" w:hAnsi="Times" w:cs="Times New Roman"/>
          <w:sz w:val="20"/>
          <w:szCs w:val="20"/>
          <w:lang w:val="en-US" w:eastAsia="x-none"/>
        </w:rPr>
        <w:t>that,</w:t>
      </w:r>
      <w:proofErr w:type="gramEnd"/>
      <w:r w:rsidR="00B41585" w:rsidRPr="00E77A9B">
        <w:rPr>
          <w:rFonts w:ascii="Times" w:eastAsia="Batang" w:hAnsi="Times" w:cs="Times New Roman"/>
          <w:sz w:val="20"/>
          <w:szCs w:val="20"/>
          <w:lang w:val="en-US" w:eastAsia="x-none"/>
        </w:rPr>
        <w:t xml:space="preserve"> </w:t>
      </w:r>
      <w:r w:rsidR="00B41585" w:rsidRPr="00E77A9B">
        <w:rPr>
          <w:rFonts w:ascii="Times New Roman" w:eastAsia="MS Gothic" w:hAnsi="Times New Roman" w:cs="Times New Roman"/>
          <w:sz w:val="20"/>
          <w:szCs w:val="20"/>
          <w:lang w:val="en-US"/>
        </w:rPr>
        <w:t>the details of DL synchronization were not clarified in the agreement while TCI activation is also used for DL synchronization, and hence there w</w:t>
      </w:r>
      <w:r w:rsidR="00EE4B62" w:rsidRPr="00E77A9B">
        <w:rPr>
          <w:rFonts w:ascii="Times New Roman" w:eastAsia="MS Gothic" w:hAnsi="Times New Roman" w:cs="Times New Roman"/>
          <w:sz w:val="20"/>
          <w:szCs w:val="20"/>
          <w:lang w:val="en-US"/>
        </w:rPr>
        <w:t>as</w:t>
      </w:r>
      <w:r w:rsidR="00B41585" w:rsidRPr="00E77A9B">
        <w:rPr>
          <w:rFonts w:ascii="Times New Roman" w:eastAsia="MS Gothic" w:hAnsi="Times New Roman" w:cs="Times New Roman"/>
          <w:sz w:val="20"/>
          <w:szCs w:val="20"/>
          <w:lang w:val="en-US"/>
        </w:rPr>
        <w:t xml:space="preserve"> no common understanding on the difference between these two DL synchronizations.</w:t>
      </w:r>
    </w:p>
    <w:tbl>
      <w:tblPr>
        <w:tblStyle w:val="TableGrid3"/>
        <w:tblW w:w="0" w:type="auto"/>
        <w:tblLook w:val="04A0" w:firstRow="1" w:lastRow="0" w:firstColumn="1" w:lastColumn="0" w:noHBand="0" w:noVBand="1"/>
      </w:tblPr>
      <w:tblGrid>
        <w:gridCol w:w="4823"/>
        <w:gridCol w:w="4806"/>
      </w:tblGrid>
      <w:tr w:rsidR="00B41585" w:rsidRPr="00FD404F" w14:paraId="42CE3703" w14:textId="77777777" w:rsidTr="002D65AB">
        <w:tc>
          <w:tcPr>
            <w:tcW w:w="4977" w:type="dxa"/>
          </w:tcPr>
          <w:p w14:paraId="5AD193B2" w14:textId="77777777" w:rsidR="00B41585" w:rsidRPr="00B41585" w:rsidRDefault="00B41585" w:rsidP="00B41585">
            <w:pPr>
              <w:snapToGrid w:val="0"/>
              <w:spacing w:after="100" w:afterAutospacing="1" w:line="240" w:lineRule="auto"/>
              <w:jc w:val="both"/>
              <w:rPr>
                <w:rFonts w:ascii="Times New Roman" w:eastAsia="MS Gothic" w:hAnsi="Times New Roman" w:cs="Times New Roman"/>
                <w:sz w:val="20"/>
                <w:szCs w:val="20"/>
                <w:lang w:val="en-US"/>
              </w:rPr>
            </w:pPr>
            <w:r w:rsidRPr="00B41585">
              <w:rPr>
                <w:rFonts w:ascii="Times New Roman" w:eastAsia="MS Gothic" w:hAnsi="Times New Roman" w:cs="Times New Roman"/>
                <w:b/>
                <w:bCs/>
                <w:sz w:val="20"/>
                <w:szCs w:val="20"/>
              </w:rPr>
              <w:t>[RAN1#111]</w:t>
            </w:r>
          </w:p>
          <w:p w14:paraId="351BF812" w14:textId="77777777" w:rsidR="00B41585" w:rsidRPr="00B41585" w:rsidRDefault="00B41585" w:rsidP="00B41585">
            <w:pPr>
              <w:snapToGrid w:val="0"/>
              <w:spacing w:after="100" w:afterAutospacing="1" w:line="240" w:lineRule="auto"/>
              <w:jc w:val="both"/>
              <w:rPr>
                <w:rFonts w:ascii="Times New Roman" w:eastAsia="MS Gothic" w:hAnsi="Times New Roman" w:cs="Times New Roman"/>
                <w:sz w:val="20"/>
                <w:szCs w:val="20"/>
                <w:lang w:val="en-US"/>
              </w:rPr>
            </w:pPr>
            <w:r w:rsidRPr="00B41585">
              <w:rPr>
                <w:rFonts w:ascii="Times New Roman" w:eastAsia="MS Gothic" w:hAnsi="Times New Roman" w:cs="Times New Roman"/>
                <w:sz w:val="20"/>
                <w:szCs w:val="20"/>
              </w:rPr>
              <w:t>Agreement</w:t>
            </w:r>
          </w:p>
          <w:p w14:paraId="0D088D4E" w14:textId="77777777" w:rsidR="00B41585" w:rsidRPr="00B41585" w:rsidRDefault="00B41585" w:rsidP="00B41585">
            <w:pPr>
              <w:numPr>
                <w:ilvl w:val="0"/>
                <w:numId w:val="25"/>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Regarding the potential RAN1 enhancements to reduce the handover delay / interruption for Rel-18 LTM</w:t>
            </w:r>
          </w:p>
          <w:p w14:paraId="1C2196BF" w14:textId="77777777" w:rsidR="00B41585" w:rsidRPr="00B41585" w:rsidRDefault="00B41585" w:rsidP="00B41585">
            <w:pPr>
              <w:numPr>
                <w:ilvl w:val="1"/>
                <w:numId w:val="25"/>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highlight w:val="yellow"/>
                <w:lang w:val="en-US"/>
              </w:rPr>
              <w:t xml:space="preserve">Support at least DL synchronization for candidate cell(s) based on at least SSB before cell switch </w:t>
            </w:r>
            <w:proofErr w:type="gramStart"/>
            <w:r w:rsidRPr="00E77A9B">
              <w:rPr>
                <w:rFonts w:ascii="Times New Roman" w:eastAsia="MS Gothic" w:hAnsi="Times New Roman" w:cs="Times New Roman"/>
                <w:sz w:val="20"/>
                <w:szCs w:val="20"/>
                <w:highlight w:val="yellow"/>
                <w:lang w:val="en-US"/>
              </w:rPr>
              <w:t>command</w:t>
            </w:r>
            <w:proofErr w:type="gramEnd"/>
          </w:p>
          <w:p w14:paraId="4FA0D3B6" w14:textId="77777777" w:rsidR="00B41585" w:rsidRPr="00B41585" w:rsidRDefault="00B41585" w:rsidP="00B41585">
            <w:pPr>
              <w:numPr>
                <w:ilvl w:val="2"/>
                <w:numId w:val="25"/>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hint="eastAsia"/>
                <w:sz w:val="20"/>
                <w:szCs w:val="20"/>
                <w:lang w:val="en-US"/>
              </w:rPr>
              <w:t xml:space="preserve">Further study the necessary mechanism, </w:t>
            </w:r>
            <w:proofErr w:type="gramStart"/>
            <w:r w:rsidRPr="00E77A9B">
              <w:rPr>
                <w:rFonts w:ascii="Times New Roman" w:eastAsia="MS Gothic" w:hAnsi="Times New Roman" w:cs="Times New Roman" w:hint="eastAsia"/>
                <w:sz w:val="20"/>
                <w:szCs w:val="20"/>
                <w:lang w:val="en-US"/>
              </w:rPr>
              <w:t>e.g.</w:t>
            </w:r>
            <w:proofErr w:type="gramEnd"/>
            <w:r w:rsidRPr="00E77A9B">
              <w:rPr>
                <w:rFonts w:ascii="Times New Roman" w:eastAsia="MS Gothic" w:hAnsi="Times New Roman" w:cs="Times New Roman" w:hint="eastAsia"/>
                <w:sz w:val="20"/>
                <w:szCs w:val="20"/>
                <w:lang w:val="en-US"/>
              </w:rPr>
              <w:t xml:space="preserve"> signaling and UE capability</w:t>
            </w:r>
          </w:p>
          <w:p w14:paraId="67E6BB0A" w14:textId="77777777" w:rsidR="00B41585" w:rsidRPr="00B41585" w:rsidRDefault="00B41585" w:rsidP="00B41585">
            <w:pPr>
              <w:snapToGrid w:val="0"/>
              <w:spacing w:after="100" w:afterAutospacing="1" w:line="240" w:lineRule="auto"/>
              <w:jc w:val="both"/>
              <w:rPr>
                <w:rFonts w:ascii="Times New Roman" w:eastAsia="MS Gothic" w:hAnsi="Times New Roman" w:cs="Times New Roman"/>
                <w:sz w:val="20"/>
                <w:szCs w:val="20"/>
                <w:lang w:val="en-US"/>
              </w:rPr>
            </w:pPr>
          </w:p>
        </w:tc>
        <w:tc>
          <w:tcPr>
            <w:tcW w:w="4977" w:type="dxa"/>
          </w:tcPr>
          <w:p w14:paraId="19A26B3E" w14:textId="77777777" w:rsidR="00B41585" w:rsidRPr="00B41585" w:rsidRDefault="00B41585" w:rsidP="00B41585">
            <w:pPr>
              <w:snapToGrid w:val="0"/>
              <w:spacing w:after="100" w:afterAutospacing="1" w:line="240" w:lineRule="auto"/>
              <w:jc w:val="both"/>
              <w:rPr>
                <w:rFonts w:ascii="Times New Roman" w:eastAsia="MS Gothic" w:hAnsi="Times New Roman" w:cs="Times New Roman"/>
                <w:sz w:val="20"/>
                <w:szCs w:val="20"/>
                <w:lang w:val="en-US"/>
              </w:rPr>
            </w:pPr>
            <w:r w:rsidRPr="00B41585">
              <w:rPr>
                <w:rFonts w:ascii="Times New Roman" w:eastAsia="MS Gothic" w:hAnsi="Times New Roman" w:cs="Times New Roman"/>
                <w:b/>
                <w:bCs/>
                <w:sz w:val="20"/>
                <w:szCs w:val="20"/>
              </w:rPr>
              <w:t>[RAN1#111]</w:t>
            </w:r>
          </w:p>
          <w:p w14:paraId="06F8DFA0" w14:textId="77777777" w:rsidR="00B41585" w:rsidRPr="00B41585" w:rsidRDefault="00B41585" w:rsidP="00B41585">
            <w:pPr>
              <w:snapToGrid w:val="0"/>
              <w:spacing w:after="100" w:afterAutospacing="1" w:line="240" w:lineRule="auto"/>
              <w:jc w:val="both"/>
              <w:rPr>
                <w:rFonts w:ascii="Times New Roman" w:eastAsia="MS Gothic" w:hAnsi="Times New Roman" w:cs="Times New Roman"/>
                <w:sz w:val="20"/>
                <w:szCs w:val="20"/>
                <w:lang w:val="en-US"/>
              </w:rPr>
            </w:pPr>
            <w:r w:rsidRPr="00B41585">
              <w:rPr>
                <w:rFonts w:ascii="Times New Roman" w:eastAsia="MS Gothic" w:hAnsi="Times New Roman" w:cs="Times New Roman"/>
                <w:sz w:val="20"/>
                <w:szCs w:val="20"/>
              </w:rPr>
              <w:t>Agreement</w:t>
            </w:r>
          </w:p>
          <w:p w14:paraId="14A7B626" w14:textId="77777777" w:rsidR="00B41585" w:rsidRPr="00B41585" w:rsidRDefault="00B41585" w:rsidP="00B41585">
            <w:pPr>
              <w:numPr>
                <w:ilvl w:val="0"/>
                <w:numId w:val="26"/>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 xml:space="preserve">For beam indication timing for Rel-18 LTM, </w:t>
            </w:r>
          </w:p>
          <w:p w14:paraId="01038C0D" w14:textId="77777777" w:rsidR="00B41585" w:rsidRPr="00B41585" w:rsidRDefault="00B41585" w:rsidP="00B41585">
            <w:pPr>
              <w:numPr>
                <w:ilvl w:val="1"/>
                <w:numId w:val="26"/>
              </w:numPr>
              <w:tabs>
                <w:tab w:val="num" w:pos="1013"/>
              </w:tabs>
              <w:snapToGrid w:val="0"/>
              <w:spacing w:after="100" w:afterAutospacing="1" w:line="240" w:lineRule="auto"/>
              <w:ind w:hanging="711"/>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 xml:space="preserve">Support Scenario 2: Beam indication together with cell switch command, </w:t>
            </w:r>
          </w:p>
          <w:p w14:paraId="002083B4" w14:textId="77777777" w:rsidR="00B41585" w:rsidRPr="00B41585" w:rsidRDefault="00B41585" w:rsidP="00B41585">
            <w:pPr>
              <w:numPr>
                <w:ilvl w:val="2"/>
                <w:numId w:val="26"/>
              </w:numPr>
              <w:tabs>
                <w:tab w:val="num" w:pos="1721"/>
              </w:tabs>
              <w:snapToGrid w:val="0"/>
              <w:spacing w:after="100" w:afterAutospacing="1" w:line="240" w:lineRule="auto"/>
              <w:ind w:left="1721" w:hanging="722"/>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 xml:space="preserve">For Rel-17 unified TCI framework, </w:t>
            </w:r>
          </w:p>
          <w:p w14:paraId="7A692D9C" w14:textId="77777777" w:rsidR="00B41585" w:rsidRPr="00B41585" w:rsidRDefault="00B41585" w:rsidP="00B41585">
            <w:pPr>
              <w:numPr>
                <w:ilvl w:val="3"/>
                <w:numId w:val="26"/>
              </w:numPr>
              <w:snapToGrid w:val="0"/>
              <w:spacing w:after="100" w:afterAutospacing="1" w:line="240" w:lineRule="auto"/>
              <w:ind w:left="2147" w:hanging="284"/>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 xml:space="preserve">Beam indication indicates TCI state for each target serving </w:t>
            </w:r>
            <w:proofErr w:type="gramStart"/>
            <w:r w:rsidRPr="00E77A9B">
              <w:rPr>
                <w:rFonts w:ascii="Times New Roman" w:eastAsia="MS Gothic" w:hAnsi="Times New Roman" w:cs="Times New Roman"/>
                <w:sz w:val="20"/>
                <w:szCs w:val="20"/>
                <w:lang w:val="en-US"/>
              </w:rPr>
              <w:t>cell</w:t>
            </w:r>
            <w:proofErr w:type="gramEnd"/>
          </w:p>
          <w:p w14:paraId="3007BF3B" w14:textId="77777777" w:rsidR="00B41585" w:rsidRPr="00B41585" w:rsidRDefault="00B41585" w:rsidP="00B41585">
            <w:pPr>
              <w:numPr>
                <w:ilvl w:val="1"/>
                <w:numId w:val="26"/>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FFS: Scenario 1: Beam indication before cell switch command</w:t>
            </w:r>
          </w:p>
          <w:p w14:paraId="34400AAF" w14:textId="77777777" w:rsidR="00B41585" w:rsidRPr="00B41585" w:rsidRDefault="00B41585" w:rsidP="00B41585">
            <w:pPr>
              <w:numPr>
                <w:ilvl w:val="1"/>
                <w:numId w:val="26"/>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FFS: Scenario 3: Beam indication after cell switch command</w:t>
            </w:r>
          </w:p>
          <w:p w14:paraId="17E6A3A8" w14:textId="77777777" w:rsidR="00B41585" w:rsidRPr="00B41585" w:rsidRDefault="00B41585" w:rsidP="00B41585">
            <w:pPr>
              <w:numPr>
                <w:ilvl w:val="0"/>
                <w:numId w:val="26"/>
              </w:num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highlight w:val="yellow"/>
                <w:lang w:val="en-US"/>
              </w:rPr>
              <w:t xml:space="preserve">FFS: Activation of TCI state(s) of target serving and/or candidate cell(s). </w:t>
            </w:r>
          </w:p>
          <w:p w14:paraId="062133D5" w14:textId="77777777" w:rsidR="00B41585" w:rsidRPr="00B41585" w:rsidRDefault="00B41585" w:rsidP="00B41585">
            <w:pPr>
              <w:snapToGrid w:val="0"/>
              <w:spacing w:after="100" w:afterAutospacing="1" w:line="240" w:lineRule="auto"/>
              <w:jc w:val="both"/>
              <w:rPr>
                <w:rFonts w:ascii="Times New Roman" w:eastAsia="MS Gothic" w:hAnsi="Times New Roman" w:cs="Times New Roman"/>
                <w:sz w:val="20"/>
                <w:szCs w:val="20"/>
                <w:lang w:val="en-US"/>
              </w:rPr>
            </w:pPr>
          </w:p>
        </w:tc>
      </w:tr>
    </w:tbl>
    <w:p w14:paraId="7C21569D" w14:textId="77777777" w:rsidR="00B41585" w:rsidRPr="00E77A9B" w:rsidRDefault="00B41585" w:rsidP="00B41585">
      <w:pPr>
        <w:snapToGrid w:val="0"/>
        <w:spacing w:after="0" w:afterAutospacing="1" w:line="240" w:lineRule="auto"/>
        <w:jc w:val="both"/>
        <w:rPr>
          <w:rFonts w:ascii="Times" w:eastAsia="Batang" w:hAnsi="Times" w:cs="Times New Roman"/>
          <w:sz w:val="20"/>
          <w:szCs w:val="20"/>
          <w:lang w:val="en-US" w:eastAsia="x-none"/>
        </w:rPr>
      </w:pPr>
    </w:p>
    <w:p w14:paraId="2604ADC9" w14:textId="52392406" w:rsidR="00B41585" w:rsidRPr="00E77A9B" w:rsidRDefault="00DD5DE9" w:rsidP="00B41585">
      <w:pPr>
        <w:snapToGrid w:val="0"/>
        <w:spacing w:after="100" w:afterAutospacing="1" w:line="240" w:lineRule="auto"/>
        <w:jc w:val="both"/>
        <w:rPr>
          <w:rFonts w:ascii="Times New Roman" w:eastAsia="MS Gothic" w:hAnsi="Times New Roman" w:cs="Times New Roman"/>
          <w:sz w:val="20"/>
          <w:szCs w:val="20"/>
          <w:lang w:val="en-US"/>
        </w:rPr>
      </w:pPr>
      <w:r w:rsidRPr="00E77A9B">
        <w:rPr>
          <w:rFonts w:ascii="Times New Roman" w:eastAsia="MS Gothic" w:hAnsi="Times New Roman" w:cs="Times New Roman"/>
          <w:sz w:val="20"/>
          <w:szCs w:val="20"/>
          <w:lang w:val="en-US"/>
        </w:rPr>
        <w:t>The following alternatives were discussed in the offline discussion</w:t>
      </w:r>
      <w:r w:rsidR="00B41585" w:rsidRPr="00E77A9B">
        <w:rPr>
          <w:rFonts w:ascii="Times New Roman" w:eastAsia="MS Gothic" w:hAnsi="Times New Roman" w:cs="Times New Roman"/>
          <w:sz w:val="20"/>
          <w:szCs w:val="20"/>
          <w:lang w:val="en-US"/>
        </w:rPr>
        <w:t xml:space="preserve">. </w:t>
      </w:r>
    </w:p>
    <w:p w14:paraId="1C8BCF77" w14:textId="77777777" w:rsidR="00B41585" w:rsidRPr="00B41585" w:rsidRDefault="00B41585" w:rsidP="00B41585">
      <w:pPr>
        <w:numPr>
          <w:ilvl w:val="0"/>
          <w:numId w:val="27"/>
        </w:numPr>
        <w:snapToGrid w:val="0"/>
        <w:spacing w:after="100" w:afterAutospacing="1" w:line="240" w:lineRule="auto"/>
        <w:jc w:val="both"/>
        <w:rPr>
          <w:rFonts w:ascii="Times New Roman" w:eastAsia="MS Gothic" w:hAnsi="Times New Roman" w:cs="Times New Roman"/>
          <w:i/>
          <w:iCs/>
          <w:sz w:val="20"/>
          <w:szCs w:val="20"/>
          <w:lang w:val="en-US"/>
        </w:rPr>
      </w:pPr>
      <w:r w:rsidRPr="00B41585">
        <w:rPr>
          <w:rFonts w:ascii="Times New Roman" w:eastAsia="MS Gothic" w:hAnsi="Times New Roman" w:cs="Times New Roman" w:hint="eastAsia"/>
          <w:b/>
          <w:bCs/>
          <w:i/>
          <w:iCs/>
          <w:sz w:val="20"/>
          <w:szCs w:val="20"/>
          <w:lang w:val="en-US"/>
        </w:rPr>
        <w:t>Alt.1 Two-step DL synchronization procedure</w:t>
      </w:r>
    </w:p>
    <w:p w14:paraId="3AA2BABC" w14:textId="77777777" w:rsidR="00B41585" w:rsidRPr="00B41585" w:rsidRDefault="00B41585" w:rsidP="00B41585">
      <w:pPr>
        <w:numPr>
          <w:ilvl w:val="1"/>
          <w:numId w:val="27"/>
        </w:numPr>
        <w:snapToGrid w:val="0"/>
        <w:spacing w:after="100" w:afterAutospacing="1" w:line="240" w:lineRule="auto"/>
        <w:jc w:val="both"/>
        <w:rPr>
          <w:rFonts w:ascii="Times New Roman" w:eastAsia="MS Gothic" w:hAnsi="Times New Roman" w:cs="Times New Roman"/>
          <w:i/>
          <w:iCs/>
          <w:sz w:val="20"/>
          <w:szCs w:val="20"/>
          <w:lang w:val="en-US"/>
        </w:rPr>
      </w:pPr>
      <w:r w:rsidRPr="00B41585">
        <w:rPr>
          <w:rFonts w:ascii="Times New Roman" w:eastAsia="MS Gothic" w:hAnsi="Times New Roman" w:cs="Times New Roman" w:hint="eastAsia"/>
          <w:i/>
          <w:iCs/>
          <w:sz w:val="20"/>
          <w:szCs w:val="20"/>
          <w:lang w:val="en-US"/>
        </w:rPr>
        <w:t>UE maintains DL synchronization (to find frame boundary</w:t>
      </w:r>
      <w:r w:rsidRPr="00B41585">
        <w:rPr>
          <w:rFonts w:ascii="Times New Roman" w:eastAsia="MS Gothic" w:hAnsi="Times New Roman" w:cs="Times New Roman"/>
          <w:i/>
          <w:iCs/>
          <w:sz w:val="20"/>
          <w:szCs w:val="20"/>
          <w:lang w:val="en-US"/>
        </w:rPr>
        <w:t xml:space="preserve"> and for</w:t>
      </w:r>
      <w:r w:rsidRPr="00B41585">
        <w:rPr>
          <w:rFonts w:ascii="Times New Roman" w:eastAsia="MS Gothic" w:hAnsi="Times New Roman" w:cs="Times New Roman" w:hint="eastAsia"/>
          <w:i/>
          <w:iCs/>
          <w:sz w:val="20"/>
          <w:szCs w:val="20"/>
          <w:lang w:val="en-US"/>
        </w:rPr>
        <w:t xml:space="preserve"> TA </w:t>
      </w:r>
      <w:r w:rsidRPr="00B41585">
        <w:rPr>
          <w:rFonts w:ascii="Times New Roman" w:eastAsia="MS Gothic" w:hAnsi="Times New Roman" w:cs="Times New Roman"/>
          <w:i/>
          <w:iCs/>
          <w:sz w:val="20"/>
          <w:szCs w:val="20"/>
          <w:lang w:val="en-US"/>
        </w:rPr>
        <w:t>management</w:t>
      </w:r>
      <w:r w:rsidRPr="00B41585">
        <w:rPr>
          <w:rFonts w:ascii="Times New Roman" w:eastAsia="MS Gothic" w:hAnsi="Times New Roman" w:cs="Times New Roman" w:hint="eastAsia"/>
          <w:i/>
          <w:iCs/>
          <w:sz w:val="20"/>
          <w:szCs w:val="20"/>
          <w:lang w:val="en-US"/>
        </w:rPr>
        <w:t>) with SSB after L1 measurement</w:t>
      </w:r>
      <w:r w:rsidRPr="00B41585">
        <w:rPr>
          <w:rFonts w:ascii="Times New Roman" w:eastAsia="MS Gothic" w:hAnsi="Times New Roman" w:cs="Times New Roman" w:hint="eastAsia"/>
          <w:b/>
          <w:bCs/>
          <w:i/>
          <w:iCs/>
          <w:sz w:val="20"/>
          <w:szCs w:val="20"/>
          <w:lang w:val="en-US"/>
        </w:rPr>
        <w:t xml:space="preserve"> and </w:t>
      </w:r>
      <w:proofErr w:type="gramStart"/>
      <w:r w:rsidRPr="00B41585">
        <w:rPr>
          <w:rFonts w:ascii="Times New Roman" w:eastAsia="MS Gothic" w:hAnsi="Times New Roman" w:cs="Times New Roman" w:hint="eastAsia"/>
          <w:b/>
          <w:bCs/>
          <w:i/>
          <w:iCs/>
          <w:sz w:val="20"/>
          <w:szCs w:val="20"/>
          <w:lang w:val="en-US"/>
        </w:rPr>
        <w:t>then</w:t>
      </w:r>
      <w:proofErr w:type="gramEnd"/>
    </w:p>
    <w:p w14:paraId="0FE2821C" w14:textId="77777777" w:rsidR="00B41585" w:rsidRPr="00B41585" w:rsidRDefault="00B41585" w:rsidP="00B41585">
      <w:pPr>
        <w:numPr>
          <w:ilvl w:val="1"/>
          <w:numId w:val="27"/>
        </w:numPr>
        <w:snapToGrid w:val="0"/>
        <w:spacing w:after="100" w:afterAutospacing="1" w:line="240" w:lineRule="auto"/>
        <w:jc w:val="both"/>
        <w:rPr>
          <w:rFonts w:ascii="Times New Roman" w:eastAsia="MS Gothic" w:hAnsi="Times New Roman" w:cs="Times New Roman"/>
          <w:i/>
          <w:iCs/>
          <w:sz w:val="20"/>
          <w:szCs w:val="20"/>
          <w:lang w:val="en-US"/>
        </w:rPr>
      </w:pPr>
      <w:proofErr w:type="spellStart"/>
      <w:r w:rsidRPr="00B41585">
        <w:rPr>
          <w:rFonts w:ascii="Times New Roman" w:eastAsia="MS Gothic" w:hAnsi="Times New Roman" w:cs="Times New Roman" w:hint="eastAsia"/>
          <w:i/>
          <w:iCs/>
          <w:sz w:val="20"/>
          <w:szCs w:val="20"/>
          <w:lang w:val="en-US"/>
        </w:rPr>
        <w:t>gNB</w:t>
      </w:r>
      <w:proofErr w:type="spellEnd"/>
      <w:r w:rsidRPr="00B41585">
        <w:rPr>
          <w:rFonts w:ascii="Times New Roman" w:eastAsia="MS Gothic" w:hAnsi="Times New Roman" w:cs="Times New Roman" w:hint="eastAsia"/>
          <w:i/>
          <w:iCs/>
          <w:sz w:val="20"/>
          <w:szCs w:val="20"/>
          <w:lang w:val="en-US"/>
        </w:rPr>
        <w:t xml:space="preserve"> activates TCI state(s), and then the UE starts DL synchronization (for PDSCH, PDCCH sync) with the QCL source of the TCI </w:t>
      </w:r>
      <w:proofErr w:type="gramStart"/>
      <w:r w:rsidRPr="00B41585">
        <w:rPr>
          <w:rFonts w:ascii="Times New Roman" w:eastAsia="MS Gothic" w:hAnsi="Times New Roman" w:cs="Times New Roman" w:hint="eastAsia"/>
          <w:i/>
          <w:iCs/>
          <w:sz w:val="20"/>
          <w:szCs w:val="20"/>
          <w:lang w:val="en-US"/>
        </w:rPr>
        <w:t>states</w:t>
      </w:r>
      <w:proofErr w:type="gramEnd"/>
    </w:p>
    <w:p w14:paraId="7FA62E68" w14:textId="77777777" w:rsidR="00B41585" w:rsidRPr="00B41585" w:rsidRDefault="00B41585" w:rsidP="00B41585">
      <w:pPr>
        <w:numPr>
          <w:ilvl w:val="0"/>
          <w:numId w:val="27"/>
        </w:numPr>
        <w:snapToGrid w:val="0"/>
        <w:spacing w:after="100" w:afterAutospacing="1" w:line="240" w:lineRule="auto"/>
        <w:jc w:val="both"/>
        <w:rPr>
          <w:rFonts w:ascii="Times New Roman" w:eastAsia="MS Gothic" w:hAnsi="Times New Roman" w:cs="Times New Roman"/>
          <w:i/>
          <w:iCs/>
          <w:sz w:val="20"/>
          <w:szCs w:val="20"/>
          <w:lang w:val="en-US"/>
        </w:rPr>
      </w:pPr>
      <w:r w:rsidRPr="00B41585">
        <w:rPr>
          <w:rFonts w:ascii="Times New Roman" w:eastAsia="MS Gothic" w:hAnsi="Times New Roman" w:cs="Times New Roman" w:hint="eastAsia"/>
          <w:b/>
          <w:bCs/>
          <w:i/>
          <w:iCs/>
          <w:sz w:val="20"/>
          <w:szCs w:val="20"/>
          <w:lang w:val="en-US"/>
        </w:rPr>
        <w:t xml:space="preserve">Alt.2-1 One-step DL synchronization </w:t>
      </w:r>
      <w:proofErr w:type="gramStart"/>
      <w:r w:rsidRPr="00B41585">
        <w:rPr>
          <w:rFonts w:ascii="Times New Roman" w:eastAsia="MS Gothic" w:hAnsi="Times New Roman" w:cs="Times New Roman" w:hint="eastAsia"/>
          <w:b/>
          <w:bCs/>
          <w:i/>
          <w:iCs/>
          <w:sz w:val="20"/>
          <w:szCs w:val="20"/>
          <w:lang w:val="en-US"/>
        </w:rPr>
        <w:t>procedure</w:t>
      </w:r>
      <w:proofErr w:type="gramEnd"/>
    </w:p>
    <w:p w14:paraId="254F3B80" w14:textId="77777777" w:rsidR="00B41585" w:rsidRPr="00B41585" w:rsidRDefault="00B41585" w:rsidP="00B41585">
      <w:pPr>
        <w:numPr>
          <w:ilvl w:val="1"/>
          <w:numId w:val="27"/>
        </w:numPr>
        <w:snapToGrid w:val="0"/>
        <w:spacing w:after="100" w:afterAutospacing="1" w:line="240" w:lineRule="auto"/>
        <w:jc w:val="both"/>
        <w:rPr>
          <w:rFonts w:ascii="Times New Roman" w:eastAsia="MS Gothic" w:hAnsi="Times New Roman" w:cs="Times New Roman"/>
          <w:i/>
          <w:iCs/>
          <w:sz w:val="20"/>
          <w:szCs w:val="20"/>
          <w:lang w:val="en-US"/>
        </w:rPr>
      </w:pPr>
      <w:r w:rsidRPr="00B41585">
        <w:rPr>
          <w:rFonts w:ascii="Times New Roman" w:eastAsia="MS Gothic" w:hAnsi="Times New Roman" w:cs="Times New Roman" w:hint="eastAsia"/>
          <w:i/>
          <w:iCs/>
          <w:sz w:val="20"/>
          <w:szCs w:val="20"/>
          <w:lang w:val="en-US"/>
        </w:rPr>
        <w:t xml:space="preserve">UE maintains DL synchronization with SSB after L1 </w:t>
      </w:r>
      <w:proofErr w:type="gramStart"/>
      <w:r w:rsidRPr="00B41585">
        <w:rPr>
          <w:rFonts w:ascii="Times New Roman" w:eastAsia="MS Gothic" w:hAnsi="Times New Roman" w:cs="Times New Roman" w:hint="eastAsia"/>
          <w:i/>
          <w:iCs/>
          <w:sz w:val="20"/>
          <w:szCs w:val="20"/>
          <w:lang w:val="en-US"/>
        </w:rPr>
        <w:t>measurement</w:t>
      </w:r>
      <w:proofErr w:type="gramEnd"/>
    </w:p>
    <w:p w14:paraId="6BAA70BE" w14:textId="77777777" w:rsidR="00B41585" w:rsidRPr="00B41585" w:rsidRDefault="00B41585" w:rsidP="00B41585">
      <w:pPr>
        <w:numPr>
          <w:ilvl w:val="0"/>
          <w:numId w:val="27"/>
        </w:numPr>
        <w:snapToGrid w:val="0"/>
        <w:spacing w:after="100" w:afterAutospacing="1" w:line="240" w:lineRule="auto"/>
        <w:jc w:val="both"/>
        <w:rPr>
          <w:rFonts w:ascii="Times New Roman" w:eastAsia="MS Gothic" w:hAnsi="Times New Roman" w:cs="Times New Roman"/>
          <w:i/>
          <w:iCs/>
          <w:sz w:val="20"/>
          <w:szCs w:val="20"/>
          <w:lang w:val="en-US"/>
        </w:rPr>
      </w:pPr>
      <w:r w:rsidRPr="00B41585">
        <w:rPr>
          <w:rFonts w:ascii="Times New Roman" w:eastAsia="MS Gothic" w:hAnsi="Times New Roman" w:cs="Times New Roman" w:hint="eastAsia"/>
          <w:b/>
          <w:bCs/>
          <w:i/>
          <w:iCs/>
          <w:sz w:val="20"/>
          <w:szCs w:val="20"/>
          <w:lang w:val="en-US"/>
        </w:rPr>
        <w:lastRenderedPageBreak/>
        <w:t xml:space="preserve">Alt.2-2 One-step DL synchronization </w:t>
      </w:r>
      <w:proofErr w:type="gramStart"/>
      <w:r w:rsidRPr="00B41585">
        <w:rPr>
          <w:rFonts w:ascii="Times New Roman" w:eastAsia="MS Gothic" w:hAnsi="Times New Roman" w:cs="Times New Roman" w:hint="eastAsia"/>
          <w:b/>
          <w:bCs/>
          <w:i/>
          <w:iCs/>
          <w:sz w:val="20"/>
          <w:szCs w:val="20"/>
          <w:lang w:val="en-US"/>
        </w:rPr>
        <w:t>procedure</w:t>
      </w:r>
      <w:proofErr w:type="gramEnd"/>
    </w:p>
    <w:p w14:paraId="04B421A9" w14:textId="77777777" w:rsidR="00B41585" w:rsidRPr="00B41585" w:rsidRDefault="00B41585" w:rsidP="00B41585">
      <w:pPr>
        <w:numPr>
          <w:ilvl w:val="1"/>
          <w:numId w:val="27"/>
        </w:numPr>
        <w:snapToGrid w:val="0"/>
        <w:spacing w:after="100" w:afterAutospacing="1" w:line="240" w:lineRule="auto"/>
        <w:jc w:val="both"/>
        <w:rPr>
          <w:rFonts w:ascii="Times New Roman" w:eastAsia="MS Gothic" w:hAnsi="Times New Roman" w:cs="Times New Roman"/>
          <w:i/>
          <w:iCs/>
          <w:sz w:val="20"/>
          <w:szCs w:val="20"/>
          <w:lang w:val="en-US"/>
        </w:rPr>
      </w:pPr>
      <w:proofErr w:type="spellStart"/>
      <w:r w:rsidRPr="00B41585">
        <w:rPr>
          <w:rFonts w:ascii="Times New Roman" w:eastAsia="MS Gothic" w:hAnsi="Times New Roman" w:cs="Times New Roman" w:hint="eastAsia"/>
          <w:i/>
          <w:iCs/>
          <w:sz w:val="20"/>
          <w:szCs w:val="20"/>
          <w:lang w:val="en-US"/>
        </w:rPr>
        <w:t>gNB</w:t>
      </w:r>
      <w:proofErr w:type="spellEnd"/>
      <w:r w:rsidRPr="00B41585">
        <w:rPr>
          <w:rFonts w:ascii="Times New Roman" w:eastAsia="MS Gothic" w:hAnsi="Times New Roman" w:cs="Times New Roman" w:hint="eastAsia"/>
          <w:i/>
          <w:iCs/>
          <w:sz w:val="20"/>
          <w:szCs w:val="20"/>
          <w:lang w:val="en-US"/>
        </w:rPr>
        <w:t xml:space="preserve"> activates TCI state(s), and then UE starts DL synchronization with the QCL source of the TCI </w:t>
      </w:r>
      <w:proofErr w:type="gramStart"/>
      <w:r w:rsidRPr="00B41585">
        <w:rPr>
          <w:rFonts w:ascii="Times New Roman" w:eastAsia="MS Gothic" w:hAnsi="Times New Roman" w:cs="Times New Roman" w:hint="eastAsia"/>
          <w:i/>
          <w:iCs/>
          <w:sz w:val="20"/>
          <w:szCs w:val="20"/>
          <w:lang w:val="en-US"/>
        </w:rPr>
        <w:t>states</w:t>
      </w:r>
      <w:proofErr w:type="gramEnd"/>
    </w:p>
    <w:p w14:paraId="305CDDD9" w14:textId="3301F3BB" w:rsidR="00F66796" w:rsidRPr="00E77A9B" w:rsidRDefault="00BC0B60" w:rsidP="008D5863">
      <w:pPr>
        <w:pStyle w:val="BodyText"/>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 xml:space="preserve">In </w:t>
      </w:r>
      <w:r w:rsidR="00AC19EF">
        <w:rPr>
          <w:rFonts w:ascii="Times New Roman" w:eastAsia="MS Mincho" w:hAnsi="Times New Roman" w:cs="Times New Roman"/>
          <w:sz w:val="20"/>
          <w:szCs w:val="20"/>
          <w:lang w:val="en-US"/>
        </w:rPr>
        <w:t xml:space="preserve">our opinion, </w:t>
      </w:r>
      <w:r w:rsidR="00E01C4F">
        <w:rPr>
          <w:rFonts w:ascii="Times New Roman" w:eastAsia="MS Mincho" w:hAnsi="Times New Roman" w:cs="Times New Roman"/>
          <w:sz w:val="20"/>
          <w:szCs w:val="20"/>
          <w:lang w:val="en-US"/>
        </w:rPr>
        <w:t xml:space="preserve">the group should first achieve the same understanding on the meaning of “DL synchronization” in the above context. </w:t>
      </w:r>
      <w:r w:rsidR="008142EC">
        <w:rPr>
          <w:rFonts w:ascii="Times New Roman" w:eastAsia="MS Mincho" w:hAnsi="Times New Roman" w:cs="Times New Roman"/>
          <w:sz w:val="20"/>
          <w:szCs w:val="20"/>
          <w:lang w:val="en-US"/>
        </w:rPr>
        <w:t xml:space="preserve">To our understanding, it refers to the fact that </w:t>
      </w:r>
      <w:r w:rsidR="002E718D" w:rsidRPr="002E718D">
        <w:rPr>
          <w:rFonts w:ascii="Times New Roman" w:eastAsia="MS Mincho" w:hAnsi="Times New Roman" w:cs="Times New Roman"/>
          <w:sz w:val="20"/>
          <w:szCs w:val="20"/>
          <w:lang w:val="en-US"/>
        </w:rPr>
        <w:t xml:space="preserve">UE needs to achieve pre-synchronization with the candidate cells before cell switch command </w:t>
      </w:r>
      <w:proofErr w:type="gramStart"/>
      <w:r w:rsidR="002E718D" w:rsidRPr="002E718D">
        <w:rPr>
          <w:rFonts w:ascii="Times New Roman" w:eastAsia="MS Mincho" w:hAnsi="Times New Roman" w:cs="Times New Roman"/>
          <w:sz w:val="20"/>
          <w:szCs w:val="20"/>
          <w:lang w:val="en-US"/>
        </w:rPr>
        <w:t>in order to</w:t>
      </w:r>
      <w:proofErr w:type="gramEnd"/>
      <w:r w:rsidR="002E718D" w:rsidRPr="002E718D">
        <w:rPr>
          <w:rFonts w:ascii="Times New Roman" w:eastAsia="MS Mincho" w:hAnsi="Times New Roman" w:cs="Times New Roman"/>
          <w:sz w:val="20"/>
          <w:szCs w:val="20"/>
          <w:lang w:val="en-US"/>
        </w:rPr>
        <w:t xml:space="preserve"> avoid interruption during the cell switch from current serving cell to candidate cell.</w:t>
      </w:r>
      <w:r w:rsidR="002E718D">
        <w:rPr>
          <w:rFonts w:ascii="Times New Roman" w:eastAsia="MS Mincho" w:hAnsi="Times New Roman" w:cs="Times New Roman"/>
          <w:sz w:val="20"/>
          <w:szCs w:val="20"/>
          <w:lang w:val="en-US"/>
        </w:rPr>
        <w:t xml:space="preserve"> </w:t>
      </w:r>
      <w:r w:rsidR="000F5D56">
        <w:rPr>
          <w:rFonts w:ascii="Times New Roman" w:eastAsia="MS Mincho" w:hAnsi="Times New Roman" w:cs="Times New Roman"/>
          <w:sz w:val="20"/>
          <w:szCs w:val="20"/>
          <w:lang w:val="en-US"/>
        </w:rPr>
        <w:t xml:space="preserve">To realize </w:t>
      </w:r>
      <w:r w:rsidR="008D5863">
        <w:rPr>
          <w:rFonts w:ascii="Times New Roman" w:eastAsia="MS Mincho" w:hAnsi="Times New Roman" w:cs="Times New Roman"/>
          <w:sz w:val="20"/>
          <w:szCs w:val="20"/>
          <w:lang w:val="en-US"/>
        </w:rPr>
        <w:t>this</w:t>
      </w:r>
      <w:r w:rsidR="000F5D56">
        <w:rPr>
          <w:rFonts w:ascii="Times New Roman" w:eastAsia="MS Mincho" w:hAnsi="Times New Roman" w:cs="Times New Roman"/>
          <w:sz w:val="20"/>
          <w:szCs w:val="20"/>
          <w:lang w:val="en-US"/>
        </w:rPr>
        <w:t xml:space="preserve">, </w:t>
      </w:r>
      <w:r w:rsidR="008D5863" w:rsidRPr="00E77A9B">
        <w:rPr>
          <w:rFonts w:ascii="Times New Roman" w:eastAsia="MS Mincho" w:hAnsi="Times New Roman" w:cs="Times New Roman"/>
          <w:sz w:val="20"/>
          <w:szCs w:val="20"/>
          <w:lang w:val="en-US"/>
        </w:rPr>
        <w:t xml:space="preserve">the pre-synchronization can include, </w:t>
      </w:r>
      <w:proofErr w:type="gramStart"/>
      <w:r w:rsidR="008D5863" w:rsidRPr="00E77A9B">
        <w:rPr>
          <w:rFonts w:ascii="Times New Roman" w:eastAsia="MS Mincho" w:hAnsi="Times New Roman" w:cs="Times New Roman"/>
          <w:sz w:val="20"/>
          <w:szCs w:val="20"/>
          <w:lang w:val="en-US"/>
        </w:rPr>
        <w:t>e.g.</w:t>
      </w:r>
      <w:proofErr w:type="gramEnd"/>
      <w:r w:rsidR="008D5863" w:rsidRPr="00E77A9B">
        <w:rPr>
          <w:rFonts w:ascii="Times New Roman" w:eastAsia="MS Mincho" w:hAnsi="Times New Roman" w:cs="Times New Roman"/>
          <w:sz w:val="20"/>
          <w:szCs w:val="20"/>
          <w:lang w:val="en-US"/>
        </w:rPr>
        <w:t xml:space="preserve"> obtaining DL timing reference at candidate cell, adjusting the spatial filter for PDCCH/PDSCH reception for the candidate cell, </w:t>
      </w:r>
      <w:proofErr w:type="spellStart"/>
      <w:r w:rsidR="008D5863" w:rsidRPr="00E77A9B">
        <w:rPr>
          <w:rFonts w:ascii="Times New Roman" w:eastAsia="MS Mincho" w:hAnsi="Times New Roman" w:cs="Times New Roman"/>
          <w:sz w:val="20"/>
          <w:szCs w:val="20"/>
          <w:lang w:val="en-US"/>
        </w:rPr>
        <w:t>etc</w:t>
      </w:r>
      <w:proofErr w:type="spellEnd"/>
      <w:r w:rsidR="008D5863" w:rsidRPr="00E77A9B">
        <w:rPr>
          <w:rFonts w:ascii="Times New Roman" w:eastAsia="MS Mincho" w:hAnsi="Times New Roman" w:cs="Times New Roman"/>
          <w:sz w:val="20"/>
          <w:szCs w:val="20"/>
          <w:lang w:val="en-US"/>
        </w:rPr>
        <w:t xml:space="preserve">, such that the communication in the target cell can immediately kicked off after cell </w:t>
      </w:r>
      <w:proofErr w:type="spellStart"/>
      <w:r w:rsidR="008D5863" w:rsidRPr="00E77A9B">
        <w:rPr>
          <w:rFonts w:ascii="Times New Roman" w:eastAsia="MS Mincho" w:hAnsi="Times New Roman" w:cs="Times New Roman"/>
          <w:sz w:val="20"/>
          <w:szCs w:val="20"/>
          <w:lang w:val="en-US"/>
        </w:rPr>
        <w:t>swich</w:t>
      </w:r>
      <w:proofErr w:type="spellEnd"/>
      <w:r w:rsidR="008D5863" w:rsidRPr="00E77A9B">
        <w:rPr>
          <w:rFonts w:ascii="Times New Roman" w:eastAsia="MS Mincho" w:hAnsi="Times New Roman" w:cs="Times New Roman"/>
          <w:sz w:val="20"/>
          <w:szCs w:val="20"/>
          <w:lang w:val="en-US"/>
        </w:rPr>
        <w:t xml:space="preserve"> command.</w:t>
      </w:r>
      <w:r w:rsidR="00AC2451" w:rsidRPr="00E77A9B">
        <w:rPr>
          <w:rFonts w:ascii="Times New Roman" w:eastAsia="MS Mincho" w:hAnsi="Times New Roman" w:cs="Times New Roman"/>
          <w:sz w:val="20"/>
          <w:szCs w:val="20"/>
          <w:lang w:val="en-US"/>
        </w:rPr>
        <w:t xml:space="preserve"> It has similar meaning as the “tracking” that </w:t>
      </w:r>
      <w:r w:rsidR="00E5593B" w:rsidRPr="00E77A9B">
        <w:rPr>
          <w:rFonts w:ascii="Times New Roman" w:eastAsia="MS Mincho" w:hAnsi="Times New Roman" w:cs="Times New Roman"/>
          <w:sz w:val="20"/>
          <w:szCs w:val="20"/>
          <w:lang w:val="en-US"/>
        </w:rPr>
        <w:t>has been mentioned in section 2.1</w:t>
      </w:r>
      <w:r w:rsidR="008D5863" w:rsidRPr="00E77A9B">
        <w:rPr>
          <w:rFonts w:ascii="Times New Roman" w:eastAsia="MS Mincho" w:hAnsi="Times New Roman" w:cs="Times New Roman"/>
          <w:sz w:val="20"/>
          <w:szCs w:val="20"/>
          <w:lang w:val="en-US"/>
        </w:rPr>
        <w:t>.</w:t>
      </w:r>
      <w:r w:rsidR="003243B3" w:rsidRPr="00E77A9B">
        <w:rPr>
          <w:rFonts w:ascii="Times New Roman" w:eastAsia="MS Mincho" w:hAnsi="Times New Roman" w:cs="Times New Roman"/>
          <w:sz w:val="20"/>
          <w:szCs w:val="20"/>
          <w:lang w:val="en-US"/>
        </w:rPr>
        <w:t xml:space="preserve"> Therefore, we suggest </w:t>
      </w:r>
      <w:proofErr w:type="gramStart"/>
      <w:r w:rsidR="003243B3" w:rsidRPr="00E77A9B">
        <w:rPr>
          <w:rFonts w:ascii="Times New Roman" w:eastAsia="MS Mincho" w:hAnsi="Times New Roman" w:cs="Times New Roman"/>
          <w:sz w:val="20"/>
          <w:szCs w:val="20"/>
          <w:lang w:val="en-US"/>
        </w:rPr>
        <w:t>to use</w:t>
      </w:r>
      <w:proofErr w:type="gramEnd"/>
      <w:r w:rsidR="003243B3" w:rsidRPr="00E77A9B">
        <w:rPr>
          <w:rFonts w:ascii="Times New Roman" w:eastAsia="MS Mincho" w:hAnsi="Times New Roman" w:cs="Times New Roman"/>
          <w:sz w:val="20"/>
          <w:szCs w:val="20"/>
          <w:lang w:val="en-US"/>
        </w:rPr>
        <w:t xml:space="preserve"> “tracking” to avoid confusion. </w:t>
      </w:r>
    </w:p>
    <w:p w14:paraId="7BB357A1" w14:textId="7A8A72C8" w:rsidR="002B0003" w:rsidRPr="00E77A9B" w:rsidRDefault="00F66796" w:rsidP="008D5863">
      <w:pPr>
        <w:pStyle w:val="BodyText"/>
        <w:rPr>
          <w:rFonts w:ascii="Times New Roman" w:eastAsia="MS Mincho" w:hAnsi="Times New Roman" w:cs="Times New Roman"/>
          <w:sz w:val="20"/>
          <w:szCs w:val="20"/>
          <w:lang w:val="en-US"/>
        </w:rPr>
      </w:pPr>
      <w:r w:rsidRPr="00E77A9B">
        <w:rPr>
          <w:rFonts w:ascii="Times New Roman" w:eastAsia="MS Mincho" w:hAnsi="Times New Roman" w:cs="Times New Roman"/>
          <w:sz w:val="20"/>
          <w:szCs w:val="20"/>
          <w:lang w:val="en-US"/>
        </w:rPr>
        <w:t>Another confusing point of the above alternatives</w:t>
      </w:r>
      <w:r w:rsidR="00096170" w:rsidRPr="00E77A9B">
        <w:rPr>
          <w:rFonts w:ascii="Times New Roman" w:eastAsia="MS Mincho" w:hAnsi="Times New Roman" w:cs="Times New Roman"/>
          <w:sz w:val="20"/>
          <w:szCs w:val="20"/>
          <w:lang w:val="en-US"/>
        </w:rPr>
        <w:t xml:space="preserve"> is that, </w:t>
      </w:r>
      <w:r w:rsidR="00D07ED8" w:rsidRPr="00E77A9B">
        <w:rPr>
          <w:rFonts w:ascii="Times New Roman" w:eastAsia="MS Mincho" w:hAnsi="Times New Roman" w:cs="Times New Roman"/>
          <w:sz w:val="20"/>
          <w:szCs w:val="20"/>
          <w:lang w:val="en-US"/>
        </w:rPr>
        <w:t xml:space="preserve">especially comparing alt 2-1 and alt 2-2, </w:t>
      </w:r>
      <w:r w:rsidR="00B12E05" w:rsidRPr="00E77A9B">
        <w:rPr>
          <w:rFonts w:ascii="Times New Roman" w:eastAsia="MS Mincho" w:hAnsi="Times New Roman" w:cs="Times New Roman"/>
          <w:sz w:val="20"/>
          <w:szCs w:val="20"/>
          <w:lang w:val="en-US"/>
        </w:rPr>
        <w:t xml:space="preserve">the usages of </w:t>
      </w:r>
      <w:r w:rsidR="00C61DD6" w:rsidRPr="00E77A9B">
        <w:rPr>
          <w:rFonts w:ascii="Times New Roman" w:eastAsia="MS Mincho" w:hAnsi="Times New Roman" w:cs="Times New Roman"/>
          <w:sz w:val="20"/>
          <w:szCs w:val="20"/>
          <w:lang w:val="en-US"/>
        </w:rPr>
        <w:t>the RS (</w:t>
      </w:r>
      <w:proofErr w:type="gramStart"/>
      <w:r w:rsidR="00C61DD6" w:rsidRPr="00E77A9B">
        <w:rPr>
          <w:rFonts w:ascii="Times New Roman" w:eastAsia="MS Mincho" w:hAnsi="Times New Roman" w:cs="Times New Roman"/>
          <w:sz w:val="20"/>
          <w:szCs w:val="20"/>
          <w:lang w:val="en-US"/>
        </w:rPr>
        <w:t>e.g.</w:t>
      </w:r>
      <w:proofErr w:type="gramEnd"/>
      <w:r w:rsidR="00C61DD6" w:rsidRPr="00E77A9B">
        <w:rPr>
          <w:rFonts w:ascii="Times New Roman" w:eastAsia="MS Mincho" w:hAnsi="Times New Roman" w:cs="Times New Roman"/>
          <w:sz w:val="20"/>
          <w:szCs w:val="20"/>
          <w:lang w:val="en-US"/>
        </w:rPr>
        <w:t xml:space="preserve"> SSB) and TCI state</w:t>
      </w:r>
      <w:r w:rsidR="00B12E05" w:rsidRPr="00E77A9B">
        <w:rPr>
          <w:rFonts w:ascii="Times New Roman" w:eastAsia="MS Mincho" w:hAnsi="Times New Roman" w:cs="Times New Roman"/>
          <w:sz w:val="20"/>
          <w:szCs w:val="20"/>
          <w:lang w:val="en-US"/>
        </w:rPr>
        <w:t xml:space="preserve"> are mixed together. In fact, </w:t>
      </w:r>
      <w:r w:rsidR="005C74BF" w:rsidRPr="00E77A9B">
        <w:rPr>
          <w:rFonts w:ascii="Times New Roman" w:eastAsia="MS Mincho" w:hAnsi="Times New Roman" w:cs="Times New Roman"/>
          <w:sz w:val="20"/>
          <w:szCs w:val="20"/>
          <w:lang w:val="en-US"/>
        </w:rPr>
        <w:t>TCI state is eventually linked to a certain RS</w:t>
      </w:r>
      <w:r w:rsidR="00734943" w:rsidRPr="00E77A9B">
        <w:rPr>
          <w:rFonts w:ascii="Times New Roman" w:eastAsia="MS Mincho" w:hAnsi="Times New Roman" w:cs="Times New Roman"/>
          <w:sz w:val="20"/>
          <w:szCs w:val="20"/>
          <w:lang w:val="en-US"/>
        </w:rPr>
        <w:t xml:space="preserve">. Therefore, </w:t>
      </w:r>
      <w:r w:rsidR="00C63A7F" w:rsidRPr="00E77A9B">
        <w:rPr>
          <w:rFonts w:ascii="Times New Roman" w:eastAsia="MS Mincho" w:hAnsi="Times New Roman" w:cs="Times New Roman"/>
          <w:sz w:val="20"/>
          <w:szCs w:val="20"/>
          <w:lang w:val="en-US"/>
        </w:rPr>
        <w:t xml:space="preserve">from the functionality perspective, </w:t>
      </w:r>
      <w:r w:rsidR="00E77701" w:rsidRPr="00E77A9B">
        <w:rPr>
          <w:rFonts w:ascii="Times New Roman" w:eastAsia="MS Mincho" w:hAnsi="Times New Roman" w:cs="Times New Roman"/>
          <w:sz w:val="20"/>
          <w:szCs w:val="20"/>
          <w:lang w:val="en-US"/>
        </w:rPr>
        <w:t xml:space="preserve">the tracking (or “DL synchronization” in the above interpretation) can be done by either RS or </w:t>
      </w:r>
      <w:r w:rsidR="002B0003" w:rsidRPr="00E77A9B">
        <w:rPr>
          <w:rFonts w:ascii="Times New Roman" w:eastAsia="MS Mincho" w:hAnsi="Times New Roman" w:cs="Times New Roman"/>
          <w:sz w:val="20"/>
          <w:szCs w:val="20"/>
          <w:lang w:val="en-US"/>
        </w:rPr>
        <w:t xml:space="preserve">TCI state. </w:t>
      </w:r>
    </w:p>
    <w:p w14:paraId="109613E9" w14:textId="6203A759" w:rsidR="00F65B51" w:rsidRPr="00E77A9B" w:rsidRDefault="0027247D" w:rsidP="008D5863">
      <w:pPr>
        <w:pStyle w:val="BodyText"/>
        <w:rPr>
          <w:rFonts w:ascii="Times New Roman" w:eastAsia="MS Mincho" w:hAnsi="Times New Roman" w:cs="Times New Roman"/>
          <w:sz w:val="20"/>
          <w:szCs w:val="20"/>
          <w:lang w:val="en-US"/>
        </w:rPr>
      </w:pPr>
      <w:r w:rsidRPr="00E77A9B">
        <w:rPr>
          <w:rFonts w:ascii="Times New Roman" w:eastAsia="MS Mincho" w:hAnsi="Times New Roman" w:cs="Times New Roman"/>
          <w:sz w:val="20"/>
          <w:szCs w:val="20"/>
          <w:lang w:val="en-US"/>
        </w:rPr>
        <w:t xml:space="preserve">We imagine </w:t>
      </w:r>
      <w:r w:rsidR="00736423" w:rsidRPr="00E77A9B">
        <w:rPr>
          <w:rFonts w:ascii="Times New Roman" w:eastAsia="MS Mincho" w:hAnsi="Times New Roman" w:cs="Times New Roman"/>
          <w:sz w:val="20"/>
          <w:szCs w:val="20"/>
          <w:lang w:val="en-US"/>
        </w:rPr>
        <w:t>the tracking (or “DL synchronization” in the above interpretation)</w:t>
      </w:r>
      <w:r w:rsidRPr="00E77A9B">
        <w:rPr>
          <w:rFonts w:ascii="Times New Roman" w:eastAsia="MS Mincho" w:hAnsi="Times New Roman" w:cs="Times New Roman"/>
          <w:sz w:val="20"/>
          <w:szCs w:val="20"/>
          <w:lang w:val="en-US"/>
        </w:rPr>
        <w:t xml:space="preserve"> is performed in the following way: </w:t>
      </w:r>
      <w:r w:rsidR="00E90C69" w:rsidRPr="00E77A9B">
        <w:rPr>
          <w:rFonts w:ascii="Times New Roman" w:eastAsia="MS Mincho" w:hAnsi="Times New Roman" w:cs="Times New Roman"/>
          <w:sz w:val="20"/>
          <w:szCs w:val="20"/>
          <w:lang w:val="en-US"/>
        </w:rPr>
        <w:t xml:space="preserve">If no </w:t>
      </w:r>
      <w:r w:rsidR="00C25F9E" w:rsidRPr="00E77A9B">
        <w:rPr>
          <w:rFonts w:ascii="Times New Roman" w:eastAsia="MS Mincho" w:hAnsi="Times New Roman" w:cs="Times New Roman"/>
          <w:sz w:val="20"/>
          <w:szCs w:val="20"/>
          <w:lang w:val="en-US"/>
        </w:rPr>
        <w:t>beam level activation is indicated</w:t>
      </w:r>
      <w:r w:rsidR="006B6B6D" w:rsidRPr="00E77A9B">
        <w:rPr>
          <w:rFonts w:ascii="Times New Roman" w:eastAsia="MS Mincho" w:hAnsi="Times New Roman" w:cs="Times New Roman"/>
          <w:sz w:val="20"/>
          <w:szCs w:val="20"/>
          <w:lang w:val="en-US"/>
        </w:rPr>
        <w:t xml:space="preserve">, UE should maintain tracking of </w:t>
      </w:r>
      <w:r w:rsidR="008C5652" w:rsidRPr="00E77A9B">
        <w:rPr>
          <w:rFonts w:ascii="Times New Roman" w:eastAsia="MS Mincho" w:hAnsi="Times New Roman" w:cs="Times New Roman"/>
          <w:sz w:val="20"/>
          <w:szCs w:val="20"/>
          <w:lang w:val="en-US"/>
        </w:rPr>
        <w:t xml:space="preserve">at least one beam of each </w:t>
      </w:r>
      <w:r w:rsidR="006B6B6D" w:rsidRPr="00E77A9B">
        <w:rPr>
          <w:rFonts w:ascii="Times New Roman" w:eastAsia="MS Mincho" w:hAnsi="Times New Roman" w:cs="Times New Roman"/>
          <w:sz w:val="20"/>
          <w:szCs w:val="20"/>
          <w:lang w:val="en-US"/>
        </w:rPr>
        <w:t>activated candidate cell</w:t>
      </w:r>
      <w:r w:rsidR="008C5652" w:rsidRPr="00E77A9B">
        <w:rPr>
          <w:rFonts w:ascii="Times New Roman" w:eastAsia="MS Mincho" w:hAnsi="Times New Roman" w:cs="Times New Roman"/>
          <w:sz w:val="20"/>
          <w:szCs w:val="20"/>
          <w:lang w:val="en-US"/>
        </w:rPr>
        <w:t>,</w:t>
      </w:r>
      <w:r w:rsidR="006B6B6D" w:rsidRPr="00E77A9B">
        <w:rPr>
          <w:rFonts w:ascii="Times New Roman" w:eastAsia="MS Mincho" w:hAnsi="Times New Roman" w:cs="Times New Roman"/>
          <w:sz w:val="20"/>
          <w:szCs w:val="20"/>
          <w:lang w:val="en-US"/>
        </w:rPr>
        <w:t xml:space="preserve"> </w:t>
      </w:r>
      <w:r w:rsidR="001A362F" w:rsidRPr="00E77A9B">
        <w:rPr>
          <w:rFonts w:ascii="Times New Roman" w:eastAsia="MS Mincho" w:hAnsi="Times New Roman" w:cs="Times New Roman"/>
          <w:sz w:val="20"/>
          <w:szCs w:val="20"/>
          <w:lang w:val="en-US"/>
        </w:rPr>
        <w:t>as explained in Section 2.1.</w:t>
      </w:r>
      <w:r w:rsidR="008C5652" w:rsidRPr="00E77A9B">
        <w:rPr>
          <w:rFonts w:ascii="Times New Roman" w:eastAsia="MS Mincho" w:hAnsi="Times New Roman" w:cs="Times New Roman"/>
          <w:sz w:val="20"/>
          <w:szCs w:val="20"/>
          <w:lang w:val="en-US"/>
        </w:rPr>
        <w:t xml:space="preserve"> The selection of the </w:t>
      </w:r>
      <w:r w:rsidR="00362985" w:rsidRPr="00E77A9B">
        <w:rPr>
          <w:rFonts w:ascii="Times New Roman" w:eastAsia="MS Mincho" w:hAnsi="Times New Roman" w:cs="Times New Roman"/>
          <w:sz w:val="20"/>
          <w:szCs w:val="20"/>
          <w:lang w:val="en-US"/>
        </w:rPr>
        <w:t>tracked beam is up to UE. On the other hand, if beam level activation is indicated (</w:t>
      </w:r>
      <w:r w:rsidR="004B4923" w:rsidRPr="00E77A9B">
        <w:rPr>
          <w:rFonts w:ascii="Times New Roman" w:eastAsia="MS Mincho" w:hAnsi="Times New Roman" w:cs="Times New Roman"/>
          <w:sz w:val="20"/>
          <w:szCs w:val="20"/>
          <w:lang w:val="en-US"/>
        </w:rPr>
        <w:t>the beam can be represented by RS or TCI state</w:t>
      </w:r>
      <w:r w:rsidR="00362985" w:rsidRPr="00E77A9B">
        <w:rPr>
          <w:rFonts w:ascii="Times New Roman" w:eastAsia="MS Mincho" w:hAnsi="Times New Roman" w:cs="Times New Roman"/>
          <w:sz w:val="20"/>
          <w:szCs w:val="20"/>
          <w:lang w:val="en-US"/>
        </w:rPr>
        <w:t>)</w:t>
      </w:r>
      <w:r w:rsidR="004B4923" w:rsidRPr="00E77A9B">
        <w:rPr>
          <w:rFonts w:ascii="Times New Roman" w:eastAsia="MS Mincho" w:hAnsi="Times New Roman" w:cs="Times New Roman"/>
          <w:sz w:val="20"/>
          <w:szCs w:val="20"/>
          <w:lang w:val="en-US"/>
        </w:rPr>
        <w:t xml:space="preserve">, </w:t>
      </w:r>
      <w:r w:rsidR="001A5F93" w:rsidRPr="00E77A9B">
        <w:rPr>
          <w:rFonts w:ascii="Times New Roman" w:eastAsia="MS Mincho" w:hAnsi="Times New Roman" w:cs="Times New Roman"/>
          <w:sz w:val="20"/>
          <w:szCs w:val="20"/>
          <w:lang w:val="en-US"/>
        </w:rPr>
        <w:t xml:space="preserve">UE should maintain tracking of the activated beams. </w:t>
      </w:r>
      <w:r w:rsidR="008145F6" w:rsidRPr="00E77A9B">
        <w:rPr>
          <w:rFonts w:ascii="Times New Roman" w:eastAsia="MS Mincho" w:hAnsi="Times New Roman" w:cs="Times New Roman"/>
          <w:sz w:val="20"/>
          <w:szCs w:val="20"/>
          <w:lang w:val="en-US"/>
        </w:rPr>
        <w:t xml:space="preserve">Regarding the </w:t>
      </w:r>
      <w:proofErr w:type="spellStart"/>
      <w:r w:rsidR="008145F6" w:rsidRPr="00E77A9B">
        <w:rPr>
          <w:rFonts w:ascii="Times New Roman" w:eastAsia="MS Mincho" w:hAnsi="Times New Roman" w:cs="Times New Roman"/>
          <w:sz w:val="20"/>
          <w:szCs w:val="20"/>
          <w:lang w:val="en-US"/>
        </w:rPr>
        <w:t>signal</w:t>
      </w:r>
      <w:r w:rsidR="004857A0" w:rsidRPr="00E77A9B">
        <w:rPr>
          <w:rFonts w:ascii="Times New Roman" w:eastAsia="MS Mincho" w:hAnsi="Times New Roman" w:cs="Times New Roman"/>
          <w:sz w:val="20"/>
          <w:szCs w:val="20"/>
          <w:lang w:val="en-US"/>
        </w:rPr>
        <w:t>l</w:t>
      </w:r>
      <w:r w:rsidR="008145F6" w:rsidRPr="00E77A9B">
        <w:rPr>
          <w:rFonts w:ascii="Times New Roman" w:eastAsia="MS Mincho" w:hAnsi="Times New Roman" w:cs="Times New Roman"/>
          <w:sz w:val="20"/>
          <w:szCs w:val="20"/>
          <w:lang w:val="en-US"/>
        </w:rPr>
        <w:t>ing</w:t>
      </w:r>
      <w:proofErr w:type="spellEnd"/>
      <w:r w:rsidR="008145F6" w:rsidRPr="00E77A9B">
        <w:rPr>
          <w:rFonts w:ascii="Times New Roman" w:eastAsia="MS Mincho" w:hAnsi="Times New Roman" w:cs="Times New Roman"/>
          <w:sz w:val="20"/>
          <w:szCs w:val="20"/>
          <w:lang w:val="en-US"/>
        </w:rPr>
        <w:t xml:space="preserve"> of beam activation, </w:t>
      </w:r>
      <w:r w:rsidR="00C12C0E" w:rsidRPr="00E77A9B">
        <w:rPr>
          <w:rFonts w:ascii="Times New Roman" w:eastAsia="MS Mincho" w:hAnsi="Times New Roman" w:cs="Times New Roman"/>
          <w:sz w:val="20"/>
          <w:szCs w:val="20"/>
          <w:lang w:val="en-US"/>
        </w:rPr>
        <w:t xml:space="preserve">MAC CE can be considered, </w:t>
      </w:r>
      <w:proofErr w:type="gramStart"/>
      <w:r w:rsidR="00C12C0E" w:rsidRPr="00E77A9B">
        <w:rPr>
          <w:rFonts w:ascii="Times New Roman" w:eastAsia="MS Mincho" w:hAnsi="Times New Roman" w:cs="Times New Roman"/>
          <w:sz w:val="20"/>
          <w:szCs w:val="20"/>
          <w:lang w:val="en-US"/>
        </w:rPr>
        <w:t>similar to</w:t>
      </w:r>
      <w:proofErr w:type="gramEnd"/>
      <w:r w:rsidR="00C12C0E" w:rsidRPr="00E77A9B">
        <w:rPr>
          <w:rFonts w:ascii="Times New Roman" w:eastAsia="MS Mincho" w:hAnsi="Times New Roman" w:cs="Times New Roman"/>
          <w:sz w:val="20"/>
          <w:szCs w:val="20"/>
          <w:lang w:val="en-US"/>
        </w:rPr>
        <w:t xml:space="preserve"> the existing TCI state activation using MAC CE. </w:t>
      </w:r>
    </w:p>
    <w:p w14:paraId="03B13F98" w14:textId="3D78C258" w:rsidR="006004BD" w:rsidRPr="00E77A9B" w:rsidRDefault="00F65B51" w:rsidP="008D5863">
      <w:pPr>
        <w:pStyle w:val="BodyText"/>
        <w:rPr>
          <w:rFonts w:ascii="Times New Roman" w:eastAsia="MS Mincho" w:hAnsi="Times New Roman" w:cs="Times New Roman"/>
          <w:sz w:val="20"/>
          <w:szCs w:val="20"/>
          <w:lang w:val="en-US"/>
        </w:rPr>
      </w:pPr>
      <w:r w:rsidRPr="00E77A9B">
        <w:rPr>
          <w:rFonts w:ascii="Times New Roman" w:eastAsia="MS Mincho" w:hAnsi="Times New Roman" w:cs="Times New Roman"/>
          <w:sz w:val="20"/>
          <w:szCs w:val="20"/>
          <w:lang w:val="en-US"/>
        </w:rPr>
        <w:t xml:space="preserve">To summarize, we </w:t>
      </w:r>
      <w:r w:rsidR="006004BD" w:rsidRPr="00E77A9B">
        <w:rPr>
          <w:rFonts w:ascii="Times New Roman" w:eastAsia="MS Mincho" w:hAnsi="Times New Roman" w:cs="Times New Roman"/>
          <w:sz w:val="20"/>
          <w:szCs w:val="20"/>
          <w:lang w:val="en-US"/>
        </w:rPr>
        <w:t>have the following proposal</w:t>
      </w:r>
      <w:r w:rsidR="006F7F88" w:rsidRPr="00E77A9B">
        <w:rPr>
          <w:rFonts w:ascii="Times New Roman" w:eastAsia="MS Mincho" w:hAnsi="Times New Roman" w:cs="Times New Roman"/>
          <w:sz w:val="20"/>
          <w:szCs w:val="20"/>
          <w:lang w:val="en-US"/>
        </w:rPr>
        <w:t>s</w:t>
      </w:r>
      <w:r w:rsidR="006004BD" w:rsidRPr="00E77A9B">
        <w:rPr>
          <w:rFonts w:ascii="Times New Roman" w:eastAsia="MS Mincho" w:hAnsi="Times New Roman" w:cs="Times New Roman"/>
          <w:sz w:val="20"/>
          <w:szCs w:val="20"/>
          <w:lang w:val="en-US"/>
        </w:rPr>
        <w:t>:</w:t>
      </w:r>
    </w:p>
    <w:p w14:paraId="43DFA1EF" w14:textId="04646063" w:rsidR="00206400" w:rsidRDefault="006004BD" w:rsidP="008D5863">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 2</w:t>
      </w:r>
      <w:r w:rsidRPr="00B234FB">
        <w:rPr>
          <w:rFonts w:ascii="Times New Roman" w:eastAsia="MS Mincho" w:hAnsi="Times New Roman" w:cs="Times New Roman"/>
          <w:b/>
          <w:bCs/>
          <w:sz w:val="20"/>
          <w:szCs w:val="20"/>
          <w:lang w:val="en-US"/>
        </w:rPr>
        <w:t>:</w:t>
      </w:r>
      <w:r>
        <w:rPr>
          <w:rFonts w:ascii="Times New Roman" w:eastAsia="MS Mincho" w:hAnsi="Times New Roman" w:cs="Times New Roman"/>
          <w:b/>
          <w:bCs/>
          <w:sz w:val="20"/>
          <w:szCs w:val="20"/>
          <w:lang w:val="en-US"/>
        </w:rPr>
        <w:t xml:space="preserve"> </w:t>
      </w:r>
      <w:r w:rsidR="00553FEE">
        <w:rPr>
          <w:rFonts w:ascii="Times New Roman" w:eastAsia="MS Mincho" w:hAnsi="Times New Roman" w:cs="Times New Roman"/>
          <w:b/>
          <w:bCs/>
          <w:sz w:val="20"/>
          <w:szCs w:val="20"/>
          <w:lang w:val="en-US"/>
        </w:rPr>
        <w:t>RAN1 t</w:t>
      </w:r>
      <w:r w:rsidR="006F7F88">
        <w:rPr>
          <w:rFonts w:ascii="Times New Roman" w:eastAsia="MS Mincho" w:hAnsi="Times New Roman" w:cs="Times New Roman"/>
          <w:b/>
          <w:bCs/>
          <w:sz w:val="20"/>
          <w:szCs w:val="20"/>
          <w:lang w:val="en-US"/>
        </w:rPr>
        <w:t xml:space="preserve">o use “beam tracking” instead of DL synchronization </w:t>
      </w:r>
      <w:r w:rsidR="0083738F">
        <w:rPr>
          <w:rFonts w:ascii="Times New Roman" w:eastAsia="MS Mincho" w:hAnsi="Times New Roman" w:cs="Times New Roman"/>
          <w:b/>
          <w:bCs/>
          <w:sz w:val="20"/>
          <w:szCs w:val="20"/>
          <w:lang w:val="en-US"/>
        </w:rPr>
        <w:t xml:space="preserve">to refer to </w:t>
      </w:r>
      <w:r w:rsidR="00E72B9D">
        <w:rPr>
          <w:rFonts w:ascii="Times New Roman" w:eastAsia="MS Mincho" w:hAnsi="Times New Roman" w:cs="Times New Roman"/>
          <w:b/>
          <w:bCs/>
          <w:sz w:val="20"/>
          <w:szCs w:val="20"/>
          <w:lang w:val="en-US"/>
        </w:rPr>
        <w:t xml:space="preserve">the process </w:t>
      </w:r>
      <w:r w:rsidR="00DC7C4B">
        <w:rPr>
          <w:rFonts w:ascii="Times New Roman" w:eastAsia="MS Mincho" w:hAnsi="Times New Roman" w:cs="Times New Roman"/>
          <w:b/>
          <w:bCs/>
          <w:sz w:val="20"/>
          <w:szCs w:val="20"/>
          <w:lang w:val="en-US"/>
        </w:rPr>
        <w:t xml:space="preserve">by which UE is </w:t>
      </w:r>
      <w:r w:rsidR="005353FA">
        <w:rPr>
          <w:rFonts w:ascii="Times New Roman" w:eastAsia="MS Mincho" w:hAnsi="Times New Roman" w:cs="Times New Roman"/>
          <w:b/>
          <w:bCs/>
          <w:sz w:val="20"/>
          <w:szCs w:val="20"/>
          <w:lang w:val="en-US"/>
        </w:rPr>
        <w:t>prepared</w:t>
      </w:r>
      <w:r w:rsidR="00DC7C4B">
        <w:rPr>
          <w:rFonts w:ascii="Times New Roman" w:eastAsia="MS Mincho" w:hAnsi="Times New Roman" w:cs="Times New Roman"/>
          <w:b/>
          <w:bCs/>
          <w:sz w:val="20"/>
          <w:szCs w:val="20"/>
          <w:lang w:val="en-US"/>
        </w:rPr>
        <w:t xml:space="preserve"> for receiv</w:t>
      </w:r>
      <w:r w:rsidR="004B1A9A">
        <w:rPr>
          <w:rFonts w:ascii="Times New Roman" w:eastAsia="MS Mincho" w:hAnsi="Times New Roman" w:cs="Times New Roman"/>
          <w:b/>
          <w:bCs/>
          <w:sz w:val="20"/>
          <w:szCs w:val="20"/>
          <w:lang w:val="en-US"/>
        </w:rPr>
        <w:t>ing</w:t>
      </w:r>
      <w:r w:rsidR="00DC7C4B">
        <w:rPr>
          <w:rFonts w:ascii="Times New Roman" w:eastAsia="MS Mincho" w:hAnsi="Times New Roman" w:cs="Times New Roman"/>
          <w:b/>
          <w:bCs/>
          <w:sz w:val="20"/>
          <w:szCs w:val="20"/>
          <w:lang w:val="en-US"/>
        </w:rPr>
        <w:t xml:space="preserve"> </w:t>
      </w:r>
      <w:r w:rsidR="009A7616">
        <w:rPr>
          <w:rFonts w:ascii="Times New Roman" w:eastAsia="MS Mincho" w:hAnsi="Times New Roman" w:cs="Times New Roman"/>
          <w:b/>
          <w:bCs/>
          <w:sz w:val="20"/>
          <w:szCs w:val="20"/>
          <w:lang w:val="en-US"/>
        </w:rPr>
        <w:t xml:space="preserve">DL control and data </w:t>
      </w:r>
      <w:r w:rsidR="00A13764">
        <w:rPr>
          <w:rFonts w:ascii="Times New Roman" w:eastAsia="MS Mincho" w:hAnsi="Times New Roman" w:cs="Times New Roman"/>
          <w:b/>
          <w:bCs/>
          <w:sz w:val="20"/>
          <w:szCs w:val="20"/>
          <w:lang w:val="en-US"/>
        </w:rPr>
        <w:t xml:space="preserve">transmitted </w:t>
      </w:r>
      <w:r w:rsidR="00E33A0A">
        <w:rPr>
          <w:rFonts w:ascii="Times New Roman" w:eastAsia="MS Mincho" w:hAnsi="Times New Roman" w:cs="Times New Roman"/>
          <w:b/>
          <w:bCs/>
          <w:sz w:val="20"/>
          <w:szCs w:val="20"/>
          <w:lang w:val="en-US"/>
        </w:rPr>
        <w:t xml:space="preserve">by </w:t>
      </w:r>
      <w:r w:rsidR="00A13764">
        <w:rPr>
          <w:rFonts w:ascii="Times New Roman" w:eastAsia="MS Mincho" w:hAnsi="Times New Roman" w:cs="Times New Roman"/>
          <w:b/>
          <w:bCs/>
          <w:sz w:val="20"/>
          <w:szCs w:val="20"/>
          <w:lang w:val="en-US"/>
        </w:rPr>
        <w:t xml:space="preserve">the tracked beam of candidate cell. </w:t>
      </w:r>
      <w:r w:rsidRPr="00B234FB">
        <w:rPr>
          <w:rFonts w:ascii="Times New Roman" w:eastAsia="MS Mincho" w:hAnsi="Times New Roman" w:cs="Times New Roman"/>
          <w:b/>
          <w:bCs/>
          <w:sz w:val="20"/>
          <w:szCs w:val="20"/>
          <w:lang w:val="en-US"/>
        </w:rPr>
        <w:t xml:space="preserve"> </w:t>
      </w:r>
    </w:p>
    <w:p w14:paraId="503A86B2" w14:textId="7E822EB8" w:rsidR="00EC785D" w:rsidRDefault="00206400" w:rsidP="008D5863">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Proposal 3: </w:t>
      </w:r>
      <w:r w:rsidR="00EC785D">
        <w:rPr>
          <w:rFonts w:ascii="Times New Roman" w:eastAsia="MS Mincho" w:hAnsi="Times New Roman" w:cs="Times New Roman"/>
          <w:b/>
          <w:bCs/>
          <w:sz w:val="20"/>
          <w:szCs w:val="20"/>
          <w:lang w:val="en-US"/>
        </w:rPr>
        <w:t xml:space="preserve">Beam level activation </w:t>
      </w:r>
      <w:r w:rsidR="00BC2917">
        <w:rPr>
          <w:rFonts w:ascii="Times New Roman" w:eastAsia="MS Mincho" w:hAnsi="Times New Roman" w:cs="Times New Roman"/>
          <w:b/>
          <w:bCs/>
          <w:sz w:val="20"/>
          <w:szCs w:val="20"/>
          <w:lang w:val="en-US"/>
        </w:rPr>
        <w:t>can be indicated</w:t>
      </w:r>
      <w:r w:rsidR="00EC785D">
        <w:rPr>
          <w:rFonts w:ascii="Times New Roman" w:eastAsia="MS Mincho" w:hAnsi="Times New Roman" w:cs="Times New Roman"/>
          <w:b/>
          <w:bCs/>
          <w:sz w:val="20"/>
          <w:szCs w:val="20"/>
          <w:lang w:val="en-US"/>
        </w:rPr>
        <w:t xml:space="preserve"> on top of the candidate cell activation. </w:t>
      </w:r>
    </w:p>
    <w:p w14:paraId="0C556BE8" w14:textId="77777777" w:rsidR="000713FA" w:rsidRPr="00E77A9B" w:rsidRDefault="00BC2917" w:rsidP="00EC785D">
      <w:pPr>
        <w:pStyle w:val="BodyText"/>
        <w:numPr>
          <w:ilvl w:val="0"/>
          <w:numId w:val="26"/>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If beam </w:t>
      </w:r>
      <w:r w:rsidR="000713FA">
        <w:rPr>
          <w:rFonts w:ascii="Times New Roman" w:eastAsia="MS Mincho" w:hAnsi="Times New Roman" w:cs="Times New Roman"/>
          <w:b/>
          <w:bCs/>
          <w:sz w:val="20"/>
          <w:szCs w:val="20"/>
          <w:lang w:val="en-US"/>
        </w:rPr>
        <w:t xml:space="preserve">is activated, UE needs to maintain tracking of the activated </w:t>
      </w:r>
      <w:proofErr w:type="gramStart"/>
      <w:r w:rsidR="000713FA">
        <w:rPr>
          <w:rFonts w:ascii="Times New Roman" w:eastAsia="MS Mincho" w:hAnsi="Times New Roman" w:cs="Times New Roman"/>
          <w:b/>
          <w:bCs/>
          <w:sz w:val="20"/>
          <w:szCs w:val="20"/>
          <w:lang w:val="en-US"/>
        </w:rPr>
        <w:t>beam;</w:t>
      </w:r>
      <w:proofErr w:type="gramEnd"/>
    </w:p>
    <w:p w14:paraId="525447F4" w14:textId="7D2F1A7E" w:rsidR="008E7B20" w:rsidRPr="006D11BE" w:rsidRDefault="000713FA" w:rsidP="00FD15DE">
      <w:pPr>
        <w:pStyle w:val="BodyText"/>
        <w:numPr>
          <w:ilvl w:val="0"/>
          <w:numId w:val="26"/>
        </w:numPr>
        <w:rPr>
          <w:rFonts w:ascii="Times New Roman" w:eastAsia="MS Mincho" w:hAnsi="Times New Roman" w:cs="Times New Roman"/>
          <w:sz w:val="20"/>
          <w:szCs w:val="20"/>
          <w:lang w:val="en-US"/>
        </w:rPr>
      </w:pPr>
      <w:r w:rsidRPr="006D11BE">
        <w:rPr>
          <w:rFonts w:ascii="Times New Roman" w:eastAsia="MS Mincho" w:hAnsi="Times New Roman" w:cs="Times New Roman"/>
          <w:b/>
          <w:bCs/>
          <w:sz w:val="20"/>
          <w:szCs w:val="20"/>
          <w:lang w:val="en-US"/>
        </w:rPr>
        <w:t xml:space="preserve">If </w:t>
      </w:r>
      <w:r w:rsidR="00D3698C" w:rsidRPr="006D11BE">
        <w:rPr>
          <w:rFonts w:ascii="Times New Roman" w:eastAsia="MS Mincho" w:hAnsi="Times New Roman" w:cs="Times New Roman"/>
          <w:b/>
          <w:bCs/>
          <w:sz w:val="20"/>
          <w:szCs w:val="20"/>
          <w:lang w:val="en-US"/>
        </w:rPr>
        <w:t xml:space="preserve">no beam activation is indicated, UE maintains tracking of at least one beam of the activated cell. </w:t>
      </w:r>
      <w:r w:rsidR="001A362F" w:rsidRPr="006D11BE">
        <w:rPr>
          <w:rFonts w:ascii="Times New Roman" w:eastAsia="MS Mincho" w:hAnsi="Times New Roman" w:cs="Times New Roman"/>
          <w:sz w:val="20"/>
          <w:szCs w:val="20"/>
          <w:lang w:val="en-US"/>
        </w:rPr>
        <w:t xml:space="preserve"> </w:t>
      </w:r>
    </w:p>
    <w:p w14:paraId="65CE8436" w14:textId="0ACC25C9" w:rsidR="00055BF0" w:rsidRPr="00E77A9B" w:rsidRDefault="00F42CCB" w:rsidP="00887372">
      <w:pPr>
        <w:pStyle w:val="BodyText"/>
        <w:rPr>
          <w:rFonts w:ascii="Times New Roman" w:eastAsia="MS Mincho" w:hAnsi="Times New Roman" w:cs="Times New Roman"/>
          <w:sz w:val="20"/>
          <w:szCs w:val="20"/>
          <w:lang w:val="en-US"/>
        </w:rPr>
      </w:pPr>
      <w:r w:rsidRPr="00E77A9B">
        <w:rPr>
          <w:rFonts w:ascii="Times New Roman" w:eastAsia="MS Mincho" w:hAnsi="Times New Roman" w:cs="Times New Roman"/>
          <w:sz w:val="20"/>
          <w:szCs w:val="20"/>
          <w:lang w:val="en-US"/>
        </w:rPr>
        <w:t xml:space="preserve"> </w:t>
      </w:r>
      <w:r w:rsidR="00A375CA" w:rsidRPr="00E77A9B">
        <w:rPr>
          <w:rFonts w:ascii="Times New Roman" w:eastAsia="MS Mincho" w:hAnsi="Times New Roman" w:cs="Times New Roman"/>
          <w:sz w:val="20"/>
          <w:szCs w:val="20"/>
          <w:lang w:val="en-US"/>
        </w:rPr>
        <w:t xml:space="preserve"> </w:t>
      </w:r>
    </w:p>
    <w:p w14:paraId="7B9DC8D0" w14:textId="2B5B6D58" w:rsidR="000B009F" w:rsidRDefault="000B009F" w:rsidP="000B009F">
      <w:pPr>
        <w:pStyle w:val="Heading1"/>
        <w:rPr>
          <w:lang w:val="en-US"/>
        </w:rPr>
      </w:pPr>
      <w:r>
        <w:rPr>
          <w:lang w:val="en-US"/>
        </w:rPr>
        <w:t>Conclusion</w:t>
      </w:r>
    </w:p>
    <w:p w14:paraId="227FB33B" w14:textId="52D96A3E" w:rsidR="000B009F" w:rsidRPr="00B234FB" w:rsidRDefault="000B009F" w:rsidP="00497C4D">
      <w:pPr>
        <w:rPr>
          <w:rFonts w:ascii="Times New Roman" w:hAnsi="Times New Roman" w:cs="Times New Roman"/>
          <w:sz w:val="20"/>
          <w:szCs w:val="20"/>
          <w:lang w:val="en-US"/>
        </w:rPr>
      </w:pPr>
      <w:r w:rsidRPr="00B234FB">
        <w:rPr>
          <w:rFonts w:ascii="Times New Roman" w:eastAsia="MS Mincho" w:hAnsi="Times New Roman" w:cs="Times New Roman"/>
          <w:sz w:val="20"/>
          <w:szCs w:val="20"/>
          <w:lang w:val="en-US"/>
        </w:rPr>
        <w:t xml:space="preserve">In this paper, </w:t>
      </w:r>
      <w:r w:rsidR="00E554F6">
        <w:rPr>
          <w:rFonts w:ascii="Times New Roman" w:eastAsia="MS Mincho" w:hAnsi="Times New Roman" w:cs="Times New Roman"/>
          <w:sz w:val="20"/>
          <w:szCs w:val="20"/>
          <w:lang w:val="en-US"/>
        </w:rPr>
        <w:t xml:space="preserve">we have discussed the issues related to L1 measurement and reporting, and </w:t>
      </w:r>
      <w:r w:rsidR="00D52EA7">
        <w:rPr>
          <w:rFonts w:ascii="Times New Roman" w:eastAsia="MS Mincho" w:hAnsi="Times New Roman" w:cs="Times New Roman"/>
          <w:sz w:val="20"/>
          <w:szCs w:val="20"/>
          <w:lang w:val="en-US"/>
        </w:rPr>
        <w:t>DL pre-synchronization to candidate cells before cell switch. We have the following observation and proposals:</w:t>
      </w:r>
    </w:p>
    <w:p w14:paraId="24C28DCE" w14:textId="568C53DC" w:rsidR="00401C4C" w:rsidRDefault="00D52EA7" w:rsidP="00D52EA7">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Observation 1</w:t>
      </w:r>
      <w:r w:rsidRPr="00B234FB">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Candidate cell activation/deactivation by MAC CE can avoid frequent RRC reconfiguration and at the same time cope with the UE capability to perform L1 measurement</w:t>
      </w:r>
      <w:r w:rsidRPr="004042C4">
        <w:rPr>
          <w:rFonts w:ascii="Times New Roman" w:eastAsia="MS Mincho" w:hAnsi="Times New Roman" w:cs="Times New Roman"/>
          <w:b/>
          <w:bCs/>
          <w:sz w:val="20"/>
          <w:szCs w:val="20"/>
          <w:lang w:val="en-US"/>
        </w:rPr>
        <w:t>.</w:t>
      </w:r>
    </w:p>
    <w:p w14:paraId="1D399BA4" w14:textId="77777777" w:rsidR="00D52EA7" w:rsidRDefault="00D52EA7" w:rsidP="00D52EA7">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Proposal 1</w:t>
      </w:r>
      <w:r w:rsidRPr="00B234FB">
        <w:rPr>
          <w:rFonts w:ascii="Times New Roman" w:eastAsia="MS Mincho" w:hAnsi="Times New Roman" w:cs="Times New Roman"/>
          <w:b/>
          <w:bCs/>
          <w:sz w:val="20"/>
          <w:szCs w:val="20"/>
          <w:lang w:val="en-US"/>
        </w:rPr>
        <w:t xml:space="preserve">: </w:t>
      </w:r>
      <w:r>
        <w:rPr>
          <w:rFonts w:ascii="Times New Roman" w:eastAsia="MS Mincho" w:hAnsi="Times New Roman" w:cs="Times New Roman"/>
          <w:b/>
          <w:bCs/>
          <w:sz w:val="20"/>
          <w:szCs w:val="20"/>
          <w:lang w:val="en-US"/>
        </w:rPr>
        <w:t>RAN1 to further discuss following options for candidate cell activation/deactivation by MAC CE.</w:t>
      </w:r>
    </w:p>
    <w:tbl>
      <w:tblPr>
        <w:tblStyle w:val="TableGrid"/>
        <w:tblW w:w="0" w:type="auto"/>
        <w:tblLook w:val="04A0" w:firstRow="1" w:lastRow="0" w:firstColumn="1" w:lastColumn="0" w:noHBand="0" w:noVBand="1"/>
      </w:tblPr>
      <w:tblGrid>
        <w:gridCol w:w="1129"/>
        <w:gridCol w:w="3119"/>
        <w:gridCol w:w="2973"/>
        <w:gridCol w:w="2408"/>
      </w:tblGrid>
      <w:tr w:rsidR="00D52EA7" w:rsidRPr="00FD404F" w14:paraId="4F3A881F" w14:textId="77777777" w:rsidTr="002D65AB">
        <w:tc>
          <w:tcPr>
            <w:tcW w:w="1129" w:type="dxa"/>
          </w:tcPr>
          <w:p w14:paraId="4614B4B3" w14:textId="77777777" w:rsidR="00D52EA7" w:rsidRDefault="00D52EA7" w:rsidP="002D65AB">
            <w:pPr>
              <w:snapToGrid w:val="0"/>
              <w:spacing w:after="100" w:afterAutospacing="1" w:line="240" w:lineRule="auto"/>
              <w:jc w:val="both"/>
              <w:rPr>
                <w:rFonts w:ascii="Times New Roman" w:eastAsia="MS Mincho" w:hAnsi="Times New Roman" w:cs="Times New Roman"/>
                <w:b/>
                <w:bCs/>
                <w:sz w:val="20"/>
                <w:szCs w:val="20"/>
                <w:lang w:val="en-US"/>
              </w:rPr>
            </w:pPr>
          </w:p>
        </w:tc>
        <w:tc>
          <w:tcPr>
            <w:tcW w:w="3119" w:type="dxa"/>
          </w:tcPr>
          <w:p w14:paraId="236513DE" w14:textId="77777777" w:rsidR="00D52EA7" w:rsidRDefault="00D52EA7" w:rsidP="002D65AB">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Activated candidate cell</w:t>
            </w:r>
          </w:p>
        </w:tc>
        <w:tc>
          <w:tcPr>
            <w:tcW w:w="2973" w:type="dxa"/>
          </w:tcPr>
          <w:p w14:paraId="77B7E125" w14:textId="77777777" w:rsidR="00D52EA7" w:rsidRDefault="00D52EA7" w:rsidP="002D65AB">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Deactivated candidate cell</w:t>
            </w:r>
          </w:p>
        </w:tc>
        <w:tc>
          <w:tcPr>
            <w:tcW w:w="2408" w:type="dxa"/>
          </w:tcPr>
          <w:p w14:paraId="64453CCE" w14:textId="77777777" w:rsidR="00D52EA7" w:rsidRDefault="00D52EA7" w:rsidP="002D65AB">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Cells neither activated nor deactivated</w:t>
            </w:r>
          </w:p>
        </w:tc>
      </w:tr>
      <w:tr w:rsidR="00D52EA7" w14:paraId="77982576" w14:textId="77777777" w:rsidTr="002D65AB">
        <w:tc>
          <w:tcPr>
            <w:tcW w:w="1129" w:type="dxa"/>
          </w:tcPr>
          <w:p w14:paraId="1384EC93" w14:textId="77777777" w:rsidR="00D52EA7" w:rsidRDefault="00D52EA7" w:rsidP="002D65AB">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1</w:t>
            </w:r>
          </w:p>
        </w:tc>
        <w:tc>
          <w:tcPr>
            <w:tcW w:w="3119" w:type="dxa"/>
          </w:tcPr>
          <w:p w14:paraId="6D7478AD" w14:textId="77777777" w:rsidR="00D52EA7" w:rsidRDefault="00D52EA7" w:rsidP="002D65A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sidRPr="00646B5E">
              <w:rPr>
                <w:rFonts w:ascii="Times New Roman" w:eastAsia="MS Mincho" w:hAnsi="Times New Roman" w:cs="Times New Roman"/>
                <w:b/>
                <w:bCs/>
                <w:sz w:val="20"/>
                <w:szCs w:val="20"/>
                <w:lang w:val="en-US"/>
              </w:rPr>
              <w:t>UE measures RRC-configured L1 measurement objects</w:t>
            </w:r>
          </w:p>
          <w:p w14:paraId="2846644F" w14:textId="77777777" w:rsidR="00D52EA7" w:rsidRDefault="00D52EA7" w:rsidP="002D65AB">
            <w:pPr>
              <w:pStyle w:val="ListParagraph"/>
              <w:numPr>
                <w:ilvl w:val="0"/>
                <w:numId w:val="24"/>
              </w:numPr>
              <w:snapToGrid w:val="0"/>
              <w:spacing w:after="100" w:afterAutospacing="1" w:line="240" w:lineRule="auto"/>
              <w:ind w:left="226" w:hanging="113"/>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UE maintains tracking of at least one SSB (up to UE selection)</w:t>
            </w:r>
          </w:p>
        </w:tc>
        <w:tc>
          <w:tcPr>
            <w:tcW w:w="2973" w:type="dxa"/>
          </w:tcPr>
          <w:p w14:paraId="2F82EE10" w14:textId="77777777" w:rsidR="00D52EA7" w:rsidRDefault="00D52EA7" w:rsidP="002D65A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UE is not required to measure any RRC-configured L1 measurement </w:t>
            </w:r>
            <w:proofErr w:type="gramStart"/>
            <w:r>
              <w:rPr>
                <w:rFonts w:ascii="Times New Roman" w:eastAsia="MS Mincho" w:hAnsi="Times New Roman" w:cs="Times New Roman"/>
                <w:b/>
                <w:bCs/>
                <w:sz w:val="20"/>
                <w:szCs w:val="20"/>
                <w:lang w:val="en-US"/>
              </w:rPr>
              <w:t>objects</w:t>
            </w:r>
            <w:proofErr w:type="gramEnd"/>
          </w:p>
          <w:p w14:paraId="4CF39A9A" w14:textId="77777777" w:rsidR="00D52EA7" w:rsidRPr="00527E18" w:rsidRDefault="00D52EA7" w:rsidP="002D65AB">
            <w:pPr>
              <w:pStyle w:val="ListParagraph"/>
              <w:snapToGrid w:val="0"/>
              <w:spacing w:after="100" w:afterAutospacing="1" w:line="240" w:lineRule="auto"/>
              <w:ind w:left="226" w:hanging="113"/>
              <w:jc w:val="both"/>
              <w:rPr>
                <w:rFonts w:ascii="Times New Roman" w:eastAsia="MS Mincho" w:hAnsi="Times New Roman" w:cs="Times New Roman"/>
                <w:b/>
                <w:bCs/>
                <w:sz w:val="20"/>
                <w:szCs w:val="20"/>
                <w:lang w:val="en-US"/>
              </w:rPr>
            </w:pPr>
          </w:p>
        </w:tc>
        <w:tc>
          <w:tcPr>
            <w:tcW w:w="2408" w:type="dxa"/>
          </w:tcPr>
          <w:p w14:paraId="387EE807" w14:textId="77777777" w:rsidR="00D52EA7" w:rsidRPr="00975C59" w:rsidRDefault="00D52EA7" w:rsidP="002D65A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 Not applicable</w:t>
            </w:r>
            <w:r w:rsidRPr="00975C59">
              <w:rPr>
                <w:rFonts w:ascii="Times New Roman" w:eastAsia="MS Mincho" w:hAnsi="Times New Roman" w:cs="Times New Roman"/>
                <w:b/>
                <w:bCs/>
                <w:sz w:val="20"/>
                <w:szCs w:val="20"/>
                <w:lang w:val="en-US"/>
              </w:rPr>
              <w:t xml:space="preserve"> </w:t>
            </w:r>
          </w:p>
        </w:tc>
      </w:tr>
      <w:tr w:rsidR="00D52EA7" w:rsidRPr="00FD404F" w14:paraId="1BAE1412" w14:textId="77777777" w:rsidTr="002D65AB">
        <w:tc>
          <w:tcPr>
            <w:tcW w:w="1129" w:type="dxa"/>
          </w:tcPr>
          <w:p w14:paraId="22E226AA" w14:textId="77777777" w:rsidR="00D52EA7" w:rsidRDefault="00D52EA7" w:rsidP="002D65AB">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Option 2</w:t>
            </w:r>
          </w:p>
        </w:tc>
        <w:tc>
          <w:tcPr>
            <w:tcW w:w="3119" w:type="dxa"/>
          </w:tcPr>
          <w:p w14:paraId="58F218E7" w14:textId="77777777" w:rsidR="00D52EA7" w:rsidRPr="00DB2B1C" w:rsidRDefault="00D52EA7" w:rsidP="002D65A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same as Option 1</w:t>
            </w:r>
          </w:p>
        </w:tc>
        <w:tc>
          <w:tcPr>
            <w:tcW w:w="2973" w:type="dxa"/>
          </w:tcPr>
          <w:p w14:paraId="5AB24B41" w14:textId="77777777" w:rsidR="00D52EA7" w:rsidRPr="003D4A28" w:rsidRDefault="00D52EA7" w:rsidP="002D65A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same as Option 1</w:t>
            </w:r>
          </w:p>
        </w:tc>
        <w:tc>
          <w:tcPr>
            <w:tcW w:w="2408" w:type="dxa"/>
          </w:tcPr>
          <w:p w14:paraId="04FDE7B1" w14:textId="77777777" w:rsidR="00D52EA7" w:rsidRPr="003D4A28" w:rsidRDefault="00D52EA7" w:rsidP="002D65AB">
            <w:pPr>
              <w:pStyle w:val="ListParagraph"/>
              <w:numPr>
                <w:ilvl w:val="0"/>
                <w:numId w:val="24"/>
              </w:numPr>
              <w:snapToGrid w:val="0"/>
              <w:spacing w:after="100" w:afterAutospacing="1" w:line="240" w:lineRule="auto"/>
              <w:ind w:left="226" w:hanging="113"/>
              <w:rPr>
                <w:rFonts w:ascii="Times New Roman" w:eastAsia="MS Mincho" w:hAnsi="Times New Roman" w:cs="Times New Roman"/>
                <w:b/>
                <w:bCs/>
                <w:sz w:val="20"/>
                <w:szCs w:val="20"/>
                <w:lang w:val="en-US"/>
              </w:rPr>
            </w:pPr>
            <w:r w:rsidRPr="00646B5E">
              <w:rPr>
                <w:rFonts w:ascii="Times New Roman" w:eastAsia="MS Mincho" w:hAnsi="Times New Roman" w:cs="Times New Roman"/>
                <w:b/>
                <w:bCs/>
                <w:sz w:val="20"/>
                <w:szCs w:val="20"/>
                <w:lang w:val="en-US"/>
              </w:rPr>
              <w:t>UE measures RRC-configured L1 measurement objects</w:t>
            </w:r>
          </w:p>
        </w:tc>
      </w:tr>
    </w:tbl>
    <w:p w14:paraId="0044B4CF" w14:textId="41A31B01" w:rsidR="00D52EA7" w:rsidRDefault="00D52EA7" w:rsidP="00D52EA7">
      <w:pPr>
        <w:snapToGrid w:val="0"/>
        <w:spacing w:after="100" w:afterAutospacing="1" w:line="240" w:lineRule="auto"/>
        <w:jc w:val="both"/>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 </w:t>
      </w:r>
    </w:p>
    <w:p w14:paraId="4CAB2F26" w14:textId="03EB5080" w:rsidR="00401C4C" w:rsidRDefault="00401C4C" w:rsidP="00401C4C">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lastRenderedPageBreak/>
        <w:t>Proposal 2</w:t>
      </w:r>
      <w:r w:rsidRPr="00B234FB">
        <w:rPr>
          <w:rFonts w:ascii="Times New Roman" w:eastAsia="MS Mincho" w:hAnsi="Times New Roman" w:cs="Times New Roman"/>
          <w:b/>
          <w:bCs/>
          <w:sz w:val="20"/>
          <w:szCs w:val="20"/>
          <w:lang w:val="en-US"/>
        </w:rPr>
        <w:t>:</w:t>
      </w:r>
      <w:r>
        <w:rPr>
          <w:rFonts w:ascii="Times New Roman" w:eastAsia="MS Mincho" w:hAnsi="Times New Roman" w:cs="Times New Roman"/>
          <w:b/>
          <w:bCs/>
          <w:sz w:val="20"/>
          <w:szCs w:val="20"/>
          <w:lang w:val="en-US"/>
        </w:rPr>
        <w:t xml:space="preserve"> </w:t>
      </w:r>
      <w:r w:rsidR="00553FEE">
        <w:rPr>
          <w:rFonts w:ascii="Times New Roman" w:eastAsia="MS Mincho" w:hAnsi="Times New Roman" w:cs="Times New Roman"/>
          <w:b/>
          <w:bCs/>
          <w:sz w:val="20"/>
          <w:szCs w:val="20"/>
          <w:lang w:val="en-US"/>
        </w:rPr>
        <w:t>RAN1 to</w:t>
      </w:r>
      <w:r>
        <w:rPr>
          <w:rFonts w:ascii="Times New Roman" w:eastAsia="MS Mincho" w:hAnsi="Times New Roman" w:cs="Times New Roman"/>
          <w:b/>
          <w:bCs/>
          <w:sz w:val="20"/>
          <w:szCs w:val="20"/>
          <w:lang w:val="en-US"/>
        </w:rPr>
        <w:t xml:space="preserve"> use “beam tracking” instead of DL synchronization to refer to the process by which UE is prepared for receiving DL control and data transmitted by the tracked beam of candidate cell. </w:t>
      </w:r>
      <w:r w:rsidRPr="00B234FB">
        <w:rPr>
          <w:rFonts w:ascii="Times New Roman" w:eastAsia="MS Mincho" w:hAnsi="Times New Roman" w:cs="Times New Roman"/>
          <w:b/>
          <w:bCs/>
          <w:sz w:val="20"/>
          <w:szCs w:val="20"/>
          <w:lang w:val="en-US"/>
        </w:rPr>
        <w:t xml:space="preserve"> </w:t>
      </w:r>
    </w:p>
    <w:p w14:paraId="0EB3872A" w14:textId="3F5C22AD" w:rsidR="00401C4C" w:rsidRDefault="00401C4C" w:rsidP="00401C4C">
      <w:pPr>
        <w:pStyle w:val="BodyText"/>
        <w:rPr>
          <w:rFonts w:ascii="Times New Roman" w:eastAsia="MS Mincho" w:hAnsi="Times New Roman" w:cs="Times New Roman"/>
          <w:b/>
          <w:bCs/>
          <w:sz w:val="20"/>
          <w:szCs w:val="20"/>
          <w:lang w:val="en-US"/>
        </w:rPr>
      </w:pPr>
      <w:r>
        <w:rPr>
          <w:rFonts w:ascii="Times New Roman" w:eastAsia="MS Mincho" w:hAnsi="Times New Roman" w:cs="Times New Roman"/>
          <w:b/>
          <w:bCs/>
          <w:sz w:val="20"/>
          <w:szCs w:val="20"/>
          <w:lang w:val="en-US"/>
        </w:rPr>
        <w:t xml:space="preserve">Proposal 3: Beam level activation can be indicated on top of the candidate cell activation. </w:t>
      </w:r>
    </w:p>
    <w:p w14:paraId="185516A0" w14:textId="77777777" w:rsidR="00401C4C" w:rsidRPr="00E77A9B" w:rsidRDefault="00401C4C" w:rsidP="00401C4C">
      <w:pPr>
        <w:pStyle w:val="BodyText"/>
        <w:numPr>
          <w:ilvl w:val="0"/>
          <w:numId w:val="26"/>
        </w:numPr>
        <w:rPr>
          <w:rFonts w:ascii="Times New Roman" w:eastAsia="MS Mincho" w:hAnsi="Times New Roman" w:cs="Times New Roman"/>
          <w:sz w:val="20"/>
          <w:szCs w:val="20"/>
          <w:lang w:val="en-US"/>
        </w:rPr>
      </w:pPr>
      <w:r>
        <w:rPr>
          <w:rFonts w:ascii="Times New Roman" w:eastAsia="MS Mincho" w:hAnsi="Times New Roman" w:cs="Times New Roman"/>
          <w:b/>
          <w:bCs/>
          <w:sz w:val="20"/>
          <w:szCs w:val="20"/>
          <w:lang w:val="en-US"/>
        </w:rPr>
        <w:t xml:space="preserve">If beam is activated, UE needs to maintain tracking of the activated </w:t>
      </w:r>
      <w:proofErr w:type="gramStart"/>
      <w:r>
        <w:rPr>
          <w:rFonts w:ascii="Times New Roman" w:eastAsia="MS Mincho" w:hAnsi="Times New Roman" w:cs="Times New Roman"/>
          <w:b/>
          <w:bCs/>
          <w:sz w:val="20"/>
          <w:szCs w:val="20"/>
          <w:lang w:val="en-US"/>
        </w:rPr>
        <w:t>beam;</w:t>
      </w:r>
      <w:proofErr w:type="gramEnd"/>
    </w:p>
    <w:p w14:paraId="62DA8648" w14:textId="01AF61AC" w:rsidR="005B25C1" w:rsidRPr="00401C4C" w:rsidRDefault="00401C4C" w:rsidP="003E2889">
      <w:pPr>
        <w:pStyle w:val="BodyText"/>
        <w:numPr>
          <w:ilvl w:val="0"/>
          <w:numId w:val="26"/>
        </w:numPr>
        <w:snapToGrid w:val="0"/>
        <w:spacing w:after="100" w:afterAutospacing="1" w:line="240" w:lineRule="auto"/>
        <w:jc w:val="both"/>
        <w:rPr>
          <w:rFonts w:ascii="Times New Roman" w:eastAsia="MS Mincho" w:hAnsi="Times New Roman" w:cs="Times New Roman"/>
          <w:sz w:val="20"/>
          <w:szCs w:val="20"/>
          <w:lang w:val="en-US"/>
        </w:rPr>
      </w:pPr>
      <w:r w:rsidRPr="00401C4C">
        <w:rPr>
          <w:rFonts w:ascii="Times New Roman" w:eastAsia="MS Mincho" w:hAnsi="Times New Roman" w:cs="Times New Roman"/>
          <w:b/>
          <w:bCs/>
          <w:sz w:val="20"/>
          <w:szCs w:val="20"/>
          <w:lang w:val="en-US"/>
        </w:rPr>
        <w:t xml:space="preserve">If no beam activation is indicated, UE maintains tracking of at least one beam of the activated cell. </w:t>
      </w:r>
      <w:r w:rsidRPr="00401C4C">
        <w:rPr>
          <w:rFonts w:ascii="Times New Roman" w:eastAsia="MS Mincho" w:hAnsi="Times New Roman" w:cs="Times New Roman"/>
          <w:sz w:val="20"/>
          <w:szCs w:val="20"/>
          <w:lang w:val="en-US"/>
        </w:rPr>
        <w:t xml:space="preserve">   </w:t>
      </w:r>
    </w:p>
    <w:p w14:paraId="44DAD9D2" w14:textId="4BC45006" w:rsidR="0094120D" w:rsidRDefault="0094120D" w:rsidP="0094120D">
      <w:pPr>
        <w:pStyle w:val="Heading1"/>
        <w:rPr>
          <w:lang w:val="en-US"/>
        </w:rPr>
      </w:pPr>
      <w:r>
        <w:rPr>
          <w:lang w:val="en-US"/>
        </w:rPr>
        <w:t>Reference</w:t>
      </w:r>
    </w:p>
    <w:p w14:paraId="315150C6" w14:textId="0169AAA6" w:rsidR="00837235" w:rsidRPr="00B234FB" w:rsidRDefault="00837235" w:rsidP="00497C4D">
      <w:pPr>
        <w:rPr>
          <w:rFonts w:ascii="Times New Roman" w:eastAsia="MS Mincho" w:hAnsi="Times New Roman" w:cs="Times New Roman"/>
          <w:sz w:val="20"/>
          <w:szCs w:val="20"/>
          <w:lang w:val="en-US"/>
        </w:rPr>
      </w:pPr>
      <w:r>
        <w:rPr>
          <w:rFonts w:ascii="Times New Roman" w:eastAsia="MS Mincho" w:hAnsi="Times New Roman" w:cs="Times New Roman"/>
          <w:sz w:val="20"/>
          <w:szCs w:val="20"/>
          <w:lang w:val="en-US"/>
        </w:rPr>
        <w:t>[</w:t>
      </w:r>
      <w:r w:rsidR="00AF5AD5">
        <w:rPr>
          <w:rFonts w:ascii="Times New Roman" w:eastAsia="MS Mincho" w:hAnsi="Times New Roman" w:cs="Times New Roman"/>
          <w:sz w:val="20"/>
          <w:szCs w:val="20"/>
          <w:lang w:val="en-US"/>
        </w:rPr>
        <w:t>1</w:t>
      </w:r>
      <w:r>
        <w:rPr>
          <w:rFonts w:ascii="Times New Roman" w:eastAsia="MS Mincho" w:hAnsi="Times New Roman" w:cs="Times New Roman"/>
          <w:sz w:val="20"/>
          <w:szCs w:val="20"/>
          <w:lang w:val="en-US"/>
        </w:rPr>
        <w:t>]</w:t>
      </w:r>
      <w:r w:rsidR="000145CD">
        <w:rPr>
          <w:rFonts w:ascii="Times New Roman" w:eastAsia="MS Mincho" w:hAnsi="Times New Roman" w:cs="Times New Roman"/>
          <w:sz w:val="20"/>
          <w:szCs w:val="20"/>
          <w:lang w:val="en-US"/>
        </w:rPr>
        <w:t xml:space="preserve"> R1-2</w:t>
      </w:r>
      <w:r w:rsidR="003E7FBA">
        <w:rPr>
          <w:rFonts w:ascii="Times New Roman" w:eastAsia="MS Mincho" w:hAnsi="Times New Roman" w:cs="Times New Roman"/>
          <w:sz w:val="20"/>
          <w:szCs w:val="20"/>
          <w:lang w:val="en-US"/>
        </w:rPr>
        <w:t>30219</w:t>
      </w:r>
      <w:r w:rsidR="00AC7C83">
        <w:rPr>
          <w:rFonts w:ascii="Times New Roman" w:eastAsia="MS Mincho" w:hAnsi="Times New Roman" w:cs="Times New Roman"/>
          <w:sz w:val="20"/>
          <w:szCs w:val="20"/>
          <w:lang w:val="en-US"/>
        </w:rPr>
        <w:t>6</w:t>
      </w:r>
      <w:r w:rsidR="007C1F60">
        <w:rPr>
          <w:rFonts w:ascii="Times New Roman" w:eastAsia="MS Mincho" w:hAnsi="Times New Roman" w:cs="Times New Roman"/>
          <w:sz w:val="20"/>
          <w:szCs w:val="20"/>
          <w:lang w:val="en-US"/>
        </w:rPr>
        <w:t xml:space="preserve">, </w:t>
      </w:r>
      <w:r w:rsidR="00AC7C83">
        <w:rPr>
          <w:rFonts w:ascii="Times New Roman" w:eastAsia="MS Mincho" w:hAnsi="Times New Roman" w:cs="Times New Roman"/>
          <w:sz w:val="20"/>
          <w:szCs w:val="20"/>
          <w:lang w:val="en-US"/>
        </w:rPr>
        <w:t xml:space="preserve">Final </w:t>
      </w:r>
      <w:r w:rsidR="007C1F60" w:rsidRPr="007C1F60">
        <w:rPr>
          <w:rFonts w:ascii="Times New Roman" w:eastAsia="MS Mincho" w:hAnsi="Times New Roman" w:cs="Times New Roman"/>
          <w:sz w:val="20"/>
          <w:szCs w:val="20"/>
          <w:lang w:val="en-US"/>
        </w:rPr>
        <w:t>FL summary</w:t>
      </w:r>
      <w:r w:rsidR="003E7FBA">
        <w:rPr>
          <w:rFonts w:ascii="Times New Roman" w:eastAsia="MS Mincho" w:hAnsi="Times New Roman" w:cs="Times New Roman"/>
          <w:sz w:val="20"/>
          <w:szCs w:val="20"/>
          <w:lang w:val="en-US"/>
        </w:rPr>
        <w:t xml:space="preserve"> </w:t>
      </w:r>
      <w:r w:rsidR="007C1F60" w:rsidRPr="007C1F60">
        <w:rPr>
          <w:rFonts w:ascii="Times New Roman" w:eastAsia="MS Mincho" w:hAnsi="Times New Roman" w:cs="Times New Roman"/>
          <w:sz w:val="20"/>
          <w:szCs w:val="20"/>
          <w:lang w:val="en-US"/>
        </w:rPr>
        <w:t>on L1 enhancements for inter-cell beam management</w:t>
      </w:r>
      <w:r w:rsidR="007C1F60">
        <w:rPr>
          <w:rFonts w:ascii="Times New Roman" w:eastAsia="MS Mincho" w:hAnsi="Times New Roman" w:cs="Times New Roman"/>
          <w:sz w:val="20"/>
          <w:szCs w:val="20"/>
          <w:lang w:val="en-US"/>
        </w:rPr>
        <w:t>, Fujitsu, RAN1#11</w:t>
      </w:r>
      <w:r w:rsidR="00035004">
        <w:rPr>
          <w:rFonts w:ascii="Times New Roman" w:eastAsia="MS Mincho" w:hAnsi="Times New Roman" w:cs="Times New Roman"/>
          <w:sz w:val="20"/>
          <w:szCs w:val="20"/>
          <w:lang w:val="en-US"/>
        </w:rPr>
        <w:t>2</w:t>
      </w:r>
      <w:r w:rsidR="007C1F60">
        <w:rPr>
          <w:rFonts w:ascii="Times New Roman" w:eastAsia="MS Mincho" w:hAnsi="Times New Roman" w:cs="Times New Roman"/>
          <w:sz w:val="20"/>
          <w:szCs w:val="20"/>
          <w:lang w:val="en-US"/>
        </w:rPr>
        <w:t>.</w:t>
      </w:r>
      <w:r w:rsidR="000145CD">
        <w:rPr>
          <w:rFonts w:ascii="Times New Roman" w:eastAsia="MS Mincho" w:hAnsi="Times New Roman" w:cs="Times New Roman"/>
          <w:sz w:val="20"/>
          <w:szCs w:val="20"/>
          <w:lang w:val="en-US"/>
        </w:rPr>
        <w:t xml:space="preserve"> </w:t>
      </w:r>
    </w:p>
    <w:sectPr w:rsidR="00837235" w:rsidRPr="00B234FB">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2136" w14:textId="77777777" w:rsidR="00EC2D24" w:rsidRDefault="00EC2D24">
      <w:r>
        <w:separator/>
      </w:r>
    </w:p>
  </w:endnote>
  <w:endnote w:type="continuationSeparator" w:id="0">
    <w:p w14:paraId="5EE55F3C" w14:textId="77777777" w:rsidR="00EC2D24" w:rsidRDefault="00EC2D24">
      <w:r>
        <w:continuationSeparator/>
      </w:r>
    </w:p>
  </w:endnote>
  <w:endnote w:type="continuationNotice" w:id="1">
    <w:p w14:paraId="69BD5672" w14:textId="77777777" w:rsidR="00EC2D24" w:rsidRDefault="00EC2D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BEDC" w14:textId="77777777" w:rsidR="00EC2D24" w:rsidRDefault="00EC2D24">
      <w:r>
        <w:separator/>
      </w:r>
    </w:p>
  </w:footnote>
  <w:footnote w:type="continuationSeparator" w:id="0">
    <w:p w14:paraId="098DCA30" w14:textId="77777777" w:rsidR="00EC2D24" w:rsidRDefault="00EC2D24">
      <w:r>
        <w:continuationSeparator/>
      </w:r>
    </w:p>
  </w:footnote>
  <w:footnote w:type="continuationNotice" w:id="1">
    <w:p w14:paraId="49E26EBD" w14:textId="77777777" w:rsidR="00EC2D24" w:rsidRDefault="00EC2D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F20E8B"/>
    <w:multiLevelType w:val="hybridMultilevel"/>
    <w:tmpl w:val="2318C7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65095"/>
    <w:multiLevelType w:val="multilevel"/>
    <w:tmpl w:val="50E48ACE"/>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2415AC2"/>
    <w:multiLevelType w:val="hybridMultilevel"/>
    <w:tmpl w:val="13F4DAC6"/>
    <w:lvl w:ilvl="0" w:tplc="7A58FEF8">
      <w:start w:val="1"/>
      <w:numFmt w:val="bullet"/>
      <w:lvlText w:val="•"/>
      <w:lvlJc w:val="left"/>
      <w:pPr>
        <w:tabs>
          <w:tab w:val="num" w:pos="720"/>
        </w:tabs>
        <w:ind w:left="720" w:hanging="360"/>
      </w:pPr>
      <w:rPr>
        <w:rFonts w:ascii="Arial" w:hAnsi="Arial" w:hint="default"/>
      </w:rPr>
    </w:lvl>
    <w:lvl w:ilvl="1" w:tplc="06BA4644">
      <w:numFmt w:val="bullet"/>
      <w:lvlText w:val="•"/>
      <w:lvlJc w:val="left"/>
      <w:pPr>
        <w:tabs>
          <w:tab w:val="num" w:pos="1440"/>
        </w:tabs>
        <w:ind w:left="1440" w:hanging="360"/>
      </w:pPr>
      <w:rPr>
        <w:rFonts w:ascii="Arial" w:hAnsi="Arial" w:hint="default"/>
      </w:rPr>
    </w:lvl>
    <w:lvl w:ilvl="2" w:tplc="10CA83B6" w:tentative="1">
      <w:start w:val="1"/>
      <w:numFmt w:val="bullet"/>
      <w:lvlText w:val="•"/>
      <w:lvlJc w:val="left"/>
      <w:pPr>
        <w:tabs>
          <w:tab w:val="num" w:pos="2160"/>
        </w:tabs>
        <w:ind w:left="2160" w:hanging="360"/>
      </w:pPr>
      <w:rPr>
        <w:rFonts w:ascii="Arial" w:hAnsi="Arial" w:hint="default"/>
      </w:rPr>
    </w:lvl>
    <w:lvl w:ilvl="3" w:tplc="757C7F16" w:tentative="1">
      <w:start w:val="1"/>
      <w:numFmt w:val="bullet"/>
      <w:lvlText w:val="•"/>
      <w:lvlJc w:val="left"/>
      <w:pPr>
        <w:tabs>
          <w:tab w:val="num" w:pos="2880"/>
        </w:tabs>
        <w:ind w:left="2880" w:hanging="360"/>
      </w:pPr>
      <w:rPr>
        <w:rFonts w:ascii="Arial" w:hAnsi="Arial" w:hint="default"/>
      </w:rPr>
    </w:lvl>
    <w:lvl w:ilvl="4" w:tplc="E0608246" w:tentative="1">
      <w:start w:val="1"/>
      <w:numFmt w:val="bullet"/>
      <w:lvlText w:val="•"/>
      <w:lvlJc w:val="left"/>
      <w:pPr>
        <w:tabs>
          <w:tab w:val="num" w:pos="3600"/>
        </w:tabs>
        <w:ind w:left="3600" w:hanging="360"/>
      </w:pPr>
      <w:rPr>
        <w:rFonts w:ascii="Arial" w:hAnsi="Arial" w:hint="default"/>
      </w:rPr>
    </w:lvl>
    <w:lvl w:ilvl="5" w:tplc="510461A4" w:tentative="1">
      <w:start w:val="1"/>
      <w:numFmt w:val="bullet"/>
      <w:lvlText w:val="•"/>
      <w:lvlJc w:val="left"/>
      <w:pPr>
        <w:tabs>
          <w:tab w:val="num" w:pos="4320"/>
        </w:tabs>
        <w:ind w:left="4320" w:hanging="360"/>
      </w:pPr>
      <w:rPr>
        <w:rFonts w:ascii="Arial" w:hAnsi="Arial" w:hint="default"/>
      </w:rPr>
    </w:lvl>
    <w:lvl w:ilvl="6" w:tplc="630E9B56">
      <w:numFmt w:val="bullet"/>
      <w:lvlText w:val="•"/>
      <w:lvlJc w:val="left"/>
      <w:pPr>
        <w:tabs>
          <w:tab w:val="num" w:pos="5040"/>
        </w:tabs>
        <w:ind w:left="5040" w:hanging="360"/>
      </w:pPr>
      <w:rPr>
        <w:rFonts w:ascii="Arial" w:hAnsi="Arial" w:hint="default"/>
      </w:rPr>
    </w:lvl>
    <w:lvl w:ilvl="7" w:tplc="DD9E776E" w:tentative="1">
      <w:start w:val="1"/>
      <w:numFmt w:val="bullet"/>
      <w:lvlText w:val="•"/>
      <w:lvlJc w:val="left"/>
      <w:pPr>
        <w:tabs>
          <w:tab w:val="num" w:pos="5760"/>
        </w:tabs>
        <w:ind w:left="5760" w:hanging="360"/>
      </w:pPr>
      <w:rPr>
        <w:rFonts w:ascii="Arial" w:hAnsi="Arial" w:hint="default"/>
      </w:rPr>
    </w:lvl>
    <w:lvl w:ilvl="8" w:tplc="277C28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7F00A01"/>
    <w:multiLevelType w:val="hybridMultilevel"/>
    <w:tmpl w:val="0B562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893CCA"/>
    <w:multiLevelType w:val="hybridMultilevel"/>
    <w:tmpl w:val="310AA4FA"/>
    <w:lvl w:ilvl="0" w:tplc="CEA057F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7C31292"/>
    <w:multiLevelType w:val="hybridMultilevel"/>
    <w:tmpl w:val="472009C2"/>
    <w:lvl w:ilvl="0" w:tplc="D8C6A296">
      <w:start w:val="1"/>
      <w:numFmt w:val="bullet"/>
      <w:lvlText w:val=""/>
      <w:lvlJc w:val="left"/>
      <w:pPr>
        <w:tabs>
          <w:tab w:val="num" w:pos="720"/>
        </w:tabs>
        <w:ind w:left="720" w:hanging="360"/>
      </w:pPr>
      <w:rPr>
        <w:rFonts w:ascii="Symbol" w:hAnsi="Symbol" w:hint="default"/>
      </w:rPr>
    </w:lvl>
    <w:lvl w:ilvl="1" w:tplc="F60CB6F2">
      <w:numFmt w:val="bullet"/>
      <w:lvlText w:val="-"/>
      <w:lvlJc w:val="left"/>
      <w:pPr>
        <w:tabs>
          <w:tab w:val="num" w:pos="1440"/>
        </w:tabs>
        <w:ind w:left="1440" w:hanging="360"/>
      </w:pPr>
      <w:rPr>
        <w:rFonts w:ascii="Times" w:hAnsi="Times" w:hint="default"/>
      </w:rPr>
    </w:lvl>
    <w:lvl w:ilvl="2" w:tplc="EAB0005E">
      <w:numFmt w:val="bullet"/>
      <w:lvlText w:val="-"/>
      <w:lvlJc w:val="left"/>
      <w:pPr>
        <w:tabs>
          <w:tab w:val="num" w:pos="2160"/>
        </w:tabs>
        <w:ind w:left="2160" w:hanging="360"/>
      </w:pPr>
      <w:rPr>
        <w:rFonts w:ascii="Times" w:hAnsi="Times" w:hint="default"/>
      </w:rPr>
    </w:lvl>
    <w:lvl w:ilvl="3" w:tplc="61FEE7B4" w:tentative="1">
      <w:start w:val="1"/>
      <w:numFmt w:val="bullet"/>
      <w:lvlText w:val=""/>
      <w:lvlJc w:val="left"/>
      <w:pPr>
        <w:tabs>
          <w:tab w:val="num" w:pos="2880"/>
        </w:tabs>
        <w:ind w:left="2880" w:hanging="360"/>
      </w:pPr>
      <w:rPr>
        <w:rFonts w:ascii="Symbol" w:hAnsi="Symbol" w:hint="default"/>
      </w:rPr>
    </w:lvl>
    <w:lvl w:ilvl="4" w:tplc="60609E92" w:tentative="1">
      <w:start w:val="1"/>
      <w:numFmt w:val="bullet"/>
      <w:lvlText w:val=""/>
      <w:lvlJc w:val="left"/>
      <w:pPr>
        <w:tabs>
          <w:tab w:val="num" w:pos="3600"/>
        </w:tabs>
        <w:ind w:left="3600" w:hanging="360"/>
      </w:pPr>
      <w:rPr>
        <w:rFonts w:ascii="Symbol" w:hAnsi="Symbol" w:hint="default"/>
      </w:rPr>
    </w:lvl>
    <w:lvl w:ilvl="5" w:tplc="EF62430C" w:tentative="1">
      <w:start w:val="1"/>
      <w:numFmt w:val="bullet"/>
      <w:lvlText w:val=""/>
      <w:lvlJc w:val="left"/>
      <w:pPr>
        <w:tabs>
          <w:tab w:val="num" w:pos="4320"/>
        </w:tabs>
        <w:ind w:left="4320" w:hanging="360"/>
      </w:pPr>
      <w:rPr>
        <w:rFonts w:ascii="Symbol" w:hAnsi="Symbol" w:hint="default"/>
      </w:rPr>
    </w:lvl>
    <w:lvl w:ilvl="6" w:tplc="B164B5E6" w:tentative="1">
      <w:start w:val="1"/>
      <w:numFmt w:val="bullet"/>
      <w:lvlText w:val=""/>
      <w:lvlJc w:val="left"/>
      <w:pPr>
        <w:tabs>
          <w:tab w:val="num" w:pos="5040"/>
        </w:tabs>
        <w:ind w:left="5040" w:hanging="360"/>
      </w:pPr>
      <w:rPr>
        <w:rFonts w:ascii="Symbol" w:hAnsi="Symbol" w:hint="default"/>
      </w:rPr>
    </w:lvl>
    <w:lvl w:ilvl="7" w:tplc="ACD01362" w:tentative="1">
      <w:start w:val="1"/>
      <w:numFmt w:val="bullet"/>
      <w:lvlText w:val=""/>
      <w:lvlJc w:val="left"/>
      <w:pPr>
        <w:tabs>
          <w:tab w:val="num" w:pos="5760"/>
        </w:tabs>
        <w:ind w:left="5760" w:hanging="360"/>
      </w:pPr>
      <w:rPr>
        <w:rFonts w:ascii="Symbol" w:hAnsi="Symbol" w:hint="default"/>
      </w:rPr>
    </w:lvl>
    <w:lvl w:ilvl="8" w:tplc="FD763CF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10543D"/>
    <w:multiLevelType w:val="hybridMultilevel"/>
    <w:tmpl w:val="C89A3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7210A3"/>
    <w:multiLevelType w:val="hybridMultilevel"/>
    <w:tmpl w:val="DEA28CF2"/>
    <w:lvl w:ilvl="0" w:tplc="584CC018">
      <w:start w:val="1"/>
      <w:numFmt w:val="bullet"/>
      <w:lvlText w:val="-"/>
      <w:lvlJc w:val="left"/>
      <w:pPr>
        <w:tabs>
          <w:tab w:val="num" w:pos="720"/>
        </w:tabs>
        <w:ind w:left="720" w:hanging="360"/>
      </w:pPr>
      <w:rPr>
        <w:rFonts w:ascii="Times New Roman" w:hAnsi="Times New Roman" w:hint="default"/>
      </w:rPr>
    </w:lvl>
    <w:lvl w:ilvl="1" w:tplc="E4A6597A">
      <w:numFmt w:val="bullet"/>
      <w:lvlText w:val="-"/>
      <w:lvlJc w:val="left"/>
      <w:pPr>
        <w:tabs>
          <w:tab w:val="num" w:pos="1440"/>
        </w:tabs>
        <w:ind w:left="1440" w:hanging="360"/>
      </w:pPr>
      <w:rPr>
        <w:rFonts w:ascii="Yu Gothic" w:hAnsi="Yu Gothic" w:hint="default"/>
      </w:rPr>
    </w:lvl>
    <w:lvl w:ilvl="2" w:tplc="1CAAEE46">
      <w:numFmt w:val="bullet"/>
      <w:lvlText w:val="-"/>
      <w:lvlJc w:val="left"/>
      <w:pPr>
        <w:tabs>
          <w:tab w:val="num" w:pos="2160"/>
        </w:tabs>
        <w:ind w:left="2160" w:hanging="360"/>
      </w:pPr>
      <w:rPr>
        <w:rFonts w:ascii="Yu Gothic" w:hAnsi="Yu Gothic" w:hint="default"/>
      </w:rPr>
    </w:lvl>
    <w:lvl w:ilvl="3" w:tplc="88D8568A" w:tentative="1">
      <w:start w:val="1"/>
      <w:numFmt w:val="bullet"/>
      <w:lvlText w:val="-"/>
      <w:lvlJc w:val="left"/>
      <w:pPr>
        <w:tabs>
          <w:tab w:val="num" w:pos="2880"/>
        </w:tabs>
        <w:ind w:left="2880" w:hanging="360"/>
      </w:pPr>
      <w:rPr>
        <w:rFonts w:ascii="Times New Roman" w:hAnsi="Times New Roman" w:hint="default"/>
      </w:rPr>
    </w:lvl>
    <w:lvl w:ilvl="4" w:tplc="447A6E4A" w:tentative="1">
      <w:start w:val="1"/>
      <w:numFmt w:val="bullet"/>
      <w:lvlText w:val="-"/>
      <w:lvlJc w:val="left"/>
      <w:pPr>
        <w:tabs>
          <w:tab w:val="num" w:pos="3600"/>
        </w:tabs>
        <w:ind w:left="3600" w:hanging="360"/>
      </w:pPr>
      <w:rPr>
        <w:rFonts w:ascii="Times New Roman" w:hAnsi="Times New Roman" w:hint="default"/>
      </w:rPr>
    </w:lvl>
    <w:lvl w:ilvl="5" w:tplc="AAD2CE5A" w:tentative="1">
      <w:start w:val="1"/>
      <w:numFmt w:val="bullet"/>
      <w:lvlText w:val="-"/>
      <w:lvlJc w:val="left"/>
      <w:pPr>
        <w:tabs>
          <w:tab w:val="num" w:pos="4320"/>
        </w:tabs>
        <w:ind w:left="4320" w:hanging="360"/>
      </w:pPr>
      <w:rPr>
        <w:rFonts w:ascii="Times New Roman" w:hAnsi="Times New Roman" w:hint="default"/>
      </w:rPr>
    </w:lvl>
    <w:lvl w:ilvl="6" w:tplc="E294CE38" w:tentative="1">
      <w:start w:val="1"/>
      <w:numFmt w:val="bullet"/>
      <w:lvlText w:val="-"/>
      <w:lvlJc w:val="left"/>
      <w:pPr>
        <w:tabs>
          <w:tab w:val="num" w:pos="5040"/>
        </w:tabs>
        <w:ind w:left="5040" w:hanging="360"/>
      </w:pPr>
      <w:rPr>
        <w:rFonts w:ascii="Times New Roman" w:hAnsi="Times New Roman" w:hint="default"/>
      </w:rPr>
    </w:lvl>
    <w:lvl w:ilvl="7" w:tplc="D390D2F6" w:tentative="1">
      <w:start w:val="1"/>
      <w:numFmt w:val="bullet"/>
      <w:lvlText w:val="-"/>
      <w:lvlJc w:val="left"/>
      <w:pPr>
        <w:tabs>
          <w:tab w:val="num" w:pos="5760"/>
        </w:tabs>
        <w:ind w:left="5760" w:hanging="360"/>
      </w:pPr>
      <w:rPr>
        <w:rFonts w:ascii="Times New Roman" w:hAnsi="Times New Roman" w:hint="default"/>
      </w:rPr>
    </w:lvl>
    <w:lvl w:ilvl="8" w:tplc="A790C576"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73096870">
    <w:abstractNumId w:val="0"/>
  </w:num>
  <w:num w:numId="2" w16cid:durableId="2095784688">
    <w:abstractNumId w:val="13"/>
  </w:num>
  <w:num w:numId="3" w16cid:durableId="649867226">
    <w:abstractNumId w:val="7"/>
  </w:num>
  <w:num w:numId="4" w16cid:durableId="472987758">
    <w:abstractNumId w:val="8"/>
  </w:num>
  <w:num w:numId="5" w16cid:durableId="431240867">
    <w:abstractNumId w:val="5"/>
  </w:num>
  <w:num w:numId="6" w16cid:durableId="2015644623">
    <w:abstractNumId w:val="9"/>
  </w:num>
  <w:num w:numId="7" w16cid:durableId="1019699494">
    <w:abstractNumId w:val="18"/>
  </w:num>
  <w:num w:numId="8" w16cid:durableId="1832334174">
    <w:abstractNumId w:val="6"/>
  </w:num>
  <w:num w:numId="9" w16cid:durableId="1858080090">
    <w:abstractNumId w:val="15"/>
  </w:num>
  <w:num w:numId="10" w16cid:durableId="201209419">
    <w:abstractNumId w:val="21"/>
  </w:num>
  <w:num w:numId="11" w16cid:durableId="1389112411">
    <w:abstractNumId w:val="12"/>
  </w:num>
  <w:num w:numId="12" w16cid:durableId="1896313266">
    <w:abstractNumId w:val="11"/>
  </w:num>
  <w:num w:numId="13" w16cid:durableId="40910429">
    <w:abstractNumId w:val="19"/>
  </w:num>
  <w:num w:numId="14" w16cid:durableId="535313710">
    <w:abstractNumId w:val="14"/>
  </w:num>
  <w:num w:numId="15" w16cid:durableId="1464151370">
    <w:abstractNumId w:val="24"/>
  </w:num>
  <w:num w:numId="16" w16cid:durableId="869072958">
    <w:abstractNumId w:val="10"/>
  </w:num>
  <w:num w:numId="17" w16cid:durableId="379550142">
    <w:abstractNumId w:val="16"/>
  </w:num>
  <w:num w:numId="18" w16cid:durableId="358051279">
    <w:abstractNumId w:val="2"/>
  </w:num>
  <w:num w:numId="19" w16cid:durableId="1653751171">
    <w:abstractNumId w:val="3"/>
  </w:num>
  <w:num w:numId="20" w16cid:durableId="20133324">
    <w:abstractNumId w:val="1"/>
  </w:num>
  <w:num w:numId="21" w16cid:durableId="2132240000">
    <w:abstractNumId w:val="23"/>
  </w:num>
  <w:num w:numId="22" w16cid:durableId="2011566973">
    <w:abstractNumId w:val="23"/>
  </w:num>
  <w:num w:numId="23" w16cid:durableId="1263370062">
    <w:abstractNumId w:val="23"/>
  </w:num>
  <w:num w:numId="24" w16cid:durableId="1458601577">
    <w:abstractNumId w:val="22"/>
  </w:num>
  <w:num w:numId="25" w16cid:durableId="2143957397">
    <w:abstractNumId w:val="17"/>
  </w:num>
  <w:num w:numId="26" w16cid:durableId="1899898136">
    <w:abstractNumId w:val="20"/>
  </w:num>
  <w:num w:numId="27" w16cid:durableId="120864037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C7A"/>
    <w:rsid w:val="000015A2"/>
    <w:rsid w:val="000018F8"/>
    <w:rsid w:val="00001C5B"/>
    <w:rsid w:val="00001D08"/>
    <w:rsid w:val="00001F29"/>
    <w:rsid w:val="00002740"/>
    <w:rsid w:val="00002A37"/>
    <w:rsid w:val="000062A4"/>
    <w:rsid w:val="00006446"/>
    <w:rsid w:val="0000666B"/>
    <w:rsid w:val="00006896"/>
    <w:rsid w:val="00006AE5"/>
    <w:rsid w:val="00006B58"/>
    <w:rsid w:val="000074A2"/>
    <w:rsid w:val="00007CDC"/>
    <w:rsid w:val="00011153"/>
    <w:rsid w:val="00011305"/>
    <w:rsid w:val="00011729"/>
    <w:rsid w:val="00011B18"/>
    <w:rsid w:val="00011B28"/>
    <w:rsid w:val="00011F17"/>
    <w:rsid w:val="0001207F"/>
    <w:rsid w:val="0001277E"/>
    <w:rsid w:val="00012A02"/>
    <w:rsid w:val="00012B18"/>
    <w:rsid w:val="00012C03"/>
    <w:rsid w:val="00012D65"/>
    <w:rsid w:val="00013414"/>
    <w:rsid w:val="0001357D"/>
    <w:rsid w:val="0001393F"/>
    <w:rsid w:val="000145CD"/>
    <w:rsid w:val="00014BEF"/>
    <w:rsid w:val="00014DE1"/>
    <w:rsid w:val="00014E6A"/>
    <w:rsid w:val="00015D15"/>
    <w:rsid w:val="00016235"/>
    <w:rsid w:val="0001689D"/>
    <w:rsid w:val="00016E88"/>
    <w:rsid w:val="000171FF"/>
    <w:rsid w:val="000176B2"/>
    <w:rsid w:val="00017D24"/>
    <w:rsid w:val="000202E2"/>
    <w:rsid w:val="00020538"/>
    <w:rsid w:val="00020747"/>
    <w:rsid w:val="000210C4"/>
    <w:rsid w:val="00021F8C"/>
    <w:rsid w:val="00022308"/>
    <w:rsid w:val="000234B3"/>
    <w:rsid w:val="0002435E"/>
    <w:rsid w:val="00024734"/>
    <w:rsid w:val="00024962"/>
    <w:rsid w:val="0002564D"/>
    <w:rsid w:val="00025EA0"/>
    <w:rsid w:val="00025ECA"/>
    <w:rsid w:val="00026008"/>
    <w:rsid w:val="0002609C"/>
    <w:rsid w:val="00026B91"/>
    <w:rsid w:val="00027939"/>
    <w:rsid w:val="00027A0B"/>
    <w:rsid w:val="000302D0"/>
    <w:rsid w:val="00030D3B"/>
    <w:rsid w:val="00030DCD"/>
    <w:rsid w:val="00031F61"/>
    <w:rsid w:val="000325B8"/>
    <w:rsid w:val="0003322C"/>
    <w:rsid w:val="0003338B"/>
    <w:rsid w:val="00033A9D"/>
    <w:rsid w:val="00033F83"/>
    <w:rsid w:val="00034280"/>
    <w:rsid w:val="000344F1"/>
    <w:rsid w:val="00034AE9"/>
    <w:rsid w:val="00034C15"/>
    <w:rsid w:val="00034E78"/>
    <w:rsid w:val="00035004"/>
    <w:rsid w:val="00035029"/>
    <w:rsid w:val="00035D8E"/>
    <w:rsid w:val="000363D9"/>
    <w:rsid w:val="000364F5"/>
    <w:rsid w:val="00036BA1"/>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BA8"/>
    <w:rsid w:val="00043E17"/>
    <w:rsid w:val="000444EF"/>
    <w:rsid w:val="00044652"/>
    <w:rsid w:val="00044A41"/>
    <w:rsid w:val="00044E7F"/>
    <w:rsid w:val="00045528"/>
    <w:rsid w:val="000455B9"/>
    <w:rsid w:val="00045981"/>
    <w:rsid w:val="0004792F"/>
    <w:rsid w:val="00050B9F"/>
    <w:rsid w:val="00051FE1"/>
    <w:rsid w:val="0005292A"/>
    <w:rsid w:val="00052A07"/>
    <w:rsid w:val="000534E3"/>
    <w:rsid w:val="00054404"/>
    <w:rsid w:val="00054B4D"/>
    <w:rsid w:val="00055BF0"/>
    <w:rsid w:val="0005606A"/>
    <w:rsid w:val="00056CD1"/>
    <w:rsid w:val="00057117"/>
    <w:rsid w:val="00057276"/>
    <w:rsid w:val="00057431"/>
    <w:rsid w:val="00057AE9"/>
    <w:rsid w:val="00057E2C"/>
    <w:rsid w:val="000604BA"/>
    <w:rsid w:val="00060AA7"/>
    <w:rsid w:val="00060B7B"/>
    <w:rsid w:val="00060E5F"/>
    <w:rsid w:val="00060FD1"/>
    <w:rsid w:val="000616E7"/>
    <w:rsid w:val="00061954"/>
    <w:rsid w:val="00062A82"/>
    <w:rsid w:val="000630F5"/>
    <w:rsid w:val="00063C67"/>
    <w:rsid w:val="000644F8"/>
    <w:rsid w:val="0006487E"/>
    <w:rsid w:val="00064CB6"/>
    <w:rsid w:val="0006587B"/>
    <w:rsid w:val="00065CA3"/>
    <w:rsid w:val="00065E1A"/>
    <w:rsid w:val="00066A82"/>
    <w:rsid w:val="00066EF6"/>
    <w:rsid w:val="00066EF7"/>
    <w:rsid w:val="00067013"/>
    <w:rsid w:val="00067548"/>
    <w:rsid w:val="00067B91"/>
    <w:rsid w:val="00067C88"/>
    <w:rsid w:val="00070695"/>
    <w:rsid w:val="000713FA"/>
    <w:rsid w:val="00071929"/>
    <w:rsid w:val="00072D21"/>
    <w:rsid w:val="00072D36"/>
    <w:rsid w:val="00073083"/>
    <w:rsid w:val="000735F6"/>
    <w:rsid w:val="00074B00"/>
    <w:rsid w:val="00075107"/>
    <w:rsid w:val="00075168"/>
    <w:rsid w:val="0007538F"/>
    <w:rsid w:val="00075B7A"/>
    <w:rsid w:val="00076A52"/>
    <w:rsid w:val="00076C37"/>
    <w:rsid w:val="00077E5F"/>
    <w:rsid w:val="0008036A"/>
    <w:rsid w:val="000814A9"/>
    <w:rsid w:val="00081AE6"/>
    <w:rsid w:val="00082017"/>
    <w:rsid w:val="000821B8"/>
    <w:rsid w:val="00082253"/>
    <w:rsid w:val="00082F05"/>
    <w:rsid w:val="000833E2"/>
    <w:rsid w:val="0008402C"/>
    <w:rsid w:val="000841B9"/>
    <w:rsid w:val="000841EB"/>
    <w:rsid w:val="0008432F"/>
    <w:rsid w:val="0008434E"/>
    <w:rsid w:val="00084530"/>
    <w:rsid w:val="00084A4C"/>
    <w:rsid w:val="00084CFE"/>
    <w:rsid w:val="000855B4"/>
    <w:rsid w:val="000855EB"/>
    <w:rsid w:val="00085B52"/>
    <w:rsid w:val="000866F2"/>
    <w:rsid w:val="00086D4F"/>
    <w:rsid w:val="00086FD0"/>
    <w:rsid w:val="000877AE"/>
    <w:rsid w:val="00087995"/>
    <w:rsid w:val="0009009F"/>
    <w:rsid w:val="00090B21"/>
    <w:rsid w:val="00091557"/>
    <w:rsid w:val="000924C1"/>
    <w:rsid w:val="000924F0"/>
    <w:rsid w:val="00092DD2"/>
    <w:rsid w:val="00093474"/>
    <w:rsid w:val="00094A54"/>
    <w:rsid w:val="0009510F"/>
    <w:rsid w:val="00096079"/>
    <w:rsid w:val="00096170"/>
    <w:rsid w:val="000962AD"/>
    <w:rsid w:val="000965DD"/>
    <w:rsid w:val="0009734B"/>
    <w:rsid w:val="000974B4"/>
    <w:rsid w:val="00097921"/>
    <w:rsid w:val="000A011B"/>
    <w:rsid w:val="000A01BF"/>
    <w:rsid w:val="000A0795"/>
    <w:rsid w:val="000A0A93"/>
    <w:rsid w:val="000A0BF5"/>
    <w:rsid w:val="000A0CE7"/>
    <w:rsid w:val="000A0E65"/>
    <w:rsid w:val="000A0E97"/>
    <w:rsid w:val="000A19D5"/>
    <w:rsid w:val="000A1B7B"/>
    <w:rsid w:val="000A1E59"/>
    <w:rsid w:val="000A200B"/>
    <w:rsid w:val="000A23E8"/>
    <w:rsid w:val="000A2C77"/>
    <w:rsid w:val="000A2C7D"/>
    <w:rsid w:val="000A2E8D"/>
    <w:rsid w:val="000A5117"/>
    <w:rsid w:val="000A56F2"/>
    <w:rsid w:val="000A696B"/>
    <w:rsid w:val="000A77C4"/>
    <w:rsid w:val="000A7958"/>
    <w:rsid w:val="000B009F"/>
    <w:rsid w:val="000B128B"/>
    <w:rsid w:val="000B1A8B"/>
    <w:rsid w:val="000B2719"/>
    <w:rsid w:val="000B2793"/>
    <w:rsid w:val="000B2825"/>
    <w:rsid w:val="000B2AD4"/>
    <w:rsid w:val="000B2BCD"/>
    <w:rsid w:val="000B3870"/>
    <w:rsid w:val="000B3A8F"/>
    <w:rsid w:val="000B3BB4"/>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E19"/>
    <w:rsid w:val="000C302A"/>
    <w:rsid w:val="000C3084"/>
    <w:rsid w:val="000C34C4"/>
    <w:rsid w:val="000C394C"/>
    <w:rsid w:val="000C3BB5"/>
    <w:rsid w:val="000C4045"/>
    <w:rsid w:val="000C6174"/>
    <w:rsid w:val="000C65B7"/>
    <w:rsid w:val="000C7580"/>
    <w:rsid w:val="000C7926"/>
    <w:rsid w:val="000D0217"/>
    <w:rsid w:val="000D0837"/>
    <w:rsid w:val="000D08A3"/>
    <w:rsid w:val="000D0B67"/>
    <w:rsid w:val="000D0D07"/>
    <w:rsid w:val="000D0F1C"/>
    <w:rsid w:val="000D109A"/>
    <w:rsid w:val="000D154F"/>
    <w:rsid w:val="000D18E5"/>
    <w:rsid w:val="000D1C00"/>
    <w:rsid w:val="000D1ECE"/>
    <w:rsid w:val="000D2960"/>
    <w:rsid w:val="000D2ACE"/>
    <w:rsid w:val="000D3245"/>
    <w:rsid w:val="000D3BA4"/>
    <w:rsid w:val="000D4129"/>
    <w:rsid w:val="000D4797"/>
    <w:rsid w:val="000D4C5E"/>
    <w:rsid w:val="000D567C"/>
    <w:rsid w:val="000D6341"/>
    <w:rsid w:val="000D710F"/>
    <w:rsid w:val="000D75C7"/>
    <w:rsid w:val="000D7DC4"/>
    <w:rsid w:val="000E0527"/>
    <w:rsid w:val="000E073A"/>
    <w:rsid w:val="000E0A60"/>
    <w:rsid w:val="000E12B6"/>
    <w:rsid w:val="000E1D51"/>
    <w:rsid w:val="000E1E5A"/>
    <w:rsid w:val="000E1E92"/>
    <w:rsid w:val="000E23B9"/>
    <w:rsid w:val="000E28B9"/>
    <w:rsid w:val="000E3564"/>
    <w:rsid w:val="000E3A2B"/>
    <w:rsid w:val="000E4756"/>
    <w:rsid w:val="000E4820"/>
    <w:rsid w:val="000E4826"/>
    <w:rsid w:val="000E4B1E"/>
    <w:rsid w:val="000E4BE5"/>
    <w:rsid w:val="000E4CA6"/>
    <w:rsid w:val="000E547E"/>
    <w:rsid w:val="000E58DF"/>
    <w:rsid w:val="000E5D8D"/>
    <w:rsid w:val="000E5E48"/>
    <w:rsid w:val="000E5FEE"/>
    <w:rsid w:val="000E62D6"/>
    <w:rsid w:val="000E6447"/>
    <w:rsid w:val="000E65ED"/>
    <w:rsid w:val="000E6F17"/>
    <w:rsid w:val="000E7B10"/>
    <w:rsid w:val="000E7C6F"/>
    <w:rsid w:val="000E7F1B"/>
    <w:rsid w:val="000F048A"/>
    <w:rsid w:val="000F06D6"/>
    <w:rsid w:val="000F0EB1"/>
    <w:rsid w:val="000F1106"/>
    <w:rsid w:val="000F1362"/>
    <w:rsid w:val="000F153F"/>
    <w:rsid w:val="000F2040"/>
    <w:rsid w:val="000F3343"/>
    <w:rsid w:val="000F3AF3"/>
    <w:rsid w:val="000F3BE9"/>
    <w:rsid w:val="000F3F6C"/>
    <w:rsid w:val="000F4265"/>
    <w:rsid w:val="000F466C"/>
    <w:rsid w:val="000F57AE"/>
    <w:rsid w:val="000F5C00"/>
    <w:rsid w:val="000F5D56"/>
    <w:rsid w:val="000F6D9F"/>
    <w:rsid w:val="000F6DF3"/>
    <w:rsid w:val="000F720B"/>
    <w:rsid w:val="000F7358"/>
    <w:rsid w:val="000F75DC"/>
    <w:rsid w:val="0010030E"/>
    <w:rsid w:val="00100499"/>
    <w:rsid w:val="001005FF"/>
    <w:rsid w:val="001040F6"/>
    <w:rsid w:val="00106086"/>
    <w:rsid w:val="001062FB"/>
    <w:rsid w:val="001063E6"/>
    <w:rsid w:val="00106688"/>
    <w:rsid w:val="00107197"/>
    <w:rsid w:val="00107210"/>
    <w:rsid w:val="001076F5"/>
    <w:rsid w:val="00107FAF"/>
    <w:rsid w:val="00110393"/>
    <w:rsid w:val="001111A0"/>
    <w:rsid w:val="00111A25"/>
    <w:rsid w:val="00111A61"/>
    <w:rsid w:val="00111AED"/>
    <w:rsid w:val="00112BC6"/>
    <w:rsid w:val="00113CF4"/>
    <w:rsid w:val="00113E2F"/>
    <w:rsid w:val="00114375"/>
    <w:rsid w:val="00115082"/>
    <w:rsid w:val="001153EA"/>
    <w:rsid w:val="00115643"/>
    <w:rsid w:val="001159E6"/>
    <w:rsid w:val="00116765"/>
    <w:rsid w:val="00116C2F"/>
    <w:rsid w:val="00116D8C"/>
    <w:rsid w:val="00116E3F"/>
    <w:rsid w:val="00117899"/>
    <w:rsid w:val="0011790A"/>
    <w:rsid w:val="00117B7E"/>
    <w:rsid w:val="00117FAD"/>
    <w:rsid w:val="00120369"/>
    <w:rsid w:val="00120616"/>
    <w:rsid w:val="0012078D"/>
    <w:rsid w:val="0012080F"/>
    <w:rsid w:val="00121603"/>
    <w:rsid w:val="001219F5"/>
    <w:rsid w:val="00121A20"/>
    <w:rsid w:val="00121AC8"/>
    <w:rsid w:val="00121C13"/>
    <w:rsid w:val="001227F0"/>
    <w:rsid w:val="00122F2E"/>
    <w:rsid w:val="001233B3"/>
    <w:rsid w:val="00123610"/>
    <w:rsid w:val="00123622"/>
    <w:rsid w:val="0012377F"/>
    <w:rsid w:val="00123CBD"/>
    <w:rsid w:val="00123E60"/>
    <w:rsid w:val="00124314"/>
    <w:rsid w:val="00124F40"/>
    <w:rsid w:val="001254E8"/>
    <w:rsid w:val="0012554E"/>
    <w:rsid w:val="00125C6B"/>
    <w:rsid w:val="00126294"/>
    <w:rsid w:val="00126B1D"/>
    <w:rsid w:val="00126B4A"/>
    <w:rsid w:val="001272AC"/>
    <w:rsid w:val="001274B2"/>
    <w:rsid w:val="00127B88"/>
    <w:rsid w:val="00127BD3"/>
    <w:rsid w:val="00127C97"/>
    <w:rsid w:val="00127E49"/>
    <w:rsid w:val="00130107"/>
    <w:rsid w:val="00131334"/>
    <w:rsid w:val="001313C0"/>
    <w:rsid w:val="00131593"/>
    <w:rsid w:val="00131A26"/>
    <w:rsid w:val="00131B38"/>
    <w:rsid w:val="00131DAF"/>
    <w:rsid w:val="00131EC3"/>
    <w:rsid w:val="00132B2D"/>
    <w:rsid w:val="00132F8F"/>
    <w:rsid w:val="00132FD0"/>
    <w:rsid w:val="00133189"/>
    <w:rsid w:val="0013358A"/>
    <w:rsid w:val="001335F3"/>
    <w:rsid w:val="00133CEB"/>
    <w:rsid w:val="001340F7"/>
    <w:rsid w:val="001344C0"/>
    <w:rsid w:val="001346FA"/>
    <w:rsid w:val="00134BC6"/>
    <w:rsid w:val="00135252"/>
    <w:rsid w:val="00135588"/>
    <w:rsid w:val="001356BF"/>
    <w:rsid w:val="00137160"/>
    <w:rsid w:val="00137194"/>
    <w:rsid w:val="001374F0"/>
    <w:rsid w:val="00137AB5"/>
    <w:rsid w:val="00137ED0"/>
    <w:rsid w:val="00137F0B"/>
    <w:rsid w:val="001406B8"/>
    <w:rsid w:val="00140E41"/>
    <w:rsid w:val="00141624"/>
    <w:rsid w:val="001416F8"/>
    <w:rsid w:val="00141A7D"/>
    <w:rsid w:val="00142985"/>
    <w:rsid w:val="00143593"/>
    <w:rsid w:val="00143CEC"/>
    <w:rsid w:val="00144A2C"/>
    <w:rsid w:val="00144FF6"/>
    <w:rsid w:val="00145683"/>
    <w:rsid w:val="00145D40"/>
    <w:rsid w:val="00146270"/>
    <w:rsid w:val="001466C3"/>
    <w:rsid w:val="00146AD8"/>
    <w:rsid w:val="00147022"/>
    <w:rsid w:val="00147535"/>
    <w:rsid w:val="00147CD1"/>
    <w:rsid w:val="001516E2"/>
    <w:rsid w:val="00151723"/>
    <w:rsid w:val="00151E23"/>
    <w:rsid w:val="0015235C"/>
    <w:rsid w:val="001526E0"/>
    <w:rsid w:val="00152DF6"/>
    <w:rsid w:val="00153DE9"/>
    <w:rsid w:val="001545F8"/>
    <w:rsid w:val="001548B0"/>
    <w:rsid w:val="001550E1"/>
    <w:rsid w:val="001551B5"/>
    <w:rsid w:val="0015525E"/>
    <w:rsid w:val="0015531C"/>
    <w:rsid w:val="00155652"/>
    <w:rsid w:val="00155888"/>
    <w:rsid w:val="0015591F"/>
    <w:rsid w:val="001561DA"/>
    <w:rsid w:val="00156417"/>
    <w:rsid w:val="001568E0"/>
    <w:rsid w:val="0015706B"/>
    <w:rsid w:val="00160084"/>
    <w:rsid w:val="001608F0"/>
    <w:rsid w:val="00160BA0"/>
    <w:rsid w:val="00160DD8"/>
    <w:rsid w:val="001632FD"/>
    <w:rsid w:val="00163ACA"/>
    <w:rsid w:val="001643A8"/>
    <w:rsid w:val="0016465B"/>
    <w:rsid w:val="0016522A"/>
    <w:rsid w:val="001657D7"/>
    <w:rsid w:val="001659C1"/>
    <w:rsid w:val="00165A59"/>
    <w:rsid w:val="00165BA1"/>
    <w:rsid w:val="00165D2A"/>
    <w:rsid w:val="0016607D"/>
    <w:rsid w:val="00167512"/>
    <w:rsid w:val="001676BC"/>
    <w:rsid w:val="00167D0C"/>
    <w:rsid w:val="00167DE0"/>
    <w:rsid w:val="001707FD"/>
    <w:rsid w:val="00170EC3"/>
    <w:rsid w:val="00171A1F"/>
    <w:rsid w:val="00171D4D"/>
    <w:rsid w:val="00171D60"/>
    <w:rsid w:val="0017235D"/>
    <w:rsid w:val="001735EF"/>
    <w:rsid w:val="00173A8E"/>
    <w:rsid w:val="00173CB1"/>
    <w:rsid w:val="00174251"/>
    <w:rsid w:val="0017489D"/>
    <w:rsid w:val="00174CBF"/>
    <w:rsid w:val="00175CD8"/>
    <w:rsid w:val="0017649E"/>
    <w:rsid w:val="00177795"/>
    <w:rsid w:val="00180D4C"/>
    <w:rsid w:val="00180F9C"/>
    <w:rsid w:val="0018143F"/>
    <w:rsid w:val="00181887"/>
    <w:rsid w:val="001830DF"/>
    <w:rsid w:val="001834A6"/>
    <w:rsid w:val="001838CD"/>
    <w:rsid w:val="001838D5"/>
    <w:rsid w:val="00183927"/>
    <w:rsid w:val="001841A9"/>
    <w:rsid w:val="00184585"/>
    <w:rsid w:val="00184C0D"/>
    <w:rsid w:val="00185280"/>
    <w:rsid w:val="00185827"/>
    <w:rsid w:val="0018691C"/>
    <w:rsid w:val="0018737B"/>
    <w:rsid w:val="00187928"/>
    <w:rsid w:val="001903CD"/>
    <w:rsid w:val="00190AC1"/>
    <w:rsid w:val="00190C00"/>
    <w:rsid w:val="00190E53"/>
    <w:rsid w:val="001910DF"/>
    <w:rsid w:val="001911B3"/>
    <w:rsid w:val="00191AF6"/>
    <w:rsid w:val="001928DE"/>
    <w:rsid w:val="00192BF0"/>
    <w:rsid w:val="00192C10"/>
    <w:rsid w:val="0019341A"/>
    <w:rsid w:val="00193DE9"/>
    <w:rsid w:val="001941B3"/>
    <w:rsid w:val="00194311"/>
    <w:rsid w:val="00194941"/>
    <w:rsid w:val="00194C7A"/>
    <w:rsid w:val="001951B4"/>
    <w:rsid w:val="00195520"/>
    <w:rsid w:val="0019607E"/>
    <w:rsid w:val="001960FE"/>
    <w:rsid w:val="001963B6"/>
    <w:rsid w:val="0019713E"/>
    <w:rsid w:val="00197371"/>
    <w:rsid w:val="0019743E"/>
    <w:rsid w:val="00197553"/>
    <w:rsid w:val="00197B77"/>
    <w:rsid w:val="00197BC4"/>
    <w:rsid w:val="00197DF9"/>
    <w:rsid w:val="001A02C1"/>
    <w:rsid w:val="001A0534"/>
    <w:rsid w:val="001A1987"/>
    <w:rsid w:val="001A19E7"/>
    <w:rsid w:val="001A20CB"/>
    <w:rsid w:val="001A2194"/>
    <w:rsid w:val="001A2564"/>
    <w:rsid w:val="001A2C49"/>
    <w:rsid w:val="001A315D"/>
    <w:rsid w:val="001A362F"/>
    <w:rsid w:val="001A3C04"/>
    <w:rsid w:val="001A43A4"/>
    <w:rsid w:val="001A45EE"/>
    <w:rsid w:val="001A471B"/>
    <w:rsid w:val="001A4721"/>
    <w:rsid w:val="001A4EC0"/>
    <w:rsid w:val="001A5181"/>
    <w:rsid w:val="001A5E6F"/>
    <w:rsid w:val="001A5F93"/>
    <w:rsid w:val="001A6173"/>
    <w:rsid w:val="001A6A0A"/>
    <w:rsid w:val="001A6CBA"/>
    <w:rsid w:val="001A6E3F"/>
    <w:rsid w:val="001A6E96"/>
    <w:rsid w:val="001A7932"/>
    <w:rsid w:val="001B0D97"/>
    <w:rsid w:val="001B1B9B"/>
    <w:rsid w:val="001B2AC4"/>
    <w:rsid w:val="001B2E53"/>
    <w:rsid w:val="001B3012"/>
    <w:rsid w:val="001B3983"/>
    <w:rsid w:val="001B4D48"/>
    <w:rsid w:val="001B5948"/>
    <w:rsid w:val="001B59AC"/>
    <w:rsid w:val="001B5A5D"/>
    <w:rsid w:val="001B6053"/>
    <w:rsid w:val="001B64FC"/>
    <w:rsid w:val="001B6CE0"/>
    <w:rsid w:val="001B6F21"/>
    <w:rsid w:val="001B759B"/>
    <w:rsid w:val="001B7DF3"/>
    <w:rsid w:val="001B7EC0"/>
    <w:rsid w:val="001B7F42"/>
    <w:rsid w:val="001C0037"/>
    <w:rsid w:val="001C076F"/>
    <w:rsid w:val="001C086F"/>
    <w:rsid w:val="001C1CE5"/>
    <w:rsid w:val="001C2551"/>
    <w:rsid w:val="001C273D"/>
    <w:rsid w:val="001C3052"/>
    <w:rsid w:val="001C3C82"/>
    <w:rsid w:val="001C3D2A"/>
    <w:rsid w:val="001C3D73"/>
    <w:rsid w:val="001C3E08"/>
    <w:rsid w:val="001C3F74"/>
    <w:rsid w:val="001C4A35"/>
    <w:rsid w:val="001C4B3D"/>
    <w:rsid w:val="001C4BA4"/>
    <w:rsid w:val="001C53B7"/>
    <w:rsid w:val="001C5739"/>
    <w:rsid w:val="001C58F7"/>
    <w:rsid w:val="001C5950"/>
    <w:rsid w:val="001C6495"/>
    <w:rsid w:val="001C676A"/>
    <w:rsid w:val="001C67E3"/>
    <w:rsid w:val="001C67E4"/>
    <w:rsid w:val="001C7060"/>
    <w:rsid w:val="001D02D8"/>
    <w:rsid w:val="001D05CD"/>
    <w:rsid w:val="001D15FC"/>
    <w:rsid w:val="001D16A5"/>
    <w:rsid w:val="001D2185"/>
    <w:rsid w:val="001D25EB"/>
    <w:rsid w:val="001D2727"/>
    <w:rsid w:val="001D280D"/>
    <w:rsid w:val="001D2B7A"/>
    <w:rsid w:val="001D2C0F"/>
    <w:rsid w:val="001D2FFD"/>
    <w:rsid w:val="001D3AD3"/>
    <w:rsid w:val="001D40A9"/>
    <w:rsid w:val="001D4132"/>
    <w:rsid w:val="001D4200"/>
    <w:rsid w:val="001D4ABC"/>
    <w:rsid w:val="001D50A3"/>
    <w:rsid w:val="001D51BA"/>
    <w:rsid w:val="001D5297"/>
    <w:rsid w:val="001D5E7B"/>
    <w:rsid w:val="001D6342"/>
    <w:rsid w:val="001D6D53"/>
    <w:rsid w:val="001D7588"/>
    <w:rsid w:val="001E0131"/>
    <w:rsid w:val="001E06DE"/>
    <w:rsid w:val="001E08BE"/>
    <w:rsid w:val="001E08D8"/>
    <w:rsid w:val="001E1066"/>
    <w:rsid w:val="001E1B8C"/>
    <w:rsid w:val="001E1D1D"/>
    <w:rsid w:val="001E2004"/>
    <w:rsid w:val="001E2771"/>
    <w:rsid w:val="001E2B41"/>
    <w:rsid w:val="001E3442"/>
    <w:rsid w:val="001E344E"/>
    <w:rsid w:val="001E5831"/>
    <w:rsid w:val="001E58E2"/>
    <w:rsid w:val="001E5D61"/>
    <w:rsid w:val="001E6BF2"/>
    <w:rsid w:val="001E7AED"/>
    <w:rsid w:val="001F00C4"/>
    <w:rsid w:val="001F15FB"/>
    <w:rsid w:val="001F17C5"/>
    <w:rsid w:val="001F1CD9"/>
    <w:rsid w:val="001F2D20"/>
    <w:rsid w:val="001F3916"/>
    <w:rsid w:val="001F3B48"/>
    <w:rsid w:val="001F4AB0"/>
    <w:rsid w:val="001F4B7C"/>
    <w:rsid w:val="001F54C5"/>
    <w:rsid w:val="001F5EF5"/>
    <w:rsid w:val="001F662C"/>
    <w:rsid w:val="001F6C25"/>
    <w:rsid w:val="001F6E27"/>
    <w:rsid w:val="001F7074"/>
    <w:rsid w:val="001F718F"/>
    <w:rsid w:val="001F75D4"/>
    <w:rsid w:val="00200490"/>
    <w:rsid w:val="00200F45"/>
    <w:rsid w:val="00201220"/>
    <w:rsid w:val="00201335"/>
    <w:rsid w:val="00201995"/>
    <w:rsid w:val="00201F3A"/>
    <w:rsid w:val="00203874"/>
    <w:rsid w:val="00203C38"/>
    <w:rsid w:val="00203F96"/>
    <w:rsid w:val="002040B7"/>
    <w:rsid w:val="0020419A"/>
    <w:rsid w:val="002041CB"/>
    <w:rsid w:val="00204846"/>
    <w:rsid w:val="00204DDF"/>
    <w:rsid w:val="0020528E"/>
    <w:rsid w:val="002054A0"/>
    <w:rsid w:val="002054EB"/>
    <w:rsid w:val="00206400"/>
    <w:rsid w:val="0020661F"/>
    <w:rsid w:val="002069B2"/>
    <w:rsid w:val="00206C08"/>
    <w:rsid w:val="00207219"/>
    <w:rsid w:val="00207501"/>
    <w:rsid w:val="00207EEE"/>
    <w:rsid w:val="00207F96"/>
    <w:rsid w:val="00207FA3"/>
    <w:rsid w:val="00210AEC"/>
    <w:rsid w:val="00212265"/>
    <w:rsid w:val="0021252A"/>
    <w:rsid w:val="00213286"/>
    <w:rsid w:val="002133D1"/>
    <w:rsid w:val="0021344A"/>
    <w:rsid w:val="00213EA5"/>
    <w:rsid w:val="002145B3"/>
    <w:rsid w:val="00214DA8"/>
    <w:rsid w:val="0021518A"/>
    <w:rsid w:val="00215423"/>
    <w:rsid w:val="0021568F"/>
    <w:rsid w:val="002158FA"/>
    <w:rsid w:val="00216564"/>
    <w:rsid w:val="00216820"/>
    <w:rsid w:val="00216EB1"/>
    <w:rsid w:val="00217104"/>
    <w:rsid w:val="002202E1"/>
    <w:rsid w:val="00220369"/>
    <w:rsid w:val="00220600"/>
    <w:rsid w:val="0022168B"/>
    <w:rsid w:val="00221997"/>
    <w:rsid w:val="00221D7D"/>
    <w:rsid w:val="0022246C"/>
    <w:rsid w:val="002224DB"/>
    <w:rsid w:val="0022296F"/>
    <w:rsid w:val="00222B26"/>
    <w:rsid w:val="00222DEF"/>
    <w:rsid w:val="002231B8"/>
    <w:rsid w:val="00223ABA"/>
    <w:rsid w:val="00223CB2"/>
    <w:rsid w:val="00223FCB"/>
    <w:rsid w:val="00224126"/>
    <w:rsid w:val="00224C85"/>
    <w:rsid w:val="00224D05"/>
    <w:rsid w:val="002251D6"/>
    <w:rsid w:val="002252C3"/>
    <w:rsid w:val="00225825"/>
    <w:rsid w:val="00225C54"/>
    <w:rsid w:val="00225E7C"/>
    <w:rsid w:val="002261EF"/>
    <w:rsid w:val="0022628F"/>
    <w:rsid w:val="0022691A"/>
    <w:rsid w:val="00227B16"/>
    <w:rsid w:val="0023019F"/>
    <w:rsid w:val="002302B4"/>
    <w:rsid w:val="00230517"/>
    <w:rsid w:val="00230568"/>
    <w:rsid w:val="00230765"/>
    <w:rsid w:val="00230FA5"/>
    <w:rsid w:val="002310B3"/>
    <w:rsid w:val="002319E4"/>
    <w:rsid w:val="00231DB1"/>
    <w:rsid w:val="00231EE8"/>
    <w:rsid w:val="002324D0"/>
    <w:rsid w:val="002328B0"/>
    <w:rsid w:val="00233699"/>
    <w:rsid w:val="00233AFC"/>
    <w:rsid w:val="00233CE1"/>
    <w:rsid w:val="00233F96"/>
    <w:rsid w:val="002350BF"/>
    <w:rsid w:val="00235562"/>
    <w:rsid w:val="00235632"/>
    <w:rsid w:val="00235872"/>
    <w:rsid w:val="00235CB6"/>
    <w:rsid w:val="00236724"/>
    <w:rsid w:val="00236938"/>
    <w:rsid w:val="00237B9A"/>
    <w:rsid w:val="00240430"/>
    <w:rsid w:val="002408C7"/>
    <w:rsid w:val="00240917"/>
    <w:rsid w:val="00241117"/>
    <w:rsid w:val="00241559"/>
    <w:rsid w:val="00241599"/>
    <w:rsid w:val="00241B98"/>
    <w:rsid w:val="002420B2"/>
    <w:rsid w:val="0024242D"/>
    <w:rsid w:val="00242973"/>
    <w:rsid w:val="00242A0A"/>
    <w:rsid w:val="00242A43"/>
    <w:rsid w:val="0024310C"/>
    <w:rsid w:val="002435B3"/>
    <w:rsid w:val="00243D34"/>
    <w:rsid w:val="0024448D"/>
    <w:rsid w:val="002446DE"/>
    <w:rsid w:val="00244DBD"/>
    <w:rsid w:val="0024547B"/>
    <w:rsid w:val="002454D4"/>
    <w:rsid w:val="002458EB"/>
    <w:rsid w:val="00246D2B"/>
    <w:rsid w:val="00247325"/>
    <w:rsid w:val="00247D3B"/>
    <w:rsid w:val="002500C8"/>
    <w:rsid w:val="00250238"/>
    <w:rsid w:val="0025053D"/>
    <w:rsid w:val="00250F16"/>
    <w:rsid w:val="00250F4B"/>
    <w:rsid w:val="0025167F"/>
    <w:rsid w:val="002520B3"/>
    <w:rsid w:val="002529DD"/>
    <w:rsid w:val="00252BA2"/>
    <w:rsid w:val="00253DCD"/>
    <w:rsid w:val="00253E00"/>
    <w:rsid w:val="0025417A"/>
    <w:rsid w:val="0025421E"/>
    <w:rsid w:val="00254378"/>
    <w:rsid w:val="002558D7"/>
    <w:rsid w:val="00255F04"/>
    <w:rsid w:val="00256275"/>
    <w:rsid w:val="0025640B"/>
    <w:rsid w:val="00256CB5"/>
    <w:rsid w:val="002573E8"/>
    <w:rsid w:val="00257543"/>
    <w:rsid w:val="00257839"/>
    <w:rsid w:val="002579D6"/>
    <w:rsid w:val="002579E5"/>
    <w:rsid w:val="00257F88"/>
    <w:rsid w:val="00260833"/>
    <w:rsid w:val="00261285"/>
    <w:rsid w:val="002616E7"/>
    <w:rsid w:val="002617E7"/>
    <w:rsid w:val="00261D07"/>
    <w:rsid w:val="00261FC8"/>
    <w:rsid w:val="00263243"/>
    <w:rsid w:val="00263D13"/>
    <w:rsid w:val="00263E51"/>
    <w:rsid w:val="00264109"/>
    <w:rsid w:val="00264228"/>
    <w:rsid w:val="00264334"/>
    <w:rsid w:val="0026473E"/>
    <w:rsid w:val="00264ACB"/>
    <w:rsid w:val="00265072"/>
    <w:rsid w:val="0026554C"/>
    <w:rsid w:val="00265CF4"/>
    <w:rsid w:val="00266214"/>
    <w:rsid w:val="0026707B"/>
    <w:rsid w:val="0026743E"/>
    <w:rsid w:val="00267AC8"/>
    <w:rsid w:val="00267C58"/>
    <w:rsid w:val="00267C83"/>
    <w:rsid w:val="002707B8"/>
    <w:rsid w:val="00270B94"/>
    <w:rsid w:val="00270D24"/>
    <w:rsid w:val="00271046"/>
    <w:rsid w:val="0027144F"/>
    <w:rsid w:val="00271AC1"/>
    <w:rsid w:val="00271E84"/>
    <w:rsid w:val="00271F3A"/>
    <w:rsid w:val="0027208A"/>
    <w:rsid w:val="00272181"/>
    <w:rsid w:val="0027247D"/>
    <w:rsid w:val="002724E0"/>
    <w:rsid w:val="00272796"/>
    <w:rsid w:val="002731E4"/>
    <w:rsid w:val="00273278"/>
    <w:rsid w:val="002734B9"/>
    <w:rsid w:val="0027365F"/>
    <w:rsid w:val="002737F4"/>
    <w:rsid w:val="00273E5B"/>
    <w:rsid w:val="0027455E"/>
    <w:rsid w:val="00275037"/>
    <w:rsid w:val="00275BEF"/>
    <w:rsid w:val="00275CAD"/>
    <w:rsid w:val="00276124"/>
    <w:rsid w:val="00276541"/>
    <w:rsid w:val="0027666E"/>
    <w:rsid w:val="00276AA0"/>
    <w:rsid w:val="00277453"/>
    <w:rsid w:val="00277B2D"/>
    <w:rsid w:val="0028014A"/>
    <w:rsid w:val="002803F3"/>
    <w:rsid w:val="002805F5"/>
    <w:rsid w:val="00280668"/>
    <w:rsid w:val="00280751"/>
    <w:rsid w:val="002821B7"/>
    <w:rsid w:val="0028280A"/>
    <w:rsid w:val="002855F6"/>
    <w:rsid w:val="00285752"/>
    <w:rsid w:val="00286ACD"/>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FE7"/>
    <w:rsid w:val="00295059"/>
    <w:rsid w:val="00296227"/>
    <w:rsid w:val="00296F44"/>
    <w:rsid w:val="0029774E"/>
    <w:rsid w:val="0029777D"/>
    <w:rsid w:val="00297A75"/>
    <w:rsid w:val="00297B74"/>
    <w:rsid w:val="00297E09"/>
    <w:rsid w:val="002A036D"/>
    <w:rsid w:val="002A04D3"/>
    <w:rsid w:val="002A055E"/>
    <w:rsid w:val="002A0FE2"/>
    <w:rsid w:val="002A1D4E"/>
    <w:rsid w:val="002A206A"/>
    <w:rsid w:val="002A2117"/>
    <w:rsid w:val="002A2333"/>
    <w:rsid w:val="002A2869"/>
    <w:rsid w:val="002A2B08"/>
    <w:rsid w:val="002A2C57"/>
    <w:rsid w:val="002A2DAC"/>
    <w:rsid w:val="002A3486"/>
    <w:rsid w:val="002A35E0"/>
    <w:rsid w:val="002A3829"/>
    <w:rsid w:val="002A3BAC"/>
    <w:rsid w:val="002A4460"/>
    <w:rsid w:val="002A45C6"/>
    <w:rsid w:val="002A50D7"/>
    <w:rsid w:val="002A5160"/>
    <w:rsid w:val="002A5194"/>
    <w:rsid w:val="002A75FE"/>
    <w:rsid w:val="002A7932"/>
    <w:rsid w:val="002A7EF5"/>
    <w:rsid w:val="002B0003"/>
    <w:rsid w:val="002B033E"/>
    <w:rsid w:val="002B06F0"/>
    <w:rsid w:val="002B0B1F"/>
    <w:rsid w:val="002B0D34"/>
    <w:rsid w:val="002B0F92"/>
    <w:rsid w:val="002B24D6"/>
    <w:rsid w:val="002B25D6"/>
    <w:rsid w:val="002B292E"/>
    <w:rsid w:val="002B2CC5"/>
    <w:rsid w:val="002B38C4"/>
    <w:rsid w:val="002B3BE7"/>
    <w:rsid w:val="002B467E"/>
    <w:rsid w:val="002B47B7"/>
    <w:rsid w:val="002B4B0C"/>
    <w:rsid w:val="002B52EF"/>
    <w:rsid w:val="002B57C8"/>
    <w:rsid w:val="002B5901"/>
    <w:rsid w:val="002B596E"/>
    <w:rsid w:val="002B5DCF"/>
    <w:rsid w:val="002B6786"/>
    <w:rsid w:val="002B7B48"/>
    <w:rsid w:val="002B7F65"/>
    <w:rsid w:val="002C0874"/>
    <w:rsid w:val="002C0A90"/>
    <w:rsid w:val="002C0CFC"/>
    <w:rsid w:val="002C0D0C"/>
    <w:rsid w:val="002C17E3"/>
    <w:rsid w:val="002C1E06"/>
    <w:rsid w:val="002C2100"/>
    <w:rsid w:val="002C244C"/>
    <w:rsid w:val="002C291D"/>
    <w:rsid w:val="002C306B"/>
    <w:rsid w:val="002C31CA"/>
    <w:rsid w:val="002C3201"/>
    <w:rsid w:val="002C32A1"/>
    <w:rsid w:val="002C36A0"/>
    <w:rsid w:val="002C39FD"/>
    <w:rsid w:val="002C40EF"/>
    <w:rsid w:val="002C4130"/>
    <w:rsid w:val="002C41E6"/>
    <w:rsid w:val="002C45DC"/>
    <w:rsid w:val="002C49C7"/>
    <w:rsid w:val="002C5061"/>
    <w:rsid w:val="002C564B"/>
    <w:rsid w:val="002C57E5"/>
    <w:rsid w:val="002C5F67"/>
    <w:rsid w:val="002C66D9"/>
    <w:rsid w:val="002C670B"/>
    <w:rsid w:val="002C6FAD"/>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69C1"/>
    <w:rsid w:val="002D7637"/>
    <w:rsid w:val="002D7FCA"/>
    <w:rsid w:val="002E1404"/>
    <w:rsid w:val="002E14D6"/>
    <w:rsid w:val="002E17F2"/>
    <w:rsid w:val="002E1C75"/>
    <w:rsid w:val="002E2834"/>
    <w:rsid w:val="002E381E"/>
    <w:rsid w:val="002E38DE"/>
    <w:rsid w:val="002E3CAE"/>
    <w:rsid w:val="002E3D2B"/>
    <w:rsid w:val="002E3DED"/>
    <w:rsid w:val="002E4F42"/>
    <w:rsid w:val="002E53A4"/>
    <w:rsid w:val="002E540B"/>
    <w:rsid w:val="002E557E"/>
    <w:rsid w:val="002E599F"/>
    <w:rsid w:val="002E5A95"/>
    <w:rsid w:val="002E64DB"/>
    <w:rsid w:val="002E6AFF"/>
    <w:rsid w:val="002E6B45"/>
    <w:rsid w:val="002E718D"/>
    <w:rsid w:val="002E7265"/>
    <w:rsid w:val="002E7CAE"/>
    <w:rsid w:val="002F0080"/>
    <w:rsid w:val="002F03DA"/>
    <w:rsid w:val="002F09EA"/>
    <w:rsid w:val="002F0AE9"/>
    <w:rsid w:val="002F0E42"/>
    <w:rsid w:val="002F12C8"/>
    <w:rsid w:val="002F20A4"/>
    <w:rsid w:val="002F23D8"/>
    <w:rsid w:val="002F246A"/>
    <w:rsid w:val="002F2565"/>
    <w:rsid w:val="002F2771"/>
    <w:rsid w:val="002F3420"/>
    <w:rsid w:val="002F37A9"/>
    <w:rsid w:val="002F3AA4"/>
    <w:rsid w:val="002F3DF2"/>
    <w:rsid w:val="002F421A"/>
    <w:rsid w:val="002F46B2"/>
    <w:rsid w:val="002F4796"/>
    <w:rsid w:val="002F5A08"/>
    <w:rsid w:val="002F62A2"/>
    <w:rsid w:val="002F62F8"/>
    <w:rsid w:val="002F7D90"/>
    <w:rsid w:val="002F7E52"/>
    <w:rsid w:val="00300010"/>
    <w:rsid w:val="0030002B"/>
    <w:rsid w:val="003004A5"/>
    <w:rsid w:val="00300CE6"/>
    <w:rsid w:val="00301661"/>
    <w:rsid w:val="00301CE6"/>
    <w:rsid w:val="0030256B"/>
    <w:rsid w:val="00303FA7"/>
    <w:rsid w:val="00303FC5"/>
    <w:rsid w:val="0030501F"/>
    <w:rsid w:val="00305A9E"/>
    <w:rsid w:val="00305D11"/>
    <w:rsid w:val="00305F97"/>
    <w:rsid w:val="003060DE"/>
    <w:rsid w:val="0030679F"/>
    <w:rsid w:val="00306808"/>
    <w:rsid w:val="00307047"/>
    <w:rsid w:val="00307220"/>
    <w:rsid w:val="0030746F"/>
    <w:rsid w:val="00307BA1"/>
    <w:rsid w:val="00310785"/>
    <w:rsid w:val="003108E4"/>
    <w:rsid w:val="00310933"/>
    <w:rsid w:val="00310BFB"/>
    <w:rsid w:val="00311702"/>
    <w:rsid w:val="00311E82"/>
    <w:rsid w:val="00311F8E"/>
    <w:rsid w:val="003122DF"/>
    <w:rsid w:val="003133F1"/>
    <w:rsid w:val="00313FD6"/>
    <w:rsid w:val="003143BD"/>
    <w:rsid w:val="00315A8A"/>
    <w:rsid w:val="0031623D"/>
    <w:rsid w:val="0031777C"/>
    <w:rsid w:val="003177E4"/>
    <w:rsid w:val="00317B01"/>
    <w:rsid w:val="003203ED"/>
    <w:rsid w:val="003207D7"/>
    <w:rsid w:val="003207E8"/>
    <w:rsid w:val="00320F21"/>
    <w:rsid w:val="00321578"/>
    <w:rsid w:val="0032211C"/>
    <w:rsid w:val="00322711"/>
    <w:rsid w:val="003228D7"/>
    <w:rsid w:val="00322C9F"/>
    <w:rsid w:val="00322CD7"/>
    <w:rsid w:val="003230BD"/>
    <w:rsid w:val="0032338B"/>
    <w:rsid w:val="00323AC6"/>
    <w:rsid w:val="00323B08"/>
    <w:rsid w:val="00323FED"/>
    <w:rsid w:val="003243B3"/>
    <w:rsid w:val="003248B5"/>
    <w:rsid w:val="00324974"/>
    <w:rsid w:val="00324AA2"/>
    <w:rsid w:val="00324D23"/>
    <w:rsid w:val="00325158"/>
    <w:rsid w:val="003260FE"/>
    <w:rsid w:val="003261A9"/>
    <w:rsid w:val="00326F4A"/>
    <w:rsid w:val="00327044"/>
    <w:rsid w:val="0032781F"/>
    <w:rsid w:val="00327AA7"/>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4D"/>
    <w:rsid w:val="00336BDA"/>
    <w:rsid w:val="0033763E"/>
    <w:rsid w:val="00337ED5"/>
    <w:rsid w:val="003401BB"/>
    <w:rsid w:val="0034033C"/>
    <w:rsid w:val="003408A5"/>
    <w:rsid w:val="00340B6B"/>
    <w:rsid w:val="00341217"/>
    <w:rsid w:val="003417E8"/>
    <w:rsid w:val="00341BF2"/>
    <w:rsid w:val="00342574"/>
    <w:rsid w:val="003428D7"/>
    <w:rsid w:val="00342BD7"/>
    <w:rsid w:val="00342D3F"/>
    <w:rsid w:val="00343A07"/>
    <w:rsid w:val="00343A11"/>
    <w:rsid w:val="00343B9F"/>
    <w:rsid w:val="00343DCF"/>
    <w:rsid w:val="0034436D"/>
    <w:rsid w:val="00344407"/>
    <w:rsid w:val="0034453E"/>
    <w:rsid w:val="00344919"/>
    <w:rsid w:val="00344941"/>
    <w:rsid w:val="003453C2"/>
    <w:rsid w:val="003455D2"/>
    <w:rsid w:val="00345862"/>
    <w:rsid w:val="003458AD"/>
    <w:rsid w:val="00345A81"/>
    <w:rsid w:val="00346DB5"/>
    <w:rsid w:val="00346F42"/>
    <w:rsid w:val="0034700E"/>
    <w:rsid w:val="003477B1"/>
    <w:rsid w:val="003508BF"/>
    <w:rsid w:val="0035197C"/>
    <w:rsid w:val="00351A57"/>
    <w:rsid w:val="00351D52"/>
    <w:rsid w:val="003526DA"/>
    <w:rsid w:val="0035336B"/>
    <w:rsid w:val="0035340D"/>
    <w:rsid w:val="00353572"/>
    <w:rsid w:val="00353D29"/>
    <w:rsid w:val="00354620"/>
    <w:rsid w:val="0035482C"/>
    <w:rsid w:val="00354A8F"/>
    <w:rsid w:val="00354F3B"/>
    <w:rsid w:val="00355135"/>
    <w:rsid w:val="0035518E"/>
    <w:rsid w:val="0035549A"/>
    <w:rsid w:val="00355B52"/>
    <w:rsid w:val="00355FC7"/>
    <w:rsid w:val="003562F2"/>
    <w:rsid w:val="0035709A"/>
    <w:rsid w:val="00357380"/>
    <w:rsid w:val="003602D9"/>
    <w:rsid w:val="003604CE"/>
    <w:rsid w:val="00360C4C"/>
    <w:rsid w:val="003611A3"/>
    <w:rsid w:val="00361478"/>
    <w:rsid w:val="0036161E"/>
    <w:rsid w:val="00361763"/>
    <w:rsid w:val="00362985"/>
    <w:rsid w:val="00362AFD"/>
    <w:rsid w:val="00362DE3"/>
    <w:rsid w:val="00364029"/>
    <w:rsid w:val="003646B0"/>
    <w:rsid w:val="003648FB"/>
    <w:rsid w:val="00365A6D"/>
    <w:rsid w:val="00365E39"/>
    <w:rsid w:val="0036606F"/>
    <w:rsid w:val="00366717"/>
    <w:rsid w:val="00366D3B"/>
    <w:rsid w:val="003670B6"/>
    <w:rsid w:val="00367728"/>
    <w:rsid w:val="00367C6C"/>
    <w:rsid w:val="00370480"/>
    <w:rsid w:val="00370878"/>
    <w:rsid w:val="00370B4B"/>
    <w:rsid w:val="00370C7D"/>
    <w:rsid w:val="00370E47"/>
    <w:rsid w:val="003714E8"/>
    <w:rsid w:val="00371929"/>
    <w:rsid w:val="00371ED9"/>
    <w:rsid w:val="003735E5"/>
    <w:rsid w:val="00373CB3"/>
    <w:rsid w:val="003742AC"/>
    <w:rsid w:val="003743CF"/>
    <w:rsid w:val="00374C70"/>
    <w:rsid w:val="00375204"/>
    <w:rsid w:val="0037548B"/>
    <w:rsid w:val="00375B36"/>
    <w:rsid w:val="0037673A"/>
    <w:rsid w:val="003768C5"/>
    <w:rsid w:val="00376CF6"/>
    <w:rsid w:val="00377339"/>
    <w:rsid w:val="00377CE1"/>
    <w:rsid w:val="00382297"/>
    <w:rsid w:val="00383043"/>
    <w:rsid w:val="0038341A"/>
    <w:rsid w:val="00384A36"/>
    <w:rsid w:val="003858EF"/>
    <w:rsid w:val="00385B6A"/>
    <w:rsid w:val="00385BF0"/>
    <w:rsid w:val="00385CE1"/>
    <w:rsid w:val="0038629C"/>
    <w:rsid w:val="00386DFE"/>
    <w:rsid w:val="003874B1"/>
    <w:rsid w:val="00387618"/>
    <w:rsid w:val="003877A2"/>
    <w:rsid w:val="00387BA7"/>
    <w:rsid w:val="00390264"/>
    <w:rsid w:val="00390834"/>
    <w:rsid w:val="00391816"/>
    <w:rsid w:val="00391F35"/>
    <w:rsid w:val="00392A4B"/>
    <w:rsid w:val="00393085"/>
    <w:rsid w:val="003939FF"/>
    <w:rsid w:val="003950DB"/>
    <w:rsid w:val="003953A9"/>
    <w:rsid w:val="00395F88"/>
    <w:rsid w:val="00396635"/>
    <w:rsid w:val="00396A2D"/>
    <w:rsid w:val="0039747F"/>
    <w:rsid w:val="00397681"/>
    <w:rsid w:val="00397B08"/>
    <w:rsid w:val="003A056C"/>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B3E"/>
    <w:rsid w:val="003A3DE5"/>
    <w:rsid w:val="003A45A1"/>
    <w:rsid w:val="003A45E4"/>
    <w:rsid w:val="003A48E7"/>
    <w:rsid w:val="003A4D3F"/>
    <w:rsid w:val="003A5921"/>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2088"/>
    <w:rsid w:val="003B2409"/>
    <w:rsid w:val="003B2930"/>
    <w:rsid w:val="003B2BE6"/>
    <w:rsid w:val="003B2C7B"/>
    <w:rsid w:val="003B2D25"/>
    <w:rsid w:val="003B2D90"/>
    <w:rsid w:val="003B369F"/>
    <w:rsid w:val="003B36A3"/>
    <w:rsid w:val="003B3A50"/>
    <w:rsid w:val="003B3E38"/>
    <w:rsid w:val="003B421E"/>
    <w:rsid w:val="003B4294"/>
    <w:rsid w:val="003B439E"/>
    <w:rsid w:val="003B4597"/>
    <w:rsid w:val="003B49F5"/>
    <w:rsid w:val="003B4D22"/>
    <w:rsid w:val="003B4F17"/>
    <w:rsid w:val="003B608D"/>
    <w:rsid w:val="003B7084"/>
    <w:rsid w:val="003B71A4"/>
    <w:rsid w:val="003B72A4"/>
    <w:rsid w:val="003B7851"/>
    <w:rsid w:val="003B7FE5"/>
    <w:rsid w:val="003C0297"/>
    <w:rsid w:val="003C0766"/>
    <w:rsid w:val="003C10D1"/>
    <w:rsid w:val="003C11C8"/>
    <w:rsid w:val="003C13FE"/>
    <w:rsid w:val="003C1869"/>
    <w:rsid w:val="003C1C9A"/>
    <w:rsid w:val="003C1D4D"/>
    <w:rsid w:val="003C21BB"/>
    <w:rsid w:val="003C21FE"/>
    <w:rsid w:val="003C2702"/>
    <w:rsid w:val="003C2956"/>
    <w:rsid w:val="003C2F3A"/>
    <w:rsid w:val="003C369E"/>
    <w:rsid w:val="003C3798"/>
    <w:rsid w:val="003C383A"/>
    <w:rsid w:val="003C3B54"/>
    <w:rsid w:val="003C4788"/>
    <w:rsid w:val="003C51A8"/>
    <w:rsid w:val="003C5C3D"/>
    <w:rsid w:val="003C63C6"/>
    <w:rsid w:val="003C6B54"/>
    <w:rsid w:val="003C6ED9"/>
    <w:rsid w:val="003C7806"/>
    <w:rsid w:val="003C7D8D"/>
    <w:rsid w:val="003C7EEC"/>
    <w:rsid w:val="003D000A"/>
    <w:rsid w:val="003D03A4"/>
    <w:rsid w:val="003D109F"/>
    <w:rsid w:val="003D18FE"/>
    <w:rsid w:val="003D192B"/>
    <w:rsid w:val="003D1E65"/>
    <w:rsid w:val="003D20EF"/>
    <w:rsid w:val="003D2478"/>
    <w:rsid w:val="003D281D"/>
    <w:rsid w:val="003D2D9C"/>
    <w:rsid w:val="003D2DD1"/>
    <w:rsid w:val="003D2FC4"/>
    <w:rsid w:val="003D30B5"/>
    <w:rsid w:val="003D387A"/>
    <w:rsid w:val="003D3C45"/>
    <w:rsid w:val="003D4344"/>
    <w:rsid w:val="003D4532"/>
    <w:rsid w:val="003D4A28"/>
    <w:rsid w:val="003D53B4"/>
    <w:rsid w:val="003D5877"/>
    <w:rsid w:val="003D5B1F"/>
    <w:rsid w:val="003D5C6F"/>
    <w:rsid w:val="003D5E2C"/>
    <w:rsid w:val="003D69BD"/>
    <w:rsid w:val="003D6BED"/>
    <w:rsid w:val="003D70F1"/>
    <w:rsid w:val="003D7587"/>
    <w:rsid w:val="003D75C9"/>
    <w:rsid w:val="003D7AFD"/>
    <w:rsid w:val="003D7C25"/>
    <w:rsid w:val="003E0468"/>
    <w:rsid w:val="003E046E"/>
    <w:rsid w:val="003E04FD"/>
    <w:rsid w:val="003E0C25"/>
    <w:rsid w:val="003E0F12"/>
    <w:rsid w:val="003E10E7"/>
    <w:rsid w:val="003E1516"/>
    <w:rsid w:val="003E15FA"/>
    <w:rsid w:val="003E21B4"/>
    <w:rsid w:val="003E2962"/>
    <w:rsid w:val="003E2973"/>
    <w:rsid w:val="003E341B"/>
    <w:rsid w:val="003E377D"/>
    <w:rsid w:val="003E3CA5"/>
    <w:rsid w:val="003E3F06"/>
    <w:rsid w:val="003E45F5"/>
    <w:rsid w:val="003E4DAC"/>
    <w:rsid w:val="003E4EAD"/>
    <w:rsid w:val="003E4EC4"/>
    <w:rsid w:val="003E526E"/>
    <w:rsid w:val="003E55E4"/>
    <w:rsid w:val="003E5613"/>
    <w:rsid w:val="003E6588"/>
    <w:rsid w:val="003E6878"/>
    <w:rsid w:val="003E74E3"/>
    <w:rsid w:val="003E75BA"/>
    <w:rsid w:val="003E7D26"/>
    <w:rsid w:val="003E7FBA"/>
    <w:rsid w:val="003F004B"/>
    <w:rsid w:val="003F05C7"/>
    <w:rsid w:val="003F060B"/>
    <w:rsid w:val="003F0A2C"/>
    <w:rsid w:val="003F197C"/>
    <w:rsid w:val="003F1D11"/>
    <w:rsid w:val="003F1D35"/>
    <w:rsid w:val="003F1F79"/>
    <w:rsid w:val="003F2BB7"/>
    <w:rsid w:val="003F2CD4"/>
    <w:rsid w:val="003F3088"/>
    <w:rsid w:val="003F38B8"/>
    <w:rsid w:val="003F3DCF"/>
    <w:rsid w:val="003F472B"/>
    <w:rsid w:val="003F4E3A"/>
    <w:rsid w:val="003F588C"/>
    <w:rsid w:val="003F60F7"/>
    <w:rsid w:val="003F6749"/>
    <w:rsid w:val="003F6937"/>
    <w:rsid w:val="003F6BBE"/>
    <w:rsid w:val="003F75E8"/>
    <w:rsid w:val="004000E8"/>
    <w:rsid w:val="00400175"/>
    <w:rsid w:val="00400363"/>
    <w:rsid w:val="00400EA0"/>
    <w:rsid w:val="004014F3"/>
    <w:rsid w:val="00401961"/>
    <w:rsid w:val="00401C4C"/>
    <w:rsid w:val="00401C7F"/>
    <w:rsid w:val="00401F6B"/>
    <w:rsid w:val="004025BA"/>
    <w:rsid w:val="00402624"/>
    <w:rsid w:val="004026C3"/>
    <w:rsid w:val="00402DD0"/>
    <w:rsid w:val="00402E2B"/>
    <w:rsid w:val="00403257"/>
    <w:rsid w:val="00403810"/>
    <w:rsid w:val="00403E95"/>
    <w:rsid w:val="00404137"/>
    <w:rsid w:val="004042C4"/>
    <w:rsid w:val="004042F2"/>
    <w:rsid w:val="00404699"/>
    <w:rsid w:val="0040512B"/>
    <w:rsid w:val="0040521D"/>
    <w:rsid w:val="00405609"/>
    <w:rsid w:val="00405B22"/>
    <w:rsid w:val="00405CA5"/>
    <w:rsid w:val="00406717"/>
    <w:rsid w:val="0040709E"/>
    <w:rsid w:val="0040715C"/>
    <w:rsid w:val="0040731B"/>
    <w:rsid w:val="00407750"/>
    <w:rsid w:val="00407CD3"/>
    <w:rsid w:val="00410134"/>
    <w:rsid w:val="00410B72"/>
    <w:rsid w:val="00410F18"/>
    <w:rsid w:val="0041150F"/>
    <w:rsid w:val="00411699"/>
    <w:rsid w:val="0041263D"/>
    <w:rsid w:val="0041263E"/>
    <w:rsid w:val="00413AAC"/>
    <w:rsid w:val="00413AF5"/>
    <w:rsid w:val="00413EFB"/>
    <w:rsid w:val="00414321"/>
    <w:rsid w:val="004144C8"/>
    <w:rsid w:val="004146CC"/>
    <w:rsid w:val="00414906"/>
    <w:rsid w:val="00415A4C"/>
    <w:rsid w:val="00415D3C"/>
    <w:rsid w:val="00415E99"/>
    <w:rsid w:val="00416B1B"/>
    <w:rsid w:val="00417A08"/>
    <w:rsid w:val="00417BAF"/>
    <w:rsid w:val="00417C1C"/>
    <w:rsid w:val="00417EB0"/>
    <w:rsid w:val="00417EF3"/>
    <w:rsid w:val="00417F6A"/>
    <w:rsid w:val="004207EC"/>
    <w:rsid w:val="00420DC3"/>
    <w:rsid w:val="00420EDF"/>
    <w:rsid w:val="00420EE4"/>
    <w:rsid w:val="00421105"/>
    <w:rsid w:val="00421755"/>
    <w:rsid w:val="00421DF8"/>
    <w:rsid w:val="0042218B"/>
    <w:rsid w:val="004221EC"/>
    <w:rsid w:val="00422AA6"/>
    <w:rsid w:val="00422B93"/>
    <w:rsid w:val="00422F5D"/>
    <w:rsid w:val="004234D8"/>
    <w:rsid w:val="00423B5A"/>
    <w:rsid w:val="00423C9D"/>
    <w:rsid w:val="004242F4"/>
    <w:rsid w:val="00424872"/>
    <w:rsid w:val="00425153"/>
    <w:rsid w:val="0042622C"/>
    <w:rsid w:val="00426388"/>
    <w:rsid w:val="0042676B"/>
    <w:rsid w:val="00426B63"/>
    <w:rsid w:val="00427248"/>
    <w:rsid w:val="00427420"/>
    <w:rsid w:val="00427B94"/>
    <w:rsid w:val="00427C68"/>
    <w:rsid w:val="00427F6A"/>
    <w:rsid w:val="004306E2"/>
    <w:rsid w:val="0043123D"/>
    <w:rsid w:val="00432A73"/>
    <w:rsid w:val="00432DCE"/>
    <w:rsid w:val="004332BB"/>
    <w:rsid w:val="00433B47"/>
    <w:rsid w:val="0043448A"/>
    <w:rsid w:val="004351A3"/>
    <w:rsid w:val="00435213"/>
    <w:rsid w:val="00435BC2"/>
    <w:rsid w:val="00435CD3"/>
    <w:rsid w:val="00435ECC"/>
    <w:rsid w:val="0043657C"/>
    <w:rsid w:val="0043692A"/>
    <w:rsid w:val="004372DD"/>
    <w:rsid w:val="00437447"/>
    <w:rsid w:val="004374BA"/>
    <w:rsid w:val="00437ABA"/>
    <w:rsid w:val="00437D9E"/>
    <w:rsid w:val="00440548"/>
    <w:rsid w:val="00440B16"/>
    <w:rsid w:val="00441142"/>
    <w:rsid w:val="00441A92"/>
    <w:rsid w:val="00442AB3"/>
    <w:rsid w:val="00442EEA"/>
    <w:rsid w:val="00443270"/>
    <w:rsid w:val="004433F0"/>
    <w:rsid w:val="004438E1"/>
    <w:rsid w:val="00443BE9"/>
    <w:rsid w:val="00444AAD"/>
    <w:rsid w:val="00444C54"/>
    <w:rsid w:val="00444C6F"/>
    <w:rsid w:val="00444E9C"/>
    <w:rsid w:val="00444F56"/>
    <w:rsid w:val="00445B27"/>
    <w:rsid w:val="00445D84"/>
    <w:rsid w:val="004462C8"/>
    <w:rsid w:val="00446488"/>
    <w:rsid w:val="00446843"/>
    <w:rsid w:val="004476E3"/>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5435"/>
    <w:rsid w:val="0045573A"/>
    <w:rsid w:val="00455D35"/>
    <w:rsid w:val="00456EFF"/>
    <w:rsid w:val="00457565"/>
    <w:rsid w:val="00457B71"/>
    <w:rsid w:val="00460024"/>
    <w:rsid w:val="0046025B"/>
    <w:rsid w:val="00460445"/>
    <w:rsid w:val="00460DB9"/>
    <w:rsid w:val="00461114"/>
    <w:rsid w:val="00461471"/>
    <w:rsid w:val="0046178B"/>
    <w:rsid w:val="00461FDF"/>
    <w:rsid w:val="00462F46"/>
    <w:rsid w:val="0046300D"/>
    <w:rsid w:val="004634E5"/>
    <w:rsid w:val="00464200"/>
    <w:rsid w:val="0046435D"/>
    <w:rsid w:val="004644D9"/>
    <w:rsid w:val="00465F3A"/>
    <w:rsid w:val="00466310"/>
    <w:rsid w:val="004669E2"/>
    <w:rsid w:val="00466BB7"/>
    <w:rsid w:val="004671E7"/>
    <w:rsid w:val="00467AEF"/>
    <w:rsid w:val="00470156"/>
    <w:rsid w:val="004708FC"/>
    <w:rsid w:val="00470BA8"/>
    <w:rsid w:val="00470C31"/>
    <w:rsid w:val="00471295"/>
    <w:rsid w:val="0047157F"/>
    <w:rsid w:val="00471718"/>
    <w:rsid w:val="00471AA9"/>
    <w:rsid w:val="00472456"/>
    <w:rsid w:val="004726C7"/>
    <w:rsid w:val="00472EA4"/>
    <w:rsid w:val="004734D0"/>
    <w:rsid w:val="00473DF2"/>
    <w:rsid w:val="00473E28"/>
    <w:rsid w:val="00474147"/>
    <w:rsid w:val="00474804"/>
    <w:rsid w:val="0047556B"/>
    <w:rsid w:val="004758DD"/>
    <w:rsid w:val="004759D0"/>
    <w:rsid w:val="00475AC8"/>
    <w:rsid w:val="00476139"/>
    <w:rsid w:val="0047614A"/>
    <w:rsid w:val="004769FA"/>
    <w:rsid w:val="00476B40"/>
    <w:rsid w:val="004771A1"/>
    <w:rsid w:val="004771EB"/>
    <w:rsid w:val="00477768"/>
    <w:rsid w:val="004779C0"/>
    <w:rsid w:val="00477C6F"/>
    <w:rsid w:val="004835D6"/>
    <w:rsid w:val="0048372C"/>
    <w:rsid w:val="00484309"/>
    <w:rsid w:val="004846D1"/>
    <w:rsid w:val="0048493A"/>
    <w:rsid w:val="00484C1D"/>
    <w:rsid w:val="004850E5"/>
    <w:rsid w:val="0048515E"/>
    <w:rsid w:val="004857A0"/>
    <w:rsid w:val="00485BC6"/>
    <w:rsid w:val="00490632"/>
    <w:rsid w:val="00490A77"/>
    <w:rsid w:val="004915C1"/>
    <w:rsid w:val="00491EB8"/>
    <w:rsid w:val="004920C8"/>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6A90"/>
    <w:rsid w:val="004970B3"/>
    <w:rsid w:val="00497C4D"/>
    <w:rsid w:val="004A0734"/>
    <w:rsid w:val="004A1110"/>
    <w:rsid w:val="004A16BC"/>
    <w:rsid w:val="004A1A5E"/>
    <w:rsid w:val="004A2812"/>
    <w:rsid w:val="004A29F0"/>
    <w:rsid w:val="004A2B42"/>
    <w:rsid w:val="004A2B94"/>
    <w:rsid w:val="004A3024"/>
    <w:rsid w:val="004A3975"/>
    <w:rsid w:val="004A4602"/>
    <w:rsid w:val="004A53A1"/>
    <w:rsid w:val="004A54BA"/>
    <w:rsid w:val="004A58BC"/>
    <w:rsid w:val="004A6F70"/>
    <w:rsid w:val="004A75A4"/>
    <w:rsid w:val="004A7DEB"/>
    <w:rsid w:val="004A7E7F"/>
    <w:rsid w:val="004B029A"/>
    <w:rsid w:val="004B0E92"/>
    <w:rsid w:val="004B0F77"/>
    <w:rsid w:val="004B10DB"/>
    <w:rsid w:val="004B155E"/>
    <w:rsid w:val="004B1A37"/>
    <w:rsid w:val="004B1A9A"/>
    <w:rsid w:val="004B2BC9"/>
    <w:rsid w:val="004B2FD1"/>
    <w:rsid w:val="004B2FFC"/>
    <w:rsid w:val="004B3995"/>
    <w:rsid w:val="004B3AA2"/>
    <w:rsid w:val="004B3ACB"/>
    <w:rsid w:val="004B3B9D"/>
    <w:rsid w:val="004B3EC1"/>
    <w:rsid w:val="004B4923"/>
    <w:rsid w:val="004B563D"/>
    <w:rsid w:val="004B5642"/>
    <w:rsid w:val="004B5849"/>
    <w:rsid w:val="004B7058"/>
    <w:rsid w:val="004B7C0C"/>
    <w:rsid w:val="004C01C8"/>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8D8"/>
    <w:rsid w:val="004D1BA1"/>
    <w:rsid w:val="004D2237"/>
    <w:rsid w:val="004D2450"/>
    <w:rsid w:val="004D2F08"/>
    <w:rsid w:val="004D3210"/>
    <w:rsid w:val="004D36B1"/>
    <w:rsid w:val="004D3B3E"/>
    <w:rsid w:val="004D42DE"/>
    <w:rsid w:val="004D5646"/>
    <w:rsid w:val="004D5B44"/>
    <w:rsid w:val="004D7DF9"/>
    <w:rsid w:val="004D7EBD"/>
    <w:rsid w:val="004E0BD6"/>
    <w:rsid w:val="004E1A9A"/>
    <w:rsid w:val="004E240F"/>
    <w:rsid w:val="004E2461"/>
    <w:rsid w:val="004E248F"/>
    <w:rsid w:val="004E2680"/>
    <w:rsid w:val="004E2847"/>
    <w:rsid w:val="004E28F9"/>
    <w:rsid w:val="004E2A64"/>
    <w:rsid w:val="004E3157"/>
    <w:rsid w:val="004E3160"/>
    <w:rsid w:val="004E3328"/>
    <w:rsid w:val="004E38F5"/>
    <w:rsid w:val="004E3ADC"/>
    <w:rsid w:val="004E429A"/>
    <w:rsid w:val="004E4590"/>
    <w:rsid w:val="004E45C4"/>
    <w:rsid w:val="004E462E"/>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F30"/>
    <w:rsid w:val="004F1B5E"/>
    <w:rsid w:val="004F1D42"/>
    <w:rsid w:val="004F2078"/>
    <w:rsid w:val="004F22B3"/>
    <w:rsid w:val="004F26E5"/>
    <w:rsid w:val="004F2EFC"/>
    <w:rsid w:val="004F308B"/>
    <w:rsid w:val="004F34A0"/>
    <w:rsid w:val="004F4194"/>
    <w:rsid w:val="004F44F6"/>
    <w:rsid w:val="004F4B8E"/>
    <w:rsid w:val="004F4DA3"/>
    <w:rsid w:val="004F5743"/>
    <w:rsid w:val="004F5CE5"/>
    <w:rsid w:val="004F5F05"/>
    <w:rsid w:val="004F604B"/>
    <w:rsid w:val="004F6915"/>
    <w:rsid w:val="004F6C3B"/>
    <w:rsid w:val="004F6F96"/>
    <w:rsid w:val="004F76B5"/>
    <w:rsid w:val="004F7740"/>
    <w:rsid w:val="004F79C3"/>
    <w:rsid w:val="004F79C6"/>
    <w:rsid w:val="004F7EA9"/>
    <w:rsid w:val="0050054E"/>
    <w:rsid w:val="00500754"/>
    <w:rsid w:val="00501607"/>
    <w:rsid w:val="00502773"/>
    <w:rsid w:val="00502EE2"/>
    <w:rsid w:val="0050361D"/>
    <w:rsid w:val="0050372E"/>
    <w:rsid w:val="00503A6D"/>
    <w:rsid w:val="00503F9A"/>
    <w:rsid w:val="0050425F"/>
    <w:rsid w:val="0050462F"/>
    <w:rsid w:val="00504651"/>
    <w:rsid w:val="005048CA"/>
    <w:rsid w:val="00505287"/>
    <w:rsid w:val="005054B0"/>
    <w:rsid w:val="00506240"/>
    <w:rsid w:val="00506557"/>
    <w:rsid w:val="0050677A"/>
    <w:rsid w:val="00507454"/>
    <w:rsid w:val="005074D5"/>
    <w:rsid w:val="00507894"/>
    <w:rsid w:val="005079A0"/>
    <w:rsid w:val="00510273"/>
    <w:rsid w:val="005108D8"/>
    <w:rsid w:val="00510EB9"/>
    <w:rsid w:val="0051112D"/>
    <w:rsid w:val="005111A1"/>
    <w:rsid w:val="005111C4"/>
    <w:rsid w:val="005116F9"/>
    <w:rsid w:val="00511751"/>
    <w:rsid w:val="00511841"/>
    <w:rsid w:val="00511A72"/>
    <w:rsid w:val="00511EC5"/>
    <w:rsid w:val="0051322D"/>
    <w:rsid w:val="00514319"/>
    <w:rsid w:val="005145A9"/>
    <w:rsid w:val="005148C8"/>
    <w:rsid w:val="0051490A"/>
    <w:rsid w:val="005149C7"/>
    <w:rsid w:val="005153A7"/>
    <w:rsid w:val="005154C5"/>
    <w:rsid w:val="005157A6"/>
    <w:rsid w:val="0051664A"/>
    <w:rsid w:val="00517303"/>
    <w:rsid w:val="00517862"/>
    <w:rsid w:val="00517A33"/>
    <w:rsid w:val="00517BF8"/>
    <w:rsid w:val="00520361"/>
    <w:rsid w:val="00520776"/>
    <w:rsid w:val="005219CF"/>
    <w:rsid w:val="00521DEE"/>
    <w:rsid w:val="005222D7"/>
    <w:rsid w:val="00522D03"/>
    <w:rsid w:val="00522D07"/>
    <w:rsid w:val="0052362B"/>
    <w:rsid w:val="005252C5"/>
    <w:rsid w:val="00525C4D"/>
    <w:rsid w:val="00525F75"/>
    <w:rsid w:val="005267A6"/>
    <w:rsid w:val="005267CC"/>
    <w:rsid w:val="005269B6"/>
    <w:rsid w:val="00526C0D"/>
    <w:rsid w:val="00526F67"/>
    <w:rsid w:val="00527104"/>
    <w:rsid w:val="005271B0"/>
    <w:rsid w:val="00527AD6"/>
    <w:rsid w:val="00527B24"/>
    <w:rsid w:val="00527CA6"/>
    <w:rsid w:val="00527D06"/>
    <w:rsid w:val="00527E18"/>
    <w:rsid w:val="00530327"/>
    <w:rsid w:val="005313D4"/>
    <w:rsid w:val="00531534"/>
    <w:rsid w:val="00531545"/>
    <w:rsid w:val="00531B43"/>
    <w:rsid w:val="00531CAC"/>
    <w:rsid w:val="00531F1D"/>
    <w:rsid w:val="00532331"/>
    <w:rsid w:val="00532423"/>
    <w:rsid w:val="00532546"/>
    <w:rsid w:val="00532896"/>
    <w:rsid w:val="00533140"/>
    <w:rsid w:val="005333B0"/>
    <w:rsid w:val="0053355A"/>
    <w:rsid w:val="0053363C"/>
    <w:rsid w:val="005336B9"/>
    <w:rsid w:val="00533856"/>
    <w:rsid w:val="005338D0"/>
    <w:rsid w:val="00533A77"/>
    <w:rsid w:val="00533CC2"/>
    <w:rsid w:val="005343FA"/>
    <w:rsid w:val="00534B59"/>
    <w:rsid w:val="00534EAD"/>
    <w:rsid w:val="0053522A"/>
    <w:rsid w:val="005353FA"/>
    <w:rsid w:val="00535B4B"/>
    <w:rsid w:val="00536759"/>
    <w:rsid w:val="005369A8"/>
    <w:rsid w:val="00536BFB"/>
    <w:rsid w:val="005377F4"/>
    <w:rsid w:val="00537C62"/>
    <w:rsid w:val="00540D53"/>
    <w:rsid w:val="00541EC3"/>
    <w:rsid w:val="0054226D"/>
    <w:rsid w:val="005422D0"/>
    <w:rsid w:val="00542FC2"/>
    <w:rsid w:val="00543336"/>
    <w:rsid w:val="00543775"/>
    <w:rsid w:val="00543ACB"/>
    <w:rsid w:val="00543FA6"/>
    <w:rsid w:val="0054423F"/>
    <w:rsid w:val="005444C6"/>
    <w:rsid w:val="0054468E"/>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F46"/>
    <w:rsid w:val="00552378"/>
    <w:rsid w:val="005527B3"/>
    <w:rsid w:val="005535C2"/>
    <w:rsid w:val="00553715"/>
    <w:rsid w:val="00553FEE"/>
    <w:rsid w:val="005543FB"/>
    <w:rsid w:val="005549FA"/>
    <w:rsid w:val="00554E19"/>
    <w:rsid w:val="00555125"/>
    <w:rsid w:val="005553CE"/>
    <w:rsid w:val="00555D73"/>
    <w:rsid w:val="005563B3"/>
    <w:rsid w:val="005564FC"/>
    <w:rsid w:val="00556F5F"/>
    <w:rsid w:val="005579C5"/>
    <w:rsid w:val="005602D1"/>
    <w:rsid w:val="00560486"/>
    <w:rsid w:val="00560A37"/>
    <w:rsid w:val="00561182"/>
    <w:rsid w:val="0056121F"/>
    <w:rsid w:val="00561320"/>
    <w:rsid w:val="00562064"/>
    <w:rsid w:val="005621E0"/>
    <w:rsid w:val="0056299D"/>
    <w:rsid w:val="00562A1A"/>
    <w:rsid w:val="0056356C"/>
    <w:rsid w:val="005636E8"/>
    <w:rsid w:val="0056448A"/>
    <w:rsid w:val="00565458"/>
    <w:rsid w:val="005661C7"/>
    <w:rsid w:val="00566212"/>
    <w:rsid w:val="00566AEE"/>
    <w:rsid w:val="00566C52"/>
    <w:rsid w:val="005679DE"/>
    <w:rsid w:val="00570B7D"/>
    <w:rsid w:val="00570F8E"/>
    <w:rsid w:val="0057106A"/>
    <w:rsid w:val="00572505"/>
    <w:rsid w:val="00572CE8"/>
    <w:rsid w:val="00573219"/>
    <w:rsid w:val="00574B93"/>
    <w:rsid w:val="00575837"/>
    <w:rsid w:val="00575D13"/>
    <w:rsid w:val="00576952"/>
    <w:rsid w:val="00576DCD"/>
    <w:rsid w:val="005772C6"/>
    <w:rsid w:val="00580202"/>
    <w:rsid w:val="005825DB"/>
    <w:rsid w:val="00582746"/>
    <w:rsid w:val="00582809"/>
    <w:rsid w:val="00582A4A"/>
    <w:rsid w:val="00583180"/>
    <w:rsid w:val="005843A4"/>
    <w:rsid w:val="005845CB"/>
    <w:rsid w:val="00584ABE"/>
    <w:rsid w:val="00584D5D"/>
    <w:rsid w:val="0058563E"/>
    <w:rsid w:val="00586189"/>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D9"/>
    <w:rsid w:val="005946F7"/>
    <w:rsid w:val="00594787"/>
    <w:rsid w:val="005948C2"/>
    <w:rsid w:val="005948E4"/>
    <w:rsid w:val="005949D0"/>
    <w:rsid w:val="00594CCE"/>
    <w:rsid w:val="00595DCA"/>
    <w:rsid w:val="00595E40"/>
    <w:rsid w:val="005960A9"/>
    <w:rsid w:val="0059690A"/>
    <w:rsid w:val="00597309"/>
    <w:rsid w:val="0059779B"/>
    <w:rsid w:val="0059785B"/>
    <w:rsid w:val="0059793C"/>
    <w:rsid w:val="00597FCA"/>
    <w:rsid w:val="005A0864"/>
    <w:rsid w:val="005A0ABC"/>
    <w:rsid w:val="005A0D5F"/>
    <w:rsid w:val="005A0E96"/>
    <w:rsid w:val="005A137B"/>
    <w:rsid w:val="005A147F"/>
    <w:rsid w:val="005A1D12"/>
    <w:rsid w:val="005A209A"/>
    <w:rsid w:val="005A2A38"/>
    <w:rsid w:val="005A2C20"/>
    <w:rsid w:val="005A31CC"/>
    <w:rsid w:val="005A38E1"/>
    <w:rsid w:val="005A3A80"/>
    <w:rsid w:val="005A3ADD"/>
    <w:rsid w:val="005A43C3"/>
    <w:rsid w:val="005A4518"/>
    <w:rsid w:val="005A5323"/>
    <w:rsid w:val="005A5654"/>
    <w:rsid w:val="005A5A82"/>
    <w:rsid w:val="005A662D"/>
    <w:rsid w:val="005A6B1C"/>
    <w:rsid w:val="005A73EF"/>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7CA"/>
    <w:rsid w:val="005B7BB3"/>
    <w:rsid w:val="005C0486"/>
    <w:rsid w:val="005C04B6"/>
    <w:rsid w:val="005C055E"/>
    <w:rsid w:val="005C1905"/>
    <w:rsid w:val="005C25FC"/>
    <w:rsid w:val="005C2995"/>
    <w:rsid w:val="005C3021"/>
    <w:rsid w:val="005C32E7"/>
    <w:rsid w:val="005C32F7"/>
    <w:rsid w:val="005C353E"/>
    <w:rsid w:val="005C35EA"/>
    <w:rsid w:val="005C470A"/>
    <w:rsid w:val="005C493C"/>
    <w:rsid w:val="005C6795"/>
    <w:rsid w:val="005C68C4"/>
    <w:rsid w:val="005C691B"/>
    <w:rsid w:val="005C6B60"/>
    <w:rsid w:val="005C6FD9"/>
    <w:rsid w:val="005C718E"/>
    <w:rsid w:val="005C74BF"/>
    <w:rsid w:val="005C74FB"/>
    <w:rsid w:val="005C7822"/>
    <w:rsid w:val="005C7BDA"/>
    <w:rsid w:val="005D01F1"/>
    <w:rsid w:val="005D12A4"/>
    <w:rsid w:val="005D1498"/>
    <w:rsid w:val="005D1602"/>
    <w:rsid w:val="005D1A70"/>
    <w:rsid w:val="005D1B7A"/>
    <w:rsid w:val="005D3382"/>
    <w:rsid w:val="005D3436"/>
    <w:rsid w:val="005D428D"/>
    <w:rsid w:val="005D4833"/>
    <w:rsid w:val="005D54A1"/>
    <w:rsid w:val="005D569B"/>
    <w:rsid w:val="005D5F0A"/>
    <w:rsid w:val="005D6267"/>
    <w:rsid w:val="005D634C"/>
    <w:rsid w:val="005D65DE"/>
    <w:rsid w:val="005D68ED"/>
    <w:rsid w:val="005D6B0B"/>
    <w:rsid w:val="005D6E2A"/>
    <w:rsid w:val="005D7180"/>
    <w:rsid w:val="005D7BBD"/>
    <w:rsid w:val="005D7C78"/>
    <w:rsid w:val="005D7CFF"/>
    <w:rsid w:val="005E071D"/>
    <w:rsid w:val="005E12A6"/>
    <w:rsid w:val="005E1602"/>
    <w:rsid w:val="005E1701"/>
    <w:rsid w:val="005E1E1F"/>
    <w:rsid w:val="005E2F0C"/>
    <w:rsid w:val="005E30FD"/>
    <w:rsid w:val="005E331F"/>
    <w:rsid w:val="005E385F"/>
    <w:rsid w:val="005E3915"/>
    <w:rsid w:val="005E45BC"/>
    <w:rsid w:val="005E55FE"/>
    <w:rsid w:val="005E5B81"/>
    <w:rsid w:val="005E5C6F"/>
    <w:rsid w:val="005E5D85"/>
    <w:rsid w:val="005E6E84"/>
    <w:rsid w:val="005E762C"/>
    <w:rsid w:val="005E7AF5"/>
    <w:rsid w:val="005F06E0"/>
    <w:rsid w:val="005F0FAF"/>
    <w:rsid w:val="005F168C"/>
    <w:rsid w:val="005F181C"/>
    <w:rsid w:val="005F2CB1"/>
    <w:rsid w:val="005F3025"/>
    <w:rsid w:val="005F3607"/>
    <w:rsid w:val="005F3AC1"/>
    <w:rsid w:val="005F4D03"/>
    <w:rsid w:val="005F4F3F"/>
    <w:rsid w:val="005F50BF"/>
    <w:rsid w:val="005F528E"/>
    <w:rsid w:val="005F5AF7"/>
    <w:rsid w:val="005F618C"/>
    <w:rsid w:val="005F6777"/>
    <w:rsid w:val="005F70BD"/>
    <w:rsid w:val="005F7F74"/>
    <w:rsid w:val="005F7FF7"/>
    <w:rsid w:val="006004BD"/>
    <w:rsid w:val="0060065B"/>
    <w:rsid w:val="006008AA"/>
    <w:rsid w:val="00600B26"/>
    <w:rsid w:val="00601689"/>
    <w:rsid w:val="0060189C"/>
    <w:rsid w:val="00601ACA"/>
    <w:rsid w:val="0060283C"/>
    <w:rsid w:val="00602CC9"/>
    <w:rsid w:val="006030F3"/>
    <w:rsid w:val="006031EC"/>
    <w:rsid w:val="00603367"/>
    <w:rsid w:val="00603F84"/>
    <w:rsid w:val="006048CC"/>
    <w:rsid w:val="00604A2A"/>
    <w:rsid w:val="00604D42"/>
    <w:rsid w:val="00604F14"/>
    <w:rsid w:val="00605F62"/>
    <w:rsid w:val="00610371"/>
    <w:rsid w:val="00610397"/>
    <w:rsid w:val="006105DE"/>
    <w:rsid w:val="00611213"/>
    <w:rsid w:val="006115C7"/>
    <w:rsid w:val="00611B83"/>
    <w:rsid w:val="00611BEC"/>
    <w:rsid w:val="00611C52"/>
    <w:rsid w:val="006124D7"/>
    <w:rsid w:val="00612D70"/>
    <w:rsid w:val="00612E79"/>
    <w:rsid w:val="00613257"/>
    <w:rsid w:val="00613408"/>
    <w:rsid w:val="00613439"/>
    <w:rsid w:val="006135EE"/>
    <w:rsid w:val="006152C7"/>
    <w:rsid w:val="0061538D"/>
    <w:rsid w:val="006159DD"/>
    <w:rsid w:val="00615AAF"/>
    <w:rsid w:val="00615EBC"/>
    <w:rsid w:val="0061621C"/>
    <w:rsid w:val="00616242"/>
    <w:rsid w:val="0061654A"/>
    <w:rsid w:val="006172D0"/>
    <w:rsid w:val="00617533"/>
    <w:rsid w:val="006207DA"/>
    <w:rsid w:val="00620A71"/>
    <w:rsid w:val="00620D80"/>
    <w:rsid w:val="00620E91"/>
    <w:rsid w:val="006225D2"/>
    <w:rsid w:val="006234A6"/>
    <w:rsid w:val="006235A9"/>
    <w:rsid w:val="006237B7"/>
    <w:rsid w:val="00623F87"/>
    <w:rsid w:val="006244AC"/>
    <w:rsid w:val="00624D23"/>
    <w:rsid w:val="00624E70"/>
    <w:rsid w:val="00624F8F"/>
    <w:rsid w:val="00625051"/>
    <w:rsid w:val="0062506B"/>
    <w:rsid w:val="006251CF"/>
    <w:rsid w:val="006260ED"/>
    <w:rsid w:val="006268BE"/>
    <w:rsid w:val="00627318"/>
    <w:rsid w:val="006276C5"/>
    <w:rsid w:val="006278C7"/>
    <w:rsid w:val="00630001"/>
    <w:rsid w:val="00630757"/>
    <w:rsid w:val="006311B3"/>
    <w:rsid w:val="0063123E"/>
    <w:rsid w:val="00631435"/>
    <w:rsid w:val="00631D27"/>
    <w:rsid w:val="0063209B"/>
    <w:rsid w:val="0063213B"/>
    <w:rsid w:val="006323A4"/>
    <w:rsid w:val="00632831"/>
    <w:rsid w:val="0063284C"/>
    <w:rsid w:val="00632C35"/>
    <w:rsid w:val="00633833"/>
    <w:rsid w:val="0063397D"/>
    <w:rsid w:val="00634E62"/>
    <w:rsid w:val="006350F5"/>
    <w:rsid w:val="006358D5"/>
    <w:rsid w:val="00635AA5"/>
    <w:rsid w:val="00635F6F"/>
    <w:rsid w:val="00636046"/>
    <w:rsid w:val="00636398"/>
    <w:rsid w:val="006368D3"/>
    <w:rsid w:val="00636A5D"/>
    <w:rsid w:val="006377EC"/>
    <w:rsid w:val="00640A92"/>
    <w:rsid w:val="0064151F"/>
    <w:rsid w:val="00641533"/>
    <w:rsid w:val="0064208D"/>
    <w:rsid w:val="006423D0"/>
    <w:rsid w:val="0064304C"/>
    <w:rsid w:val="00643475"/>
    <w:rsid w:val="0064396A"/>
    <w:rsid w:val="00643E1D"/>
    <w:rsid w:val="0064421E"/>
    <w:rsid w:val="006449DD"/>
    <w:rsid w:val="00644B26"/>
    <w:rsid w:val="00644FF6"/>
    <w:rsid w:val="0064624E"/>
    <w:rsid w:val="0064660B"/>
    <w:rsid w:val="00646851"/>
    <w:rsid w:val="00646B5E"/>
    <w:rsid w:val="00646BBC"/>
    <w:rsid w:val="0064755B"/>
    <w:rsid w:val="00647AD5"/>
    <w:rsid w:val="0065091A"/>
    <w:rsid w:val="00650AB9"/>
    <w:rsid w:val="00650C8A"/>
    <w:rsid w:val="00651393"/>
    <w:rsid w:val="00651CF0"/>
    <w:rsid w:val="006520E6"/>
    <w:rsid w:val="006523F3"/>
    <w:rsid w:val="006528F9"/>
    <w:rsid w:val="00652ACA"/>
    <w:rsid w:val="00652C82"/>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578A2"/>
    <w:rsid w:val="0066011D"/>
    <w:rsid w:val="006607C0"/>
    <w:rsid w:val="00660C08"/>
    <w:rsid w:val="00660ED5"/>
    <w:rsid w:val="006613A6"/>
    <w:rsid w:val="00661B7F"/>
    <w:rsid w:val="00662566"/>
    <w:rsid w:val="006627A2"/>
    <w:rsid w:val="00662837"/>
    <w:rsid w:val="006628D1"/>
    <w:rsid w:val="006634E6"/>
    <w:rsid w:val="00663967"/>
    <w:rsid w:val="00663BE6"/>
    <w:rsid w:val="0066415F"/>
    <w:rsid w:val="00664CC0"/>
    <w:rsid w:val="00664F5D"/>
    <w:rsid w:val="0066531E"/>
    <w:rsid w:val="0066547A"/>
    <w:rsid w:val="006655EE"/>
    <w:rsid w:val="006658C6"/>
    <w:rsid w:val="00665F83"/>
    <w:rsid w:val="00666D72"/>
    <w:rsid w:val="006675F9"/>
    <w:rsid w:val="00667C1A"/>
    <w:rsid w:val="00667EE7"/>
    <w:rsid w:val="00670051"/>
    <w:rsid w:val="006703D3"/>
    <w:rsid w:val="00670794"/>
    <w:rsid w:val="0067086B"/>
    <w:rsid w:val="00670922"/>
    <w:rsid w:val="00670BE1"/>
    <w:rsid w:val="00670E0F"/>
    <w:rsid w:val="00671268"/>
    <w:rsid w:val="006712D7"/>
    <w:rsid w:val="0067195A"/>
    <w:rsid w:val="0067218F"/>
    <w:rsid w:val="006726E2"/>
    <w:rsid w:val="00672997"/>
    <w:rsid w:val="006730B5"/>
    <w:rsid w:val="00673AD4"/>
    <w:rsid w:val="00673BFE"/>
    <w:rsid w:val="00673C16"/>
    <w:rsid w:val="00673D2E"/>
    <w:rsid w:val="00673DBC"/>
    <w:rsid w:val="00673F79"/>
    <w:rsid w:val="00673F9E"/>
    <w:rsid w:val="006741F2"/>
    <w:rsid w:val="00674492"/>
    <w:rsid w:val="0067496A"/>
    <w:rsid w:val="00674CC3"/>
    <w:rsid w:val="006755CA"/>
    <w:rsid w:val="00675BD3"/>
    <w:rsid w:val="00675C72"/>
    <w:rsid w:val="00676012"/>
    <w:rsid w:val="006760C7"/>
    <w:rsid w:val="006760DC"/>
    <w:rsid w:val="00676AF2"/>
    <w:rsid w:val="00677166"/>
    <w:rsid w:val="006771F9"/>
    <w:rsid w:val="006776D7"/>
    <w:rsid w:val="00677A03"/>
    <w:rsid w:val="00677CC3"/>
    <w:rsid w:val="006802DE"/>
    <w:rsid w:val="006804B5"/>
    <w:rsid w:val="00680944"/>
    <w:rsid w:val="00681003"/>
    <w:rsid w:val="006816D6"/>
    <w:rsid w:val="006817C9"/>
    <w:rsid w:val="00681D82"/>
    <w:rsid w:val="006826E7"/>
    <w:rsid w:val="00682B53"/>
    <w:rsid w:val="00682BA6"/>
    <w:rsid w:val="00683055"/>
    <w:rsid w:val="00683ECE"/>
    <w:rsid w:val="00684085"/>
    <w:rsid w:val="00684906"/>
    <w:rsid w:val="00685295"/>
    <w:rsid w:val="00686FBB"/>
    <w:rsid w:val="00687004"/>
    <w:rsid w:val="006870E5"/>
    <w:rsid w:val="00687A1F"/>
    <w:rsid w:val="00687C04"/>
    <w:rsid w:val="00687C5D"/>
    <w:rsid w:val="00687E2C"/>
    <w:rsid w:val="0069034D"/>
    <w:rsid w:val="0069075D"/>
    <w:rsid w:val="00690B70"/>
    <w:rsid w:val="00690CFB"/>
    <w:rsid w:val="00690F36"/>
    <w:rsid w:val="00690F89"/>
    <w:rsid w:val="006913A9"/>
    <w:rsid w:val="00691F27"/>
    <w:rsid w:val="00691F8C"/>
    <w:rsid w:val="00692B16"/>
    <w:rsid w:val="006934F6"/>
    <w:rsid w:val="00693631"/>
    <w:rsid w:val="00693718"/>
    <w:rsid w:val="006939C3"/>
    <w:rsid w:val="00694BD1"/>
    <w:rsid w:val="00694D16"/>
    <w:rsid w:val="00694D5D"/>
    <w:rsid w:val="00694E29"/>
    <w:rsid w:val="00695381"/>
    <w:rsid w:val="00695FC2"/>
    <w:rsid w:val="0069661E"/>
    <w:rsid w:val="00696658"/>
    <w:rsid w:val="00696949"/>
    <w:rsid w:val="00696981"/>
    <w:rsid w:val="00697052"/>
    <w:rsid w:val="00697220"/>
    <w:rsid w:val="00697551"/>
    <w:rsid w:val="006A0178"/>
    <w:rsid w:val="006A08DC"/>
    <w:rsid w:val="006A1460"/>
    <w:rsid w:val="006A241C"/>
    <w:rsid w:val="006A27D7"/>
    <w:rsid w:val="006A2E86"/>
    <w:rsid w:val="006A30AF"/>
    <w:rsid w:val="006A3D4A"/>
    <w:rsid w:val="006A46FB"/>
    <w:rsid w:val="006A4869"/>
    <w:rsid w:val="006A5086"/>
    <w:rsid w:val="006A5387"/>
    <w:rsid w:val="006A5820"/>
    <w:rsid w:val="006A5C0C"/>
    <w:rsid w:val="006A5E28"/>
    <w:rsid w:val="006A6086"/>
    <w:rsid w:val="006A622B"/>
    <w:rsid w:val="006A697B"/>
    <w:rsid w:val="006A7026"/>
    <w:rsid w:val="006A7988"/>
    <w:rsid w:val="006A7AFF"/>
    <w:rsid w:val="006A7B71"/>
    <w:rsid w:val="006B09FB"/>
    <w:rsid w:val="006B123A"/>
    <w:rsid w:val="006B1816"/>
    <w:rsid w:val="006B2099"/>
    <w:rsid w:val="006B22D3"/>
    <w:rsid w:val="006B2507"/>
    <w:rsid w:val="006B2589"/>
    <w:rsid w:val="006B2732"/>
    <w:rsid w:val="006B2FD3"/>
    <w:rsid w:val="006B3D35"/>
    <w:rsid w:val="006B4091"/>
    <w:rsid w:val="006B4E18"/>
    <w:rsid w:val="006B50CF"/>
    <w:rsid w:val="006B570D"/>
    <w:rsid w:val="006B5727"/>
    <w:rsid w:val="006B5C2B"/>
    <w:rsid w:val="006B5CA7"/>
    <w:rsid w:val="006B5EE4"/>
    <w:rsid w:val="006B63C1"/>
    <w:rsid w:val="006B64B2"/>
    <w:rsid w:val="006B651D"/>
    <w:rsid w:val="006B67CF"/>
    <w:rsid w:val="006B69CE"/>
    <w:rsid w:val="006B6B6D"/>
    <w:rsid w:val="006B6BC3"/>
    <w:rsid w:val="006B6D73"/>
    <w:rsid w:val="006C00ED"/>
    <w:rsid w:val="006C03B8"/>
    <w:rsid w:val="006C0F54"/>
    <w:rsid w:val="006C111A"/>
    <w:rsid w:val="006C1E64"/>
    <w:rsid w:val="006C1FC2"/>
    <w:rsid w:val="006C211C"/>
    <w:rsid w:val="006C29A3"/>
    <w:rsid w:val="006C2B3C"/>
    <w:rsid w:val="006C2BDD"/>
    <w:rsid w:val="006C44A3"/>
    <w:rsid w:val="006C44C2"/>
    <w:rsid w:val="006C4D93"/>
    <w:rsid w:val="006C4F7B"/>
    <w:rsid w:val="006C5041"/>
    <w:rsid w:val="006C5678"/>
    <w:rsid w:val="006C58E6"/>
    <w:rsid w:val="006C5EC9"/>
    <w:rsid w:val="006C6059"/>
    <w:rsid w:val="006C6BE1"/>
    <w:rsid w:val="006C6D66"/>
    <w:rsid w:val="006C721D"/>
    <w:rsid w:val="006C7522"/>
    <w:rsid w:val="006C777B"/>
    <w:rsid w:val="006C7A13"/>
    <w:rsid w:val="006C7A5D"/>
    <w:rsid w:val="006D0580"/>
    <w:rsid w:val="006D0EFE"/>
    <w:rsid w:val="006D109B"/>
    <w:rsid w:val="006D11BE"/>
    <w:rsid w:val="006D250F"/>
    <w:rsid w:val="006D2A46"/>
    <w:rsid w:val="006D2B15"/>
    <w:rsid w:val="006D32B3"/>
    <w:rsid w:val="006D38CB"/>
    <w:rsid w:val="006D398D"/>
    <w:rsid w:val="006D5103"/>
    <w:rsid w:val="006D56C8"/>
    <w:rsid w:val="006D571C"/>
    <w:rsid w:val="006D5D00"/>
    <w:rsid w:val="006D666D"/>
    <w:rsid w:val="006D67AD"/>
    <w:rsid w:val="006D6F08"/>
    <w:rsid w:val="006D7811"/>
    <w:rsid w:val="006D78CD"/>
    <w:rsid w:val="006E062C"/>
    <w:rsid w:val="006E0B24"/>
    <w:rsid w:val="006E19BE"/>
    <w:rsid w:val="006E1DC7"/>
    <w:rsid w:val="006E28B7"/>
    <w:rsid w:val="006E3310"/>
    <w:rsid w:val="006E387D"/>
    <w:rsid w:val="006E3CA9"/>
    <w:rsid w:val="006E4458"/>
    <w:rsid w:val="006E4A3B"/>
    <w:rsid w:val="006E4E39"/>
    <w:rsid w:val="006E565E"/>
    <w:rsid w:val="006E58B9"/>
    <w:rsid w:val="006E64B5"/>
    <w:rsid w:val="006E673D"/>
    <w:rsid w:val="006E718D"/>
    <w:rsid w:val="006E71BA"/>
    <w:rsid w:val="006E74B0"/>
    <w:rsid w:val="006E7B01"/>
    <w:rsid w:val="006E7D3B"/>
    <w:rsid w:val="006E7E65"/>
    <w:rsid w:val="006F0B65"/>
    <w:rsid w:val="006F0CAD"/>
    <w:rsid w:val="006F0F57"/>
    <w:rsid w:val="006F11E7"/>
    <w:rsid w:val="006F1B70"/>
    <w:rsid w:val="006F21BD"/>
    <w:rsid w:val="006F3071"/>
    <w:rsid w:val="006F30F2"/>
    <w:rsid w:val="006F341D"/>
    <w:rsid w:val="006F36A1"/>
    <w:rsid w:val="006F3CDE"/>
    <w:rsid w:val="006F3F78"/>
    <w:rsid w:val="006F4464"/>
    <w:rsid w:val="006F4665"/>
    <w:rsid w:val="006F4E7C"/>
    <w:rsid w:val="006F58D4"/>
    <w:rsid w:val="006F6D56"/>
    <w:rsid w:val="006F6D80"/>
    <w:rsid w:val="006F6E3B"/>
    <w:rsid w:val="006F723E"/>
    <w:rsid w:val="006F7626"/>
    <w:rsid w:val="006F798A"/>
    <w:rsid w:val="006F7F88"/>
    <w:rsid w:val="00700018"/>
    <w:rsid w:val="0070225C"/>
    <w:rsid w:val="007025A1"/>
    <w:rsid w:val="00703183"/>
    <w:rsid w:val="0070346E"/>
    <w:rsid w:val="00704406"/>
    <w:rsid w:val="00704BF4"/>
    <w:rsid w:val="00704EDB"/>
    <w:rsid w:val="0070537F"/>
    <w:rsid w:val="00705480"/>
    <w:rsid w:val="00705753"/>
    <w:rsid w:val="00706028"/>
    <w:rsid w:val="00706101"/>
    <w:rsid w:val="00706949"/>
    <w:rsid w:val="00707072"/>
    <w:rsid w:val="00707706"/>
    <w:rsid w:val="00707D61"/>
    <w:rsid w:val="0071020A"/>
    <w:rsid w:val="00710387"/>
    <w:rsid w:val="00710B5C"/>
    <w:rsid w:val="00710BBA"/>
    <w:rsid w:val="0071161B"/>
    <w:rsid w:val="00712287"/>
    <w:rsid w:val="00712368"/>
    <w:rsid w:val="007123B6"/>
    <w:rsid w:val="00712772"/>
    <w:rsid w:val="00712E40"/>
    <w:rsid w:val="00713A47"/>
    <w:rsid w:val="0071418B"/>
    <w:rsid w:val="007146AF"/>
    <w:rsid w:val="007148D3"/>
    <w:rsid w:val="007148FC"/>
    <w:rsid w:val="00714F5E"/>
    <w:rsid w:val="00715B9A"/>
    <w:rsid w:val="00715E06"/>
    <w:rsid w:val="007164CA"/>
    <w:rsid w:val="00716885"/>
    <w:rsid w:val="00716B24"/>
    <w:rsid w:val="00716E9E"/>
    <w:rsid w:val="00717161"/>
    <w:rsid w:val="0071798B"/>
    <w:rsid w:val="00720105"/>
    <w:rsid w:val="00720376"/>
    <w:rsid w:val="007205B8"/>
    <w:rsid w:val="00720CA3"/>
    <w:rsid w:val="00721205"/>
    <w:rsid w:val="00721593"/>
    <w:rsid w:val="00721F27"/>
    <w:rsid w:val="0072247D"/>
    <w:rsid w:val="007231E6"/>
    <w:rsid w:val="00723482"/>
    <w:rsid w:val="00723E34"/>
    <w:rsid w:val="0072412F"/>
    <w:rsid w:val="007254FE"/>
    <w:rsid w:val="007263F4"/>
    <w:rsid w:val="00726861"/>
    <w:rsid w:val="00726A05"/>
    <w:rsid w:val="00726EA6"/>
    <w:rsid w:val="00726ED5"/>
    <w:rsid w:val="00727208"/>
    <w:rsid w:val="00727680"/>
    <w:rsid w:val="007303E9"/>
    <w:rsid w:val="00730A57"/>
    <w:rsid w:val="00730C3E"/>
    <w:rsid w:val="007313B3"/>
    <w:rsid w:val="00731475"/>
    <w:rsid w:val="00731676"/>
    <w:rsid w:val="0073316A"/>
    <w:rsid w:val="00733273"/>
    <w:rsid w:val="0073341C"/>
    <w:rsid w:val="00733857"/>
    <w:rsid w:val="00733A72"/>
    <w:rsid w:val="007348B1"/>
    <w:rsid w:val="00734943"/>
    <w:rsid w:val="00734B23"/>
    <w:rsid w:val="00734FEE"/>
    <w:rsid w:val="007362A6"/>
    <w:rsid w:val="00736423"/>
    <w:rsid w:val="007367B8"/>
    <w:rsid w:val="00736A73"/>
    <w:rsid w:val="00736BA1"/>
    <w:rsid w:val="00736D7D"/>
    <w:rsid w:val="00737202"/>
    <w:rsid w:val="00737503"/>
    <w:rsid w:val="00740344"/>
    <w:rsid w:val="00740467"/>
    <w:rsid w:val="00740492"/>
    <w:rsid w:val="00740E58"/>
    <w:rsid w:val="00740EB7"/>
    <w:rsid w:val="00741508"/>
    <w:rsid w:val="00741603"/>
    <w:rsid w:val="00741B83"/>
    <w:rsid w:val="00741C68"/>
    <w:rsid w:val="0074203E"/>
    <w:rsid w:val="00742612"/>
    <w:rsid w:val="007429ED"/>
    <w:rsid w:val="00742E3D"/>
    <w:rsid w:val="00743018"/>
    <w:rsid w:val="00743344"/>
    <w:rsid w:val="0074405B"/>
    <w:rsid w:val="00744142"/>
    <w:rsid w:val="007445A0"/>
    <w:rsid w:val="007449F5"/>
    <w:rsid w:val="00744ECC"/>
    <w:rsid w:val="00744FE4"/>
    <w:rsid w:val="0074524B"/>
    <w:rsid w:val="00745E61"/>
    <w:rsid w:val="007460A0"/>
    <w:rsid w:val="007465C7"/>
    <w:rsid w:val="00747751"/>
    <w:rsid w:val="00747987"/>
    <w:rsid w:val="007479D6"/>
    <w:rsid w:val="00747A22"/>
    <w:rsid w:val="00747B4D"/>
    <w:rsid w:val="00747D8B"/>
    <w:rsid w:val="00750580"/>
    <w:rsid w:val="00750AA2"/>
    <w:rsid w:val="00751228"/>
    <w:rsid w:val="0075144D"/>
    <w:rsid w:val="00751C66"/>
    <w:rsid w:val="00752B4E"/>
    <w:rsid w:val="007535D6"/>
    <w:rsid w:val="00753C52"/>
    <w:rsid w:val="00753CAE"/>
    <w:rsid w:val="0075480F"/>
    <w:rsid w:val="007549FC"/>
    <w:rsid w:val="00754B39"/>
    <w:rsid w:val="00754B9B"/>
    <w:rsid w:val="007554BD"/>
    <w:rsid w:val="00756BA2"/>
    <w:rsid w:val="007571E1"/>
    <w:rsid w:val="007604B2"/>
    <w:rsid w:val="007605C7"/>
    <w:rsid w:val="0076075B"/>
    <w:rsid w:val="00760C75"/>
    <w:rsid w:val="007611BE"/>
    <w:rsid w:val="007625C4"/>
    <w:rsid w:val="007625F0"/>
    <w:rsid w:val="00762BE6"/>
    <w:rsid w:val="0076336C"/>
    <w:rsid w:val="00763989"/>
    <w:rsid w:val="00763B60"/>
    <w:rsid w:val="00764B17"/>
    <w:rsid w:val="00765281"/>
    <w:rsid w:val="00765787"/>
    <w:rsid w:val="0076599C"/>
    <w:rsid w:val="00766BAD"/>
    <w:rsid w:val="00766D5E"/>
    <w:rsid w:val="0076703F"/>
    <w:rsid w:val="007673D4"/>
    <w:rsid w:val="007674FF"/>
    <w:rsid w:val="00767A0C"/>
    <w:rsid w:val="00767EB6"/>
    <w:rsid w:val="007700A0"/>
    <w:rsid w:val="00770993"/>
    <w:rsid w:val="00770AE2"/>
    <w:rsid w:val="00770FA8"/>
    <w:rsid w:val="00771531"/>
    <w:rsid w:val="007716C3"/>
    <w:rsid w:val="007723F3"/>
    <w:rsid w:val="00772C01"/>
    <w:rsid w:val="007730BD"/>
    <w:rsid w:val="007736C7"/>
    <w:rsid w:val="00773BAA"/>
    <w:rsid w:val="00774124"/>
    <w:rsid w:val="007743D1"/>
    <w:rsid w:val="007744CC"/>
    <w:rsid w:val="00774653"/>
    <w:rsid w:val="00775214"/>
    <w:rsid w:val="00775349"/>
    <w:rsid w:val="00775539"/>
    <w:rsid w:val="007755F2"/>
    <w:rsid w:val="00775768"/>
    <w:rsid w:val="00775BC4"/>
    <w:rsid w:val="00775C76"/>
    <w:rsid w:val="00775E4F"/>
    <w:rsid w:val="00776971"/>
    <w:rsid w:val="00776A4D"/>
    <w:rsid w:val="00777025"/>
    <w:rsid w:val="00777149"/>
    <w:rsid w:val="0077720F"/>
    <w:rsid w:val="00777E28"/>
    <w:rsid w:val="00780339"/>
    <w:rsid w:val="00780466"/>
    <w:rsid w:val="007804ED"/>
    <w:rsid w:val="007804FF"/>
    <w:rsid w:val="00780917"/>
    <w:rsid w:val="00780AE9"/>
    <w:rsid w:val="0078177E"/>
    <w:rsid w:val="00781F92"/>
    <w:rsid w:val="00782202"/>
    <w:rsid w:val="0078242F"/>
    <w:rsid w:val="007826A1"/>
    <w:rsid w:val="00782B5C"/>
    <w:rsid w:val="00782F19"/>
    <w:rsid w:val="0078304C"/>
    <w:rsid w:val="00783673"/>
    <w:rsid w:val="00783800"/>
    <w:rsid w:val="00783924"/>
    <w:rsid w:val="00783E9E"/>
    <w:rsid w:val="00783F35"/>
    <w:rsid w:val="007844D4"/>
    <w:rsid w:val="00784CED"/>
    <w:rsid w:val="00785490"/>
    <w:rsid w:val="00786810"/>
    <w:rsid w:val="00786C56"/>
    <w:rsid w:val="00787234"/>
    <w:rsid w:val="00787F16"/>
    <w:rsid w:val="00790829"/>
    <w:rsid w:val="007913AC"/>
    <w:rsid w:val="00791CE4"/>
    <w:rsid w:val="00791F6C"/>
    <w:rsid w:val="007923BA"/>
    <w:rsid w:val="007925EA"/>
    <w:rsid w:val="00792E06"/>
    <w:rsid w:val="007939AF"/>
    <w:rsid w:val="00793CD8"/>
    <w:rsid w:val="00793EEA"/>
    <w:rsid w:val="00795C92"/>
    <w:rsid w:val="00796231"/>
    <w:rsid w:val="00797325"/>
    <w:rsid w:val="007A000A"/>
    <w:rsid w:val="007A00BD"/>
    <w:rsid w:val="007A0641"/>
    <w:rsid w:val="007A0B13"/>
    <w:rsid w:val="007A1499"/>
    <w:rsid w:val="007A18AB"/>
    <w:rsid w:val="007A1CAA"/>
    <w:rsid w:val="007A1CB3"/>
    <w:rsid w:val="007A28BA"/>
    <w:rsid w:val="007A306F"/>
    <w:rsid w:val="007A3867"/>
    <w:rsid w:val="007A3A3A"/>
    <w:rsid w:val="007A3FE1"/>
    <w:rsid w:val="007A4031"/>
    <w:rsid w:val="007A43A6"/>
    <w:rsid w:val="007A4434"/>
    <w:rsid w:val="007A48CA"/>
    <w:rsid w:val="007A50E7"/>
    <w:rsid w:val="007A554B"/>
    <w:rsid w:val="007A58A6"/>
    <w:rsid w:val="007A5C78"/>
    <w:rsid w:val="007A6A61"/>
    <w:rsid w:val="007A7235"/>
    <w:rsid w:val="007A7495"/>
    <w:rsid w:val="007B0B4F"/>
    <w:rsid w:val="007B10ED"/>
    <w:rsid w:val="007B1790"/>
    <w:rsid w:val="007B1BFF"/>
    <w:rsid w:val="007B1D89"/>
    <w:rsid w:val="007B1F50"/>
    <w:rsid w:val="007B2640"/>
    <w:rsid w:val="007B2A56"/>
    <w:rsid w:val="007B2F2E"/>
    <w:rsid w:val="007B3C03"/>
    <w:rsid w:val="007B3D2D"/>
    <w:rsid w:val="007B3DDF"/>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F60"/>
    <w:rsid w:val="007C22CC"/>
    <w:rsid w:val="007C2F4B"/>
    <w:rsid w:val="007C342A"/>
    <w:rsid w:val="007C3BC8"/>
    <w:rsid w:val="007C3D18"/>
    <w:rsid w:val="007C40D0"/>
    <w:rsid w:val="007C4C39"/>
    <w:rsid w:val="007C528D"/>
    <w:rsid w:val="007C5B4C"/>
    <w:rsid w:val="007C5CA0"/>
    <w:rsid w:val="007C60BF"/>
    <w:rsid w:val="007C630C"/>
    <w:rsid w:val="007C6A07"/>
    <w:rsid w:val="007C6F89"/>
    <w:rsid w:val="007C728E"/>
    <w:rsid w:val="007C75A1"/>
    <w:rsid w:val="007C75E9"/>
    <w:rsid w:val="007C77A5"/>
    <w:rsid w:val="007C7875"/>
    <w:rsid w:val="007D04E5"/>
    <w:rsid w:val="007D1067"/>
    <w:rsid w:val="007D1182"/>
    <w:rsid w:val="007D284D"/>
    <w:rsid w:val="007D292F"/>
    <w:rsid w:val="007D29A3"/>
    <w:rsid w:val="007D2E63"/>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E050B"/>
    <w:rsid w:val="007E0706"/>
    <w:rsid w:val="007E082B"/>
    <w:rsid w:val="007E1AC3"/>
    <w:rsid w:val="007E1BBA"/>
    <w:rsid w:val="007E1DCF"/>
    <w:rsid w:val="007E1F8D"/>
    <w:rsid w:val="007E28CE"/>
    <w:rsid w:val="007E324C"/>
    <w:rsid w:val="007E329B"/>
    <w:rsid w:val="007E3585"/>
    <w:rsid w:val="007E369F"/>
    <w:rsid w:val="007E3C48"/>
    <w:rsid w:val="007E3D90"/>
    <w:rsid w:val="007E3ED6"/>
    <w:rsid w:val="007E4610"/>
    <w:rsid w:val="007E4715"/>
    <w:rsid w:val="007E49BD"/>
    <w:rsid w:val="007E505B"/>
    <w:rsid w:val="007E55D7"/>
    <w:rsid w:val="007E5B37"/>
    <w:rsid w:val="007E5C00"/>
    <w:rsid w:val="007E5F0F"/>
    <w:rsid w:val="007E5FE8"/>
    <w:rsid w:val="007E63AB"/>
    <w:rsid w:val="007E68CB"/>
    <w:rsid w:val="007E6BD5"/>
    <w:rsid w:val="007E6F0D"/>
    <w:rsid w:val="007E7091"/>
    <w:rsid w:val="007E70AF"/>
    <w:rsid w:val="007E7405"/>
    <w:rsid w:val="007F0115"/>
    <w:rsid w:val="007F032E"/>
    <w:rsid w:val="007F03C3"/>
    <w:rsid w:val="007F0790"/>
    <w:rsid w:val="007F0A6C"/>
    <w:rsid w:val="007F0C73"/>
    <w:rsid w:val="007F1359"/>
    <w:rsid w:val="007F226A"/>
    <w:rsid w:val="007F264E"/>
    <w:rsid w:val="007F26F1"/>
    <w:rsid w:val="007F28A1"/>
    <w:rsid w:val="007F2B92"/>
    <w:rsid w:val="007F2F0A"/>
    <w:rsid w:val="007F3115"/>
    <w:rsid w:val="007F3552"/>
    <w:rsid w:val="007F3638"/>
    <w:rsid w:val="007F4F0D"/>
    <w:rsid w:val="007F525E"/>
    <w:rsid w:val="007F5EA2"/>
    <w:rsid w:val="007F6759"/>
    <w:rsid w:val="007F7487"/>
    <w:rsid w:val="007F7868"/>
    <w:rsid w:val="007F7CEB"/>
    <w:rsid w:val="0080049D"/>
    <w:rsid w:val="008010CE"/>
    <w:rsid w:val="0080116A"/>
    <w:rsid w:val="008011D8"/>
    <w:rsid w:val="0080189C"/>
    <w:rsid w:val="00801FE5"/>
    <w:rsid w:val="008021D3"/>
    <w:rsid w:val="00802C68"/>
    <w:rsid w:val="00802DCA"/>
    <w:rsid w:val="00802EE2"/>
    <w:rsid w:val="00802F8D"/>
    <w:rsid w:val="0080364F"/>
    <w:rsid w:val="008036DF"/>
    <w:rsid w:val="00803826"/>
    <w:rsid w:val="00803B8A"/>
    <w:rsid w:val="00803FAE"/>
    <w:rsid w:val="00805150"/>
    <w:rsid w:val="00805D13"/>
    <w:rsid w:val="00805F4C"/>
    <w:rsid w:val="0080605F"/>
    <w:rsid w:val="00807786"/>
    <w:rsid w:val="0080791D"/>
    <w:rsid w:val="00810069"/>
    <w:rsid w:val="0081055B"/>
    <w:rsid w:val="00811159"/>
    <w:rsid w:val="00811425"/>
    <w:rsid w:val="008114BE"/>
    <w:rsid w:val="00811505"/>
    <w:rsid w:val="00811754"/>
    <w:rsid w:val="00811970"/>
    <w:rsid w:val="00811ABB"/>
    <w:rsid w:val="00811FCB"/>
    <w:rsid w:val="00812020"/>
    <w:rsid w:val="008125E6"/>
    <w:rsid w:val="0081268E"/>
    <w:rsid w:val="008138C6"/>
    <w:rsid w:val="008142EC"/>
    <w:rsid w:val="008144B9"/>
    <w:rsid w:val="008145F6"/>
    <w:rsid w:val="0081476A"/>
    <w:rsid w:val="008158D6"/>
    <w:rsid w:val="00815CCD"/>
    <w:rsid w:val="0081606D"/>
    <w:rsid w:val="00816796"/>
    <w:rsid w:val="008170C4"/>
    <w:rsid w:val="00817196"/>
    <w:rsid w:val="00817843"/>
    <w:rsid w:val="00817EDE"/>
    <w:rsid w:val="008200F7"/>
    <w:rsid w:val="00820DE3"/>
    <w:rsid w:val="00821D89"/>
    <w:rsid w:val="00822943"/>
    <w:rsid w:val="00822B47"/>
    <w:rsid w:val="00822FDE"/>
    <w:rsid w:val="00823016"/>
    <w:rsid w:val="00823081"/>
    <w:rsid w:val="008235A4"/>
    <w:rsid w:val="008235DB"/>
    <w:rsid w:val="0082384C"/>
    <w:rsid w:val="00823CC7"/>
    <w:rsid w:val="00823E77"/>
    <w:rsid w:val="008241B1"/>
    <w:rsid w:val="0082444C"/>
    <w:rsid w:val="008244E2"/>
    <w:rsid w:val="00824AB4"/>
    <w:rsid w:val="00824B72"/>
    <w:rsid w:val="00824F6D"/>
    <w:rsid w:val="00825C42"/>
    <w:rsid w:val="00825C57"/>
    <w:rsid w:val="00825D19"/>
    <w:rsid w:val="00825D25"/>
    <w:rsid w:val="00826120"/>
    <w:rsid w:val="0082646A"/>
    <w:rsid w:val="00826750"/>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09A"/>
    <w:rsid w:val="0083518D"/>
    <w:rsid w:val="008355C9"/>
    <w:rsid w:val="00837235"/>
    <w:rsid w:val="0083738F"/>
    <w:rsid w:val="0083765F"/>
    <w:rsid w:val="008376AC"/>
    <w:rsid w:val="00840001"/>
    <w:rsid w:val="0084017A"/>
    <w:rsid w:val="00840267"/>
    <w:rsid w:val="00840490"/>
    <w:rsid w:val="0084116C"/>
    <w:rsid w:val="00841469"/>
    <w:rsid w:val="00841CB3"/>
    <w:rsid w:val="00841DCC"/>
    <w:rsid w:val="00841EFB"/>
    <w:rsid w:val="00842100"/>
    <w:rsid w:val="00842451"/>
    <w:rsid w:val="008427E0"/>
    <w:rsid w:val="00842B7E"/>
    <w:rsid w:val="00842CD4"/>
    <w:rsid w:val="008434EA"/>
    <w:rsid w:val="00843C72"/>
    <w:rsid w:val="00844306"/>
    <w:rsid w:val="00844331"/>
    <w:rsid w:val="00844341"/>
    <w:rsid w:val="008444E8"/>
    <w:rsid w:val="0084498D"/>
    <w:rsid w:val="00844E80"/>
    <w:rsid w:val="008452BA"/>
    <w:rsid w:val="00845BE0"/>
    <w:rsid w:val="00846834"/>
    <w:rsid w:val="00846FE7"/>
    <w:rsid w:val="00847403"/>
    <w:rsid w:val="0084784E"/>
    <w:rsid w:val="00847FC4"/>
    <w:rsid w:val="00850135"/>
    <w:rsid w:val="008503EC"/>
    <w:rsid w:val="00850415"/>
    <w:rsid w:val="008504A2"/>
    <w:rsid w:val="00850CEC"/>
    <w:rsid w:val="00850E9E"/>
    <w:rsid w:val="00851857"/>
    <w:rsid w:val="00852105"/>
    <w:rsid w:val="0085247B"/>
    <w:rsid w:val="008530B9"/>
    <w:rsid w:val="008537F6"/>
    <w:rsid w:val="00854B3A"/>
    <w:rsid w:val="00855482"/>
    <w:rsid w:val="008554AC"/>
    <w:rsid w:val="00855931"/>
    <w:rsid w:val="00855C7E"/>
    <w:rsid w:val="00855D9D"/>
    <w:rsid w:val="00856911"/>
    <w:rsid w:val="00856A04"/>
    <w:rsid w:val="008573E8"/>
    <w:rsid w:val="00857C02"/>
    <w:rsid w:val="00857C84"/>
    <w:rsid w:val="00860458"/>
    <w:rsid w:val="008608FA"/>
    <w:rsid w:val="00860D20"/>
    <w:rsid w:val="0086138E"/>
    <w:rsid w:val="00861E09"/>
    <w:rsid w:val="0086275C"/>
    <w:rsid w:val="008628C0"/>
    <w:rsid w:val="008628C1"/>
    <w:rsid w:val="008641D2"/>
    <w:rsid w:val="0086479B"/>
    <w:rsid w:val="00865044"/>
    <w:rsid w:val="00865151"/>
    <w:rsid w:val="0086540F"/>
    <w:rsid w:val="00865698"/>
    <w:rsid w:val="00865ABE"/>
    <w:rsid w:val="00865ACB"/>
    <w:rsid w:val="00865EFB"/>
    <w:rsid w:val="008665E4"/>
    <w:rsid w:val="0086740A"/>
    <w:rsid w:val="0086758D"/>
    <w:rsid w:val="008677FD"/>
    <w:rsid w:val="00870124"/>
    <w:rsid w:val="008706D4"/>
    <w:rsid w:val="00870F8A"/>
    <w:rsid w:val="008714B1"/>
    <w:rsid w:val="008719A4"/>
    <w:rsid w:val="00871D23"/>
    <w:rsid w:val="00871E70"/>
    <w:rsid w:val="0087207E"/>
    <w:rsid w:val="00872904"/>
    <w:rsid w:val="00872931"/>
    <w:rsid w:val="00872AFD"/>
    <w:rsid w:val="008730B0"/>
    <w:rsid w:val="00873528"/>
    <w:rsid w:val="00873C26"/>
    <w:rsid w:val="008741EB"/>
    <w:rsid w:val="00874312"/>
    <w:rsid w:val="0087437C"/>
    <w:rsid w:val="00875CD7"/>
    <w:rsid w:val="00875DE6"/>
    <w:rsid w:val="00875FA2"/>
    <w:rsid w:val="0087646B"/>
    <w:rsid w:val="008768B6"/>
    <w:rsid w:val="00876B4D"/>
    <w:rsid w:val="008770B8"/>
    <w:rsid w:val="00877B25"/>
    <w:rsid w:val="00877F18"/>
    <w:rsid w:val="0088016B"/>
    <w:rsid w:val="008803CA"/>
    <w:rsid w:val="00880811"/>
    <w:rsid w:val="00880D3E"/>
    <w:rsid w:val="00881A78"/>
    <w:rsid w:val="00882977"/>
    <w:rsid w:val="00883273"/>
    <w:rsid w:val="00884366"/>
    <w:rsid w:val="008846BD"/>
    <w:rsid w:val="00885179"/>
    <w:rsid w:val="008864B9"/>
    <w:rsid w:val="0088731B"/>
    <w:rsid w:val="00887372"/>
    <w:rsid w:val="00887D1C"/>
    <w:rsid w:val="008902A3"/>
    <w:rsid w:val="0089173C"/>
    <w:rsid w:val="008925E5"/>
    <w:rsid w:val="00893559"/>
    <w:rsid w:val="0089376C"/>
    <w:rsid w:val="00893C6A"/>
    <w:rsid w:val="00893F0E"/>
    <w:rsid w:val="008940F7"/>
    <w:rsid w:val="0089419E"/>
    <w:rsid w:val="008942B8"/>
    <w:rsid w:val="0089470C"/>
    <w:rsid w:val="00894A7A"/>
    <w:rsid w:val="00894A88"/>
    <w:rsid w:val="008950F8"/>
    <w:rsid w:val="00895386"/>
    <w:rsid w:val="008953F6"/>
    <w:rsid w:val="00895660"/>
    <w:rsid w:val="00895B4D"/>
    <w:rsid w:val="00895E70"/>
    <w:rsid w:val="00895F6E"/>
    <w:rsid w:val="0089631D"/>
    <w:rsid w:val="00896407"/>
    <w:rsid w:val="008969E4"/>
    <w:rsid w:val="00896D7D"/>
    <w:rsid w:val="00897036"/>
    <w:rsid w:val="0089738C"/>
    <w:rsid w:val="00897414"/>
    <w:rsid w:val="00897D8E"/>
    <w:rsid w:val="008A0628"/>
    <w:rsid w:val="008A0936"/>
    <w:rsid w:val="008A0BB9"/>
    <w:rsid w:val="008A1B98"/>
    <w:rsid w:val="008A21FF"/>
    <w:rsid w:val="008A2560"/>
    <w:rsid w:val="008A2947"/>
    <w:rsid w:val="008A2CE2"/>
    <w:rsid w:val="008A30AC"/>
    <w:rsid w:val="008A33E6"/>
    <w:rsid w:val="008A353B"/>
    <w:rsid w:val="008A3553"/>
    <w:rsid w:val="008A44B8"/>
    <w:rsid w:val="008A473B"/>
    <w:rsid w:val="008A4CCF"/>
    <w:rsid w:val="008A4CE0"/>
    <w:rsid w:val="008A51A8"/>
    <w:rsid w:val="008A54C7"/>
    <w:rsid w:val="008A640F"/>
    <w:rsid w:val="008A6995"/>
    <w:rsid w:val="008A7262"/>
    <w:rsid w:val="008A77D8"/>
    <w:rsid w:val="008A7858"/>
    <w:rsid w:val="008B0483"/>
    <w:rsid w:val="008B120C"/>
    <w:rsid w:val="008B2228"/>
    <w:rsid w:val="008B2A38"/>
    <w:rsid w:val="008B2D7D"/>
    <w:rsid w:val="008B2DB2"/>
    <w:rsid w:val="008B321B"/>
    <w:rsid w:val="008B3256"/>
    <w:rsid w:val="008B349C"/>
    <w:rsid w:val="008B40D0"/>
    <w:rsid w:val="008B4A50"/>
    <w:rsid w:val="008B4BE7"/>
    <w:rsid w:val="008B51A0"/>
    <w:rsid w:val="008B592A"/>
    <w:rsid w:val="008B5EF7"/>
    <w:rsid w:val="008B63B8"/>
    <w:rsid w:val="008B6BB0"/>
    <w:rsid w:val="008B6F35"/>
    <w:rsid w:val="008B7082"/>
    <w:rsid w:val="008B7B5C"/>
    <w:rsid w:val="008B7F0D"/>
    <w:rsid w:val="008C0B2C"/>
    <w:rsid w:val="008C0C99"/>
    <w:rsid w:val="008C0F6B"/>
    <w:rsid w:val="008C1B28"/>
    <w:rsid w:val="008C1BD9"/>
    <w:rsid w:val="008C1D86"/>
    <w:rsid w:val="008C2017"/>
    <w:rsid w:val="008C223B"/>
    <w:rsid w:val="008C3E9D"/>
    <w:rsid w:val="008C44B3"/>
    <w:rsid w:val="008C4958"/>
    <w:rsid w:val="008C4AA0"/>
    <w:rsid w:val="008C4BAA"/>
    <w:rsid w:val="008C4EBC"/>
    <w:rsid w:val="008C4EF7"/>
    <w:rsid w:val="008C5652"/>
    <w:rsid w:val="008C568C"/>
    <w:rsid w:val="008C68D0"/>
    <w:rsid w:val="008C6AE8"/>
    <w:rsid w:val="008C6BD0"/>
    <w:rsid w:val="008C721A"/>
    <w:rsid w:val="008C7573"/>
    <w:rsid w:val="008C7B1E"/>
    <w:rsid w:val="008D026E"/>
    <w:rsid w:val="008D0655"/>
    <w:rsid w:val="008D0BFB"/>
    <w:rsid w:val="008D0CE9"/>
    <w:rsid w:val="008D0EFD"/>
    <w:rsid w:val="008D12B0"/>
    <w:rsid w:val="008D27D3"/>
    <w:rsid w:val="008D2CFE"/>
    <w:rsid w:val="008D34F1"/>
    <w:rsid w:val="008D3821"/>
    <w:rsid w:val="008D39D8"/>
    <w:rsid w:val="008D3EFF"/>
    <w:rsid w:val="008D41FD"/>
    <w:rsid w:val="008D4336"/>
    <w:rsid w:val="008D446E"/>
    <w:rsid w:val="008D45F2"/>
    <w:rsid w:val="008D4603"/>
    <w:rsid w:val="008D50F3"/>
    <w:rsid w:val="008D5863"/>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4D2E"/>
    <w:rsid w:val="008E4F15"/>
    <w:rsid w:val="008E562E"/>
    <w:rsid w:val="008E6207"/>
    <w:rsid w:val="008E64DA"/>
    <w:rsid w:val="008E6709"/>
    <w:rsid w:val="008E6CCA"/>
    <w:rsid w:val="008E6DB3"/>
    <w:rsid w:val="008E763A"/>
    <w:rsid w:val="008E76FD"/>
    <w:rsid w:val="008E798C"/>
    <w:rsid w:val="008E79F0"/>
    <w:rsid w:val="008E7B20"/>
    <w:rsid w:val="008E7CED"/>
    <w:rsid w:val="008F0A6F"/>
    <w:rsid w:val="008F0B25"/>
    <w:rsid w:val="008F0C03"/>
    <w:rsid w:val="008F0E93"/>
    <w:rsid w:val="008F109D"/>
    <w:rsid w:val="008F1519"/>
    <w:rsid w:val="008F1C99"/>
    <w:rsid w:val="008F1EAB"/>
    <w:rsid w:val="008F2F15"/>
    <w:rsid w:val="008F33DC"/>
    <w:rsid w:val="008F477F"/>
    <w:rsid w:val="008F55FE"/>
    <w:rsid w:val="008F5A8F"/>
    <w:rsid w:val="008F631B"/>
    <w:rsid w:val="008F684A"/>
    <w:rsid w:val="008F6AEB"/>
    <w:rsid w:val="008F6C3F"/>
    <w:rsid w:val="008F74C8"/>
    <w:rsid w:val="0090007F"/>
    <w:rsid w:val="00901136"/>
    <w:rsid w:val="00901380"/>
    <w:rsid w:val="00902350"/>
    <w:rsid w:val="0090251E"/>
    <w:rsid w:val="00902D21"/>
    <w:rsid w:val="00903172"/>
    <w:rsid w:val="0090336B"/>
    <w:rsid w:val="00903E2E"/>
    <w:rsid w:val="00903FD7"/>
    <w:rsid w:val="009047CF"/>
    <w:rsid w:val="009049D4"/>
    <w:rsid w:val="00904B6B"/>
    <w:rsid w:val="00904BB4"/>
    <w:rsid w:val="009050D8"/>
    <w:rsid w:val="00905105"/>
    <w:rsid w:val="009053AA"/>
    <w:rsid w:val="00905D60"/>
    <w:rsid w:val="00905DEF"/>
    <w:rsid w:val="00905F7E"/>
    <w:rsid w:val="009068B4"/>
    <w:rsid w:val="00906939"/>
    <w:rsid w:val="00906D08"/>
    <w:rsid w:val="00907068"/>
    <w:rsid w:val="00907C5E"/>
    <w:rsid w:val="00910B7D"/>
    <w:rsid w:val="00910BF4"/>
    <w:rsid w:val="00911127"/>
    <w:rsid w:val="00911DFB"/>
    <w:rsid w:val="00912944"/>
    <w:rsid w:val="00913032"/>
    <w:rsid w:val="00913774"/>
    <w:rsid w:val="009139D9"/>
    <w:rsid w:val="00913E0F"/>
    <w:rsid w:val="009141DF"/>
    <w:rsid w:val="0091445A"/>
    <w:rsid w:val="00914AD8"/>
    <w:rsid w:val="00915240"/>
    <w:rsid w:val="00915DF0"/>
    <w:rsid w:val="00915E3A"/>
    <w:rsid w:val="00915F6B"/>
    <w:rsid w:val="00916079"/>
    <w:rsid w:val="00916DAC"/>
    <w:rsid w:val="0091703B"/>
    <w:rsid w:val="00917313"/>
    <w:rsid w:val="00917641"/>
    <w:rsid w:val="0091778E"/>
    <w:rsid w:val="00917CE9"/>
    <w:rsid w:val="009204EF"/>
    <w:rsid w:val="00920BF2"/>
    <w:rsid w:val="00920D96"/>
    <w:rsid w:val="00920E9D"/>
    <w:rsid w:val="00921197"/>
    <w:rsid w:val="00921C55"/>
    <w:rsid w:val="00922010"/>
    <w:rsid w:val="009225BD"/>
    <w:rsid w:val="009225E0"/>
    <w:rsid w:val="00922A69"/>
    <w:rsid w:val="00922EF9"/>
    <w:rsid w:val="00923B44"/>
    <w:rsid w:val="0092491B"/>
    <w:rsid w:val="00924B28"/>
    <w:rsid w:val="00924B3B"/>
    <w:rsid w:val="00924B76"/>
    <w:rsid w:val="0092553D"/>
    <w:rsid w:val="00925FF3"/>
    <w:rsid w:val="00926248"/>
    <w:rsid w:val="00926428"/>
    <w:rsid w:val="00926863"/>
    <w:rsid w:val="009270E9"/>
    <w:rsid w:val="00927F40"/>
    <w:rsid w:val="00930030"/>
    <w:rsid w:val="0093103F"/>
    <w:rsid w:val="00931661"/>
    <w:rsid w:val="00931BD9"/>
    <w:rsid w:val="00931F69"/>
    <w:rsid w:val="00932299"/>
    <w:rsid w:val="0093253E"/>
    <w:rsid w:val="0093376C"/>
    <w:rsid w:val="00933799"/>
    <w:rsid w:val="0093421D"/>
    <w:rsid w:val="00934756"/>
    <w:rsid w:val="00934DC2"/>
    <w:rsid w:val="00934DF8"/>
    <w:rsid w:val="0093601A"/>
    <w:rsid w:val="00936851"/>
    <w:rsid w:val="009368F3"/>
    <w:rsid w:val="00936DD9"/>
    <w:rsid w:val="00937C12"/>
    <w:rsid w:val="009404F2"/>
    <w:rsid w:val="00940BAC"/>
    <w:rsid w:val="0094120D"/>
    <w:rsid w:val="009414FD"/>
    <w:rsid w:val="00941636"/>
    <w:rsid w:val="00942574"/>
    <w:rsid w:val="00942607"/>
    <w:rsid w:val="00942AA0"/>
    <w:rsid w:val="00943333"/>
    <w:rsid w:val="0094346C"/>
    <w:rsid w:val="00943742"/>
    <w:rsid w:val="0094389D"/>
    <w:rsid w:val="009456AC"/>
    <w:rsid w:val="009458B4"/>
    <w:rsid w:val="00945C05"/>
    <w:rsid w:val="00945E83"/>
    <w:rsid w:val="00946752"/>
    <w:rsid w:val="00946945"/>
    <w:rsid w:val="0094696C"/>
    <w:rsid w:val="00946A61"/>
    <w:rsid w:val="00946E68"/>
    <w:rsid w:val="00947179"/>
    <w:rsid w:val="00947713"/>
    <w:rsid w:val="00947714"/>
    <w:rsid w:val="00947B01"/>
    <w:rsid w:val="00947CD8"/>
    <w:rsid w:val="00947E39"/>
    <w:rsid w:val="00950099"/>
    <w:rsid w:val="009506F9"/>
    <w:rsid w:val="00950DE7"/>
    <w:rsid w:val="00950FBF"/>
    <w:rsid w:val="009511CF"/>
    <w:rsid w:val="0095171E"/>
    <w:rsid w:val="00951ACA"/>
    <w:rsid w:val="00951BFD"/>
    <w:rsid w:val="009529B8"/>
    <w:rsid w:val="00952A86"/>
    <w:rsid w:val="00953105"/>
    <w:rsid w:val="00953920"/>
    <w:rsid w:val="00953973"/>
    <w:rsid w:val="00953D47"/>
    <w:rsid w:val="00955282"/>
    <w:rsid w:val="009554A3"/>
    <w:rsid w:val="00956711"/>
    <w:rsid w:val="0095681E"/>
    <w:rsid w:val="00956832"/>
    <w:rsid w:val="00956B95"/>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2235"/>
    <w:rsid w:val="00963313"/>
    <w:rsid w:val="00963C21"/>
    <w:rsid w:val="0096430A"/>
    <w:rsid w:val="009646C1"/>
    <w:rsid w:val="00964C30"/>
    <w:rsid w:val="00964D32"/>
    <w:rsid w:val="0096554B"/>
    <w:rsid w:val="0096584A"/>
    <w:rsid w:val="00965C53"/>
    <w:rsid w:val="00965CDB"/>
    <w:rsid w:val="00966C54"/>
    <w:rsid w:val="00966E6A"/>
    <w:rsid w:val="00966EFF"/>
    <w:rsid w:val="0096737A"/>
    <w:rsid w:val="00967A33"/>
    <w:rsid w:val="00970441"/>
    <w:rsid w:val="00970523"/>
    <w:rsid w:val="00970B56"/>
    <w:rsid w:val="00970E1A"/>
    <w:rsid w:val="009719FB"/>
    <w:rsid w:val="00971F08"/>
    <w:rsid w:val="009727B8"/>
    <w:rsid w:val="00973075"/>
    <w:rsid w:val="0097323D"/>
    <w:rsid w:val="009739E6"/>
    <w:rsid w:val="00974A06"/>
    <w:rsid w:val="00975501"/>
    <w:rsid w:val="009755EB"/>
    <w:rsid w:val="0097579C"/>
    <w:rsid w:val="00975997"/>
    <w:rsid w:val="00975C59"/>
    <w:rsid w:val="0097603D"/>
    <w:rsid w:val="00976949"/>
    <w:rsid w:val="00976972"/>
    <w:rsid w:val="00976BEE"/>
    <w:rsid w:val="00976C92"/>
    <w:rsid w:val="00980477"/>
    <w:rsid w:val="009807B8"/>
    <w:rsid w:val="0098097C"/>
    <w:rsid w:val="00980F35"/>
    <w:rsid w:val="0098142A"/>
    <w:rsid w:val="00981F2C"/>
    <w:rsid w:val="0098276C"/>
    <w:rsid w:val="009827EF"/>
    <w:rsid w:val="0098284E"/>
    <w:rsid w:val="00983610"/>
    <w:rsid w:val="009837DE"/>
    <w:rsid w:val="00983966"/>
    <w:rsid w:val="00983EB7"/>
    <w:rsid w:val="00984217"/>
    <w:rsid w:val="009842D5"/>
    <w:rsid w:val="0098481A"/>
    <w:rsid w:val="0098516B"/>
    <w:rsid w:val="00985253"/>
    <w:rsid w:val="009853B3"/>
    <w:rsid w:val="009855BD"/>
    <w:rsid w:val="00985CBE"/>
    <w:rsid w:val="00985F1C"/>
    <w:rsid w:val="0098635A"/>
    <w:rsid w:val="009863A2"/>
    <w:rsid w:val="00987BD5"/>
    <w:rsid w:val="00990630"/>
    <w:rsid w:val="00990D48"/>
    <w:rsid w:val="009913E0"/>
    <w:rsid w:val="00991761"/>
    <w:rsid w:val="00991A6B"/>
    <w:rsid w:val="009928E6"/>
    <w:rsid w:val="009931CC"/>
    <w:rsid w:val="00993727"/>
    <w:rsid w:val="0099449D"/>
    <w:rsid w:val="00994C1A"/>
    <w:rsid w:val="00994DB0"/>
    <w:rsid w:val="00994DCA"/>
    <w:rsid w:val="00995585"/>
    <w:rsid w:val="00995D9A"/>
    <w:rsid w:val="009960EC"/>
    <w:rsid w:val="009962C4"/>
    <w:rsid w:val="009966A9"/>
    <w:rsid w:val="00996B46"/>
    <w:rsid w:val="00996D46"/>
    <w:rsid w:val="00996FB2"/>
    <w:rsid w:val="009970DD"/>
    <w:rsid w:val="00997475"/>
    <w:rsid w:val="00997687"/>
    <w:rsid w:val="009976BD"/>
    <w:rsid w:val="00997F87"/>
    <w:rsid w:val="009A0FBA"/>
    <w:rsid w:val="009A1601"/>
    <w:rsid w:val="009A1951"/>
    <w:rsid w:val="009A29BC"/>
    <w:rsid w:val="009A330C"/>
    <w:rsid w:val="009A3421"/>
    <w:rsid w:val="009A3B64"/>
    <w:rsid w:val="009A41F8"/>
    <w:rsid w:val="009A462D"/>
    <w:rsid w:val="009A5012"/>
    <w:rsid w:val="009A54C1"/>
    <w:rsid w:val="009A5CBA"/>
    <w:rsid w:val="009A63E4"/>
    <w:rsid w:val="009A72AE"/>
    <w:rsid w:val="009A7553"/>
    <w:rsid w:val="009A7616"/>
    <w:rsid w:val="009B09E6"/>
    <w:rsid w:val="009B0EE1"/>
    <w:rsid w:val="009B13D2"/>
    <w:rsid w:val="009B19F5"/>
    <w:rsid w:val="009B1F30"/>
    <w:rsid w:val="009B25F4"/>
    <w:rsid w:val="009B2B2A"/>
    <w:rsid w:val="009B2C8A"/>
    <w:rsid w:val="009B2DA8"/>
    <w:rsid w:val="009B36E0"/>
    <w:rsid w:val="009B384F"/>
    <w:rsid w:val="009B3AC2"/>
    <w:rsid w:val="009B3B6E"/>
    <w:rsid w:val="009B479D"/>
    <w:rsid w:val="009B4B77"/>
    <w:rsid w:val="009B4B9A"/>
    <w:rsid w:val="009B4DF4"/>
    <w:rsid w:val="009B4FCA"/>
    <w:rsid w:val="009B53FD"/>
    <w:rsid w:val="009B564E"/>
    <w:rsid w:val="009B5EDC"/>
    <w:rsid w:val="009B76F3"/>
    <w:rsid w:val="009B79EB"/>
    <w:rsid w:val="009B7C43"/>
    <w:rsid w:val="009B7E87"/>
    <w:rsid w:val="009B7FA8"/>
    <w:rsid w:val="009C08B0"/>
    <w:rsid w:val="009C0BD7"/>
    <w:rsid w:val="009C0D95"/>
    <w:rsid w:val="009C170C"/>
    <w:rsid w:val="009C1A41"/>
    <w:rsid w:val="009C1E50"/>
    <w:rsid w:val="009C26F1"/>
    <w:rsid w:val="009C2A4A"/>
    <w:rsid w:val="009C2A60"/>
    <w:rsid w:val="009C319F"/>
    <w:rsid w:val="009C355B"/>
    <w:rsid w:val="009C403E"/>
    <w:rsid w:val="009C4524"/>
    <w:rsid w:val="009C4EDC"/>
    <w:rsid w:val="009C5120"/>
    <w:rsid w:val="009C527F"/>
    <w:rsid w:val="009C5BFE"/>
    <w:rsid w:val="009C68AF"/>
    <w:rsid w:val="009C748E"/>
    <w:rsid w:val="009C79D5"/>
    <w:rsid w:val="009C7CC5"/>
    <w:rsid w:val="009D030E"/>
    <w:rsid w:val="009D0B72"/>
    <w:rsid w:val="009D0B75"/>
    <w:rsid w:val="009D0FEE"/>
    <w:rsid w:val="009D10A2"/>
    <w:rsid w:val="009D1535"/>
    <w:rsid w:val="009D1618"/>
    <w:rsid w:val="009D1826"/>
    <w:rsid w:val="009D187A"/>
    <w:rsid w:val="009D20D4"/>
    <w:rsid w:val="009D28C4"/>
    <w:rsid w:val="009D29D5"/>
    <w:rsid w:val="009D3D40"/>
    <w:rsid w:val="009D4AB8"/>
    <w:rsid w:val="009D4FF0"/>
    <w:rsid w:val="009D590C"/>
    <w:rsid w:val="009D5983"/>
    <w:rsid w:val="009D5C86"/>
    <w:rsid w:val="009D5E2A"/>
    <w:rsid w:val="009D5FCD"/>
    <w:rsid w:val="009D6A6B"/>
    <w:rsid w:val="009D6AE4"/>
    <w:rsid w:val="009D6C92"/>
    <w:rsid w:val="009D703C"/>
    <w:rsid w:val="009D70D1"/>
    <w:rsid w:val="009D718F"/>
    <w:rsid w:val="009D74E1"/>
    <w:rsid w:val="009D7A4A"/>
    <w:rsid w:val="009E014A"/>
    <w:rsid w:val="009E02C3"/>
    <w:rsid w:val="009E068F"/>
    <w:rsid w:val="009E12B9"/>
    <w:rsid w:val="009E14E0"/>
    <w:rsid w:val="009E2CE8"/>
    <w:rsid w:val="009E35DB"/>
    <w:rsid w:val="009E39C3"/>
    <w:rsid w:val="009E407B"/>
    <w:rsid w:val="009E431C"/>
    <w:rsid w:val="009E44BB"/>
    <w:rsid w:val="009E47A3"/>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605"/>
    <w:rsid w:val="009F17C5"/>
    <w:rsid w:val="009F1A79"/>
    <w:rsid w:val="009F1B6A"/>
    <w:rsid w:val="009F1ECE"/>
    <w:rsid w:val="009F21AA"/>
    <w:rsid w:val="009F2550"/>
    <w:rsid w:val="009F2858"/>
    <w:rsid w:val="009F2E33"/>
    <w:rsid w:val="009F344F"/>
    <w:rsid w:val="009F3D98"/>
    <w:rsid w:val="009F4360"/>
    <w:rsid w:val="009F43A7"/>
    <w:rsid w:val="009F450C"/>
    <w:rsid w:val="009F47FE"/>
    <w:rsid w:val="009F4B9F"/>
    <w:rsid w:val="009F4BBB"/>
    <w:rsid w:val="009F52E3"/>
    <w:rsid w:val="009F640D"/>
    <w:rsid w:val="009F7363"/>
    <w:rsid w:val="009F736C"/>
    <w:rsid w:val="009F77D3"/>
    <w:rsid w:val="009F797F"/>
    <w:rsid w:val="009F7CF2"/>
    <w:rsid w:val="009F7E0E"/>
    <w:rsid w:val="00A008F3"/>
    <w:rsid w:val="00A00F1F"/>
    <w:rsid w:val="00A022F1"/>
    <w:rsid w:val="00A02D72"/>
    <w:rsid w:val="00A03067"/>
    <w:rsid w:val="00A03141"/>
    <w:rsid w:val="00A032E4"/>
    <w:rsid w:val="00A03AEE"/>
    <w:rsid w:val="00A048A8"/>
    <w:rsid w:val="00A04F49"/>
    <w:rsid w:val="00A0583A"/>
    <w:rsid w:val="00A0651F"/>
    <w:rsid w:val="00A06861"/>
    <w:rsid w:val="00A072BE"/>
    <w:rsid w:val="00A07855"/>
    <w:rsid w:val="00A106F8"/>
    <w:rsid w:val="00A109F0"/>
    <w:rsid w:val="00A10C8A"/>
    <w:rsid w:val="00A10F61"/>
    <w:rsid w:val="00A1161A"/>
    <w:rsid w:val="00A11AB7"/>
    <w:rsid w:val="00A11DDC"/>
    <w:rsid w:val="00A12A08"/>
    <w:rsid w:val="00A1305E"/>
    <w:rsid w:val="00A1364F"/>
    <w:rsid w:val="00A13753"/>
    <w:rsid w:val="00A13764"/>
    <w:rsid w:val="00A13991"/>
    <w:rsid w:val="00A13E54"/>
    <w:rsid w:val="00A14589"/>
    <w:rsid w:val="00A147B1"/>
    <w:rsid w:val="00A1558F"/>
    <w:rsid w:val="00A1595C"/>
    <w:rsid w:val="00A15FE6"/>
    <w:rsid w:val="00A17EDD"/>
    <w:rsid w:val="00A17F63"/>
    <w:rsid w:val="00A201AE"/>
    <w:rsid w:val="00A20BB9"/>
    <w:rsid w:val="00A21879"/>
    <w:rsid w:val="00A2193B"/>
    <w:rsid w:val="00A22B1F"/>
    <w:rsid w:val="00A2351A"/>
    <w:rsid w:val="00A23945"/>
    <w:rsid w:val="00A23B97"/>
    <w:rsid w:val="00A23F32"/>
    <w:rsid w:val="00A24365"/>
    <w:rsid w:val="00A2455C"/>
    <w:rsid w:val="00A245E0"/>
    <w:rsid w:val="00A249D6"/>
    <w:rsid w:val="00A24C33"/>
    <w:rsid w:val="00A25107"/>
    <w:rsid w:val="00A263EE"/>
    <w:rsid w:val="00A2648B"/>
    <w:rsid w:val="00A264A9"/>
    <w:rsid w:val="00A269B8"/>
    <w:rsid w:val="00A26A24"/>
    <w:rsid w:val="00A2701C"/>
    <w:rsid w:val="00A27785"/>
    <w:rsid w:val="00A30187"/>
    <w:rsid w:val="00A30846"/>
    <w:rsid w:val="00A31044"/>
    <w:rsid w:val="00A313CC"/>
    <w:rsid w:val="00A31D30"/>
    <w:rsid w:val="00A32662"/>
    <w:rsid w:val="00A32A67"/>
    <w:rsid w:val="00A32D3D"/>
    <w:rsid w:val="00A3310B"/>
    <w:rsid w:val="00A3322E"/>
    <w:rsid w:val="00A3326C"/>
    <w:rsid w:val="00A3380E"/>
    <w:rsid w:val="00A342C1"/>
    <w:rsid w:val="00A3448A"/>
    <w:rsid w:val="00A35099"/>
    <w:rsid w:val="00A35130"/>
    <w:rsid w:val="00A3514E"/>
    <w:rsid w:val="00A354DD"/>
    <w:rsid w:val="00A36297"/>
    <w:rsid w:val="00A36963"/>
    <w:rsid w:val="00A36D5C"/>
    <w:rsid w:val="00A36D86"/>
    <w:rsid w:val="00A36FF4"/>
    <w:rsid w:val="00A3751A"/>
    <w:rsid w:val="00A375CA"/>
    <w:rsid w:val="00A379A4"/>
    <w:rsid w:val="00A40390"/>
    <w:rsid w:val="00A406CE"/>
    <w:rsid w:val="00A409D8"/>
    <w:rsid w:val="00A40B4B"/>
    <w:rsid w:val="00A4143C"/>
    <w:rsid w:val="00A4191F"/>
    <w:rsid w:val="00A41AC9"/>
    <w:rsid w:val="00A41E2B"/>
    <w:rsid w:val="00A429FC"/>
    <w:rsid w:val="00A4326A"/>
    <w:rsid w:val="00A4343B"/>
    <w:rsid w:val="00A44347"/>
    <w:rsid w:val="00A44674"/>
    <w:rsid w:val="00A44B11"/>
    <w:rsid w:val="00A45B74"/>
    <w:rsid w:val="00A47498"/>
    <w:rsid w:val="00A47529"/>
    <w:rsid w:val="00A47CB0"/>
    <w:rsid w:val="00A50366"/>
    <w:rsid w:val="00A50F35"/>
    <w:rsid w:val="00A50FA9"/>
    <w:rsid w:val="00A51055"/>
    <w:rsid w:val="00A51ACF"/>
    <w:rsid w:val="00A5201B"/>
    <w:rsid w:val="00A521B4"/>
    <w:rsid w:val="00A52E1D"/>
    <w:rsid w:val="00A540DA"/>
    <w:rsid w:val="00A545B8"/>
    <w:rsid w:val="00A54A1A"/>
    <w:rsid w:val="00A54F90"/>
    <w:rsid w:val="00A55A12"/>
    <w:rsid w:val="00A55CAF"/>
    <w:rsid w:val="00A55F73"/>
    <w:rsid w:val="00A5609D"/>
    <w:rsid w:val="00A5670C"/>
    <w:rsid w:val="00A56A7B"/>
    <w:rsid w:val="00A56D3F"/>
    <w:rsid w:val="00A571A6"/>
    <w:rsid w:val="00A572BF"/>
    <w:rsid w:val="00A572D6"/>
    <w:rsid w:val="00A57730"/>
    <w:rsid w:val="00A57820"/>
    <w:rsid w:val="00A57B64"/>
    <w:rsid w:val="00A60552"/>
    <w:rsid w:val="00A60917"/>
    <w:rsid w:val="00A61499"/>
    <w:rsid w:val="00A622C6"/>
    <w:rsid w:val="00A622D2"/>
    <w:rsid w:val="00A62A77"/>
    <w:rsid w:val="00A631EF"/>
    <w:rsid w:val="00A63483"/>
    <w:rsid w:val="00A634FE"/>
    <w:rsid w:val="00A63F54"/>
    <w:rsid w:val="00A648B4"/>
    <w:rsid w:val="00A64EC7"/>
    <w:rsid w:val="00A65231"/>
    <w:rsid w:val="00A654B7"/>
    <w:rsid w:val="00A657D7"/>
    <w:rsid w:val="00A658A6"/>
    <w:rsid w:val="00A65935"/>
    <w:rsid w:val="00A65BAB"/>
    <w:rsid w:val="00A660AC"/>
    <w:rsid w:val="00A66337"/>
    <w:rsid w:val="00A6684B"/>
    <w:rsid w:val="00A669C5"/>
    <w:rsid w:val="00A66ABB"/>
    <w:rsid w:val="00A670A6"/>
    <w:rsid w:val="00A674D5"/>
    <w:rsid w:val="00A67E6C"/>
    <w:rsid w:val="00A7092F"/>
    <w:rsid w:val="00A70A9A"/>
    <w:rsid w:val="00A70E09"/>
    <w:rsid w:val="00A71B99"/>
    <w:rsid w:val="00A71FE9"/>
    <w:rsid w:val="00A722D4"/>
    <w:rsid w:val="00A728DB"/>
    <w:rsid w:val="00A72BF2"/>
    <w:rsid w:val="00A739D0"/>
    <w:rsid w:val="00A748D7"/>
    <w:rsid w:val="00A74D8D"/>
    <w:rsid w:val="00A74E64"/>
    <w:rsid w:val="00A758C5"/>
    <w:rsid w:val="00A761D4"/>
    <w:rsid w:val="00A76321"/>
    <w:rsid w:val="00A77ADD"/>
    <w:rsid w:val="00A77EC4"/>
    <w:rsid w:val="00A77FED"/>
    <w:rsid w:val="00A80071"/>
    <w:rsid w:val="00A800D2"/>
    <w:rsid w:val="00A80998"/>
    <w:rsid w:val="00A80BAB"/>
    <w:rsid w:val="00A81153"/>
    <w:rsid w:val="00A8202B"/>
    <w:rsid w:val="00A820C2"/>
    <w:rsid w:val="00A826B6"/>
    <w:rsid w:val="00A8392D"/>
    <w:rsid w:val="00A83A40"/>
    <w:rsid w:val="00A83EF3"/>
    <w:rsid w:val="00A85980"/>
    <w:rsid w:val="00A85AE7"/>
    <w:rsid w:val="00A867FF"/>
    <w:rsid w:val="00A8687B"/>
    <w:rsid w:val="00A868E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6CC6"/>
    <w:rsid w:val="00A9720E"/>
    <w:rsid w:val="00A97D93"/>
    <w:rsid w:val="00AA016F"/>
    <w:rsid w:val="00AA1240"/>
    <w:rsid w:val="00AA18D0"/>
    <w:rsid w:val="00AA1A50"/>
    <w:rsid w:val="00AA1AEA"/>
    <w:rsid w:val="00AA1BD7"/>
    <w:rsid w:val="00AA1E18"/>
    <w:rsid w:val="00AA1ED6"/>
    <w:rsid w:val="00AA22F3"/>
    <w:rsid w:val="00AA2677"/>
    <w:rsid w:val="00AA287C"/>
    <w:rsid w:val="00AA2BFC"/>
    <w:rsid w:val="00AA2D4A"/>
    <w:rsid w:val="00AA2EEA"/>
    <w:rsid w:val="00AA2FDC"/>
    <w:rsid w:val="00AA3BD9"/>
    <w:rsid w:val="00AA4E99"/>
    <w:rsid w:val="00AA50D3"/>
    <w:rsid w:val="00AA51D6"/>
    <w:rsid w:val="00AA56AA"/>
    <w:rsid w:val="00AA5F6A"/>
    <w:rsid w:val="00AA665A"/>
    <w:rsid w:val="00AA6890"/>
    <w:rsid w:val="00AA6D9A"/>
    <w:rsid w:val="00AA724B"/>
    <w:rsid w:val="00AA767F"/>
    <w:rsid w:val="00AA76BA"/>
    <w:rsid w:val="00AA7DCB"/>
    <w:rsid w:val="00AB0572"/>
    <w:rsid w:val="00AB07C2"/>
    <w:rsid w:val="00AB09BF"/>
    <w:rsid w:val="00AB0BC8"/>
    <w:rsid w:val="00AB0D9C"/>
    <w:rsid w:val="00AB0F96"/>
    <w:rsid w:val="00AB11CA"/>
    <w:rsid w:val="00AB14D9"/>
    <w:rsid w:val="00AB1636"/>
    <w:rsid w:val="00AB1E97"/>
    <w:rsid w:val="00AB1EAE"/>
    <w:rsid w:val="00AB20C0"/>
    <w:rsid w:val="00AB20D4"/>
    <w:rsid w:val="00AB2AA4"/>
    <w:rsid w:val="00AB2BD0"/>
    <w:rsid w:val="00AB3A11"/>
    <w:rsid w:val="00AB4A68"/>
    <w:rsid w:val="00AB4AB8"/>
    <w:rsid w:val="00AB4D44"/>
    <w:rsid w:val="00AB54EC"/>
    <w:rsid w:val="00AB55D9"/>
    <w:rsid w:val="00AB57AE"/>
    <w:rsid w:val="00AB5A6F"/>
    <w:rsid w:val="00AB5A75"/>
    <w:rsid w:val="00AB655E"/>
    <w:rsid w:val="00AB7A72"/>
    <w:rsid w:val="00AB7AE6"/>
    <w:rsid w:val="00AC007F"/>
    <w:rsid w:val="00AC0111"/>
    <w:rsid w:val="00AC1120"/>
    <w:rsid w:val="00AC1910"/>
    <w:rsid w:val="00AC19EF"/>
    <w:rsid w:val="00AC1BA6"/>
    <w:rsid w:val="00AC1DDE"/>
    <w:rsid w:val="00AC2451"/>
    <w:rsid w:val="00AC2637"/>
    <w:rsid w:val="00AC294B"/>
    <w:rsid w:val="00AC297D"/>
    <w:rsid w:val="00AC2ECD"/>
    <w:rsid w:val="00AC3119"/>
    <w:rsid w:val="00AC39E3"/>
    <w:rsid w:val="00AC4138"/>
    <w:rsid w:val="00AC468A"/>
    <w:rsid w:val="00AC47B3"/>
    <w:rsid w:val="00AC48FF"/>
    <w:rsid w:val="00AC49FB"/>
    <w:rsid w:val="00AC4C69"/>
    <w:rsid w:val="00AC4CFF"/>
    <w:rsid w:val="00AC5467"/>
    <w:rsid w:val="00AC54CE"/>
    <w:rsid w:val="00AC5A10"/>
    <w:rsid w:val="00AC5CC1"/>
    <w:rsid w:val="00AC6029"/>
    <w:rsid w:val="00AC6D53"/>
    <w:rsid w:val="00AC7C83"/>
    <w:rsid w:val="00AD0348"/>
    <w:rsid w:val="00AD0495"/>
    <w:rsid w:val="00AD0693"/>
    <w:rsid w:val="00AD0AA3"/>
    <w:rsid w:val="00AD0C26"/>
    <w:rsid w:val="00AD123F"/>
    <w:rsid w:val="00AD12F5"/>
    <w:rsid w:val="00AD28B5"/>
    <w:rsid w:val="00AD2BB8"/>
    <w:rsid w:val="00AD2C7C"/>
    <w:rsid w:val="00AD3168"/>
    <w:rsid w:val="00AD3AF9"/>
    <w:rsid w:val="00AD3F94"/>
    <w:rsid w:val="00AD420A"/>
    <w:rsid w:val="00AD4991"/>
    <w:rsid w:val="00AD4A5A"/>
    <w:rsid w:val="00AD6DFA"/>
    <w:rsid w:val="00AD7F95"/>
    <w:rsid w:val="00AE02DB"/>
    <w:rsid w:val="00AE0772"/>
    <w:rsid w:val="00AE0905"/>
    <w:rsid w:val="00AE27AC"/>
    <w:rsid w:val="00AE32F0"/>
    <w:rsid w:val="00AE40E0"/>
    <w:rsid w:val="00AE4DBA"/>
    <w:rsid w:val="00AE4E0F"/>
    <w:rsid w:val="00AE4F07"/>
    <w:rsid w:val="00AE5204"/>
    <w:rsid w:val="00AE523F"/>
    <w:rsid w:val="00AE533D"/>
    <w:rsid w:val="00AE5F8A"/>
    <w:rsid w:val="00AE615B"/>
    <w:rsid w:val="00AE617E"/>
    <w:rsid w:val="00AE62E2"/>
    <w:rsid w:val="00AE68FA"/>
    <w:rsid w:val="00AE7446"/>
    <w:rsid w:val="00AF0D31"/>
    <w:rsid w:val="00AF0DB6"/>
    <w:rsid w:val="00AF1559"/>
    <w:rsid w:val="00AF1C5D"/>
    <w:rsid w:val="00AF2026"/>
    <w:rsid w:val="00AF260E"/>
    <w:rsid w:val="00AF2E91"/>
    <w:rsid w:val="00AF3363"/>
    <w:rsid w:val="00AF3939"/>
    <w:rsid w:val="00AF42D7"/>
    <w:rsid w:val="00AF43AB"/>
    <w:rsid w:val="00AF4B6F"/>
    <w:rsid w:val="00AF50C3"/>
    <w:rsid w:val="00AF53B6"/>
    <w:rsid w:val="00AF551E"/>
    <w:rsid w:val="00AF5653"/>
    <w:rsid w:val="00AF5AD5"/>
    <w:rsid w:val="00AF5CB5"/>
    <w:rsid w:val="00AF5D37"/>
    <w:rsid w:val="00AF6102"/>
    <w:rsid w:val="00AF6D18"/>
    <w:rsid w:val="00AF7119"/>
    <w:rsid w:val="00AF7698"/>
    <w:rsid w:val="00AF76B1"/>
    <w:rsid w:val="00AF79E7"/>
    <w:rsid w:val="00AF7AAE"/>
    <w:rsid w:val="00B0035B"/>
    <w:rsid w:val="00B00379"/>
    <w:rsid w:val="00B006FE"/>
    <w:rsid w:val="00B007CB"/>
    <w:rsid w:val="00B010BF"/>
    <w:rsid w:val="00B01734"/>
    <w:rsid w:val="00B01EE8"/>
    <w:rsid w:val="00B0238F"/>
    <w:rsid w:val="00B0255A"/>
    <w:rsid w:val="00B029E2"/>
    <w:rsid w:val="00B02AA9"/>
    <w:rsid w:val="00B02AD6"/>
    <w:rsid w:val="00B02FA3"/>
    <w:rsid w:val="00B030E3"/>
    <w:rsid w:val="00B0332E"/>
    <w:rsid w:val="00B036EF"/>
    <w:rsid w:val="00B03C4C"/>
    <w:rsid w:val="00B03E2D"/>
    <w:rsid w:val="00B04095"/>
    <w:rsid w:val="00B0419A"/>
    <w:rsid w:val="00B04B07"/>
    <w:rsid w:val="00B05084"/>
    <w:rsid w:val="00B051B0"/>
    <w:rsid w:val="00B059B6"/>
    <w:rsid w:val="00B05BA5"/>
    <w:rsid w:val="00B0611B"/>
    <w:rsid w:val="00B06D86"/>
    <w:rsid w:val="00B07751"/>
    <w:rsid w:val="00B07DFE"/>
    <w:rsid w:val="00B105FD"/>
    <w:rsid w:val="00B10B32"/>
    <w:rsid w:val="00B11341"/>
    <w:rsid w:val="00B1144B"/>
    <w:rsid w:val="00B11A5B"/>
    <w:rsid w:val="00B11B2E"/>
    <w:rsid w:val="00B11F80"/>
    <w:rsid w:val="00B12225"/>
    <w:rsid w:val="00B12C2C"/>
    <w:rsid w:val="00B12E05"/>
    <w:rsid w:val="00B12ED5"/>
    <w:rsid w:val="00B136CA"/>
    <w:rsid w:val="00B140A5"/>
    <w:rsid w:val="00B1488E"/>
    <w:rsid w:val="00B14FE8"/>
    <w:rsid w:val="00B15694"/>
    <w:rsid w:val="00B157F9"/>
    <w:rsid w:val="00B16605"/>
    <w:rsid w:val="00B167F1"/>
    <w:rsid w:val="00B16819"/>
    <w:rsid w:val="00B1750F"/>
    <w:rsid w:val="00B20256"/>
    <w:rsid w:val="00B20D09"/>
    <w:rsid w:val="00B211B2"/>
    <w:rsid w:val="00B21BE8"/>
    <w:rsid w:val="00B21DD4"/>
    <w:rsid w:val="00B2280A"/>
    <w:rsid w:val="00B234FB"/>
    <w:rsid w:val="00B2368E"/>
    <w:rsid w:val="00B23AAE"/>
    <w:rsid w:val="00B23D8C"/>
    <w:rsid w:val="00B24FDF"/>
    <w:rsid w:val="00B253E6"/>
    <w:rsid w:val="00B25CEC"/>
    <w:rsid w:val="00B25DAC"/>
    <w:rsid w:val="00B25FDD"/>
    <w:rsid w:val="00B26141"/>
    <w:rsid w:val="00B26699"/>
    <w:rsid w:val="00B27302"/>
    <w:rsid w:val="00B27518"/>
    <w:rsid w:val="00B2763F"/>
    <w:rsid w:val="00B27AAC"/>
    <w:rsid w:val="00B30591"/>
    <w:rsid w:val="00B30929"/>
    <w:rsid w:val="00B31239"/>
    <w:rsid w:val="00B3276D"/>
    <w:rsid w:val="00B33017"/>
    <w:rsid w:val="00B330ED"/>
    <w:rsid w:val="00B346B0"/>
    <w:rsid w:val="00B34AC3"/>
    <w:rsid w:val="00B34D6B"/>
    <w:rsid w:val="00B3541C"/>
    <w:rsid w:val="00B36F60"/>
    <w:rsid w:val="00B372AA"/>
    <w:rsid w:val="00B37BC2"/>
    <w:rsid w:val="00B37BCC"/>
    <w:rsid w:val="00B37DE1"/>
    <w:rsid w:val="00B37E78"/>
    <w:rsid w:val="00B4013A"/>
    <w:rsid w:val="00B40445"/>
    <w:rsid w:val="00B405FA"/>
    <w:rsid w:val="00B40B9E"/>
    <w:rsid w:val="00B40ECB"/>
    <w:rsid w:val="00B40FF9"/>
    <w:rsid w:val="00B413D6"/>
    <w:rsid w:val="00B41585"/>
    <w:rsid w:val="00B4185A"/>
    <w:rsid w:val="00B41888"/>
    <w:rsid w:val="00B41DCC"/>
    <w:rsid w:val="00B41DF0"/>
    <w:rsid w:val="00B425F8"/>
    <w:rsid w:val="00B42BDB"/>
    <w:rsid w:val="00B43407"/>
    <w:rsid w:val="00B43C76"/>
    <w:rsid w:val="00B45012"/>
    <w:rsid w:val="00B452D5"/>
    <w:rsid w:val="00B452E0"/>
    <w:rsid w:val="00B45377"/>
    <w:rsid w:val="00B45A06"/>
    <w:rsid w:val="00B45A52"/>
    <w:rsid w:val="00B46175"/>
    <w:rsid w:val="00B474B4"/>
    <w:rsid w:val="00B47634"/>
    <w:rsid w:val="00B47EB4"/>
    <w:rsid w:val="00B5031A"/>
    <w:rsid w:val="00B50597"/>
    <w:rsid w:val="00B50B8C"/>
    <w:rsid w:val="00B50D4B"/>
    <w:rsid w:val="00B514E7"/>
    <w:rsid w:val="00B51BFF"/>
    <w:rsid w:val="00B51F19"/>
    <w:rsid w:val="00B548DA"/>
    <w:rsid w:val="00B56CEC"/>
    <w:rsid w:val="00B56E14"/>
    <w:rsid w:val="00B56F4B"/>
    <w:rsid w:val="00B5748F"/>
    <w:rsid w:val="00B57D28"/>
    <w:rsid w:val="00B60223"/>
    <w:rsid w:val="00B60727"/>
    <w:rsid w:val="00B6145A"/>
    <w:rsid w:val="00B61615"/>
    <w:rsid w:val="00B617FD"/>
    <w:rsid w:val="00B61B3B"/>
    <w:rsid w:val="00B61BB1"/>
    <w:rsid w:val="00B61E56"/>
    <w:rsid w:val="00B62AAA"/>
    <w:rsid w:val="00B631A3"/>
    <w:rsid w:val="00B63500"/>
    <w:rsid w:val="00B635E4"/>
    <w:rsid w:val="00B6392B"/>
    <w:rsid w:val="00B63C0C"/>
    <w:rsid w:val="00B63C3A"/>
    <w:rsid w:val="00B6409C"/>
    <w:rsid w:val="00B64141"/>
    <w:rsid w:val="00B643E4"/>
    <w:rsid w:val="00B650C1"/>
    <w:rsid w:val="00B65A67"/>
    <w:rsid w:val="00B65DAB"/>
    <w:rsid w:val="00B65E07"/>
    <w:rsid w:val="00B664C7"/>
    <w:rsid w:val="00B666BC"/>
    <w:rsid w:val="00B669AD"/>
    <w:rsid w:val="00B66A4C"/>
    <w:rsid w:val="00B66C81"/>
    <w:rsid w:val="00B674D6"/>
    <w:rsid w:val="00B67691"/>
    <w:rsid w:val="00B706A1"/>
    <w:rsid w:val="00B706AB"/>
    <w:rsid w:val="00B7099F"/>
    <w:rsid w:val="00B70D90"/>
    <w:rsid w:val="00B717B7"/>
    <w:rsid w:val="00B71996"/>
    <w:rsid w:val="00B72106"/>
    <w:rsid w:val="00B739F6"/>
    <w:rsid w:val="00B73AE5"/>
    <w:rsid w:val="00B73F3B"/>
    <w:rsid w:val="00B74332"/>
    <w:rsid w:val="00B74646"/>
    <w:rsid w:val="00B74B6C"/>
    <w:rsid w:val="00B74E6D"/>
    <w:rsid w:val="00B75D37"/>
    <w:rsid w:val="00B75E15"/>
    <w:rsid w:val="00B76F4D"/>
    <w:rsid w:val="00B772BE"/>
    <w:rsid w:val="00B77323"/>
    <w:rsid w:val="00B77F83"/>
    <w:rsid w:val="00B8061F"/>
    <w:rsid w:val="00B81A6C"/>
    <w:rsid w:val="00B81FDF"/>
    <w:rsid w:val="00B82878"/>
    <w:rsid w:val="00B82B07"/>
    <w:rsid w:val="00B82EB9"/>
    <w:rsid w:val="00B837ED"/>
    <w:rsid w:val="00B83B64"/>
    <w:rsid w:val="00B84BBA"/>
    <w:rsid w:val="00B84EAF"/>
    <w:rsid w:val="00B84FFD"/>
    <w:rsid w:val="00B858A4"/>
    <w:rsid w:val="00B85DE5"/>
    <w:rsid w:val="00B85EA1"/>
    <w:rsid w:val="00B866EF"/>
    <w:rsid w:val="00B90580"/>
    <w:rsid w:val="00B90733"/>
    <w:rsid w:val="00B907EA"/>
    <w:rsid w:val="00B90F73"/>
    <w:rsid w:val="00B919B5"/>
    <w:rsid w:val="00B920EA"/>
    <w:rsid w:val="00B93188"/>
    <w:rsid w:val="00B93B59"/>
    <w:rsid w:val="00B93B67"/>
    <w:rsid w:val="00B93DEF"/>
    <w:rsid w:val="00B9406A"/>
    <w:rsid w:val="00B940C7"/>
    <w:rsid w:val="00B959EC"/>
    <w:rsid w:val="00B95A8D"/>
    <w:rsid w:val="00B963AB"/>
    <w:rsid w:val="00B96601"/>
    <w:rsid w:val="00B96FCA"/>
    <w:rsid w:val="00B97D9D"/>
    <w:rsid w:val="00BA04E2"/>
    <w:rsid w:val="00BA0662"/>
    <w:rsid w:val="00BA07EC"/>
    <w:rsid w:val="00BA181D"/>
    <w:rsid w:val="00BA1FE5"/>
    <w:rsid w:val="00BA2052"/>
    <w:rsid w:val="00BA2280"/>
    <w:rsid w:val="00BA23E7"/>
    <w:rsid w:val="00BA2A08"/>
    <w:rsid w:val="00BA2B9A"/>
    <w:rsid w:val="00BA2D8F"/>
    <w:rsid w:val="00BA30BC"/>
    <w:rsid w:val="00BA3758"/>
    <w:rsid w:val="00BA380A"/>
    <w:rsid w:val="00BA4150"/>
    <w:rsid w:val="00BA4F98"/>
    <w:rsid w:val="00BA52AA"/>
    <w:rsid w:val="00BA5641"/>
    <w:rsid w:val="00BA56D2"/>
    <w:rsid w:val="00BA5A3F"/>
    <w:rsid w:val="00BA63F9"/>
    <w:rsid w:val="00BA64EC"/>
    <w:rsid w:val="00BA69C0"/>
    <w:rsid w:val="00BA6B31"/>
    <w:rsid w:val="00BA6E31"/>
    <w:rsid w:val="00BA7031"/>
    <w:rsid w:val="00BA70E4"/>
    <w:rsid w:val="00BA76E0"/>
    <w:rsid w:val="00BB0941"/>
    <w:rsid w:val="00BB0AA7"/>
    <w:rsid w:val="00BB2817"/>
    <w:rsid w:val="00BB2A25"/>
    <w:rsid w:val="00BB3069"/>
    <w:rsid w:val="00BB346D"/>
    <w:rsid w:val="00BB3A5D"/>
    <w:rsid w:val="00BB3B52"/>
    <w:rsid w:val="00BB3BD3"/>
    <w:rsid w:val="00BB3E6E"/>
    <w:rsid w:val="00BB40A1"/>
    <w:rsid w:val="00BB4973"/>
    <w:rsid w:val="00BB4D71"/>
    <w:rsid w:val="00BB51BB"/>
    <w:rsid w:val="00BB51E9"/>
    <w:rsid w:val="00BB5430"/>
    <w:rsid w:val="00BB598E"/>
    <w:rsid w:val="00BB5A40"/>
    <w:rsid w:val="00BB5C10"/>
    <w:rsid w:val="00BB6996"/>
    <w:rsid w:val="00BB6EB4"/>
    <w:rsid w:val="00BB7ECF"/>
    <w:rsid w:val="00BC0B60"/>
    <w:rsid w:val="00BC0C69"/>
    <w:rsid w:val="00BC0E6A"/>
    <w:rsid w:val="00BC0FDC"/>
    <w:rsid w:val="00BC1DBA"/>
    <w:rsid w:val="00BC1DEE"/>
    <w:rsid w:val="00BC2517"/>
    <w:rsid w:val="00BC2565"/>
    <w:rsid w:val="00BC2917"/>
    <w:rsid w:val="00BC29AB"/>
    <w:rsid w:val="00BC2A7C"/>
    <w:rsid w:val="00BC3053"/>
    <w:rsid w:val="00BC3496"/>
    <w:rsid w:val="00BC4458"/>
    <w:rsid w:val="00BC4D2E"/>
    <w:rsid w:val="00BC52C5"/>
    <w:rsid w:val="00BC5B84"/>
    <w:rsid w:val="00BC5E87"/>
    <w:rsid w:val="00BC6412"/>
    <w:rsid w:val="00BC6BF0"/>
    <w:rsid w:val="00BC6E19"/>
    <w:rsid w:val="00BC762C"/>
    <w:rsid w:val="00BC7A9E"/>
    <w:rsid w:val="00BC7FC7"/>
    <w:rsid w:val="00BD002A"/>
    <w:rsid w:val="00BD0059"/>
    <w:rsid w:val="00BD1DBA"/>
    <w:rsid w:val="00BD2BA1"/>
    <w:rsid w:val="00BD2E32"/>
    <w:rsid w:val="00BD3BFA"/>
    <w:rsid w:val="00BD48AC"/>
    <w:rsid w:val="00BD50E4"/>
    <w:rsid w:val="00BD5626"/>
    <w:rsid w:val="00BD5D0C"/>
    <w:rsid w:val="00BD5ED3"/>
    <w:rsid w:val="00BD5F1A"/>
    <w:rsid w:val="00BD615E"/>
    <w:rsid w:val="00BD63B6"/>
    <w:rsid w:val="00BD699A"/>
    <w:rsid w:val="00BD6BB3"/>
    <w:rsid w:val="00BD70C3"/>
    <w:rsid w:val="00BD7445"/>
    <w:rsid w:val="00BE00AA"/>
    <w:rsid w:val="00BE0792"/>
    <w:rsid w:val="00BE0B22"/>
    <w:rsid w:val="00BE1234"/>
    <w:rsid w:val="00BE137D"/>
    <w:rsid w:val="00BE23A9"/>
    <w:rsid w:val="00BE2D8C"/>
    <w:rsid w:val="00BE2FA6"/>
    <w:rsid w:val="00BE32F5"/>
    <w:rsid w:val="00BE333F"/>
    <w:rsid w:val="00BE3901"/>
    <w:rsid w:val="00BE53ED"/>
    <w:rsid w:val="00BE6D76"/>
    <w:rsid w:val="00BE7406"/>
    <w:rsid w:val="00BE7603"/>
    <w:rsid w:val="00BF020E"/>
    <w:rsid w:val="00BF049D"/>
    <w:rsid w:val="00BF058E"/>
    <w:rsid w:val="00BF0629"/>
    <w:rsid w:val="00BF07FA"/>
    <w:rsid w:val="00BF08EA"/>
    <w:rsid w:val="00BF0B1D"/>
    <w:rsid w:val="00BF13F0"/>
    <w:rsid w:val="00BF16CF"/>
    <w:rsid w:val="00BF20C7"/>
    <w:rsid w:val="00BF22B4"/>
    <w:rsid w:val="00BF2916"/>
    <w:rsid w:val="00BF2C3A"/>
    <w:rsid w:val="00BF3279"/>
    <w:rsid w:val="00BF3951"/>
    <w:rsid w:val="00BF4025"/>
    <w:rsid w:val="00BF4418"/>
    <w:rsid w:val="00BF5B78"/>
    <w:rsid w:val="00BF602C"/>
    <w:rsid w:val="00BF6299"/>
    <w:rsid w:val="00BF74C7"/>
    <w:rsid w:val="00C00320"/>
    <w:rsid w:val="00C00D4B"/>
    <w:rsid w:val="00C00DEB"/>
    <w:rsid w:val="00C01019"/>
    <w:rsid w:val="00C01030"/>
    <w:rsid w:val="00C010CE"/>
    <w:rsid w:val="00C0146D"/>
    <w:rsid w:val="00C015F1"/>
    <w:rsid w:val="00C0173E"/>
    <w:rsid w:val="00C01973"/>
    <w:rsid w:val="00C01F33"/>
    <w:rsid w:val="00C02410"/>
    <w:rsid w:val="00C0286B"/>
    <w:rsid w:val="00C02CC6"/>
    <w:rsid w:val="00C039FC"/>
    <w:rsid w:val="00C040F7"/>
    <w:rsid w:val="00C041B0"/>
    <w:rsid w:val="00C042CD"/>
    <w:rsid w:val="00C044AB"/>
    <w:rsid w:val="00C048BE"/>
    <w:rsid w:val="00C05571"/>
    <w:rsid w:val="00C055AB"/>
    <w:rsid w:val="00C05706"/>
    <w:rsid w:val="00C0582E"/>
    <w:rsid w:val="00C05D58"/>
    <w:rsid w:val="00C06056"/>
    <w:rsid w:val="00C06AF4"/>
    <w:rsid w:val="00C07377"/>
    <w:rsid w:val="00C073E1"/>
    <w:rsid w:val="00C07685"/>
    <w:rsid w:val="00C07FBA"/>
    <w:rsid w:val="00C10478"/>
    <w:rsid w:val="00C10DEB"/>
    <w:rsid w:val="00C10EE1"/>
    <w:rsid w:val="00C10FA9"/>
    <w:rsid w:val="00C11122"/>
    <w:rsid w:val="00C11575"/>
    <w:rsid w:val="00C1189B"/>
    <w:rsid w:val="00C1199F"/>
    <w:rsid w:val="00C119E1"/>
    <w:rsid w:val="00C11B5A"/>
    <w:rsid w:val="00C11C01"/>
    <w:rsid w:val="00C11FBD"/>
    <w:rsid w:val="00C12107"/>
    <w:rsid w:val="00C122CF"/>
    <w:rsid w:val="00C12C0E"/>
    <w:rsid w:val="00C12C66"/>
    <w:rsid w:val="00C130A2"/>
    <w:rsid w:val="00C13741"/>
    <w:rsid w:val="00C138FB"/>
    <w:rsid w:val="00C13B74"/>
    <w:rsid w:val="00C145B6"/>
    <w:rsid w:val="00C14D4B"/>
    <w:rsid w:val="00C154BB"/>
    <w:rsid w:val="00C15E04"/>
    <w:rsid w:val="00C16833"/>
    <w:rsid w:val="00C16AC3"/>
    <w:rsid w:val="00C17E6F"/>
    <w:rsid w:val="00C20190"/>
    <w:rsid w:val="00C20224"/>
    <w:rsid w:val="00C20A44"/>
    <w:rsid w:val="00C20BE3"/>
    <w:rsid w:val="00C223E6"/>
    <w:rsid w:val="00C2276F"/>
    <w:rsid w:val="00C23971"/>
    <w:rsid w:val="00C248C3"/>
    <w:rsid w:val="00C24BBB"/>
    <w:rsid w:val="00C24DFB"/>
    <w:rsid w:val="00C25B16"/>
    <w:rsid w:val="00C25F9E"/>
    <w:rsid w:val="00C264B7"/>
    <w:rsid w:val="00C267F4"/>
    <w:rsid w:val="00C26F91"/>
    <w:rsid w:val="00C26FAA"/>
    <w:rsid w:val="00C279B5"/>
    <w:rsid w:val="00C27C45"/>
    <w:rsid w:val="00C27E0C"/>
    <w:rsid w:val="00C30376"/>
    <w:rsid w:val="00C30437"/>
    <w:rsid w:val="00C3103B"/>
    <w:rsid w:val="00C317A7"/>
    <w:rsid w:val="00C326B6"/>
    <w:rsid w:val="00C32E77"/>
    <w:rsid w:val="00C34167"/>
    <w:rsid w:val="00C35232"/>
    <w:rsid w:val="00C35B27"/>
    <w:rsid w:val="00C36F32"/>
    <w:rsid w:val="00C3719D"/>
    <w:rsid w:val="00C372D0"/>
    <w:rsid w:val="00C40108"/>
    <w:rsid w:val="00C4086F"/>
    <w:rsid w:val="00C408E0"/>
    <w:rsid w:val="00C409D4"/>
    <w:rsid w:val="00C414BF"/>
    <w:rsid w:val="00C41588"/>
    <w:rsid w:val="00C415A4"/>
    <w:rsid w:val="00C418CE"/>
    <w:rsid w:val="00C41A1F"/>
    <w:rsid w:val="00C41A9D"/>
    <w:rsid w:val="00C420BB"/>
    <w:rsid w:val="00C420EA"/>
    <w:rsid w:val="00C42130"/>
    <w:rsid w:val="00C42331"/>
    <w:rsid w:val="00C42A91"/>
    <w:rsid w:val="00C42BE8"/>
    <w:rsid w:val="00C43C3B"/>
    <w:rsid w:val="00C44010"/>
    <w:rsid w:val="00C44AE7"/>
    <w:rsid w:val="00C45B55"/>
    <w:rsid w:val="00C47166"/>
    <w:rsid w:val="00C47296"/>
    <w:rsid w:val="00C47861"/>
    <w:rsid w:val="00C4791A"/>
    <w:rsid w:val="00C47A84"/>
    <w:rsid w:val="00C47AF9"/>
    <w:rsid w:val="00C50C02"/>
    <w:rsid w:val="00C51D9D"/>
    <w:rsid w:val="00C523FA"/>
    <w:rsid w:val="00C52832"/>
    <w:rsid w:val="00C536F2"/>
    <w:rsid w:val="00C5386C"/>
    <w:rsid w:val="00C53941"/>
    <w:rsid w:val="00C539C9"/>
    <w:rsid w:val="00C53BF3"/>
    <w:rsid w:val="00C541DC"/>
    <w:rsid w:val="00C54995"/>
    <w:rsid w:val="00C54D21"/>
    <w:rsid w:val="00C54D41"/>
    <w:rsid w:val="00C5639D"/>
    <w:rsid w:val="00C56496"/>
    <w:rsid w:val="00C6036B"/>
    <w:rsid w:val="00C60783"/>
    <w:rsid w:val="00C60E2B"/>
    <w:rsid w:val="00C61DD6"/>
    <w:rsid w:val="00C61EA7"/>
    <w:rsid w:val="00C62090"/>
    <w:rsid w:val="00C63505"/>
    <w:rsid w:val="00C63525"/>
    <w:rsid w:val="00C638E2"/>
    <w:rsid w:val="00C63912"/>
    <w:rsid w:val="00C63A7F"/>
    <w:rsid w:val="00C64410"/>
    <w:rsid w:val="00C644F7"/>
    <w:rsid w:val="00C64672"/>
    <w:rsid w:val="00C658FF"/>
    <w:rsid w:val="00C66356"/>
    <w:rsid w:val="00C66AEE"/>
    <w:rsid w:val="00C67721"/>
    <w:rsid w:val="00C70697"/>
    <w:rsid w:val="00C70ABD"/>
    <w:rsid w:val="00C70CDA"/>
    <w:rsid w:val="00C71272"/>
    <w:rsid w:val="00C71FEB"/>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0BA2"/>
    <w:rsid w:val="00C81221"/>
    <w:rsid w:val="00C81296"/>
    <w:rsid w:val="00C81534"/>
    <w:rsid w:val="00C81568"/>
    <w:rsid w:val="00C81625"/>
    <w:rsid w:val="00C81698"/>
    <w:rsid w:val="00C818D5"/>
    <w:rsid w:val="00C82B92"/>
    <w:rsid w:val="00C83842"/>
    <w:rsid w:val="00C846D9"/>
    <w:rsid w:val="00C84BF1"/>
    <w:rsid w:val="00C84C66"/>
    <w:rsid w:val="00C856D5"/>
    <w:rsid w:val="00C86176"/>
    <w:rsid w:val="00C8622D"/>
    <w:rsid w:val="00C86997"/>
    <w:rsid w:val="00C86DA4"/>
    <w:rsid w:val="00C8761B"/>
    <w:rsid w:val="00C87CCC"/>
    <w:rsid w:val="00C87CDD"/>
    <w:rsid w:val="00C9027A"/>
    <w:rsid w:val="00C90292"/>
    <w:rsid w:val="00C905DF"/>
    <w:rsid w:val="00C9068E"/>
    <w:rsid w:val="00C91B44"/>
    <w:rsid w:val="00C91DBC"/>
    <w:rsid w:val="00C92207"/>
    <w:rsid w:val="00C931F9"/>
    <w:rsid w:val="00C9363F"/>
    <w:rsid w:val="00C9385B"/>
    <w:rsid w:val="00C93C4B"/>
    <w:rsid w:val="00C93E98"/>
    <w:rsid w:val="00C94175"/>
    <w:rsid w:val="00C94370"/>
    <w:rsid w:val="00C944AB"/>
    <w:rsid w:val="00C9451D"/>
    <w:rsid w:val="00C945C6"/>
    <w:rsid w:val="00C9474E"/>
    <w:rsid w:val="00C954D9"/>
    <w:rsid w:val="00C9552E"/>
    <w:rsid w:val="00C95B40"/>
    <w:rsid w:val="00C96107"/>
    <w:rsid w:val="00C968EC"/>
    <w:rsid w:val="00C96BAB"/>
    <w:rsid w:val="00C97671"/>
    <w:rsid w:val="00C9793A"/>
    <w:rsid w:val="00C97B29"/>
    <w:rsid w:val="00C97CDC"/>
    <w:rsid w:val="00CA013B"/>
    <w:rsid w:val="00CA0805"/>
    <w:rsid w:val="00CA0A10"/>
    <w:rsid w:val="00CA1038"/>
    <w:rsid w:val="00CA10DC"/>
    <w:rsid w:val="00CA139C"/>
    <w:rsid w:val="00CA1516"/>
    <w:rsid w:val="00CA1ED8"/>
    <w:rsid w:val="00CA3172"/>
    <w:rsid w:val="00CA37CE"/>
    <w:rsid w:val="00CA46CD"/>
    <w:rsid w:val="00CA4D75"/>
    <w:rsid w:val="00CA5A6E"/>
    <w:rsid w:val="00CA5BFA"/>
    <w:rsid w:val="00CA61FB"/>
    <w:rsid w:val="00CA6330"/>
    <w:rsid w:val="00CA67FA"/>
    <w:rsid w:val="00CA6CFD"/>
    <w:rsid w:val="00CA7170"/>
    <w:rsid w:val="00CA7992"/>
    <w:rsid w:val="00CA7EB6"/>
    <w:rsid w:val="00CB037D"/>
    <w:rsid w:val="00CB06BD"/>
    <w:rsid w:val="00CB0DE9"/>
    <w:rsid w:val="00CB1025"/>
    <w:rsid w:val="00CB1F3A"/>
    <w:rsid w:val="00CB1F63"/>
    <w:rsid w:val="00CB214E"/>
    <w:rsid w:val="00CB247D"/>
    <w:rsid w:val="00CB2731"/>
    <w:rsid w:val="00CB2DD1"/>
    <w:rsid w:val="00CB2E4D"/>
    <w:rsid w:val="00CB3E7C"/>
    <w:rsid w:val="00CB4127"/>
    <w:rsid w:val="00CB41AE"/>
    <w:rsid w:val="00CB4288"/>
    <w:rsid w:val="00CB446F"/>
    <w:rsid w:val="00CB44BE"/>
    <w:rsid w:val="00CB44CF"/>
    <w:rsid w:val="00CB4CE0"/>
    <w:rsid w:val="00CB5118"/>
    <w:rsid w:val="00CB54FB"/>
    <w:rsid w:val="00CB585C"/>
    <w:rsid w:val="00CB59D6"/>
    <w:rsid w:val="00CB5E47"/>
    <w:rsid w:val="00CB7170"/>
    <w:rsid w:val="00CC040E"/>
    <w:rsid w:val="00CC047F"/>
    <w:rsid w:val="00CC0818"/>
    <w:rsid w:val="00CC1083"/>
    <w:rsid w:val="00CC111F"/>
    <w:rsid w:val="00CC2011"/>
    <w:rsid w:val="00CC20A4"/>
    <w:rsid w:val="00CC2675"/>
    <w:rsid w:val="00CC314C"/>
    <w:rsid w:val="00CC3250"/>
    <w:rsid w:val="00CC3828"/>
    <w:rsid w:val="00CC3879"/>
    <w:rsid w:val="00CC3E4A"/>
    <w:rsid w:val="00CC3EA0"/>
    <w:rsid w:val="00CC4FF9"/>
    <w:rsid w:val="00CC51CD"/>
    <w:rsid w:val="00CC565C"/>
    <w:rsid w:val="00CC594A"/>
    <w:rsid w:val="00CC5BCE"/>
    <w:rsid w:val="00CC7618"/>
    <w:rsid w:val="00CC7860"/>
    <w:rsid w:val="00CC7B45"/>
    <w:rsid w:val="00CD0706"/>
    <w:rsid w:val="00CD0835"/>
    <w:rsid w:val="00CD0B87"/>
    <w:rsid w:val="00CD0C0D"/>
    <w:rsid w:val="00CD0EF8"/>
    <w:rsid w:val="00CD1188"/>
    <w:rsid w:val="00CD1B3D"/>
    <w:rsid w:val="00CD1D2E"/>
    <w:rsid w:val="00CD2314"/>
    <w:rsid w:val="00CD2566"/>
    <w:rsid w:val="00CD2ED1"/>
    <w:rsid w:val="00CD3056"/>
    <w:rsid w:val="00CD337B"/>
    <w:rsid w:val="00CD39AD"/>
    <w:rsid w:val="00CD3A90"/>
    <w:rsid w:val="00CD3C52"/>
    <w:rsid w:val="00CD3F6B"/>
    <w:rsid w:val="00CD4268"/>
    <w:rsid w:val="00CD504F"/>
    <w:rsid w:val="00CD5A07"/>
    <w:rsid w:val="00CD5C14"/>
    <w:rsid w:val="00CD6603"/>
    <w:rsid w:val="00CD6B3B"/>
    <w:rsid w:val="00CD7AD3"/>
    <w:rsid w:val="00CD7FCE"/>
    <w:rsid w:val="00CE032F"/>
    <w:rsid w:val="00CE0424"/>
    <w:rsid w:val="00CE077B"/>
    <w:rsid w:val="00CE0C01"/>
    <w:rsid w:val="00CE123B"/>
    <w:rsid w:val="00CE1748"/>
    <w:rsid w:val="00CE19F4"/>
    <w:rsid w:val="00CE1ABC"/>
    <w:rsid w:val="00CE2300"/>
    <w:rsid w:val="00CE3119"/>
    <w:rsid w:val="00CE3658"/>
    <w:rsid w:val="00CE3857"/>
    <w:rsid w:val="00CE3D81"/>
    <w:rsid w:val="00CE3DB0"/>
    <w:rsid w:val="00CE3DF2"/>
    <w:rsid w:val="00CE3F6C"/>
    <w:rsid w:val="00CE417C"/>
    <w:rsid w:val="00CE472A"/>
    <w:rsid w:val="00CE5905"/>
    <w:rsid w:val="00CE5E2F"/>
    <w:rsid w:val="00CE7561"/>
    <w:rsid w:val="00CE7BCB"/>
    <w:rsid w:val="00CF0027"/>
    <w:rsid w:val="00CF0237"/>
    <w:rsid w:val="00CF1354"/>
    <w:rsid w:val="00CF17F5"/>
    <w:rsid w:val="00CF1F5F"/>
    <w:rsid w:val="00CF22A0"/>
    <w:rsid w:val="00CF2BF0"/>
    <w:rsid w:val="00CF3332"/>
    <w:rsid w:val="00CF35E3"/>
    <w:rsid w:val="00CF3A18"/>
    <w:rsid w:val="00CF3B1F"/>
    <w:rsid w:val="00CF3BF6"/>
    <w:rsid w:val="00CF435E"/>
    <w:rsid w:val="00CF462B"/>
    <w:rsid w:val="00CF46BC"/>
    <w:rsid w:val="00CF4D9A"/>
    <w:rsid w:val="00CF4E02"/>
    <w:rsid w:val="00CF4E77"/>
    <w:rsid w:val="00CF50AB"/>
    <w:rsid w:val="00CF625B"/>
    <w:rsid w:val="00CF6288"/>
    <w:rsid w:val="00CF64FE"/>
    <w:rsid w:val="00CF66E8"/>
    <w:rsid w:val="00CF687E"/>
    <w:rsid w:val="00CF7216"/>
    <w:rsid w:val="00CF75B7"/>
    <w:rsid w:val="00CF7671"/>
    <w:rsid w:val="00CF7673"/>
    <w:rsid w:val="00CF7873"/>
    <w:rsid w:val="00D00339"/>
    <w:rsid w:val="00D00357"/>
    <w:rsid w:val="00D00BFE"/>
    <w:rsid w:val="00D0194F"/>
    <w:rsid w:val="00D0252F"/>
    <w:rsid w:val="00D02F7A"/>
    <w:rsid w:val="00D03273"/>
    <w:rsid w:val="00D0339E"/>
    <w:rsid w:val="00D0349B"/>
    <w:rsid w:val="00D039B4"/>
    <w:rsid w:val="00D03CBF"/>
    <w:rsid w:val="00D04434"/>
    <w:rsid w:val="00D04BD0"/>
    <w:rsid w:val="00D0512B"/>
    <w:rsid w:val="00D057DE"/>
    <w:rsid w:val="00D05AF3"/>
    <w:rsid w:val="00D05DE9"/>
    <w:rsid w:val="00D05E3F"/>
    <w:rsid w:val="00D0639C"/>
    <w:rsid w:val="00D06526"/>
    <w:rsid w:val="00D068CB"/>
    <w:rsid w:val="00D06EEF"/>
    <w:rsid w:val="00D07424"/>
    <w:rsid w:val="00D07CE6"/>
    <w:rsid w:val="00D07E19"/>
    <w:rsid w:val="00D07ED8"/>
    <w:rsid w:val="00D1001F"/>
    <w:rsid w:val="00D10249"/>
    <w:rsid w:val="00D1108E"/>
    <w:rsid w:val="00D110BD"/>
    <w:rsid w:val="00D11327"/>
    <w:rsid w:val="00D1140F"/>
    <w:rsid w:val="00D115C3"/>
    <w:rsid w:val="00D11897"/>
    <w:rsid w:val="00D11F71"/>
    <w:rsid w:val="00D12023"/>
    <w:rsid w:val="00D13135"/>
    <w:rsid w:val="00D13A1F"/>
    <w:rsid w:val="00D13ABF"/>
    <w:rsid w:val="00D13E4E"/>
    <w:rsid w:val="00D13EE0"/>
    <w:rsid w:val="00D13F89"/>
    <w:rsid w:val="00D15089"/>
    <w:rsid w:val="00D154AD"/>
    <w:rsid w:val="00D15A38"/>
    <w:rsid w:val="00D15B0A"/>
    <w:rsid w:val="00D1629A"/>
    <w:rsid w:val="00D1640B"/>
    <w:rsid w:val="00D1723B"/>
    <w:rsid w:val="00D17952"/>
    <w:rsid w:val="00D17E21"/>
    <w:rsid w:val="00D20598"/>
    <w:rsid w:val="00D20DBB"/>
    <w:rsid w:val="00D214E3"/>
    <w:rsid w:val="00D215AD"/>
    <w:rsid w:val="00D21D54"/>
    <w:rsid w:val="00D22874"/>
    <w:rsid w:val="00D22891"/>
    <w:rsid w:val="00D22B28"/>
    <w:rsid w:val="00D22FBA"/>
    <w:rsid w:val="00D235BE"/>
    <w:rsid w:val="00D239A7"/>
    <w:rsid w:val="00D23F47"/>
    <w:rsid w:val="00D24D42"/>
    <w:rsid w:val="00D2503E"/>
    <w:rsid w:val="00D2589D"/>
    <w:rsid w:val="00D25B3F"/>
    <w:rsid w:val="00D25EB5"/>
    <w:rsid w:val="00D263D0"/>
    <w:rsid w:val="00D2737A"/>
    <w:rsid w:val="00D27B97"/>
    <w:rsid w:val="00D3005B"/>
    <w:rsid w:val="00D30514"/>
    <w:rsid w:val="00D30AF6"/>
    <w:rsid w:val="00D3101D"/>
    <w:rsid w:val="00D32166"/>
    <w:rsid w:val="00D324B8"/>
    <w:rsid w:val="00D3283E"/>
    <w:rsid w:val="00D33012"/>
    <w:rsid w:val="00D33059"/>
    <w:rsid w:val="00D33582"/>
    <w:rsid w:val="00D336CB"/>
    <w:rsid w:val="00D348FA"/>
    <w:rsid w:val="00D35234"/>
    <w:rsid w:val="00D3524D"/>
    <w:rsid w:val="00D357E7"/>
    <w:rsid w:val="00D35F56"/>
    <w:rsid w:val="00D3698C"/>
    <w:rsid w:val="00D36E71"/>
    <w:rsid w:val="00D37D87"/>
    <w:rsid w:val="00D4067A"/>
    <w:rsid w:val="00D40B33"/>
    <w:rsid w:val="00D40C14"/>
    <w:rsid w:val="00D40F14"/>
    <w:rsid w:val="00D416AE"/>
    <w:rsid w:val="00D425B8"/>
    <w:rsid w:val="00D426B5"/>
    <w:rsid w:val="00D426CB"/>
    <w:rsid w:val="00D42CCB"/>
    <w:rsid w:val="00D42D88"/>
    <w:rsid w:val="00D4318F"/>
    <w:rsid w:val="00D438BF"/>
    <w:rsid w:val="00D43D41"/>
    <w:rsid w:val="00D440F8"/>
    <w:rsid w:val="00D449AF"/>
    <w:rsid w:val="00D4544E"/>
    <w:rsid w:val="00D45637"/>
    <w:rsid w:val="00D462B6"/>
    <w:rsid w:val="00D4630E"/>
    <w:rsid w:val="00D46DC9"/>
    <w:rsid w:val="00D46FA5"/>
    <w:rsid w:val="00D46FE6"/>
    <w:rsid w:val="00D47348"/>
    <w:rsid w:val="00D474DA"/>
    <w:rsid w:val="00D476A6"/>
    <w:rsid w:val="00D477AC"/>
    <w:rsid w:val="00D47B54"/>
    <w:rsid w:val="00D47C0C"/>
    <w:rsid w:val="00D47FB4"/>
    <w:rsid w:val="00D50035"/>
    <w:rsid w:val="00D501A9"/>
    <w:rsid w:val="00D50792"/>
    <w:rsid w:val="00D50E85"/>
    <w:rsid w:val="00D510AE"/>
    <w:rsid w:val="00D511FF"/>
    <w:rsid w:val="00D51446"/>
    <w:rsid w:val="00D51E50"/>
    <w:rsid w:val="00D51F0B"/>
    <w:rsid w:val="00D528D2"/>
    <w:rsid w:val="00D52EA7"/>
    <w:rsid w:val="00D537D6"/>
    <w:rsid w:val="00D53B6C"/>
    <w:rsid w:val="00D546FF"/>
    <w:rsid w:val="00D54AF4"/>
    <w:rsid w:val="00D55AD5"/>
    <w:rsid w:val="00D55B51"/>
    <w:rsid w:val="00D55C96"/>
    <w:rsid w:val="00D563ED"/>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35F"/>
    <w:rsid w:val="00D648C7"/>
    <w:rsid w:val="00D64A1D"/>
    <w:rsid w:val="00D64A2D"/>
    <w:rsid w:val="00D652B5"/>
    <w:rsid w:val="00D65846"/>
    <w:rsid w:val="00D66147"/>
    <w:rsid w:val="00D66155"/>
    <w:rsid w:val="00D661B0"/>
    <w:rsid w:val="00D67BDB"/>
    <w:rsid w:val="00D7055D"/>
    <w:rsid w:val="00D705D0"/>
    <w:rsid w:val="00D708B0"/>
    <w:rsid w:val="00D70E73"/>
    <w:rsid w:val="00D71675"/>
    <w:rsid w:val="00D71BB9"/>
    <w:rsid w:val="00D71C46"/>
    <w:rsid w:val="00D71E73"/>
    <w:rsid w:val="00D72080"/>
    <w:rsid w:val="00D723D7"/>
    <w:rsid w:val="00D724B1"/>
    <w:rsid w:val="00D7279B"/>
    <w:rsid w:val="00D73181"/>
    <w:rsid w:val="00D737AE"/>
    <w:rsid w:val="00D73D13"/>
    <w:rsid w:val="00D748D5"/>
    <w:rsid w:val="00D754F1"/>
    <w:rsid w:val="00D75636"/>
    <w:rsid w:val="00D757CD"/>
    <w:rsid w:val="00D75A8B"/>
    <w:rsid w:val="00D75AEE"/>
    <w:rsid w:val="00D763F9"/>
    <w:rsid w:val="00D76F86"/>
    <w:rsid w:val="00D77312"/>
    <w:rsid w:val="00D77A75"/>
    <w:rsid w:val="00D77B1D"/>
    <w:rsid w:val="00D77BCD"/>
    <w:rsid w:val="00D8021F"/>
    <w:rsid w:val="00D80383"/>
    <w:rsid w:val="00D81357"/>
    <w:rsid w:val="00D815D6"/>
    <w:rsid w:val="00D81F3D"/>
    <w:rsid w:val="00D8203B"/>
    <w:rsid w:val="00D823C6"/>
    <w:rsid w:val="00D8293F"/>
    <w:rsid w:val="00D82E03"/>
    <w:rsid w:val="00D83426"/>
    <w:rsid w:val="00D83811"/>
    <w:rsid w:val="00D83B51"/>
    <w:rsid w:val="00D84A22"/>
    <w:rsid w:val="00D84D03"/>
    <w:rsid w:val="00D854A9"/>
    <w:rsid w:val="00D85EF7"/>
    <w:rsid w:val="00D86429"/>
    <w:rsid w:val="00D86CA3"/>
    <w:rsid w:val="00D871CE"/>
    <w:rsid w:val="00D87611"/>
    <w:rsid w:val="00D8771E"/>
    <w:rsid w:val="00D90E6D"/>
    <w:rsid w:val="00D91358"/>
    <w:rsid w:val="00D917E9"/>
    <w:rsid w:val="00D9196D"/>
    <w:rsid w:val="00D91C61"/>
    <w:rsid w:val="00D920A7"/>
    <w:rsid w:val="00D92153"/>
    <w:rsid w:val="00D92982"/>
    <w:rsid w:val="00D93E15"/>
    <w:rsid w:val="00D93F8C"/>
    <w:rsid w:val="00D94DDD"/>
    <w:rsid w:val="00D94F86"/>
    <w:rsid w:val="00D957E0"/>
    <w:rsid w:val="00D95A22"/>
    <w:rsid w:val="00D95E23"/>
    <w:rsid w:val="00D965C0"/>
    <w:rsid w:val="00D9694C"/>
    <w:rsid w:val="00D96D64"/>
    <w:rsid w:val="00D97080"/>
    <w:rsid w:val="00D977FF"/>
    <w:rsid w:val="00DA0701"/>
    <w:rsid w:val="00DA18A9"/>
    <w:rsid w:val="00DA1BBF"/>
    <w:rsid w:val="00DA2A6F"/>
    <w:rsid w:val="00DA305E"/>
    <w:rsid w:val="00DA3C64"/>
    <w:rsid w:val="00DA3FDD"/>
    <w:rsid w:val="00DA458D"/>
    <w:rsid w:val="00DA49ED"/>
    <w:rsid w:val="00DA4B27"/>
    <w:rsid w:val="00DA4BE1"/>
    <w:rsid w:val="00DA4DBD"/>
    <w:rsid w:val="00DA4DF4"/>
    <w:rsid w:val="00DA4E61"/>
    <w:rsid w:val="00DA5007"/>
    <w:rsid w:val="00DA533D"/>
    <w:rsid w:val="00DA536E"/>
    <w:rsid w:val="00DA5417"/>
    <w:rsid w:val="00DA56E8"/>
    <w:rsid w:val="00DA5DEB"/>
    <w:rsid w:val="00DA5ED7"/>
    <w:rsid w:val="00DA67A6"/>
    <w:rsid w:val="00DA6A86"/>
    <w:rsid w:val="00DA6FA3"/>
    <w:rsid w:val="00DA7373"/>
    <w:rsid w:val="00DB0113"/>
    <w:rsid w:val="00DB06D8"/>
    <w:rsid w:val="00DB0854"/>
    <w:rsid w:val="00DB0A9F"/>
    <w:rsid w:val="00DB0F7E"/>
    <w:rsid w:val="00DB17B4"/>
    <w:rsid w:val="00DB18F2"/>
    <w:rsid w:val="00DB1CF2"/>
    <w:rsid w:val="00DB211F"/>
    <w:rsid w:val="00DB2B15"/>
    <w:rsid w:val="00DB2B1C"/>
    <w:rsid w:val="00DB377D"/>
    <w:rsid w:val="00DB423C"/>
    <w:rsid w:val="00DB4595"/>
    <w:rsid w:val="00DB4E08"/>
    <w:rsid w:val="00DB539F"/>
    <w:rsid w:val="00DB6817"/>
    <w:rsid w:val="00DB68F4"/>
    <w:rsid w:val="00DB6E0D"/>
    <w:rsid w:val="00DB7182"/>
    <w:rsid w:val="00DB7314"/>
    <w:rsid w:val="00DB7A15"/>
    <w:rsid w:val="00DB7AD5"/>
    <w:rsid w:val="00DC045B"/>
    <w:rsid w:val="00DC04F7"/>
    <w:rsid w:val="00DC06B6"/>
    <w:rsid w:val="00DC09AA"/>
    <w:rsid w:val="00DC09BB"/>
    <w:rsid w:val="00DC0F86"/>
    <w:rsid w:val="00DC115E"/>
    <w:rsid w:val="00DC1ECE"/>
    <w:rsid w:val="00DC21E1"/>
    <w:rsid w:val="00DC2396"/>
    <w:rsid w:val="00DC2D36"/>
    <w:rsid w:val="00DC2FFF"/>
    <w:rsid w:val="00DC33E4"/>
    <w:rsid w:val="00DC3AE6"/>
    <w:rsid w:val="00DC3DD8"/>
    <w:rsid w:val="00DC41DD"/>
    <w:rsid w:val="00DC43A7"/>
    <w:rsid w:val="00DC444D"/>
    <w:rsid w:val="00DC4B1C"/>
    <w:rsid w:val="00DC53EF"/>
    <w:rsid w:val="00DC552C"/>
    <w:rsid w:val="00DC55E4"/>
    <w:rsid w:val="00DC6843"/>
    <w:rsid w:val="00DC6D71"/>
    <w:rsid w:val="00DC7566"/>
    <w:rsid w:val="00DC7607"/>
    <w:rsid w:val="00DC7B30"/>
    <w:rsid w:val="00DC7C4B"/>
    <w:rsid w:val="00DC7FEA"/>
    <w:rsid w:val="00DD01AC"/>
    <w:rsid w:val="00DD1F9F"/>
    <w:rsid w:val="00DD2076"/>
    <w:rsid w:val="00DD288E"/>
    <w:rsid w:val="00DD2D94"/>
    <w:rsid w:val="00DD4A3F"/>
    <w:rsid w:val="00DD54B6"/>
    <w:rsid w:val="00DD5560"/>
    <w:rsid w:val="00DD5BAB"/>
    <w:rsid w:val="00DD5DE9"/>
    <w:rsid w:val="00DD5FCF"/>
    <w:rsid w:val="00DD6C7D"/>
    <w:rsid w:val="00DD73FC"/>
    <w:rsid w:val="00DD7867"/>
    <w:rsid w:val="00DD7D51"/>
    <w:rsid w:val="00DE00A5"/>
    <w:rsid w:val="00DE1F9E"/>
    <w:rsid w:val="00DE227E"/>
    <w:rsid w:val="00DE283A"/>
    <w:rsid w:val="00DE2B3B"/>
    <w:rsid w:val="00DE36A2"/>
    <w:rsid w:val="00DE3A33"/>
    <w:rsid w:val="00DE3E65"/>
    <w:rsid w:val="00DE4580"/>
    <w:rsid w:val="00DE47D5"/>
    <w:rsid w:val="00DE5203"/>
    <w:rsid w:val="00DE5608"/>
    <w:rsid w:val="00DE58D0"/>
    <w:rsid w:val="00DE654F"/>
    <w:rsid w:val="00DE6938"/>
    <w:rsid w:val="00DE6B9F"/>
    <w:rsid w:val="00DE7A06"/>
    <w:rsid w:val="00DE7D3D"/>
    <w:rsid w:val="00DF0449"/>
    <w:rsid w:val="00DF0464"/>
    <w:rsid w:val="00DF086B"/>
    <w:rsid w:val="00DF0B6E"/>
    <w:rsid w:val="00DF15E0"/>
    <w:rsid w:val="00DF20A7"/>
    <w:rsid w:val="00DF2F61"/>
    <w:rsid w:val="00DF30F5"/>
    <w:rsid w:val="00DF3305"/>
    <w:rsid w:val="00DF37A0"/>
    <w:rsid w:val="00DF3F1F"/>
    <w:rsid w:val="00DF43F1"/>
    <w:rsid w:val="00DF4FDA"/>
    <w:rsid w:val="00DF5937"/>
    <w:rsid w:val="00DF5C56"/>
    <w:rsid w:val="00DF60DF"/>
    <w:rsid w:val="00DF64CA"/>
    <w:rsid w:val="00DF65B2"/>
    <w:rsid w:val="00DF746D"/>
    <w:rsid w:val="00E0018B"/>
    <w:rsid w:val="00E00544"/>
    <w:rsid w:val="00E008FB"/>
    <w:rsid w:val="00E009BE"/>
    <w:rsid w:val="00E01003"/>
    <w:rsid w:val="00E0159C"/>
    <w:rsid w:val="00E016BE"/>
    <w:rsid w:val="00E01C4F"/>
    <w:rsid w:val="00E01D35"/>
    <w:rsid w:val="00E024FF"/>
    <w:rsid w:val="00E02862"/>
    <w:rsid w:val="00E02A12"/>
    <w:rsid w:val="00E02CFE"/>
    <w:rsid w:val="00E03A88"/>
    <w:rsid w:val="00E03C62"/>
    <w:rsid w:val="00E03DCD"/>
    <w:rsid w:val="00E03F15"/>
    <w:rsid w:val="00E04ACE"/>
    <w:rsid w:val="00E05B34"/>
    <w:rsid w:val="00E05B4A"/>
    <w:rsid w:val="00E0663A"/>
    <w:rsid w:val="00E06A70"/>
    <w:rsid w:val="00E06BAD"/>
    <w:rsid w:val="00E072F4"/>
    <w:rsid w:val="00E07507"/>
    <w:rsid w:val="00E10090"/>
    <w:rsid w:val="00E105C1"/>
    <w:rsid w:val="00E10FC2"/>
    <w:rsid w:val="00E110E7"/>
    <w:rsid w:val="00E11322"/>
    <w:rsid w:val="00E113B7"/>
    <w:rsid w:val="00E11B20"/>
    <w:rsid w:val="00E120F3"/>
    <w:rsid w:val="00E12DFF"/>
    <w:rsid w:val="00E13342"/>
    <w:rsid w:val="00E13375"/>
    <w:rsid w:val="00E141E3"/>
    <w:rsid w:val="00E1422A"/>
    <w:rsid w:val="00E146A5"/>
    <w:rsid w:val="00E14B72"/>
    <w:rsid w:val="00E14CA9"/>
    <w:rsid w:val="00E1538A"/>
    <w:rsid w:val="00E156FA"/>
    <w:rsid w:val="00E17211"/>
    <w:rsid w:val="00E174CA"/>
    <w:rsid w:val="00E17970"/>
    <w:rsid w:val="00E17B45"/>
    <w:rsid w:val="00E17F52"/>
    <w:rsid w:val="00E17FA2"/>
    <w:rsid w:val="00E215A4"/>
    <w:rsid w:val="00E21AB8"/>
    <w:rsid w:val="00E21BE4"/>
    <w:rsid w:val="00E22330"/>
    <w:rsid w:val="00E226C5"/>
    <w:rsid w:val="00E227EF"/>
    <w:rsid w:val="00E234CB"/>
    <w:rsid w:val="00E234FF"/>
    <w:rsid w:val="00E23ED6"/>
    <w:rsid w:val="00E2461B"/>
    <w:rsid w:val="00E24917"/>
    <w:rsid w:val="00E24DE1"/>
    <w:rsid w:val="00E24E54"/>
    <w:rsid w:val="00E255B1"/>
    <w:rsid w:val="00E255FF"/>
    <w:rsid w:val="00E25B80"/>
    <w:rsid w:val="00E26420"/>
    <w:rsid w:val="00E264F6"/>
    <w:rsid w:val="00E2661E"/>
    <w:rsid w:val="00E266B5"/>
    <w:rsid w:val="00E26CF6"/>
    <w:rsid w:val="00E26DEA"/>
    <w:rsid w:val="00E2769E"/>
    <w:rsid w:val="00E30776"/>
    <w:rsid w:val="00E30821"/>
    <w:rsid w:val="00E30912"/>
    <w:rsid w:val="00E30A29"/>
    <w:rsid w:val="00E30B5A"/>
    <w:rsid w:val="00E30BBA"/>
    <w:rsid w:val="00E3123D"/>
    <w:rsid w:val="00E31461"/>
    <w:rsid w:val="00E3193D"/>
    <w:rsid w:val="00E31C0F"/>
    <w:rsid w:val="00E31D43"/>
    <w:rsid w:val="00E31DF5"/>
    <w:rsid w:val="00E32608"/>
    <w:rsid w:val="00E328C4"/>
    <w:rsid w:val="00E32C7B"/>
    <w:rsid w:val="00E32F46"/>
    <w:rsid w:val="00E338A4"/>
    <w:rsid w:val="00E3394D"/>
    <w:rsid w:val="00E339D7"/>
    <w:rsid w:val="00E33A0A"/>
    <w:rsid w:val="00E33DDD"/>
    <w:rsid w:val="00E33DFE"/>
    <w:rsid w:val="00E33E4A"/>
    <w:rsid w:val="00E34049"/>
    <w:rsid w:val="00E34188"/>
    <w:rsid w:val="00E345CD"/>
    <w:rsid w:val="00E34954"/>
    <w:rsid w:val="00E34B6E"/>
    <w:rsid w:val="00E3551B"/>
    <w:rsid w:val="00E35559"/>
    <w:rsid w:val="00E36156"/>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B6"/>
    <w:rsid w:val="00E46515"/>
    <w:rsid w:val="00E46886"/>
    <w:rsid w:val="00E47AEF"/>
    <w:rsid w:val="00E5039C"/>
    <w:rsid w:val="00E5039D"/>
    <w:rsid w:val="00E51F3A"/>
    <w:rsid w:val="00E52397"/>
    <w:rsid w:val="00E52CF5"/>
    <w:rsid w:val="00E53037"/>
    <w:rsid w:val="00E530E0"/>
    <w:rsid w:val="00E53307"/>
    <w:rsid w:val="00E53980"/>
    <w:rsid w:val="00E53B29"/>
    <w:rsid w:val="00E53B75"/>
    <w:rsid w:val="00E54583"/>
    <w:rsid w:val="00E547B7"/>
    <w:rsid w:val="00E547EC"/>
    <w:rsid w:val="00E54E3B"/>
    <w:rsid w:val="00E554F6"/>
    <w:rsid w:val="00E5556D"/>
    <w:rsid w:val="00E557CC"/>
    <w:rsid w:val="00E5593B"/>
    <w:rsid w:val="00E55BB8"/>
    <w:rsid w:val="00E56E98"/>
    <w:rsid w:val="00E57565"/>
    <w:rsid w:val="00E57A1C"/>
    <w:rsid w:val="00E57AD2"/>
    <w:rsid w:val="00E604AE"/>
    <w:rsid w:val="00E60507"/>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46EA"/>
    <w:rsid w:val="00E65796"/>
    <w:rsid w:val="00E65802"/>
    <w:rsid w:val="00E6583B"/>
    <w:rsid w:val="00E6585B"/>
    <w:rsid w:val="00E666C9"/>
    <w:rsid w:val="00E66DB7"/>
    <w:rsid w:val="00E674EE"/>
    <w:rsid w:val="00E67C51"/>
    <w:rsid w:val="00E70518"/>
    <w:rsid w:val="00E70D86"/>
    <w:rsid w:val="00E711A7"/>
    <w:rsid w:val="00E7161E"/>
    <w:rsid w:val="00E7226E"/>
    <w:rsid w:val="00E7294A"/>
    <w:rsid w:val="00E729B6"/>
    <w:rsid w:val="00E72B9D"/>
    <w:rsid w:val="00E72C19"/>
    <w:rsid w:val="00E72CEE"/>
    <w:rsid w:val="00E72E1F"/>
    <w:rsid w:val="00E72EFC"/>
    <w:rsid w:val="00E73012"/>
    <w:rsid w:val="00E732FD"/>
    <w:rsid w:val="00E73B85"/>
    <w:rsid w:val="00E74234"/>
    <w:rsid w:val="00E758CC"/>
    <w:rsid w:val="00E758EC"/>
    <w:rsid w:val="00E7599C"/>
    <w:rsid w:val="00E75C57"/>
    <w:rsid w:val="00E75DAA"/>
    <w:rsid w:val="00E75DDE"/>
    <w:rsid w:val="00E760D7"/>
    <w:rsid w:val="00E76569"/>
    <w:rsid w:val="00E77701"/>
    <w:rsid w:val="00E77A9B"/>
    <w:rsid w:val="00E77AED"/>
    <w:rsid w:val="00E802D9"/>
    <w:rsid w:val="00E807BA"/>
    <w:rsid w:val="00E811FA"/>
    <w:rsid w:val="00E8164D"/>
    <w:rsid w:val="00E81B1D"/>
    <w:rsid w:val="00E81B9B"/>
    <w:rsid w:val="00E8234C"/>
    <w:rsid w:val="00E828B8"/>
    <w:rsid w:val="00E839CA"/>
    <w:rsid w:val="00E83AA9"/>
    <w:rsid w:val="00E83BE0"/>
    <w:rsid w:val="00E85085"/>
    <w:rsid w:val="00E85928"/>
    <w:rsid w:val="00E86578"/>
    <w:rsid w:val="00E8680E"/>
    <w:rsid w:val="00E86E1F"/>
    <w:rsid w:val="00E87822"/>
    <w:rsid w:val="00E87B2C"/>
    <w:rsid w:val="00E90395"/>
    <w:rsid w:val="00E9085B"/>
    <w:rsid w:val="00E90C69"/>
    <w:rsid w:val="00E90E49"/>
    <w:rsid w:val="00E91756"/>
    <w:rsid w:val="00E917F9"/>
    <w:rsid w:val="00E91DAC"/>
    <w:rsid w:val="00E91E36"/>
    <w:rsid w:val="00E92402"/>
    <w:rsid w:val="00E9291C"/>
    <w:rsid w:val="00E932A9"/>
    <w:rsid w:val="00E93FFE"/>
    <w:rsid w:val="00E94B98"/>
    <w:rsid w:val="00E94C8F"/>
    <w:rsid w:val="00E94F8A"/>
    <w:rsid w:val="00E95884"/>
    <w:rsid w:val="00E95D89"/>
    <w:rsid w:val="00E95EE7"/>
    <w:rsid w:val="00E965E7"/>
    <w:rsid w:val="00E9687B"/>
    <w:rsid w:val="00E9719C"/>
    <w:rsid w:val="00EA04B8"/>
    <w:rsid w:val="00EA09AC"/>
    <w:rsid w:val="00EA220F"/>
    <w:rsid w:val="00EA271D"/>
    <w:rsid w:val="00EA2B17"/>
    <w:rsid w:val="00EA2CDB"/>
    <w:rsid w:val="00EA3284"/>
    <w:rsid w:val="00EA3B57"/>
    <w:rsid w:val="00EA48C4"/>
    <w:rsid w:val="00EA5483"/>
    <w:rsid w:val="00EA5B73"/>
    <w:rsid w:val="00EA6632"/>
    <w:rsid w:val="00EA6E0E"/>
    <w:rsid w:val="00EA7A41"/>
    <w:rsid w:val="00EB037B"/>
    <w:rsid w:val="00EB077B"/>
    <w:rsid w:val="00EB0E21"/>
    <w:rsid w:val="00EB0E3F"/>
    <w:rsid w:val="00EB0F8C"/>
    <w:rsid w:val="00EB17EB"/>
    <w:rsid w:val="00EB2A7B"/>
    <w:rsid w:val="00EB32F3"/>
    <w:rsid w:val="00EB3697"/>
    <w:rsid w:val="00EB45F9"/>
    <w:rsid w:val="00EB4630"/>
    <w:rsid w:val="00EB4BFF"/>
    <w:rsid w:val="00EB4D60"/>
    <w:rsid w:val="00EB4EA2"/>
    <w:rsid w:val="00EB565E"/>
    <w:rsid w:val="00EB5840"/>
    <w:rsid w:val="00EB62EC"/>
    <w:rsid w:val="00EB6361"/>
    <w:rsid w:val="00EB6747"/>
    <w:rsid w:val="00EB694F"/>
    <w:rsid w:val="00EB7925"/>
    <w:rsid w:val="00EC1189"/>
    <w:rsid w:val="00EC1469"/>
    <w:rsid w:val="00EC1DCC"/>
    <w:rsid w:val="00EC27C6"/>
    <w:rsid w:val="00EC29A0"/>
    <w:rsid w:val="00EC2D24"/>
    <w:rsid w:val="00EC2F0D"/>
    <w:rsid w:val="00EC38A0"/>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85D"/>
    <w:rsid w:val="00EC7CBE"/>
    <w:rsid w:val="00ED032C"/>
    <w:rsid w:val="00ED0B9A"/>
    <w:rsid w:val="00ED1006"/>
    <w:rsid w:val="00ED129F"/>
    <w:rsid w:val="00ED25CD"/>
    <w:rsid w:val="00ED270E"/>
    <w:rsid w:val="00ED2EE2"/>
    <w:rsid w:val="00ED3D25"/>
    <w:rsid w:val="00ED55F8"/>
    <w:rsid w:val="00ED5DF4"/>
    <w:rsid w:val="00ED5F66"/>
    <w:rsid w:val="00ED6E06"/>
    <w:rsid w:val="00ED7053"/>
    <w:rsid w:val="00ED706D"/>
    <w:rsid w:val="00ED7959"/>
    <w:rsid w:val="00ED7BC7"/>
    <w:rsid w:val="00EE0651"/>
    <w:rsid w:val="00EE088C"/>
    <w:rsid w:val="00EE0956"/>
    <w:rsid w:val="00EE0D17"/>
    <w:rsid w:val="00EE1118"/>
    <w:rsid w:val="00EE169D"/>
    <w:rsid w:val="00EE1975"/>
    <w:rsid w:val="00EE1BBE"/>
    <w:rsid w:val="00EE1FC3"/>
    <w:rsid w:val="00EE2035"/>
    <w:rsid w:val="00EE22C9"/>
    <w:rsid w:val="00EE25E7"/>
    <w:rsid w:val="00EE34D1"/>
    <w:rsid w:val="00EE3C28"/>
    <w:rsid w:val="00EE3CA3"/>
    <w:rsid w:val="00EE46C5"/>
    <w:rsid w:val="00EE4B62"/>
    <w:rsid w:val="00EE4C49"/>
    <w:rsid w:val="00EE54A9"/>
    <w:rsid w:val="00EE57B6"/>
    <w:rsid w:val="00EE6379"/>
    <w:rsid w:val="00EE6561"/>
    <w:rsid w:val="00EE691E"/>
    <w:rsid w:val="00EE72F9"/>
    <w:rsid w:val="00EE734D"/>
    <w:rsid w:val="00EF0038"/>
    <w:rsid w:val="00EF005F"/>
    <w:rsid w:val="00EF03A4"/>
    <w:rsid w:val="00EF1069"/>
    <w:rsid w:val="00EF10BC"/>
    <w:rsid w:val="00EF18FE"/>
    <w:rsid w:val="00EF1CF4"/>
    <w:rsid w:val="00EF2E1C"/>
    <w:rsid w:val="00EF2E6C"/>
    <w:rsid w:val="00EF2EE3"/>
    <w:rsid w:val="00EF37FF"/>
    <w:rsid w:val="00EF3F8F"/>
    <w:rsid w:val="00EF40ED"/>
    <w:rsid w:val="00EF45A4"/>
    <w:rsid w:val="00EF473F"/>
    <w:rsid w:val="00EF4842"/>
    <w:rsid w:val="00EF4A0D"/>
    <w:rsid w:val="00EF5787"/>
    <w:rsid w:val="00EF606F"/>
    <w:rsid w:val="00EF60D0"/>
    <w:rsid w:val="00EF669D"/>
    <w:rsid w:val="00EF680D"/>
    <w:rsid w:val="00EF6880"/>
    <w:rsid w:val="00EF7040"/>
    <w:rsid w:val="00EF704E"/>
    <w:rsid w:val="00EF7136"/>
    <w:rsid w:val="00F0024F"/>
    <w:rsid w:val="00F0201B"/>
    <w:rsid w:val="00F020A9"/>
    <w:rsid w:val="00F0313E"/>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C67"/>
    <w:rsid w:val="00F06DFD"/>
    <w:rsid w:val="00F070F0"/>
    <w:rsid w:val="00F071D1"/>
    <w:rsid w:val="00F07460"/>
    <w:rsid w:val="00F07533"/>
    <w:rsid w:val="00F07631"/>
    <w:rsid w:val="00F07833"/>
    <w:rsid w:val="00F07F29"/>
    <w:rsid w:val="00F100FF"/>
    <w:rsid w:val="00F104B2"/>
    <w:rsid w:val="00F10629"/>
    <w:rsid w:val="00F10AE1"/>
    <w:rsid w:val="00F1114D"/>
    <w:rsid w:val="00F11705"/>
    <w:rsid w:val="00F11A7A"/>
    <w:rsid w:val="00F12039"/>
    <w:rsid w:val="00F12D76"/>
    <w:rsid w:val="00F13369"/>
    <w:rsid w:val="00F138BE"/>
    <w:rsid w:val="00F13E58"/>
    <w:rsid w:val="00F15374"/>
    <w:rsid w:val="00F1577D"/>
    <w:rsid w:val="00F15B4A"/>
    <w:rsid w:val="00F15FA5"/>
    <w:rsid w:val="00F16000"/>
    <w:rsid w:val="00F1625B"/>
    <w:rsid w:val="00F167E6"/>
    <w:rsid w:val="00F209B7"/>
    <w:rsid w:val="00F20C4B"/>
    <w:rsid w:val="00F210AB"/>
    <w:rsid w:val="00F214CF"/>
    <w:rsid w:val="00F21C47"/>
    <w:rsid w:val="00F22EE9"/>
    <w:rsid w:val="00F23696"/>
    <w:rsid w:val="00F2376F"/>
    <w:rsid w:val="00F243D8"/>
    <w:rsid w:val="00F24E55"/>
    <w:rsid w:val="00F251DD"/>
    <w:rsid w:val="00F25637"/>
    <w:rsid w:val="00F25925"/>
    <w:rsid w:val="00F26B7F"/>
    <w:rsid w:val="00F26DBD"/>
    <w:rsid w:val="00F30828"/>
    <w:rsid w:val="00F30885"/>
    <w:rsid w:val="00F30E66"/>
    <w:rsid w:val="00F31000"/>
    <w:rsid w:val="00F310A0"/>
    <w:rsid w:val="00F3117D"/>
    <w:rsid w:val="00F312B4"/>
    <w:rsid w:val="00F313D6"/>
    <w:rsid w:val="00F31E10"/>
    <w:rsid w:val="00F3222E"/>
    <w:rsid w:val="00F32CC3"/>
    <w:rsid w:val="00F3341D"/>
    <w:rsid w:val="00F33DF2"/>
    <w:rsid w:val="00F34D6D"/>
    <w:rsid w:val="00F351AB"/>
    <w:rsid w:val="00F35233"/>
    <w:rsid w:val="00F355EB"/>
    <w:rsid w:val="00F35EF6"/>
    <w:rsid w:val="00F370B5"/>
    <w:rsid w:val="00F372E8"/>
    <w:rsid w:val="00F378BE"/>
    <w:rsid w:val="00F37BE7"/>
    <w:rsid w:val="00F4047D"/>
    <w:rsid w:val="00F40806"/>
    <w:rsid w:val="00F40C33"/>
    <w:rsid w:val="00F40F0C"/>
    <w:rsid w:val="00F41FF6"/>
    <w:rsid w:val="00F424A0"/>
    <w:rsid w:val="00F42CCB"/>
    <w:rsid w:val="00F42FD2"/>
    <w:rsid w:val="00F4350D"/>
    <w:rsid w:val="00F4352A"/>
    <w:rsid w:val="00F44651"/>
    <w:rsid w:val="00F44FC7"/>
    <w:rsid w:val="00F450DC"/>
    <w:rsid w:val="00F455F1"/>
    <w:rsid w:val="00F45A64"/>
    <w:rsid w:val="00F469E1"/>
    <w:rsid w:val="00F46FA4"/>
    <w:rsid w:val="00F4766C"/>
    <w:rsid w:val="00F47ABB"/>
    <w:rsid w:val="00F47D9C"/>
    <w:rsid w:val="00F506DB"/>
    <w:rsid w:val="00F507D1"/>
    <w:rsid w:val="00F50B41"/>
    <w:rsid w:val="00F51128"/>
    <w:rsid w:val="00F512F6"/>
    <w:rsid w:val="00F5173A"/>
    <w:rsid w:val="00F519CE"/>
    <w:rsid w:val="00F51ADA"/>
    <w:rsid w:val="00F51CB3"/>
    <w:rsid w:val="00F52394"/>
    <w:rsid w:val="00F5370A"/>
    <w:rsid w:val="00F5397C"/>
    <w:rsid w:val="00F539FE"/>
    <w:rsid w:val="00F5414A"/>
    <w:rsid w:val="00F54C67"/>
    <w:rsid w:val="00F54F7C"/>
    <w:rsid w:val="00F557B4"/>
    <w:rsid w:val="00F5599B"/>
    <w:rsid w:val="00F56734"/>
    <w:rsid w:val="00F56AB1"/>
    <w:rsid w:val="00F56AB5"/>
    <w:rsid w:val="00F578CB"/>
    <w:rsid w:val="00F5792C"/>
    <w:rsid w:val="00F57D7E"/>
    <w:rsid w:val="00F605CC"/>
    <w:rsid w:val="00F60678"/>
    <w:rsid w:val="00F607C5"/>
    <w:rsid w:val="00F608D1"/>
    <w:rsid w:val="00F60931"/>
    <w:rsid w:val="00F60DEA"/>
    <w:rsid w:val="00F61B6A"/>
    <w:rsid w:val="00F61C89"/>
    <w:rsid w:val="00F61E9C"/>
    <w:rsid w:val="00F62119"/>
    <w:rsid w:val="00F62994"/>
    <w:rsid w:val="00F6302A"/>
    <w:rsid w:val="00F63FFF"/>
    <w:rsid w:val="00F64295"/>
    <w:rsid w:val="00F64C2B"/>
    <w:rsid w:val="00F64C55"/>
    <w:rsid w:val="00F651BE"/>
    <w:rsid w:val="00F65B51"/>
    <w:rsid w:val="00F65DAC"/>
    <w:rsid w:val="00F65EC5"/>
    <w:rsid w:val="00F65F8E"/>
    <w:rsid w:val="00F66796"/>
    <w:rsid w:val="00F668D2"/>
    <w:rsid w:val="00F669B7"/>
    <w:rsid w:val="00F66D12"/>
    <w:rsid w:val="00F66DDF"/>
    <w:rsid w:val="00F673E3"/>
    <w:rsid w:val="00F678CE"/>
    <w:rsid w:val="00F678ED"/>
    <w:rsid w:val="00F67A46"/>
    <w:rsid w:val="00F67F53"/>
    <w:rsid w:val="00F70369"/>
    <w:rsid w:val="00F703BE"/>
    <w:rsid w:val="00F70576"/>
    <w:rsid w:val="00F70B7C"/>
    <w:rsid w:val="00F70E02"/>
    <w:rsid w:val="00F713A1"/>
    <w:rsid w:val="00F71883"/>
    <w:rsid w:val="00F71CEE"/>
    <w:rsid w:val="00F71DB3"/>
    <w:rsid w:val="00F71F69"/>
    <w:rsid w:val="00F72052"/>
    <w:rsid w:val="00F72A1E"/>
    <w:rsid w:val="00F72A83"/>
    <w:rsid w:val="00F72B72"/>
    <w:rsid w:val="00F73C22"/>
    <w:rsid w:val="00F73EDE"/>
    <w:rsid w:val="00F7403C"/>
    <w:rsid w:val="00F741AA"/>
    <w:rsid w:val="00F7457B"/>
    <w:rsid w:val="00F74719"/>
    <w:rsid w:val="00F74BB9"/>
    <w:rsid w:val="00F7543E"/>
    <w:rsid w:val="00F75582"/>
    <w:rsid w:val="00F75A7F"/>
    <w:rsid w:val="00F75F24"/>
    <w:rsid w:val="00F765D6"/>
    <w:rsid w:val="00F76719"/>
    <w:rsid w:val="00F76EFA"/>
    <w:rsid w:val="00F778EA"/>
    <w:rsid w:val="00F80442"/>
    <w:rsid w:val="00F804BE"/>
    <w:rsid w:val="00F80708"/>
    <w:rsid w:val="00F817CE"/>
    <w:rsid w:val="00F8276E"/>
    <w:rsid w:val="00F82A36"/>
    <w:rsid w:val="00F83B96"/>
    <w:rsid w:val="00F8436C"/>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CAC"/>
    <w:rsid w:val="00F950EA"/>
    <w:rsid w:val="00F957B4"/>
    <w:rsid w:val="00F958FF"/>
    <w:rsid w:val="00F95DBC"/>
    <w:rsid w:val="00F968DC"/>
    <w:rsid w:val="00F96985"/>
    <w:rsid w:val="00F96EAE"/>
    <w:rsid w:val="00F96EFF"/>
    <w:rsid w:val="00F97838"/>
    <w:rsid w:val="00F97A35"/>
    <w:rsid w:val="00F97BE1"/>
    <w:rsid w:val="00FA04F4"/>
    <w:rsid w:val="00FA05D5"/>
    <w:rsid w:val="00FA0C03"/>
    <w:rsid w:val="00FA12B0"/>
    <w:rsid w:val="00FA1626"/>
    <w:rsid w:val="00FA18B4"/>
    <w:rsid w:val="00FA19A9"/>
    <w:rsid w:val="00FA1A08"/>
    <w:rsid w:val="00FA1A3A"/>
    <w:rsid w:val="00FA1D5C"/>
    <w:rsid w:val="00FA1DD1"/>
    <w:rsid w:val="00FA2320"/>
    <w:rsid w:val="00FA2BB3"/>
    <w:rsid w:val="00FA2DB0"/>
    <w:rsid w:val="00FA5283"/>
    <w:rsid w:val="00FA58FD"/>
    <w:rsid w:val="00FA5D49"/>
    <w:rsid w:val="00FA6073"/>
    <w:rsid w:val="00FA7B90"/>
    <w:rsid w:val="00FB005F"/>
    <w:rsid w:val="00FB028E"/>
    <w:rsid w:val="00FB0432"/>
    <w:rsid w:val="00FB0C9E"/>
    <w:rsid w:val="00FB244D"/>
    <w:rsid w:val="00FB248B"/>
    <w:rsid w:val="00FB2583"/>
    <w:rsid w:val="00FB2629"/>
    <w:rsid w:val="00FB2F33"/>
    <w:rsid w:val="00FB3D52"/>
    <w:rsid w:val="00FB3EB1"/>
    <w:rsid w:val="00FB4589"/>
    <w:rsid w:val="00FB46E6"/>
    <w:rsid w:val="00FB4C80"/>
    <w:rsid w:val="00FB539A"/>
    <w:rsid w:val="00FB56D5"/>
    <w:rsid w:val="00FB654B"/>
    <w:rsid w:val="00FB6A6A"/>
    <w:rsid w:val="00FB6ACF"/>
    <w:rsid w:val="00FB7C1A"/>
    <w:rsid w:val="00FC0206"/>
    <w:rsid w:val="00FC02C5"/>
    <w:rsid w:val="00FC04AB"/>
    <w:rsid w:val="00FC076D"/>
    <w:rsid w:val="00FC2AE8"/>
    <w:rsid w:val="00FC34EA"/>
    <w:rsid w:val="00FC3E30"/>
    <w:rsid w:val="00FC41E8"/>
    <w:rsid w:val="00FC4767"/>
    <w:rsid w:val="00FC4AD0"/>
    <w:rsid w:val="00FC4FD3"/>
    <w:rsid w:val="00FC5A9D"/>
    <w:rsid w:val="00FC5AA0"/>
    <w:rsid w:val="00FC5AD2"/>
    <w:rsid w:val="00FC5FB3"/>
    <w:rsid w:val="00FC6A37"/>
    <w:rsid w:val="00FC7424"/>
    <w:rsid w:val="00FC7429"/>
    <w:rsid w:val="00FD0394"/>
    <w:rsid w:val="00FD07F6"/>
    <w:rsid w:val="00FD09B9"/>
    <w:rsid w:val="00FD14F7"/>
    <w:rsid w:val="00FD18DA"/>
    <w:rsid w:val="00FD1B39"/>
    <w:rsid w:val="00FD1D12"/>
    <w:rsid w:val="00FD1E48"/>
    <w:rsid w:val="00FD1EC8"/>
    <w:rsid w:val="00FD20E5"/>
    <w:rsid w:val="00FD21A9"/>
    <w:rsid w:val="00FD234F"/>
    <w:rsid w:val="00FD3685"/>
    <w:rsid w:val="00FD3A34"/>
    <w:rsid w:val="00FD3D0F"/>
    <w:rsid w:val="00FD3FB3"/>
    <w:rsid w:val="00FD404F"/>
    <w:rsid w:val="00FD4283"/>
    <w:rsid w:val="00FD434C"/>
    <w:rsid w:val="00FD47ED"/>
    <w:rsid w:val="00FD484D"/>
    <w:rsid w:val="00FD4A9B"/>
    <w:rsid w:val="00FD52DF"/>
    <w:rsid w:val="00FD6990"/>
    <w:rsid w:val="00FD74CE"/>
    <w:rsid w:val="00FD74DB"/>
    <w:rsid w:val="00FD7660"/>
    <w:rsid w:val="00FD7F47"/>
    <w:rsid w:val="00FE0655"/>
    <w:rsid w:val="00FE12B4"/>
    <w:rsid w:val="00FE1507"/>
    <w:rsid w:val="00FE188E"/>
    <w:rsid w:val="00FE18EF"/>
    <w:rsid w:val="00FE19C9"/>
    <w:rsid w:val="00FE20DB"/>
    <w:rsid w:val="00FE2365"/>
    <w:rsid w:val="00FE2722"/>
    <w:rsid w:val="00FE2927"/>
    <w:rsid w:val="00FE2F3C"/>
    <w:rsid w:val="00FE3950"/>
    <w:rsid w:val="00FE3F65"/>
    <w:rsid w:val="00FE453A"/>
    <w:rsid w:val="00FE4612"/>
    <w:rsid w:val="00FE484B"/>
    <w:rsid w:val="00FE4C7B"/>
    <w:rsid w:val="00FE51C6"/>
    <w:rsid w:val="00FE6CAD"/>
    <w:rsid w:val="00FE7336"/>
    <w:rsid w:val="00FE7522"/>
    <w:rsid w:val="00FE787C"/>
    <w:rsid w:val="00FE7921"/>
    <w:rsid w:val="00FE7B5F"/>
    <w:rsid w:val="00FE7FFA"/>
    <w:rsid w:val="00FF05B7"/>
    <w:rsid w:val="00FF0EE6"/>
    <w:rsid w:val="00FF1440"/>
    <w:rsid w:val="00FF1E31"/>
    <w:rsid w:val="00FF1FA3"/>
    <w:rsid w:val="00FF2A0F"/>
    <w:rsid w:val="00FF2AFA"/>
    <w:rsid w:val="00FF3379"/>
    <w:rsid w:val="00FF3891"/>
    <w:rsid w:val="00FF3BD1"/>
    <w:rsid w:val="00FF3E8E"/>
    <w:rsid w:val="00FF44EF"/>
    <w:rsid w:val="00FF45A5"/>
    <w:rsid w:val="00FF4D74"/>
    <w:rsid w:val="00FF5139"/>
    <w:rsid w:val="00FF5663"/>
    <w:rsid w:val="00FF56A7"/>
    <w:rsid w:val="00FF5C91"/>
    <w:rsid w:val="00FF6129"/>
    <w:rsid w:val="00FF7030"/>
    <w:rsid w:val="00FF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0785"/>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107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078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eastAsia="ja-JP"/>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eastAsia="ja-JP"/>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eastAsia="ja-JP"/>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32423"/>
    <w:pPr>
      <w:numPr>
        <w:numId w:val="21"/>
      </w:numPr>
      <w:spacing w:before="60" w:after="0" w:line="240" w:lineRule="auto"/>
    </w:pPr>
    <w:rPr>
      <w:rFonts w:ascii="Arial" w:eastAsia="MS Mincho" w:hAnsi="Arial" w:cs="Times New Roman"/>
      <w:b/>
      <w:sz w:val="20"/>
      <w:szCs w:val="24"/>
      <w:lang w:eastAsia="en-GB"/>
    </w:rPr>
  </w:style>
  <w:style w:type="table" w:customStyle="1" w:styleId="TableGrid3">
    <w:name w:val="Table Grid3"/>
    <w:basedOn w:val="TableNormal"/>
    <w:next w:val="TableGrid"/>
    <w:qFormat/>
    <w:rsid w:val="00B41585"/>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38157717">
      <w:bodyDiv w:val="1"/>
      <w:marLeft w:val="0"/>
      <w:marRight w:val="0"/>
      <w:marTop w:val="0"/>
      <w:marBottom w:val="0"/>
      <w:divBdr>
        <w:top w:val="none" w:sz="0" w:space="0" w:color="auto"/>
        <w:left w:val="none" w:sz="0" w:space="0" w:color="auto"/>
        <w:bottom w:val="none" w:sz="0" w:space="0" w:color="auto"/>
        <w:right w:val="none" w:sz="0" w:space="0" w:color="auto"/>
      </w:divBdr>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F42C29E0-FDF8-4176-8575-B86C1F81F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1840</Words>
  <Characters>11595</Characters>
  <Application>Microsoft Office Word</Application>
  <DocSecurity>0</DocSecurity>
  <Lines>96</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Quan Kuang</dc:creator>
  <cp:keywords>TDoc; 3GPP; RAN1</cp:keywords>
  <dc:description/>
  <cp:lastModifiedBy>Kuang, Quan</cp:lastModifiedBy>
  <cp:revision>2</cp:revision>
  <cp:lastPrinted>2008-01-31T06:09:00Z</cp:lastPrinted>
  <dcterms:created xsi:type="dcterms:W3CDTF">2023-04-06T09:58:00Z</dcterms:created>
  <dcterms:modified xsi:type="dcterms:W3CDTF">2023-04-06T09:58:00Z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