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2C4D17" w14:textId="291055BE" w:rsidR="00B47547" w:rsidRDefault="00B47547" w:rsidP="00B47547">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CB3A8A"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3A362B"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 xml:space="preserve">Huawei, </w:t>
            </w:r>
            <w:proofErr w:type="spellStart"/>
            <w:r>
              <w:rPr>
                <w:rFonts w:eastAsiaTheme="minorEastAsia"/>
                <w:lang w:val="sv-SE"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3A362B"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3A362B"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2AF01157" w:rsidR="00D049EC" w:rsidRDefault="006B6866" w:rsidP="002C16B8">
            <w:pPr>
              <w:spacing w:after="0"/>
              <w:jc w:val="center"/>
              <w:rPr>
                <w:rFonts w:eastAsiaTheme="minorEastAsia"/>
                <w:lang w:val="sv-SE" w:eastAsia="zh-CN"/>
              </w:rPr>
            </w:pPr>
            <w:hyperlink r:id="rId13" w:history="1">
              <w:r w:rsidRPr="003812AE">
                <w:rPr>
                  <w:rStyle w:val="Hyperlink"/>
                  <w:rFonts w:eastAsiaTheme="minorEastAsia"/>
                  <w:lang w:val="sv-SE" w:eastAsia="zh-CN"/>
                </w:rPr>
                <w:t>ekatranaras@sequans.com</w:t>
              </w:r>
            </w:hyperlink>
          </w:p>
        </w:tc>
      </w:tr>
      <w:tr w:rsidR="006B6866" w:rsidRPr="003A362B" w14:paraId="1D7C95F9" w14:textId="77777777" w:rsidTr="003D00D7">
        <w:tc>
          <w:tcPr>
            <w:tcW w:w="2518" w:type="dxa"/>
            <w:tcBorders>
              <w:top w:val="single" w:sz="4" w:space="0" w:color="auto"/>
              <w:left w:val="single" w:sz="4" w:space="0" w:color="auto"/>
              <w:bottom w:val="single" w:sz="4" w:space="0" w:color="auto"/>
              <w:right w:val="single" w:sz="4" w:space="0" w:color="auto"/>
            </w:tcBorders>
          </w:tcPr>
          <w:p w14:paraId="61868236" w14:textId="644E6C28" w:rsidR="006B6866" w:rsidRDefault="006B6866" w:rsidP="002C16B8">
            <w:pPr>
              <w:spacing w:after="0"/>
              <w:jc w:val="center"/>
              <w:rPr>
                <w:rFonts w:eastAsiaTheme="minorEastAsia"/>
                <w:lang w:val="sv-SE" w:eastAsia="zh-CN"/>
              </w:rPr>
            </w:pPr>
            <w:r>
              <w:rPr>
                <w:rFonts w:eastAsiaTheme="minorEastAsia"/>
                <w:lang w:val="sv-SE" w:eastAsia="zh-CN"/>
              </w:rPr>
              <w:t>SONY</w:t>
            </w:r>
          </w:p>
        </w:tc>
        <w:tc>
          <w:tcPr>
            <w:tcW w:w="2977" w:type="dxa"/>
            <w:tcBorders>
              <w:top w:val="single" w:sz="4" w:space="0" w:color="auto"/>
              <w:left w:val="single" w:sz="4" w:space="0" w:color="auto"/>
              <w:bottom w:val="single" w:sz="4" w:space="0" w:color="auto"/>
              <w:right w:val="single" w:sz="4" w:space="0" w:color="auto"/>
            </w:tcBorders>
          </w:tcPr>
          <w:p w14:paraId="003E434A" w14:textId="10A0196D" w:rsidR="006B6866" w:rsidRDefault="006B6866" w:rsidP="002C16B8">
            <w:pPr>
              <w:spacing w:after="0"/>
              <w:jc w:val="center"/>
              <w:rPr>
                <w:rFonts w:eastAsiaTheme="minorEastAsia"/>
                <w:lang w:val="sv-SE" w:eastAsia="zh-CN"/>
              </w:rPr>
            </w:pPr>
            <w:r>
              <w:rPr>
                <w:rFonts w:eastAsiaTheme="minorEastAsia"/>
                <w:lang w:val="sv-SE" w:eastAsia="zh-CN"/>
              </w:rPr>
              <w:t>Martin Beale</w:t>
            </w:r>
          </w:p>
        </w:tc>
        <w:tc>
          <w:tcPr>
            <w:tcW w:w="4139" w:type="dxa"/>
            <w:tcBorders>
              <w:top w:val="single" w:sz="4" w:space="0" w:color="auto"/>
              <w:left w:val="single" w:sz="4" w:space="0" w:color="auto"/>
              <w:bottom w:val="single" w:sz="4" w:space="0" w:color="auto"/>
              <w:right w:val="single" w:sz="4" w:space="0" w:color="auto"/>
            </w:tcBorders>
          </w:tcPr>
          <w:p w14:paraId="6FA8100C" w14:textId="45A397BE" w:rsidR="006B6866" w:rsidRDefault="006B6866" w:rsidP="002C16B8">
            <w:pPr>
              <w:spacing w:after="0"/>
              <w:jc w:val="center"/>
              <w:rPr>
                <w:rFonts w:eastAsiaTheme="minorEastAsia"/>
                <w:lang w:val="sv-SE" w:eastAsia="zh-CN"/>
              </w:rPr>
            </w:pPr>
            <w:r>
              <w:rPr>
                <w:rFonts w:eastAsiaTheme="minorEastAsia"/>
                <w:lang w:val="sv-SE" w:eastAsia="zh-CN"/>
              </w:rPr>
              <w:t>Martin.beale@sony.com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w:t>
            </w:r>
            <w:proofErr w:type="spellStart"/>
            <w:r>
              <w:rPr>
                <w:rFonts w:eastAsia="Yu Mincho"/>
                <w:lang w:val="en-US" w:eastAsia="ja-JP"/>
              </w:rPr>
              <w:t>gNB</w:t>
            </w:r>
            <w:proofErr w:type="spellEnd"/>
            <w:r>
              <w:rPr>
                <w:rFonts w:eastAsia="Yu Mincho"/>
                <w:lang w:val="en-US" w:eastAsia="ja-JP"/>
              </w:rPr>
              <w:t xml:space="preserve">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proofErr w:type="spellStart"/>
            <w:r>
              <w:rPr>
                <w:rFonts w:eastAsiaTheme="minorEastAsia"/>
                <w:lang w:val="en-US" w:eastAsia="zh-CN"/>
              </w:rPr>
              <w:t>gNB</w:t>
            </w:r>
            <w:proofErr w:type="spellEnd"/>
            <w:r>
              <w:rPr>
                <w:rFonts w:eastAsiaTheme="minorEastAsia"/>
                <w:lang w:val="en-US" w:eastAsia="zh-CN"/>
              </w:rPr>
              <w:t xml:space="preserve">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w:t>
      </w:r>
      <w:proofErr w:type="spellStart"/>
      <w:r w:rsidRPr="007B657B">
        <w:rPr>
          <w:rFonts w:eastAsia="MS PGothic"/>
          <w:b/>
          <w:bCs/>
          <w:lang w:eastAsia="zh-CN"/>
        </w:rPr>
        <w:t>ms</w:t>
      </w:r>
      <w:proofErr w:type="spellEnd"/>
      <w:r w:rsidRPr="007B657B">
        <w:rPr>
          <w:rFonts w:eastAsia="MS PGothic"/>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xml:space="preserve">= 1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 xml:space="preserve">0.5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 xml:space="preserve">Working assumption: X = 1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 xml:space="preserve">We are fine with the FL proposal for this meeting, and we suggest to </w:t>
            </w:r>
            <w:proofErr w:type="gramStart"/>
            <w:r>
              <w:rPr>
                <w:rFonts w:eastAsia="Yu Mincho"/>
                <w:lang w:val="en-US" w:eastAsia="ja-JP"/>
              </w:rPr>
              <w:t>down-select</w:t>
            </w:r>
            <w:proofErr w:type="gramEnd"/>
            <w:r>
              <w:rPr>
                <w:rFonts w:eastAsia="Yu Mincho"/>
                <w:lang w:val="en-US" w:eastAsia="ja-JP"/>
              </w:rPr>
              <w:t xml:space="preserve">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56467A" w14:paraId="217B28C8" w14:textId="77777777" w:rsidTr="003C4E69">
        <w:tc>
          <w:tcPr>
            <w:tcW w:w="1479" w:type="dxa"/>
          </w:tcPr>
          <w:p w14:paraId="352C9573" w14:textId="3996B9F5" w:rsidR="0056467A" w:rsidRPr="005D5779" w:rsidRDefault="006B6866" w:rsidP="0056467A">
            <w:pPr>
              <w:jc w:val="left"/>
              <w:rPr>
                <w:rFonts w:eastAsiaTheme="minorEastAsia"/>
                <w:lang w:eastAsia="zh-CN"/>
              </w:rPr>
            </w:pPr>
            <w:r>
              <w:rPr>
                <w:rFonts w:eastAsiaTheme="minorEastAsia"/>
                <w:lang w:val="en-US" w:eastAsia="zh-CN"/>
              </w:rPr>
              <w:t>SONY</w:t>
            </w:r>
          </w:p>
        </w:tc>
        <w:tc>
          <w:tcPr>
            <w:tcW w:w="1493" w:type="dxa"/>
          </w:tcPr>
          <w:p w14:paraId="0A6E222A" w14:textId="6C68DC81" w:rsidR="0056467A" w:rsidRDefault="0056467A" w:rsidP="0056467A">
            <w:pPr>
              <w:tabs>
                <w:tab w:val="left" w:pos="551"/>
              </w:tabs>
              <w:jc w:val="left"/>
              <w:rPr>
                <w:rFonts w:eastAsiaTheme="minorEastAsia" w:hint="eastAsia"/>
                <w:lang w:val="en-US" w:eastAsia="zh-CN"/>
              </w:rPr>
            </w:pPr>
            <w:r>
              <w:rPr>
                <w:rFonts w:eastAsiaTheme="minorEastAsia"/>
                <w:lang w:val="en-US" w:eastAsia="zh-CN"/>
              </w:rPr>
              <w:t>Y</w:t>
            </w:r>
          </w:p>
        </w:tc>
        <w:tc>
          <w:tcPr>
            <w:tcW w:w="6659" w:type="dxa"/>
          </w:tcPr>
          <w:p w14:paraId="3E216060" w14:textId="0DE02618" w:rsidR="0056467A" w:rsidRDefault="0056467A" w:rsidP="0056467A">
            <w:pPr>
              <w:jc w:val="left"/>
              <w:rPr>
                <w:lang w:eastAsia="ja-JP"/>
              </w:rPr>
            </w:pPr>
            <w:r>
              <w:rPr>
                <w:lang w:eastAsia="ja-JP"/>
              </w:rPr>
              <w:t xml:space="preserve">We can </w:t>
            </w:r>
            <w:proofErr w:type="gramStart"/>
            <w:r>
              <w:rPr>
                <w:lang w:eastAsia="ja-JP"/>
              </w:rPr>
              <w:t>down-select</w:t>
            </w:r>
            <w:proofErr w:type="gramEnd"/>
            <w:r>
              <w:rPr>
                <w:lang w:eastAsia="ja-JP"/>
              </w:rPr>
              <w:t xml:space="preserve"> at the next meeting after further consideration.</w:t>
            </w: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w:t>
            </w:r>
            <w:r>
              <w:rPr>
                <w:rFonts w:eastAsiaTheme="minorEastAsia" w:hint="eastAsia"/>
                <w:lang w:val="en-US" w:eastAsia="zh-CN"/>
              </w:rPr>
              <w:lastRenderedPageBreak/>
              <w:t>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w:t>
            </w:r>
            <w:proofErr w:type="spellStart"/>
            <w:r>
              <w:rPr>
                <w:rFonts w:eastAsiaTheme="minorEastAsia"/>
                <w:lang w:val="en-US" w:eastAsia="zh-CN"/>
              </w:rPr>
              <w:t>gNB</w:t>
            </w:r>
            <w:proofErr w:type="spellEnd"/>
            <w:r>
              <w:rPr>
                <w:rFonts w:eastAsiaTheme="minorEastAsia"/>
                <w:lang w:val="en-US" w:eastAsia="zh-CN"/>
              </w:rPr>
              <w:t xml:space="preserve">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w:t>
            </w:r>
            <w:proofErr w:type="spellStart"/>
            <w:r>
              <w:rPr>
                <w:rFonts w:eastAsiaTheme="minorEastAsia"/>
                <w:lang w:val="en-US" w:eastAsia="zh-CN"/>
              </w:rPr>
              <w:t>gNB</w:t>
            </w:r>
            <w:proofErr w:type="spellEnd"/>
            <w:r>
              <w:rPr>
                <w:rFonts w:eastAsiaTheme="minorEastAsia"/>
                <w:lang w:val="en-US" w:eastAsia="zh-CN"/>
              </w:rPr>
              <w:t xml:space="preserve">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gNB</w:t>
            </w:r>
            <w:proofErr w:type="spellEnd"/>
            <w:r>
              <w:t xml:space="preserve"> to set the proper X </w:t>
            </w:r>
            <w:r>
              <w:lastRenderedPageBreak/>
              <w:t>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w:t>
            </w:r>
            <w:r w:rsidRPr="007A205D">
              <w:rPr>
                <w:b/>
                <w:lang w:val="en-US"/>
              </w:rPr>
              <w:lastRenderedPageBreak/>
              <w:t xml:space="preserve">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w:t>
            </w:r>
            <w:proofErr w:type="gramStart"/>
            <w:r>
              <w:rPr>
                <w:rFonts w:eastAsiaTheme="minorEastAsia"/>
                <w:lang w:val="en-US" w:eastAsia="zh-CN"/>
              </w:rPr>
              <w:t>to send</w:t>
            </w:r>
            <w:proofErr w:type="gramEnd"/>
            <w:r>
              <w:rPr>
                <w:rFonts w:eastAsiaTheme="minorEastAsia"/>
                <w:lang w:val="en-US" w:eastAsia="zh-CN"/>
              </w:rPr>
              <w:t xml:space="preserve">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824C00A"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EA0AD8">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EA0AD8">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 xml:space="preserve">With Msg1 early indication, the scheduling of RAR and Msg3 can be adjusted </w:t>
            </w:r>
            <w:r>
              <w:rPr>
                <w:lang w:eastAsia="zh-CN"/>
              </w:rPr>
              <w:lastRenderedPageBreak/>
              <w:t xml:space="preserve">based on UE type. The </w:t>
            </w:r>
            <w:proofErr w:type="spellStart"/>
            <w:r>
              <w:rPr>
                <w:lang w:eastAsia="zh-CN"/>
              </w:rPr>
              <w:t>gNB</w:t>
            </w:r>
            <w:proofErr w:type="spellEnd"/>
            <w:r>
              <w:rPr>
                <w:lang w:eastAsia="zh-CN"/>
              </w:rPr>
              <w:t xml:space="preserve">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From our perspective, Msg1 only (i.e., Msg1 based early indication is introduced as a mandatory feature) is our first preference, since we think R18 RedCap should be identified as early as possible. But for progress, we can live with the current version.</w:t>
            </w:r>
          </w:p>
        </w:tc>
      </w:tr>
      <w:tr w:rsidR="00A14ACA" w14:paraId="03192549" w14:textId="77777777" w:rsidTr="00EA0AD8">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11681F" w14:paraId="01432324" w14:textId="77777777" w:rsidTr="00EA0AD8">
        <w:tc>
          <w:tcPr>
            <w:tcW w:w="1479" w:type="dxa"/>
          </w:tcPr>
          <w:p w14:paraId="62EEA9A9" w14:textId="59C32070" w:rsidR="0011681F" w:rsidRDefault="006B6866" w:rsidP="0011681F">
            <w:pPr>
              <w:jc w:val="left"/>
              <w:rPr>
                <w:rFonts w:eastAsiaTheme="minorEastAsia"/>
                <w:lang w:val="en-US" w:eastAsia="zh-CN"/>
              </w:rPr>
            </w:pPr>
            <w:r>
              <w:rPr>
                <w:rFonts w:eastAsiaTheme="minorEastAsia"/>
                <w:lang w:val="en-US" w:eastAsia="zh-CN"/>
              </w:rPr>
              <w:t>SONY</w:t>
            </w:r>
          </w:p>
        </w:tc>
        <w:tc>
          <w:tcPr>
            <w:tcW w:w="1493" w:type="dxa"/>
            <w:gridSpan w:val="2"/>
          </w:tcPr>
          <w:p w14:paraId="78EF9707" w14:textId="0AA22A7C" w:rsidR="0011681F" w:rsidRDefault="0011681F" w:rsidP="0011681F">
            <w:pPr>
              <w:tabs>
                <w:tab w:val="left" w:pos="551"/>
              </w:tabs>
              <w:jc w:val="left"/>
              <w:rPr>
                <w:rFonts w:eastAsiaTheme="minorEastAsia"/>
                <w:lang w:val="en-US" w:eastAsia="zh-CN"/>
              </w:rPr>
            </w:pPr>
            <w:r>
              <w:rPr>
                <w:rFonts w:eastAsiaTheme="minorEastAsia"/>
                <w:lang w:val="en-US" w:eastAsia="zh-CN"/>
              </w:rPr>
              <w:t>Y</w:t>
            </w:r>
          </w:p>
        </w:tc>
        <w:tc>
          <w:tcPr>
            <w:tcW w:w="6659" w:type="dxa"/>
          </w:tcPr>
          <w:p w14:paraId="1A81D132" w14:textId="77777777" w:rsidR="0011681F" w:rsidRDefault="0011681F" w:rsidP="0011681F">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RedCap and another separate initial BWP for Rel-18 eRedCap </w:t>
            </w:r>
            <w:r>
              <w:rPr>
                <w:rFonts w:eastAsia="Yu Mincho"/>
                <w:lang w:val="en-US" w:eastAsia="ja-JP"/>
              </w:rPr>
              <w:lastRenderedPageBreak/>
              <w:t>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 xml:space="preserve">We are okay to NOT support the additional separate initial BWP specific to Rel-18 RedCap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lastRenderedPageBreak/>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proofErr w:type="spellStart"/>
            <w:r w:rsidR="00591808">
              <w:rPr>
                <w:rFonts w:eastAsiaTheme="minorEastAsia"/>
                <w:lang w:val="en-US" w:eastAsia="zh-CN"/>
              </w:rPr>
              <w:t>gNB</w:t>
            </w:r>
            <w:proofErr w:type="spellEnd"/>
            <w:r w:rsidR="00591808">
              <w:rPr>
                <w:rFonts w:eastAsiaTheme="minorEastAsia"/>
                <w:lang w:val="en-US" w:eastAsia="zh-CN"/>
              </w:rPr>
              <w:t xml:space="preserve">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 xml:space="preserve">creasing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 xml:space="preserve">This may introduce further UL fragmentation. But we are OK just to have such </w:t>
            </w:r>
            <w:r>
              <w:rPr>
                <w:rFonts w:eastAsia="Yu Mincho"/>
                <w:lang w:val="en-US" w:eastAsia="ja-JP"/>
              </w:rPr>
              <w:lastRenderedPageBreak/>
              <w:t>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10714A8" w:rsidR="003A362B" w:rsidRDefault="003A362B" w:rsidP="00191AD1">
            <w:pPr>
              <w:jc w:val="left"/>
              <w:rPr>
                <w:rFonts w:eastAsiaTheme="minorEastAsia"/>
                <w:lang w:val="en-US" w:eastAsia="zh-CN"/>
              </w:rPr>
            </w:pPr>
            <w:r>
              <w:rPr>
                <w:lang w:eastAsia="zh-CN"/>
              </w:rPr>
              <w:t xml:space="preserve">It is almost a common understanding in RAN1 </w:t>
            </w:r>
            <w:proofErr w:type="gramStart"/>
            <w:r>
              <w:rPr>
                <w:lang w:eastAsia="zh-CN"/>
              </w:rPr>
              <w:t>that ”</w:t>
            </w:r>
            <w:proofErr w:type="gramEnd"/>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Default="00482363" w:rsidP="00191AD1">
            <w:pPr>
              <w:jc w:val="left"/>
              <w:rPr>
                <w:lang w:eastAsia="zh-CN"/>
              </w:rPr>
            </w:pPr>
            <w:r>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Default="00D46776" w:rsidP="00D46776">
            <w:pPr>
              <w:jc w:val="left"/>
              <w:rPr>
                <w:rFonts w:eastAsiaTheme="minorEastAsia"/>
                <w:lang w:eastAsia="zh-CN"/>
              </w:rPr>
            </w:pPr>
            <w:r w:rsidRPr="00D46776">
              <w:rPr>
                <w:rFonts w:eastAsiaTheme="minorEastAsia"/>
                <w:lang w:eastAsia="zh-CN"/>
              </w:rPr>
              <w:t xml:space="preserve">While the signaling aspect can be left to RAN2, we think the decision should be made by RAN1 about </w:t>
            </w:r>
            <w:r>
              <w:rPr>
                <w:rFonts w:eastAsiaTheme="minorEastAsia"/>
                <w:lang w:eastAsia="zh-CN"/>
              </w:rPr>
              <w:t xml:space="preserve">the following discussion points: </w:t>
            </w:r>
          </w:p>
          <w:p w14:paraId="3ED1F669" w14:textId="689E0FA9" w:rsidR="00D46776" w:rsidRDefault="00D46776" w:rsidP="00D46776">
            <w:pPr>
              <w:pStyle w:val="ListParagraph"/>
              <w:numPr>
                <w:ilvl w:val="0"/>
                <w:numId w:val="32"/>
              </w:numPr>
              <w:jc w:val="left"/>
              <w:rPr>
                <w:rFonts w:eastAsiaTheme="minorEastAsia"/>
                <w:lang w:eastAsia="zh-CN"/>
              </w:rPr>
            </w:pPr>
            <w:r w:rsidRPr="00D46776">
              <w:rPr>
                <w:rFonts w:eastAsiaTheme="minorEastAsia"/>
                <w:lang w:eastAsia="zh-CN"/>
              </w:rPr>
              <w:t xml:space="preserve">(1) how many </w:t>
            </w:r>
            <w:r>
              <w:rPr>
                <w:rFonts w:eastAsiaTheme="minorEastAsia"/>
                <w:lang w:eastAsia="zh-CN"/>
              </w:rPr>
              <w:t>separate</w:t>
            </w:r>
            <w:r w:rsidRPr="00D46776">
              <w:rPr>
                <w:rFonts w:eastAsiaTheme="minorEastAsia"/>
                <w:lang w:eastAsia="zh-CN"/>
              </w:rPr>
              <w:t xml:space="preserve"> initial BWPs at most can be configured</w:t>
            </w:r>
            <w:r>
              <w:rPr>
                <w:rFonts w:eastAsiaTheme="minorEastAsia"/>
                <w:lang w:eastAsia="zh-CN"/>
              </w:rPr>
              <w:t xml:space="preserve">; </w:t>
            </w:r>
          </w:p>
          <w:p w14:paraId="4E4F2EC8" w14:textId="77777777" w:rsidR="00D46776" w:rsidRDefault="00D46776" w:rsidP="00D46776">
            <w:pPr>
              <w:pStyle w:val="ListParagraph"/>
              <w:numPr>
                <w:ilvl w:val="0"/>
                <w:numId w:val="32"/>
              </w:numPr>
              <w:jc w:val="left"/>
              <w:rPr>
                <w:rFonts w:eastAsiaTheme="minorEastAsia"/>
                <w:lang w:eastAsia="zh-CN"/>
              </w:rPr>
            </w:pPr>
            <w:r w:rsidRPr="00D46776">
              <w:rPr>
                <w:rFonts w:eastAsiaTheme="minorEastAsia"/>
                <w:lang w:eastAsia="zh-CN"/>
              </w:rPr>
              <w:t>(2) from cell or from UE’s perspective</w:t>
            </w:r>
            <w:r>
              <w:rPr>
                <w:rFonts w:eastAsiaTheme="minorEastAsia"/>
                <w:lang w:eastAsia="zh-CN"/>
              </w:rPr>
              <w:t xml:space="preserve">; and </w:t>
            </w:r>
          </w:p>
          <w:p w14:paraId="197F505A" w14:textId="77777777" w:rsidR="00D46776" w:rsidRDefault="00D46776" w:rsidP="00D46776">
            <w:pPr>
              <w:pStyle w:val="ListParagraph"/>
              <w:numPr>
                <w:ilvl w:val="0"/>
                <w:numId w:val="32"/>
              </w:numPr>
              <w:jc w:val="left"/>
              <w:rPr>
                <w:rFonts w:eastAsiaTheme="minorEastAsia"/>
                <w:lang w:eastAsia="zh-CN"/>
              </w:rPr>
            </w:pPr>
            <w:r w:rsidRPr="00D46776">
              <w:rPr>
                <w:rFonts w:eastAsiaTheme="minorEastAsia"/>
                <w:lang w:eastAsia="zh-CN"/>
              </w:rPr>
              <w:t xml:space="preserve">(3) whether R18 eRedCap UEs always share the same initial BWPs as R17 RedCap UEs in a cell that support both types of Redcap UEs. </w:t>
            </w:r>
          </w:p>
          <w:p w14:paraId="53542891" w14:textId="22CB3842" w:rsidR="00D46776" w:rsidRPr="00D46776" w:rsidRDefault="00D46776" w:rsidP="00D46776">
            <w:pPr>
              <w:jc w:val="left"/>
              <w:rPr>
                <w:rFonts w:eastAsiaTheme="minorEastAsia"/>
                <w:lang w:eastAsia="zh-CN"/>
              </w:rPr>
            </w:pPr>
            <w:r>
              <w:rPr>
                <w:rFonts w:eastAsiaTheme="minorEastAsia" w:hint="eastAsia"/>
                <w:lang w:eastAsia="zh-CN"/>
              </w:rPr>
              <w:t>O</w:t>
            </w:r>
            <w:r>
              <w:rPr>
                <w:rFonts w:eastAsiaTheme="minorEastAsia"/>
                <w:lang w:eastAsia="zh-CN"/>
              </w:rPr>
              <w:t xml:space="preserve">ur answers to the above questions are: (1) at most one; (2) from the cell perspective; and (3) yes, R18 eRedCap always shares the same initial BWPs as R17 </w:t>
            </w:r>
            <w:proofErr w:type="spellStart"/>
            <w:r>
              <w:rPr>
                <w:rFonts w:eastAsiaTheme="minorEastAsia"/>
                <w:lang w:eastAsia="zh-CN"/>
              </w:rPr>
              <w:t>RedCa</w:t>
            </w:r>
            <w:proofErr w:type="spellEnd"/>
            <w:r>
              <w:rPr>
                <w:rFonts w:eastAsiaTheme="minorEastAsia"/>
                <w:lang w:eastAsia="zh-CN"/>
              </w:rPr>
              <w:t xml:space="preserve">. </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lastRenderedPageBreak/>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w:t>
            </w:r>
            <w:r>
              <w:rPr>
                <w:rFonts w:eastAsia="Yu Mincho"/>
                <w:lang w:val="en-US" w:eastAsia="ja-JP"/>
              </w:rPr>
              <w:lastRenderedPageBreak/>
              <w:t>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lastRenderedPageBreak/>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lastRenderedPageBreak/>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1C2D50DD"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w:t>
            </w:r>
            <w:proofErr w:type="gramStart"/>
            <w:r>
              <w:rPr>
                <w:rFonts w:eastAsiaTheme="minorEastAsia"/>
                <w:lang w:val="en-US" w:eastAsia="zh-CN"/>
              </w:rPr>
              <w:t>add</w:t>
            </w:r>
            <w:proofErr w:type="gramEnd"/>
            <w:r>
              <w:rPr>
                <w:rFonts w:eastAsiaTheme="minorEastAsia"/>
                <w:lang w:val="en-US" w:eastAsia="zh-CN"/>
              </w:rPr>
              <w:t xml:space="preserve">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3364AF" w14:paraId="28CD87EE" w14:textId="77777777" w:rsidTr="00F902F7">
        <w:tc>
          <w:tcPr>
            <w:tcW w:w="1479" w:type="dxa"/>
          </w:tcPr>
          <w:p w14:paraId="7675786E" w14:textId="43AE07C0" w:rsidR="003364AF" w:rsidRDefault="006B6866" w:rsidP="003364AF">
            <w:pPr>
              <w:jc w:val="left"/>
              <w:rPr>
                <w:rFonts w:eastAsiaTheme="minorEastAsia" w:hint="eastAsia"/>
                <w:lang w:val="en-US" w:eastAsia="zh-CN"/>
              </w:rPr>
            </w:pPr>
            <w:r>
              <w:rPr>
                <w:rFonts w:eastAsiaTheme="minorEastAsia"/>
                <w:lang w:val="en-US" w:eastAsia="zh-CN"/>
              </w:rPr>
              <w:t>SONY</w:t>
            </w:r>
          </w:p>
        </w:tc>
        <w:tc>
          <w:tcPr>
            <w:tcW w:w="1493" w:type="dxa"/>
            <w:gridSpan w:val="2"/>
          </w:tcPr>
          <w:p w14:paraId="139A12BE" w14:textId="77777777" w:rsidR="003364AF" w:rsidRDefault="003364AF" w:rsidP="003364AF">
            <w:pPr>
              <w:tabs>
                <w:tab w:val="left" w:pos="551"/>
              </w:tabs>
              <w:jc w:val="left"/>
              <w:rPr>
                <w:rFonts w:eastAsiaTheme="minorEastAsia"/>
                <w:lang w:val="en-US" w:eastAsia="zh-CN"/>
              </w:rPr>
            </w:pPr>
          </w:p>
        </w:tc>
        <w:tc>
          <w:tcPr>
            <w:tcW w:w="6659" w:type="dxa"/>
          </w:tcPr>
          <w:p w14:paraId="18CDC364" w14:textId="01626AEC" w:rsidR="003364AF" w:rsidRDefault="003364AF" w:rsidP="003364AF">
            <w:pPr>
              <w:jc w:val="left"/>
              <w:rPr>
                <w:rFonts w:eastAsiaTheme="minorEastAsia" w:hint="eastAsia"/>
                <w:lang w:val="en-US" w:eastAsia="zh-CN"/>
              </w:rPr>
            </w:pPr>
            <w:r>
              <w:rPr>
                <w:rFonts w:eastAsiaTheme="minorEastAsia"/>
                <w:lang w:val="en-US" w:eastAsia="zh-CN"/>
              </w:rPr>
              <w:t xml:space="preserve">Can we assume that the broadcast SIB/OSI/paging/RAR are within the 20MHz UE RF bandwidth? </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lastRenderedPageBreak/>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w:t>
            </w:r>
            <w:proofErr w:type="spellStart"/>
            <w:r>
              <w:rPr>
                <w:rFonts w:eastAsia="Yu Mincho"/>
                <w:lang w:eastAsia="ja-JP"/>
              </w:rPr>
              <w:t>gNB</w:t>
            </w:r>
            <w:proofErr w:type="spellEnd"/>
            <w:r>
              <w:rPr>
                <w:rFonts w:eastAsia="Yu Mincho"/>
                <w:lang w:eastAsia="ja-JP"/>
              </w:rPr>
              <w:t xml:space="preserve">.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lastRenderedPageBreak/>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39831BCF"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817548" w14:paraId="2357FC03" w14:textId="77777777" w:rsidTr="00646AE9">
        <w:tc>
          <w:tcPr>
            <w:tcW w:w="1479" w:type="dxa"/>
          </w:tcPr>
          <w:p w14:paraId="31942612" w14:textId="7DCA7E9C" w:rsidR="00817548" w:rsidRDefault="006B6866" w:rsidP="00817548">
            <w:pPr>
              <w:jc w:val="left"/>
              <w:rPr>
                <w:rFonts w:eastAsiaTheme="minorEastAsia" w:hint="eastAsia"/>
                <w:lang w:val="en-US" w:eastAsia="zh-CN"/>
              </w:rPr>
            </w:pPr>
            <w:r>
              <w:rPr>
                <w:rFonts w:eastAsiaTheme="minorEastAsia"/>
                <w:lang w:val="en-US" w:eastAsia="zh-CN"/>
              </w:rPr>
              <w:t>SONY</w:t>
            </w:r>
          </w:p>
        </w:tc>
        <w:tc>
          <w:tcPr>
            <w:tcW w:w="1493" w:type="dxa"/>
            <w:gridSpan w:val="2"/>
          </w:tcPr>
          <w:p w14:paraId="1B854B52" w14:textId="77777777" w:rsidR="00817548" w:rsidRDefault="00817548" w:rsidP="00817548">
            <w:pPr>
              <w:tabs>
                <w:tab w:val="left" w:pos="551"/>
              </w:tabs>
              <w:jc w:val="left"/>
              <w:rPr>
                <w:rFonts w:eastAsiaTheme="minorEastAsia" w:hint="eastAsia"/>
                <w:lang w:val="en-US" w:eastAsia="zh-CN"/>
              </w:rPr>
            </w:pPr>
          </w:p>
        </w:tc>
        <w:tc>
          <w:tcPr>
            <w:tcW w:w="6659" w:type="dxa"/>
          </w:tcPr>
          <w:p w14:paraId="63A746E7" w14:textId="4962B5EB" w:rsidR="00817548" w:rsidRDefault="00817548" w:rsidP="00817548">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w:t>
            </w:r>
            <w:r>
              <w:rPr>
                <w:rFonts w:eastAsiaTheme="minorEastAsia"/>
                <w:lang w:val="en-US" w:eastAsia="zh-CN"/>
              </w:rPr>
              <w:lastRenderedPageBreak/>
              <w:t xml:space="preserve">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lastRenderedPageBreak/>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lastRenderedPageBreak/>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3A362B">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lastRenderedPageBreak/>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C83852">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C83852">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C83852">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complexity reduction, a UE is not expected to receive an UL grant in a RAR or in a DCI scrambled with </w:t>
            </w:r>
            <w:r>
              <w:rPr>
                <w:rFonts w:ascii="Times" w:hAnsi="Times"/>
                <w:szCs w:val="24"/>
                <w:lang w:val="en-US"/>
              </w:rPr>
              <w:lastRenderedPageBreak/>
              <w:t>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C06FDE" w14:paraId="55CB2FE3" w14:textId="77777777" w:rsidTr="0022525E">
        <w:tc>
          <w:tcPr>
            <w:tcW w:w="1479" w:type="dxa"/>
          </w:tcPr>
          <w:p w14:paraId="78DBDD40" w14:textId="24C498CF" w:rsidR="00C06FDE" w:rsidRDefault="006B6866" w:rsidP="00C06FDE">
            <w:pPr>
              <w:jc w:val="left"/>
              <w:rPr>
                <w:rFonts w:eastAsiaTheme="minorEastAsia"/>
                <w:lang w:val="en-US" w:eastAsia="zh-CN"/>
              </w:rPr>
            </w:pPr>
            <w:r>
              <w:rPr>
                <w:rFonts w:eastAsiaTheme="minorEastAsia"/>
                <w:lang w:val="en-US" w:eastAsia="zh-CN"/>
              </w:rPr>
              <w:t>SONY</w:t>
            </w:r>
          </w:p>
        </w:tc>
        <w:tc>
          <w:tcPr>
            <w:tcW w:w="1493" w:type="dxa"/>
            <w:gridSpan w:val="2"/>
          </w:tcPr>
          <w:p w14:paraId="25C3E327" w14:textId="4010CB06" w:rsidR="00C06FDE" w:rsidRDefault="00C06FDE" w:rsidP="00C06FDE">
            <w:pPr>
              <w:tabs>
                <w:tab w:val="left" w:pos="551"/>
              </w:tabs>
              <w:jc w:val="left"/>
              <w:rPr>
                <w:rFonts w:eastAsiaTheme="minorEastAsia"/>
                <w:lang w:val="en-US" w:eastAsia="zh-CN"/>
              </w:rPr>
            </w:pPr>
            <w:r>
              <w:rPr>
                <w:rFonts w:eastAsiaTheme="minorEastAsia"/>
                <w:lang w:val="en-US" w:eastAsia="zh-CN"/>
              </w:rPr>
              <w:t>Y</w:t>
            </w:r>
          </w:p>
        </w:tc>
        <w:tc>
          <w:tcPr>
            <w:tcW w:w="6659" w:type="dxa"/>
          </w:tcPr>
          <w:p w14:paraId="66EE0F3B" w14:textId="77777777" w:rsidR="00C06FDE" w:rsidRDefault="00C06FDE" w:rsidP="00C06FDE">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lastRenderedPageBreak/>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w:t>
            </w:r>
            <w:r>
              <w:rPr>
                <w:b/>
                <w:bCs/>
                <w:lang w:val="en-US"/>
              </w:rPr>
              <w:lastRenderedPageBreak/>
              <w:t xml:space="preserve">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lastRenderedPageBreak/>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22525E">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22525E">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22525E">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22525E">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6B6866">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22525E">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22525E">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22525E">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22525E">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22525E">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22525E">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22525E">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22525E">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22525E">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22525E">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22525E">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22525E">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2525E">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22525E">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22525E">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22525E">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2525E">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2525E">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2525E">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2525E">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2525E">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2525E">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2525E">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2525E">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2525E">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2525E">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2525E">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2525E">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22525E">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22525E">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22525E">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6B6866" w:rsidRPr="00811102" w14:paraId="7DF9FFE9" w14:textId="77777777" w:rsidTr="0022525E">
        <w:tc>
          <w:tcPr>
            <w:tcW w:w="1479" w:type="dxa"/>
          </w:tcPr>
          <w:p w14:paraId="67BD9CD0" w14:textId="67864DFC" w:rsidR="006B6866" w:rsidRDefault="006B6866" w:rsidP="006B6866">
            <w:pPr>
              <w:jc w:val="left"/>
              <w:rPr>
                <w:rFonts w:eastAsiaTheme="minorEastAsia"/>
                <w:lang w:val="en-US" w:eastAsia="zh-CN"/>
              </w:rPr>
            </w:pPr>
            <w:r>
              <w:rPr>
                <w:rFonts w:eastAsiaTheme="minorEastAsia"/>
                <w:lang w:val="en-US" w:eastAsia="zh-CN"/>
              </w:rPr>
              <w:t>SONY</w:t>
            </w:r>
          </w:p>
        </w:tc>
        <w:tc>
          <w:tcPr>
            <w:tcW w:w="1493" w:type="dxa"/>
            <w:gridSpan w:val="2"/>
          </w:tcPr>
          <w:p w14:paraId="7035CB53" w14:textId="77777777" w:rsidR="006B6866" w:rsidRDefault="006B6866" w:rsidP="006B6866">
            <w:pPr>
              <w:tabs>
                <w:tab w:val="left" w:pos="551"/>
              </w:tabs>
              <w:jc w:val="left"/>
              <w:rPr>
                <w:rFonts w:eastAsiaTheme="minorEastAsia"/>
                <w:lang w:val="en-US" w:eastAsia="zh-CN"/>
              </w:rPr>
            </w:pPr>
          </w:p>
        </w:tc>
        <w:tc>
          <w:tcPr>
            <w:tcW w:w="6662" w:type="dxa"/>
            <w:gridSpan w:val="2"/>
          </w:tcPr>
          <w:p w14:paraId="5AC62157" w14:textId="32845824" w:rsidR="006B6866" w:rsidRDefault="006B6866" w:rsidP="006B6866">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 xml:space="preserve">According to conclusion of RAN#98 meeting, there is no additional discussion in RAN1 in 1Q’23 for PR1 standalone discussion. We can discuss this in later </w:t>
            </w:r>
            <w:r>
              <w:rPr>
                <w:lang w:val="en-US" w:eastAsia="zh-CN"/>
              </w:rPr>
              <w:lastRenderedPageBreak/>
              <w:t>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eRedCap, we see the needs to ensure the capacity since the target device of Rel-18 eRedCap is </w:t>
            </w:r>
            <w:r>
              <w:rPr>
                <w:rFonts w:eastAsia="Yu Mincho"/>
                <w:lang w:val="en-US" w:eastAsia="ja-JP"/>
              </w:rPr>
              <w:lastRenderedPageBreak/>
              <w:t>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lastRenderedPageBreak/>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6B6866">
            <w:pPr>
              <w:jc w:val="left"/>
              <w:rPr>
                <w:color w:val="0000FF"/>
                <w:u w:val="single"/>
                <w:lang w:val="en-US"/>
              </w:rPr>
            </w:pPr>
            <w:hyperlink r:id="rId17"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6B6866">
            <w:pPr>
              <w:jc w:val="left"/>
              <w:rPr>
                <w:rFonts w:eastAsia="Calibri"/>
                <w:color w:val="0000FF"/>
                <w:u w:val="single"/>
                <w:lang w:val="en-US"/>
              </w:rPr>
            </w:pPr>
            <w:hyperlink r:id="rId18"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6B6866">
            <w:pPr>
              <w:jc w:val="left"/>
              <w:rPr>
                <w:rStyle w:val="Hyperlink"/>
                <w:color w:val="0000FF"/>
              </w:rPr>
            </w:pPr>
            <w:hyperlink r:id="rId19"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6B6866">
            <w:pPr>
              <w:jc w:val="left"/>
              <w:rPr>
                <w:rStyle w:val="Hyperlink"/>
                <w:color w:val="0000FF"/>
              </w:rPr>
            </w:pPr>
            <w:hyperlink r:id="rId20"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6B6866">
            <w:pPr>
              <w:jc w:val="left"/>
              <w:rPr>
                <w:rStyle w:val="Hyperlink"/>
                <w:color w:val="0000FF"/>
              </w:rPr>
            </w:pPr>
            <w:hyperlink r:id="rId21"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6B6866">
            <w:pPr>
              <w:jc w:val="left"/>
              <w:rPr>
                <w:rStyle w:val="Hyperlink"/>
                <w:color w:val="0000FF"/>
              </w:rPr>
            </w:pPr>
            <w:hyperlink r:id="rId22"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6B6866">
            <w:pPr>
              <w:jc w:val="left"/>
              <w:rPr>
                <w:rStyle w:val="Hyperlink"/>
                <w:color w:val="0000FF"/>
                <w:lang w:val="en-US" w:eastAsia="sv-SE"/>
              </w:rPr>
            </w:pPr>
            <w:hyperlink r:id="rId23"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6B6866">
            <w:pPr>
              <w:jc w:val="left"/>
              <w:rPr>
                <w:rStyle w:val="Hyperlink"/>
                <w:color w:val="0000FF"/>
                <w:lang w:val="en-US" w:eastAsia="sv-SE"/>
              </w:rPr>
            </w:pPr>
            <w:hyperlink r:id="rId24"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6B6866">
            <w:pPr>
              <w:jc w:val="left"/>
              <w:rPr>
                <w:rStyle w:val="Hyperlink"/>
                <w:color w:val="0000FF"/>
                <w:lang w:val="en-US" w:eastAsia="sv-SE"/>
              </w:rPr>
            </w:pPr>
            <w:hyperlink r:id="rId25"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6B6866">
            <w:pPr>
              <w:jc w:val="left"/>
              <w:rPr>
                <w:rStyle w:val="Hyperlink"/>
                <w:color w:val="0000FF"/>
                <w:lang w:val="en-US" w:eastAsia="sv-SE"/>
              </w:rPr>
            </w:pPr>
            <w:hyperlink r:id="rId26"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6B6866">
            <w:pPr>
              <w:jc w:val="left"/>
              <w:rPr>
                <w:rStyle w:val="Hyperlink"/>
                <w:color w:val="0000FF"/>
                <w:lang w:val="en-US" w:eastAsia="sv-SE"/>
              </w:rPr>
            </w:pPr>
            <w:hyperlink r:id="rId27"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6B6866">
            <w:pPr>
              <w:jc w:val="left"/>
              <w:rPr>
                <w:rStyle w:val="Hyperlink"/>
                <w:color w:val="0000FF"/>
                <w:lang w:val="en-US" w:eastAsia="sv-SE"/>
              </w:rPr>
            </w:pPr>
            <w:hyperlink r:id="rId28"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6B6866">
            <w:pPr>
              <w:jc w:val="left"/>
              <w:rPr>
                <w:rStyle w:val="Hyperlink"/>
                <w:color w:val="0000FF"/>
                <w:lang w:val="en-US" w:eastAsia="sv-SE"/>
              </w:rPr>
            </w:pPr>
            <w:hyperlink r:id="rId29"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6B6866">
            <w:pPr>
              <w:jc w:val="left"/>
              <w:rPr>
                <w:rStyle w:val="Hyperlink"/>
                <w:color w:val="0000FF"/>
                <w:lang w:val="en-US" w:eastAsia="sv-SE"/>
              </w:rPr>
            </w:pPr>
            <w:hyperlink r:id="rId30"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6B6866">
            <w:pPr>
              <w:jc w:val="left"/>
              <w:rPr>
                <w:rStyle w:val="Hyperlink"/>
                <w:color w:val="0000FF"/>
                <w:lang w:val="en-US" w:eastAsia="sv-SE"/>
              </w:rPr>
            </w:pPr>
            <w:hyperlink r:id="rId31"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lastRenderedPageBreak/>
              <w:t>[16]</w:t>
            </w:r>
          </w:p>
        </w:tc>
        <w:tc>
          <w:tcPr>
            <w:tcW w:w="1456" w:type="dxa"/>
            <w:tcMar>
              <w:top w:w="0" w:type="dxa"/>
              <w:left w:w="70" w:type="dxa"/>
              <w:bottom w:w="0" w:type="dxa"/>
              <w:right w:w="70" w:type="dxa"/>
            </w:tcMar>
          </w:tcPr>
          <w:p w14:paraId="48E76D6B" w14:textId="77777777" w:rsidR="00785212" w:rsidRDefault="006B6866">
            <w:pPr>
              <w:jc w:val="left"/>
              <w:rPr>
                <w:rStyle w:val="Hyperlink"/>
                <w:color w:val="0000FF"/>
                <w:lang w:val="en-US" w:eastAsia="sv-SE"/>
              </w:rPr>
            </w:pPr>
            <w:hyperlink r:id="rId32"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6B6866">
            <w:pPr>
              <w:jc w:val="left"/>
              <w:rPr>
                <w:rStyle w:val="Hyperlink"/>
                <w:color w:val="0000FF"/>
                <w:lang w:val="en-US" w:eastAsia="sv-SE"/>
              </w:rPr>
            </w:pPr>
            <w:hyperlink r:id="rId33"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6B6866">
            <w:pPr>
              <w:jc w:val="left"/>
              <w:rPr>
                <w:rStyle w:val="Hyperlink"/>
                <w:color w:val="0000FF"/>
                <w:lang w:val="en-US" w:eastAsia="sv-SE"/>
              </w:rPr>
            </w:pPr>
            <w:hyperlink r:id="rId34"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6B6866">
            <w:pPr>
              <w:jc w:val="left"/>
              <w:rPr>
                <w:rStyle w:val="Hyperlink"/>
                <w:color w:val="0000FF"/>
                <w:lang w:val="en-US" w:eastAsia="sv-SE"/>
              </w:rPr>
            </w:pPr>
            <w:hyperlink r:id="rId35"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6B6866">
            <w:pPr>
              <w:jc w:val="left"/>
              <w:rPr>
                <w:rStyle w:val="Hyperlink"/>
                <w:color w:val="0000FF"/>
                <w:lang w:val="en-US" w:eastAsia="sv-SE"/>
              </w:rPr>
            </w:pPr>
            <w:hyperlink r:id="rId36"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6B6866">
            <w:pPr>
              <w:jc w:val="left"/>
              <w:rPr>
                <w:rStyle w:val="Hyperlink"/>
                <w:color w:val="0000FF"/>
                <w:lang w:val="en-US" w:eastAsia="sv-SE"/>
              </w:rPr>
            </w:pPr>
            <w:hyperlink r:id="rId37"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6B6866">
            <w:pPr>
              <w:jc w:val="left"/>
              <w:rPr>
                <w:rStyle w:val="Hyperlink"/>
                <w:color w:val="0000FF"/>
                <w:lang w:val="en-US" w:eastAsia="sv-SE"/>
              </w:rPr>
            </w:pPr>
            <w:hyperlink r:id="rId38"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6B6866">
            <w:pPr>
              <w:jc w:val="left"/>
              <w:rPr>
                <w:rStyle w:val="Hyperlink"/>
                <w:color w:val="0000FF"/>
                <w:lang w:val="en-US" w:eastAsia="sv-SE"/>
              </w:rPr>
            </w:pPr>
            <w:hyperlink r:id="rId39"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6B6866">
            <w:pPr>
              <w:jc w:val="left"/>
              <w:rPr>
                <w:rStyle w:val="Hyperlink"/>
                <w:color w:val="0000FF"/>
                <w:lang w:val="en-US" w:eastAsia="sv-SE"/>
              </w:rPr>
            </w:pPr>
            <w:hyperlink r:id="rId40"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6B6866">
            <w:pPr>
              <w:jc w:val="left"/>
              <w:rPr>
                <w:rStyle w:val="Hyperlink"/>
                <w:color w:val="0000FF"/>
                <w:lang w:val="en-US" w:eastAsia="sv-SE"/>
              </w:rPr>
            </w:pPr>
            <w:hyperlink r:id="rId41"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6B6866">
            <w:pPr>
              <w:jc w:val="left"/>
              <w:rPr>
                <w:rStyle w:val="Hyperlink"/>
                <w:color w:val="0000FF"/>
                <w:lang w:val="en-US" w:eastAsia="sv-SE"/>
              </w:rPr>
            </w:pPr>
            <w:hyperlink r:id="rId42"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6B6866">
            <w:pPr>
              <w:jc w:val="left"/>
              <w:rPr>
                <w:rStyle w:val="Hyperlink"/>
                <w:color w:val="0000FF"/>
                <w:lang w:val="en-US" w:eastAsia="sv-SE"/>
              </w:rPr>
            </w:pPr>
            <w:hyperlink r:id="rId43"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6B6866">
            <w:pPr>
              <w:jc w:val="left"/>
              <w:rPr>
                <w:rStyle w:val="Hyperlink"/>
                <w:color w:val="0000FF"/>
                <w:lang w:val="en-US" w:eastAsia="sv-SE"/>
              </w:rPr>
            </w:pPr>
            <w:hyperlink r:id="rId44"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5"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6B6866">
            <w:pPr>
              <w:jc w:val="left"/>
              <w:rPr>
                <w:rStyle w:val="Hyperlink"/>
                <w:color w:val="0000FF"/>
                <w:lang w:val="en-US" w:eastAsia="sv-SE"/>
              </w:rPr>
            </w:pPr>
            <w:hyperlink r:id="rId46"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6B6866">
            <w:pPr>
              <w:jc w:val="left"/>
              <w:rPr>
                <w:rStyle w:val="Hyperlink"/>
                <w:color w:val="0000FF"/>
                <w:lang w:val="en-US" w:eastAsia="sv-SE"/>
              </w:rPr>
            </w:pPr>
            <w:hyperlink r:id="rId47"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6B6866">
            <w:pPr>
              <w:jc w:val="left"/>
              <w:rPr>
                <w:rStyle w:val="Hyperlink"/>
                <w:color w:val="0000FF"/>
                <w:lang w:val="en-US" w:eastAsia="sv-SE"/>
              </w:rPr>
            </w:pPr>
            <w:hyperlink r:id="rId48"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6B6866">
            <w:pPr>
              <w:jc w:val="left"/>
              <w:rPr>
                <w:rStyle w:val="Hyperlink"/>
                <w:color w:val="0000FF"/>
                <w:lang w:val="en-US" w:eastAsia="sv-SE"/>
              </w:rPr>
            </w:pPr>
            <w:hyperlink r:id="rId49"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6B6866">
            <w:pPr>
              <w:jc w:val="left"/>
              <w:rPr>
                <w:color w:val="000000"/>
                <w:lang w:val="en-US"/>
              </w:rPr>
            </w:pPr>
            <w:hyperlink r:id="rId50"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6B6866">
            <w:pPr>
              <w:jc w:val="left"/>
              <w:rPr>
                <w:color w:val="000000"/>
                <w:lang w:val="en-US"/>
              </w:rPr>
            </w:pPr>
            <w:hyperlink r:id="rId51"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2"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6B6866">
            <w:pPr>
              <w:jc w:val="left"/>
              <w:rPr>
                <w:rStyle w:val="Hyperlink"/>
                <w:color w:val="0000FF"/>
              </w:rPr>
            </w:pPr>
            <w:hyperlink r:id="rId53"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4"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6B6866">
            <w:pPr>
              <w:jc w:val="left"/>
            </w:pPr>
            <w:hyperlink r:id="rId55"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6B6866">
            <w:pPr>
              <w:jc w:val="left"/>
            </w:pPr>
            <w:hyperlink r:id="rId56"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E9BF" w14:textId="77777777" w:rsidR="001F4ADC" w:rsidRDefault="001F4ADC">
      <w:pPr>
        <w:spacing w:line="240" w:lineRule="auto"/>
      </w:pPr>
      <w:r>
        <w:separator/>
      </w:r>
    </w:p>
  </w:endnote>
  <w:endnote w:type="continuationSeparator" w:id="0">
    <w:p w14:paraId="238D7105" w14:textId="77777777" w:rsidR="001F4ADC" w:rsidRDefault="001F4ADC">
      <w:pPr>
        <w:spacing w:line="240" w:lineRule="auto"/>
      </w:pPr>
      <w:r>
        <w:continuationSeparator/>
      </w:r>
    </w:p>
  </w:endnote>
  <w:endnote w:type="continuationNotice" w:id="1">
    <w:p w14:paraId="187E15C2" w14:textId="77777777" w:rsidR="001F4ADC" w:rsidRDefault="001F4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FD6B" w14:textId="77777777" w:rsidR="001F4ADC" w:rsidRDefault="001F4ADC">
      <w:pPr>
        <w:spacing w:after="0"/>
      </w:pPr>
      <w:r>
        <w:separator/>
      </w:r>
    </w:p>
  </w:footnote>
  <w:footnote w:type="continuationSeparator" w:id="0">
    <w:p w14:paraId="176EC1FD" w14:textId="77777777" w:rsidR="001F4ADC" w:rsidRDefault="001F4ADC">
      <w:pPr>
        <w:spacing w:after="0"/>
      </w:pPr>
      <w:r>
        <w:continuationSeparator/>
      </w:r>
    </w:p>
  </w:footnote>
  <w:footnote w:type="continuationNotice" w:id="1">
    <w:p w14:paraId="287BC26F" w14:textId="77777777" w:rsidR="001F4ADC" w:rsidRDefault="001F4A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23942537">
    <w:abstractNumId w:val="4"/>
  </w:num>
  <w:num w:numId="2" w16cid:durableId="1129085764">
    <w:abstractNumId w:val="12"/>
  </w:num>
  <w:num w:numId="3" w16cid:durableId="190918987">
    <w:abstractNumId w:val="1"/>
  </w:num>
  <w:num w:numId="4" w16cid:durableId="1603875844">
    <w:abstractNumId w:val="0"/>
  </w:num>
  <w:num w:numId="5" w16cid:durableId="218833094">
    <w:abstractNumId w:val="17"/>
  </w:num>
  <w:num w:numId="6" w16cid:durableId="1161121155">
    <w:abstractNumId w:val="20"/>
    <w:lvlOverride w:ilvl="0">
      <w:startOverride w:val="1"/>
    </w:lvlOverride>
  </w:num>
  <w:num w:numId="7" w16cid:durableId="205148041">
    <w:abstractNumId w:val="21"/>
  </w:num>
  <w:num w:numId="8" w16cid:durableId="276572379">
    <w:abstractNumId w:val="25"/>
  </w:num>
  <w:num w:numId="9" w16cid:durableId="1675035613">
    <w:abstractNumId w:val="30"/>
  </w:num>
  <w:num w:numId="10" w16cid:durableId="416875595">
    <w:abstractNumId w:val="27"/>
  </w:num>
  <w:num w:numId="11" w16cid:durableId="1150443538">
    <w:abstractNumId w:val="18"/>
  </w:num>
  <w:num w:numId="12" w16cid:durableId="1868058624">
    <w:abstractNumId w:val="14"/>
  </w:num>
  <w:num w:numId="13" w16cid:durableId="1812864901">
    <w:abstractNumId w:val="28"/>
  </w:num>
  <w:num w:numId="14" w16cid:durableId="1776560936">
    <w:abstractNumId w:val="2"/>
  </w:num>
  <w:num w:numId="15" w16cid:durableId="627664168">
    <w:abstractNumId w:val="15"/>
  </w:num>
  <w:num w:numId="16" w16cid:durableId="879174653">
    <w:abstractNumId w:val="7"/>
  </w:num>
  <w:num w:numId="17" w16cid:durableId="1119566742">
    <w:abstractNumId w:val="31"/>
  </w:num>
  <w:num w:numId="18" w16cid:durableId="1587222731">
    <w:abstractNumId w:val="19"/>
  </w:num>
  <w:num w:numId="19" w16cid:durableId="1685283982">
    <w:abstractNumId w:val="24"/>
  </w:num>
  <w:num w:numId="20" w16cid:durableId="1120761536">
    <w:abstractNumId w:val="10"/>
  </w:num>
  <w:num w:numId="21" w16cid:durableId="355813558">
    <w:abstractNumId w:val="23"/>
  </w:num>
  <w:num w:numId="22" w16cid:durableId="1385373547">
    <w:abstractNumId w:val="9"/>
  </w:num>
  <w:num w:numId="23" w16cid:durableId="1260870749">
    <w:abstractNumId w:val="16"/>
  </w:num>
  <w:num w:numId="24" w16cid:durableId="532350360">
    <w:abstractNumId w:val="29"/>
  </w:num>
  <w:num w:numId="25" w16cid:durableId="232933628">
    <w:abstractNumId w:val="5"/>
  </w:num>
  <w:num w:numId="26" w16cid:durableId="1054158096">
    <w:abstractNumId w:val="13"/>
  </w:num>
  <w:num w:numId="27" w16cid:durableId="151338750">
    <w:abstractNumId w:val="32"/>
  </w:num>
  <w:num w:numId="28" w16cid:durableId="1486045522">
    <w:abstractNumId w:val="11"/>
  </w:num>
  <w:num w:numId="29" w16cid:durableId="109327432">
    <w:abstractNumId w:val="8"/>
  </w:num>
  <w:num w:numId="30" w16cid:durableId="1757630847">
    <w:abstractNumId w:val="3"/>
  </w:num>
  <w:num w:numId="31" w16cid:durableId="1526407015">
    <w:abstractNumId w:val="22"/>
  </w:num>
  <w:num w:numId="32" w16cid:durableId="76247900">
    <w:abstractNumId w:val="26"/>
  </w:num>
  <w:num w:numId="33" w16cid:durableId="696584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81F"/>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4AF"/>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67A"/>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779"/>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866"/>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5F34"/>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01C"/>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548"/>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6FDE"/>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A8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7D2"/>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character" w:styleId="UnresolvedMention">
    <w:name w:val="Unresolved Mention"/>
    <w:basedOn w:val="DefaultParagraphFont"/>
    <w:uiPriority w:val="99"/>
    <w:semiHidden/>
    <w:unhideWhenUsed/>
    <w:rsid w:val="006B6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katranaras@sequans.com"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2/Docs/R1-2300114.zip" TargetMode="External"/><Relationship Id="rId39" Type="http://schemas.openxmlformats.org/officeDocument/2006/relationships/hyperlink" Target="https://www.3gpp.org/ftp/TSG_RAN/WG1_RL1/TSGR1_112/Docs/R1-2300959.zip" TargetMode="External"/><Relationship Id="rId21" Type="http://schemas.openxmlformats.org/officeDocument/2006/relationships/hyperlink" Target="https://www.3gpp.org/ftp/tsg_ran/WG1_RL1/TSGR1_111/Docs/R1-2212535.zip" TargetMode="External"/><Relationship Id="rId34" Type="http://schemas.openxmlformats.org/officeDocument/2006/relationships/hyperlink" Target="https://www.3gpp.org/ftp/TSG_RAN/WG1_RL1/TSGR1_112/Docs/R1-2300794.zip" TargetMode="External"/><Relationship Id="rId42" Type="http://schemas.openxmlformats.org/officeDocument/2006/relationships/hyperlink" Target="https://www.3gpp.org/ftp/TSG_RAN/WG1_RL1/TSGR1_112/Docs/R1-2301149.zip" TargetMode="External"/><Relationship Id="rId47" Type="http://schemas.openxmlformats.org/officeDocument/2006/relationships/hyperlink" Target="https://www.3gpp.org/ftp/TSG_RAN/WG1_RL1/TSGR1_112/Docs/R1-2301309.zip" TargetMode="External"/><Relationship Id="rId50" Type="http://schemas.openxmlformats.org/officeDocument/2006/relationships/hyperlink" Target="https://www.3gpp.org/ftp/TSG_RAN/WG1_RL1/TSGR1_112/Docs/R1-2301504.zip" TargetMode="External"/><Relationship Id="rId55" Type="http://schemas.openxmlformats.org/officeDocument/2006/relationships/hyperlink" Target="https://www.3gpp.org/ftp/tsg_ran/TSG_RAN/TSGR_99/Docs/RP-230052.zip" TargetMode="External"/><Relationship Id="rId7" Type="http://schemas.openxmlformats.org/officeDocument/2006/relationships/styles" Target="styles.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2/Docs/R1-2300058.zip" TargetMode="External"/><Relationship Id="rId33" Type="http://schemas.openxmlformats.org/officeDocument/2006/relationships/hyperlink" Target="https://www.3gpp.org/ftp/TSG_RAN/WG1_RL1/TSGR1_112/Docs/R1-2300691.zip" TargetMode="External"/><Relationship Id="rId38" Type="http://schemas.openxmlformats.org/officeDocument/2006/relationships/hyperlink" Target="https://www.3gpp.org/ftp/TSG_RAN/WG1_RL1/TSGR1_112/Docs/R1-2300884.zip" TargetMode="External"/><Relationship Id="rId46" Type="http://schemas.openxmlformats.org/officeDocument/2006/relationships/hyperlink" Target="https://www.3gpp.org/ftp/TSG_RAN/WG1_RL1/TSGR1_112/Docs/R1-2301275.z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11/Docs/R1-2212534.zip" TargetMode="External"/><Relationship Id="rId29" Type="http://schemas.openxmlformats.org/officeDocument/2006/relationships/hyperlink" Target="https://www.3gpp.org/ftp/TSG_RAN/WG1_RL1/TSGR1_112/Docs/R1-2300371.zip" TargetMode="External"/><Relationship Id="rId41" Type="http://schemas.openxmlformats.org/officeDocument/2006/relationships/hyperlink" Target="https://www.3gpp.org/ftp/TSG_RAN/WG1_RL1/TSGR1_112/Docs/R1-2301106.zip" TargetMode="External"/><Relationship Id="rId54" Type="http://schemas.openxmlformats.org/officeDocument/2006/relationships/hyperlink" Target="https://www.3gpp.org/ftp/TSG_RAN/WG1_RL1/TSGR1_112/Docs/R1-2301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tp.3gpp.org/Specs/archive/38_series/38.865/38865-i00.zip" TargetMode="External"/><Relationship Id="rId32" Type="http://schemas.openxmlformats.org/officeDocument/2006/relationships/hyperlink" Target="https://www.3gpp.org/ftp/TSG_RAN/WG1_RL1/TSGR1_112/Docs/R1-2300586.zip" TargetMode="External"/><Relationship Id="rId37" Type="http://schemas.openxmlformats.org/officeDocument/2006/relationships/hyperlink" Target="https://www.3gpp.org/ftp/TSG_RAN/WG1_RL1/TSGR1_112/Docs/R1-2300858.zip" TargetMode="External"/><Relationship Id="rId40" Type="http://schemas.openxmlformats.org/officeDocument/2006/relationships/hyperlink" Target="https://www.3gpp.org/ftp/TSG_RAN/WG1_RL1/TSGR1_112/Docs/R1-2301078.zip" TargetMode="External"/><Relationship Id="rId45" Type="http://schemas.openxmlformats.org/officeDocument/2006/relationships/hyperlink" Target="https://qualcomm-my.sharepoint.com/172.30.164.30/b3g/tdocs/tsg_ran/WG1_RL1/TSGR1_112/Docs/R1-2301193.zip" TargetMode="External"/><Relationship Id="rId53" Type="http://schemas.openxmlformats.org/officeDocument/2006/relationships/hyperlink" Target="https://www.3gpp.org/ftp/TSG_RAN/WG1_RL1/TSGR1_112/Docs/R1-2301783.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11/Docs/R1-2212982.zip" TargetMode="External"/><Relationship Id="rId28" Type="http://schemas.openxmlformats.org/officeDocument/2006/relationships/hyperlink" Target="https://www.3gpp.org/ftp/TSG_RAN/WG1_RL1/TSGR1_112/Docs/R1-2300272.zip" TargetMode="External"/><Relationship Id="rId36" Type="http://schemas.openxmlformats.org/officeDocument/2006/relationships/hyperlink" Target="https://www.3gpp.org/ftp/TSG_RAN/WG1_RL1/TSGR1_112/Docs/R1-2300855.zip" TargetMode="External"/><Relationship Id="rId49" Type="http://schemas.openxmlformats.org/officeDocument/2006/relationships/hyperlink" Target="https://www.3gpp.org/ftp/TSG_RAN/WG1_RL1/TSGR1_112/Docs/R1-2301424.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11/Docs/R1-2212533.zip" TargetMode="External"/><Relationship Id="rId31" Type="http://schemas.openxmlformats.org/officeDocument/2006/relationships/hyperlink" Target="https://www.3gpp.org/ftp/TSG_RAN/WG1_RL1/TSGR1_112/Docs/R1-2300500.zip" TargetMode="External"/><Relationship Id="rId44" Type="http://schemas.openxmlformats.org/officeDocument/2006/relationships/hyperlink" Target="https://www.3gpp.org/ftp/TSG_RAN/WG1_RL1/TSGR1_112/Docs/R1-2301874.zip" TargetMode="External"/><Relationship Id="rId52" Type="http://schemas.openxmlformats.org/officeDocument/2006/relationships/hyperlink" Target="https://www.3gpp.org/ftp/TSG_RAN/WG1_RL1/TSGR1_112/Docs/R1-230101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11/Docs/R1-2212536.zip" TargetMode="External"/><Relationship Id="rId27" Type="http://schemas.openxmlformats.org/officeDocument/2006/relationships/hyperlink" Target="https://www.3gpp.org/ftp/TSG_RAN/WG1_RL1/TSGR1_112/Docs/R1-2300229.zip" TargetMode="External"/><Relationship Id="rId30" Type="http://schemas.openxmlformats.org/officeDocument/2006/relationships/hyperlink" Target="https://www.3gpp.org/ftp/TSG_RAN/WG1_RL1/TSGR1_112/Docs/R1-2300464.zip" TargetMode="External"/><Relationship Id="rId35" Type="http://schemas.openxmlformats.org/officeDocument/2006/relationships/hyperlink" Target="https://www.3gpp.org/ftp/TSG_RAN/WG1_RL1/TSGR1_112/Docs/R1-2300852.zip" TargetMode="External"/><Relationship Id="rId43" Type="http://schemas.openxmlformats.org/officeDocument/2006/relationships/hyperlink" Target="https://www.3gpp.org/ftp/TSG_RAN/WG1_RL1/TSGR1_112/Docs/R1-2301188.zip" TargetMode="External"/><Relationship Id="rId48" Type="http://schemas.openxmlformats.org/officeDocument/2006/relationships/hyperlink" Target="https://www.3gpp.org/ftp/TSG_RAN/WG1_RL1/TSGR1_112/Docs/R1-2301357.zip" TargetMode="External"/><Relationship Id="rId56" Type="http://schemas.openxmlformats.org/officeDocument/2006/relationships/hyperlink" Target="https://www.3gpp.org/ftp/TSG_RAN/WG1_RL1/TSGR1_112/Docs/R1-2301886.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77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5B73A-6298-4379-B91D-181E67F0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B5085-D26D-4C83-A0E7-72A3087515D1}">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40</Pages>
  <Words>14655</Words>
  <Characters>83539</Characters>
  <Application>Microsoft Office Word</Application>
  <DocSecurity>0</DocSecurity>
  <Lines>696</Lines>
  <Paragraphs>195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97999</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52</cp:revision>
  <dcterms:created xsi:type="dcterms:W3CDTF">2023-03-01T06:11:00Z</dcterms:created>
  <dcterms:modified xsi:type="dcterms:W3CDTF">2023-03-01T08:23:00Z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