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BD15" w14:textId="6669F436"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3A362B"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3A362B"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3A362B"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3A362B"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lastRenderedPageBreak/>
              <w:t>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w:t>
            </w:r>
            <w:r>
              <w:rPr>
                <w:lang w:eastAsia="ja-JP"/>
              </w:rPr>
              <w:t xml:space="preserve">s for 15 kHz and 1ms for 30 kHz, as the processing time should be large enough to cover all the cases and avoid negative impacts to the </w:t>
            </w:r>
            <w:r>
              <w:rPr>
                <w:lang w:eastAsia="ja-JP"/>
              </w:rPr>
              <w:lastRenderedPageBreak/>
              <w:t>UE complexity.</w:t>
            </w: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w:t>
            </w:r>
            <w:r>
              <w:rPr>
                <w:rFonts w:eastAsiaTheme="minorEastAsia"/>
                <w:lang w:val="en-US" w:eastAsia="zh-CN"/>
              </w:rPr>
              <w:lastRenderedPageBreak/>
              <w:t xml:space="preserve">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lastRenderedPageBreak/>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t>
            </w:r>
            <w:r>
              <w:rPr>
                <w:rFonts w:eastAsiaTheme="minorEastAsia"/>
                <w:lang w:val="en-US" w:eastAsia="zh-CN"/>
              </w:rPr>
              <w:lastRenderedPageBreak/>
              <w:t>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lastRenderedPageBreak/>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824C00A"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lastRenderedPageBreak/>
              <w:t>From our perspective, Msg1 only (i.e., Msg1 based early indication is introduced as a mandatory feature) is our first preference, since we think R18 RedCap should be identified as early as possible. But for progress, we can live with the current version.</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 xml:space="preserve">Based on discussion in the Tuesday online session, companies are invited to comment on the </w:t>
            </w:r>
            <w:r>
              <w:rPr>
                <w:rFonts w:eastAsiaTheme="minorEastAsia"/>
                <w:lang w:val="en-US" w:eastAsia="zh-CN"/>
              </w:rPr>
              <w:lastRenderedPageBreak/>
              <w:t>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10714A8" w:rsidR="003A362B" w:rsidRDefault="003A362B" w:rsidP="00191AD1">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lastRenderedPageBreak/>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lastRenderedPageBreak/>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r>
              <w:rPr>
                <w:rFonts w:eastAsiaTheme="minorEastAsia"/>
                <w:lang w:val="en-US" w:eastAsia="zh-CN"/>
              </w:rPr>
              <w:lastRenderedPageBreak/>
              <w:t xml:space="preserve">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w:t>
            </w:r>
            <w:r>
              <w:rPr>
                <w:rFonts w:eastAsia="Yu Mincho"/>
                <w:lang w:eastAsia="ja-JP"/>
              </w:rPr>
              <w:lastRenderedPageBreak/>
              <w:t xml:space="preserve">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lastRenderedPageBreak/>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lastRenderedPageBreak/>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2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2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 xml:space="preserve">he scheduling of paging PDSCH is allowed to be larger than the </w:t>
            </w:r>
            <w:r w:rsidRPr="00777594">
              <w:rPr>
                <w:rFonts w:eastAsiaTheme="minorEastAsia"/>
                <w:lang w:val="en-US" w:eastAsia="zh-CN"/>
              </w:rPr>
              <w:lastRenderedPageBreak/>
              <w:t>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lastRenderedPageBreak/>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complexity reduction, a UE is not expected to receive an UL grant in a RAR or in a DCI scrambled with </w:t>
            </w:r>
            <w:r>
              <w:rPr>
                <w:rFonts w:ascii="Times" w:hAnsi="Times"/>
                <w:szCs w:val="24"/>
                <w:lang w:val="en-US"/>
              </w:rPr>
              <w:lastRenderedPageBreak/>
              <w:t>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lastRenderedPageBreak/>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67755D">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bookmarkStart w:id="5" w:name="_GoBack" w:colFirst="0" w:colLast="0"/>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bookmarkEnd w:id="5"/>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lastRenderedPageBreak/>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w:t>
            </w:r>
            <w:r>
              <w:rPr>
                <w:rFonts w:eastAsia="Yu Mincho"/>
                <w:lang w:val="en-US" w:eastAsia="ja-JP"/>
              </w:rPr>
              <w:lastRenderedPageBreak/>
              <w:t>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6"/>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67755D">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67755D">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67755D">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67755D">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67755D">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67755D">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67755D">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67755D">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67755D">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67755D">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67755D">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67755D">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67755D">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67755D">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67755D">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67755D">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67755D">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67755D">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67755D">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67755D">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67755D">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lastRenderedPageBreak/>
              <w:t>[22]</w:t>
            </w:r>
          </w:p>
        </w:tc>
        <w:tc>
          <w:tcPr>
            <w:tcW w:w="1456" w:type="dxa"/>
            <w:tcMar>
              <w:top w:w="0" w:type="dxa"/>
              <w:left w:w="70" w:type="dxa"/>
              <w:bottom w:w="0" w:type="dxa"/>
              <w:right w:w="70" w:type="dxa"/>
            </w:tcMar>
          </w:tcPr>
          <w:p w14:paraId="0574F713" w14:textId="77777777" w:rsidR="00785212" w:rsidRDefault="0067755D">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67755D">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67755D">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67755D">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67755D">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67755D">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67755D">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b"/>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67755D">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67755D">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67755D">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67755D">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67755D">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67755D">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67755D">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67755D">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67755D">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FA513" w14:textId="77777777" w:rsidR="0067755D" w:rsidRDefault="0067755D">
      <w:pPr>
        <w:spacing w:line="240" w:lineRule="auto"/>
      </w:pPr>
      <w:r>
        <w:separator/>
      </w:r>
    </w:p>
  </w:endnote>
  <w:endnote w:type="continuationSeparator" w:id="0">
    <w:p w14:paraId="66007B5F" w14:textId="77777777" w:rsidR="0067755D" w:rsidRDefault="0067755D">
      <w:pPr>
        <w:spacing w:line="240" w:lineRule="auto"/>
      </w:pPr>
      <w:r>
        <w:continuationSeparator/>
      </w:r>
    </w:p>
  </w:endnote>
  <w:endnote w:type="continuationNotice" w:id="1">
    <w:p w14:paraId="348F23E1" w14:textId="77777777" w:rsidR="0067755D" w:rsidRDefault="00677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E5FB" w14:textId="77777777" w:rsidR="0067755D" w:rsidRDefault="0067755D">
      <w:pPr>
        <w:spacing w:after="0"/>
      </w:pPr>
      <w:r>
        <w:separator/>
      </w:r>
    </w:p>
  </w:footnote>
  <w:footnote w:type="continuationSeparator" w:id="0">
    <w:p w14:paraId="08249C91" w14:textId="77777777" w:rsidR="0067755D" w:rsidRDefault="0067755D">
      <w:pPr>
        <w:spacing w:after="0"/>
      </w:pPr>
      <w:r>
        <w:continuationSeparator/>
      </w:r>
    </w:p>
  </w:footnote>
  <w:footnote w:type="continuationNotice" w:id="1">
    <w:p w14:paraId="61E1A6B4" w14:textId="77777777" w:rsidR="0067755D" w:rsidRDefault="006775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4"/>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6"/>
  </w:num>
  <w:num w:numId="17">
    <w:abstractNumId w:val="29"/>
  </w:num>
  <w:num w:numId="18">
    <w:abstractNumId w:val="18"/>
  </w:num>
  <w:num w:numId="19">
    <w:abstractNumId w:val="23"/>
  </w:num>
  <w:num w:numId="20">
    <w:abstractNumId w:val="9"/>
  </w:num>
  <w:num w:numId="21">
    <w:abstractNumId w:val="22"/>
  </w:num>
  <w:num w:numId="22">
    <w:abstractNumId w:val="8"/>
  </w:num>
  <w:num w:numId="23">
    <w:abstractNumId w:val="15"/>
  </w:num>
  <w:num w:numId="24">
    <w:abstractNumId w:val="27"/>
  </w:num>
  <w:num w:numId="25">
    <w:abstractNumId w:val="5"/>
  </w:num>
  <w:num w:numId="26">
    <w:abstractNumId w:val="12"/>
  </w:num>
  <w:num w:numId="27">
    <w:abstractNumId w:val="30"/>
  </w:num>
  <w:num w:numId="28">
    <w:abstractNumId w:val="10"/>
  </w:num>
  <w:num w:numId="29">
    <w:abstractNumId w:val="7"/>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464.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14278</Words>
  <Characters>81385</Characters>
  <Application>Microsoft Office Word</Application>
  <DocSecurity>0</DocSecurity>
  <Lines>678</Lines>
  <Paragraphs>190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95473</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26</cp:revision>
  <dcterms:created xsi:type="dcterms:W3CDTF">2023-03-01T06:11:00Z</dcterms:created>
  <dcterms:modified xsi:type="dcterms:W3CDTF">2023-03-01T07:31:00Z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