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785212" w:rsidRDefault="00785212">
      <w:pPr>
        <w:rPr>
          <w:lang w:val="en-US"/>
        </w:rPr>
      </w:pPr>
    </w:p>
    <w:p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rsidR="00785212" w:rsidRDefault="00675A7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785212">
        <w:tc>
          <w:tcPr>
            <w:tcW w:w="9606" w:type="dxa"/>
          </w:tcPr>
          <w:p w:rsidR="00785212" w:rsidRDefault="00675A7F">
            <w:pPr>
              <w:ind w:right="-99"/>
              <w:rPr>
                <w:b/>
                <w:bCs/>
                <w:lang w:eastAsia="ja-JP"/>
              </w:rPr>
            </w:pPr>
            <w:r>
              <w:rPr>
                <w:b/>
                <w:bCs/>
                <w:lang w:eastAsia="ja-JP"/>
              </w:rPr>
              <w:t>Complexity/cost reduction</w:t>
            </w:r>
          </w:p>
          <w:p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785212" w:rsidRDefault="00675A7F">
            <w:pPr>
              <w:pStyle w:val="B2"/>
              <w:ind w:left="0" w:firstLine="0"/>
              <w:rPr>
                <w:lang w:val="en-US" w:eastAsia="ja-JP"/>
              </w:rPr>
            </w:pPr>
            <w:r>
              <w:rPr>
                <w:lang w:val="en-US" w:eastAsia="ja-JP"/>
              </w:rPr>
              <w:t>Notes:</w:t>
            </w:r>
          </w:p>
          <w:p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785212" w:rsidRDefault="00675A7F">
            <w:pPr>
              <w:pStyle w:val="B1"/>
              <w:ind w:left="0" w:firstLine="0"/>
              <w:rPr>
                <w:lang w:val="en-US" w:eastAsia="ja-JP"/>
              </w:rPr>
            </w:pPr>
            <w:r>
              <w:rPr>
                <w:lang w:val="en-US" w:eastAsia="ja-JP"/>
              </w:rPr>
              <w:lastRenderedPageBreak/>
              <w:t>Check in RAN#99 regarding:</w:t>
            </w:r>
          </w:p>
          <w:p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785212" w:rsidRDefault="00675A7F">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rsidR="00785212" w:rsidRDefault="00785212">
            <w:pPr>
              <w:spacing w:after="0" w:line="240" w:lineRule="auto"/>
              <w:jc w:val="left"/>
              <w:rPr>
                <w:rFonts w:ascii="Times" w:hAnsi="Times"/>
                <w:szCs w:val="24"/>
                <w:highlight w:val="cyan"/>
                <w:lang w:val="en-US" w:eastAsia="zh-CN"/>
              </w:rPr>
            </w:pPr>
          </w:p>
        </w:tc>
      </w:tr>
    </w:tbl>
    <w:p w:rsidR="00785212" w:rsidRDefault="00675A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rsidR="00785212" w:rsidRDefault="00675A7F">
      <w:pPr>
        <w:rPr>
          <w:lang w:val="en-US"/>
        </w:rPr>
      </w:pPr>
      <w:r>
        <w:rPr>
          <w:lang w:val="en-US"/>
        </w:rPr>
        <w:t>Follow the naming convention in this example:</w:t>
      </w:r>
    </w:p>
    <w:p w:rsidR="00785212" w:rsidRDefault="00675A7F">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rsidR="00785212" w:rsidRDefault="00675A7F">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rsidR="00785212" w:rsidRDefault="00675A7F">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rsidR="00785212" w:rsidRDefault="00675A7F">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rsidR="00785212" w:rsidRDefault="00675A7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785212" w:rsidRDefault="00675A7F">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rsidR="00785212" w:rsidRDefault="00675A7F">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rsidR="00785212" w:rsidRDefault="00675A7F">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785212" w:rsidRDefault="00675A7F">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rsidR="00785212" w:rsidRDefault="00675A7F">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785212" w:rsidRDefault="00675A7F">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785212" w:rsidRDefault="00675A7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rsidR="00785212" w:rsidRDefault="00675A7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785212" w:rsidRDefault="00675A7F">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785212">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5212" w:rsidRDefault="00675A7F">
            <w:pPr>
              <w:spacing w:after="0"/>
              <w:jc w:val="center"/>
              <w:rPr>
                <w:b/>
                <w:bCs/>
                <w:lang w:val="en-US"/>
              </w:rPr>
            </w:pPr>
            <w:r>
              <w:rPr>
                <w:b/>
                <w:bCs/>
                <w:lang w:val="en-US"/>
              </w:rPr>
              <w:t>Email address(es)</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t>vipul.desai@futurewei.com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宋体"/>
                <w:lang w:val="en-US" w:eastAsia="zh-CN"/>
              </w:rPr>
            </w:pPr>
            <w:r>
              <w:rPr>
                <w:rFonts w:eastAsia="宋体" w:hint="eastAsia"/>
                <w:lang w:val="en-US" w:eastAsia="zh-CN"/>
              </w:rPr>
              <w:t>hu.youjun1@zte.com.cn</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rsidR="00785212" w:rsidRDefault="00FC71A9">
            <w:pPr>
              <w:spacing w:after="0"/>
              <w:jc w:val="center"/>
              <w:rPr>
                <w:rFonts w:eastAsiaTheme="minorEastAsia"/>
                <w:lang w:val="en-US" w:eastAsia="zh-CN"/>
              </w:rPr>
            </w:pPr>
            <w:hyperlink r:id="rId13" w:history="1">
              <w:r w:rsidR="00675A7F">
                <w:rPr>
                  <w:rStyle w:val="afb"/>
                  <w:rFonts w:eastAsia="Yu Mincho"/>
                  <w:lang w:val="en-US" w:eastAsia="ja-JP"/>
                </w:rPr>
                <w:t>maki.shotaro@jp.panasonic.com</w:t>
              </w:r>
            </w:hyperlink>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rsidR="00785212" w:rsidRDefault="00FC71A9">
            <w:pPr>
              <w:spacing w:after="0"/>
              <w:jc w:val="center"/>
              <w:rPr>
                <w:rFonts w:eastAsia="Yu Mincho"/>
                <w:lang w:val="en-US" w:eastAsia="ja-JP"/>
              </w:rPr>
            </w:pPr>
            <w:hyperlink r:id="rId14" w:history="1">
              <w:r w:rsidR="00675A7F">
                <w:rPr>
                  <w:rStyle w:val="afb"/>
                  <w:rFonts w:eastAsia="PMingLiU"/>
                  <w:lang w:val="en-US" w:eastAsia="zh-TW"/>
                </w:rPr>
                <w:t>yongkwak@qti.qualcomm.com</w:t>
              </w:r>
            </w:hyperlink>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PMingLiU"/>
                <w:lang w:val="en-US" w:eastAsia="zh-TW"/>
              </w:rPr>
            </w:pPr>
            <w:r>
              <w:rPr>
                <w:rFonts w:eastAsia="Yu Mincho"/>
                <w:lang w:val="en-US" w:eastAsia="ja-JP"/>
              </w:rPr>
              <w:t>takahiro.sasaki@nec.com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785212" w:rsidRDefault="00FC71A9">
            <w:pPr>
              <w:spacing w:after="0"/>
              <w:jc w:val="center"/>
              <w:rPr>
                <w:rFonts w:eastAsia="Yu Mincho"/>
                <w:lang w:val="en-US" w:eastAsia="ja-JP"/>
              </w:rPr>
            </w:pPr>
            <w:hyperlink r:id="rId15" w:history="1">
              <w:r w:rsidR="00675A7F">
                <w:rPr>
                  <w:rStyle w:val="afb"/>
                  <w:rFonts w:eastAsia="Yu Mincho"/>
                  <w:lang w:val="en-US" w:eastAsia="ja-JP"/>
                </w:rPr>
                <w:t>mayuko.okano.ca@nttdocomo.com</w:t>
              </w:r>
            </w:hyperlink>
            <w:r w:rsidR="00675A7F">
              <w:rPr>
                <w:rFonts w:eastAsia="Yu Mincho"/>
                <w:lang w:val="en-US" w:eastAsia="ja-JP"/>
              </w:rPr>
              <w:t xml:space="preserve"> </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pPr>
            <w:r>
              <w:rPr>
                <w:rFonts w:eastAsiaTheme="minorEastAsia"/>
                <w:lang w:val="en-US" w:eastAsia="zh-CN"/>
              </w:rPr>
              <w:t>sdost@sierrawireless.com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tc>
          <w:tcPr>
            <w:tcW w:w="2518" w:type="dxa"/>
            <w:tcBorders>
              <w:top w:val="single" w:sz="4" w:space="0" w:color="auto"/>
              <w:left w:val="single" w:sz="4" w:space="0" w:color="auto"/>
              <w:bottom w:val="single" w:sz="4" w:space="0" w:color="auto"/>
              <w:right w:val="single" w:sz="4" w:space="0" w:color="auto"/>
            </w:tcBorders>
          </w:tcPr>
          <w:p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rsidR="00082329" w:rsidRPr="00082329" w:rsidRDefault="00082329">
            <w:pPr>
              <w:spacing w:after="0"/>
              <w:jc w:val="center"/>
              <w:rPr>
                <w:rFonts w:eastAsia="Malgun Gothic"/>
                <w:lang w:val="en-US" w:eastAsia="ko-KR"/>
              </w:rPr>
            </w:pPr>
            <w:r>
              <w:rPr>
                <w:rFonts w:eastAsia="Malgun Gothic" w:hint="eastAsia"/>
                <w:lang w:val="en-US" w:eastAsia="ko-KR"/>
              </w:rPr>
              <w:t>Seungjin.ahn@lge.com</w:t>
            </w:r>
          </w:p>
        </w:tc>
      </w:tr>
      <w:tr w:rsidR="00F26432">
        <w:tc>
          <w:tcPr>
            <w:tcW w:w="2518" w:type="dxa"/>
            <w:tcBorders>
              <w:top w:val="single" w:sz="4" w:space="0" w:color="auto"/>
              <w:left w:val="single" w:sz="4" w:space="0" w:color="auto"/>
              <w:bottom w:val="single" w:sz="4" w:space="0" w:color="auto"/>
              <w:right w:val="single" w:sz="4" w:space="0" w:color="auto"/>
            </w:tcBorders>
          </w:tcPr>
          <w:p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rsidR="00F26432" w:rsidRDefault="00F26432" w:rsidP="00F26432">
            <w:pPr>
              <w:spacing w:after="0"/>
              <w:jc w:val="center"/>
              <w:rPr>
                <w:rFonts w:eastAsiaTheme="minorEastAsia"/>
                <w:lang w:val="en-US" w:eastAsia="zh-CN"/>
              </w:rPr>
            </w:pPr>
            <w:r w:rsidRPr="004A6600">
              <w:rPr>
                <w:rFonts w:eastAsiaTheme="minorEastAsia" w:hint="eastAsia"/>
                <w:lang w:val="en-US" w:eastAsia="zh-CN"/>
              </w:rPr>
              <w:t>q</w:t>
            </w:r>
            <w:r w:rsidRPr="004A6600">
              <w:rPr>
                <w:rFonts w:eastAsiaTheme="minorEastAsia"/>
                <w:lang w:val="en-US" w:eastAsia="zh-CN"/>
              </w:rPr>
              <w:t>iaoxuemei@xiaomi.com</w:t>
            </w:r>
          </w:p>
        </w:tc>
      </w:tr>
    </w:tbl>
    <w:p w:rsidR="00785212" w:rsidRDefault="00785212">
      <w:pPr>
        <w:rPr>
          <w:szCs w:val="22"/>
          <w:highlight w:val="magenta"/>
        </w:rPr>
      </w:pPr>
    </w:p>
    <w:p w:rsidR="00785212" w:rsidRDefault="00675A7F">
      <w:pPr>
        <w:pStyle w:val="1"/>
        <w:numPr>
          <w:ilvl w:val="0"/>
          <w:numId w:val="0"/>
        </w:numPr>
        <w:ind w:left="1134" w:hanging="1134"/>
        <w:rPr>
          <w:lang w:val="en-US"/>
        </w:rPr>
      </w:pPr>
      <w:bookmarkStart w:id="3" w:name="_Toc101519362"/>
      <w:r>
        <w:rPr>
          <w:lang w:val="en-US"/>
        </w:rPr>
        <w:lastRenderedPageBreak/>
        <w:t>2</w:t>
      </w:r>
      <w:r>
        <w:rPr>
          <w:lang w:val="en-US"/>
        </w:rPr>
        <w:tab/>
      </w:r>
      <w:bookmarkEnd w:id="3"/>
      <w:r>
        <w:rPr>
          <w:lang w:val="en-US"/>
        </w:rPr>
        <w:t>UE BB bandwidth reduction</w:t>
      </w: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785212" w:rsidRDefault="00675A7F">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785212" w:rsidRDefault="00785212">
            <w:pPr>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rsidR="00785212" w:rsidRDefault="00785212">
            <w:pPr>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785212" w:rsidRDefault="00785212">
            <w:pPr>
              <w:spacing w:after="0" w:line="240" w:lineRule="auto"/>
              <w:jc w:val="left"/>
              <w:rPr>
                <w:rFonts w:ascii="Times" w:eastAsia="Microsoft YaHei UI" w:hAnsi="Times"/>
                <w:szCs w:val="22"/>
                <w:lang w:val="en-US" w:eastAsia="zh-CN"/>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lang w:val="en-US"/>
              </w:rPr>
              <w:t>Conclusion:</w:t>
            </w:r>
          </w:p>
          <w:p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785212" w:rsidRDefault="00785212">
            <w:pPr>
              <w:tabs>
                <w:tab w:val="left" w:pos="720"/>
              </w:tabs>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rsidR="00785212" w:rsidRDefault="00785212">
            <w:pPr>
              <w:spacing w:after="0" w:line="240" w:lineRule="auto"/>
              <w:jc w:val="left"/>
              <w:rPr>
                <w:rFonts w:ascii="Times" w:hAnsi="Times"/>
                <w:szCs w:val="24"/>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785212" w:rsidRDefault="00785212">
            <w:pPr>
              <w:tabs>
                <w:tab w:val="left" w:pos="720"/>
              </w:tabs>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rPr>
            </w:pPr>
          </w:p>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lastRenderedPageBreak/>
              <w:t>SIB1/OSI transmission</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785212" w:rsidRDefault="00785212">
            <w:pPr>
              <w:tabs>
                <w:tab w:val="left" w:pos="720"/>
              </w:tabs>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785212" w:rsidRDefault="00675A7F">
            <w:pPr>
              <w:spacing w:after="0" w:line="240" w:lineRule="auto"/>
              <w:jc w:val="left"/>
              <w:rPr>
                <w:rFonts w:ascii="Times" w:hAnsi="Times"/>
                <w:szCs w:val="24"/>
                <w:lang w:val="en-US"/>
              </w:rPr>
            </w:pPr>
            <w:r>
              <w:rPr>
                <w:rFonts w:ascii="Times" w:hAnsi="Times"/>
                <w:szCs w:val="24"/>
                <w:lang w:val="en-US"/>
              </w:rPr>
              <w:t> </w:t>
            </w:r>
          </w:p>
          <w:p w:rsidR="00785212" w:rsidRDefault="00675A7F">
            <w:pPr>
              <w:spacing w:after="0" w:line="240" w:lineRule="auto"/>
              <w:jc w:val="left"/>
              <w:rPr>
                <w:rFonts w:ascii="Times" w:hAnsi="Times"/>
                <w:szCs w:val="24"/>
                <w:lang w:val="en-US"/>
              </w:rPr>
            </w:pPr>
            <w:r>
              <w:rPr>
                <w:rFonts w:ascii="Times" w:hAnsi="Times"/>
                <w:szCs w:val="24"/>
                <w:lang w:val="en-US"/>
              </w:rPr>
              <w:t>Conclusion:</w:t>
            </w:r>
          </w:p>
          <w:p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rsidR="00785212" w:rsidRDefault="00785212">
            <w:pPr>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rsidR="00785212" w:rsidRDefault="00785212">
            <w:pPr>
              <w:spacing w:after="0" w:line="240" w:lineRule="auto"/>
              <w:jc w:val="left"/>
              <w:rPr>
                <w:rFonts w:ascii="Times" w:eastAsia="Microsoft YaHei UI" w:hAnsi="Times"/>
                <w:szCs w:val="22"/>
                <w:lang w:val="en-US" w:eastAsia="zh-CN"/>
              </w:rPr>
            </w:pPr>
          </w:p>
          <w:p w:rsidR="00785212" w:rsidRDefault="00785212">
            <w:pPr>
              <w:spacing w:after="0" w:line="240" w:lineRule="auto"/>
              <w:jc w:val="left"/>
              <w:rPr>
                <w:rFonts w:ascii="Times" w:eastAsia="Microsoft YaHei UI" w:hAnsi="Times"/>
                <w:szCs w:val="22"/>
                <w:lang w:val="en-US" w:eastAsia="zh-CN"/>
              </w:rPr>
            </w:pPr>
          </w:p>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785212" w:rsidRDefault="00785212">
            <w:pPr>
              <w:spacing w:after="0" w:line="240" w:lineRule="auto"/>
              <w:jc w:val="left"/>
              <w:rPr>
                <w:rFonts w:ascii="Times" w:hAnsi="Times"/>
                <w:szCs w:val="24"/>
                <w:lang w:val="en-US"/>
              </w:rPr>
            </w:pPr>
          </w:p>
        </w:tc>
      </w:tr>
    </w:tbl>
    <w:p w:rsidR="00785212" w:rsidRDefault="00785212">
      <w:pPr>
        <w:rPr>
          <w:lang w:val="en-US"/>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785212" w:rsidRDefault="00675A7F">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rsidR="00785212" w:rsidRDefault="00785212">
            <w:pPr>
              <w:spacing w:after="0" w:line="240" w:lineRule="auto"/>
              <w:jc w:val="left"/>
              <w:rPr>
                <w:rFonts w:ascii="Times" w:hAnsi="Times"/>
                <w:szCs w:val="24"/>
                <w:lang w:val="en-US"/>
              </w:rPr>
            </w:pPr>
          </w:p>
        </w:tc>
      </w:tr>
    </w:tbl>
    <w:p w:rsidR="00785212" w:rsidRDefault="00675A7F">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rsidR="00785212" w:rsidRDefault="00675A7F">
      <w:pPr>
        <w:rPr>
          <w:lang w:val="en-US"/>
        </w:rPr>
      </w:pPr>
      <w:r>
        <w:rPr>
          <w:lang w:val="en-US"/>
        </w:rPr>
        <w:lastRenderedPageBreak/>
        <w:t>Contribution [28] proposes to express the scheduling restriction for unicast in RB symbol units instead of PRBs.</w:t>
      </w:r>
    </w:p>
    <w:p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rsidR="00785212" w:rsidRDefault="00675A7F">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493" w:type="dxa"/>
            <w:shd w:val="clear" w:color="auto" w:fill="D9D9D9" w:themeFill="background1" w:themeFillShade="D9"/>
          </w:tcPr>
          <w:p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Sharp</w:t>
            </w:r>
          </w:p>
        </w:tc>
        <w:tc>
          <w:tcPr>
            <w:tcW w:w="1493" w:type="dxa"/>
          </w:tcPr>
          <w:p w:rsidR="00785212" w:rsidRDefault="00675A7F">
            <w:pPr>
              <w:tabs>
                <w:tab w:val="left" w:pos="551"/>
              </w:tabs>
              <w:jc w:val="left"/>
              <w:rPr>
                <w:rFonts w:eastAsiaTheme="minorEastAsia"/>
                <w:lang w:val="en-US" w:eastAsia="zh-CN"/>
              </w:rPr>
            </w:pPr>
            <w:r>
              <w:rPr>
                <w:rFonts w:eastAsiaTheme="minorEastAsia"/>
                <w:lang w:val="en-US" w:eastAsia="zh-CN"/>
              </w:rPr>
              <w:t>3.9</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493"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493" w:type="dxa"/>
          </w:tcPr>
          <w:p w:rsidR="00785212" w:rsidRDefault="00675A7F">
            <w:pPr>
              <w:tabs>
                <w:tab w:val="left" w:pos="551"/>
              </w:tabs>
              <w:jc w:val="left"/>
              <w:rPr>
                <w:rFonts w:eastAsiaTheme="minorEastAsia"/>
                <w:lang w:val="en-US" w:eastAsia="zh-CN"/>
              </w:rPr>
            </w:pPr>
            <w:r>
              <w:rPr>
                <w:rFonts w:eastAsiaTheme="minorEastAsia"/>
                <w:lang w:val="en-US" w:eastAsia="zh-CN"/>
              </w:rPr>
              <w:t>3.0</w:t>
            </w:r>
          </w:p>
        </w:tc>
        <w:tc>
          <w:tcPr>
            <w:tcW w:w="6659" w:type="dxa"/>
          </w:tcPr>
          <w:p w:rsidR="00785212" w:rsidRDefault="00675A7F">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rsidR="00785212" w:rsidRDefault="00675A7F">
            <w:pPr>
              <w:pStyle w:val="aff"/>
              <w:numPr>
                <w:ilvl w:val="0"/>
                <w:numId w:val="18"/>
              </w:numPr>
              <w:jc w:val="left"/>
              <w:rPr>
                <w:rFonts w:eastAsiaTheme="minorEastAsia"/>
                <w:lang w:val="en-US" w:eastAsia="zh-CN"/>
              </w:rPr>
            </w:pPr>
            <w:r>
              <w:rPr>
                <w:rFonts w:eastAsiaTheme="minorEastAsia"/>
                <w:lang w:val="en-US" w:eastAsia="zh-CN"/>
              </w:rPr>
              <w:t>3, which is 1 layer, Qm=4 and scaling factor 0.75</w:t>
            </w:r>
          </w:p>
          <w:p w:rsidR="00785212" w:rsidRDefault="00675A7F">
            <w:pPr>
              <w:pStyle w:val="aff"/>
              <w:numPr>
                <w:ilvl w:val="0"/>
                <w:numId w:val="18"/>
              </w:numPr>
              <w:jc w:val="left"/>
              <w:rPr>
                <w:rFonts w:eastAsiaTheme="minorEastAsia"/>
                <w:lang w:val="en-US" w:eastAsia="zh-CN"/>
              </w:rPr>
            </w:pPr>
            <w:r>
              <w:rPr>
                <w:rFonts w:eastAsiaTheme="minorEastAsia"/>
                <w:lang w:val="en-US" w:eastAsia="zh-CN"/>
              </w:rPr>
              <w:t xml:space="preserve">3.2, which is 1 layer, Qm=4 and scaling factor 0.8 </w:t>
            </w:r>
          </w:p>
          <w:p w:rsidR="00785212" w:rsidRDefault="00675A7F">
            <w:pPr>
              <w:jc w:val="left"/>
              <w:rPr>
                <w:rFonts w:eastAsiaTheme="minorEastAsia"/>
                <w:lang w:val="en-US" w:eastAsia="zh-CN"/>
              </w:rPr>
            </w:pPr>
            <w:r>
              <w:rPr>
                <w:rFonts w:eastAsiaTheme="minorEastAsia"/>
                <w:lang w:val="en-US" w:eastAsia="zh-CN"/>
              </w:rPr>
              <w:t>Do we need to consider a value other than 3 or 3.2?</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493" w:type="dxa"/>
          </w:tcPr>
          <w:p w:rsidR="00785212" w:rsidRDefault="00675A7F">
            <w:pPr>
              <w:tabs>
                <w:tab w:val="left" w:pos="551"/>
              </w:tabs>
              <w:jc w:val="left"/>
              <w:rPr>
                <w:rFonts w:eastAsiaTheme="minorEastAsia"/>
                <w:lang w:val="en-US" w:eastAsia="zh-CN"/>
              </w:rPr>
            </w:pPr>
            <w:r>
              <w:rPr>
                <w:rFonts w:eastAsiaTheme="minorEastAsia"/>
                <w:lang w:val="en-US" w:eastAsia="zh-CN"/>
              </w:rPr>
              <w:t>4</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t>FUTUREWEI</w:t>
            </w:r>
          </w:p>
        </w:tc>
        <w:tc>
          <w:tcPr>
            <w:tcW w:w="1493" w:type="dxa"/>
          </w:tcPr>
          <w:p w:rsidR="00785212" w:rsidRDefault="00675A7F">
            <w:pPr>
              <w:tabs>
                <w:tab w:val="left" w:pos="551"/>
              </w:tabs>
              <w:jc w:val="left"/>
              <w:rPr>
                <w:rFonts w:eastAsiaTheme="minorEastAsia"/>
                <w:lang w:val="en-US" w:eastAsia="zh-CN"/>
              </w:rPr>
            </w:pPr>
            <w:r>
              <w:t>3.1</w:t>
            </w:r>
          </w:p>
        </w:tc>
        <w:tc>
          <w:tcPr>
            <w:tcW w:w="6659" w:type="dxa"/>
          </w:tcPr>
          <w:p w:rsidR="00785212" w:rsidRDefault="00675A7F">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493"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rsidR="00785212" w:rsidRDefault="00785212">
            <w:pPr>
              <w:jc w:val="left"/>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493"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rsidR="00785212" w:rsidRDefault="00785212">
            <w:pPr>
              <w:jc w:val="left"/>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493" w:type="dxa"/>
          </w:tcPr>
          <w:p w:rsidR="00785212" w:rsidRDefault="00675A7F">
            <w:pPr>
              <w:tabs>
                <w:tab w:val="left" w:pos="551"/>
              </w:tabs>
              <w:jc w:val="left"/>
              <w:rPr>
                <w:rFonts w:eastAsiaTheme="minorEastAsia"/>
                <w:lang w:val="en-US" w:eastAsia="zh-CN"/>
              </w:rPr>
            </w:pPr>
            <w:r>
              <w:rPr>
                <w:rFonts w:eastAsiaTheme="minorEastAsia"/>
                <w:lang w:val="en-US" w:eastAsia="zh-CN"/>
              </w:rPr>
              <w:t>3.8</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tcPr>
          <w:p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493" w:type="dxa"/>
          </w:tcPr>
          <w:p w:rsidR="00785212" w:rsidRDefault="00675A7F">
            <w:pPr>
              <w:tabs>
                <w:tab w:val="left" w:pos="551"/>
              </w:tabs>
              <w:jc w:val="left"/>
              <w:rPr>
                <w:rFonts w:eastAsia="Yu Mincho"/>
                <w:lang w:val="en-US" w:eastAsia="ja-JP"/>
              </w:rPr>
            </w:pPr>
            <w:r>
              <w:rPr>
                <w:rFonts w:eastAsiaTheme="minorEastAsia"/>
                <w:lang w:val="en-US" w:eastAsia="zh-CN"/>
              </w:rPr>
              <w:t>3.75</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lang w:val="en-US" w:eastAsia="ja-JP"/>
              </w:rPr>
              <w:t>Sierra Wireless</w:t>
            </w:r>
          </w:p>
        </w:tc>
        <w:tc>
          <w:tcPr>
            <w:tcW w:w="1493" w:type="dxa"/>
          </w:tcPr>
          <w:p w:rsidR="00785212" w:rsidRDefault="00675A7F">
            <w:pPr>
              <w:tabs>
                <w:tab w:val="left" w:pos="551"/>
              </w:tabs>
              <w:jc w:val="left"/>
              <w:rPr>
                <w:rFonts w:eastAsia="Yu Mincho"/>
                <w:lang w:val="en-US" w:eastAsia="ja-JP"/>
              </w:rPr>
            </w:pPr>
            <w:r>
              <w:rPr>
                <w:rFonts w:eastAsia="Yu Mincho"/>
                <w:lang w:val="en-US" w:eastAsia="ja-JP"/>
              </w:rPr>
              <w:t>3.4</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t>LG</w:t>
            </w:r>
          </w:p>
        </w:tc>
        <w:tc>
          <w:tcPr>
            <w:tcW w:w="1493" w:type="dxa"/>
          </w:tcPr>
          <w:p w:rsidR="00785212" w:rsidRDefault="00675A7F">
            <w:pPr>
              <w:tabs>
                <w:tab w:val="left" w:pos="551"/>
              </w:tabs>
              <w:jc w:val="left"/>
              <w:rPr>
                <w:rFonts w:eastAsia="Yu Mincho"/>
                <w:lang w:val="en-US" w:eastAsia="ja-JP"/>
              </w:rPr>
            </w:pPr>
            <w:r>
              <w:t>3.4</w:t>
            </w:r>
          </w:p>
        </w:tc>
        <w:tc>
          <w:tcPr>
            <w:tcW w:w="6659" w:type="dxa"/>
          </w:tcPr>
          <w:p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tc>
          <w:tcPr>
            <w:tcW w:w="1479" w:type="dxa"/>
          </w:tcPr>
          <w:p w:rsidR="00785212" w:rsidRDefault="00675A7F">
            <w:pPr>
              <w:jc w:val="left"/>
              <w:rPr>
                <w:lang w:val="en-US"/>
              </w:rPr>
            </w:pPr>
            <w:r>
              <w:rPr>
                <w:lang w:val="en-US"/>
              </w:rPr>
              <w:t>CMCC</w:t>
            </w:r>
          </w:p>
        </w:tc>
        <w:tc>
          <w:tcPr>
            <w:tcW w:w="1493" w:type="dxa"/>
          </w:tcPr>
          <w:p w:rsidR="00785212" w:rsidRDefault="00675A7F">
            <w:pPr>
              <w:tabs>
                <w:tab w:val="left" w:pos="551"/>
              </w:tabs>
              <w:jc w:val="left"/>
              <w:rPr>
                <w:lang w:val="en-US"/>
              </w:rPr>
            </w:pPr>
            <w:r>
              <w:rPr>
                <w:lang w:val="en-US"/>
              </w:rPr>
              <w:t>3.2</w:t>
            </w:r>
          </w:p>
        </w:tc>
        <w:tc>
          <w:tcPr>
            <w:tcW w:w="6659" w:type="dxa"/>
          </w:tcPr>
          <w:p w:rsidR="00785212" w:rsidRDefault="00785212">
            <w:pPr>
              <w:jc w:val="left"/>
            </w:pP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493" w:type="dxa"/>
          </w:tcPr>
          <w:p w:rsidR="00F26432" w:rsidRDefault="00F26432" w:rsidP="00F26432">
            <w:pPr>
              <w:tabs>
                <w:tab w:val="left" w:pos="551"/>
              </w:tabs>
              <w:jc w:val="left"/>
              <w:rPr>
                <w:rFonts w:eastAsiaTheme="minorEastAsia"/>
                <w:lang w:val="en-US" w:eastAsia="zh-CN"/>
              </w:rPr>
            </w:pPr>
            <w:r>
              <w:rPr>
                <w:rFonts w:eastAsiaTheme="minorEastAsia"/>
                <w:lang w:val="en-US" w:eastAsia="zh-CN"/>
              </w:rPr>
              <w:t>3 or 3.2</w:t>
            </w:r>
          </w:p>
        </w:tc>
        <w:tc>
          <w:tcPr>
            <w:tcW w:w="6659" w:type="dxa"/>
          </w:tcPr>
          <w:p w:rsidR="00F26432" w:rsidRDefault="00F26432" w:rsidP="00F26432">
            <w:pPr>
              <w:jc w:val="left"/>
              <w:rPr>
                <w:rFonts w:eastAsiaTheme="minorEastAsia"/>
                <w:lang w:val="en-US" w:eastAsia="zh-CN"/>
              </w:rPr>
            </w:pPr>
          </w:p>
        </w:tc>
      </w:tr>
    </w:tbl>
    <w:p w:rsidR="00785212" w:rsidRDefault="00785212">
      <w:pPr>
        <w:rPr>
          <w:lang w:val="en-US"/>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Random access timeline</w:t>
      </w:r>
    </w:p>
    <w:p w:rsidR="00785212" w:rsidRDefault="00675A7F">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785212" w:rsidRDefault="00785212">
            <w:pPr>
              <w:spacing w:after="0" w:line="240" w:lineRule="auto"/>
              <w:jc w:val="left"/>
              <w:rPr>
                <w:rFonts w:ascii="Times" w:eastAsia="MS PGothic" w:hAnsi="Times"/>
                <w:szCs w:val="24"/>
                <w:lang w:val="en-US" w:eastAsia="ja-JP"/>
              </w:rPr>
            </w:pPr>
          </w:p>
        </w:tc>
      </w:tr>
    </w:tbl>
    <w:p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rsidR="00785212" w:rsidRDefault="00675A7F">
      <w:pPr>
        <w:rPr>
          <w:b/>
          <w:lang w:val="en-US"/>
        </w:rPr>
      </w:pPr>
      <w:r>
        <w:rPr>
          <w:b/>
          <w:highlight w:val="yellow"/>
          <w:lang w:val="en-US"/>
        </w:rPr>
        <w:t>FL1 High Priority Question 2.2-1a</w:t>
      </w:r>
      <w:r>
        <w:rPr>
          <w:b/>
          <w:lang w:val="en-US"/>
        </w:rPr>
        <w:t>: Please indicate your preferences and comments on this approach:</w:t>
      </w:r>
    </w:p>
    <w:p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lastRenderedPageBreak/>
              <w:t>Vivo</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675A7F">
            <w:pPr>
              <w:tabs>
                <w:tab w:val="left" w:pos="551"/>
              </w:tabs>
              <w:jc w:val="left"/>
              <w:rPr>
                <w:rFonts w:eastAsia="Yu Mincho"/>
                <w:lang w:val="en-US" w:eastAsia="ja-JP"/>
              </w:rPr>
            </w:pPr>
            <w:r>
              <w:t xml:space="preserve">Y </w:t>
            </w:r>
          </w:p>
        </w:tc>
        <w:tc>
          <w:tcPr>
            <w:tcW w:w="6780" w:type="dxa"/>
          </w:tcPr>
          <w:p w:rsidR="00785212" w:rsidRDefault="00675A7F">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w:t>
            </w:r>
            <w:r>
              <w:rPr>
                <w:rFonts w:eastAsiaTheme="minorEastAsia"/>
                <w:lang w:val="en-US" w:eastAsia="zh-CN"/>
              </w:rPr>
              <w:t>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bl>
    <w:p w:rsidR="00785212" w:rsidRDefault="00785212">
      <w:pPr>
        <w:rPr>
          <w:rFonts w:eastAsia="宋体"/>
          <w:lang w:eastAsia="zh-CN"/>
        </w:rPr>
      </w:pPr>
    </w:p>
    <w:p w:rsidR="00785212" w:rsidRDefault="00675A7F">
      <w:pPr>
        <w:rPr>
          <w:b/>
          <w:lang w:val="en-US"/>
        </w:rPr>
      </w:pPr>
      <w:r>
        <w:rPr>
          <w:b/>
          <w:highlight w:val="yellow"/>
          <w:lang w:val="en-US"/>
        </w:rPr>
        <w:t>FL1 High Priority Question 2.2-2a</w:t>
      </w:r>
      <w:r>
        <w:rPr>
          <w:b/>
          <w:lang w:val="en-US"/>
        </w:rPr>
        <w:t>: Please indicate your preferences and comments on this approach:</w:t>
      </w:r>
    </w:p>
    <w:p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2nd preference</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We are open to discuss a single (tight) value of X</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The sufficient large value should give longest delay to UEs considering the worst case.</w:t>
            </w: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p>
        </w:tc>
        <w:tc>
          <w:tcPr>
            <w:tcW w:w="6780" w:type="dxa"/>
          </w:tcPr>
          <w:p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w:t>
            </w:r>
            <w:r>
              <w:rPr>
                <w:rFonts w:eastAsiaTheme="minorEastAsia"/>
                <w:lang w:val="en-US" w:eastAsia="zh-CN"/>
              </w:rPr>
              <w:t xml:space="preserve"> number of RB</w:t>
            </w:r>
            <w:r>
              <w:rPr>
                <w:rFonts w:eastAsiaTheme="minorEastAsia" w:hint="eastAsia"/>
                <w:lang w:val="en-US" w:eastAsia="zh-CN"/>
              </w:rPr>
              <w:t>s</w:t>
            </w:r>
            <w:r>
              <w:rPr>
                <w:rFonts w:eastAsiaTheme="minorEastAsia"/>
                <w:lang w:val="en-US" w:eastAsia="zh-CN"/>
              </w:rPr>
              <w:t xml:space="preserve"> for RAR PDSCH.</w:t>
            </w:r>
          </w:p>
        </w:tc>
      </w:tr>
    </w:tbl>
    <w:p w:rsidR="00785212" w:rsidRDefault="00785212">
      <w:pPr>
        <w:rPr>
          <w:rFonts w:eastAsia="宋体"/>
          <w:lang w:val="en-US" w:eastAsia="zh-CN"/>
        </w:rPr>
      </w:pPr>
    </w:p>
    <w:p w:rsidR="00785212" w:rsidRDefault="00675A7F">
      <w:pPr>
        <w:rPr>
          <w:b/>
          <w:lang w:val="en-US"/>
        </w:rPr>
      </w:pPr>
      <w:r>
        <w:rPr>
          <w:b/>
          <w:highlight w:val="yellow"/>
          <w:lang w:val="en-US"/>
        </w:rPr>
        <w:t>FL1 High Priority Question 2.2-3a</w:t>
      </w:r>
      <w:r>
        <w:rPr>
          <w:b/>
          <w:lang w:val="en-US"/>
        </w:rPr>
        <w:t>: Please indicate your preferences and comments on this approach:</w:t>
      </w:r>
    </w:p>
    <w:p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785212">
            <w:pPr>
              <w:tabs>
                <w:tab w:val="left" w:pos="551"/>
              </w:tabs>
              <w:jc w:val="left"/>
              <w:rPr>
                <w:rFonts w:eastAsia="Yu Mincho"/>
                <w:lang w:val="en-US" w:eastAsia="ja-JP"/>
              </w:rPr>
            </w:pPr>
          </w:p>
        </w:tc>
        <w:tc>
          <w:tcPr>
            <w:tcW w:w="6780" w:type="dxa"/>
          </w:tcPr>
          <w:p w:rsidR="00785212" w:rsidRDefault="00675A7F">
            <w:pPr>
              <w:jc w:val="left"/>
              <w:rPr>
                <w:rFonts w:eastAsiaTheme="minorEastAsia"/>
                <w:lang w:val="en-US" w:eastAsia="zh-CN"/>
              </w:rPr>
            </w:pPr>
            <w:r>
              <w:rPr>
                <w:rFonts w:eastAsiaTheme="minorEastAsia"/>
                <w:lang w:val="en-US" w:eastAsia="zh-CN"/>
              </w:rPr>
              <w:t>Do not support X is dependent on TBS.</w:t>
            </w:r>
          </w:p>
          <w:p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785212">
            <w:pPr>
              <w:tabs>
                <w:tab w:val="left" w:pos="551"/>
              </w:tabs>
              <w:jc w:val="left"/>
              <w:rPr>
                <w:rFonts w:eastAsia="Yu Mincho"/>
                <w:lang w:val="en-US" w:eastAsia="ja-JP"/>
              </w:rPr>
            </w:pPr>
          </w:p>
        </w:tc>
        <w:tc>
          <w:tcPr>
            <w:tcW w:w="6780" w:type="dxa"/>
          </w:tcPr>
          <w:p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w:t>
            </w:r>
            <w:r>
              <w:lastRenderedPageBreak/>
              <w:t xml:space="preserve">thought that additional considerations </w:t>
            </w:r>
            <w:r w:rsidR="00772BD9">
              <w:t>of TBS size or 0 in all cases are</w:t>
            </w:r>
            <w:r>
              <w:t xml:space="preserve"> not needed.</w:t>
            </w: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p>
        </w:tc>
        <w:tc>
          <w:tcPr>
            <w:tcW w:w="6780" w:type="dxa"/>
          </w:tcPr>
          <w:p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bl>
    <w:p w:rsidR="00785212" w:rsidRDefault="00785212">
      <w:pPr>
        <w:rPr>
          <w:rFonts w:eastAsia="宋体"/>
          <w:lang w:val="en-US" w:eastAsia="zh-CN"/>
        </w:rPr>
      </w:pPr>
    </w:p>
    <w:p w:rsidR="00785212" w:rsidRDefault="00675A7F">
      <w:pPr>
        <w:rPr>
          <w:b/>
          <w:lang w:val="en-US"/>
        </w:rPr>
      </w:pPr>
      <w:r>
        <w:rPr>
          <w:b/>
          <w:highlight w:val="yellow"/>
          <w:lang w:val="en-US"/>
        </w:rPr>
        <w:t>FL1 High Priority Question 2.2-4a</w:t>
      </w:r>
      <w:r>
        <w:rPr>
          <w:b/>
          <w:lang w:val="en-US"/>
        </w:rPr>
        <w:t>: Please indicate your preferences and comments on this approach:</w:t>
      </w:r>
    </w:p>
    <w:p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We can defer the discussion until agreements about the value(s) of X are made</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bl>
    <w:p w:rsidR="00785212" w:rsidRDefault="00785212">
      <w:pPr>
        <w:rPr>
          <w:rFonts w:eastAsia="宋体"/>
          <w:lang w:eastAsia="zh-CN"/>
        </w:rPr>
      </w:pPr>
    </w:p>
    <w:p w:rsidR="00785212" w:rsidRDefault="00675A7F">
      <w:pPr>
        <w:rPr>
          <w:b/>
          <w:lang w:val="en-US"/>
        </w:rPr>
      </w:pPr>
      <w:r>
        <w:rPr>
          <w:b/>
          <w:highlight w:val="yellow"/>
          <w:lang w:val="en-US"/>
        </w:rPr>
        <w:t>FL1 High Priority Question 2.2-5a</w:t>
      </w:r>
      <w:r>
        <w:rPr>
          <w:b/>
          <w:lang w:val="en-US"/>
        </w:rPr>
        <w:t>: Please indicate your preferences and comments on this approach:</w:t>
      </w:r>
    </w:p>
    <w:p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lastRenderedPageBreak/>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t>N</w:t>
            </w:r>
          </w:p>
        </w:tc>
        <w:tc>
          <w:tcPr>
            <w:tcW w:w="6780" w:type="dxa"/>
          </w:tcPr>
          <w:p w:rsidR="00785212" w:rsidRDefault="00675A7F">
            <w:pPr>
              <w:jc w:val="left"/>
              <w:rPr>
                <w:rFonts w:eastAsiaTheme="minorEastAsia"/>
                <w:lang w:val="en-US" w:eastAsia="zh-CN"/>
              </w:rPr>
            </w:pPr>
            <w:r>
              <w:t>The network has no expectations when the UE can transmit Msg3</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785212">
            <w:pPr>
              <w:tabs>
                <w:tab w:val="left" w:pos="551"/>
              </w:tabs>
              <w:jc w:val="left"/>
              <w:rPr>
                <w:rFonts w:eastAsia="Yu Mincho"/>
                <w:lang w:val="en-US" w:eastAsia="ja-JP"/>
              </w:rPr>
            </w:pPr>
          </w:p>
        </w:tc>
        <w:tc>
          <w:tcPr>
            <w:tcW w:w="6780" w:type="dxa"/>
          </w:tcPr>
          <w:p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rsidR="00785212" w:rsidRDefault="00675A7F">
            <w:pPr>
              <w:jc w:val="left"/>
              <w:rPr>
                <w:rFonts w:eastAsia="Yu Mincho"/>
                <w:lang w:val="en-US" w:eastAsia="ja-JP"/>
              </w:rPr>
            </w:pPr>
            <w:r>
              <w:rPr>
                <w:rFonts w:eastAsia="Yu Mincho"/>
                <w:lang w:val="en-US" w:eastAsia="ja-JP"/>
              </w:rPr>
              <w:t>We share the same view as vivo.</w:t>
            </w: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675A7F">
            <w:pPr>
              <w:tabs>
                <w:tab w:val="left" w:pos="551"/>
              </w:tabs>
              <w:jc w:val="left"/>
              <w:rPr>
                <w:rFonts w:eastAsia="Yu Mincho"/>
                <w:lang w:val="en-US" w:eastAsia="ja-JP"/>
              </w:rPr>
            </w:pPr>
            <w:r>
              <w:t>N</w:t>
            </w:r>
          </w:p>
        </w:tc>
        <w:tc>
          <w:tcPr>
            <w:tcW w:w="6780" w:type="dxa"/>
          </w:tcPr>
          <w:p w:rsidR="00785212" w:rsidRDefault="00675A7F">
            <w:pPr>
              <w:jc w:val="left"/>
              <w:rPr>
                <w:rFonts w:eastAsia="Yu Mincho"/>
                <w:lang w:val="en-US" w:eastAsia="ja-JP"/>
              </w:rPr>
            </w:pPr>
            <w:r>
              <w:t>If X is up to UE implementation, it is not clear to us what the proposed X value is as a result of this.</w:t>
            </w: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p>
        </w:tc>
        <w:tc>
          <w:tcPr>
            <w:tcW w:w="6780" w:type="dxa"/>
          </w:tcPr>
          <w:p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bl>
    <w:p w:rsidR="00785212" w:rsidRDefault="00785212">
      <w:pPr>
        <w:rPr>
          <w:rFonts w:eastAsia="宋体"/>
          <w:lang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785212">
        <w:tc>
          <w:tcPr>
            <w:tcW w:w="9630" w:type="dxa"/>
          </w:tcPr>
          <w:p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lastRenderedPageBreak/>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rsidR="00785212" w:rsidRDefault="00675A7F">
            <w:pPr>
              <w:jc w:val="left"/>
              <w:rPr>
                <w:rFonts w:eastAsiaTheme="minorEastAsia"/>
                <w:lang w:val="en-US" w:eastAsia="zh-CN"/>
              </w:rPr>
            </w:pPr>
            <w:r>
              <w:rPr>
                <w:rFonts w:eastAsiaTheme="minorEastAsia"/>
                <w:lang w:val="en-US" w:eastAsia="zh-CN"/>
              </w:rPr>
              <w:t>Modification on Proposal 2.3-1a as below.</w:t>
            </w:r>
          </w:p>
          <w:p w:rsidR="00785212" w:rsidRDefault="00675A7F">
            <w:pPr>
              <w:rPr>
                <w:rFonts w:eastAsia="宋体"/>
                <w:b/>
                <w:bCs/>
                <w:lang w:val="en-US"/>
              </w:rPr>
            </w:pPr>
            <w:r>
              <w:rPr>
                <w:b/>
                <w:bCs/>
                <w:highlight w:val="yellow"/>
              </w:rPr>
              <w:t>FL1 High Priority Proposal 2.3-1a</w:t>
            </w:r>
            <w:r>
              <w:rPr>
                <w:b/>
                <w:bCs/>
              </w:rPr>
              <w:t>: From RAN1 perspective, support additional separate early indications in:</w:t>
            </w:r>
          </w:p>
          <w:p w:rsidR="00785212" w:rsidRDefault="00675A7F">
            <w:pPr>
              <w:pStyle w:val="aff"/>
              <w:numPr>
                <w:ilvl w:val="0"/>
                <w:numId w:val="21"/>
              </w:numPr>
              <w:rPr>
                <w:rFonts w:ascii="Times New Roman" w:hAnsi="Times New Roman" w:cs="Times New Roman"/>
                <w:b/>
                <w:bCs/>
                <w:sz w:val="16"/>
                <w:szCs w:val="20"/>
              </w:rPr>
            </w:pPr>
            <w:r>
              <w:rPr>
                <w:rFonts w:ascii="Times New Roman" w:hAnsi="Times New Roman" w:cs="Times New Roman"/>
                <w:b/>
                <w:bCs/>
                <w:sz w:val="20"/>
              </w:rPr>
              <w:t>For 4-step RACH: Msg1 and</w:t>
            </w:r>
            <w:r>
              <w:rPr>
                <w:rFonts w:ascii="Times New Roman" w:hAnsi="Times New Roman" w:cs="Times New Roman"/>
                <w:b/>
                <w:bCs/>
                <w:color w:val="FF0000"/>
                <w:sz w:val="20"/>
                <w:lang w:eastAsia="zh-CN"/>
              </w:rPr>
              <w:t>/or</w:t>
            </w:r>
            <w:r>
              <w:rPr>
                <w:rFonts w:ascii="Times New Roman" w:hAnsi="Times New Roman" w:cs="Times New Roman"/>
                <w:b/>
                <w:bCs/>
                <w:sz w:val="20"/>
              </w:rPr>
              <w:t xml:space="preserve"> Msg3</w:t>
            </w:r>
          </w:p>
          <w:p w:rsidR="00785212" w:rsidRDefault="00675A7F">
            <w:pPr>
              <w:pStyle w:val="aff"/>
              <w:numPr>
                <w:ilvl w:val="0"/>
                <w:numId w:val="21"/>
              </w:numPr>
              <w:rPr>
                <w:rFonts w:ascii="Times New Roman" w:hAnsi="Times New Roman" w:cs="Times New Roman"/>
                <w:b/>
                <w:bCs/>
              </w:rPr>
            </w:pPr>
            <w:r>
              <w:rPr>
                <w:rFonts w:ascii="Times New Roman" w:hAnsi="Times New Roman" w:cs="Times New Roman"/>
                <w:b/>
                <w:bCs/>
                <w:color w:val="FF0000"/>
                <w:sz w:val="20"/>
              </w:rPr>
              <w:lastRenderedPageBreak/>
              <w:t xml:space="preserve">FFS </w:t>
            </w:r>
            <w:r>
              <w:rPr>
                <w:rFonts w:ascii="Times New Roman" w:hAnsi="Times New Roman" w:cs="Times New Roman"/>
                <w:b/>
                <w:bCs/>
                <w:strike/>
                <w:color w:val="FF0000"/>
                <w:sz w:val="20"/>
              </w:rPr>
              <w:t>F</w:t>
            </w:r>
            <w:r>
              <w:rPr>
                <w:rFonts w:ascii="Times New Roman" w:hAnsi="Times New Roman" w:cs="Times New Roman"/>
                <w:b/>
                <w:bCs/>
                <w:color w:val="FF0000"/>
                <w:sz w:val="20"/>
              </w:rPr>
              <w:t>f</w:t>
            </w:r>
            <w:r>
              <w:rPr>
                <w:rFonts w:ascii="Times New Roman" w:hAnsi="Times New Roman" w:cs="Times New Roman"/>
                <w:b/>
                <w:bCs/>
                <w:sz w:val="20"/>
              </w:rPr>
              <w:t>or 2-step RACH: MsgA PRACH and MsgA PUSCH</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rsidR="00785212" w:rsidRDefault="00675A7F">
            <w:pPr>
              <w:pStyle w:val="aff"/>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rsidR="00785212" w:rsidRDefault="00675A7F">
            <w:pPr>
              <w:pStyle w:val="aff"/>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eReCap UE for all the UEs including legacy UEs. This may have impacts on the current deployment and also the scheduling flexibility would be largely restricted.</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p>
        </w:tc>
        <w:tc>
          <w:tcPr>
            <w:tcW w:w="6780" w:type="dxa"/>
          </w:tcPr>
          <w:p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785212" w:rsidRDefault="00675A7F">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785212" w:rsidRDefault="00785212">
            <w:pPr>
              <w:spacing w:after="0" w:line="240" w:lineRule="auto"/>
              <w:jc w:val="left"/>
              <w:rPr>
                <w:rFonts w:ascii="Times" w:hAnsi="Times"/>
                <w:szCs w:val="24"/>
                <w:lang w:val="en-US"/>
              </w:rPr>
            </w:pPr>
          </w:p>
        </w:tc>
      </w:tr>
    </w:tbl>
    <w:p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bCs/>
                <w:lang w:val="en-US"/>
              </w:rPr>
            </w:pPr>
            <w:r>
              <w:rPr>
                <w:bCs/>
                <w:lang w:val="en-US"/>
              </w:rPr>
              <w:lastRenderedPageBreak/>
              <w:t>RAN1#111 Medium Priority Proposal 2.4-3b:</w:t>
            </w:r>
          </w:p>
          <w:p w:rsidR="00785212" w:rsidRDefault="00675A7F">
            <w:pPr>
              <w:numPr>
                <w:ilvl w:val="0"/>
                <w:numId w:val="14"/>
              </w:numPr>
              <w:spacing w:after="0" w:line="240" w:lineRule="auto"/>
              <w:jc w:val="left"/>
              <w:rPr>
                <w:bCs/>
                <w:lang w:val="en-US"/>
              </w:rPr>
            </w:pPr>
            <w:r>
              <w:rPr>
                <w:bCs/>
                <w:lang w:val="en-US"/>
              </w:rPr>
              <w:t>For a cell supporting Rel-17 and/or Rel-18 RedCap UEs,</w:t>
            </w:r>
          </w:p>
          <w:p w:rsidR="00785212" w:rsidRDefault="00675A7F">
            <w:pPr>
              <w:pStyle w:val="aff"/>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rsidR="00785212" w:rsidRDefault="00675A7F">
            <w:pPr>
              <w:pStyle w:val="aff"/>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rsidR="00785212" w:rsidRDefault="00675A7F">
      <w:pPr>
        <w:rPr>
          <w:b/>
          <w:bCs/>
          <w:lang w:val="en-US"/>
        </w:rPr>
      </w:pPr>
      <w:r>
        <w:rPr>
          <w:b/>
          <w:highlight w:val="yellow"/>
          <w:lang w:val="en-US"/>
        </w:rPr>
        <w:t>FL1 High Priority Proposal 2.4-1a</w:t>
      </w:r>
      <w:r>
        <w:rPr>
          <w:b/>
          <w:bCs/>
          <w:lang w:val="en-US"/>
        </w:rPr>
        <w:t>:</w:t>
      </w:r>
    </w:p>
    <w:p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rsidR="00785212" w:rsidRDefault="00675A7F">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rsidR="00785212" w:rsidRDefault="00675A7F">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b/>
                <w:bCs/>
                <w:lang w:val="en-US"/>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w:t>
            </w:r>
            <w:r>
              <w:rPr>
                <w:rFonts w:eastAsiaTheme="minorEastAsia"/>
                <w:lang w:val="en-US" w:eastAsia="zh-CN"/>
              </w:rPr>
              <w:lastRenderedPageBreak/>
              <w:t>if no R18 BWP IE is introduced, then the case in the sub-bullet cannot be achieve. So the main bullet is somewhat contradictory to the sub-bullet.</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Theme="minorEastAsia"/>
                <w:lang w:val="en-US" w:eastAsia="zh-CN"/>
              </w:rPr>
            </w:pPr>
            <w:r>
              <w:rPr>
                <w:rFonts w:eastAsia="Yu Mincho"/>
                <w:lang w:val="en-US" w:eastAsia="ja-JP"/>
              </w:rPr>
              <w:t>vivo’s update is also acceptable.</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lang w:val="en-US" w:eastAsia="ja-JP"/>
              </w:rPr>
              <w:t>N</w:t>
            </w:r>
          </w:p>
        </w:tc>
        <w:tc>
          <w:tcPr>
            <w:tcW w:w="6780" w:type="dxa"/>
          </w:tcPr>
          <w:p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 ;</w:t>
            </w:r>
          </w:p>
          <w:p w:rsidR="00785212" w:rsidRDefault="00675A7F">
            <w:pPr>
              <w:jc w:val="center"/>
              <w:rPr>
                <w:rFonts w:eastAsia="Yu Mincho"/>
                <w:lang w:val="en-US" w:eastAsia="ja-JP"/>
              </w:rPr>
            </w:pPr>
            <w:r>
              <w:rPr>
                <w:rFonts w:eastAsia="Yu Mincho"/>
                <w:noProof/>
                <w:lang w:val="en-US" w:eastAsia="zh-CN"/>
              </w:rPr>
              <w:drawing>
                <wp:inline distT="0" distB="0" distL="0" distR="0">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rsidR="00785212" w:rsidRDefault="00785212">
            <w:pPr>
              <w:rPr>
                <w:rFonts w:eastAsia="Yu Mincho"/>
                <w:lang w:val="en-US" w:eastAsia="ja-JP"/>
              </w:rPr>
            </w:pPr>
          </w:p>
          <w:p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rsidR="00785212" w:rsidRDefault="00675A7F">
            <w:pPr>
              <w:jc w:val="center"/>
              <w:rPr>
                <w:rFonts w:eastAsia="Yu Mincho"/>
                <w:lang w:val="en-US" w:eastAsia="ja-JP"/>
              </w:rPr>
            </w:pPr>
            <w:r>
              <w:rPr>
                <w:rFonts w:eastAsia="Yu Mincho"/>
                <w:noProof/>
                <w:lang w:val="en-US" w:eastAsia="zh-CN"/>
              </w:rPr>
              <w:drawing>
                <wp:inline distT="0" distB="0" distL="0" distR="0">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rsidR="00785212" w:rsidRDefault="00675A7F">
            <w:pPr>
              <w:jc w:val="center"/>
              <w:rPr>
                <w:rFonts w:eastAsiaTheme="minorEastAsia"/>
                <w:lang w:val="en-US" w:eastAsia="zh-CN"/>
              </w:rPr>
            </w:pPr>
            <w:r>
              <w:rPr>
                <w:rFonts w:eastAsia="Yu Mincho"/>
                <w:noProof/>
                <w:lang w:val="en-US" w:eastAsia="zh-CN"/>
              </w:rPr>
              <w:lastRenderedPageBreak/>
              <w:drawing>
                <wp:inline distT="0" distB="0" distL="0" distR="0">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tc>
          <w:tcPr>
            <w:tcW w:w="1479" w:type="dxa"/>
          </w:tcPr>
          <w:p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Yu Mincho"/>
                <w:lang w:val="en-US" w:eastAsia="ja-JP"/>
              </w:rPr>
            </w:pP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tc>
          <w:tcPr>
            <w:tcW w:w="1479" w:type="dxa"/>
          </w:tcPr>
          <w:p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rsidR="00F26432" w:rsidRDefault="00F26432" w:rsidP="00F26432">
            <w:pPr>
              <w:tabs>
                <w:tab w:val="left" w:pos="551"/>
              </w:tabs>
              <w:jc w:val="left"/>
              <w:rPr>
                <w:rFonts w:eastAsiaTheme="minorEastAsia"/>
                <w:lang w:val="en-US" w:eastAsia="zh-CN"/>
              </w:rPr>
            </w:pPr>
          </w:p>
        </w:tc>
        <w:tc>
          <w:tcPr>
            <w:tcW w:w="6780" w:type="dxa"/>
          </w:tcPr>
          <w:p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w:t>
            </w:r>
            <w:r>
              <w:rPr>
                <w:rFonts w:eastAsiaTheme="minorEastAsia"/>
                <w:lang w:val="en-US" w:eastAsia="zh-CN"/>
              </w:rPr>
              <w:t>shares the same initial BWP with non-RedCap UE</w:t>
            </w:r>
            <w:r>
              <w:rPr>
                <w:rFonts w:eastAsiaTheme="minorEastAsia"/>
                <w:lang w:val="en-US" w:eastAsia="zh-CN"/>
              </w:rPr>
              <w:t>s</w:t>
            </w:r>
            <w:r>
              <w:rPr>
                <w:rFonts w:eastAsiaTheme="minorEastAsia"/>
                <w:lang w:val="en-US" w:eastAsia="zh-CN"/>
              </w:rPr>
              <w:t>, we don’t support to configure a separate initial BWP for Rel-18 RedCap</w:t>
            </w:r>
            <w:r>
              <w:rPr>
                <w:rFonts w:eastAsiaTheme="minorEastAsia"/>
                <w:lang w:val="en-US" w:eastAsia="zh-CN"/>
              </w:rPr>
              <w:t xml:space="preserve"> UEs</w:t>
            </w:r>
            <w:r>
              <w:rPr>
                <w:rFonts w:eastAsiaTheme="minorEastAsia"/>
                <w:lang w:val="en-US" w:eastAsia="zh-CN"/>
              </w:rPr>
              <w:t xml:space="preserve">.  </w:t>
            </w: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785212" w:rsidRDefault="00675A7F">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85212">
        <w:tc>
          <w:tcPr>
            <w:tcW w:w="9629" w:type="dxa"/>
          </w:tcPr>
          <w:p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85212">
        <w:tc>
          <w:tcPr>
            <w:tcW w:w="9629" w:type="dxa"/>
          </w:tcPr>
          <w:p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rsidR="00785212" w:rsidRDefault="00675A7F">
      <w:pPr>
        <w:rPr>
          <w:rFonts w:eastAsia="Microsoft YaHei UI"/>
          <w:lang w:val="en-US" w:eastAsia="zh-CN"/>
        </w:rPr>
      </w:pPr>
      <w:r>
        <w:rPr>
          <w:rFonts w:eastAsia="Microsoft YaHei UI"/>
          <w:lang w:val="en-US" w:eastAsia="zh-CN"/>
        </w:rPr>
        <w:lastRenderedPageBreak/>
        <w:t>Contributions [15, 18, 26, 32] propose that simultaneous reception of two broadcast PDSCHs can follow the same principle as the reception of a single broadcast PDSCH, i.e., the UE may process them over multiple slots if their combined bandwidth exceeds 5 MHz.</w:t>
      </w:r>
    </w:p>
    <w:p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We are open to discussing whether there is an issue especially for RAR</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tcPr>
          <w:p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FDMed broadcast PDSCH is RAR PDSCH, it may </w:t>
            </w:r>
            <w:r>
              <w:rPr>
                <w:rFonts w:eastAsia="Yu Mincho"/>
                <w:lang w:val="en-US" w:eastAsia="ja-JP"/>
              </w:rPr>
              <w:lastRenderedPageBreak/>
              <w:t>need a clarification on the X value of timeline between RAR PDSCH and Msg3 PUSCH whether different handling from one RAR PDSCH reception is required.</w:t>
            </w:r>
          </w:p>
        </w:tc>
      </w:tr>
      <w:tr w:rsidR="00785212">
        <w:tc>
          <w:tcPr>
            <w:tcW w:w="1479" w:type="dxa"/>
          </w:tcPr>
          <w:p w:rsidR="00785212" w:rsidRDefault="00675A7F">
            <w:pPr>
              <w:jc w:val="left"/>
              <w:rPr>
                <w:rFonts w:eastAsia="Yu Mincho"/>
                <w:lang w:val="en-US" w:eastAsia="ja-JP"/>
              </w:rPr>
            </w:pPr>
            <w:r>
              <w:lastRenderedPageBreak/>
              <w:t>LG</w:t>
            </w:r>
          </w:p>
        </w:tc>
        <w:tc>
          <w:tcPr>
            <w:tcW w:w="1372" w:type="dxa"/>
          </w:tcPr>
          <w:p w:rsidR="00785212" w:rsidRDefault="00675A7F">
            <w:pPr>
              <w:tabs>
                <w:tab w:val="left" w:pos="551"/>
              </w:tabs>
              <w:jc w:val="left"/>
              <w:rPr>
                <w:rFonts w:eastAsia="Yu Mincho"/>
                <w:lang w:val="en-US" w:eastAsia="ja-JP"/>
              </w:rPr>
            </w:pPr>
            <w:r>
              <w:t>N</w:t>
            </w:r>
          </w:p>
        </w:tc>
        <w:tc>
          <w:tcPr>
            <w:tcW w:w="6780" w:type="dxa"/>
          </w:tcPr>
          <w:p w:rsidR="00785212" w:rsidRDefault="00675A7F">
            <w:pPr>
              <w:jc w:val="left"/>
              <w:rPr>
                <w:rFonts w:eastAsia="Yu Mincho"/>
                <w:lang w:val="en-US" w:eastAsia="ja-JP"/>
              </w:rPr>
            </w:pPr>
            <w:r>
              <w:t>We think that no additional UE behaviour is needed for decoding 2 PDSCHs.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bl>
    <w:p w:rsidR="00785212" w:rsidRDefault="00785212">
      <w:pPr>
        <w:rPr>
          <w:rFonts w:eastAsia="Microsoft YaHei UI"/>
          <w:lang w:val="en-US" w:eastAsia="zh-CN"/>
        </w:rPr>
      </w:pPr>
    </w:p>
    <w:p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Theme="minorEastAsia"/>
                <w:lang w:val="en-US" w:eastAsia="zh-CN"/>
              </w:rPr>
            </w:pPr>
            <w:r>
              <w:rPr>
                <w:lang w:eastAsia="ja-JP"/>
              </w:rPr>
              <w:t>Same comment as one for the Question 2.5-1a.</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785212" w:rsidRDefault="00675A7F">
            <w:pPr>
              <w:jc w:val="left"/>
              <w:rPr>
                <w:rFonts w:eastAsia="Yu Mincho"/>
                <w:lang w:val="en-US" w:eastAsia="ja-JP"/>
              </w:rPr>
            </w:pPr>
            <w:r>
              <w:rPr>
                <w:rFonts w:eastAsia="Yu Mincho"/>
                <w:lang w:val="en-US" w:eastAsia="ja-JP"/>
              </w:rPr>
              <w:t xml:space="preserve">There is no timeline requirement on broadcast PDSCH and the number of PRB for unicast PDSCH is agreed that it is within 5MHz so that a UE can proceed </w:t>
            </w:r>
            <w:r>
              <w:rPr>
                <w:rFonts w:eastAsia="Yu Mincho"/>
                <w:lang w:val="en-US" w:eastAsia="ja-JP"/>
              </w:rPr>
              <w:lastRenderedPageBreak/>
              <w:t>without timeline extension, thus we don’t see the need to relax the support of this case.</w:t>
            </w:r>
          </w:p>
          <w:p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tc>
          <w:tcPr>
            <w:tcW w:w="1479" w:type="dxa"/>
          </w:tcPr>
          <w:p w:rsidR="00785212" w:rsidRDefault="00675A7F">
            <w:pPr>
              <w:jc w:val="left"/>
              <w:rPr>
                <w:rFonts w:eastAsia="Yu Mincho"/>
                <w:lang w:val="en-US" w:eastAsia="ja-JP"/>
              </w:rPr>
            </w:pPr>
            <w:r>
              <w:lastRenderedPageBreak/>
              <w:t>LG</w:t>
            </w:r>
          </w:p>
        </w:tc>
        <w:tc>
          <w:tcPr>
            <w:tcW w:w="1372" w:type="dxa"/>
          </w:tcPr>
          <w:p w:rsidR="00785212" w:rsidRDefault="00675A7F">
            <w:pPr>
              <w:tabs>
                <w:tab w:val="left" w:pos="551"/>
              </w:tabs>
              <w:jc w:val="left"/>
              <w:rPr>
                <w:rFonts w:eastAsia="Yu Mincho"/>
                <w:lang w:val="en-US" w:eastAsia="ja-JP"/>
              </w:rPr>
            </w:pPr>
            <w:r>
              <w:t>N</w:t>
            </w:r>
          </w:p>
        </w:tc>
        <w:tc>
          <w:tcPr>
            <w:tcW w:w="6780" w:type="dxa"/>
          </w:tcPr>
          <w:p w:rsidR="00785212" w:rsidRDefault="00675A7F">
            <w:pPr>
              <w:jc w:val="left"/>
              <w:rPr>
                <w:rFonts w:eastAsia="Yu Mincho"/>
                <w:lang w:val="en-US" w:eastAsia="ja-JP"/>
              </w:rPr>
            </w:pPr>
            <w:r>
              <w:t>We think that no additional UE behaviour is needed for decoding 2 PDSCHs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rsidR="00785212" w:rsidRDefault="00675A7F">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rsidR="00785212" w:rsidRDefault="00785212">
            <w:pPr>
              <w:spacing w:after="0" w:line="240" w:lineRule="auto"/>
              <w:jc w:val="left"/>
              <w:rPr>
                <w:rFonts w:ascii="Times" w:hAnsi="Times"/>
                <w:szCs w:val="24"/>
                <w:lang w:val="en-US"/>
              </w:rPr>
            </w:pPr>
          </w:p>
        </w:tc>
      </w:tr>
    </w:tbl>
    <w:p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rsidR="00785212" w:rsidRDefault="00675A7F">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rsidR="00785212" w:rsidRDefault="00675A7F">
            <w:pPr>
              <w:spacing w:after="0" w:line="240" w:lineRule="auto"/>
              <w:ind w:leftChars="200" w:left="42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785212" w:rsidRDefault="00675A7F">
            <w:pPr>
              <w:spacing w:after="0" w:line="240" w:lineRule="auto"/>
              <w:ind w:leftChars="200" w:left="420"/>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Yu Mincho"/>
                <w:lang w:val="en-US" w:eastAsia="ja-JP"/>
              </w:rPr>
            </w:pP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Yu Mincho"/>
                <w:lang w:val="en-US" w:eastAsia="ja-JP"/>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Yu Mincho"/>
                <w:lang w:val="en-US" w:eastAsia="ja-JP"/>
              </w:rPr>
            </w:pP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785212">
            <w:pPr>
              <w:jc w:val="left"/>
              <w:rPr>
                <w:rFonts w:eastAsia="Yu Mincho"/>
                <w:lang w:val="en-US" w:eastAsia="ja-JP"/>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Yu Mincho"/>
                <w:lang w:val="en-US" w:eastAsia="ja-JP"/>
              </w:rPr>
            </w:pP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26432" w:rsidRDefault="00F26432" w:rsidP="00F26432">
            <w:pPr>
              <w:jc w:val="left"/>
              <w:rPr>
                <w:rFonts w:eastAsiaTheme="minorEastAsia"/>
                <w:lang w:val="en-US" w:eastAsia="zh-CN"/>
              </w:rPr>
            </w:pP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785212" w:rsidRDefault="00675A7F">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785212" w:rsidRDefault="00785212">
            <w:pPr>
              <w:spacing w:after="0" w:line="240" w:lineRule="auto"/>
              <w:jc w:val="left"/>
              <w:rPr>
                <w:rFonts w:ascii="Times" w:hAnsi="Times"/>
                <w:szCs w:val="24"/>
                <w:lang w:val="en-US"/>
              </w:rPr>
            </w:pPr>
          </w:p>
        </w:tc>
      </w:tr>
    </w:tbl>
    <w:p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lastRenderedPageBreak/>
              <w:t>LG</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Yu Mincho"/>
                <w:lang w:val="en-US" w:eastAsia="zh-CN"/>
              </w:rPr>
            </w:pP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26432" w:rsidRDefault="00F26432" w:rsidP="00F26432">
            <w:pPr>
              <w:jc w:val="left"/>
              <w:rPr>
                <w:rFonts w:eastAsiaTheme="minorEastAsia"/>
                <w:lang w:val="en-US" w:eastAsia="zh-CN"/>
              </w:rPr>
            </w:pP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785212" w:rsidRDefault="00675A7F">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tc>
      </w:tr>
    </w:tbl>
    <w:p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675A7F">
            <w:pPr>
              <w:tabs>
                <w:tab w:val="left" w:pos="551"/>
              </w:tabs>
              <w:jc w:val="left"/>
              <w:rPr>
                <w:rFonts w:eastAsia="Yu Mincho"/>
                <w:lang w:val="en-US" w:eastAsia="ja-JP"/>
              </w:rPr>
            </w:pPr>
            <w: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Yu Mincho"/>
                <w:lang w:val="en-US" w:eastAsia="zh-CN"/>
              </w:rPr>
            </w:pP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26432" w:rsidRDefault="00F26432" w:rsidP="00F26432">
            <w:pPr>
              <w:jc w:val="left"/>
              <w:rPr>
                <w:rFonts w:eastAsiaTheme="minorEastAsia"/>
                <w:lang w:val="en-US" w:eastAsia="zh-CN"/>
              </w:rPr>
            </w:pPr>
          </w:p>
        </w:tc>
      </w:tr>
    </w:tbl>
    <w:p w:rsidR="00785212" w:rsidRDefault="00785212">
      <w:pPr>
        <w:tabs>
          <w:tab w:val="left" w:pos="1545"/>
        </w:tabs>
        <w:rPr>
          <w:rFonts w:eastAsia="Microsoft YaHei UI"/>
          <w:lang w:val="en-US" w:eastAsia="zh-CN"/>
        </w:rPr>
      </w:pPr>
    </w:p>
    <w:p w:rsidR="00785212" w:rsidRDefault="00675A7F">
      <w:pPr>
        <w:pStyle w:val="1"/>
        <w:numPr>
          <w:ilvl w:val="0"/>
          <w:numId w:val="0"/>
        </w:numPr>
        <w:ind w:left="1134" w:hanging="1134"/>
        <w:rPr>
          <w:lang w:val="en-US"/>
        </w:rPr>
      </w:pPr>
      <w:r>
        <w:rPr>
          <w:lang w:val="en-US"/>
        </w:rPr>
        <w:t>3</w:t>
      </w:r>
      <w:r>
        <w:rPr>
          <w:lang w:val="en-US"/>
        </w:rPr>
        <w:tab/>
        <w:t>UE peak data rate reduction</w:t>
      </w: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785212" w:rsidRDefault="00675A7F">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785212" w:rsidRDefault="00785212">
            <w:pPr>
              <w:spacing w:after="0" w:line="240" w:lineRule="auto"/>
              <w:jc w:val="left"/>
              <w:rPr>
                <w:rFonts w:ascii="Times" w:hAnsi="Times"/>
                <w:szCs w:val="22"/>
                <w:lang w:val="en-US" w:eastAsia="zh-CN"/>
              </w:rPr>
            </w:pP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785212">
        <w:tc>
          <w:tcPr>
            <w:tcW w:w="9630" w:type="dxa"/>
          </w:tcPr>
          <w:p w:rsidR="00785212" w:rsidRDefault="00675A7F">
            <w:r>
              <w:t>Issue 4: Minimum target (downlink) peak data rate:</w:t>
            </w:r>
          </w:p>
          <w:p w:rsidR="00785212" w:rsidRDefault="00675A7F">
            <w:r>
              <w:t>Proposal: Keep the minimum target peak rate as 10Mbps</w:t>
            </w:r>
          </w:p>
          <w:p w:rsidR="00785212" w:rsidRDefault="00675A7F">
            <w:r>
              <w:t>[…]</w:t>
            </w:r>
          </w:p>
          <w:p w:rsidR="00785212" w:rsidRDefault="00675A7F">
            <w:r>
              <w:t>Conclusion: proposals for issue 3 and issue 4 are agreed</w:t>
            </w:r>
          </w:p>
        </w:tc>
      </w:tr>
    </w:tbl>
    <w:p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rsidR="00785212" w:rsidRDefault="00785212">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lang w:val="en-US" w:eastAsia="ja-JP"/>
              </w:rPr>
              <w:t>Panasonic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F26432" w:rsidRDefault="00F26432" w:rsidP="00F26432">
            <w:pPr>
              <w:jc w:val="left"/>
              <w:rPr>
                <w:rFonts w:eastAsiaTheme="minorEastAsia"/>
                <w:lang w:val="en-US" w:eastAsia="zh-CN"/>
              </w:rPr>
            </w:pPr>
          </w:p>
        </w:tc>
      </w:tr>
    </w:tbl>
    <w:p w:rsidR="00785212" w:rsidRDefault="00785212">
      <w:pPr>
        <w:rPr>
          <w:rFonts w:eastAsia="Microsoft YaHei UI"/>
          <w:szCs w:val="22"/>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55"/>
        <w:gridCol w:w="5528"/>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Value of X assuming Option 3</w:t>
            </w:r>
          </w:p>
        </w:tc>
        <w:tc>
          <w:tcPr>
            <w:tcW w:w="1255" w:type="dxa"/>
            <w:shd w:val="clear" w:color="auto" w:fill="D9D9D9" w:themeFill="background1" w:themeFillShade="D9"/>
          </w:tcPr>
          <w:p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rsidR="00785212" w:rsidRDefault="00675A7F">
            <w:pPr>
              <w:jc w:val="left"/>
              <w:rPr>
                <w:rFonts w:eastAsiaTheme="minorEastAsia"/>
                <w:lang w:val="en-US" w:eastAsia="zh-CN"/>
              </w:rPr>
            </w:pPr>
            <w:r>
              <w:rPr>
                <w:rFonts w:eastAsiaTheme="minorEastAsia"/>
                <w:lang w:val="en-US" w:eastAsia="zh-CN"/>
              </w:rPr>
              <w:t>3</w:t>
            </w:r>
          </w:p>
        </w:tc>
        <w:tc>
          <w:tcPr>
            <w:tcW w:w="5528" w:type="dxa"/>
          </w:tcPr>
          <w:p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trPr>
                <w:trHeight w:val="334"/>
              </w:trPr>
              <w:tc>
                <w:tcPr>
                  <w:tcW w:w="818" w:type="dxa"/>
                  <w:vMerge w:val="restart"/>
                  <w:vAlign w:val="center"/>
                </w:tcPr>
                <w:p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rsidR="00785212" w:rsidRDefault="00FC71A9">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trPr>
                <w:trHeight w:val="334"/>
              </w:trPr>
              <w:tc>
                <w:tcPr>
                  <w:tcW w:w="818" w:type="dxa"/>
                  <w:vMerge/>
                </w:tcPr>
                <w:p w:rsidR="00785212" w:rsidRDefault="00785212">
                  <w:pPr>
                    <w:pStyle w:val="N1"/>
                    <w:ind w:left="0"/>
                    <w:jc w:val="center"/>
                    <w:rPr>
                      <w:rFonts w:ascii="Times New Roman" w:hAnsi="Times New Roman" w:cs="Times New Roman"/>
                      <w:b/>
                      <w:bCs/>
                      <w:sz w:val="16"/>
                      <w:szCs w:val="16"/>
                    </w:rPr>
                  </w:pPr>
                </w:p>
              </w:tc>
              <w:tc>
                <w:tcPr>
                  <w:tcW w:w="606" w:type="dxa"/>
                  <w:vMerge/>
                  <w:vAlign w:val="center"/>
                </w:tcPr>
                <w:p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trPr>
                <w:trHeight w:val="163"/>
              </w:trPr>
              <w:tc>
                <w:tcPr>
                  <w:tcW w:w="818"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trPr>
                <w:trHeight w:val="163"/>
              </w:trPr>
              <w:tc>
                <w:tcPr>
                  <w:tcW w:w="818"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trPr>
                <w:trHeight w:val="163"/>
              </w:trPr>
              <w:tc>
                <w:tcPr>
                  <w:tcW w:w="818"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rsidR="00785212" w:rsidRDefault="00675A7F">
            <w:pPr>
              <w:jc w:val="left"/>
              <w:rPr>
                <w:rFonts w:eastAsiaTheme="minorEastAsia"/>
                <w:lang w:val="en-US" w:eastAsia="zh-CN"/>
              </w:rPr>
            </w:pPr>
            <w:r>
              <w:rPr>
                <w:rFonts w:eastAsiaTheme="minorEastAsia"/>
                <w:lang w:val="en-US" w:eastAsia="zh-CN"/>
              </w:rPr>
              <w:t>3</w:t>
            </w:r>
          </w:p>
        </w:tc>
        <w:tc>
          <w:tcPr>
            <w:tcW w:w="5528"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rsidR="00785212" w:rsidRDefault="00675A7F">
            <w:pPr>
              <w:tabs>
                <w:tab w:val="left" w:pos="551"/>
              </w:tabs>
              <w:jc w:val="left"/>
              <w:rPr>
                <w:rFonts w:eastAsiaTheme="minorEastAsia"/>
                <w:lang w:val="en-US" w:eastAsia="zh-CN"/>
              </w:rPr>
            </w:pPr>
            <w:r>
              <w:t>3, 3.1</w:t>
            </w:r>
          </w:p>
        </w:tc>
        <w:tc>
          <w:tcPr>
            <w:tcW w:w="1255" w:type="dxa"/>
          </w:tcPr>
          <w:p w:rsidR="00785212" w:rsidRDefault="00675A7F">
            <w:pPr>
              <w:jc w:val="left"/>
              <w:rPr>
                <w:rFonts w:eastAsiaTheme="minorEastAsia"/>
                <w:lang w:val="en-US" w:eastAsia="zh-CN"/>
              </w:rPr>
            </w:pPr>
            <w:r>
              <w:t>3.2</w:t>
            </w:r>
          </w:p>
        </w:tc>
        <w:tc>
          <w:tcPr>
            <w:tcW w:w="5528" w:type="dxa"/>
          </w:tcPr>
          <w:p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rsidR="00785212" w:rsidRDefault="00785212">
            <w:pPr>
              <w:jc w:val="left"/>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rsidR="00785212" w:rsidRDefault="00785212">
            <w:pPr>
              <w:jc w:val="left"/>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rsidR="00785212" w:rsidRDefault="00675A7F">
            <w:pPr>
              <w:jc w:val="left"/>
              <w:rPr>
                <w:rFonts w:eastAsiaTheme="minorEastAsia"/>
                <w:lang w:val="en-US" w:eastAsia="zh-CN"/>
              </w:rPr>
            </w:pPr>
            <w:r>
              <w:rPr>
                <w:rFonts w:eastAsiaTheme="minorEastAsia"/>
                <w:lang w:val="en-US" w:eastAsia="zh-CN"/>
              </w:rPr>
              <w:t>3.4</w:t>
            </w:r>
          </w:p>
        </w:tc>
        <w:tc>
          <w:tcPr>
            <w:tcW w:w="5528"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tcPr>
          <w:p w:rsidR="00785212" w:rsidRDefault="00675A7F">
            <w:pPr>
              <w:jc w:val="left"/>
              <w:rPr>
                <w:rFonts w:eastAsiaTheme="minorEastAsia"/>
                <w:lang w:val="en-US" w:eastAsia="zh-CN"/>
              </w:rPr>
            </w:pPr>
            <w:r>
              <w:rPr>
                <w:rFonts w:eastAsia="Yu Mincho" w:hint="eastAsia"/>
                <w:lang w:val="en-US" w:eastAsia="ja-JP"/>
              </w:rPr>
              <w:t>3</w:t>
            </w:r>
          </w:p>
        </w:tc>
        <w:tc>
          <w:tcPr>
            <w:tcW w:w="5528" w:type="dxa"/>
          </w:tcPr>
          <w:p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tcPr>
          <w:p w:rsidR="00785212" w:rsidRDefault="00675A7F">
            <w:pPr>
              <w:jc w:val="left"/>
              <w:rPr>
                <w:rFonts w:eastAsia="Yu Mincho"/>
                <w:lang w:val="en-US" w:eastAsia="ja-JP"/>
              </w:rPr>
            </w:pPr>
            <w:r>
              <w:rPr>
                <w:rFonts w:eastAsiaTheme="minorEastAsia"/>
                <w:lang w:val="en-US" w:eastAsia="zh-CN"/>
              </w:rPr>
              <w:t>3.2 for UL, 4 for DL</w:t>
            </w:r>
          </w:p>
        </w:tc>
        <w:tc>
          <w:tcPr>
            <w:tcW w:w="5528" w:type="dxa"/>
          </w:tcPr>
          <w:p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tcPr>
          <w:p w:rsidR="00785212" w:rsidRDefault="00675A7F">
            <w:pPr>
              <w:jc w:val="left"/>
              <w:rPr>
                <w:rFonts w:eastAsiaTheme="minorEastAsia"/>
                <w:lang w:val="en-US" w:eastAsia="zh-CN"/>
              </w:rPr>
            </w:pPr>
            <w:r>
              <w:rPr>
                <w:rFonts w:eastAsia="Yu Mincho"/>
                <w:lang w:val="en-US" w:eastAsia="ja-JP"/>
              </w:rPr>
              <w:t>3.2</w:t>
            </w:r>
          </w:p>
        </w:tc>
        <w:tc>
          <w:tcPr>
            <w:tcW w:w="5528"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785212">
            <w:pPr>
              <w:tabs>
                <w:tab w:val="left" w:pos="551"/>
              </w:tabs>
              <w:jc w:val="left"/>
              <w:rPr>
                <w:rFonts w:eastAsia="Yu Mincho"/>
                <w:lang w:val="en-US" w:eastAsia="ja-JP"/>
              </w:rPr>
            </w:pPr>
          </w:p>
        </w:tc>
        <w:tc>
          <w:tcPr>
            <w:tcW w:w="1255" w:type="dxa"/>
          </w:tcPr>
          <w:p w:rsidR="00785212" w:rsidRDefault="00785212">
            <w:pPr>
              <w:jc w:val="left"/>
              <w:rPr>
                <w:rFonts w:eastAsia="Yu Mincho"/>
                <w:lang w:val="en-US" w:eastAsia="ja-JP"/>
              </w:rPr>
            </w:pPr>
          </w:p>
        </w:tc>
        <w:tc>
          <w:tcPr>
            <w:tcW w:w="5528" w:type="dxa"/>
          </w:tcPr>
          <w:p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675A7F">
            <w:pPr>
              <w:tabs>
                <w:tab w:val="left" w:pos="551"/>
              </w:tabs>
              <w:jc w:val="left"/>
              <w:rPr>
                <w:rFonts w:eastAsia="Yu Mincho"/>
                <w:lang w:val="en-US" w:eastAsia="ja-JP"/>
              </w:rPr>
            </w:pPr>
            <w:r>
              <w:t>3.2</w:t>
            </w:r>
          </w:p>
        </w:tc>
        <w:tc>
          <w:tcPr>
            <w:tcW w:w="1255" w:type="dxa"/>
          </w:tcPr>
          <w:p w:rsidR="00785212" w:rsidRDefault="00675A7F">
            <w:pPr>
              <w:jc w:val="left"/>
              <w:rPr>
                <w:rFonts w:eastAsia="Yu Mincho"/>
                <w:lang w:val="en-US" w:eastAsia="ja-JP"/>
              </w:rPr>
            </w:pPr>
            <w:r>
              <w:t>3.4</w:t>
            </w:r>
          </w:p>
        </w:tc>
        <w:tc>
          <w:tcPr>
            <w:tcW w:w="5528" w:type="dxa"/>
          </w:tcPr>
          <w:p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rsidR="00785212" w:rsidRDefault="00675A7F">
            <w:pPr>
              <w:jc w:val="left"/>
              <w:rPr>
                <w:rFonts w:eastAsiaTheme="minorEastAsia"/>
                <w:lang w:val="en-US" w:eastAsia="zh-CN"/>
              </w:rPr>
            </w:pPr>
            <w:r>
              <w:rPr>
                <w:rFonts w:eastAsiaTheme="minorEastAsia"/>
                <w:lang w:val="en-US" w:eastAsia="zh-CN"/>
              </w:rPr>
              <w:t>3.4 or 4</w:t>
            </w:r>
          </w:p>
        </w:tc>
        <w:tc>
          <w:tcPr>
            <w:tcW w:w="5528" w:type="dxa"/>
          </w:tcPr>
          <w:p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tc>
          <w:tcPr>
            <w:tcW w:w="1479" w:type="dxa"/>
          </w:tcPr>
          <w:p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tcPr>
          <w:p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rsidR="00F26432" w:rsidRDefault="00F26432" w:rsidP="00F26432">
            <w:pPr>
              <w:jc w:val="left"/>
              <w:rPr>
                <w:rFonts w:eastAsiaTheme="minorEastAsia"/>
                <w:lang w:val="en-US" w:eastAsia="zh-CN"/>
              </w:rPr>
            </w:pP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Value of Y</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lastRenderedPageBreak/>
              <w:t>Spreadtrum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785212">
              <w:tc>
                <w:tcPr>
                  <w:tcW w:w="6554" w:type="dxa"/>
                </w:tcPr>
                <w:p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Qualcomm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785212">
            <w:pPr>
              <w:tabs>
                <w:tab w:val="left" w:pos="551"/>
              </w:tabs>
              <w:jc w:val="left"/>
              <w:rPr>
                <w:rFonts w:eastAsia="Yu Mincho"/>
                <w:lang w:val="en-US" w:eastAsia="ja-JP"/>
              </w:rPr>
            </w:pPr>
          </w:p>
        </w:tc>
        <w:tc>
          <w:tcPr>
            <w:tcW w:w="6780" w:type="dxa"/>
          </w:tcPr>
          <w:p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785212">
            <w:pPr>
              <w:tabs>
                <w:tab w:val="left" w:pos="551"/>
              </w:tabs>
              <w:jc w:val="left"/>
              <w:rPr>
                <w:rFonts w:eastAsia="Yu Mincho"/>
                <w:lang w:val="en-US" w:eastAsia="ja-JP"/>
              </w:rPr>
            </w:pPr>
          </w:p>
        </w:tc>
        <w:tc>
          <w:tcPr>
            <w:tcW w:w="6780" w:type="dxa"/>
          </w:tcPr>
          <w:p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785212">
            <w:pPr>
              <w:tabs>
                <w:tab w:val="left" w:pos="551"/>
              </w:tabs>
              <w:jc w:val="left"/>
              <w:rPr>
                <w:rFonts w:eastAsiaTheme="minorEastAsia"/>
                <w:lang w:val="en-US" w:eastAsia="ja-JP"/>
              </w:rPr>
            </w:pPr>
          </w:p>
        </w:tc>
        <w:tc>
          <w:tcPr>
            <w:tcW w:w="6780" w:type="dxa"/>
          </w:tcPr>
          <w:p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tc>
          <w:tcPr>
            <w:tcW w:w="1479" w:type="dxa"/>
          </w:tcPr>
          <w:p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rsidR="00F26432" w:rsidRDefault="00F26432">
            <w:pPr>
              <w:tabs>
                <w:tab w:val="left" w:pos="551"/>
              </w:tabs>
              <w:jc w:val="left"/>
              <w:rPr>
                <w:rFonts w:eastAsiaTheme="minorEastAsia"/>
                <w:lang w:val="en-US" w:eastAsia="ja-JP"/>
              </w:rPr>
            </w:pPr>
          </w:p>
        </w:tc>
        <w:tc>
          <w:tcPr>
            <w:tcW w:w="6780" w:type="dxa"/>
          </w:tcPr>
          <w:p w:rsidR="00F26432" w:rsidRPr="00F26432" w:rsidRDefault="00F26432" w:rsidP="00F26432">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bl>
    <w:p w:rsidR="00785212" w:rsidRDefault="00785212">
      <w:pPr>
        <w:rPr>
          <w:rFonts w:eastAsia="Microsoft YaHei UI"/>
          <w:lang w:val="en-US" w:eastAsia="zh-CN"/>
        </w:rPr>
      </w:pPr>
    </w:p>
    <w:p w:rsidR="00785212" w:rsidRDefault="00675A7F">
      <w:pPr>
        <w:pStyle w:val="1"/>
        <w:numPr>
          <w:ilvl w:val="0"/>
          <w:numId w:val="0"/>
        </w:numPr>
        <w:ind w:left="1134" w:hanging="1134"/>
        <w:rPr>
          <w:lang w:val="en-US"/>
        </w:rPr>
      </w:pPr>
      <w:r>
        <w:rPr>
          <w:lang w:val="en-US"/>
        </w:rPr>
        <w:t>4</w:t>
      </w:r>
      <w:r>
        <w:rPr>
          <w:lang w:val="en-US"/>
        </w:rPr>
        <w:tab/>
        <w:t>Other aspects</w:t>
      </w:r>
    </w:p>
    <w:p w:rsidR="00785212" w:rsidRDefault="00675A7F">
      <w:pPr>
        <w:rPr>
          <w:lang w:val="en-US"/>
        </w:rPr>
      </w:pPr>
      <w:r>
        <w:rPr>
          <w:lang w:val="en-US"/>
        </w:rPr>
        <w:t>The submitted contributions bring up the following other aspects which are not covered in any</w:t>
      </w:r>
      <w:bookmarkStart w:id="4" w:name="_GoBack"/>
      <w:bookmarkEnd w:id="4"/>
      <w:r>
        <w:rPr>
          <w:lang w:val="en-US"/>
        </w:rPr>
        <w:t xml:space="preserve"> other section in this FLS.</w:t>
      </w:r>
    </w:p>
    <w:p w:rsidR="00785212" w:rsidRDefault="00675A7F">
      <w:pPr>
        <w:rPr>
          <w:rFonts w:eastAsia="Microsoft YaHei UI"/>
          <w:b/>
          <w:bCs/>
          <w:u w:val="single"/>
          <w:lang w:val="en-US" w:eastAsia="zh-CN"/>
        </w:rPr>
      </w:pPr>
      <w:r>
        <w:rPr>
          <w:rFonts w:eastAsia="Microsoft YaHei UI"/>
          <w:b/>
          <w:bCs/>
          <w:u w:val="single"/>
          <w:lang w:val="en-US" w:eastAsia="zh-CN"/>
        </w:rPr>
        <w:t>Cell barring</w:t>
      </w:r>
    </w:p>
    <w:p w:rsidR="00785212" w:rsidRDefault="00675A7F">
      <w:pPr>
        <w:pStyle w:val="aff"/>
        <w:numPr>
          <w:ilvl w:val="0"/>
          <w:numId w:val="28"/>
        </w:numPr>
        <w:rPr>
          <w:sz w:val="20"/>
          <w:szCs w:val="22"/>
          <w:lang w:val="en-US"/>
        </w:rPr>
      </w:pPr>
      <w:r>
        <w:rPr>
          <w:sz w:val="20"/>
          <w:szCs w:val="22"/>
          <w:lang w:val="en-US"/>
        </w:rPr>
        <w:t>Introduce a new cell barring indication and an IFRI field in SIB1 [16].</w:t>
      </w:r>
    </w:p>
    <w:p w:rsidR="00785212" w:rsidRDefault="00675A7F">
      <w:pPr>
        <w:pStyle w:val="aff"/>
        <w:numPr>
          <w:ilvl w:val="0"/>
          <w:numId w:val="28"/>
        </w:numPr>
        <w:rPr>
          <w:sz w:val="20"/>
          <w:szCs w:val="22"/>
          <w:lang w:val="en-US"/>
        </w:rPr>
      </w:pPr>
      <w:r>
        <w:rPr>
          <w:sz w:val="20"/>
          <w:szCs w:val="22"/>
          <w:lang w:val="en-US"/>
        </w:rPr>
        <w:t>The final decision on whether to introduce additional cell access/barring indication is up to RAN2 [17].</w:t>
      </w:r>
    </w:p>
    <w:p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rsidR="00785212" w:rsidRDefault="00675A7F">
      <w:pPr>
        <w:pStyle w:val="aff"/>
        <w:numPr>
          <w:ilvl w:val="0"/>
          <w:numId w:val="28"/>
        </w:numPr>
        <w:rPr>
          <w:sz w:val="20"/>
          <w:szCs w:val="22"/>
          <w:lang w:val="en-US"/>
        </w:rPr>
      </w:pPr>
      <w:r>
        <w:rPr>
          <w:sz w:val="20"/>
          <w:szCs w:val="22"/>
          <w:lang w:val="en-US"/>
        </w:rPr>
        <w:t>Define new and/or reuse existing RedCap-related UE feature groups [11].</w:t>
      </w:r>
    </w:p>
    <w:p w:rsidR="00785212" w:rsidRDefault="00675A7F">
      <w:pPr>
        <w:pStyle w:val="aff"/>
        <w:numPr>
          <w:ilvl w:val="0"/>
          <w:numId w:val="28"/>
        </w:numPr>
        <w:rPr>
          <w:sz w:val="20"/>
          <w:szCs w:val="22"/>
          <w:lang w:val="en-US"/>
        </w:rPr>
      </w:pPr>
      <w:r>
        <w:rPr>
          <w:sz w:val="20"/>
          <w:szCs w:val="22"/>
          <w:lang w:val="en-US"/>
        </w:rPr>
        <w:t>The new UE type is defined by its support of UE BB bandwidth reduction [16].</w:t>
      </w:r>
    </w:p>
    <w:p w:rsidR="00785212" w:rsidRDefault="00675A7F">
      <w:pPr>
        <w:pStyle w:val="aff"/>
        <w:numPr>
          <w:ilvl w:val="0"/>
          <w:numId w:val="28"/>
        </w:numPr>
        <w:rPr>
          <w:sz w:val="20"/>
          <w:szCs w:val="22"/>
          <w:lang w:val="en-US"/>
        </w:rPr>
      </w:pPr>
      <w:r>
        <w:rPr>
          <w:sz w:val="20"/>
          <w:szCs w:val="22"/>
          <w:lang w:val="en-US"/>
        </w:rPr>
        <w:t>The new UE type is defined by its support of the two UE complexity reduction features [26].</w:t>
      </w:r>
    </w:p>
    <w:p w:rsidR="00785212" w:rsidRDefault="00675A7F">
      <w:pPr>
        <w:rPr>
          <w:rFonts w:eastAsia="Microsoft YaHei UI"/>
          <w:b/>
          <w:u w:val="single"/>
          <w:lang w:val="en-US" w:eastAsia="zh-CN"/>
        </w:rPr>
      </w:pPr>
      <w:r>
        <w:rPr>
          <w:rFonts w:eastAsia="Microsoft YaHei UI"/>
          <w:b/>
          <w:u w:val="single"/>
          <w:lang w:val="en-US" w:eastAsia="zh-CN"/>
        </w:rPr>
        <w:t>FDRA optimization</w:t>
      </w:r>
    </w:p>
    <w:p w:rsidR="00785212" w:rsidRDefault="00675A7F">
      <w:pPr>
        <w:pStyle w:val="aff"/>
        <w:numPr>
          <w:ilvl w:val="0"/>
          <w:numId w:val="28"/>
        </w:numPr>
        <w:rPr>
          <w:sz w:val="20"/>
          <w:szCs w:val="22"/>
          <w:lang w:val="en-US"/>
        </w:rPr>
      </w:pPr>
      <w:r>
        <w:rPr>
          <w:sz w:val="20"/>
          <w:szCs w:val="22"/>
          <w:lang w:val="en-US"/>
        </w:rPr>
        <w:t>There is no need to consider potential optimization of FDRA indications [17, 18, 28, 35].</w:t>
      </w:r>
    </w:p>
    <w:p w:rsidR="00785212" w:rsidRDefault="00675A7F">
      <w:pPr>
        <w:pStyle w:val="aff"/>
        <w:numPr>
          <w:ilvl w:val="0"/>
          <w:numId w:val="28"/>
        </w:numPr>
        <w:rPr>
          <w:sz w:val="20"/>
          <w:szCs w:val="22"/>
          <w:lang w:val="en-US"/>
        </w:rPr>
      </w:pPr>
      <w:r>
        <w:rPr>
          <w:sz w:val="20"/>
          <w:szCs w:val="22"/>
          <w:lang w:val="en-US"/>
        </w:rPr>
        <w:t>Consider potential optimizations of FDRA indication for PUSCH but not for PDSCH [13].</w:t>
      </w:r>
    </w:p>
    <w:p w:rsidR="00785212" w:rsidRDefault="00675A7F">
      <w:pPr>
        <w:pStyle w:val="aff"/>
        <w:numPr>
          <w:ilvl w:val="0"/>
          <w:numId w:val="28"/>
        </w:numPr>
        <w:rPr>
          <w:sz w:val="20"/>
          <w:szCs w:val="22"/>
          <w:lang w:val="en-US"/>
        </w:rPr>
      </w:pPr>
      <w:r>
        <w:rPr>
          <w:sz w:val="20"/>
          <w:szCs w:val="22"/>
          <w:lang w:val="en-US"/>
        </w:rPr>
        <w:t>Consider potential optimizations of FDRA indications in case of large RBG size [25].</w:t>
      </w:r>
    </w:p>
    <w:p w:rsidR="00785212" w:rsidRDefault="00675A7F">
      <w:pPr>
        <w:pStyle w:val="aff"/>
        <w:numPr>
          <w:ilvl w:val="0"/>
          <w:numId w:val="28"/>
        </w:numPr>
        <w:rPr>
          <w:sz w:val="20"/>
          <w:szCs w:val="22"/>
          <w:lang w:val="en-US"/>
        </w:rPr>
      </w:pPr>
      <w:r>
        <w:rPr>
          <w:sz w:val="20"/>
          <w:szCs w:val="22"/>
          <w:lang w:val="en-US"/>
        </w:rPr>
        <w:t>Discuss whether/how to use potential spare bits in FDRA field in RAR UL grant [25].</w:t>
      </w:r>
    </w:p>
    <w:p w:rsidR="00785212" w:rsidRDefault="00675A7F">
      <w:pPr>
        <w:pStyle w:val="aff"/>
        <w:numPr>
          <w:ilvl w:val="0"/>
          <w:numId w:val="28"/>
        </w:numPr>
        <w:rPr>
          <w:sz w:val="20"/>
          <w:szCs w:val="22"/>
          <w:lang w:val="en-US"/>
        </w:rPr>
      </w:pPr>
      <w:r>
        <w:rPr>
          <w:sz w:val="20"/>
          <w:szCs w:val="22"/>
          <w:lang w:val="en-US"/>
        </w:rPr>
        <w:t>For unicast, the FDRA indications and RBG sizes can be based on 5-MHz sub-bands [29].</w:t>
      </w:r>
    </w:p>
    <w:p w:rsidR="00785212" w:rsidRDefault="00675A7F">
      <w:pPr>
        <w:rPr>
          <w:rFonts w:eastAsia="Microsoft YaHei UI"/>
          <w:b/>
          <w:u w:val="single"/>
          <w:lang w:val="en-US" w:eastAsia="zh-CN"/>
        </w:rPr>
      </w:pPr>
      <w:r>
        <w:rPr>
          <w:rFonts w:eastAsia="Microsoft YaHei UI"/>
          <w:b/>
          <w:u w:val="single"/>
          <w:lang w:val="en-US" w:eastAsia="zh-CN"/>
        </w:rPr>
        <w:t>Other functionality</w:t>
      </w:r>
    </w:p>
    <w:p w:rsidR="00785212" w:rsidRDefault="00675A7F">
      <w:pPr>
        <w:pStyle w:val="aff"/>
        <w:numPr>
          <w:ilvl w:val="0"/>
          <w:numId w:val="28"/>
        </w:numPr>
        <w:rPr>
          <w:sz w:val="20"/>
          <w:szCs w:val="22"/>
          <w:lang w:val="en-US"/>
        </w:rPr>
      </w:pPr>
      <w:r>
        <w:rPr>
          <w:sz w:val="20"/>
          <w:szCs w:val="22"/>
          <w:lang w:val="en-US"/>
        </w:rPr>
        <w:t>Consider enhancements of user multiplexing capacity for common PUCCH [25, 33].</w:t>
      </w:r>
    </w:p>
    <w:p w:rsidR="00785212" w:rsidRDefault="00675A7F">
      <w:pPr>
        <w:pStyle w:val="aff"/>
        <w:numPr>
          <w:ilvl w:val="0"/>
          <w:numId w:val="28"/>
        </w:numPr>
        <w:rPr>
          <w:sz w:val="20"/>
          <w:szCs w:val="22"/>
          <w:lang w:val="en-US"/>
        </w:rPr>
      </w:pPr>
      <w:r>
        <w:rPr>
          <w:sz w:val="20"/>
          <w:szCs w:val="22"/>
          <w:lang w:val="en-US"/>
        </w:rPr>
        <w:t>Restrict the SRS bandwidth to 5 MHz, like the other UL bandwidths [28].</w:t>
      </w:r>
    </w:p>
    <w:p w:rsidR="00785212" w:rsidRDefault="00675A7F">
      <w:pPr>
        <w:pStyle w:val="aff"/>
        <w:numPr>
          <w:ilvl w:val="0"/>
          <w:numId w:val="28"/>
        </w:numPr>
        <w:rPr>
          <w:sz w:val="20"/>
          <w:szCs w:val="22"/>
          <w:lang w:val="en-US"/>
        </w:rPr>
      </w:pPr>
      <w:r>
        <w:rPr>
          <w:sz w:val="20"/>
          <w:szCs w:val="22"/>
          <w:lang w:val="en-US"/>
        </w:rPr>
        <w:t>Support PRS- and SRS-based positioning methods [11].</w:t>
      </w:r>
    </w:p>
    <w:p w:rsidR="00785212" w:rsidRDefault="00675A7F">
      <w:pPr>
        <w:pStyle w:val="aff"/>
        <w:numPr>
          <w:ilvl w:val="0"/>
          <w:numId w:val="28"/>
        </w:numPr>
        <w:rPr>
          <w:sz w:val="20"/>
          <w:szCs w:val="22"/>
          <w:lang w:val="en-US"/>
        </w:rPr>
      </w:pPr>
      <w:r>
        <w:rPr>
          <w:sz w:val="20"/>
          <w:szCs w:val="22"/>
          <w:lang w:val="en-US"/>
        </w:rPr>
        <w:t>Support operation in dedicated spectrum &lt;5 MHz at least optionally [11].</w:t>
      </w:r>
    </w:p>
    <w:p w:rsidR="00785212" w:rsidRDefault="00675A7F">
      <w:pPr>
        <w:pStyle w:val="aff"/>
        <w:numPr>
          <w:ilvl w:val="0"/>
          <w:numId w:val="28"/>
        </w:numPr>
        <w:rPr>
          <w:sz w:val="20"/>
          <w:szCs w:val="22"/>
          <w:lang w:val="en-US"/>
        </w:rPr>
      </w:pPr>
      <w:r>
        <w:rPr>
          <w:sz w:val="20"/>
          <w:szCs w:val="22"/>
          <w:lang w:val="en-US"/>
        </w:rPr>
        <w:t>Confirm whether and how to support MBS, SUL, V2X, and NR-U [11].</w:t>
      </w:r>
    </w:p>
    <w:p w:rsidR="00785212" w:rsidRDefault="00675A7F">
      <w:pPr>
        <w:rPr>
          <w:szCs w:val="22"/>
          <w:lang w:val="en-US"/>
        </w:rPr>
      </w:pPr>
      <w:r>
        <w:rPr>
          <w:szCs w:val="22"/>
          <w:lang w:val="en-US"/>
        </w:rPr>
        <w:t>To be able to focus on more pressing issues, the above aspects could be down-prioritized in this meeting.</w:t>
      </w:r>
    </w:p>
    <w:p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Qualcomm</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Not needed in this meeting.</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Yu Mincho"/>
                <w:lang w:val="en-US" w:eastAsia="ja-JP"/>
              </w:rPr>
            </w:pPr>
            <w:r>
              <w:rPr>
                <w:rFonts w:eastAsia="Yu Mincho"/>
                <w:lang w:val="en-US" w:eastAsia="ja-JP"/>
              </w:rPr>
              <w:t>We prefer to discuss user multiplexing capacity on common PUCCH.</w:t>
            </w:r>
          </w:p>
          <w:p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tc>
          <w:tcPr>
            <w:tcW w:w="1479" w:type="dxa"/>
          </w:tcPr>
          <w:p w:rsidR="00785212" w:rsidRDefault="00675A7F">
            <w:pPr>
              <w:jc w:val="left"/>
              <w:rPr>
                <w:rFonts w:eastAsia="Yu Mincho"/>
                <w:lang w:val="en-US" w:eastAsia="ja-JP"/>
              </w:rPr>
            </w:pPr>
            <w:r>
              <w:rPr>
                <w:rFonts w:eastAsia="Yu Mincho" w:hint="eastAsia"/>
                <w:lang w:val="en-US" w:eastAsia="ko-KR"/>
              </w:rPr>
              <w:t>LG</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rsidR="00785212" w:rsidRDefault="00785212">
      <w:pPr>
        <w:rPr>
          <w:szCs w:val="22"/>
          <w:lang w:val="en-US"/>
        </w:rPr>
      </w:pPr>
    </w:p>
    <w:p w:rsidR="00785212" w:rsidRDefault="00675A7F">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trPr>
          <w:trHeight w:val="450"/>
        </w:trPr>
        <w:tc>
          <w:tcPr>
            <w:tcW w:w="704" w:type="dxa"/>
            <w:shd w:val="clear" w:color="auto" w:fill="FFFFFF"/>
            <w:tcMar>
              <w:top w:w="0" w:type="dxa"/>
              <w:left w:w="70" w:type="dxa"/>
              <w:bottom w:w="0" w:type="dxa"/>
              <w:right w:w="70" w:type="dxa"/>
            </w:tcMar>
          </w:tcPr>
          <w:bookmarkEnd w:id="5"/>
          <w:p w:rsidR="00785212" w:rsidRDefault="00675A7F">
            <w:pPr>
              <w:jc w:val="left"/>
              <w:rPr>
                <w:lang w:val="en-US" w:eastAsia="sv-SE"/>
              </w:rPr>
            </w:pPr>
            <w:r>
              <w:rPr>
                <w:lang w:val="en-US"/>
              </w:rPr>
              <w:t>[1]</w:t>
            </w:r>
          </w:p>
        </w:tc>
        <w:tc>
          <w:tcPr>
            <w:tcW w:w="1456" w:type="dxa"/>
            <w:tcMar>
              <w:top w:w="0" w:type="dxa"/>
              <w:left w:w="70" w:type="dxa"/>
              <w:bottom w:w="0" w:type="dxa"/>
              <w:right w:w="70" w:type="dxa"/>
            </w:tcMar>
          </w:tcPr>
          <w:p w:rsidR="00785212" w:rsidRDefault="00FC71A9">
            <w:pPr>
              <w:jc w:val="left"/>
              <w:rPr>
                <w:color w:val="0000FF"/>
                <w:u w:val="single"/>
                <w:lang w:val="en-US"/>
              </w:rPr>
            </w:pPr>
            <w:hyperlink r:id="rId19" w:history="1">
              <w:r w:rsidR="00675A7F">
                <w:rPr>
                  <w:rStyle w:val="afb"/>
                  <w:color w:val="0000FF"/>
                </w:rPr>
                <w:t>RP-223544</w:t>
              </w:r>
            </w:hyperlink>
          </w:p>
        </w:tc>
        <w:tc>
          <w:tcPr>
            <w:tcW w:w="4921" w:type="dxa"/>
            <w:tcMar>
              <w:top w:w="0" w:type="dxa"/>
              <w:left w:w="70" w:type="dxa"/>
              <w:bottom w:w="0" w:type="dxa"/>
              <w:right w:w="70" w:type="dxa"/>
            </w:tcMar>
          </w:tcPr>
          <w:p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785212" w:rsidRDefault="00675A7F">
            <w:pPr>
              <w:jc w:val="left"/>
              <w:rPr>
                <w:lang w:val="en-US"/>
              </w:rPr>
            </w:pPr>
            <w:r>
              <w:rPr>
                <w:lang w:val="en-US"/>
              </w:rPr>
              <w:t>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rsidR="00785212" w:rsidRDefault="00FC71A9">
            <w:pPr>
              <w:jc w:val="left"/>
              <w:rPr>
                <w:rFonts w:eastAsia="Calibri"/>
                <w:color w:val="0000FF"/>
                <w:u w:val="single"/>
                <w:lang w:val="en-US"/>
              </w:rPr>
            </w:pPr>
            <w:hyperlink r:id="rId20" w:history="1">
              <w:r w:rsidR="00675A7F">
                <w:rPr>
                  <w:rStyle w:val="afb"/>
                  <w:color w:val="0000FF"/>
                </w:rPr>
                <w:t>R1-2300177</w:t>
              </w:r>
            </w:hyperlink>
          </w:p>
        </w:tc>
        <w:tc>
          <w:tcPr>
            <w:tcW w:w="4921" w:type="dxa"/>
            <w:tcMar>
              <w:top w:w="0" w:type="dxa"/>
              <w:left w:w="70" w:type="dxa"/>
              <w:bottom w:w="0" w:type="dxa"/>
              <w:right w:w="70" w:type="dxa"/>
            </w:tcMar>
          </w:tcPr>
          <w:p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rsidR="00785212" w:rsidRDefault="00675A7F">
            <w:pPr>
              <w:jc w:val="left"/>
              <w:rPr>
                <w:lang w:val="en-US"/>
              </w:rPr>
            </w:pPr>
            <w:r>
              <w:rPr>
                <w:lang w:val="en-US"/>
              </w:rPr>
              <w:t>Rapporteur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rsidR="00785212" w:rsidRDefault="00FC71A9">
            <w:pPr>
              <w:jc w:val="left"/>
              <w:rPr>
                <w:rStyle w:val="afb"/>
                <w:color w:val="0000FF"/>
              </w:rPr>
            </w:pPr>
            <w:hyperlink r:id="rId21" w:history="1">
              <w:r w:rsidR="00675A7F">
                <w:rPr>
                  <w:rStyle w:val="afb"/>
                  <w:color w:val="0000FF"/>
                </w:rPr>
                <w:t>R1-2212533</w:t>
              </w:r>
            </w:hyperlink>
          </w:p>
        </w:tc>
        <w:tc>
          <w:tcPr>
            <w:tcW w:w="4921" w:type="dxa"/>
            <w:tcMar>
              <w:top w:w="0" w:type="dxa"/>
              <w:left w:w="70" w:type="dxa"/>
              <w:bottom w:w="0" w:type="dxa"/>
              <w:right w:w="70" w:type="dxa"/>
            </w:tcMar>
          </w:tcPr>
          <w:p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rsidR="00785212" w:rsidRDefault="00675A7F">
            <w:pPr>
              <w:jc w:val="left"/>
              <w:rPr>
                <w:lang w:val="en-US"/>
              </w:rPr>
            </w:pPr>
            <w:r>
              <w:rPr>
                <w:lang w:eastAsia="zh-CN"/>
              </w:rPr>
              <w:t>Moderator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rsidR="00785212" w:rsidRDefault="00FC71A9">
            <w:pPr>
              <w:jc w:val="left"/>
              <w:rPr>
                <w:rStyle w:val="afb"/>
                <w:color w:val="0000FF"/>
              </w:rPr>
            </w:pPr>
            <w:hyperlink r:id="rId22" w:history="1">
              <w:r w:rsidR="00675A7F">
                <w:rPr>
                  <w:rStyle w:val="afb"/>
                  <w:color w:val="0000FF"/>
                </w:rPr>
                <w:t>R1-2212534</w:t>
              </w:r>
            </w:hyperlink>
          </w:p>
        </w:tc>
        <w:tc>
          <w:tcPr>
            <w:tcW w:w="4921" w:type="dxa"/>
            <w:tcMar>
              <w:top w:w="0" w:type="dxa"/>
              <w:left w:w="70" w:type="dxa"/>
              <w:bottom w:w="0" w:type="dxa"/>
              <w:right w:w="70" w:type="dxa"/>
            </w:tcMar>
          </w:tcPr>
          <w:p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rsidR="00785212" w:rsidRDefault="00675A7F">
            <w:pPr>
              <w:jc w:val="left"/>
              <w:rPr>
                <w:lang w:val="en-US"/>
              </w:rPr>
            </w:pPr>
            <w:r>
              <w:rPr>
                <w:lang w:eastAsia="zh-CN"/>
              </w:rPr>
              <w:t>Moderator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rsidR="00785212" w:rsidRDefault="00FC71A9">
            <w:pPr>
              <w:jc w:val="left"/>
              <w:rPr>
                <w:rStyle w:val="afb"/>
                <w:color w:val="0000FF"/>
              </w:rPr>
            </w:pPr>
            <w:hyperlink r:id="rId23" w:history="1">
              <w:r w:rsidR="00675A7F">
                <w:rPr>
                  <w:rStyle w:val="afb"/>
                  <w:color w:val="0000FF"/>
                </w:rPr>
                <w:t>R1-2212535</w:t>
              </w:r>
            </w:hyperlink>
          </w:p>
        </w:tc>
        <w:tc>
          <w:tcPr>
            <w:tcW w:w="4921" w:type="dxa"/>
            <w:tcMar>
              <w:top w:w="0" w:type="dxa"/>
              <w:left w:w="70" w:type="dxa"/>
              <w:bottom w:w="0" w:type="dxa"/>
              <w:right w:w="70" w:type="dxa"/>
            </w:tcMar>
          </w:tcPr>
          <w:p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rsidR="00785212" w:rsidRDefault="00675A7F">
            <w:pPr>
              <w:jc w:val="left"/>
              <w:rPr>
                <w:lang w:val="en-US"/>
              </w:rPr>
            </w:pPr>
            <w:r>
              <w:rPr>
                <w:lang w:eastAsia="zh-CN"/>
              </w:rPr>
              <w:t>Moderator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rsidR="00785212" w:rsidRDefault="00FC71A9">
            <w:pPr>
              <w:jc w:val="left"/>
              <w:rPr>
                <w:rStyle w:val="afb"/>
                <w:color w:val="0000FF"/>
              </w:rPr>
            </w:pPr>
            <w:hyperlink r:id="rId24" w:history="1">
              <w:r w:rsidR="00675A7F">
                <w:rPr>
                  <w:rStyle w:val="afb"/>
                  <w:color w:val="0000FF"/>
                </w:rPr>
                <w:t>R1-2212536</w:t>
              </w:r>
            </w:hyperlink>
          </w:p>
        </w:tc>
        <w:tc>
          <w:tcPr>
            <w:tcW w:w="4921" w:type="dxa"/>
            <w:tcMar>
              <w:top w:w="0" w:type="dxa"/>
              <w:left w:w="70" w:type="dxa"/>
              <w:bottom w:w="0" w:type="dxa"/>
              <w:right w:w="70" w:type="dxa"/>
            </w:tcMar>
          </w:tcPr>
          <w:p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rsidR="00785212" w:rsidRDefault="00675A7F">
            <w:pPr>
              <w:jc w:val="left"/>
              <w:rPr>
                <w:lang w:val="en-US"/>
              </w:rPr>
            </w:pPr>
            <w:r>
              <w:rPr>
                <w:lang w:eastAsia="zh-CN"/>
              </w:rPr>
              <w:t>Moderator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25" w:history="1">
              <w:r w:rsidR="00675A7F">
                <w:rPr>
                  <w:rStyle w:val="afb"/>
                  <w:color w:val="0000FF"/>
                  <w:lang w:val="en-US"/>
                </w:rPr>
                <w:t>R1-2212982</w:t>
              </w:r>
            </w:hyperlink>
          </w:p>
        </w:tc>
        <w:tc>
          <w:tcPr>
            <w:tcW w:w="4921" w:type="dxa"/>
            <w:tcMar>
              <w:top w:w="0" w:type="dxa"/>
              <w:left w:w="70" w:type="dxa"/>
              <w:bottom w:w="0" w:type="dxa"/>
              <w:right w:w="70" w:type="dxa"/>
            </w:tcMar>
          </w:tcPr>
          <w:p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rsidR="00785212" w:rsidRDefault="00675A7F">
            <w:pPr>
              <w:jc w:val="left"/>
              <w:rPr>
                <w:lang w:val="en-US"/>
              </w:rPr>
            </w:pPr>
            <w:r>
              <w:rPr>
                <w:lang w:val="en-US"/>
              </w:rPr>
              <w:t>Rapporteur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26"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785212" w:rsidRDefault="00675A7F">
            <w:pPr>
              <w:jc w:val="left"/>
              <w:rPr>
                <w:lang w:val="en-US"/>
              </w:rPr>
            </w:pPr>
            <w:r>
              <w:rPr>
                <w:lang w:val="en-US"/>
              </w:rPr>
              <w:t>RAN1</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27" w:history="1">
              <w:r w:rsidR="00675A7F">
                <w:rPr>
                  <w:rStyle w:val="afb"/>
                  <w:color w:val="0000FF"/>
                </w:rPr>
                <w:t>R1-2300058</w:t>
              </w:r>
            </w:hyperlink>
          </w:p>
        </w:tc>
        <w:tc>
          <w:tcPr>
            <w:tcW w:w="4921" w:type="dxa"/>
            <w:tcMar>
              <w:top w:w="0" w:type="dxa"/>
              <w:left w:w="70" w:type="dxa"/>
              <w:bottom w:w="0" w:type="dxa"/>
              <w:right w:w="70" w:type="dxa"/>
            </w:tcMar>
          </w:tcPr>
          <w:p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rsidR="00785212" w:rsidRDefault="00675A7F">
            <w:pPr>
              <w:jc w:val="left"/>
              <w:rPr>
                <w:lang w:val="en-US"/>
              </w:rPr>
            </w:pPr>
            <w:r>
              <w:t>FUTUREWEI</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28" w:history="1">
              <w:r w:rsidR="00675A7F">
                <w:rPr>
                  <w:rStyle w:val="afb"/>
                  <w:color w:val="0000FF"/>
                </w:rPr>
                <w:t>R1-2300114</w:t>
              </w:r>
            </w:hyperlink>
          </w:p>
        </w:tc>
        <w:tc>
          <w:tcPr>
            <w:tcW w:w="4921" w:type="dxa"/>
            <w:tcMar>
              <w:top w:w="0" w:type="dxa"/>
              <w:left w:w="70" w:type="dxa"/>
              <w:bottom w:w="0" w:type="dxa"/>
              <w:right w:w="70" w:type="dxa"/>
            </w:tcMar>
          </w:tcPr>
          <w:p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rsidR="00785212" w:rsidRDefault="00675A7F">
            <w:pPr>
              <w:jc w:val="left"/>
              <w:rPr>
                <w:lang w:val="en-US"/>
              </w:rPr>
            </w:pPr>
            <w:r>
              <w:t>Huawei, HiSilicon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29" w:history="1">
              <w:r w:rsidR="00675A7F">
                <w:rPr>
                  <w:rStyle w:val="afb"/>
                  <w:color w:val="0000FF"/>
                </w:rPr>
                <w:t>R1-2300229</w:t>
              </w:r>
            </w:hyperlink>
          </w:p>
        </w:tc>
        <w:tc>
          <w:tcPr>
            <w:tcW w:w="4921" w:type="dxa"/>
            <w:tcMar>
              <w:top w:w="0" w:type="dxa"/>
              <w:left w:w="70" w:type="dxa"/>
              <w:bottom w:w="0" w:type="dxa"/>
              <w:right w:w="70" w:type="dxa"/>
            </w:tcMar>
          </w:tcPr>
          <w:p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rsidR="00785212" w:rsidRDefault="00675A7F">
            <w:pPr>
              <w:jc w:val="left"/>
              <w:rPr>
                <w:lang w:val="en-US"/>
              </w:rPr>
            </w:pPr>
            <w:r>
              <w:t>Spreadtrum Communications, New H3C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lastRenderedPageBreak/>
              <w:t>[12]</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30" w:history="1">
              <w:r w:rsidR="00675A7F">
                <w:rPr>
                  <w:rStyle w:val="afb"/>
                  <w:color w:val="0000FF"/>
                </w:rPr>
                <w:t>R1-2300272</w:t>
              </w:r>
            </w:hyperlink>
          </w:p>
        </w:tc>
        <w:tc>
          <w:tcPr>
            <w:tcW w:w="4921" w:type="dxa"/>
            <w:tcMar>
              <w:top w:w="0" w:type="dxa"/>
              <w:left w:w="70" w:type="dxa"/>
              <w:bottom w:w="0" w:type="dxa"/>
              <w:right w:w="70" w:type="dxa"/>
            </w:tcMar>
          </w:tcPr>
          <w:p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rsidR="00785212" w:rsidRDefault="00675A7F">
            <w:pPr>
              <w:jc w:val="left"/>
              <w:rPr>
                <w:lang w:val="en-US"/>
              </w:rPr>
            </w:pPr>
            <w:r>
              <w:t>OPPO</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31" w:history="1">
              <w:r w:rsidR="00675A7F">
                <w:rPr>
                  <w:rStyle w:val="afb"/>
                  <w:color w:val="0000FF"/>
                </w:rPr>
                <w:t>R1-2300371</w:t>
              </w:r>
            </w:hyperlink>
          </w:p>
        </w:tc>
        <w:tc>
          <w:tcPr>
            <w:tcW w:w="4921" w:type="dxa"/>
            <w:tcMar>
              <w:top w:w="0" w:type="dxa"/>
              <w:left w:w="70" w:type="dxa"/>
              <w:bottom w:w="0" w:type="dxa"/>
              <w:right w:w="70" w:type="dxa"/>
            </w:tcMar>
          </w:tcPr>
          <w:p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rsidR="00785212" w:rsidRDefault="00675A7F">
            <w:pPr>
              <w:jc w:val="left"/>
              <w:rPr>
                <w:lang w:val="en-US"/>
              </w:rPr>
            </w:pPr>
            <w:r>
              <w:t>ZTE, Sanechips</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32" w:history="1">
              <w:r w:rsidR="00675A7F">
                <w:rPr>
                  <w:rStyle w:val="afb"/>
                  <w:color w:val="0000FF"/>
                </w:rPr>
                <w:t>R1-2300464</w:t>
              </w:r>
            </w:hyperlink>
          </w:p>
        </w:tc>
        <w:tc>
          <w:tcPr>
            <w:tcW w:w="4921" w:type="dxa"/>
            <w:tcMar>
              <w:top w:w="0" w:type="dxa"/>
              <w:left w:w="70" w:type="dxa"/>
              <w:bottom w:w="0" w:type="dxa"/>
              <w:right w:w="70" w:type="dxa"/>
            </w:tcMar>
          </w:tcPr>
          <w:p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rsidR="00785212" w:rsidRDefault="00675A7F">
            <w:pPr>
              <w:jc w:val="left"/>
              <w:rPr>
                <w:lang w:val="en-US"/>
              </w:rPr>
            </w:pPr>
            <w:r>
              <w:t>Vivo</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33" w:history="1">
              <w:r w:rsidR="00675A7F">
                <w:rPr>
                  <w:rStyle w:val="afb"/>
                  <w:color w:val="0000FF"/>
                </w:rPr>
                <w:t>R1-2300500</w:t>
              </w:r>
            </w:hyperlink>
          </w:p>
        </w:tc>
        <w:tc>
          <w:tcPr>
            <w:tcW w:w="4921" w:type="dxa"/>
            <w:tcMar>
              <w:top w:w="0" w:type="dxa"/>
              <w:left w:w="70" w:type="dxa"/>
              <w:bottom w:w="0" w:type="dxa"/>
              <w:right w:w="70" w:type="dxa"/>
            </w:tcMar>
          </w:tcPr>
          <w:p w:rsidR="00785212" w:rsidRDefault="00675A7F">
            <w:pPr>
              <w:jc w:val="left"/>
              <w:rPr>
                <w:lang w:val="en-US"/>
              </w:rPr>
            </w:pPr>
            <w:r>
              <w:t>Further RedCap UE complexity reduction</w:t>
            </w:r>
          </w:p>
        </w:tc>
        <w:tc>
          <w:tcPr>
            <w:tcW w:w="2551" w:type="dxa"/>
            <w:tcMar>
              <w:top w:w="0" w:type="dxa"/>
              <w:left w:w="70" w:type="dxa"/>
              <w:bottom w:w="0" w:type="dxa"/>
              <w:right w:w="70" w:type="dxa"/>
            </w:tcMar>
          </w:tcPr>
          <w:p w:rsidR="00785212" w:rsidRDefault="00675A7F">
            <w:pPr>
              <w:jc w:val="left"/>
              <w:rPr>
                <w:lang w:val="en-US"/>
              </w:rPr>
            </w:pPr>
            <w:r>
              <w:t>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34" w:history="1">
              <w:r w:rsidR="00675A7F">
                <w:rPr>
                  <w:rStyle w:val="afb"/>
                  <w:color w:val="0000FF"/>
                </w:rPr>
                <w:t>R1-2300586</w:t>
              </w:r>
            </w:hyperlink>
          </w:p>
        </w:tc>
        <w:tc>
          <w:tcPr>
            <w:tcW w:w="4921" w:type="dxa"/>
            <w:tcMar>
              <w:top w:w="0" w:type="dxa"/>
              <w:left w:w="70" w:type="dxa"/>
              <w:bottom w:w="0" w:type="dxa"/>
              <w:right w:w="70" w:type="dxa"/>
            </w:tcMar>
          </w:tcPr>
          <w:p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rsidR="00785212" w:rsidRDefault="00675A7F">
            <w:pPr>
              <w:jc w:val="left"/>
              <w:rPr>
                <w:lang w:val="en-US"/>
              </w:rPr>
            </w:pPr>
            <w:r>
              <w:t>Xiaomi</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35" w:history="1">
              <w:r w:rsidR="00675A7F">
                <w:rPr>
                  <w:rStyle w:val="afb"/>
                  <w:color w:val="0000FF"/>
                </w:rPr>
                <w:t>R1-2300691</w:t>
              </w:r>
            </w:hyperlink>
          </w:p>
        </w:tc>
        <w:tc>
          <w:tcPr>
            <w:tcW w:w="4921" w:type="dxa"/>
            <w:tcMar>
              <w:top w:w="0" w:type="dxa"/>
              <w:left w:w="70" w:type="dxa"/>
              <w:bottom w:w="0" w:type="dxa"/>
              <w:right w:w="70" w:type="dxa"/>
            </w:tcMar>
          </w:tcPr>
          <w:p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rsidR="00785212" w:rsidRDefault="00675A7F">
            <w:pPr>
              <w:jc w:val="left"/>
              <w:rPr>
                <w:lang w:val="en-US"/>
              </w:rPr>
            </w:pPr>
            <w:r>
              <w:t>CATT</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36" w:history="1">
              <w:r w:rsidR="00675A7F">
                <w:rPr>
                  <w:rStyle w:val="afb"/>
                  <w:color w:val="0000FF"/>
                </w:rPr>
                <w:t>R1-2300794</w:t>
              </w:r>
            </w:hyperlink>
          </w:p>
        </w:tc>
        <w:tc>
          <w:tcPr>
            <w:tcW w:w="4921" w:type="dxa"/>
            <w:tcMar>
              <w:top w:w="0" w:type="dxa"/>
              <w:left w:w="70" w:type="dxa"/>
              <w:bottom w:w="0" w:type="dxa"/>
              <w:right w:w="70" w:type="dxa"/>
            </w:tcMar>
          </w:tcPr>
          <w:p w:rsidR="00785212" w:rsidRDefault="00675A7F">
            <w:pPr>
              <w:jc w:val="left"/>
              <w:rPr>
                <w:lang w:val="en-US"/>
              </w:rPr>
            </w:pPr>
            <w:r>
              <w:t>Discussion on UE complexity reduction</w:t>
            </w:r>
          </w:p>
        </w:tc>
        <w:tc>
          <w:tcPr>
            <w:tcW w:w="2551" w:type="dxa"/>
            <w:tcMar>
              <w:top w:w="0" w:type="dxa"/>
              <w:left w:w="70" w:type="dxa"/>
              <w:bottom w:w="0" w:type="dxa"/>
              <w:right w:w="70" w:type="dxa"/>
            </w:tcMar>
          </w:tcPr>
          <w:p w:rsidR="00785212" w:rsidRDefault="00675A7F">
            <w:pPr>
              <w:jc w:val="left"/>
              <w:rPr>
                <w:lang w:val="en-US"/>
              </w:rPr>
            </w:pPr>
            <w:r>
              <w:t>Sharp</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37" w:history="1">
              <w:r w:rsidR="00675A7F">
                <w:rPr>
                  <w:rStyle w:val="afb"/>
                  <w:color w:val="0000FF"/>
                </w:rPr>
                <w:t>R1-2300852</w:t>
              </w:r>
            </w:hyperlink>
          </w:p>
        </w:tc>
        <w:tc>
          <w:tcPr>
            <w:tcW w:w="4921" w:type="dxa"/>
            <w:tcMar>
              <w:top w:w="0" w:type="dxa"/>
              <w:left w:w="70" w:type="dxa"/>
              <w:bottom w:w="0" w:type="dxa"/>
              <w:right w:w="70" w:type="dxa"/>
            </w:tcMar>
          </w:tcPr>
          <w:p w:rsidR="00785212" w:rsidRDefault="00675A7F">
            <w:pPr>
              <w:jc w:val="left"/>
              <w:rPr>
                <w:lang w:val="en-US"/>
              </w:rPr>
            </w:pPr>
            <w:r>
              <w:t>UE complexity reduction for eRedCap</w:t>
            </w:r>
          </w:p>
        </w:tc>
        <w:tc>
          <w:tcPr>
            <w:tcW w:w="2551" w:type="dxa"/>
            <w:tcMar>
              <w:top w:w="0" w:type="dxa"/>
              <w:left w:w="70" w:type="dxa"/>
              <w:bottom w:w="0" w:type="dxa"/>
              <w:right w:w="70" w:type="dxa"/>
            </w:tcMar>
          </w:tcPr>
          <w:p w:rsidR="00785212" w:rsidRDefault="00675A7F">
            <w:pPr>
              <w:jc w:val="left"/>
              <w:rPr>
                <w:lang w:val="en-US"/>
              </w:rPr>
            </w:pPr>
            <w:r>
              <w:t>Panasonic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38" w:history="1">
              <w:r w:rsidR="00675A7F">
                <w:rPr>
                  <w:rStyle w:val="afb"/>
                  <w:color w:val="0000FF"/>
                </w:rPr>
                <w:t>R1-2300855</w:t>
              </w:r>
            </w:hyperlink>
          </w:p>
        </w:tc>
        <w:tc>
          <w:tcPr>
            <w:tcW w:w="4921" w:type="dxa"/>
            <w:tcMar>
              <w:top w:w="0" w:type="dxa"/>
              <w:left w:w="70" w:type="dxa"/>
              <w:bottom w:w="0" w:type="dxa"/>
              <w:right w:w="70" w:type="dxa"/>
            </w:tcMar>
          </w:tcPr>
          <w:p w:rsidR="00785212" w:rsidRDefault="00675A7F">
            <w:pPr>
              <w:jc w:val="left"/>
              <w:rPr>
                <w:lang w:val="en-US"/>
              </w:rPr>
            </w:pPr>
            <w:r>
              <w:t>Discussion on Rel-18 RedCap UE</w:t>
            </w:r>
          </w:p>
        </w:tc>
        <w:tc>
          <w:tcPr>
            <w:tcW w:w="2551" w:type="dxa"/>
            <w:tcMar>
              <w:top w:w="0" w:type="dxa"/>
              <w:left w:w="70" w:type="dxa"/>
              <w:bottom w:w="0" w:type="dxa"/>
              <w:right w:w="70" w:type="dxa"/>
            </w:tcMar>
          </w:tcPr>
          <w:p w:rsidR="00785212" w:rsidRDefault="00675A7F">
            <w:pPr>
              <w:jc w:val="left"/>
              <w:rPr>
                <w:lang w:val="en-US"/>
              </w:rPr>
            </w:pPr>
            <w:r>
              <w:t>NEC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39" w:history="1">
              <w:r w:rsidR="00675A7F">
                <w:rPr>
                  <w:rStyle w:val="afb"/>
                  <w:color w:val="0000FF"/>
                </w:rPr>
                <w:t>R1-2300858</w:t>
              </w:r>
            </w:hyperlink>
          </w:p>
        </w:tc>
        <w:tc>
          <w:tcPr>
            <w:tcW w:w="4921" w:type="dxa"/>
            <w:tcMar>
              <w:top w:w="0" w:type="dxa"/>
              <w:left w:w="70" w:type="dxa"/>
              <w:bottom w:w="0" w:type="dxa"/>
              <w:right w:w="70" w:type="dxa"/>
            </w:tcMar>
          </w:tcPr>
          <w:p w:rsidR="00785212" w:rsidRDefault="00675A7F">
            <w:pPr>
              <w:jc w:val="left"/>
              <w:rPr>
                <w:lang w:val="en-US"/>
              </w:rPr>
            </w:pPr>
            <w:r>
              <w:t>UE complexity reduction</w:t>
            </w:r>
          </w:p>
        </w:tc>
        <w:tc>
          <w:tcPr>
            <w:tcW w:w="2551" w:type="dxa"/>
            <w:tcMar>
              <w:top w:w="0" w:type="dxa"/>
              <w:left w:w="70" w:type="dxa"/>
              <w:bottom w:w="0" w:type="dxa"/>
              <w:right w:w="70" w:type="dxa"/>
            </w:tcMar>
          </w:tcPr>
          <w:p w:rsidR="00785212" w:rsidRDefault="00675A7F">
            <w:pPr>
              <w:jc w:val="left"/>
              <w:rPr>
                <w:lang w:val="en-US"/>
              </w:rPr>
            </w:pPr>
            <w:r>
              <w:t>Lenovo</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40" w:history="1">
              <w:r w:rsidR="00675A7F">
                <w:rPr>
                  <w:rStyle w:val="afb"/>
                  <w:color w:val="0000FF"/>
                </w:rPr>
                <w:t>R1-2300884</w:t>
              </w:r>
            </w:hyperlink>
          </w:p>
        </w:tc>
        <w:tc>
          <w:tcPr>
            <w:tcW w:w="4921" w:type="dxa"/>
            <w:tcMar>
              <w:top w:w="0" w:type="dxa"/>
              <w:left w:w="70" w:type="dxa"/>
              <w:bottom w:w="0" w:type="dxa"/>
              <w:right w:w="70" w:type="dxa"/>
            </w:tcMar>
          </w:tcPr>
          <w:p w:rsidR="00785212" w:rsidRDefault="00675A7F">
            <w:pPr>
              <w:jc w:val="left"/>
              <w:rPr>
                <w:lang w:val="en-US"/>
              </w:rPr>
            </w:pPr>
            <w:r>
              <w:t>UE complexity reduction for eRedCap</w:t>
            </w:r>
          </w:p>
        </w:tc>
        <w:tc>
          <w:tcPr>
            <w:tcW w:w="2551" w:type="dxa"/>
            <w:tcMar>
              <w:top w:w="0" w:type="dxa"/>
              <w:left w:w="70" w:type="dxa"/>
              <w:bottom w:w="0" w:type="dxa"/>
              <w:right w:w="70" w:type="dxa"/>
            </w:tcMar>
          </w:tcPr>
          <w:p w:rsidR="00785212" w:rsidRDefault="00675A7F">
            <w:pPr>
              <w:jc w:val="left"/>
              <w:rPr>
                <w:lang w:val="en-US"/>
              </w:rPr>
            </w:pPr>
            <w:r>
              <w:t>Sony</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41" w:history="1">
              <w:r w:rsidR="00675A7F">
                <w:rPr>
                  <w:rStyle w:val="afb"/>
                  <w:color w:val="0000FF"/>
                </w:rPr>
                <w:t>R1-2300959</w:t>
              </w:r>
            </w:hyperlink>
          </w:p>
        </w:tc>
        <w:tc>
          <w:tcPr>
            <w:tcW w:w="4921" w:type="dxa"/>
            <w:tcMar>
              <w:top w:w="0" w:type="dxa"/>
              <w:left w:w="70" w:type="dxa"/>
              <w:bottom w:w="0" w:type="dxa"/>
              <w:right w:w="70" w:type="dxa"/>
            </w:tcMar>
          </w:tcPr>
          <w:p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rsidR="00785212" w:rsidRDefault="00675A7F">
            <w:pPr>
              <w:jc w:val="left"/>
              <w:rPr>
                <w:lang w:val="en-US"/>
              </w:rPr>
            </w:pPr>
            <w:r>
              <w:t>Intel Corporation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42" w:history="1">
              <w:r w:rsidR="00675A7F">
                <w:rPr>
                  <w:rStyle w:val="afb"/>
                  <w:color w:val="0000FF"/>
                </w:rPr>
                <w:t>R1-2301078</w:t>
              </w:r>
            </w:hyperlink>
          </w:p>
        </w:tc>
        <w:tc>
          <w:tcPr>
            <w:tcW w:w="4921" w:type="dxa"/>
            <w:tcMar>
              <w:top w:w="0" w:type="dxa"/>
              <w:left w:w="70" w:type="dxa"/>
              <w:bottom w:w="0" w:type="dxa"/>
              <w:right w:w="70" w:type="dxa"/>
            </w:tcMar>
          </w:tcPr>
          <w:p w:rsidR="00785212" w:rsidRDefault="00675A7F">
            <w:pPr>
              <w:jc w:val="left"/>
              <w:rPr>
                <w:lang w:val="en-US"/>
              </w:rPr>
            </w:pPr>
            <w:r>
              <w:t>Discussion on UE complexity reduction</w:t>
            </w:r>
          </w:p>
        </w:tc>
        <w:tc>
          <w:tcPr>
            <w:tcW w:w="2551" w:type="dxa"/>
            <w:tcMar>
              <w:top w:w="0" w:type="dxa"/>
              <w:left w:w="70" w:type="dxa"/>
              <w:bottom w:w="0" w:type="dxa"/>
              <w:right w:w="70" w:type="dxa"/>
            </w:tcMar>
          </w:tcPr>
          <w:p w:rsidR="00785212" w:rsidRDefault="00675A7F">
            <w:pPr>
              <w:jc w:val="left"/>
              <w:rPr>
                <w:lang w:val="en-US"/>
              </w:rPr>
            </w:pPr>
            <w:r>
              <w:t>DENSO CORPORATION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43" w:history="1">
              <w:r w:rsidR="00675A7F">
                <w:rPr>
                  <w:rStyle w:val="afb"/>
                  <w:color w:val="0000FF"/>
                </w:rPr>
                <w:t>R1-2301106</w:t>
              </w:r>
            </w:hyperlink>
          </w:p>
        </w:tc>
        <w:tc>
          <w:tcPr>
            <w:tcW w:w="4921" w:type="dxa"/>
            <w:tcMar>
              <w:top w:w="0" w:type="dxa"/>
              <w:left w:w="70" w:type="dxa"/>
              <w:bottom w:w="0" w:type="dxa"/>
              <w:right w:w="70" w:type="dxa"/>
            </w:tcMar>
          </w:tcPr>
          <w:p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rsidR="00785212" w:rsidRDefault="00675A7F">
            <w:pPr>
              <w:jc w:val="left"/>
              <w:rPr>
                <w:lang w:val="en-US"/>
              </w:rPr>
            </w:pPr>
            <w:r>
              <w:t>LG Electronics</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44" w:history="1">
              <w:r w:rsidR="00675A7F">
                <w:rPr>
                  <w:rStyle w:val="afb"/>
                  <w:color w:val="0000FF"/>
                </w:rPr>
                <w:t>R1-2301149</w:t>
              </w:r>
            </w:hyperlink>
          </w:p>
        </w:tc>
        <w:tc>
          <w:tcPr>
            <w:tcW w:w="4921" w:type="dxa"/>
            <w:tcMar>
              <w:top w:w="0" w:type="dxa"/>
              <w:left w:w="70" w:type="dxa"/>
              <w:bottom w:w="0" w:type="dxa"/>
              <w:right w:w="70" w:type="dxa"/>
            </w:tcMar>
          </w:tcPr>
          <w:p w:rsidR="00785212" w:rsidRDefault="00675A7F">
            <w:pPr>
              <w:jc w:val="left"/>
              <w:rPr>
                <w:lang w:val="en-US"/>
              </w:rPr>
            </w:pPr>
            <w:r>
              <w:t>RedCap UE Complexity Reduction</w:t>
            </w:r>
          </w:p>
        </w:tc>
        <w:tc>
          <w:tcPr>
            <w:tcW w:w="2551" w:type="dxa"/>
            <w:tcMar>
              <w:top w:w="0" w:type="dxa"/>
              <w:left w:w="70" w:type="dxa"/>
              <w:bottom w:w="0" w:type="dxa"/>
              <w:right w:w="70" w:type="dxa"/>
            </w:tcMar>
          </w:tcPr>
          <w:p w:rsidR="00785212" w:rsidRDefault="00675A7F">
            <w:pPr>
              <w:jc w:val="left"/>
              <w:rPr>
                <w:lang w:val="en-US"/>
              </w:rPr>
            </w:pPr>
            <w:r>
              <w:t>Nokia, Nokia Shanghai Bell</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45" w:history="1">
              <w:r w:rsidR="00675A7F">
                <w:rPr>
                  <w:rStyle w:val="afb"/>
                  <w:color w:val="0000FF"/>
                </w:rPr>
                <w:t>R1-2301188</w:t>
              </w:r>
            </w:hyperlink>
          </w:p>
        </w:tc>
        <w:tc>
          <w:tcPr>
            <w:tcW w:w="4921" w:type="dxa"/>
            <w:tcMar>
              <w:top w:w="0" w:type="dxa"/>
              <w:left w:w="70" w:type="dxa"/>
              <w:bottom w:w="0" w:type="dxa"/>
              <w:right w:w="70" w:type="dxa"/>
            </w:tcMar>
          </w:tcPr>
          <w:p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rsidR="00785212" w:rsidRDefault="00675A7F">
            <w:pPr>
              <w:jc w:val="left"/>
              <w:rPr>
                <w:lang w:val="en-US"/>
              </w:rPr>
            </w:pPr>
            <w:r>
              <w:t>Sierra Wireless. S.A.</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46" w:history="1">
              <w:r w:rsidR="00675A7F">
                <w:rPr>
                  <w:rStyle w:val="afb"/>
                  <w:color w:val="0000FF"/>
                </w:rPr>
                <w:t>R1-2301874</w:t>
              </w:r>
            </w:hyperlink>
          </w:p>
        </w:tc>
        <w:tc>
          <w:tcPr>
            <w:tcW w:w="4921" w:type="dxa"/>
            <w:tcMar>
              <w:top w:w="0" w:type="dxa"/>
              <w:left w:w="70" w:type="dxa"/>
              <w:bottom w:w="0" w:type="dxa"/>
              <w:right w:w="70" w:type="dxa"/>
            </w:tcMar>
          </w:tcPr>
          <w:p w:rsidR="00785212" w:rsidRDefault="00675A7F">
            <w:pPr>
              <w:jc w:val="left"/>
              <w:rPr>
                <w:lang w:val="en-US" w:eastAsia="sv-SE"/>
              </w:rPr>
            </w:pPr>
            <w:r>
              <w:t>On further complexity reduction of NR UE</w:t>
            </w:r>
            <w:r>
              <w:br/>
              <w:t xml:space="preserve">(revision of </w:t>
            </w:r>
            <w:hyperlink r:id="rId47" w:history="1">
              <w:r>
                <w:rPr>
                  <w:rStyle w:val="afb"/>
                  <w:color w:val="0000FF"/>
                </w:rPr>
                <w:t>R1-2301193</w:t>
              </w:r>
            </w:hyperlink>
            <w:r>
              <w:t>)</w:t>
            </w:r>
          </w:p>
        </w:tc>
        <w:tc>
          <w:tcPr>
            <w:tcW w:w="2551" w:type="dxa"/>
            <w:tcMar>
              <w:top w:w="0" w:type="dxa"/>
              <w:left w:w="70" w:type="dxa"/>
              <w:bottom w:w="0" w:type="dxa"/>
              <w:right w:w="70" w:type="dxa"/>
            </w:tcMar>
          </w:tcPr>
          <w:p w:rsidR="00785212" w:rsidRDefault="00675A7F">
            <w:pPr>
              <w:jc w:val="left"/>
              <w:rPr>
                <w:lang w:val="en-US" w:eastAsia="sv-SE"/>
              </w:rPr>
            </w:pPr>
            <w:r>
              <w:t>Nordic Semiconductor ASA</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48" w:history="1">
              <w:r w:rsidR="00675A7F">
                <w:rPr>
                  <w:rStyle w:val="afb"/>
                  <w:color w:val="0000FF"/>
                </w:rPr>
                <w:t>R1-2301275</w:t>
              </w:r>
            </w:hyperlink>
          </w:p>
        </w:tc>
        <w:tc>
          <w:tcPr>
            <w:tcW w:w="4921" w:type="dxa"/>
            <w:tcMar>
              <w:top w:w="0" w:type="dxa"/>
              <w:left w:w="70" w:type="dxa"/>
              <w:bottom w:w="0" w:type="dxa"/>
              <w:right w:w="70" w:type="dxa"/>
            </w:tcMar>
          </w:tcPr>
          <w:p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rsidR="00785212" w:rsidRDefault="00675A7F">
            <w:pPr>
              <w:jc w:val="left"/>
              <w:rPr>
                <w:lang w:val="en-US"/>
              </w:rPr>
            </w:pPr>
            <w:r>
              <w:t>Samsung</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49" w:history="1">
              <w:r w:rsidR="00675A7F">
                <w:rPr>
                  <w:rStyle w:val="afb"/>
                  <w:color w:val="0000FF"/>
                </w:rPr>
                <w:t>R1-2301309</w:t>
              </w:r>
            </w:hyperlink>
          </w:p>
        </w:tc>
        <w:tc>
          <w:tcPr>
            <w:tcW w:w="4921" w:type="dxa"/>
            <w:tcMar>
              <w:top w:w="0" w:type="dxa"/>
              <w:left w:w="70" w:type="dxa"/>
              <w:bottom w:w="0" w:type="dxa"/>
              <w:right w:w="70" w:type="dxa"/>
            </w:tcMar>
          </w:tcPr>
          <w:p w:rsidR="00785212" w:rsidRDefault="00675A7F">
            <w:pPr>
              <w:jc w:val="left"/>
              <w:rPr>
                <w:lang w:val="en-US"/>
              </w:rPr>
            </w:pPr>
            <w:r>
              <w:t>Discussion on UE complexity reduction</w:t>
            </w:r>
          </w:p>
        </w:tc>
        <w:tc>
          <w:tcPr>
            <w:tcW w:w="2551" w:type="dxa"/>
            <w:tcMar>
              <w:top w:w="0" w:type="dxa"/>
              <w:left w:w="70" w:type="dxa"/>
              <w:bottom w:w="0" w:type="dxa"/>
              <w:right w:w="70" w:type="dxa"/>
            </w:tcMar>
          </w:tcPr>
          <w:p w:rsidR="00785212" w:rsidRDefault="00675A7F">
            <w:pPr>
              <w:jc w:val="left"/>
              <w:rPr>
                <w:lang w:val="en-US"/>
              </w:rPr>
            </w:pPr>
            <w:r>
              <w:t>Transsion Holdings</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50" w:history="1">
              <w:r w:rsidR="00675A7F">
                <w:rPr>
                  <w:rStyle w:val="afb"/>
                  <w:color w:val="0000FF"/>
                </w:rPr>
                <w:t>R1-2301357</w:t>
              </w:r>
            </w:hyperlink>
          </w:p>
        </w:tc>
        <w:tc>
          <w:tcPr>
            <w:tcW w:w="4921" w:type="dxa"/>
            <w:tcMar>
              <w:top w:w="0" w:type="dxa"/>
              <w:left w:w="70" w:type="dxa"/>
              <w:bottom w:w="0" w:type="dxa"/>
              <w:right w:w="70" w:type="dxa"/>
            </w:tcMar>
          </w:tcPr>
          <w:p w:rsidR="00785212" w:rsidRDefault="00675A7F">
            <w:pPr>
              <w:jc w:val="left"/>
              <w:rPr>
                <w:lang w:val="en-US"/>
              </w:rPr>
            </w:pPr>
            <w:r>
              <w:t>Further RedCap UE Complexity Reduction</w:t>
            </w:r>
          </w:p>
        </w:tc>
        <w:tc>
          <w:tcPr>
            <w:tcW w:w="2551" w:type="dxa"/>
            <w:tcMar>
              <w:top w:w="0" w:type="dxa"/>
              <w:left w:w="70" w:type="dxa"/>
              <w:bottom w:w="0" w:type="dxa"/>
              <w:right w:w="70" w:type="dxa"/>
            </w:tcMar>
          </w:tcPr>
          <w:p w:rsidR="00785212" w:rsidRDefault="00675A7F">
            <w:pPr>
              <w:jc w:val="left"/>
              <w:rPr>
                <w:lang w:val="en-US"/>
              </w:rPr>
            </w:pPr>
            <w:r>
              <w:t>Apple</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rsidR="00785212" w:rsidRDefault="00FC71A9">
            <w:pPr>
              <w:jc w:val="left"/>
              <w:rPr>
                <w:rStyle w:val="afb"/>
                <w:color w:val="0000FF"/>
                <w:lang w:val="en-US" w:eastAsia="sv-SE"/>
              </w:rPr>
            </w:pPr>
            <w:hyperlink r:id="rId51" w:history="1">
              <w:r w:rsidR="00675A7F">
                <w:rPr>
                  <w:rStyle w:val="afb"/>
                  <w:color w:val="0000FF"/>
                </w:rPr>
                <w:t>R1-2301424</w:t>
              </w:r>
            </w:hyperlink>
          </w:p>
        </w:tc>
        <w:tc>
          <w:tcPr>
            <w:tcW w:w="4921" w:type="dxa"/>
            <w:tcMar>
              <w:top w:w="0" w:type="dxa"/>
              <w:left w:w="70" w:type="dxa"/>
              <w:bottom w:w="0" w:type="dxa"/>
              <w:right w:w="70" w:type="dxa"/>
            </w:tcMar>
          </w:tcPr>
          <w:p w:rsidR="00785212" w:rsidRDefault="00675A7F">
            <w:pPr>
              <w:jc w:val="left"/>
              <w:rPr>
                <w:lang w:val="en-US"/>
              </w:rPr>
            </w:pPr>
            <w:r>
              <w:t>UE complexity reduction for eRedCap</w:t>
            </w:r>
          </w:p>
        </w:tc>
        <w:tc>
          <w:tcPr>
            <w:tcW w:w="2551" w:type="dxa"/>
            <w:tcMar>
              <w:top w:w="0" w:type="dxa"/>
              <w:left w:w="70" w:type="dxa"/>
              <w:bottom w:w="0" w:type="dxa"/>
              <w:right w:w="70" w:type="dxa"/>
            </w:tcMar>
          </w:tcPr>
          <w:p w:rsidR="00785212" w:rsidRDefault="00675A7F">
            <w:pPr>
              <w:jc w:val="left"/>
              <w:rPr>
                <w:lang w:val="en-US"/>
              </w:rPr>
            </w:pPr>
            <w:r>
              <w:t>Qualcomm Incorporated</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rsidR="00785212" w:rsidRDefault="00FC71A9">
            <w:pPr>
              <w:jc w:val="left"/>
              <w:rPr>
                <w:color w:val="000000"/>
                <w:lang w:val="en-US"/>
              </w:rPr>
            </w:pPr>
            <w:hyperlink r:id="rId52" w:history="1">
              <w:r w:rsidR="00675A7F">
                <w:rPr>
                  <w:rStyle w:val="afb"/>
                  <w:color w:val="0000FF"/>
                </w:rPr>
                <w:t>R1-2301504</w:t>
              </w:r>
            </w:hyperlink>
          </w:p>
        </w:tc>
        <w:tc>
          <w:tcPr>
            <w:tcW w:w="4921" w:type="dxa"/>
            <w:tcMar>
              <w:top w:w="0" w:type="dxa"/>
              <w:left w:w="70" w:type="dxa"/>
              <w:bottom w:w="0" w:type="dxa"/>
              <w:right w:w="70" w:type="dxa"/>
            </w:tcMar>
          </w:tcPr>
          <w:p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785212" w:rsidRDefault="00675A7F">
            <w:pPr>
              <w:jc w:val="left"/>
              <w:rPr>
                <w:color w:val="000000"/>
                <w:lang w:val="en-US"/>
              </w:rPr>
            </w:pPr>
            <w:r>
              <w:t>NTT DOCOMO, INC.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rsidR="00785212" w:rsidRDefault="00FC71A9">
            <w:pPr>
              <w:jc w:val="left"/>
              <w:rPr>
                <w:color w:val="000000"/>
                <w:lang w:val="en-US"/>
              </w:rPr>
            </w:pPr>
            <w:hyperlink r:id="rId53" w:history="1">
              <w:r w:rsidR="00675A7F">
                <w:rPr>
                  <w:rStyle w:val="afb"/>
                  <w:color w:val="0000FF"/>
                </w:rPr>
                <w:t>R1-2301772</w:t>
              </w:r>
            </w:hyperlink>
          </w:p>
        </w:tc>
        <w:tc>
          <w:tcPr>
            <w:tcW w:w="4921" w:type="dxa"/>
            <w:tcMar>
              <w:top w:w="0" w:type="dxa"/>
              <w:left w:w="70" w:type="dxa"/>
              <w:bottom w:w="0" w:type="dxa"/>
              <w:right w:w="70" w:type="dxa"/>
            </w:tcMar>
          </w:tcPr>
          <w:p w:rsidR="00785212" w:rsidRDefault="00675A7F">
            <w:pPr>
              <w:jc w:val="left"/>
              <w:rPr>
                <w:color w:val="000000"/>
                <w:lang w:val="en-US"/>
              </w:rPr>
            </w:pPr>
            <w:r>
              <w:t>Discussion on further reduced UE complexity</w:t>
            </w:r>
            <w:r>
              <w:br/>
              <w:t xml:space="preserve">(revision of </w:t>
            </w:r>
            <w:hyperlink r:id="rId54" w:history="1">
              <w:r>
                <w:rPr>
                  <w:rStyle w:val="afb"/>
                  <w:color w:val="0000FF"/>
                </w:rPr>
                <w:t>R1-2301013</w:t>
              </w:r>
            </w:hyperlink>
            <w:r>
              <w:t>)</w:t>
            </w:r>
          </w:p>
        </w:tc>
        <w:tc>
          <w:tcPr>
            <w:tcW w:w="2551" w:type="dxa"/>
            <w:tcMar>
              <w:top w:w="0" w:type="dxa"/>
              <w:left w:w="70" w:type="dxa"/>
              <w:bottom w:w="0" w:type="dxa"/>
              <w:right w:w="70" w:type="dxa"/>
            </w:tcMar>
          </w:tcPr>
          <w:p w:rsidR="00785212" w:rsidRDefault="00675A7F">
            <w:pPr>
              <w:jc w:val="left"/>
              <w:rPr>
                <w:color w:val="000000"/>
                <w:lang w:val="en-US"/>
              </w:rPr>
            </w:pPr>
            <w:r>
              <w:t>CMCC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rsidR="00785212" w:rsidRDefault="00FC71A9">
            <w:pPr>
              <w:jc w:val="left"/>
              <w:rPr>
                <w:rStyle w:val="afb"/>
                <w:color w:val="0000FF"/>
              </w:rPr>
            </w:pPr>
            <w:hyperlink r:id="rId55" w:history="1">
              <w:r w:rsidR="00675A7F">
                <w:rPr>
                  <w:rStyle w:val="afb"/>
                  <w:color w:val="0000FF"/>
                </w:rPr>
                <w:t>R1-2301783</w:t>
              </w:r>
            </w:hyperlink>
          </w:p>
        </w:tc>
        <w:tc>
          <w:tcPr>
            <w:tcW w:w="4921" w:type="dxa"/>
            <w:tcMar>
              <w:top w:w="0" w:type="dxa"/>
              <w:left w:w="70" w:type="dxa"/>
              <w:bottom w:w="0" w:type="dxa"/>
              <w:right w:w="70" w:type="dxa"/>
            </w:tcMar>
          </w:tcPr>
          <w:p w:rsidR="00785212" w:rsidRDefault="00675A7F">
            <w:pPr>
              <w:jc w:val="left"/>
            </w:pPr>
            <w:r>
              <w:t>On eRedCap UE complexity reduction</w:t>
            </w:r>
            <w:r>
              <w:br/>
              <w:t xml:space="preserve">(revision of </w:t>
            </w:r>
            <w:hyperlink r:id="rId56" w:history="1">
              <w:r>
                <w:rPr>
                  <w:rStyle w:val="afb"/>
                  <w:color w:val="0000FF"/>
                </w:rPr>
                <w:t>R1-2301608</w:t>
              </w:r>
            </w:hyperlink>
            <w:r>
              <w:t>)</w:t>
            </w:r>
          </w:p>
        </w:tc>
        <w:tc>
          <w:tcPr>
            <w:tcW w:w="2551" w:type="dxa"/>
            <w:tcMar>
              <w:top w:w="0" w:type="dxa"/>
              <w:left w:w="70" w:type="dxa"/>
              <w:bottom w:w="0" w:type="dxa"/>
              <w:right w:w="70" w:type="dxa"/>
            </w:tcMar>
          </w:tcPr>
          <w:p w:rsidR="00785212" w:rsidRDefault="00675A7F">
            <w:pPr>
              <w:jc w:val="left"/>
            </w:pPr>
            <w:r>
              <w:t>MediaTek Inc.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rsidR="00785212" w:rsidRDefault="00FC71A9">
            <w:pPr>
              <w:jc w:val="left"/>
            </w:pPr>
            <w:hyperlink r:id="rId57" w:history="1">
              <w:r w:rsidR="00675A7F">
                <w:rPr>
                  <w:rStyle w:val="afb"/>
                  <w:color w:val="0000FF"/>
                </w:rPr>
                <w:t>RP-230052</w:t>
              </w:r>
            </w:hyperlink>
          </w:p>
        </w:tc>
        <w:tc>
          <w:tcPr>
            <w:tcW w:w="4921" w:type="dxa"/>
            <w:tcMar>
              <w:top w:w="0" w:type="dxa"/>
              <w:left w:w="70" w:type="dxa"/>
              <w:bottom w:w="0" w:type="dxa"/>
              <w:right w:w="70" w:type="dxa"/>
            </w:tcMar>
          </w:tcPr>
          <w:p w:rsidR="00785212" w:rsidRDefault="00675A7F">
            <w:pPr>
              <w:jc w:val="left"/>
            </w:pPr>
            <w:r>
              <w:t>Revised draft report of electronic meeting RAN #98e</w:t>
            </w:r>
          </w:p>
        </w:tc>
        <w:tc>
          <w:tcPr>
            <w:tcW w:w="2551" w:type="dxa"/>
            <w:tcMar>
              <w:top w:w="0" w:type="dxa"/>
              <w:left w:w="70" w:type="dxa"/>
              <w:bottom w:w="0" w:type="dxa"/>
              <w:right w:w="70" w:type="dxa"/>
            </w:tcMar>
          </w:tcPr>
          <w:p w:rsidR="00785212" w:rsidRDefault="00675A7F">
            <w:pPr>
              <w:jc w:val="left"/>
            </w:pPr>
            <w:r>
              <w:t>ETSI MCC</w:t>
            </w:r>
          </w:p>
        </w:tc>
      </w:tr>
    </w:tbl>
    <w:p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1A9" w:rsidRDefault="00FC71A9">
      <w:pPr>
        <w:spacing w:line="240" w:lineRule="auto"/>
      </w:pPr>
      <w:r>
        <w:separator/>
      </w:r>
    </w:p>
  </w:endnote>
  <w:endnote w:type="continuationSeparator" w:id="0">
    <w:p w:rsidR="00FC71A9" w:rsidRDefault="00FC7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1A9" w:rsidRDefault="00FC71A9">
      <w:pPr>
        <w:spacing w:after="0"/>
      </w:pPr>
      <w:r>
        <w:separator/>
      </w:r>
    </w:p>
  </w:footnote>
  <w:footnote w:type="continuationSeparator" w:id="0">
    <w:p w:rsidR="00FC71A9" w:rsidRDefault="00FC71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
  </w:num>
  <w:num w:numId="4">
    <w:abstractNumId w:val="0"/>
  </w:num>
  <w:num w:numId="5">
    <w:abstractNumId w:val="14"/>
  </w:num>
  <w:num w:numId="6">
    <w:abstractNumId w:val="17"/>
    <w:lvlOverride w:ilvl="0">
      <w:startOverride w:val="1"/>
    </w:lvlOverride>
  </w:num>
  <w:num w:numId="7">
    <w:abstractNumId w:val="18"/>
  </w:num>
  <w:num w:numId="8">
    <w:abstractNumId w:val="21"/>
  </w:num>
  <w:num w:numId="9">
    <w:abstractNumId w:val="25"/>
  </w:num>
  <w:num w:numId="10">
    <w:abstractNumId w:val="22"/>
  </w:num>
  <w:num w:numId="11">
    <w:abstractNumId w:val="15"/>
  </w:num>
  <w:num w:numId="12">
    <w:abstractNumId w:val="11"/>
  </w:num>
  <w:num w:numId="13">
    <w:abstractNumId w:val="23"/>
  </w:num>
  <w:num w:numId="14">
    <w:abstractNumId w:val="2"/>
  </w:num>
  <w:num w:numId="15">
    <w:abstractNumId w:val="12"/>
  </w:num>
  <w:num w:numId="16">
    <w:abstractNumId w:val="5"/>
  </w:num>
  <w:num w:numId="17">
    <w:abstractNumId w:val="26"/>
  </w:num>
  <w:num w:numId="18">
    <w:abstractNumId w:val="16"/>
  </w:num>
  <w:num w:numId="19">
    <w:abstractNumId w:val="20"/>
  </w:num>
  <w:num w:numId="20">
    <w:abstractNumId w:val="7"/>
  </w:num>
  <w:num w:numId="21">
    <w:abstractNumId w:val="19"/>
  </w:num>
  <w:num w:numId="22">
    <w:abstractNumId w:val="6"/>
  </w:num>
  <w:num w:numId="23">
    <w:abstractNumId w:val="13"/>
  </w:num>
  <w:num w:numId="24">
    <w:abstractNumId w:val="24"/>
  </w:num>
  <w:num w:numId="25">
    <w:abstractNumId w:val="4"/>
  </w:num>
  <w:num w:numId="26">
    <w:abstractNumId w:val="10"/>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329"/>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1A9"/>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085C5"/>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ki.shotaro@jp.panasonic.com" TargetMode="External"/><Relationship Id="rId18" Type="http://schemas.openxmlformats.org/officeDocument/2006/relationships/image" Target="media/image3.png"/><Relationship Id="rId26" Type="http://schemas.openxmlformats.org/officeDocument/2006/relationships/hyperlink" Target="https://ftp.3gpp.org/Specs/archive/38_series/38.865/38865-i00.zip" TargetMode="External"/><Relationship Id="rId39" Type="http://schemas.openxmlformats.org/officeDocument/2006/relationships/hyperlink" Target="https://www.3gpp.org/ftp/TSG_RAN/WG1_RL1/TSGR1_112/Docs/R1-2300858.zip" TargetMode="External"/><Relationship Id="rId21" Type="http://schemas.openxmlformats.org/officeDocument/2006/relationships/hyperlink" Target="https://www.3gpp.org/ftp/tsg_ran/WG1_RL1/TSGR1_111/Docs/R1-2212533.zip" TargetMode="External"/><Relationship Id="rId34" Type="http://schemas.openxmlformats.org/officeDocument/2006/relationships/hyperlink" Target="https://www.3gpp.org/ftp/TSG_RAN/WG1_RL1/TSGR1_112/Docs/R1-2300586.zip" TargetMode="External"/><Relationship Id="rId42" Type="http://schemas.openxmlformats.org/officeDocument/2006/relationships/hyperlink" Target="https://www.3gpp.org/ftp/TSG_RAN/WG1_RL1/TSGR1_112/Docs/R1-2301078.zip" TargetMode="External"/><Relationship Id="rId47" Type="http://schemas.openxmlformats.org/officeDocument/2006/relationships/hyperlink" Target="https://www.3gpp.org/ftp/TSG_RAN/WG1_RL1/TSGR1_112/Docs/R1-2301193.zip" TargetMode="External"/><Relationship Id="rId50" Type="http://schemas.openxmlformats.org/officeDocument/2006/relationships/hyperlink" Target="https://www.3gpp.org/ftp/TSG_RAN/WG1_RL1/TSGR1_112/Docs/R1-2301357.zip" TargetMode="External"/><Relationship Id="rId55" Type="http://schemas.openxmlformats.org/officeDocument/2006/relationships/hyperlink" Target="https://www.3gpp.org/ftp/TSG_RAN/WG1_RL1/TSGR1_112/Docs/R1-230178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12/Docs/R1-2300229.zip" TargetMode="External"/><Relationship Id="rId11" Type="http://schemas.openxmlformats.org/officeDocument/2006/relationships/endnotes" Target="endnotes.xml"/><Relationship Id="rId24" Type="http://schemas.openxmlformats.org/officeDocument/2006/relationships/hyperlink" Target="https://www.3gpp.org/ftp/tsg_ran/WG1_RL1/TSGR1_111/Docs/R1-2212536.zip" TargetMode="External"/><Relationship Id="rId32" Type="http://schemas.openxmlformats.org/officeDocument/2006/relationships/hyperlink" Target="https://www.3gpp.org/ftp/TSG_RAN/WG1_RL1/TSGR1_112/Docs/R1-2300464.zip" TargetMode="External"/><Relationship Id="rId37" Type="http://schemas.openxmlformats.org/officeDocument/2006/relationships/hyperlink" Target="https://www.3gpp.org/ftp/TSG_RAN/WG1_RL1/TSGR1_112/Docs/R1-2300852.zip" TargetMode="External"/><Relationship Id="rId40" Type="http://schemas.openxmlformats.org/officeDocument/2006/relationships/hyperlink" Target="https://www.3gpp.org/ftp/TSG_RAN/WG1_RL1/TSGR1_112/Docs/R1-2300884.zip" TargetMode="External"/><Relationship Id="rId45" Type="http://schemas.openxmlformats.org/officeDocument/2006/relationships/hyperlink" Target="https://www.3gpp.org/ftp/TSG_RAN/WG1_RL1/TSGR1_112/Docs/R1-2301188.zip" TargetMode="External"/><Relationship Id="rId53" Type="http://schemas.openxmlformats.org/officeDocument/2006/relationships/hyperlink" Target="https://www.3gpp.org/ftp/TSG_RAN/WG1_RL1/TSGR1_112/Docs/R1-230177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TSG_RAN/TSGR_98e/Docs/RP-2235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ongkwak@qti.qualcomm.com" TargetMode="External"/><Relationship Id="rId22" Type="http://schemas.openxmlformats.org/officeDocument/2006/relationships/hyperlink" Target="https://www.3gpp.org/ftp/tsg_ran/WG1_RL1/TSGR1_111/Docs/R1-2212534.zip" TargetMode="External"/><Relationship Id="rId27" Type="http://schemas.openxmlformats.org/officeDocument/2006/relationships/hyperlink" Target="https://www.3gpp.org/ftp/TSG_RAN/WG1_RL1/TSGR1_112/Docs/R1-2300058.zip" TargetMode="External"/><Relationship Id="rId30" Type="http://schemas.openxmlformats.org/officeDocument/2006/relationships/hyperlink" Target="https://www.3gpp.org/ftp/TSG_RAN/WG1_RL1/TSGR1_112/Docs/R1-2300272.zip" TargetMode="External"/><Relationship Id="rId35" Type="http://schemas.openxmlformats.org/officeDocument/2006/relationships/hyperlink" Target="https://www.3gpp.org/ftp/TSG_RAN/WG1_RL1/TSGR1_112/Docs/R1-2300691.zip" TargetMode="External"/><Relationship Id="rId43" Type="http://schemas.openxmlformats.org/officeDocument/2006/relationships/hyperlink" Target="https://www.3gpp.org/ftp/TSG_RAN/WG1_RL1/TSGR1_112/Docs/R1-2301106.zip" TargetMode="External"/><Relationship Id="rId48" Type="http://schemas.openxmlformats.org/officeDocument/2006/relationships/hyperlink" Target="https://www.3gpp.org/ftp/TSG_RAN/WG1_RL1/TSGR1_112/Docs/R1-2301275.zip" TargetMode="External"/><Relationship Id="rId56" Type="http://schemas.openxmlformats.org/officeDocument/2006/relationships/hyperlink" Target="https://www.3gpp.org/ftp/TSG_RAN/WG1_RL1/TSGR1_112/Docs/R1-2301608.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42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image" Target="media/image2.png"/><Relationship Id="rId25" Type="http://schemas.openxmlformats.org/officeDocument/2006/relationships/hyperlink" Target="https://www.3gpp.org/ftp/tsg_ran/WG1_RL1/TSGR1_111/Docs/R1-2212982.zip" TargetMode="External"/><Relationship Id="rId33" Type="http://schemas.openxmlformats.org/officeDocument/2006/relationships/hyperlink" Target="https://www.3gpp.org/ftp/TSG_RAN/WG1_RL1/TSGR1_112/Docs/R1-2300500.zip" TargetMode="External"/><Relationship Id="rId38" Type="http://schemas.openxmlformats.org/officeDocument/2006/relationships/hyperlink" Target="https://www.3gpp.org/ftp/TSG_RAN/WG1_RL1/TSGR1_112/Docs/R1-2300855.zip" TargetMode="External"/><Relationship Id="rId46" Type="http://schemas.openxmlformats.org/officeDocument/2006/relationships/hyperlink" Target="https://www.3gpp.org/ftp/TSG_RAN/WG1_RL1/TSGR1_112/Docs/R1-2301874.zip" TargetMode="External"/><Relationship Id="rId59" Type="http://schemas.openxmlformats.org/officeDocument/2006/relationships/theme" Target="theme/theme1.xm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2/Docs/R1-2300959.zip" TargetMode="External"/><Relationship Id="rId54" Type="http://schemas.openxmlformats.org/officeDocument/2006/relationships/hyperlink" Target="https://www.3gpp.org/ftp/TSG_RAN/WG1_RL1/TSGR1_112/Docs/R1-23010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ayuko.okano.ca@nttdocomo.com" TargetMode="External"/><Relationship Id="rId23" Type="http://schemas.openxmlformats.org/officeDocument/2006/relationships/hyperlink" Target="https://www.3gpp.org/ftp/tsg_ran/WG1_RL1/TSGR1_111/Docs/R1-2212535.zip" TargetMode="External"/><Relationship Id="rId28" Type="http://schemas.openxmlformats.org/officeDocument/2006/relationships/hyperlink" Target="https://www.3gpp.org/ftp/TSG_RAN/WG1_RL1/TSGR1_112/Docs/R1-2300114.zip" TargetMode="External"/><Relationship Id="rId36" Type="http://schemas.openxmlformats.org/officeDocument/2006/relationships/hyperlink" Target="https://www.3gpp.org/ftp/TSG_RAN/WG1_RL1/TSGR1_112/Docs/R1-2300794.zip" TargetMode="External"/><Relationship Id="rId49" Type="http://schemas.openxmlformats.org/officeDocument/2006/relationships/hyperlink" Target="https://www.3gpp.org/ftp/TSG_RAN/WG1_RL1/TSGR1_112/Docs/R1-2301309.zip" TargetMode="External"/><Relationship Id="rId57" Type="http://schemas.openxmlformats.org/officeDocument/2006/relationships/hyperlink" Target="https://www.3gpp.org/ftp/tsg_ran/TSG_RAN/TSGR_99/Docs/RP-23005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371.zip" TargetMode="External"/><Relationship Id="rId44" Type="http://schemas.openxmlformats.org/officeDocument/2006/relationships/hyperlink" Target="https://www.3gpp.org/ftp/TSG_RAN/WG1_RL1/TSGR1_112/Docs/R1-2301149.zip" TargetMode="External"/><Relationship Id="rId52" Type="http://schemas.openxmlformats.org/officeDocument/2006/relationships/hyperlink" Target="https://www.3gpp.org/ftp/TSG_RAN/WG1_RL1/TSGR1_112/Docs/R1-2301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6C0A256-9D31-4BC0-A086-97F0E5D4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10184</Words>
  <Characters>58054</Characters>
  <Application>Microsoft Office Word</Application>
  <DocSecurity>0</DocSecurity>
  <Lines>483</Lines>
  <Paragraphs>136</Paragraphs>
  <ScaleCrop>false</ScaleCrop>
  <Company/>
  <LinksUpToDate>false</LinksUpToDate>
  <CharactersWithSpaces>68102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22</cp:revision>
  <dcterms:created xsi:type="dcterms:W3CDTF">2023-02-27T13:54:00Z</dcterms:created>
  <dcterms:modified xsi:type="dcterms:W3CDTF">2023-02-27T15:38:00Z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