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6DB3C794"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340AB0">
        <w:rPr>
          <w:rFonts w:ascii="Arial" w:eastAsiaTheme="minorEastAsia" w:hAnsi="Arial" w:hint="eastAsia"/>
          <w:b/>
          <w:bCs/>
          <w:sz w:val="22"/>
          <w:szCs w:val="22"/>
          <w:lang w:val="x-none" w:eastAsia="zh-CN"/>
        </w:rPr>
        <w:t>0204</w:t>
      </w:r>
      <w:r w:rsidR="00CE60EB">
        <w:rPr>
          <w:rFonts w:ascii="Arial" w:eastAsiaTheme="minorEastAsia" w:hAnsi="Arial" w:hint="eastAsia"/>
          <w:b/>
          <w:bCs/>
          <w:sz w:val="22"/>
          <w:szCs w:val="22"/>
          <w:lang w:val="x-none" w:eastAsia="zh-CN"/>
        </w:rPr>
        <w:t>8</w:t>
      </w:r>
    </w:p>
    <w:p w14:paraId="61F77A14" w14:textId="52A6CCF0" w:rsidR="00820A5D" w:rsidRPr="00230678" w:rsidRDefault="00A35373" w:rsidP="00820A5D">
      <w:pPr>
        <w:pStyle w:val="CRCoverPage"/>
        <w:rPr>
          <w:rFonts w:cs="Arial"/>
          <w:b/>
          <w:bCs/>
          <w:sz w:val="22"/>
          <w:szCs w:val="22"/>
          <w:lang w:eastAsia="zh-CN"/>
        </w:rPr>
      </w:pPr>
      <w:r>
        <w:rPr>
          <w:rFonts w:cs="Arial" w:hint="eastAsia"/>
          <w:b/>
          <w:bCs/>
          <w:sz w:val="22"/>
          <w:szCs w:val="22"/>
          <w:lang w:eastAsia="zh-CN"/>
        </w:rPr>
        <w:t>Athens</w:t>
      </w:r>
      <w:r w:rsidR="00BA4B55">
        <w:rPr>
          <w:rFonts w:cs="Arial" w:hint="eastAsia"/>
          <w:b/>
          <w:bCs/>
          <w:sz w:val="22"/>
          <w:szCs w:val="22"/>
          <w:lang w:eastAsia="zh-CN"/>
        </w:rPr>
        <w:t xml:space="preserve">, </w:t>
      </w:r>
      <w:r>
        <w:rPr>
          <w:rFonts w:cs="Arial" w:hint="eastAsia"/>
          <w:b/>
          <w:bCs/>
          <w:sz w:val="22"/>
          <w:szCs w:val="22"/>
          <w:lang w:eastAsia="zh-CN"/>
        </w:rPr>
        <w:t>Greece</w:t>
      </w:r>
      <w:r w:rsidR="00820A5D" w:rsidRPr="000F52AB">
        <w:rPr>
          <w:rFonts w:eastAsia="MS Mincho" w:cs="Arial"/>
          <w:b/>
          <w:bCs/>
          <w:sz w:val="22"/>
          <w:szCs w:val="22"/>
          <w:lang w:eastAsia="ja-JP"/>
        </w:rPr>
        <w:t xml:space="preserve">, </w:t>
      </w:r>
      <w:r>
        <w:rPr>
          <w:rFonts w:cs="Arial" w:hint="eastAsia"/>
          <w:b/>
          <w:bCs/>
          <w:sz w:val="22"/>
          <w:szCs w:val="22"/>
          <w:lang w:val="en-US" w:eastAsia="zh-CN"/>
        </w:rPr>
        <w:t>February</w:t>
      </w:r>
      <w:r w:rsidR="003B43E6" w:rsidRPr="003B43E6">
        <w:rPr>
          <w:rFonts w:cs="Arial"/>
          <w:b/>
          <w:bCs/>
          <w:sz w:val="22"/>
          <w:szCs w:val="22"/>
          <w:lang w:val="en-US" w:eastAsia="zh-CN"/>
        </w:rPr>
        <w:t xml:space="preserve"> </w:t>
      </w:r>
      <w:r>
        <w:rPr>
          <w:rFonts w:cs="Arial" w:hint="eastAsia"/>
          <w:b/>
          <w:bCs/>
          <w:sz w:val="22"/>
          <w:szCs w:val="22"/>
          <w:lang w:val="en-US" w:eastAsia="zh-CN"/>
        </w:rPr>
        <w:t>27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March 3</w:t>
      </w:r>
      <w:r w:rsidRPr="00A35373">
        <w:rPr>
          <w:rFonts w:cs="Arial" w:hint="eastAsia"/>
          <w:b/>
          <w:bCs/>
          <w:sz w:val="22"/>
          <w:szCs w:val="22"/>
          <w:vertAlign w:val="superscript"/>
          <w:lang w:val="en-US" w:eastAsia="zh-CN"/>
        </w:rPr>
        <w:t>rd</w:t>
      </w:r>
      <w:r w:rsidR="00820A5D" w:rsidRPr="000F52AB">
        <w:rPr>
          <w:rFonts w:eastAsia="MS Mincho" w:cs="Arial"/>
          <w:b/>
          <w:bCs/>
          <w:sz w:val="22"/>
          <w:szCs w:val="22"/>
          <w:lang w:eastAsia="ja-JP"/>
        </w:rPr>
        <w:t>, 202</w:t>
      </w:r>
      <w:r>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4A464F1F"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0C4C2D">
        <w:rPr>
          <w:rFonts w:ascii="Arial" w:eastAsiaTheme="minorEastAsia" w:hAnsi="Arial" w:hint="eastAsia"/>
          <w:b/>
          <w:bCs/>
          <w:sz w:val="22"/>
          <w:lang w:eastAsia="zh-CN"/>
        </w:rPr>
        <w:t xml:space="preserve">correction on SRS frequency hopping </w:t>
      </w:r>
      <w:r w:rsidR="000C4C2D">
        <w:rPr>
          <w:rFonts w:ascii="Arial" w:eastAsiaTheme="minorEastAsia" w:hAnsi="Arial"/>
          <w:b/>
          <w:bCs/>
          <w:sz w:val="22"/>
          <w:lang w:eastAsia="zh-CN"/>
        </w:rPr>
        <w:t>procedure</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24FC6111"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Pr="00C85545">
        <w:t xml:space="preserve"> </w:t>
      </w:r>
      <w:r w:rsidR="00BA4B55">
        <w:rPr>
          <w:rFonts w:eastAsiaTheme="minorEastAsia" w:hint="eastAsia"/>
          <w:lang w:eastAsia="zh-CN"/>
        </w:rPr>
        <w:t>on the following CR</w:t>
      </w:r>
      <w:bookmarkStart w:id="4" w:name="_GoBack"/>
      <w:bookmarkEnd w:id="4"/>
      <w:r w:rsidR="004105B5">
        <w:rPr>
          <w:rFonts w:eastAsiaTheme="minorEastAsia" w:hint="eastAsia"/>
          <w:lang w:eastAsia="zh-CN"/>
        </w:rPr>
        <w:t>.</w:t>
      </w:r>
    </w:p>
    <w:p w14:paraId="080D5D48" w14:textId="77777777" w:rsidR="000C4C2D" w:rsidRDefault="00B17EC7" w:rsidP="000C4C2D">
      <w:pPr>
        <w:spacing w:after="120"/>
        <w:rPr>
          <w:lang w:eastAsia="x-none"/>
        </w:rPr>
      </w:pPr>
      <w:hyperlink r:id="rId9" w:history="1">
        <w:r w:rsidR="000C4C2D">
          <w:rPr>
            <w:rStyle w:val="af1"/>
            <w:lang w:eastAsia="x-none"/>
          </w:rPr>
          <w:t>R1-2300616</w:t>
        </w:r>
      </w:hyperlink>
      <w:r w:rsidR="000C4C2D">
        <w:rPr>
          <w:lang w:eastAsia="x-none"/>
        </w:rPr>
        <w:tab/>
        <w:t>Correction on SRS frequency hopping procedure in Rel-15</w:t>
      </w:r>
      <w:r w:rsidR="000C4C2D">
        <w:rPr>
          <w:lang w:eastAsia="x-none"/>
        </w:rPr>
        <w:tab/>
        <w:t>CATT</w:t>
      </w:r>
    </w:p>
    <w:p w14:paraId="65DDC64D" w14:textId="0D6643B0" w:rsidR="000C4C2D" w:rsidRPr="000C4C2D" w:rsidRDefault="000C4C2D" w:rsidP="00FC4385">
      <w:pPr>
        <w:spacing w:after="120"/>
        <w:rPr>
          <w:rFonts w:eastAsiaTheme="minorEastAsia"/>
          <w:lang w:eastAsia="zh-CN"/>
        </w:rPr>
      </w:pPr>
      <w:r w:rsidRPr="009D2C46">
        <w:rPr>
          <w:highlight w:val="yellow"/>
          <w:lang w:eastAsia="x-none"/>
        </w:rPr>
        <w:t xml:space="preserve">To be moderated by </w:t>
      </w:r>
      <w:r>
        <w:rPr>
          <w:highlight w:val="yellow"/>
          <w:lang w:eastAsia="x-none"/>
        </w:rPr>
        <w:t>Min</w:t>
      </w:r>
      <w:r w:rsidRPr="009D2C46">
        <w:rPr>
          <w:highlight w:val="yellow"/>
          <w:lang w:eastAsia="x-none"/>
        </w:rPr>
        <w:t xml:space="preserve"> (</w:t>
      </w:r>
      <w:r>
        <w:rPr>
          <w:highlight w:val="yellow"/>
          <w:lang w:eastAsia="x-none"/>
        </w:rPr>
        <w:t>CATT</w:t>
      </w:r>
      <w:r w:rsidRPr="009D2C46">
        <w:rPr>
          <w:highlight w:val="yellow"/>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06564716" w14:textId="52D6C9BB" w:rsidR="000C4C2D" w:rsidRDefault="000C4C2D" w:rsidP="008D41F1">
      <w:pPr>
        <w:spacing w:after="120"/>
        <w:jc w:val="both"/>
        <w:rPr>
          <w:rFonts w:eastAsia="宋体"/>
          <w:iCs/>
          <w:lang w:eastAsia="zh-CN"/>
        </w:rPr>
      </w:pPr>
      <w:r>
        <w:rPr>
          <w:rFonts w:eastAsiaTheme="minorEastAsia" w:hint="eastAsia"/>
          <w:bCs/>
          <w:lang w:eastAsia="zh-CN"/>
        </w:rPr>
        <w:t xml:space="preserve">In TS 38.214, </w:t>
      </w:r>
      <w:r w:rsidR="002C44A1" w:rsidRPr="002C44A1">
        <w:rPr>
          <w:rFonts w:eastAsia="宋体"/>
          <w:i/>
          <w:iCs/>
          <w:lang w:eastAsia="zh-CN"/>
        </w:rPr>
        <w:t>N</w:t>
      </w:r>
      <w:r w:rsidR="002C44A1" w:rsidRPr="002C44A1">
        <w:rPr>
          <w:rFonts w:eastAsia="宋体"/>
          <w:i/>
          <w:iCs/>
          <w:vertAlign w:val="subscript"/>
          <w:lang w:eastAsia="zh-CN"/>
        </w:rPr>
        <w:t>s</w:t>
      </w:r>
      <w:r w:rsidR="002C44A1" w:rsidRPr="002C44A1">
        <w:rPr>
          <w:rFonts w:eastAsia="宋体"/>
          <w:iCs/>
          <w:lang w:eastAsia="zh-CN"/>
        </w:rPr>
        <w:t xml:space="preserve"> </w:t>
      </w:r>
      <w:proofErr w:type="gramStart"/>
      <w:r w:rsidR="002C44A1" w:rsidRPr="002C44A1">
        <w:rPr>
          <w:rFonts w:eastAsia="宋体"/>
          <w:iCs/>
          <w:lang w:eastAsia="zh-CN"/>
        </w:rPr>
        <w:t>is</w:t>
      </w:r>
      <w:proofErr w:type="gramEnd"/>
      <w:r w:rsidR="002C44A1" w:rsidRPr="002C44A1">
        <w:rPr>
          <w:rFonts w:eastAsia="宋体"/>
          <w:iCs/>
          <w:lang w:eastAsia="zh-CN"/>
        </w:rPr>
        <w:t xml:space="preserve"> used to </w:t>
      </w:r>
      <w:r w:rsidR="00236C39">
        <w:rPr>
          <w:rFonts w:eastAsia="宋体" w:hint="eastAsia"/>
          <w:iCs/>
          <w:lang w:eastAsia="zh-CN"/>
        </w:rPr>
        <w:t>denote</w:t>
      </w:r>
      <w:r w:rsidR="002C44A1" w:rsidRPr="002C44A1">
        <w:rPr>
          <w:rFonts w:eastAsia="宋体"/>
          <w:iCs/>
          <w:lang w:eastAsia="zh-CN"/>
        </w:rPr>
        <w:t xml:space="preserve"> the number of OFDM </w:t>
      </w:r>
      <w:proofErr w:type="spellStart"/>
      <w:r w:rsidR="002C44A1" w:rsidRPr="002C44A1">
        <w:rPr>
          <w:rFonts w:eastAsia="宋体"/>
          <w:iCs/>
          <w:lang w:eastAsia="zh-CN"/>
        </w:rPr>
        <w:t>symobls</w:t>
      </w:r>
      <w:proofErr w:type="spellEnd"/>
      <w:r w:rsidR="002C44A1" w:rsidRPr="002C44A1">
        <w:rPr>
          <w:rFonts w:eastAsia="宋体"/>
          <w:iCs/>
          <w:lang w:eastAsia="zh-CN"/>
        </w:rPr>
        <w:t xml:space="preserve"> of an SRS resource. In clause 6.2.1.1 in TS 38.214 for SRS frequency hopping procedure, “the N-symbol SRS resource” is used. There is no explanation or definition on symbol N for an SRS resource or N-symbol SRS resource in TS 38.214. </w:t>
      </w:r>
      <w:r w:rsidR="002C44A1">
        <w:rPr>
          <w:rFonts w:eastAsia="宋体" w:hint="eastAsia"/>
          <w:iCs/>
          <w:lang w:eastAsia="zh-CN"/>
        </w:rPr>
        <w:t>I</w:t>
      </w:r>
      <w:r w:rsidR="002C44A1" w:rsidRPr="002C44A1">
        <w:rPr>
          <w:rFonts w:eastAsia="宋体"/>
          <w:iCs/>
          <w:lang w:eastAsia="zh-CN"/>
        </w:rPr>
        <w:t>t is unclear which SRS resource “the N-symbol SRS resource” is.</w:t>
      </w:r>
      <w:r w:rsidR="002C44A1">
        <w:rPr>
          <w:rFonts w:eastAsia="宋体" w:hint="eastAsia"/>
          <w:iCs/>
          <w:lang w:eastAsia="zh-CN"/>
        </w:rPr>
        <w:t xml:space="preserve"> Therefore, the CR of </w:t>
      </w:r>
      <w:r w:rsidR="002C44A1" w:rsidRPr="002C44A1">
        <w:rPr>
          <w:rFonts w:eastAsia="宋体"/>
          <w:iCs/>
          <w:lang w:eastAsia="zh-CN"/>
        </w:rPr>
        <w:t>R1-2300616</w:t>
      </w:r>
      <w:r w:rsidR="002C44A1">
        <w:rPr>
          <w:rFonts w:eastAsia="宋体" w:hint="eastAsia"/>
          <w:iCs/>
          <w:lang w:eastAsia="zh-CN"/>
        </w:rPr>
        <w:t xml:space="preserve"> is provided as following:</w:t>
      </w:r>
    </w:p>
    <w:tbl>
      <w:tblPr>
        <w:tblStyle w:val="a4"/>
        <w:tblW w:w="0" w:type="auto"/>
        <w:tblLook w:val="04A0" w:firstRow="1" w:lastRow="0" w:firstColumn="1" w:lastColumn="0" w:noHBand="0" w:noVBand="1"/>
      </w:tblPr>
      <w:tblGrid>
        <w:gridCol w:w="9286"/>
      </w:tblGrid>
      <w:tr w:rsidR="002C44A1" w:rsidRPr="00A35373" w14:paraId="18B499A9" w14:textId="77777777" w:rsidTr="00347D23">
        <w:tc>
          <w:tcPr>
            <w:tcW w:w="9286" w:type="dxa"/>
          </w:tcPr>
          <w:p w14:paraId="32219E88" w14:textId="77777777" w:rsidR="002C44A1" w:rsidRPr="0048482F" w:rsidRDefault="002C44A1" w:rsidP="002C44A1">
            <w:pPr>
              <w:pStyle w:val="4"/>
              <w:spacing w:after="120"/>
              <w:rPr>
                <w:color w:val="000000"/>
              </w:rPr>
            </w:pPr>
            <w:bookmarkStart w:id="5" w:name="_Toc11352158"/>
            <w:bookmarkStart w:id="6" w:name="_Toc20318048"/>
            <w:bookmarkStart w:id="7" w:name="_Toc27299946"/>
            <w:bookmarkStart w:id="8" w:name="_Toc29673220"/>
            <w:bookmarkStart w:id="9" w:name="_Toc29673361"/>
            <w:bookmarkStart w:id="10" w:name="_Toc29674354"/>
            <w:bookmarkStart w:id="11" w:name="_Toc36645584"/>
            <w:bookmarkStart w:id="12" w:name="_Toc45810633"/>
            <w:bookmarkStart w:id="13" w:name="_Toc114223887"/>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5"/>
            <w:bookmarkEnd w:id="6"/>
            <w:bookmarkEnd w:id="7"/>
            <w:bookmarkEnd w:id="8"/>
            <w:bookmarkEnd w:id="9"/>
            <w:bookmarkEnd w:id="10"/>
            <w:bookmarkEnd w:id="11"/>
            <w:bookmarkEnd w:id="12"/>
            <w:bookmarkEnd w:id="13"/>
          </w:p>
          <w:p w14:paraId="61041F85" w14:textId="77777777" w:rsidR="002C44A1" w:rsidRPr="00A35373" w:rsidRDefault="002C44A1" w:rsidP="00347D2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p w14:paraId="367DE882" w14:textId="72876352" w:rsidR="002C44A1" w:rsidRPr="002C44A1" w:rsidRDefault="002C44A1" w:rsidP="002C44A1">
            <w:pPr>
              <w:spacing w:after="120"/>
              <w:rPr>
                <w:rFonts w:eastAsiaTheme="minorEastAsia"/>
                <w:color w:val="000000"/>
                <w:lang w:eastAsia="zh-CN"/>
              </w:rPr>
            </w:pPr>
            <w:r w:rsidRPr="0048482F">
              <w:rPr>
                <w:color w:val="000000"/>
              </w:rPr>
              <w:t>A UE may be configured</w:t>
            </w:r>
            <w:r w:rsidRPr="0048482F">
              <w:rPr>
                <w:color w:val="000000"/>
                <w:position w:val="-10"/>
              </w:rPr>
              <w:object w:dxaOrig="600" w:dyaOrig="300" w14:anchorId="118A4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0" o:title=""/>
                </v:shape>
                <o:OLEObject Type="Embed" ProgID="Equation.3" ShapeID="_x0000_i1025" DrawAspect="Content" ObjectID="_1739179388" r:id="rId11"/>
              </w:object>
            </w:r>
            <w:r w:rsidRPr="0048482F">
              <w:rPr>
                <w:color w:val="000000"/>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0104629B">
                <v:shape id="_x0000_i1026" type="#_x0000_t75" style="width:49.45pt;height:15.65pt" o:ole="">
                  <v:imagedata r:id="rId12" o:title=""/>
                </v:shape>
                <o:OLEObject Type="Embed" ProgID="Equation.3" ShapeID="_x0000_i1026" DrawAspect="Content" ObjectID="_1739179389" r:id="rId13"/>
              </w:object>
            </w:r>
            <w:r w:rsidRPr="0048482F">
              <w:rPr>
                <w:color w:val="000000"/>
              </w:rPr>
              <w:t xml:space="preserve"> symbol periodic or semi-persistent SRS resource with intra-slot and inter-slot hopping within a bandwidth part, where the </w:t>
            </w:r>
            <w:del w:id="14" w:author="CATT" w:date="2023-01-30T10:37:00Z">
              <w:r w:rsidRPr="0048482F" w:rsidDel="007F57A5">
                <w:rPr>
                  <w:color w:val="000000"/>
                </w:rPr>
                <w:delText xml:space="preserve">N-symbol </w:delText>
              </w:r>
            </w:del>
            <w:r w:rsidRPr="0048482F">
              <w:rPr>
                <w:color w:val="000000"/>
              </w:rPr>
              <w:t xml:space="preserve">SRS resource occupies the same symbol location(s) in each slot. For </w:t>
            </w:r>
            <w:r w:rsidRPr="0048482F">
              <w:rPr>
                <w:i/>
                <w:color w:val="000000"/>
              </w:rPr>
              <w:t>N</w:t>
            </w:r>
            <w:r w:rsidRPr="0048482F">
              <w:rPr>
                <w:i/>
                <w:color w:val="000000"/>
                <w:vertAlign w:val="subscript"/>
              </w:rPr>
              <w:t>s</w:t>
            </w:r>
            <w:r w:rsidRPr="0048482F">
              <w:rPr>
                <w:i/>
                <w:color w:val="000000"/>
              </w:rPr>
              <w:t>=4</w:t>
            </w:r>
            <w:r w:rsidRPr="0048482F">
              <w:rPr>
                <w:color w:val="000000"/>
              </w:rPr>
              <w:t xml:space="preserve">, when frequency hopping is configured with </w:t>
            </w:r>
            <w:r w:rsidRPr="0048482F">
              <w:rPr>
                <w:i/>
                <w:color w:val="000000"/>
              </w:rPr>
              <w:t>R=2</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two pairs of </w:t>
            </w:r>
            <w:r w:rsidRPr="0048482F">
              <w:rPr>
                <w:i/>
                <w:color w:val="000000"/>
              </w:rPr>
              <w:t>R</w:t>
            </w:r>
            <w:r w:rsidRPr="0048482F">
              <w:rPr>
                <w:color w:val="000000"/>
              </w:rPr>
              <w:t xml:space="preserve"> adjacent OFDM symbol(s) of the resource in each slot.</w:t>
            </w:r>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r w:rsidRPr="0048482F">
              <w:rPr>
                <w:i/>
                <w:color w:val="000000"/>
              </w:rPr>
              <w:t>R</w:t>
            </w:r>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r w:rsidRPr="0048482F">
              <w:rPr>
                <w:i/>
                <w:color w:val="000000"/>
              </w:rPr>
              <w:t>R</w:t>
            </w:r>
            <w:r w:rsidRPr="0048482F">
              <w:rPr>
                <w:color w:val="000000"/>
              </w:rPr>
              <w:t xml:space="preserve"> adjacent OFDM symbol(s) of the resource in each slot.</w:t>
            </w:r>
          </w:p>
          <w:p w14:paraId="174DA4B6" w14:textId="77777777" w:rsidR="002C44A1" w:rsidRPr="00A35373" w:rsidRDefault="002C44A1" w:rsidP="00347D2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tc>
      </w:tr>
    </w:tbl>
    <w:p w14:paraId="01C2DE8F" w14:textId="77777777" w:rsidR="008D41F1" w:rsidRDefault="008D41F1" w:rsidP="008D41F1">
      <w:pPr>
        <w:overflowPunct w:val="0"/>
        <w:autoSpaceDE w:val="0"/>
        <w:autoSpaceDN w:val="0"/>
        <w:adjustRightInd w:val="0"/>
        <w:spacing w:afterLines="0" w:after="180"/>
        <w:textAlignment w:val="baseline"/>
        <w:rPr>
          <w:rFonts w:ascii="Arial" w:eastAsiaTheme="minorEastAsia" w:hAnsi="Arial" w:cs="Arial"/>
          <w:bCs/>
          <w:lang w:eastAsia="zh-CN"/>
        </w:rPr>
      </w:pPr>
    </w:p>
    <w:p w14:paraId="4B165CA1" w14:textId="753524EC" w:rsidR="00B31169" w:rsidRDefault="00B31169" w:rsidP="008D41F1">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xml:space="preserve">: Do you agree </w:t>
      </w:r>
      <w:r w:rsidR="00E42689">
        <w:rPr>
          <w:rFonts w:eastAsia="宋体" w:hint="eastAsia"/>
          <w:lang w:eastAsia="zh-CN"/>
        </w:rPr>
        <w:t xml:space="preserve">with the </w:t>
      </w:r>
      <w:r w:rsidR="000031A2">
        <w:rPr>
          <w:rFonts w:eastAsia="宋体" w:hint="eastAsia"/>
          <w:lang w:eastAsia="zh-CN"/>
        </w:rPr>
        <w:t>CRs</w:t>
      </w:r>
      <w:r w:rsidR="00E36864" w:rsidRPr="00E36864">
        <w:rPr>
          <w:rFonts w:eastAsiaTheme="minorEastAsia" w:hint="eastAsia"/>
          <w:bCs/>
          <w:lang w:eastAsia="zh-CN"/>
        </w:rPr>
        <w:t xml:space="preserve"> </w:t>
      </w:r>
      <w:r w:rsidR="00E36864">
        <w:rPr>
          <w:rFonts w:eastAsiaTheme="minorEastAsia" w:hint="eastAsia"/>
          <w:bCs/>
          <w:lang w:eastAsia="zh-CN"/>
        </w:rPr>
        <w:t xml:space="preserve">in </w:t>
      </w:r>
      <w:r w:rsidR="008D41F1">
        <w:rPr>
          <w:rFonts w:eastAsiaTheme="minorEastAsia" w:hint="eastAsia"/>
          <w:bCs/>
          <w:lang w:eastAsia="zh-CN"/>
        </w:rPr>
        <w:t>R1-230061</w:t>
      </w:r>
      <w:r w:rsidR="002C44A1">
        <w:rPr>
          <w:rFonts w:eastAsiaTheme="minorEastAsia" w:hint="eastAsia"/>
          <w:bCs/>
          <w:lang w:eastAsia="zh-CN"/>
        </w:rPr>
        <w:t>6</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2657EC84" w:rsidR="00E42689" w:rsidRPr="002F0BF7" w:rsidRDefault="00E42689" w:rsidP="002179E4">
            <w:pPr>
              <w:spacing w:after="120"/>
              <w:rPr>
                <w:rFonts w:eastAsiaTheme="minorEastAsia"/>
                <w:lang w:val="de-AT" w:eastAsia="zh-CN"/>
              </w:rPr>
            </w:pP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77777777" w:rsidR="00EF5B83" w:rsidRPr="00597F38" w:rsidRDefault="00EF5B83" w:rsidP="0033055D">
            <w:pPr>
              <w:spacing w:after="120"/>
              <w:jc w:val="center"/>
              <w:rPr>
                <w:rFonts w:eastAsia="微软雅黑"/>
                <w:color w:val="000000"/>
                <w:lang w:val="en-GB" w:eastAsia="zh-CN"/>
              </w:rPr>
            </w:pPr>
          </w:p>
        </w:tc>
        <w:tc>
          <w:tcPr>
            <w:tcW w:w="4015" w:type="pct"/>
          </w:tcPr>
          <w:p w14:paraId="74155E7F" w14:textId="77777777" w:rsidR="00EF5B83" w:rsidRPr="00597F38" w:rsidRDefault="00EF5B83" w:rsidP="002179E4">
            <w:pPr>
              <w:spacing w:after="120"/>
              <w:jc w:val="both"/>
              <w:rPr>
                <w:rFonts w:eastAsia="微软雅黑"/>
                <w:color w:val="000000"/>
                <w:lang w:val="en-GB" w:eastAsia="zh-CN"/>
              </w:rPr>
            </w:pPr>
          </w:p>
        </w:tc>
      </w:tr>
      <w:tr w:rsidR="00EF5B83" w14:paraId="73304E59" w14:textId="77777777" w:rsidTr="002179E4">
        <w:tc>
          <w:tcPr>
            <w:tcW w:w="985" w:type="pct"/>
          </w:tcPr>
          <w:p w14:paraId="42D79FD6" w14:textId="77777777" w:rsidR="00EF5B83" w:rsidRPr="00597F38" w:rsidRDefault="00EF5B83" w:rsidP="0033055D">
            <w:pPr>
              <w:spacing w:after="120"/>
              <w:jc w:val="center"/>
              <w:rPr>
                <w:rFonts w:eastAsia="微软雅黑"/>
                <w:color w:val="000000"/>
                <w:lang w:val="en-GB" w:eastAsia="zh-CN"/>
              </w:rPr>
            </w:pPr>
          </w:p>
        </w:tc>
        <w:tc>
          <w:tcPr>
            <w:tcW w:w="4015" w:type="pct"/>
          </w:tcPr>
          <w:p w14:paraId="651BB65F" w14:textId="77777777" w:rsidR="00EF5B83" w:rsidRPr="00597F38" w:rsidRDefault="00EF5B83" w:rsidP="002179E4">
            <w:pPr>
              <w:spacing w:after="120"/>
              <w:jc w:val="both"/>
              <w:rPr>
                <w:rFonts w:eastAsia="微软雅黑"/>
                <w:color w:val="000000"/>
                <w:lang w:val="en-GB" w:eastAsia="zh-CN"/>
              </w:rPr>
            </w:pPr>
          </w:p>
        </w:tc>
      </w:tr>
      <w:tr w:rsidR="00EF5B83" w14:paraId="15A62797" w14:textId="77777777" w:rsidTr="002179E4">
        <w:tc>
          <w:tcPr>
            <w:tcW w:w="985" w:type="pct"/>
          </w:tcPr>
          <w:p w14:paraId="1F3AA57E" w14:textId="77777777" w:rsidR="00EF5B83" w:rsidRPr="00597F38" w:rsidRDefault="00EF5B83" w:rsidP="0033055D">
            <w:pPr>
              <w:spacing w:after="120"/>
              <w:jc w:val="center"/>
              <w:rPr>
                <w:rFonts w:eastAsia="微软雅黑"/>
                <w:color w:val="000000"/>
                <w:lang w:val="en-GB" w:eastAsia="zh-CN"/>
              </w:rPr>
            </w:pPr>
          </w:p>
        </w:tc>
        <w:tc>
          <w:tcPr>
            <w:tcW w:w="4015" w:type="pct"/>
          </w:tcPr>
          <w:p w14:paraId="27EBA1AD" w14:textId="77777777" w:rsidR="00EF5B83" w:rsidRPr="00597F38" w:rsidRDefault="00EF5B83" w:rsidP="002179E4">
            <w:pPr>
              <w:spacing w:after="120"/>
              <w:jc w:val="both"/>
              <w:rPr>
                <w:rFonts w:eastAsia="微软雅黑"/>
                <w:color w:val="000000"/>
                <w:lang w:val="en-GB" w:eastAsia="zh-CN"/>
              </w:rPr>
            </w:pPr>
          </w:p>
        </w:tc>
      </w:tr>
      <w:tr w:rsidR="00EF5B83" w14:paraId="5C949200" w14:textId="77777777" w:rsidTr="002179E4">
        <w:tc>
          <w:tcPr>
            <w:tcW w:w="985" w:type="pct"/>
          </w:tcPr>
          <w:p w14:paraId="2249991C" w14:textId="77777777" w:rsidR="00EF5B83" w:rsidRPr="00597F38" w:rsidRDefault="00EF5B83" w:rsidP="0033055D">
            <w:pPr>
              <w:spacing w:after="120"/>
              <w:jc w:val="center"/>
              <w:rPr>
                <w:rFonts w:eastAsia="微软雅黑"/>
                <w:color w:val="000000"/>
                <w:lang w:val="en-GB" w:eastAsia="zh-CN"/>
              </w:rPr>
            </w:pPr>
          </w:p>
        </w:tc>
        <w:tc>
          <w:tcPr>
            <w:tcW w:w="4015" w:type="pct"/>
          </w:tcPr>
          <w:p w14:paraId="7C83850F" w14:textId="77777777" w:rsidR="00EF5B83" w:rsidRPr="00597F38" w:rsidRDefault="00EF5B83" w:rsidP="002179E4">
            <w:pPr>
              <w:spacing w:after="120"/>
              <w:jc w:val="both"/>
              <w:rPr>
                <w:rFonts w:eastAsia="微软雅黑"/>
                <w:color w:val="000000"/>
                <w:lang w:val="en-GB" w:eastAsia="zh-CN"/>
              </w:rPr>
            </w:pPr>
          </w:p>
        </w:tc>
      </w:tr>
    </w:tbl>
    <w:p w14:paraId="110E7D73" w14:textId="77777777" w:rsidR="00CE60EB" w:rsidRPr="00CE60EB" w:rsidRDefault="00CE60EB"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63BAB419" w14:textId="77777777" w:rsidR="00DA0CB8" w:rsidRDefault="00DA0CB8" w:rsidP="00DA0CB8">
      <w:pPr>
        <w:spacing w:after="120"/>
        <w:rPr>
          <w:rFonts w:eastAsia="宋体"/>
          <w:b/>
          <w:lang w:val="x-none" w:eastAsia="zh-CN"/>
        </w:rPr>
      </w:pPr>
      <w:r>
        <w:rPr>
          <w:rFonts w:eastAsia="宋体"/>
          <w:b/>
          <w:lang w:val="x-none" w:eastAsia="zh-CN"/>
        </w:rPr>
        <w:t>Proposal:</w:t>
      </w:r>
    </w:p>
    <w:p w14:paraId="35E19464" w14:textId="6505FB26" w:rsidR="00F134A0" w:rsidRDefault="00DA0CB8" w:rsidP="00F134A0">
      <w:pPr>
        <w:spacing w:after="120"/>
        <w:rPr>
          <w:rFonts w:eastAsia="宋体"/>
          <w:lang w:val="x-none" w:eastAsia="zh-CN"/>
        </w:rPr>
      </w:pPr>
      <w:r>
        <w:rPr>
          <w:rFonts w:eastAsia="宋体"/>
          <w:lang w:val="x-none" w:eastAsia="zh-CN"/>
        </w:rPr>
        <w:t>Endorse the attached CRs for TS 38.21</w:t>
      </w:r>
      <w:r>
        <w:rPr>
          <w:rFonts w:eastAsia="宋体" w:hint="eastAsia"/>
          <w:lang w:val="x-none" w:eastAsia="zh-CN"/>
        </w:rPr>
        <w:t>4</w:t>
      </w:r>
      <w:r>
        <w:rPr>
          <w:rFonts w:eastAsia="宋体"/>
          <w:lang w:val="x-none" w:eastAsia="zh-CN"/>
        </w:rPr>
        <w:t>.</w:t>
      </w:r>
    </w:p>
    <w:p w14:paraId="6CF44AF1" w14:textId="77777777" w:rsidR="00340AB0" w:rsidRDefault="00340AB0" w:rsidP="00F134A0">
      <w:pPr>
        <w:spacing w:after="120"/>
        <w:rPr>
          <w:rFonts w:eastAsia="宋体"/>
          <w:lang w:val="x-none" w:eastAsia="zh-CN"/>
        </w:rPr>
      </w:pPr>
    </w:p>
    <w:p w14:paraId="72EBE048" w14:textId="77777777" w:rsidR="00340AB0" w:rsidRPr="00DA0CB8" w:rsidRDefault="00340AB0" w:rsidP="00F134A0">
      <w:pPr>
        <w:spacing w:after="120"/>
        <w:rPr>
          <w:rFonts w:eastAsia="宋体"/>
          <w:lang w:val="x-none" w:eastAsia="zh-CN"/>
        </w:rPr>
      </w:pPr>
    </w:p>
    <w:sectPr w:rsidR="00340AB0" w:rsidRPr="00DA0CB8" w:rsidSect="00FB5551">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F993C" w14:textId="77777777" w:rsidR="00B17EC7" w:rsidRDefault="00B17EC7" w:rsidP="00D4417E">
      <w:pPr>
        <w:spacing w:after="120"/>
        <w:ind w:left="-2"/>
      </w:pPr>
      <w:r>
        <w:separator/>
      </w:r>
    </w:p>
  </w:endnote>
  <w:endnote w:type="continuationSeparator" w:id="0">
    <w:p w14:paraId="0BBE1B7B" w14:textId="77777777" w:rsidR="00B17EC7" w:rsidRDefault="00B17EC7" w:rsidP="00D4417E">
      <w:pPr>
        <w:spacing w:after="120"/>
        <w:ind w:left="-2"/>
      </w:pPr>
      <w:r>
        <w:continuationSeparator/>
      </w:r>
    </w:p>
  </w:endnote>
  <w:endnote w:type="continuationNotice" w:id="1">
    <w:p w14:paraId="4BF6CE10" w14:textId="77777777" w:rsidR="00B17EC7" w:rsidRDefault="00B17EC7"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0E1660" w14:textId="77777777" w:rsidR="00B17EC7" w:rsidRDefault="00B17EC7" w:rsidP="00D4417E">
      <w:pPr>
        <w:spacing w:after="120"/>
        <w:ind w:left="-2"/>
      </w:pPr>
      <w:r>
        <w:separator/>
      </w:r>
    </w:p>
  </w:footnote>
  <w:footnote w:type="continuationSeparator" w:id="0">
    <w:p w14:paraId="4E6420A2" w14:textId="77777777" w:rsidR="00B17EC7" w:rsidRDefault="00B17EC7" w:rsidP="00D4417E">
      <w:pPr>
        <w:spacing w:after="120"/>
        <w:ind w:left="-2"/>
      </w:pPr>
      <w:r>
        <w:continuationSeparator/>
      </w:r>
    </w:p>
  </w:footnote>
  <w:footnote w:type="continuationNotice" w:id="1">
    <w:p w14:paraId="564D0DAF" w14:textId="77777777" w:rsidR="00B17EC7" w:rsidRDefault="00B17EC7"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15"/>
  </w:num>
  <w:num w:numId="5">
    <w:abstractNumId w:val="2"/>
  </w:num>
  <w:num w:numId="6">
    <w:abstractNumId w:val="5"/>
  </w:num>
  <w:num w:numId="7">
    <w:abstractNumId w:val="10"/>
  </w:num>
  <w:num w:numId="8">
    <w:abstractNumId w:val="13"/>
  </w:num>
  <w:num w:numId="9">
    <w:abstractNumId w:val="1"/>
  </w:num>
  <w:num w:numId="10">
    <w:abstractNumId w:val="6"/>
  </w:num>
  <w:num w:numId="11">
    <w:abstractNumId w:val="3"/>
  </w:num>
  <w:num w:numId="12">
    <w:abstractNumId w:val="0"/>
  </w:num>
  <w:num w:numId="13">
    <w:abstractNumId w:val="12"/>
  </w:num>
  <w:num w:numId="14">
    <w:abstractNumId w:val="8"/>
  </w:num>
  <w:num w:numId="15">
    <w:abstractNumId w:val="7"/>
  </w:num>
  <w:num w:numId="16">
    <w:abstractNumId w:val="11"/>
  </w:num>
  <w:num w:numId="17">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w15:presenceInfo w15:providerId="AD" w15:userId="S::shinhorng.wong@sony.com::d7d585a5-9633-429c-add5-547d7531c877"/>
  </w15:person>
  <w15:person w15:author="Yufei Blankenship">
    <w15:presenceInfo w15:providerId="None" w15:userId="Yufei Blankenship"/>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00"/>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4C2D"/>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C39"/>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1"/>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B95"/>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A9"/>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AB0"/>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464"/>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C41"/>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1F1"/>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EC7"/>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0EB"/>
    <w:rsid w:val="00CE620A"/>
    <w:rsid w:val="00CE656D"/>
    <w:rsid w:val="00CE6A88"/>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CB8"/>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18"/>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85"/>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목록 단락,P,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제목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목록 단락,P,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42410013">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2.xml"/><Relationship Id="rId293"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file:///C:\Users\younsun\Documents\3GPP%20documents\RAN1%20tdocs\TSGR1_112\Docs\R1-2300616.zip"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FA496-50BE-4DF4-BEC9-FBE298FF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372</Words>
  <Characters>2127</Characters>
  <Application>Microsoft Office Word</Application>
  <DocSecurity>0</DocSecurity>
  <PresentationFormat/>
  <Lines>17</Lines>
  <Paragraphs>4</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9</cp:revision>
  <dcterms:created xsi:type="dcterms:W3CDTF">2023-02-26T19:23:00Z</dcterms:created>
  <dcterms:modified xsi:type="dcterms:W3CDTF">2023-03-01T09:42:00Z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