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F0FEC" w14:textId="73CF59E8" w:rsidR="004B64FC" w:rsidRPr="00435766" w:rsidRDefault="004B64FC" w:rsidP="004B64FC">
      <w:pPr>
        <w:rPr>
          <w:rFonts w:ascii="Arial" w:eastAsia="MS Mincho" w:hAnsi="Arial" w:cs="Arial"/>
          <w:b/>
          <w:bCs/>
        </w:rPr>
      </w:pPr>
      <w:r w:rsidRPr="001748E7">
        <w:rPr>
          <w:rFonts w:ascii="Arial" w:eastAsia="MS Mincho" w:hAnsi="Arial" w:cs="Arial"/>
          <w:b/>
          <w:bCs/>
        </w:rPr>
        <w:t>3GPP TSG</w:t>
      </w:r>
      <w:r w:rsidRPr="001748E7">
        <w:rPr>
          <w:rFonts w:ascii="Arial" w:eastAsia="MS Mincho" w:hAnsi="Arial" w:cs="Arial"/>
          <w:b/>
          <w:bCs/>
        </w:rPr>
        <w:fldChar w:fldCharType="begin"/>
      </w:r>
      <w:r w:rsidRPr="001748E7">
        <w:rPr>
          <w:rFonts w:ascii="Arial" w:eastAsia="MS Mincho" w:hAnsi="Arial" w:cs="Arial"/>
          <w:b/>
          <w:bCs/>
        </w:rPr>
        <w:instrText xml:space="preserve"> DOCPROPERTY  TSG/WGRef  \* MERGEFORMAT </w:instrText>
      </w:r>
      <w:r w:rsidRPr="001748E7">
        <w:rPr>
          <w:rFonts w:ascii="Arial" w:eastAsia="MS Mincho" w:hAnsi="Arial" w:cs="Arial"/>
          <w:b/>
          <w:bCs/>
        </w:rPr>
        <w:fldChar w:fldCharType="separate"/>
      </w:r>
      <w:r w:rsidRPr="001748E7">
        <w:rPr>
          <w:rFonts w:ascii="Arial" w:eastAsia="MS Mincho" w:hAnsi="Arial" w:cs="Arial"/>
          <w:b/>
          <w:bCs/>
        </w:rPr>
        <w:t xml:space="preserve"> RAN WG1</w:t>
      </w:r>
      <w:r w:rsidRPr="001748E7">
        <w:rPr>
          <w:rFonts w:ascii="Arial" w:eastAsia="MS Mincho" w:hAnsi="Arial" w:cs="Arial"/>
          <w:b/>
          <w:bCs/>
        </w:rPr>
        <w:fldChar w:fldCharType="end"/>
      </w:r>
      <w:r w:rsidRPr="001748E7">
        <w:rPr>
          <w:rFonts w:ascii="Arial" w:eastAsia="MS Mincho" w:hAnsi="Arial" w:cs="Arial"/>
          <w:b/>
          <w:bCs/>
        </w:rPr>
        <w:t xml:space="preserve"> Meeting #11</w:t>
      </w:r>
      <w:r w:rsidR="00435766">
        <w:rPr>
          <w:rFonts w:ascii="Arial" w:eastAsia="MS Mincho" w:hAnsi="Arial" w:cs="Arial"/>
          <w:b/>
          <w:bCs/>
        </w:rPr>
        <w:t>2</w:t>
      </w:r>
      <w:r w:rsidRPr="001748E7">
        <w:rPr>
          <w:rFonts w:ascii="Arial" w:eastAsia="MS Mincho" w:hAnsi="Arial" w:cs="Arial"/>
          <w:b/>
          <w:bCs/>
        </w:rPr>
        <w:tab/>
        <w:t xml:space="preserve">                                                       </w:t>
      </w:r>
      <w:r w:rsidR="00CC27A0" w:rsidRPr="00CC27A0">
        <w:rPr>
          <w:rFonts w:ascii="Arial" w:eastAsia="MS Mincho" w:hAnsi="Arial" w:cs="Arial"/>
          <w:b/>
          <w:bCs/>
          <w:lang w:val="en-DE"/>
        </w:rPr>
        <w:t>R1-</w:t>
      </w:r>
      <w:r w:rsidR="00435766">
        <w:rPr>
          <w:rFonts w:ascii="Arial" w:eastAsia="MS Mincho" w:hAnsi="Arial" w:cs="Arial"/>
          <w:b/>
          <w:bCs/>
        </w:rPr>
        <w:t>23</w:t>
      </w:r>
      <w:r w:rsidR="004C35D3">
        <w:rPr>
          <w:rFonts w:ascii="Arial" w:eastAsia="MS Mincho" w:hAnsi="Arial" w:cs="Arial"/>
          <w:b/>
          <w:bCs/>
        </w:rPr>
        <w:t>01361</w:t>
      </w:r>
    </w:p>
    <w:p w14:paraId="64B290CC" w14:textId="64F20E4F" w:rsidR="004B64FC" w:rsidRPr="001748E7" w:rsidRDefault="00047054" w:rsidP="004B64FC">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4B64FC" w:rsidRPr="001748E7">
        <w:rPr>
          <w:rFonts w:ascii="Arial" w:eastAsia="MS Mincho" w:hAnsi="Arial" w:cs="Arial"/>
          <w:b/>
          <w:bCs/>
          <w:lang w:eastAsia="ja-JP"/>
        </w:rPr>
        <w:t xml:space="preserve">, </w:t>
      </w:r>
      <w:r>
        <w:rPr>
          <w:rFonts w:ascii="Arial" w:eastAsia="MS Mincho" w:hAnsi="Arial" w:cs="Arial"/>
          <w:b/>
          <w:bCs/>
          <w:lang w:eastAsia="ja-JP"/>
        </w:rPr>
        <w:t>Greece</w:t>
      </w:r>
      <w:r w:rsidR="004B64FC" w:rsidRPr="001748E7">
        <w:rPr>
          <w:rFonts w:ascii="Arial" w:eastAsia="MS Mincho" w:hAnsi="Arial" w:cs="Arial"/>
          <w:b/>
          <w:bCs/>
          <w:lang w:eastAsia="ja-JP"/>
        </w:rPr>
        <w:t xml:space="preserve">, </w:t>
      </w:r>
      <w:r>
        <w:rPr>
          <w:rFonts w:ascii="Arial" w:eastAsia="MS Mincho" w:hAnsi="Arial" w:cs="Arial"/>
          <w:b/>
          <w:bCs/>
          <w:lang w:eastAsia="ja-JP"/>
        </w:rPr>
        <w:t>February</w:t>
      </w:r>
      <w:r w:rsidR="004B64FC" w:rsidRPr="001748E7">
        <w:rPr>
          <w:rFonts w:ascii="Arial" w:eastAsia="MS Mincho" w:hAnsi="Arial" w:cs="Arial"/>
          <w:b/>
          <w:bCs/>
          <w:lang w:eastAsia="ja-JP"/>
        </w:rPr>
        <w:t xml:space="preserve"> </w:t>
      </w:r>
      <w:r>
        <w:rPr>
          <w:rFonts w:ascii="Arial" w:eastAsia="MS Mincho" w:hAnsi="Arial" w:cs="Arial"/>
          <w:b/>
          <w:bCs/>
          <w:lang w:eastAsia="ja-JP"/>
        </w:rPr>
        <w:t>27</w:t>
      </w:r>
      <w:r w:rsidR="004B64FC" w:rsidRPr="001748E7">
        <w:rPr>
          <w:rFonts w:ascii="Arial" w:eastAsia="MS Mincho" w:hAnsi="Arial" w:cs="Arial"/>
          <w:b/>
          <w:bCs/>
          <w:vertAlign w:val="superscript"/>
          <w:lang w:eastAsia="ja-JP"/>
        </w:rPr>
        <w:t>th</w:t>
      </w:r>
      <w:r w:rsidR="004B64FC" w:rsidRPr="001748E7">
        <w:rPr>
          <w:rFonts w:ascii="Arial" w:eastAsia="MS Mincho" w:hAnsi="Arial" w:cs="Arial"/>
          <w:b/>
          <w:bCs/>
          <w:lang w:eastAsia="ja-JP"/>
        </w:rPr>
        <w:t xml:space="preserve"> – </w:t>
      </w:r>
      <w:r>
        <w:rPr>
          <w:rFonts w:ascii="Arial" w:eastAsia="MS Mincho" w:hAnsi="Arial" w:cs="Arial"/>
          <w:b/>
          <w:bCs/>
          <w:lang w:eastAsia="ja-JP"/>
        </w:rPr>
        <w:t>March 3</w:t>
      </w:r>
      <w:r w:rsidRPr="00047054">
        <w:rPr>
          <w:rFonts w:ascii="Arial" w:eastAsia="MS Mincho" w:hAnsi="Arial" w:cs="Arial"/>
          <w:b/>
          <w:bCs/>
          <w:vertAlign w:val="superscript"/>
          <w:lang w:eastAsia="ja-JP"/>
        </w:rPr>
        <w:t>rd</w:t>
      </w:r>
      <w:r w:rsidR="004B64FC" w:rsidRPr="001748E7">
        <w:rPr>
          <w:rFonts w:ascii="Arial" w:eastAsia="MS Mincho" w:hAnsi="Arial" w:cs="Arial"/>
          <w:b/>
          <w:bCs/>
          <w:lang w:eastAsia="ja-JP"/>
        </w:rPr>
        <w:t>, 202</w:t>
      </w:r>
      <w:r w:rsidR="00F03125">
        <w:rPr>
          <w:rFonts w:ascii="Arial" w:eastAsia="MS Mincho" w:hAnsi="Arial" w:cs="Arial"/>
          <w:b/>
          <w:bCs/>
          <w:lang w:eastAsia="ja-JP"/>
        </w:rPr>
        <w:t>3</w:t>
      </w:r>
    </w:p>
    <w:p w14:paraId="673E363E" w14:textId="77777777" w:rsidR="00270179" w:rsidRPr="0009710E" w:rsidRDefault="00270179" w:rsidP="00270179">
      <w:pPr>
        <w:tabs>
          <w:tab w:val="center" w:pos="4536"/>
          <w:tab w:val="right" w:pos="9072"/>
        </w:tabs>
        <w:rPr>
          <w:rFonts w:ascii="Arial" w:eastAsia="MS Mincho" w:hAnsi="Arial" w:cs="Arial"/>
          <w:b/>
          <w:bCs/>
          <w:lang w:eastAsia="ja-JP"/>
        </w:rPr>
      </w:pPr>
    </w:p>
    <w:p w14:paraId="58B3C3DC" w14:textId="172B48D2" w:rsidR="00270179" w:rsidRPr="0009710E" w:rsidRDefault="00270179" w:rsidP="000D62B4">
      <w:pPr>
        <w:pStyle w:val="3GPPHeader"/>
        <w:spacing w:after="20"/>
        <w:rPr>
          <w:sz w:val="22"/>
          <w:szCs w:val="22"/>
        </w:rPr>
      </w:pPr>
      <w:r w:rsidRPr="0009710E">
        <w:rPr>
          <w:sz w:val="22"/>
          <w:szCs w:val="22"/>
        </w:rPr>
        <w:t>Agenda Item:</w:t>
      </w:r>
      <w:r w:rsidRPr="0009710E">
        <w:rPr>
          <w:sz w:val="22"/>
          <w:szCs w:val="22"/>
        </w:rPr>
        <w:tab/>
        <w:t>9.8.</w:t>
      </w:r>
      <w:r w:rsidR="00895839">
        <w:rPr>
          <w:sz w:val="22"/>
          <w:szCs w:val="22"/>
        </w:rPr>
        <w:t>2</w:t>
      </w:r>
    </w:p>
    <w:p w14:paraId="036DB8E0" w14:textId="77777777" w:rsidR="00270179" w:rsidRPr="0009710E" w:rsidRDefault="00270179" w:rsidP="000D62B4">
      <w:pPr>
        <w:pStyle w:val="3GPPHeader"/>
        <w:spacing w:after="20"/>
        <w:rPr>
          <w:sz w:val="22"/>
          <w:szCs w:val="22"/>
        </w:rPr>
      </w:pPr>
      <w:r w:rsidRPr="0009710E">
        <w:rPr>
          <w:sz w:val="22"/>
          <w:szCs w:val="22"/>
        </w:rPr>
        <w:t>Source:</w:t>
      </w:r>
      <w:r w:rsidRPr="0009710E">
        <w:rPr>
          <w:sz w:val="22"/>
          <w:szCs w:val="22"/>
        </w:rPr>
        <w:tab/>
        <w:t>Apple Inc.</w:t>
      </w:r>
    </w:p>
    <w:p w14:paraId="77B95F32" w14:textId="6E1FAEDD" w:rsidR="00AE159F" w:rsidRPr="00AE159F" w:rsidRDefault="00270179" w:rsidP="000D62B4">
      <w:pPr>
        <w:pStyle w:val="3GPPHeader"/>
        <w:spacing w:after="20"/>
        <w:rPr>
          <w:sz w:val="22"/>
          <w:szCs w:val="22"/>
        </w:rPr>
      </w:pPr>
      <w:r w:rsidRPr="0009710E">
        <w:rPr>
          <w:sz w:val="22"/>
          <w:szCs w:val="22"/>
        </w:rPr>
        <w:t>Title:</w:t>
      </w:r>
      <w:r w:rsidRPr="0009710E">
        <w:rPr>
          <w:sz w:val="22"/>
          <w:szCs w:val="22"/>
        </w:rPr>
        <w:tab/>
      </w:r>
      <w:r w:rsidR="00AE159F" w:rsidRPr="00AE159F">
        <w:rPr>
          <w:sz w:val="22"/>
          <w:szCs w:val="22"/>
        </w:rPr>
        <w:t>On control plane signaling and procedures for NCR</w:t>
      </w:r>
    </w:p>
    <w:p w14:paraId="5225F379" w14:textId="77777777" w:rsidR="00270179" w:rsidRPr="0009710E" w:rsidRDefault="00270179" w:rsidP="000D62B4">
      <w:pPr>
        <w:pStyle w:val="3GPPHeader"/>
        <w:spacing w:after="20"/>
        <w:rPr>
          <w:sz w:val="22"/>
          <w:szCs w:val="22"/>
        </w:rPr>
      </w:pPr>
      <w:r w:rsidRPr="0009710E">
        <w:rPr>
          <w:sz w:val="22"/>
          <w:szCs w:val="22"/>
        </w:rPr>
        <w:t>Document for:</w:t>
      </w:r>
      <w:r w:rsidRPr="0009710E">
        <w:rPr>
          <w:sz w:val="22"/>
          <w:szCs w:val="22"/>
        </w:rPr>
        <w:tab/>
        <w:t>Discussion/Decision</w:t>
      </w:r>
    </w:p>
    <w:p w14:paraId="4A8507FF" w14:textId="77777777" w:rsidR="00B23EB7" w:rsidRPr="0009710E" w:rsidRDefault="00B23EB7" w:rsidP="008134DE">
      <w:pPr>
        <w:pStyle w:val="Heading1"/>
      </w:pPr>
      <w:r w:rsidRPr="0009710E">
        <w:t>Introduction</w:t>
      </w:r>
    </w:p>
    <w:p w14:paraId="58696F27" w14:textId="77AABF47" w:rsidR="00622137" w:rsidRPr="00B06787" w:rsidRDefault="00317611" w:rsidP="00B06787">
      <w:pPr>
        <w:pStyle w:val="0Maintext"/>
        <w:spacing w:before="100" w:beforeAutospacing="1" w:line="240" w:lineRule="auto"/>
        <w:ind w:firstLine="0"/>
        <w:rPr>
          <w:rFonts w:cs="Times New Roman"/>
          <w:sz w:val="22"/>
          <w:szCs w:val="22"/>
          <w:lang w:val="en-US"/>
        </w:rPr>
      </w:pPr>
      <w:bookmarkStart w:id="0" w:name="_Hlk58595024"/>
      <w:r w:rsidRPr="00B06787">
        <w:rPr>
          <w:rFonts w:cs="Times New Roman"/>
          <w:sz w:val="22"/>
          <w:szCs w:val="22"/>
          <w:lang w:val="en-US"/>
        </w:rPr>
        <w:t>In RAN#98e</w:t>
      </w:r>
      <w:r w:rsidR="00622137" w:rsidRPr="00B06787">
        <w:rPr>
          <w:rFonts w:cs="Times New Roman"/>
          <w:sz w:val="22"/>
          <w:szCs w:val="22"/>
          <w:lang w:val="en-US"/>
        </w:rPr>
        <w:t xml:space="preserve">, </w:t>
      </w:r>
      <w:r w:rsidRPr="00B06787">
        <w:rPr>
          <w:rFonts w:cs="Times New Roman"/>
          <w:sz w:val="22"/>
          <w:szCs w:val="22"/>
          <w:lang w:val="en-US"/>
        </w:rPr>
        <w:t>WID for NR network-controlled repeaters has been revised with following objectives</w:t>
      </w:r>
      <w:r w:rsidR="00C71085" w:rsidRPr="00B06787">
        <w:rPr>
          <w:rFonts w:cs="Times New Roman"/>
          <w:sz w:val="22"/>
          <w:szCs w:val="22"/>
          <w:lang w:val="en-US"/>
        </w:rPr>
        <w:t xml:space="preserve"> [1]</w:t>
      </w:r>
      <w:r w:rsidRPr="00B06787">
        <w:rPr>
          <w:rFonts w:cs="Times New Roman"/>
          <w:sz w:val="22"/>
          <w:szCs w:val="22"/>
          <w:lang w:val="en-US"/>
        </w:rPr>
        <w:t>:</w:t>
      </w:r>
    </w:p>
    <w:p w14:paraId="1E5019ED" w14:textId="77777777" w:rsidR="00B06787" w:rsidRPr="00B06787" w:rsidRDefault="00B06787" w:rsidP="00B06787">
      <w:pPr>
        <w:spacing w:beforeLines="50" w:before="120" w:afterLines="50" w:after="120"/>
        <w:jc w:val="both"/>
        <w:rPr>
          <w:bCs/>
          <w:sz w:val="22"/>
          <w:szCs w:val="22"/>
        </w:rPr>
      </w:pPr>
      <w:r w:rsidRPr="00B06787">
        <w:rPr>
          <w:bCs/>
          <w:sz w:val="22"/>
          <w:szCs w:val="22"/>
        </w:rPr>
        <w:t>The objectives of NR NCR WI follow the recommendations defined in TR 38.867 and will focus on scenarios and assumption listed below:</w:t>
      </w:r>
    </w:p>
    <w:p w14:paraId="01FF5CFD" w14:textId="77777777"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Network-controlled repeaters are inband RF repeaters used for extension of network coverage on FR1 and FR2 bands based on the NCR model in TR38.867</w:t>
      </w:r>
    </w:p>
    <w:p w14:paraId="3C9EF8C1" w14:textId="77777777"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For only single hop stationary network-controlled repeaters</w:t>
      </w:r>
    </w:p>
    <w:p w14:paraId="39B9C95A" w14:textId="77777777"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The NCR is transparent to the UE.</w:t>
      </w:r>
    </w:p>
    <w:p w14:paraId="276E45E2" w14:textId="77777777"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Network-controlled repeater can maintain the gNB-repeater link and repeater-UE link simultaneously</w:t>
      </w:r>
    </w:p>
    <w:p w14:paraId="3FC8060A" w14:textId="0157D00C" w:rsidR="00B06787" w:rsidRPr="00B06787" w:rsidRDefault="00B06787" w:rsidP="00B06787">
      <w:pPr>
        <w:spacing w:beforeLines="50" w:before="120" w:afterLines="50" w:after="120"/>
        <w:jc w:val="both"/>
        <w:rPr>
          <w:sz w:val="22"/>
          <w:szCs w:val="22"/>
          <w:lang w:eastAsia="ko-KR"/>
        </w:rPr>
      </w:pPr>
      <w:r w:rsidRPr="00B06787">
        <w:rPr>
          <w:bCs/>
          <w:sz w:val="22"/>
          <w:szCs w:val="22"/>
        </w:rPr>
        <w:t>With these considerations, NR NCR supports the following features:</w:t>
      </w:r>
    </w:p>
    <w:p w14:paraId="779C82AC" w14:textId="77777777" w:rsidR="00B06787" w:rsidRPr="00B06787" w:rsidRDefault="00B06787" w:rsidP="00B06787">
      <w:pPr>
        <w:spacing w:beforeLines="50" w:before="120" w:afterLines="50" w:after="120"/>
        <w:jc w:val="both"/>
        <w:rPr>
          <w:sz w:val="22"/>
          <w:szCs w:val="22"/>
        </w:rPr>
      </w:pPr>
      <w:r w:rsidRPr="00B06787">
        <w:rPr>
          <w:sz w:val="22"/>
          <w:szCs w:val="22"/>
        </w:rPr>
        <w:t>Specify the signalling and behavior of the following side control information for controlling the NCR-Fwd [RAN1, RAN2]</w:t>
      </w:r>
    </w:p>
    <w:p w14:paraId="4A4E06E8" w14:textId="77777777"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Beamforming</w:t>
      </w:r>
    </w:p>
    <w:p w14:paraId="2E6BC707" w14:textId="77777777"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UL-DL TDD operation</w:t>
      </w:r>
    </w:p>
    <w:p w14:paraId="77BF1BBA" w14:textId="77777777"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ON-OFF information</w:t>
      </w:r>
    </w:p>
    <w:p w14:paraId="799793A5" w14:textId="77777777" w:rsidR="00B06787" w:rsidRPr="00B06787" w:rsidRDefault="00B06787" w:rsidP="00B06787">
      <w:pPr>
        <w:spacing w:beforeLines="50" w:before="120" w:afterLines="50" w:after="120"/>
        <w:jc w:val="both"/>
        <w:rPr>
          <w:sz w:val="22"/>
          <w:szCs w:val="22"/>
          <w:highlight w:val="yellow"/>
        </w:rPr>
      </w:pPr>
      <w:r w:rsidRPr="00B06787">
        <w:rPr>
          <w:sz w:val="22"/>
          <w:szCs w:val="22"/>
          <w:highlight w:val="yellow"/>
        </w:rPr>
        <w:t>Specify control plane signalling and procedures [RAN2, RAN1]</w:t>
      </w:r>
    </w:p>
    <w:p w14:paraId="4708227E" w14:textId="77777777"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highlight w:val="yellow"/>
        </w:rPr>
      </w:pPr>
      <w:r w:rsidRPr="00B06787">
        <w:rPr>
          <w:sz w:val="22"/>
          <w:szCs w:val="22"/>
          <w:highlight w:val="yellow"/>
        </w:rPr>
        <w:t>The configuration of signalling for side control information indication</w:t>
      </w:r>
    </w:p>
    <w:p w14:paraId="1E2017DD" w14:textId="77777777" w:rsidR="00B06787" w:rsidRPr="00B06787" w:rsidRDefault="00B06787" w:rsidP="00B06787">
      <w:pPr>
        <w:numPr>
          <w:ilvl w:val="1"/>
          <w:numId w:val="3"/>
        </w:numPr>
        <w:overflowPunct w:val="0"/>
        <w:autoSpaceDE w:val="0"/>
        <w:autoSpaceDN w:val="0"/>
        <w:adjustRightInd w:val="0"/>
        <w:spacing w:beforeLines="50" w:before="120" w:afterLines="50" w:after="120"/>
        <w:jc w:val="both"/>
        <w:textAlignment w:val="baseline"/>
        <w:rPr>
          <w:sz w:val="22"/>
          <w:szCs w:val="22"/>
          <w:highlight w:val="yellow"/>
        </w:rPr>
      </w:pPr>
      <w:r w:rsidRPr="00B06787">
        <w:rPr>
          <w:sz w:val="22"/>
          <w:szCs w:val="22"/>
          <w:highlight w:val="yellow"/>
        </w:rPr>
        <w:t>NOTE: Down-selection of solutions in section 7.2 of TR 38.867 is needed</w:t>
      </w:r>
    </w:p>
    <w:p w14:paraId="504035D4" w14:textId="77777777" w:rsidR="00B06787" w:rsidRPr="00B06787" w:rsidRDefault="00B06787" w:rsidP="00B06787">
      <w:pPr>
        <w:spacing w:beforeLines="50" w:before="120" w:afterLines="50" w:after="120"/>
        <w:jc w:val="both"/>
        <w:rPr>
          <w:sz w:val="22"/>
          <w:szCs w:val="22"/>
        </w:rPr>
      </w:pPr>
      <w:r w:rsidRPr="00B06787">
        <w:rPr>
          <w:sz w:val="22"/>
          <w:szCs w:val="22"/>
        </w:rPr>
        <w:t>Specify the solution of network-controlled repeater management (i.e., the identification and authorization/validation of NCR) [RAN3, RAN2]</w:t>
      </w:r>
    </w:p>
    <w:p w14:paraId="0D08B5C1" w14:textId="3047CB76" w:rsidR="00B06787" w:rsidRPr="00B06787" w:rsidRDefault="00B06787" w:rsidP="00B06787">
      <w:pPr>
        <w:numPr>
          <w:ilvl w:val="0"/>
          <w:numId w:val="3"/>
        </w:numPr>
        <w:overflowPunct w:val="0"/>
        <w:autoSpaceDE w:val="0"/>
        <w:autoSpaceDN w:val="0"/>
        <w:adjustRightInd w:val="0"/>
        <w:spacing w:beforeLines="50" w:before="120" w:afterLines="50" w:after="120"/>
        <w:jc w:val="both"/>
        <w:textAlignment w:val="baseline"/>
        <w:rPr>
          <w:sz w:val="22"/>
          <w:szCs w:val="22"/>
        </w:rPr>
      </w:pPr>
      <w:r w:rsidRPr="00B06787">
        <w:rPr>
          <w:sz w:val="22"/>
          <w:szCs w:val="22"/>
        </w:rP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22315BF2" w14:textId="77777777" w:rsidR="00B06787" w:rsidRPr="00B06787" w:rsidRDefault="00B06787" w:rsidP="00B06787">
      <w:pPr>
        <w:pStyle w:val="ListParagraph"/>
        <w:spacing w:beforeLines="50" w:before="120" w:afterLines="50" w:after="120"/>
        <w:ind w:left="1680"/>
        <w:jc w:val="both"/>
        <w:rPr>
          <w:rFonts w:ascii="Times New Roman" w:hAnsi="Times New Roman"/>
          <w:sz w:val="22"/>
          <w:szCs w:val="22"/>
          <w:lang w:val="en-US" w:eastAsia="zh-CN"/>
        </w:rPr>
      </w:pPr>
      <w:r w:rsidRPr="00B06787">
        <w:rPr>
          <w:rFonts w:ascii="Times New Roman" w:hAnsi="Times New Roman"/>
          <w:sz w:val="22"/>
          <w:szCs w:val="22"/>
          <w:lang w:val="en-US" w:eastAsia="zh-CN"/>
        </w:rPr>
        <w:t>Study the RRM functions to be supported and specify the RRM requirements of NCR-MT if necessary [RAN2, RAN4]</w:t>
      </w:r>
    </w:p>
    <w:p w14:paraId="5AA11A8B" w14:textId="77777777" w:rsidR="00B06787" w:rsidRPr="00B06787" w:rsidRDefault="00B06787" w:rsidP="00B06787">
      <w:pPr>
        <w:pStyle w:val="ListParagraph"/>
        <w:spacing w:beforeLines="50" w:before="120" w:afterLines="50" w:after="120"/>
        <w:ind w:left="1680"/>
        <w:jc w:val="both"/>
        <w:rPr>
          <w:rFonts w:ascii="Times New Roman" w:hAnsi="Times New Roman"/>
          <w:sz w:val="22"/>
          <w:szCs w:val="22"/>
          <w:lang w:val="en-US" w:eastAsia="zh-CN"/>
        </w:rPr>
      </w:pPr>
      <w:r w:rsidRPr="00B06787">
        <w:rPr>
          <w:rFonts w:ascii="Times New Roman" w:hAnsi="Times New Roman"/>
          <w:sz w:val="22"/>
          <w:szCs w:val="22"/>
          <w:lang w:val="en-US" w:eastAsia="zh-CN"/>
        </w:rPr>
        <w:t>Study and specify the RF and EMC requirements of NCR if necessary [RAN4]</w:t>
      </w:r>
    </w:p>
    <w:p w14:paraId="71843935" w14:textId="77777777" w:rsidR="00B06787" w:rsidRPr="00B06787" w:rsidRDefault="00B06787" w:rsidP="00B06787">
      <w:pPr>
        <w:pStyle w:val="ListParagraph"/>
        <w:spacing w:beforeLines="50" w:before="120" w:afterLines="50" w:after="120"/>
        <w:ind w:left="1680"/>
        <w:jc w:val="both"/>
        <w:rPr>
          <w:rFonts w:ascii="Times New Roman" w:hAnsi="Times New Roman"/>
          <w:sz w:val="22"/>
          <w:szCs w:val="22"/>
          <w:lang w:val="en-US" w:eastAsia="zh-CN"/>
        </w:rPr>
      </w:pPr>
      <w:r w:rsidRPr="00B06787">
        <w:rPr>
          <w:rFonts w:ascii="Times New Roman" w:hAnsi="Times New Roman"/>
          <w:sz w:val="22"/>
          <w:szCs w:val="22"/>
          <w:lang w:val="en-US" w:eastAsia="zh-CN"/>
        </w:rPr>
        <w:t>Note: The existing requirements defined in RAN4 can be reused if applicable.</w:t>
      </w:r>
    </w:p>
    <w:p w14:paraId="7893A9FA" w14:textId="77777777" w:rsidR="00B06787" w:rsidRPr="00B06787" w:rsidRDefault="00B06787" w:rsidP="00B06787">
      <w:pPr>
        <w:pStyle w:val="ListParagraph"/>
        <w:spacing w:beforeLines="50" w:before="120" w:afterLines="50" w:after="120"/>
        <w:ind w:left="1680"/>
        <w:jc w:val="both"/>
        <w:rPr>
          <w:rFonts w:ascii="Times New Roman" w:eastAsia="SimSun" w:hAnsi="Times New Roman"/>
          <w:sz w:val="22"/>
          <w:szCs w:val="22"/>
          <w:lang w:val="en-US" w:eastAsia="zh-CN"/>
        </w:rPr>
      </w:pPr>
      <w:r w:rsidRPr="00B06787">
        <w:rPr>
          <w:rFonts w:ascii="Times New Roman" w:eastAsia="SimSun" w:hAnsi="Times New Roman"/>
          <w:sz w:val="22"/>
          <w:szCs w:val="22"/>
          <w:lang w:val="en-US" w:eastAsia="zh-CN"/>
        </w:rPr>
        <w:t>Note: The work in RAN4 for beam related is expected to start on FR2 first.</w:t>
      </w:r>
    </w:p>
    <w:p w14:paraId="352ED9A0" w14:textId="15920187" w:rsidR="00D86E1C" w:rsidRPr="00B06787" w:rsidRDefault="00D86E1C" w:rsidP="00B06787">
      <w:pPr>
        <w:pStyle w:val="0Maintext"/>
        <w:spacing w:before="100" w:beforeAutospacing="1" w:line="240" w:lineRule="auto"/>
        <w:ind w:firstLine="0"/>
        <w:rPr>
          <w:rFonts w:eastAsia="SimSun" w:cs="Times New Roman"/>
          <w:sz w:val="22"/>
          <w:szCs w:val="22"/>
          <w:lang w:val="en-US" w:eastAsia="ja-JP"/>
        </w:rPr>
      </w:pPr>
      <w:r w:rsidRPr="00B06787">
        <w:rPr>
          <w:rFonts w:eastAsia="SimSun" w:cs="Times New Roman"/>
          <w:sz w:val="22"/>
          <w:szCs w:val="22"/>
          <w:lang w:val="en-US" w:eastAsia="ja-JP"/>
        </w:rPr>
        <w:lastRenderedPageBreak/>
        <w:t xml:space="preserve">In this contribution we discuss </w:t>
      </w:r>
      <w:r w:rsidR="00810D3A">
        <w:rPr>
          <w:rFonts w:eastAsia="SimSun" w:cs="Times New Roman"/>
          <w:sz w:val="22"/>
          <w:szCs w:val="22"/>
          <w:lang w:val="en-US" w:eastAsia="ja-JP"/>
        </w:rPr>
        <w:t xml:space="preserve">remaining </w:t>
      </w:r>
      <w:r w:rsidRPr="00B06787">
        <w:rPr>
          <w:rFonts w:eastAsia="SimSun" w:cs="Times New Roman"/>
          <w:sz w:val="22"/>
          <w:szCs w:val="22"/>
          <w:lang w:val="en-US" w:eastAsia="ja-JP"/>
        </w:rPr>
        <w:t>details on the signaling aspects for side control information</w:t>
      </w:r>
      <w:r w:rsidR="00EB3951" w:rsidRPr="00B06787">
        <w:rPr>
          <w:rFonts w:eastAsia="SimSun" w:cs="Times New Roman"/>
          <w:sz w:val="22"/>
          <w:szCs w:val="22"/>
          <w:lang w:val="en-US" w:eastAsia="ja-JP"/>
        </w:rPr>
        <w:t xml:space="preserve"> exchange between the network and the NCR</w:t>
      </w:r>
      <w:r w:rsidRPr="00B06787">
        <w:rPr>
          <w:rFonts w:eastAsia="SimSun" w:cs="Times New Roman"/>
          <w:sz w:val="22"/>
          <w:szCs w:val="22"/>
          <w:lang w:val="en-US" w:eastAsia="ja-JP"/>
        </w:rPr>
        <w:t>.</w:t>
      </w:r>
    </w:p>
    <w:p w14:paraId="6CD3CA0B" w14:textId="4B02B785" w:rsidR="008A13B7" w:rsidRPr="0009710E" w:rsidRDefault="008A13B7" w:rsidP="00006719">
      <w:pPr>
        <w:pStyle w:val="Heading1"/>
        <w:jc w:val="both"/>
      </w:pPr>
      <w:r w:rsidRPr="0009710E">
        <w:t>Discussion</w:t>
      </w:r>
    </w:p>
    <w:bookmarkEnd w:id="0"/>
    <w:p w14:paraId="5A0E890F" w14:textId="5ACAF947" w:rsidR="00D7246D" w:rsidRPr="0009710E" w:rsidRDefault="00DF508C" w:rsidP="00006719">
      <w:pPr>
        <w:jc w:val="both"/>
        <w:rPr>
          <w:sz w:val="22"/>
          <w:szCs w:val="22"/>
        </w:rPr>
      </w:pPr>
      <w:r>
        <w:rPr>
          <w:sz w:val="22"/>
          <w:szCs w:val="22"/>
        </w:rPr>
        <w:t>First</w:t>
      </w:r>
      <w:r w:rsidR="002912FA" w:rsidRPr="0009710E">
        <w:rPr>
          <w:sz w:val="22"/>
          <w:szCs w:val="22"/>
        </w:rPr>
        <w:t xml:space="preserve">, we provide </w:t>
      </w:r>
      <w:r w:rsidR="00732894" w:rsidRPr="0009710E">
        <w:rPr>
          <w:sz w:val="22"/>
          <w:szCs w:val="22"/>
        </w:rPr>
        <w:t xml:space="preserve">our </w:t>
      </w:r>
      <w:r w:rsidR="002912FA" w:rsidRPr="0009710E">
        <w:rPr>
          <w:sz w:val="22"/>
          <w:szCs w:val="22"/>
        </w:rPr>
        <w:t xml:space="preserve">views in terms of the general L1 signaling configuration that is essential to any of the side control information. </w:t>
      </w:r>
      <w:r w:rsidR="00156579" w:rsidRPr="0009710E">
        <w:rPr>
          <w:sz w:val="22"/>
          <w:szCs w:val="22"/>
        </w:rPr>
        <w:t xml:space="preserve">Depending on specific side control information, the signaling could either be </w:t>
      </w:r>
      <w:r w:rsidR="00894FDD" w:rsidRPr="0009710E">
        <w:rPr>
          <w:sz w:val="22"/>
          <w:szCs w:val="22"/>
        </w:rPr>
        <w:t xml:space="preserve">static (hard-coded), </w:t>
      </w:r>
      <w:r w:rsidR="00156579" w:rsidRPr="0009710E">
        <w:rPr>
          <w:sz w:val="22"/>
          <w:szCs w:val="22"/>
        </w:rPr>
        <w:t xml:space="preserve">semi-static, dynamic or </w:t>
      </w:r>
      <w:r w:rsidR="00B26004" w:rsidRPr="0009710E">
        <w:rPr>
          <w:sz w:val="22"/>
          <w:szCs w:val="22"/>
        </w:rPr>
        <w:t>some</w:t>
      </w:r>
      <w:r w:rsidR="00156579" w:rsidRPr="0009710E">
        <w:rPr>
          <w:sz w:val="22"/>
          <w:szCs w:val="22"/>
        </w:rPr>
        <w:t xml:space="preserve"> combination</w:t>
      </w:r>
      <w:r w:rsidR="00894FDD" w:rsidRPr="0009710E">
        <w:rPr>
          <w:sz w:val="22"/>
          <w:szCs w:val="22"/>
        </w:rPr>
        <w:t xml:space="preserve">. </w:t>
      </w:r>
      <w:r w:rsidR="002912FA" w:rsidRPr="0009710E">
        <w:rPr>
          <w:sz w:val="22"/>
          <w:szCs w:val="22"/>
        </w:rPr>
        <w:t xml:space="preserve">For </w:t>
      </w:r>
      <w:r w:rsidR="00785530" w:rsidRPr="0009710E">
        <w:rPr>
          <w:sz w:val="22"/>
          <w:szCs w:val="22"/>
        </w:rPr>
        <w:t>static and</w:t>
      </w:r>
      <w:r w:rsidR="00F365A7" w:rsidRPr="0009710E">
        <w:rPr>
          <w:sz w:val="22"/>
          <w:szCs w:val="22"/>
        </w:rPr>
        <w:t xml:space="preserve"> </w:t>
      </w:r>
      <w:r w:rsidR="002912FA" w:rsidRPr="0009710E">
        <w:rPr>
          <w:sz w:val="22"/>
          <w:szCs w:val="22"/>
        </w:rPr>
        <w:t>semi-static signaling, we don’t need to discuss in RAN1 how exactly it is configured to NCR</w:t>
      </w:r>
      <w:r w:rsidR="00DD2BB7" w:rsidRPr="0009710E">
        <w:rPr>
          <w:sz w:val="22"/>
          <w:szCs w:val="22"/>
        </w:rPr>
        <w:t xml:space="preserve">, but just </w:t>
      </w:r>
      <w:r w:rsidR="00D7246D" w:rsidRPr="0009710E">
        <w:rPr>
          <w:sz w:val="22"/>
          <w:szCs w:val="22"/>
        </w:rPr>
        <w:t xml:space="preserve">need to consider </w:t>
      </w:r>
      <w:r w:rsidR="00DD2BB7" w:rsidRPr="0009710E">
        <w:rPr>
          <w:sz w:val="22"/>
          <w:szCs w:val="22"/>
        </w:rPr>
        <w:t xml:space="preserve">if it is needed or not for specific side control information. In RAN1, </w:t>
      </w:r>
      <w:r w:rsidR="00F75818" w:rsidRPr="0009710E">
        <w:rPr>
          <w:sz w:val="22"/>
          <w:szCs w:val="22"/>
        </w:rPr>
        <w:t xml:space="preserve">framework for dynamic L1 </w:t>
      </w:r>
      <w:r w:rsidR="00E307DD" w:rsidRPr="0009710E">
        <w:rPr>
          <w:sz w:val="22"/>
          <w:szCs w:val="22"/>
        </w:rPr>
        <w:t>signaling and</w:t>
      </w:r>
      <w:r w:rsidR="00442BCA" w:rsidRPr="0009710E">
        <w:rPr>
          <w:sz w:val="22"/>
          <w:szCs w:val="22"/>
        </w:rPr>
        <w:t xml:space="preserve"> facilitating L2 signaling </w:t>
      </w:r>
      <w:r w:rsidR="00F75818" w:rsidRPr="0009710E">
        <w:rPr>
          <w:sz w:val="22"/>
          <w:szCs w:val="22"/>
        </w:rPr>
        <w:t xml:space="preserve">should be the </w:t>
      </w:r>
      <w:r w:rsidR="00785530" w:rsidRPr="0009710E">
        <w:rPr>
          <w:sz w:val="22"/>
          <w:szCs w:val="22"/>
        </w:rPr>
        <w:t>focus</w:t>
      </w:r>
      <w:r w:rsidR="00F75818" w:rsidRPr="0009710E">
        <w:rPr>
          <w:sz w:val="22"/>
          <w:szCs w:val="22"/>
        </w:rPr>
        <w:t>.</w:t>
      </w:r>
      <w:r w:rsidR="00785530" w:rsidRPr="0009710E">
        <w:rPr>
          <w:sz w:val="22"/>
          <w:szCs w:val="22"/>
        </w:rPr>
        <w:t xml:space="preserve"> </w:t>
      </w:r>
    </w:p>
    <w:p w14:paraId="331FB0B1" w14:textId="77777777" w:rsidR="003A299F" w:rsidRPr="0009710E" w:rsidRDefault="003A299F" w:rsidP="00006719">
      <w:pPr>
        <w:jc w:val="both"/>
        <w:rPr>
          <w:sz w:val="22"/>
          <w:szCs w:val="22"/>
        </w:rPr>
      </w:pPr>
    </w:p>
    <w:p w14:paraId="7CE504C3" w14:textId="676F9A97" w:rsidR="004408BD" w:rsidRPr="0009710E" w:rsidRDefault="007D2921" w:rsidP="00006719">
      <w:pPr>
        <w:jc w:val="both"/>
        <w:rPr>
          <w:sz w:val="22"/>
          <w:szCs w:val="22"/>
        </w:rPr>
      </w:pPr>
      <w:r w:rsidRPr="0009710E">
        <w:rPr>
          <w:sz w:val="22"/>
          <w:szCs w:val="22"/>
        </w:rPr>
        <w:t>Considering</w:t>
      </w:r>
      <w:r w:rsidR="00036D52" w:rsidRPr="0009710E">
        <w:rPr>
          <w:sz w:val="22"/>
          <w:szCs w:val="22"/>
        </w:rPr>
        <w:t xml:space="preserve"> </w:t>
      </w:r>
      <w:r w:rsidRPr="0009710E">
        <w:rPr>
          <w:sz w:val="22"/>
          <w:szCs w:val="22"/>
        </w:rPr>
        <w:t xml:space="preserve">a downlink control like framework for side control information exchange, </w:t>
      </w:r>
      <w:r w:rsidR="00036D52" w:rsidRPr="0009710E">
        <w:rPr>
          <w:sz w:val="22"/>
          <w:szCs w:val="22"/>
        </w:rPr>
        <w:t xml:space="preserve">the design of control information format will need to be considered. Either existing DCI formats could be utilized to repurpose for exchange of side control information, or a new format could be considered. </w:t>
      </w:r>
      <w:r w:rsidR="00FE6DD0" w:rsidRPr="0009710E">
        <w:rPr>
          <w:sz w:val="22"/>
          <w:szCs w:val="22"/>
        </w:rPr>
        <w:t xml:space="preserve">In our view, one of the key </w:t>
      </w:r>
      <w:r w:rsidR="00A01B40" w:rsidRPr="0009710E">
        <w:rPr>
          <w:sz w:val="22"/>
          <w:szCs w:val="22"/>
        </w:rPr>
        <w:t>differences</w:t>
      </w:r>
      <w:r w:rsidR="00FE6DD0" w:rsidRPr="0009710E">
        <w:rPr>
          <w:sz w:val="22"/>
          <w:szCs w:val="22"/>
        </w:rPr>
        <w:t xml:space="preserve"> between the side control information and typical downlink control information is that repeater is not expected to receive any control information for encoding or decoding of physical channels that are just received and forwarded by repeater. </w:t>
      </w:r>
      <w:r w:rsidR="00A01B40" w:rsidRPr="0009710E">
        <w:rPr>
          <w:sz w:val="22"/>
          <w:szCs w:val="22"/>
        </w:rPr>
        <w:t xml:space="preserve">Based on this understanding, </w:t>
      </w:r>
      <w:r w:rsidR="00D93308" w:rsidRPr="0009710E">
        <w:rPr>
          <w:sz w:val="22"/>
          <w:szCs w:val="22"/>
        </w:rPr>
        <w:t>the information fields in the existing</w:t>
      </w:r>
      <w:r w:rsidR="00A01B40" w:rsidRPr="0009710E">
        <w:rPr>
          <w:sz w:val="22"/>
          <w:szCs w:val="22"/>
        </w:rPr>
        <w:t xml:space="preserve"> DCI formats </w:t>
      </w:r>
      <w:r w:rsidR="00D93308" w:rsidRPr="0009710E">
        <w:rPr>
          <w:sz w:val="22"/>
          <w:szCs w:val="22"/>
        </w:rPr>
        <w:t xml:space="preserve">can be considered irrelevant for the side control information format.  </w:t>
      </w:r>
    </w:p>
    <w:p w14:paraId="6BE572B3" w14:textId="5C6E2759" w:rsidR="00B53579" w:rsidRPr="0009710E" w:rsidRDefault="00B53579" w:rsidP="00B53579">
      <w:pPr>
        <w:tabs>
          <w:tab w:val="left" w:pos="2329"/>
        </w:tabs>
        <w:jc w:val="both"/>
        <w:rPr>
          <w:sz w:val="22"/>
          <w:szCs w:val="22"/>
        </w:rPr>
      </w:pPr>
    </w:p>
    <w:p w14:paraId="701CD68D" w14:textId="3684CF23" w:rsidR="00AA41FD" w:rsidRPr="0009710E" w:rsidRDefault="00AA41FD" w:rsidP="00AA41FD">
      <w:pPr>
        <w:jc w:val="both"/>
        <w:rPr>
          <w:b/>
          <w:bCs/>
          <w:i/>
          <w:iCs/>
          <w:sz w:val="22"/>
          <w:szCs w:val="22"/>
        </w:rPr>
      </w:pPr>
      <w:r w:rsidRPr="0009710E">
        <w:rPr>
          <w:b/>
          <w:bCs/>
          <w:i/>
          <w:iCs/>
          <w:sz w:val="22"/>
          <w:szCs w:val="22"/>
        </w:rPr>
        <w:t xml:space="preserve">Proposal </w:t>
      </w:r>
      <w:r w:rsidR="00553695">
        <w:rPr>
          <w:b/>
          <w:bCs/>
          <w:i/>
          <w:iCs/>
          <w:sz w:val="22"/>
          <w:szCs w:val="22"/>
        </w:rPr>
        <w:t>1</w:t>
      </w:r>
      <w:r w:rsidRPr="0009710E">
        <w:rPr>
          <w:b/>
          <w:bCs/>
          <w:i/>
          <w:iCs/>
          <w:sz w:val="22"/>
          <w:szCs w:val="22"/>
        </w:rPr>
        <w:t xml:space="preserve">: For carrying L1 dynamic signaling for downlink side control information for NCR, </w:t>
      </w:r>
      <w:r w:rsidR="00B608FF">
        <w:rPr>
          <w:b/>
          <w:bCs/>
          <w:i/>
          <w:iCs/>
          <w:sz w:val="22"/>
          <w:szCs w:val="22"/>
        </w:rPr>
        <w:t xml:space="preserve">at least one </w:t>
      </w:r>
      <w:r w:rsidRPr="0009710E">
        <w:rPr>
          <w:b/>
          <w:bCs/>
          <w:i/>
          <w:iCs/>
          <w:sz w:val="22"/>
          <w:szCs w:val="22"/>
        </w:rPr>
        <w:t xml:space="preserve">new DCI format should be </w:t>
      </w:r>
      <w:r w:rsidR="00BE7C0B">
        <w:rPr>
          <w:b/>
          <w:bCs/>
          <w:i/>
          <w:iCs/>
          <w:sz w:val="22"/>
          <w:szCs w:val="22"/>
        </w:rPr>
        <w:t>introduced</w:t>
      </w:r>
      <w:r w:rsidRPr="0009710E">
        <w:rPr>
          <w:b/>
          <w:bCs/>
          <w:i/>
          <w:iCs/>
          <w:sz w:val="22"/>
          <w:szCs w:val="22"/>
        </w:rPr>
        <w:t xml:space="preserve"> </w:t>
      </w:r>
    </w:p>
    <w:p w14:paraId="1DAAAC53" w14:textId="72E68824" w:rsidR="005568A7" w:rsidRDefault="005568A7" w:rsidP="00B53579">
      <w:pPr>
        <w:tabs>
          <w:tab w:val="left" w:pos="2329"/>
        </w:tabs>
        <w:jc w:val="both"/>
        <w:rPr>
          <w:b/>
          <w:bCs/>
          <w:i/>
          <w:iCs/>
          <w:sz w:val="22"/>
          <w:szCs w:val="22"/>
        </w:rPr>
      </w:pPr>
    </w:p>
    <w:p w14:paraId="1101D2E7" w14:textId="69E314D6" w:rsidR="0095417F" w:rsidRDefault="0095417F" w:rsidP="00B53579">
      <w:pPr>
        <w:tabs>
          <w:tab w:val="left" w:pos="2329"/>
        </w:tabs>
        <w:jc w:val="both"/>
        <w:rPr>
          <w:sz w:val="22"/>
          <w:szCs w:val="22"/>
        </w:rPr>
      </w:pPr>
      <w:r>
        <w:rPr>
          <w:sz w:val="22"/>
          <w:szCs w:val="22"/>
        </w:rPr>
        <w:t xml:space="preserve">For the new DCI format design for NCR, it needs to be discussed which fields are required. In our view, we can categorize fields into 3 categories including control information for the access link between NCR-Fwd and UE, </w:t>
      </w:r>
      <w:r w:rsidR="00054406">
        <w:rPr>
          <w:sz w:val="22"/>
          <w:szCs w:val="22"/>
        </w:rPr>
        <w:t>control information for backhaul link between gNB and NCR-Fwd</w:t>
      </w:r>
      <w:r w:rsidR="00A54A6A">
        <w:rPr>
          <w:sz w:val="22"/>
          <w:szCs w:val="22"/>
        </w:rPr>
        <w:t>, and</w:t>
      </w:r>
      <w:r w:rsidR="00054406">
        <w:rPr>
          <w:sz w:val="22"/>
          <w:szCs w:val="22"/>
        </w:rPr>
        <w:t xml:space="preserve"> </w:t>
      </w:r>
      <w:r>
        <w:rPr>
          <w:sz w:val="22"/>
          <w:szCs w:val="22"/>
        </w:rPr>
        <w:t>control information for the control</w:t>
      </w:r>
      <w:r w:rsidR="00054406">
        <w:rPr>
          <w:sz w:val="22"/>
          <w:szCs w:val="22"/>
        </w:rPr>
        <w:t xml:space="preserve"> link between gNB and NCT-MT (to facilitate physical channels transmission/reception). </w:t>
      </w:r>
      <w:r w:rsidR="00652CB0">
        <w:rPr>
          <w:sz w:val="22"/>
          <w:szCs w:val="22"/>
        </w:rPr>
        <w:t>For the control link, considering that NCR-MT might be required to support legacy UE procedures/signaling, at least some of the legacy DCI formats are needed. From this perspective, new DCI format should mainly consider control information for access link and backhaul link.</w:t>
      </w:r>
    </w:p>
    <w:p w14:paraId="5C9BFD79" w14:textId="6757EFCF" w:rsidR="00054406" w:rsidRDefault="00054406" w:rsidP="00B53579">
      <w:pPr>
        <w:tabs>
          <w:tab w:val="left" w:pos="2329"/>
        </w:tabs>
        <w:jc w:val="both"/>
        <w:rPr>
          <w:sz w:val="22"/>
          <w:szCs w:val="22"/>
        </w:rPr>
      </w:pPr>
    </w:p>
    <w:p w14:paraId="3222FD03" w14:textId="6AD3C6E0" w:rsidR="00054406" w:rsidRPr="00681EE4" w:rsidRDefault="00054406" w:rsidP="00553695">
      <w:pPr>
        <w:tabs>
          <w:tab w:val="left" w:pos="2329"/>
        </w:tabs>
        <w:jc w:val="both"/>
        <w:rPr>
          <w:b/>
          <w:bCs/>
          <w:i/>
          <w:iCs/>
          <w:sz w:val="22"/>
          <w:szCs w:val="22"/>
        </w:rPr>
      </w:pPr>
      <w:r w:rsidRPr="00681EE4">
        <w:rPr>
          <w:b/>
          <w:bCs/>
          <w:i/>
          <w:iCs/>
          <w:sz w:val="22"/>
          <w:szCs w:val="22"/>
        </w:rPr>
        <w:t xml:space="preserve">Proposal </w:t>
      </w:r>
      <w:r w:rsidR="00553695">
        <w:rPr>
          <w:b/>
          <w:bCs/>
          <w:i/>
          <w:iCs/>
          <w:sz w:val="22"/>
          <w:szCs w:val="22"/>
        </w:rPr>
        <w:t>2</w:t>
      </w:r>
      <w:r w:rsidRPr="00681EE4">
        <w:rPr>
          <w:b/>
          <w:bCs/>
          <w:i/>
          <w:iCs/>
          <w:sz w:val="22"/>
          <w:szCs w:val="22"/>
        </w:rPr>
        <w:t>:</w:t>
      </w:r>
      <w:r w:rsidR="00553695">
        <w:rPr>
          <w:b/>
          <w:bCs/>
          <w:i/>
          <w:iCs/>
          <w:sz w:val="22"/>
          <w:szCs w:val="22"/>
        </w:rPr>
        <w:t xml:space="preserve"> N</w:t>
      </w:r>
      <w:r w:rsidRPr="00681EE4">
        <w:rPr>
          <w:b/>
          <w:bCs/>
          <w:i/>
          <w:iCs/>
          <w:sz w:val="22"/>
          <w:szCs w:val="22"/>
        </w:rPr>
        <w:t>ew DCI format</w:t>
      </w:r>
      <w:r w:rsidR="00553695">
        <w:rPr>
          <w:b/>
          <w:bCs/>
          <w:i/>
          <w:iCs/>
          <w:sz w:val="22"/>
          <w:szCs w:val="22"/>
        </w:rPr>
        <w:t xml:space="preserve"> is</w:t>
      </w:r>
      <w:r w:rsidRPr="00681EE4">
        <w:rPr>
          <w:b/>
          <w:bCs/>
          <w:i/>
          <w:iCs/>
          <w:sz w:val="22"/>
          <w:szCs w:val="22"/>
        </w:rPr>
        <w:t xml:space="preserve"> design</w:t>
      </w:r>
      <w:r w:rsidR="00553695">
        <w:rPr>
          <w:b/>
          <w:bCs/>
          <w:i/>
          <w:iCs/>
          <w:sz w:val="22"/>
          <w:szCs w:val="22"/>
        </w:rPr>
        <w:t>ed</w:t>
      </w:r>
      <w:r w:rsidRPr="00681EE4">
        <w:rPr>
          <w:b/>
          <w:bCs/>
          <w:i/>
          <w:iCs/>
          <w:sz w:val="22"/>
          <w:szCs w:val="22"/>
        </w:rPr>
        <w:t xml:space="preserve"> for NCR</w:t>
      </w:r>
      <w:r w:rsidR="00553695">
        <w:rPr>
          <w:b/>
          <w:bCs/>
          <w:i/>
          <w:iCs/>
          <w:sz w:val="22"/>
          <w:szCs w:val="22"/>
        </w:rPr>
        <w:t xml:space="preserve"> </w:t>
      </w:r>
      <w:r w:rsidRPr="00553695">
        <w:rPr>
          <w:b/>
          <w:bCs/>
          <w:i/>
          <w:iCs/>
          <w:sz w:val="22"/>
          <w:szCs w:val="22"/>
        </w:rPr>
        <w:t>to transmit</w:t>
      </w:r>
      <w:r w:rsidR="00EB6D8E" w:rsidRPr="00553695">
        <w:rPr>
          <w:b/>
          <w:bCs/>
          <w:i/>
          <w:iCs/>
          <w:sz w:val="22"/>
          <w:szCs w:val="22"/>
        </w:rPr>
        <w:t xml:space="preserve"> </w:t>
      </w:r>
      <w:r w:rsidR="00CE18D6">
        <w:rPr>
          <w:b/>
          <w:bCs/>
          <w:i/>
          <w:iCs/>
          <w:sz w:val="22"/>
          <w:szCs w:val="22"/>
        </w:rPr>
        <w:t xml:space="preserve">both </w:t>
      </w:r>
      <w:r w:rsidRPr="00553695">
        <w:rPr>
          <w:b/>
          <w:bCs/>
          <w:i/>
          <w:iCs/>
          <w:sz w:val="22"/>
          <w:szCs w:val="22"/>
        </w:rPr>
        <w:t>the control information associated with access link</w:t>
      </w:r>
      <w:r w:rsidR="00EB6D8E" w:rsidRPr="00553695">
        <w:rPr>
          <w:b/>
          <w:bCs/>
          <w:i/>
          <w:iCs/>
          <w:sz w:val="22"/>
          <w:szCs w:val="22"/>
        </w:rPr>
        <w:t xml:space="preserve"> and</w:t>
      </w:r>
      <w:r w:rsidRPr="00553695">
        <w:rPr>
          <w:b/>
          <w:bCs/>
          <w:i/>
          <w:iCs/>
          <w:sz w:val="22"/>
          <w:szCs w:val="22"/>
        </w:rPr>
        <w:t xml:space="preserve"> backhaul link</w:t>
      </w:r>
    </w:p>
    <w:p w14:paraId="0AC4F318" w14:textId="40AE943E" w:rsidR="006F50E0" w:rsidRDefault="006F50E0" w:rsidP="00B53579">
      <w:pPr>
        <w:tabs>
          <w:tab w:val="left" w:pos="2329"/>
        </w:tabs>
        <w:jc w:val="both"/>
        <w:rPr>
          <w:b/>
          <w:bCs/>
          <w:i/>
          <w:iCs/>
          <w:sz w:val="22"/>
          <w:szCs w:val="22"/>
        </w:rPr>
      </w:pPr>
    </w:p>
    <w:p w14:paraId="6A8CAFA3" w14:textId="11E2F50D" w:rsidR="00553695" w:rsidRDefault="00AA1A4C" w:rsidP="00553695">
      <w:pPr>
        <w:jc w:val="both"/>
        <w:rPr>
          <w:sz w:val="22"/>
          <w:szCs w:val="22"/>
        </w:rPr>
      </w:pPr>
      <w:r w:rsidRPr="0009710E">
        <w:rPr>
          <w:sz w:val="22"/>
          <w:szCs w:val="22"/>
        </w:rPr>
        <w:t>To facilitate the transmission of a new DCI format for side control information, a physical channel is needed, like PDCCH. One direction could be simply reusing the existing PDCCH design framework in terms of monitoring, search space configuration, CORESETs, beamforming, etc. The PDCCH has been designed to be quite flexible and complex from UE implementation point of view. The motivation for the flexible and complex design of PDCCH has been to serve various use-cases and operations. However, a physical control channel for the purpose of side control information may not need such complex and flexible design. One of the main differences is that for the network-repeater link, both nodes are fixed and therefore the channel conditions will be typically static and time invariant. Moreover, the network planning would quite possibly account for a good quality link with LoS between gNB/TRP and repeaters. Moreover, multiple side control information formats might not be needed. Considering the reasonably fixed conditions, the control channel design for network-repeater link can be significantly simplified in comparison to PDCCH design for downlink control information.</w:t>
      </w:r>
    </w:p>
    <w:p w14:paraId="4ADFBD3A" w14:textId="046B3B2E" w:rsidR="00EA0400" w:rsidRDefault="00EA0400" w:rsidP="00553695">
      <w:pPr>
        <w:jc w:val="both"/>
        <w:rPr>
          <w:sz w:val="22"/>
          <w:szCs w:val="22"/>
        </w:rPr>
      </w:pPr>
    </w:p>
    <w:p w14:paraId="20CA16C6" w14:textId="03D87337" w:rsidR="00EA0400" w:rsidRDefault="00EA0400" w:rsidP="00553695">
      <w:pPr>
        <w:jc w:val="both"/>
        <w:rPr>
          <w:sz w:val="22"/>
          <w:szCs w:val="22"/>
        </w:rPr>
      </w:pPr>
    </w:p>
    <w:p w14:paraId="21C8AAD2" w14:textId="77777777" w:rsidR="00EA0400" w:rsidRDefault="00EA0400" w:rsidP="00553695">
      <w:pPr>
        <w:jc w:val="both"/>
        <w:rPr>
          <w:sz w:val="22"/>
          <w:szCs w:val="22"/>
        </w:rPr>
      </w:pPr>
    </w:p>
    <w:p w14:paraId="18B6D902" w14:textId="1BB7241E" w:rsidR="00EB2E88" w:rsidRPr="00553695" w:rsidRDefault="00EB2E88" w:rsidP="00553695">
      <w:pPr>
        <w:jc w:val="both"/>
        <w:rPr>
          <w:sz w:val="22"/>
          <w:szCs w:val="22"/>
        </w:rPr>
      </w:pPr>
      <w:r w:rsidRPr="00EB2E88">
        <w:rPr>
          <w:b/>
          <w:bCs/>
          <w:i/>
          <w:iCs/>
          <w:sz w:val="22"/>
          <w:szCs w:val="22"/>
        </w:rPr>
        <w:lastRenderedPageBreak/>
        <w:t xml:space="preserve">Proposal </w:t>
      </w:r>
      <w:r w:rsidR="00553695">
        <w:rPr>
          <w:b/>
          <w:bCs/>
          <w:i/>
          <w:iCs/>
          <w:sz w:val="22"/>
          <w:szCs w:val="22"/>
        </w:rPr>
        <w:t>3</w:t>
      </w:r>
      <w:r w:rsidRPr="00EB2E88">
        <w:rPr>
          <w:b/>
          <w:bCs/>
          <w:i/>
          <w:iCs/>
          <w:sz w:val="22"/>
          <w:szCs w:val="22"/>
        </w:rPr>
        <w:t>: For the NCR-MT, PDCCH monitoring should be simplified relative to legacy procedures by supporting one or more of the following:</w:t>
      </w:r>
    </w:p>
    <w:p w14:paraId="3A57AEDC" w14:textId="33E26DA6" w:rsidR="00EB2E88" w:rsidRDefault="00EB2E88" w:rsidP="00EB2E88">
      <w:pPr>
        <w:pStyle w:val="ListParagraph"/>
        <w:numPr>
          <w:ilvl w:val="2"/>
          <w:numId w:val="3"/>
        </w:numPr>
        <w:tabs>
          <w:tab w:val="left" w:pos="2329"/>
        </w:tabs>
        <w:ind w:leftChars="0" w:left="567"/>
        <w:jc w:val="both"/>
        <w:rPr>
          <w:rFonts w:ascii="Times New Roman" w:hAnsi="Times New Roman"/>
          <w:b/>
          <w:bCs/>
          <w:i/>
          <w:iCs/>
          <w:sz w:val="22"/>
          <w:szCs w:val="22"/>
        </w:rPr>
      </w:pPr>
      <w:r w:rsidRPr="00EB2E88">
        <w:rPr>
          <w:rFonts w:ascii="Times New Roman" w:hAnsi="Times New Roman"/>
          <w:b/>
          <w:bCs/>
          <w:i/>
          <w:iCs/>
          <w:sz w:val="22"/>
          <w:szCs w:val="22"/>
        </w:rPr>
        <w:t>PDCCH monitoring occasion within a slot can be fixed</w:t>
      </w:r>
    </w:p>
    <w:p w14:paraId="10954B94" w14:textId="1AA2E4B5" w:rsidR="00B6443E" w:rsidRPr="00EB2E88" w:rsidRDefault="00B6443E" w:rsidP="00EB2E88">
      <w:pPr>
        <w:pStyle w:val="ListParagraph"/>
        <w:numPr>
          <w:ilvl w:val="2"/>
          <w:numId w:val="3"/>
        </w:numPr>
        <w:tabs>
          <w:tab w:val="left" w:pos="2329"/>
        </w:tabs>
        <w:ind w:leftChars="0" w:left="567"/>
        <w:jc w:val="both"/>
        <w:rPr>
          <w:rFonts w:ascii="Times New Roman" w:hAnsi="Times New Roman"/>
          <w:b/>
          <w:bCs/>
          <w:i/>
          <w:iCs/>
          <w:sz w:val="22"/>
          <w:szCs w:val="22"/>
        </w:rPr>
      </w:pPr>
      <w:r>
        <w:rPr>
          <w:rFonts w:ascii="Times New Roman" w:hAnsi="Times New Roman"/>
          <w:b/>
          <w:bCs/>
          <w:i/>
          <w:iCs/>
          <w:sz w:val="22"/>
          <w:szCs w:val="22"/>
        </w:rPr>
        <w:t xml:space="preserve">NCR-MT is configured to monitor not more than </w:t>
      </w:r>
      <w:r w:rsidR="0003481F">
        <w:rPr>
          <w:rFonts w:ascii="Times New Roman" w:hAnsi="Times New Roman"/>
          <w:b/>
          <w:bCs/>
          <w:i/>
          <w:iCs/>
          <w:sz w:val="22"/>
          <w:szCs w:val="22"/>
        </w:rPr>
        <w:t>single DCI</w:t>
      </w:r>
      <w:r>
        <w:rPr>
          <w:rFonts w:ascii="Times New Roman" w:hAnsi="Times New Roman"/>
          <w:b/>
          <w:bCs/>
          <w:i/>
          <w:iCs/>
          <w:sz w:val="22"/>
          <w:szCs w:val="22"/>
        </w:rPr>
        <w:t xml:space="preserve"> for side control information</w:t>
      </w:r>
    </w:p>
    <w:p w14:paraId="2952A3A4" w14:textId="1FCAF09D" w:rsidR="006A1734" w:rsidRDefault="006A1734" w:rsidP="00B53579">
      <w:pPr>
        <w:tabs>
          <w:tab w:val="left" w:pos="2329"/>
        </w:tabs>
        <w:jc w:val="both"/>
        <w:rPr>
          <w:b/>
          <w:bCs/>
          <w:i/>
          <w:iCs/>
          <w:sz w:val="22"/>
          <w:szCs w:val="22"/>
        </w:rPr>
      </w:pPr>
    </w:p>
    <w:p w14:paraId="0ED779A4" w14:textId="50299009" w:rsidR="00EA0400" w:rsidRDefault="00542E6E" w:rsidP="00B53579">
      <w:pPr>
        <w:tabs>
          <w:tab w:val="left" w:pos="2329"/>
        </w:tabs>
        <w:jc w:val="both"/>
        <w:rPr>
          <w:szCs w:val="20"/>
        </w:rPr>
      </w:pPr>
      <w:r>
        <w:rPr>
          <w:sz w:val="22"/>
          <w:szCs w:val="22"/>
        </w:rPr>
        <w:t xml:space="preserve">Another aspect is </w:t>
      </w:r>
      <w:r w:rsidR="00EA0400">
        <w:rPr>
          <w:sz w:val="22"/>
          <w:szCs w:val="22"/>
        </w:rPr>
        <w:t xml:space="preserve">related </w:t>
      </w:r>
      <w:r w:rsidR="00902E8F">
        <w:rPr>
          <w:sz w:val="22"/>
          <w:szCs w:val="22"/>
        </w:rPr>
        <w:t xml:space="preserve">NCR-Fwd behavior in case </w:t>
      </w:r>
      <w:r w:rsidR="00902E8F" w:rsidRPr="00ED309E">
        <w:rPr>
          <w:szCs w:val="20"/>
        </w:rPr>
        <w:t>when BFR/RLF happen in C link</w:t>
      </w:r>
      <w:r w:rsidR="00902E8F">
        <w:rPr>
          <w:szCs w:val="20"/>
        </w:rPr>
        <w:t>. In RAN1#111, follow related agreement has been made:</w:t>
      </w:r>
    </w:p>
    <w:p w14:paraId="65879B3C" w14:textId="77777777" w:rsidR="00902E8F" w:rsidRDefault="00902E8F" w:rsidP="00B53579">
      <w:pPr>
        <w:tabs>
          <w:tab w:val="left" w:pos="2329"/>
        </w:tabs>
        <w:jc w:val="both"/>
        <w:rPr>
          <w:sz w:val="22"/>
          <w:szCs w:val="22"/>
        </w:rPr>
      </w:pPr>
    </w:p>
    <w:p w14:paraId="733B13F0" w14:textId="77777777" w:rsidR="00902E8F" w:rsidRPr="002B26C3" w:rsidRDefault="00902E8F" w:rsidP="002B26C3">
      <w:pPr>
        <w:jc w:val="both"/>
        <w:rPr>
          <w:b/>
          <w:bCs/>
          <w:i/>
          <w:iCs/>
          <w:sz w:val="22"/>
          <w:szCs w:val="18"/>
          <w:highlight w:val="green"/>
        </w:rPr>
      </w:pPr>
      <w:r w:rsidRPr="002B26C3">
        <w:rPr>
          <w:b/>
          <w:bCs/>
          <w:i/>
          <w:iCs/>
          <w:sz w:val="22"/>
          <w:szCs w:val="18"/>
          <w:highlight w:val="green"/>
        </w:rPr>
        <w:t>Agreement</w:t>
      </w:r>
    </w:p>
    <w:p w14:paraId="3C78E416" w14:textId="77777777" w:rsidR="00902E8F" w:rsidRPr="002B26C3" w:rsidRDefault="00902E8F" w:rsidP="002B26C3">
      <w:pPr>
        <w:jc w:val="both"/>
        <w:rPr>
          <w:i/>
          <w:iCs/>
          <w:sz w:val="22"/>
          <w:szCs w:val="18"/>
        </w:rPr>
      </w:pPr>
      <w:r w:rsidRPr="002B26C3">
        <w:rPr>
          <w:i/>
          <w:iCs/>
          <w:sz w:val="22"/>
          <w:szCs w:val="18"/>
        </w:rPr>
        <w:t>As optional functionalities for the NCR-MT, at least Rel-15 legacy BFD</w:t>
      </w:r>
      <w:r w:rsidRPr="002B26C3">
        <w:rPr>
          <w:rFonts w:eastAsia="Yu Mincho"/>
          <w:i/>
          <w:iCs/>
          <w:sz w:val="22"/>
          <w:szCs w:val="18"/>
          <w:lang w:eastAsia="ja-JP"/>
        </w:rPr>
        <w:t>/</w:t>
      </w:r>
      <w:r w:rsidRPr="002B26C3">
        <w:rPr>
          <w:i/>
          <w:iCs/>
          <w:sz w:val="22"/>
          <w:szCs w:val="18"/>
        </w:rPr>
        <w:t>BFR/RLM mechanisms are supported</w:t>
      </w:r>
    </w:p>
    <w:p w14:paraId="04D2EA40" w14:textId="77777777" w:rsidR="00902E8F" w:rsidRPr="002B26C3" w:rsidRDefault="00902E8F" w:rsidP="002B26C3">
      <w:pPr>
        <w:numPr>
          <w:ilvl w:val="0"/>
          <w:numId w:val="21"/>
        </w:numPr>
        <w:contextualSpacing/>
        <w:jc w:val="both"/>
        <w:rPr>
          <w:i/>
          <w:iCs/>
          <w:sz w:val="22"/>
          <w:szCs w:val="18"/>
        </w:rPr>
      </w:pPr>
      <w:r w:rsidRPr="002B26C3">
        <w:rPr>
          <w:i/>
          <w:iCs/>
          <w:sz w:val="22"/>
          <w:szCs w:val="18"/>
        </w:rPr>
        <w:t>FFS: The behavior of NCR-Fwd when BFR/RLF happen in C link.</w:t>
      </w:r>
    </w:p>
    <w:p w14:paraId="6014D625" w14:textId="77777777" w:rsidR="00542E6E" w:rsidRDefault="00542E6E" w:rsidP="00B53579">
      <w:pPr>
        <w:tabs>
          <w:tab w:val="left" w:pos="2329"/>
        </w:tabs>
        <w:jc w:val="both"/>
        <w:rPr>
          <w:sz w:val="22"/>
          <w:szCs w:val="22"/>
        </w:rPr>
      </w:pPr>
    </w:p>
    <w:p w14:paraId="48491DB8" w14:textId="4D9AE18F" w:rsidR="001F0F9D" w:rsidRDefault="00244863" w:rsidP="00AD108C">
      <w:pPr>
        <w:tabs>
          <w:tab w:val="left" w:pos="2329"/>
        </w:tabs>
        <w:jc w:val="both"/>
        <w:rPr>
          <w:sz w:val="22"/>
          <w:szCs w:val="22"/>
        </w:rPr>
      </w:pPr>
      <w:r>
        <w:rPr>
          <w:sz w:val="22"/>
          <w:szCs w:val="22"/>
        </w:rPr>
        <w:t>In our view, the NCR-Fwd behavior when BFR/RLF happen in control link, shall depend on whether the same beam is applied for the backhaul link as control link or a different beam is applied</w:t>
      </w:r>
      <w:r w:rsidR="00927E5B">
        <w:rPr>
          <w:sz w:val="22"/>
          <w:szCs w:val="22"/>
        </w:rPr>
        <w:t>.</w:t>
      </w:r>
    </w:p>
    <w:p w14:paraId="49CC041D" w14:textId="32C6AC38" w:rsidR="00927E5B" w:rsidRDefault="00927E5B" w:rsidP="00AD108C">
      <w:pPr>
        <w:tabs>
          <w:tab w:val="left" w:pos="2329"/>
        </w:tabs>
        <w:jc w:val="both"/>
        <w:rPr>
          <w:sz w:val="22"/>
          <w:szCs w:val="22"/>
        </w:rPr>
      </w:pPr>
    </w:p>
    <w:p w14:paraId="0AC9B877" w14:textId="19EB4AC9" w:rsidR="00927E5B" w:rsidRPr="00BD022D" w:rsidRDefault="00927E5B" w:rsidP="00AD108C">
      <w:pPr>
        <w:tabs>
          <w:tab w:val="left" w:pos="2329"/>
        </w:tabs>
        <w:jc w:val="both"/>
        <w:rPr>
          <w:b/>
          <w:bCs/>
          <w:i/>
          <w:iCs/>
          <w:sz w:val="22"/>
          <w:szCs w:val="22"/>
        </w:rPr>
      </w:pPr>
      <w:r w:rsidRPr="00BD022D">
        <w:rPr>
          <w:b/>
          <w:bCs/>
          <w:i/>
          <w:iCs/>
          <w:sz w:val="22"/>
          <w:szCs w:val="22"/>
        </w:rPr>
        <w:t>Proposal 4: When BFR/RLF happen in the control link, the NCR-Fwd behavior should take into account whether the same beam is used for both backhaul link and control or different beams are used.</w:t>
      </w:r>
    </w:p>
    <w:p w14:paraId="5AF7F5BB" w14:textId="56D7FAD9" w:rsidR="00ED7653" w:rsidRPr="0009710E" w:rsidRDefault="008A13B7" w:rsidP="008134DE">
      <w:pPr>
        <w:pStyle w:val="Heading1"/>
      </w:pPr>
      <w:r w:rsidRPr="0009710E">
        <w:t>Con</w:t>
      </w:r>
      <w:r w:rsidR="00ED7653" w:rsidRPr="0009710E">
        <w:t>clusion</w:t>
      </w:r>
    </w:p>
    <w:p w14:paraId="2479DF4E" w14:textId="29DDAD10" w:rsidR="003105DC" w:rsidRPr="0009710E" w:rsidRDefault="002134C9" w:rsidP="009D6489">
      <w:pPr>
        <w:pStyle w:val="0Maintext"/>
        <w:spacing w:after="120" w:afterAutospacing="0" w:line="240" w:lineRule="auto"/>
        <w:ind w:firstLine="0"/>
        <w:rPr>
          <w:sz w:val="22"/>
          <w:szCs w:val="22"/>
          <w:lang w:val="en-US"/>
        </w:rPr>
      </w:pPr>
      <w:r w:rsidRPr="0009710E">
        <w:rPr>
          <w:sz w:val="22"/>
          <w:szCs w:val="22"/>
          <w:lang w:val="en-US"/>
        </w:rPr>
        <w:t xml:space="preserve">In this contribution, we </w:t>
      </w:r>
      <w:r w:rsidR="005D52EC" w:rsidRPr="0009710E">
        <w:rPr>
          <w:sz w:val="22"/>
          <w:szCs w:val="22"/>
          <w:lang w:val="en-US"/>
        </w:rPr>
        <w:t xml:space="preserve">have discussed </w:t>
      </w:r>
      <w:r w:rsidR="001879CE" w:rsidRPr="0009710E">
        <w:rPr>
          <w:sz w:val="22"/>
          <w:szCs w:val="22"/>
          <w:lang w:val="en-US"/>
        </w:rPr>
        <w:t xml:space="preserve">our views on </w:t>
      </w:r>
      <w:r w:rsidR="00370EB9" w:rsidRPr="0009710E">
        <w:rPr>
          <w:sz w:val="22"/>
          <w:szCs w:val="22"/>
          <w:lang w:val="en-US"/>
        </w:rPr>
        <w:t xml:space="preserve">signaling framework design for exchange of side control information between network and </w:t>
      </w:r>
      <w:r w:rsidR="00892F05" w:rsidRPr="0009710E">
        <w:rPr>
          <w:sz w:val="22"/>
          <w:szCs w:val="22"/>
          <w:lang w:val="en-US"/>
        </w:rPr>
        <w:t>NCR</w:t>
      </w:r>
      <w:r w:rsidR="00FB553B" w:rsidRPr="0009710E">
        <w:rPr>
          <w:sz w:val="22"/>
          <w:szCs w:val="22"/>
          <w:lang w:val="en-US"/>
        </w:rPr>
        <w:t xml:space="preserve"> and have </w:t>
      </w:r>
      <w:r w:rsidR="00C2314F" w:rsidRPr="0009710E">
        <w:rPr>
          <w:sz w:val="22"/>
          <w:szCs w:val="22"/>
          <w:lang w:val="en-US"/>
        </w:rPr>
        <w:t>provided following</w:t>
      </w:r>
      <w:r w:rsidR="000E07BE">
        <w:rPr>
          <w:sz w:val="22"/>
          <w:szCs w:val="22"/>
          <w:lang w:val="en-US"/>
        </w:rPr>
        <w:t xml:space="preserve"> </w:t>
      </w:r>
      <w:r w:rsidR="00FB553B" w:rsidRPr="0009710E">
        <w:rPr>
          <w:sz w:val="22"/>
          <w:szCs w:val="22"/>
          <w:lang w:val="en-US"/>
        </w:rPr>
        <w:t>proposals:</w:t>
      </w:r>
    </w:p>
    <w:p w14:paraId="62BEDF5B" w14:textId="77777777" w:rsidR="00242BEE" w:rsidRDefault="00242BEE" w:rsidP="000C4949">
      <w:pPr>
        <w:jc w:val="both"/>
        <w:rPr>
          <w:b/>
          <w:bCs/>
          <w:i/>
          <w:iCs/>
          <w:sz w:val="22"/>
          <w:szCs w:val="22"/>
        </w:rPr>
      </w:pPr>
    </w:p>
    <w:p w14:paraId="053E6CCF" w14:textId="23CDF95E" w:rsidR="004E3D7B" w:rsidRDefault="004E3D7B" w:rsidP="004E3D7B">
      <w:pPr>
        <w:jc w:val="both"/>
        <w:rPr>
          <w:b/>
          <w:bCs/>
          <w:i/>
          <w:iCs/>
          <w:sz w:val="22"/>
          <w:szCs w:val="22"/>
        </w:rPr>
      </w:pPr>
      <w:r w:rsidRPr="0009710E">
        <w:rPr>
          <w:b/>
          <w:bCs/>
          <w:i/>
          <w:iCs/>
          <w:sz w:val="22"/>
          <w:szCs w:val="22"/>
        </w:rPr>
        <w:t xml:space="preserve">Proposal </w:t>
      </w:r>
      <w:r>
        <w:rPr>
          <w:b/>
          <w:bCs/>
          <w:i/>
          <w:iCs/>
          <w:sz w:val="22"/>
          <w:szCs w:val="22"/>
        </w:rPr>
        <w:t>1</w:t>
      </w:r>
      <w:r w:rsidRPr="0009710E">
        <w:rPr>
          <w:b/>
          <w:bCs/>
          <w:i/>
          <w:iCs/>
          <w:sz w:val="22"/>
          <w:szCs w:val="22"/>
        </w:rPr>
        <w:t xml:space="preserve">: For carrying L1 dynamic signaling for downlink side control information for NCR, </w:t>
      </w:r>
      <w:r>
        <w:rPr>
          <w:b/>
          <w:bCs/>
          <w:i/>
          <w:iCs/>
          <w:sz w:val="22"/>
          <w:szCs w:val="22"/>
        </w:rPr>
        <w:t xml:space="preserve">at least one </w:t>
      </w:r>
      <w:r w:rsidRPr="0009710E">
        <w:rPr>
          <w:b/>
          <w:bCs/>
          <w:i/>
          <w:iCs/>
          <w:sz w:val="22"/>
          <w:szCs w:val="22"/>
        </w:rPr>
        <w:t xml:space="preserve">new DCI format should be </w:t>
      </w:r>
      <w:r>
        <w:rPr>
          <w:b/>
          <w:bCs/>
          <w:i/>
          <w:iCs/>
          <w:sz w:val="22"/>
          <w:szCs w:val="22"/>
        </w:rPr>
        <w:t>introduced</w:t>
      </w:r>
      <w:r w:rsidRPr="0009710E">
        <w:rPr>
          <w:b/>
          <w:bCs/>
          <w:i/>
          <w:iCs/>
          <w:sz w:val="22"/>
          <w:szCs w:val="22"/>
        </w:rPr>
        <w:t xml:space="preserve"> </w:t>
      </w:r>
    </w:p>
    <w:p w14:paraId="2FE44A64" w14:textId="77777777" w:rsidR="004E3D7B" w:rsidRPr="0009710E" w:rsidRDefault="004E3D7B" w:rsidP="004E3D7B">
      <w:pPr>
        <w:jc w:val="both"/>
        <w:rPr>
          <w:b/>
          <w:bCs/>
          <w:i/>
          <w:iCs/>
          <w:sz w:val="22"/>
          <w:szCs w:val="22"/>
        </w:rPr>
      </w:pPr>
    </w:p>
    <w:p w14:paraId="20D07E2F" w14:textId="77777777" w:rsidR="008A2F84" w:rsidRPr="00681EE4" w:rsidRDefault="008A2F84" w:rsidP="008A2F84">
      <w:pPr>
        <w:tabs>
          <w:tab w:val="left" w:pos="2329"/>
        </w:tabs>
        <w:jc w:val="both"/>
        <w:rPr>
          <w:b/>
          <w:bCs/>
          <w:i/>
          <w:iCs/>
          <w:sz w:val="22"/>
          <w:szCs w:val="22"/>
        </w:rPr>
      </w:pPr>
      <w:r w:rsidRPr="00681EE4">
        <w:rPr>
          <w:b/>
          <w:bCs/>
          <w:i/>
          <w:iCs/>
          <w:sz w:val="22"/>
          <w:szCs w:val="22"/>
        </w:rPr>
        <w:t xml:space="preserve">Proposal </w:t>
      </w:r>
      <w:r>
        <w:rPr>
          <w:b/>
          <w:bCs/>
          <w:i/>
          <w:iCs/>
          <w:sz w:val="22"/>
          <w:szCs w:val="22"/>
        </w:rPr>
        <w:t>2</w:t>
      </w:r>
      <w:r w:rsidRPr="00681EE4">
        <w:rPr>
          <w:b/>
          <w:bCs/>
          <w:i/>
          <w:iCs/>
          <w:sz w:val="22"/>
          <w:szCs w:val="22"/>
        </w:rPr>
        <w:t>:</w:t>
      </w:r>
      <w:r>
        <w:rPr>
          <w:b/>
          <w:bCs/>
          <w:i/>
          <w:iCs/>
          <w:sz w:val="22"/>
          <w:szCs w:val="22"/>
        </w:rPr>
        <w:t xml:space="preserve"> N</w:t>
      </w:r>
      <w:r w:rsidRPr="00681EE4">
        <w:rPr>
          <w:b/>
          <w:bCs/>
          <w:i/>
          <w:iCs/>
          <w:sz w:val="22"/>
          <w:szCs w:val="22"/>
        </w:rPr>
        <w:t>ew DCI format</w:t>
      </w:r>
      <w:r>
        <w:rPr>
          <w:b/>
          <w:bCs/>
          <w:i/>
          <w:iCs/>
          <w:sz w:val="22"/>
          <w:szCs w:val="22"/>
        </w:rPr>
        <w:t xml:space="preserve"> is</w:t>
      </w:r>
      <w:r w:rsidRPr="00681EE4">
        <w:rPr>
          <w:b/>
          <w:bCs/>
          <w:i/>
          <w:iCs/>
          <w:sz w:val="22"/>
          <w:szCs w:val="22"/>
        </w:rPr>
        <w:t xml:space="preserve"> design</w:t>
      </w:r>
      <w:r>
        <w:rPr>
          <w:b/>
          <w:bCs/>
          <w:i/>
          <w:iCs/>
          <w:sz w:val="22"/>
          <w:szCs w:val="22"/>
        </w:rPr>
        <w:t>ed</w:t>
      </w:r>
      <w:r w:rsidRPr="00681EE4">
        <w:rPr>
          <w:b/>
          <w:bCs/>
          <w:i/>
          <w:iCs/>
          <w:sz w:val="22"/>
          <w:szCs w:val="22"/>
        </w:rPr>
        <w:t xml:space="preserve"> for NCR</w:t>
      </w:r>
      <w:r>
        <w:rPr>
          <w:b/>
          <w:bCs/>
          <w:i/>
          <w:iCs/>
          <w:sz w:val="22"/>
          <w:szCs w:val="22"/>
        </w:rPr>
        <w:t xml:space="preserve"> </w:t>
      </w:r>
      <w:r w:rsidRPr="00553695">
        <w:rPr>
          <w:b/>
          <w:bCs/>
          <w:i/>
          <w:iCs/>
          <w:sz w:val="22"/>
          <w:szCs w:val="22"/>
        </w:rPr>
        <w:t xml:space="preserve">to transmit </w:t>
      </w:r>
      <w:r>
        <w:rPr>
          <w:b/>
          <w:bCs/>
          <w:i/>
          <w:iCs/>
          <w:sz w:val="22"/>
          <w:szCs w:val="22"/>
        </w:rPr>
        <w:t xml:space="preserve">both </w:t>
      </w:r>
      <w:r w:rsidRPr="00553695">
        <w:rPr>
          <w:b/>
          <w:bCs/>
          <w:i/>
          <w:iCs/>
          <w:sz w:val="22"/>
          <w:szCs w:val="22"/>
        </w:rPr>
        <w:t>the control information associated with access link and backhaul link</w:t>
      </w:r>
    </w:p>
    <w:p w14:paraId="6CD4C955" w14:textId="77777777" w:rsidR="004E3D7B" w:rsidRPr="00681EE4" w:rsidRDefault="004E3D7B" w:rsidP="004E3D7B">
      <w:pPr>
        <w:tabs>
          <w:tab w:val="left" w:pos="2329"/>
        </w:tabs>
        <w:jc w:val="both"/>
        <w:rPr>
          <w:b/>
          <w:bCs/>
          <w:i/>
          <w:iCs/>
          <w:sz w:val="22"/>
          <w:szCs w:val="22"/>
        </w:rPr>
      </w:pPr>
    </w:p>
    <w:p w14:paraId="183734F1" w14:textId="77777777" w:rsidR="00A0329C" w:rsidRPr="00553695" w:rsidRDefault="00A0329C" w:rsidP="00A0329C">
      <w:pPr>
        <w:jc w:val="both"/>
        <w:rPr>
          <w:sz w:val="22"/>
          <w:szCs w:val="22"/>
        </w:rPr>
      </w:pPr>
      <w:r w:rsidRPr="00EB2E88">
        <w:rPr>
          <w:b/>
          <w:bCs/>
          <w:i/>
          <w:iCs/>
          <w:sz w:val="22"/>
          <w:szCs w:val="22"/>
        </w:rPr>
        <w:t xml:space="preserve">Proposal </w:t>
      </w:r>
      <w:r>
        <w:rPr>
          <w:b/>
          <w:bCs/>
          <w:i/>
          <w:iCs/>
          <w:sz w:val="22"/>
          <w:szCs w:val="22"/>
        </w:rPr>
        <w:t>3</w:t>
      </w:r>
      <w:r w:rsidRPr="00EB2E88">
        <w:rPr>
          <w:b/>
          <w:bCs/>
          <w:i/>
          <w:iCs/>
          <w:sz w:val="22"/>
          <w:szCs w:val="22"/>
        </w:rPr>
        <w:t>: For the NCR-MT, PDCCH monitoring should be simplified relative to legacy procedures by supporting one or more of the following:</w:t>
      </w:r>
    </w:p>
    <w:p w14:paraId="18F6B46E" w14:textId="77777777" w:rsidR="00A0329C" w:rsidRDefault="00A0329C" w:rsidP="00A0329C">
      <w:pPr>
        <w:pStyle w:val="ListParagraph"/>
        <w:numPr>
          <w:ilvl w:val="2"/>
          <w:numId w:val="3"/>
        </w:numPr>
        <w:tabs>
          <w:tab w:val="left" w:pos="2329"/>
        </w:tabs>
        <w:ind w:leftChars="0" w:left="567"/>
        <w:jc w:val="both"/>
        <w:rPr>
          <w:rFonts w:ascii="Times New Roman" w:hAnsi="Times New Roman"/>
          <w:b/>
          <w:bCs/>
          <w:i/>
          <w:iCs/>
          <w:sz w:val="22"/>
          <w:szCs w:val="22"/>
        </w:rPr>
      </w:pPr>
      <w:r w:rsidRPr="00EB2E88">
        <w:rPr>
          <w:rFonts w:ascii="Times New Roman" w:hAnsi="Times New Roman"/>
          <w:b/>
          <w:bCs/>
          <w:i/>
          <w:iCs/>
          <w:sz w:val="22"/>
          <w:szCs w:val="22"/>
        </w:rPr>
        <w:t>PDCCH monitoring occasion within a slot can be fixed</w:t>
      </w:r>
    </w:p>
    <w:p w14:paraId="4B74A040" w14:textId="77777777" w:rsidR="00A0329C" w:rsidRPr="00EB2E88" w:rsidRDefault="00A0329C" w:rsidP="00A0329C">
      <w:pPr>
        <w:pStyle w:val="ListParagraph"/>
        <w:numPr>
          <w:ilvl w:val="2"/>
          <w:numId w:val="3"/>
        </w:numPr>
        <w:tabs>
          <w:tab w:val="left" w:pos="2329"/>
        </w:tabs>
        <w:ind w:leftChars="0" w:left="567"/>
        <w:jc w:val="both"/>
        <w:rPr>
          <w:rFonts w:ascii="Times New Roman" w:hAnsi="Times New Roman"/>
          <w:b/>
          <w:bCs/>
          <w:i/>
          <w:iCs/>
          <w:sz w:val="22"/>
          <w:szCs w:val="22"/>
        </w:rPr>
      </w:pPr>
      <w:r>
        <w:rPr>
          <w:rFonts w:ascii="Times New Roman" w:hAnsi="Times New Roman"/>
          <w:b/>
          <w:bCs/>
          <w:i/>
          <w:iCs/>
          <w:sz w:val="22"/>
          <w:szCs w:val="22"/>
        </w:rPr>
        <w:t>NCR-MT is configured to monitor not more than single DCI for side control information</w:t>
      </w:r>
    </w:p>
    <w:p w14:paraId="4381E455" w14:textId="77777777" w:rsidR="004E3D7B" w:rsidRPr="001D6F65" w:rsidRDefault="004E3D7B" w:rsidP="004E3D7B">
      <w:pPr>
        <w:pStyle w:val="ListParagraph"/>
        <w:tabs>
          <w:tab w:val="left" w:pos="2329"/>
        </w:tabs>
        <w:ind w:leftChars="0" w:left="567" w:firstLine="0"/>
        <w:jc w:val="both"/>
        <w:rPr>
          <w:rFonts w:ascii="Times New Roman" w:hAnsi="Times New Roman"/>
          <w:b/>
          <w:bCs/>
          <w:i/>
          <w:iCs/>
          <w:sz w:val="22"/>
          <w:szCs w:val="22"/>
          <w:lang w:val="en-US"/>
        </w:rPr>
      </w:pPr>
    </w:p>
    <w:p w14:paraId="33EDEB2F" w14:textId="77777777" w:rsidR="004E3D7B" w:rsidRPr="00BD022D" w:rsidRDefault="004E3D7B" w:rsidP="004E3D7B">
      <w:pPr>
        <w:tabs>
          <w:tab w:val="left" w:pos="2329"/>
        </w:tabs>
        <w:jc w:val="both"/>
        <w:rPr>
          <w:b/>
          <w:bCs/>
          <w:i/>
          <w:iCs/>
          <w:sz w:val="22"/>
          <w:szCs w:val="22"/>
        </w:rPr>
      </w:pPr>
      <w:r w:rsidRPr="00BD022D">
        <w:rPr>
          <w:b/>
          <w:bCs/>
          <w:i/>
          <w:iCs/>
          <w:sz w:val="22"/>
          <w:szCs w:val="22"/>
        </w:rPr>
        <w:t>Proposal 4: When BFR/RLF happen in the control link, the NCR-Fwd behavior should take into account whether the same beam is used for both backhaul link and control or different beams are used.</w:t>
      </w:r>
    </w:p>
    <w:p w14:paraId="28E3F3D7" w14:textId="77777777" w:rsidR="00CA6A92" w:rsidRPr="004E3D7B" w:rsidRDefault="00CA6A92" w:rsidP="00784EA6"/>
    <w:p w14:paraId="2A5BA4DC" w14:textId="6DB80A0A" w:rsidR="002134C9" w:rsidRPr="0009710E" w:rsidRDefault="002134C9" w:rsidP="008134DE">
      <w:pPr>
        <w:pStyle w:val="Heading1"/>
      </w:pPr>
      <w:r w:rsidRPr="0009710E">
        <w:t>Reference</w:t>
      </w:r>
    </w:p>
    <w:p w14:paraId="43702747" w14:textId="6E284CD3" w:rsidR="00DD49E1" w:rsidRPr="00B977F0" w:rsidRDefault="00DD49E1" w:rsidP="00DD49E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r w:rsidRPr="00BE04BD">
        <w:rPr>
          <w:bCs/>
          <w:sz w:val="22"/>
          <w:szCs w:val="22"/>
        </w:rPr>
        <w:t>3GPP RP-22</w:t>
      </w:r>
      <w:r w:rsidR="00D16023">
        <w:rPr>
          <w:bCs/>
          <w:sz w:val="22"/>
          <w:szCs w:val="22"/>
        </w:rPr>
        <w:t>3505</w:t>
      </w:r>
      <w:r w:rsidRPr="00BE04BD">
        <w:rPr>
          <w:bCs/>
          <w:sz w:val="22"/>
          <w:szCs w:val="22"/>
        </w:rPr>
        <w:t xml:space="preserve">, </w:t>
      </w:r>
      <w:bookmarkEnd w:id="1"/>
      <w:r w:rsidRPr="00BE04BD">
        <w:rPr>
          <w:bCs/>
          <w:sz w:val="22"/>
          <w:szCs w:val="22"/>
        </w:rPr>
        <w:t>“</w:t>
      </w:r>
      <w:r w:rsidR="00D16023" w:rsidRPr="00754320">
        <w:rPr>
          <w:rFonts w:eastAsia="Batang"/>
          <w:i/>
          <w:iCs/>
          <w:sz w:val="22"/>
          <w:szCs w:val="22"/>
          <w:lang w:val="en-GB"/>
        </w:rPr>
        <w:t>Revised WID on NR network-controlled repeaters</w:t>
      </w:r>
      <w:r w:rsidRPr="00BE04BD">
        <w:rPr>
          <w:rFonts w:eastAsia="Batang"/>
          <w:bCs/>
          <w:sz w:val="22"/>
          <w:szCs w:val="22"/>
        </w:rPr>
        <w:t>”,</w:t>
      </w:r>
      <w:bookmarkStart w:id="3" w:name="_Ref61153333"/>
      <w:bookmarkEnd w:id="2"/>
      <w:r w:rsidRPr="00BE04BD">
        <w:rPr>
          <w:rFonts w:eastAsia="Batang"/>
          <w:bCs/>
          <w:sz w:val="22"/>
          <w:szCs w:val="22"/>
        </w:rPr>
        <w:t xml:space="preserve"> ZTE</w:t>
      </w:r>
      <w:bookmarkEnd w:id="3"/>
      <w:r w:rsidR="00D16023">
        <w:rPr>
          <w:rFonts w:eastAsia="Batang"/>
          <w:bCs/>
          <w:sz w:val="22"/>
          <w:szCs w:val="22"/>
        </w:rPr>
        <w:t>, Sanechips</w:t>
      </w:r>
    </w:p>
    <w:p w14:paraId="7EBE991B" w14:textId="21473EA1" w:rsidR="00B977F0" w:rsidRPr="00B977F0" w:rsidRDefault="00B977F0" w:rsidP="00DD49E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B977F0">
        <w:rPr>
          <w:rFonts w:eastAsia="Batang"/>
          <w:bCs/>
          <w:sz w:val="22"/>
          <w:szCs w:val="22"/>
          <w:lang w:val="de-DE"/>
        </w:rPr>
        <w:t>3GPP RAN1#</w:t>
      </w:r>
      <w:r w:rsidR="00A24355">
        <w:rPr>
          <w:rFonts w:eastAsia="Batang"/>
          <w:bCs/>
          <w:sz w:val="22"/>
          <w:szCs w:val="22"/>
          <w:lang w:val="de-DE"/>
        </w:rPr>
        <w:t>111</w:t>
      </w:r>
      <w:r w:rsidRPr="00B977F0">
        <w:rPr>
          <w:rFonts w:eastAsia="Batang"/>
          <w:bCs/>
          <w:sz w:val="22"/>
          <w:szCs w:val="22"/>
          <w:lang w:val="de-DE"/>
        </w:rPr>
        <w:t>, “</w:t>
      </w:r>
      <w:r w:rsidRPr="00D26741">
        <w:rPr>
          <w:rFonts w:eastAsia="Batang"/>
          <w:bCs/>
          <w:i/>
          <w:iCs/>
          <w:sz w:val="22"/>
          <w:szCs w:val="22"/>
          <w:lang w:val="de-DE"/>
        </w:rPr>
        <w:t>Chairman Notes</w:t>
      </w:r>
      <w:r w:rsidR="00D26741" w:rsidRPr="00D26741">
        <w:rPr>
          <w:rFonts w:eastAsia="Batang"/>
          <w:bCs/>
          <w:sz w:val="22"/>
          <w:szCs w:val="22"/>
          <w:lang w:val="de-DE"/>
        </w:rPr>
        <w:t>”</w:t>
      </w:r>
    </w:p>
    <w:p w14:paraId="6969C21B" w14:textId="00838963" w:rsidR="006049DB" w:rsidRPr="00B977F0" w:rsidRDefault="006049DB" w:rsidP="00DD49E1">
      <w:pPr>
        <w:overflowPunct w:val="0"/>
        <w:autoSpaceDE w:val="0"/>
        <w:autoSpaceDN w:val="0"/>
        <w:adjustRightInd w:val="0"/>
        <w:spacing w:before="100" w:beforeAutospacing="1" w:after="120"/>
        <w:ind w:left="562"/>
        <w:jc w:val="both"/>
        <w:textAlignment w:val="baseline"/>
        <w:rPr>
          <w:bCs/>
          <w:sz w:val="22"/>
          <w:szCs w:val="22"/>
          <w:lang w:val="de-DE"/>
        </w:rPr>
      </w:pPr>
    </w:p>
    <w:sectPr w:rsidR="006049DB" w:rsidRPr="00B977F0"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CECE2" w14:textId="77777777" w:rsidR="00206B47" w:rsidRDefault="00206B47" w:rsidP="00161DF4">
      <w:r>
        <w:separator/>
      </w:r>
    </w:p>
  </w:endnote>
  <w:endnote w:type="continuationSeparator" w:id="0">
    <w:p w14:paraId="205CBE80" w14:textId="77777777" w:rsidR="00206B47" w:rsidRDefault="00206B4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D6EAF" w14:textId="77777777" w:rsidR="00206B47" w:rsidRDefault="00206B47" w:rsidP="00161DF4">
      <w:r>
        <w:separator/>
      </w:r>
    </w:p>
  </w:footnote>
  <w:footnote w:type="continuationSeparator" w:id="0">
    <w:p w14:paraId="071E81FA" w14:textId="77777777" w:rsidR="00206B47" w:rsidRDefault="00206B4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5838D4"/>
    <w:multiLevelType w:val="hybridMultilevel"/>
    <w:tmpl w:val="D20E0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E9C84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A825B8">
      <w:start w:val="5"/>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6001F"/>
    <w:multiLevelType w:val="hybridMultilevel"/>
    <w:tmpl w:val="8B76A40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B27B1"/>
    <w:multiLevelType w:val="hybridMultilevel"/>
    <w:tmpl w:val="BF8AA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6D4D48"/>
    <w:multiLevelType w:val="hybridMultilevel"/>
    <w:tmpl w:val="8ADED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02639"/>
    <w:multiLevelType w:val="hybridMultilevel"/>
    <w:tmpl w:val="6F243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73B36"/>
    <w:multiLevelType w:val="hybridMultilevel"/>
    <w:tmpl w:val="55B6C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C100DB"/>
    <w:multiLevelType w:val="hybridMultilevel"/>
    <w:tmpl w:val="2D5A21AE"/>
    <w:lvl w:ilvl="0" w:tplc="5F6E6C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6678E"/>
    <w:multiLevelType w:val="hybridMultilevel"/>
    <w:tmpl w:val="FA42740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15675"/>
    <w:multiLevelType w:val="hybridMultilevel"/>
    <w:tmpl w:val="6DFCD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CB5CB1"/>
    <w:multiLevelType w:val="hybridMultilevel"/>
    <w:tmpl w:val="7E90D7DA"/>
    <w:lvl w:ilvl="0" w:tplc="5C6C2CFC">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8B7052"/>
    <w:multiLevelType w:val="hybridMultilevel"/>
    <w:tmpl w:val="90B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B6731F"/>
    <w:multiLevelType w:val="hybridMultilevel"/>
    <w:tmpl w:val="7ADAA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2"/>
  </w:num>
  <w:num w:numId="2" w16cid:durableId="1627083094">
    <w:abstractNumId w:val="1"/>
  </w:num>
  <w:num w:numId="3" w16cid:durableId="663777177">
    <w:abstractNumId w:val="5"/>
  </w:num>
  <w:num w:numId="4" w16cid:durableId="1535924058">
    <w:abstractNumId w:val="6"/>
  </w:num>
  <w:num w:numId="5" w16cid:durableId="1901403958">
    <w:abstractNumId w:val="7"/>
  </w:num>
  <w:num w:numId="6" w16cid:durableId="610940021">
    <w:abstractNumId w:val="13"/>
  </w:num>
  <w:num w:numId="7" w16cid:durableId="735395074">
    <w:abstractNumId w:val="15"/>
  </w:num>
  <w:num w:numId="8" w16cid:durableId="738868747">
    <w:abstractNumId w:val="18"/>
  </w:num>
  <w:num w:numId="9" w16cid:durableId="1588728088">
    <w:abstractNumId w:val="11"/>
  </w:num>
  <w:num w:numId="10" w16cid:durableId="2073892537">
    <w:abstractNumId w:val="17"/>
  </w:num>
  <w:num w:numId="11" w16cid:durableId="1904485697">
    <w:abstractNumId w:val="9"/>
  </w:num>
  <w:num w:numId="12" w16cid:durableId="967783078">
    <w:abstractNumId w:val="19"/>
  </w:num>
  <w:num w:numId="13" w16cid:durableId="1316108694">
    <w:abstractNumId w:val="3"/>
  </w:num>
  <w:num w:numId="14" w16cid:durableId="1471438407">
    <w:abstractNumId w:val="8"/>
  </w:num>
  <w:num w:numId="15" w16cid:durableId="1006597200">
    <w:abstractNumId w:val="20"/>
  </w:num>
  <w:num w:numId="16" w16cid:durableId="405031372">
    <w:abstractNumId w:val="16"/>
  </w:num>
  <w:num w:numId="17" w16cid:durableId="2115052422">
    <w:abstractNumId w:val="0"/>
  </w:num>
  <w:num w:numId="18" w16cid:durableId="549537415">
    <w:abstractNumId w:val="4"/>
  </w:num>
  <w:num w:numId="19" w16cid:durableId="363093876">
    <w:abstractNumId w:val="12"/>
  </w:num>
  <w:num w:numId="20" w16cid:durableId="650132331">
    <w:abstractNumId w:val="14"/>
  </w:num>
  <w:num w:numId="21" w16cid:durableId="196831785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14FB1"/>
    <w:rsid w:val="000212EC"/>
    <w:rsid w:val="0002214C"/>
    <w:rsid w:val="00023957"/>
    <w:rsid w:val="00023A6D"/>
    <w:rsid w:val="00024CD4"/>
    <w:rsid w:val="00026159"/>
    <w:rsid w:val="00026645"/>
    <w:rsid w:val="00027244"/>
    <w:rsid w:val="0003074A"/>
    <w:rsid w:val="00031237"/>
    <w:rsid w:val="00031E68"/>
    <w:rsid w:val="00032FD3"/>
    <w:rsid w:val="00033C6F"/>
    <w:rsid w:val="00033D5B"/>
    <w:rsid w:val="0003481F"/>
    <w:rsid w:val="00035562"/>
    <w:rsid w:val="00036D52"/>
    <w:rsid w:val="000379AD"/>
    <w:rsid w:val="00037B8A"/>
    <w:rsid w:val="00041988"/>
    <w:rsid w:val="00044CC2"/>
    <w:rsid w:val="00044EAE"/>
    <w:rsid w:val="000469C0"/>
    <w:rsid w:val="00047054"/>
    <w:rsid w:val="000472F5"/>
    <w:rsid w:val="00050930"/>
    <w:rsid w:val="00051573"/>
    <w:rsid w:val="00054406"/>
    <w:rsid w:val="000546E3"/>
    <w:rsid w:val="0005612B"/>
    <w:rsid w:val="000604DC"/>
    <w:rsid w:val="000605BB"/>
    <w:rsid w:val="00060EAF"/>
    <w:rsid w:val="000614E9"/>
    <w:rsid w:val="000630A4"/>
    <w:rsid w:val="00064549"/>
    <w:rsid w:val="00067790"/>
    <w:rsid w:val="00067C74"/>
    <w:rsid w:val="00073136"/>
    <w:rsid w:val="000754E3"/>
    <w:rsid w:val="00075735"/>
    <w:rsid w:val="000818CF"/>
    <w:rsid w:val="00081DB2"/>
    <w:rsid w:val="000833DB"/>
    <w:rsid w:val="0008511E"/>
    <w:rsid w:val="00086B8A"/>
    <w:rsid w:val="00086D3F"/>
    <w:rsid w:val="00087B6E"/>
    <w:rsid w:val="000910D7"/>
    <w:rsid w:val="0009144E"/>
    <w:rsid w:val="00092209"/>
    <w:rsid w:val="00097006"/>
    <w:rsid w:val="0009710E"/>
    <w:rsid w:val="000A1890"/>
    <w:rsid w:val="000A2AAA"/>
    <w:rsid w:val="000A3013"/>
    <w:rsid w:val="000A432A"/>
    <w:rsid w:val="000A452E"/>
    <w:rsid w:val="000A5A78"/>
    <w:rsid w:val="000A7DA5"/>
    <w:rsid w:val="000B0EE6"/>
    <w:rsid w:val="000B40A3"/>
    <w:rsid w:val="000B4F61"/>
    <w:rsid w:val="000C1F0C"/>
    <w:rsid w:val="000C256E"/>
    <w:rsid w:val="000C3D00"/>
    <w:rsid w:val="000C4949"/>
    <w:rsid w:val="000C560B"/>
    <w:rsid w:val="000C5C0B"/>
    <w:rsid w:val="000C5F46"/>
    <w:rsid w:val="000C62A2"/>
    <w:rsid w:val="000C769E"/>
    <w:rsid w:val="000D1A8F"/>
    <w:rsid w:val="000D4809"/>
    <w:rsid w:val="000D48BB"/>
    <w:rsid w:val="000D62B4"/>
    <w:rsid w:val="000E071E"/>
    <w:rsid w:val="000E07BE"/>
    <w:rsid w:val="000E145B"/>
    <w:rsid w:val="000E1747"/>
    <w:rsid w:val="000E4089"/>
    <w:rsid w:val="000E6772"/>
    <w:rsid w:val="000F13CC"/>
    <w:rsid w:val="000F2C70"/>
    <w:rsid w:val="000F3DE3"/>
    <w:rsid w:val="000F58FC"/>
    <w:rsid w:val="000F6F21"/>
    <w:rsid w:val="000F6F6B"/>
    <w:rsid w:val="00100B34"/>
    <w:rsid w:val="0010119A"/>
    <w:rsid w:val="001015CB"/>
    <w:rsid w:val="0010244D"/>
    <w:rsid w:val="001026DB"/>
    <w:rsid w:val="00104F93"/>
    <w:rsid w:val="00105122"/>
    <w:rsid w:val="00105E27"/>
    <w:rsid w:val="0010756F"/>
    <w:rsid w:val="00107F89"/>
    <w:rsid w:val="0011145F"/>
    <w:rsid w:val="00111E92"/>
    <w:rsid w:val="00113040"/>
    <w:rsid w:val="001144DC"/>
    <w:rsid w:val="00116CE5"/>
    <w:rsid w:val="0012068C"/>
    <w:rsid w:val="00123C79"/>
    <w:rsid w:val="001244D6"/>
    <w:rsid w:val="0012632B"/>
    <w:rsid w:val="00127219"/>
    <w:rsid w:val="00130600"/>
    <w:rsid w:val="0013116B"/>
    <w:rsid w:val="00131739"/>
    <w:rsid w:val="00131986"/>
    <w:rsid w:val="00134853"/>
    <w:rsid w:val="00136434"/>
    <w:rsid w:val="001379D8"/>
    <w:rsid w:val="00140849"/>
    <w:rsid w:val="001408EE"/>
    <w:rsid w:val="001412B7"/>
    <w:rsid w:val="00141578"/>
    <w:rsid w:val="001429E3"/>
    <w:rsid w:val="00142D01"/>
    <w:rsid w:val="00143F2E"/>
    <w:rsid w:val="001454B7"/>
    <w:rsid w:val="0014795A"/>
    <w:rsid w:val="00147CD5"/>
    <w:rsid w:val="00151E5F"/>
    <w:rsid w:val="001522EE"/>
    <w:rsid w:val="00153773"/>
    <w:rsid w:val="0015438D"/>
    <w:rsid w:val="00156579"/>
    <w:rsid w:val="00156BB3"/>
    <w:rsid w:val="00161DF4"/>
    <w:rsid w:val="00163514"/>
    <w:rsid w:val="00163E9A"/>
    <w:rsid w:val="001662FF"/>
    <w:rsid w:val="001666C6"/>
    <w:rsid w:val="00166D8C"/>
    <w:rsid w:val="00167BE8"/>
    <w:rsid w:val="001740C5"/>
    <w:rsid w:val="001767CF"/>
    <w:rsid w:val="001779C8"/>
    <w:rsid w:val="00182FCF"/>
    <w:rsid w:val="00185220"/>
    <w:rsid w:val="00185CB2"/>
    <w:rsid w:val="0018607A"/>
    <w:rsid w:val="001879CE"/>
    <w:rsid w:val="001900C4"/>
    <w:rsid w:val="00190D2B"/>
    <w:rsid w:val="00193A51"/>
    <w:rsid w:val="00194352"/>
    <w:rsid w:val="00194486"/>
    <w:rsid w:val="00194BBD"/>
    <w:rsid w:val="00196E1D"/>
    <w:rsid w:val="00196F0A"/>
    <w:rsid w:val="001A1CF3"/>
    <w:rsid w:val="001A6E2A"/>
    <w:rsid w:val="001A7109"/>
    <w:rsid w:val="001A711F"/>
    <w:rsid w:val="001B2A5D"/>
    <w:rsid w:val="001B2AEE"/>
    <w:rsid w:val="001C0051"/>
    <w:rsid w:val="001C0914"/>
    <w:rsid w:val="001C13A1"/>
    <w:rsid w:val="001C26AB"/>
    <w:rsid w:val="001C4008"/>
    <w:rsid w:val="001C528B"/>
    <w:rsid w:val="001C5DD6"/>
    <w:rsid w:val="001D5CE5"/>
    <w:rsid w:val="001D6F65"/>
    <w:rsid w:val="001D749D"/>
    <w:rsid w:val="001E1E81"/>
    <w:rsid w:val="001E49F3"/>
    <w:rsid w:val="001E6C97"/>
    <w:rsid w:val="001F0387"/>
    <w:rsid w:val="001F0F9D"/>
    <w:rsid w:val="001F16C3"/>
    <w:rsid w:val="001F22C4"/>
    <w:rsid w:val="00201FE9"/>
    <w:rsid w:val="002020AA"/>
    <w:rsid w:val="002047CD"/>
    <w:rsid w:val="002047D4"/>
    <w:rsid w:val="00206B47"/>
    <w:rsid w:val="0021319D"/>
    <w:rsid w:val="002134C9"/>
    <w:rsid w:val="00214538"/>
    <w:rsid w:val="00214FC0"/>
    <w:rsid w:val="00214FC5"/>
    <w:rsid w:val="00216A54"/>
    <w:rsid w:val="002172B2"/>
    <w:rsid w:val="00217BB8"/>
    <w:rsid w:val="0022095B"/>
    <w:rsid w:val="00220B0E"/>
    <w:rsid w:val="002216A4"/>
    <w:rsid w:val="00222878"/>
    <w:rsid w:val="00222B6E"/>
    <w:rsid w:val="00223931"/>
    <w:rsid w:val="00226F2D"/>
    <w:rsid w:val="00232222"/>
    <w:rsid w:val="00232A7A"/>
    <w:rsid w:val="00233BF2"/>
    <w:rsid w:val="002423E8"/>
    <w:rsid w:val="00242BEE"/>
    <w:rsid w:val="00243094"/>
    <w:rsid w:val="00243674"/>
    <w:rsid w:val="00244863"/>
    <w:rsid w:val="0024492B"/>
    <w:rsid w:val="002473EA"/>
    <w:rsid w:val="00247A2D"/>
    <w:rsid w:val="00250B7A"/>
    <w:rsid w:val="00252B41"/>
    <w:rsid w:val="002576F7"/>
    <w:rsid w:val="00260880"/>
    <w:rsid w:val="0026227D"/>
    <w:rsid w:val="00262FDB"/>
    <w:rsid w:val="00266C2A"/>
    <w:rsid w:val="00266E0F"/>
    <w:rsid w:val="00270179"/>
    <w:rsid w:val="002717CF"/>
    <w:rsid w:val="0027242E"/>
    <w:rsid w:val="002738F9"/>
    <w:rsid w:val="00274F27"/>
    <w:rsid w:val="00275BA2"/>
    <w:rsid w:val="00276534"/>
    <w:rsid w:val="00276E66"/>
    <w:rsid w:val="00280650"/>
    <w:rsid w:val="002808A0"/>
    <w:rsid w:val="00280F9D"/>
    <w:rsid w:val="002814BE"/>
    <w:rsid w:val="00284A92"/>
    <w:rsid w:val="00284AB0"/>
    <w:rsid w:val="002856C2"/>
    <w:rsid w:val="00285B13"/>
    <w:rsid w:val="00285DD5"/>
    <w:rsid w:val="002868E1"/>
    <w:rsid w:val="00286F87"/>
    <w:rsid w:val="00290645"/>
    <w:rsid w:val="002912FA"/>
    <w:rsid w:val="002948FF"/>
    <w:rsid w:val="00294E99"/>
    <w:rsid w:val="00295B2A"/>
    <w:rsid w:val="002960C1"/>
    <w:rsid w:val="0029649B"/>
    <w:rsid w:val="002972B7"/>
    <w:rsid w:val="002A1C98"/>
    <w:rsid w:val="002A274D"/>
    <w:rsid w:val="002A4704"/>
    <w:rsid w:val="002A5B21"/>
    <w:rsid w:val="002B05B7"/>
    <w:rsid w:val="002B162B"/>
    <w:rsid w:val="002B2402"/>
    <w:rsid w:val="002B26C3"/>
    <w:rsid w:val="002B2988"/>
    <w:rsid w:val="002B3CE5"/>
    <w:rsid w:val="002B3FBD"/>
    <w:rsid w:val="002B56B9"/>
    <w:rsid w:val="002B5FC9"/>
    <w:rsid w:val="002B6731"/>
    <w:rsid w:val="002B72F3"/>
    <w:rsid w:val="002B7E2A"/>
    <w:rsid w:val="002C02F7"/>
    <w:rsid w:val="002C0537"/>
    <w:rsid w:val="002C2AE5"/>
    <w:rsid w:val="002C432E"/>
    <w:rsid w:val="002C47C2"/>
    <w:rsid w:val="002C4EFD"/>
    <w:rsid w:val="002C55A1"/>
    <w:rsid w:val="002C57AC"/>
    <w:rsid w:val="002D157A"/>
    <w:rsid w:val="002D1697"/>
    <w:rsid w:val="002D41EF"/>
    <w:rsid w:val="002D47CA"/>
    <w:rsid w:val="002D5BF8"/>
    <w:rsid w:val="002D65B1"/>
    <w:rsid w:val="002D68CE"/>
    <w:rsid w:val="002E23B2"/>
    <w:rsid w:val="002E362A"/>
    <w:rsid w:val="002E39E1"/>
    <w:rsid w:val="002E52C3"/>
    <w:rsid w:val="002E56F0"/>
    <w:rsid w:val="002E62B8"/>
    <w:rsid w:val="002E7927"/>
    <w:rsid w:val="002F0217"/>
    <w:rsid w:val="002F5FCA"/>
    <w:rsid w:val="002F6A37"/>
    <w:rsid w:val="003001A6"/>
    <w:rsid w:val="003018D7"/>
    <w:rsid w:val="00302D87"/>
    <w:rsid w:val="003043B3"/>
    <w:rsid w:val="00304FE1"/>
    <w:rsid w:val="00306758"/>
    <w:rsid w:val="003105DC"/>
    <w:rsid w:val="00310BD2"/>
    <w:rsid w:val="00311442"/>
    <w:rsid w:val="00317611"/>
    <w:rsid w:val="00317F0C"/>
    <w:rsid w:val="003223C3"/>
    <w:rsid w:val="00327E70"/>
    <w:rsid w:val="00334D85"/>
    <w:rsid w:val="00335000"/>
    <w:rsid w:val="003350C5"/>
    <w:rsid w:val="00335A1C"/>
    <w:rsid w:val="00336525"/>
    <w:rsid w:val="003368D5"/>
    <w:rsid w:val="0033717D"/>
    <w:rsid w:val="0034266A"/>
    <w:rsid w:val="00342FC3"/>
    <w:rsid w:val="0034417B"/>
    <w:rsid w:val="00347C0B"/>
    <w:rsid w:val="00347E55"/>
    <w:rsid w:val="00351055"/>
    <w:rsid w:val="0035146F"/>
    <w:rsid w:val="00352032"/>
    <w:rsid w:val="00352A29"/>
    <w:rsid w:val="00352CEC"/>
    <w:rsid w:val="00353790"/>
    <w:rsid w:val="0035494F"/>
    <w:rsid w:val="00354E9A"/>
    <w:rsid w:val="00355ED4"/>
    <w:rsid w:val="0035693C"/>
    <w:rsid w:val="00356A2B"/>
    <w:rsid w:val="003570C6"/>
    <w:rsid w:val="0036247C"/>
    <w:rsid w:val="00363DB3"/>
    <w:rsid w:val="003650B8"/>
    <w:rsid w:val="003652F9"/>
    <w:rsid w:val="00366F52"/>
    <w:rsid w:val="00370EB9"/>
    <w:rsid w:val="003715EE"/>
    <w:rsid w:val="00371DFE"/>
    <w:rsid w:val="00374E59"/>
    <w:rsid w:val="00375A9E"/>
    <w:rsid w:val="0037788F"/>
    <w:rsid w:val="00380197"/>
    <w:rsid w:val="00384DA4"/>
    <w:rsid w:val="00391A18"/>
    <w:rsid w:val="00391E01"/>
    <w:rsid w:val="003968DC"/>
    <w:rsid w:val="00397AA2"/>
    <w:rsid w:val="003A0742"/>
    <w:rsid w:val="003A13B3"/>
    <w:rsid w:val="003A1E1A"/>
    <w:rsid w:val="003A299F"/>
    <w:rsid w:val="003A2B37"/>
    <w:rsid w:val="003A34F8"/>
    <w:rsid w:val="003A4B83"/>
    <w:rsid w:val="003A5B30"/>
    <w:rsid w:val="003B092E"/>
    <w:rsid w:val="003B1F3F"/>
    <w:rsid w:val="003B22AA"/>
    <w:rsid w:val="003B2904"/>
    <w:rsid w:val="003B5721"/>
    <w:rsid w:val="003B59F4"/>
    <w:rsid w:val="003B71D2"/>
    <w:rsid w:val="003B7C54"/>
    <w:rsid w:val="003C1BE5"/>
    <w:rsid w:val="003C2443"/>
    <w:rsid w:val="003C27CA"/>
    <w:rsid w:val="003C3A89"/>
    <w:rsid w:val="003C3B65"/>
    <w:rsid w:val="003C4371"/>
    <w:rsid w:val="003C6398"/>
    <w:rsid w:val="003C6E39"/>
    <w:rsid w:val="003D12E7"/>
    <w:rsid w:val="003D3A94"/>
    <w:rsid w:val="003D5CFF"/>
    <w:rsid w:val="003E75B6"/>
    <w:rsid w:val="003F2F79"/>
    <w:rsid w:val="003F3283"/>
    <w:rsid w:val="003F6026"/>
    <w:rsid w:val="003F670D"/>
    <w:rsid w:val="004017A5"/>
    <w:rsid w:val="004017DC"/>
    <w:rsid w:val="0040315C"/>
    <w:rsid w:val="004034D4"/>
    <w:rsid w:val="004052A3"/>
    <w:rsid w:val="00405A98"/>
    <w:rsid w:val="00406FB8"/>
    <w:rsid w:val="00412318"/>
    <w:rsid w:val="0041279C"/>
    <w:rsid w:val="004129CA"/>
    <w:rsid w:val="004160B0"/>
    <w:rsid w:val="00417FC9"/>
    <w:rsid w:val="00425729"/>
    <w:rsid w:val="00425D1A"/>
    <w:rsid w:val="0043038E"/>
    <w:rsid w:val="004309AC"/>
    <w:rsid w:val="00430AB1"/>
    <w:rsid w:val="00431188"/>
    <w:rsid w:val="00431CD3"/>
    <w:rsid w:val="0043338E"/>
    <w:rsid w:val="00435766"/>
    <w:rsid w:val="00440721"/>
    <w:rsid w:val="004408BD"/>
    <w:rsid w:val="004419CA"/>
    <w:rsid w:val="00442BCA"/>
    <w:rsid w:val="004458A9"/>
    <w:rsid w:val="00445D4C"/>
    <w:rsid w:val="00446818"/>
    <w:rsid w:val="00447039"/>
    <w:rsid w:val="00450245"/>
    <w:rsid w:val="00450E4F"/>
    <w:rsid w:val="004516DF"/>
    <w:rsid w:val="00455985"/>
    <w:rsid w:val="00455A69"/>
    <w:rsid w:val="00456755"/>
    <w:rsid w:val="00461B15"/>
    <w:rsid w:val="00462395"/>
    <w:rsid w:val="00462F3B"/>
    <w:rsid w:val="00463104"/>
    <w:rsid w:val="00463ADE"/>
    <w:rsid w:val="00463D8C"/>
    <w:rsid w:val="00464079"/>
    <w:rsid w:val="00464C6B"/>
    <w:rsid w:val="0046615D"/>
    <w:rsid w:val="004672D5"/>
    <w:rsid w:val="004673D6"/>
    <w:rsid w:val="004679FD"/>
    <w:rsid w:val="00474B8D"/>
    <w:rsid w:val="00475C2B"/>
    <w:rsid w:val="00475CB9"/>
    <w:rsid w:val="00476CE9"/>
    <w:rsid w:val="00481814"/>
    <w:rsid w:val="00482475"/>
    <w:rsid w:val="00484173"/>
    <w:rsid w:val="00485282"/>
    <w:rsid w:val="004859C9"/>
    <w:rsid w:val="0049011E"/>
    <w:rsid w:val="00490DA8"/>
    <w:rsid w:val="00492D73"/>
    <w:rsid w:val="00493CE1"/>
    <w:rsid w:val="00494127"/>
    <w:rsid w:val="00496D0C"/>
    <w:rsid w:val="004A1C18"/>
    <w:rsid w:val="004A1F1C"/>
    <w:rsid w:val="004A37FB"/>
    <w:rsid w:val="004A3D1E"/>
    <w:rsid w:val="004A41EF"/>
    <w:rsid w:val="004A5781"/>
    <w:rsid w:val="004A6FC5"/>
    <w:rsid w:val="004B04FF"/>
    <w:rsid w:val="004B05E8"/>
    <w:rsid w:val="004B1AAE"/>
    <w:rsid w:val="004B1C85"/>
    <w:rsid w:val="004B1CC4"/>
    <w:rsid w:val="004B2C35"/>
    <w:rsid w:val="004B3124"/>
    <w:rsid w:val="004B408D"/>
    <w:rsid w:val="004B4C9A"/>
    <w:rsid w:val="004B5EE1"/>
    <w:rsid w:val="004B64FC"/>
    <w:rsid w:val="004B74CC"/>
    <w:rsid w:val="004C152A"/>
    <w:rsid w:val="004C3071"/>
    <w:rsid w:val="004C35D3"/>
    <w:rsid w:val="004C7266"/>
    <w:rsid w:val="004C72E5"/>
    <w:rsid w:val="004D0AE2"/>
    <w:rsid w:val="004D2D29"/>
    <w:rsid w:val="004E1317"/>
    <w:rsid w:val="004E13F7"/>
    <w:rsid w:val="004E3D7B"/>
    <w:rsid w:val="004E4173"/>
    <w:rsid w:val="004E4A0C"/>
    <w:rsid w:val="004E5456"/>
    <w:rsid w:val="004E62C6"/>
    <w:rsid w:val="004F01D5"/>
    <w:rsid w:val="004F04BF"/>
    <w:rsid w:val="004F358B"/>
    <w:rsid w:val="004F7156"/>
    <w:rsid w:val="00502DA5"/>
    <w:rsid w:val="00504D9A"/>
    <w:rsid w:val="0050538C"/>
    <w:rsid w:val="005054CA"/>
    <w:rsid w:val="005070D0"/>
    <w:rsid w:val="0050787D"/>
    <w:rsid w:val="00512CD8"/>
    <w:rsid w:val="005150C5"/>
    <w:rsid w:val="00517609"/>
    <w:rsid w:val="00517ADD"/>
    <w:rsid w:val="00517CF1"/>
    <w:rsid w:val="0052355A"/>
    <w:rsid w:val="00525999"/>
    <w:rsid w:val="00530AB8"/>
    <w:rsid w:val="0053275E"/>
    <w:rsid w:val="005363A1"/>
    <w:rsid w:val="0053782C"/>
    <w:rsid w:val="00537856"/>
    <w:rsid w:val="00537F2B"/>
    <w:rsid w:val="00542E6E"/>
    <w:rsid w:val="0054574F"/>
    <w:rsid w:val="00550F71"/>
    <w:rsid w:val="00552A99"/>
    <w:rsid w:val="00553695"/>
    <w:rsid w:val="00556671"/>
    <w:rsid w:val="005568A7"/>
    <w:rsid w:val="00557401"/>
    <w:rsid w:val="00557B48"/>
    <w:rsid w:val="005600FE"/>
    <w:rsid w:val="00560FDD"/>
    <w:rsid w:val="0056270B"/>
    <w:rsid w:val="00565995"/>
    <w:rsid w:val="00566326"/>
    <w:rsid w:val="005712D4"/>
    <w:rsid w:val="00571D7F"/>
    <w:rsid w:val="00572A9C"/>
    <w:rsid w:val="005749E4"/>
    <w:rsid w:val="0057649C"/>
    <w:rsid w:val="0057776E"/>
    <w:rsid w:val="0058082D"/>
    <w:rsid w:val="005811A6"/>
    <w:rsid w:val="005847A9"/>
    <w:rsid w:val="00586EF5"/>
    <w:rsid w:val="00591408"/>
    <w:rsid w:val="00591848"/>
    <w:rsid w:val="00595035"/>
    <w:rsid w:val="005954E4"/>
    <w:rsid w:val="00595501"/>
    <w:rsid w:val="005955FB"/>
    <w:rsid w:val="00596373"/>
    <w:rsid w:val="0059679C"/>
    <w:rsid w:val="00596D7E"/>
    <w:rsid w:val="005A02B4"/>
    <w:rsid w:val="005A30EC"/>
    <w:rsid w:val="005A49A7"/>
    <w:rsid w:val="005A7407"/>
    <w:rsid w:val="005B1AD1"/>
    <w:rsid w:val="005B2630"/>
    <w:rsid w:val="005B3161"/>
    <w:rsid w:val="005B4104"/>
    <w:rsid w:val="005B502C"/>
    <w:rsid w:val="005B6997"/>
    <w:rsid w:val="005B7EBA"/>
    <w:rsid w:val="005C520B"/>
    <w:rsid w:val="005C654E"/>
    <w:rsid w:val="005C7E04"/>
    <w:rsid w:val="005D0006"/>
    <w:rsid w:val="005D08B3"/>
    <w:rsid w:val="005D45F7"/>
    <w:rsid w:val="005D52EC"/>
    <w:rsid w:val="005D57A7"/>
    <w:rsid w:val="005E005D"/>
    <w:rsid w:val="005E15FA"/>
    <w:rsid w:val="005E1A95"/>
    <w:rsid w:val="005E1D6C"/>
    <w:rsid w:val="005E3D31"/>
    <w:rsid w:val="005E5F6C"/>
    <w:rsid w:val="005E7034"/>
    <w:rsid w:val="005E7234"/>
    <w:rsid w:val="005F0B11"/>
    <w:rsid w:val="005F0F1D"/>
    <w:rsid w:val="005F2171"/>
    <w:rsid w:val="005F3C4E"/>
    <w:rsid w:val="005F5500"/>
    <w:rsid w:val="005F5A01"/>
    <w:rsid w:val="005F7A0E"/>
    <w:rsid w:val="005F7A68"/>
    <w:rsid w:val="00601648"/>
    <w:rsid w:val="00603572"/>
    <w:rsid w:val="006049DB"/>
    <w:rsid w:val="006078D4"/>
    <w:rsid w:val="00610BE9"/>
    <w:rsid w:val="00611780"/>
    <w:rsid w:val="00611B43"/>
    <w:rsid w:val="00611C2B"/>
    <w:rsid w:val="00614259"/>
    <w:rsid w:val="00614524"/>
    <w:rsid w:val="00615697"/>
    <w:rsid w:val="0061765C"/>
    <w:rsid w:val="00621B57"/>
    <w:rsid w:val="00621F4D"/>
    <w:rsid w:val="00622137"/>
    <w:rsid w:val="006257AB"/>
    <w:rsid w:val="00625D1E"/>
    <w:rsid w:val="00626534"/>
    <w:rsid w:val="00631A14"/>
    <w:rsid w:val="00633CF2"/>
    <w:rsid w:val="00633FFB"/>
    <w:rsid w:val="006350B0"/>
    <w:rsid w:val="00635837"/>
    <w:rsid w:val="00636626"/>
    <w:rsid w:val="00636D7B"/>
    <w:rsid w:val="006412FC"/>
    <w:rsid w:val="00642303"/>
    <w:rsid w:val="00643AED"/>
    <w:rsid w:val="00643EFF"/>
    <w:rsid w:val="00644476"/>
    <w:rsid w:val="006467AB"/>
    <w:rsid w:val="00646B05"/>
    <w:rsid w:val="00647210"/>
    <w:rsid w:val="00650B8B"/>
    <w:rsid w:val="00650EB7"/>
    <w:rsid w:val="00652B4D"/>
    <w:rsid w:val="00652CB0"/>
    <w:rsid w:val="006531B1"/>
    <w:rsid w:val="00655D65"/>
    <w:rsid w:val="006570FA"/>
    <w:rsid w:val="00660B77"/>
    <w:rsid w:val="00661178"/>
    <w:rsid w:val="00663A24"/>
    <w:rsid w:val="00664689"/>
    <w:rsid w:val="00666024"/>
    <w:rsid w:val="006664E6"/>
    <w:rsid w:val="00667076"/>
    <w:rsid w:val="00667C5F"/>
    <w:rsid w:val="0067076F"/>
    <w:rsid w:val="00670DF4"/>
    <w:rsid w:val="00671652"/>
    <w:rsid w:val="006757A7"/>
    <w:rsid w:val="006765F4"/>
    <w:rsid w:val="006768F8"/>
    <w:rsid w:val="0068007F"/>
    <w:rsid w:val="006808DA"/>
    <w:rsid w:val="0068184E"/>
    <w:rsid w:val="00681EE4"/>
    <w:rsid w:val="006858F1"/>
    <w:rsid w:val="00685938"/>
    <w:rsid w:val="0069201C"/>
    <w:rsid w:val="0069206C"/>
    <w:rsid w:val="00695053"/>
    <w:rsid w:val="00696344"/>
    <w:rsid w:val="00696F45"/>
    <w:rsid w:val="006A07C5"/>
    <w:rsid w:val="006A0F6E"/>
    <w:rsid w:val="006A1734"/>
    <w:rsid w:val="006A21F3"/>
    <w:rsid w:val="006A45D6"/>
    <w:rsid w:val="006A634E"/>
    <w:rsid w:val="006A6FE0"/>
    <w:rsid w:val="006B2682"/>
    <w:rsid w:val="006B2EB5"/>
    <w:rsid w:val="006B47D8"/>
    <w:rsid w:val="006B6AAA"/>
    <w:rsid w:val="006C099A"/>
    <w:rsid w:val="006C111C"/>
    <w:rsid w:val="006C3900"/>
    <w:rsid w:val="006C5F12"/>
    <w:rsid w:val="006C70D0"/>
    <w:rsid w:val="006D2608"/>
    <w:rsid w:val="006D54CF"/>
    <w:rsid w:val="006D79C4"/>
    <w:rsid w:val="006E01B3"/>
    <w:rsid w:val="006E2F95"/>
    <w:rsid w:val="006E62CF"/>
    <w:rsid w:val="006E6D68"/>
    <w:rsid w:val="006F0EC9"/>
    <w:rsid w:val="006F1910"/>
    <w:rsid w:val="006F378B"/>
    <w:rsid w:val="006F50E0"/>
    <w:rsid w:val="006F792A"/>
    <w:rsid w:val="006F79CA"/>
    <w:rsid w:val="007003F1"/>
    <w:rsid w:val="00703F6D"/>
    <w:rsid w:val="00704C59"/>
    <w:rsid w:val="007061FE"/>
    <w:rsid w:val="00707303"/>
    <w:rsid w:val="007108BA"/>
    <w:rsid w:val="007111EB"/>
    <w:rsid w:val="007126CF"/>
    <w:rsid w:val="00714487"/>
    <w:rsid w:val="00721E79"/>
    <w:rsid w:val="00722DC0"/>
    <w:rsid w:val="00731A4E"/>
    <w:rsid w:val="00732388"/>
    <w:rsid w:val="00732894"/>
    <w:rsid w:val="00732DE8"/>
    <w:rsid w:val="007332EA"/>
    <w:rsid w:val="00733B2B"/>
    <w:rsid w:val="00735593"/>
    <w:rsid w:val="007355E3"/>
    <w:rsid w:val="0073667B"/>
    <w:rsid w:val="00736745"/>
    <w:rsid w:val="00740851"/>
    <w:rsid w:val="00745146"/>
    <w:rsid w:val="00745905"/>
    <w:rsid w:val="007507A5"/>
    <w:rsid w:val="00750A0B"/>
    <w:rsid w:val="00754320"/>
    <w:rsid w:val="007544F6"/>
    <w:rsid w:val="00754B3C"/>
    <w:rsid w:val="00756F9A"/>
    <w:rsid w:val="0076028F"/>
    <w:rsid w:val="00766534"/>
    <w:rsid w:val="00766F27"/>
    <w:rsid w:val="007732E3"/>
    <w:rsid w:val="007808C8"/>
    <w:rsid w:val="0078114E"/>
    <w:rsid w:val="00782BA5"/>
    <w:rsid w:val="00782BA6"/>
    <w:rsid w:val="0078338A"/>
    <w:rsid w:val="00783BDE"/>
    <w:rsid w:val="00784DF0"/>
    <w:rsid w:val="00784EA6"/>
    <w:rsid w:val="00785530"/>
    <w:rsid w:val="0078666B"/>
    <w:rsid w:val="007879E8"/>
    <w:rsid w:val="0079126B"/>
    <w:rsid w:val="00791390"/>
    <w:rsid w:val="00791EAC"/>
    <w:rsid w:val="007932B8"/>
    <w:rsid w:val="00796199"/>
    <w:rsid w:val="007A168E"/>
    <w:rsid w:val="007A1B25"/>
    <w:rsid w:val="007A2421"/>
    <w:rsid w:val="007A47A6"/>
    <w:rsid w:val="007B03C8"/>
    <w:rsid w:val="007B21FD"/>
    <w:rsid w:val="007B23AA"/>
    <w:rsid w:val="007B26BB"/>
    <w:rsid w:val="007B38C1"/>
    <w:rsid w:val="007B564B"/>
    <w:rsid w:val="007B6960"/>
    <w:rsid w:val="007C041A"/>
    <w:rsid w:val="007C405F"/>
    <w:rsid w:val="007C7721"/>
    <w:rsid w:val="007D0B54"/>
    <w:rsid w:val="007D0D93"/>
    <w:rsid w:val="007D1355"/>
    <w:rsid w:val="007D2921"/>
    <w:rsid w:val="007D597E"/>
    <w:rsid w:val="007D5D42"/>
    <w:rsid w:val="007D61E0"/>
    <w:rsid w:val="007D6B31"/>
    <w:rsid w:val="007E1C3D"/>
    <w:rsid w:val="007E4EA4"/>
    <w:rsid w:val="007E554B"/>
    <w:rsid w:val="007E6FC7"/>
    <w:rsid w:val="007E6FF6"/>
    <w:rsid w:val="007E72BE"/>
    <w:rsid w:val="007F07F8"/>
    <w:rsid w:val="007F128C"/>
    <w:rsid w:val="007F4D2C"/>
    <w:rsid w:val="00800358"/>
    <w:rsid w:val="0080291F"/>
    <w:rsid w:val="008051AF"/>
    <w:rsid w:val="00805B41"/>
    <w:rsid w:val="00807043"/>
    <w:rsid w:val="0081013A"/>
    <w:rsid w:val="0081098B"/>
    <w:rsid w:val="00810D3A"/>
    <w:rsid w:val="0081180F"/>
    <w:rsid w:val="008124C2"/>
    <w:rsid w:val="008134B5"/>
    <w:rsid w:val="008134DE"/>
    <w:rsid w:val="008144EA"/>
    <w:rsid w:val="008158D9"/>
    <w:rsid w:val="00815F8B"/>
    <w:rsid w:val="00817343"/>
    <w:rsid w:val="00824EBE"/>
    <w:rsid w:val="008273C9"/>
    <w:rsid w:val="0083064B"/>
    <w:rsid w:val="00831730"/>
    <w:rsid w:val="00836085"/>
    <w:rsid w:val="00836CA1"/>
    <w:rsid w:val="0084192D"/>
    <w:rsid w:val="00844D2C"/>
    <w:rsid w:val="00846C7E"/>
    <w:rsid w:val="008519DA"/>
    <w:rsid w:val="00855551"/>
    <w:rsid w:val="00856817"/>
    <w:rsid w:val="008568A0"/>
    <w:rsid w:val="00857A1E"/>
    <w:rsid w:val="0086332B"/>
    <w:rsid w:val="00864475"/>
    <w:rsid w:val="00865BEB"/>
    <w:rsid w:val="0086734A"/>
    <w:rsid w:val="008674E9"/>
    <w:rsid w:val="0087194E"/>
    <w:rsid w:val="00871FD5"/>
    <w:rsid w:val="008726A8"/>
    <w:rsid w:val="00872B1D"/>
    <w:rsid w:val="00873C38"/>
    <w:rsid w:val="0087659B"/>
    <w:rsid w:val="0087681E"/>
    <w:rsid w:val="00882124"/>
    <w:rsid w:val="00884722"/>
    <w:rsid w:val="008911AD"/>
    <w:rsid w:val="0089138A"/>
    <w:rsid w:val="00892150"/>
    <w:rsid w:val="00892F05"/>
    <w:rsid w:val="00893AEF"/>
    <w:rsid w:val="00894787"/>
    <w:rsid w:val="00894FDD"/>
    <w:rsid w:val="00895000"/>
    <w:rsid w:val="00895309"/>
    <w:rsid w:val="00895839"/>
    <w:rsid w:val="008A08E3"/>
    <w:rsid w:val="008A13B7"/>
    <w:rsid w:val="008A1BD4"/>
    <w:rsid w:val="008A220B"/>
    <w:rsid w:val="008A25E9"/>
    <w:rsid w:val="008A2F84"/>
    <w:rsid w:val="008A308E"/>
    <w:rsid w:val="008A65A1"/>
    <w:rsid w:val="008B24BF"/>
    <w:rsid w:val="008B3B70"/>
    <w:rsid w:val="008B4B8C"/>
    <w:rsid w:val="008B6E72"/>
    <w:rsid w:val="008B79E2"/>
    <w:rsid w:val="008C1880"/>
    <w:rsid w:val="008C3EEF"/>
    <w:rsid w:val="008C4420"/>
    <w:rsid w:val="008C4552"/>
    <w:rsid w:val="008C65E8"/>
    <w:rsid w:val="008D0789"/>
    <w:rsid w:val="008D1863"/>
    <w:rsid w:val="008D2B73"/>
    <w:rsid w:val="008D33E2"/>
    <w:rsid w:val="008D6AE1"/>
    <w:rsid w:val="008E0056"/>
    <w:rsid w:val="008E03A1"/>
    <w:rsid w:val="008E07A2"/>
    <w:rsid w:val="008E09F8"/>
    <w:rsid w:val="008E10F0"/>
    <w:rsid w:val="008E1282"/>
    <w:rsid w:val="008E1449"/>
    <w:rsid w:val="008E191A"/>
    <w:rsid w:val="008E4EC6"/>
    <w:rsid w:val="008E5031"/>
    <w:rsid w:val="008E5A3A"/>
    <w:rsid w:val="008E687B"/>
    <w:rsid w:val="008E7864"/>
    <w:rsid w:val="008F02C0"/>
    <w:rsid w:val="008F1254"/>
    <w:rsid w:val="008F62EA"/>
    <w:rsid w:val="008F6B5A"/>
    <w:rsid w:val="008F70CD"/>
    <w:rsid w:val="008F7547"/>
    <w:rsid w:val="00901281"/>
    <w:rsid w:val="0090165A"/>
    <w:rsid w:val="00901DCB"/>
    <w:rsid w:val="00902E8F"/>
    <w:rsid w:val="00903481"/>
    <w:rsid w:val="00903A3F"/>
    <w:rsid w:val="009041E5"/>
    <w:rsid w:val="00905E3A"/>
    <w:rsid w:val="00910090"/>
    <w:rsid w:val="00911E05"/>
    <w:rsid w:val="00911EFA"/>
    <w:rsid w:val="009138DC"/>
    <w:rsid w:val="00914380"/>
    <w:rsid w:val="00915A5A"/>
    <w:rsid w:val="00915C37"/>
    <w:rsid w:val="009169C4"/>
    <w:rsid w:val="00916E49"/>
    <w:rsid w:val="00920D1B"/>
    <w:rsid w:val="00923A3D"/>
    <w:rsid w:val="00924772"/>
    <w:rsid w:val="0092619D"/>
    <w:rsid w:val="00927E5B"/>
    <w:rsid w:val="00930D4D"/>
    <w:rsid w:val="00931DE7"/>
    <w:rsid w:val="00933BA9"/>
    <w:rsid w:val="009340DF"/>
    <w:rsid w:val="00935C71"/>
    <w:rsid w:val="00935E6B"/>
    <w:rsid w:val="009426FC"/>
    <w:rsid w:val="0094320D"/>
    <w:rsid w:val="009441CF"/>
    <w:rsid w:val="0094443B"/>
    <w:rsid w:val="009453EB"/>
    <w:rsid w:val="00947EE8"/>
    <w:rsid w:val="00950F90"/>
    <w:rsid w:val="00952483"/>
    <w:rsid w:val="009525B7"/>
    <w:rsid w:val="00952748"/>
    <w:rsid w:val="00953C1C"/>
    <w:rsid w:val="0095401E"/>
    <w:rsid w:val="0095417F"/>
    <w:rsid w:val="009552C7"/>
    <w:rsid w:val="009561E2"/>
    <w:rsid w:val="00960388"/>
    <w:rsid w:val="00960870"/>
    <w:rsid w:val="009638DF"/>
    <w:rsid w:val="00966DB5"/>
    <w:rsid w:val="00967858"/>
    <w:rsid w:val="009704D2"/>
    <w:rsid w:val="009708C5"/>
    <w:rsid w:val="00971D9B"/>
    <w:rsid w:val="00972295"/>
    <w:rsid w:val="00972708"/>
    <w:rsid w:val="0097297A"/>
    <w:rsid w:val="009740C8"/>
    <w:rsid w:val="009757D7"/>
    <w:rsid w:val="00977119"/>
    <w:rsid w:val="00980153"/>
    <w:rsid w:val="00981DCA"/>
    <w:rsid w:val="00983F09"/>
    <w:rsid w:val="009864CF"/>
    <w:rsid w:val="009865C6"/>
    <w:rsid w:val="0099705B"/>
    <w:rsid w:val="009A01D8"/>
    <w:rsid w:val="009A18A6"/>
    <w:rsid w:val="009A3C3B"/>
    <w:rsid w:val="009A4F68"/>
    <w:rsid w:val="009A55AA"/>
    <w:rsid w:val="009A6925"/>
    <w:rsid w:val="009A6B8D"/>
    <w:rsid w:val="009A79E5"/>
    <w:rsid w:val="009A7DA8"/>
    <w:rsid w:val="009B15B5"/>
    <w:rsid w:val="009B1FA5"/>
    <w:rsid w:val="009B2CE4"/>
    <w:rsid w:val="009B4226"/>
    <w:rsid w:val="009B5A38"/>
    <w:rsid w:val="009B5B0A"/>
    <w:rsid w:val="009B6262"/>
    <w:rsid w:val="009B64C1"/>
    <w:rsid w:val="009C00B9"/>
    <w:rsid w:val="009C255E"/>
    <w:rsid w:val="009C330F"/>
    <w:rsid w:val="009C5CEE"/>
    <w:rsid w:val="009C5FC5"/>
    <w:rsid w:val="009C6533"/>
    <w:rsid w:val="009D1C4F"/>
    <w:rsid w:val="009D6489"/>
    <w:rsid w:val="009D7BB3"/>
    <w:rsid w:val="009E008E"/>
    <w:rsid w:val="009E0E57"/>
    <w:rsid w:val="009E13F3"/>
    <w:rsid w:val="009E359E"/>
    <w:rsid w:val="009E44AD"/>
    <w:rsid w:val="009E4685"/>
    <w:rsid w:val="009E6E05"/>
    <w:rsid w:val="009E7FFA"/>
    <w:rsid w:val="009F0125"/>
    <w:rsid w:val="009F086D"/>
    <w:rsid w:val="009F180B"/>
    <w:rsid w:val="009F1C77"/>
    <w:rsid w:val="009F2446"/>
    <w:rsid w:val="009F288A"/>
    <w:rsid w:val="009F3AB7"/>
    <w:rsid w:val="009F43C1"/>
    <w:rsid w:val="009F58CE"/>
    <w:rsid w:val="009F64E0"/>
    <w:rsid w:val="009F66FE"/>
    <w:rsid w:val="009F79BB"/>
    <w:rsid w:val="009F7D20"/>
    <w:rsid w:val="009F7DD0"/>
    <w:rsid w:val="00A012FB"/>
    <w:rsid w:val="00A0176C"/>
    <w:rsid w:val="00A01B40"/>
    <w:rsid w:val="00A026E1"/>
    <w:rsid w:val="00A0310B"/>
    <w:rsid w:val="00A0329C"/>
    <w:rsid w:val="00A03700"/>
    <w:rsid w:val="00A05025"/>
    <w:rsid w:val="00A0567A"/>
    <w:rsid w:val="00A07A80"/>
    <w:rsid w:val="00A1036A"/>
    <w:rsid w:val="00A10661"/>
    <w:rsid w:val="00A13177"/>
    <w:rsid w:val="00A13B12"/>
    <w:rsid w:val="00A1471D"/>
    <w:rsid w:val="00A159B3"/>
    <w:rsid w:val="00A24355"/>
    <w:rsid w:val="00A26B99"/>
    <w:rsid w:val="00A27184"/>
    <w:rsid w:val="00A27215"/>
    <w:rsid w:val="00A3059C"/>
    <w:rsid w:val="00A3214E"/>
    <w:rsid w:val="00A3379A"/>
    <w:rsid w:val="00A344C9"/>
    <w:rsid w:val="00A34D26"/>
    <w:rsid w:val="00A352F0"/>
    <w:rsid w:val="00A36981"/>
    <w:rsid w:val="00A41183"/>
    <w:rsid w:val="00A41EE3"/>
    <w:rsid w:val="00A41FB1"/>
    <w:rsid w:val="00A421D4"/>
    <w:rsid w:val="00A4413F"/>
    <w:rsid w:val="00A44905"/>
    <w:rsid w:val="00A45363"/>
    <w:rsid w:val="00A45D0D"/>
    <w:rsid w:val="00A46723"/>
    <w:rsid w:val="00A50A21"/>
    <w:rsid w:val="00A51C5F"/>
    <w:rsid w:val="00A52CA8"/>
    <w:rsid w:val="00A5382B"/>
    <w:rsid w:val="00A54A6A"/>
    <w:rsid w:val="00A54E8C"/>
    <w:rsid w:val="00A563DD"/>
    <w:rsid w:val="00A5675A"/>
    <w:rsid w:val="00A57126"/>
    <w:rsid w:val="00A61CEE"/>
    <w:rsid w:val="00A65A9C"/>
    <w:rsid w:val="00A65BE5"/>
    <w:rsid w:val="00A66D16"/>
    <w:rsid w:val="00A71130"/>
    <w:rsid w:val="00A71667"/>
    <w:rsid w:val="00A72B04"/>
    <w:rsid w:val="00A75912"/>
    <w:rsid w:val="00A76400"/>
    <w:rsid w:val="00A805B9"/>
    <w:rsid w:val="00A84A25"/>
    <w:rsid w:val="00A908B3"/>
    <w:rsid w:val="00A934CF"/>
    <w:rsid w:val="00A93DEE"/>
    <w:rsid w:val="00A95871"/>
    <w:rsid w:val="00A959F9"/>
    <w:rsid w:val="00A95A78"/>
    <w:rsid w:val="00A95AB6"/>
    <w:rsid w:val="00AA1820"/>
    <w:rsid w:val="00AA1A4C"/>
    <w:rsid w:val="00AA32E9"/>
    <w:rsid w:val="00AA369E"/>
    <w:rsid w:val="00AA3A70"/>
    <w:rsid w:val="00AA41FD"/>
    <w:rsid w:val="00AB26E1"/>
    <w:rsid w:val="00AB371D"/>
    <w:rsid w:val="00AB40F7"/>
    <w:rsid w:val="00AB4376"/>
    <w:rsid w:val="00AB621B"/>
    <w:rsid w:val="00AB754E"/>
    <w:rsid w:val="00AC33D5"/>
    <w:rsid w:val="00AC33E4"/>
    <w:rsid w:val="00AD108C"/>
    <w:rsid w:val="00AD1997"/>
    <w:rsid w:val="00AD2358"/>
    <w:rsid w:val="00AD2F87"/>
    <w:rsid w:val="00AD59C3"/>
    <w:rsid w:val="00AD5B53"/>
    <w:rsid w:val="00AD63A4"/>
    <w:rsid w:val="00AD665F"/>
    <w:rsid w:val="00AE13C6"/>
    <w:rsid w:val="00AE159F"/>
    <w:rsid w:val="00AE21B6"/>
    <w:rsid w:val="00AE37B7"/>
    <w:rsid w:val="00AE42B6"/>
    <w:rsid w:val="00AE4C33"/>
    <w:rsid w:val="00AE5E5A"/>
    <w:rsid w:val="00AE60EE"/>
    <w:rsid w:val="00AE6138"/>
    <w:rsid w:val="00AE79CA"/>
    <w:rsid w:val="00AF13FC"/>
    <w:rsid w:val="00AF2728"/>
    <w:rsid w:val="00AF3AA0"/>
    <w:rsid w:val="00AF706E"/>
    <w:rsid w:val="00B01AD4"/>
    <w:rsid w:val="00B0669A"/>
    <w:rsid w:val="00B06787"/>
    <w:rsid w:val="00B06AF7"/>
    <w:rsid w:val="00B07910"/>
    <w:rsid w:val="00B07AF0"/>
    <w:rsid w:val="00B11037"/>
    <w:rsid w:val="00B12BE7"/>
    <w:rsid w:val="00B14FC6"/>
    <w:rsid w:val="00B1512A"/>
    <w:rsid w:val="00B16FCE"/>
    <w:rsid w:val="00B228D4"/>
    <w:rsid w:val="00B22D4A"/>
    <w:rsid w:val="00B23071"/>
    <w:rsid w:val="00B23619"/>
    <w:rsid w:val="00B23EB7"/>
    <w:rsid w:val="00B26004"/>
    <w:rsid w:val="00B30AF5"/>
    <w:rsid w:val="00B31BFF"/>
    <w:rsid w:val="00B3399D"/>
    <w:rsid w:val="00B340C8"/>
    <w:rsid w:val="00B3718D"/>
    <w:rsid w:val="00B3766F"/>
    <w:rsid w:val="00B3775D"/>
    <w:rsid w:val="00B37FEE"/>
    <w:rsid w:val="00B42CD9"/>
    <w:rsid w:val="00B43047"/>
    <w:rsid w:val="00B432AF"/>
    <w:rsid w:val="00B437B0"/>
    <w:rsid w:val="00B43A37"/>
    <w:rsid w:val="00B44142"/>
    <w:rsid w:val="00B45BF4"/>
    <w:rsid w:val="00B460ED"/>
    <w:rsid w:val="00B46681"/>
    <w:rsid w:val="00B46A06"/>
    <w:rsid w:val="00B4730D"/>
    <w:rsid w:val="00B478DF"/>
    <w:rsid w:val="00B5172D"/>
    <w:rsid w:val="00B53579"/>
    <w:rsid w:val="00B54170"/>
    <w:rsid w:val="00B55B9E"/>
    <w:rsid w:val="00B56AA7"/>
    <w:rsid w:val="00B60324"/>
    <w:rsid w:val="00B608FF"/>
    <w:rsid w:val="00B6443E"/>
    <w:rsid w:val="00B648D1"/>
    <w:rsid w:val="00B65429"/>
    <w:rsid w:val="00B66598"/>
    <w:rsid w:val="00B67B38"/>
    <w:rsid w:val="00B706ED"/>
    <w:rsid w:val="00B72388"/>
    <w:rsid w:val="00B76DA6"/>
    <w:rsid w:val="00B77012"/>
    <w:rsid w:val="00B777EC"/>
    <w:rsid w:val="00B77CE0"/>
    <w:rsid w:val="00B8140B"/>
    <w:rsid w:val="00B84885"/>
    <w:rsid w:val="00B862DB"/>
    <w:rsid w:val="00B86FBF"/>
    <w:rsid w:val="00B875E8"/>
    <w:rsid w:val="00B92223"/>
    <w:rsid w:val="00B922C1"/>
    <w:rsid w:val="00B92DC3"/>
    <w:rsid w:val="00B93B02"/>
    <w:rsid w:val="00B959B3"/>
    <w:rsid w:val="00B96E1B"/>
    <w:rsid w:val="00B977F0"/>
    <w:rsid w:val="00BA24F8"/>
    <w:rsid w:val="00BA2E7B"/>
    <w:rsid w:val="00BA3E1C"/>
    <w:rsid w:val="00BA5908"/>
    <w:rsid w:val="00BB0ED6"/>
    <w:rsid w:val="00BB314C"/>
    <w:rsid w:val="00BB3694"/>
    <w:rsid w:val="00BB4F9F"/>
    <w:rsid w:val="00BB5FC3"/>
    <w:rsid w:val="00BB64B1"/>
    <w:rsid w:val="00BB761F"/>
    <w:rsid w:val="00BC1499"/>
    <w:rsid w:val="00BC19C0"/>
    <w:rsid w:val="00BC31D1"/>
    <w:rsid w:val="00BC5FD5"/>
    <w:rsid w:val="00BD00F7"/>
    <w:rsid w:val="00BD0141"/>
    <w:rsid w:val="00BD022D"/>
    <w:rsid w:val="00BD026A"/>
    <w:rsid w:val="00BD32F5"/>
    <w:rsid w:val="00BD45B1"/>
    <w:rsid w:val="00BD52B0"/>
    <w:rsid w:val="00BD65C1"/>
    <w:rsid w:val="00BD76CD"/>
    <w:rsid w:val="00BD7B3C"/>
    <w:rsid w:val="00BE4D04"/>
    <w:rsid w:val="00BE54EA"/>
    <w:rsid w:val="00BE7C0B"/>
    <w:rsid w:val="00BF1113"/>
    <w:rsid w:val="00BF140C"/>
    <w:rsid w:val="00BF2972"/>
    <w:rsid w:val="00BF59B4"/>
    <w:rsid w:val="00BF608F"/>
    <w:rsid w:val="00BF6DEF"/>
    <w:rsid w:val="00C0036F"/>
    <w:rsid w:val="00C00D56"/>
    <w:rsid w:val="00C019FA"/>
    <w:rsid w:val="00C01CC4"/>
    <w:rsid w:val="00C02175"/>
    <w:rsid w:val="00C04914"/>
    <w:rsid w:val="00C066D7"/>
    <w:rsid w:val="00C07368"/>
    <w:rsid w:val="00C07BA3"/>
    <w:rsid w:val="00C07DD9"/>
    <w:rsid w:val="00C10857"/>
    <w:rsid w:val="00C116D7"/>
    <w:rsid w:val="00C11CAC"/>
    <w:rsid w:val="00C13224"/>
    <w:rsid w:val="00C143F3"/>
    <w:rsid w:val="00C144FF"/>
    <w:rsid w:val="00C22DD7"/>
    <w:rsid w:val="00C2314F"/>
    <w:rsid w:val="00C231D3"/>
    <w:rsid w:val="00C23A4C"/>
    <w:rsid w:val="00C23AA9"/>
    <w:rsid w:val="00C30BB6"/>
    <w:rsid w:val="00C3116E"/>
    <w:rsid w:val="00C3179E"/>
    <w:rsid w:val="00C32D5D"/>
    <w:rsid w:val="00C33F55"/>
    <w:rsid w:val="00C36E32"/>
    <w:rsid w:val="00C3741F"/>
    <w:rsid w:val="00C40398"/>
    <w:rsid w:val="00C42379"/>
    <w:rsid w:val="00C42698"/>
    <w:rsid w:val="00C44328"/>
    <w:rsid w:val="00C45008"/>
    <w:rsid w:val="00C45A47"/>
    <w:rsid w:val="00C4642B"/>
    <w:rsid w:val="00C47BEF"/>
    <w:rsid w:val="00C50175"/>
    <w:rsid w:val="00C509C5"/>
    <w:rsid w:val="00C525F7"/>
    <w:rsid w:val="00C55533"/>
    <w:rsid w:val="00C617B3"/>
    <w:rsid w:val="00C61B54"/>
    <w:rsid w:val="00C6256C"/>
    <w:rsid w:val="00C62C84"/>
    <w:rsid w:val="00C65851"/>
    <w:rsid w:val="00C66A4A"/>
    <w:rsid w:val="00C670E4"/>
    <w:rsid w:val="00C700F5"/>
    <w:rsid w:val="00C70DE0"/>
    <w:rsid w:val="00C71085"/>
    <w:rsid w:val="00C7211E"/>
    <w:rsid w:val="00C732B0"/>
    <w:rsid w:val="00C73FD4"/>
    <w:rsid w:val="00C77BE6"/>
    <w:rsid w:val="00C8147F"/>
    <w:rsid w:val="00C82038"/>
    <w:rsid w:val="00C828DB"/>
    <w:rsid w:val="00C82B7D"/>
    <w:rsid w:val="00C82CA4"/>
    <w:rsid w:val="00C83590"/>
    <w:rsid w:val="00C83BF6"/>
    <w:rsid w:val="00C84FE2"/>
    <w:rsid w:val="00C86492"/>
    <w:rsid w:val="00C90C2B"/>
    <w:rsid w:val="00C94993"/>
    <w:rsid w:val="00CA2659"/>
    <w:rsid w:val="00CA26DE"/>
    <w:rsid w:val="00CA63DC"/>
    <w:rsid w:val="00CA6A92"/>
    <w:rsid w:val="00CB3368"/>
    <w:rsid w:val="00CB38F0"/>
    <w:rsid w:val="00CB3C09"/>
    <w:rsid w:val="00CB4DBA"/>
    <w:rsid w:val="00CB6EA4"/>
    <w:rsid w:val="00CB74A7"/>
    <w:rsid w:val="00CC27A0"/>
    <w:rsid w:val="00CD12E3"/>
    <w:rsid w:val="00CD1CE2"/>
    <w:rsid w:val="00CD3E0B"/>
    <w:rsid w:val="00CD4E05"/>
    <w:rsid w:val="00CD6CA6"/>
    <w:rsid w:val="00CD755A"/>
    <w:rsid w:val="00CE1472"/>
    <w:rsid w:val="00CE18D6"/>
    <w:rsid w:val="00CE4350"/>
    <w:rsid w:val="00CE6443"/>
    <w:rsid w:val="00CE6C73"/>
    <w:rsid w:val="00CE6DE0"/>
    <w:rsid w:val="00CE7069"/>
    <w:rsid w:val="00CE769D"/>
    <w:rsid w:val="00CF1011"/>
    <w:rsid w:val="00CF20A4"/>
    <w:rsid w:val="00CF2B17"/>
    <w:rsid w:val="00CF2F00"/>
    <w:rsid w:val="00CF4449"/>
    <w:rsid w:val="00CF469B"/>
    <w:rsid w:val="00CF5021"/>
    <w:rsid w:val="00CF65E4"/>
    <w:rsid w:val="00D026FC"/>
    <w:rsid w:val="00D03491"/>
    <w:rsid w:val="00D05254"/>
    <w:rsid w:val="00D05B3C"/>
    <w:rsid w:val="00D06E71"/>
    <w:rsid w:val="00D104C6"/>
    <w:rsid w:val="00D114EF"/>
    <w:rsid w:val="00D13EEE"/>
    <w:rsid w:val="00D14B77"/>
    <w:rsid w:val="00D16023"/>
    <w:rsid w:val="00D17B0A"/>
    <w:rsid w:val="00D216C1"/>
    <w:rsid w:val="00D21BC1"/>
    <w:rsid w:val="00D224DF"/>
    <w:rsid w:val="00D2331E"/>
    <w:rsid w:val="00D263F1"/>
    <w:rsid w:val="00D26741"/>
    <w:rsid w:val="00D313A3"/>
    <w:rsid w:val="00D31DD7"/>
    <w:rsid w:val="00D3218F"/>
    <w:rsid w:val="00D371A7"/>
    <w:rsid w:val="00D37AD5"/>
    <w:rsid w:val="00D452D5"/>
    <w:rsid w:val="00D45FFA"/>
    <w:rsid w:val="00D479EC"/>
    <w:rsid w:val="00D52BD4"/>
    <w:rsid w:val="00D531E0"/>
    <w:rsid w:val="00D53BAD"/>
    <w:rsid w:val="00D54AD1"/>
    <w:rsid w:val="00D578BD"/>
    <w:rsid w:val="00D623A6"/>
    <w:rsid w:val="00D62F45"/>
    <w:rsid w:val="00D63245"/>
    <w:rsid w:val="00D64A65"/>
    <w:rsid w:val="00D6578C"/>
    <w:rsid w:val="00D66952"/>
    <w:rsid w:val="00D716DB"/>
    <w:rsid w:val="00D7246D"/>
    <w:rsid w:val="00D76C84"/>
    <w:rsid w:val="00D774D0"/>
    <w:rsid w:val="00D81AF6"/>
    <w:rsid w:val="00D86E1C"/>
    <w:rsid w:val="00D877E4"/>
    <w:rsid w:val="00D905F2"/>
    <w:rsid w:val="00D93308"/>
    <w:rsid w:val="00D934BA"/>
    <w:rsid w:val="00D94316"/>
    <w:rsid w:val="00D9635E"/>
    <w:rsid w:val="00D97A9D"/>
    <w:rsid w:val="00DA0FF0"/>
    <w:rsid w:val="00DA158D"/>
    <w:rsid w:val="00DA1885"/>
    <w:rsid w:val="00DA43A2"/>
    <w:rsid w:val="00DA5C38"/>
    <w:rsid w:val="00DA5C6E"/>
    <w:rsid w:val="00DA5DA8"/>
    <w:rsid w:val="00DA5F28"/>
    <w:rsid w:val="00DB0CF0"/>
    <w:rsid w:val="00DB2C6E"/>
    <w:rsid w:val="00DB74B6"/>
    <w:rsid w:val="00DC1D8C"/>
    <w:rsid w:val="00DC21A5"/>
    <w:rsid w:val="00DC24CB"/>
    <w:rsid w:val="00DC3467"/>
    <w:rsid w:val="00DC41F9"/>
    <w:rsid w:val="00DC4C3D"/>
    <w:rsid w:val="00DC663E"/>
    <w:rsid w:val="00DD2BB7"/>
    <w:rsid w:val="00DD49E1"/>
    <w:rsid w:val="00DD655F"/>
    <w:rsid w:val="00DD76E6"/>
    <w:rsid w:val="00DD7737"/>
    <w:rsid w:val="00DE2FA3"/>
    <w:rsid w:val="00DE319B"/>
    <w:rsid w:val="00DE3235"/>
    <w:rsid w:val="00DE3E8D"/>
    <w:rsid w:val="00DE54C5"/>
    <w:rsid w:val="00DE72C7"/>
    <w:rsid w:val="00DE78C7"/>
    <w:rsid w:val="00DF1C31"/>
    <w:rsid w:val="00DF2620"/>
    <w:rsid w:val="00DF26C5"/>
    <w:rsid w:val="00DF4732"/>
    <w:rsid w:val="00DF508C"/>
    <w:rsid w:val="00DF5476"/>
    <w:rsid w:val="00E0193A"/>
    <w:rsid w:val="00E0449F"/>
    <w:rsid w:val="00E067AA"/>
    <w:rsid w:val="00E106B9"/>
    <w:rsid w:val="00E10BE3"/>
    <w:rsid w:val="00E10D29"/>
    <w:rsid w:val="00E11B95"/>
    <w:rsid w:val="00E14A1C"/>
    <w:rsid w:val="00E2056E"/>
    <w:rsid w:val="00E2355A"/>
    <w:rsid w:val="00E24D94"/>
    <w:rsid w:val="00E2590A"/>
    <w:rsid w:val="00E2616D"/>
    <w:rsid w:val="00E30128"/>
    <w:rsid w:val="00E307DD"/>
    <w:rsid w:val="00E324AA"/>
    <w:rsid w:val="00E3306D"/>
    <w:rsid w:val="00E34EC7"/>
    <w:rsid w:val="00E405A2"/>
    <w:rsid w:val="00E42008"/>
    <w:rsid w:val="00E43BD8"/>
    <w:rsid w:val="00E450D9"/>
    <w:rsid w:val="00E47701"/>
    <w:rsid w:val="00E5019D"/>
    <w:rsid w:val="00E505ED"/>
    <w:rsid w:val="00E51DB2"/>
    <w:rsid w:val="00E54932"/>
    <w:rsid w:val="00E556A4"/>
    <w:rsid w:val="00E55959"/>
    <w:rsid w:val="00E55EB5"/>
    <w:rsid w:val="00E56299"/>
    <w:rsid w:val="00E56A0E"/>
    <w:rsid w:val="00E604F4"/>
    <w:rsid w:val="00E60591"/>
    <w:rsid w:val="00E6098C"/>
    <w:rsid w:val="00E60D90"/>
    <w:rsid w:val="00E60EB2"/>
    <w:rsid w:val="00E61A3D"/>
    <w:rsid w:val="00E61DDF"/>
    <w:rsid w:val="00E62B46"/>
    <w:rsid w:val="00E630C8"/>
    <w:rsid w:val="00E63417"/>
    <w:rsid w:val="00E64C5F"/>
    <w:rsid w:val="00E65771"/>
    <w:rsid w:val="00E6655C"/>
    <w:rsid w:val="00E67160"/>
    <w:rsid w:val="00E72732"/>
    <w:rsid w:val="00E73617"/>
    <w:rsid w:val="00E74F7C"/>
    <w:rsid w:val="00E750C3"/>
    <w:rsid w:val="00E752B1"/>
    <w:rsid w:val="00E76928"/>
    <w:rsid w:val="00E77954"/>
    <w:rsid w:val="00E819FF"/>
    <w:rsid w:val="00E81AE3"/>
    <w:rsid w:val="00E838D5"/>
    <w:rsid w:val="00E84247"/>
    <w:rsid w:val="00E847D0"/>
    <w:rsid w:val="00E87839"/>
    <w:rsid w:val="00E92786"/>
    <w:rsid w:val="00E9359E"/>
    <w:rsid w:val="00E9701D"/>
    <w:rsid w:val="00EA0400"/>
    <w:rsid w:val="00EA04A3"/>
    <w:rsid w:val="00EA0975"/>
    <w:rsid w:val="00EA2BF6"/>
    <w:rsid w:val="00EA2D7B"/>
    <w:rsid w:val="00EA68E6"/>
    <w:rsid w:val="00EA69BA"/>
    <w:rsid w:val="00EA73C1"/>
    <w:rsid w:val="00EB019C"/>
    <w:rsid w:val="00EB0962"/>
    <w:rsid w:val="00EB0A11"/>
    <w:rsid w:val="00EB151A"/>
    <w:rsid w:val="00EB1B16"/>
    <w:rsid w:val="00EB2C3F"/>
    <w:rsid w:val="00EB2E88"/>
    <w:rsid w:val="00EB3951"/>
    <w:rsid w:val="00EB54F6"/>
    <w:rsid w:val="00EB5BA6"/>
    <w:rsid w:val="00EB6C46"/>
    <w:rsid w:val="00EB6D8E"/>
    <w:rsid w:val="00EC0F55"/>
    <w:rsid w:val="00EC2A35"/>
    <w:rsid w:val="00ED211C"/>
    <w:rsid w:val="00ED6081"/>
    <w:rsid w:val="00ED67C1"/>
    <w:rsid w:val="00ED7653"/>
    <w:rsid w:val="00ED76FA"/>
    <w:rsid w:val="00EE18CC"/>
    <w:rsid w:val="00EF0866"/>
    <w:rsid w:val="00EF1E83"/>
    <w:rsid w:val="00EF34B3"/>
    <w:rsid w:val="00EF5E1E"/>
    <w:rsid w:val="00EF7114"/>
    <w:rsid w:val="00EF7A4E"/>
    <w:rsid w:val="00F03125"/>
    <w:rsid w:val="00F04945"/>
    <w:rsid w:val="00F05BCC"/>
    <w:rsid w:val="00F0605E"/>
    <w:rsid w:val="00F1194F"/>
    <w:rsid w:val="00F15EB8"/>
    <w:rsid w:val="00F17D02"/>
    <w:rsid w:val="00F17FD5"/>
    <w:rsid w:val="00F20639"/>
    <w:rsid w:val="00F21D54"/>
    <w:rsid w:val="00F26B9A"/>
    <w:rsid w:val="00F2764C"/>
    <w:rsid w:val="00F3129B"/>
    <w:rsid w:val="00F352A5"/>
    <w:rsid w:val="00F365A7"/>
    <w:rsid w:val="00F36D7D"/>
    <w:rsid w:val="00F37734"/>
    <w:rsid w:val="00F41641"/>
    <w:rsid w:val="00F42939"/>
    <w:rsid w:val="00F43CD1"/>
    <w:rsid w:val="00F47637"/>
    <w:rsid w:val="00F50376"/>
    <w:rsid w:val="00F50C81"/>
    <w:rsid w:val="00F52773"/>
    <w:rsid w:val="00F52A5A"/>
    <w:rsid w:val="00F553D1"/>
    <w:rsid w:val="00F55708"/>
    <w:rsid w:val="00F56079"/>
    <w:rsid w:val="00F5665F"/>
    <w:rsid w:val="00F62C49"/>
    <w:rsid w:val="00F658A9"/>
    <w:rsid w:val="00F658DF"/>
    <w:rsid w:val="00F664B4"/>
    <w:rsid w:val="00F66603"/>
    <w:rsid w:val="00F66E0A"/>
    <w:rsid w:val="00F67246"/>
    <w:rsid w:val="00F67837"/>
    <w:rsid w:val="00F70809"/>
    <w:rsid w:val="00F73C38"/>
    <w:rsid w:val="00F75818"/>
    <w:rsid w:val="00F763E7"/>
    <w:rsid w:val="00F76485"/>
    <w:rsid w:val="00F82590"/>
    <w:rsid w:val="00F841D7"/>
    <w:rsid w:val="00F84A8B"/>
    <w:rsid w:val="00F85638"/>
    <w:rsid w:val="00F87CB0"/>
    <w:rsid w:val="00F91696"/>
    <w:rsid w:val="00F91A51"/>
    <w:rsid w:val="00F925FA"/>
    <w:rsid w:val="00F96177"/>
    <w:rsid w:val="00F96A87"/>
    <w:rsid w:val="00F9723B"/>
    <w:rsid w:val="00F9752C"/>
    <w:rsid w:val="00FA10C6"/>
    <w:rsid w:val="00FA20A9"/>
    <w:rsid w:val="00FA36DE"/>
    <w:rsid w:val="00FA48C3"/>
    <w:rsid w:val="00FA7626"/>
    <w:rsid w:val="00FB0923"/>
    <w:rsid w:val="00FB553B"/>
    <w:rsid w:val="00FB571C"/>
    <w:rsid w:val="00FC1B45"/>
    <w:rsid w:val="00FC56E7"/>
    <w:rsid w:val="00FC5FFB"/>
    <w:rsid w:val="00FC600F"/>
    <w:rsid w:val="00FC6415"/>
    <w:rsid w:val="00FC70A5"/>
    <w:rsid w:val="00FC75C4"/>
    <w:rsid w:val="00FD2F2B"/>
    <w:rsid w:val="00FD3E70"/>
    <w:rsid w:val="00FD43AE"/>
    <w:rsid w:val="00FD58A6"/>
    <w:rsid w:val="00FD6AD0"/>
    <w:rsid w:val="00FE29E4"/>
    <w:rsid w:val="00FE5E12"/>
    <w:rsid w:val="00FE600B"/>
    <w:rsid w:val="00FE640C"/>
    <w:rsid w:val="00FE6DD0"/>
    <w:rsid w:val="00FF005B"/>
    <w:rsid w:val="00FF00EB"/>
    <w:rsid w:val="00FF0E13"/>
    <w:rsid w:val="00FF1590"/>
    <w:rsid w:val="00FF4442"/>
    <w:rsid w:val="00FF4C9F"/>
    <w:rsid w:val="00FF5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tabs>
        <w:tab w:val="clear" w:pos="1144"/>
        <w:tab w:val="num" w:pos="576"/>
      </w:tabs>
      <w:spacing w:before="180"/>
      <w:ind w:left="576"/>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noProof/>
    </w:rPr>
  </w:style>
  <w:style w:type="character" w:customStyle="1" w:styleId="Heading7Char">
    <w:name w:val="Heading 7 Char"/>
    <w:basedOn w:val="DefaultParagraphFont"/>
    <w:link w:val="Heading7"/>
    <w:rsid w:val="00B23EB7"/>
    <w:rPr>
      <w:rFonts w:ascii="Times New Roman" w:eastAsia="Times New Roman" w:hAnsi="Times New Roman" w:cs="Arial"/>
      <w:noProof/>
    </w:rPr>
  </w:style>
  <w:style w:type="character" w:customStyle="1" w:styleId="Heading8Char">
    <w:name w:val="Heading 8 Char"/>
    <w:basedOn w:val="DefaultParagraphFont"/>
    <w:link w:val="Heading8"/>
    <w:rsid w:val="00B23EB7"/>
    <w:rPr>
      <w:rFonts w:ascii="Times New Roman" w:eastAsia="Times New Roman" w:hAnsi="Times New Roman" w:cs="Arial"/>
      <w:noProof/>
    </w:rPr>
  </w:style>
  <w:style w:type="character" w:customStyle="1" w:styleId="Heading9Char">
    <w:name w:val="Heading 9 Char"/>
    <w:basedOn w:val="DefaultParagraphFont"/>
    <w:link w:val="Heading9"/>
    <w:rsid w:val="00B23EB7"/>
    <w:rPr>
      <w:rFonts w:ascii="Times New Roman" w:eastAsia="Times New Roman" w:hAnsi="Times New Roman" w:cs="Arial"/>
      <w:noProof/>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EB019C"/>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EB019C"/>
    <w:rPr>
      <w:rFonts w:ascii="Arial" w:eastAsia="MS Gothic" w:hAnsi="Arial"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92595461">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2851706">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2022-11-03T18:51:00Z</dcterms:created>
  <dcterms:modified xsi:type="dcterms:W3CDTF">2023-02-17T13:33:00Z</dcterms:modified>
  <cp:category/>
</cp:coreProperties>
</file>