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3050F" w14:textId="7967DEE7" w:rsidR="00B65263" w:rsidRPr="00D85EF6" w:rsidRDefault="00B65263" w:rsidP="00B65263">
      <w:pPr>
        <w:pStyle w:val="a5"/>
        <w:tabs>
          <w:tab w:val="left" w:pos="1800"/>
        </w:tabs>
        <w:ind w:left="1800" w:hanging="1800"/>
        <w:rPr>
          <w:rFonts w:eastAsia="宋体" w:cs="Arial"/>
          <w:sz w:val="22"/>
          <w:szCs w:val="22"/>
          <w:lang w:eastAsia="zh-CN"/>
        </w:rPr>
      </w:pPr>
      <w:r w:rsidRPr="00D85EF6">
        <w:rPr>
          <w:rFonts w:eastAsia="宋体" w:cs="Arial"/>
          <w:sz w:val="22"/>
          <w:szCs w:val="22"/>
          <w:lang w:eastAsia="zh-CN"/>
        </w:rPr>
        <w:t>3GPP TSG RAN WG1 #</w:t>
      </w:r>
      <w:r w:rsidR="00A168D4" w:rsidRPr="00D85EF6">
        <w:rPr>
          <w:rFonts w:eastAsia="宋体" w:cs="Arial"/>
          <w:sz w:val="22"/>
          <w:szCs w:val="22"/>
          <w:lang w:eastAsia="zh-CN"/>
        </w:rPr>
        <w:t>1</w:t>
      </w:r>
      <w:r w:rsidR="000F7300">
        <w:rPr>
          <w:rFonts w:eastAsia="宋体" w:cs="Arial"/>
          <w:sz w:val="22"/>
          <w:szCs w:val="22"/>
          <w:lang w:eastAsia="zh-CN"/>
        </w:rPr>
        <w:t>1</w:t>
      </w:r>
      <w:r w:rsidR="00D42DD5">
        <w:rPr>
          <w:rFonts w:eastAsia="宋体" w:cs="Arial"/>
          <w:sz w:val="22"/>
          <w:szCs w:val="22"/>
          <w:lang w:eastAsia="zh-CN"/>
        </w:rPr>
        <w:t>1</w:t>
      </w:r>
      <w:r w:rsidRPr="00D85EF6">
        <w:rPr>
          <w:rFonts w:eastAsia="宋体" w:cs="Arial"/>
          <w:sz w:val="22"/>
          <w:szCs w:val="22"/>
          <w:lang w:eastAsia="zh-CN"/>
        </w:rPr>
        <w:tab/>
      </w:r>
      <w:r w:rsidRPr="00D85EF6">
        <w:rPr>
          <w:rFonts w:eastAsia="宋体" w:cs="Arial"/>
          <w:sz w:val="22"/>
          <w:szCs w:val="22"/>
          <w:lang w:eastAsia="zh-CN"/>
        </w:rPr>
        <w:tab/>
      </w:r>
      <w:r w:rsidR="00BD431A" w:rsidRPr="00A01927">
        <w:rPr>
          <w:rFonts w:eastAsia="宋体" w:cs="Arial"/>
          <w:sz w:val="22"/>
          <w:szCs w:val="22"/>
          <w:lang w:eastAsia="zh-CN"/>
        </w:rPr>
        <w:t>R1-</w:t>
      </w:r>
      <w:r w:rsidR="00F108BA" w:rsidRPr="00A01927">
        <w:rPr>
          <w:rFonts w:eastAsia="宋体" w:cs="Arial"/>
          <w:sz w:val="22"/>
          <w:szCs w:val="22"/>
          <w:lang w:eastAsia="zh-CN"/>
        </w:rPr>
        <w:t>22</w:t>
      </w:r>
      <w:r w:rsidR="00485EE4">
        <w:rPr>
          <w:rFonts w:eastAsia="宋体" w:cs="Arial"/>
          <w:sz w:val="22"/>
          <w:szCs w:val="22"/>
          <w:lang w:eastAsia="zh-CN"/>
        </w:rPr>
        <w:t>1</w:t>
      </w:r>
      <w:r w:rsidR="00DB1000">
        <w:rPr>
          <w:rFonts w:eastAsia="宋体" w:cs="Arial"/>
          <w:sz w:val="22"/>
          <w:szCs w:val="22"/>
          <w:lang w:eastAsia="zh-CN"/>
        </w:rPr>
        <w:t>1448</w:t>
      </w:r>
    </w:p>
    <w:p w14:paraId="06D60C4F" w14:textId="5A34F578" w:rsidR="00B65263" w:rsidRPr="00D85EF6" w:rsidRDefault="000F7300" w:rsidP="00B65263">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Toulouse, France</w:t>
      </w:r>
      <w:r w:rsidR="002733C8" w:rsidRPr="00D85EF6">
        <w:rPr>
          <w:rFonts w:eastAsia="宋体" w:cs="Arial"/>
          <w:sz w:val="22"/>
          <w:szCs w:val="22"/>
          <w:lang w:eastAsia="zh-CN"/>
        </w:rPr>
        <w:t xml:space="preserve">, </w:t>
      </w:r>
      <w:r w:rsidR="00D42DD5">
        <w:rPr>
          <w:rFonts w:eastAsia="宋体" w:cs="Arial"/>
          <w:sz w:val="22"/>
          <w:szCs w:val="22"/>
          <w:lang w:eastAsia="zh-CN"/>
        </w:rPr>
        <w:t>November</w:t>
      </w:r>
      <w:r w:rsidR="00A168D4">
        <w:rPr>
          <w:rFonts w:eastAsia="宋体" w:cs="Arial"/>
          <w:sz w:val="22"/>
          <w:szCs w:val="22"/>
          <w:lang w:eastAsia="zh-CN"/>
        </w:rPr>
        <w:t xml:space="preserve"> </w:t>
      </w:r>
      <w:r w:rsidR="00D42DD5">
        <w:rPr>
          <w:rFonts w:eastAsia="宋体" w:cs="Arial"/>
          <w:sz w:val="22"/>
          <w:szCs w:val="22"/>
          <w:lang w:eastAsia="zh-CN"/>
        </w:rPr>
        <w:t>14</w:t>
      </w:r>
      <w:r w:rsidR="00D42DD5">
        <w:rPr>
          <w:rFonts w:eastAsia="宋体" w:cs="Arial"/>
          <w:sz w:val="22"/>
          <w:szCs w:val="22"/>
          <w:vertAlign w:val="superscript"/>
          <w:lang w:eastAsia="zh-CN"/>
        </w:rPr>
        <w:t>th</w:t>
      </w:r>
      <w:r w:rsidR="00F108BA">
        <w:rPr>
          <w:rFonts w:eastAsia="宋体" w:cs="Arial"/>
          <w:sz w:val="22"/>
          <w:szCs w:val="22"/>
          <w:lang w:eastAsia="zh-CN"/>
        </w:rPr>
        <w:t xml:space="preserve"> – </w:t>
      </w:r>
      <w:r w:rsidR="00D42DD5">
        <w:rPr>
          <w:rFonts w:eastAsia="宋体" w:cs="Arial"/>
          <w:sz w:val="22"/>
          <w:szCs w:val="22"/>
          <w:lang w:eastAsia="zh-CN"/>
        </w:rPr>
        <w:t>18</w:t>
      </w:r>
      <w:r w:rsidR="00F108BA" w:rsidRPr="00F108BA">
        <w:rPr>
          <w:rFonts w:eastAsia="宋体" w:cs="Arial"/>
          <w:sz w:val="22"/>
          <w:szCs w:val="22"/>
          <w:vertAlign w:val="superscript"/>
          <w:lang w:eastAsia="zh-CN"/>
        </w:rPr>
        <w:t>th</w:t>
      </w:r>
      <w:r w:rsidR="00D06117" w:rsidRPr="00D85EF6">
        <w:rPr>
          <w:rFonts w:eastAsia="宋体" w:cs="Arial"/>
          <w:sz w:val="22"/>
          <w:szCs w:val="22"/>
          <w:lang w:eastAsia="zh-CN"/>
        </w:rPr>
        <w:t>, 202</w:t>
      </w:r>
      <w:r w:rsidR="00521A19">
        <w:rPr>
          <w:rFonts w:eastAsia="宋体" w:cs="Arial"/>
          <w:sz w:val="22"/>
          <w:szCs w:val="22"/>
          <w:lang w:eastAsia="zh-CN"/>
        </w:rPr>
        <w:t>2</w:t>
      </w:r>
    </w:p>
    <w:p w14:paraId="6F94CDA7" w14:textId="77777777" w:rsidR="00014DE8" w:rsidRPr="00D85EF6"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D85EF6" w:rsidRDefault="003E1484" w:rsidP="003E1484">
      <w:pPr>
        <w:pStyle w:val="a5"/>
        <w:tabs>
          <w:tab w:val="clear" w:pos="4536"/>
          <w:tab w:val="left" w:pos="1800"/>
        </w:tabs>
        <w:ind w:left="1800" w:hanging="1800"/>
        <w:rPr>
          <w:rFonts w:eastAsia="宋体" w:cs="Arial"/>
          <w:sz w:val="22"/>
          <w:szCs w:val="22"/>
          <w:lang w:eastAsia="zh-CN"/>
        </w:rPr>
      </w:pPr>
      <w:r w:rsidRPr="00D85EF6">
        <w:rPr>
          <w:rFonts w:cs="Arial"/>
          <w:sz w:val="22"/>
          <w:szCs w:val="22"/>
        </w:rPr>
        <w:t>Source:</w:t>
      </w:r>
      <w:r w:rsidRPr="00D85EF6">
        <w:rPr>
          <w:rFonts w:cs="Arial"/>
          <w:sz w:val="22"/>
          <w:szCs w:val="22"/>
        </w:rPr>
        <w:tab/>
      </w:r>
      <w:r w:rsidR="00BC4A7D" w:rsidRPr="00D85EF6">
        <w:rPr>
          <w:rFonts w:eastAsia="宋体" w:cs="Arial"/>
          <w:sz w:val="22"/>
          <w:szCs w:val="22"/>
          <w:lang w:eastAsia="zh-CN"/>
        </w:rPr>
        <w:t xml:space="preserve">OPPO </w:t>
      </w:r>
    </w:p>
    <w:p w14:paraId="380570C1" w14:textId="0497FDF6" w:rsidR="00C81027" w:rsidRPr="00D85EF6" w:rsidRDefault="003E1484" w:rsidP="00C81027">
      <w:pPr>
        <w:pStyle w:val="a5"/>
        <w:tabs>
          <w:tab w:val="clear" w:pos="4536"/>
        </w:tabs>
        <w:ind w:left="1800" w:hangingChars="815" w:hanging="1800"/>
        <w:rPr>
          <w:rFonts w:cs="Arial"/>
          <w:sz w:val="22"/>
          <w:szCs w:val="22"/>
        </w:rPr>
      </w:pPr>
      <w:r w:rsidRPr="00D85EF6">
        <w:rPr>
          <w:rFonts w:cs="Arial"/>
          <w:sz w:val="22"/>
          <w:szCs w:val="22"/>
        </w:rPr>
        <w:t>Title:</w:t>
      </w:r>
      <w:r w:rsidRPr="00D85EF6">
        <w:rPr>
          <w:rFonts w:cs="Arial"/>
          <w:sz w:val="22"/>
          <w:szCs w:val="22"/>
        </w:rPr>
        <w:tab/>
      </w:r>
      <w:r w:rsidR="00C9767B" w:rsidRPr="00C9767B">
        <w:rPr>
          <w:rFonts w:cs="Arial"/>
          <w:sz w:val="22"/>
          <w:szCs w:val="22"/>
        </w:rPr>
        <w:t xml:space="preserve">Discussion on </w:t>
      </w:r>
      <w:r w:rsidR="00A07D33">
        <w:rPr>
          <w:rFonts w:cs="Arial"/>
          <w:sz w:val="22"/>
          <w:szCs w:val="22"/>
        </w:rPr>
        <w:t>the LS on RAN dependency for Ranging/</w:t>
      </w:r>
      <w:proofErr w:type="spellStart"/>
      <w:r w:rsidR="00A07D33">
        <w:rPr>
          <w:rFonts w:cs="Arial"/>
          <w:sz w:val="22"/>
          <w:szCs w:val="22"/>
        </w:rPr>
        <w:t>Sidelink</w:t>
      </w:r>
      <w:proofErr w:type="spellEnd"/>
      <w:r w:rsidR="00A07D33">
        <w:rPr>
          <w:rFonts w:cs="Arial"/>
          <w:sz w:val="22"/>
          <w:szCs w:val="22"/>
        </w:rPr>
        <w:t xml:space="preserve"> Positioning</w:t>
      </w:r>
    </w:p>
    <w:p w14:paraId="380570C2" w14:textId="0EF993B4" w:rsidR="003E1484" w:rsidRPr="00D85EF6" w:rsidRDefault="003E1484" w:rsidP="00C81027">
      <w:pPr>
        <w:pStyle w:val="a5"/>
        <w:tabs>
          <w:tab w:val="clear" w:pos="4536"/>
        </w:tabs>
        <w:ind w:left="1800" w:hangingChars="815" w:hanging="1800"/>
        <w:rPr>
          <w:rFonts w:eastAsia="宋体" w:cs="Arial"/>
          <w:sz w:val="22"/>
          <w:szCs w:val="22"/>
          <w:lang w:eastAsia="zh-CN"/>
        </w:rPr>
      </w:pPr>
      <w:r w:rsidRPr="00D85EF6">
        <w:rPr>
          <w:rFonts w:cs="Arial"/>
          <w:sz w:val="22"/>
          <w:szCs w:val="22"/>
        </w:rPr>
        <w:t>Agenda Item:</w:t>
      </w:r>
      <w:r w:rsidRPr="00D85EF6">
        <w:rPr>
          <w:rFonts w:cs="Arial"/>
          <w:sz w:val="22"/>
          <w:szCs w:val="22"/>
        </w:rPr>
        <w:tab/>
      </w:r>
      <w:r w:rsidR="00A07D33">
        <w:rPr>
          <w:rFonts w:eastAsia="宋体" w:cs="Arial"/>
          <w:sz w:val="22"/>
          <w:szCs w:val="22"/>
          <w:lang w:eastAsia="zh-CN"/>
        </w:rPr>
        <w:t>5</w:t>
      </w:r>
    </w:p>
    <w:p w14:paraId="380570C3" w14:textId="77777777" w:rsidR="003E1484" w:rsidRPr="00D85EF6" w:rsidRDefault="003E1484" w:rsidP="003E1484">
      <w:pPr>
        <w:pStyle w:val="a5"/>
        <w:tabs>
          <w:tab w:val="left" w:pos="1800"/>
        </w:tabs>
        <w:rPr>
          <w:rFonts w:eastAsia="宋体" w:cs="Arial"/>
          <w:lang w:eastAsia="zh-CN"/>
        </w:rPr>
      </w:pPr>
      <w:r w:rsidRPr="00D85EF6">
        <w:rPr>
          <w:rFonts w:cs="Arial"/>
          <w:sz w:val="22"/>
          <w:szCs w:val="22"/>
        </w:rPr>
        <w:t>Document for:</w:t>
      </w:r>
      <w:r w:rsidRPr="00D85EF6">
        <w:rPr>
          <w:rFonts w:cs="Arial"/>
          <w:sz w:val="22"/>
          <w:szCs w:val="22"/>
        </w:rPr>
        <w:tab/>
        <w:t>Discussio</w:t>
      </w:r>
      <w:r w:rsidRPr="00D85EF6">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1A2D3206" w14:textId="43D810C8" w:rsidR="00071A50" w:rsidRDefault="008213EB" w:rsidP="008D224A">
      <w:pPr>
        <w:pStyle w:val="a0"/>
        <w:rPr>
          <w:rFonts w:eastAsia="宋体"/>
          <w:szCs w:val="22"/>
          <w:lang w:eastAsia="zh-CN"/>
        </w:rPr>
      </w:pPr>
      <w:r>
        <w:rPr>
          <w:rFonts w:eastAsia="宋体"/>
          <w:szCs w:val="22"/>
          <w:lang w:eastAsia="zh-CN"/>
        </w:rPr>
        <w:t>A LS from SA2 in [1] is sent to RAN1/RAN2/RAN3</w:t>
      </w:r>
      <w:r w:rsidR="00BE769B">
        <w:rPr>
          <w:rFonts w:eastAsia="宋体"/>
          <w:szCs w:val="22"/>
          <w:lang w:eastAsia="zh-CN"/>
        </w:rPr>
        <w:t xml:space="preserve"> and asking </w:t>
      </w:r>
      <w:r w:rsidR="0088286A">
        <w:rPr>
          <w:rFonts w:eastAsia="宋体"/>
          <w:szCs w:val="22"/>
          <w:lang w:eastAsia="zh-CN"/>
        </w:rPr>
        <w:t xml:space="preserve">questions </w:t>
      </w:r>
      <w:r w:rsidR="00CE0820">
        <w:rPr>
          <w:rFonts w:eastAsia="宋体"/>
          <w:szCs w:val="22"/>
          <w:lang w:eastAsia="zh-CN"/>
        </w:rPr>
        <w:t>about the</w:t>
      </w:r>
      <w:r w:rsidR="00FF1FD4">
        <w:rPr>
          <w:rFonts w:eastAsia="宋体"/>
          <w:szCs w:val="22"/>
          <w:lang w:eastAsia="zh-CN"/>
        </w:rPr>
        <w:t xml:space="preserve"> following</w:t>
      </w:r>
      <w:r w:rsidR="00CE0820">
        <w:rPr>
          <w:rFonts w:eastAsia="宋体"/>
          <w:szCs w:val="22"/>
          <w:lang w:eastAsia="zh-CN"/>
        </w:rPr>
        <w:t xml:space="preserve"> </w:t>
      </w:r>
      <w:r w:rsidR="004A5428">
        <w:rPr>
          <w:rFonts w:eastAsia="宋体"/>
          <w:szCs w:val="22"/>
          <w:lang w:eastAsia="zh-CN"/>
        </w:rPr>
        <w:t>k</w:t>
      </w:r>
      <w:r w:rsidR="00CE0820">
        <w:rPr>
          <w:rFonts w:eastAsia="宋体"/>
          <w:szCs w:val="22"/>
          <w:lang w:eastAsia="zh-CN"/>
        </w:rPr>
        <w:t>ey issues.</w:t>
      </w:r>
    </w:p>
    <w:tbl>
      <w:tblPr>
        <w:tblStyle w:val="aa"/>
        <w:tblW w:w="0" w:type="auto"/>
        <w:tblLook w:val="04A0" w:firstRow="1" w:lastRow="0" w:firstColumn="1" w:lastColumn="0" w:noHBand="0" w:noVBand="1"/>
      </w:tblPr>
      <w:tblGrid>
        <w:gridCol w:w="9736"/>
      </w:tblGrid>
      <w:tr w:rsidR="00E1411D" w14:paraId="6A9A0AAF" w14:textId="77777777" w:rsidTr="00E1411D">
        <w:tc>
          <w:tcPr>
            <w:tcW w:w="9736" w:type="dxa"/>
          </w:tcPr>
          <w:p w14:paraId="655D0670" w14:textId="0BD5D95E" w:rsidR="00E1411D" w:rsidRPr="00E1411D" w:rsidRDefault="00E1411D" w:rsidP="00E1411D">
            <w:pPr>
              <w:spacing w:beforeLines="50" w:before="120" w:afterLines="50" w:after="120"/>
              <w:rPr>
                <w:rFonts w:ascii="Arial" w:hAnsi="Arial" w:cs="Arial"/>
                <w:szCs w:val="20"/>
                <w:lang w:eastAsia="zh-CN"/>
              </w:rPr>
            </w:pPr>
            <w:proofErr w:type="spellStart"/>
            <w:r w:rsidRPr="00E1411D">
              <w:rPr>
                <w:rFonts w:ascii="Arial" w:hAnsi="Arial" w:cs="Arial"/>
                <w:szCs w:val="20"/>
                <w:lang w:eastAsia="zh-CN"/>
              </w:rPr>
              <w:t>FS_Ranging_SL</w:t>
            </w:r>
            <w:proofErr w:type="spellEnd"/>
            <w:r w:rsidRPr="00E1411D">
              <w:rPr>
                <w:rFonts w:ascii="Arial" w:hAnsi="Arial" w:cs="Arial"/>
                <w:szCs w:val="20"/>
                <w:lang w:eastAsia="zh-CN"/>
              </w:rPr>
              <w:t xml:space="preserve"> study in SA2 has reached 85% completion, and the evaluation &amp; conclusion for the 8 Key Issues (KI) are in process.</w:t>
            </w:r>
          </w:p>
          <w:p w14:paraId="3CCCF385" w14:textId="77777777" w:rsidR="00E1411D" w:rsidRPr="00E1411D" w:rsidRDefault="00E1411D" w:rsidP="00E1411D">
            <w:pPr>
              <w:spacing w:beforeLines="50" w:before="120" w:afterLines="50" w:after="120"/>
              <w:rPr>
                <w:rFonts w:ascii="Arial" w:hAnsi="Arial" w:cs="Arial"/>
                <w:szCs w:val="20"/>
                <w:lang w:eastAsia="zh-CN"/>
              </w:rPr>
            </w:pPr>
            <w:r w:rsidRPr="00E1411D">
              <w:rPr>
                <w:rFonts w:ascii="Arial" w:hAnsi="Arial" w:cs="Arial"/>
                <w:szCs w:val="20"/>
                <w:lang w:eastAsia="zh-CN"/>
              </w:rPr>
              <w:t>During the evaluation &amp; conclusion, the following issues are identified pending for comments from RAN WGs to conclude the KIs in TR 23.700-86:</w:t>
            </w:r>
          </w:p>
          <w:p w14:paraId="1DA70052"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SA2 concluded a Ranging/SL Positioning layer is introduced under Application layer; however, whether the Ranging/SL Positioning layer is over V2X/</w:t>
            </w:r>
            <w:proofErr w:type="spellStart"/>
            <w:r w:rsidRPr="00E1411D">
              <w:rPr>
                <w:rFonts w:ascii="Arial" w:hAnsi="Arial" w:cs="Arial"/>
                <w:sz w:val="20"/>
                <w:szCs w:val="20"/>
              </w:rPr>
              <w:t>ProSe</w:t>
            </w:r>
            <w:proofErr w:type="spellEnd"/>
            <w:r w:rsidRPr="00E1411D">
              <w:rPr>
                <w:rFonts w:ascii="Arial" w:hAnsi="Arial" w:cs="Arial"/>
                <w:sz w:val="20"/>
                <w:szCs w:val="20"/>
              </w:rPr>
              <w:t xml:space="preserve"> layer or AS layer is open. SA2 concluded that a new Ranging/</w:t>
            </w:r>
            <w:proofErr w:type="spellStart"/>
            <w:r w:rsidRPr="00E1411D">
              <w:rPr>
                <w:rFonts w:ascii="Arial" w:hAnsi="Arial" w:cs="Arial"/>
                <w:sz w:val="20"/>
                <w:szCs w:val="20"/>
              </w:rPr>
              <w:t>Sidelink</w:t>
            </w:r>
            <w:proofErr w:type="spellEnd"/>
            <w:r w:rsidRPr="00E1411D">
              <w:rPr>
                <w:rFonts w:ascii="Arial" w:hAnsi="Arial" w:cs="Arial"/>
                <w:sz w:val="20"/>
                <w:szCs w:val="20"/>
              </w:rPr>
              <w:t xml:space="preserve">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2AC41CD0" w14:textId="77777777" w:rsidR="00E1411D" w:rsidRPr="00E1411D" w:rsidRDefault="00E1411D" w:rsidP="00E1411D">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  PS5-S is currently designed for unicast link management. PC5-U supports all the cast types. However, security aspect on PC5-U and PC5-S for broadcast and group-cast modes need to be re-evaluated.</w:t>
            </w:r>
          </w:p>
          <w:p w14:paraId="409214EE" w14:textId="77777777" w:rsidR="00E1411D" w:rsidRPr="00E1411D" w:rsidRDefault="00E1411D" w:rsidP="00E1411D">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3F39BF3C" w14:textId="77777777" w:rsidR="00E1411D" w:rsidRPr="00E1411D" w:rsidRDefault="00E1411D" w:rsidP="00E1411D">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QoS of RSPP transportation: AS layer needs to guarantee RSPP QoS in case of PC5-S is used, or V2X/</w:t>
            </w:r>
            <w:proofErr w:type="spellStart"/>
            <w:r w:rsidRPr="00E1411D">
              <w:rPr>
                <w:rFonts w:ascii="Arial" w:hAnsi="Arial" w:cs="Arial"/>
                <w:sz w:val="20"/>
                <w:szCs w:val="20"/>
              </w:rPr>
              <w:t>ProSe</w:t>
            </w:r>
            <w:proofErr w:type="spellEnd"/>
            <w:r w:rsidRPr="00E1411D">
              <w:rPr>
                <w:rFonts w:ascii="Arial" w:hAnsi="Arial" w:cs="Arial"/>
                <w:sz w:val="20"/>
                <w:szCs w:val="20"/>
              </w:rPr>
              <w:t xml:space="preserve"> layer can explicitly request per Application RSPP QoS in case of PC5-U is used.</w:t>
            </w:r>
          </w:p>
          <w:p w14:paraId="256A334B" w14:textId="77777777" w:rsidR="00E1411D" w:rsidRPr="00E1411D" w:rsidRDefault="00E1411D" w:rsidP="00E1411D">
            <w:pPr>
              <w:spacing w:beforeLines="50" w:before="120" w:afterLines="50" w:after="120"/>
              <w:ind w:left="360"/>
              <w:rPr>
                <w:rFonts w:ascii="Arial" w:hAnsi="Arial" w:cs="Arial"/>
                <w:szCs w:val="20"/>
                <w:lang w:eastAsia="zh-CN"/>
              </w:rPr>
            </w:pPr>
            <w:r w:rsidRPr="00E1411D">
              <w:rPr>
                <w:rFonts w:ascii="Arial" w:hAnsi="Arial" w:cs="Arial"/>
                <w:szCs w:val="20"/>
                <w:lang w:eastAsia="zh-CN"/>
              </w:rPr>
              <w:t>SA2 can’t reach consensus between PC5-S or PC5-U or PC5-D, and SA2 expects the RAN WG evaluation as the input to help making a decision in the conclusion.</w:t>
            </w:r>
          </w:p>
          <w:p w14:paraId="763E9D8F"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 SA2 has identified several RAN relevant parameters required for Service Authorization to UE, e.g.  the mapping between Ranging/SL positioning services (e.g. </w:t>
            </w:r>
            <w:proofErr w:type="spellStart"/>
            <w:r w:rsidRPr="00E1411D">
              <w:rPr>
                <w:rFonts w:ascii="Arial" w:hAnsi="Arial" w:cs="Arial"/>
                <w:sz w:val="20"/>
                <w:szCs w:val="20"/>
              </w:rPr>
              <w:t>ProSe</w:t>
            </w:r>
            <w:proofErr w:type="spellEnd"/>
            <w:r w:rsidRPr="00E1411D">
              <w:rPr>
                <w:rFonts w:ascii="Arial" w:hAnsi="Arial" w:cs="Arial"/>
                <w:sz w:val="20"/>
                <w:szCs w:val="20"/>
              </w:rPr>
              <w:t xml:space="preserve"> identifiers, V2X service types) and Ranging/SL positioning QoS parameters, and SA2 would like to understand what are the parameters used at AS layer for Ranging/SL positioning.</w:t>
            </w:r>
          </w:p>
          <w:p w14:paraId="5B2F6491"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To support Ranging/SL Positioning using Assistant UE, how the determination of using assistant UE and the assistant UE selection/reselection is performed from RAN perspective?</w:t>
            </w:r>
          </w:p>
          <w:p w14:paraId="443204FD"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On Ranging/SL Positioning </w:t>
            </w:r>
            <w:proofErr w:type="gramStart"/>
            <w:r w:rsidRPr="00E1411D">
              <w:rPr>
                <w:rFonts w:ascii="Arial" w:hAnsi="Arial" w:cs="Arial"/>
                <w:sz w:val="20"/>
                <w:szCs w:val="20"/>
              </w:rPr>
              <w:t>discovery,  SA</w:t>
            </w:r>
            <w:proofErr w:type="gramEnd"/>
            <w:r w:rsidRPr="00E1411D">
              <w:rPr>
                <w:rFonts w:ascii="Arial" w:hAnsi="Arial" w:cs="Arial"/>
                <w:sz w:val="20"/>
                <w:szCs w:val="20"/>
              </w:rPr>
              <w:t xml:space="preserve">2 concluded to reuse 5G </w:t>
            </w:r>
            <w:proofErr w:type="spellStart"/>
            <w:r w:rsidRPr="00E1411D">
              <w:rPr>
                <w:rFonts w:ascii="Arial" w:hAnsi="Arial" w:cs="Arial"/>
                <w:sz w:val="20"/>
                <w:szCs w:val="20"/>
              </w:rPr>
              <w:t>ProSe</w:t>
            </w:r>
            <w:proofErr w:type="spellEnd"/>
            <w:r w:rsidRPr="00E1411D">
              <w:rPr>
                <w:rFonts w:ascii="Arial" w:hAnsi="Arial" w:cs="Arial"/>
                <w:sz w:val="20"/>
                <w:szCs w:val="20"/>
              </w:rPr>
              <w:t xml:space="preserve"> Discovery procedures and V2X Communication procedures with the additional Ranging/SL Positioning parameters; however, it is not decided whether those Ranging/SL Positioning parameters are transparent to </w:t>
            </w:r>
            <w:proofErr w:type="spellStart"/>
            <w:r w:rsidRPr="00E1411D">
              <w:rPr>
                <w:rFonts w:ascii="Arial" w:hAnsi="Arial" w:cs="Arial"/>
                <w:sz w:val="20"/>
                <w:szCs w:val="20"/>
              </w:rPr>
              <w:t>ProSe</w:t>
            </w:r>
            <w:proofErr w:type="spellEnd"/>
            <w:r w:rsidRPr="00E1411D">
              <w:rPr>
                <w:rFonts w:ascii="Arial" w:hAnsi="Arial" w:cs="Arial"/>
                <w:sz w:val="20"/>
                <w:szCs w:val="20"/>
              </w:rPr>
              <w:t>/V2X layer or not, and SA2 would like to understand the views from RAN perspective.</w:t>
            </w:r>
          </w:p>
          <w:p w14:paraId="4DF6307B"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SA2 concluded that LMF may be involved when the Target UE and the Reference UE are both in network coverage, and the protocol used between UE and LMF can be a standalone extension of </w:t>
            </w:r>
            <w:proofErr w:type="gramStart"/>
            <w:r w:rsidRPr="00E1411D">
              <w:rPr>
                <w:rFonts w:ascii="Arial" w:hAnsi="Arial" w:cs="Arial"/>
                <w:sz w:val="20"/>
                <w:szCs w:val="20"/>
              </w:rPr>
              <w:t>LPP,  a</w:t>
            </w:r>
            <w:proofErr w:type="gramEnd"/>
            <w:r w:rsidRPr="00E1411D">
              <w:rPr>
                <w:rFonts w:ascii="Arial" w:hAnsi="Arial" w:cs="Arial"/>
                <w:sz w:val="20"/>
                <w:szCs w:val="20"/>
              </w:rPr>
              <w:t xml:space="preserve"> new protocol or both,  such that only this extension needs to be supported for UEs supporting only SL Positioning/Ranging. This extension and RSPP should be defined as common as possible. SA2 would like to understand whether this is feasible from RAN perspective?</w:t>
            </w:r>
          </w:p>
          <w:p w14:paraId="78AEBEF7" w14:textId="77777777" w:rsidR="00E1411D" w:rsidRPr="00E1411D" w:rsidRDefault="00E1411D" w:rsidP="00E1411D">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 For out-of-coverage SA2 would like to understand how resource coordination and scheduling will be done to enable SL Positioning/Ranging.</w:t>
            </w:r>
          </w:p>
          <w:p w14:paraId="6ADFEEAE" w14:textId="6216ACE8" w:rsidR="00E1411D" w:rsidRPr="001726EB" w:rsidRDefault="00E1411D" w:rsidP="001726EB">
            <w:pPr>
              <w:pStyle w:val="af8"/>
              <w:numPr>
                <w:ilvl w:val="0"/>
                <w:numId w:val="16"/>
              </w:numPr>
              <w:spacing w:beforeLines="50" w:before="120" w:afterLines="50" w:after="120"/>
              <w:ind w:firstLineChars="0"/>
              <w:rPr>
                <w:rFonts w:ascii="Arial" w:hAnsi="Arial" w:cs="Arial"/>
                <w:sz w:val="20"/>
                <w:szCs w:val="20"/>
              </w:rPr>
            </w:pPr>
            <w:r w:rsidRPr="00E1411D">
              <w:rPr>
                <w:rFonts w:ascii="Arial" w:hAnsi="Arial" w:cs="Arial"/>
                <w:sz w:val="20"/>
                <w:szCs w:val="20"/>
              </w:rPr>
              <w:lastRenderedPageBreak/>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208D5F9F" w14:textId="10FF37FC" w:rsidR="00E1411D" w:rsidRPr="00E1411D" w:rsidRDefault="00E1411D" w:rsidP="00E1411D">
            <w:pPr>
              <w:spacing w:beforeLines="50" w:before="120" w:afterLines="50" w:after="120"/>
              <w:rPr>
                <w:rFonts w:ascii="Arial" w:hAnsi="Arial" w:cs="Arial"/>
                <w:color w:val="000000"/>
                <w:szCs w:val="20"/>
                <w:lang w:eastAsia="zh-CN"/>
              </w:rPr>
            </w:pPr>
            <w:r w:rsidRPr="00E1411D">
              <w:rPr>
                <w:rFonts w:ascii="Arial" w:hAnsi="Arial" w:cs="Arial"/>
                <w:color w:val="000000"/>
                <w:szCs w:val="20"/>
                <w:lang w:eastAsia="zh-CN"/>
              </w:rPr>
              <w:t>Based on SA2's current work plan, SA2#154AH is the last meeting for the study, hence, it is highly appreciated that RAN WGs would evaluate the above issues and give SA2 the feedback before SA2#154AH.</w:t>
            </w:r>
          </w:p>
        </w:tc>
      </w:tr>
    </w:tbl>
    <w:p w14:paraId="3290FA09" w14:textId="29578392" w:rsidR="00BE769B" w:rsidRPr="00071A50" w:rsidRDefault="00BE769B" w:rsidP="00B71D78">
      <w:pPr>
        <w:pStyle w:val="a0"/>
        <w:spacing w:beforeLines="50" w:before="120"/>
        <w:rPr>
          <w:rFonts w:eastAsia="宋体"/>
          <w:szCs w:val="22"/>
          <w:lang w:eastAsia="zh-CN"/>
        </w:rPr>
      </w:pPr>
      <w:r>
        <w:rPr>
          <w:rFonts w:eastAsia="宋体" w:hint="eastAsia"/>
          <w:szCs w:val="22"/>
          <w:lang w:eastAsia="zh-CN"/>
        </w:rPr>
        <w:lastRenderedPageBreak/>
        <w:t>T</w:t>
      </w:r>
      <w:r>
        <w:rPr>
          <w:rFonts w:eastAsia="宋体"/>
          <w:szCs w:val="22"/>
          <w:lang w:eastAsia="zh-CN"/>
        </w:rPr>
        <w:t xml:space="preserve">his contribution discusses about the issues mentioned in the LS from RAN1’s perspective, and the corresponding </w:t>
      </w:r>
      <w:r w:rsidR="006A6380">
        <w:rPr>
          <w:rFonts w:eastAsia="宋体"/>
          <w:szCs w:val="22"/>
          <w:lang w:eastAsia="zh-CN"/>
        </w:rPr>
        <w:t xml:space="preserve">observations and </w:t>
      </w:r>
      <w:r>
        <w:rPr>
          <w:rFonts w:eastAsia="宋体"/>
          <w:szCs w:val="22"/>
          <w:lang w:eastAsia="zh-CN"/>
        </w:rPr>
        <w:t xml:space="preserve">proposals are provided based on the </w:t>
      </w:r>
      <w:r w:rsidR="00491E09">
        <w:rPr>
          <w:rFonts w:eastAsia="宋体"/>
          <w:szCs w:val="22"/>
          <w:lang w:eastAsia="zh-CN"/>
        </w:rPr>
        <w:t>analysis</w:t>
      </w:r>
      <w:r>
        <w:rPr>
          <w:rFonts w:eastAsia="宋体"/>
          <w:szCs w:val="22"/>
          <w:lang w:eastAsia="zh-CN"/>
        </w:rPr>
        <w:t>.</w:t>
      </w:r>
    </w:p>
    <w:p w14:paraId="31C7A0F0" w14:textId="77777777" w:rsidR="00071A50" w:rsidRPr="00071A50" w:rsidRDefault="00071A50" w:rsidP="00071A50">
      <w:pPr>
        <w:pStyle w:val="a0"/>
        <w:rPr>
          <w:rFonts w:eastAsiaTheme="minorEastAsia"/>
          <w:lang w:eastAsia="zh-CN"/>
        </w:rPr>
      </w:pPr>
    </w:p>
    <w:p w14:paraId="0EEF9060" w14:textId="3B15CCDD" w:rsidR="001A36E0" w:rsidRPr="009B30CC" w:rsidRDefault="0064212F" w:rsidP="00A4289C">
      <w:pPr>
        <w:pStyle w:val="1"/>
      </w:pPr>
      <w:r>
        <w:t>Discussion</w:t>
      </w:r>
    </w:p>
    <w:p w14:paraId="413F8980" w14:textId="75DBBB2D" w:rsidR="00796F77" w:rsidRDefault="00796F77" w:rsidP="00CD7D0D">
      <w:pPr>
        <w:pStyle w:val="20"/>
        <w:numPr>
          <w:ilvl w:val="1"/>
          <w:numId w:val="9"/>
        </w:numPr>
        <w:spacing w:after="120"/>
        <w:rPr>
          <w:rFonts w:eastAsiaTheme="minorEastAsia"/>
          <w:sz w:val="22"/>
          <w:szCs w:val="20"/>
        </w:rPr>
      </w:pPr>
      <w:r>
        <w:rPr>
          <w:rFonts w:eastAsiaTheme="minorEastAsia" w:hint="eastAsia"/>
          <w:sz w:val="22"/>
          <w:szCs w:val="20"/>
        </w:rPr>
        <w:t>I</w:t>
      </w:r>
      <w:r>
        <w:rPr>
          <w:rFonts w:eastAsiaTheme="minorEastAsia"/>
          <w:sz w:val="22"/>
          <w:szCs w:val="20"/>
        </w:rPr>
        <w:t>ssue</w:t>
      </w:r>
      <w:r w:rsidR="00D4253E">
        <w:rPr>
          <w:rFonts w:eastAsiaTheme="minorEastAsia"/>
          <w:sz w:val="22"/>
          <w:szCs w:val="20"/>
        </w:rPr>
        <w:t xml:space="preserve"> </w:t>
      </w:r>
      <w:r>
        <w:rPr>
          <w:rFonts w:eastAsiaTheme="minorEastAsia"/>
          <w:sz w:val="22"/>
          <w:szCs w:val="20"/>
        </w:rPr>
        <w:t>#1</w:t>
      </w:r>
    </w:p>
    <w:tbl>
      <w:tblPr>
        <w:tblStyle w:val="aa"/>
        <w:tblW w:w="0" w:type="auto"/>
        <w:tblLook w:val="04A0" w:firstRow="1" w:lastRow="0" w:firstColumn="1" w:lastColumn="0" w:noHBand="0" w:noVBand="1"/>
      </w:tblPr>
      <w:tblGrid>
        <w:gridCol w:w="9736"/>
      </w:tblGrid>
      <w:tr w:rsidR="005054C5" w14:paraId="1426D7F0" w14:textId="77777777" w:rsidTr="005054C5">
        <w:tc>
          <w:tcPr>
            <w:tcW w:w="9736" w:type="dxa"/>
          </w:tcPr>
          <w:p w14:paraId="2B78D435" w14:textId="77777777" w:rsidR="005054C5" w:rsidRPr="00E1411D" w:rsidRDefault="005054C5" w:rsidP="005054C5">
            <w:pPr>
              <w:pStyle w:val="af8"/>
              <w:numPr>
                <w:ilvl w:val="0"/>
                <w:numId w:val="36"/>
              </w:numPr>
              <w:spacing w:beforeLines="50" w:before="120" w:afterLines="50" w:after="120"/>
              <w:ind w:firstLineChars="0"/>
              <w:rPr>
                <w:rFonts w:ascii="Arial" w:hAnsi="Arial" w:cs="Arial"/>
                <w:sz w:val="20"/>
                <w:szCs w:val="20"/>
              </w:rPr>
            </w:pPr>
            <w:r w:rsidRPr="00E1411D">
              <w:rPr>
                <w:rFonts w:ascii="Arial" w:hAnsi="Arial" w:cs="Arial"/>
                <w:sz w:val="20"/>
                <w:szCs w:val="20"/>
              </w:rPr>
              <w:t>SA2 concluded a Ranging/SL Positioning layer is introduced under Application layer; however, whether the Ranging/SL Positioning layer is over V2X/</w:t>
            </w:r>
            <w:proofErr w:type="spellStart"/>
            <w:r w:rsidRPr="00E1411D">
              <w:rPr>
                <w:rFonts w:ascii="Arial" w:hAnsi="Arial" w:cs="Arial"/>
                <w:sz w:val="20"/>
                <w:szCs w:val="20"/>
              </w:rPr>
              <w:t>ProSe</w:t>
            </w:r>
            <w:proofErr w:type="spellEnd"/>
            <w:r w:rsidRPr="00E1411D">
              <w:rPr>
                <w:rFonts w:ascii="Arial" w:hAnsi="Arial" w:cs="Arial"/>
                <w:sz w:val="20"/>
                <w:szCs w:val="20"/>
              </w:rPr>
              <w:t xml:space="preserve"> layer or AS layer is open. SA2 concluded that a new Ranging/</w:t>
            </w:r>
            <w:proofErr w:type="spellStart"/>
            <w:r w:rsidRPr="00E1411D">
              <w:rPr>
                <w:rFonts w:ascii="Arial" w:hAnsi="Arial" w:cs="Arial"/>
                <w:sz w:val="20"/>
                <w:szCs w:val="20"/>
              </w:rPr>
              <w:t>Sidelink</w:t>
            </w:r>
            <w:proofErr w:type="spellEnd"/>
            <w:r w:rsidRPr="00E1411D">
              <w:rPr>
                <w:rFonts w:ascii="Arial" w:hAnsi="Arial" w:cs="Arial"/>
                <w:sz w:val="20"/>
                <w:szCs w:val="20"/>
              </w:rPr>
              <w:t xml:space="preserve">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5571B35E" w14:textId="77777777" w:rsidR="005054C5" w:rsidRPr="00E1411D" w:rsidRDefault="005054C5" w:rsidP="005054C5">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  PS5-S is currently designed for unicast link management. PC5-U supports all the cast types. However, security aspect on PC5-U and PC5-S for broadcast and group-cast modes need to be re-evaluated.</w:t>
            </w:r>
          </w:p>
          <w:p w14:paraId="05FB0D3F" w14:textId="77777777" w:rsidR="005054C5" w:rsidRPr="00E1411D" w:rsidRDefault="005054C5" w:rsidP="005054C5">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0B37D32D" w14:textId="77777777" w:rsidR="005054C5" w:rsidRPr="00E1411D" w:rsidRDefault="005054C5" w:rsidP="005054C5">
            <w:pPr>
              <w:pStyle w:val="af8"/>
              <w:numPr>
                <w:ilvl w:val="0"/>
                <w:numId w:val="17"/>
              </w:numPr>
              <w:spacing w:beforeLines="50" w:before="120" w:afterLines="50" w:after="120"/>
              <w:ind w:firstLineChars="0"/>
              <w:rPr>
                <w:rFonts w:ascii="Arial" w:hAnsi="Arial" w:cs="Arial"/>
                <w:sz w:val="20"/>
                <w:szCs w:val="20"/>
              </w:rPr>
            </w:pPr>
            <w:r w:rsidRPr="00E1411D">
              <w:rPr>
                <w:rFonts w:ascii="Arial" w:hAnsi="Arial" w:cs="Arial"/>
                <w:sz w:val="20"/>
                <w:szCs w:val="20"/>
              </w:rPr>
              <w:t>QoS of RSPP transportation: AS layer needs to guarantee RSPP QoS in case of PC5-S is used, or V2X/</w:t>
            </w:r>
            <w:proofErr w:type="spellStart"/>
            <w:r w:rsidRPr="00E1411D">
              <w:rPr>
                <w:rFonts w:ascii="Arial" w:hAnsi="Arial" w:cs="Arial"/>
                <w:sz w:val="20"/>
                <w:szCs w:val="20"/>
              </w:rPr>
              <w:t>ProSe</w:t>
            </w:r>
            <w:proofErr w:type="spellEnd"/>
            <w:r w:rsidRPr="00E1411D">
              <w:rPr>
                <w:rFonts w:ascii="Arial" w:hAnsi="Arial" w:cs="Arial"/>
                <w:sz w:val="20"/>
                <w:szCs w:val="20"/>
              </w:rPr>
              <w:t xml:space="preserve"> layer can explicitly request per Application RSPP QoS in case of PC5-U is used.</w:t>
            </w:r>
          </w:p>
          <w:p w14:paraId="671B0F4D" w14:textId="65BA7186" w:rsidR="005054C5" w:rsidRPr="005054C5" w:rsidRDefault="005054C5" w:rsidP="005054C5">
            <w:pPr>
              <w:spacing w:beforeLines="50" w:before="120" w:afterLines="50" w:after="120"/>
              <w:ind w:left="360"/>
              <w:rPr>
                <w:rFonts w:ascii="Arial" w:hAnsi="Arial" w:cs="Arial"/>
                <w:szCs w:val="20"/>
                <w:lang w:eastAsia="zh-CN"/>
              </w:rPr>
            </w:pPr>
            <w:r w:rsidRPr="00E1411D">
              <w:rPr>
                <w:rFonts w:ascii="Arial" w:hAnsi="Arial" w:cs="Arial"/>
                <w:szCs w:val="20"/>
                <w:lang w:eastAsia="zh-CN"/>
              </w:rPr>
              <w:t xml:space="preserve">SA2 can’t reach consensus between PC5-S or PC5-U or PC5-D, and SA2 expects the RAN WG evaluation as the input to help </w:t>
            </w:r>
            <w:proofErr w:type="gramStart"/>
            <w:r w:rsidRPr="00E1411D">
              <w:rPr>
                <w:rFonts w:ascii="Arial" w:hAnsi="Arial" w:cs="Arial"/>
                <w:szCs w:val="20"/>
                <w:lang w:eastAsia="zh-CN"/>
              </w:rPr>
              <w:t>making a decision</w:t>
            </w:r>
            <w:proofErr w:type="gramEnd"/>
            <w:r w:rsidRPr="00E1411D">
              <w:rPr>
                <w:rFonts w:ascii="Arial" w:hAnsi="Arial" w:cs="Arial"/>
                <w:szCs w:val="20"/>
                <w:lang w:eastAsia="zh-CN"/>
              </w:rPr>
              <w:t xml:space="preserve"> in the conclusion.</w:t>
            </w:r>
          </w:p>
        </w:tc>
      </w:tr>
    </w:tbl>
    <w:p w14:paraId="5E748BE6" w14:textId="0AC08F9F" w:rsidR="005054C5" w:rsidRDefault="00032FE0" w:rsidP="005054C5">
      <w:pPr>
        <w:pStyle w:val="a0"/>
        <w:spacing w:beforeLines="50" w:before="120"/>
        <w:rPr>
          <w:rFonts w:eastAsiaTheme="minorEastAsia"/>
          <w:lang w:eastAsia="zh-CN"/>
        </w:rPr>
      </w:pPr>
      <w:r>
        <w:rPr>
          <w:rFonts w:eastAsiaTheme="minorEastAsia" w:hint="eastAsia"/>
          <w:lang w:eastAsia="zh-CN"/>
        </w:rPr>
        <w:t>Issue</w:t>
      </w:r>
      <w:r>
        <w:rPr>
          <w:rFonts w:eastAsiaTheme="minorEastAsia"/>
          <w:lang w:eastAsia="zh-CN"/>
        </w:rPr>
        <w:t xml:space="preserve"> #1 is out of RAN1 scope</w:t>
      </w:r>
      <w:r w:rsidR="00520580">
        <w:rPr>
          <w:rFonts w:eastAsiaTheme="minorEastAsia"/>
          <w:lang w:eastAsia="zh-CN"/>
        </w:rPr>
        <w:t>. It</w:t>
      </w:r>
      <w:r>
        <w:rPr>
          <w:rFonts w:eastAsiaTheme="minorEastAsia"/>
          <w:lang w:eastAsia="zh-CN"/>
        </w:rPr>
        <w:t xml:space="preserve"> </w:t>
      </w:r>
      <w:r w:rsidR="00520580">
        <w:rPr>
          <w:rFonts w:eastAsiaTheme="minorEastAsia"/>
          <w:lang w:eastAsia="zh-CN"/>
        </w:rPr>
        <w:t>is</w:t>
      </w:r>
      <w:r>
        <w:rPr>
          <w:rFonts w:eastAsiaTheme="minorEastAsia"/>
          <w:lang w:eastAsia="zh-CN"/>
        </w:rPr>
        <w:t xml:space="preserve"> up to other WG’s discussion and reply</w:t>
      </w:r>
      <w:r w:rsidR="00520580">
        <w:rPr>
          <w:rFonts w:eastAsiaTheme="minorEastAsia"/>
          <w:lang w:eastAsia="zh-CN"/>
        </w:rPr>
        <w:t xml:space="preserve">, which can be referred as in </w:t>
      </w:r>
      <w:r w:rsidR="00520580" w:rsidRPr="006115BE">
        <w:rPr>
          <w:rFonts w:eastAsiaTheme="minorEastAsia"/>
          <w:lang w:eastAsia="zh-CN"/>
        </w:rPr>
        <w:t>[2]</w:t>
      </w:r>
      <w:r w:rsidR="00520580">
        <w:rPr>
          <w:rFonts w:eastAsiaTheme="minorEastAsia"/>
          <w:lang w:eastAsia="zh-CN"/>
        </w:rPr>
        <w:t>.</w:t>
      </w:r>
    </w:p>
    <w:p w14:paraId="385C6485" w14:textId="1DA3FC6A" w:rsidR="00164D48" w:rsidRPr="004B7D8D" w:rsidRDefault="00164D48" w:rsidP="00164D48">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ssue #1 is up to other WG’s discussion and reply.</w:t>
      </w:r>
    </w:p>
    <w:p w14:paraId="2C8D0097" w14:textId="77777777" w:rsidR="00164D48" w:rsidRPr="0058060C" w:rsidRDefault="00164D48" w:rsidP="0058060C">
      <w:pPr>
        <w:pStyle w:val="a0"/>
        <w:rPr>
          <w:rFonts w:eastAsiaTheme="minorEastAsia"/>
        </w:rPr>
      </w:pPr>
    </w:p>
    <w:p w14:paraId="31887166" w14:textId="192BD2B8" w:rsidR="00A2535F" w:rsidRPr="002B3380" w:rsidRDefault="002B3380" w:rsidP="00CD7D0D">
      <w:pPr>
        <w:pStyle w:val="20"/>
        <w:numPr>
          <w:ilvl w:val="1"/>
          <w:numId w:val="9"/>
        </w:numPr>
        <w:spacing w:after="120"/>
        <w:rPr>
          <w:rFonts w:eastAsiaTheme="minorEastAsia"/>
          <w:sz w:val="22"/>
          <w:szCs w:val="20"/>
        </w:rPr>
      </w:pPr>
      <w:r>
        <w:rPr>
          <w:rFonts w:eastAsiaTheme="minorEastAsia"/>
          <w:sz w:val="22"/>
          <w:szCs w:val="20"/>
        </w:rPr>
        <w:t>Issue #2</w:t>
      </w:r>
    </w:p>
    <w:tbl>
      <w:tblPr>
        <w:tblStyle w:val="aa"/>
        <w:tblW w:w="0" w:type="auto"/>
        <w:tblLook w:val="04A0" w:firstRow="1" w:lastRow="0" w:firstColumn="1" w:lastColumn="0" w:noHBand="0" w:noVBand="1"/>
      </w:tblPr>
      <w:tblGrid>
        <w:gridCol w:w="9736"/>
      </w:tblGrid>
      <w:tr w:rsidR="003D3C9C" w14:paraId="0AF1A6C2" w14:textId="77777777" w:rsidTr="003D3C9C">
        <w:tc>
          <w:tcPr>
            <w:tcW w:w="9736" w:type="dxa"/>
          </w:tcPr>
          <w:p w14:paraId="69AC1D6C" w14:textId="212EA309" w:rsidR="003D3C9C" w:rsidRPr="003D3C9C" w:rsidRDefault="003D3C9C" w:rsidP="003D3C9C">
            <w:pPr>
              <w:pStyle w:val="af8"/>
              <w:numPr>
                <w:ilvl w:val="0"/>
                <w:numId w:val="18"/>
              </w:numPr>
              <w:spacing w:beforeLines="50" w:before="120" w:afterLines="50" w:after="120"/>
              <w:ind w:firstLineChars="0"/>
              <w:rPr>
                <w:rFonts w:ascii="Arial" w:hAnsi="Arial" w:cs="Arial"/>
                <w:szCs w:val="20"/>
              </w:rPr>
            </w:pPr>
            <w:r w:rsidRPr="003D3C9C">
              <w:rPr>
                <w:rFonts w:ascii="Arial" w:hAnsi="Arial" w:cs="Arial"/>
                <w:sz w:val="20"/>
                <w:szCs w:val="20"/>
              </w:rPr>
              <w:t xml:space="preserve">SA2 has identified several RAN relevant parameters required for Service Authorization to UE, e.g.  the mapping between Ranging/SL positioning services (e.g. </w:t>
            </w:r>
            <w:proofErr w:type="spellStart"/>
            <w:r w:rsidRPr="003D3C9C">
              <w:rPr>
                <w:rFonts w:ascii="Arial" w:hAnsi="Arial" w:cs="Arial"/>
                <w:sz w:val="20"/>
                <w:szCs w:val="20"/>
              </w:rPr>
              <w:t>ProSe</w:t>
            </w:r>
            <w:proofErr w:type="spellEnd"/>
            <w:r w:rsidRPr="003D3C9C">
              <w:rPr>
                <w:rFonts w:ascii="Arial" w:hAnsi="Arial" w:cs="Arial"/>
                <w:sz w:val="20"/>
                <w:szCs w:val="20"/>
              </w:rPr>
              <w:t xml:space="preserve"> identifiers, V2X service types) and Ranging/SL positioning QoS parameters, and SA2 would like to understand what are the parameters used at AS layer for Ranging/SL positioning.</w:t>
            </w:r>
          </w:p>
        </w:tc>
      </w:tr>
    </w:tbl>
    <w:p w14:paraId="4FEC2FD1" w14:textId="4D65E833" w:rsidR="003D3C9C" w:rsidRDefault="00607381" w:rsidP="00CC5ED1">
      <w:pPr>
        <w:pStyle w:val="ac"/>
        <w:spacing w:beforeLines="50" w:before="120" w:afterLines="50" w:after="120"/>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Issue #2, SA2 asks </w:t>
      </w:r>
      <w:r w:rsidR="00445F7A">
        <w:rPr>
          <w:rFonts w:eastAsiaTheme="minorEastAsia"/>
          <w:szCs w:val="20"/>
          <w:lang w:eastAsia="zh-CN"/>
        </w:rPr>
        <w:t>about the parameters that are used at AS layer for Ranging/SL positioning to derive QoS related parameters.</w:t>
      </w:r>
      <w:r w:rsidR="002722B3">
        <w:rPr>
          <w:rFonts w:eastAsiaTheme="minorEastAsia"/>
          <w:szCs w:val="20"/>
          <w:lang w:eastAsia="zh-CN"/>
        </w:rPr>
        <w:t xml:space="preserve"> In the past few RAN1 meetings, Ranging/SL positioning accuracy requirements have been defined for V2X, </w:t>
      </w:r>
      <w:proofErr w:type="spellStart"/>
      <w:r w:rsidR="002722B3">
        <w:rPr>
          <w:rFonts w:eastAsiaTheme="minorEastAsia"/>
          <w:szCs w:val="20"/>
          <w:lang w:eastAsia="zh-CN"/>
        </w:rPr>
        <w:t>IIoT</w:t>
      </w:r>
      <w:proofErr w:type="spellEnd"/>
      <w:r w:rsidR="002722B3">
        <w:rPr>
          <w:rFonts w:eastAsiaTheme="minorEastAsia"/>
          <w:szCs w:val="20"/>
          <w:lang w:eastAsia="zh-CN"/>
        </w:rPr>
        <w:t>, Public Safety and Commercial use cases.</w:t>
      </w:r>
      <w:r w:rsidR="002563C8">
        <w:rPr>
          <w:rFonts w:eastAsiaTheme="minorEastAsia"/>
          <w:szCs w:val="20"/>
          <w:lang w:eastAsia="zh-CN"/>
        </w:rPr>
        <w:t xml:space="preserve"> These accuracy requirements can be </w:t>
      </w:r>
      <w:r w:rsidR="004508B9">
        <w:rPr>
          <w:rFonts w:eastAsiaTheme="minorEastAsia"/>
          <w:szCs w:val="20"/>
          <w:lang w:eastAsia="zh-CN"/>
        </w:rPr>
        <w:t>applied when defining</w:t>
      </w:r>
      <w:r w:rsidR="002563C8">
        <w:rPr>
          <w:rFonts w:eastAsiaTheme="minorEastAsia"/>
          <w:szCs w:val="20"/>
          <w:lang w:eastAsia="zh-CN"/>
        </w:rPr>
        <w:t xml:space="preserve"> QoS parameters, however, how to define those QoS parameters are out of RAN’1 scope.</w:t>
      </w:r>
    </w:p>
    <w:p w14:paraId="1C09C9BB" w14:textId="54B924CC" w:rsidR="00092AFA" w:rsidRPr="004B7D8D" w:rsidRDefault="008E44B8" w:rsidP="00CC5ED1">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AN1 achieved the following agreements on Ranging/SL</w:t>
      </w:r>
      <w:r w:rsidR="00C67214">
        <w:rPr>
          <w:rFonts w:eastAsiaTheme="minorEastAsia"/>
          <w:b/>
          <w:i/>
          <w:szCs w:val="20"/>
          <w:lang w:eastAsia="zh-CN"/>
        </w:rPr>
        <w:t xml:space="preserve"> Positioning</w:t>
      </w:r>
      <w:r>
        <w:rPr>
          <w:rFonts w:eastAsiaTheme="minorEastAsia"/>
          <w:b/>
          <w:i/>
          <w:szCs w:val="20"/>
          <w:lang w:eastAsia="zh-CN"/>
        </w:rPr>
        <w:t xml:space="preserve"> accuracy requirements, which can be applied to define QoS parameters by </w:t>
      </w:r>
      <w:r w:rsidR="002E2224">
        <w:rPr>
          <w:rFonts w:eastAsiaTheme="minorEastAsia"/>
          <w:b/>
          <w:i/>
          <w:szCs w:val="20"/>
          <w:lang w:eastAsia="zh-CN"/>
        </w:rPr>
        <w:t>SA2</w:t>
      </w:r>
      <w:r w:rsidR="006525C9">
        <w:rPr>
          <w:rFonts w:eastAsiaTheme="minorEastAsia"/>
          <w:b/>
          <w:i/>
          <w:szCs w:val="20"/>
          <w:lang w:eastAsia="zh-CN"/>
        </w:rPr>
        <w:t>.</w:t>
      </w:r>
    </w:p>
    <w:tbl>
      <w:tblPr>
        <w:tblStyle w:val="aa"/>
        <w:tblW w:w="0" w:type="auto"/>
        <w:tblLook w:val="04A0" w:firstRow="1" w:lastRow="0" w:firstColumn="1" w:lastColumn="0" w:noHBand="0" w:noVBand="1"/>
      </w:tblPr>
      <w:tblGrid>
        <w:gridCol w:w="9736"/>
      </w:tblGrid>
      <w:tr w:rsidR="00092AFA" w14:paraId="0FFE4E7F" w14:textId="77777777" w:rsidTr="00092AFA">
        <w:tc>
          <w:tcPr>
            <w:tcW w:w="9736" w:type="dxa"/>
          </w:tcPr>
          <w:p w14:paraId="18916C86" w14:textId="77777777" w:rsidR="00092AFA" w:rsidRPr="007805BB" w:rsidRDefault="00092AFA" w:rsidP="007805BB">
            <w:pPr>
              <w:rPr>
                <w:szCs w:val="20"/>
                <w:highlight w:val="green"/>
              </w:rPr>
            </w:pPr>
            <w:r w:rsidRPr="007805BB">
              <w:rPr>
                <w:szCs w:val="20"/>
                <w:highlight w:val="green"/>
              </w:rPr>
              <w:lastRenderedPageBreak/>
              <w:t>Agreement</w:t>
            </w:r>
          </w:p>
          <w:p w14:paraId="1DFD1A1D" w14:textId="77777777" w:rsidR="00092AFA" w:rsidRPr="007805BB" w:rsidRDefault="00092AFA" w:rsidP="007805BB">
            <w:pPr>
              <w:rPr>
                <w:iCs/>
                <w:szCs w:val="20"/>
              </w:rPr>
            </w:pPr>
            <w:r w:rsidRPr="007805BB">
              <w:rPr>
                <w:iCs/>
                <w:szCs w:val="20"/>
              </w:rPr>
              <w:t>Positioning accuracy requirements for SL positioning are expressed as accuracy requirements of particular percentiles of UEs for one or more of the following metrics:</w:t>
            </w:r>
          </w:p>
          <w:p w14:paraId="11DF7E50" w14:textId="77777777" w:rsidR="00092AFA" w:rsidRPr="007805BB" w:rsidRDefault="00092AFA" w:rsidP="007805BB">
            <w:pPr>
              <w:pStyle w:val="af8"/>
              <w:numPr>
                <w:ilvl w:val="0"/>
                <w:numId w:val="19"/>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Ranging accuracy, expressed as the difference (error) between the calculated distance/direction and the actual distance/direction in relation to another node</w:t>
            </w:r>
          </w:p>
          <w:p w14:paraId="45FD8A3F" w14:textId="77777777" w:rsidR="00092AFA" w:rsidRPr="007805BB" w:rsidRDefault="00092AFA" w:rsidP="007805BB">
            <w:pPr>
              <w:pStyle w:val="af8"/>
              <w:numPr>
                <w:ilvl w:val="0"/>
                <w:numId w:val="19"/>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Relative positioning accuracy, expressed as the difference (error) between the calculated horizontal/vertical position and the actual horizontal/vertical position relative to another node</w:t>
            </w:r>
          </w:p>
          <w:p w14:paraId="2AAD5BCB" w14:textId="77777777" w:rsidR="00092AFA" w:rsidRPr="007805BB" w:rsidRDefault="00092AFA" w:rsidP="007805BB">
            <w:pPr>
              <w:pStyle w:val="af8"/>
              <w:numPr>
                <w:ilvl w:val="0"/>
                <w:numId w:val="19"/>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Absolute positioning accuracy. expressed the difference (error) between the calculated horizontal/vertical position and the actual horizontal/vertical position </w:t>
            </w:r>
          </w:p>
          <w:p w14:paraId="57A74A78" w14:textId="77777777" w:rsidR="00092AFA" w:rsidRPr="007805BB" w:rsidRDefault="00092AFA" w:rsidP="007805BB">
            <w:pPr>
              <w:pStyle w:val="af8"/>
              <w:numPr>
                <w:ilvl w:val="0"/>
                <w:numId w:val="19"/>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the exact applicability of particular requirements may vary across use-cases</w:t>
            </w:r>
          </w:p>
          <w:p w14:paraId="4ECB5749" w14:textId="77777777" w:rsidR="007805BB" w:rsidRDefault="007805BB" w:rsidP="007805BB">
            <w:pPr>
              <w:rPr>
                <w:bCs/>
                <w:szCs w:val="20"/>
                <w:highlight w:val="green"/>
              </w:rPr>
            </w:pPr>
          </w:p>
          <w:p w14:paraId="47E0C19F" w14:textId="2493A270" w:rsidR="00092AFA" w:rsidRPr="007805BB" w:rsidRDefault="00092AFA" w:rsidP="007805BB">
            <w:pPr>
              <w:rPr>
                <w:bCs/>
                <w:szCs w:val="20"/>
                <w:highlight w:val="green"/>
              </w:rPr>
            </w:pPr>
            <w:r w:rsidRPr="007805BB">
              <w:rPr>
                <w:bCs/>
                <w:szCs w:val="20"/>
                <w:highlight w:val="green"/>
              </w:rPr>
              <w:t>Agreement</w:t>
            </w:r>
          </w:p>
          <w:p w14:paraId="1470DD69" w14:textId="77777777" w:rsidR="00092AFA" w:rsidRPr="007805BB" w:rsidRDefault="00092AFA" w:rsidP="007805BB">
            <w:pPr>
              <w:rPr>
                <w:szCs w:val="20"/>
              </w:rPr>
            </w:pPr>
            <w:r w:rsidRPr="007805BB">
              <w:rPr>
                <w:szCs w:val="20"/>
              </w:rPr>
              <w:t>For evaluations of relative positioning, the horizontal plane is assumed parallel to the ground.</w:t>
            </w:r>
          </w:p>
          <w:p w14:paraId="638E6A35" w14:textId="77777777" w:rsidR="007805BB" w:rsidRDefault="007805BB" w:rsidP="007805BB">
            <w:pPr>
              <w:rPr>
                <w:szCs w:val="20"/>
                <w:highlight w:val="green"/>
              </w:rPr>
            </w:pPr>
          </w:p>
          <w:p w14:paraId="6C8B7593" w14:textId="69E078FD" w:rsidR="00092AFA" w:rsidRPr="007805BB" w:rsidRDefault="00092AFA" w:rsidP="007805BB">
            <w:pPr>
              <w:rPr>
                <w:szCs w:val="20"/>
                <w:highlight w:val="green"/>
              </w:rPr>
            </w:pPr>
            <w:r w:rsidRPr="007805BB">
              <w:rPr>
                <w:szCs w:val="20"/>
                <w:highlight w:val="green"/>
              </w:rPr>
              <w:t>Agreement</w:t>
            </w:r>
          </w:p>
          <w:p w14:paraId="3D2A7AD1" w14:textId="77777777" w:rsidR="00092AFA" w:rsidRPr="007805BB" w:rsidRDefault="00092AFA" w:rsidP="007805BB">
            <w:pPr>
              <w:rPr>
                <w:szCs w:val="20"/>
              </w:rPr>
            </w:pPr>
            <w:r w:rsidRPr="007805BB">
              <w:rPr>
                <w:szCs w:val="20"/>
              </w:rPr>
              <w:t>For evaluation of public safety use-cases for SL positioning solutions, the following accuracy requirements are considered:</w:t>
            </w:r>
          </w:p>
          <w:p w14:paraId="21B68BDA" w14:textId="77777777" w:rsidR="00092AFA" w:rsidRPr="007805BB" w:rsidRDefault="00092AFA" w:rsidP="007805BB">
            <w:pPr>
              <w:pStyle w:val="af8"/>
              <w:numPr>
                <w:ilvl w:val="0"/>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1 m (absolute or relative) horizontal accuracy and 2 m (absolute or relative between 2 UEs) or 0.3 m (relative positioning change for one UE) vertical accuracy for 90% of UEs</w:t>
            </w:r>
          </w:p>
          <w:p w14:paraId="7320018F" w14:textId="77777777" w:rsidR="00092AFA" w:rsidRPr="007805BB" w:rsidRDefault="00092AFA" w:rsidP="007805BB">
            <w:pPr>
              <w:pStyle w:val="af8"/>
              <w:numPr>
                <w:ilvl w:val="0"/>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Relative speed: up to 30 km/hr.</w:t>
            </w:r>
          </w:p>
          <w:p w14:paraId="2DE8C336" w14:textId="77777777" w:rsidR="00092AFA" w:rsidRPr="007805BB" w:rsidRDefault="00092AFA" w:rsidP="007805BB">
            <w:pPr>
              <w:pStyle w:val="af8"/>
              <w:numPr>
                <w:ilvl w:val="0"/>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Note 1: For evaluated SL positioning methods, companies are expected to report: </w:t>
            </w:r>
          </w:p>
          <w:p w14:paraId="5595B69F" w14:textId="77777777" w:rsidR="00092AFA" w:rsidRPr="007805BB" w:rsidRDefault="00092AFA" w:rsidP="007805BB">
            <w:pPr>
              <w:pStyle w:val="af8"/>
              <w:numPr>
                <w:ilvl w:val="1"/>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whether the requirement is satisfied, and </w:t>
            </w:r>
          </w:p>
          <w:p w14:paraId="6B8BE0F4" w14:textId="77777777" w:rsidR="00092AFA" w:rsidRPr="007805BB" w:rsidRDefault="00092AFA" w:rsidP="007805BB">
            <w:pPr>
              <w:pStyle w:val="af8"/>
              <w:numPr>
                <w:ilvl w:val="1"/>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w:t>
            </w:r>
            <w:proofErr w:type="spellStart"/>
            <w:r w:rsidRPr="007805BB">
              <w:rPr>
                <w:rFonts w:ascii="Times New Roman" w:hAnsi="Times New Roman" w:cs="Times New Roman"/>
                <w:sz w:val="20"/>
                <w:szCs w:val="20"/>
              </w:rPr>
              <w:t>ile</w:t>
            </w:r>
            <w:proofErr w:type="spellEnd"/>
            <w:r w:rsidRPr="007805BB">
              <w:rPr>
                <w:rFonts w:ascii="Times New Roman" w:hAnsi="Times New Roman" w:cs="Times New Roman"/>
                <w:sz w:val="20"/>
                <w:szCs w:val="20"/>
              </w:rPr>
              <w:t xml:space="preserve"> of UEs satisfying the target positioning accuracy if the requirement may not be satisfied with 90%.</w:t>
            </w:r>
          </w:p>
          <w:p w14:paraId="7041DFC2" w14:textId="77777777" w:rsidR="00092AFA" w:rsidRPr="007805BB" w:rsidRDefault="00092AFA" w:rsidP="007805BB">
            <w:pPr>
              <w:pStyle w:val="af8"/>
              <w:numPr>
                <w:ilvl w:val="0"/>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2: target positioning requirements may not necessarily be reached for all scenarios and deployments</w:t>
            </w:r>
          </w:p>
          <w:p w14:paraId="2A31FDB4" w14:textId="77777777" w:rsidR="00092AFA" w:rsidRPr="007805BB" w:rsidRDefault="00092AFA" w:rsidP="007805BB">
            <w:pPr>
              <w:pStyle w:val="af8"/>
              <w:numPr>
                <w:ilvl w:val="0"/>
                <w:numId w:val="20"/>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3: all positioning techniques may not achieve all positioning requirements in all scenarios</w:t>
            </w:r>
          </w:p>
          <w:p w14:paraId="71AD2B85" w14:textId="77777777" w:rsidR="007805BB" w:rsidRDefault="007805BB" w:rsidP="007805BB">
            <w:pPr>
              <w:rPr>
                <w:szCs w:val="20"/>
                <w:highlight w:val="green"/>
              </w:rPr>
            </w:pPr>
          </w:p>
          <w:p w14:paraId="5ADEAF57" w14:textId="698D6D76" w:rsidR="00092AFA" w:rsidRPr="007805BB" w:rsidRDefault="00092AFA" w:rsidP="007805BB">
            <w:pPr>
              <w:rPr>
                <w:szCs w:val="20"/>
                <w:highlight w:val="green"/>
              </w:rPr>
            </w:pPr>
            <w:r w:rsidRPr="007805BB">
              <w:rPr>
                <w:szCs w:val="20"/>
                <w:highlight w:val="green"/>
              </w:rPr>
              <w:t>Agreement</w:t>
            </w:r>
          </w:p>
          <w:p w14:paraId="2BF98B5A" w14:textId="77777777" w:rsidR="00092AFA" w:rsidRPr="007805BB" w:rsidRDefault="00092AFA" w:rsidP="007805BB">
            <w:pPr>
              <w:rPr>
                <w:szCs w:val="20"/>
              </w:rPr>
            </w:pPr>
            <w:r w:rsidRPr="007805BB">
              <w:rPr>
                <w:szCs w:val="20"/>
              </w:rPr>
              <w:t>For evaluation of commercial use-cases for SL positioning solutions, the following accuracy requirements are considered:</w:t>
            </w:r>
          </w:p>
          <w:p w14:paraId="1F63C102" w14:textId="77777777" w:rsidR="00092AFA" w:rsidRPr="007805BB" w:rsidRDefault="00092AFA" w:rsidP="007805BB">
            <w:pPr>
              <w:pStyle w:val="af8"/>
              <w:numPr>
                <w:ilvl w:val="0"/>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1 m (absolute or relative) horizontal accuracy and 2 m (absolute or relative) vertical accuracy for 90% of UEs</w:t>
            </w:r>
          </w:p>
          <w:p w14:paraId="50F01DE0" w14:textId="77777777" w:rsidR="00092AFA" w:rsidRPr="007805BB" w:rsidRDefault="00092AFA" w:rsidP="007805BB">
            <w:pPr>
              <w:pStyle w:val="af8"/>
              <w:numPr>
                <w:ilvl w:val="0"/>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Relative speed: up to 30 km/hr.</w:t>
            </w:r>
          </w:p>
          <w:p w14:paraId="26B70467" w14:textId="77777777" w:rsidR="00092AFA" w:rsidRPr="007805BB" w:rsidRDefault="00092AFA" w:rsidP="007805BB">
            <w:pPr>
              <w:pStyle w:val="af8"/>
              <w:numPr>
                <w:ilvl w:val="0"/>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Note 1: For evaluated SL positioning methods, companies are expected to report: </w:t>
            </w:r>
          </w:p>
          <w:p w14:paraId="563097B8" w14:textId="77777777" w:rsidR="00092AFA" w:rsidRPr="007805BB" w:rsidRDefault="00092AFA" w:rsidP="007805BB">
            <w:pPr>
              <w:pStyle w:val="af8"/>
              <w:numPr>
                <w:ilvl w:val="1"/>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whether the requirement is satisfied, and </w:t>
            </w:r>
          </w:p>
          <w:p w14:paraId="21393F71" w14:textId="77777777" w:rsidR="00092AFA" w:rsidRPr="007805BB" w:rsidRDefault="00092AFA" w:rsidP="007805BB">
            <w:pPr>
              <w:pStyle w:val="af8"/>
              <w:numPr>
                <w:ilvl w:val="1"/>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w:t>
            </w:r>
            <w:proofErr w:type="spellStart"/>
            <w:r w:rsidRPr="007805BB">
              <w:rPr>
                <w:rFonts w:ascii="Times New Roman" w:hAnsi="Times New Roman" w:cs="Times New Roman"/>
                <w:sz w:val="20"/>
                <w:szCs w:val="20"/>
              </w:rPr>
              <w:t>ile</w:t>
            </w:r>
            <w:proofErr w:type="spellEnd"/>
            <w:r w:rsidRPr="007805BB">
              <w:rPr>
                <w:rFonts w:ascii="Times New Roman" w:hAnsi="Times New Roman" w:cs="Times New Roman"/>
                <w:sz w:val="20"/>
                <w:szCs w:val="20"/>
              </w:rPr>
              <w:t xml:space="preserve"> of UEs satisfying the target positioning accuracy if the requirement may not be satisfied with 90%.</w:t>
            </w:r>
          </w:p>
          <w:p w14:paraId="2C43A479" w14:textId="77777777" w:rsidR="00092AFA" w:rsidRPr="007805BB" w:rsidRDefault="00092AFA" w:rsidP="007805BB">
            <w:pPr>
              <w:pStyle w:val="af8"/>
              <w:numPr>
                <w:ilvl w:val="0"/>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2: target positioning requirements may not necessarily be reached for all scenarios and deployments</w:t>
            </w:r>
          </w:p>
          <w:p w14:paraId="3A09884E" w14:textId="77777777" w:rsidR="00092AFA" w:rsidRPr="007805BB" w:rsidRDefault="00092AFA" w:rsidP="007805BB">
            <w:pPr>
              <w:pStyle w:val="af8"/>
              <w:numPr>
                <w:ilvl w:val="0"/>
                <w:numId w:val="21"/>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3: all positioning techniques may not achieve all positioning requirements in all scenarios</w:t>
            </w:r>
          </w:p>
          <w:p w14:paraId="7CD73C1B" w14:textId="77777777" w:rsidR="00092AFA" w:rsidRPr="007805BB" w:rsidRDefault="00092AFA" w:rsidP="007805BB">
            <w:pPr>
              <w:pStyle w:val="ac"/>
              <w:jc w:val="both"/>
              <w:rPr>
                <w:rFonts w:eastAsiaTheme="minorEastAsia"/>
                <w:szCs w:val="20"/>
                <w:lang w:eastAsia="zh-CN"/>
              </w:rPr>
            </w:pPr>
          </w:p>
          <w:p w14:paraId="6829CC9F" w14:textId="77777777" w:rsidR="00092AFA" w:rsidRPr="007805BB" w:rsidRDefault="00092AFA" w:rsidP="007805BB">
            <w:pPr>
              <w:rPr>
                <w:szCs w:val="20"/>
                <w:highlight w:val="green"/>
              </w:rPr>
            </w:pPr>
            <w:r w:rsidRPr="007805BB">
              <w:rPr>
                <w:szCs w:val="20"/>
                <w:highlight w:val="green"/>
              </w:rPr>
              <w:t>Agreement</w:t>
            </w:r>
          </w:p>
          <w:p w14:paraId="269BD07F" w14:textId="77777777" w:rsidR="00092AFA" w:rsidRPr="007805BB" w:rsidRDefault="00092AFA" w:rsidP="007805BB">
            <w:pPr>
              <w:rPr>
                <w:iCs/>
                <w:szCs w:val="20"/>
              </w:rPr>
            </w:pPr>
            <w:r w:rsidRPr="007805BB">
              <w:rPr>
                <w:iCs/>
                <w:szCs w:val="20"/>
              </w:rPr>
              <w:t>For evaluations in Rel-18, ranging requirements for SL positioning are defined as:</w:t>
            </w:r>
          </w:p>
          <w:p w14:paraId="429A5EB8" w14:textId="77777777" w:rsidR="00092AFA" w:rsidRPr="007805BB" w:rsidRDefault="00092AFA" w:rsidP="007805BB">
            <w:pPr>
              <w:pStyle w:val="af8"/>
              <w:numPr>
                <w:ilvl w:val="0"/>
                <w:numId w:val="22"/>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7805BB">
              <w:rPr>
                <w:rFonts w:ascii="Times New Roman" w:hAnsi="Times New Roman" w:cs="Times New Roman"/>
                <w:iCs/>
                <w:sz w:val="20"/>
                <w:szCs w:val="20"/>
              </w:rPr>
              <w:t xml:space="preserve">For a given use-case, the value of the distance requirement for ranging distance accuracy is same as the value identified for horizontal positioning accuracy for relative positioning. </w:t>
            </w:r>
          </w:p>
          <w:p w14:paraId="373096BB" w14:textId="77777777" w:rsidR="00092AFA" w:rsidRPr="007805BB" w:rsidRDefault="00092AFA" w:rsidP="007805BB">
            <w:pPr>
              <w:pStyle w:val="af8"/>
              <w:numPr>
                <w:ilvl w:val="0"/>
                <w:numId w:val="22"/>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7805BB">
              <w:rPr>
                <w:rFonts w:ascii="Times New Roman" w:hAnsi="Times New Roman" w:cs="Times New Roman"/>
                <w:iCs/>
                <w:sz w:val="20"/>
                <w:szCs w:val="20"/>
              </w:rPr>
              <w:t>The requirement on ranging direction accuracy is Y degrees for 90% of UEs.</w:t>
            </w:r>
          </w:p>
          <w:p w14:paraId="5E134E43" w14:textId="77777777" w:rsidR="00092AFA" w:rsidRPr="007805BB" w:rsidRDefault="00092AFA" w:rsidP="007805BB">
            <w:pPr>
              <w:pStyle w:val="af8"/>
              <w:numPr>
                <w:ilvl w:val="1"/>
                <w:numId w:val="22"/>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7805BB">
              <w:rPr>
                <w:rFonts w:ascii="Times New Roman" w:hAnsi="Times New Roman" w:cs="Times New Roman"/>
                <w:iCs/>
                <w:sz w:val="20"/>
                <w:szCs w:val="20"/>
              </w:rPr>
              <w:t>FFS: Exact definition of ranging direction accuracy, including value(s) of Y and reference direction</w:t>
            </w:r>
          </w:p>
          <w:p w14:paraId="05B9D4BE" w14:textId="77777777" w:rsidR="007805BB" w:rsidRDefault="007805BB" w:rsidP="007805BB">
            <w:pPr>
              <w:rPr>
                <w:szCs w:val="20"/>
                <w:highlight w:val="green"/>
              </w:rPr>
            </w:pPr>
          </w:p>
          <w:p w14:paraId="25AE4160" w14:textId="1B6B7D7D" w:rsidR="00092AFA" w:rsidRPr="007805BB" w:rsidRDefault="00092AFA" w:rsidP="007805BB">
            <w:pPr>
              <w:rPr>
                <w:szCs w:val="20"/>
                <w:highlight w:val="green"/>
              </w:rPr>
            </w:pPr>
            <w:r w:rsidRPr="007805BB">
              <w:rPr>
                <w:szCs w:val="20"/>
                <w:highlight w:val="green"/>
              </w:rPr>
              <w:t>Agreement</w:t>
            </w:r>
          </w:p>
          <w:p w14:paraId="290EBBF8" w14:textId="77777777" w:rsidR="00092AFA" w:rsidRPr="007805BB" w:rsidRDefault="00092AFA" w:rsidP="007805BB">
            <w:pPr>
              <w:rPr>
                <w:iCs/>
                <w:szCs w:val="20"/>
              </w:rPr>
            </w:pPr>
            <w:r w:rsidRPr="007805BB">
              <w:rPr>
                <w:iCs/>
                <w:szCs w:val="20"/>
              </w:rPr>
              <w:t>For Rel-18 studies on SL positioning, focus on positioning accuracy</w:t>
            </w:r>
          </w:p>
          <w:p w14:paraId="354DE67F" w14:textId="77777777" w:rsidR="00092AFA" w:rsidRPr="007805BB" w:rsidRDefault="00092AFA" w:rsidP="007805BB">
            <w:pPr>
              <w:pStyle w:val="af8"/>
              <w:numPr>
                <w:ilvl w:val="0"/>
                <w:numId w:val="23"/>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7805BB">
              <w:rPr>
                <w:rFonts w:ascii="Times New Roman" w:hAnsi="Times New Roman" w:cs="Times New Roman"/>
                <w:iCs/>
                <w:sz w:val="20"/>
                <w:szCs w:val="20"/>
              </w:rPr>
              <w:t>Note: End-to-end positioning latency is expected to satisfy a latency budget of X second(s).</w:t>
            </w:r>
          </w:p>
          <w:p w14:paraId="089061F8" w14:textId="77777777" w:rsidR="00092AFA" w:rsidRPr="007805BB" w:rsidRDefault="00092AFA" w:rsidP="007805BB">
            <w:pPr>
              <w:pStyle w:val="af8"/>
              <w:numPr>
                <w:ilvl w:val="1"/>
                <w:numId w:val="23"/>
              </w:numPr>
              <w:overflowPunct w:val="0"/>
              <w:autoSpaceDE w:val="0"/>
              <w:autoSpaceDN w:val="0"/>
              <w:adjustRightInd w:val="0"/>
              <w:ind w:firstLineChars="0"/>
              <w:contextualSpacing/>
              <w:textAlignment w:val="baseline"/>
              <w:rPr>
                <w:rFonts w:ascii="Times New Roman" w:hAnsi="Times New Roman" w:cs="Times New Roman"/>
                <w:iCs/>
                <w:sz w:val="20"/>
                <w:szCs w:val="20"/>
              </w:rPr>
            </w:pPr>
            <w:r w:rsidRPr="007805BB">
              <w:rPr>
                <w:rFonts w:ascii="Times New Roman" w:hAnsi="Times New Roman" w:cs="Times New Roman"/>
                <w:iCs/>
                <w:sz w:val="20"/>
                <w:szCs w:val="20"/>
              </w:rPr>
              <w:t>FFS: value of X</w:t>
            </w:r>
          </w:p>
          <w:p w14:paraId="429313FA" w14:textId="77777777" w:rsidR="00092AFA" w:rsidRPr="007805BB" w:rsidRDefault="00092AFA" w:rsidP="007805BB">
            <w:pPr>
              <w:pStyle w:val="ac"/>
              <w:jc w:val="both"/>
              <w:rPr>
                <w:rFonts w:eastAsiaTheme="minorEastAsia"/>
                <w:szCs w:val="20"/>
                <w:lang w:eastAsia="zh-CN"/>
              </w:rPr>
            </w:pPr>
          </w:p>
          <w:p w14:paraId="1F723F61" w14:textId="77777777" w:rsidR="007805BB" w:rsidRPr="007805BB" w:rsidRDefault="007805BB" w:rsidP="007805BB">
            <w:pPr>
              <w:rPr>
                <w:szCs w:val="20"/>
              </w:rPr>
            </w:pPr>
            <w:r w:rsidRPr="007805BB">
              <w:rPr>
                <w:szCs w:val="20"/>
                <w:highlight w:val="green"/>
              </w:rPr>
              <w:t>Agreement</w:t>
            </w:r>
          </w:p>
          <w:p w14:paraId="7CF632BE" w14:textId="77777777" w:rsidR="007805BB" w:rsidRPr="007805BB" w:rsidRDefault="007805BB" w:rsidP="007805BB">
            <w:pPr>
              <w:pStyle w:val="af8"/>
              <w:numPr>
                <w:ilvl w:val="0"/>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For ranging between two devices, ranging direction accuracy is defined as accuracy of angle of arrival (</w:t>
            </w:r>
            <w:proofErr w:type="spellStart"/>
            <w:r w:rsidRPr="007805BB">
              <w:rPr>
                <w:rFonts w:ascii="Times New Roman" w:hAnsi="Times New Roman" w:cs="Times New Roman"/>
                <w:sz w:val="20"/>
                <w:szCs w:val="20"/>
              </w:rPr>
              <w:t>AoA</w:t>
            </w:r>
            <w:proofErr w:type="spellEnd"/>
            <w:r w:rsidRPr="007805BB">
              <w:rPr>
                <w:rFonts w:ascii="Times New Roman" w:hAnsi="Times New Roman" w:cs="Times New Roman"/>
                <w:sz w:val="20"/>
                <w:szCs w:val="20"/>
              </w:rPr>
              <w:t>) at a receiving node.</w:t>
            </w:r>
          </w:p>
          <w:p w14:paraId="0C05A04F" w14:textId="77777777" w:rsidR="007805BB" w:rsidRPr="007805BB" w:rsidRDefault="007805BB" w:rsidP="007805BB">
            <w:pPr>
              <w:pStyle w:val="af8"/>
              <w:numPr>
                <w:ilvl w:val="0"/>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The following requirements on ranging direction accuracy are considered:</w:t>
            </w:r>
          </w:p>
          <w:p w14:paraId="4EE39EC9" w14:textId="77777777" w:rsidR="007805BB" w:rsidRPr="007805BB" w:rsidRDefault="007805BB" w:rsidP="007805BB">
            <w:pPr>
              <w:pStyle w:val="af8"/>
              <w:numPr>
                <w:ilvl w:val="1"/>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Set A: Y = </w:t>
            </w:r>
            <w:r w:rsidRPr="007805BB">
              <w:rPr>
                <w:rFonts w:ascii="Times New Roman" w:hAnsi="Times New Roman" w:cs="Times New Roman"/>
                <w:bCs/>
                <w:sz w:val="20"/>
                <w:szCs w:val="20"/>
              </w:rPr>
              <w:t>±15° for 90% of the UEs</w:t>
            </w:r>
          </w:p>
          <w:p w14:paraId="0D4F65AE" w14:textId="77777777" w:rsidR="007805BB" w:rsidRPr="007805BB" w:rsidRDefault="007805BB" w:rsidP="007805BB">
            <w:pPr>
              <w:pStyle w:val="af8"/>
              <w:numPr>
                <w:ilvl w:val="1"/>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Set B: Y = </w:t>
            </w:r>
            <w:r w:rsidRPr="007805BB">
              <w:rPr>
                <w:rFonts w:ascii="Times New Roman" w:hAnsi="Times New Roman" w:cs="Times New Roman"/>
                <w:bCs/>
                <w:sz w:val="20"/>
                <w:szCs w:val="20"/>
              </w:rPr>
              <w:t>±8° for 90% of the UEs</w:t>
            </w:r>
          </w:p>
          <w:p w14:paraId="39FC83D3" w14:textId="77777777" w:rsidR="007805BB" w:rsidRPr="007805BB" w:rsidRDefault="007805BB" w:rsidP="007805BB">
            <w:pPr>
              <w:pStyle w:val="af8"/>
              <w:numPr>
                <w:ilvl w:val="1"/>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Note 1: For evaluations of ranging direction accuracy, companies are expected to report: </w:t>
            </w:r>
          </w:p>
          <w:p w14:paraId="275A17A9" w14:textId="77777777" w:rsidR="007805BB" w:rsidRPr="007805BB" w:rsidRDefault="007805BB" w:rsidP="007805BB">
            <w:pPr>
              <w:pStyle w:val="af8"/>
              <w:numPr>
                <w:ilvl w:val="2"/>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whether each of the two requirements are satisfied, and </w:t>
            </w:r>
          </w:p>
          <w:p w14:paraId="464A7859" w14:textId="77777777" w:rsidR="007805BB" w:rsidRPr="007805BB" w:rsidRDefault="007805BB" w:rsidP="007805BB">
            <w:pPr>
              <w:pStyle w:val="af8"/>
              <w:numPr>
                <w:ilvl w:val="2"/>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lastRenderedPageBreak/>
              <w:t>%-</w:t>
            </w:r>
            <w:proofErr w:type="spellStart"/>
            <w:r w:rsidRPr="007805BB">
              <w:rPr>
                <w:rFonts w:ascii="Times New Roman" w:hAnsi="Times New Roman" w:cs="Times New Roman"/>
                <w:sz w:val="20"/>
                <w:szCs w:val="20"/>
              </w:rPr>
              <w:t>ile</w:t>
            </w:r>
            <w:proofErr w:type="spellEnd"/>
            <w:r w:rsidRPr="007805BB">
              <w:rPr>
                <w:rFonts w:ascii="Times New Roman" w:hAnsi="Times New Roman" w:cs="Times New Roman"/>
                <w:sz w:val="20"/>
                <w:szCs w:val="20"/>
              </w:rPr>
              <w:t xml:space="preserve"> of UEs satisfying the target positioning accuracy for a requirement that may not be satisfied with 90%.</w:t>
            </w:r>
          </w:p>
          <w:p w14:paraId="31F7D2E3" w14:textId="77777777" w:rsidR="007805BB" w:rsidRPr="007805BB" w:rsidRDefault="007805BB" w:rsidP="007805BB">
            <w:pPr>
              <w:pStyle w:val="af8"/>
              <w:numPr>
                <w:ilvl w:val="1"/>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2: target positioning requirements may not necessarily be reached for all scenarios and deployments.</w:t>
            </w:r>
          </w:p>
          <w:p w14:paraId="0B621F2B" w14:textId="77777777" w:rsidR="007805BB" w:rsidRPr="007805BB" w:rsidRDefault="007805BB" w:rsidP="007805BB">
            <w:pPr>
              <w:pStyle w:val="af8"/>
              <w:numPr>
                <w:ilvl w:val="1"/>
                <w:numId w:val="24"/>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3: all positioning techniques may not achieve all positioning requirements in all scenarios.</w:t>
            </w:r>
          </w:p>
          <w:p w14:paraId="72F145B2" w14:textId="77777777" w:rsidR="007805BB" w:rsidRDefault="007805BB" w:rsidP="007805BB">
            <w:pPr>
              <w:rPr>
                <w:szCs w:val="20"/>
                <w:highlight w:val="green"/>
              </w:rPr>
            </w:pPr>
          </w:p>
          <w:p w14:paraId="4E5259C9" w14:textId="45233692" w:rsidR="007805BB" w:rsidRPr="007805BB" w:rsidRDefault="007805BB" w:rsidP="007805BB">
            <w:pPr>
              <w:rPr>
                <w:szCs w:val="20"/>
              </w:rPr>
            </w:pPr>
            <w:r w:rsidRPr="007805BB">
              <w:rPr>
                <w:szCs w:val="20"/>
                <w:highlight w:val="green"/>
              </w:rPr>
              <w:t>Agreement</w:t>
            </w:r>
          </w:p>
          <w:p w14:paraId="484B5174" w14:textId="77777777" w:rsidR="007805BB" w:rsidRPr="007805BB" w:rsidRDefault="007805BB" w:rsidP="007805BB">
            <w:pPr>
              <w:pStyle w:val="af8"/>
              <w:numPr>
                <w:ilvl w:val="0"/>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Confirm the following working assumption on positioning accuracy requirements for V2X with the changes indicated below:</w:t>
            </w:r>
          </w:p>
          <w:p w14:paraId="0C80BC64" w14:textId="77777777" w:rsidR="007805BB" w:rsidRPr="007805BB" w:rsidRDefault="007805BB" w:rsidP="007805BB">
            <w:pPr>
              <w:pStyle w:val="af8"/>
              <w:numPr>
                <w:ilvl w:val="1"/>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For evaluation of V2X use-cases for SL positioning, the following accuracy requirements are considered:</w:t>
            </w:r>
          </w:p>
          <w:p w14:paraId="41C7F55C" w14:textId="77777777" w:rsidR="007805BB" w:rsidRPr="007805BB" w:rsidRDefault="007805BB" w:rsidP="007805BB">
            <w:pPr>
              <w:pStyle w:val="af8"/>
              <w:numPr>
                <w:ilvl w:val="2"/>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A (similar to “Set 2” defined in TR 38.845)</w:t>
            </w:r>
          </w:p>
          <w:p w14:paraId="2F1CAAA2" w14:textId="77777777" w:rsidR="007805BB" w:rsidRPr="007805BB" w:rsidRDefault="007805BB" w:rsidP="007805BB">
            <w:pPr>
              <w:pStyle w:val="af8"/>
              <w:numPr>
                <w:ilvl w:val="3"/>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Horizontal accuracy of 1.5 m (absolute </w:t>
            </w:r>
            <w:r w:rsidRPr="007805BB">
              <w:rPr>
                <w:rFonts w:ascii="Times New Roman" w:hAnsi="Times New Roman" w:cs="Times New Roman"/>
                <w:strike/>
                <w:color w:val="FF0000"/>
                <w:sz w:val="20"/>
                <w:szCs w:val="20"/>
              </w:rPr>
              <w:t>and</w:t>
            </w:r>
            <w:r w:rsidRPr="007805BB">
              <w:rPr>
                <w:rFonts w:ascii="Times New Roman" w:hAnsi="Times New Roman" w:cs="Times New Roman"/>
                <w:color w:val="FF0000"/>
                <w:sz w:val="20"/>
                <w:szCs w:val="20"/>
              </w:rPr>
              <w:t xml:space="preserve"> </w:t>
            </w:r>
            <w:r w:rsidRPr="007805BB">
              <w:rPr>
                <w:rFonts w:ascii="Times New Roman" w:hAnsi="Times New Roman" w:cs="Times New Roman"/>
                <w:color w:val="70AD47"/>
                <w:sz w:val="20"/>
                <w:szCs w:val="20"/>
              </w:rPr>
              <w:t xml:space="preserve">or </w:t>
            </w:r>
            <w:r w:rsidRPr="007805BB">
              <w:rPr>
                <w:rFonts w:ascii="Times New Roman" w:hAnsi="Times New Roman" w:cs="Times New Roman"/>
                <w:sz w:val="20"/>
                <w:szCs w:val="20"/>
              </w:rPr>
              <w:t xml:space="preserve">relative); Vertical accuracy of 3 m (absolute </w:t>
            </w:r>
            <w:r w:rsidRPr="007805BB">
              <w:rPr>
                <w:rFonts w:ascii="Times New Roman" w:hAnsi="Times New Roman" w:cs="Times New Roman"/>
                <w:strike/>
                <w:color w:val="FF0000"/>
                <w:sz w:val="20"/>
                <w:szCs w:val="20"/>
              </w:rPr>
              <w:t>and</w:t>
            </w:r>
            <w:r w:rsidRPr="007805BB">
              <w:rPr>
                <w:rFonts w:ascii="Times New Roman" w:hAnsi="Times New Roman" w:cs="Times New Roman"/>
                <w:sz w:val="20"/>
                <w:szCs w:val="20"/>
              </w:rPr>
              <w:t xml:space="preserve"> </w:t>
            </w:r>
            <w:r w:rsidRPr="007805BB">
              <w:rPr>
                <w:rFonts w:ascii="Times New Roman" w:hAnsi="Times New Roman" w:cs="Times New Roman"/>
                <w:color w:val="70AD47"/>
                <w:sz w:val="20"/>
                <w:szCs w:val="20"/>
              </w:rPr>
              <w:t>or</w:t>
            </w:r>
            <w:r w:rsidRPr="007805BB">
              <w:rPr>
                <w:rFonts w:ascii="Times New Roman" w:hAnsi="Times New Roman" w:cs="Times New Roman"/>
                <w:sz w:val="20"/>
                <w:szCs w:val="20"/>
              </w:rPr>
              <w:t xml:space="preserve"> relative) for 90% of UEs</w:t>
            </w:r>
          </w:p>
          <w:p w14:paraId="79CAC504" w14:textId="77777777" w:rsidR="007805BB" w:rsidRPr="007805BB" w:rsidRDefault="007805BB" w:rsidP="007805BB">
            <w:pPr>
              <w:pStyle w:val="af8"/>
              <w:numPr>
                <w:ilvl w:val="2"/>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B (similar to “Set 3” defined in TR 38.845)</w:t>
            </w:r>
          </w:p>
          <w:p w14:paraId="72F5252F" w14:textId="77777777" w:rsidR="007805BB" w:rsidRPr="007805BB" w:rsidRDefault="007805BB" w:rsidP="007805BB">
            <w:pPr>
              <w:pStyle w:val="af8"/>
              <w:numPr>
                <w:ilvl w:val="3"/>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Horizontal accuracy of 0.5 m (absolute </w:t>
            </w:r>
            <w:r w:rsidRPr="007805BB">
              <w:rPr>
                <w:rFonts w:ascii="Times New Roman" w:hAnsi="Times New Roman" w:cs="Times New Roman"/>
                <w:strike/>
                <w:color w:val="FF0000"/>
                <w:sz w:val="20"/>
                <w:szCs w:val="20"/>
              </w:rPr>
              <w:t>and</w:t>
            </w:r>
            <w:r w:rsidRPr="007805BB">
              <w:rPr>
                <w:rFonts w:ascii="Times New Roman" w:hAnsi="Times New Roman" w:cs="Times New Roman"/>
                <w:sz w:val="20"/>
                <w:szCs w:val="20"/>
              </w:rPr>
              <w:t xml:space="preserve"> </w:t>
            </w:r>
            <w:r w:rsidRPr="007805BB">
              <w:rPr>
                <w:rFonts w:ascii="Times New Roman" w:hAnsi="Times New Roman" w:cs="Times New Roman"/>
                <w:color w:val="70AD47"/>
                <w:sz w:val="20"/>
                <w:szCs w:val="20"/>
              </w:rPr>
              <w:t>or</w:t>
            </w:r>
            <w:r w:rsidRPr="007805BB">
              <w:rPr>
                <w:rFonts w:ascii="Times New Roman" w:hAnsi="Times New Roman" w:cs="Times New Roman"/>
                <w:sz w:val="20"/>
                <w:szCs w:val="20"/>
              </w:rPr>
              <w:t xml:space="preserve"> relative); Vertical accuracy of 2 m (absolute </w:t>
            </w:r>
            <w:r w:rsidRPr="007805BB">
              <w:rPr>
                <w:rFonts w:ascii="Times New Roman" w:hAnsi="Times New Roman" w:cs="Times New Roman"/>
                <w:strike/>
                <w:color w:val="FF0000"/>
                <w:sz w:val="20"/>
                <w:szCs w:val="20"/>
              </w:rPr>
              <w:t>and</w:t>
            </w:r>
            <w:r w:rsidRPr="007805BB">
              <w:rPr>
                <w:rFonts w:ascii="Times New Roman" w:hAnsi="Times New Roman" w:cs="Times New Roman"/>
                <w:sz w:val="20"/>
                <w:szCs w:val="20"/>
              </w:rPr>
              <w:t xml:space="preserve"> </w:t>
            </w:r>
            <w:r w:rsidRPr="007805BB">
              <w:rPr>
                <w:rFonts w:ascii="Times New Roman" w:hAnsi="Times New Roman" w:cs="Times New Roman"/>
                <w:color w:val="70AD47"/>
                <w:sz w:val="20"/>
                <w:szCs w:val="20"/>
              </w:rPr>
              <w:t>or</w:t>
            </w:r>
            <w:r w:rsidRPr="007805BB">
              <w:rPr>
                <w:rFonts w:ascii="Times New Roman" w:hAnsi="Times New Roman" w:cs="Times New Roman"/>
                <w:sz w:val="20"/>
                <w:szCs w:val="20"/>
              </w:rPr>
              <w:t xml:space="preserve"> relative) for 90% of UEs</w:t>
            </w:r>
          </w:p>
          <w:p w14:paraId="41A06A4B" w14:textId="77777777" w:rsidR="007805BB" w:rsidRPr="007805BB" w:rsidRDefault="007805BB" w:rsidP="007805BB">
            <w:pPr>
              <w:pStyle w:val="af8"/>
              <w:numPr>
                <w:ilvl w:val="2"/>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Note 1: For evaluated SL positioning methods, companies are expected to report: </w:t>
            </w:r>
          </w:p>
          <w:p w14:paraId="421AA094" w14:textId="77777777" w:rsidR="007805BB" w:rsidRPr="007805BB" w:rsidRDefault="007805BB" w:rsidP="007805BB">
            <w:pPr>
              <w:pStyle w:val="af8"/>
              <w:numPr>
                <w:ilvl w:val="3"/>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whether each of the two requirements are satisfied, and </w:t>
            </w:r>
          </w:p>
          <w:p w14:paraId="128F25BC" w14:textId="77777777" w:rsidR="007805BB" w:rsidRPr="007805BB" w:rsidRDefault="007805BB" w:rsidP="007805BB">
            <w:pPr>
              <w:pStyle w:val="af8"/>
              <w:numPr>
                <w:ilvl w:val="3"/>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w:t>
            </w:r>
            <w:proofErr w:type="spellStart"/>
            <w:r w:rsidRPr="007805BB">
              <w:rPr>
                <w:rFonts w:ascii="Times New Roman" w:hAnsi="Times New Roman" w:cs="Times New Roman"/>
                <w:sz w:val="20"/>
                <w:szCs w:val="20"/>
              </w:rPr>
              <w:t>ile</w:t>
            </w:r>
            <w:proofErr w:type="spellEnd"/>
            <w:r w:rsidRPr="007805BB">
              <w:rPr>
                <w:rFonts w:ascii="Times New Roman" w:hAnsi="Times New Roman" w:cs="Times New Roman"/>
                <w:sz w:val="20"/>
                <w:szCs w:val="20"/>
              </w:rPr>
              <w:t xml:space="preserve"> of UEs satisfying the target positioning accuracy for a requirement that may not be satisfied with 90%.</w:t>
            </w:r>
          </w:p>
          <w:p w14:paraId="18A75A37" w14:textId="77777777" w:rsidR="007805BB" w:rsidRPr="007805BB" w:rsidRDefault="007805BB" w:rsidP="007805BB">
            <w:pPr>
              <w:pStyle w:val="af8"/>
              <w:numPr>
                <w:ilvl w:val="2"/>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2: target positioning requirements may not necessarily be reached for all scenarios and deployments</w:t>
            </w:r>
          </w:p>
          <w:p w14:paraId="673CBD4E" w14:textId="77777777" w:rsidR="007805BB" w:rsidRPr="007805BB" w:rsidRDefault="007805BB" w:rsidP="007805BB">
            <w:pPr>
              <w:pStyle w:val="af8"/>
              <w:numPr>
                <w:ilvl w:val="2"/>
                <w:numId w:val="25"/>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3: all positioning techniques may not achieve all positioning requirements in all scenarios</w:t>
            </w:r>
          </w:p>
          <w:p w14:paraId="32668EAD" w14:textId="77777777" w:rsidR="007805BB" w:rsidRDefault="007805BB" w:rsidP="007805BB">
            <w:pPr>
              <w:rPr>
                <w:szCs w:val="20"/>
                <w:highlight w:val="green"/>
              </w:rPr>
            </w:pPr>
          </w:p>
          <w:p w14:paraId="20374490" w14:textId="2D0BA285" w:rsidR="007805BB" w:rsidRPr="007805BB" w:rsidRDefault="007805BB" w:rsidP="007805BB">
            <w:pPr>
              <w:rPr>
                <w:szCs w:val="20"/>
              </w:rPr>
            </w:pPr>
            <w:r w:rsidRPr="007805BB">
              <w:rPr>
                <w:szCs w:val="20"/>
                <w:highlight w:val="green"/>
              </w:rPr>
              <w:t>Agreement</w:t>
            </w:r>
          </w:p>
          <w:p w14:paraId="034DF905" w14:textId="77777777" w:rsidR="007805BB" w:rsidRPr="007805BB" w:rsidRDefault="007805BB" w:rsidP="007805BB">
            <w:pPr>
              <w:pStyle w:val="af8"/>
              <w:numPr>
                <w:ilvl w:val="0"/>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Confirm the following working assumption on positioning accuracy requirements for </w:t>
            </w:r>
            <w:proofErr w:type="spellStart"/>
            <w:r w:rsidRPr="007805BB">
              <w:rPr>
                <w:rFonts w:ascii="Times New Roman" w:hAnsi="Times New Roman" w:cs="Times New Roman"/>
                <w:sz w:val="20"/>
                <w:szCs w:val="20"/>
              </w:rPr>
              <w:t>IIoT</w:t>
            </w:r>
            <w:proofErr w:type="spellEnd"/>
            <w:r w:rsidRPr="007805BB">
              <w:rPr>
                <w:rFonts w:ascii="Times New Roman" w:hAnsi="Times New Roman" w:cs="Times New Roman"/>
                <w:sz w:val="20"/>
                <w:szCs w:val="20"/>
              </w:rPr>
              <w:t>:</w:t>
            </w:r>
          </w:p>
          <w:p w14:paraId="6156EAD7" w14:textId="77777777" w:rsidR="007805BB" w:rsidRPr="007805BB" w:rsidRDefault="007805BB" w:rsidP="007805BB">
            <w:pPr>
              <w:pStyle w:val="af8"/>
              <w:numPr>
                <w:ilvl w:val="1"/>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For evaluation of </w:t>
            </w:r>
            <w:proofErr w:type="spellStart"/>
            <w:r w:rsidRPr="007805BB">
              <w:rPr>
                <w:rFonts w:ascii="Times New Roman" w:hAnsi="Times New Roman" w:cs="Times New Roman"/>
                <w:sz w:val="20"/>
                <w:szCs w:val="20"/>
              </w:rPr>
              <w:t>IIoT</w:t>
            </w:r>
            <w:proofErr w:type="spellEnd"/>
            <w:r w:rsidRPr="007805BB">
              <w:rPr>
                <w:rFonts w:ascii="Times New Roman" w:hAnsi="Times New Roman" w:cs="Times New Roman"/>
                <w:sz w:val="20"/>
                <w:szCs w:val="20"/>
              </w:rPr>
              <w:t xml:space="preserve"> use-cases for SL positioning solutions, the following accuracy requirements are considered:</w:t>
            </w:r>
          </w:p>
          <w:p w14:paraId="5E7C1286" w14:textId="77777777" w:rsidR="007805BB" w:rsidRPr="007805BB" w:rsidRDefault="007805BB" w:rsidP="007805BB">
            <w:pPr>
              <w:pStyle w:val="af8"/>
              <w:numPr>
                <w:ilvl w:val="2"/>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For horizontal accuracy, </w:t>
            </w:r>
          </w:p>
          <w:p w14:paraId="58DF760B" w14:textId="77777777" w:rsidR="007805BB" w:rsidRPr="007805BB" w:rsidRDefault="007805BB" w:rsidP="007805BB">
            <w:pPr>
              <w:pStyle w:val="af8"/>
              <w:numPr>
                <w:ilvl w:val="3"/>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A: 1 m (absolute or relative) for 90% of UEs</w:t>
            </w:r>
          </w:p>
          <w:p w14:paraId="0FC07C42" w14:textId="77777777" w:rsidR="007805BB" w:rsidRPr="007805BB" w:rsidRDefault="007805BB" w:rsidP="007805BB">
            <w:pPr>
              <w:pStyle w:val="af8"/>
              <w:numPr>
                <w:ilvl w:val="3"/>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B: 0.2 m (absolute or relative) for 90% of UEs</w:t>
            </w:r>
          </w:p>
          <w:p w14:paraId="666BB7E8" w14:textId="77777777" w:rsidR="007805BB" w:rsidRPr="007805BB" w:rsidRDefault="007805BB" w:rsidP="007805BB">
            <w:pPr>
              <w:pStyle w:val="af8"/>
              <w:numPr>
                <w:ilvl w:val="2"/>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For vertical accuracy, </w:t>
            </w:r>
          </w:p>
          <w:p w14:paraId="4D7B2782" w14:textId="77777777" w:rsidR="007805BB" w:rsidRPr="007805BB" w:rsidRDefault="007805BB" w:rsidP="007805BB">
            <w:pPr>
              <w:pStyle w:val="af8"/>
              <w:numPr>
                <w:ilvl w:val="3"/>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A: 1 m (absolute or relative) for 90% of UEs</w:t>
            </w:r>
          </w:p>
          <w:p w14:paraId="08A7731B" w14:textId="77777777" w:rsidR="007805BB" w:rsidRPr="007805BB" w:rsidRDefault="007805BB" w:rsidP="007805BB">
            <w:pPr>
              <w:pStyle w:val="af8"/>
              <w:numPr>
                <w:ilvl w:val="3"/>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Set B: 0.2 m (absolute or relative) for 90% of UEs</w:t>
            </w:r>
          </w:p>
          <w:p w14:paraId="1AF79439" w14:textId="77777777" w:rsidR="007805BB" w:rsidRPr="007805BB" w:rsidRDefault="007805BB" w:rsidP="007805BB">
            <w:pPr>
              <w:pStyle w:val="af8"/>
              <w:numPr>
                <w:ilvl w:val="1"/>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Relative speed: up to 30 km/hr.</w:t>
            </w:r>
          </w:p>
          <w:p w14:paraId="26FE1823" w14:textId="77777777" w:rsidR="007805BB" w:rsidRPr="007805BB" w:rsidRDefault="007805BB" w:rsidP="007805BB">
            <w:pPr>
              <w:pStyle w:val="af8"/>
              <w:numPr>
                <w:ilvl w:val="1"/>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Note 1: For evaluated SL positioning methods, companies are expected to report: </w:t>
            </w:r>
          </w:p>
          <w:p w14:paraId="7CF0D0DA" w14:textId="77777777" w:rsidR="007805BB" w:rsidRPr="007805BB" w:rsidRDefault="007805BB" w:rsidP="007805BB">
            <w:pPr>
              <w:pStyle w:val="af8"/>
              <w:numPr>
                <w:ilvl w:val="2"/>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 xml:space="preserve">whether each of the two requirements are satisfied, and </w:t>
            </w:r>
          </w:p>
          <w:p w14:paraId="3D8928BE" w14:textId="77777777" w:rsidR="007805BB" w:rsidRPr="007805BB" w:rsidRDefault="007805BB" w:rsidP="007805BB">
            <w:pPr>
              <w:pStyle w:val="af8"/>
              <w:numPr>
                <w:ilvl w:val="2"/>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w:t>
            </w:r>
            <w:proofErr w:type="spellStart"/>
            <w:r w:rsidRPr="007805BB">
              <w:rPr>
                <w:rFonts w:ascii="Times New Roman" w:hAnsi="Times New Roman" w:cs="Times New Roman"/>
                <w:sz w:val="20"/>
                <w:szCs w:val="20"/>
              </w:rPr>
              <w:t>ile</w:t>
            </w:r>
            <w:proofErr w:type="spellEnd"/>
            <w:r w:rsidRPr="007805BB">
              <w:rPr>
                <w:rFonts w:ascii="Times New Roman" w:hAnsi="Times New Roman" w:cs="Times New Roman"/>
                <w:sz w:val="20"/>
                <w:szCs w:val="20"/>
              </w:rPr>
              <w:t xml:space="preserve"> of UEs satisfying the target positioning accuracy for a requirement that may not be satisfied with 90%.</w:t>
            </w:r>
          </w:p>
          <w:p w14:paraId="51ECCA14" w14:textId="77777777" w:rsidR="007805BB" w:rsidRPr="007805BB" w:rsidRDefault="007805BB" w:rsidP="007805BB">
            <w:pPr>
              <w:pStyle w:val="af8"/>
              <w:numPr>
                <w:ilvl w:val="1"/>
                <w:numId w:val="26"/>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2: target positioning requirements may not necessarily be reached for all scenarios and deployments</w:t>
            </w:r>
          </w:p>
          <w:p w14:paraId="7A46FA53" w14:textId="194E3625" w:rsidR="007805BB" w:rsidRPr="007805BB" w:rsidRDefault="007805BB" w:rsidP="00254C4F">
            <w:pPr>
              <w:pStyle w:val="af8"/>
              <w:numPr>
                <w:ilvl w:val="1"/>
                <w:numId w:val="26"/>
              </w:numPr>
              <w:overflowPunct w:val="0"/>
              <w:autoSpaceDE w:val="0"/>
              <w:autoSpaceDN w:val="0"/>
              <w:adjustRightInd w:val="0"/>
              <w:spacing w:afterLines="100" w:after="240"/>
              <w:ind w:left="1434" w:firstLineChars="0" w:hanging="357"/>
              <w:contextualSpacing/>
              <w:textAlignment w:val="baseline"/>
              <w:rPr>
                <w:rFonts w:ascii="Times New Roman" w:hAnsi="Times New Roman" w:cs="Times New Roman"/>
                <w:sz w:val="20"/>
                <w:szCs w:val="20"/>
              </w:rPr>
            </w:pPr>
            <w:r w:rsidRPr="007805BB">
              <w:rPr>
                <w:rFonts w:ascii="Times New Roman" w:hAnsi="Times New Roman" w:cs="Times New Roman"/>
                <w:sz w:val="20"/>
                <w:szCs w:val="20"/>
              </w:rPr>
              <w:t>Note 3: all positioning techniques may not achieve all positioning requirements in all scenarios</w:t>
            </w:r>
          </w:p>
        </w:tc>
      </w:tr>
    </w:tbl>
    <w:p w14:paraId="5E1D7E6C" w14:textId="2C87E64D" w:rsidR="001B5232" w:rsidRDefault="001B5232" w:rsidP="00CC5ED1">
      <w:pPr>
        <w:pStyle w:val="a0"/>
        <w:spacing w:beforeLines="50" w:before="120" w:afterLines="50"/>
        <w:rPr>
          <w:rFonts w:eastAsiaTheme="minorEastAsia"/>
          <w:b/>
          <w:lang w:eastAsia="zh-CN"/>
        </w:rPr>
      </w:pPr>
    </w:p>
    <w:p w14:paraId="1C5DC149" w14:textId="1D87F6F9" w:rsidR="001B5232" w:rsidRPr="00D36076" w:rsidRDefault="00D36076" w:rsidP="001B5232">
      <w:pPr>
        <w:pStyle w:val="20"/>
        <w:numPr>
          <w:ilvl w:val="1"/>
          <w:numId w:val="9"/>
        </w:numPr>
        <w:spacing w:after="120"/>
        <w:rPr>
          <w:rFonts w:eastAsiaTheme="minorEastAsia"/>
          <w:sz w:val="22"/>
          <w:szCs w:val="20"/>
        </w:rPr>
      </w:pPr>
      <w:r w:rsidRPr="00D36076">
        <w:rPr>
          <w:rFonts w:eastAsiaTheme="minorEastAsia"/>
          <w:sz w:val="22"/>
          <w:szCs w:val="20"/>
        </w:rPr>
        <w:t>Issue #3</w:t>
      </w:r>
    </w:p>
    <w:tbl>
      <w:tblPr>
        <w:tblStyle w:val="aa"/>
        <w:tblW w:w="0" w:type="auto"/>
        <w:tblLook w:val="04A0" w:firstRow="1" w:lastRow="0" w:firstColumn="1" w:lastColumn="0" w:noHBand="0" w:noVBand="1"/>
      </w:tblPr>
      <w:tblGrid>
        <w:gridCol w:w="9736"/>
      </w:tblGrid>
      <w:tr w:rsidR="00E70324" w14:paraId="4E4B4B01" w14:textId="77777777" w:rsidTr="00E70324">
        <w:tc>
          <w:tcPr>
            <w:tcW w:w="9736" w:type="dxa"/>
          </w:tcPr>
          <w:p w14:paraId="1F670584" w14:textId="63999B0C" w:rsidR="00E70324" w:rsidRPr="00E70324" w:rsidRDefault="00E70324" w:rsidP="00E70324">
            <w:pPr>
              <w:pStyle w:val="af8"/>
              <w:numPr>
                <w:ilvl w:val="0"/>
                <w:numId w:val="18"/>
              </w:numPr>
              <w:spacing w:beforeLines="50" w:before="120" w:afterLines="50" w:after="120"/>
              <w:ind w:firstLineChars="0"/>
              <w:rPr>
                <w:rFonts w:ascii="Arial" w:hAnsi="Arial" w:cs="Arial"/>
                <w:szCs w:val="20"/>
              </w:rPr>
            </w:pPr>
            <w:r w:rsidRPr="00E70324">
              <w:rPr>
                <w:rFonts w:ascii="Arial" w:hAnsi="Arial" w:cs="Arial"/>
                <w:sz w:val="20"/>
                <w:szCs w:val="20"/>
              </w:rPr>
              <w:t>To support Ranging/SL Positioning using Assistant UE, how the determination of using assistant UE and the assistant UE selection/reselection is performed from RAN perspective?</w:t>
            </w:r>
          </w:p>
        </w:tc>
      </w:tr>
    </w:tbl>
    <w:p w14:paraId="3B613BF9" w14:textId="35C22A92" w:rsidR="00500E3A" w:rsidRPr="00500E3A" w:rsidRDefault="00500E3A" w:rsidP="00500E3A">
      <w:pPr>
        <w:pStyle w:val="ac"/>
        <w:spacing w:beforeLines="50" w:before="120" w:afterLines="50" w:after="120"/>
        <w:jc w:val="both"/>
        <w:rPr>
          <w:rFonts w:eastAsiaTheme="minorEastAsia"/>
          <w:szCs w:val="20"/>
          <w:lang w:eastAsia="zh-CN"/>
        </w:rPr>
      </w:pPr>
      <w:r w:rsidRPr="00500E3A">
        <w:rPr>
          <w:rFonts w:eastAsiaTheme="minorEastAsia"/>
          <w:szCs w:val="20"/>
          <w:lang w:eastAsia="zh-CN"/>
        </w:rPr>
        <w:t xml:space="preserve">The assistant UE aims to assist the Ranging/SL Positioning between the anchor UE and target UE when the anchor UE and target UE cannot perform Ranging/SL Positioning directly </w:t>
      </w:r>
      <w:r w:rsidRPr="00500E3A">
        <w:rPr>
          <w:rFonts w:eastAsiaTheme="minorEastAsia" w:hint="eastAsia"/>
          <w:szCs w:val="20"/>
          <w:lang w:eastAsia="zh-CN"/>
        </w:rPr>
        <w:t>or</w:t>
      </w:r>
      <w:r w:rsidRPr="00500E3A">
        <w:rPr>
          <w:rFonts w:eastAsiaTheme="minorEastAsia"/>
          <w:szCs w:val="20"/>
          <w:lang w:eastAsia="zh-CN"/>
        </w:rPr>
        <w:t xml:space="preserve"> cannot obtain the related results which meet the requirement. </w:t>
      </w:r>
      <w:r w:rsidR="00987D7B">
        <w:rPr>
          <w:rFonts w:eastAsiaTheme="minorEastAsia"/>
          <w:szCs w:val="20"/>
          <w:lang w:eastAsia="zh-CN"/>
        </w:rPr>
        <w:t>I</w:t>
      </w:r>
      <w:r w:rsidRPr="00500E3A">
        <w:rPr>
          <w:rFonts w:eastAsiaTheme="minorEastAsia"/>
          <w:szCs w:val="20"/>
          <w:lang w:eastAsia="zh-CN"/>
        </w:rPr>
        <w:t>n our understanding, the main factors affecting the determination of using assistant UE are whether there is a good LOS link/communication link between anchor UE and target UE. Therefore, a proper assistant UE should at least maintain both of the good LOS link/communication link with the anchor UE and the target UE</w:t>
      </w:r>
      <w:r w:rsidRPr="00500E3A">
        <w:rPr>
          <w:rFonts w:eastAsiaTheme="minorEastAsia" w:hint="eastAsia"/>
          <w:szCs w:val="20"/>
          <w:lang w:eastAsia="zh-CN"/>
        </w:rPr>
        <w:t>.</w:t>
      </w:r>
      <w:r w:rsidRPr="00500E3A">
        <w:rPr>
          <w:rFonts w:eastAsiaTheme="minorEastAsia"/>
          <w:szCs w:val="20"/>
          <w:lang w:eastAsia="zh-CN"/>
        </w:rPr>
        <w:t xml:space="preserve"> As a result, the criteria of the determination of using assistant UE and the assistant UE selection/reselection could be the following two:</w:t>
      </w:r>
    </w:p>
    <w:p w14:paraId="1C469B9F" w14:textId="77777777" w:rsidR="00500E3A" w:rsidRPr="00500E3A" w:rsidRDefault="00500E3A" w:rsidP="00500E3A">
      <w:pPr>
        <w:pStyle w:val="ac"/>
        <w:numPr>
          <w:ilvl w:val="0"/>
          <w:numId w:val="33"/>
        </w:numPr>
        <w:spacing w:beforeLines="50" w:before="120" w:afterLines="50" w:after="120"/>
        <w:jc w:val="both"/>
        <w:rPr>
          <w:rFonts w:eastAsiaTheme="minorEastAsia"/>
          <w:szCs w:val="20"/>
          <w:lang w:eastAsia="zh-CN"/>
        </w:rPr>
      </w:pPr>
      <w:bookmarkStart w:id="2" w:name="_Hlk118211176"/>
      <w:r w:rsidRPr="00500E3A">
        <w:rPr>
          <w:rFonts w:eastAsiaTheme="minorEastAsia"/>
          <w:szCs w:val="20"/>
          <w:lang w:eastAsia="zh-CN"/>
        </w:rPr>
        <w:lastRenderedPageBreak/>
        <w:t>LOS/NLOS indication of the SL-PRS/data transfer between the pairs of UEs, and between each of the pair of UEs and the potential assistant UEs</w:t>
      </w:r>
    </w:p>
    <w:bookmarkEnd w:id="2"/>
    <w:p w14:paraId="5BCCE645" w14:textId="77777777" w:rsidR="00500E3A" w:rsidRPr="00500E3A" w:rsidRDefault="00500E3A" w:rsidP="00500E3A">
      <w:pPr>
        <w:pStyle w:val="ac"/>
        <w:numPr>
          <w:ilvl w:val="0"/>
          <w:numId w:val="33"/>
        </w:numPr>
        <w:spacing w:beforeLines="50" w:before="120" w:afterLines="50" w:after="120"/>
        <w:jc w:val="both"/>
        <w:rPr>
          <w:rFonts w:eastAsiaTheme="minorEastAsia"/>
          <w:szCs w:val="20"/>
          <w:lang w:eastAsia="zh-CN"/>
        </w:rPr>
      </w:pPr>
      <w:r w:rsidRPr="00500E3A">
        <w:rPr>
          <w:rFonts w:eastAsiaTheme="minorEastAsia"/>
          <w:szCs w:val="20"/>
          <w:lang w:eastAsia="zh-CN"/>
        </w:rPr>
        <w:t>Signalling strength related criteria, such as SL RSRP of the SL-PRS transmitted by potential assistant UEs</w:t>
      </w:r>
    </w:p>
    <w:p w14:paraId="192D1617" w14:textId="70A8AD2B" w:rsidR="00500E3A" w:rsidRPr="00794FBB" w:rsidRDefault="00500E3A" w:rsidP="00794FBB">
      <w:pPr>
        <w:pStyle w:val="ac"/>
        <w:spacing w:beforeLines="50" w:before="120" w:afterLines="50" w:after="120"/>
        <w:jc w:val="both"/>
        <w:rPr>
          <w:rFonts w:eastAsiaTheme="minorEastAsia"/>
          <w:szCs w:val="20"/>
          <w:lang w:eastAsia="zh-CN"/>
        </w:rPr>
      </w:pPr>
      <w:r w:rsidRPr="00500E3A">
        <w:rPr>
          <w:rFonts w:eastAsiaTheme="minorEastAsia"/>
          <w:szCs w:val="20"/>
          <w:lang w:eastAsia="zh-CN"/>
        </w:rPr>
        <w:t>Besides, for the related measurements (e.g., LOS/NLOS, SL RSRP) needed for the determination of using assistance and the assistant UE selection/reselection should be introduced by RAN1.</w:t>
      </w:r>
    </w:p>
    <w:p w14:paraId="722DE941" w14:textId="296F18C1" w:rsidR="0097459F" w:rsidRPr="0097459F" w:rsidRDefault="0097459F" w:rsidP="00CC5ED1">
      <w:pPr>
        <w:pStyle w:val="a0"/>
        <w:numPr>
          <w:ilvl w:val="0"/>
          <w:numId w:val="8"/>
        </w:numPr>
        <w:spacing w:beforeLines="50" w:before="120" w:afterLines="50"/>
        <w:rPr>
          <w:rFonts w:eastAsiaTheme="minorEastAsia"/>
          <w:b/>
          <w:i/>
          <w:szCs w:val="20"/>
          <w:lang w:eastAsia="zh-CN"/>
        </w:rPr>
      </w:pPr>
      <w:r w:rsidRPr="0097459F">
        <w:rPr>
          <w:rFonts w:eastAsiaTheme="minorEastAsia"/>
          <w:b/>
          <w:bCs/>
          <w:i/>
          <w:szCs w:val="20"/>
          <w:lang w:val="en-GB" w:eastAsia="zh-CN"/>
        </w:rPr>
        <w:t>For Issue</w:t>
      </w:r>
      <w:r w:rsidR="00BF1318">
        <w:rPr>
          <w:rFonts w:eastAsiaTheme="minorEastAsia"/>
          <w:b/>
          <w:bCs/>
          <w:i/>
          <w:szCs w:val="20"/>
          <w:lang w:val="en-GB" w:eastAsia="zh-CN"/>
        </w:rPr>
        <w:t xml:space="preserve"> #</w:t>
      </w:r>
      <w:r w:rsidRPr="0097459F">
        <w:rPr>
          <w:rFonts w:eastAsiaTheme="minorEastAsia"/>
          <w:b/>
          <w:bCs/>
          <w:i/>
          <w:szCs w:val="20"/>
          <w:lang w:val="en-GB" w:eastAsia="zh-CN"/>
        </w:rPr>
        <w:t>3, the following criteria could be considered for the determination of using assistant UE and the assistant UE selection/reselection</w:t>
      </w:r>
      <w:r w:rsidR="00987D7B">
        <w:rPr>
          <w:rFonts w:eastAsiaTheme="minorEastAsia"/>
          <w:b/>
          <w:bCs/>
          <w:i/>
          <w:szCs w:val="20"/>
          <w:lang w:val="en-GB" w:eastAsia="zh-CN"/>
        </w:rPr>
        <w:t>:</w:t>
      </w:r>
    </w:p>
    <w:p w14:paraId="766A4CDB" w14:textId="77777777" w:rsidR="0097459F" w:rsidRDefault="0097459F" w:rsidP="0097459F">
      <w:pPr>
        <w:pStyle w:val="a0"/>
        <w:numPr>
          <w:ilvl w:val="0"/>
          <w:numId w:val="34"/>
        </w:numPr>
        <w:spacing w:beforeLines="50" w:before="120" w:afterLines="50"/>
        <w:rPr>
          <w:rFonts w:eastAsiaTheme="minorEastAsia"/>
          <w:b/>
          <w:bCs/>
          <w:i/>
          <w:szCs w:val="20"/>
          <w:lang w:val="en-GB" w:eastAsia="zh-CN"/>
        </w:rPr>
      </w:pPr>
      <w:r w:rsidRPr="0097459F">
        <w:rPr>
          <w:rFonts w:eastAsiaTheme="minorEastAsia"/>
          <w:b/>
          <w:bCs/>
          <w:i/>
          <w:szCs w:val="20"/>
          <w:lang w:val="en-GB" w:eastAsia="zh-CN"/>
        </w:rPr>
        <w:t>LOS/NLOS indication of the SL-PRS/data transfer between the pairs of UEs, and between each of the pair of UEs and the potential assistant UEs</w:t>
      </w:r>
      <w:r>
        <w:rPr>
          <w:rFonts w:eastAsiaTheme="minorEastAsia"/>
          <w:b/>
          <w:bCs/>
          <w:i/>
          <w:szCs w:val="20"/>
          <w:lang w:val="en-GB" w:eastAsia="zh-CN"/>
        </w:rPr>
        <w:t>.</w:t>
      </w:r>
    </w:p>
    <w:p w14:paraId="004DAF0E" w14:textId="2A89756B" w:rsidR="00C20754" w:rsidRPr="0097459F" w:rsidRDefault="0097459F" w:rsidP="0097459F">
      <w:pPr>
        <w:pStyle w:val="a0"/>
        <w:numPr>
          <w:ilvl w:val="0"/>
          <w:numId w:val="34"/>
        </w:numPr>
        <w:spacing w:beforeLines="50" w:before="120" w:afterLines="50"/>
        <w:rPr>
          <w:rFonts w:eastAsiaTheme="minorEastAsia"/>
          <w:b/>
          <w:i/>
          <w:szCs w:val="20"/>
          <w:lang w:eastAsia="zh-CN"/>
        </w:rPr>
      </w:pPr>
      <w:r w:rsidRPr="0097459F">
        <w:rPr>
          <w:rFonts w:eastAsiaTheme="minorEastAsia"/>
          <w:b/>
          <w:bCs/>
          <w:i/>
          <w:szCs w:val="20"/>
          <w:lang w:val="en-GB" w:eastAsia="zh-CN"/>
        </w:rPr>
        <w:t>Signalling strength related criteria, such as SL RSRP of the SL-PRS transmitted by potential assistant UEs</w:t>
      </w:r>
      <w:r>
        <w:rPr>
          <w:rFonts w:eastAsiaTheme="minorEastAsia"/>
          <w:b/>
          <w:bCs/>
          <w:i/>
          <w:szCs w:val="20"/>
          <w:lang w:val="en-GB" w:eastAsia="zh-CN"/>
        </w:rPr>
        <w:t>.</w:t>
      </w:r>
    </w:p>
    <w:p w14:paraId="4B9CB63C" w14:textId="17B00F8F" w:rsidR="00C20754" w:rsidRDefault="00C20754" w:rsidP="00CC5ED1">
      <w:pPr>
        <w:pStyle w:val="a0"/>
        <w:spacing w:beforeLines="50" w:before="120" w:afterLines="50"/>
        <w:rPr>
          <w:rFonts w:eastAsiaTheme="minorEastAsia"/>
          <w:lang w:eastAsia="zh-CN"/>
        </w:rPr>
      </w:pPr>
    </w:p>
    <w:p w14:paraId="5B91A771" w14:textId="0185AC2B" w:rsidR="00302A9A" w:rsidRPr="00D36076" w:rsidRDefault="00302A9A" w:rsidP="00302A9A">
      <w:pPr>
        <w:pStyle w:val="20"/>
        <w:numPr>
          <w:ilvl w:val="1"/>
          <w:numId w:val="9"/>
        </w:numPr>
        <w:spacing w:after="120"/>
        <w:rPr>
          <w:rFonts w:eastAsiaTheme="minorEastAsia"/>
          <w:sz w:val="22"/>
          <w:szCs w:val="20"/>
        </w:rPr>
      </w:pPr>
      <w:r w:rsidRPr="00D36076">
        <w:rPr>
          <w:rFonts w:eastAsiaTheme="minorEastAsia"/>
          <w:sz w:val="22"/>
          <w:szCs w:val="20"/>
        </w:rPr>
        <w:t>Issue #</w:t>
      </w:r>
      <w:r w:rsidR="001D4642">
        <w:rPr>
          <w:rFonts w:eastAsiaTheme="minorEastAsia"/>
          <w:sz w:val="22"/>
          <w:szCs w:val="20"/>
        </w:rPr>
        <w:t>4</w:t>
      </w:r>
    </w:p>
    <w:tbl>
      <w:tblPr>
        <w:tblStyle w:val="aa"/>
        <w:tblW w:w="0" w:type="auto"/>
        <w:tblLook w:val="04A0" w:firstRow="1" w:lastRow="0" w:firstColumn="1" w:lastColumn="0" w:noHBand="0" w:noVBand="1"/>
      </w:tblPr>
      <w:tblGrid>
        <w:gridCol w:w="9736"/>
      </w:tblGrid>
      <w:tr w:rsidR="001D4642" w14:paraId="1F727177" w14:textId="77777777" w:rsidTr="001D4642">
        <w:tc>
          <w:tcPr>
            <w:tcW w:w="9736" w:type="dxa"/>
          </w:tcPr>
          <w:p w14:paraId="4AF12056" w14:textId="02D3FDD3" w:rsidR="001D4642" w:rsidRPr="001D4642" w:rsidRDefault="001D4642" w:rsidP="001D4642">
            <w:pPr>
              <w:pStyle w:val="af8"/>
              <w:numPr>
                <w:ilvl w:val="0"/>
                <w:numId w:val="37"/>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On Ranging/SL Positioning </w:t>
            </w:r>
            <w:proofErr w:type="gramStart"/>
            <w:r w:rsidRPr="00E1411D">
              <w:rPr>
                <w:rFonts w:ascii="Arial" w:hAnsi="Arial" w:cs="Arial"/>
                <w:sz w:val="20"/>
                <w:szCs w:val="20"/>
              </w:rPr>
              <w:t>discovery,  SA</w:t>
            </w:r>
            <w:proofErr w:type="gramEnd"/>
            <w:r w:rsidRPr="00E1411D">
              <w:rPr>
                <w:rFonts w:ascii="Arial" w:hAnsi="Arial" w:cs="Arial"/>
                <w:sz w:val="20"/>
                <w:szCs w:val="20"/>
              </w:rPr>
              <w:t xml:space="preserve">2 concluded to reuse 5G </w:t>
            </w:r>
            <w:proofErr w:type="spellStart"/>
            <w:r w:rsidRPr="00E1411D">
              <w:rPr>
                <w:rFonts w:ascii="Arial" w:hAnsi="Arial" w:cs="Arial"/>
                <w:sz w:val="20"/>
                <w:szCs w:val="20"/>
              </w:rPr>
              <w:t>ProSe</w:t>
            </w:r>
            <w:proofErr w:type="spellEnd"/>
            <w:r w:rsidRPr="00E1411D">
              <w:rPr>
                <w:rFonts w:ascii="Arial" w:hAnsi="Arial" w:cs="Arial"/>
                <w:sz w:val="20"/>
                <w:szCs w:val="20"/>
              </w:rPr>
              <w:t xml:space="preserve"> Discovery procedures and V2X Communication procedures with the additional Ranging/SL Positioning parameters; however, it is not decided whether those Ranging/SL Positioning parameters are transparent to </w:t>
            </w:r>
            <w:proofErr w:type="spellStart"/>
            <w:r w:rsidRPr="00E1411D">
              <w:rPr>
                <w:rFonts w:ascii="Arial" w:hAnsi="Arial" w:cs="Arial"/>
                <w:sz w:val="20"/>
                <w:szCs w:val="20"/>
              </w:rPr>
              <w:t>ProSe</w:t>
            </w:r>
            <w:proofErr w:type="spellEnd"/>
            <w:r w:rsidRPr="00E1411D">
              <w:rPr>
                <w:rFonts w:ascii="Arial" w:hAnsi="Arial" w:cs="Arial"/>
                <w:sz w:val="20"/>
                <w:szCs w:val="20"/>
              </w:rPr>
              <w:t>/V2X layer or not, and SA2 would like to understand the views from RAN perspective.</w:t>
            </w:r>
          </w:p>
        </w:tc>
      </w:tr>
    </w:tbl>
    <w:p w14:paraId="42290E0D" w14:textId="2B638451" w:rsidR="001D4642" w:rsidRDefault="009C7D21" w:rsidP="00CC5ED1">
      <w:pPr>
        <w:pStyle w:val="a0"/>
        <w:spacing w:beforeLines="50" w:before="120" w:afterLines="50"/>
        <w:rPr>
          <w:rFonts w:eastAsiaTheme="minorEastAsia"/>
          <w:lang w:eastAsia="zh-CN"/>
        </w:rPr>
      </w:pPr>
      <w:r w:rsidRPr="009C7D21">
        <w:rPr>
          <w:rFonts w:eastAsiaTheme="minorEastAsia"/>
          <w:lang w:val="en-GB" w:eastAsia="zh-CN"/>
        </w:rPr>
        <w:t xml:space="preserve">In our understanding, it should be CT1’s scope to decide whether those Ranging/SL Positioning parameters for Ranging/SL Positioning discovery are transparent to </w:t>
      </w:r>
      <w:proofErr w:type="spellStart"/>
      <w:r w:rsidRPr="009C7D21">
        <w:rPr>
          <w:rFonts w:eastAsiaTheme="minorEastAsia"/>
          <w:lang w:val="en-GB" w:eastAsia="zh-CN"/>
        </w:rPr>
        <w:t>ProSe</w:t>
      </w:r>
      <w:proofErr w:type="spellEnd"/>
      <w:r w:rsidRPr="009C7D21">
        <w:rPr>
          <w:rFonts w:eastAsiaTheme="minorEastAsia"/>
          <w:lang w:val="en-GB" w:eastAsia="zh-CN"/>
        </w:rPr>
        <w:t>/V2X layer or not.</w:t>
      </w:r>
    </w:p>
    <w:p w14:paraId="52BEBE1E" w14:textId="420D6DDC" w:rsidR="001D4642" w:rsidRPr="0073654B" w:rsidRDefault="0073654B"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For Issue #4, RAN1 relies on CT1’s discussion and reply.</w:t>
      </w:r>
    </w:p>
    <w:p w14:paraId="0DA05961" w14:textId="5C85C90E" w:rsidR="00302A9A" w:rsidRDefault="00302A9A" w:rsidP="00CC5ED1">
      <w:pPr>
        <w:pStyle w:val="a0"/>
        <w:spacing w:beforeLines="50" w:before="120" w:afterLines="50"/>
        <w:rPr>
          <w:rFonts w:eastAsiaTheme="minorEastAsia"/>
          <w:lang w:eastAsia="zh-CN"/>
        </w:rPr>
      </w:pPr>
    </w:p>
    <w:p w14:paraId="4C6C46C9" w14:textId="05D0818C" w:rsidR="00A424F1" w:rsidRPr="00D36076" w:rsidRDefault="00A424F1" w:rsidP="00A424F1">
      <w:pPr>
        <w:pStyle w:val="20"/>
        <w:numPr>
          <w:ilvl w:val="1"/>
          <w:numId w:val="9"/>
        </w:numPr>
        <w:spacing w:after="120"/>
        <w:rPr>
          <w:rFonts w:eastAsiaTheme="minorEastAsia"/>
          <w:sz w:val="22"/>
          <w:szCs w:val="20"/>
        </w:rPr>
      </w:pPr>
      <w:r w:rsidRPr="00D36076">
        <w:rPr>
          <w:rFonts w:eastAsiaTheme="minorEastAsia"/>
          <w:sz w:val="22"/>
          <w:szCs w:val="20"/>
        </w:rPr>
        <w:t>Issue #</w:t>
      </w:r>
      <w:r>
        <w:rPr>
          <w:rFonts w:eastAsiaTheme="minorEastAsia"/>
          <w:sz w:val="22"/>
          <w:szCs w:val="20"/>
        </w:rPr>
        <w:t>5</w:t>
      </w:r>
    </w:p>
    <w:tbl>
      <w:tblPr>
        <w:tblStyle w:val="aa"/>
        <w:tblW w:w="0" w:type="auto"/>
        <w:tblLook w:val="04A0" w:firstRow="1" w:lastRow="0" w:firstColumn="1" w:lastColumn="0" w:noHBand="0" w:noVBand="1"/>
      </w:tblPr>
      <w:tblGrid>
        <w:gridCol w:w="9736"/>
      </w:tblGrid>
      <w:tr w:rsidR="007F35DA" w14:paraId="0DD6DC03" w14:textId="77777777" w:rsidTr="007F35DA">
        <w:tc>
          <w:tcPr>
            <w:tcW w:w="9736" w:type="dxa"/>
          </w:tcPr>
          <w:p w14:paraId="56FEF3AB" w14:textId="456289B8" w:rsidR="007F35DA" w:rsidRPr="007F35DA" w:rsidRDefault="007F35DA" w:rsidP="007F35DA">
            <w:pPr>
              <w:pStyle w:val="af8"/>
              <w:numPr>
                <w:ilvl w:val="0"/>
                <w:numId w:val="38"/>
              </w:numPr>
              <w:spacing w:beforeLines="50" w:before="120" w:afterLines="50" w:after="120"/>
              <w:ind w:firstLineChars="0"/>
              <w:rPr>
                <w:rFonts w:ascii="Arial" w:hAnsi="Arial" w:cs="Arial"/>
                <w:sz w:val="20"/>
                <w:szCs w:val="20"/>
              </w:rPr>
            </w:pPr>
            <w:r w:rsidRPr="00E1411D">
              <w:rPr>
                <w:rFonts w:ascii="Arial" w:hAnsi="Arial" w:cs="Arial"/>
                <w:sz w:val="20"/>
                <w:szCs w:val="20"/>
              </w:rPr>
              <w:t xml:space="preserve">SA2 concluded that LMF may be involved when the Target UE and the Reference UE are both in network coverage, and the protocol used between UE and LMF can be a standalone extension of </w:t>
            </w:r>
            <w:r w:rsidR="00835F6D" w:rsidRPr="00E1411D">
              <w:rPr>
                <w:rFonts w:ascii="Arial" w:hAnsi="Arial" w:cs="Arial"/>
                <w:sz w:val="20"/>
                <w:szCs w:val="20"/>
              </w:rPr>
              <w:t>LPP, a</w:t>
            </w:r>
            <w:r w:rsidRPr="00E1411D">
              <w:rPr>
                <w:rFonts w:ascii="Arial" w:hAnsi="Arial" w:cs="Arial"/>
                <w:sz w:val="20"/>
                <w:szCs w:val="20"/>
              </w:rPr>
              <w:t xml:space="preserve"> new protocol or </w:t>
            </w:r>
            <w:r w:rsidR="00835F6D" w:rsidRPr="00E1411D">
              <w:rPr>
                <w:rFonts w:ascii="Arial" w:hAnsi="Arial" w:cs="Arial"/>
                <w:sz w:val="20"/>
                <w:szCs w:val="20"/>
              </w:rPr>
              <w:t>both, such</w:t>
            </w:r>
            <w:r w:rsidRPr="00E1411D">
              <w:rPr>
                <w:rFonts w:ascii="Arial" w:hAnsi="Arial" w:cs="Arial"/>
                <w:sz w:val="20"/>
                <w:szCs w:val="20"/>
              </w:rPr>
              <w:t xml:space="preserve"> that only this extension needs to be supported for UEs supporting only SL Positioning/Ranging. This extension and RSPP should be defined as common as possible. SA2 would like to understand whether this is feasible from RAN perspective?</w:t>
            </w:r>
          </w:p>
        </w:tc>
      </w:tr>
    </w:tbl>
    <w:p w14:paraId="6894DA90" w14:textId="37A7D7A7" w:rsidR="008F7909" w:rsidRDefault="008F7909" w:rsidP="008F7909">
      <w:pPr>
        <w:pStyle w:val="a0"/>
        <w:spacing w:beforeLines="50" w:before="120"/>
        <w:rPr>
          <w:rFonts w:eastAsiaTheme="minorEastAsia"/>
          <w:lang w:eastAsia="zh-CN"/>
        </w:rPr>
      </w:pPr>
      <w:r>
        <w:rPr>
          <w:rFonts w:eastAsiaTheme="minorEastAsia" w:hint="eastAsia"/>
          <w:lang w:eastAsia="zh-CN"/>
        </w:rPr>
        <w:t>Issue</w:t>
      </w:r>
      <w:r>
        <w:rPr>
          <w:rFonts w:eastAsiaTheme="minorEastAsia"/>
          <w:lang w:eastAsia="zh-CN"/>
        </w:rPr>
        <w:t xml:space="preserve"> #5 is out of RAN1 scope. It is up to other WG’s discussion and reply, which can be referred as in </w:t>
      </w:r>
      <w:r w:rsidRPr="006115BE">
        <w:rPr>
          <w:rFonts w:eastAsiaTheme="minorEastAsia"/>
          <w:lang w:eastAsia="zh-CN"/>
        </w:rPr>
        <w:t>[2]</w:t>
      </w:r>
      <w:r>
        <w:rPr>
          <w:rFonts w:eastAsiaTheme="minorEastAsia"/>
          <w:lang w:eastAsia="zh-CN"/>
        </w:rPr>
        <w:t>.</w:t>
      </w:r>
    </w:p>
    <w:p w14:paraId="3191A21A" w14:textId="70A7CCED" w:rsidR="008F7909" w:rsidRPr="004B7D8D" w:rsidRDefault="008F7909" w:rsidP="008F7909">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ssue #</w:t>
      </w:r>
      <w:r w:rsidR="006260FC">
        <w:rPr>
          <w:rFonts w:eastAsiaTheme="minorEastAsia"/>
          <w:b/>
          <w:i/>
          <w:szCs w:val="20"/>
          <w:lang w:eastAsia="zh-CN"/>
        </w:rPr>
        <w:t>5</w:t>
      </w:r>
      <w:r>
        <w:rPr>
          <w:rFonts w:eastAsiaTheme="minorEastAsia"/>
          <w:b/>
          <w:i/>
          <w:szCs w:val="20"/>
          <w:lang w:eastAsia="zh-CN"/>
        </w:rPr>
        <w:t xml:space="preserve"> is up to other WG’s discussion and reply.</w:t>
      </w:r>
    </w:p>
    <w:p w14:paraId="006E314D" w14:textId="77777777" w:rsidR="00A424F1" w:rsidRPr="00252682" w:rsidRDefault="00A424F1" w:rsidP="00CC5ED1">
      <w:pPr>
        <w:pStyle w:val="a0"/>
        <w:spacing w:beforeLines="50" w:before="120" w:afterLines="50"/>
        <w:rPr>
          <w:rFonts w:eastAsiaTheme="minorEastAsia"/>
          <w:lang w:eastAsia="zh-CN"/>
        </w:rPr>
      </w:pPr>
    </w:p>
    <w:p w14:paraId="245DB1DE" w14:textId="46A3C227" w:rsidR="00D36076" w:rsidRPr="00D36076" w:rsidRDefault="00D36076" w:rsidP="00D36076">
      <w:pPr>
        <w:pStyle w:val="20"/>
        <w:numPr>
          <w:ilvl w:val="1"/>
          <w:numId w:val="9"/>
        </w:numPr>
        <w:spacing w:after="120"/>
        <w:rPr>
          <w:rFonts w:eastAsiaTheme="minorEastAsia"/>
          <w:sz w:val="22"/>
          <w:szCs w:val="20"/>
        </w:rPr>
      </w:pPr>
      <w:r w:rsidRPr="00D36076">
        <w:rPr>
          <w:rFonts w:eastAsiaTheme="minorEastAsia"/>
          <w:sz w:val="22"/>
          <w:szCs w:val="20"/>
        </w:rPr>
        <w:t>Issue #</w:t>
      </w:r>
      <w:r w:rsidR="00DF0B61">
        <w:rPr>
          <w:rFonts w:eastAsiaTheme="minorEastAsia"/>
          <w:sz w:val="22"/>
          <w:szCs w:val="20"/>
        </w:rPr>
        <w:t>6</w:t>
      </w:r>
    </w:p>
    <w:tbl>
      <w:tblPr>
        <w:tblStyle w:val="aa"/>
        <w:tblW w:w="0" w:type="auto"/>
        <w:tblLook w:val="04A0" w:firstRow="1" w:lastRow="0" w:firstColumn="1" w:lastColumn="0" w:noHBand="0" w:noVBand="1"/>
      </w:tblPr>
      <w:tblGrid>
        <w:gridCol w:w="9736"/>
      </w:tblGrid>
      <w:tr w:rsidR="00DF0B61" w14:paraId="6005BE86" w14:textId="77777777" w:rsidTr="00DF0B61">
        <w:tc>
          <w:tcPr>
            <w:tcW w:w="9736" w:type="dxa"/>
          </w:tcPr>
          <w:p w14:paraId="219B5B2E" w14:textId="2CA8C725" w:rsidR="00DF0B61" w:rsidRDefault="00DF0B61" w:rsidP="004D5D7F">
            <w:pPr>
              <w:pStyle w:val="af8"/>
              <w:numPr>
                <w:ilvl w:val="0"/>
                <w:numId w:val="27"/>
              </w:numPr>
              <w:spacing w:beforeLines="50" w:before="120" w:afterLines="50" w:after="120"/>
              <w:ind w:firstLineChars="0"/>
              <w:rPr>
                <w:rFonts w:eastAsiaTheme="minorEastAsia"/>
              </w:rPr>
            </w:pPr>
            <w:r w:rsidRPr="00E1411D">
              <w:rPr>
                <w:rFonts w:ascii="Arial" w:hAnsi="Arial" w:cs="Arial"/>
                <w:sz w:val="20"/>
                <w:szCs w:val="20"/>
              </w:rPr>
              <w:t>For out-of-coverage SA2 would like to understand how resource coordination and scheduling will be done to enable SL Positioning/Ranging.</w:t>
            </w:r>
          </w:p>
        </w:tc>
      </w:tr>
    </w:tbl>
    <w:p w14:paraId="01F7569C" w14:textId="07F9D64E" w:rsidR="00DF0B61" w:rsidRDefault="0057029B" w:rsidP="00CC5ED1">
      <w:pPr>
        <w:pStyle w:val="a0"/>
        <w:spacing w:beforeLines="50" w:before="120" w:afterLines="50"/>
        <w:rPr>
          <w:rFonts w:eastAsiaTheme="minorEastAsia"/>
          <w:lang w:eastAsia="zh-CN"/>
        </w:rPr>
      </w:pPr>
      <w:r>
        <w:rPr>
          <w:rFonts w:eastAsiaTheme="minorEastAsia" w:hint="eastAsia"/>
          <w:lang w:eastAsia="zh-CN"/>
        </w:rPr>
        <w:t>R</w:t>
      </w:r>
      <w:r>
        <w:rPr>
          <w:rFonts w:eastAsiaTheme="minorEastAsia"/>
          <w:lang w:eastAsia="zh-CN"/>
        </w:rPr>
        <w:t>AN1 achieved the following agreements on SL-PRS resource allocation. For out-of-coverage, Scheme 2, UE autonomous SL-PRS resource allocation (e.g. similar to legacy Mode 2 solution), can be used.</w:t>
      </w:r>
      <w:r w:rsidR="00A302BC" w:rsidRPr="00A302BC">
        <w:rPr>
          <w:rFonts w:eastAsiaTheme="minorEastAsia"/>
          <w:lang w:eastAsia="zh-CN"/>
        </w:rPr>
        <w:t xml:space="preserve"> </w:t>
      </w:r>
      <w:r w:rsidR="00A302BC">
        <w:rPr>
          <w:rFonts w:eastAsiaTheme="minorEastAsia"/>
          <w:lang w:eastAsia="zh-CN"/>
        </w:rPr>
        <w:t>Scheme 2 is applicable regardless of the network coverage.</w:t>
      </w:r>
      <w:r w:rsidR="00FD5E09">
        <w:rPr>
          <w:rFonts w:eastAsiaTheme="minorEastAsia"/>
          <w:lang w:eastAsia="zh-CN"/>
        </w:rPr>
        <w:t xml:space="preserve"> </w:t>
      </w:r>
      <w:r w:rsidR="00FC713D">
        <w:rPr>
          <w:rFonts w:eastAsiaTheme="minorEastAsia"/>
          <w:lang w:eastAsia="zh-CN"/>
        </w:rPr>
        <w:t xml:space="preserve">In </w:t>
      </w:r>
      <w:r w:rsidR="00BB299B">
        <w:rPr>
          <w:rFonts w:eastAsiaTheme="minorEastAsia"/>
          <w:lang w:eastAsia="zh-CN"/>
        </w:rPr>
        <w:t xml:space="preserve">Scheme 2, at least one of the UE(s) participating in the </w:t>
      </w:r>
      <w:proofErr w:type="spellStart"/>
      <w:r w:rsidR="00BB299B">
        <w:rPr>
          <w:rFonts w:eastAsiaTheme="minorEastAsia"/>
          <w:lang w:eastAsia="zh-CN"/>
        </w:rPr>
        <w:t>sidelink</w:t>
      </w:r>
      <w:proofErr w:type="spellEnd"/>
      <w:r w:rsidR="00BB299B">
        <w:rPr>
          <w:rFonts w:eastAsiaTheme="minorEastAsia"/>
          <w:lang w:eastAsia="zh-CN"/>
        </w:rPr>
        <w:t xml:space="preserve"> positioning operation allocates resources for SL-PRS.</w:t>
      </w:r>
      <w:r w:rsidR="007A4521">
        <w:rPr>
          <w:rFonts w:eastAsiaTheme="minorEastAsia"/>
          <w:lang w:eastAsia="zh-CN"/>
        </w:rPr>
        <w:t xml:space="preserve"> </w:t>
      </w:r>
      <w:r w:rsidR="00802CDF">
        <w:rPr>
          <w:rFonts w:eastAsiaTheme="minorEastAsia"/>
          <w:lang w:eastAsia="zh-CN"/>
        </w:rPr>
        <w:t xml:space="preserve">RAN1 is </w:t>
      </w:r>
      <w:r w:rsidR="0039079F">
        <w:rPr>
          <w:rFonts w:eastAsiaTheme="minorEastAsia"/>
          <w:lang w:eastAsia="zh-CN"/>
        </w:rPr>
        <w:t xml:space="preserve">still </w:t>
      </w:r>
      <w:r w:rsidR="00802CDF">
        <w:rPr>
          <w:rFonts w:eastAsiaTheme="minorEastAsia"/>
          <w:lang w:eastAsia="zh-CN"/>
        </w:rPr>
        <w:t>studying</w:t>
      </w:r>
      <w:r w:rsidR="004C2AD1">
        <w:rPr>
          <w:rFonts w:eastAsiaTheme="minorEastAsia"/>
          <w:lang w:eastAsia="zh-CN"/>
        </w:rPr>
        <w:t xml:space="preserve"> and discussing</w:t>
      </w:r>
      <w:r w:rsidR="002955E4">
        <w:rPr>
          <w:rFonts w:eastAsiaTheme="minorEastAsia"/>
          <w:lang w:eastAsia="zh-CN"/>
        </w:rPr>
        <w:t xml:space="preserve"> about</w:t>
      </w:r>
      <w:r w:rsidR="00802CDF">
        <w:rPr>
          <w:rFonts w:eastAsiaTheme="minorEastAsia"/>
          <w:lang w:eastAsia="zh-CN"/>
        </w:rPr>
        <w:t xml:space="preserve"> </w:t>
      </w:r>
      <w:r w:rsidR="00846579">
        <w:rPr>
          <w:rFonts w:eastAsiaTheme="minorEastAsia"/>
          <w:lang w:eastAsia="zh-CN"/>
        </w:rPr>
        <w:t>Scheme 2 including details</w:t>
      </w:r>
      <w:r w:rsidR="0020131D">
        <w:rPr>
          <w:rFonts w:eastAsiaTheme="minorEastAsia"/>
          <w:lang w:eastAsia="zh-CN"/>
        </w:rPr>
        <w:t xml:space="preserve"> and potential enhancement</w:t>
      </w:r>
      <w:r w:rsidR="00846579">
        <w:rPr>
          <w:rFonts w:eastAsiaTheme="minorEastAsia"/>
          <w:lang w:eastAsia="zh-CN"/>
        </w:rPr>
        <w:t xml:space="preserve"> on resource allocation mechanism for SL-PRS, Inter-UE coordination and congestion control mechanism for SL-PRS.</w:t>
      </w:r>
      <w:r w:rsidR="005D3260">
        <w:rPr>
          <w:rFonts w:eastAsiaTheme="minorEastAsia"/>
          <w:lang w:eastAsia="zh-CN"/>
        </w:rPr>
        <w:t xml:space="preserve"> SA2 could understand Scheme 2 based on the Rel-16 SL Mode 2 and Rel-17 IUC as the starting point.</w:t>
      </w:r>
    </w:p>
    <w:tbl>
      <w:tblPr>
        <w:tblStyle w:val="aa"/>
        <w:tblW w:w="0" w:type="auto"/>
        <w:tblLook w:val="04A0" w:firstRow="1" w:lastRow="0" w:firstColumn="1" w:lastColumn="0" w:noHBand="0" w:noVBand="1"/>
      </w:tblPr>
      <w:tblGrid>
        <w:gridCol w:w="9736"/>
      </w:tblGrid>
      <w:tr w:rsidR="005F179B" w14:paraId="123D67D7" w14:textId="77777777" w:rsidTr="005F179B">
        <w:tc>
          <w:tcPr>
            <w:tcW w:w="9736" w:type="dxa"/>
          </w:tcPr>
          <w:p w14:paraId="71548185" w14:textId="77777777" w:rsidR="005F179B" w:rsidRPr="005F179B" w:rsidRDefault="005F179B" w:rsidP="005F179B">
            <w:pPr>
              <w:tabs>
                <w:tab w:val="left" w:pos="1276"/>
              </w:tabs>
              <w:rPr>
                <w:rFonts w:ascii="Times" w:eastAsia="Batang" w:hAnsi="Times"/>
                <w:bCs/>
                <w:szCs w:val="20"/>
                <w:lang w:val="en-GB"/>
              </w:rPr>
            </w:pPr>
            <w:r w:rsidRPr="005F179B">
              <w:rPr>
                <w:rFonts w:ascii="Times" w:eastAsia="Batang" w:hAnsi="Times"/>
                <w:bCs/>
                <w:szCs w:val="20"/>
                <w:highlight w:val="green"/>
                <w:lang w:val="en-GB"/>
              </w:rPr>
              <w:t>Agreement</w:t>
            </w:r>
          </w:p>
          <w:p w14:paraId="51F9C47A" w14:textId="77777777" w:rsidR="005F179B" w:rsidRPr="005F179B" w:rsidRDefault="005F179B" w:rsidP="005F179B">
            <w:pPr>
              <w:rPr>
                <w:rFonts w:eastAsia="Batang"/>
                <w:szCs w:val="20"/>
                <w:lang w:val="en-GB" w:eastAsia="ko-KR"/>
              </w:rPr>
            </w:pPr>
            <w:r w:rsidRPr="005F179B">
              <w:rPr>
                <w:rFonts w:eastAsia="Batang"/>
                <w:szCs w:val="20"/>
                <w:lang w:val="en-GB" w:eastAsia="ko-KR"/>
              </w:rPr>
              <w:t>With regards to the SL-PRS resource allocation, study the following two schemes:</w:t>
            </w:r>
          </w:p>
          <w:p w14:paraId="75F34B38" w14:textId="77777777" w:rsidR="005F179B" w:rsidRPr="005F179B" w:rsidRDefault="005F179B" w:rsidP="005F179B">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Scheme 1: Network-centric operation SL-PRS resource allocation (e.g. similar to a legacy Mode 1 solution)</w:t>
            </w:r>
          </w:p>
          <w:p w14:paraId="11998773" w14:textId="77777777" w:rsidR="005F179B" w:rsidRPr="005F179B" w:rsidRDefault="005F179B" w:rsidP="005F179B">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 xml:space="preserve">The network (e.g. </w:t>
            </w:r>
            <w:proofErr w:type="spellStart"/>
            <w:r w:rsidRPr="005F179B">
              <w:rPr>
                <w:rFonts w:eastAsia="宋体"/>
                <w:szCs w:val="20"/>
                <w:lang w:val="en-GB" w:eastAsia="ja-JP"/>
              </w:rPr>
              <w:t>gNB</w:t>
            </w:r>
            <w:proofErr w:type="spellEnd"/>
            <w:r w:rsidRPr="005F179B">
              <w:rPr>
                <w:rFonts w:eastAsia="宋体"/>
                <w:szCs w:val="20"/>
                <w:lang w:val="en-GB" w:eastAsia="ja-JP"/>
              </w:rPr>
              <w:t xml:space="preserve">, LMF, </w:t>
            </w:r>
            <w:proofErr w:type="spellStart"/>
            <w:r w:rsidRPr="005F179B">
              <w:rPr>
                <w:rFonts w:eastAsia="宋体"/>
                <w:szCs w:val="20"/>
                <w:lang w:val="en-GB" w:eastAsia="ja-JP"/>
              </w:rPr>
              <w:t>gNB</w:t>
            </w:r>
            <w:proofErr w:type="spellEnd"/>
            <w:r w:rsidRPr="005F179B">
              <w:rPr>
                <w:rFonts w:eastAsia="宋体"/>
                <w:szCs w:val="20"/>
                <w:lang w:val="en-GB" w:eastAsia="ja-JP"/>
              </w:rPr>
              <w:t xml:space="preserve"> &amp; LMF) allocates resources for SL-PRS </w:t>
            </w:r>
          </w:p>
          <w:p w14:paraId="49EE1407" w14:textId="77777777" w:rsidR="005F179B" w:rsidRPr="005F179B" w:rsidRDefault="005F179B" w:rsidP="005F179B">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Scheme 2: UE autonomous SL-PRS resource allocation (e.g. similar to legacy Mode 2 solution)</w:t>
            </w:r>
          </w:p>
          <w:p w14:paraId="4D8334CC" w14:textId="77777777" w:rsidR="005F179B" w:rsidRPr="005F179B" w:rsidRDefault="005F179B" w:rsidP="005F179B">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lastRenderedPageBreak/>
              <w:t xml:space="preserve">At least one of the UE(s) participating in the </w:t>
            </w:r>
            <w:proofErr w:type="spellStart"/>
            <w:r w:rsidRPr="005F179B">
              <w:rPr>
                <w:rFonts w:eastAsia="宋体"/>
                <w:szCs w:val="20"/>
                <w:lang w:val="en-GB" w:eastAsia="ja-JP"/>
              </w:rPr>
              <w:t>sidelink</w:t>
            </w:r>
            <w:proofErr w:type="spellEnd"/>
            <w:r w:rsidRPr="005F179B">
              <w:rPr>
                <w:rFonts w:eastAsia="宋体"/>
                <w:szCs w:val="20"/>
                <w:lang w:val="en-GB" w:eastAsia="ja-JP"/>
              </w:rPr>
              <w:t xml:space="preserve"> positioning operation allocates resources for SL-PRS</w:t>
            </w:r>
          </w:p>
          <w:p w14:paraId="3D8D514C" w14:textId="77777777" w:rsidR="005F179B" w:rsidRPr="005F179B" w:rsidRDefault="005F179B" w:rsidP="005F179B">
            <w:pPr>
              <w:numPr>
                <w:ilvl w:val="1"/>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 xml:space="preserve">Applicable regardless of the network coverage </w:t>
            </w:r>
          </w:p>
          <w:p w14:paraId="7174AC9E" w14:textId="77777777" w:rsidR="005F179B" w:rsidRPr="005F179B" w:rsidRDefault="005F179B" w:rsidP="005F179B">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 xml:space="preserve">FFS: potential mechanisms, if needed, for SL-PRS resource coordination across a number of transmitting UEs (e.g. IUC-like solutions). </w:t>
            </w:r>
          </w:p>
          <w:p w14:paraId="240F2BB3" w14:textId="77777777" w:rsidR="005F179B" w:rsidRPr="005F179B" w:rsidRDefault="005F179B" w:rsidP="005F179B">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Note: Other Schemes are not precluded to be studied</w:t>
            </w:r>
          </w:p>
          <w:p w14:paraId="41BC5F08" w14:textId="18D6B74D" w:rsidR="005F179B" w:rsidRPr="001E222B" w:rsidRDefault="005F179B" w:rsidP="001E222B">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F179B">
              <w:rPr>
                <w:rFonts w:eastAsia="宋体"/>
                <w:szCs w:val="20"/>
                <w:lang w:val="en-GB" w:eastAsia="ja-JP"/>
              </w:rPr>
              <w:t>FFS how to handle resource allocation of SL-Positioning measurement report</w:t>
            </w:r>
          </w:p>
          <w:p w14:paraId="1F315155" w14:textId="77777777" w:rsidR="001E222B" w:rsidRDefault="001E222B" w:rsidP="001E222B">
            <w:pPr>
              <w:jc w:val="both"/>
              <w:rPr>
                <w:rFonts w:eastAsia="Malgun Gothic"/>
                <w:szCs w:val="20"/>
                <w:highlight w:val="green"/>
                <w:lang w:val="en-GB"/>
              </w:rPr>
            </w:pPr>
            <w:bookmarkStart w:id="3" w:name="_Hlk112216116"/>
          </w:p>
          <w:p w14:paraId="147CF075" w14:textId="0042D6A6" w:rsidR="001E222B" w:rsidRPr="001E222B" w:rsidRDefault="001E222B" w:rsidP="001E222B">
            <w:pPr>
              <w:jc w:val="both"/>
              <w:rPr>
                <w:rFonts w:eastAsia="Malgun Gothic"/>
                <w:szCs w:val="20"/>
                <w:lang w:val="en-GB"/>
              </w:rPr>
            </w:pPr>
            <w:r w:rsidRPr="001E222B">
              <w:rPr>
                <w:rFonts w:eastAsia="Malgun Gothic"/>
                <w:szCs w:val="20"/>
                <w:highlight w:val="green"/>
                <w:lang w:val="en-GB"/>
              </w:rPr>
              <w:t>Agreement</w:t>
            </w:r>
          </w:p>
          <w:bookmarkEnd w:id="3"/>
          <w:p w14:paraId="18216A42" w14:textId="77777777" w:rsidR="001E222B" w:rsidRPr="001E222B" w:rsidRDefault="001E222B" w:rsidP="001E222B">
            <w:pPr>
              <w:tabs>
                <w:tab w:val="left" w:pos="1701"/>
              </w:tabs>
              <w:autoSpaceDN w:val="0"/>
              <w:spacing w:line="256" w:lineRule="auto"/>
              <w:jc w:val="both"/>
              <w:textAlignment w:val="baseline"/>
              <w:rPr>
                <w:b/>
                <w:bCs/>
                <w:szCs w:val="20"/>
                <w:lang w:val="en-GB" w:eastAsia="zh-CN"/>
              </w:rPr>
            </w:pPr>
            <w:r w:rsidRPr="001E222B">
              <w:rPr>
                <w:szCs w:val="20"/>
                <w:lang w:val="en-GB" w:eastAsia="zh-CN"/>
              </w:rPr>
              <w:t>Regarding Scheme 2 SL-PRS resource allocation, study at least the following aspects:</w:t>
            </w:r>
          </w:p>
          <w:p w14:paraId="54F630D4" w14:textId="77777777" w:rsidR="001E222B" w:rsidRPr="001E222B" w:rsidRDefault="001E222B" w:rsidP="001E222B">
            <w:pPr>
              <w:numPr>
                <w:ilvl w:val="0"/>
                <w:numId w:val="29"/>
              </w:numPr>
              <w:overflowPunct w:val="0"/>
              <w:autoSpaceDE w:val="0"/>
              <w:autoSpaceDN w:val="0"/>
              <w:adjustRightInd w:val="0"/>
              <w:spacing w:after="160" w:line="256" w:lineRule="auto"/>
              <w:contextualSpacing/>
              <w:textAlignment w:val="baseline"/>
              <w:rPr>
                <w:rFonts w:eastAsia="宋体"/>
                <w:szCs w:val="20"/>
                <w:lang w:val="en-GB" w:eastAsia="zh-CN"/>
              </w:rPr>
            </w:pPr>
            <w:r w:rsidRPr="001E222B">
              <w:rPr>
                <w:rFonts w:eastAsia="宋体"/>
                <w:szCs w:val="20"/>
                <w:lang w:val="en-GB" w:eastAsia="zh-CN"/>
              </w:rPr>
              <w:t>Resource selection mechanism for SL-PRS</w:t>
            </w:r>
          </w:p>
          <w:p w14:paraId="03BC2078" w14:textId="77777777" w:rsidR="001E222B" w:rsidRPr="001E222B" w:rsidRDefault="001E222B" w:rsidP="001E222B">
            <w:pPr>
              <w:numPr>
                <w:ilvl w:val="0"/>
                <w:numId w:val="29"/>
              </w:numPr>
              <w:overflowPunct w:val="0"/>
              <w:autoSpaceDE w:val="0"/>
              <w:autoSpaceDN w:val="0"/>
              <w:adjustRightInd w:val="0"/>
              <w:spacing w:after="180" w:line="256" w:lineRule="auto"/>
              <w:contextualSpacing/>
              <w:textAlignment w:val="baseline"/>
              <w:rPr>
                <w:rFonts w:eastAsia="宋体"/>
                <w:szCs w:val="20"/>
                <w:lang w:val="en-GB" w:eastAsia="zh-CN"/>
              </w:rPr>
            </w:pPr>
            <w:r w:rsidRPr="001E222B">
              <w:rPr>
                <w:rFonts w:eastAsia="宋体"/>
                <w:szCs w:val="20"/>
                <w:lang w:val="en-GB" w:eastAsia="zh-CN"/>
              </w:rPr>
              <w:t>Inter-UE coordination</w:t>
            </w:r>
          </w:p>
          <w:p w14:paraId="7E9416D8" w14:textId="5A99431B" w:rsidR="001E222B" w:rsidRPr="002D218B" w:rsidRDefault="001E222B" w:rsidP="002D218B">
            <w:pPr>
              <w:numPr>
                <w:ilvl w:val="0"/>
                <w:numId w:val="29"/>
              </w:numPr>
              <w:overflowPunct w:val="0"/>
              <w:autoSpaceDE w:val="0"/>
              <w:autoSpaceDN w:val="0"/>
              <w:adjustRightInd w:val="0"/>
              <w:spacing w:after="180" w:line="256" w:lineRule="auto"/>
              <w:contextualSpacing/>
              <w:textAlignment w:val="baseline"/>
              <w:rPr>
                <w:rFonts w:eastAsia="宋体"/>
                <w:szCs w:val="20"/>
                <w:lang w:val="en-GB" w:eastAsia="zh-CN"/>
              </w:rPr>
            </w:pPr>
            <w:r w:rsidRPr="001E222B">
              <w:rPr>
                <w:rFonts w:eastAsia="宋体"/>
                <w:szCs w:val="20"/>
                <w:lang w:val="en-GB" w:eastAsia="zh-CN"/>
              </w:rPr>
              <w:t>Aspects for congestion control mechanisms for SL-PRS</w:t>
            </w:r>
          </w:p>
        </w:tc>
      </w:tr>
    </w:tbl>
    <w:p w14:paraId="169F300D" w14:textId="650F9EC4" w:rsidR="002D218B" w:rsidRPr="004B7D8D" w:rsidRDefault="00090115" w:rsidP="002D218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lastRenderedPageBreak/>
        <w:t>For out-of-coverage, Scheme 2</w:t>
      </w:r>
      <w:r w:rsidR="00446B0E">
        <w:rPr>
          <w:rFonts w:eastAsiaTheme="minorEastAsia"/>
          <w:b/>
          <w:i/>
          <w:szCs w:val="20"/>
          <w:lang w:eastAsia="zh-CN"/>
        </w:rPr>
        <w:t>, UE autonomous SL-PRS resource allocation, can be applied for SL Positioning/Ranging.</w:t>
      </w:r>
    </w:p>
    <w:p w14:paraId="190CC2E4" w14:textId="77777777" w:rsidR="005F179B" w:rsidRPr="002D218B" w:rsidRDefault="005F179B" w:rsidP="00CC5ED1">
      <w:pPr>
        <w:pStyle w:val="a0"/>
        <w:spacing w:beforeLines="50" w:before="120" w:afterLines="50"/>
        <w:rPr>
          <w:rFonts w:eastAsiaTheme="minorEastAsia"/>
          <w:lang w:eastAsia="zh-CN"/>
        </w:rPr>
      </w:pPr>
    </w:p>
    <w:p w14:paraId="32ED47BE" w14:textId="39BEEAE1" w:rsidR="002D218B" w:rsidRPr="00D36076" w:rsidRDefault="002D218B" w:rsidP="002D218B">
      <w:pPr>
        <w:pStyle w:val="20"/>
        <w:numPr>
          <w:ilvl w:val="1"/>
          <w:numId w:val="9"/>
        </w:numPr>
        <w:spacing w:after="120"/>
        <w:rPr>
          <w:rFonts w:eastAsiaTheme="minorEastAsia"/>
          <w:sz w:val="22"/>
          <w:szCs w:val="20"/>
        </w:rPr>
      </w:pPr>
      <w:r w:rsidRPr="00D36076">
        <w:rPr>
          <w:rFonts w:eastAsiaTheme="minorEastAsia"/>
          <w:sz w:val="22"/>
          <w:szCs w:val="20"/>
        </w:rPr>
        <w:t>Issue #</w:t>
      </w:r>
      <w:r>
        <w:rPr>
          <w:rFonts w:eastAsiaTheme="minorEastAsia"/>
          <w:sz w:val="22"/>
          <w:szCs w:val="20"/>
        </w:rPr>
        <w:t>7</w:t>
      </w:r>
    </w:p>
    <w:tbl>
      <w:tblPr>
        <w:tblStyle w:val="aa"/>
        <w:tblW w:w="0" w:type="auto"/>
        <w:tblLook w:val="04A0" w:firstRow="1" w:lastRow="0" w:firstColumn="1" w:lastColumn="0" w:noHBand="0" w:noVBand="1"/>
      </w:tblPr>
      <w:tblGrid>
        <w:gridCol w:w="9736"/>
      </w:tblGrid>
      <w:tr w:rsidR="002D218B" w14:paraId="50FA3530" w14:textId="77777777" w:rsidTr="002D218B">
        <w:tc>
          <w:tcPr>
            <w:tcW w:w="9736" w:type="dxa"/>
          </w:tcPr>
          <w:p w14:paraId="6B7DB79F" w14:textId="3C544C85" w:rsidR="002D218B" w:rsidRPr="002D218B" w:rsidRDefault="002D218B" w:rsidP="002D218B">
            <w:pPr>
              <w:pStyle w:val="af8"/>
              <w:numPr>
                <w:ilvl w:val="0"/>
                <w:numId w:val="27"/>
              </w:numPr>
              <w:spacing w:beforeLines="50" w:before="120" w:afterLines="50" w:after="120"/>
              <w:ind w:firstLineChars="0"/>
              <w:rPr>
                <w:rFonts w:ascii="Arial" w:hAnsi="Arial" w:cs="Arial"/>
                <w:szCs w:val="20"/>
              </w:rPr>
            </w:pPr>
            <w:r w:rsidRPr="00582841">
              <w:rPr>
                <w:rFonts w:ascii="Arial" w:hAnsi="Arial" w:cs="Arial"/>
                <w:sz w:val="20"/>
                <w:szCs w:val="20"/>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tc>
      </w:tr>
    </w:tbl>
    <w:p w14:paraId="2D50A3D8" w14:textId="4CD0B17F" w:rsidR="00D40640" w:rsidRPr="00D40640" w:rsidRDefault="00D40640" w:rsidP="00D40640">
      <w:pPr>
        <w:pStyle w:val="a0"/>
        <w:spacing w:beforeLines="50" w:before="120" w:afterLines="50"/>
        <w:rPr>
          <w:rFonts w:eastAsiaTheme="minorEastAsia"/>
          <w:lang w:val="en-GB" w:eastAsia="zh-CN"/>
        </w:rPr>
      </w:pPr>
      <w:r w:rsidRPr="00D40640">
        <w:rPr>
          <w:rFonts w:eastAsiaTheme="minorEastAsia"/>
          <w:lang w:val="en-GB" w:eastAsia="zh-CN"/>
        </w:rPr>
        <w:t>For the case of partial coverage and out of coverage, the SL Positioning Server UE should take some of</w:t>
      </w:r>
      <w:r w:rsidR="00B57863">
        <w:rPr>
          <w:rFonts w:eastAsiaTheme="minorEastAsia"/>
          <w:lang w:val="en-GB" w:eastAsia="zh-CN"/>
        </w:rPr>
        <w:t xml:space="preserve"> the</w:t>
      </w:r>
      <w:r w:rsidRPr="00D40640">
        <w:rPr>
          <w:rFonts w:eastAsiaTheme="minorEastAsia"/>
          <w:lang w:val="en-GB" w:eastAsia="zh-CN"/>
        </w:rPr>
        <w:t xml:space="preserve"> responsibilities of LMF. </w:t>
      </w:r>
      <w:r w:rsidR="00205179">
        <w:rPr>
          <w:rFonts w:eastAsiaTheme="minorEastAsia"/>
          <w:lang w:val="en-GB" w:eastAsia="zh-CN"/>
        </w:rPr>
        <w:t>I</w:t>
      </w:r>
      <w:r w:rsidRPr="00D40640">
        <w:rPr>
          <w:rFonts w:eastAsiaTheme="minorEastAsia"/>
          <w:lang w:val="en-GB" w:eastAsia="zh-CN"/>
        </w:rPr>
        <w:t xml:space="preserve">n order to perform the Ranging/SL Positioning procedure, it is possible that the SL positioning server UE supports more functionalities in addition to the result calculation, e.g., SL Positioning/Ranging method determination, SL-PRS configuration. For example, if the SL positioning server UE collects the SL positioning capabilities from the anchor UE and target UE, it can determine which SL positioning method to be used. For operation coordination, it is not clear what it refers to, and it should also be within SA2’s scope to discuss it. </w:t>
      </w:r>
    </w:p>
    <w:p w14:paraId="09AA583C" w14:textId="7D3630D8" w:rsidR="00D40640" w:rsidRPr="00D40640" w:rsidRDefault="00D40640" w:rsidP="00D40640">
      <w:pPr>
        <w:pStyle w:val="a0"/>
        <w:spacing w:beforeLines="50" w:before="120" w:afterLines="50"/>
        <w:rPr>
          <w:rFonts w:eastAsiaTheme="minorEastAsia"/>
          <w:lang w:val="en-GB" w:eastAsia="zh-CN"/>
        </w:rPr>
      </w:pPr>
      <w:r w:rsidRPr="00D40640">
        <w:rPr>
          <w:rFonts w:eastAsiaTheme="minorEastAsia"/>
          <w:lang w:val="en-GB" w:eastAsia="zh-CN"/>
        </w:rPr>
        <w:t xml:space="preserve">Regarding the resource coordination and scheduling, the IUC-like resource coordination could be considered to support for SL positioning server UE, but it is not necessary to support the scheduling between UEs. IUC feature is introduced in Rel-17 </w:t>
      </w:r>
      <w:proofErr w:type="spellStart"/>
      <w:r w:rsidRPr="00D40640">
        <w:rPr>
          <w:rFonts w:eastAsiaTheme="minorEastAsia"/>
          <w:lang w:val="en-GB" w:eastAsia="zh-CN"/>
        </w:rPr>
        <w:t>sidelink</w:t>
      </w:r>
      <w:proofErr w:type="spellEnd"/>
      <w:r w:rsidRPr="00D40640">
        <w:rPr>
          <w:rFonts w:eastAsiaTheme="minorEastAsia"/>
          <w:lang w:val="en-GB" w:eastAsia="zh-CN"/>
        </w:rPr>
        <w:t xml:space="preserve"> for mode-2 resource assignment approach. Whether a UE supports it or not depends on the Rel-17 UE capability bit. For Ranging</w:t>
      </w:r>
      <w:r w:rsidRPr="00D40640">
        <w:rPr>
          <w:rFonts w:eastAsiaTheme="minorEastAsia" w:hint="eastAsia"/>
          <w:lang w:val="en-GB" w:eastAsia="zh-CN"/>
        </w:rPr>
        <w:t>/</w:t>
      </w:r>
      <w:r w:rsidRPr="00D40640">
        <w:rPr>
          <w:rFonts w:eastAsiaTheme="minorEastAsia"/>
          <w:lang w:val="en-GB" w:eastAsia="zh-CN"/>
        </w:rPr>
        <w:t xml:space="preserve">SL positioning, RAN1 sees the benefit to support it to improve the performance of Scheme 2 SL-PRS resource allocation. </w:t>
      </w:r>
    </w:p>
    <w:p w14:paraId="772ABDDD" w14:textId="1A09593A" w:rsidR="00D40640" w:rsidRPr="006B095C" w:rsidRDefault="00B0589E" w:rsidP="00CC5ED1">
      <w:pPr>
        <w:pStyle w:val="a0"/>
        <w:spacing w:beforeLines="50" w:before="120" w:afterLines="50"/>
        <w:rPr>
          <w:rFonts w:eastAsiaTheme="minorEastAsia"/>
          <w:lang w:val="en-GB" w:eastAsia="zh-CN"/>
        </w:rPr>
      </w:pPr>
      <w:r w:rsidRPr="00B0589E">
        <w:rPr>
          <w:rFonts w:eastAsiaTheme="minorEastAsia"/>
          <w:lang w:val="en-GB" w:eastAsia="zh-CN"/>
        </w:rPr>
        <w:t>In legacy Rel-16 SL, the mechanism that a UE schedules the recourse of another UE has been discussed and is not supported. If we introduce this new mechanism only for SL positioning, it would lead to large spec effort on this, and improve the UE complexity. Meanwhile, even without supporting this scheduling mechanism between UEs, the SL positioning could still work fine since as stated in Issue #6 UE autonomous SL-PRS resource allocation could be applied for Ranging/SL Positioning regardless of the network coverage.</w:t>
      </w:r>
    </w:p>
    <w:p w14:paraId="0897D12D" w14:textId="37B9A089" w:rsidR="006B095C" w:rsidRPr="006B095C" w:rsidRDefault="006B095C" w:rsidP="006B095C">
      <w:pPr>
        <w:overflowPunct w:val="0"/>
        <w:autoSpaceDE w:val="0"/>
        <w:autoSpaceDN w:val="0"/>
        <w:adjustRightInd w:val="0"/>
        <w:spacing w:beforeLines="50" w:before="120" w:after="120"/>
        <w:jc w:val="both"/>
        <w:textAlignment w:val="baseline"/>
        <w:rPr>
          <w:b/>
          <w:bCs/>
          <w:i/>
        </w:rPr>
      </w:pPr>
      <w:bookmarkStart w:id="4" w:name="_Hlk118380219"/>
      <w:r w:rsidRPr="006B095C">
        <w:rPr>
          <w:b/>
          <w:bCs/>
          <w:i/>
          <w:lang w:val="en-GB"/>
        </w:rPr>
        <w:t xml:space="preserve">Observation 1: </w:t>
      </w:r>
      <w:r w:rsidRPr="006B095C">
        <w:rPr>
          <w:b/>
          <w:bCs/>
          <w:i/>
        </w:rPr>
        <w:t>legacy Rel-16 SL does not support the mechanism that a UE schedules the recourse of another UE.</w:t>
      </w:r>
    </w:p>
    <w:p w14:paraId="43406FAF" w14:textId="24219764" w:rsidR="006B095C" w:rsidRPr="006B095C" w:rsidRDefault="006B095C" w:rsidP="006B095C">
      <w:pPr>
        <w:overflowPunct w:val="0"/>
        <w:autoSpaceDE w:val="0"/>
        <w:autoSpaceDN w:val="0"/>
        <w:adjustRightInd w:val="0"/>
        <w:spacing w:beforeLines="50" w:before="120" w:after="120"/>
        <w:jc w:val="both"/>
        <w:textAlignment w:val="baseline"/>
        <w:rPr>
          <w:b/>
          <w:bCs/>
          <w:i/>
        </w:rPr>
      </w:pPr>
      <w:r w:rsidRPr="006B095C">
        <w:rPr>
          <w:b/>
          <w:bCs/>
          <w:i/>
        </w:rPr>
        <w:t>Observation 2: Introducing the mechanism that a UE schedules the recourse of another UE for SL positioning only would lead to large spec effort and improve the UE complexity.</w:t>
      </w:r>
    </w:p>
    <w:bookmarkEnd w:id="4"/>
    <w:p w14:paraId="415BEB17" w14:textId="08C0B4DD" w:rsidR="006B095C" w:rsidRDefault="00574698" w:rsidP="00CC5ED1">
      <w:pPr>
        <w:pStyle w:val="a0"/>
        <w:spacing w:beforeLines="50" w:before="120" w:afterLines="50"/>
        <w:rPr>
          <w:rFonts w:eastAsiaTheme="minorEastAsia"/>
          <w:lang w:eastAsia="zh-CN"/>
        </w:rPr>
      </w:pPr>
      <w:r w:rsidRPr="00574698">
        <w:rPr>
          <w:rFonts w:eastAsiaTheme="minorEastAsia"/>
          <w:lang w:val="en-GB" w:eastAsia="zh-CN"/>
        </w:rPr>
        <w:t>Therefore, in our understanding, the SL positioning server UE can support SL Positioning/Ranging method determination, SL-PRS configuration, and IUC-like resource coordination, but does not support scheduling.</w:t>
      </w:r>
    </w:p>
    <w:p w14:paraId="094EE67F" w14:textId="06B2B0EB" w:rsidR="002D218B" w:rsidRPr="00153922" w:rsidRDefault="00D4480F" w:rsidP="00CC5ED1">
      <w:pPr>
        <w:pStyle w:val="a0"/>
        <w:numPr>
          <w:ilvl w:val="0"/>
          <w:numId w:val="8"/>
        </w:numPr>
        <w:spacing w:beforeLines="50" w:before="120" w:afterLines="50"/>
        <w:rPr>
          <w:rFonts w:eastAsiaTheme="minorEastAsia"/>
          <w:b/>
          <w:i/>
          <w:szCs w:val="20"/>
          <w:lang w:eastAsia="zh-CN"/>
        </w:rPr>
      </w:pPr>
      <w:r w:rsidRPr="00D4480F">
        <w:rPr>
          <w:rFonts w:eastAsiaTheme="minorEastAsia"/>
          <w:b/>
          <w:i/>
          <w:szCs w:val="20"/>
          <w:lang w:val="en-GB" w:eastAsia="zh-CN"/>
        </w:rPr>
        <w:t>For Issue-7, the SL positioning server UE can support SL Positioning/Ranging method determination, SL-PRS configuration</w:t>
      </w:r>
      <w:r w:rsidR="00DD57CE">
        <w:rPr>
          <w:rFonts w:eastAsiaTheme="minorEastAsia"/>
          <w:b/>
          <w:i/>
          <w:szCs w:val="20"/>
          <w:lang w:val="en-GB" w:eastAsia="zh-CN"/>
        </w:rPr>
        <w:t>, and IUC-like resource coordination, but does not support sched</w:t>
      </w:r>
      <w:r w:rsidR="00796F77">
        <w:rPr>
          <w:rFonts w:eastAsiaTheme="minorEastAsia"/>
          <w:b/>
          <w:i/>
          <w:szCs w:val="20"/>
          <w:lang w:val="en-GB" w:eastAsia="zh-CN"/>
        </w:rPr>
        <w:t>u</w:t>
      </w:r>
      <w:r w:rsidR="00DD57CE">
        <w:rPr>
          <w:rFonts w:eastAsiaTheme="minorEastAsia"/>
          <w:b/>
          <w:i/>
          <w:szCs w:val="20"/>
          <w:lang w:val="en-GB" w:eastAsia="zh-CN"/>
        </w:rPr>
        <w:t>ling</w:t>
      </w:r>
      <w:r w:rsidRPr="00D4480F">
        <w:rPr>
          <w:rFonts w:eastAsiaTheme="minorEastAsia"/>
          <w:b/>
          <w:i/>
          <w:szCs w:val="20"/>
          <w:lang w:val="en-GB" w:eastAsia="zh-CN"/>
        </w:rPr>
        <w:t>.</w:t>
      </w:r>
    </w:p>
    <w:p w14:paraId="468D478E" w14:textId="77777777" w:rsidR="00153922" w:rsidRPr="00D70BE2" w:rsidRDefault="00153922"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166AB93F" w14:textId="764F279B" w:rsidR="00B74982" w:rsidRDefault="00C812D3" w:rsidP="00EF5965">
      <w:pPr>
        <w:pStyle w:val="a0"/>
        <w:spacing w:beforeLines="50" w:before="120"/>
        <w:rPr>
          <w:rFonts w:eastAsiaTheme="minorEastAsia"/>
          <w:szCs w:val="22"/>
          <w:lang w:eastAsia="zh-CN"/>
        </w:rPr>
      </w:pPr>
      <w:r>
        <w:rPr>
          <w:rFonts w:eastAsiaTheme="minorEastAsia"/>
          <w:szCs w:val="22"/>
          <w:lang w:eastAsia="zh-CN"/>
        </w:rPr>
        <w:t>Based on the discussion above, this contribution has following observations and proposals:</w:t>
      </w:r>
    </w:p>
    <w:p w14:paraId="13A19EDB" w14:textId="77777777" w:rsidR="006A56FE" w:rsidRPr="004B7D8D" w:rsidRDefault="006A56FE" w:rsidP="006A56FE">
      <w:pPr>
        <w:pStyle w:val="a0"/>
        <w:numPr>
          <w:ilvl w:val="0"/>
          <w:numId w:val="39"/>
        </w:numPr>
        <w:spacing w:beforeLines="50" w:before="120" w:afterLines="50"/>
        <w:rPr>
          <w:rFonts w:eastAsiaTheme="minorEastAsia"/>
          <w:b/>
          <w:i/>
          <w:szCs w:val="20"/>
          <w:lang w:eastAsia="zh-CN"/>
        </w:rPr>
      </w:pPr>
      <w:r>
        <w:rPr>
          <w:rFonts w:eastAsiaTheme="minorEastAsia" w:hint="eastAsia"/>
          <w:b/>
          <w:i/>
          <w:szCs w:val="20"/>
          <w:lang w:eastAsia="zh-CN"/>
        </w:rPr>
        <w:lastRenderedPageBreak/>
        <w:t>I</w:t>
      </w:r>
      <w:r>
        <w:rPr>
          <w:rFonts w:eastAsiaTheme="minorEastAsia"/>
          <w:b/>
          <w:i/>
          <w:szCs w:val="20"/>
          <w:lang w:eastAsia="zh-CN"/>
        </w:rPr>
        <w:t>ssue #1 is up to other WG’s discussion and reply.</w:t>
      </w:r>
    </w:p>
    <w:p w14:paraId="79E42490" w14:textId="77777777" w:rsidR="006A56FE" w:rsidRPr="004B7D8D" w:rsidRDefault="006A56FE" w:rsidP="006A56FE">
      <w:pPr>
        <w:pStyle w:val="a0"/>
        <w:numPr>
          <w:ilvl w:val="0"/>
          <w:numId w:val="39"/>
        </w:numPr>
        <w:spacing w:beforeLines="50" w:before="120" w:afterLines="50"/>
        <w:rPr>
          <w:rFonts w:eastAsiaTheme="minorEastAsia"/>
          <w:b/>
          <w:i/>
          <w:szCs w:val="20"/>
          <w:lang w:eastAsia="zh-CN"/>
        </w:rPr>
      </w:pPr>
      <w:r>
        <w:rPr>
          <w:rFonts w:eastAsiaTheme="minorEastAsia" w:hint="eastAsia"/>
          <w:b/>
          <w:i/>
          <w:szCs w:val="20"/>
          <w:lang w:eastAsia="zh-CN"/>
        </w:rPr>
        <w:t>R</w:t>
      </w:r>
      <w:r>
        <w:rPr>
          <w:rFonts w:eastAsiaTheme="minorEastAsia"/>
          <w:b/>
          <w:i/>
          <w:szCs w:val="20"/>
          <w:lang w:eastAsia="zh-CN"/>
        </w:rPr>
        <w:t>AN1 achieved the following agreements on Ranging/SL Positioning accuracy requirements, which can be applied to define QoS parameters by SA2.</w:t>
      </w:r>
    </w:p>
    <w:p w14:paraId="4AA1BF3A" w14:textId="7BCF53E5" w:rsidR="006A56FE" w:rsidRPr="0097459F" w:rsidRDefault="006A56FE" w:rsidP="0040720C">
      <w:pPr>
        <w:pStyle w:val="a0"/>
        <w:numPr>
          <w:ilvl w:val="0"/>
          <w:numId w:val="39"/>
        </w:numPr>
        <w:spacing w:beforeLines="50" w:before="120" w:afterLines="50"/>
        <w:rPr>
          <w:rFonts w:eastAsiaTheme="minorEastAsia"/>
          <w:b/>
          <w:i/>
          <w:szCs w:val="20"/>
          <w:lang w:eastAsia="zh-CN"/>
        </w:rPr>
      </w:pPr>
      <w:r w:rsidRPr="0097459F">
        <w:rPr>
          <w:rFonts w:eastAsiaTheme="minorEastAsia"/>
          <w:b/>
          <w:bCs/>
          <w:i/>
          <w:szCs w:val="20"/>
          <w:lang w:val="en-GB" w:eastAsia="zh-CN"/>
        </w:rPr>
        <w:t>For Issue</w:t>
      </w:r>
      <w:r>
        <w:rPr>
          <w:rFonts w:eastAsiaTheme="minorEastAsia"/>
          <w:b/>
          <w:bCs/>
          <w:i/>
          <w:szCs w:val="20"/>
          <w:lang w:val="en-GB" w:eastAsia="zh-CN"/>
        </w:rPr>
        <w:t xml:space="preserve"> #</w:t>
      </w:r>
      <w:r w:rsidRPr="0097459F">
        <w:rPr>
          <w:rFonts w:eastAsiaTheme="minorEastAsia"/>
          <w:b/>
          <w:bCs/>
          <w:i/>
          <w:szCs w:val="20"/>
          <w:lang w:val="en-GB" w:eastAsia="zh-CN"/>
        </w:rPr>
        <w:t>3, the following criteria could be considered for the determination of using assistant UE and the assistant UE selection/reselection</w:t>
      </w:r>
      <w:r>
        <w:rPr>
          <w:rFonts w:eastAsiaTheme="minorEastAsia"/>
          <w:b/>
          <w:bCs/>
          <w:i/>
          <w:szCs w:val="20"/>
          <w:lang w:val="en-GB" w:eastAsia="zh-CN"/>
        </w:rPr>
        <w:t>:</w:t>
      </w:r>
    </w:p>
    <w:p w14:paraId="3A320177" w14:textId="77777777" w:rsidR="006A56FE" w:rsidRDefault="006A56FE" w:rsidP="006A56FE">
      <w:pPr>
        <w:pStyle w:val="a0"/>
        <w:numPr>
          <w:ilvl w:val="0"/>
          <w:numId w:val="34"/>
        </w:numPr>
        <w:spacing w:beforeLines="50" w:before="120" w:afterLines="50"/>
        <w:rPr>
          <w:rFonts w:eastAsiaTheme="minorEastAsia"/>
          <w:b/>
          <w:bCs/>
          <w:i/>
          <w:szCs w:val="20"/>
          <w:lang w:val="en-GB" w:eastAsia="zh-CN"/>
        </w:rPr>
      </w:pPr>
      <w:r w:rsidRPr="0097459F">
        <w:rPr>
          <w:rFonts w:eastAsiaTheme="minorEastAsia"/>
          <w:b/>
          <w:bCs/>
          <w:i/>
          <w:szCs w:val="20"/>
          <w:lang w:val="en-GB" w:eastAsia="zh-CN"/>
        </w:rPr>
        <w:t>LOS/NLOS indication of the SL-PRS/data transfer between the pairs of UEs, and between each of the pair of UEs and the potential assistant UEs</w:t>
      </w:r>
      <w:r>
        <w:rPr>
          <w:rFonts w:eastAsiaTheme="minorEastAsia"/>
          <w:b/>
          <w:bCs/>
          <w:i/>
          <w:szCs w:val="20"/>
          <w:lang w:val="en-GB" w:eastAsia="zh-CN"/>
        </w:rPr>
        <w:t>.</w:t>
      </w:r>
    </w:p>
    <w:p w14:paraId="2B6F1390" w14:textId="77777777" w:rsidR="006A56FE" w:rsidRPr="0097459F" w:rsidRDefault="006A56FE" w:rsidP="006A56FE">
      <w:pPr>
        <w:pStyle w:val="a0"/>
        <w:numPr>
          <w:ilvl w:val="0"/>
          <w:numId w:val="34"/>
        </w:numPr>
        <w:spacing w:beforeLines="50" w:before="120" w:afterLines="50"/>
        <w:rPr>
          <w:rFonts w:eastAsiaTheme="minorEastAsia"/>
          <w:b/>
          <w:i/>
          <w:szCs w:val="20"/>
          <w:lang w:eastAsia="zh-CN"/>
        </w:rPr>
      </w:pPr>
      <w:r w:rsidRPr="0097459F">
        <w:rPr>
          <w:rFonts w:eastAsiaTheme="minorEastAsia"/>
          <w:b/>
          <w:bCs/>
          <w:i/>
          <w:szCs w:val="20"/>
          <w:lang w:val="en-GB" w:eastAsia="zh-CN"/>
        </w:rPr>
        <w:t>Signalling strength related criteria, such as SL RSRP of the SL-PRS transmitted by potential assistant UEs</w:t>
      </w:r>
      <w:r>
        <w:rPr>
          <w:rFonts w:eastAsiaTheme="minorEastAsia"/>
          <w:b/>
          <w:bCs/>
          <w:i/>
          <w:szCs w:val="20"/>
          <w:lang w:val="en-GB" w:eastAsia="zh-CN"/>
        </w:rPr>
        <w:t>.</w:t>
      </w:r>
    </w:p>
    <w:p w14:paraId="5DFCE21A" w14:textId="77777777" w:rsidR="0040720C" w:rsidRPr="0073654B" w:rsidRDefault="0040720C" w:rsidP="0040720C">
      <w:pPr>
        <w:pStyle w:val="a0"/>
        <w:numPr>
          <w:ilvl w:val="0"/>
          <w:numId w:val="39"/>
        </w:numPr>
        <w:spacing w:beforeLines="50" w:before="120" w:afterLines="50"/>
        <w:rPr>
          <w:rFonts w:eastAsiaTheme="minorEastAsia"/>
          <w:b/>
          <w:i/>
          <w:szCs w:val="20"/>
          <w:lang w:eastAsia="zh-CN"/>
        </w:rPr>
      </w:pPr>
      <w:r>
        <w:rPr>
          <w:rFonts w:eastAsiaTheme="minorEastAsia"/>
          <w:b/>
          <w:i/>
          <w:szCs w:val="20"/>
          <w:lang w:eastAsia="zh-CN"/>
        </w:rPr>
        <w:t>For Issue #4, RAN1 relies on CT1’s discussion and reply.</w:t>
      </w:r>
    </w:p>
    <w:p w14:paraId="6A9CA93E" w14:textId="77777777" w:rsidR="005D209B" w:rsidRPr="004B7D8D" w:rsidRDefault="005D209B" w:rsidP="005D209B">
      <w:pPr>
        <w:pStyle w:val="a0"/>
        <w:numPr>
          <w:ilvl w:val="0"/>
          <w:numId w:val="39"/>
        </w:numPr>
        <w:spacing w:beforeLines="50" w:before="120" w:afterLines="50"/>
        <w:rPr>
          <w:rFonts w:eastAsiaTheme="minorEastAsia"/>
          <w:b/>
          <w:i/>
          <w:szCs w:val="20"/>
          <w:lang w:eastAsia="zh-CN"/>
        </w:rPr>
      </w:pPr>
      <w:r>
        <w:rPr>
          <w:rFonts w:eastAsiaTheme="minorEastAsia" w:hint="eastAsia"/>
          <w:b/>
          <w:i/>
          <w:szCs w:val="20"/>
          <w:lang w:eastAsia="zh-CN"/>
        </w:rPr>
        <w:t>I</w:t>
      </w:r>
      <w:r>
        <w:rPr>
          <w:rFonts w:eastAsiaTheme="minorEastAsia"/>
          <w:b/>
          <w:i/>
          <w:szCs w:val="20"/>
          <w:lang w:eastAsia="zh-CN"/>
        </w:rPr>
        <w:t>ssue #5 is up to other WG’s discussion and reply.</w:t>
      </w:r>
    </w:p>
    <w:p w14:paraId="35766A95" w14:textId="77777777" w:rsidR="005D209B" w:rsidRPr="004B7D8D" w:rsidRDefault="005D209B" w:rsidP="005D209B">
      <w:pPr>
        <w:pStyle w:val="a0"/>
        <w:numPr>
          <w:ilvl w:val="0"/>
          <w:numId w:val="39"/>
        </w:numPr>
        <w:spacing w:beforeLines="50" w:before="120" w:afterLines="50"/>
        <w:rPr>
          <w:rFonts w:eastAsiaTheme="minorEastAsia"/>
          <w:b/>
          <w:i/>
          <w:szCs w:val="20"/>
          <w:lang w:eastAsia="zh-CN"/>
        </w:rPr>
      </w:pPr>
      <w:r>
        <w:rPr>
          <w:rFonts w:eastAsiaTheme="minorEastAsia"/>
          <w:b/>
          <w:i/>
          <w:szCs w:val="20"/>
          <w:lang w:eastAsia="zh-CN"/>
        </w:rPr>
        <w:t>For out-of-coverage, Scheme 2, UE autonomous SL-PRS resource allocation, can be applied for SL Positioning/Ranging.</w:t>
      </w:r>
    </w:p>
    <w:p w14:paraId="054ED0D8" w14:textId="77777777" w:rsidR="005D209B" w:rsidRPr="006B095C" w:rsidRDefault="005D209B" w:rsidP="005D209B">
      <w:pPr>
        <w:overflowPunct w:val="0"/>
        <w:autoSpaceDE w:val="0"/>
        <w:autoSpaceDN w:val="0"/>
        <w:adjustRightInd w:val="0"/>
        <w:spacing w:beforeLines="50" w:before="120" w:after="120"/>
        <w:jc w:val="both"/>
        <w:textAlignment w:val="baseline"/>
        <w:rPr>
          <w:b/>
          <w:bCs/>
          <w:i/>
        </w:rPr>
      </w:pPr>
      <w:r w:rsidRPr="006B095C">
        <w:rPr>
          <w:b/>
          <w:bCs/>
          <w:i/>
          <w:lang w:val="en-GB"/>
        </w:rPr>
        <w:t xml:space="preserve">Observation 1: </w:t>
      </w:r>
      <w:r w:rsidRPr="006B095C">
        <w:rPr>
          <w:b/>
          <w:bCs/>
          <w:i/>
        </w:rPr>
        <w:t>legacy Rel-16 SL does not support the mechanism that a UE schedules the recourse of another UE.</w:t>
      </w:r>
    </w:p>
    <w:p w14:paraId="3BAEABB0" w14:textId="77777777" w:rsidR="005D209B" w:rsidRPr="006B095C" w:rsidRDefault="005D209B" w:rsidP="005D209B">
      <w:pPr>
        <w:overflowPunct w:val="0"/>
        <w:autoSpaceDE w:val="0"/>
        <w:autoSpaceDN w:val="0"/>
        <w:adjustRightInd w:val="0"/>
        <w:spacing w:beforeLines="50" w:before="120" w:after="120"/>
        <w:jc w:val="both"/>
        <w:textAlignment w:val="baseline"/>
        <w:rPr>
          <w:b/>
          <w:bCs/>
          <w:i/>
        </w:rPr>
      </w:pPr>
      <w:r w:rsidRPr="006B095C">
        <w:rPr>
          <w:b/>
          <w:bCs/>
          <w:i/>
        </w:rPr>
        <w:t>Observation 2: Introducing the mechanism that a UE schedules the recourse of another UE for SL positioning only would lead to large spec effort and improve the UE complexity.</w:t>
      </w:r>
    </w:p>
    <w:p w14:paraId="2CD123AB" w14:textId="333C59A1" w:rsidR="005D209B" w:rsidRPr="00153922" w:rsidRDefault="005D209B" w:rsidP="00332D4A">
      <w:pPr>
        <w:pStyle w:val="a0"/>
        <w:numPr>
          <w:ilvl w:val="0"/>
          <w:numId w:val="39"/>
        </w:numPr>
        <w:spacing w:beforeLines="50" w:before="120" w:afterLines="50"/>
        <w:rPr>
          <w:rFonts w:eastAsiaTheme="minorEastAsia"/>
          <w:b/>
          <w:i/>
          <w:szCs w:val="20"/>
          <w:lang w:eastAsia="zh-CN"/>
        </w:rPr>
      </w:pPr>
      <w:r w:rsidRPr="00D4480F">
        <w:rPr>
          <w:rFonts w:eastAsiaTheme="minorEastAsia"/>
          <w:b/>
          <w:i/>
          <w:szCs w:val="20"/>
          <w:lang w:val="en-GB" w:eastAsia="zh-CN"/>
        </w:rPr>
        <w:t>For Issue-7, the SL positioning server UE can support SL Positioning/Ranging method determination, SL-PRS configuration</w:t>
      </w:r>
      <w:r>
        <w:rPr>
          <w:rFonts w:eastAsiaTheme="minorEastAsia"/>
          <w:b/>
          <w:i/>
          <w:szCs w:val="20"/>
          <w:lang w:val="en-GB" w:eastAsia="zh-CN"/>
        </w:rPr>
        <w:t>, and IUC-like resource coordination, but does not support scheduling</w:t>
      </w:r>
      <w:r w:rsidRPr="00D4480F">
        <w:rPr>
          <w:rFonts w:eastAsiaTheme="minorEastAsia"/>
          <w:b/>
          <w:i/>
          <w:szCs w:val="20"/>
          <w:lang w:val="en-GB" w:eastAsia="zh-CN"/>
        </w:rPr>
        <w:t>.</w:t>
      </w:r>
    </w:p>
    <w:p w14:paraId="4EEFBB9A" w14:textId="77777777" w:rsidR="0040720C" w:rsidRPr="005D209B" w:rsidRDefault="0040720C"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5" w:name="OLE_LINK1"/>
      <w:bookmarkStart w:id="6" w:name="OLE_LINK2"/>
      <w:r w:rsidRPr="006103B9">
        <w:rPr>
          <w:rFonts w:eastAsia="MS Mincho" w:hint="eastAsia"/>
          <w:kern w:val="0"/>
          <w:lang w:eastAsia="en-US"/>
        </w:rPr>
        <w:t>R</w:t>
      </w:r>
      <w:r w:rsidRPr="006103B9">
        <w:rPr>
          <w:rFonts w:eastAsia="MS Mincho"/>
          <w:kern w:val="0"/>
          <w:lang w:eastAsia="en-US"/>
        </w:rPr>
        <w:t>eference</w:t>
      </w:r>
      <w:bookmarkStart w:id="7" w:name="_GoBack"/>
      <w:bookmarkEnd w:id="7"/>
    </w:p>
    <w:p w14:paraId="785DF1F3" w14:textId="6546AE79" w:rsidR="00D56147" w:rsidRDefault="00F9585B" w:rsidP="002E23CE">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sz w:val="20"/>
          <w:szCs w:val="22"/>
        </w:rPr>
        <w:t>R1-2210821 (S2-2209961), LS on RAN dependency for Ranging/</w:t>
      </w:r>
      <w:proofErr w:type="spellStart"/>
      <w:r>
        <w:rPr>
          <w:rFonts w:ascii="Times New Roman" w:eastAsiaTheme="minorEastAsia" w:hAnsi="Times New Roman" w:cs="Times New Roman"/>
          <w:sz w:val="20"/>
          <w:szCs w:val="22"/>
        </w:rPr>
        <w:t>Sidelink</w:t>
      </w:r>
      <w:proofErr w:type="spellEnd"/>
      <w:r>
        <w:rPr>
          <w:rFonts w:ascii="Times New Roman" w:eastAsiaTheme="minorEastAsia" w:hAnsi="Times New Roman" w:cs="Times New Roman"/>
          <w:sz w:val="20"/>
          <w:szCs w:val="22"/>
        </w:rPr>
        <w:t xml:space="preserve"> Positioning</w:t>
      </w:r>
      <w:r w:rsidR="00C25E8B" w:rsidRPr="004A4BF1">
        <w:rPr>
          <w:rFonts w:ascii="Times New Roman" w:eastAsiaTheme="minorEastAsia" w:hAnsi="Times New Roman" w:cs="Times New Roman"/>
          <w:sz w:val="20"/>
          <w:szCs w:val="22"/>
        </w:rPr>
        <w:t xml:space="preserve">, </w:t>
      </w:r>
      <w:r w:rsidR="00E138E1">
        <w:rPr>
          <w:rFonts w:ascii="Times New Roman" w:eastAsiaTheme="minorEastAsia" w:hAnsi="Times New Roman" w:cs="Times New Roman"/>
          <w:sz w:val="20"/>
          <w:szCs w:val="22"/>
        </w:rPr>
        <w:t xml:space="preserve">RAN1#111, </w:t>
      </w:r>
      <w:r>
        <w:rPr>
          <w:rFonts w:ascii="Times New Roman" w:eastAsiaTheme="minorEastAsia" w:hAnsi="Times New Roman" w:cs="Times New Roman"/>
          <w:sz w:val="20"/>
          <w:szCs w:val="22"/>
        </w:rPr>
        <w:t>Toulouse, France</w:t>
      </w:r>
      <w:r w:rsidR="00C25E8B" w:rsidRPr="004A4BF1">
        <w:rPr>
          <w:rFonts w:ascii="Times New Roman" w:eastAsiaTheme="minorEastAsia" w:hAnsi="Times New Roman" w:cs="Times New Roman"/>
          <w:sz w:val="20"/>
          <w:szCs w:val="22"/>
        </w:rPr>
        <w:t xml:space="preserve">, </w:t>
      </w:r>
      <w:r>
        <w:rPr>
          <w:rFonts w:ascii="Times New Roman" w:eastAsiaTheme="minorEastAsia" w:hAnsi="Times New Roman" w:cs="Times New Roman"/>
          <w:sz w:val="20"/>
          <w:szCs w:val="22"/>
        </w:rPr>
        <w:t>November</w:t>
      </w:r>
      <w:r w:rsidR="00C25E8B" w:rsidRPr="004A4BF1">
        <w:rPr>
          <w:rFonts w:ascii="Times New Roman" w:eastAsiaTheme="minorEastAsia" w:hAnsi="Times New Roman" w:cs="Times New Roman"/>
          <w:sz w:val="20"/>
          <w:szCs w:val="22"/>
        </w:rPr>
        <w:t xml:space="preserve"> </w:t>
      </w:r>
      <w:r>
        <w:rPr>
          <w:rFonts w:ascii="Times New Roman" w:eastAsiaTheme="minorEastAsia" w:hAnsi="Times New Roman" w:cs="Times New Roman"/>
          <w:sz w:val="20"/>
          <w:szCs w:val="22"/>
        </w:rPr>
        <w:t>14</w:t>
      </w:r>
      <w:r w:rsidR="00C25E8B" w:rsidRPr="004A4BF1">
        <w:rPr>
          <w:rFonts w:ascii="Times New Roman" w:eastAsiaTheme="minorEastAsia" w:hAnsi="Times New Roman" w:cs="Times New Roman"/>
          <w:sz w:val="20"/>
          <w:szCs w:val="22"/>
          <w:vertAlign w:val="superscript"/>
        </w:rPr>
        <w:t>th</w:t>
      </w:r>
      <w:r w:rsidR="00C25E8B" w:rsidRPr="004A4BF1">
        <w:rPr>
          <w:rFonts w:ascii="Times New Roman" w:eastAsiaTheme="minorEastAsia" w:hAnsi="Times New Roman" w:cs="Times New Roman"/>
          <w:sz w:val="20"/>
          <w:szCs w:val="22"/>
        </w:rPr>
        <w:t xml:space="preserve"> – </w:t>
      </w:r>
      <w:r>
        <w:rPr>
          <w:rFonts w:ascii="Times New Roman" w:eastAsiaTheme="minorEastAsia" w:hAnsi="Times New Roman" w:cs="Times New Roman"/>
          <w:sz w:val="20"/>
          <w:szCs w:val="22"/>
        </w:rPr>
        <w:t>18</w:t>
      </w:r>
      <w:r w:rsidR="00C25E8B" w:rsidRPr="004A4BF1">
        <w:rPr>
          <w:rFonts w:ascii="Times New Roman" w:eastAsiaTheme="minorEastAsia" w:hAnsi="Times New Roman" w:cs="Times New Roman"/>
          <w:sz w:val="20"/>
          <w:szCs w:val="22"/>
          <w:vertAlign w:val="superscript"/>
        </w:rPr>
        <w:t>th</w:t>
      </w:r>
      <w:r w:rsidR="00C25E8B" w:rsidRPr="004A4BF1">
        <w:rPr>
          <w:rFonts w:ascii="Times New Roman" w:eastAsiaTheme="minorEastAsia" w:hAnsi="Times New Roman" w:cs="Times New Roman"/>
          <w:sz w:val="20"/>
          <w:szCs w:val="22"/>
        </w:rPr>
        <w:t>, 2022</w:t>
      </w:r>
      <w:r w:rsidR="00962CB0" w:rsidRPr="000A02E2">
        <w:rPr>
          <w:rFonts w:ascii="Times New Roman" w:eastAsia="Batang" w:hAnsi="Times New Roman" w:cs="Times New Roman"/>
          <w:sz w:val="20"/>
          <w:szCs w:val="22"/>
        </w:rPr>
        <w:t>.</w:t>
      </w:r>
    </w:p>
    <w:p w14:paraId="63A0450D" w14:textId="243487E0" w:rsidR="00812440" w:rsidRPr="00617012" w:rsidRDefault="00812440" w:rsidP="002E23CE">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617012">
        <w:rPr>
          <w:rFonts w:ascii="Times New Roman" w:eastAsiaTheme="minorEastAsia" w:hAnsi="Times New Roman" w:cs="Times New Roman" w:hint="eastAsia"/>
          <w:sz w:val="20"/>
          <w:szCs w:val="22"/>
        </w:rPr>
        <w:t>R</w:t>
      </w:r>
      <w:r w:rsidRPr="00617012">
        <w:rPr>
          <w:rFonts w:ascii="Times New Roman" w:eastAsiaTheme="minorEastAsia" w:hAnsi="Times New Roman" w:cs="Times New Roman"/>
          <w:sz w:val="20"/>
          <w:szCs w:val="22"/>
        </w:rPr>
        <w:t>2-22</w:t>
      </w:r>
      <w:r w:rsidR="001C4D7F" w:rsidRPr="00617012">
        <w:rPr>
          <w:rFonts w:ascii="Times New Roman" w:eastAsiaTheme="minorEastAsia" w:hAnsi="Times New Roman" w:cs="Times New Roman"/>
          <w:sz w:val="20"/>
          <w:szCs w:val="22"/>
        </w:rPr>
        <w:t>11758</w:t>
      </w:r>
      <w:r w:rsidRPr="00617012">
        <w:rPr>
          <w:rFonts w:ascii="Times New Roman" w:eastAsiaTheme="minorEastAsia" w:hAnsi="Times New Roman" w:cs="Times New Roman"/>
          <w:sz w:val="20"/>
          <w:szCs w:val="22"/>
        </w:rPr>
        <w:t xml:space="preserve">, </w:t>
      </w:r>
      <w:r w:rsidR="00617012" w:rsidRPr="00617012">
        <w:rPr>
          <w:rFonts w:ascii="Times New Roman" w:eastAsiaTheme="minorEastAsia" w:hAnsi="Times New Roman" w:cs="Times New Roman"/>
          <w:sz w:val="20"/>
          <w:szCs w:val="22"/>
        </w:rPr>
        <w:t>Discussion on reply LS on RAN dependency for Ranging/</w:t>
      </w:r>
      <w:proofErr w:type="spellStart"/>
      <w:r w:rsidR="00617012" w:rsidRPr="00617012">
        <w:rPr>
          <w:rFonts w:ascii="Times New Roman" w:eastAsiaTheme="minorEastAsia" w:hAnsi="Times New Roman" w:cs="Times New Roman"/>
          <w:sz w:val="20"/>
          <w:szCs w:val="22"/>
        </w:rPr>
        <w:t>Sidelink</w:t>
      </w:r>
      <w:proofErr w:type="spellEnd"/>
      <w:r w:rsidR="00617012" w:rsidRPr="00617012">
        <w:rPr>
          <w:rFonts w:ascii="Times New Roman" w:eastAsiaTheme="minorEastAsia" w:hAnsi="Times New Roman" w:cs="Times New Roman"/>
          <w:sz w:val="20"/>
          <w:szCs w:val="22"/>
        </w:rPr>
        <w:t xml:space="preserve"> Positioning</w:t>
      </w:r>
      <w:r w:rsidRPr="00617012">
        <w:rPr>
          <w:rFonts w:ascii="Times New Roman" w:eastAsiaTheme="minorEastAsia" w:hAnsi="Times New Roman" w:cs="Times New Roman"/>
          <w:sz w:val="20"/>
          <w:szCs w:val="22"/>
        </w:rPr>
        <w:t>, RAN2#</w:t>
      </w:r>
      <w:r w:rsidR="00617012" w:rsidRPr="00617012">
        <w:rPr>
          <w:rFonts w:ascii="Times New Roman" w:eastAsiaTheme="minorEastAsia" w:hAnsi="Times New Roman" w:cs="Times New Roman"/>
          <w:sz w:val="20"/>
          <w:szCs w:val="22"/>
        </w:rPr>
        <w:t>120</w:t>
      </w:r>
      <w:r w:rsidRPr="00617012">
        <w:rPr>
          <w:rFonts w:ascii="Times New Roman" w:eastAsiaTheme="minorEastAsia" w:hAnsi="Times New Roman" w:cs="Times New Roman"/>
          <w:sz w:val="20"/>
          <w:szCs w:val="22"/>
        </w:rPr>
        <w:t>, Toulouse,</w:t>
      </w:r>
      <w:r>
        <w:rPr>
          <w:rFonts w:ascii="Times New Roman" w:eastAsiaTheme="minorEastAsia" w:hAnsi="Times New Roman" w:cs="Times New Roman"/>
          <w:sz w:val="20"/>
          <w:szCs w:val="22"/>
        </w:rPr>
        <w:t xml:space="preserve"> </w:t>
      </w:r>
      <w:r w:rsidRPr="00617012">
        <w:rPr>
          <w:rFonts w:ascii="Times New Roman" w:eastAsiaTheme="minorEastAsia" w:hAnsi="Times New Roman" w:cs="Times New Roman"/>
          <w:sz w:val="20"/>
          <w:szCs w:val="22"/>
        </w:rPr>
        <w:t>France, November 14</w:t>
      </w:r>
      <w:r w:rsidRPr="00617012">
        <w:rPr>
          <w:rFonts w:ascii="Times New Roman" w:eastAsiaTheme="minorEastAsia" w:hAnsi="Times New Roman" w:cs="Times New Roman"/>
          <w:sz w:val="20"/>
          <w:szCs w:val="22"/>
          <w:vertAlign w:val="superscript"/>
        </w:rPr>
        <w:t>th</w:t>
      </w:r>
      <w:r w:rsidRPr="00617012">
        <w:rPr>
          <w:rFonts w:ascii="Times New Roman" w:eastAsiaTheme="minorEastAsia" w:hAnsi="Times New Roman" w:cs="Times New Roman"/>
          <w:sz w:val="20"/>
          <w:szCs w:val="22"/>
        </w:rPr>
        <w:t xml:space="preserve"> – 18</w:t>
      </w:r>
      <w:r w:rsidRPr="00617012">
        <w:rPr>
          <w:rFonts w:ascii="Times New Roman" w:eastAsiaTheme="minorEastAsia" w:hAnsi="Times New Roman" w:cs="Times New Roman"/>
          <w:sz w:val="20"/>
          <w:szCs w:val="22"/>
          <w:vertAlign w:val="superscript"/>
        </w:rPr>
        <w:t>th</w:t>
      </w:r>
      <w:r w:rsidRPr="00617012">
        <w:rPr>
          <w:rFonts w:ascii="Times New Roman" w:eastAsiaTheme="minorEastAsia" w:hAnsi="Times New Roman" w:cs="Times New Roman"/>
          <w:sz w:val="20"/>
          <w:szCs w:val="22"/>
        </w:rPr>
        <w:t>, 2022.</w:t>
      </w:r>
    </w:p>
    <w:bookmarkEnd w:id="5"/>
    <w:bookmarkEnd w:id="6"/>
    <w:p w14:paraId="38057130" w14:textId="09F9439B" w:rsidR="0000140C" w:rsidRPr="007359C9" w:rsidRDefault="0000140C" w:rsidP="00EF5965">
      <w:pPr>
        <w:spacing w:beforeLines="50" w:before="120" w:afterLines="50" w:after="120"/>
        <w:contextualSpacing/>
        <w:rPr>
          <w:rFonts w:eastAsiaTheme="minorEastAsia" w:cs="Arial"/>
          <w:lang w:eastAsia="zh-CN"/>
        </w:rPr>
      </w:pPr>
    </w:p>
    <w:sectPr w:rsidR="0000140C" w:rsidRPr="007359C9" w:rsidSect="00121A97">
      <w:headerReference w:type="default" r:id="rId8"/>
      <w:footerReference w:type="even" r:id="rId9"/>
      <w:pgSz w:w="11906" w:h="16838"/>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269C" w16cex:dateUtc="2022-11-03T0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47F8A" w14:textId="77777777" w:rsidR="00EE157E" w:rsidRDefault="00EE157E">
      <w:r>
        <w:separator/>
      </w:r>
    </w:p>
  </w:endnote>
  <w:endnote w:type="continuationSeparator" w:id="0">
    <w:p w14:paraId="7FCEE852" w14:textId="77777777" w:rsidR="00EE157E" w:rsidRDefault="00EE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CF795" w14:textId="77777777" w:rsidR="00EE157E" w:rsidRDefault="00EE157E">
      <w:r>
        <w:separator/>
      </w:r>
    </w:p>
  </w:footnote>
  <w:footnote w:type="continuationSeparator" w:id="0">
    <w:p w14:paraId="1734DF3E" w14:textId="77777777" w:rsidR="00EE157E" w:rsidRDefault="00EE1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B47"/>
    <w:multiLevelType w:val="hybridMultilevel"/>
    <w:tmpl w:val="923EF4EA"/>
    <w:lvl w:ilvl="0" w:tplc="4E8A61E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F09A8"/>
    <w:multiLevelType w:val="hybridMultilevel"/>
    <w:tmpl w:val="2E6C4DEC"/>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D23B8"/>
    <w:multiLevelType w:val="hybridMultilevel"/>
    <w:tmpl w:val="F08CE1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B281C"/>
    <w:multiLevelType w:val="hybridMultilevel"/>
    <w:tmpl w:val="E520A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90293"/>
    <w:multiLevelType w:val="hybridMultilevel"/>
    <w:tmpl w:val="C6A422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12222"/>
    <w:multiLevelType w:val="hybridMultilevel"/>
    <w:tmpl w:val="43581986"/>
    <w:lvl w:ilvl="0" w:tplc="9B885B36">
      <w:start w:val="2"/>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EA3136"/>
    <w:multiLevelType w:val="hybridMultilevel"/>
    <w:tmpl w:val="81C6227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B76B4F"/>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BB706C"/>
    <w:multiLevelType w:val="hybridMultilevel"/>
    <w:tmpl w:val="72940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3827B5"/>
    <w:multiLevelType w:val="hybridMultilevel"/>
    <w:tmpl w:val="F4F2AD3E"/>
    <w:lvl w:ilvl="0" w:tplc="16B0D48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6F16C4"/>
    <w:multiLevelType w:val="hybridMultilevel"/>
    <w:tmpl w:val="2BF6C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5" w15:restartNumberingAfterBreak="0">
    <w:nsid w:val="3A575D13"/>
    <w:multiLevelType w:val="hybridMultilevel"/>
    <w:tmpl w:val="94CE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E2E42"/>
    <w:multiLevelType w:val="hybridMultilevel"/>
    <w:tmpl w:val="ED36CB90"/>
    <w:lvl w:ilvl="0" w:tplc="D0B0AB48">
      <w:start w:val="6"/>
      <w:numFmt w:val="decimal"/>
      <w:lvlText w:val="%1)"/>
      <w:lvlJc w:val="left"/>
      <w:pPr>
        <w:ind w:left="360" w:hanging="360"/>
      </w:pPr>
      <w:rPr>
        <w:rFonts w:ascii="Arial" w:eastAsia="宋体" w:hAnsi="Arial" w:cs="Arial"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2853C1"/>
    <w:multiLevelType w:val="hybridMultilevel"/>
    <w:tmpl w:val="A98E3A56"/>
    <w:lvl w:ilvl="0" w:tplc="6FF80C50">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44769B"/>
    <w:multiLevelType w:val="hybridMultilevel"/>
    <w:tmpl w:val="E190DAD4"/>
    <w:lvl w:ilvl="0" w:tplc="6FF80C50">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B050CC"/>
    <w:multiLevelType w:val="hybridMultilevel"/>
    <w:tmpl w:val="3378117A"/>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D40E96"/>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62231B"/>
    <w:multiLevelType w:val="hybridMultilevel"/>
    <w:tmpl w:val="17AA15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D54A87"/>
    <w:multiLevelType w:val="hybridMultilevel"/>
    <w:tmpl w:val="E974B61E"/>
    <w:lvl w:ilvl="0" w:tplc="6FF80C5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C4236B"/>
    <w:multiLevelType w:val="hybridMultilevel"/>
    <w:tmpl w:val="06FEA7F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3A1253"/>
    <w:multiLevelType w:val="hybridMultilevel"/>
    <w:tmpl w:val="531CB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A8286D"/>
    <w:multiLevelType w:val="hybridMultilevel"/>
    <w:tmpl w:val="3CDAD8CC"/>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401531"/>
    <w:multiLevelType w:val="hybridMultilevel"/>
    <w:tmpl w:val="4858A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DC3D9A"/>
    <w:multiLevelType w:val="hybridMultilevel"/>
    <w:tmpl w:val="040A76CE"/>
    <w:lvl w:ilvl="0" w:tplc="78A864BC">
      <w:start w:val="1"/>
      <w:numFmt w:val="decimal"/>
      <w:lvlText w:val="Proposal %1"/>
      <w:lvlJc w:val="left"/>
      <w:pPr>
        <w:tabs>
          <w:tab w:val="num" w:pos="1304"/>
        </w:tabs>
        <w:ind w:left="1304" w:hanging="1304"/>
      </w:pPr>
      <w:rPr>
        <w:rFonts w:hint="default"/>
      </w:rPr>
    </w:lvl>
    <w:lvl w:ilvl="1" w:tplc="6FF80C50">
      <w:start w:val="1"/>
      <w:numFmt w:val="bullet"/>
      <w:lvlText w:val="-"/>
      <w:lvlJc w:val="left"/>
      <w:pPr>
        <w:tabs>
          <w:tab w:val="num" w:pos="1440"/>
        </w:tabs>
        <w:ind w:left="1440" w:hanging="360"/>
      </w:pPr>
      <w:rPr>
        <w:rFonts w:ascii="Arial" w:eastAsia="等线"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83949"/>
    <w:multiLevelType w:val="hybridMultilevel"/>
    <w:tmpl w:val="EA2C1904"/>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5"/>
  </w:num>
  <w:num w:numId="2">
    <w:abstractNumId w:val="37"/>
  </w:num>
  <w:num w:numId="3">
    <w:abstractNumId w:val="33"/>
  </w:num>
  <w:num w:numId="4">
    <w:abstractNumId w:val="21"/>
  </w:num>
  <w:num w:numId="5">
    <w:abstractNumId w:val="1"/>
  </w:num>
  <w:num w:numId="6">
    <w:abstractNumId w:val="23"/>
  </w:num>
  <w:num w:numId="7">
    <w:abstractNumId w:val="26"/>
  </w:num>
  <w:num w:numId="8">
    <w:abstractNumId w:val="30"/>
  </w:num>
  <w:num w:numId="9">
    <w:abstractNumId w:val="14"/>
  </w:num>
  <w:num w:numId="10">
    <w:abstractNumId w:val="28"/>
  </w:num>
  <w:num w:numId="11">
    <w:abstractNumId w:val="36"/>
  </w:num>
  <w:num w:numId="12">
    <w:abstractNumId w:val="18"/>
  </w:num>
  <w:num w:numId="13">
    <w:abstractNumId w:val="11"/>
  </w:num>
  <w:num w:numId="14">
    <w:abstractNumId w:val="3"/>
  </w:num>
  <w:num w:numId="15">
    <w:abstractNumId w:val="8"/>
  </w:num>
  <w:num w:numId="16">
    <w:abstractNumId w:val="20"/>
  </w:num>
  <w:num w:numId="17">
    <w:abstractNumId w:val="38"/>
  </w:num>
  <w:num w:numId="18">
    <w:abstractNumId w:val="7"/>
  </w:num>
  <w:num w:numId="19">
    <w:abstractNumId w:val="4"/>
  </w:num>
  <w:num w:numId="20">
    <w:abstractNumId w:val="29"/>
  </w:num>
  <w:num w:numId="21">
    <w:abstractNumId w:val="31"/>
  </w:num>
  <w:num w:numId="22">
    <w:abstractNumId w:val="10"/>
  </w:num>
  <w:num w:numId="23">
    <w:abstractNumId w:val="5"/>
  </w:num>
  <w:num w:numId="24">
    <w:abstractNumId w:val="6"/>
  </w:num>
  <w:num w:numId="25">
    <w:abstractNumId w:val="25"/>
  </w:num>
  <w:num w:numId="26">
    <w:abstractNumId w:val="13"/>
  </w:num>
  <w:num w:numId="27">
    <w:abstractNumId w:val="16"/>
  </w:num>
  <w:num w:numId="28">
    <w:abstractNumId w:val="32"/>
  </w:num>
  <w:num w:numId="29">
    <w:abstractNumId w:val="2"/>
  </w:num>
  <w:num w:numId="30">
    <w:abstractNumId w:val="9"/>
  </w:num>
  <w:num w:numId="31">
    <w:abstractNumId w:val="27"/>
  </w:num>
  <w:num w:numId="32">
    <w:abstractNumId w:val="34"/>
  </w:num>
  <w:num w:numId="33">
    <w:abstractNumId w:val="19"/>
  </w:num>
  <w:num w:numId="34">
    <w:abstractNumId w:val="17"/>
  </w:num>
  <w:num w:numId="35">
    <w:abstractNumId w:val="24"/>
  </w:num>
  <w:num w:numId="36">
    <w:abstractNumId w:val="22"/>
  </w:num>
  <w:num w:numId="37">
    <w:abstractNumId w:val="12"/>
  </w:num>
  <w:num w:numId="38">
    <w:abstractNumId w:val="0"/>
  </w:num>
  <w:num w:numId="3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4CF8"/>
    <w:rsid w:val="00005405"/>
    <w:rsid w:val="000054FF"/>
    <w:rsid w:val="00005876"/>
    <w:rsid w:val="00005881"/>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0D0D"/>
    <w:rsid w:val="0001156B"/>
    <w:rsid w:val="000116A5"/>
    <w:rsid w:val="00011A65"/>
    <w:rsid w:val="00011A80"/>
    <w:rsid w:val="00011F85"/>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411A"/>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885"/>
    <w:rsid w:val="00017A21"/>
    <w:rsid w:val="00017D35"/>
    <w:rsid w:val="00017D87"/>
    <w:rsid w:val="00017DA0"/>
    <w:rsid w:val="00017E60"/>
    <w:rsid w:val="00017F1A"/>
    <w:rsid w:val="00020997"/>
    <w:rsid w:val="00020ED3"/>
    <w:rsid w:val="00020F24"/>
    <w:rsid w:val="00020F26"/>
    <w:rsid w:val="000211F1"/>
    <w:rsid w:val="00021242"/>
    <w:rsid w:val="000215DF"/>
    <w:rsid w:val="00021765"/>
    <w:rsid w:val="0002195F"/>
    <w:rsid w:val="00021A48"/>
    <w:rsid w:val="0002247B"/>
    <w:rsid w:val="00022A03"/>
    <w:rsid w:val="00022E65"/>
    <w:rsid w:val="00023150"/>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95F"/>
    <w:rsid w:val="0002624F"/>
    <w:rsid w:val="00026447"/>
    <w:rsid w:val="00026B9B"/>
    <w:rsid w:val="00026D2B"/>
    <w:rsid w:val="00027290"/>
    <w:rsid w:val="0002767F"/>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2FE0"/>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BAA"/>
    <w:rsid w:val="00036344"/>
    <w:rsid w:val="00036AEE"/>
    <w:rsid w:val="00036B0E"/>
    <w:rsid w:val="00036D8B"/>
    <w:rsid w:val="00036E47"/>
    <w:rsid w:val="00036E7A"/>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4F"/>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38"/>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59B"/>
    <w:rsid w:val="00052CCF"/>
    <w:rsid w:val="00052F5C"/>
    <w:rsid w:val="0005328B"/>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B5B"/>
    <w:rsid w:val="000571F7"/>
    <w:rsid w:val="0005778E"/>
    <w:rsid w:val="00060008"/>
    <w:rsid w:val="00060113"/>
    <w:rsid w:val="000601E3"/>
    <w:rsid w:val="0006031B"/>
    <w:rsid w:val="00060380"/>
    <w:rsid w:val="000604C8"/>
    <w:rsid w:val="00060598"/>
    <w:rsid w:val="000608F7"/>
    <w:rsid w:val="00060B90"/>
    <w:rsid w:val="00060D61"/>
    <w:rsid w:val="00060EF5"/>
    <w:rsid w:val="000611A6"/>
    <w:rsid w:val="000612B3"/>
    <w:rsid w:val="0006184E"/>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A60"/>
    <w:rsid w:val="00067A92"/>
    <w:rsid w:val="00067AC9"/>
    <w:rsid w:val="00070026"/>
    <w:rsid w:val="0007009A"/>
    <w:rsid w:val="000701AF"/>
    <w:rsid w:val="00070818"/>
    <w:rsid w:val="00070DA9"/>
    <w:rsid w:val="00071459"/>
    <w:rsid w:val="00071769"/>
    <w:rsid w:val="00071A50"/>
    <w:rsid w:val="00071A7B"/>
    <w:rsid w:val="00072005"/>
    <w:rsid w:val="00072098"/>
    <w:rsid w:val="00072B54"/>
    <w:rsid w:val="00072E11"/>
    <w:rsid w:val="0007304D"/>
    <w:rsid w:val="000731F9"/>
    <w:rsid w:val="00073B9A"/>
    <w:rsid w:val="00073CD5"/>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030"/>
    <w:rsid w:val="00080624"/>
    <w:rsid w:val="00080755"/>
    <w:rsid w:val="00080A48"/>
    <w:rsid w:val="0008101F"/>
    <w:rsid w:val="0008143B"/>
    <w:rsid w:val="000814AA"/>
    <w:rsid w:val="00081AFC"/>
    <w:rsid w:val="00081B8E"/>
    <w:rsid w:val="00081BAC"/>
    <w:rsid w:val="00081BE5"/>
    <w:rsid w:val="00081EDE"/>
    <w:rsid w:val="00081F96"/>
    <w:rsid w:val="00081FAB"/>
    <w:rsid w:val="000827D6"/>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115"/>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953"/>
    <w:rsid w:val="00092AFA"/>
    <w:rsid w:val="00093100"/>
    <w:rsid w:val="0009364C"/>
    <w:rsid w:val="000936F6"/>
    <w:rsid w:val="00093726"/>
    <w:rsid w:val="00093802"/>
    <w:rsid w:val="000938C7"/>
    <w:rsid w:val="00094355"/>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97D9B"/>
    <w:rsid w:val="00097F51"/>
    <w:rsid w:val="000A020D"/>
    <w:rsid w:val="000A028B"/>
    <w:rsid w:val="000A02E2"/>
    <w:rsid w:val="000A056D"/>
    <w:rsid w:val="000A0570"/>
    <w:rsid w:val="000A07E6"/>
    <w:rsid w:val="000A099C"/>
    <w:rsid w:val="000A0BE1"/>
    <w:rsid w:val="000A0C0A"/>
    <w:rsid w:val="000A0E10"/>
    <w:rsid w:val="000A0E78"/>
    <w:rsid w:val="000A115B"/>
    <w:rsid w:val="000A125D"/>
    <w:rsid w:val="000A1DC6"/>
    <w:rsid w:val="000A222A"/>
    <w:rsid w:val="000A2800"/>
    <w:rsid w:val="000A2ACD"/>
    <w:rsid w:val="000A2F84"/>
    <w:rsid w:val="000A3974"/>
    <w:rsid w:val="000A3A2D"/>
    <w:rsid w:val="000A41BF"/>
    <w:rsid w:val="000A462F"/>
    <w:rsid w:val="000A4ABA"/>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A7F8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35"/>
    <w:rsid w:val="000B5B15"/>
    <w:rsid w:val="000B629F"/>
    <w:rsid w:val="000B67F2"/>
    <w:rsid w:val="000B6B62"/>
    <w:rsid w:val="000B6F60"/>
    <w:rsid w:val="000B72D7"/>
    <w:rsid w:val="000B761B"/>
    <w:rsid w:val="000B773F"/>
    <w:rsid w:val="000B788D"/>
    <w:rsid w:val="000B79E7"/>
    <w:rsid w:val="000B7C3C"/>
    <w:rsid w:val="000B7CFC"/>
    <w:rsid w:val="000C0157"/>
    <w:rsid w:val="000C0760"/>
    <w:rsid w:val="000C08C7"/>
    <w:rsid w:val="000C11B0"/>
    <w:rsid w:val="000C157C"/>
    <w:rsid w:val="000C1D9C"/>
    <w:rsid w:val="000C21EB"/>
    <w:rsid w:val="000C2324"/>
    <w:rsid w:val="000C2432"/>
    <w:rsid w:val="000C24D4"/>
    <w:rsid w:val="000C28B6"/>
    <w:rsid w:val="000C298D"/>
    <w:rsid w:val="000C29B0"/>
    <w:rsid w:val="000C2C80"/>
    <w:rsid w:val="000C2C88"/>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3E5"/>
    <w:rsid w:val="000C5486"/>
    <w:rsid w:val="000C5A90"/>
    <w:rsid w:val="000C5D5D"/>
    <w:rsid w:val="000C5EC4"/>
    <w:rsid w:val="000C6661"/>
    <w:rsid w:val="000C66E8"/>
    <w:rsid w:val="000C674B"/>
    <w:rsid w:val="000C68CB"/>
    <w:rsid w:val="000C6AAD"/>
    <w:rsid w:val="000C74DB"/>
    <w:rsid w:val="000C74EE"/>
    <w:rsid w:val="000C7AEA"/>
    <w:rsid w:val="000C7B09"/>
    <w:rsid w:val="000C7B2D"/>
    <w:rsid w:val="000C7D3A"/>
    <w:rsid w:val="000C7F79"/>
    <w:rsid w:val="000C7FCF"/>
    <w:rsid w:val="000D03D8"/>
    <w:rsid w:val="000D0490"/>
    <w:rsid w:val="000D1521"/>
    <w:rsid w:val="000D1AE9"/>
    <w:rsid w:val="000D2208"/>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130"/>
    <w:rsid w:val="000D7358"/>
    <w:rsid w:val="000D7409"/>
    <w:rsid w:val="000D7491"/>
    <w:rsid w:val="000E01FC"/>
    <w:rsid w:val="000E04C5"/>
    <w:rsid w:val="000E04F1"/>
    <w:rsid w:val="000E0E63"/>
    <w:rsid w:val="000E0FDF"/>
    <w:rsid w:val="000E1015"/>
    <w:rsid w:val="000E160F"/>
    <w:rsid w:val="000E1944"/>
    <w:rsid w:val="000E1D45"/>
    <w:rsid w:val="000E1EAD"/>
    <w:rsid w:val="000E23E7"/>
    <w:rsid w:val="000E24EB"/>
    <w:rsid w:val="000E2517"/>
    <w:rsid w:val="000E264E"/>
    <w:rsid w:val="000E2AEB"/>
    <w:rsid w:val="000E2EF5"/>
    <w:rsid w:val="000E3052"/>
    <w:rsid w:val="000E3292"/>
    <w:rsid w:val="000E347D"/>
    <w:rsid w:val="000E43DA"/>
    <w:rsid w:val="000E44CB"/>
    <w:rsid w:val="000E46F6"/>
    <w:rsid w:val="000E4B87"/>
    <w:rsid w:val="000E4CA2"/>
    <w:rsid w:val="000E4DA1"/>
    <w:rsid w:val="000E4FE3"/>
    <w:rsid w:val="000E5124"/>
    <w:rsid w:val="000E5285"/>
    <w:rsid w:val="000E546B"/>
    <w:rsid w:val="000E54DB"/>
    <w:rsid w:val="000E58F2"/>
    <w:rsid w:val="000E600C"/>
    <w:rsid w:val="000E6491"/>
    <w:rsid w:val="000E6804"/>
    <w:rsid w:val="000E7654"/>
    <w:rsid w:val="000E7967"/>
    <w:rsid w:val="000E7DB6"/>
    <w:rsid w:val="000E7FCC"/>
    <w:rsid w:val="000E7FDC"/>
    <w:rsid w:val="000F000D"/>
    <w:rsid w:val="000F00BD"/>
    <w:rsid w:val="000F0380"/>
    <w:rsid w:val="000F0AE7"/>
    <w:rsid w:val="000F0CE1"/>
    <w:rsid w:val="000F0DFF"/>
    <w:rsid w:val="000F118D"/>
    <w:rsid w:val="000F123C"/>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5CC"/>
    <w:rsid w:val="000F363D"/>
    <w:rsid w:val="000F365B"/>
    <w:rsid w:val="000F3E8D"/>
    <w:rsid w:val="000F4139"/>
    <w:rsid w:val="000F4748"/>
    <w:rsid w:val="000F5158"/>
    <w:rsid w:val="000F51E3"/>
    <w:rsid w:val="000F55DF"/>
    <w:rsid w:val="000F59D6"/>
    <w:rsid w:val="000F5C29"/>
    <w:rsid w:val="000F5D08"/>
    <w:rsid w:val="000F5D75"/>
    <w:rsid w:val="000F5DBB"/>
    <w:rsid w:val="000F5E6E"/>
    <w:rsid w:val="000F5F1B"/>
    <w:rsid w:val="000F603F"/>
    <w:rsid w:val="000F63D8"/>
    <w:rsid w:val="000F6569"/>
    <w:rsid w:val="000F66D1"/>
    <w:rsid w:val="000F66DA"/>
    <w:rsid w:val="000F68A2"/>
    <w:rsid w:val="000F6F0E"/>
    <w:rsid w:val="000F6FC5"/>
    <w:rsid w:val="000F6FD6"/>
    <w:rsid w:val="000F704F"/>
    <w:rsid w:val="000F7057"/>
    <w:rsid w:val="000F7300"/>
    <w:rsid w:val="000F742E"/>
    <w:rsid w:val="000F765E"/>
    <w:rsid w:val="000F76EF"/>
    <w:rsid w:val="000F7933"/>
    <w:rsid w:val="000F7936"/>
    <w:rsid w:val="000F7942"/>
    <w:rsid w:val="000F797B"/>
    <w:rsid w:val="00100460"/>
    <w:rsid w:val="001009EC"/>
    <w:rsid w:val="00100F84"/>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11"/>
    <w:rsid w:val="0010416C"/>
    <w:rsid w:val="00104BD7"/>
    <w:rsid w:val="00104C21"/>
    <w:rsid w:val="001050AC"/>
    <w:rsid w:val="00105570"/>
    <w:rsid w:val="00105618"/>
    <w:rsid w:val="0010581C"/>
    <w:rsid w:val="0010628A"/>
    <w:rsid w:val="00106364"/>
    <w:rsid w:val="00106589"/>
    <w:rsid w:val="0010687E"/>
    <w:rsid w:val="00106A32"/>
    <w:rsid w:val="00106A60"/>
    <w:rsid w:val="0010749F"/>
    <w:rsid w:val="0010770C"/>
    <w:rsid w:val="00107891"/>
    <w:rsid w:val="00107ABF"/>
    <w:rsid w:val="001102B4"/>
    <w:rsid w:val="00110343"/>
    <w:rsid w:val="0011055F"/>
    <w:rsid w:val="00110929"/>
    <w:rsid w:val="00110D7C"/>
    <w:rsid w:val="00110FB7"/>
    <w:rsid w:val="00111038"/>
    <w:rsid w:val="001113AF"/>
    <w:rsid w:val="00111509"/>
    <w:rsid w:val="001118E9"/>
    <w:rsid w:val="0011207B"/>
    <w:rsid w:val="001121FD"/>
    <w:rsid w:val="00112208"/>
    <w:rsid w:val="0011226F"/>
    <w:rsid w:val="001122F3"/>
    <w:rsid w:val="001126A1"/>
    <w:rsid w:val="00112CA5"/>
    <w:rsid w:val="00113123"/>
    <w:rsid w:val="0011335B"/>
    <w:rsid w:val="0011394A"/>
    <w:rsid w:val="00113C88"/>
    <w:rsid w:val="00114047"/>
    <w:rsid w:val="00114A92"/>
    <w:rsid w:val="00114CFE"/>
    <w:rsid w:val="00114D52"/>
    <w:rsid w:val="00115245"/>
    <w:rsid w:val="001154DC"/>
    <w:rsid w:val="00115B50"/>
    <w:rsid w:val="00115CDF"/>
    <w:rsid w:val="0011603B"/>
    <w:rsid w:val="00116A28"/>
    <w:rsid w:val="00116B33"/>
    <w:rsid w:val="00116B62"/>
    <w:rsid w:val="00117016"/>
    <w:rsid w:val="00117338"/>
    <w:rsid w:val="0011764B"/>
    <w:rsid w:val="001176FA"/>
    <w:rsid w:val="0011783C"/>
    <w:rsid w:val="00117ABF"/>
    <w:rsid w:val="00117C5C"/>
    <w:rsid w:val="00117CAD"/>
    <w:rsid w:val="00117DFF"/>
    <w:rsid w:val="00120270"/>
    <w:rsid w:val="001202DD"/>
    <w:rsid w:val="001203E1"/>
    <w:rsid w:val="00120AE4"/>
    <w:rsid w:val="00120DD9"/>
    <w:rsid w:val="00120F36"/>
    <w:rsid w:val="001211C5"/>
    <w:rsid w:val="0012120E"/>
    <w:rsid w:val="00121985"/>
    <w:rsid w:val="00121A97"/>
    <w:rsid w:val="00122046"/>
    <w:rsid w:val="001220F6"/>
    <w:rsid w:val="0012227A"/>
    <w:rsid w:val="00122495"/>
    <w:rsid w:val="001224B8"/>
    <w:rsid w:val="001224EB"/>
    <w:rsid w:val="001229DA"/>
    <w:rsid w:val="00122E33"/>
    <w:rsid w:val="001233D7"/>
    <w:rsid w:val="00123DEA"/>
    <w:rsid w:val="0012400B"/>
    <w:rsid w:val="001245E7"/>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327B"/>
    <w:rsid w:val="0013329B"/>
    <w:rsid w:val="00133507"/>
    <w:rsid w:val="0013351E"/>
    <w:rsid w:val="00133521"/>
    <w:rsid w:val="00133653"/>
    <w:rsid w:val="001336B3"/>
    <w:rsid w:val="00133782"/>
    <w:rsid w:val="0013380A"/>
    <w:rsid w:val="00133B83"/>
    <w:rsid w:val="00133DF4"/>
    <w:rsid w:val="00134297"/>
    <w:rsid w:val="001346B4"/>
    <w:rsid w:val="0013491F"/>
    <w:rsid w:val="00134B4C"/>
    <w:rsid w:val="00134E89"/>
    <w:rsid w:val="0013510D"/>
    <w:rsid w:val="001351BB"/>
    <w:rsid w:val="0013533B"/>
    <w:rsid w:val="001353A3"/>
    <w:rsid w:val="00135750"/>
    <w:rsid w:val="001359DD"/>
    <w:rsid w:val="00135D84"/>
    <w:rsid w:val="00135EF1"/>
    <w:rsid w:val="00136060"/>
    <w:rsid w:val="00136076"/>
    <w:rsid w:val="00136090"/>
    <w:rsid w:val="00136585"/>
    <w:rsid w:val="0013674B"/>
    <w:rsid w:val="00136A57"/>
    <w:rsid w:val="00136BE6"/>
    <w:rsid w:val="00136CD7"/>
    <w:rsid w:val="00136F72"/>
    <w:rsid w:val="0013780F"/>
    <w:rsid w:val="001378B0"/>
    <w:rsid w:val="00137AB0"/>
    <w:rsid w:val="001400D1"/>
    <w:rsid w:val="001403E3"/>
    <w:rsid w:val="00140769"/>
    <w:rsid w:val="0014087F"/>
    <w:rsid w:val="00140B01"/>
    <w:rsid w:val="00141403"/>
    <w:rsid w:val="00141617"/>
    <w:rsid w:val="00141885"/>
    <w:rsid w:val="00141909"/>
    <w:rsid w:val="00142046"/>
    <w:rsid w:val="001422D4"/>
    <w:rsid w:val="0014247E"/>
    <w:rsid w:val="001426B9"/>
    <w:rsid w:val="00142A14"/>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253"/>
    <w:rsid w:val="0014551B"/>
    <w:rsid w:val="001457E2"/>
    <w:rsid w:val="00145861"/>
    <w:rsid w:val="001458C9"/>
    <w:rsid w:val="00145D85"/>
    <w:rsid w:val="00145E54"/>
    <w:rsid w:val="00145FE3"/>
    <w:rsid w:val="00146210"/>
    <w:rsid w:val="00146479"/>
    <w:rsid w:val="0014663A"/>
    <w:rsid w:val="001467C8"/>
    <w:rsid w:val="00146C4F"/>
    <w:rsid w:val="00146DCC"/>
    <w:rsid w:val="00146F14"/>
    <w:rsid w:val="00146F2E"/>
    <w:rsid w:val="001471DE"/>
    <w:rsid w:val="00147625"/>
    <w:rsid w:val="001478CA"/>
    <w:rsid w:val="00147BA5"/>
    <w:rsid w:val="00147CDF"/>
    <w:rsid w:val="00147D96"/>
    <w:rsid w:val="00147E06"/>
    <w:rsid w:val="00147F54"/>
    <w:rsid w:val="00147F70"/>
    <w:rsid w:val="00150132"/>
    <w:rsid w:val="00150363"/>
    <w:rsid w:val="001503FB"/>
    <w:rsid w:val="00150483"/>
    <w:rsid w:val="0015057A"/>
    <w:rsid w:val="001508AA"/>
    <w:rsid w:val="001508CC"/>
    <w:rsid w:val="00150ABA"/>
    <w:rsid w:val="00150FB2"/>
    <w:rsid w:val="00151198"/>
    <w:rsid w:val="00151486"/>
    <w:rsid w:val="00151723"/>
    <w:rsid w:val="001519F7"/>
    <w:rsid w:val="00151CA9"/>
    <w:rsid w:val="00151F25"/>
    <w:rsid w:val="00151F2E"/>
    <w:rsid w:val="00151F50"/>
    <w:rsid w:val="00151FB7"/>
    <w:rsid w:val="0015226B"/>
    <w:rsid w:val="00152BAA"/>
    <w:rsid w:val="00152CDD"/>
    <w:rsid w:val="00153418"/>
    <w:rsid w:val="001535CF"/>
    <w:rsid w:val="0015377B"/>
    <w:rsid w:val="00153922"/>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125"/>
    <w:rsid w:val="00160651"/>
    <w:rsid w:val="00160A28"/>
    <w:rsid w:val="00160D4E"/>
    <w:rsid w:val="001614E8"/>
    <w:rsid w:val="00161DBB"/>
    <w:rsid w:val="00161DBE"/>
    <w:rsid w:val="0016245A"/>
    <w:rsid w:val="0016264B"/>
    <w:rsid w:val="00162651"/>
    <w:rsid w:val="00162CC2"/>
    <w:rsid w:val="00162F3B"/>
    <w:rsid w:val="001633FF"/>
    <w:rsid w:val="00163435"/>
    <w:rsid w:val="0016364A"/>
    <w:rsid w:val="00163674"/>
    <w:rsid w:val="001637D2"/>
    <w:rsid w:val="001641D9"/>
    <w:rsid w:val="0016467C"/>
    <w:rsid w:val="001647D2"/>
    <w:rsid w:val="00164D48"/>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164E"/>
    <w:rsid w:val="00171755"/>
    <w:rsid w:val="0017220E"/>
    <w:rsid w:val="00172389"/>
    <w:rsid w:val="001726EB"/>
    <w:rsid w:val="00172896"/>
    <w:rsid w:val="001730A5"/>
    <w:rsid w:val="0017346E"/>
    <w:rsid w:val="0017348D"/>
    <w:rsid w:val="00173642"/>
    <w:rsid w:val="00173649"/>
    <w:rsid w:val="00173DA0"/>
    <w:rsid w:val="00173DCF"/>
    <w:rsid w:val="001741F9"/>
    <w:rsid w:val="00174282"/>
    <w:rsid w:val="00174586"/>
    <w:rsid w:val="00174761"/>
    <w:rsid w:val="00174822"/>
    <w:rsid w:val="00174838"/>
    <w:rsid w:val="00174A4D"/>
    <w:rsid w:val="00174A96"/>
    <w:rsid w:val="00174AD5"/>
    <w:rsid w:val="00174BA5"/>
    <w:rsid w:val="00174C41"/>
    <w:rsid w:val="00174E42"/>
    <w:rsid w:val="00174E83"/>
    <w:rsid w:val="001751F4"/>
    <w:rsid w:val="001753B5"/>
    <w:rsid w:val="0017549F"/>
    <w:rsid w:val="001756D8"/>
    <w:rsid w:val="0017573F"/>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20A"/>
    <w:rsid w:val="0018446C"/>
    <w:rsid w:val="0018446D"/>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53D"/>
    <w:rsid w:val="00190626"/>
    <w:rsid w:val="00190D51"/>
    <w:rsid w:val="00190F1D"/>
    <w:rsid w:val="00190F21"/>
    <w:rsid w:val="001910F0"/>
    <w:rsid w:val="001911CE"/>
    <w:rsid w:val="00191892"/>
    <w:rsid w:val="0019194F"/>
    <w:rsid w:val="00191B1F"/>
    <w:rsid w:val="001924DE"/>
    <w:rsid w:val="00192550"/>
    <w:rsid w:val="00192DF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852"/>
    <w:rsid w:val="001A6A09"/>
    <w:rsid w:val="001A6AC7"/>
    <w:rsid w:val="001A6C81"/>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593"/>
    <w:rsid w:val="001B3837"/>
    <w:rsid w:val="001B3CD4"/>
    <w:rsid w:val="001B3F79"/>
    <w:rsid w:val="001B3FE1"/>
    <w:rsid w:val="001B46D1"/>
    <w:rsid w:val="001B48D8"/>
    <w:rsid w:val="001B4C13"/>
    <w:rsid w:val="001B5232"/>
    <w:rsid w:val="001B583D"/>
    <w:rsid w:val="001B5D4E"/>
    <w:rsid w:val="001B5EAD"/>
    <w:rsid w:val="001B635C"/>
    <w:rsid w:val="001B6603"/>
    <w:rsid w:val="001B6851"/>
    <w:rsid w:val="001B6AEF"/>
    <w:rsid w:val="001B6B1A"/>
    <w:rsid w:val="001B6DC8"/>
    <w:rsid w:val="001B7081"/>
    <w:rsid w:val="001B7295"/>
    <w:rsid w:val="001B7814"/>
    <w:rsid w:val="001B7DEA"/>
    <w:rsid w:val="001C0234"/>
    <w:rsid w:val="001C025D"/>
    <w:rsid w:val="001C0447"/>
    <w:rsid w:val="001C0514"/>
    <w:rsid w:val="001C0C9D"/>
    <w:rsid w:val="001C189C"/>
    <w:rsid w:val="001C1E44"/>
    <w:rsid w:val="001C201B"/>
    <w:rsid w:val="001C22A9"/>
    <w:rsid w:val="001C23BE"/>
    <w:rsid w:val="001C262F"/>
    <w:rsid w:val="001C2710"/>
    <w:rsid w:val="001C2BE9"/>
    <w:rsid w:val="001C2CA6"/>
    <w:rsid w:val="001C2CCE"/>
    <w:rsid w:val="001C2FBA"/>
    <w:rsid w:val="001C3412"/>
    <w:rsid w:val="001C379C"/>
    <w:rsid w:val="001C3979"/>
    <w:rsid w:val="001C3BCF"/>
    <w:rsid w:val="001C3C16"/>
    <w:rsid w:val="001C43D1"/>
    <w:rsid w:val="001C4B67"/>
    <w:rsid w:val="001C4BCD"/>
    <w:rsid w:val="001C4D7F"/>
    <w:rsid w:val="001C4FA5"/>
    <w:rsid w:val="001C4FFE"/>
    <w:rsid w:val="001C587E"/>
    <w:rsid w:val="001C5A05"/>
    <w:rsid w:val="001C5A8C"/>
    <w:rsid w:val="001C5AD3"/>
    <w:rsid w:val="001C5BAB"/>
    <w:rsid w:val="001C5D59"/>
    <w:rsid w:val="001C5FB9"/>
    <w:rsid w:val="001C630F"/>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CA1"/>
    <w:rsid w:val="001D2FBD"/>
    <w:rsid w:val="001D357B"/>
    <w:rsid w:val="001D3634"/>
    <w:rsid w:val="001D366A"/>
    <w:rsid w:val="001D3697"/>
    <w:rsid w:val="001D387C"/>
    <w:rsid w:val="001D3ACA"/>
    <w:rsid w:val="001D3B0B"/>
    <w:rsid w:val="001D3FD1"/>
    <w:rsid w:val="001D400E"/>
    <w:rsid w:val="001D43E3"/>
    <w:rsid w:val="001D4642"/>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32"/>
    <w:rsid w:val="001D78F4"/>
    <w:rsid w:val="001D79D8"/>
    <w:rsid w:val="001E0175"/>
    <w:rsid w:val="001E0323"/>
    <w:rsid w:val="001E0476"/>
    <w:rsid w:val="001E0886"/>
    <w:rsid w:val="001E09CE"/>
    <w:rsid w:val="001E0D49"/>
    <w:rsid w:val="001E15E1"/>
    <w:rsid w:val="001E1972"/>
    <w:rsid w:val="001E1C35"/>
    <w:rsid w:val="001E2082"/>
    <w:rsid w:val="001E2228"/>
    <w:rsid w:val="001E222B"/>
    <w:rsid w:val="001E2B86"/>
    <w:rsid w:val="001E32A7"/>
    <w:rsid w:val="001E3554"/>
    <w:rsid w:val="001E3997"/>
    <w:rsid w:val="001E3BC4"/>
    <w:rsid w:val="001E3F8A"/>
    <w:rsid w:val="001E44AD"/>
    <w:rsid w:val="001E470D"/>
    <w:rsid w:val="001E4766"/>
    <w:rsid w:val="001E497C"/>
    <w:rsid w:val="001E4D13"/>
    <w:rsid w:val="001E517D"/>
    <w:rsid w:val="001E5316"/>
    <w:rsid w:val="001E5401"/>
    <w:rsid w:val="001E5C78"/>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41D"/>
    <w:rsid w:val="001F4754"/>
    <w:rsid w:val="001F478F"/>
    <w:rsid w:val="001F49DD"/>
    <w:rsid w:val="001F4DF9"/>
    <w:rsid w:val="001F5219"/>
    <w:rsid w:val="001F5A12"/>
    <w:rsid w:val="001F5B13"/>
    <w:rsid w:val="001F5E8D"/>
    <w:rsid w:val="001F647A"/>
    <w:rsid w:val="001F6550"/>
    <w:rsid w:val="001F6751"/>
    <w:rsid w:val="001F6B0D"/>
    <w:rsid w:val="001F6B4E"/>
    <w:rsid w:val="001F6B8B"/>
    <w:rsid w:val="001F6FE5"/>
    <w:rsid w:val="001F70E2"/>
    <w:rsid w:val="001F74B5"/>
    <w:rsid w:val="001F775E"/>
    <w:rsid w:val="001F77C4"/>
    <w:rsid w:val="001F77ED"/>
    <w:rsid w:val="001F7883"/>
    <w:rsid w:val="001F7F32"/>
    <w:rsid w:val="00200383"/>
    <w:rsid w:val="002003D3"/>
    <w:rsid w:val="002007B1"/>
    <w:rsid w:val="00200A33"/>
    <w:rsid w:val="00200EB6"/>
    <w:rsid w:val="00200EC9"/>
    <w:rsid w:val="0020131D"/>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179"/>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1D"/>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BE6"/>
    <w:rsid w:val="0022401C"/>
    <w:rsid w:val="0022414B"/>
    <w:rsid w:val="0022427E"/>
    <w:rsid w:val="0022446E"/>
    <w:rsid w:val="002248AE"/>
    <w:rsid w:val="00224F48"/>
    <w:rsid w:val="00224FE8"/>
    <w:rsid w:val="002255F4"/>
    <w:rsid w:val="002259CB"/>
    <w:rsid w:val="00225A0F"/>
    <w:rsid w:val="00225BE8"/>
    <w:rsid w:val="00225EBB"/>
    <w:rsid w:val="00225F9C"/>
    <w:rsid w:val="00226307"/>
    <w:rsid w:val="0022651F"/>
    <w:rsid w:val="00226574"/>
    <w:rsid w:val="0022664E"/>
    <w:rsid w:val="00226CD1"/>
    <w:rsid w:val="0022726F"/>
    <w:rsid w:val="00227771"/>
    <w:rsid w:val="00227856"/>
    <w:rsid w:val="00227A5D"/>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76F"/>
    <w:rsid w:val="002339C2"/>
    <w:rsid w:val="00233EA7"/>
    <w:rsid w:val="00234205"/>
    <w:rsid w:val="002342CE"/>
    <w:rsid w:val="00234541"/>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2A"/>
    <w:rsid w:val="002367CD"/>
    <w:rsid w:val="002372BD"/>
    <w:rsid w:val="00237486"/>
    <w:rsid w:val="0023766B"/>
    <w:rsid w:val="00237806"/>
    <w:rsid w:val="0024022E"/>
    <w:rsid w:val="002402E2"/>
    <w:rsid w:val="00240501"/>
    <w:rsid w:val="0024053F"/>
    <w:rsid w:val="0024075B"/>
    <w:rsid w:val="00240772"/>
    <w:rsid w:val="002407CF"/>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6D8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682"/>
    <w:rsid w:val="00252825"/>
    <w:rsid w:val="00252895"/>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C4F"/>
    <w:rsid w:val="00254EDF"/>
    <w:rsid w:val="0025528D"/>
    <w:rsid w:val="0025549B"/>
    <w:rsid w:val="002556C4"/>
    <w:rsid w:val="002563C8"/>
    <w:rsid w:val="002563F7"/>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B9"/>
    <w:rsid w:val="00260C48"/>
    <w:rsid w:val="00261476"/>
    <w:rsid w:val="00261988"/>
    <w:rsid w:val="00261EB2"/>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0D5"/>
    <w:rsid w:val="00270A3C"/>
    <w:rsid w:val="00271167"/>
    <w:rsid w:val="00271231"/>
    <w:rsid w:val="0027199D"/>
    <w:rsid w:val="00271A29"/>
    <w:rsid w:val="00271AB3"/>
    <w:rsid w:val="0027200B"/>
    <w:rsid w:val="002720F1"/>
    <w:rsid w:val="002722B3"/>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30"/>
    <w:rsid w:val="00276B7E"/>
    <w:rsid w:val="00276FEA"/>
    <w:rsid w:val="00277723"/>
    <w:rsid w:val="002778BE"/>
    <w:rsid w:val="00277977"/>
    <w:rsid w:val="00277986"/>
    <w:rsid w:val="00277E86"/>
    <w:rsid w:val="0028059C"/>
    <w:rsid w:val="002805A9"/>
    <w:rsid w:val="00280663"/>
    <w:rsid w:val="00280761"/>
    <w:rsid w:val="00280A70"/>
    <w:rsid w:val="00280AB7"/>
    <w:rsid w:val="00280C80"/>
    <w:rsid w:val="0028135F"/>
    <w:rsid w:val="002814C3"/>
    <w:rsid w:val="002815FB"/>
    <w:rsid w:val="00281C12"/>
    <w:rsid w:val="00281C7D"/>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A03"/>
    <w:rsid w:val="00287CD0"/>
    <w:rsid w:val="00287D5B"/>
    <w:rsid w:val="00287DF3"/>
    <w:rsid w:val="00287E99"/>
    <w:rsid w:val="0029009E"/>
    <w:rsid w:val="00290598"/>
    <w:rsid w:val="00290807"/>
    <w:rsid w:val="00290B39"/>
    <w:rsid w:val="00290E88"/>
    <w:rsid w:val="002911A8"/>
    <w:rsid w:val="002919FE"/>
    <w:rsid w:val="00291E80"/>
    <w:rsid w:val="0029207B"/>
    <w:rsid w:val="00292236"/>
    <w:rsid w:val="00292382"/>
    <w:rsid w:val="0029242D"/>
    <w:rsid w:val="002926FC"/>
    <w:rsid w:val="00292984"/>
    <w:rsid w:val="00292CF8"/>
    <w:rsid w:val="00292D4D"/>
    <w:rsid w:val="00293406"/>
    <w:rsid w:val="00293455"/>
    <w:rsid w:val="00293675"/>
    <w:rsid w:val="0029380E"/>
    <w:rsid w:val="00293C56"/>
    <w:rsid w:val="00293D9A"/>
    <w:rsid w:val="00293DAC"/>
    <w:rsid w:val="00293EA5"/>
    <w:rsid w:val="002943A9"/>
    <w:rsid w:val="00294569"/>
    <w:rsid w:val="0029489A"/>
    <w:rsid w:val="00294968"/>
    <w:rsid w:val="00294C12"/>
    <w:rsid w:val="00294E0F"/>
    <w:rsid w:val="00295019"/>
    <w:rsid w:val="002954B1"/>
    <w:rsid w:val="002955A7"/>
    <w:rsid w:val="002955E4"/>
    <w:rsid w:val="00295677"/>
    <w:rsid w:val="00295893"/>
    <w:rsid w:val="00295895"/>
    <w:rsid w:val="0029592D"/>
    <w:rsid w:val="00295D5E"/>
    <w:rsid w:val="0029605D"/>
    <w:rsid w:val="00296282"/>
    <w:rsid w:val="00296286"/>
    <w:rsid w:val="0029670C"/>
    <w:rsid w:val="00296722"/>
    <w:rsid w:val="00296949"/>
    <w:rsid w:val="00296B42"/>
    <w:rsid w:val="002970CF"/>
    <w:rsid w:val="002973E5"/>
    <w:rsid w:val="0029783A"/>
    <w:rsid w:val="00297959"/>
    <w:rsid w:val="00297C0A"/>
    <w:rsid w:val="00297E28"/>
    <w:rsid w:val="00297E3B"/>
    <w:rsid w:val="00297E9A"/>
    <w:rsid w:val="002A045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691B"/>
    <w:rsid w:val="002A6D66"/>
    <w:rsid w:val="002A74C7"/>
    <w:rsid w:val="002A74F7"/>
    <w:rsid w:val="002A7764"/>
    <w:rsid w:val="002A7F9B"/>
    <w:rsid w:val="002B060A"/>
    <w:rsid w:val="002B0622"/>
    <w:rsid w:val="002B0823"/>
    <w:rsid w:val="002B08E3"/>
    <w:rsid w:val="002B0E61"/>
    <w:rsid w:val="002B1677"/>
    <w:rsid w:val="002B1AF1"/>
    <w:rsid w:val="002B1D82"/>
    <w:rsid w:val="002B230D"/>
    <w:rsid w:val="002B2863"/>
    <w:rsid w:val="002B2B09"/>
    <w:rsid w:val="002B2D17"/>
    <w:rsid w:val="002B2E0D"/>
    <w:rsid w:val="002B2EA0"/>
    <w:rsid w:val="002B3294"/>
    <w:rsid w:val="002B3380"/>
    <w:rsid w:val="002B37E8"/>
    <w:rsid w:val="002B384E"/>
    <w:rsid w:val="002B413E"/>
    <w:rsid w:val="002B422D"/>
    <w:rsid w:val="002B4301"/>
    <w:rsid w:val="002B4CF2"/>
    <w:rsid w:val="002B4F14"/>
    <w:rsid w:val="002B5344"/>
    <w:rsid w:val="002B54E5"/>
    <w:rsid w:val="002B58B5"/>
    <w:rsid w:val="002B5AE3"/>
    <w:rsid w:val="002B5F7F"/>
    <w:rsid w:val="002B6031"/>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24"/>
    <w:rsid w:val="002C3640"/>
    <w:rsid w:val="002C3707"/>
    <w:rsid w:val="002C384B"/>
    <w:rsid w:val="002C3C8C"/>
    <w:rsid w:val="002C3DB4"/>
    <w:rsid w:val="002C3EFD"/>
    <w:rsid w:val="002C42DA"/>
    <w:rsid w:val="002C4561"/>
    <w:rsid w:val="002C467D"/>
    <w:rsid w:val="002C470A"/>
    <w:rsid w:val="002C48B2"/>
    <w:rsid w:val="002C48EB"/>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218B"/>
    <w:rsid w:val="002D25E5"/>
    <w:rsid w:val="002D2655"/>
    <w:rsid w:val="002D3203"/>
    <w:rsid w:val="002D37C8"/>
    <w:rsid w:val="002D3E51"/>
    <w:rsid w:val="002D3F4B"/>
    <w:rsid w:val="002D40EF"/>
    <w:rsid w:val="002D4397"/>
    <w:rsid w:val="002D43AB"/>
    <w:rsid w:val="002D4620"/>
    <w:rsid w:val="002D4683"/>
    <w:rsid w:val="002D4BE3"/>
    <w:rsid w:val="002D4C07"/>
    <w:rsid w:val="002D4C42"/>
    <w:rsid w:val="002D5271"/>
    <w:rsid w:val="002D53A8"/>
    <w:rsid w:val="002D5636"/>
    <w:rsid w:val="002D570C"/>
    <w:rsid w:val="002D62AC"/>
    <w:rsid w:val="002D669B"/>
    <w:rsid w:val="002D66D6"/>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224"/>
    <w:rsid w:val="002E23CE"/>
    <w:rsid w:val="002E23EC"/>
    <w:rsid w:val="002E2A3F"/>
    <w:rsid w:val="002E2AAC"/>
    <w:rsid w:val="002E2C37"/>
    <w:rsid w:val="002E2E65"/>
    <w:rsid w:val="002E32E6"/>
    <w:rsid w:val="002E3A33"/>
    <w:rsid w:val="002E3AF4"/>
    <w:rsid w:val="002E3D5C"/>
    <w:rsid w:val="002E4916"/>
    <w:rsid w:val="002E4D40"/>
    <w:rsid w:val="002E4D70"/>
    <w:rsid w:val="002E5204"/>
    <w:rsid w:val="002E5878"/>
    <w:rsid w:val="002E594B"/>
    <w:rsid w:val="002E6123"/>
    <w:rsid w:val="002E618A"/>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4F08"/>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1F1F"/>
    <w:rsid w:val="00302017"/>
    <w:rsid w:val="0030205B"/>
    <w:rsid w:val="003021FA"/>
    <w:rsid w:val="00302254"/>
    <w:rsid w:val="0030258F"/>
    <w:rsid w:val="00302A9A"/>
    <w:rsid w:val="00302C17"/>
    <w:rsid w:val="00302CAA"/>
    <w:rsid w:val="00302F07"/>
    <w:rsid w:val="0030331B"/>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3F0"/>
    <w:rsid w:val="003074B2"/>
    <w:rsid w:val="0030774C"/>
    <w:rsid w:val="0030788F"/>
    <w:rsid w:val="00307B74"/>
    <w:rsid w:val="00307CC5"/>
    <w:rsid w:val="00307D7F"/>
    <w:rsid w:val="0031030D"/>
    <w:rsid w:val="003103B4"/>
    <w:rsid w:val="00310475"/>
    <w:rsid w:val="00310822"/>
    <w:rsid w:val="0031094E"/>
    <w:rsid w:val="00310B2A"/>
    <w:rsid w:val="00310C4C"/>
    <w:rsid w:val="00310D44"/>
    <w:rsid w:val="00310E96"/>
    <w:rsid w:val="00311222"/>
    <w:rsid w:val="0031190C"/>
    <w:rsid w:val="00311ABA"/>
    <w:rsid w:val="00311C55"/>
    <w:rsid w:val="00311D6F"/>
    <w:rsid w:val="003123A3"/>
    <w:rsid w:val="0031264C"/>
    <w:rsid w:val="00312A11"/>
    <w:rsid w:val="00312CD9"/>
    <w:rsid w:val="00312FE3"/>
    <w:rsid w:val="003131B6"/>
    <w:rsid w:val="003133FB"/>
    <w:rsid w:val="00313800"/>
    <w:rsid w:val="00313806"/>
    <w:rsid w:val="0031390A"/>
    <w:rsid w:val="00313965"/>
    <w:rsid w:val="00313A2D"/>
    <w:rsid w:val="00313AE8"/>
    <w:rsid w:val="00313B33"/>
    <w:rsid w:val="00313FF7"/>
    <w:rsid w:val="00314A12"/>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03"/>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9F0"/>
    <w:rsid w:val="00322C77"/>
    <w:rsid w:val="00322F18"/>
    <w:rsid w:val="00323061"/>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3DB"/>
    <w:rsid w:val="0032671D"/>
    <w:rsid w:val="00326962"/>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1D0"/>
    <w:rsid w:val="00330524"/>
    <w:rsid w:val="00330890"/>
    <w:rsid w:val="0033146F"/>
    <w:rsid w:val="00331538"/>
    <w:rsid w:val="003315DC"/>
    <w:rsid w:val="00331829"/>
    <w:rsid w:val="00331936"/>
    <w:rsid w:val="00331C2D"/>
    <w:rsid w:val="00331CDE"/>
    <w:rsid w:val="00331F99"/>
    <w:rsid w:val="003321A0"/>
    <w:rsid w:val="003326C0"/>
    <w:rsid w:val="00332B46"/>
    <w:rsid w:val="00332CD8"/>
    <w:rsid w:val="00332D4A"/>
    <w:rsid w:val="00332EE3"/>
    <w:rsid w:val="00333218"/>
    <w:rsid w:val="00333243"/>
    <w:rsid w:val="003333AB"/>
    <w:rsid w:val="003337B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294"/>
    <w:rsid w:val="003423C0"/>
    <w:rsid w:val="003424DD"/>
    <w:rsid w:val="0034265B"/>
    <w:rsid w:val="00342969"/>
    <w:rsid w:val="00342C1C"/>
    <w:rsid w:val="00342CC4"/>
    <w:rsid w:val="00342CD4"/>
    <w:rsid w:val="0034309F"/>
    <w:rsid w:val="00343191"/>
    <w:rsid w:val="003434DB"/>
    <w:rsid w:val="003435F6"/>
    <w:rsid w:val="0034385C"/>
    <w:rsid w:val="003439B2"/>
    <w:rsid w:val="00343ABC"/>
    <w:rsid w:val="00343C53"/>
    <w:rsid w:val="00343CC5"/>
    <w:rsid w:val="00343E8F"/>
    <w:rsid w:val="00344055"/>
    <w:rsid w:val="003442FA"/>
    <w:rsid w:val="003446A9"/>
    <w:rsid w:val="00344F5D"/>
    <w:rsid w:val="00345062"/>
    <w:rsid w:val="0034515F"/>
    <w:rsid w:val="0034536A"/>
    <w:rsid w:val="00345568"/>
    <w:rsid w:val="00345C35"/>
    <w:rsid w:val="00345C5E"/>
    <w:rsid w:val="00346490"/>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F0"/>
    <w:rsid w:val="0035057B"/>
    <w:rsid w:val="00350673"/>
    <w:rsid w:val="00350E87"/>
    <w:rsid w:val="00351B06"/>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476"/>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7DA"/>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4875"/>
    <w:rsid w:val="0037499D"/>
    <w:rsid w:val="00374CD3"/>
    <w:rsid w:val="00374D43"/>
    <w:rsid w:val="0037512B"/>
    <w:rsid w:val="00375943"/>
    <w:rsid w:val="00375A85"/>
    <w:rsid w:val="00375C99"/>
    <w:rsid w:val="00376757"/>
    <w:rsid w:val="003767B6"/>
    <w:rsid w:val="00376F5A"/>
    <w:rsid w:val="00376F7A"/>
    <w:rsid w:val="0037711F"/>
    <w:rsid w:val="00377162"/>
    <w:rsid w:val="0037743E"/>
    <w:rsid w:val="00377832"/>
    <w:rsid w:val="003778C7"/>
    <w:rsid w:val="0037799C"/>
    <w:rsid w:val="003779ED"/>
    <w:rsid w:val="00377A7A"/>
    <w:rsid w:val="00377A8F"/>
    <w:rsid w:val="00377B22"/>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F5D"/>
    <w:rsid w:val="00384048"/>
    <w:rsid w:val="00384437"/>
    <w:rsid w:val="00384744"/>
    <w:rsid w:val="00384AA5"/>
    <w:rsid w:val="00384D63"/>
    <w:rsid w:val="003850CF"/>
    <w:rsid w:val="00385137"/>
    <w:rsid w:val="0038514C"/>
    <w:rsid w:val="00385676"/>
    <w:rsid w:val="00385870"/>
    <w:rsid w:val="003859E7"/>
    <w:rsid w:val="00385CA7"/>
    <w:rsid w:val="00385D6E"/>
    <w:rsid w:val="00385EED"/>
    <w:rsid w:val="0038682B"/>
    <w:rsid w:val="00386C37"/>
    <w:rsid w:val="00386EB4"/>
    <w:rsid w:val="003870EF"/>
    <w:rsid w:val="0038762F"/>
    <w:rsid w:val="00387AF1"/>
    <w:rsid w:val="00387C70"/>
    <w:rsid w:val="00387FE2"/>
    <w:rsid w:val="00390279"/>
    <w:rsid w:val="0039072E"/>
    <w:rsid w:val="0039079F"/>
    <w:rsid w:val="00391174"/>
    <w:rsid w:val="00391699"/>
    <w:rsid w:val="00391BF9"/>
    <w:rsid w:val="0039218F"/>
    <w:rsid w:val="00392E5A"/>
    <w:rsid w:val="00393358"/>
    <w:rsid w:val="003933E4"/>
    <w:rsid w:val="00393543"/>
    <w:rsid w:val="00393948"/>
    <w:rsid w:val="003939B0"/>
    <w:rsid w:val="00393C22"/>
    <w:rsid w:val="0039409D"/>
    <w:rsid w:val="00394518"/>
    <w:rsid w:val="003945A5"/>
    <w:rsid w:val="003949AC"/>
    <w:rsid w:val="00394B71"/>
    <w:rsid w:val="00394CC1"/>
    <w:rsid w:val="00394D70"/>
    <w:rsid w:val="00395074"/>
    <w:rsid w:val="00395376"/>
    <w:rsid w:val="00395473"/>
    <w:rsid w:val="00395522"/>
    <w:rsid w:val="00395696"/>
    <w:rsid w:val="0039588C"/>
    <w:rsid w:val="00395ED6"/>
    <w:rsid w:val="003961CB"/>
    <w:rsid w:val="003962F8"/>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5F7"/>
    <w:rsid w:val="003A2703"/>
    <w:rsid w:val="003A27F8"/>
    <w:rsid w:val="003A2893"/>
    <w:rsid w:val="003A2A98"/>
    <w:rsid w:val="003A2C62"/>
    <w:rsid w:val="003A3313"/>
    <w:rsid w:val="003A370B"/>
    <w:rsid w:val="003A370F"/>
    <w:rsid w:val="003A3C9D"/>
    <w:rsid w:val="003A3CB8"/>
    <w:rsid w:val="003A3CE7"/>
    <w:rsid w:val="003A3D8B"/>
    <w:rsid w:val="003A3EA2"/>
    <w:rsid w:val="003A42FD"/>
    <w:rsid w:val="003A4F80"/>
    <w:rsid w:val="003A5452"/>
    <w:rsid w:val="003A551E"/>
    <w:rsid w:val="003A59E7"/>
    <w:rsid w:val="003A5C30"/>
    <w:rsid w:val="003A5EAD"/>
    <w:rsid w:val="003A5EB6"/>
    <w:rsid w:val="003A5F52"/>
    <w:rsid w:val="003A6072"/>
    <w:rsid w:val="003A609E"/>
    <w:rsid w:val="003A6196"/>
    <w:rsid w:val="003A628A"/>
    <w:rsid w:val="003A6656"/>
    <w:rsid w:val="003A690B"/>
    <w:rsid w:val="003A6B31"/>
    <w:rsid w:val="003A6BE1"/>
    <w:rsid w:val="003A6DEB"/>
    <w:rsid w:val="003A719B"/>
    <w:rsid w:val="003A71CA"/>
    <w:rsid w:val="003A7244"/>
    <w:rsid w:val="003A7366"/>
    <w:rsid w:val="003A7426"/>
    <w:rsid w:val="003A7736"/>
    <w:rsid w:val="003A787B"/>
    <w:rsid w:val="003A7A57"/>
    <w:rsid w:val="003A7D5E"/>
    <w:rsid w:val="003B0013"/>
    <w:rsid w:val="003B0657"/>
    <w:rsid w:val="003B0B49"/>
    <w:rsid w:val="003B0D35"/>
    <w:rsid w:val="003B0E60"/>
    <w:rsid w:val="003B1143"/>
    <w:rsid w:val="003B11B8"/>
    <w:rsid w:val="003B139F"/>
    <w:rsid w:val="003B1C4C"/>
    <w:rsid w:val="003B2317"/>
    <w:rsid w:val="003B26E3"/>
    <w:rsid w:val="003B2803"/>
    <w:rsid w:val="003B2AE3"/>
    <w:rsid w:val="003B3244"/>
    <w:rsid w:val="003B33D4"/>
    <w:rsid w:val="003B342C"/>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BF"/>
    <w:rsid w:val="003B75D7"/>
    <w:rsid w:val="003B7D0C"/>
    <w:rsid w:val="003B7F3F"/>
    <w:rsid w:val="003C01CB"/>
    <w:rsid w:val="003C05AA"/>
    <w:rsid w:val="003C05B1"/>
    <w:rsid w:val="003C061B"/>
    <w:rsid w:val="003C0A26"/>
    <w:rsid w:val="003C0B54"/>
    <w:rsid w:val="003C0C54"/>
    <w:rsid w:val="003C0D94"/>
    <w:rsid w:val="003C0DE4"/>
    <w:rsid w:val="003C0E0F"/>
    <w:rsid w:val="003C10E1"/>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D018E"/>
    <w:rsid w:val="003D0668"/>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C9C"/>
    <w:rsid w:val="003D3D1A"/>
    <w:rsid w:val="003D3D9B"/>
    <w:rsid w:val="003D4117"/>
    <w:rsid w:val="003D4795"/>
    <w:rsid w:val="003D47D6"/>
    <w:rsid w:val="003D4E20"/>
    <w:rsid w:val="003D53DA"/>
    <w:rsid w:val="003D5441"/>
    <w:rsid w:val="003D5760"/>
    <w:rsid w:val="003D58F7"/>
    <w:rsid w:val="003D5E7C"/>
    <w:rsid w:val="003D5ED8"/>
    <w:rsid w:val="003D6067"/>
    <w:rsid w:val="003D61D9"/>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3D62"/>
    <w:rsid w:val="003E48D0"/>
    <w:rsid w:val="003E4D3F"/>
    <w:rsid w:val="003E4E47"/>
    <w:rsid w:val="003E540D"/>
    <w:rsid w:val="003E5925"/>
    <w:rsid w:val="003E5E9E"/>
    <w:rsid w:val="003E6457"/>
    <w:rsid w:val="003E6566"/>
    <w:rsid w:val="003E677A"/>
    <w:rsid w:val="003E6798"/>
    <w:rsid w:val="003E69F1"/>
    <w:rsid w:val="003E69FE"/>
    <w:rsid w:val="003E6A1F"/>
    <w:rsid w:val="003E6CA9"/>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88"/>
    <w:rsid w:val="003F43DA"/>
    <w:rsid w:val="003F4542"/>
    <w:rsid w:val="003F46D8"/>
    <w:rsid w:val="003F4843"/>
    <w:rsid w:val="003F48A0"/>
    <w:rsid w:val="003F4BA0"/>
    <w:rsid w:val="003F4F75"/>
    <w:rsid w:val="003F5345"/>
    <w:rsid w:val="003F5351"/>
    <w:rsid w:val="003F55B4"/>
    <w:rsid w:val="003F5680"/>
    <w:rsid w:val="003F5752"/>
    <w:rsid w:val="003F58BB"/>
    <w:rsid w:val="003F5F75"/>
    <w:rsid w:val="003F6054"/>
    <w:rsid w:val="003F629E"/>
    <w:rsid w:val="003F63D5"/>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0C"/>
    <w:rsid w:val="004072B9"/>
    <w:rsid w:val="00407347"/>
    <w:rsid w:val="004074AB"/>
    <w:rsid w:val="004074AC"/>
    <w:rsid w:val="004077CF"/>
    <w:rsid w:val="004079DE"/>
    <w:rsid w:val="00407AE0"/>
    <w:rsid w:val="00410205"/>
    <w:rsid w:val="0041028B"/>
    <w:rsid w:val="00410889"/>
    <w:rsid w:val="00410988"/>
    <w:rsid w:val="00410E10"/>
    <w:rsid w:val="00411991"/>
    <w:rsid w:val="004122F2"/>
    <w:rsid w:val="004125C7"/>
    <w:rsid w:val="004128DA"/>
    <w:rsid w:val="00412B2C"/>
    <w:rsid w:val="00412B6E"/>
    <w:rsid w:val="00412B85"/>
    <w:rsid w:val="004130DD"/>
    <w:rsid w:val="004131AA"/>
    <w:rsid w:val="004134D9"/>
    <w:rsid w:val="004134FB"/>
    <w:rsid w:val="0041379F"/>
    <w:rsid w:val="0041383A"/>
    <w:rsid w:val="00413917"/>
    <w:rsid w:val="00413AC3"/>
    <w:rsid w:val="00413ACF"/>
    <w:rsid w:val="00414040"/>
    <w:rsid w:val="004140E5"/>
    <w:rsid w:val="004140E9"/>
    <w:rsid w:val="00414895"/>
    <w:rsid w:val="00414A8B"/>
    <w:rsid w:val="00414B9E"/>
    <w:rsid w:val="00414C9E"/>
    <w:rsid w:val="00414CC6"/>
    <w:rsid w:val="00414F4A"/>
    <w:rsid w:val="004152EE"/>
    <w:rsid w:val="0041536A"/>
    <w:rsid w:val="004153CB"/>
    <w:rsid w:val="00415580"/>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366"/>
    <w:rsid w:val="0042059F"/>
    <w:rsid w:val="00420738"/>
    <w:rsid w:val="0042076F"/>
    <w:rsid w:val="0042084F"/>
    <w:rsid w:val="0042087B"/>
    <w:rsid w:val="00420ED5"/>
    <w:rsid w:val="0042105A"/>
    <w:rsid w:val="004210A6"/>
    <w:rsid w:val="00421117"/>
    <w:rsid w:val="00421251"/>
    <w:rsid w:val="0042131E"/>
    <w:rsid w:val="00421713"/>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303D9"/>
    <w:rsid w:val="004307FF"/>
    <w:rsid w:val="0043108E"/>
    <w:rsid w:val="00431F23"/>
    <w:rsid w:val="00431FB8"/>
    <w:rsid w:val="00432102"/>
    <w:rsid w:val="00432296"/>
    <w:rsid w:val="00432BE5"/>
    <w:rsid w:val="00432CD6"/>
    <w:rsid w:val="00432D64"/>
    <w:rsid w:val="00432E38"/>
    <w:rsid w:val="00432E4C"/>
    <w:rsid w:val="00433222"/>
    <w:rsid w:val="00433227"/>
    <w:rsid w:val="0043344E"/>
    <w:rsid w:val="0043354C"/>
    <w:rsid w:val="00433D59"/>
    <w:rsid w:val="00433D9E"/>
    <w:rsid w:val="004349A1"/>
    <w:rsid w:val="00434B8E"/>
    <w:rsid w:val="00434BF5"/>
    <w:rsid w:val="00435274"/>
    <w:rsid w:val="004353A4"/>
    <w:rsid w:val="004354FF"/>
    <w:rsid w:val="004357FA"/>
    <w:rsid w:val="00435A98"/>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A6A"/>
    <w:rsid w:val="00437D5C"/>
    <w:rsid w:val="00437E0C"/>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4E5"/>
    <w:rsid w:val="004456F4"/>
    <w:rsid w:val="00445D99"/>
    <w:rsid w:val="00445F7A"/>
    <w:rsid w:val="0044605E"/>
    <w:rsid w:val="0044642D"/>
    <w:rsid w:val="00446440"/>
    <w:rsid w:val="0044661E"/>
    <w:rsid w:val="004467E1"/>
    <w:rsid w:val="00446819"/>
    <w:rsid w:val="00446B0E"/>
    <w:rsid w:val="00446E2D"/>
    <w:rsid w:val="0044701A"/>
    <w:rsid w:val="004473F3"/>
    <w:rsid w:val="00447608"/>
    <w:rsid w:val="00447A00"/>
    <w:rsid w:val="00447DB0"/>
    <w:rsid w:val="00447FA1"/>
    <w:rsid w:val="0045007A"/>
    <w:rsid w:val="004502B8"/>
    <w:rsid w:val="0045055D"/>
    <w:rsid w:val="004507CC"/>
    <w:rsid w:val="004508B9"/>
    <w:rsid w:val="00450B8F"/>
    <w:rsid w:val="00450CE4"/>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0A"/>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971"/>
    <w:rsid w:val="00456ADB"/>
    <w:rsid w:val="00456B09"/>
    <w:rsid w:val="00456CC6"/>
    <w:rsid w:val="00456FD6"/>
    <w:rsid w:val="00457482"/>
    <w:rsid w:val="00457D2B"/>
    <w:rsid w:val="004601E2"/>
    <w:rsid w:val="00460517"/>
    <w:rsid w:val="004609D0"/>
    <w:rsid w:val="00460A1D"/>
    <w:rsid w:val="00460E72"/>
    <w:rsid w:val="004610C5"/>
    <w:rsid w:val="004610ED"/>
    <w:rsid w:val="00461101"/>
    <w:rsid w:val="00461158"/>
    <w:rsid w:val="004615F9"/>
    <w:rsid w:val="004618F5"/>
    <w:rsid w:val="00461929"/>
    <w:rsid w:val="004619DD"/>
    <w:rsid w:val="00461C68"/>
    <w:rsid w:val="00461EB0"/>
    <w:rsid w:val="00462116"/>
    <w:rsid w:val="00462475"/>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C8"/>
    <w:rsid w:val="004661E0"/>
    <w:rsid w:val="004665CD"/>
    <w:rsid w:val="00466749"/>
    <w:rsid w:val="004669CF"/>
    <w:rsid w:val="00466E81"/>
    <w:rsid w:val="0046756E"/>
    <w:rsid w:val="00467D76"/>
    <w:rsid w:val="00470116"/>
    <w:rsid w:val="0047047C"/>
    <w:rsid w:val="00470768"/>
    <w:rsid w:val="004708BD"/>
    <w:rsid w:val="004709D4"/>
    <w:rsid w:val="00471311"/>
    <w:rsid w:val="004713D1"/>
    <w:rsid w:val="00471676"/>
    <w:rsid w:val="00471873"/>
    <w:rsid w:val="00471989"/>
    <w:rsid w:val="00472148"/>
    <w:rsid w:val="0047240A"/>
    <w:rsid w:val="0047252C"/>
    <w:rsid w:val="004728A4"/>
    <w:rsid w:val="00472EBC"/>
    <w:rsid w:val="0047315E"/>
    <w:rsid w:val="004732EA"/>
    <w:rsid w:val="004735B7"/>
    <w:rsid w:val="00473612"/>
    <w:rsid w:val="004738B9"/>
    <w:rsid w:val="0047399E"/>
    <w:rsid w:val="00473C89"/>
    <w:rsid w:val="0047426B"/>
    <w:rsid w:val="00474746"/>
    <w:rsid w:val="00474B4A"/>
    <w:rsid w:val="00474D13"/>
    <w:rsid w:val="00474F76"/>
    <w:rsid w:val="004750BB"/>
    <w:rsid w:val="00475388"/>
    <w:rsid w:val="004754E9"/>
    <w:rsid w:val="00475C33"/>
    <w:rsid w:val="00476056"/>
    <w:rsid w:val="00476372"/>
    <w:rsid w:val="00476978"/>
    <w:rsid w:val="00476BD8"/>
    <w:rsid w:val="00476E34"/>
    <w:rsid w:val="00477359"/>
    <w:rsid w:val="004774C3"/>
    <w:rsid w:val="00477833"/>
    <w:rsid w:val="00477BEA"/>
    <w:rsid w:val="00477FBC"/>
    <w:rsid w:val="0048006B"/>
    <w:rsid w:val="004800B2"/>
    <w:rsid w:val="0048019E"/>
    <w:rsid w:val="0048057B"/>
    <w:rsid w:val="00481166"/>
    <w:rsid w:val="00481423"/>
    <w:rsid w:val="00481A05"/>
    <w:rsid w:val="00481BB5"/>
    <w:rsid w:val="00481D6D"/>
    <w:rsid w:val="00481DCF"/>
    <w:rsid w:val="004820A6"/>
    <w:rsid w:val="004822AC"/>
    <w:rsid w:val="004822ED"/>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EE4"/>
    <w:rsid w:val="00485F3A"/>
    <w:rsid w:val="004860C0"/>
    <w:rsid w:val="004860FC"/>
    <w:rsid w:val="00486817"/>
    <w:rsid w:val="00486D66"/>
    <w:rsid w:val="00486EB7"/>
    <w:rsid w:val="00487016"/>
    <w:rsid w:val="00487358"/>
    <w:rsid w:val="004873E6"/>
    <w:rsid w:val="0048754F"/>
    <w:rsid w:val="00487568"/>
    <w:rsid w:val="00487722"/>
    <w:rsid w:val="0048776C"/>
    <w:rsid w:val="00487BAB"/>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E09"/>
    <w:rsid w:val="00491F2B"/>
    <w:rsid w:val="0049224A"/>
    <w:rsid w:val="0049235E"/>
    <w:rsid w:val="00492866"/>
    <w:rsid w:val="00492981"/>
    <w:rsid w:val="00492989"/>
    <w:rsid w:val="00492E5D"/>
    <w:rsid w:val="00493218"/>
    <w:rsid w:val="004933AF"/>
    <w:rsid w:val="00493516"/>
    <w:rsid w:val="0049358C"/>
    <w:rsid w:val="00493AA3"/>
    <w:rsid w:val="00493ECD"/>
    <w:rsid w:val="00493F5A"/>
    <w:rsid w:val="00493FC0"/>
    <w:rsid w:val="00494422"/>
    <w:rsid w:val="00494598"/>
    <w:rsid w:val="004946BA"/>
    <w:rsid w:val="0049485F"/>
    <w:rsid w:val="004949AC"/>
    <w:rsid w:val="00494E1C"/>
    <w:rsid w:val="00494EB4"/>
    <w:rsid w:val="0049516E"/>
    <w:rsid w:val="004953BF"/>
    <w:rsid w:val="00495918"/>
    <w:rsid w:val="0049597A"/>
    <w:rsid w:val="00495EB2"/>
    <w:rsid w:val="00495F14"/>
    <w:rsid w:val="00496035"/>
    <w:rsid w:val="00496245"/>
    <w:rsid w:val="00496278"/>
    <w:rsid w:val="00496CA2"/>
    <w:rsid w:val="00497991"/>
    <w:rsid w:val="00497F69"/>
    <w:rsid w:val="004A0331"/>
    <w:rsid w:val="004A04AB"/>
    <w:rsid w:val="004A055D"/>
    <w:rsid w:val="004A057A"/>
    <w:rsid w:val="004A079A"/>
    <w:rsid w:val="004A0883"/>
    <w:rsid w:val="004A0CA3"/>
    <w:rsid w:val="004A1063"/>
    <w:rsid w:val="004A1387"/>
    <w:rsid w:val="004A139E"/>
    <w:rsid w:val="004A13A5"/>
    <w:rsid w:val="004A1CA0"/>
    <w:rsid w:val="004A1E44"/>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428"/>
    <w:rsid w:val="004A557E"/>
    <w:rsid w:val="004A59B1"/>
    <w:rsid w:val="004A59DE"/>
    <w:rsid w:val="004A5AD7"/>
    <w:rsid w:val="004A5AED"/>
    <w:rsid w:val="004A5D13"/>
    <w:rsid w:val="004A5F23"/>
    <w:rsid w:val="004A5FC5"/>
    <w:rsid w:val="004A61CB"/>
    <w:rsid w:val="004A66B7"/>
    <w:rsid w:val="004A67AD"/>
    <w:rsid w:val="004A69BA"/>
    <w:rsid w:val="004A6BD0"/>
    <w:rsid w:val="004A6D0A"/>
    <w:rsid w:val="004A6FC3"/>
    <w:rsid w:val="004A7221"/>
    <w:rsid w:val="004A7263"/>
    <w:rsid w:val="004A73A4"/>
    <w:rsid w:val="004A76E1"/>
    <w:rsid w:val="004B099A"/>
    <w:rsid w:val="004B147B"/>
    <w:rsid w:val="004B1BA1"/>
    <w:rsid w:val="004B1CAE"/>
    <w:rsid w:val="004B1CB2"/>
    <w:rsid w:val="004B1D42"/>
    <w:rsid w:val="004B2514"/>
    <w:rsid w:val="004B2655"/>
    <w:rsid w:val="004B2811"/>
    <w:rsid w:val="004B2B19"/>
    <w:rsid w:val="004B30AF"/>
    <w:rsid w:val="004B31F9"/>
    <w:rsid w:val="004B3914"/>
    <w:rsid w:val="004B3C37"/>
    <w:rsid w:val="004B3F13"/>
    <w:rsid w:val="004B40E4"/>
    <w:rsid w:val="004B434A"/>
    <w:rsid w:val="004B45D5"/>
    <w:rsid w:val="004B4756"/>
    <w:rsid w:val="004B5010"/>
    <w:rsid w:val="004B561D"/>
    <w:rsid w:val="004B5D12"/>
    <w:rsid w:val="004B651C"/>
    <w:rsid w:val="004B6916"/>
    <w:rsid w:val="004B6995"/>
    <w:rsid w:val="004B70B6"/>
    <w:rsid w:val="004B7567"/>
    <w:rsid w:val="004B770C"/>
    <w:rsid w:val="004B78D2"/>
    <w:rsid w:val="004B7A28"/>
    <w:rsid w:val="004B7D55"/>
    <w:rsid w:val="004B7D8D"/>
    <w:rsid w:val="004B7E91"/>
    <w:rsid w:val="004B7FB3"/>
    <w:rsid w:val="004C0066"/>
    <w:rsid w:val="004C032F"/>
    <w:rsid w:val="004C0E54"/>
    <w:rsid w:val="004C0F34"/>
    <w:rsid w:val="004C15D2"/>
    <w:rsid w:val="004C173B"/>
    <w:rsid w:val="004C18DD"/>
    <w:rsid w:val="004C19E8"/>
    <w:rsid w:val="004C1A99"/>
    <w:rsid w:val="004C1CDC"/>
    <w:rsid w:val="004C1D9B"/>
    <w:rsid w:val="004C1E9A"/>
    <w:rsid w:val="004C1F25"/>
    <w:rsid w:val="004C1FAA"/>
    <w:rsid w:val="004C2520"/>
    <w:rsid w:val="004C2A3C"/>
    <w:rsid w:val="004C2AD1"/>
    <w:rsid w:val="004C3030"/>
    <w:rsid w:val="004C3153"/>
    <w:rsid w:val="004C32C9"/>
    <w:rsid w:val="004C338A"/>
    <w:rsid w:val="004C358D"/>
    <w:rsid w:val="004C37A7"/>
    <w:rsid w:val="004C37B2"/>
    <w:rsid w:val="004C3D9D"/>
    <w:rsid w:val="004C3E86"/>
    <w:rsid w:val="004C42F5"/>
    <w:rsid w:val="004C48F0"/>
    <w:rsid w:val="004C4B2D"/>
    <w:rsid w:val="004C4E49"/>
    <w:rsid w:val="004C4E7D"/>
    <w:rsid w:val="004C5372"/>
    <w:rsid w:val="004C5373"/>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3F1"/>
    <w:rsid w:val="004D5416"/>
    <w:rsid w:val="004D57D2"/>
    <w:rsid w:val="004D5971"/>
    <w:rsid w:val="004D5A77"/>
    <w:rsid w:val="004D5B9E"/>
    <w:rsid w:val="004D5BBD"/>
    <w:rsid w:val="004D5CB1"/>
    <w:rsid w:val="004D5D7F"/>
    <w:rsid w:val="004D5DA2"/>
    <w:rsid w:val="004D5DE3"/>
    <w:rsid w:val="004D5E2C"/>
    <w:rsid w:val="004D62FB"/>
    <w:rsid w:val="004D657B"/>
    <w:rsid w:val="004D66AC"/>
    <w:rsid w:val="004D6E68"/>
    <w:rsid w:val="004D7156"/>
    <w:rsid w:val="004D7313"/>
    <w:rsid w:val="004D738D"/>
    <w:rsid w:val="004D745C"/>
    <w:rsid w:val="004D763E"/>
    <w:rsid w:val="004D77C7"/>
    <w:rsid w:val="004D77EA"/>
    <w:rsid w:val="004D7A6C"/>
    <w:rsid w:val="004D7CDD"/>
    <w:rsid w:val="004D7E98"/>
    <w:rsid w:val="004E104E"/>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BC"/>
    <w:rsid w:val="004E5ECF"/>
    <w:rsid w:val="004E62E0"/>
    <w:rsid w:val="004E6498"/>
    <w:rsid w:val="004E6BDB"/>
    <w:rsid w:val="004E6D01"/>
    <w:rsid w:val="004E6DF1"/>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8DC"/>
    <w:rsid w:val="004F79EC"/>
    <w:rsid w:val="004F7C78"/>
    <w:rsid w:val="004F7C94"/>
    <w:rsid w:val="00500165"/>
    <w:rsid w:val="00500911"/>
    <w:rsid w:val="00500CBF"/>
    <w:rsid w:val="00500E3A"/>
    <w:rsid w:val="00500EDF"/>
    <w:rsid w:val="00500EE1"/>
    <w:rsid w:val="005013EC"/>
    <w:rsid w:val="00501958"/>
    <w:rsid w:val="00501AB2"/>
    <w:rsid w:val="00501B65"/>
    <w:rsid w:val="00501BB5"/>
    <w:rsid w:val="00501D66"/>
    <w:rsid w:val="00501E0B"/>
    <w:rsid w:val="005020C8"/>
    <w:rsid w:val="005020EE"/>
    <w:rsid w:val="00502481"/>
    <w:rsid w:val="005031E3"/>
    <w:rsid w:val="0050354F"/>
    <w:rsid w:val="005035E9"/>
    <w:rsid w:val="0050369E"/>
    <w:rsid w:val="00503793"/>
    <w:rsid w:val="00503847"/>
    <w:rsid w:val="005039FE"/>
    <w:rsid w:val="00503AA8"/>
    <w:rsid w:val="00503E4D"/>
    <w:rsid w:val="005043BB"/>
    <w:rsid w:val="0050484E"/>
    <w:rsid w:val="0050489C"/>
    <w:rsid w:val="005048A5"/>
    <w:rsid w:val="00505013"/>
    <w:rsid w:val="005052D2"/>
    <w:rsid w:val="005054C5"/>
    <w:rsid w:val="005056E5"/>
    <w:rsid w:val="00505C98"/>
    <w:rsid w:val="00505EB4"/>
    <w:rsid w:val="005063EC"/>
    <w:rsid w:val="005064B3"/>
    <w:rsid w:val="00506598"/>
    <w:rsid w:val="00506661"/>
    <w:rsid w:val="00506B95"/>
    <w:rsid w:val="00506BC6"/>
    <w:rsid w:val="00506BF3"/>
    <w:rsid w:val="005073FE"/>
    <w:rsid w:val="0050746B"/>
    <w:rsid w:val="00507762"/>
    <w:rsid w:val="00507B3E"/>
    <w:rsid w:val="00510795"/>
    <w:rsid w:val="005107BD"/>
    <w:rsid w:val="00510CD1"/>
    <w:rsid w:val="00510F51"/>
    <w:rsid w:val="0051149B"/>
    <w:rsid w:val="00511770"/>
    <w:rsid w:val="00511994"/>
    <w:rsid w:val="005119B0"/>
    <w:rsid w:val="00511FCA"/>
    <w:rsid w:val="00511FCE"/>
    <w:rsid w:val="005125A3"/>
    <w:rsid w:val="00512866"/>
    <w:rsid w:val="00512A59"/>
    <w:rsid w:val="00512AE5"/>
    <w:rsid w:val="00512BA0"/>
    <w:rsid w:val="0051313F"/>
    <w:rsid w:val="005135B1"/>
    <w:rsid w:val="005135F6"/>
    <w:rsid w:val="0051363B"/>
    <w:rsid w:val="00513773"/>
    <w:rsid w:val="00513A79"/>
    <w:rsid w:val="00513B62"/>
    <w:rsid w:val="00513C21"/>
    <w:rsid w:val="00513C9C"/>
    <w:rsid w:val="00513E87"/>
    <w:rsid w:val="00514113"/>
    <w:rsid w:val="005141B7"/>
    <w:rsid w:val="005144F6"/>
    <w:rsid w:val="00514704"/>
    <w:rsid w:val="00514735"/>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580"/>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622"/>
    <w:rsid w:val="005238B5"/>
    <w:rsid w:val="00523C5B"/>
    <w:rsid w:val="00523CB0"/>
    <w:rsid w:val="0052429E"/>
    <w:rsid w:val="00524482"/>
    <w:rsid w:val="005247A0"/>
    <w:rsid w:val="005249C9"/>
    <w:rsid w:val="005250BD"/>
    <w:rsid w:val="005250CF"/>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B00"/>
    <w:rsid w:val="00531D19"/>
    <w:rsid w:val="00531FD0"/>
    <w:rsid w:val="005326D5"/>
    <w:rsid w:val="00532739"/>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3CF"/>
    <w:rsid w:val="00536773"/>
    <w:rsid w:val="005367D9"/>
    <w:rsid w:val="00536960"/>
    <w:rsid w:val="00536A92"/>
    <w:rsid w:val="00537072"/>
    <w:rsid w:val="005375A7"/>
    <w:rsid w:val="005376FF"/>
    <w:rsid w:val="00537D11"/>
    <w:rsid w:val="00537EAF"/>
    <w:rsid w:val="00537ED2"/>
    <w:rsid w:val="0054026C"/>
    <w:rsid w:val="00540821"/>
    <w:rsid w:val="00540FA3"/>
    <w:rsid w:val="0054108B"/>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04A"/>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FC5"/>
    <w:rsid w:val="005642BA"/>
    <w:rsid w:val="005645FF"/>
    <w:rsid w:val="00564991"/>
    <w:rsid w:val="00564C9D"/>
    <w:rsid w:val="00564D58"/>
    <w:rsid w:val="00564E40"/>
    <w:rsid w:val="00564FE1"/>
    <w:rsid w:val="00565231"/>
    <w:rsid w:val="005657F0"/>
    <w:rsid w:val="00565A48"/>
    <w:rsid w:val="00565D07"/>
    <w:rsid w:val="00566221"/>
    <w:rsid w:val="005664CA"/>
    <w:rsid w:val="00566857"/>
    <w:rsid w:val="00566C49"/>
    <w:rsid w:val="00566DC3"/>
    <w:rsid w:val="00566E8C"/>
    <w:rsid w:val="00567097"/>
    <w:rsid w:val="0056710A"/>
    <w:rsid w:val="005673D3"/>
    <w:rsid w:val="005675ED"/>
    <w:rsid w:val="0057028B"/>
    <w:rsid w:val="0057029B"/>
    <w:rsid w:val="005705F9"/>
    <w:rsid w:val="00570672"/>
    <w:rsid w:val="00570866"/>
    <w:rsid w:val="00570A68"/>
    <w:rsid w:val="00570C7E"/>
    <w:rsid w:val="00570D64"/>
    <w:rsid w:val="00570DCD"/>
    <w:rsid w:val="00570F0A"/>
    <w:rsid w:val="005715E3"/>
    <w:rsid w:val="005716B3"/>
    <w:rsid w:val="00571A86"/>
    <w:rsid w:val="00571CDC"/>
    <w:rsid w:val="00571E10"/>
    <w:rsid w:val="005721C5"/>
    <w:rsid w:val="00572368"/>
    <w:rsid w:val="00572C5B"/>
    <w:rsid w:val="00572D1F"/>
    <w:rsid w:val="00572EBE"/>
    <w:rsid w:val="00573395"/>
    <w:rsid w:val="005733DF"/>
    <w:rsid w:val="005737FE"/>
    <w:rsid w:val="00573CFC"/>
    <w:rsid w:val="00574034"/>
    <w:rsid w:val="00574698"/>
    <w:rsid w:val="00574BC0"/>
    <w:rsid w:val="00574F55"/>
    <w:rsid w:val="005756A8"/>
    <w:rsid w:val="005761C7"/>
    <w:rsid w:val="00576416"/>
    <w:rsid w:val="00576451"/>
    <w:rsid w:val="005767C9"/>
    <w:rsid w:val="005768B8"/>
    <w:rsid w:val="00576D54"/>
    <w:rsid w:val="00576E16"/>
    <w:rsid w:val="0057709B"/>
    <w:rsid w:val="005772B7"/>
    <w:rsid w:val="005777D0"/>
    <w:rsid w:val="005778F0"/>
    <w:rsid w:val="00577935"/>
    <w:rsid w:val="00577BCC"/>
    <w:rsid w:val="00577C75"/>
    <w:rsid w:val="005802DC"/>
    <w:rsid w:val="00580311"/>
    <w:rsid w:val="005804B9"/>
    <w:rsid w:val="005804DB"/>
    <w:rsid w:val="0058060C"/>
    <w:rsid w:val="005807D7"/>
    <w:rsid w:val="005808FB"/>
    <w:rsid w:val="00580D8B"/>
    <w:rsid w:val="00580E8A"/>
    <w:rsid w:val="005813A5"/>
    <w:rsid w:val="00581424"/>
    <w:rsid w:val="0058192F"/>
    <w:rsid w:val="005819B6"/>
    <w:rsid w:val="005822F3"/>
    <w:rsid w:val="0058232E"/>
    <w:rsid w:val="00582841"/>
    <w:rsid w:val="0058284A"/>
    <w:rsid w:val="00582A08"/>
    <w:rsid w:val="00582BE0"/>
    <w:rsid w:val="00582CF2"/>
    <w:rsid w:val="0058327E"/>
    <w:rsid w:val="00583316"/>
    <w:rsid w:val="0058346E"/>
    <w:rsid w:val="00583951"/>
    <w:rsid w:val="00583953"/>
    <w:rsid w:val="00584468"/>
    <w:rsid w:val="00584561"/>
    <w:rsid w:val="00584616"/>
    <w:rsid w:val="005848E0"/>
    <w:rsid w:val="00584EE9"/>
    <w:rsid w:val="00584F10"/>
    <w:rsid w:val="00585100"/>
    <w:rsid w:val="00585A8D"/>
    <w:rsid w:val="005860CF"/>
    <w:rsid w:val="005863BB"/>
    <w:rsid w:val="005864D4"/>
    <w:rsid w:val="005866FB"/>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DAC"/>
    <w:rsid w:val="00597EA2"/>
    <w:rsid w:val="005A01CC"/>
    <w:rsid w:val="005A059D"/>
    <w:rsid w:val="005A05E8"/>
    <w:rsid w:val="005A06D1"/>
    <w:rsid w:val="005A075B"/>
    <w:rsid w:val="005A0867"/>
    <w:rsid w:val="005A0D46"/>
    <w:rsid w:val="005A0F56"/>
    <w:rsid w:val="005A11D5"/>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12E"/>
    <w:rsid w:val="005A4517"/>
    <w:rsid w:val="005A45AC"/>
    <w:rsid w:val="005A4A0C"/>
    <w:rsid w:val="005A4DF4"/>
    <w:rsid w:val="005A50A3"/>
    <w:rsid w:val="005A5132"/>
    <w:rsid w:val="005A515E"/>
    <w:rsid w:val="005A5664"/>
    <w:rsid w:val="005A5722"/>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5B9"/>
    <w:rsid w:val="005B3731"/>
    <w:rsid w:val="005B39A2"/>
    <w:rsid w:val="005B411B"/>
    <w:rsid w:val="005B4390"/>
    <w:rsid w:val="005B46A1"/>
    <w:rsid w:val="005B4D62"/>
    <w:rsid w:val="005B4DA5"/>
    <w:rsid w:val="005B4F96"/>
    <w:rsid w:val="005B5157"/>
    <w:rsid w:val="005B5442"/>
    <w:rsid w:val="005B5A1F"/>
    <w:rsid w:val="005B5DEB"/>
    <w:rsid w:val="005B5F29"/>
    <w:rsid w:val="005B65B2"/>
    <w:rsid w:val="005B6712"/>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4F6"/>
    <w:rsid w:val="005C19C3"/>
    <w:rsid w:val="005C1AB6"/>
    <w:rsid w:val="005C2267"/>
    <w:rsid w:val="005C2306"/>
    <w:rsid w:val="005C2508"/>
    <w:rsid w:val="005C26A4"/>
    <w:rsid w:val="005C35F1"/>
    <w:rsid w:val="005C36FC"/>
    <w:rsid w:val="005C3F38"/>
    <w:rsid w:val="005C3F42"/>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09B"/>
    <w:rsid w:val="005D2196"/>
    <w:rsid w:val="005D22B9"/>
    <w:rsid w:val="005D23F8"/>
    <w:rsid w:val="005D27B7"/>
    <w:rsid w:val="005D28B5"/>
    <w:rsid w:val="005D2A6B"/>
    <w:rsid w:val="005D2D5F"/>
    <w:rsid w:val="005D3260"/>
    <w:rsid w:val="005D347A"/>
    <w:rsid w:val="005D34B8"/>
    <w:rsid w:val="005D34D9"/>
    <w:rsid w:val="005D3B65"/>
    <w:rsid w:val="005D3BE4"/>
    <w:rsid w:val="005D3F6B"/>
    <w:rsid w:val="005D4061"/>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723"/>
    <w:rsid w:val="005E2852"/>
    <w:rsid w:val="005E2B16"/>
    <w:rsid w:val="005E2C6E"/>
    <w:rsid w:val="005E2E01"/>
    <w:rsid w:val="005E2FB8"/>
    <w:rsid w:val="005E329E"/>
    <w:rsid w:val="005E33D2"/>
    <w:rsid w:val="005E36CC"/>
    <w:rsid w:val="005E3CB2"/>
    <w:rsid w:val="005E3FCF"/>
    <w:rsid w:val="005E420A"/>
    <w:rsid w:val="005E44F5"/>
    <w:rsid w:val="005E4CC0"/>
    <w:rsid w:val="005E4D83"/>
    <w:rsid w:val="005E56A7"/>
    <w:rsid w:val="005E58FA"/>
    <w:rsid w:val="005E5A52"/>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09C"/>
    <w:rsid w:val="005F0901"/>
    <w:rsid w:val="005F0BBE"/>
    <w:rsid w:val="005F0C62"/>
    <w:rsid w:val="005F107D"/>
    <w:rsid w:val="005F110C"/>
    <w:rsid w:val="005F12AA"/>
    <w:rsid w:val="005F179B"/>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C85"/>
    <w:rsid w:val="005F4E88"/>
    <w:rsid w:val="005F5305"/>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381"/>
    <w:rsid w:val="0061007B"/>
    <w:rsid w:val="0061011E"/>
    <w:rsid w:val="006102CB"/>
    <w:rsid w:val="006103B9"/>
    <w:rsid w:val="00610D75"/>
    <w:rsid w:val="006111E6"/>
    <w:rsid w:val="00611245"/>
    <w:rsid w:val="006115BE"/>
    <w:rsid w:val="006117E9"/>
    <w:rsid w:val="00611BC8"/>
    <w:rsid w:val="00611DFA"/>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012"/>
    <w:rsid w:val="0061719A"/>
    <w:rsid w:val="006173B7"/>
    <w:rsid w:val="006177E8"/>
    <w:rsid w:val="00617B76"/>
    <w:rsid w:val="00617CD6"/>
    <w:rsid w:val="0062005F"/>
    <w:rsid w:val="00620568"/>
    <w:rsid w:val="00620BBC"/>
    <w:rsid w:val="00620D6E"/>
    <w:rsid w:val="006219A0"/>
    <w:rsid w:val="006219A5"/>
    <w:rsid w:val="00621DF8"/>
    <w:rsid w:val="00621E4F"/>
    <w:rsid w:val="00621E99"/>
    <w:rsid w:val="006224A3"/>
    <w:rsid w:val="006224C1"/>
    <w:rsid w:val="00622766"/>
    <w:rsid w:val="00622B67"/>
    <w:rsid w:val="006230D3"/>
    <w:rsid w:val="00623A66"/>
    <w:rsid w:val="00623AFD"/>
    <w:rsid w:val="00623B51"/>
    <w:rsid w:val="00623BDD"/>
    <w:rsid w:val="00623DE8"/>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0FC"/>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D12"/>
    <w:rsid w:val="00633361"/>
    <w:rsid w:val="00633721"/>
    <w:rsid w:val="00633C65"/>
    <w:rsid w:val="00633F3D"/>
    <w:rsid w:val="00634395"/>
    <w:rsid w:val="006346F3"/>
    <w:rsid w:val="0063508F"/>
    <w:rsid w:val="006352A0"/>
    <w:rsid w:val="006355E0"/>
    <w:rsid w:val="006359A0"/>
    <w:rsid w:val="00636529"/>
    <w:rsid w:val="006365C5"/>
    <w:rsid w:val="0063732F"/>
    <w:rsid w:val="00637502"/>
    <w:rsid w:val="00637B9F"/>
    <w:rsid w:val="00637E5D"/>
    <w:rsid w:val="00637F00"/>
    <w:rsid w:val="00637F8A"/>
    <w:rsid w:val="00640085"/>
    <w:rsid w:val="00640133"/>
    <w:rsid w:val="006406FF"/>
    <w:rsid w:val="00640868"/>
    <w:rsid w:val="0064108F"/>
    <w:rsid w:val="006410B7"/>
    <w:rsid w:val="006417E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C6"/>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5C9"/>
    <w:rsid w:val="0065262A"/>
    <w:rsid w:val="006527AB"/>
    <w:rsid w:val="006528F5"/>
    <w:rsid w:val="00652D0B"/>
    <w:rsid w:val="00652F56"/>
    <w:rsid w:val="00653578"/>
    <w:rsid w:val="00653596"/>
    <w:rsid w:val="006538E3"/>
    <w:rsid w:val="00653B3E"/>
    <w:rsid w:val="006542F3"/>
    <w:rsid w:val="0065596E"/>
    <w:rsid w:val="006559E2"/>
    <w:rsid w:val="00655A6A"/>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367"/>
    <w:rsid w:val="006709B2"/>
    <w:rsid w:val="00670D15"/>
    <w:rsid w:val="00670DC4"/>
    <w:rsid w:val="00671200"/>
    <w:rsid w:val="0067148E"/>
    <w:rsid w:val="006718A4"/>
    <w:rsid w:val="00671EC3"/>
    <w:rsid w:val="00672002"/>
    <w:rsid w:val="006726A0"/>
    <w:rsid w:val="00672F82"/>
    <w:rsid w:val="00673248"/>
    <w:rsid w:val="00673330"/>
    <w:rsid w:val="006733EB"/>
    <w:rsid w:val="0067371F"/>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4DC"/>
    <w:rsid w:val="006768AB"/>
    <w:rsid w:val="00676AF3"/>
    <w:rsid w:val="00677071"/>
    <w:rsid w:val="006772E2"/>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4EE4"/>
    <w:rsid w:val="006850FF"/>
    <w:rsid w:val="00685277"/>
    <w:rsid w:val="0068569A"/>
    <w:rsid w:val="006856A8"/>
    <w:rsid w:val="006856D9"/>
    <w:rsid w:val="00685E05"/>
    <w:rsid w:val="00685E87"/>
    <w:rsid w:val="006861C6"/>
    <w:rsid w:val="0068747F"/>
    <w:rsid w:val="006874CB"/>
    <w:rsid w:val="0068785A"/>
    <w:rsid w:val="00687AB1"/>
    <w:rsid w:val="006900B3"/>
    <w:rsid w:val="006905E2"/>
    <w:rsid w:val="00690783"/>
    <w:rsid w:val="00691189"/>
    <w:rsid w:val="00691198"/>
    <w:rsid w:val="006911DF"/>
    <w:rsid w:val="00691346"/>
    <w:rsid w:val="0069175A"/>
    <w:rsid w:val="006917FC"/>
    <w:rsid w:val="00691B5F"/>
    <w:rsid w:val="00691B7C"/>
    <w:rsid w:val="00691C75"/>
    <w:rsid w:val="00691D15"/>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47"/>
    <w:rsid w:val="006961EA"/>
    <w:rsid w:val="0069651B"/>
    <w:rsid w:val="00696580"/>
    <w:rsid w:val="00696728"/>
    <w:rsid w:val="0069682F"/>
    <w:rsid w:val="0069684B"/>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05"/>
    <w:rsid w:val="006A5428"/>
    <w:rsid w:val="006A56BA"/>
    <w:rsid w:val="006A56FE"/>
    <w:rsid w:val="006A5796"/>
    <w:rsid w:val="006A5C72"/>
    <w:rsid w:val="006A5DA1"/>
    <w:rsid w:val="006A5E5E"/>
    <w:rsid w:val="006A6099"/>
    <w:rsid w:val="006A6380"/>
    <w:rsid w:val="006A63B7"/>
    <w:rsid w:val="006A681F"/>
    <w:rsid w:val="006A6987"/>
    <w:rsid w:val="006A6A1D"/>
    <w:rsid w:val="006A6C9B"/>
    <w:rsid w:val="006A7078"/>
    <w:rsid w:val="006B00AB"/>
    <w:rsid w:val="006B0548"/>
    <w:rsid w:val="006B08EC"/>
    <w:rsid w:val="006B095C"/>
    <w:rsid w:val="006B0EEC"/>
    <w:rsid w:val="006B12AA"/>
    <w:rsid w:val="006B154D"/>
    <w:rsid w:val="006B1700"/>
    <w:rsid w:val="006B178F"/>
    <w:rsid w:val="006B1C11"/>
    <w:rsid w:val="006B1DC7"/>
    <w:rsid w:val="006B1E61"/>
    <w:rsid w:val="006B1F2D"/>
    <w:rsid w:val="006B1F93"/>
    <w:rsid w:val="006B27AC"/>
    <w:rsid w:val="006B2AFF"/>
    <w:rsid w:val="006B2E12"/>
    <w:rsid w:val="006B2F6C"/>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A8"/>
    <w:rsid w:val="006C4695"/>
    <w:rsid w:val="006C48FD"/>
    <w:rsid w:val="006C493D"/>
    <w:rsid w:val="006C4A49"/>
    <w:rsid w:val="006C4B73"/>
    <w:rsid w:val="006C4CB3"/>
    <w:rsid w:val="006C52FF"/>
    <w:rsid w:val="006C549A"/>
    <w:rsid w:val="006C5635"/>
    <w:rsid w:val="006C56A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2034"/>
    <w:rsid w:val="006D21F9"/>
    <w:rsid w:val="006D28A9"/>
    <w:rsid w:val="006D28F8"/>
    <w:rsid w:val="006D29F0"/>
    <w:rsid w:val="006D2AB8"/>
    <w:rsid w:val="006D2CA7"/>
    <w:rsid w:val="006D2CD6"/>
    <w:rsid w:val="006D3C07"/>
    <w:rsid w:val="006D4266"/>
    <w:rsid w:val="006D45AC"/>
    <w:rsid w:val="006D46A7"/>
    <w:rsid w:val="006D48AB"/>
    <w:rsid w:val="006D4A26"/>
    <w:rsid w:val="006D4F27"/>
    <w:rsid w:val="006D558D"/>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7C7"/>
    <w:rsid w:val="006F00FB"/>
    <w:rsid w:val="006F0852"/>
    <w:rsid w:val="006F0B32"/>
    <w:rsid w:val="006F0E8E"/>
    <w:rsid w:val="006F1389"/>
    <w:rsid w:val="006F13C7"/>
    <w:rsid w:val="006F1B66"/>
    <w:rsid w:val="006F1CA7"/>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96C"/>
    <w:rsid w:val="006F6B9B"/>
    <w:rsid w:val="006F6D4F"/>
    <w:rsid w:val="006F6E5E"/>
    <w:rsid w:val="006F6FF3"/>
    <w:rsid w:val="006F71E8"/>
    <w:rsid w:val="006F751D"/>
    <w:rsid w:val="006F79D2"/>
    <w:rsid w:val="006F7DC4"/>
    <w:rsid w:val="006F7E9B"/>
    <w:rsid w:val="006F7FC9"/>
    <w:rsid w:val="007008B0"/>
    <w:rsid w:val="00700AA2"/>
    <w:rsid w:val="00700AC5"/>
    <w:rsid w:val="00701218"/>
    <w:rsid w:val="007015FF"/>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73A"/>
    <w:rsid w:val="00705A57"/>
    <w:rsid w:val="00705AE8"/>
    <w:rsid w:val="00705B29"/>
    <w:rsid w:val="00705CF3"/>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031"/>
    <w:rsid w:val="0072136D"/>
    <w:rsid w:val="00721727"/>
    <w:rsid w:val="007218E3"/>
    <w:rsid w:val="00721A82"/>
    <w:rsid w:val="00721D82"/>
    <w:rsid w:val="00721EB9"/>
    <w:rsid w:val="00722603"/>
    <w:rsid w:val="007226AB"/>
    <w:rsid w:val="007229C1"/>
    <w:rsid w:val="007229C4"/>
    <w:rsid w:val="00723396"/>
    <w:rsid w:val="00723943"/>
    <w:rsid w:val="00723EB0"/>
    <w:rsid w:val="0072447A"/>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21"/>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2F3"/>
    <w:rsid w:val="007345B0"/>
    <w:rsid w:val="00734BD1"/>
    <w:rsid w:val="00734C92"/>
    <w:rsid w:val="00734E79"/>
    <w:rsid w:val="007359C9"/>
    <w:rsid w:val="00735CBB"/>
    <w:rsid w:val="00735ED6"/>
    <w:rsid w:val="007362E6"/>
    <w:rsid w:val="0073654B"/>
    <w:rsid w:val="007366A8"/>
    <w:rsid w:val="007366BE"/>
    <w:rsid w:val="00736715"/>
    <w:rsid w:val="0073687D"/>
    <w:rsid w:val="00736980"/>
    <w:rsid w:val="00736D6D"/>
    <w:rsid w:val="00737051"/>
    <w:rsid w:val="0073744C"/>
    <w:rsid w:val="007376CB"/>
    <w:rsid w:val="00737989"/>
    <w:rsid w:val="00737BDD"/>
    <w:rsid w:val="00737F60"/>
    <w:rsid w:val="00740264"/>
    <w:rsid w:val="00740276"/>
    <w:rsid w:val="00740671"/>
    <w:rsid w:val="00740B67"/>
    <w:rsid w:val="00740C3F"/>
    <w:rsid w:val="00740CE3"/>
    <w:rsid w:val="00741314"/>
    <w:rsid w:val="00741474"/>
    <w:rsid w:val="007418BF"/>
    <w:rsid w:val="0074195D"/>
    <w:rsid w:val="007419F7"/>
    <w:rsid w:val="00741E91"/>
    <w:rsid w:val="00741F46"/>
    <w:rsid w:val="00742682"/>
    <w:rsid w:val="00742C78"/>
    <w:rsid w:val="00742C8E"/>
    <w:rsid w:val="00742E38"/>
    <w:rsid w:val="00743346"/>
    <w:rsid w:val="00743444"/>
    <w:rsid w:val="007439F2"/>
    <w:rsid w:val="00743B44"/>
    <w:rsid w:val="00744BF4"/>
    <w:rsid w:val="00744E0A"/>
    <w:rsid w:val="00744E13"/>
    <w:rsid w:val="00744E1F"/>
    <w:rsid w:val="00744F15"/>
    <w:rsid w:val="00744F6A"/>
    <w:rsid w:val="007451F1"/>
    <w:rsid w:val="0074550A"/>
    <w:rsid w:val="00745A20"/>
    <w:rsid w:val="00745FD6"/>
    <w:rsid w:val="00746019"/>
    <w:rsid w:val="00746262"/>
    <w:rsid w:val="00746A59"/>
    <w:rsid w:val="00746E56"/>
    <w:rsid w:val="00746E92"/>
    <w:rsid w:val="0074709B"/>
    <w:rsid w:val="007477F4"/>
    <w:rsid w:val="00747A62"/>
    <w:rsid w:val="00747CA8"/>
    <w:rsid w:val="0075009E"/>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6A1"/>
    <w:rsid w:val="007527A4"/>
    <w:rsid w:val="007529E3"/>
    <w:rsid w:val="00752BF4"/>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F0"/>
    <w:rsid w:val="0076079C"/>
    <w:rsid w:val="007609AE"/>
    <w:rsid w:val="00761062"/>
    <w:rsid w:val="00761660"/>
    <w:rsid w:val="007617CC"/>
    <w:rsid w:val="007618A5"/>
    <w:rsid w:val="00761A90"/>
    <w:rsid w:val="00761DF2"/>
    <w:rsid w:val="00762AA5"/>
    <w:rsid w:val="00762B45"/>
    <w:rsid w:val="00762D3D"/>
    <w:rsid w:val="00762DD3"/>
    <w:rsid w:val="00762FB7"/>
    <w:rsid w:val="0076302F"/>
    <w:rsid w:val="007634E1"/>
    <w:rsid w:val="0076368F"/>
    <w:rsid w:val="007638A4"/>
    <w:rsid w:val="007638B9"/>
    <w:rsid w:val="00763B48"/>
    <w:rsid w:val="00763FC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B6E"/>
    <w:rsid w:val="00767BA0"/>
    <w:rsid w:val="00767C67"/>
    <w:rsid w:val="00767D04"/>
    <w:rsid w:val="00767E56"/>
    <w:rsid w:val="0077028A"/>
    <w:rsid w:val="007703FD"/>
    <w:rsid w:val="007704CE"/>
    <w:rsid w:val="00770634"/>
    <w:rsid w:val="00770DEA"/>
    <w:rsid w:val="0077157C"/>
    <w:rsid w:val="0077162A"/>
    <w:rsid w:val="0077197B"/>
    <w:rsid w:val="00771B93"/>
    <w:rsid w:val="00771BBD"/>
    <w:rsid w:val="007722FC"/>
    <w:rsid w:val="007725B0"/>
    <w:rsid w:val="00772820"/>
    <w:rsid w:val="00772B3B"/>
    <w:rsid w:val="00772B3E"/>
    <w:rsid w:val="00772B5F"/>
    <w:rsid w:val="00772E69"/>
    <w:rsid w:val="00773195"/>
    <w:rsid w:val="00773AAE"/>
    <w:rsid w:val="00773C1A"/>
    <w:rsid w:val="00773C1E"/>
    <w:rsid w:val="00773DEA"/>
    <w:rsid w:val="0077410B"/>
    <w:rsid w:val="00774117"/>
    <w:rsid w:val="007741C5"/>
    <w:rsid w:val="007743AF"/>
    <w:rsid w:val="00774CE4"/>
    <w:rsid w:val="00774FDC"/>
    <w:rsid w:val="00775C6E"/>
    <w:rsid w:val="00775D29"/>
    <w:rsid w:val="007760DC"/>
    <w:rsid w:val="007761F5"/>
    <w:rsid w:val="00776241"/>
    <w:rsid w:val="007764D0"/>
    <w:rsid w:val="007768AE"/>
    <w:rsid w:val="00776984"/>
    <w:rsid w:val="00776B8D"/>
    <w:rsid w:val="00776BEA"/>
    <w:rsid w:val="00776D50"/>
    <w:rsid w:val="00780098"/>
    <w:rsid w:val="0078009C"/>
    <w:rsid w:val="007805BB"/>
    <w:rsid w:val="00780AC9"/>
    <w:rsid w:val="00780AE9"/>
    <w:rsid w:val="00780DC4"/>
    <w:rsid w:val="00780F80"/>
    <w:rsid w:val="00781430"/>
    <w:rsid w:val="0078158E"/>
    <w:rsid w:val="00781D44"/>
    <w:rsid w:val="00782200"/>
    <w:rsid w:val="00782343"/>
    <w:rsid w:val="0078238A"/>
    <w:rsid w:val="0078274C"/>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AA"/>
    <w:rsid w:val="007850CB"/>
    <w:rsid w:val="007851EA"/>
    <w:rsid w:val="0078553D"/>
    <w:rsid w:val="00785593"/>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4FBB"/>
    <w:rsid w:val="007951ED"/>
    <w:rsid w:val="0079584F"/>
    <w:rsid w:val="00795F63"/>
    <w:rsid w:val="00796304"/>
    <w:rsid w:val="0079630D"/>
    <w:rsid w:val="0079656D"/>
    <w:rsid w:val="007968BC"/>
    <w:rsid w:val="00796E53"/>
    <w:rsid w:val="00796F77"/>
    <w:rsid w:val="00796FC4"/>
    <w:rsid w:val="0079717B"/>
    <w:rsid w:val="00797193"/>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BBD"/>
    <w:rsid w:val="007A3D8E"/>
    <w:rsid w:val="007A3E21"/>
    <w:rsid w:val="007A3EAE"/>
    <w:rsid w:val="007A3FED"/>
    <w:rsid w:val="007A419A"/>
    <w:rsid w:val="007A42EB"/>
    <w:rsid w:val="007A43DA"/>
    <w:rsid w:val="007A4521"/>
    <w:rsid w:val="007A5736"/>
    <w:rsid w:val="007A57FA"/>
    <w:rsid w:val="007A59A5"/>
    <w:rsid w:val="007A5A67"/>
    <w:rsid w:val="007A634D"/>
    <w:rsid w:val="007A63BE"/>
    <w:rsid w:val="007A6413"/>
    <w:rsid w:val="007A6511"/>
    <w:rsid w:val="007A652D"/>
    <w:rsid w:val="007A68DA"/>
    <w:rsid w:val="007A6B6F"/>
    <w:rsid w:val="007A6FE8"/>
    <w:rsid w:val="007A7062"/>
    <w:rsid w:val="007A75A2"/>
    <w:rsid w:val="007A78BB"/>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B15"/>
    <w:rsid w:val="007B2B69"/>
    <w:rsid w:val="007B2D64"/>
    <w:rsid w:val="007B2EEE"/>
    <w:rsid w:val="007B3417"/>
    <w:rsid w:val="007B36AA"/>
    <w:rsid w:val="007B3B8D"/>
    <w:rsid w:val="007B3EA6"/>
    <w:rsid w:val="007B3F82"/>
    <w:rsid w:val="007B4175"/>
    <w:rsid w:val="007B4246"/>
    <w:rsid w:val="007B42A4"/>
    <w:rsid w:val="007B4366"/>
    <w:rsid w:val="007B4659"/>
    <w:rsid w:val="007B46C1"/>
    <w:rsid w:val="007B477E"/>
    <w:rsid w:val="007B488C"/>
    <w:rsid w:val="007B48AD"/>
    <w:rsid w:val="007B4F52"/>
    <w:rsid w:val="007B52E6"/>
    <w:rsid w:val="007B5857"/>
    <w:rsid w:val="007B5AED"/>
    <w:rsid w:val="007B5C9B"/>
    <w:rsid w:val="007B5D2D"/>
    <w:rsid w:val="007B5F74"/>
    <w:rsid w:val="007B612B"/>
    <w:rsid w:val="007B64A5"/>
    <w:rsid w:val="007B6DC1"/>
    <w:rsid w:val="007B6F6D"/>
    <w:rsid w:val="007B7045"/>
    <w:rsid w:val="007B73AA"/>
    <w:rsid w:val="007B7444"/>
    <w:rsid w:val="007B767C"/>
    <w:rsid w:val="007B77A6"/>
    <w:rsid w:val="007B7953"/>
    <w:rsid w:val="007B7B26"/>
    <w:rsid w:val="007B7CD6"/>
    <w:rsid w:val="007B7FD3"/>
    <w:rsid w:val="007C0107"/>
    <w:rsid w:val="007C0151"/>
    <w:rsid w:val="007C03C4"/>
    <w:rsid w:val="007C0D05"/>
    <w:rsid w:val="007C0D8E"/>
    <w:rsid w:val="007C13CE"/>
    <w:rsid w:val="007C1470"/>
    <w:rsid w:val="007C207E"/>
    <w:rsid w:val="007C2283"/>
    <w:rsid w:val="007C237A"/>
    <w:rsid w:val="007C2703"/>
    <w:rsid w:val="007C275C"/>
    <w:rsid w:val="007C2939"/>
    <w:rsid w:val="007C32A8"/>
    <w:rsid w:val="007C3597"/>
    <w:rsid w:val="007C3775"/>
    <w:rsid w:val="007C3A51"/>
    <w:rsid w:val="007C3CD6"/>
    <w:rsid w:val="007C42B3"/>
    <w:rsid w:val="007C4498"/>
    <w:rsid w:val="007C4539"/>
    <w:rsid w:val="007C4A26"/>
    <w:rsid w:val="007C4A86"/>
    <w:rsid w:val="007C4EB3"/>
    <w:rsid w:val="007C50B2"/>
    <w:rsid w:val="007C516B"/>
    <w:rsid w:val="007C52DB"/>
    <w:rsid w:val="007C577F"/>
    <w:rsid w:val="007C5C6D"/>
    <w:rsid w:val="007C5DAE"/>
    <w:rsid w:val="007C5ED3"/>
    <w:rsid w:val="007C679E"/>
    <w:rsid w:val="007C6894"/>
    <w:rsid w:val="007C6B34"/>
    <w:rsid w:val="007C71CC"/>
    <w:rsid w:val="007C72CC"/>
    <w:rsid w:val="007C7971"/>
    <w:rsid w:val="007C79C1"/>
    <w:rsid w:val="007C7F69"/>
    <w:rsid w:val="007C7FFC"/>
    <w:rsid w:val="007D038E"/>
    <w:rsid w:val="007D03A8"/>
    <w:rsid w:val="007D0416"/>
    <w:rsid w:val="007D0C12"/>
    <w:rsid w:val="007D0C8E"/>
    <w:rsid w:val="007D16AF"/>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4E6F"/>
    <w:rsid w:val="007D52F2"/>
    <w:rsid w:val="007D53BE"/>
    <w:rsid w:val="007D5677"/>
    <w:rsid w:val="007D58E3"/>
    <w:rsid w:val="007D5A4C"/>
    <w:rsid w:val="007D5CE5"/>
    <w:rsid w:val="007D5D92"/>
    <w:rsid w:val="007D5F68"/>
    <w:rsid w:val="007D66F3"/>
    <w:rsid w:val="007D6763"/>
    <w:rsid w:val="007D6836"/>
    <w:rsid w:val="007D6B42"/>
    <w:rsid w:val="007D6D62"/>
    <w:rsid w:val="007D6F88"/>
    <w:rsid w:val="007D7160"/>
    <w:rsid w:val="007D71FA"/>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F3E"/>
    <w:rsid w:val="007F20D0"/>
    <w:rsid w:val="007F2255"/>
    <w:rsid w:val="007F26CB"/>
    <w:rsid w:val="007F2943"/>
    <w:rsid w:val="007F2C15"/>
    <w:rsid w:val="007F2D1E"/>
    <w:rsid w:val="007F35DA"/>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CDF"/>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9F7"/>
    <w:rsid w:val="00806D53"/>
    <w:rsid w:val="00806F4D"/>
    <w:rsid w:val="00807780"/>
    <w:rsid w:val="00807DB1"/>
    <w:rsid w:val="00807E78"/>
    <w:rsid w:val="00810996"/>
    <w:rsid w:val="00810A9C"/>
    <w:rsid w:val="00810AF4"/>
    <w:rsid w:val="0081184C"/>
    <w:rsid w:val="008118F7"/>
    <w:rsid w:val="00811A2E"/>
    <w:rsid w:val="00811B1C"/>
    <w:rsid w:val="00811B41"/>
    <w:rsid w:val="00811EBF"/>
    <w:rsid w:val="00811FCC"/>
    <w:rsid w:val="00812063"/>
    <w:rsid w:val="00812440"/>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3EB"/>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253"/>
    <w:rsid w:val="008256E8"/>
    <w:rsid w:val="008257A5"/>
    <w:rsid w:val="00825CA5"/>
    <w:rsid w:val="00825FC8"/>
    <w:rsid w:val="00826508"/>
    <w:rsid w:val="00826887"/>
    <w:rsid w:val="008268B9"/>
    <w:rsid w:val="00826BD2"/>
    <w:rsid w:val="00827572"/>
    <w:rsid w:val="00827716"/>
    <w:rsid w:val="008302CF"/>
    <w:rsid w:val="0083068A"/>
    <w:rsid w:val="00830920"/>
    <w:rsid w:val="00830DC4"/>
    <w:rsid w:val="00831241"/>
    <w:rsid w:val="008313F8"/>
    <w:rsid w:val="00831659"/>
    <w:rsid w:val="00831B4C"/>
    <w:rsid w:val="00831FBD"/>
    <w:rsid w:val="00831FF8"/>
    <w:rsid w:val="0083239F"/>
    <w:rsid w:val="008323D7"/>
    <w:rsid w:val="0083273B"/>
    <w:rsid w:val="00832A15"/>
    <w:rsid w:val="00832AF7"/>
    <w:rsid w:val="00832B22"/>
    <w:rsid w:val="00832B8B"/>
    <w:rsid w:val="008333B4"/>
    <w:rsid w:val="00833BBD"/>
    <w:rsid w:val="00833C6E"/>
    <w:rsid w:val="00833FBD"/>
    <w:rsid w:val="00834455"/>
    <w:rsid w:val="00834BB9"/>
    <w:rsid w:val="00834D11"/>
    <w:rsid w:val="00834F55"/>
    <w:rsid w:val="008358CD"/>
    <w:rsid w:val="008358DD"/>
    <w:rsid w:val="00835A96"/>
    <w:rsid w:val="00835F6D"/>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70"/>
    <w:rsid w:val="00842B07"/>
    <w:rsid w:val="00842C4E"/>
    <w:rsid w:val="008432F8"/>
    <w:rsid w:val="00843707"/>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579"/>
    <w:rsid w:val="00846601"/>
    <w:rsid w:val="008466DD"/>
    <w:rsid w:val="0084696B"/>
    <w:rsid w:val="00846A92"/>
    <w:rsid w:val="00846B5D"/>
    <w:rsid w:val="00846F8A"/>
    <w:rsid w:val="008473AD"/>
    <w:rsid w:val="00847566"/>
    <w:rsid w:val="0084757A"/>
    <w:rsid w:val="00847606"/>
    <w:rsid w:val="00847E6D"/>
    <w:rsid w:val="0085015E"/>
    <w:rsid w:val="008502DA"/>
    <w:rsid w:val="00850762"/>
    <w:rsid w:val="00850AA9"/>
    <w:rsid w:val="00850B92"/>
    <w:rsid w:val="00850C6A"/>
    <w:rsid w:val="00850EB2"/>
    <w:rsid w:val="00850EE0"/>
    <w:rsid w:val="008511C7"/>
    <w:rsid w:val="00851222"/>
    <w:rsid w:val="008512E5"/>
    <w:rsid w:val="008513E2"/>
    <w:rsid w:val="008519BF"/>
    <w:rsid w:val="00851CC8"/>
    <w:rsid w:val="008521FD"/>
    <w:rsid w:val="0085227E"/>
    <w:rsid w:val="00852456"/>
    <w:rsid w:val="0085277E"/>
    <w:rsid w:val="008527DB"/>
    <w:rsid w:val="00852B5A"/>
    <w:rsid w:val="00852CEF"/>
    <w:rsid w:val="00853905"/>
    <w:rsid w:val="00854629"/>
    <w:rsid w:val="008548B9"/>
    <w:rsid w:val="00855178"/>
    <w:rsid w:val="00855196"/>
    <w:rsid w:val="00855659"/>
    <w:rsid w:val="0085586D"/>
    <w:rsid w:val="008558F1"/>
    <w:rsid w:val="00855AD2"/>
    <w:rsid w:val="00855AE2"/>
    <w:rsid w:val="00855BA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DCA"/>
    <w:rsid w:val="00860F5E"/>
    <w:rsid w:val="008611CD"/>
    <w:rsid w:val="00861310"/>
    <w:rsid w:val="0086167B"/>
    <w:rsid w:val="008618D7"/>
    <w:rsid w:val="00861BD5"/>
    <w:rsid w:val="00862157"/>
    <w:rsid w:val="008621EB"/>
    <w:rsid w:val="00862535"/>
    <w:rsid w:val="00862C51"/>
    <w:rsid w:val="0086328C"/>
    <w:rsid w:val="00863483"/>
    <w:rsid w:val="008635A8"/>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0E83"/>
    <w:rsid w:val="00870F98"/>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68A"/>
    <w:rsid w:val="00874D6E"/>
    <w:rsid w:val="00874E47"/>
    <w:rsid w:val="00874FF1"/>
    <w:rsid w:val="0087511E"/>
    <w:rsid w:val="0087524A"/>
    <w:rsid w:val="008752AD"/>
    <w:rsid w:val="00875749"/>
    <w:rsid w:val="008759A5"/>
    <w:rsid w:val="00875AD1"/>
    <w:rsid w:val="00875B64"/>
    <w:rsid w:val="00875D94"/>
    <w:rsid w:val="00875E19"/>
    <w:rsid w:val="008767D7"/>
    <w:rsid w:val="008768A9"/>
    <w:rsid w:val="00876A2F"/>
    <w:rsid w:val="00876B1E"/>
    <w:rsid w:val="00876F05"/>
    <w:rsid w:val="00877076"/>
    <w:rsid w:val="0087752E"/>
    <w:rsid w:val="0087758D"/>
    <w:rsid w:val="0087761C"/>
    <w:rsid w:val="00877A07"/>
    <w:rsid w:val="00877DC1"/>
    <w:rsid w:val="00880328"/>
    <w:rsid w:val="00880344"/>
    <w:rsid w:val="00880B00"/>
    <w:rsid w:val="00880D17"/>
    <w:rsid w:val="00881436"/>
    <w:rsid w:val="0088154E"/>
    <w:rsid w:val="008815C1"/>
    <w:rsid w:val="008815DB"/>
    <w:rsid w:val="008815DC"/>
    <w:rsid w:val="0088161B"/>
    <w:rsid w:val="00881776"/>
    <w:rsid w:val="0088198E"/>
    <w:rsid w:val="00881BB1"/>
    <w:rsid w:val="0088204A"/>
    <w:rsid w:val="00882370"/>
    <w:rsid w:val="00882660"/>
    <w:rsid w:val="008826F3"/>
    <w:rsid w:val="0088286A"/>
    <w:rsid w:val="00882891"/>
    <w:rsid w:val="008828BC"/>
    <w:rsid w:val="00882E99"/>
    <w:rsid w:val="00882FAB"/>
    <w:rsid w:val="0088331B"/>
    <w:rsid w:val="0088333E"/>
    <w:rsid w:val="00883640"/>
    <w:rsid w:val="00883C1F"/>
    <w:rsid w:val="008848C1"/>
    <w:rsid w:val="00884E4A"/>
    <w:rsid w:val="00884FEF"/>
    <w:rsid w:val="00885283"/>
    <w:rsid w:val="00885291"/>
    <w:rsid w:val="0088552D"/>
    <w:rsid w:val="00885D57"/>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9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6E98"/>
    <w:rsid w:val="00897109"/>
    <w:rsid w:val="00897576"/>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93"/>
    <w:rsid w:val="008A3729"/>
    <w:rsid w:val="008A3F16"/>
    <w:rsid w:val="008A3FD7"/>
    <w:rsid w:val="008A4364"/>
    <w:rsid w:val="008A472D"/>
    <w:rsid w:val="008A49DE"/>
    <w:rsid w:val="008A51FB"/>
    <w:rsid w:val="008A523C"/>
    <w:rsid w:val="008A5590"/>
    <w:rsid w:val="008A57F0"/>
    <w:rsid w:val="008A59AD"/>
    <w:rsid w:val="008A5C0A"/>
    <w:rsid w:val="008A5E04"/>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4D5"/>
    <w:rsid w:val="008B788E"/>
    <w:rsid w:val="008B7CB0"/>
    <w:rsid w:val="008B7E4E"/>
    <w:rsid w:val="008B7FC5"/>
    <w:rsid w:val="008C0130"/>
    <w:rsid w:val="008C02C6"/>
    <w:rsid w:val="008C02D8"/>
    <w:rsid w:val="008C0584"/>
    <w:rsid w:val="008C0CD1"/>
    <w:rsid w:val="008C0D41"/>
    <w:rsid w:val="008C0E6F"/>
    <w:rsid w:val="008C1508"/>
    <w:rsid w:val="008C1565"/>
    <w:rsid w:val="008C15C8"/>
    <w:rsid w:val="008C1B76"/>
    <w:rsid w:val="008C1FF4"/>
    <w:rsid w:val="008C213F"/>
    <w:rsid w:val="008C223D"/>
    <w:rsid w:val="008C288F"/>
    <w:rsid w:val="008C2DB3"/>
    <w:rsid w:val="008C2E83"/>
    <w:rsid w:val="008C3098"/>
    <w:rsid w:val="008C3320"/>
    <w:rsid w:val="008C33CF"/>
    <w:rsid w:val="008C34F3"/>
    <w:rsid w:val="008C3ADA"/>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7D7"/>
    <w:rsid w:val="008D182A"/>
    <w:rsid w:val="008D1843"/>
    <w:rsid w:val="008D1922"/>
    <w:rsid w:val="008D1AF0"/>
    <w:rsid w:val="008D1D97"/>
    <w:rsid w:val="008D224A"/>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689"/>
    <w:rsid w:val="008E2749"/>
    <w:rsid w:val="008E282C"/>
    <w:rsid w:val="008E2E24"/>
    <w:rsid w:val="008E3444"/>
    <w:rsid w:val="008E359F"/>
    <w:rsid w:val="008E35BB"/>
    <w:rsid w:val="008E3623"/>
    <w:rsid w:val="008E38E8"/>
    <w:rsid w:val="008E38EE"/>
    <w:rsid w:val="008E398A"/>
    <w:rsid w:val="008E39C9"/>
    <w:rsid w:val="008E413B"/>
    <w:rsid w:val="008E438F"/>
    <w:rsid w:val="008E44B8"/>
    <w:rsid w:val="008E475F"/>
    <w:rsid w:val="008E497D"/>
    <w:rsid w:val="008E4EC9"/>
    <w:rsid w:val="008E545C"/>
    <w:rsid w:val="008E57EC"/>
    <w:rsid w:val="008E5CE7"/>
    <w:rsid w:val="008E63E6"/>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909"/>
    <w:rsid w:val="008F7F29"/>
    <w:rsid w:val="00900176"/>
    <w:rsid w:val="009002E5"/>
    <w:rsid w:val="009003CD"/>
    <w:rsid w:val="009005A2"/>
    <w:rsid w:val="00900EE9"/>
    <w:rsid w:val="00900F0C"/>
    <w:rsid w:val="00901142"/>
    <w:rsid w:val="0090114A"/>
    <w:rsid w:val="00901527"/>
    <w:rsid w:val="0090195C"/>
    <w:rsid w:val="009019BB"/>
    <w:rsid w:val="00901AE5"/>
    <w:rsid w:val="00901B68"/>
    <w:rsid w:val="00902295"/>
    <w:rsid w:val="009024C3"/>
    <w:rsid w:val="00902809"/>
    <w:rsid w:val="00902889"/>
    <w:rsid w:val="00902A32"/>
    <w:rsid w:val="00902B01"/>
    <w:rsid w:val="00902D5B"/>
    <w:rsid w:val="00902DEA"/>
    <w:rsid w:val="00902F7A"/>
    <w:rsid w:val="00902FEC"/>
    <w:rsid w:val="00903005"/>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272"/>
    <w:rsid w:val="0091746E"/>
    <w:rsid w:val="00917623"/>
    <w:rsid w:val="00917692"/>
    <w:rsid w:val="00920161"/>
    <w:rsid w:val="00920444"/>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3061"/>
    <w:rsid w:val="009230F2"/>
    <w:rsid w:val="009231D7"/>
    <w:rsid w:val="0092340E"/>
    <w:rsid w:val="0092362D"/>
    <w:rsid w:val="009238EA"/>
    <w:rsid w:val="00923A27"/>
    <w:rsid w:val="00923EBB"/>
    <w:rsid w:val="009240A9"/>
    <w:rsid w:val="00924278"/>
    <w:rsid w:val="00924613"/>
    <w:rsid w:val="00924740"/>
    <w:rsid w:val="00924B05"/>
    <w:rsid w:val="00924D6E"/>
    <w:rsid w:val="00924FED"/>
    <w:rsid w:val="00925220"/>
    <w:rsid w:val="00925797"/>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0DD7"/>
    <w:rsid w:val="00931449"/>
    <w:rsid w:val="009317C4"/>
    <w:rsid w:val="00931885"/>
    <w:rsid w:val="009318FE"/>
    <w:rsid w:val="009319C6"/>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827"/>
    <w:rsid w:val="009368DF"/>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B67"/>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6C"/>
    <w:rsid w:val="0095596B"/>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30"/>
    <w:rsid w:val="00967C52"/>
    <w:rsid w:val="00967CEF"/>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9F"/>
    <w:rsid w:val="009745B1"/>
    <w:rsid w:val="009745B4"/>
    <w:rsid w:val="00974A1D"/>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0C19"/>
    <w:rsid w:val="00980F2F"/>
    <w:rsid w:val="0098109F"/>
    <w:rsid w:val="0098112B"/>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BDF"/>
    <w:rsid w:val="00984FA9"/>
    <w:rsid w:val="0098515B"/>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D7B"/>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839"/>
    <w:rsid w:val="00992B4E"/>
    <w:rsid w:val="00992FAC"/>
    <w:rsid w:val="009933F1"/>
    <w:rsid w:val="009935D2"/>
    <w:rsid w:val="0099366C"/>
    <w:rsid w:val="009939E6"/>
    <w:rsid w:val="00993ABF"/>
    <w:rsid w:val="00993B00"/>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E22"/>
    <w:rsid w:val="009A0056"/>
    <w:rsid w:val="009A005B"/>
    <w:rsid w:val="009A00A5"/>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1987"/>
    <w:rsid w:val="009B241F"/>
    <w:rsid w:val="009B288D"/>
    <w:rsid w:val="009B29A5"/>
    <w:rsid w:val="009B2A37"/>
    <w:rsid w:val="009B2A6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E4"/>
    <w:rsid w:val="009C08E7"/>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3145"/>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5F21"/>
    <w:rsid w:val="009C62E8"/>
    <w:rsid w:val="009C6784"/>
    <w:rsid w:val="009C6857"/>
    <w:rsid w:val="009C6960"/>
    <w:rsid w:val="009C6D2A"/>
    <w:rsid w:val="009C6E45"/>
    <w:rsid w:val="009C7528"/>
    <w:rsid w:val="009C7B4B"/>
    <w:rsid w:val="009C7BF1"/>
    <w:rsid w:val="009C7D21"/>
    <w:rsid w:val="009C7DF3"/>
    <w:rsid w:val="009C7E07"/>
    <w:rsid w:val="009D021F"/>
    <w:rsid w:val="009D05CE"/>
    <w:rsid w:val="009D0772"/>
    <w:rsid w:val="009D15C4"/>
    <w:rsid w:val="009D173B"/>
    <w:rsid w:val="009D1CC1"/>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8E"/>
    <w:rsid w:val="009D62F9"/>
    <w:rsid w:val="009D65A0"/>
    <w:rsid w:val="009D697A"/>
    <w:rsid w:val="009D69C9"/>
    <w:rsid w:val="009D6C8C"/>
    <w:rsid w:val="009D6DE4"/>
    <w:rsid w:val="009D72F5"/>
    <w:rsid w:val="009D7A54"/>
    <w:rsid w:val="009D7C2E"/>
    <w:rsid w:val="009D7DA9"/>
    <w:rsid w:val="009E084D"/>
    <w:rsid w:val="009E0B2D"/>
    <w:rsid w:val="009E0F3A"/>
    <w:rsid w:val="009E18E1"/>
    <w:rsid w:val="009E1931"/>
    <w:rsid w:val="009E1CD9"/>
    <w:rsid w:val="009E2202"/>
    <w:rsid w:val="009E2C97"/>
    <w:rsid w:val="009E2E68"/>
    <w:rsid w:val="009E34B6"/>
    <w:rsid w:val="009E38F4"/>
    <w:rsid w:val="009E3999"/>
    <w:rsid w:val="009E39A2"/>
    <w:rsid w:val="009E3C63"/>
    <w:rsid w:val="009E414B"/>
    <w:rsid w:val="009E41E5"/>
    <w:rsid w:val="009E4823"/>
    <w:rsid w:val="009E494E"/>
    <w:rsid w:val="009E4E90"/>
    <w:rsid w:val="009E5098"/>
    <w:rsid w:val="009E5375"/>
    <w:rsid w:val="009E5C75"/>
    <w:rsid w:val="009E5C98"/>
    <w:rsid w:val="009E5F3B"/>
    <w:rsid w:val="009E6203"/>
    <w:rsid w:val="009E62E1"/>
    <w:rsid w:val="009E6948"/>
    <w:rsid w:val="009E6A8A"/>
    <w:rsid w:val="009E6B46"/>
    <w:rsid w:val="009E6E7D"/>
    <w:rsid w:val="009E74D6"/>
    <w:rsid w:val="009E75C1"/>
    <w:rsid w:val="009E7760"/>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B6A"/>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78"/>
    <w:rsid w:val="009F5688"/>
    <w:rsid w:val="009F574D"/>
    <w:rsid w:val="009F5872"/>
    <w:rsid w:val="009F5A68"/>
    <w:rsid w:val="009F5B56"/>
    <w:rsid w:val="009F5F5E"/>
    <w:rsid w:val="009F6134"/>
    <w:rsid w:val="009F662C"/>
    <w:rsid w:val="009F6681"/>
    <w:rsid w:val="009F67D4"/>
    <w:rsid w:val="009F68A3"/>
    <w:rsid w:val="009F6B90"/>
    <w:rsid w:val="009F701C"/>
    <w:rsid w:val="009F7521"/>
    <w:rsid w:val="009F757A"/>
    <w:rsid w:val="009F78E5"/>
    <w:rsid w:val="009F7C42"/>
    <w:rsid w:val="009F7F00"/>
    <w:rsid w:val="009F7F57"/>
    <w:rsid w:val="00A000C2"/>
    <w:rsid w:val="00A001C7"/>
    <w:rsid w:val="00A00220"/>
    <w:rsid w:val="00A0053D"/>
    <w:rsid w:val="00A009BE"/>
    <w:rsid w:val="00A00B48"/>
    <w:rsid w:val="00A00C0B"/>
    <w:rsid w:val="00A01167"/>
    <w:rsid w:val="00A0132A"/>
    <w:rsid w:val="00A013C2"/>
    <w:rsid w:val="00A0149C"/>
    <w:rsid w:val="00A015BF"/>
    <w:rsid w:val="00A01622"/>
    <w:rsid w:val="00A0165B"/>
    <w:rsid w:val="00A01688"/>
    <w:rsid w:val="00A01843"/>
    <w:rsid w:val="00A01927"/>
    <w:rsid w:val="00A01940"/>
    <w:rsid w:val="00A01A3D"/>
    <w:rsid w:val="00A01AAE"/>
    <w:rsid w:val="00A01BA6"/>
    <w:rsid w:val="00A01D81"/>
    <w:rsid w:val="00A01F6D"/>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D33"/>
    <w:rsid w:val="00A07ED6"/>
    <w:rsid w:val="00A101FF"/>
    <w:rsid w:val="00A10332"/>
    <w:rsid w:val="00A103F7"/>
    <w:rsid w:val="00A10503"/>
    <w:rsid w:val="00A10758"/>
    <w:rsid w:val="00A10A79"/>
    <w:rsid w:val="00A10A8D"/>
    <w:rsid w:val="00A10C96"/>
    <w:rsid w:val="00A11A52"/>
    <w:rsid w:val="00A12011"/>
    <w:rsid w:val="00A122EA"/>
    <w:rsid w:val="00A122F4"/>
    <w:rsid w:val="00A123AF"/>
    <w:rsid w:val="00A125F7"/>
    <w:rsid w:val="00A12746"/>
    <w:rsid w:val="00A1286A"/>
    <w:rsid w:val="00A12A1E"/>
    <w:rsid w:val="00A12F64"/>
    <w:rsid w:val="00A12F80"/>
    <w:rsid w:val="00A1383B"/>
    <w:rsid w:val="00A13871"/>
    <w:rsid w:val="00A138DF"/>
    <w:rsid w:val="00A13BC5"/>
    <w:rsid w:val="00A13E64"/>
    <w:rsid w:val="00A147BA"/>
    <w:rsid w:val="00A1480A"/>
    <w:rsid w:val="00A1486A"/>
    <w:rsid w:val="00A148AE"/>
    <w:rsid w:val="00A14D34"/>
    <w:rsid w:val="00A14D6C"/>
    <w:rsid w:val="00A14FA0"/>
    <w:rsid w:val="00A15942"/>
    <w:rsid w:val="00A168D4"/>
    <w:rsid w:val="00A16C62"/>
    <w:rsid w:val="00A16E22"/>
    <w:rsid w:val="00A16F85"/>
    <w:rsid w:val="00A17046"/>
    <w:rsid w:val="00A1746E"/>
    <w:rsid w:val="00A17BA9"/>
    <w:rsid w:val="00A17BE1"/>
    <w:rsid w:val="00A17EEB"/>
    <w:rsid w:val="00A203DC"/>
    <w:rsid w:val="00A206C2"/>
    <w:rsid w:val="00A20970"/>
    <w:rsid w:val="00A2099F"/>
    <w:rsid w:val="00A20A3C"/>
    <w:rsid w:val="00A20C33"/>
    <w:rsid w:val="00A2102C"/>
    <w:rsid w:val="00A21486"/>
    <w:rsid w:val="00A21AE2"/>
    <w:rsid w:val="00A21AE4"/>
    <w:rsid w:val="00A21DE4"/>
    <w:rsid w:val="00A2293B"/>
    <w:rsid w:val="00A22B97"/>
    <w:rsid w:val="00A22C0A"/>
    <w:rsid w:val="00A22F6E"/>
    <w:rsid w:val="00A22FBA"/>
    <w:rsid w:val="00A2337B"/>
    <w:rsid w:val="00A23718"/>
    <w:rsid w:val="00A23AD1"/>
    <w:rsid w:val="00A240E0"/>
    <w:rsid w:val="00A2425E"/>
    <w:rsid w:val="00A24484"/>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2BC"/>
    <w:rsid w:val="00A303ED"/>
    <w:rsid w:val="00A30599"/>
    <w:rsid w:val="00A306A6"/>
    <w:rsid w:val="00A30C0A"/>
    <w:rsid w:val="00A30EC0"/>
    <w:rsid w:val="00A31372"/>
    <w:rsid w:val="00A31376"/>
    <w:rsid w:val="00A317A2"/>
    <w:rsid w:val="00A31843"/>
    <w:rsid w:val="00A31F21"/>
    <w:rsid w:val="00A320A9"/>
    <w:rsid w:val="00A322C5"/>
    <w:rsid w:val="00A322E9"/>
    <w:rsid w:val="00A32676"/>
    <w:rsid w:val="00A327F0"/>
    <w:rsid w:val="00A328E8"/>
    <w:rsid w:val="00A32AE5"/>
    <w:rsid w:val="00A32D7B"/>
    <w:rsid w:val="00A32E91"/>
    <w:rsid w:val="00A32EF4"/>
    <w:rsid w:val="00A33218"/>
    <w:rsid w:val="00A33775"/>
    <w:rsid w:val="00A3386E"/>
    <w:rsid w:val="00A33892"/>
    <w:rsid w:val="00A33896"/>
    <w:rsid w:val="00A338ED"/>
    <w:rsid w:val="00A33918"/>
    <w:rsid w:val="00A340B0"/>
    <w:rsid w:val="00A34C4D"/>
    <w:rsid w:val="00A34C95"/>
    <w:rsid w:val="00A34F6C"/>
    <w:rsid w:val="00A353F1"/>
    <w:rsid w:val="00A35576"/>
    <w:rsid w:val="00A355A1"/>
    <w:rsid w:val="00A35680"/>
    <w:rsid w:val="00A35BFE"/>
    <w:rsid w:val="00A35F4D"/>
    <w:rsid w:val="00A3619C"/>
    <w:rsid w:val="00A36C07"/>
    <w:rsid w:val="00A36E53"/>
    <w:rsid w:val="00A36F76"/>
    <w:rsid w:val="00A37182"/>
    <w:rsid w:val="00A371D0"/>
    <w:rsid w:val="00A3730B"/>
    <w:rsid w:val="00A37370"/>
    <w:rsid w:val="00A37598"/>
    <w:rsid w:val="00A37787"/>
    <w:rsid w:val="00A37831"/>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86F"/>
    <w:rsid w:val="00A41900"/>
    <w:rsid w:val="00A419B7"/>
    <w:rsid w:val="00A419BA"/>
    <w:rsid w:val="00A41CF1"/>
    <w:rsid w:val="00A41DD3"/>
    <w:rsid w:val="00A421CD"/>
    <w:rsid w:val="00A422E9"/>
    <w:rsid w:val="00A424F1"/>
    <w:rsid w:val="00A4289C"/>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7F9"/>
    <w:rsid w:val="00A468D4"/>
    <w:rsid w:val="00A46EA1"/>
    <w:rsid w:val="00A471E6"/>
    <w:rsid w:val="00A4744B"/>
    <w:rsid w:val="00A4783F"/>
    <w:rsid w:val="00A5034D"/>
    <w:rsid w:val="00A50511"/>
    <w:rsid w:val="00A50A5D"/>
    <w:rsid w:val="00A51063"/>
    <w:rsid w:val="00A512F0"/>
    <w:rsid w:val="00A5146C"/>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A94"/>
    <w:rsid w:val="00A63E17"/>
    <w:rsid w:val="00A646A7"/>
    <w:rsid w:val="00A6471F"/>
    <w:rsid w:val="00A6481C"/>
    <w:rsid w:val="00A64ECE"/>
    <w:rsid w:val="00A64F27"/>
    <w:rsid w:val="00A65001"/>
    <w:rsid w:val="00A65344"/>
    <w:rsid w:val="00A655B3"/>
    <w:rsid w:val="00A6564F"/>
    <w:rsid w:val="00A658A0"/>
    <w:rsid w:val="00A659A1"/>
    <w:rsid w:val="00A65C17"/>
    <w:rsid w:val="00A6619C"/>
    <w:rsid w:val="00A665C3"/>
    <w:rsid w:val="00A668D9"/>
    <w:rsid w:val="00A66E02"/>
    <w:rsid w:val="00A66F9A"/>
    <w:rsid w:val="00A67244"/>
    <w:rsid w:val="00A674E4"/>
    <w:rsid w:val="00A675A7"/>
    <w:rsid w:val="00A67CED"/>
    <w:rsid w:val="00A7025A"/>
    <w:rsid w:val="00A70720"/>
    <w:rsid w:val="00A709C8"/>
    <w:rsid w:val="00A70A80"/>
    <w:rsid w:val="00A71627"/>
    <w:rsid w:val="00A71B0E"/>
    <w:rsid w:val="00A727F5"/>
    <w:rsid w:val="00A72A2A"/>
    <w:rsid w:val="00A72C8F"/>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C22"/>
    <w:rsid w:val="00A77CB3"/>
    <w:rsid w:val="00A80740"/>
    <w:rsid w:val="00A8078B"/>
    <w:rsid w:val="00A80790"/>
    <w:rsid w:val="00A8092D"/>
    <w:rsid w:val="00A80F29"/>
    <w:rsid w:val="00A81ECC"/>
    <w:rsid w:val="00A81F03"/>
    <w:rsid w:val="00A821B3"/>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C7B"/>
    <w:rsid w:val="00A85E8C"/>
    <w:rsid w:val="00A85EB1"/>
    <w:rsid w:val="00A8602F"/>
    <w:rsid w:val="00A86943"/>
    <w:rsid w:val="00A86E8D"/>
    <w:rsid w:val="00A86EDF"/>
    <w:rsid w:val="00A875D2"/>
    <w:rsid w:val="00A87F45"/>
    <w:rsid w:val="00A902A9"/>
    <w:rsid w:val="00A9031A"/>
    <w:rsid w:val="00A90327"/>
    <w:rsid w:val="00A9067D"/>
    <w:rsid w:val="00A90864"/>
    <w:rsid w:val="00A90E98"/>
    <w:rsid w:val="00A90FF8"/>
    <w:rsid w:val="00A91375"/>
    <w:rsid w:val="00A914AA"/>
    <w:rsid w:val="00A91C3A"/>
    <w:rsid w:val="00A91E9F"/>
    <w:rsid w:val="00A92252"/>
    <w:rsid w:val="00A92983"/>
    <w:rsid w:val="00A931D4"/>
    <w:rsid w:val="00A939EE"/>
    <w:rsid w:val="00A93A80"/>
    <w:rsid w:val="00A93AB8"/>
    <w:rsid w:val="00A93EF0"/>
    <w:rsid w:val="00A9452C"/>
    <w:rsid w:val="00A94877"/>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0DF"/>
    <w:rsid w:val="00AA1135"/>
    <w:rsid w:val="00AA1251"/>
    <w:rsid w:val="00AA125B"/>
    <w:rsid w:val="00AA17C9"/>
    <w:rsid w:val="00AA1B07"/>
    <w:rsid w:val="00AA1B14"/>
    <w:rsid w:val="00AA1D68"/>
    <w:rsid w:val="00AA1E7A"/>
    <w:rsid w:val="00AA1F77"/>
    <w:rsid w:val="00AA21B2"/>
    <w:rsid w:val="00AA2611"/>
    <w:rsid w:val="00AA27A1"/>
    <w:rsid w:val="00AA2B76"/>
    <w:rsid w:val="00AA38A2"/>
    <w:rsid w:val="00AA3B53"/>
    <w:rsid w:val="00AA4132"/>
    <w:rsid w:val="00AA4139"/>
    <w:rsid w:val="00AA41A2"/>
    <w:rsid w:val="00AA442D"/>
    <w:rsid w:val="00AA45C7"/>
    <w:rsid w:val="00AA476D"/>
    <w:rsid w:val="00AA4E3D"/>
    <w:rsid w:val="00AA4F1D"/>
    <w:rsid w:val="00AA50FC"/>
    <w:rsid w:val="00AA54B6"/>
    <w:rsid w:val="00AA551B"/>
    <w:rsid w:val="00AA5661"/>
    <w:rsid w:val="00AA57C3"/>
    <w:rsid w:val="00AA5C13"/>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65F"/>
    <w:rsid w:val="00AB77A8"/>
    <w:rsid w:val="00AB7919"/>
    <w:rsid w:val="00AB7DC9"/>
    <w:rsid w:val="00AB7F19"/>
    <w:rsid w:val="00AC023F"/>
    <w:rsid w:val="00AC0302"/>
    <w:rsid w:val="00AC0386"/>
    <w:rsid w:val="00AC04D8"/>
    <w:rsid w:val="00AC090C"/>
    <w:rsid w:val="00AC10F4"/>
    <w:rsid w:val="00AC159E"/>
    <w:rsid w:val="00AC15D6"/>
    <w:rsid w:val="00AC1777"/>
    <w:rsid w:val="00AC18CF"/>
    <w:rsid w:val="00AC1A3F"/>
    <w:rsid w:val="00AC1B12"/>
    <w:rsid w:val="00AC1E29"/>
    <w:rsid w:val="00AC207D"/>
    <w:rsid w:val="00AC238C"/>
    <w:rsid w:val="00AC239E"/>
    <w:rsid w:val="00AC2494"/>
    <w:rsid w:val="00AC2C16"/>
    <w:rsid w:val="00AC2D34"/>
    <w:rsid w:val="00AC3E0B"/>
    <w:rsid w:val="00AC3FCD"/>
    <w:rsid w:val="00AC3FF1"/>
    <w:rsid w:val="00AC427A"/>
    <w:rsid w:val="00AC4803"/>
    <w:rsid w:val="00AC49F2"/>
    <w:rsid w:val="00AC4AA9"/>
    <w:rsid w:val="00AC4B2C"/>
    <w:rsid w:val="00AC4EA8"/>
    <w:rsid w:val="00AC512F"/>
    <w:rsid w:val="00AC57FB"/>
    <w:rsid w:val="00AC58EC"/>
    <w:rsid w:val="00AC599A"/>
    <w:rsid w:val="00AC5C3A"/>
    <w:rsid w:val="00AC604D"/>
    <w:rsid w:val="00AC60F3"/>
    <w:rsid w:val="00AC6598"/>
    <w:rsid w:val="00AC66AC"/>
    <w:rsid w:val="00AC6BD9"/>
    <w:rsid w:val="00AC6C33"/>
    <w:rsid w:val="00AC6D72"/>
    <w:rsid w:val="00AC6EEE"/>
    <w:rsid w:val="00AC7125"/>
    <w:rsid w:val="00AC712F"/>
    <w:rsid w:val="00AC7280"/>
    <w:rsid w:val="00AC7566"/>
    <w:rsid w:val="00AC79C4"/>
    <w:rsid w:val="00AC7AEB"/>
    <w:rsid w:val="00AC7BF1"/>
    <w:rsid w:val="00AC7F4D"/>
    <w:rsid w:val="00AD0018"/>
    <w:rsid w:val="00AD0F86"/>
    <w:rsid w:val="00AD1486"/>
    <w:rsid w:val="00AD1894"/>
    <w:rsid w:val="00AD19DB"/>
    <w:rsid w:val="00AD1C0B"/>
    <w:rsid w:val="00AD1FF3"/>
    <w:rsid w:val="00AD2143"/>
    <w:rsid w:val="00AD22E8"/>
    <w:rsid w:val="00AD2322"/>
    <w:rsid w:val="00AD25C5"/>
    <w:rsid w:val="00AD25FA"/>
    <w:rsid w:val="00AD27EA"/>
    <w:rsid w:val="00AD28B4"/>
    <w:rsid w:val="00AD29E1"/>
    <w:rsid w:val="00AD2D0D"/>
    <w:rsid w:val="00AD31DF"/>
    <w:rsid w:val="00AD3362"/>
    <w:rsid w:val="00AD3545"/>
    <w:rsid w:val="00AD363C"/>
    <w:rsid w:val="00AD3B86"/>
    <w:rsid w:val="00AD3DE4"/>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472"/>
    <w:rsid w:val="00AD7808"/>
    <w:rsid w:val="00AD7CF0"/>
    <w:rsid w:val="00AE0042"/>
    <w:rsid w:val="00AE0291"/>
    <w:rsid w:val="00AE02AF"/>
    <w:rsid w:val="00AE079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BE2"/>
    <w:rsid w:val="00AE6C77"/>
    <w:rsid w:val="00AE70E1"/>
    <w:rsid w:val="00AE75CF"/>
    <w:rsid w:val="00AE784A"/>
    <w:rsid w:val="00AE7F58"/>
    <w:rsid w:val="00AE7F71"/>
    <w:rsid w:val="00AF0502"/>
    <w:rsid w:val="00AF0548"/>
    <w:rsid w:val="00AF05ED"/>
    <w:rsid w:val="00AF0B5D"/>
    <w:rsid w:val="00AF0C29"/>
    <w:rsid w:val="00AF0C87"/>
    <w:rsid w:val="00AF0D62"/>
    <w:rsid w:val="00AF0EC6"/>
    <w:rsid w:val="00AF0F58"/>
    <w:rsid w:val="00AF123F"/>
    <w:rsid w:val="00AF198B"/>
    <w:rsid w:val="00AF19F2"/>
    <w:rsid w:val="00AF1B81"/>
    <w:rsid w:val="00AF1DF6"/>
    <w:rsid w:val="00AF1F43"/>
    <w:rsid w:val="00AF2CDF"/>
    <w:rsid w:val="00AF2F4A"/>
    <w:rsid w:val="00AF2F4E"/>
    <w:rsid w:val="00AF3126"/>
    <w:rsid w:val="00AF3307"/>
    <w:rsid w:val="00AF35BD"/>
    <w:rsid w:val="00AF37A7"/>
    <w:rsid w:val="00AF38EC"/>
    <w:rsid w:val="00AF3A1D"/>
    <w:rsid w:val="00AF3D27"/>
    <w:rsid w:val="00AF3F1B"/>
    <w:rsid w:val="00AF3F26"/>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368"/>
    <w:rsid w:val="00B048E0"/>
    <w:rsid w:val="00B04B81"/>
    <w:rsid w:val="00B051F5"/>
    <w:rsid w:val="00B0589E"/>
    <w:rsid w:val="00B05B07"/>
    <w:rsid w:val="00B05B3C"/>
    <w:rsid w:val="00B05B65"/>
    <w:rsid w:val="00B05C2F"/>
    <w:rsid w:val="00B05E41"/>
    <w:rsid w:val="00B0603C"/>
    <w:rsid w:val="00B06312"/>
    <w:rsid w:val="00B0637C"/>
    <w:rsid w:val="00B067AF"/>
    <w:rsid w:val="00B06D72"/>
    <w:rsid w:val="00B072CD"/>
    <w:rsid w:val="00B07537"/>
    <w:rsid w:val="00B07981"/>
    <w:rsid w:val="00B079ED"/>
    <w:rsid w:val="00B07E52"/>
    <w:rsid w:val="00B07F54"/>
    <w:rsid w:val="00B10893"/>
    <w:rsid w:val="00B108A4"/>
    <w:rsid w:val="00B10919"/>
    <w:rsid w:val="00B10A9B"/>
    <w:rsid w:val="00B10AEB"/>
    <w:rsid w:val="00B10E20"/>
    <w:rsid w:val="00B11177"/>
    <w:rsid w:val="00B1130F"/>
    <w:rsid w:val="00B11329"/>
    <w:rsid w:val="00B113DD"/>
    <w:rsid w:val="00B1159F"/>
    <w:rsid w:val="00B11796"/>
    <w:rsid w:val="00B11890"/>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42F"/>
    <w:rsid w:val="00B16798"/>
    <w:rsid w:val="00B170D3"/>
    <w:rsid w:val="00B1757E"/>
    <w:rsid w:val="00B17660"/>
    <w:rsid w:val="00B17C0D"/>
    <w:rsid w:val="00B20036"/>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63E"/>
    <w:rsid w:val="00B237BA"/>
    <w:rsid w:val="00B23909"/>
    <w:rsid w:val="00B24149"/>
    <w:rsid w:val="00B241BB"/>
    <w:rsid w:val="00B244A4"/>
    <w:rsid w:val="00B245C8"/>
    <w:rsid w:val="00B246DB"/>
    <w:rsid w:val="00B24DD0"/>
    <w:rsid w:val="00B24E7A"/>
    <w:rsid w:val="00B2553B"/>
    <w:rsid w:val="00B257F4"/>
    <w:rsid w:val="00B25998"/>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67A"/>
    <w:rsid w:val="00B3271D"/>
    <w:rsid w:val="00B32983"/>
    <w:rsid w:val="00B32BDE"/>
    <w:rsid w:val="00B32D06"/>
    <w:rsid w:val="00B331DC"/>
    <w:rsid w:val="00B33241"/>
    <w:rsid w:val="00B33CFC"/>
    <w:rsid w:val="00B341B4"/>
    <w:rsid w:val="00B34419"/>
    <w:rsid w:val="00B3443E"/>
    <w:rsid w:val="00B34718"/>
    <w:rsid w:val="00B348DF"/>
    <w:rsid w:val="00B349D1"/>
    <w:rsid w:val="00B34A13"/>
    <w:rsid w:val="00B34C49"/>
    <w:rsid w:val="00B35081"/>
    <w:rsid w:val="00B3524F"/>
    <w:rsid w:val="00B3541F"/>
    <w:rsid w:val="00B35449"/>
    <w:rsid w:val="00B35469"/>
    <w:rsid w:val="00B355BD"/>
    <w:rsid w:val="00B364C4"/>
    <w:rsid w:val="00B364CB"/>
    <w:rsid w:val="00B36862"/>
    <w:rsid w:val="00B3722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9C"/>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863"/>
    <w:rsid w:val="00B57AC3"/>
    <w:rsid w:val="00B57D40"/>
    <w:rsid w:val="00B57EEE"/>
    <w:rsid w:val="00B60213"/>
    <w:rsid w:val="00B604FC"/>
    <w:rsid w:val="00B6081F"/>
    <w:rsid w:val="00B60B47"/>
    <w:rsid w:val="00B60F6C"/>
    <w:rsid w:val="00B610FC"/>
    <w:rsid w:val="00B6123E"/>
    <w:rsid w:val="00B614FB"/>
    <w:rsid w:val="00B616A3"/>
    <w:rsid w:val="00B61845"/>
    <w:rsid w:val="00B61851"/>
    <w:rsid w:val="00B61900"/>
    <w:rsid w:val="00B61946"/>
    <w:rsid w:val="00B6198E"/>
    <w:rsid w:val="00B61C12"/>
    <w:rsid w:val="00B61EAD"/>
    <w:rsid w:val="00B62316"/>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D78"/>
    <w:rsid w:val="00B71EF2"/>
    <w:rsid w:val="00B72026"/>
    <w:rsid w:val="00B72350"/>
    <w:rsid w:val="00B72838"/>
    <w:rsid w:val="00B72ED8"/>
    <w:rsid w:val="00B730FF"/>
    <w:rsid w:val="00B734C0"/>
    <w:rsid w:val="00B73530"/>
    <w:rsid w:val="00B7378C"/>
    <w:rsid w:val="00B73A29"/>
    <w:rsid w:val="00B73BF4"/>
    <w:rsid w:val="00B73F1C"/>
    <w:rsid w:val="00B74249"/>
    <w:rsid w:val="00B74257"/>
    <w:rsid w:val="00B742D0"/>
    <w:rsid w:val="00B74982"/>
    <w:rsid w:val="00B74C22"/>
    <w:rsid w:val="00B7555A"/>
    <w:rsid w:val="00B758CC"/>
    <w:rsid w:val="00B7594B"/>
    <w:rsid w:val="00B75BA3"/>
    <w:rsid w:val="00B75FB5"/>
    <w:rsid w:val="00B7697F"/>
    <w:rsid w:val="00B76E2C"/>
    <w:rsid w:val="00B77543"/>
    <w:rsid w:val="00B775EA"/>
    <w:rsid w:val="00B77631"/>
    <w:rsid w:val="00B77B47"/>
    <w:rsid w:val="00B77B4D"/>
    <w:rsid w:val="00B80055"/>
    <w:rsid w:val="00B800B1"/>
    <w:rsid w:val="00B80496"/>
    <w:rsid w:val="00B80660"/>
    <w:rsid w:val="00B80856"/>
    <w:rsid w:val="00B80C11"/>
    <w:rsid w:val="00B80E2A"/>
    <w:rsid w:val="00B81344"/>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5130"/>
    <w:rsid w:val="00B85368"/>
    <w:rsid w:val="00B85472"/>
    <w:rsid w:val="00B85781"/>
    <w:rsid w:val="00B8595B"/>
    <w:rsid w:val="00B859D9"/>
    <w:rsid w:val="00B85A8E"/>
    <w:rsid w:val="00B85B3B"/>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4FA"/>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A3B"/>
    <w:rsid w:val="00B95F15"/>
    <w:rsid w:val="00B96186"/>
    <w:rsid w:val="00B96341"/>
    <w:rsid w:val="00B963BA"/>
    <w:rsid w:val="00B96704"/>
    <w:rsid w:val="00B969B2"/>
    <w:rsid w:val="00B96C61"/>
    <w:rsid w:val="00B974A0"/>
    <w:rsid w:val="00B978E4"/>
    <w:rsid w:val="00B97A80"/>
    <w:rsid w:val="00B97D06"/>
    <w:rsid w:val="00B97DF8"/>
    <w:rsid w:val="00BA036B"/>
    <w:rsid w:val="00BA0ADB"/>
    <w:rsid w:val="00BA0C8C"/>
    <w:rsid w:val="00BA0E3A"/>
    <w:rsid w:val="00BA1360"/>
    <w:rsid w:val="00BA148C"/>
    <w:rsid w:val="00BA162A"/>
    <w:rsid w:val="00BA17F2"/>
    <w:rsid w:val="00BA1844"/>
    <w:rsid w:val="00BA219F"/>
    <w:rsid w:val="00BA2D88"/>
    <w:rsid w:val="00BA2E22"/>
    <w:rsid w:val="00BA37F7"/>
    <w:rsid w:val="00BA3887"/>
    <w:rsid w:val="00BA3A4C"/>
    <w:rsid w:val="00BA40D4"/>
    <w:rsid w:val="00BA43A0"/>
    <w:rsid w:val="00BA4890"/>
    <w:rsid w:val="00BA49A9"/>
    <w:rsid w:val="00BA49DE"/>
    <w:rsid w:val="00BA4EF7"/>
    <w:rsid w:val="00BA4F51"/>
    <w:rsid w:val="00BA5399"/>
    <w:rsid w:val="00BA5418"/>
    <w:rsid w:val="00BA54A2"/>
    <w:rsid w:val="00BA55B3"/>
    <w:rsid w:val="00BA5623"/>
    <w:rsid w:val="00BA5C08"/>
    <w:rsid w:val="00BA5DCD"/>
    <w:rsid w:val="00BA5E86"/>
    <w:rsid w:val="00BA612F"/>
    <w:rsid w:val="00BA630B"/>
    <w:rsid w:val="00BA63F1"/>
    <w:rsid w:val="00BA6557"/>
    <w:rsid w:val="00BA69A2"/>
    <w:rsid w:val="00BA710E"/>
    <w:rsid w:val="00BA74E8"/>
    <w:rsid w:val="00BA77FA"/>
    <w:rsid w:val="00BA78A4"/>
    <w:rsid w:val="00BA78CC"/>
    <w:rsid w:val="00BB026A"/>
    <w:rsid w:val="00BB0977"/>
    <w:rsid w:val="00BB09A6"/>
    <w:rsid w:val="00BB09E3"/>
    <w:rsid w:val="00BB0D47"/>
    <w:rsid w:val="00BB12C7"/>
    <w:rsid w:val="00BB1535"/>
    <w:rsid w:val="00BB15A1"/>
    <w:rsid w:val="00BB15C1"/>
    <w:rsid w:val="00BB1709"/>
    <w:rsid w:val="00BB1F02"/>
    <w:rsid w:val="00BB20A4"/>
    <w:rsid w:val="00BB21CF"/>
    <w:rsid w:val="00BB278D"/>
    <w:rsid w:val="00BB293D"/>
    <w:rsid w:val="00BB299B"/>
    <w:rsid w:val="00BB2AC6"/>
    <w:rsid w:val="00BB3028"/>
    <w:rsid w:val="00BB30D5"/>
    <w:rsid w:val="00BB32EB"/>
    <w:rsid w:val="00BB344D"/>
    <w:rsid w:val="00BB3930"/>
    <w:rsid w:val="00BB3A8D"/>
    <w:rsid w:val="00BB3B54"/>
    <w:rsid w:val="00BB429F"/>
    <w:rsid w:val="00BB45C9"/>
    <w:rsid w:val="00BB46A5"/>
    <w:rsid w:val="00BB48C8"/>
    <w:rsid w:val="00BB492F"/>
    <w:rsid w:val="00BB4FB4"/>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4B"/>
    <w:rsid w:val="00BC5AB8"/>
    <w:rsid w:val="00BC60B7"/>
    <w:rsid w:val="00BC6423"/>
    <w:rsid w:val="00BC6796"/>
    <w:rsid w:val="00BC6948"/>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1BC2"/>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D7FEA"/>
    <w:rsid w:val="00BE0379"/>
    <w:rsid w:val="00BE0467"/>
    <w:rsid w:val="00BE04AB"/>
    <w:rsid w:val="00BE0566"/>
    <w:rsid w:val="00BE067B"/>
    <w:rsid w:val="00BE0833"/>
    <w:rsid w:val="00BE0A8B"/>
    <w:rsid w:val="00BE0D04"/>
    <w:rsid w:val="00BE0EC1"/>
    <w:rsid w:val="00BE0F6F"/>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69B"/>
    <w:rsid w:val="00BE78E1"/>
    <w:rsid w:val="00BF026B"/>
    <w:rsid w:val="00BF06ED"/>
    <w:rsid w:val="00BF0797"/>
    <w:rsid w:val="00BF0A48"/>
    <w:rsid w:val="00BF0CAB"/>
    <w:rsid w:val="00BF0D36"/>
    <w:rsid w:val="00BF0F3E"/>
    <w:rsid w:val="00BF101F"/>
    <w:rsid w:val="00BF10A4"/>
    <w:rsid w:val="00BF11A1"/>
    <w:rsid w:val="00BF11AB"/>
    <w:rsid w:val="00BF125E"/>
    <w:rsid w:val="00BF1318"/>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01F"/>
    <w:rsid w:val="00C02174"/>
    <w:rsid w:val="00C021EC"/>
    <w:rsid w:val="00C02B1B"/>
    <w:rsid w:val="00C034CA"/>
    <w:rsid w:val="00C035EC"/>
    <w:rsid w:val="00C0377E"/>
    <w:rsid w:val="00C0389F"/>
    <w:rsid w:val="00C038AE"/>
    <w:rsid w:val="00C03B3F"/>
    <w:rsid w:val="00C03F21"/>
    <w:rsid w:val="00C04140"/>
    <w:rsid w:val="00C04272"/>
    <w:rsid w:val="00C043FE"/>
    <w:rsid w:val="00C04487"/>
    <w:rsid w:val="00C0473C"/>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1E4"/>
    <w:rsid w:val="00C10598"/>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654"/>
    <w:rsid w:val="00C139D2"/>
    <w:rsid w:val="00C13A2A"/>
    <w:rsid w:val="00C13E4F"/>
    <w:rsid w:val="00C15033"/>
    <w:rsid w:val="00C150C6"/>
    <w:rsid w:val="00C15103"/>
    <w:rsid w:val="00C1520D"/>
    <w:rsid w:val="00C154AA"/>
    <w:rsid w:val="00C154AD"/>
    <w:rsid w:val="00C155D4"/>
    <w:rsid w:val="00C15638"/>
    <w:rsid w:val="00C1564E"/>
    <w:rsid w:val="00C156B3"/>
    <w:rsid w:val="00C15C94"/>
    <w:rsid w:val="00C15D67"/>
    <w:rsid w:val="00C15ED6"/>
    <w:rsid w:val="00C15F97"/>
    <w:rsid w:val="00C15FD9"/>
    <w:rsid w:val="00C16187"/>
    <w:rsid w:val="00C1625D"/>
    <w:rsid w:val="00C165BC"/>
    <w:rsid w:val="00C16779"/>
    <w:rsid w:val="00C169D3"/>
    <w:rsid w:val="00C170F8"/>
    <w:rsid w:val="00C17507"/>
    <w:rsid w:val="00C17563"/>
    <w:rsid w:val="00C17609"/>
    <w:rsid w:val="00C17D50"/>
    <w:rsid w:val="00C20115"/>
    <w:rsid w:val="00C205CF"/>
    <w:rsid w:val="00C20754"/>
    <w:rsid w:val="00C20BCF"/>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E8B"/>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3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781"/>
    <w:rsid w:val="00C4384C"/>
    <w:rsid w:val="00C43A1A"/>
    <w:rsid w:val="00C43BAE"/>
    <w:rsid w:val="00C43ED9"/>
    <w:rsid w:val="00C44122"/>
    <w:rsid w:val="00C442D8"/>
    <w:rsid w:val="00C4431F"/>
    <w:rsid w:val="00C444ED"/>
    <w:rsid w:val="00C44803"/>
    <w:rsid w:val="00C44C94"/>
    <w:rsid w:val="00C44E64"/>
    <w:rsid w:val="00C451CC"/>
    <w:rsid w:val="00C45AF4"/>
    <w:rsid w:val="00C45D6D"/>
    <w:rsid w:val="00C45F0C"/>
    <w:rsid w:val="00C463BE"/>
    <w:rsid w:val="00C464B9"/>
    <w:rsid w:val="00C466A4"/>
    <w:rsid w:val="00C46AC3"/>
    <w:rsid w:val="00C46B37"/>
    <w:rsid w:val="00C46E4E"/>
    <w:rsid w:val="00C46FA7"/>
    <w:rsid w:val="00C47944"/>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77D"/>
    <w:rsid w:val="00C53B58"/>
    <w:rsid w:val="00C53B88"/>
    <w:rsid w:val="00C54340"/>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2C0"/>
    <w:rsid w:val="00C563CC"/>
    <w:rsid w:val="00C56852"/>
    <w:rsid w:val="00C56A41"/>
    <w:rsid w:val="00C56DD0"/>
    <w:rsid w:val="00C5778A"/>
    <w:rsid w:val="00C57F04"/>
    <w:rsid w:val="00C60726"/>
    <w:rsid w:val="00C60980"/>
    <w:rsid w:val="00C60AF0"/>
    <w:rsid w:val="00C60C0A"/>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B3D"/>
    <w:rsid w:val="00C66122"/>
    <w:rsid w:val="00C66715"/>
    <w:rsid w:val="00C66B99"/>
    <w:rsid w:val="00C67214"/>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AC0"/>
    <w:rsid w:val="00C7213E"/>
    <w:rsid w:val="00C7235B"/>
    <w:rsid w:val="00C72789"/>
    <w:rsid w:val="00C72B68"/>
    <w:rsid w:val="00C72DB9"/>
    <w:rsid w:val="00C733E7"/>
    <w:rsid w:val="00C7376D"/>
    <w:rsid w:val="00C73A78"/>
    <w:rsid w:val="00C74032"/>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293"/>
    <w:rsid w:val="00C812D3"/>
    <w:rsid w:val="00C8168D"/>
    <w:rsid w:val="00C8173A"/>
    <w:rsid w:val="00C81869"/>
    <w:rsid w:val="00C81954"/>
    <w:rsid w:val="00C81A3C"/>
    <w:rsid w:val="00C81D87"/>
    <w:rsid w:val="00C81E02"/>
    <w:rsid w:val="00C82150"/>
    <w:rsid w:val="00C82213"/>
    <w:rsid w:val="00C82322"/>
    <w:rsid w:val="00C8237D"/>
    <w:rsid w:val="00C82E2A"/>
    <w:rsid w:val="00C833D7"/>
    <w:rsid w:val="00C83681"/>
    <w:rsid w:val="00C83821"/>
    <w:rsid w:val="00C83BBE"/>
    <w:rsid w:val="00C84009"/>
    <w:rsid w:val="00C84185"/>
    <w:rsid w:val="00C84BA2"/>
    <w:rsid w:val="00C84F20"/>
    <w:rsid w:val="00C84FD8"/>
    <w:rsid w:val="00C85756"/>
    <w:rsid w:val="00C85A36"/>
    <w:rsid w:val="00C864B7"/>
    <w:rsid w:val="00C8660A"/>
    <w:rsid w:val="00C869C2"/>
    <w:rsid w:val="00C86C75"/>
    <w:rsid w:val="00C86C80"/>
    <w:rsid w:val="00C86FFC"/>
    <w:rsid w:val="00C87111"/>
    <w:rsid w:val="00C90346"/>
    <w:rsid w:val="00C90527"/>
    <w:rsid w:val="00C9088C"/>
    <w:rsid w:val="00C90CD7"/>
    <w:rsid w:val="00C90E5A"/>
    <w:rsid w:val="00C911D7"/>
    <w:rsid w:val="00C915A8"/>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32"/>
    <w:rsid w:val="00C96058"/>
    <w:rsid w:val="00C96076"/>
    <w:rsid w:val="00C96B55"/>
    <w:rsid w:val="00C972B5"/>
    <w:rsid w:val="00C9767B"/>
    <w:rsid w:val="00C97916"/>
    <w:rsid w:val="00C97DD2"/>
    <w:rsid w:val="00C97E02"/>
    <w:rsid w:val="00CA0029"/>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5655"/>
    <w:rsid w:val="00CA56A2"/>
    <w:rsid w:val="00CA5961"/>
    <w:rsid w:val="00CA5E6B"/>
    <w:rsid w:val="00CA65B3"/>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43"/>
    <w:rsid w:val="00CB1768"/>
    <w:rsid w:val="00CB17FA"/>
    <w:rsid w:val="00CB195C"/>
    <w:rsid w:val="00CB1AF7"/>
    <w:rsid w:val="00CB1CF3"/>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8FC"/>
    <w:rsid w:val="00CB5A2E"/>
    <w:rsid w:val="00CB5B0D"/>
    <w:rsid w:val="00CB5DDE"/>
    <w:rsid w:val="00CB6094"/>
    <w:rsid w:val="00CB60BC"/>
    <w:rsid w:val="00CB6E38"/>
    <w:rsid w:val="00CB7140"/>
    <w:rsid w:val="00CB73C3"/>
    <w:rsid w:val="00CB776F"/>
    <w:rsid w:val="00CB791B"/>
    <w:rsid w:val="00CB7CD0"/>
    <w:rsid w:val="00CC000F"/>
    <w:rsid w:val="00CC0204"/>
    <w:rsid w:val="00CC0DE8"/>
    <w:rsid w:val="00CC1095"/>
    <w:rsid w:val="00CC10FB"/>
    <w:rsid w:val="00CC12AC"/>
    <w:rsid w:val="00CC12C9"/>
    <w:rsid w:val="00CC1D22"/>
    <w:rsid w:val="00CC1E81"/>
    <w:rsid w:val="00CC20D3"/>
    <w:rsid w:val="00CC2417"/>
    <w:rsid w:val="00CC24DD"/>
    <w:rsid w:val="00CC2F5C"/>
    <w:rsid w:val="00CC3C66"/>
    <w:rsid w:val="00CC4045"/>
    <w:rsid w:val="00CC40B8"/>
    <w:rsid w:val="00CC40D6"/>
    <w:rsid w:val="00CC47DE"/>
    <w:rsid w:val="00CC498D"/>
    <w:rsid w:val="00CC49BC"/>
    <w:rsid w:val="00CC5352"/>
    <w:rsid w:val="00CC53E6"/>
    <w:rsid w:val="00CC5481"/>
    <w:rsid w:val="00CC5ED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C1D"/>
    <w:rsid w:val="00CD4C52"/>
    <w:rsid w:val="00CD4D51"/>
    <w:rsid w:val="00CD51BA"/>
    <w:rsid w:val="00CD551B"/>
    <w:rsid w:val="00CD55AC"/>
    <w:rsid w:val="00CD5B24"/>
    <w:rsid w:val="00CD5D09"/>
    <w:rsid w:val="00CD6148"/>
    <w:rsid w:val="00CD6179"/>
    <w:rsid w:val="00CD62BA"/>
    <w:rsid w:val="00CD6554"/>
    <w:rsid w:val="00CD6800"/>
    <w:rsid w:val="00CD69B7"/>
    <w:rsid w:val="00CD6A6C"/>
    <w:rsid w:val="00CD6C9A"/>
    <w:rsid w:val="00CD6E9B"/>
    <w:rsid w:val="00CD6F0D"/>
    <w:rsid w:val="00CD70BC"/>
    <w:rsid w:val="00CD711F"/>
    <w:rsid w:val="00CD75CA"/>
    <w:rsid w:val="00CD7802"/>
    <w:rsid w:val="00CD7811"/>
    <w:rsid w:val="00CD7952"/>
    <w:rsid w:val="00CD7CCF"/>
    <w:rsid w:val="00CD7D0D"/>
    <w:rsid w:val="00CD7D8F"/>
    <w:rsid w:val="00CD7E55"/>
    <w:rsid w:val="00CE034C"/>
    <w:rsid w:val="00CE0820"/>
    <w:rsid w:val="00CE086B"/>
    <w:rsid w:val="00CE1242"/>
    <w:rsid w:val="00CE128F"/>
    <w:rsid w:val="00CE163E"/>
    <w:rsid w:val="00CE16F9"/>
    <w:rsid w:val="00CE1BA7"/>
    <w:rsid w:val="00CE2037"/>
    <w:rsid w:val="00CE2230"/>
    <w:rsid w:val="00CE2507"/>
    <w:rsid w:val="00CE2618"/>
    <w:rsid w:val="00CE2703"/>
    <w:rsid w:val="00CE2A2B"/>
    <w:rsid w:val="00CE2C31"/>
    <w:rsid w:val="00CE2CA3"/>
    <w:rsid w:val="00CE2E9F"/>
    <w:rsid w:val="00CE3242"/>
    <w:rsid w:val="00CE32C0"/>
    <w:rsid w:val="00CE331A"/>
    <w:rsid w:val="00CE3341"/>
    <w:rsid w:val="00CE3427"/>
    <w:rsid w:val="00CE3716"/>
    <w:rsid w:val="00CE3E2A"/>
    <w:rsid w:val="00CE41F4"/>
    <w:rsid w:val="00CE442B"/>
    <w:rsid w:val="00CE4482"/>
    <w:rsid w:val="00CE44A2"/>
    <w:rsid w:val="00CE4706"/>
    <w:rsid w:val="00CE4DE8"/>
    <w:rsid w:val="00CE514B"/>
    <w:rsid w:val="00CE5269"/>
    <w:rsid w:val="00CE56DE"/>
    <w:rsid w:val="00CE58B7"/>
    <w:rsid w:val="00CE5BB7"/>
    <w:rsid w:val="00CE5E03"/>
    <w:rsid w:val="00CE6393"/>
    <w:rsid w:val="00CE63A9"/>
    <w:rsid w:val="00CE6582"/>
    <w:rsid w:val="00CE6BE2"/>
    <w:rsid w:val="00CE6BE3"/>
    <w:rsid w:val="00CE6DF7"/>
    <w:rsid w:val="00CE70E2"/>
    <w:rsid w:val="00CE7201"/>
    <w:rsid w:val="00CE7308"/>
    <w:rsid w:val="00CE74F0"/>
    <w:rsid w:val="00CE7621"/>
    <w:rsid w:val="00CE7630"/>
    <w:rsid w:val="00CE7D2F"/>
    <w:rsid w:val="00CE7EB6"/>
    <w:rsid w:val="00CF06A5"/>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98C"/>
    <w:rsid w:val="00CF5BA0"/>
    <w:rsid w:val="00CF625F"/>
    <w:rsid w:val="00CF634B"/>
    <w:rsid w:val="00CF6C67"/>
    <w:rsid w:val="00CF6F4F"/>
    <w:rsid w:val="00CF70F7"/>
    <w:rsid w:val="00CF775D"/>
    <w:rsid w:val="00CF7A9C"/>
    <w:rsid w:val="00CF7D02"/>
    <w:rsid w:val="00D0024C"/>
    <w:rsid w:val="00D005E1"/>
    <w:rsid w:val="00D007C8"/>
    <w:rsid w:val="00D00855"/>
    <w:rsid w:val="00D0096F"/>
    <w:rsid w:val="00D00A06"/>
    <w:rsid w:val="00D00BCD"/>
    <w:rsid w:val="00D0109E"/>
    <w:rsid w:val="00D018F9"/>
    <w:rsid w:val="00D01956"/>
    <w:rsid w:val="00D01A0E"/>
    <w:rsid w:val="00D01A4D"/>
    <w:rsid w:val="00D01B4B"/>
    <w:rsid w:val="00D01D72"/>
    <w:rsid w:val="00D02573"/>
    <w:rsid w:val="00D02C4D"/>
    <w:rsid w:val="00D02C4F"/>
    <w:rsid w:val="00D03274"/>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73B"/>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9DD"/>
    <w:rsid w:val="00D12B97"/>
    <w:rsid w:val="00D12D86"/>
    <w:rsid w:val="00D12F88"/>
    <w:rsid w:val="00D1320E"/>
    <w:rsid w:val="00D1322D"/>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93B"/>
    <w:rsid w:val="00D14BEF"/>
    <w:rsid w:val="00D14DD4"/>
    <w:rsid w:val="00D15038"/>
    <w:rsid w:val="00D15373"/>
    <w:rsid w:val="00D1537C"/>
    <w:rsid w:val="00D156A7"/>
    <w:rsid w:val="00D1598B"/>
    <w:rsid w:val="00D15F56"/>
    <w:rsid w:val="00D162C6"/>
    <w:rsid w:val="00D163FF"/>
    <w:rsid w:val="00D16CD4"/>
    <w:rsid w:val="00D17438"/>
    <w:rsid w:val="00D174A1"/>
    <w:rsid w:val="00D177AC"/>
    <w:rsid w:val="00D17C06"/>
    <w:rsid w:val="00D20226"/>
    <w:rsid w:val="00D20992"/>
    <w:rsid w:val="00D209B3"/>
    <w:rsid w:val="00D209FC"/>
    <w:rsid w:val="00D216B8"/>
    <w:rsid w:val="00D2192B"/>
    <w:rsid w:val="00D22354"/>
    <w:rsid w:val="00D224E1"/>
    <w:rsid w:val="00D2280E"/>
    <w:rsid w:val="00D22B5F"/>
    <w:rsid w:val="00D23133"/>
    <w:rsid w:val="00D23309"/>
    <w:rsid w:val="00D23540"/>
    <w:rsid w:val="00D23CAF"/>
    <w:rsid w:val="00D23D5B"/>
    <w:rsid w:val="00D23EFB"/>
    <w:rsid w:val="00D24192"/>
    <w:rsid w:val="00D2422B"/>
    <w:rsid w:val="00D244D6"/>
    <w:rsid w:val="00D249A5"/>
    <w:rsid w:val="00D24C48"/>
    <w:rsid w:val="00D24DF6"/>
    <w:rsid w:val="00D24EBF"/>
    <w:rsid w:val="00D259B3"/>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3C3"/>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576"/>
    <w:rsid w:val="00D357D5"/>
    <w:rsid w:val="00D35B7D"/>
    <w:rsid w:val="00D35DAD"/>
    <w:rsid w:val="00D35EA8"/>
    <w:rsid w:val="00D35FBD"/>
    <w:rsid w:val="00D3600E"/>
    <w:rsid w:val="00D3604E"/>
    <w:rsid w:val="00D36076"/>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0640"/>
    <w:rsid w:val="00D414D9"/>
    <w:rsid w:val="00D415F1"/>
    <w:rsid w:val="00D415F7"/>
    <w:rsid w:val="00D41999"/>
    <w:rsid w:val="00D41C08"/>
    <w:rsid w:val="00D41DD5"/>
    <w:rsid w:val="00D41F07"/>
    <w:rsid w:val="00D42131"/>
    <w:rsid w:val="00D422DA"/>
    <w:rsid w:val="00D42471"/>
    <w:rsid w:val="00D4253E"/>
    <w:rsid w:val="00D42572"/>
    <w:rsid w:val="00D4265D"/>
    <w:rsid w:val="00D42691"/>
    <w:rsid w:val="00D426AD"/>
    <w:rsid w:val="00D42A5D"/>
    <w:rsid w:val="00D42AF1"/>
    <w:rsid w:val="00D42BC8"/>
    <w:rsid w:val="00D42DD5"/>
    <w:rsid w:val="00D434CF"/>
    <w:rsid w:val="00D43672"/>
    <w:rsid w:val="00D43694"/>
    <w:rsid w:val="00D436EF"/>
    <w:rsid w:val="00D4387B"/>
    <w:rsid w:val="00D43885"/>
    <w:rsid w:val="00D43A91"/>
    <w:rsid w:val="00D43CD4"/>
    <w:rsid w:val="00D43EAE"/>
    <w:rsid w:val="00D43FA3"/>
    <w:rsid w:val="00D441DF"/>
    <w:rsid w:val="00D4480F"/>
    <w:rsid w:val="00D44919"/>
    <w:rsid w:val="00D449C0"/>
    <w:rsid w:val="00D44CB6"/>
    <w:rsid w:val="00D453B5"/>
    <w:rsid w:val="00D45427"/>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DF1"/>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389"/>
    <w:rsid w:val="00D5577A"/>
    <w:rsid w:val="00D558E4"/>
    <w:rsid w:val="00D55997"/>
    <w:rsid w:val="00D559CC"/>
    <w:rsid w:val="00D55BDD"/>
    <w:rsid w:val="00D55E3E"/>
    <w:rsid w:val="00D55FAD"/>
    <w:rsid w:val="00D56147"/>
    <w:rsid w:val="00D5684C"/>
    <w:rsid w:val="00D56BB4"/>
    <w:rsid w:val="00D573A3"/>
    <w:rsid w:val="00D57905"/>
    <w:rsid w:val="00D57B40"/>
    <w:rsid w:val="00D57C5B"/>
    <w:rsid w:val="00D57EAC"/>
    <w:rsid w:val="00D57F0D"/>
    <w:rsid w:val="00D6055E"/>
    <w:rsid w:val="00D610EA"/>
    <w:rsid w:val="00D61337"/>
    <w:rsid w:val="00D613AB"/>
    <w:rsid w:val="00D614AC"/>
    <w:rsid w:val="00D61995"/>
    <w:rsid w:val="00D61D35"/>
    <w:rsid w:val="00D61E35"/>
    <w:rsid w:val="00D61FEC"/>
    <w:rsid w:val="00D62884"/>
    <w:rsid w:val="00D62DAA"/>
    <w:rsid w:val="00D62F40"/>
    <w:rsid w:val="00D63193"/>
    <w:rsid w:val="00D6332C"/>
    <w:rsid w:val="00D63C3E"/>
    <w:rsid w:val="00D63ED5"/>
    <w:rsid w:val="00D63F99"/>
    <w:rsid w:val="00D6491F"/>
    <w:rsid w:val="00D64A8F"/>
    <w:rsid w:val="00D64D00"/>
    <w:rsid w:val="00D650F6"/>
    <w:rsid w:val="00D65347"/>
    <w:rsid w:val="00D65369"/>
    <w:rsid w:val="00D655D4"/>
    <w:rsid w:val="00D65C96"/>
    <w:rsid w:val="00D66521"/>
    <w:rsid w:val="00D666DB"/>
    <w:rsid w:val="00D66DE0"/>
    <w:rsid w:val="00D67095"/>
    <w:rsid w:val="00D670C5"/>
    <w:rsid w:val="00D67DB1"/>
    <w:rsid w:val="00D70884"/>
    <w:rsid w:val="00D70952"/>
    <w:rsid w:val="00D70B11"/>
    <w:rsid w:val="00D70BE2"/>
    <w:rsid w:val="00D70C4D"/>
    <w:rsid w:val="00D70F22"/>
    <w:rsid w:val="00D713FD"/>
    <w:rsid w:val="00D71508"/>
    <w:rsid w:val="00D7176A"/>
    <w:rsid w:val="00D71A33"/>
    <w:rsid w:val="00D71AA4"/>
    <w:rsid w:val="00D721C3"/>
    <w:rsid w:val="00D72A67"/>
    <w:rsid w:val="00D72A6E"/>
    <w:rsid w:val="00D72B4D"/>
    <w:rsid w:val="00D72B89"/>
    <w:rsid w:val="00D72E4A"/>
    <w:rsid w:val="00D72E55"/>
    <w:rsid w:val="00D733D4"/>
    <w:rsid w:val="00D734ED"/>
    <w:rsid w:val="00D73C37"/>
    <w:rsid w:val="00D73D50"/>
    <w:rsid w:val="00D7402F"/>
    <w:rsid w:val="00D74083"/>
    <w:rsid w:val="00D74187"/>
    <w:rsid w:val="00D74211"/>
    <w:rsid w:val="00D742D4"/>
    <w:rsid w:val="00D74613"/>
    <w:rsid w:val="00D74797"/>
    <w:rsid w:val="00D74FAD"/>
    <w:rsid w:val="00D75147"/>
    <w:rsid w:val="00D7526B"/>
    <w:rsid w:val="00D753CA"/>
    <w:rsid w:val="00D75C29"/>
    <w:rsid w:val="00D75E18"/>
    <w:rsid w:val="00D7601F"/>
    <w:rsid w:val="00D765D6"/>
    <w:rsid w:val="00D76BB1"/>
    <w:rsid w:val="00D76C3C"/>
    <w:rsid w:val="00D76D13"/>
    <w:rsid w:val="00D76D75"/>
    <w:rsid w:val="00D772F4"/>
    <w:rsid w:val="00D77379"/>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413"/>
    <w:rsid w:val="00D82C74"/>
    <w:rsid w:val="00D82D24"/>
    <w:rsid w:val="00D82D8A"/>
    <w:rsid w:val="00D82E9C"/>
    <w:rsid w:val="00D8324F"/>
    <w:rsid w:val="00D832AF"/>
    <w:rsid w:val="00D83623"/>
    <w:rsid w:val="00D83739"/>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90"/>
    <w:rsid w:val="00D85EF6"/>
    <w:rsid w:val="00D8635B"/>
    <w:rsid w:val="00D8638F"/>
    <w:rsid w:val="00D86414"/>
    <w:rsid w:val="00D865BE"/>
    <w:rsid w:val="00D86682"/>
    <w:rsid w:val="00D867A1"/>
    <w:rsid w:val="00D86E39"/>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4ECD"/>
    <w:rsid w:val="00D953B2"/>
    <w:rsid w:val="00D95415"/>
    <w:rsid w:val="00D95A26"/>
    <w:rsid w:val="00D95FCA"/>
    <w:rsid w:val="00D964A6"/>
    <w:rsid w:val="00D9652D"/>
    <w:rsid w:val="00D96685"/>
    <w:rsid w:val="00D9680F"/>
    <w:rsid w:val="00D96CF8"/>
    <w:rsid w:val="00D96FB7"/>
    <w:rsid w:val="00D97EEC"/>
    <w:rsid w:val="00D97F9B"/>
    <w:rsid w:val="00DA067C"/>
    <w:rsid w:val="00DA08D9"/>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7C"/>
    <w:rsid w:val="00DA3AA6"/>
    <w:rsid w:val="00DA3B96"/>
    <w:rsid w:val="00DA3D7F"/>
    <w:rsid w:val="00DA3FA1"/>
    <w:rsid w:val="00DA40CB"/>
    <w:rsid w:val="00DA40FD"/>
    <w:rsid w:val="00DA41FE"/>
    <w:rsid w:val="00DA42D2"/>
    <w:rsid w:val="00DA45A1"/>
    <w:rsid w:val="00DA48F3"/>
    <w:rsid w:val="00DA49CD"/>
    <w:rsid w:val="00DA49E3"/>
    <w:rsid w:val="00DA4C42"/>
    <w:rsid w:val="00DA5517"/>
    <w:rsid w:val="00DA5537"/>
    <w:rsid w:val="00DA561B"/>
    <w:rsid w:val="00DA5639"/>
    <w:rsid w:val="00DA5682"/>
    <w:rsid w:val="00DA5775"/>
    <w:rsid w:val="00DA5B01"/>
    <w:rsid w:val="00DA5CAF"/>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7E9"/>
    <w:rsid w:val="00DA78D0"/>
    <w:rsid w:val="00DA7DD9"/>
    <w:rsid w:val="00DA7FA4"/>
    <w:rsid w:val="00DB0068"/>
    <w:rsid w:val="00DB02F8"/>
    <w:rsid w:val="00DB0727"/>
    <w:rsid w:val="00DB1000"/>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09D"/>
    <w:rsid w:val="00DB5413"/>
    <w:rsid w:val="00DB55FA"/>
    <w:rsid w:val="00DB5A42"/>
    <w:rsid w:val="00DB5C8F"/>
    <w:rsid w:val="00DB5CB6"/>
    <w:rsid w:val="00DB5E79"/>
    <w:rsid w:val="00DB5EC6"/>
    <w:rsid w:val="00DB5ED3"/>
    <w:rsid w:val="00DB62F1"/>
    <w:rsid w:val="00DB659C"/>
    <w:rsid w:val="00DB65FF"/>
    <w:rsid w:val="00DB66B3"/>
    <w:rsid w:val="00DB6811"/>
    <w:rsid w:val="00DB6961"/>
    <w:rsid w:val="00DB699B"/>
    <w:rsid w:val="00DB6A06"/>
    <w:rsid w:val="00DB6AFD"/>
    <w:rsid w:val="00DB6E15"/>
    <w:rsid w:val="00DB71D6"/>
    <w:rsid w:val="00DB7764"/>
    <w:rsid w:val="00DB77DB"/>
    <w:rsid w:val="00DB7960"/>
    <w:rsid w:val="00DB7D69"/>
    <w:rsid w:val="00DC009B"/>
    <w:rsid w:val="00DC02AB"/>
    <w:rsid w:val="00DC0307"/>
    <w:rsid w:val="00DC0436"/>
    <w:rsid w:val="00DC0550"/>
    <w:rsid w:val="00DC0B8B"/>
    <w:rsid w:val="00DC0C6A"/>
    <w:rsid w:val="00DC0CD7"/>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81B"/>
    <w:rsid w:val="00DD0873"/>
    <w:rsid w:val="00DD0910"/>
    <w:rsid w:val="00DD0AA5"/>
    <w:rsid w:val="00DD0BEE"/>
    <w:rsid w:val="00DD0DD3"/>
    <w:rsid w:val="00DD142E"/>
    <w:rsid w:val="00DD163F"/>
    <w:rsid w:val="00DD170A"/>
    <w:rsid w:val="00DD1E49"/>
    <w:rsid w:val="00DD26CE"/>
    <w:rsid w:val="00DD2828"/>
    <w:rsid w:val="00DD29E3"/>
    <w:rsid w:val="00DD2C60"/>
    <w:rsid w:val="00DD2C6B"/>
    <w:rsid w:val="00DD308C"/>
    <w:rsid w:val="00DD3145"/>
    <w:rsid w:val="00DD31FC"/>
    <w:rsid w:val="00DD3427"/>
    <w:rsid w:val="00DD34E6"/>
    <w:rsid w:val="00DD37BB"/>
    <w:rsid w:val="00DD3D37"/>
    <w:rsid w:val="00DD3ECC"/>
    <w:rsid w:val="00DD3FB1"/>
    <w:rsid w:val="00DD4414"/>
    <w:rsid w:val="00DD4439"/>
    <w:rsid w:val="00DD44FE"/>
    <w:rsid w:val="00DD52EF"/>
    <w:rsid w:val="00DD544E"/>
    <w:rsid w:val="00DD57CE"/>
    <w:rsid w:val="00DD5B2D"/>
    <w:rsid w:val="00DD5C79"/>
    <w:rsid w:val="00DD5C9B"/>
    <w:rsid w:val="00DD5E6F"/>
    <w:rsid w:val="00DD5EC0"/>
    <w:rsid w:val="00DD609A"/>
    <w:rsid w:val="00DD6114"/>
    <w:rsid w:val="00DD6224"/>
    <w:rsid w:val="00DD6C31"/>
    <w:rsid w:val="00DD6D63"/>
    <w:rsid w:val="00DD6E8B"/>
    <w:rsid w:val="00DD6F67"/>
    <w:rsid w:val="00DD7075"/>
    <w:rsid w:val="00DD7236"/>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B0F"/>
    <w:rsid w:val="00DE7E36"/>
    <w:rsid w:val="00DF03A0"/>
    <w:rsid w:val="00DF043A"/>
    <w:rsid w:val="00DF05D2"/>
    <w:rsid w:val="00DF0927"/>
    <w:rsid w:val="00DF0B61"/>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3386"/>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C8"/>
    <w:rsid w:val="00E0192D"/>
    <w:rsid w:val="00E01AA5"/>
    <w:rsid w:val="00E01B8D"/>
    <w:rsid w:val="00E01C3E"/>
    <w:rsid w:val="00E0270E"/>
    <w:rsid w:val="00E0288E"/>
    <w:rsid w:val="00E02DEE"/>
    <w:rsid w:val="00E02F8C"/>
    <w:rsid w:val="00E03042"/>
    <w:rsid w:val="00E032D0"/>
    <w:rsid w:val="00E034A7"/>
    <w:rsid w:val="00E039F1"/>
    <w:rsid w:val="00E03AD9"/>
    <w:rsid w:val="00E03C00"/>
    <w:rsid w:val="00E03F0C"/>
    <w:rsid w:val="00E0416A"/>
    <w:rsid w:val="00E0421F"/>
    <w:rsid w:val="00E047D7"/>
    <w:rsid w:val="00E04D39"/>
    <w:rsid w:val="00E04D5B"/>
    <w:rsid w:val="00E0517B"/>
    <w:rsid w:val="00E053AE"/>
    <w:rsid w:val="00E05A0E"/>
    <w:rsid w:val="00E05A98"/>
    <w:rsid w:val="00E05C21"/>
    <w:rsid w:val="00E05D09"/>
    <w:rsid w:val="00E0643F"/>
    <w:rsid w:val="00E07137"/>
    <w:rsid w:val="00E07511"/>
    <w:rsid w:val="00E078DC"/>
    <w:rsid w:val="00E07CF7"/>
    <w:rsid w:val="00E07E8E"/>
    <w:rsid w:val="00E07F89"/>
    <w:rsid w:val="00E10171"/>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8E1"/>
    <w:rsid w:val="00E13C72"/>
    <w:rsid w:val="00E1411D"/>
    <w:rsid w:val="00E143EA"/>
    <w:rsid w:val="00E1479C"/>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B2B"/>
    <w:rsid w:val="00E23D88"/>
    <w:rsid w:val="00E23FA8"/>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7BD"/>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82C"/>
    <w:rsid w:val="00E40950"/>
    <w:rsid w:val="00E40D2E"/>
    <w:rsid w:val="00E411CB"/>
    <w:rsid w:val="00E41792"/>
    <w:rsid w:val="00E41A61"/>
    <w:rsid w:val="00E41B57"/>
    <w:rsid w:val="00E41D92"/>
    <w:rsid w:val="00E42C5A"/>
    <w:rsid w:val="00E42CD7"/>
    <w:rsid w:val="00E432C4"/>
    <w:rsid w:val="00E432DB"/>
    <w:rsid w:val="00E436D3"/>
    <w:rsid w:val="00E43954"/>
    <w:rsid w:val="00E43A0A"/>
    <w:rsid w:val="00E43BD2"/>
    <w:rsid w:val="00E442B0"/>
    <w:rsid w:val="00E44779"/>
    <w:rsid w:val="00E449FD"/>
    <w:rsid w:val="00E44B89"/>
    <w:rsid w:val="00E453D7"/>
    <w:rsid w:val="00E45632"/>
    <w:rsid w:val="00E4569F"/>
    <w:rsid w:val="00E4588F"/>
    <w:rsid w:val="00E45F9B"/>
    <w:rsid w:val="00E46368"/>
    <w:rsid w:val="00E46D6A"/>
    <w:rsid w:val="00E46E8C"/>
    <w:rsid w:val="00E470F9"/>
    <w:rsid w:val="00E472E9"/>
    <w:rsid w:val="00E47409"/>
    <w:rsid w:val="00E47BA9"/>
    <w:rsid w:val="00E47C58"/>
    <w:rsid w:val="00E47DD9"/>
    <w:rsid w:val="00E47E0A"/>
    <w:rsid w:val="00E50285"/>
    <w:rsid w:val="00E5030E"/>
    <w:rsid w:val="00E506F6"/>
    <w:rsid w:val="00E50752"/>
    <w:rsid w:val="00E5095A"/>
    <w:rsid w:val="00E50C8B"/>
    <w:rsid w:val="00E50DA9"/>
    <w:rsid w:val="00E51054"/>
    <w:rsid w:val="00E510DD"/>
    <w:rsid w:val="00E51457"/>
    <w:rsid w:val="00E516EA"/>
    <w:rsid w:val="00E51B2A"/>
    <w:rsid w:val="00E52207"/>
    <w:rsid w:val="00E52594"/>
    <w:rsid w:val="00E52753"/>
    <w:rsid w:val="00E527F2"/>
    <w:rsid w:val="00E52D59"/>
    <w:rsid w:val="00E5303E"/>
    <w:rsid w:val="00E5311F"/>
    <w:rsid w:val="00E53327"/>
    <w:rsid w:val="00E53546"/>
    <w:rsid w:val="00E53876"/>
    <w:rsid w:val="00E53AD5"/>
    <w:rsid w:val="00E53ED8"/>
    <w:rsid w:val="00E5413B"/>
    <w:rsid w:val="00E542E7"/>
    <w:rsid w:val="00E544C7"/>
    <w:rsid w:val="00E5487B"/>
    <w:rsid w:val="00E54E4C"/>
    <w:rsid w:val="00E55225"/>
    <w:rsid w:val="00E55706"/>
    <w:rsid w:val="00E55A81"/>
    <w:rsid w:val="00E55EB3"/>
    <w:rsid w:val="00E55F57"/>
    <w:rsid w:val="00E56069"/>
    <w:rsid w:val="00E562C4"/>
    <w:rsid w:val="00E565B7"/>
    <w:rsid w:val="00E56878"/>
    <w:rsid w:val="00E56E79"/>
    <w:rsid w:val="00E56FBE"/>
    <w:rsid w:val="00E570B9"/>
    <w:rsid w:val="00E571A2"/>
    <w:rsid w:val="00E571E8"/>
    <w:rsid w:val="00E5762F"/>
    <w:rsid w:val="00E577F9"/>
    <w:rsid w:val="00E57833"/>
    <w:rsid w:val="00E5784E"/>
    <w:rsid w:val="00E57A57"/>
    <w:rsid w:val="00E57B4B"/>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B2"/>
    <w:rsid w:val="00E61B2C"/>
    <w:rsid w:val="00E61CD3"/>
    <w:rsid w:val="00E6216E"/>
    <w:rsid w:val="00E62296"/>
    <w:rsid w:val="00E622D4"/>
    <w:rsid w:val="00E625AA"/>
    <w:rsid w:val="00E62902"/>
    <w:rsid w:val="00E62934"/>
    <w:rsid w:val="00E62B7C"/>
    <w:rsid w:val="00E62C3E"/>
    <w:rsid w:val="00E62CA9"/>
    <w:rsid w:val="00E62EF4"/>
    <w:rsid w:val="00E635FA"/>
    <w:rsid w:val="00E6369F"/>
    <w:rsid w:val="00E640D5"/>
    <w:rsid w:val="00E640E4"/>
    <w:rsid w:val="00E64508"/>
    <w:rsid w:val="00E645A5"/>
    <w:rsid w:val="00E645B9"/>
    <w:rsid w:val="00E64818"/>
    <w:rsid w:val="00E64F81"/>
    <w:rsid w:val="00E65190"/>
    <w:rsid w:val="00E65248"/>
    <w:rsid w:val="00E652D6"/>
    <w:rsid w:val="00E659A5"/>
    <w:rsid w:val="00E65FAC"/>
    <w:rsid w:val="00E66031"/>
    <w:rsid w:val="00E665ED"/>
    <w:rsid w:val="00E6672A"/>
    <w:rsid w:val="00E668BE"/>
    <w:rsid w:val="00E66C07"/>
    <w:rsid w:val="00E66C61"/>
    <w:rsid w:val="00E66DB5"/>
    <w:rsid w:val="00E66E62"/>
    <w:rsid w:val="00E67A5A"/>
    <w:rsid w:val="00E70324"/>
    <w:rsid w:val="00E7038F"/>
    <w:rsid w:val="00E70632"/>
    <w:rsid w:val="00E70AAE"/>
    <w:rsid w:val="00E70CD9"/>
    <w:rsid w:val="00E70CFB"/>
    <w:rsid w:val="00E713C7"/>
    <w:rsid w:val="00E719B6"/>
    <w:rsid w:val="00E71B6D"/>
    <w:rsid w:val="00E71E94"/>
    <w:rsid w:val="00E720C6"/>
    <w:rsid w:val="00E725B3"/>
    <w:rsid w:val="00E7267C"/>
    <w:rsid w:val="00E727EB"/>
    <w:rsid w:val="00E7283D"/>
    <w:rsid w:val="00E728F7"/>
    <w:rsid w:val="00E72DF4"/>
    <w:rsid w:val="00E73DB6"/>
    <w:rsid w:val="00E73FF4"/>
    <w:rsid w:val="00E74012"/>
    <w:rsid w:val="00E74107"/>
    <w:rsid w:val="00E745E1"/>
    <w:rsid w:val="00E74903"/>
    <w:rsid w:val="00E74988"/>
    <w:rsid w:val="00E74C15"/>
    <w:rsid w:val="00E75023"/>
    <w:rsid w:val="00E750A4"/>
    <w:rsid w:val="00E750A6"/>
    <w:rsid w:val="00E751E3"/>
    <w:rsid w:val="00E7573A"/>
    <w:rsid w:val="00E75E92"/>
    <w:rsid w:val="00E76377"/>
    <w:rsid w:val="00E7659A"/>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07"/>
    <w:rsid w:val="00E8063A"/>
    <w:rsid w:val="00E806F7"/>
    <w:rsid w:val="00E80AD9"/>
    <w:rsid w:val="00E80B88"/>
    <w:rsid w:val="00E80D98"/>
    <w:rsid w:val="00E80DEC"/>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7CF"/>
    <w:rsid w:val="00E872E3"/>
    <w:rsid w:val="00E874AF"/>
    <w:rsid w:val="00E8751D"/>
    <w:rsid w:val="00E8767B"/>
    <w:rsid w:val="00E876EB"/>
    <w:rsid w:val="00E87A20"/>
    <w:rsid w:val="00E87E35"/>
    <w:rsid w:val="00E87E44"/>
    <w:rsid w:val="00E90676"/>
    <w:rsid w:val="00E906F0"/>
    <w:rsid w:val="00E90827"/>
    <w:rsid w:val="00E908C5"/>
    <w:rsid w:val="00E90D01"/>
    <w:rsid w:val="00E90E64"/>
    <w:rsid w:val="00E90F7A"/>
    <w:rsid w:val="00E912D0"/>
    <w:rsid w:val="00E91537"/>
    <w:rsid w:val="00E915A7"/>
    <w:rsid w:val="00E91BDA"/>
    <w:rsid w:val="00E91D9B"/>
    <w:rsid w:val="00E921D4"/>
    <w:rsid w:val="00E9244B"/>
    <w:rsid w:val="00E92E55"/>
    <w:rsid w:val="00E92E80"/>
    <w:rsid w:val="00E92FC5"/>
    <w:rsid w:val="00E9380C"/>
    <w:rsid w:val="00E93A9F"/>
    <w:rsid w:val="00E93B18"/>
    <w:rsid w:val="00E93CB5"/>
    <w:rsid w:val="00E941F3"/>
    <w:rsid w:val="00E94412"/>
    <w:rsid w:val="00E9446D"/>
    <w:rsid w:val="00E94793"/>
    <w:rsid w:val="00E94F00"/>
    <w:rsid w:val="00E9501E"/>
    <w:rsid w:val="00E95481"/>
    <w:rsid w:val="00E95496"/>
    <w:rsid w:val="00E955C1"/>
    <w:rsid w:val="00E955CF"/>
    <w:rsid w:val="00E9563B"/>
    <w:rsid w:val="00E95709"/>
    <w:rsid w:val="00E95A5B"/>
    <w:rsid w:val="00E96632"/>
    <w:rsid w:val="00E97321"/>
    <w:rsid w:val="00E97669"/>
    <w:rsid w:val="00E97AFF"/>
    <w:rsid w:val="00E97FDF"/>
    <w:rsid w:val="00EA0095"/>
    <w:rsid w:val="00EA0137"/>
    <w:rsid w:val="00EA031E"/>
    <w:rsid w:val="00EA05D2"/>
    <w:rsid w:val="00EA06B1"/>
    <w:rsid w:val="00EA0A8F"/>
    <w:rsid w:val="00EA0ADA"/>
    <w:rsid w:val="00EA0B6D"/>
    <w:rsid w:val="00EA0C6F"/>
    <w:rsid w:val="00EA1607"/>
    <w:rsid w:val="00EA1A61"/>
    <w:rsid w:val="00EA1DB2"/>
    <w:rsid w:val="00EA1F92"/>
    <w:rsid w:val="00EA209D"/>
    <w:rsid w:val="00EA211F"/>
    <w:rsid w:val="00EA2133"/>
    <w:rsid w:val="00EA22A5"/>
    <w:rsid w:val="00EA22CF"/>
    <w:rsid w:val="00EA2705"/>
    <w:rsid w:val="00EA2976"/>
    <w:rsid w:val="00EA2BA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C05"/>
    <w:rsid w:val="00EA6C4F"/>
    <w:rsid w:val="00EA6C6C"/>
    <w:rsid w:val="00EA6ED2"/>
    <w:rsid w:val="00EA6FBB"/>
    <w:rsid w:val="00EA7AF6"/>
    <w:rsid w:val="00EA7EB8"/>
    <w:rsid w:val="00EB0179"/>
    <w:rsid w:val="00EB04B7"/>
    <w:rsid w:val="00EB0ACE"/>
    <w:rsid w:val="00EB0CCF"/>
    <w:rsid w:val="00EB0CFC"/>
    <w:rsid w:val="00EB0D35"/>
    <w:rsid w:val="00EB0DDB"/>
    <w:rsid w:val="00EB0F2C"/>
    <w:rsid w:val="00EB0FDC"/>
    <w:rsid w:val="00EB1074"/>
    <w:rsid w:val="00EB116F"/>
    <w:rsid w:val="00EB14F5"/>
    <w:rsid w:val="00EB1D7E"/>
    <w:rsid w:val="00EB2066"/>
    <w:rsid w:val="00EB22A5"/>
    <w:rsid w:val="00EB29AE"/>
    <w:rsid w:val="00EB2AFF"/>
    <w:rsid w:val="00EB2C0C"/>
    <w:rsid w:val="00EB2C3C"/>
    <w:rsid w:val="00EB2DD0"/>
    <w:rsid w:val="00EB3043"/>
    <w:rsid w:val="00EB30B5"/>
    <w:rsid w:val="00EB3E72"/>
    <w:rsid w:val="00EB3F7E"/>
    <w:rsid w:val="00EB41AE"/>
    <w:rsid w:val="00EB41CE"/>
    <w:rsid w:val="00EB4218"/>
    <w:rsid w:val="00EB47A5"/>
    <w:rsid w:val="00EB4DE4"/>
    <w:rsid w:val="00EB4E52"/>
    <w:rsid w:val="00EB4E9C"/>
    <w:rsid w:val="00EB4F5B"/>
    <w:rsid w:val="00EB5321"/>
    <w:rsid w:val="00EB5600"/>
    <w:rsid w:val="00EB6255"/>
    <w:rsid w:val="00EB69F3"/>
    <w:rsid w:val="00EB7A0D"/>
    <w:rsid w:val="00EC00AD"/>
    <w:rsid w:val="00EC0142"/>
    <w:rsid w:val="00EC0C26"/>
    <w:rsid w:val="00EC106C"/>
    <w:rsid w:val="00EC11F3"/>
    <w:rsid w:val="00EC1595"/>
    <w:rsid w:val="00EC1615"/>
    <w:rsid w:val="00EC1659"/>
    <w:rsid w:val="00EC20A8"/>
    <w:rsid w:val="00EC20C0"/>
    <w:rsid w:val="00EC2229"/>
    <w:rsid w:val="00EC2231"/>
    <w:rsid w:val="00EC23A6"/>
    <w:rsid w:val="00EC2689"/>
    <w:rsid w:val="00EC2766"/>
    <w:rsid w:val="00EC28BC"/>
    <w:rsid w:val="00EC2A96"/>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808"/>
    <w:rsid w:val="00EC5A40"/>
    <w:rsid w:val="00EC5BEE"/>
    <w:rsid w:val="00EC60C2"/>
    <w:rsid w:val="00EC6220"/>
    <w:rsid w:val="00EC6226"/>
    <w:rsid w:val="00EC6512"/>
    <w:rsid w:val="00EC78AC"/>
    <w:rsid w:val="00ED02C9"/>
    <w:rsid w:val="00ED045F"/>
    <w:rsid w:val="00ED10F9"/>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57E"/>
    <w:rsid w:val="00EE1ACC"/>
    <w:rsid w:val="00EE1C9E"/>
    <w:rsid w:val="00EE1CB2"/>
    <w:rsid w:val="00EE2A35"/>
    <w:rsid w:val="00EE2D6E"/>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F008E"/>
    <w:rsid w:val="00EF052B"/>
    <w:rsid w:val="00EF0557"/>
    <w:rsid w:val="00EF05BC"/>
    <w:rsid w:val="00EF0726"/>
    <w:rsid w:val="00EF07EE"/>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F00"/>
    <w:rsid w:val="00EF5FDE"/>
    <w:rsid w:val="00EF6679"/>
    <w:rsid w:val="00EF6D5E"/>
    <w:rsid w:val="00EF6DA5"/>
    <w:rsid w:val="00EF721B"/>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389"/>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985"/>
    <w:rsid w:val="00F05E35"/>
    <w:rsid w:val="00F06694"/>
    <w:rsid w:val="00F06989"/>
    <w:rsid w:val="00F06AC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E93"/>
    <w:rsid w:val="00F123DC"/>
    <w:rsid w:val="00F12ABB"/>
    <w:rsid w:val="00F12C72"/>
    <w:rsid w:val="00F1308D"/>
    <w:rsid w:val="00F13289"/>
    <w:rsid w:val="00F13582"/>
    <w:rsid w:val="00F136DA"/>
    <w:rsid w:val="00F1382A"/>
    <w:rsid w:val="00F13837"/>
    <w:rsid w:val="00F13FEA"/>
    <w:rsid w:val="00F140B5"/>
    <w:rsid w:val="00F144A9"/>
    <w:rsid w:val="00F147A4"/>
    <w:rsid w:val="00F148AF"/>
    <w:rsid w:val="00F14EFB"/>
    <w:rsid w:val="00F1505A"/>
    <w:rsid w:val="00F151AC"/>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800"/>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4E1"/>
    <w:rsid w:val="00F31615"/>
    <w:rsid w:val="00F3174B"/>
    <w:rsid w:val="00F32691"/>
    <w:rsid w:val="00F326BE"/>
    <w:rsid w:val="00F3270D"/>
    <w:rsid w:val="00F32735"/>
    <w:rsid w:val="00F32934"/>
    <w:rsid w:val="00F32E27"/>
    <w:rsid w:val="00F32E7F"/>
    <w:rsid w:val="00F33411"/>
    <w:rsid w:val="00F33424"/>
    <w:rsid w:val="00F3387B"/>
    <w:rsid w:val="00F33C82"/>
    <w:rsid w:val="00F341BF"/>
    <w:rsid w:val="00F3420E"/>
    <w:rsid w:val="00F3426F"/>
    <w:rsid w:val="00F3483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4002C"/>
    <w:rsid w:val="00F40189"/>
    <w:rsid w:val="00F4065C"/>
    <w:rsid w:val="00F40780"/>
    <w:rsid w:val="00F409C8"/>
    <w:rsid w:val="00F40C58"/>
    <w:rsid w:val="00F40D1A"/>
    <w:rsid w:val="00F40E34"/>
    <w:rsid w:val="00F40F75"/>
    <w:rsid w:val="00F41C1F"/>
    <w:rsid w:val="00F41D0C"/>
    <w:rsid w:val="00F41FCF"/>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E"/>
    <w:rsid w:val="00F4528E"/>
    <w:rsid w:val="00F452EC"/>
    <w:rsid w:val="00F4582D"/>
    <w:rsid w:val="00F45FA6"/>
    <w:rsid w:val="00F4649A"/>
    <w:rsid w:val="00F4685C"/>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9E6"/>
    <w:rsid w:val="00F64CFB"/>
    <w:rsid w:val="00F64D16"/>
    <w:rsid w:val="00F64E5B"/>
    <w:rsid w:val="00F64E85"/>
    <w:rsid w:val="00F64F2C"/>
    <w:rsid w:val="00F651DF"/>
    <w:rsid w:val="00F652AD"/>
    <w:rsid w:val="00F65884"/>
    <w:rsid w:val="00F658CD"/>
    <w:rsid w:val="00F658DF"/>
    <w:rsid w:val="00F659CD"/>
    <w:rsid w:val="00F65F7F"/>
    <w:rsid w:val="00F66E4F"/>
    <w:rsid w:val="00F66EA3"/>
    <w:rsid w:val="00F66EC8"/>
    <w:rsid w:val="00F66F6D"/>
    <w:rsid w:val="00F670B6"/>
    <w:rsid w:val="00F671EF"/>
    <w:rsid w:val="00F673CA"/>
    <w:rsid w:val="00F675BC"/>
    <w:rsid w:val="00F67B4D"/>
    <w:rsid w:val="00F67DCD"/>
    <w:rsid w:val="00F67E32"/>
    <w:rsid w:val="00F67F01"/>
    <w:rsid w:val="00F7028C"/>
    <w:rsid w:val="00F70545"/>
    <w:rsid w:val="00F705CB"/>
    <w:rsid w:val="00F70C0F"/>
    <w:rsid w:val="00F71442"/>
    <w:rsid w:val="00F7158F"/>
    <w:rsid w:val="00F7165D"/>
    <w:rsid w:val="00F71826"/>
    <w:rsid w:val="00F7215B"/>
    <w:rsid w:val="00F72D81"/>
    <w:rsid w:val="00F72E7B"/>
    <w:rsid w:val="00F72FE6"/>
    <w:rsid w:val="00F73063"/>
    <w:rsid w:val="00F73198"/>
    <w:rsid w:val="00F73817"/>
    <w:rsid w:val="00F73870"/>
    <w:rsid w:val="00F738BF"/>
    <w:rsid w:val="00F73B8B"/>
    <w:rsid w:val="00F73BFB"/>
    <w:rsid w:val="00F73D12"/>
    <w:rsid w:val="00F741E6"/>
    <w:rsid w:val="00F74449"/>
    <w:rsid w:val="00F74496"/>
    <w:rsid w:val="00F74581"/>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215"/>
    <w:rsid w:val="00F762F8"/>
    <w:rsid w:val="00F76367"/>
    <w:rsid w:val="00F76797"/>
    <w:rsid w:val="00F76A44"/>
    <w:rsid w:val="00F77A41"/>
    <w:rsid w:val="00F77B8F"/>
    <w:rsid w:val="00F77FEE"/>
    <w:rsid w:val="00F80568"/>
    <w:rsid w:val="00F8069A"/>
    <w:rsid w:val="00F81448"/>
    <w:rsid w:val="00F8147F"/>
    <w:rsid w:val="00F814DA"/>
    <w:rsid w:val="00F81747"/>
    <w:rsid w:val="00F81B13"/>
    <w:rsid w:val="00F81F3A"/>
    <w:rsid w:val="00F821BB"/>
    <w:rsid w:val="00F82737"/>
    <w:rsid w:val="00F82ACB"/>
    <w:rsid w:val="00F82C1A"/>
    <w:rsid w:val="00F82DCE"/>
    <w:rsid w:val="00F83C8A"/>
    <w:rsid w:val="00F83E95"/>
    <w:rsid w:val="00F843EF"/>
    <w:rsid w:val="00F846EB"/>
    <w:rsid w:val="00F848F2"/>
    <w:rsid w:val="00F84D3A"/>
    <w:rsid w:val="00F84E88"/>
    <w:rsid w:val="00F84F67"/>
    <w:rsid w:val="00F8528B"/>
    <w:rsid w:val="00F852F4"/>
    <w:rsid w:val="00F853A8"/>
    <w:rsid w:val="00F855E2"/>
    <w:rsid w:val="00F85812"/>
    <w:rsid w:val="00F85C38"/>
    <w:rsid w:val="00F85C9C"/>
    <w:rsid w:val="00F85F32"/>
    <w:rsid w:val="00F8648D"/>
    <w:rsid w:val="00F8661E"/>
    <w:rsid w:val="00F866FB"/>
    <w:rsid w:val="00F86BC4"/>
    <w:rsid w:val="00F86C0B"/>
    <w:rsid w:val="00F86C14"/>
    <w:rsid w:val="00F87297"/>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85B"/>
    <w:rsid w:val="00F9592F"/>
    <w:rsid w:val="00F95C2A"/>
    <w:rsid w:val="00F962DC"/>
    <w:rsid w:val="00F96623"/>
    <w:rsid w:val="00F96F39"/>
    <w:rsid w:val="00F96F8F"/>
    <w:rsid w:val="00F97643"/>
    <w:rsid w:val="00F977DD"/>
    <w:rsid w:val="00F97817"/>
    <w:rsid w:val="00F97BE4"/>
    <w:rsid w:val="00F97D3D"/>
    <w:rsid w:val="00F97DB1"/>
    <w:rsid w:val="00F97DEC"/>
    <w:rsid w:val="00F97DF8"/>
    <w:rsid w:val="00FA00B4"/>
    <w:rsid w:val="00FA0394"/>
    <w:rsid w:val="00FA0456"/>
    <w:rsid w:val="00FA0533"/>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E32"/>
    <w:rsid w:val="00FA7C9D"/>
    <w:rsid w:val="00FA7D00"/>
    <w:rsid w:val="00FB0618"/>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B0"/>
    <w:rsid w:val="00FB34AB"/>
    <w:rsid w:val="00FB394F"/>
    <w:rsid w:val="00FB4333"/>
    <w:rsid w:val="00FB4347"/>
    <w:rsid w:val="00FB44CD"/>
    <w:rsid w:val="00FB4BD1"/>
    <w:rsid w:val="00FB4DEF"/>
    <w:rsid w:val="00FB4FF4"/>
    <w:rsid w:val="00FB52F3"/>
    <w:rsid w:val="00FB540E"/>
    <w:rsid w:val="00FB57E7"/>
    <w:rsid w:val="00FB59C2"/>
    <w:rsid w:val="00FB5AAB"/>
    <w:rsid w:val="00FB5D03"/>
    <w:rsid w:val="00FB5D2A"/>
    <w:rsid w:val="00FB5DDB"/>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640"/>
    <w:rsid w:val="00FC2D0E"/>
    <w:rsid w:val="00FC2D86"/>
    <w:rsid w:val="00FC325F"/>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13D"/>
    <w:rsid w:val="00FC726E"/>
    <w:rsid w:val="00FC735D"/>
    <w:rsid w:val="00FC746E"/>
    <w:rsid w:val="00FC7A67"/>
    <w:rsid w:val="00FC7ACE"/>
    <w:rsid w:val="00FC7BA7"/>
    <w:rsid w:val="00FC7F62"/>
    <w:rsid w:val="00FD0321"/>
    <w:rsid w:val="00FD09E1"/>
    <w:rsid w:val="00FD0A5C"/>
    <w:rsid w:val="00FD1252"/>
    <w:rsid w:val="00FD1B95"/>
    <w:rsid w:val="00FD1BE0"/>
    <w:rsid w:val="00FD1C06"/>
    <w:rsid w:val="00FD1E86"/>
    <w:rsid w:val="00FD1F4D"/>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A0"/>
    <w:rsid w:val="00FD5A4B"/>
    <w:rsid w:val="00FD5B2A"/>
    <w:rsid w:val="00FD5D96"/>
    <w:rsid w:val="00FD5E09"/>
    <w:rsid w:val="00FD5E93"/>
    <w:rsid w:val="00FD6291"/>
    <w:rsid w:val="00FD665B"/>
    <w:rsid w:val="00FD6DC6"/>
    <w:rsid w:val="00FD6EFE"/>
    <w:rsid w:val="00FD6FDB"/>
    <w:rsid w:val="00FD7234"/>
    <w:rsid w:val="00FD7865"/>
    <w:rsid w:val="00FD7907"/>
    <w:rsid w:val="00FD7DEC"/>
    <w:rsid w:val="00FE0100"/>
    <w:rsid w:val="00FE0406"/>
    <w:rsid w:val="00FE04FB"/>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1F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8BB"/>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209B"/>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paragraph" w:customStyle="1" w:styleId="Default">
    <w:name w:val="Default"/>
    <w:rsid w:val="008B74D5"/>
    <w:pPr>
      <w:widowControl w:val="0"/>
      <w:autoSpaceDE w:val="0"/>
      <w:autoSpaceDN w:val="0"/>
      <w:adjustRightInd w:val="0"/>
    </w:pPr>
    <w:rPr>
      <w:rFonts w:ascii="Arial" w:hAnsi="Arial" w:cs="Arial"/>
      <w:color w:val="000000"/>
      <w:sz w:val="24"/>
      <w:szCs w:val="24"/>
    </w:rPr>
  </w:style>
  <w:style w:type="paragraph" w:customStyle="1" w:styleId="3GPPAgreements">
    <w:name w:val="3GPP Agreements"/>
    <w:basedOn w:val="a"/>
    <w:link w:val="3GPPAgreementsChar"/>
    <w:qFormat/>
    <w:rsid w:val="00100460"/>
    <w:pPr>
      <w:numPr>
        <w:numId w:val="12"/>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100460"/>
    <w:rPr>
      <w:sz w:val="22"/>
    </w:rPr>
  </w:style>
  <w:style w:type="table" w:customStyle="1" w:styleId="TableGrid2">
    <w:name w:val="TableGrid2"/>
    <w:basedOn w:val="a2"/>
    <w:uiPriority w:val="39"/>
    <w:qFormat/>
    <w:rsid w:val="003F4843"/>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BA6DC-4EDA-42F2-8D6E-E05C9653F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3298</Words>
  <Characters>18804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3</cp:revision>
  <cp:lastPrinted>2007-08-28T02:45:00Z</cp:lastPrinted>
  <dcterms:created xsi:type="dcterms:W3CDTF">2022-11-04T09:42:00Z</dcterms:created>
  <dcterms:modified xsi:type="dcterms:W3CDTF">2022-11-07T04:27:00Z</dcterms:modified>
</cp:coreProperties>
</file>