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4F0540C4" w:rsidR="00E22E39" w:rsidRPr="00521F8C" w:rsidRDefault="00D7440A" w:rsidP="004B61B3">
      <w:pPr>
        <w:pStyle w:val="3GPPHeader"/>
        <w:rPr>
          <w:rtl/>
          <w:lang w:bidi="ar-EG"/>
        </w:rPr>
      </w:pPr>
      <w:r w:rsidRPr="00521F8C">
        <w:t>3GPP</w:t>
      </w:r>
      <w:r w:rsidR="00136C0E" w:rsidRPr="00521F8C">
        <w:t xml:space="preserve"> TSG RAN WG1 #</w:t>
      </w:r>
      <w:r w:rsidR="00BF1725" w:rsidRPr="00521F8C">
        <w:t>1</w:t>
      </w:r>
      <w:r w:rsidR="00EF26C1" w:rsidRPr="00521F8C">
        <w:t>1</w:t>
      </w:r>
      <w:r w:rsidR="003D274F" w:rsidRPr="00521F8C">
        <w:t>1</w:t>
      </w:r>
      <w:r w:rsidR="00E22E39" w:rsidRPr="00521F8C">
        <w:tab/>
      </w:r>
      <w:r w:rsidR="00136C0E" w:rsidRPr="00521F8C">
        <w:t>R1-</w:t>
      </w:r>
      <w:r w:rsidR="00BF1725" w:rsidRPr="00521F8C">
        <w:t>2</w:t>
      </w:r>
      <w:r w:rsidR="003216A6" w:rsidRPr="00521F8C">
        <w:t>2</w:t>
      </w:r>
      <w:r w:rsidR="003D274F" w:rsidRPr="00521F8C">
        <w:t>1</w:t>
      </w:r>
      <w:r w:rsidR="00CF2481">
        <w:t>1292</w:t>
      </w:r>
    </w:p>
    <w:p w14:paraId="378E7328" w14:textId="377B9E93" w:rsidR="00E22E39" w:rsidRPr="00521F8C" w:rsidRDefault="00EF26C1" w:rsidP="00E22E39">
      <w:pPr>
        <w:pStyle w:val="3GPPHeader"/>
        <w:rPr>
          <w:rFonts w:eastAsiaTheme="minorHAnsi" w:cstheme="minorBidi"/>
          <w:sz w:val="22"/>
          <w:szCs w:val="22"/>
        </w:rPr>
      </w:pPr>
      <w:r w:rsidRPr="00521F8C">
        <w:t xml:space="preserve">Toulouse, </w:t>
      </w:r>
      <w:r w:rsidR="003D274F" w:rsidRPr="00521F8C">
        <w:t>Nov</w:t>
      </w:r>
      <w:r w:rsidRPr="00521F8C">
        <w:t xml:space="preserve">. </w:t>
      </w:r>
      <w:r w:rsidR="000A2F71" w:rsidRPr="00521F8C">
        <w:t>1</w:t>
      </w:r>
      <w:r w:rsidR="003D274F" w:rsidRPr="00521F8C">
        <w:t>4</w:t>
      </w:r>
      <w:r w:rsidR="000A2F71" w:rsidRPr="00521F8C">
        <w:rPr>
          <w:vertAlign w:val="superscript"/>
        </w:rPr>
        <w:t>th</w:t>
      </w:r>
      <w:r w:rsidR="00E22E39" w:rsidRPr="00521F8C">
        <w:t xml:space="preserve"> – </w:t>
      </w:r>
      <w:r w:rsidR="000A2F71" w:rsidRPr="00521F8C">
        <w:t>1</w:t>
      </w:r>
      <w:r w:rsidR="003D274F" w:rsidRPr="00521F8C">
        <w:t>8</w:t>
      </w:r>
      <w:r w:rsidR="00E22E39" w:rsidRPr="00521F8C">
        <w:rPr>
          <w:vertAlign w:val="superscript"/>
        </w:rPr>
        <w:t>th</w:t>
      </w:r>
      <w:r w:rsidR="00136C0E" w:rsidRPr="00521F8C">
        <w:t>, 20</w:t>
      </w:r>
      <w:r w:rsidR="00BF1725" w:rsidRPr="00521F8C">
        <w:t>2</w:t>
      </w:r>
      <w:r w:rsidR="003216A6" w:rsidRPr="00521F8C">
        <w:t>2</w:t>
      </w:r>
    </w:p>
    <w:p w14:paraId="6EE49182" w14:textId="77777777" w:rsidR="00E22E39" w:rsidRPr="00521F8C" w:rsidRDefault="00E22E39" w:rsidP="00E22E39">
      <w:pPr>
        <w:pStyle w:val="3GPPHeader"/>
      </w:pPr>
    </w:p>
    <w:p w14:paraId="51AF091C" w14:textId="2732B1C5" w:rsidR="00E22E39" w:rsidRPr="00521F8C" w:rsidRDefault="00E22E39" w:rsidP="00E22E39">
      <w:pPr>
        <w:pStyle w:val="3GPPHeader"/>
      </w:pPr>
      <w:r w:rsidRPr="00521F8C">
        <w:t>Source:</w:t>
      </w:r>
      <w:r w:rsidRPr="00521F8C">
        <w:tab/>
      </w:r>
      <w:r w:rsidR="00B4755F" w:rsidRPr="00521F8C">
        <w:t>Lenovo</w:t>
      </w:r>
    </w:p>
    <w:p w14:paraId="42FD4BC4" w14:textId="172BBCFA" w:rsidR="00E22E39" w:rsidRPr="00521F8C" w:rsidRDefault="00E22E39" w:rsidP="0025055A">
      <w:pPr>
        <w:pStyle w:val="3GPPHeader"/>
      </w:pPr>
      <w:r w:rsidRPr="00521F8C">
        <w:t>Title:</w:t>
      </w:r>
      <w:r w:rsidRPr="00521F8C">
        <w:tab/>
      </w:r>
      <w:r w:rsidR="00BF1725" w:rsidRPr="00521F8C">
        <w:t xml:space="preserve">CSI </w:t>
      </w:r>
      <w:r w:rsidR="00F12983" w:rsidRPr="00521F8C">
        <w:t>enhancements for</w:t>
      </w:r>
      <w:r w:rsidR="003216A6" w:rsidRPr="00521F8C">
        <w:t xml:space="preserve"> high mobility and coherent JT</w:t>
      </w:r>
    </w:p>
    <w:p w14:paraId="0A507AD1" w14:textId="2B08BAFA" w:rsidR="00E22E39" w:rsidRPr="00521F8C" w:rsidRDefault="00E22E39" w:rsidP="00E22E39">
      <w:pPr>
        <w:pStyle w:val="3GPPHeader"/>
      </w:pPr>
      <w:r w:rsidRPr="00521F8C">
        <w:t>Agenda Item:</w:t>
      </w:r>
      <w:r w:rsidRPr="00521F8C">
        <w:tab/>
      </w:r>
      <w:r w:rsidR="003216A6" w:rsidRPr="00521F8C">
        <w:t>9</w:t>
      </w:r>
      <w:r w:rsidR="00136C0E" w:rsidRPr="00521F8C">
        <w:t>.1</w:t>
      </w:r>
      <w:r w:rsidR="00BF1725" w:rsidRPr="00521F8C">
        <w:t>.</w:t>
      </w:r>
      <w:r w:rsidR="003216A6" w:rsidRPr="00521F8C">
        <w:t>2</w:t>
      </w:r>
    </w:p>
    <w:p w14:paraId="4C846AE2" w14:textId="77777777" w:rsidR="00E22E39" w:rsidRPr="00521F8C" w:rsidRDefault="00E22E39" w:rsidP="00E22E39">
      <w:pPr>
        <w:pStyle w:val="3GPPHeader"/>
      </w:pPr>
      <w:r w:rsidRPr="00521F8C">
        <w:t>Document for:</w:t>
      </w:r>
      <w:r w:rsidRPr="00521F8C">
        <w:tab/>
        <w:t>Discussion and Decision</w:t>
      </w:r>
    </w:p>
    <w:p w14:paraId="0F053A78" w14:textId="77777777" w:rsidR="00097A86" w:rsidRPr="00521F8C" w:rsidRDefault="00E22E39" w:rsidP="00FD05BA">
      <w:pPr>
        <w:pStyle w:val="Heading1"/>
        <w:rPr>
          <w:lang w:val="en-US"/>
        </w:rPr>
      </w:pPr>
      <w:r w:rsidRPr="00521F8C">
        <w:rPr>
          <w:lang w:val="en-US"/>
        </w:rPr>
        <w:t>Introduction</w:t>
      </w:r>
    </w:p>
    <w:p w14:paraId="2F53DD57" w14:textId="0C2647DF" w:rsidR="00C12C1D" w:rsidRPr="00521F8C" w:rsidRDefault="00D8185D" w:rsidP="009C5047">
      <w:r w:rsidRPr="00521F8C">
        <w:t xml:space="preserve">In </w:t>
      </w:r>
      <w:r w:rsidR="0000320B" w:rsidRPr="00521F8C">
        <w:t>RAN#</w:t>
      </w:r>
      <w:r w:rsidR="00D665B9" w:rsidRPr="00521F8C">
        <w:t>94</w:t>
      </w:r>
      <w:r w:rsidR="00EF26C1" w:rsidRPr="00521F8C">
        <w:t>-e</w:t>
      </w:r>
      <w:r w:rsidR="00D665B9" w:rsidRPr="00521F8C">
        <w:t xml:space="preserve"> </w:t>
      </w:r>
      <w:sdt>
        <w:sdtPr>
          <w:id w:val="2051495421"/>
          <w:citation/>
        </w:sdtPr>
        <w:sdtEndPr/>
        <w:sdtContent>
          <w:r w:rsidR="00D665B9" w:rsidRPr="00521F8C">
            <w:fldChar w:fldCharType="begin"/>
          </w:r>
          <w:r w:rsidR="00D665B9" w:rsidRPr="00521F8C">
            <w:instrText xml:space="preserve"> CITATION R18MIMO_WID \l 1033 </w:instrText>
          </w:r>
          <w:r w:rsidR="00D665B9" w:rsidRPr="00521F8C">
            <w:fldChar w:fldCharType="separate"/>
          </w:r>
          <w:r w:rsidR="004A6E52">
            <w:rPr>
              <w:noProof/>
            </w:rPr>
            <w:t>[1]</w:t>
          </w:r>
          <w:r w:rsidR="00D665B9" w:rsidRPr="00521F8C">
            <w:fldChar w:fldCharType="end"/>
          </w:r>
        </w:sdtContent>
      </w:sdt>
      <w:r w:rsidR="00590B7B" w:rsidRPr="00521F8C">
        <w:t>,</w:t>
      </w:r>
      <w:r w:rsidR="00980C7C" w:rsidRPr="00521F8C">
        <w:t xml:space="preserve"> </w:t>
      </w:r>
      <w:r w:rsidR="003C1FC8" w:rsidRPr="00521F8C">
        <w:t xml:space="preserve">it was agreed to study, and, if applicable, specify </w:t>
      </w:r>
      <w:r w:rsidR="004A28DA" w:rsidRPr="00521F8C">
        <w:t xml:space="preserve">CSI enhancements for CJT under FR1, </w:t>
      </w:r>
      <w:r w:rsidR="003C1FC8" w:rsidRPr="00521F8C">
        <w:t xml:space="preserve">CSI reporting enhancements for high mobility, </w:t>
      </w:r>
      <w:r w:rsidR="004A28DA" w:rsidRPr="00521F8C">
        <w:t xml:space="preserve">in addition to </w:t>
      </w:r>
      <w:r w:rsidR="00482DD7" w:rsidRPr="00521F8C">
        <w:t>time-domain channel property reporting enhancements</w:t>
      </w:r>
      <w:r w:rsidR="003C1FC8" w:rsidRPr="00521F8C">
        <w:t xml:space="preserve">. </w:t>
      </w:r>
      <w:r w:rsidR="00D10E24" w:rsidRPr="00521F8C">
        <w:t xml:space="preserve">In this </w:t>
      </w:r>
      <w:r w:rsidR="0000320B" w:rsidRPr="00521F8C">
        <w:t>contribution</w:t>
      </w:r>
      <w:r w:rsidR="00C853FD" w:rsidRPr="00521F8C">
        <w:t xml:space="preserve"> we provide</w:t>
      </w:r>
      <w:r w:rsidR="00D10E24" w:rsidRPr="00521F8C">
        <w:t xml:space="preserve"> our </w:t>
      </w:r>
      <w:r w:rsidR="003C1FC8" w:rsidRPr="00521F8C">
        <w:t>views</w:t>
      </w:r>
      <w:r w:rsidR="00D10E24" w:rsidRPr="00521F8C">
        <w:t xml:space="preserve"> on</w:t>
      </w:r>
      <w:r w:rsidR="00467C42" w:rsidRPr="00521F8C">
        <w:t xml:space="preserve"> different aspects of </w:t>
      </w:r>
      <w:r w:rsidR="00482DD7" w:rsidRPr="00521F8C">
        <w:t>the three aforementioned</w:t>
      </w:r>
      <w:r w:rsidR="003C1FC8" w:rsidRPr="00521F8C">
        <w:t xml:space="preserve"> scenarios</w:t>
      </w:r>
      <w:r w:rsidR="0000320B" w:rsidRPr="00521F8C">
        <w:t>.</w:t>
      </w:r>
    </w:p>
    <w:p w14:paraId="3402EACC" w14:textId="77777777" w:rsidR="008C216B" w:rsidRPr="00521F8C" w:rsidRDefault="008C216B" w:rsidP="008C216B">
      <w:pPr>
        <w:pStyle w:val="Heading1"/>
        <w:rPr>
          <w:lang w:val="en-US"/>
        </w:rPr>
      </w:pPr>
      <w:r w:rsidRPr="00521F8C">
        <w:rPr>
          <w:lang w:val="en-US"/>
        </w:rPr>
        <w:t>CSI enhancement for coherent joint transmission</w:t>
      </w:r>
    </w:p>
    <w:p w14:paraId="6EF650E0" w14:textId="05284564" w:rsidR="008C216B" w:rsidRPr="00521F8C" w:rsidRDefault="008C216B" w:rsidP="008C216B">
      <w:r w:rsidRPr="00521F8C">
        <w:t>In RAN1#110</w:t>
      </w:r>
      <w:r w:rsidR="006546DE">
        <w:t xml:space="preserve">bis-e </w:t>
      </w:r>
      <w:sdt>
        <w:sdtPr>
          <w:id w:val="1399019968"/>
          <w:citation/>
        </w:sdtPr>
        <w:sdtContent>
          <w:r w:rsidR="006546DE">
            <w:fldChar w:fldCharType="begin"/>
          </w:r>
          <w:r w:rsidR="006546DE">
            <w:instrText xml:space="preserve"> CITATION RAN110b \l 1033 </w:instrText>
          </w:r>
          <w:r w:rsidR="006546DE">
            <w:fldChar w:fldCharType="separate"/>
          </w:r>
          <w:r w:rsidR="004A6E52">
            <w:rPr>
              <w:noProof/>
            </w:rPr>
            <w:t>[2]</w:t>
          </w:r>
          <w:r w:rsidR="006546DE">
            <w:fldChar w:fldCharType="end"/>
          </w:r>
        </w:sdtContent>
      </w:sdt>
      <w:r w:rsidRPr="00521F8C">
        <w:t xml:space="preserve">, the following was agreed for CSI enhancements for CJT under MIMO </w:t>
      </w:r>
    </w:p>
    <w:tbl>
      <w:tblPr>
        <w:tblStyle w:val="TableGrid"/>
        <w:tblW w:w="0" w:type="auto"/>
        <w:tblLook w:val="04A0" w:firstRow="1" w:lastRow="0" w:firstColumn="1" w:lastColumn="0" w:noHBand="0" w:noVBand="1"/>
      </w:tblPr>
      <w:tblGrid>
        <w:gridCol w:w="9350"/>
      </w:tblGrid>
      <w:tr w:rsidR="008C216B" w:rsidRPr="00521F8C" w14:paraId="0CEA05E7" w14:textId="77777777" w:rsidTr="00B533B7">
        <w:tc>
          <w:tcPr>
            <w:tcW w:w="9350" w:type="dxa"/>
          </w:tcPr>
          <w:p w14:paraId="7A898720" w14:textId="77777777" w:rsidR="008C216B" w:rsidRPr="00521F8C" w:rsidRDefault="008C216B" w:rsidP="00B533B7">
            <w:pPr>
              <w:rPr>
                <w:rFonts w:cs="Times"/>
                <w:b/>
                <w:bCs/>
                <w:iCs/>
                <w:highlight w:val="green"/>
              </w:rPr>
            </w:pPr>
            <w:bookmarkStart w:id="0" w:name="_Hlk118300270"/>
            <w:r w:rsidRPr="00521F8C">
              <w:rPr>
                <w:rFonts w:cs="Times"/>
                <w:b/>
                <w:bCs/>
                <w:iCs/>
                <w:highlight w:val="green"/>
              </w:rPr>
              <w:t>Agreement</w:t>
            </w:r>
          </w:p>
          <w:p w14:paraId="0911CA3E" w14:textId="77777777" w:rsidR="008C216B" w:rsidRPr="00521F8C" w:rsidRDefault="008C216B" w:rsidP="00B533B7">
            <w:pPr>
              <w:snapToGrid w:val="0"/>
              <w:rPr>
                <w:rFonts w:eastAsia="Malgun Gothic"/>
                <w:szCs w:val="18"/>
              </w:rPr>
            </w:pPr>
            <w:r w:rsidRPr="00521F8C">
              <w:rPr>
                <w:szCs w:val="18"/>
              </w:rPr>
              <w:t xml:space="preserve">On the Type-II codebook refinement for CJT </w:t>
            </w:r>
            <w:proofErr w:type="spellStart"/>
            <w:r w:rsidRPr="00521F8C">
              <w:rPr>
                <w:szCs w:val="18"/>
              </w:rPr>
              <w:t>mTRP</w:t>
            </w:r>
            <w:proofErr w:type="spellEnd"/>
            <w:r w:rsidRPr="00521F8C">
              <w:rPr>
                <w:szCs w:val="18"/>
              </w:rPr>
              <w:t>,</w:t>
            </w:r>
            <w:r w:rsidRPr="00521F8C">
              <w:rPr>
                <w:rFonts w:eastAsia="Malgun Gothic"/>
                <w:szCs w:val="18"/>
              </w:rPr>
              <w:t xml:space="preserve"> following legacy (Rel-16 regular </w:t>
            </w:r>
            <w:proofErr w:type="spellStart"/>
            <w:r w:rsidRPr="00521F8C">
              <w:rPr>
                <w:rFonts w:eastAsia="Malgun Gothic"/>
                <w:szCs w:val="18"/>
              </w:rPr>
              <w:t>eType</w:t>
            </w:r>
            <w:proofErr w:type="spellEnd"/>
            <w:r w:rsidRPr="00521F8C">
              <w:rPr>
                <w:rFonts w:eastAsia="Malgun Gothic"/>
                <w:szCs w:val="18"/>
              </w:rPr>
              <w:t xml:space="preserve">-II and Rel-17 PS </w:t>
            </w:r>
            <w:proofErr w:type="spellStart"/>
            <w:r w:rsidRPr="00521F8C">
              <w:rPr>
                <w:rFonts w:eastAsia="Malgun Gothic"/>
                <w:szCs w:val="18"/>
              </w:rPr>
              <w:t>FeType</w:t>
            </w:r>
            <w:proofErr w:type="spellEnd"/>
            <w:r w:rsidRPr="00521F8C">
              <w:rPr>
                <w:rFonts w:eastAsia="Malgun Gothic"/>
                <w:szCs w:val="18"/>
              </w:rPr>
              <w:t>-II), for a given CSI-RS resource:</w:t>
            </w:r>
          </w:p>
          <w:p w14:paraId="0A886A7E" w14:textId="77777777" w:rsidR="008C216B" w:rsidRPr="00521F8C" w:rsidRDefault="008C216B" w:rsidP="00B533B7">
            <w:pPr>
              <w:numPr>
                <w:ilvl w:val="0"/>
                <w:numId w:val="30"/>
              </w:numPr>
              <w:snapToGrid w:val="0"/>
              <w:rPr>
                <w:rFonts w:eastAsia="Malgun Gothic"/>
                <w:szCs w:val="18"/>
              </w:rPr>
            </w:pPr>
            <w:r w:rsidRPr="00521F8C">
              <w:rPr>
                <w:rFonts w:eastAsia="Malgun Gothic"/>
                <w:szCs w:val="18"/>
              </w:rPr>
              <w:t xml:space="preserve">SD basis selection is layer-common and polarization-common, with </w:t>
            </w:r>
            <w:r w:rsidRPr="00521F8C">
              <w:rPr>
                <w:rFonts w:eastAsia="Malgun Gothic"/>
                <w:i/>
                <w:szCs w:val="18"/>
              </w:rPr>
              <w:t>N</w:t>
            </w:r>
            <w:r w:rsidRPr="00521F8C">
              <w:rPr>
                <w:rFonts w:eastAsia="Malgun Gothic"/>
                <w:szCs w:val="18"/>
                <w:vertAlign w:val="subscript"/>
              </w:rPr>
              <w:t>1</w:t>
            </w:r>
            <w:r w:rsidRPr="00521F8C">
              <w:rPr>
                <w:rFonts w:eastAsia="Malgun Gothic"/>
                <w:szCs w:val="18"/>
              </w:rPr>
              <w:t xml:space="preserve">, </w:t>
            </w:r>
            <w:r w:rsidRPr="00521F8C">
              <w:rPr>
                <w:rFonts w:eastAsia="Malgun Gothic"/>
                <w:i/>
                <w:szCs w:val="18"/>
              </w:rPr>
              <w:t>N</w:t>
            </w:r>
            <w:r w:rsidRPr="00521F8C">
              <w:rPr>
                <w:rFonts w:eastAsia="Malgun Gothic"/>
                <w:szCs w:val="18"/>
                <w:vertAlign w:val="subscript"/>
              </w:rPr>
              <w:t>2</w:t>
            </w:r>
            <w:r w:rsidRPr="00521F8C">
              <w:rPr>
                <w:rFonts w:eastAsia="Malgun Gothic"/>
                <w:szCs w:val="18"/>
              </w:rPr>
              <w:t xml:space="preserve">, </w:t>
            </w:r>
            <w:r w:rsidRPr="00521F8C">
              <w:rPr>
                <w:rFonts w:eastAsia="Malgun Gothic"/>
                <w:i/>
                <w:szCs w:val="18"/>
              </w:rPr>
              <w:t>O</w:t>
            </w:r>
            <w:r w:rsidRPr="00521F8C">
              <w:rPr>
                <w:rFonts w:eastAsia="Malgun Gothic"/>
                <w:szCs w:val="18"/>
                <w:vertAlign w:val="subscript"/>
              </w:rPr>
              <w:t>1</w:t>
            </w:r>
            <w:r w:rsidRPr="00521F8C">
              <w:rPr>
                <w:rFonts w:eastAsia="Malgun Gothic"/>
                <w:szCs w:val="18"/>
              </w:rPr>
              <w:t xml:space="preserve">, </w:t>
            </w:r>
            <w:r w:rsidRPr="00521F8C">
              <w:rPr>
                <w:rFonts w:eastAsia="Malgun Gothic"/>
                <w:i/>
                <w:szCs w:val="18"/>
              </w:rPr>
              <w:t>O</w:t>
            </w:r>
            <w:r w:rsidRPr="00521F8C">
              <w:rPr>
                <w:rFonts w:eastAsia="Malgun Gothic"/>
                <w:szCs w:val="18"/>
                <w:vertAlign w:val="subscript"/>
              </w:rPr>
              <w:t>2</w:t>
            </w:r>
            <w:r w:rsidRPr="00521F8C">
              <w:rPr>
                <w:rFonts w:eastAsia="Malgun Gothic"/>
                <w:szCs w:val="18"/>
              </w:rPr>
              <w:t xml:space="preserve"> defined per Rel-16 specification</w:t>
            </w:r>
            <w:r w:rsidRPr="00521F8C">
              <w:rPr>
                <w:sz w:val="28"/>
              </w:rPr>
              <w:t xml:space="preserve"> </w:t>
            </w:r>
            <w:r w:rsidRPr="00521F8C">
              <w:rPr>
                <w:rFonts w:eastAsia="Malgun Gothic"/>
                <w:szCs w:val="18"/>
              </w:rPr>
              <w:t xml:space="preserve">for refinement based on Rel-16 regular </w:t>
            </w:r>
            <w:proofErr w:type="spellStart"/>
            <w:r w:rsidRPr="00521F8C">
              <w:rPr>
                <w:rFonts w:eastAsia="Malgun Gothic"/>
                <w:szCs w:val="18"/>
              </w:rPr>
              <w:t>eType</w:t>
            </w:r>
            <w:proofErr w:type="spellEnd"/>
            <w:r w:rsidRPr="00521F8C">
              <w:rPr>
                <w:rFonts w:eastAsia="Malgun Gothic"/>
                <w:szCs w:val="18"/>
              </w:rPr>
              <w:t xml:space="preserve">-II, and per Rel-17 specification for refinement based on Rel-17 PS </w:t>
            </w:r>
            <w:proofErr w:type="spellStart"/>
            <w:r w:rsidRPr="00521F8C">
              <w:rPr>
                <w:rFonts w:eastAsia="Malgun Gothic"/>
                <w:szCs w:val="18"/>
              </w:rPr>
              <w:t>FeType</w:t>
            </w:r>
            <w:proofErr w:type="spellEnd"/>
            <w:r w:rsidRPr="00521F8C">
              <w:rPr>
                <w:rFonts w:eastAsia="Malgun Gothic"/>
                <w:szCs w:val="18"/>
              </w:rPr>
              <w:t>-II</w:t>
            </w:r>
          </w:p>
          <w:p w14:paraId="2E6A1F91" w14:textId="77777777" w:rsidR="008C216B" w:rsidRPr="00521F8C" w:rsidRDefault="008C216B" w:rsidP="00B533B7">
            <w:pPr>
              <w:numPr>
                <w:ilvl w:val="0"/>
                <w:numId w:val="30"/>
              </w:numPr>
              <w:snapToGrid w:val="0"/>
              <w:rPr>
                <w:rFonts w:eastAsia="Malgun Gothic"/>
                <w:szCs w:val="18"/>
              </w:rPr>
            </w:pPr>
            <w:r w:rsidRPr="00521F8C">
              <w:rPr>
                <w:rFonts w:eastAsia="Malgun Gothic"/>
                <w:szCs w:val="18"/>
              </w:rPr>
              <w:t xml:space="preserve">FD basis selection is </w:t>
            </w:r>
          </w:p>
          <w:p w14:paraId="3849D591" w14:textId="77777777" w:rsidR="008C216B" w:rsidRPr="00521F8C" w:rsidRDefault="008C216B" w:rsidP="00B533B7">
            <w:pPr>
              <w:numPr>
                <w:ilvl w:val="1"/>
                <w:numId w:val="30"/>
              </w:numPr>
              <w:snapToGrid w:val="0"/>
              <w:rPr>
                <w:rFonts w:eastAsia="Malgun Gothic"/>
                <w:szCs w:val="18"/>
              </w:rPr>
            </w:pPr>
            <w:r w:rsidRPr="00521F8C">
              <w:rPr>
                <w:rFonts w:eastAsia="Malgun Gothic"/>
                <w:szCs w:val="18"/>
              </w:rPr>
              <w:t xml:space="preserve">For refinement based on Rel-16 regular </w:t>
            </w:r>
            <w:proofErr w:type="spellStart"/>
            <w:r w:rsidRPr="00521F8C">
              <w:rPr>
                <w:rFonts w:eastAsia="Malgun Gothic"/>
                <w:szCs w:val="18"/>
              </w:rPr>
              <w:t>eType</w:t>
            </w:r>
            <w:proofErr w:type="spellEnd"/>
            <w:r w:rsidRPr="00521F8C">
              <w:rPr>
                <w:rFonts w:eastAsia="Malgun Gothic"/>
                <w:szCs w:val="18"/>
              </w:rPr>
              <w:t xml:space="preserve">-II: per-layer with </w:t>
            </w:r>
            <w:r w:rsidRPr="00521F8C">
              <w:rPr>
                <w:rFonts w:eastAsia="Malgun Gothic"/>
                <w:i/>
                <w:szCs w:val="18"/>
              </w:rPr>
              <w:t>M</w:t>
            </w:r>
            <w:r w:rsidRPr="00521F8C">
              <w:rPr>
                <w:rFonts w:eastAsia="Malgun Gothic"/>
                <w:szCs w:val="18"/>
                <w:vertAlign w:val="subscript"/>
              </w:rPr>
              <w:t>v</w:t>
            </w:r>
            <w:r w:rsidRPr="00521F8C">
              <w:rPr>
                <w:rFonts w:eastAsia="Malgun Gothic"/>
                <w:szCs w:val="18"/>
              </w:rPr>
              <w:t xml:space="preserve">, </w:t>
            </w:r>
            <w:proofErr w:type="spellStart"/>
            <w:r w:rsidRPr="00521F8C">
              <w:rPr>
                <w:rFonts w:eastAsia="Malgun Gothic"/>
                <w:i/>
                <w:szCs w:val="18"/>
              </w:rPr>
              <w:t>p</w:t>
            </w:r>
            <w:r w:rsidRPr="00521F8C">
              <w:rPr>
                <w:rFonts w:eastAsia="Malgun Gothic"/>
                <w:szCs w:val="18"/>
                <w:vertAlign w:val="subscript"/>
              </w:rPr>
              <w:t>v</w:t>
            </w:r>
            <w:proofErr w:type="spellEnd"/>
            <w:r w:rsidRPr="00521F8C">
              <w:rPr>
                <w:rFonts w:eastAsia="Malgun Gothic"/>
                <w:szCs w:val="18"/>
              </w:rPr>
              <w:t xml:space="preserve">, </w:t>
            </w:r>
            <w:r w:rsidRPr="00521F8C">
              <w:rPr>
                <w:rFonts w:eastAsia="Malgun Gothic"/>
                <w:i/>
                <w:szCs w:val="18"/>
              </w:rPr>
              <w:t>N</w:t>
            </w:r>
            <w:r w:rsidRPr="00521F8C">
              <w:rPr>
                <w:rFonts w:eastAsia="Malgun Gothic"/>
                <w:szCs w:val="18"/>
                <w:vertAlign w:val="subscript"/>
              </w:rPr>
              <w:t>3</w:t>
            </w:r>
            <w:r w:rsidRPr="00521F8C">
              <w:rPr>
                <w:rFonts w:eastAsia="Malgun Gothic"/>
                <w:szCs w:val="18"/>
              </w:rPr>
              <w:t xml:space="preserve">, and </w:t>
            </w:r>
            <w:r w:rsidRPr="00521F8C">
              <w:rPr>
                <w:rFonts w:eastAsia="Malgun Gothic"/>
                <w:i/>
                <w:szCs w:val="18"/>
              </w:rPr>
              <w:t>R</w:t>
            </w:r>
            <w:r w:rsidRPr="00521F8C">
              <w:rPr>
                <w:rFonts w:eastAsia="Malgun Gothic"/>
                <w:szCs w:val="18"/>
              </w:rPr>
              <w:t xml:space="preserve"> defined per Rel-16 specification</w:t>
            </w:r>
          </w:p>
          <w:p w14:paraId="0392F7FE" w14:textId="77777777" w:rsidR="008C216B" w:rsidRPr="00521F8C" w:rsidRDefault="008C216B" w:rsidP="00B533B7">
            <w:pPr>
              <w:numPr>
                <w:ilvl w:val="1"/>
                <w:numId w:val="30"/>
              </w:numPr>
              <w:snapToGrid w:val="0"/>
              <w:rPr>
                <w:rFonts w:eastAsia="Malgun Gothic"/>
                <w:szCs w:val="18"/>
              </w:rPr>
            </w:pPr>
            <w:r w:rsidRPr="00521F8C">
              <w:rPr>
                <w:rFonts w:eastAsia="Malgun Gothic"/>
                <w:szCs w:val="18"/>
              </w:rPr>
              <w:t xml:space="preserve">For refinement based on Rel-17 PS </w:t>
            </w:r>
            <w:proofErr w:type="spellStart"/>
            <w:r w:rsidRPr="00521F8C">
              <w:rPr>
                <w:rFonts w:eastAsia="Malgun Gothic"/>
                <w:szCs w:val="18"/>
              </w:rPr>
              <w:t>FeType</w:t>
            </w:r>
            <w:proofErr w:type="spellEnd"/>
            <w:r w:rsidRPr="00521F8C">
              <w:rPr>
                <w:rFonts w:eastAsia="Malgun Gothic"/>
                <w:szCs w:val="18"/>
              </w:rPr>
              <w:t xml:space="preserve">-II: layer-common with </w:t>
            </w:r>
            <w:r w:rsidRPr="00521F8C">
              <w:rPr>
                <w:rFonts w:eastAsia="Malgun Gothic"/>
                <w:i/>
                <w:szCs w:val="18"/>
              </w:rPr>
              <w:t>M</w:t>
            </w:r>
            <w:r w:rsidRPr="00521F8C">
              <w:rPr>
                <w:rFonts w:eastAsia="Malgun Gothic"/>
                <w:szCs w:val="18"/>
              </w:rPr>
              <w:t xml:space="preserve">, </w:t>
            </w:r>
            <w:r w:rsidRPr="00521F8C">
              <w:rPr>
                <w:rFonts w:eastAsia="Malgun Gothic"/>
                <w:i/>
                <w:szCs w:val="18"/>
              </w:rPr>
              <w:t>N</w:t>
            </w:r>
            <w:r w:rsidRPr="00521F8C">
              <w:rPr>
                <w:rFonts w:eastAsia="Malgun Gothic"/>
                <w:szCs w:val="18"/>
                <w:vertAlign w:val="subscript"/>
              </w:rPr>
              <w:t>3</w:t>
            </w:r>
            <w:r w:rsidRPr="00521F8C">
              <w:rPr>
                <w:rFonts w:eastAsia="Malgun Gothic"/>
                <w:szCs w:val="18"/>
              </w:rPr>
              <w:t xml:space="preserve">, and </w:t>
            </w:r>
            <w:r w:rsidRPr="00521F8C">
              <w:rPr>
                <w:rFonts w:eastAsia="Malgun Gothic"/>
                <w:i/>
                <w:szCs w:val="18"/>
              </w:rPr>
              <w:t>R</w:t>
            </w:r>
            <w:r w:rsidRPr="00521F8C">
              <w:rPr>
                <w:rFonts w:eastAsia="Malgun Gothic"/>
                <w:szCs w:val="18"/>
              </w:rPr>
              <w:t xml:space="preserve"> defined per Rel-17 specification</w:t>
            </w:r>
          </w:p>
          <w:p w14:paraId="3840765C" w14:textId="77777777" w:rsidR="008C216B" w:rsidRPr="00521F8C" w:rsidRDefault="008C216B" w:rsidP="00B533B7">
            <w:pPr>
              <w:numPr>
                <w:ilvl w:val="1"/>
                <w:numId w:val="30"/>
              </w:numPr>
              <w:snapToGrid w:val="0"/>
              <w:rPr>
                <w:rFonts w:eastAsia="Malgun Gothic"/>
                <w:szCs w:val="18"/>
              </w:rPr>
            </w:pPr>
            <w:r w:rsidRPr="00521F8C">
              <w:rPr>
                <w:rFonts w:eastAsia="Malgun Gothic"/>
                <w:szCs w:val="18"/>
              </w:rPr>
              <w:t>FFS: Details on FD basis selection window</w:t>
            </w:r>
          </w:p>
          <w:p w14:paraId="1C096BE9" w14:textId="77777777" w:rsidR="008C216B" w:rsidRPr="00521F8C" w:rsidRDefault="008C216B" w:rsidP="00B533B7">
            <w:pPr>
              <w:snapToGrid w:val="0"/>
              <w:rPr>
                <w:szCs w:val="18"/>
              </w:rPr>
            </w:pPr>
            <w:r w:rsidRPr="00521F8C">
              <w:rPr>
                <w:szCs w:val="18"/>
              </w:rPr>
              <w:t>Note: The supported value(s) for each of the defined parameters are to be discussed separately (</w:t>
            </w:r>
            <w:proofErr w:type="gramStart"/>
            <w:r w:rsidRPr="00521F8C">
              <w:rPr>
                <w:szCs w:val="18"/>
              </w:rPr>
              <w:t>e.g.</w:t>
            </w:r>
            <w:proofErr w:type="gramEnd"/>
            <w:r w:rsidRPr="00521F8C">
              <w:rPr>
                <w:szCs w:val="18"/>
              </w:rPr>
              <w:t xml:space="preserve"> possibilities of adding new or removing existing value(s) in addition to those supported by legacy specification).</w:t>
            </w:r>
          </w:p>
          <w:p w14:paraId="41D7A115" w14:textId="77777777" w:rsidR="008C216B" w:rsidRPr="00521F8C" w:rsidRDefault="008C216B" w:rsidP="00B533B7">
            <w:pPr>
              <w:rPr>
                <w:rFonts w:cs="Times"/>
                <w:iCs/>
              </w:rPr>
            </w:pPr>
          </w:p>
          <w:p w14:paraId="084B89BC" w14:textId="77777777" w:rsidR="008C216B" w:rsidRPr="00521F8C" w:rsidRDefault="008C216B" w:rsidP="00B533B7">
            <w:pPr>
              <w:rPr>
                <w:rFonts w:cs="Times"/>
                <w:b/>
                <w:bCs/>
                <w:iCs/>
                <w:highlight w:val="green"/>
              </w:rPr>
            </w:pPr>
            <w:r w:rsidRPr="00521F8C">
              <w:rPr>
                <w:rFonts w:cs="Times"/>
                <w:b/>
                <w:bCs/>
                <w:iCs/>
                <w:highlight w:val="green"/>
              </w:rPr>
              <w:t>Agreement</w:t>
            </w:r>
          </w:p>
          <w:p w14:paraId="54EFA260" w14:textId="77777777" w:rsidR="008C216B" w:rsidRPr="00521F8C" w:rsidRDefault="008C216B" w:rsidP="00B533B7">
            <w:pPr>
              <w:widowControl w:val="0"/>
              <w:snapToGrid w:val="0"/>
              <w:rPr>
                <w:rFonts w:eastAsia="Malgun Gothic" w:cs="Times"/>
              </w:rPr>
            </w:pPr>
            <w:r w:rsidRPr="00521F8C">
              <w:rPr>
                <w:rFonts w:cs="Times"/>
              </w:rPr>
              <w:t xml:space="preserve">For the Rel-18 Type-II codebook refinement for CJT </w:t>
            </w:r>
            <w:proofErr w:type="spellStart"/>
            <w:r w:rsidRPr="00521F8C">
              <w:rPr>
                <w:rFonts w:cs="Times"/>
              </w:rPr>
              <w:t>mTRP</w:t>
            </w:r>
            <w:proofErr w:type="spellEnd"/>
            <w:r w:rsidRPr="00521F8C">
              <w:rPr>
                <w:rFonts w:cs="Times"/>
              </w:rPr>
              <w:t xml:space="preserve">, the </w:t>
            </w:r>
            <w:r w:rsidRPr="00521F8C">
              <w:rPr>
                <w:rFonts w:eastAsia="Malgun Gothic" w:cs="Times"/>
              </w:rPr>
              <w:t>constraint on the maximum number of non-zero coefficients (NZCs) per-layer (K</w:t>
            </w:r>
            <w:r w:rsidRPr="00521F8C">
              <w:rPr>
                <w:rFonts w:eastAsia="Malgun Gothic" w:cs="Times"/>
                <w:vertAlign w:val="subscript"/>
              </w:rPr>
              <w:t>0</w:t>
            </w:r>
            <w:r w:rsidRPr="00521F8C">
              <w:rPr>
                <w:rFonts w:eastAsia="Malgun Gothic" w:cs="Times"/>
              </w:rPr>
              <w:t xml:space="preserve">) is defined </w:t>
            </w:r>
            <w:r w:rsidRPr="00521F8C">
              <w:rPr>
                <w:rFonts w:cs="Times"/>
              </w:rPr>
              <w:t>jointly across all N CSI-RS resources</w:t>
            </w:r>
          </w:p>
          <w:p w14:paraId="083515BE" w14:textId="77777777" w:rsidR="008C216B" w:rsidRPr="00521F8C" w:rsidRDefault="008C216B" w:rsidP="00B533B7">
            <w:pPr>
              <w:pStyle w:val="ListParagraph"/>
              <w:widowControl w:val="0"/>
              <w:numPr>
                <w:ilvl w:val="0"/>
                <w:numId w:val="33"/>
              </w:numPr>
              <w:suppressAutoHyphens/>
              <w:snapToGrid w:val="0"/>
              <w:spacing w:after="0"/>
              <w:contextualSpacing w:val="0"/>
              <w:jc w:val="both"/>
              <w:rPr>
                <w:rFonts w:cs="Times"/>
                <w:szCs w:val="20"/>
              </w:rPr>
            </w:pPr>
            <w:r w:rsidRPr="00521F8C">
              <w:rPr>
                <w:rFonts w:cs="Times"/>
                <w:szCs w:val="20"/>
                <w:lang w:eastAsia="zh-CN"/>
              </w:rPr>
              <w:t xml:space="preserve">TBD: the constraint on the total number of NZCs across all layers </w:t>
            </w:r>
          </w:p>
          <w:p w14:paraId="778FDDD5" w14:textId="77777777" w:rsidR="008C216B" w:rsidRPr="00521F8C" w:rsidRDefault="008C216B" w:rsidP="00B533B7">
            <w:pPr>
              <w:rPr>
                <w:rFonts w:cs="Times"/>
                <w:iCs/>
              </w:rPr>
            </w:pPr>
          </w:p>
          <w:p w14:paraId="653E1CFA" w14:textId="77777777" w:rsidR="008C216B" w:rsidRPr="00521F8C" w:rsidRDefault="008C216B" w:rsidP="00B533B7">
            <w:pPr>
              <w:rPr>
                <w:rFonts w:cs="Times"/>
                <w:b/>
                <w:bCs/>
                <w:iCs/>
                <w:highlight w:val="green"/>
              </w:rPr>
            </w:pPr>
            <w:r w:rsidRPr="00521F8C">
              <w:rPr>
                <w:rFonts w:cs="Times"/>
                <w:b/>
                <w:bCs/>
                <w:iCs/>
                <w:highlight w:val="green"/>
              </w:rPr>
              <w:t>Agreement</w:t>
            </w:r>
          </w:p>
          <w:p w14:paraId="1AEA928A" w14:textId="77777777" w:rsidR="008C216B" w:rsidRPr="00521F8C" w:rsidRDefault="008C216B" w:rsidP="00B533B7">
            <w:pPr>
              <w:snapToGrid w:val="0"/>
              <w:rPr>
                <w:rFonts w:cs="Times"/>
              </w:rPr>
            </w:pPr>
            <w:r w:rsidRPr="00521F8C">
              <w:rPr>
                <w:rFonts w:cs="Times"/>
              </w:rPr>
              <w:t xml:space="preserve">For the Rel-18 Type-II codebook refinement for CJT </w:t>
            </w:r>
            <w:proofErr w:type="spellStart"/>
            <w:r w:rsidRPr="00521F8C">
              <w:rPr>
                <w:rFonts w:cs="Times"/>
              </w:rPr>
              <w:t>mTRP</w:t>
            </w:r>
            <w:proofErr w:type="spellEnd"/>
            <w:r w:rsidRPr="00521F8C">
              <w:rPr>
                <w:rFonts w:cs="Times"/>
              </w:rPr>
              <w:t xml:space="preserve">, </w:t>
            </w:r>
          </w:p>
          <w:p w14:paraId="34048B4E" w14:textId="77777777" w:rsidR="008C216B" w:rsidRPr="00521F8C" w:rsidRDefault="008C216B" w:rsidP="00B533B7">
            <w:pPr>
              <w:pStyle w:val="ListParagraph"/>
              <w:numPr>
                <w:ilvl w:val="0"/>
                <w:numId w:val="34"/>
              </w:numPr>
              <w:snapToGrid w:val="0"/>
              <w:spacing w:after="0"/>
              <w:contextualSpacing w:val="0"/>
              <w:rPr>
                <w:rFonts w:cs="Times"/>
                <w:szCs w:val="20"/>
              </w:rPr>
            </w:pPr>
            <w:r w:rsidRPr="00521F8C">
              <w:rPr>
                <w:rFonts w:cs="Times"/>
                <w:szCs w:val="20"/>
              </w:rPr>
              <w:t xml:space="preserve">Only CSI reporting over PUSCH is supported </w:t>
            </w:r>
          </w:p>
          <w:p w14:paraId="2D60FAA4" w14:textId="77777777" w:rsidR="008C216B" w:rsidRPr="00521F8C" w:rsidRDefault="008C216B" w:rsidP="00B533B7">
            <w:pPr>
              <w:pStyle w:val="ListParagraph"/>
              <w:numPr>
                <w:ilvl w:val="1"/>
                <w:numId w:val="34"/>
              </w:numPr>
              <w:snapToGrid w:val="0"/>
              <w:spacing w:after="0"/>
              <w:contextualSpacing w:val="0"/>
              <w:rPr>
                <w:rFonts w:cs="Times"/>
                <w:szCs w:val="20"/>
              </w:rPr>
            </w:pPr>
            <w:r w:rsidRPr="00521F8C">
              <w:rPr>
                <w:rFonts w:cs="Times"/>
                <w:szCs w:val="20"/>
              </w:rPr>
              <w:t>FFS: Whether AP only, or both AP and SP (following legacy), is supported</w:t>
            </w:r>
          </w:p>
          <w:p w14:paraId="7C7C2E1B" w14:textId="77777777" w:rsidR="008C216B" w:rsidRPr="00521F8C" w:rsidRDefault="008C216B" w:rsidP="00B533B7">
            <w:pPr>
              <w:pStyle w:val="ListParagraph"/>
              <w:numPr>
                <w:ilvl w:val="0"/>
                <w:numId w:val="34"/>
              </w:numPr>
              <w:snapToGrid w:val="0"/>
              <w:spacing w:after="0"/>
              <w:contextualSpacing w:val="0"/>
              <w:rPr>
                <w:rFonts w:cs="Times"/>
                <w:szCs w:val="20"/>
              </w:rPr>
            </w:pPr>
            <w:r w:rsidRPr="00521F8C">
              <w:rPr>
                <w:rFonts w:cs="Times"/>
                <w:szCs w:val="20"/>
              </w:rPr>
              <w:t xml:space="preserve">An associated Resource Setting includes a CMR comprising </w:t>
            </w:r>
            <w:r w:rsidRPr="00521F8C">
              <w:rPr>
                <w:rFonts w:cs="Times"/>
                <w:i/>
                <w:szCs w:val="20"/>
              </w:rPr>
              <w:t>K</w:t>
            </w:r>
            <w:r w:rsidRPr="00521F8C">
              <w:rPr>
                <w:rFonts w:cs="Times"/>
                <w:szCs w:val="20"/>
              </w:rPr>
              <w:t xml:space="preserve">≥1 NZP CSI-RS resources from one CSI-RS resource set </w:t>
            </w:r>
          </w:p>
          <w:p w14:paraId="4301BB6B" w14:textId="77777777" w:rsidR="008C216B" w:rsidRPr="00521F8C" w:rsidRDefault="008C216B" w:rsidP="00B533B7">
            <w:pPr>
              <w:pStyle w:val="ListParagraph"/>
              <w:numPr>
                <w:ilvl w:val="1"/>
                <w:numId w:val="34"/>
              </w:numPr>
              <w:snapToGrid w:val="0"/>
              <w:spacing w:after="0"/>
              <w:contextualSpacing w:val="0"/>
              <w:rPr>
                <w:rFonts w:cs="Times"/>
                <w:szCs w:val="20"/>
              </w:rPr>
            </w:pPr>
            <w:r w:rsidRPr="00521F8C">
              <w:rPr>
                <w:rFonts w:cs="Times"/>
                <w:szCs w:val="20"/>
              </w:rPr>
              <w:t>Periodic, semi-persistent, and aperiodic NZP CSI-RS are supported</w:t>
            </w:r>
          </w:p>
          <w:p w14:paraId="347FCA38" w14:textId="77777777" w:rsidR="008C216B" w:rsidRPr="00521F8C" w:rsidRDefault="008C216B" w:rsidP="00B533B7">
            <w:pPr>
              <w:pStyle w:val="ListParagraph"/>
              <w:numPr>
                <w:ilvl w:val="1"/>
                <w:numId w:val="34"/>
              </w:numPr>
              <w:snapToGrid w:val="0"/>
              <w:spacing w:after="0"/>
              <w:contextualSpacing w:val="0"/>
              <w:rPr>
                <w:rFonts w:cs="Times"/>
                <w:szCs w:val="20"/>
              </w:rPr>
            </w:pPr>
            <w:r w:rsidRPr="00521F8C">
              <w:rPr>
                <w:rFonts w:cs="Times"/>
                <w:szCs w:val="20"/>
              </w:rPr>
              <w:t>The supported CSI-RS resource parameter settings follow the legacy specification (without additional enhancement)</w:t>
            </w:r>
          </w:p>
          <w:p w14:paraId="257D91B9" w14:textId="77777777" w:rsidR="008C216B" w:rsidRPr="00521F8C" w:rsidRDefault="008C216B" w:rsidP="00B533B7">
            <w:pPr>
              <w:pStyle w:val="ListParagraph"/>
              <w:numPr>
                <w:ilvl w:val="1"/>
                <w:numId w:val="34"/>
              </w:numPr>
              <w:snapToGrid w:val="0"/>
              <w:spacing w:after="0"/>
              <w:contextualSpacing w:val="0"/>
              <w:rPr>
                <w:rFonts w:cs="Times"/>
                <w:szCs w:val="20"/>
              </w:rPr>
            </w:pPr>
            <w:r w:rsidRPr="00521F8C">
              <w:rPr>
                <w:rFonts w:cs="Times"/>
                <w:szCs w:val="20"/>
              </w:rPr>
              <w:t>FFS: Whether or not the K NZP CSI-RS resources are constrained to be in the same slot</w:t>
            </w:r>
          </w:p>
          <w:p w14:paraId="37473D26" w14:textId="77777777" w:rsidR="008C216B" w:rsidRPr="00521F8C" w:rsidRDefault="008C216B" w:rsidP="00B533B7">
            <w:pPr>
              <w:rPr>
                <w:rFonts w:cs="Times"/>
                <w:iCs/>
              </w:rPr>
            </w:pPr>
          </w:p>
          <w:p w14:paraId="4301B28C" w14:textId="77777777" w:rsidR="008C216B" w:rsidRPr="00521F8C" w:rsidRDefault="008C216B" w:rsidP="00B533B7">
            <w:pPr>
              <w:rPr>
                <w:rFonts w:cs="Times"/>
                <w:b/>
                <w:bCs/>
                <w:iCs/>
                <w:highlight w:val="green"/>
              </w:rPr>
            </w:pPr>
            <w:r w:rsidRPr="00521F8C">
              <w:rPr>
                <w:rFonts w:cs="Times"/>
                <w:b/>
                <w:bCs/>
                <w:iCs/>
                <w:highlight w:val="green"/>
              </w:rPr>
              <w:t>Agreement</w:t>
            </w:r>
          </w:p>
          <w:p w14:paraId="332B733C" w14:textId="77777777" w:rsidR="008C216B" w:rsidRPr="00521F8C" w:rsidRDefault="008C216B" w:rsidP="00B533B7">
            <w:pPr>
              <w:widowControl w:val="0"/>
              <w:snapToGrid w:val="0"/>
              <w:rPr>
                <w:rFonts w:cs="Times"/>
                <w:bCs/>
              </w:rPr>
            </w:pPr>
            <w:r w:rsidRPr="00521F8C">
              <w:rPr>
                <w:rFonts w:eastAsia="SimSun" w:cs="Times"/>
              </w:rPr>
              <w:t xml:space="preserve">For the Rel-18 Type-II codebook for CJT </w:t>
            </w:r>
            <w:proofErr w:type="spellStart"/>
            <w:r w:rsidRPr="00521F8C">
              <w:rPr>
                <w:rFonts w:eastAsia="SimSun" w:cs="Times"/>
              </w:rPr>
              <w:t>mTRP</w:t>
            </w:r>
            <w:proofErr w:type="spellEnd"/>
            <w:r w:rsidRPr="00521F8C">
              <w:rPr>
                <w:rFonts w:eastAsia="SimSun" w:cs="Times"/>
              </w:rPr>
              <w:t xml:space="preserve">, the switching between mode-1 and mode-2 is </w:t>
            </w:r>
            <w:proofErr w:type="spellStart"/>
            <w:r w:rsidRPr="00521F8C">
              <w:rPr>
                <w:rFonts w:eastAsia="SimSun" w:cs="Times"/>
              </w:rPr>
              <w:t>gNB</w:t>
            </w:r>
            <w:proofErr w:type="spellEnd"/>
            <w:r w:rsidRPr="00521F8C">
              <w:rPr>
                <w:rFonts w:eastAsia="SimSun" w:cs="Times"/>
              </w:rPr>
              <w:t xml:space="preserve">-initiated via RRC </w:t>
            </w:r>
            <w:proofErr w:type="spellStart"/>
            <w:r w:rsidRPr="00521F8C">
              <w:rPr>
                <w:rFonts w:eastAsia="SimSun" w:cs="Times"/>
              </w:rPr>
              <w:t>signalling</w:t>
            </w:r>
            <w:proofErr w:type="spellEnd"/>
          </w:p>
          <w:p w14:paraId="24F09E7D" w14:textId="77777777" w:rsidR="008C216B" w:rsidRPr="00521F8C" w:rsidRDefault="008C216B" w:rsidP="00B533B7">
            <w:pPr>
              <w:widowControl w:val="0"/>
              <w:snapToGrid w:val="0"/>
              <w:rPr>
                <w:rFonts w:cs="Times"/>
              </w:rPr>
            </w:pPr>
          </w:p>
          <w:p w14:paraId="3DFCE525" w14:textId="77777777" w:rsidR="008C216B" w:rsidRPr="00521F8C" w:rsidRDefault="008C216B" w:rsidP="00B533B7">
            <w:pPr>
              <w:rPr>
                <w:rFonts w:cs="Times"/>
                <w:b/>
                <w:bCs/>
                <w:iCs/>
                <w:highlight w:val="green"/>
              </w:rPr>
            </w:pPr>
            <w:r w:rsidRPr="00521F8C">
              <w:rPr>
                <w:rFonts w:cs="Times"/>
                <w:b/>
                <w:bCs/>
                <w:iCs/>
                <w:highlight w:val="green"/>
              </w:rPr>
              <w:lastRenderedPageBreak/>
              <w:t>Agreement</w:t>
            </w:r>
          </w:p>
          <w:p w14:paraId="29EF9E13" w14:textId="77777777" w:rsidR="008C216B" w:rsidRPr="00521F8C" w:rsidRDefault="008C216B" w:rsidP="00B533B7">
            <w:pPr>
              <w:snapToGrid w:val="0"/>
              <w:rPr>
                <w:rFonts w:eastAsia="Malgun Gothic" w:cs="Times"/>
                <w:szCs w:val="22"/>
                <w:lang w:eastAsia="ko-KR"/>
              </w:rPr>
            </w:pPr>
            <w:r w:rsidRPr="00521F8C">
              <w:rPr>
                <w:rFonts w:cs="Times"/>
              </w:rPr>
              <w:t xml:space="preserve">On the SD basis selection for Type-II codebook refinement for CJT </w:t>
            </w:r>
            <w:proofErr w:type="spellStart"/>
            <w:r w:rsidRPr="00521F8C">
              <w:rPr>
                <w:rFonts w:cs="Times"/>
              </w:rPr>
              <w:t>mTRP</w:t>
            </w:r>
            <w:proofErr w:type="spellEnd"/>
            <w:r w:rsidRPr="00521F8C">
              <w:rPr>
                <w:rFonts w:cs="Times"/>
              </w:rPr>
              <w:t xml:space="preserve">, support the following on the </w:t>
            </w:r>
            <w:r w:rsidRPr="00521F8C">
              <w:rPr>
                <w:rFonts w:cs="Times"/>
                <w:i/>
                <w:iCs/>
              </w:rPr>
              <w:t>L</w:t>
            </w:r>
            <w:r w:rsidRPr="00521F8C">
              <w:rPr>
                <w:rFonts w:cs="Times"/>
              </w:rPr>
              <w:t xml:space="preserve"> parameter:</w:t>
            </w:r>
          </w:p>
          <w:p w14:paraId="68900C60" w14:textId="77777777" w:rsidR="008C216B" w:rsidRPr="00521F8C" w:rsidRDefault="008C216B" w:rsidP="00B533B7">
            <w:pPr>
              <w:numPr>
                <w:ilvl w:val="0"/>
                <w:numId w:val="40"/>
              </w:numPr>
              <w:snapToGrid w:val="0"/>
              <w:jc w:val="left"/>
              <w:rPr>
                <w:rFonts w:cs="Times"/>
              </w:rPr>
            </w:pPr>
            <w:r w:rsidRPr="00521F8C">
              <w:rPr>
                <w:rFonts w:cs="Times"/>
              </w:rPr>
              <w:t xml:space="preserve">Per-CSI-RS-resource </w:t>
            </w:r>
            <w:r w:rsidRPr="00521F8C">
              <w:rPr>
                <w:rFonts w:cs="Times"/>
                <w:i/>
                <w:iCs/>
              </w:rPr>
              <w:t>L</w:t>
            </w:r>
            <w:r w:rsidRPr="00521F8C">
              <w:rPr>
                <w:rFonts w:cs="Times"/>
                <w:i/>
                <w:iCs/>
                <w:vertAlign w:val="subscript"/>
              </w:rPr>
              <w:t>n</w:t>
            </w:r>
            <w:r w:rsidRPr="00521F8C">
              <w:rPr>
                <w:rFonts w:cs="Times"/>
              </w:rPr>
              <w:t xml:space="preserve"> parameter </w:t>
            </w:r>
          </w:p>
          <w:p w14:paraId="7937B808" w14:textId="77777777" w:rsidR="008C216B" w:rsidRPr="00521F8C" w:rsidRDefault="008C216B" w:rsidP="00B533B7">
            <w:pPr>
              <w:numPr>
                <w:ilvl w:val="1"/>
                <w:numId w:val="40"/>
              </w:numPr>
              <w:snapToGrid w:val="0"/>
              <w:jc w:val="left"/>
              <w:rPr>
                <w:rFonts w:cs="Times"/>
              </w:rPr>
            </w:pPr>
            <w:r w:rsidRPr="00521F8C">
              <w:rPr>
                <w:rFonts w:cs="Times"/>
              </w:rPr>
              <w:t>TBD: Whether {</w:t>
            </w:r>
            <w:r w:rsidRPr="00521F8C">
              <w:rPr>
                <w:rFonts w:cs="Times"/>
                <w:i/>
                <w:iCs/>
              </w:rPr>
              <w:t>L</w:t>
            </w:r>
            <w:r w:rsidRPr="00521F8C">
              <w:rPr>
                <w:rFonts w:cs="Times"/>
                <w:i/>
                <w:iCs/>
                <w:vertAlign w:val="subscript"/>
              </w:rPr>
              <w:t>n</w:t>
            </w:r>
            <w:r w:rsidRPr="00521F8C">
              <w:rPr>
                <w:rFonts w:cs="Times"/>
              </w:rPr>
              <w:t xml:space="preserve">, </w:t>
            </w:r>
            <w:r w:rsidRPr="00521F8C">
              <w:rPr>
                <w:rFonts w:cs="Times"/>
                <w:i/>
                <w:iCs/>
              </w:rPr>
              <w:t>n</w:t>
            </w:r>
            <w:r w:rsidRPr="00521F8C">
              <w:rPr>
                <w:rFonts w:cs="Times"/>
              </w:rPr>
              <w:t xml:space="preserve">=1, ..., </w:t>
            </w:r>
            <w:r w:rsidRPr="00521F8C">
              <w:rPr>
                <w:rFonts w:cs="Times"/>
                <w:i/>
                <w:iCs/>
              </w:rPr>
              <w:t>N</w:t>
            </w:r>
            <w:r w:rsidRPr="00521F8C">
              <w:rPr>
                <w:rFonts w:cs="Times"/>
              </w:rPr>
              <w:t xml:space="preserve">} are higher-layer configured by </w:t>
            </w:r>
            <w:proofErr w:type="spellStart"/>
            <w:r w:rsidRPr="00521F8C">
              <w:rPr>
                <w:rFonts w:cs="Times"/>
              </w:rPr>
              <w:t>gNB</w:t>
            </w:r>
            <w:proofErr w:type="spellEnd"/>
            <w:r w:rsidRPr="00521F8C">
              <w:rPr>
                <w:rFonts w:cs="Times"/>
              </w:rPr>
              <w:t xml:space="preserve">, or the total </w:t>
            </w:r>
            <m:oMath>
              <m:nary>
                <m:naryPr>
                  <m:chr m:val="∑"/>
                  <m:limLoc m:val="subSup"/>
                  <m:ctrlPr>
                    <w:rPr>
                      <w:rFonts w:ascii="Cambria Math" w:eastAsia="Cambria Math" w:hAnsi="Cambria Math" w:cs="Calibri"/>
                      <w:i/>
                      <w:iCs/>
                      <w:sz w:val="22"/>
                      <w:szCs w:val="22"/>
                    </w:rPr>
                  </m:ctrlPr>
                </m:naryPr>
                <m:sub>
                  <m:r>
                    <w:rPr>
                      <w:rFonts w:ascii="Cambria Math" w:hAnsi="Cambria Math"/>
                    </w:rPr>
                    <m:t>n=1</m:t>
                  </m:r>
                </m:sub>
                <m:sup>
                  <m:r>
                    <w:rPr>
                      <w:rFonts w:ascii="Cambria Math" w:hAnsi="Cambria Math"/>
                    </w:rPr>
                    <m:t>N</m:t>
                  </m:r>
                </m:sup>
                <m:e>
                  <m:sSub>
                    <m:sSubPr>
                      <m:ctrlPr>
                        <w:rPr>
                          <w:rFonts w:ascii="Cambria Math" w:eastAsia="Cambria Math" w:hAnsi="Cambria Math" w:cs="Calibri"/>
                          <w:i/>
                          <w:iCs/>
                          <w:sz w:val="22"/>
                          <w:szCs w:val="22"/>
                        </w:rPr>
                      </m:ctrlPr>
                    </m:sSubPr>
                    <m:e>
                      <m:r>
                        <w:rPr>
                          <w:rFonts w:ascii="Cambria Math" w:hAnsi="Cambria Math"/>
                        </w:rPr>
                        <m:t>L</m:t>
                      </m:r>
                    </m:e>
                    <m:sub>
                      <m:r>
                        <w:rPr>
                          <w:rFonts w:ascii="Cambria Math" w:hAnsi="Cambria Math"/>
                        </w:rPr>
                        <m:t>n</m:t>
                      </m:r>
                    </m:sub>
                  </m:sSub>
                </m:e>
              </m:nary>
            </m:oMath>
            <w:r w:rsidRPr="00521F8C">
              <w:rPr>
                <w:rFonts w:cs="Times"/>
              </w:rPr>
              <w:t xml:space="preserve"> is higher-layer configured by gNB while {</w:t>
            </w:r>
            <w:r w:rsidRPr="00521F8C">
              <w:rPr>
                <w:rFonts w:cs="Times"/>
                <w:i/>
                <w:iCs/>
              </w:rPr>
              <w:t>L</w:t>
            </w:r>
            <w:r w:rsidRPr="00521F8C">
              <w:rPr>
                <w:rFonts w:cs="Times"/>
                <w:i/>
                <w:iCs/>
                <w:vertAlign w:val="subscript"/>
              </w:rPr>
              <w:t>n</w:t>
            </w:r>
            <w:r w:rsidRPr="00521F8C">
              <w:rPr>
                <w:rFonts w:cs="Times"/>
              </w:rPr>
              <w:t xml:space="preserve">, </w:t>
            </w:r>
            <w:r w:rsidRPr="00521F8C">
              <w:rPr>
                <w:rFonts w:cs="Times"/>
                <w:i/>
                <w:iCs/>
              </w:rPr>
              <w:t>n</w:t>
            </w:r>
            <w:r w:rsidRPr="00521F8C">
              <w:rPr>
                <w:rFonts w:cs="Times"/>
              </w:rPr>
              <w:t xml:space="preserve">=1, ..., </w:t>
            </w:r>
            <w:r w:rsidRPr="00521F8C">
              <w:rPr>
                <w:rFonts w:cs="Times"/>
                <w:i/>
                <w:iCs/>
              </w:rPr>
              <w:t>N</w:t>
            </w:r>
            <w:r w:rsidRPr="00521F8C">
              <w:rPr>
                <w:rFonts w:cs="Times"/>
              </w:rPr>
              <w:t>} are reported by the UE, one L configured and {</w:t>
            </w:r>
            <w:r w:rsidRPr="00521F8C">
              <w:rPr>
                <w:rFonts w:cs="Times"/>
                <w:i/>
                <w:iCs/>
              </w:rPr>
              <w:t>L</w:t>
            </w:r>
            <w:r w:rsidRPr="00521F8C">
              <w:rPr>
                <w:rFonts w:cs="Times"/>
                <w:i/>
                <w:iCs/>
                <w:vertAlign w:val="subscript"/>
              </w:rPr>
              <w:t>n</w:t>
            </w:r>
            <w:r w:rsidRPr="00521F8C">
              <w:rPr>
                <w:rFonts w:cs="Times"/>
              </w:rPr>
              <w:t>} determined from configured L</w:t>
            </w:r>
          </w:p>
          <w:p w14:paraId="699C0018" w14:textId="77777777" w:rsidR="008C216B" w:rsidRPr="00521F8C" w:rsidRDefault="008C216B" w:rsidP="00B533B7">
            <w:pPr>
              <w:numPr>
                <w:ilvl w:val="1"/>
                <w:numId w:val="40"/>
              </w:numPr>
              <w:snapToGrid w:val="0"/>
              <w:jc w:val="left"/>
              <w:rPr>
                <w:rFonts w:cs="Times"/>
              </w:rPr>
            </w:pPr>
            <w:r w:rsidRPr="00521F8C">
              <w:rPr>
                <w:rFonts w:cs="Times"/>
              </w:rPr>
              <w:t xml:space="preserve">FFS: The value of </w:t>
            </w:r>
            <w:r w:rsidRPr="00521F8C">
              <w:rPr>
                <w:rFonts w:cs="Times"/>
                <w:i/>
                <w:iCs/>
              </w:rPr>
              <w:t>L</w:t>
            </w:r>
            <w:r w:rsidRPr="00521F8C">
              <w:rPr>
                <w:rFonts w:cs="Times"/>
                <w:i/>
                <w:iCs/>
                <w:vertAlign w:val="subscript"/>
              </w:rPr>
              <w:t>n</w:t>
            </w:r>
            <w:r w:rsidRPr="00521F8C">
              <w:rPr>
                <w:rFonts w:cs="Times"/>
              </w:rPr>
              <w:t xml:space="preserve"> is taken from a pre-defined set</w:t>
            </w:r>
          </w:p>
          <w:p w14:paraId="20BC75DB" w14:textId="77777777" w:rsidR="008C216B" w:rsidRPr="00521F8C" w:rsidRDefault="008C216B" w:rsidP="00B533B7">
            <w:pPr>
              <w:wordWrap w:val="0"/>
              <w:rPr>
                <w:rFonts w:ascii="Arial" w:hAnsi="Arial" w:cs="Arial"/>
                <w:color w:val="1F497D"/>
                <w:lang w:eastAsia="ko-KR"/>
              </w:rPr>
            </w:pPr>
          </w:p>
          <w:p w14:paraId="790223ED" w14:textId="77777777" w:rsidR="008C216B" w:rsidRPr="00521F8C" w:rsidRDefault="008C216B" w:rsidP="00B533B7">
            <w:pPr>
              <w:snapToGrid w:val="0"/>
              <w:rPr>
                <w:rFonts w:cs="Times"/>
              </w:rPr>
            </w:pPr>
            <w:r w:rsidRPr="00521F8C">
              <w:rPr>
                <w:rFonts w:cs="Times"/>
                <w:b/>
                <w:bCs/>
              </w:rPr>
              <w:t>Conclusion</w:t>
            </w:r>
            <w:r w:rsidRPr="00521F8C">
              <w:rPr>
                <w:rFonts w:cs="Times"/>
              </w:rPr>
              <w:t xml:space="preserve"> </w:t>
            </w:r>
          </w:p>
          <w:p w14:paraId="62294557" w14:textId="77777777" w:rsidR="008C216B" w:rsidRPr="00521F8C" w:rsidRDefault="008C216B" w:rsidP="00B533B7">
            <w:pPr>
              <w:snapToGrid w:val="0"/>
              <w:rPr>
                <w:rFonts w:cs="Times"/>
                <w:sz w:val="22"/>
                <w:szCs w:val="22"/>
              </w:rPr>
            </w:pPr>
            <w:r w:rsidRPr="00521F8C">
              <w:rPr>
                <w:rFonts w:cs="Times"/>
              </w:rPr>
              <w:t xml:space="preserve">On the Type-II codebook refinement for CJT </w:t>
            </w:r>
            <w:proofErr w:type="spellStart"/>
            <w:r w:rsidRPr="00521F8C">
              <w:rPr>
                <w:rFonts w:cs="Times"/>
              </w:rPr>
              <w:t>mTRP</w:t>
            </w:r>
            <w:proofErr w:type="spellEnd"/>
            <w:r w:rsidRPr="00521F8C">
              <w:rPr>
                <w:rFonts w:cs="Times"/>
              </w:rPr>
              <w:t xml:space="preserve">, regarding W2 quantization group and Strongest Coefficient Indicator (SCI) design, there is no consensus on supporting “strongest” CSI-RS resource indicator in addition to the agreed SCI. </w:t>
            </w:r>
          </w:p>
          <w:p w14:paraId="6455F963" w14:textId="77777777" w:rsidR="008C216B" w:rsidRPr="00521F8C" w:rsidRDefault="008C216B" w:rsidP="00B533B7">
            <w:pPr>
              <w:numPr>
                <w:ilvl w:val="0"/>
                <w:numId w:val="41"/>
              </w:numPr>
              <w:snapToGrid w:val="0"/>
              <w:rPr>
                <w:rFonts w:cs="Times"/>
              </w:rPr>
            </w:pPr>
            <w:r w:rsidRPr="00521F8C">
              <w:rPr>
                <w:rFonts w:cs="Times"/>
              </w:rPr>
              <w:t>Note: This doesn’t preclude any (future) proposal on reference CSI-RS resource(s) for other purpose(s)</w:t>
            </w:r>
          </w:p>
          <w:p w14:paraId="514D428D" w14:textId="77777777" w:rsidR="008C216B" w:rsidRPr="00521F8C" w:rsidRDefault="008C216B" w:rsidP="00B533B7">
            <w:pPr>
              <w:wordWrap w:val="0"/>
              <w:rPr>
                <w:rFonts w:ascii="Arial" w:eastAsia="Malgun Gothic" w:hAnsi="Arial" w:cs="Arial"/>
                <w:color w:val="1F497D"/>
                <w:lang w:eastAsia="ko-KR"/>
              </w:rPr>
            </w:pPr>
          </w:p>
          <w:p w14:paraId="1BFEF12B" w14:textId="77777777" w:rsidR="008C216B" w:rsidRPr="00521F8C" w:rsidRDefault="008C216B" w:rsidP="00B533B7">
            <w:pPr>
              <w:rPr>
                <w:rFonts w:cs="Times"/>
                <w:b/>
                <w:bCs/>
                <w:iCs/>
                <w:highlight w:val="green"/>
              </w:rPr>
            </w:pPr>
            <w:r w:rsidRPr="00521F8C">
              <w:rPr>
                <w:rFonts w:cs="Times"/>
                <w:b/>
                <w:bCs/>
                <w:iCs/>
                <w:highlight w:val="green"/>
              </w:rPr>
              <w:t>Agreement</w:t>
            </w:r>
          </w:p>
          <w:p w14:paraId="1E76BF36" w14:textId="77777777" w:rsidR="008C216B" w:rsidRPr="00521F8C" w:rsidRDefault="008C216B" w:rsidP="00B533B7">
            <w:pPr>
              <w:snapToGrid w:val="0"/>
              <w:rPr>
                <w:rFonts w:cs="Times"/>
                <w:sz w:val="22"/>
                <w:szCs w:val="22"/>
              </w:rPr>
            </w:pPr>
            <w:r w:rsidRPr="00521F8C">
              <w:rPr>
                <w:rFonts w:cs="Times"/>
              </w:rPr>
              <w:t xml:space="preserve">For the Rel-18 Type-II codebook refinement for CJT </w:t>
            </w:r>
            <w:proofErr w:type="spellStart"/>
            <w:r w:rsidRPr="00521F8C">
              <w:rPr>
                <w:rFonts w:cs="Times"/>
              </w:rPr>
              <w:t>mTRP</w:t>
            </w:r>
            <w:proofErr w:type="spellEnd"/>
            <w:r w:rsidRPr="00521F8C">
              <w:rPr>
                <w:rFonts w:cs="Times"/>
              </w:rPr>
              <w:t>, following legacy, support both aperiodic and semi-persistent CSI reporting on PUSCH.</w:t>
            </w:r>
          </w:p>
          <w:p w14:paraId="4C92441F" w14:textId="77777777" w:rsidR="008C216B" w:rsidRPr="00521F8C" w:rsidRDefault="008C216B" w:rsidP="00B533B7">
            <w:pPr>
              <w:wordWrap w:val="0"/>
              <w:rPr>
                <w:rFonts w:ascii="Arial" w:hAnsi="Arial" w:cs="Arial"/>
                <w:color w:val="1F497D"/>
                <w:lang w:eastAsia="ko-KR"/>
              </w:rPr>
            </w:pPr>
          </w:p>
          <w:p w14:paraId="224C3A5F" w14:textId="77777777" w:rsidR="008C216B" w:rsidRPr="00521F8C" w:rsidRDefault="008C216B" w:rsidP="00B533B7">
            <w:pPr>
              <w:rPr>
                <w:rFonts w:cs="Times"/>
                <w:b/>
                <w:bCs/>
                <w:iCs/>
                <w:highlight w:val="green"/>
              </w:rPr>
            </w:pPr>
            <w:r w:rsidRPr="00521F8C">
              <w:rPr>
                <w:rFonts w:cs="Times"/>
                <w:b/>
                <w:bCs/>
                <w:iCs/>
                <w:highlight w:val="green"/>
              </w:rPr>
              <w:t>Agreement</w:t>
            </w:r>
          </w:p>
          <w:p w14:paraId="61681192" w14:textId="77777777" w:rsidR="008C216B" w:rsidRPr="00521F8C" w:rsidRDefault="008C216B" w:rsidP="00B533B7">
            <w:pPr>
              <w:widowControl w:val="0"/>
              <w:snapToGrid w:val="0"/>
            </w:pPr>
            <w:r w:rsidRPr="00521F8C">
              <w:t xml:space="preserve">On the Type-II codebook refinement for CJT </w:t>
            </w:r>
            <w:proofErr w:type="spellStart"/>
            <w:r w:rsidRPr="00521F8C">
              <w:t>mTRP</w:t>
            </w:r>
            <w:proofErr w:type="spellEnd"/>
            <w:r w:rsidRPr="00521F8C">
              <w:t>, the selection of N CSI-RS resources is performed by UE and reported as a part of CSI report where N</w:t>
            </w:r>
            <m:oMath>
              <m:r>
                <w:rPr>
                  <w:rFonts w:ascii="Cambria Math" w:hAnsi="Cambria Math"/>
                  <w:sz w:val="22"/>
                  <w:szCs w:val="18"/>
                </w:rPr>
                <m:t>∈</m:t>
              </m:r>
            </m:oMath>
            <w:r w:rsidRPr="00521F8C">
              <w:t>{1,..., N</w:t>
            </w:r>
            <w:r w:rsidRPr="00521F8C">
              <w:rPr>
                <w:vertAlign w:val="subscript"/>
              </w:rPr>
              <w:t>TRP</w:t>
            </w:r>
            <w:r w:rsidRPr="00521F8C">
              <w:t xml:space="preserve">} </w:t>
            </w:r>
          </w:p>
          <w:p w14:paraId="7076FDAE" w14:textId="77777777" w:rsidR="008C216B" w:rsidRPr="00521F8C" w:rsidRDefault="008C216B" w:rsidP="00B533B7">
            <w:pPr>
              <w:widowControl w:val="0"/>
              <w:numPr>
                <w:ilvl w:val="0"/>
                <w:numId w:val="16"/>
              </w:numPr>
              <w:snapToGrid w:val="0"/>
              <w:jc w:val="left"/>
            </w:pPr>
            <w:r w:rsidRPr="00521F8C">
              <w:t>N is the number of cooperating CSI-RS resources, while N</w:t>
            </w:r>
            <w:r w:rsidRPr="00521F8C">
              <w:rPr>
                <w:vertAlign w:val="subscript"/>
              </w:rPr>
              <w:t>TRP</w:t>
            </w:r>
            <w:r w:rsidRPr="00521F8C">
              <w:t xml:space="preserve"> is the maximum number of cooperating CSI-RS resources configured by </w:t>
            </w:r>
            <w:proofErr w:type="spellStart"/>
            <w:r w:rsidRPr="00521F8C">
              <w:t>gNB</w:t>
            </w:r>
            <w:proofErr w:type="spellEnd"/>
            <w:r w:rsidRPr="00521F8C">
              <w:t xml:space="preserve"> via higher-layer signaling</w:t>
            </w:r>
          </w:p>
          <w:p w14:paraId="1FEEEEC7" w14:textId="77777777" w:rsidR="008C216B" w:rsidRPr="00521F8C" w:rsidRDefault="008C216B" w:rsidP="00B533B7">
            <w:pPr>
              <w:widowControl w:val="0"/>
              <w:numPr>
                <w:ilvl w:val="0"/>
                <w:numId w:val="16"/>
              </w:numPr>
              <w:snapToGrid w:val="0"/>
              <w:jc w:val="left"/>
            </w:pPr>
            <w:r w:rsidRPr="00521F8C">
              <w:t>The selection of N out of N</w:t>
            </w:r>
            <w:r w:rsidRPr="00521F8C">
              <w:rPr>
                <w:vertAlign w:val="subscript"/>
              </w:rPr>
              <w:t>TRP</w:t>
            </w:r>
            <w:r w:rsidRPr="00521F8C">
              <w:t xml:space="preserve"> CSI-RS resources is reported via N</w:t>
            </w:r>
            <w:r w:rsidRPr="00521F8C">
              <w:rPr>
                <w:vertAlign w:val="subscript"/>
              </w:rPr>
              <w:t>TRP</w:t>
            </w:r>
            <w:r w:rsidRPr="00521F8C">
              <w:t>-bit bitmap in CSI part 1</w:t>
            </w:r>
          </w:p>
          <w:p w14:paraId="2C4B17CB" w14:textId="77777777" w:rsidR="008C216B" w:rsidRPr="00521F8C" w:rsidRDefault="008C216B" w:rsidP="00B533B7">
            <w:pPr>
              <w:widowControl w:val="0"/>
              <w:numPr>
                <w:ilvl w:val="1"/>
                <w:numId w:val="16"/>
              </w:numPr>
              <w:snapToGrid w:val="0"/>
              <w:jc w:val="left"/>
            </w:pPr>
            <w:r w:rsidRPr="00521F8C">
              <w:t>Note: The value of N is inferred from the selection</w:t>
            </w:r>
          </w:p>
          <w:p w14:paraId="57DC95DF" w14:textId="77777777" w:rsidR="008C216B" w:rsidRPr="00521F8C" w:rsidRDefault="008C216B" w:rsidP="00B533B7">
            <w:pPr>
              <w:widowControl w:val="0"/>
              <w:numPr>
                <w:ilvl w:val="0"/>
                <w:numId w:val="16"/>
              </w:numPr>
              <w:snapToGrid w:val="0"/>
              <w:jc w:val="left"/>
            </w:pPr>
            <w:r w:rsidRPr="00521F8C">
              <w:t>A restricted configuration (</w:t>
            </w:r>
            <w:proofErr w:type="spellStart"/>
            <w:r w:rsidRPr="00521F8C">
              <w:t>gNB</w:t>
            </w:r>
            <w:proofErr w:type="spellEnd"/>
            <w:r w:rsidRPr="00521F8C">
              <w:t>-configured via higher-layer signaling) where N=N</w:t>
            </w:r>
            <w:r w:rsidRPr="00521F8C">
              <w:rPr>
                <w:vertAlign w:val="subscript"/>
              </w:rPr>
              <w:t>TRP</w:t>
            </w:r>
            <w:r w:rsidRPr="00521F8C">
              <w:t xml:space="preserve"> is supported</w:t>
            </w:r>
          </w:p>
          <w:p w14:paraId="446E5EA8" w14:textId="77777777" w:rsidR="008C216B" w:rsidRPr="00521F8C" w:rsidRDefault="008C216B" w:rsidP="00B533B7">
            <w:pPr>
              <w:pStyle w:val="ListParagraph"/>
              <w:widowControl w:val="0"/>
              <w:numPr>
                <w:ilvl w:val="1"/>
                <w:numId w:val="16"/>
              </w:numPr>
              <w:suppressAutoHyphens/>
              <w:snapToGrid w:val="0"/>
              <w:spacing w:after="0"/>
              <w:contextualSpacing w:val="0"/>
              <w:rPr>
                <w:szCs w:val="20"/>
              </w:rPr>
            </w:pPr>
            <w:r w:rsidRPr="00521F8C">
              <w:rPr>
                <w:szCs w:val="20"/>
              </w:rPr>
              <w:t>N</w:t>
            </w:r>
            <w:r w:rsidRPr="00521F8C">
              <w:rPr>
                <w:szCs w:val="20"/>
                <w:vertAlign w:val="subscript"/>
              </w:rPr>
              <w:t>TRP</w:t>
            </w:r>
            <w:r w:rsidRPr="00521F8C">
              <w:rPr>
                <w:szCs w:val="20"/>
              </w:rPr>
              <w:t>-bit bitmap is not reported when the restriction is configured</w:t>
            </w:r>
          </w:p>
          <w:p w14:paraId="59323A48" w14:textId="77777777" w:rsidR="008C216B" w:rsidRPr="00521F8C" w:rsidRDefault="008C216B" w:rsidP="00B533B7">
            <w:pPr>
              <w:pStyle w:val="ListParagraph"/>
              <w:widowControl w:val="0"/>
              <w:numPr>
                <w:ilvl w:val="1"/>
                <w:numId w:val="16"/>
              </w:numPr>
              <w:suppressAutoHyphens/>
              <w:snapToGrid w:val="0"/>
              <w:spacing w:after="0"/>
              <w:contextualSpacing w:val="0"/>
              <w:rPr>
                <w:szCs w:val="20"/>
              </w:rPr>
            </w:pPr>
            <w:r w:rsidRPr="00521F8C">
              <w:rPr>
                <w:szCs w:val="20"/>
              </w:rPr>
              <w:t>FFS: Whether other RRC-configured TRP selection restriction including configuring the value of N is supported</w:t>
            </w:r>
          </w:p>
          <w:p w14:paraId="76F2C188" w14:textId="77777777" w:rsidR="008C216B" w:rsidRPr="00521F8C" w:rsidRDefault="008C216B" w:rsidP="00B533B7">
            <w:pPr>
              <w:widowControl w:val="0"/>
              <w:numPr>
                <w:ilvl w:val="0"/>
                <w:numId w:val="16"/>
              </w:numPr>
              <w:snapToGrid w:val="0"/>
            </w:pPr>
            <w:r w:rsidRPr="00521F8C">
              <w:t xml:space="preserve">This feature is UE optional </w:t>
            </w:r>
          </w:p>
          <w:p w14:paraId="59F77564" w14:textId="77777777" w:rsidR="008C216B" w:rsidRPr="00521F8C" w:rsidRDefault="008C216B" w:rsidP="00B533B7">
            <w:pPr>
              <w:widowControl w:val="0"/>
              <w:snapToGrid w:val="0"/>
            </w:pPr>
            <w:r w:rsidRPr="00521F8C">
              <w:t xml:space="preserve">Note: This agreement does not impact the decision on Ln being configured by </w:t>
            </w:r>
            <w:proofErr w:type="spellStart"/>
            <w:r w:rsidRPr="00521F8C">
              <w:t>gNB</w:t>
            </w:r>
            <w:proofErr w:type="spellEnd"/>
            <w:r w:rsidRPr="00521F8C">
              <w:t xml:space="preserve"> or selected by UE</w:t>
            </w:r>
          </w:p>
          <w:p w14:paraId="055F6841" w14:textId="77777777" w:rsidR="008C216B" w:rsidRPr="00521F8C" w:rsidRDefault="008C216B" w:rsidP="00B533B7">
            <w:pPr>
              <w:widowControl w:val="0"/>
              <w:snapToGrid w:val="0"/>
            </w:pPr>
            <w:r w:rsidRPr="00521F8C">
              <w:t>Note: per WID and previous agreement, the candidate values for N</w:t>
            </w:r>
            <w:r w:rsidRPr="00521F8C">
              <w:rPr>
                <w:vertAlign w:val="subscript"/>
              </w:rPr>
              <w:t>TRP</w:t>
            </w:r>
            <w:r w:rsidRPr="00521F8C">
              <w:t xml:space="preserve"> of are 1, 2, 3, and 4.</w:t>
            </w:r>
          </w:p>
          <w:p w14:paraId="382F40CF" w14:textId="77777777" w:rsidR="008C216B" w:rsidRPr="00521F8C" w:rsidRDefault="008C216B" w:rsidP="00B533B7">
            <w:pPr>
              <w:widowControl w:val="0"/>
              <w:snapToGrid w:val="0"/>
            </w:pPr>
            <w:r w:rsidRPr="00521F8C">
              <w:t>Note: only one transmission hypothesis is reported. UE is not mandated to calculate CSI for multiple transmission hypotheses.</w:t>
            </w:r>
          </w:p>
          <w:p w14:paraId="07D60BB6" w14:textId="77777777" w:rsidR="008C216B" w:rsidRPr="00521F8C" w:rsidRDefault="008C216B" w:rsidP="00B533B7">
            <w:pPr>
              <w:pStyle w:val="ListParagraph"/>
              <w:suppressAutoHyphens/>
              <w:snapToGrid w:val="0"/>
              <w:ind w:left="0"/>
              <w:rPr>
                <w:szCs w:val="20"/>
              </w:rPr>
            </w:pPr>
          </w:p>
          <w:p w14:paraId="398BF5AC" w14:textId="77777777" w:rsidR="008C216B" w:rsidRPr="00521F8C" w:rsidRDefault="008C216B" w:rsidP="00B533B7">
            <w:pPr>
              <w:rPr>
                <w:rFonts w:eastAsia="Malgun Gothic" w:cs="Times"/>
                <w:lang w:eastAsia="ko-KR"/>
              </w:rPr>
            </w:pPr>
            <w:r w:rsidRPr="00521F8C">
              <w:rPr>
                <w:rFonts w:cs="Times"/>
                <w:b/>
                <w:bCs/>
                <w:highlight w:val="green"/>
              </w:rPr>
              <w:t>Agreement</w:t>
            </w:r>
          </w:p>
          <w:p w14:paraId="495C95EF" w14:textId="77777777" w:rsidR="008C216B" w:rsidRPr="00521F8C" w:rsidRDefault="008C216B" w:rsidP="00B533B7">
            <w:pPr>
              <w:rPr>
                <w:rFonts w:cs="Times"/>
              </w:rPr>
            </w:pPr>
            <w:r w:rsidRPr="00521F8C">
              <w:rPr>
                <w:rFonts w:cs="Times"/>
              </w:rPr>
              <w:t xml:space="preserve">On the Type-II codebook refinement for CJT </w:t>
            </w:r>
            <w:proofErr w:type="spellStart"/>
            <w:r w:rsidRPr="00521F8C">
              <w:rPr>
                <w:rFonts w:cs="Times"/>
              </w:rPr>
              <w:t>mTRP</w:t>
            </w:r>
            <w:proofErr w:type="spellEnd"/>
            <w:r w:rsidRPr="00521F8C">
              <w:rPr>
                <w:rFonts w:cs="Times"/>
              </w:rPr>
              <w:t>, regarding W2 quantization group, for each layer:</w:t>
            </w:r>
          </w:p>
          <w:p w14:paraId="7FF0D27A" w14:textId="77777777" w:rsidR="008C216B" w:rsidRPr="00521F8C" w:rsidRDefault="008C216B" w:rsidP="00B533B7">
            <w:pPr>
              <w:numPr>
                <w:ilvl w:val="0"/>
                <w:numId w:val="44"/>
              </w:numPr>
              <w:rPr>
                <w:rFonts w:cs="Times"/>
              </w:rPr>
            </w:pPr>
            <w:r w:rsidRPr="00521F8C">
              <w:rPr>
                <w:rFonts w:cs="Times"/>
              </w:rPr>
              <w:t>Support the following: (Alt1) One group comprises one polarization across all N CSI-RS resources (</w:t>
            </w:r>
            <w:proofErr w:type="spellStart"/>
            <w:r w:rsidRPr="00521F8C">
              <w:rPr>
                <w:rFonts w:cs="Times"/>
                <w:i/>
                <w:iCs/>
              </w:rPr>
              <w:t>C</w:t>
            </w:r>
            <w:r w:rsidRPr="00521F8C">
              <w:rPr>
                <w:rFonts w:cs="Times"/>
                <w:vertAlign w:val="subscript"/>
              </w:rPr>
              <w:t>group,phase</w:t>
            </w:r>
            <w:proofErr w:type="spellEnd"/>
            <w:r w:rsidRPr="00521F8C">
              <w:rPr>
                <w:rFonts w:cs="Times"/>
              </w:rPr>
              <w:t>=1,</w:t>
            </w:r>
            <w:r w:rsidRPr="00521F8C">
              <w:rPr>
                <w:rStyle w:val="apple-converted-space"/>
                <w:rFonts w:cs="Times"/>
              </w:rPr>
              <w:t> </w:t>
            </w:r>
            <w:proofErr w:type="spellStart"/>
            <w:r w:rsidRPr="00521F8C">
              <w:rPr>
                <w:rFonts w:cs="Times"/>
                <w:i/>
                <w:iCs/>
              </w:rPr>
              <w:t>C</w:t>
            </w:r>
            <w:r w:rsidRPr="00521F8C">
              <w:rPr>
                <w:rFonts w:cs="Times"/>
                <w:vertAlign w:val="subscript"/>
              </w:rPr>
              <w:t>group,amp</w:t>
            </w:r>
            <w:proofErr w:type="spellEnd"/>
            <w:r w:rsidRPr="00521F8C">
              <w:rPr>
                <w:rFonts w:cs="Times"/>
              </w:rPr>
              <w:t>=2)</w:t>
            </w:r>
          </w:p>
          <w:p w14:paraId="54C79EA9" w14:textId="77777777" w:rsidR="008C216B" w:rsidRPr="00521F8C" w:rsidRDefault="008C216B" w:rsidP="00B533B7">
            <w:pPr>
              <w:numPr>
                <w:ilvl w:val="1"/>
                <w:numId w:val="44"/>
              </w:numPr>
              <w:rPr>
                <w:rFonts w:cs="Times"/>
              </w:rPr>
            </w:pPr>
            <w:r w:rsidRPr="00521F8C">
              <w:rPr>
                <w:rFonts w:cs="Times"/>
              </w:rPr>
              <w:t>FFS: Amplitude quantization table enhancement</w:t>
            </w:r>
          </w:p>
          <w:p w14:paraId="091E9B7B" w14:textId="77777777" w:rsidR="008C216B" w:rsidRPr="00521F8C" w:rsidRDefault="008C216B" w:rsidP="00B533B7">
            <w:pPr>
              <w:numPr>
                <w:ilvl w:val="1"/>
                <w:numId w:val="44"/>
              </w:numPr>
              <w:rPr>
                <w:rFonts w:cs="Times"/>
              </w:rPr>
            </w:pPr>
            <w:r w:rsidRPr="00521F8C">
              <w:rPr>
                <w:rFonts w:cs="Times"/>
              </w:rPr>
              <w:t>For the amplitude group other than the group associated with the SCI, the reference amplitude is reported</w:t>
            </w:r>
          </w:p>
          <w:p w14:paraId="763F683D" w14:textId="77777777" w:rsidR="008C216B" w:rsidRPr="00521F8C" w:rsidRDefault="008C216B" w:rsidP="00B533B7">
            <w:pPr>
              <w:numPr>
                <w:ilvl w:val="0"/>
                <w:numId w:val="44"/>
              </w:numPr>
              <w:rPr>
                <w:rFonts w:cs="Times"/>
              </w:rPr>
            </w:pPr>
            <w:r w:rsidRPr="00521F8C">
              <w:rPr>
                <w:rFonts w:cs="Times"/>
                <w:bCs/>
                <w:highlight w:val="darkYellow"/>
              </w:rPr>
              <w:t>Working assumption</w:t>
            </w:r>
            <w:r w:rsidRPr="00521F8C">
              <w:rPr>
                <w:rFonts w:cs="Times"/>
              </w:rPr>
              <w:t>: Alt3 is supported in addition to Alt1 (to be confirmed in RAN1#111)</w:t>
            </w:r>
          </w:p>
          <w:p w14:paraId="798EF2F4" w14:textId="77777777" w:rsidR="008C216B" w:rsidRPr="00521F8C" w:rsidRDefault="008C216B" w:rsidP="00B533B7">
            <w:pPr>
              <w:numPr>
                <w:ilvl w:val="1"/>
                <w:numId w:val="44"/>
              </w:numPr>
              <w:jc w:val="left"/>
              <w:rPr>
                <w:rFonts w:cs="Times"/>
              </w:rPr>
            </w:pPr>
            <w:r w:rsidRPr="00521F8C">
              <w:rPr>
                <w:rFonts w:cs="Times"/>
              </w:rPr>
              <w:t>(Alt3). One group comprises one polarization for one CSI-RS resource with a common phase reference across N CSI-RS resources (</w:t>
            </w:r>
            <w:proofErr w:type="spellStart"/>
            <w:r w:rsidRPr="00521F8C">
              <w:rPr>
                <w:rFonts w:cs="Times"/>
              </w:rPr>
              <w:t>C</w:t>
            </w:r>
            <w:r w:rsidRPr="00521F8C">
              <w:rPr>
                <w:rFonts w:cs="Times"/>
                <w:vertAlign w:val="subscript"/>
              </w:rPr>
              <w:t>group,phase</w:t>
            </w:r>
            <w:proofErr w:type="spellEnd"/>
            <w:r w:rsidRPr="00521F8C">
              <w:rPr>
                <w:rFonts w:cs="Times"/>
              </w:rPr>
              <w:t xml:space="preserve">=1, </w:t>
            </w:r>
            <w:proofErr w:type="spellStart"/>
            <w:r w:rsidRPr="00521F8C">
              <w:rPr>
                <w:rFonts w:cs="Times"/>
              </w:rPr>
              <w:t>C</w:t>
            </w:r>
            <w:r w:rsidRPr="00521F8C">
              <w:rPr>
                <w:rFonts w:cs="Times"/>
                <w:vertAlign w:val="subscript"/>
              </w:rPr>
              <w:t>group,amp</w:t>
            </w:r>
            <w:proofErr w:type="spellEnd"/>
            <w:r w:rsidRPr="00521F8C">
              <w:rPr>
                <w:rFonts w:cs="Times"/>
              </w:rPr>
              <w:t>=2N)</w:t>
            </w:r>
          </w:p>
          <w:p w14:paraId="7C0B7226" w14:textId="77777777" w:rsidR="008C216B" w:rsidRPr="00521F8C" w:rsidRDefault="008C216B" w:rsidP="00B533B7">
            <w:pPr>
              <w:numPr>
                <w:ilvl w:val="2"/>
                <w:numId w:val="44"/>
              </w:numPr>
              <w:jc w:val="left"/>
              <w:rPr>
                <w:rFonts w:cs="Times"/>
              </w:rPr>
            </w:pPr>
            <w:r w:rsidRPr="00521F8C">
              <w:rPr>
                <w:rFonts w:cs="Times"/>
              </w:rPr>
              <w:t>For each of the (2N–1) amplitude groups (other than the group associated with the SCI), the reference amplitude is reported</w:t>
            </w:r>
          </w:p>
          <w:p w14:paraId="5E271137" w14:textId="77777777" w:rsidR="008C216B" w:rsidRPr="00521F8C" w:rsidRDefault="008C216B" w:rsidP="00B533B7">
            <w:pPr>
              <w:numPr>
                <w:ilvl w:val="0"/>
                <w:numId w:val="44"/>
              </w:numPr>
              <w:rPr>
                <w:rFonts w:cs="Times"/>
                <w:bCs/>
              </w:rPr>
            </w:pPr>
            <w:r w:rsidRPr="00521F8C">
              <w:rPr>
                <w:rFonts w:cs="Times"/>
                <w:bCs/>
              </w:rPr>
              <w:t>If the support Alt3 in addition to Alt1 is confirmed, only one of the two schemes will be a basic feature for UEs supporting Rel-18 Type-II CJT codebook</w:t>
            </w:r>
          </w:p>
          <w:p w14:paraId="1BCC5D19" w14:textId="77777777" w:rsidR="008C216B" w:rsidRPr="00521F8C" w:rsidRDefault="008C216B" w:rsidP="00B533B7">
            <w:pPr>
              <w:rPr>
                <w:rFonts w:cs="Times"/>
                <w:iCs/>
              </w:rPr>
            </w:pPr>
          </w:p>
          <w:p w14:paraId="0A1C5410" w14:textId="77777777" w:rsidR="008C216B" w:rsidRPr="00521F8C" w:rsidRDefault="008C216B" w:rsidP="00B533B7">
            <w:pPr>
              <w:rPr>
                <w:rFonts w:eastAsia="Malgun Gothic" w:cs="Times"/>
                <w:lang w:eastAsia="ko-KR"/>
              </w:rPr>
            </w:pPr>
            <w:r w:rsidRPr="00521F8C">
              <w:rPr>
                <w:rFonts w:cs="Times"/>
                <w:b/>
                <w:bCs/>
                <w:highlight w:val="green"/>
              </w:rPr>
              <w:t>Agreement</w:t>
            </w:r>
          </w:p>
          <w:p w14:paraId="7BD1A454" w14:textId="77777777" w:rsidR="008C216B" w:rsidRPr="00521F8C" w:rsidRDefault="008C216B" w:rsidP="00B533B7">
            <w:pPr>
              <w:snapToGrid w:val="0"/>
              <w:rPr>
                <w:rFonts w:eastAsia="SimSun" w:cs="Times"/>
                <w:lang w:eastAsia="ko-KR"/>
              </w:rPr>
            </w:pPr>
            <w:r w:rsidRPr="00521F8C">
              <w:rPr>
                <w:rFonts w:cs="Times"/>
              </w:rPr>
              <w:t xml:space="preserve">For the Rel-18 Type-II codebook refinement for CJT </w:t>
            </w:r>
            <w:proofErr w:type="spellStart"/>
            <w:r w:rsidRPr="00521F8C">
              <w:rPr>
                <w:rFonts w:cs="Times"/>
              </w:rPr>
              <w:t>mTRP</w:t>
            </w:r>
            <w:proofErr w:type="spellEnd"/>
            <w:r w:rsidRPr="00521F8C">
              <w:rPr>
                <w:rFonts w:cs="Times"/>
              </w:rPr>
              <w:t>, also support a constraint on the total number of non-zero coefficients (NZCs) summed across all layers:</w:t>
            </w:r>
          </w:p>
          <w:p w14:paraId="349A2566" w14:textId="77777777" w:rsidR="008C216B" w:rsidRPr="00521F8C" w:rsidRDefault="008C216B" w:rsidP="00B533B7">
            <w:pPr>
              <w:numPr>
                <w:ilvl w:val="0"/>
                <w:numId w:val="44"/>
              </w:numPr>
              <w:rPr>
                <w:rFonts w:cs="Times"/>
                <w:bCs/>
              </w:rPr>
            </w:pPr>
            <w:r w:rsidRPr="00521F8C">
              <w:rPr>
                <w:rFonts w:cs="Times"/>
                <w:bCs/>
              </w:rPr>
              <w:lastRenderedPageBreak/>
              <w:t>Following the legacy specification, the maximum total number is 2K</w:t>
            </w:r>
            <w:r w:rsidRPr="00521F8C">
              <w:rPr>
                <w:rFonts w:cs="Times"/>
                <w:bCs/>
                <w:vertAlign w:val="subscript"/>
              </w:rPr>
              <w:t>0</w:t>
            </w:r>
          </w:p>
          <w:p w14:paraId="18998FB3" w14:textId="77777777" w:rsidR="008C216B" w:rsidRPr="00521F8C" w:rsidRDefault="008C216B" w:rsidP="00B533B7">
            <w:pPr>
              <w:rPr>
                <w:rFonts w:cs="Times"/>
                <w:iCs/>
              </w:rPr>
            </w:pPr>
          </w:p>
          <w:p w14:paraId="562A911B" w14:textId="77777777" w:rsidR="008C216B" w:rsidRPr="00521F8C" w:rsidRDefault="008C216B" w:rsidP="00B533B7">
            <w:pPr>
              <w:rPr>
                <w:rFonts w:eastAsia="Malgun Gothic" w:cs="Times"/>
                <w:lang w:eastAsia="ko-KR"/>
              </w:rPr>
            </w:pPr>
            <w:r w:rsidRPr="00521F8C">
              <w:rPr>
                <w:rFonts w:cs="Times"/>
                <w:b/>
                <w:bCs/>
                <w:highlight w:val="green"/>
              </w:rPr>
              <w:t>Agreement</w:t>
            </w:r>
          </w:p>
          <w:p w14:paraId="3A0D92CC" w14:textId="77777777" w:rsidR="008C216B" w:rsidRPr="00521F8C" w:rsidRDefault="008C216B" w:rsidP="00B533B7">
            <w:pPr>
              <w:snapToGrid w:val="0"/>
              <w:rPr>
                <w:rFonts w:eastAsia="SimSun"/>
                <w:lang w:eastAsia="ko-KR"/>
              </w:rPr>
            </w:pPr>
            <w:r w:rsidRPr="00521F8C">
              <w:t xml:space="preserve">On the SD basis selection for Type-II codebook refinement for CJT </w:t>
            </w:r>
            <w:proofErr w:type="spellStart"/>
            <w:r w:rsidRPr="00521F8C">
              <w:t>mTRP</w:t>
            </w:r>
            <w:proofErr w:type="spellEnd"/>
            <w:r w:rsidRPr="00521F8C">
              <w:t xml:space="preserve">, on the </w:t>
            </w:r>
            <w:r w:rsidRPr="00521F8C">
              <w:rPr>
                <w:i/>
                <w:iCs/>
              </w:rPr>
              <w:t>L</w:t>
            </w:r>
            <w:r w:rsidRPr="00521F8C">
              <w:t xml:space="preserve"> parameter, down select from the following alternatives (by RAN1#111):</w:t>
            </w:r>
          </w:p>
          <w:p w14:paraId="35C57BB8" w14:textId="77777777" w:rsidR="008C216B" w:rsidRPr="00521F8C" w:rsidRDefault="008C216B" w:rsidP="00B533B7">
            <w:pPr>
              <w:numPr>
                <w:ilvl w:val="0"/>
                <w:numId w:val="45"/>
              </w:numPr>
              <w:snapToGrid w:val="0"/>
              <w:jc w:val="left"/>
            </w:pPr>
            <w:r w:rsidRPr="00521F8C">
              <w:t>Alt1. Each of the {</w:t>
            </w:r>
            <w:r w:rsidRPr="00521F8C">
              <w:rPr>
                <w:i/>
                <w:iCs/>
              </w:rPr>
              <w:t>L</w:t>
            </w:r>
            <w:r w:rsidRPr="00521F8C">
              <w:rPr>
                <w:i/>
                <w:iCs/>
                <w:vertAlign w:val="subscript"/>
              </w:rPr>
              <w:t>n</w:t>
            </w:r>
            <w:r w:rsidRPr="00521F8C">
              <w:t xml:space="preserve">, </w:t>
            </w:r>
            <w:r w:rsidRPr="00521F8C">
              <w:rPr>
                <w:i/>
                <w:iCs/>
              </w:rPr>
              <w:t>n</w:t>
            </w:r>
            <w:r w:rsidRPr="00521F8C">
              <w:t xml:space="preserve">=1, ..., </w:t>
            </w:r>
            <w:r w:rsidRPr="00521F8C">
              <w:rPr>
                <w:i/>
                <w:iCs/>
              </w:rPr>
              <w:t>N</w:t>
            </w:r>
            <w:r w:rsidRPr="00521F8C">
              <w:t xml:space="preserve">} is </w:t>
            </w:r>
            <w:proofErr w:type="spellStart"/>
            <w:r w:rsidRPr="00521F8C">
              <w:t>gNB</w:t>
            </w:r>
            <w:proofErr w:type="spellEnd"/>
            <w:r w:rsidRPr="00521F8C">
              <w:t xml:space="preserve">-configured via higher-layer (RRC) signaling </w:t>
            </w:r>
          </w:p>
          <w:p w14:paraId="742812FD" w14:textId="77777777" w:rsidR="008C216B" w:rsidRPr="00521F8C" w:rsidRDefault="008C216B" w:rsidP="00B533B7">
            <w:pPr>
              <w:numPr>
                <w:ilvl w:val="1"/>
                <w:numId w:val="45"/>
              </w:numPr>
              <w:snapToGrid w:val="0"/>
              <w:jc w:val="left"/>
            </w:pPr>
            <w:r w:rsidRPr="00521F8C">
              <w:t xml:space="preserve">FFS: The candidate values for </w:t>
            </w:r>
            <w:r w:rsidRPr="00521F8C">
              <w:rPr>
                <w:i/>
                <w:iCs/>
              </w:rPr>
              <w:t>L</w:t>
            </w:r>
            <w:r w:rsidRPr="00521F8C">
              <w:rPr>
                <w:vertAlign w:val="subscript"/>
              </w:rPr>
              <w:t>n</w:t>
            </w:r>
            <w:r w:rsidRPr="00521F8C">
              <w:t xml:space="preserve">, </w:t>
            </w:r>
            <w:proofErr w:type="gramStart"/>
            <w:r w:rsidRPr="00521F8C">
              <w:t>e.g.</w:t>
            </w:r>
            <w:proofErr w:type="gramEnd"/>
            <w:r w:rsidRPr="00521F8C">
              <w:t xml:space="preserve"> follow the legacy specification </w:t>
            </w:r>
          </w:p>
          <w:p w14:paraId="406D6940" w14:textId="77777777" w:rsidR="008C216B" w:rsidRPr="00521F8C" w:rsidRDefault="008C216B" w:rsidP="00B533B7">
            <w:pPr>
              <w:numPr>
                <w:ilvl w:val="0"/>
                <w:numId w:val="45"/>
              </w:numPr>
              <w:snapToGrid w:val="0"/>
              <w:jc w:val="left"/>
            </w:pPr>
            <w:r w:rsidRPr="00521F8C">
              <w:t xml:space="preserve">Alt2. </w:t>
            </w:r>
            <m:oMath>
              <m:sSub>
                <m:sSubPr>
                  <m:ctrlPr>
                    <w:rPr>
                      <w:rFonts w:ascii="Cambria Math" w:eastAsia="Cambria Math" w:hAnsi="Cambria Math"/>
                      <w:i/>
                      <w:iCs/>
                      <w:sz w:val="24"/>
                    </w:rPr>
                  </m:ctrlPr>
                </m:sSubPr>
                <m:e>
                  <m:r>
                    <w:rPr>
                      <w:rFonts w:ascii="Cambria Math" w:hAnsi="Cambria Math"/>
                    </w:rPr>
                    <m:t>L</m:t>
                  </m:r>
                </m:e>
                <m:sub>
                  <m:r>
                    <w:rPr>
                      <w:rFonts w:ascii="Cambria Math" w:hAnsi="Cambria Math"/>
                    </w:rPr>
                    <m:t>tot</m:t>
                  </m:r>
                </m:sub>
              </m:sSub>
              <m:r>
                <w:rPr>
                  <w:rFonts w:ascii="Cambria Math" w:hAnsi="Cambria Math"/>
                </w:rPr>
                <m:t>=</m:t>
              </m:r>
              <m:nary>
                <m:naryPr>
                  <m:chr m:val="∑"/>
                  <m:limLoc m:val="subSup"/>
                  <m:ctrlPr>
                    <w:rPr>
                      <w:rFonts w:ascii="Cambria Math" w:eastAsia="Cambria Math" w:hAnsi="Cambria Math"/>
                      <w:i/>
                      <w:iCs/>
                      <w:sz w:val="24"/>
                    </w:rPr>
                  </m:ctrlPr>
                </m:naryPr>
                <m:sub>
                  <m:r>
                    <w:rPr>
                      <w:rFonts w:ascii="Cambria Math" w:hAnsi="Cambria Math"/>
                    </w:rPr>
                    <m:t>n=1</m:t>
                  </m:r>
                </m:sub>
                <m:sup>
                  <m:r>
                    <w:rPr>
                      <w:rFonts w:ascii="Cambria Math" w:hAnsi="Cambria Math"/>
                    </w:rPr>
                    <m:t>N</m:t>
                  </m:r>
                </m:sup>
                <m:e>
                  <m:sSub>
                    <m:sSubPr>
                      <m:ctrlPr>
                        <w:rPr>
                          <w:rFonts w:ascii="Cambria Math" w:eastAsia="Cambria Math" w:hAnsi="Cambria Math"/>
                          <w:i/>
                          <w:iCs/>
                          <w:sz w:val="24"/>
                        </w:rPr>
                      </m:ctrlPr>
                    </m:sSubPr>
                    <m:e>
                      <m:r>
                        <w:rPr>
                          <w:rFonts w:ascii="Cambria Math" w:hAnsi="Cambria Math"/>
                        </w:rPr>
                        <m:t>L</m:t>
                      </m:r>
                    </m:e>
                    <m:sub>
                      <m:r>
                        <w:rPr>
                          <w:rFonts w:ascii="Cambria Math" w:hAnsi="Cambria Math"/>
                        </w:rPr>
                        <m:t>n</m:t>
                      </m:r>
                    </m:sub>
                  </m:sSub>
                </m:e>
              </m:nary>
            </m:oMath>
            <w:r w:rsidRPr="00521F8C">
              <w:t xml:space="preserve"> where </w:t>
            </w:r>
            <w:proofErr w:type="spellStart"/>
            <w:r w:rsidRPr="00521F8C">
              <w:rPr>
                <w:i/>
                <w:iCs/>
              </w:rPr>
              <w:t>L</w:t>
            </w:r>
            <w:r w:rsidRPr="00521F8C">
              <w:rPr>
                <w:i/>
                <w:iCs/>
                <w:vertAlign w:val="subscript"/>
              </w:rPr>
              <w:t>tot</w:t>
            </w:r>
            <w:proofErr w:type="spellEnd"/>
            <w:r w:rsidRPr="00521F8C">
              <w:t xml:space="preserve"> is </w:t>
            </w:r>
            <w:proofErr w:type="spellStart"/>
            <w:r w:rsidRPr="00521F8C">
              <w:t>gNB</w:t>
            </w:r>
            <w:proofErr w:type="spellEnd"/>
            <w:r w:rsidRPr="00521F8C">
              <w:t>-configured via higher-layer (RRC) signaling and the relative value(s) of {</w:t>
            </w:r>
            <w:r w:rsidRPr="00521F8C">
              <w:rPr>
                <w:i/>
                <w:iCs/>
              </w:rPr>
              <w:t>L</w:t>
            </w:r>
            <w:r w:rsidRPr="00521F8C">
              <w:rPr>
                <w:i/>
                <w:iCs/>
                <w:vertAlign w:val="subscript"/>
              </w:rPr>
              <w:t>n</w:t>
            </w:r>
            <w:r w:rsidRPr="00521F8C">
              <w:t xml:space="preserve">, </w:t>
            </w:r>
            <w:r w:rsidRPr="00521F8C">
              <w:rPr>
                <w:i/>
                <w:iCs/>
              </w:rPr>
              <w:t>n</w:t>
            </w:r>
            <w:r w:rsidRPr="00521F8C">
              <w:t xml:space="preserve">=1, ..., </w:t>
            </w:r>
            <w:r w:rsidRPr="00521F8C">
              <w:rPr>
                <w:i/>
                <w:iCs/>
              </w:rPr>
              <w:t>N</w:t>
            </w:r>
            <w:r w:rsidRPr="00521F8C">
              <w:t xml:space="preserve">} are reported by the UE </w:t>
            </w:r>
          </w:p>
          <w:p w14:paraId="406B811C" w14:textId="77777777" w:rsidR="008C216B" w:rsidRPr="00521F8C" w:rsidRDefault="008C216B" w:rsidP="00B533B7">
            <w:pPr>
              <w:numPr>
                <w:ilvl w:val="1"/>
                <w:numId w:val="45"/>
              </w:numPr>
              <w:snapToGrid w:val="0"/>
              <w:jc w:val="left"/>
            </w:pPr>
            <w:r w:rsidRPr="00521F8C">
              <w:t xml:space="preserve">TBD: Whether for a given configured value of </w:t>
            </w:r>
            <w:proofErr w:type="spellStart"/>
            <w:r w:rsidRPr="00521F8C">
              <w:rPr>
                <w:i/>
                <w:iCs/>
              </w:rPr>
              <w:t>L</w:t>
            </w:r>
            <w:r w:rsidRPr="00521F8C">
              <w:rPr>
                <w:i/>
                <w:iCs/>
                <w:vertAlign w:val="subscript"/>
              </w:rPr>
              <w:t>tot</w:t>
            </w:r>
            <w:proofErr w:type="spellEnd"/>
            <w:r w:rsidRPr="00521F8C">
              <w:t>, the possible combinations of {</w:t>
            </w:r>
            <w:r w:rsidRPr="00521F8C">
              <w:rPr>
                <w:i/>
                <w:iCs/>
              </w:rPr>
              <w:t>L</w:t>
            </w:r>
            <w:r w:rsidRPr="00521F8C">
              <w:rPr>
                <w:i/>
                <w:iCs/>
                <w:vertAlign w:val="subscript"/>
              </w:rPr>
              <w:t>n</w:t>
            </w:r>
            <w:r w:rsidRPr="00521F8C">
              <w:t xml:space="preserve">, </w:t>
            </w:r>
            <w:r w:rsidRPr="00521F8C">
              <w:rPr>
                <w:i/>
                <w:iCs/>
              </w:rPr>
              <w:t>n</w:t>
            </w:r>
            <w:r w:rsidRPr="00521F8C">
              <w:t xml:space="preserve">=1, ..., </w:t>
            </w:r>
            <w:r w:rsidRPr="00521F8C">
              <w:rPr>
                <w:i/>
                <w:iCs/>
              </w:rPr>
              <w:t>N</w:t>
            </w:r>
            <w:r w:rsidRPr="00521F8C">
              <w:t xml:space="preserve">} are fixed/pre-determined or </w:t>
            </w:r>
            <w:proofErr w:type="spellStart"/>
            <w:r w:rsidRPr="00521F8C">
              <w:t>gNB</w:t>
            </w:r>
            <w:proofErr w:type="spellEnd"/>
            <w:r w:rsidRPr="00521F8C">
              <w:t>-configured via higher-layer (RRC) signaling</w:t>
            </w:r>
          </w:p>
          <w:p w14:paraId="7744E63C" w14:textId="77777777" w:rsidR="008C216B" w:rsidRPr="00521F8C" w:rsidRDefault="008C216B" w:rsidP="00B533B7">
            <w:pPr>
              <w:numPr>
                <w:ilvl w:val="1"/>
                <w:numId w:val="45"/>
              </w:numPr>
              <w:snapToGrid w:val="0"/>
              <w:jc w:val="left"/>
            </w:pPr>
            <w:r w:rsidRPr="00521F8C">
              <w:t>TBD: Whether the value(s) of {</w:t>
            </w:r>
            <w:r w:rsidRPr="00521F8C">
              <w:rPr>
                <w:i/>
                <w:iCs/>
              </w:rPr>
              <w:t>L</w:t>
            </w:r>
            <w:r w:rsidRPr="00521F8C">
              <w:rPr>
                <w:i/>
                <w:iCs/>
                <w:vertAlign w:val="subscript"/>
              </w:rPr>
              <w:t>n</w:t>
            </w:r>
            <w:r w:rsidRPr="00521F8C">
              <w:t xml:space="preserve">, </w:t>
            </w:r>
            <w:r w:rsidRPr="00521F8C">
              <w:rPr>
                <w:i/>
                <w:iCs/>
              </w:rPr>
              <w:t>n</w:t>
            </w:r>
            <w:r w:rsidRPr="00521F8C">
              <w:t xml:space="preserve">=1, ..., </w:t>
            </w:r>
            <w:r w:rsidRPr="00521F8C">
              <w:rPr>
                <w:i/>
                <w:iCs/>
              </w:rPr>
              <w:t>N</w:t>
            </w:r>
            <w:r w:rsidRPr="00521F8C">
              <w:t xml:space="preserve">} are reported implicitly or explicitly, and whether some value(s) don’t need to be reported </w:t>
            </w:r>
          </w:p>
          <w:p w14:paraId="29418E8C" w14:textId="77777777" w:rsidR="008C216B" w:rsidRPr="00521F8C" w:rsidRDefault="008C216B" w:rsidP="00B533B7">
            <w:pPr>
              <w:numPr>
                <w:ilvl w:val="1"/>
                <w:numId w:val="45"/>
              </w:numPr>
              <w:snapToGrid w:val="0"/>
              <w:jc w:val="left"/>
            </w:pPr>
            <w:r w:rsidRPr="00521F8C">
              <w:t xml:space="preserve">FFS: The candidate values for </w:t>
            </w:r>
            <w:r w:rsidRPr="00521F8C">
              <w:rPr>
                <w:i/>
                <w:iCs/>
              </w:rPr>
              <w:t>L</w:t>
            </w:r>
            <w:r w:rsidRPr="00521F8C">
              <w:rPr>
                <w:vertAlign w:val="subscript"/>
              </w:rPr>
              <w:t>n</w:t>
            </w:r>
          </w:p>
          <w:p w14:paraId="53066959" w14:textId="77777777" w:rsidR="008C216B" w:rsidRPr="00521F8C" w:rsidRDefault="008C216B" w:rsidP="00B533B7">
            <w:pPr>
              <w:numPr>
                <w:ilvl w:val="0"/>
                <w:numId w:val="45"/>
              </w:numPr>
              <w:snapToGrid w:val="0"/>
              <w:jc w:val="left"/>
            </w:pPr>
            <w:r w:rsidRPr="00521F8C">
              <w:t xml:space="preserve">Alt3. An </w:t>
            </w:r>
            <w:r w:rsidRPr="00521F8C">
              <w:rPr>
                <w:i/>
                <w:iCs/>
              </w:rPr>
              <w:t>L</w:t>
            </w:r>
            <w:r w:rsidRPr="00521F8C">
              <w:t xml:space="preserve"> parameter is </w:t>
            </w:r>
            <w:proofErr w:type="spellStart"/>
            <w:r w:rsidRPr="00521F8C">
              <w:t>gNB</w:t>
            </w:r>
            <w:proofErr w:type="spellEnd"/>
            <w:r w:rsidRPr="00521F8C">
              <w:t>-configured via higher-layer (RRC) signaling and {</w:t>
            </w:r>
            <w:r w:rsidRPr="00521F8C">
              <w:rPr>
                <w:i/>
                <w:iCs/>
              </w:rPr>
              <w:t>L</w:t>
            </w:r>
            <w:r w:rsidRPr="00521F8C">
              <w:rPr>
                <w:i/>
                <w:iCs/>
                <w:vertAlign w:val="subscript"/>
              </w:rPr>
              <w:t>n</w:t>
            </w:r>
            <w:r w:rsidRPr="00521F8C">
              <w:t xml:space="preserve">, </w:t>
            </w:r>
            <w:r w:rsidRPr="00521F8C">
              <w:rPr>
                <w:i/>
                <w:iCs/>
              </w:rPr>
              <w:t>n</w:t>
            </w:r>
            <w:r w:rsidRPr="00521F8C">
              <w:t xml:space="preserve">=1, ..., </w:t>
            </w:r>
            <w:r w:rsidRPr="00521F8C">
              <w:rPr>
                <w:i/>
                <w:iCs/>
              </w:rPr>
              <w:t>N</w:t>
            </w:r>
            <w:r w:rsidRPr="00521F8C">
              <w:t xml:space="preserve">} are determined from the value of </w:t>
            </w:r>
            <w:r w:rsidRPr="00521F8C">
              <w:rPr>
                <w:i/>
                <w:iCs/>
              </w:rPr>
              <w:t>L</w:t>
            </w:r>
            <w:r w:rsidRPr="00521F8C">
              <w:t xml:space="preserve"> </w:t>
            </w:r>
          </w:p>
          <w:p w14:paraId="38046907" w14:textId="77777777" w:rsidR="008C216B" w:rsidRPr="00521F8C" w:rsidRDefault="008C216B" w:rsidP="00B533B7">
            <w:pPr>
              <w:numPr>
                <w:ilvl w:val="1"/>
                <w:numId w:val="45"/>
              </w:numPr>
              <w:snapToGrid w:val="0"/>
              <w:jc w:val="left"/>
            </w:pPr>
            <w:r w:rsidRPr="00521F8C">
              <w:t>TBD: How to determine {</w:t>
            </w:r>
            <w:r w:rsidRPr="00521F8C">
              <w:rPr>
                <w:i/>
                <w:iCs/>
              </w:rPr>
              <w:t>L</w:t>
            </w:r>
            <w:r w:rsidRPr="00521F8C">
              <w:rPr>
                <w:i/>
                <w:iCs/>
                <w:vertAlign w:val="subscript"/>
              </w:rPr>
              <w:t>n</w:t>
            </w:r>
            <w:r w:rsidRPr="00521F8C">
              <w:t xml:space="preserve">, </w:t>
            </w:r>
            <w:r w:rsidRPr="00521F8C">
              <w:rPr>
                <w:i/>
                <w:iCs/>
              </w:rPr>
              <w:t>n</w:t>
            </w:r>
            <w:r w:rsidRPr="00521F8C">
              <w:t xml:space="preserve">=1, ..., </w:t>
            </w:r>
            <w:r w:rsidRPr="00521F8C">
              <w:rPr>
                <w:i/>
                <w:iCs/>
              </w:rPr>
              <w:t>N</w:t>
            </w:r>
            <w:r w:rsidRPr="00521F8C">
              <w:t xml:space="preserve">} from </w:t>
            </w:r>
            <w:r w:rsidRPr="00521F8C">
              <w:rPr>
                <w:i/>
                <w:iCs/>
              </w:rPr>
              <w:t>L</w:t>
            </w:r>
            <w:r w:rsidRPr="00521F8C">
              <w:t xml:space="preserve">, </w:t>
            </w:r>
            <w:proofErr w:type="gramStart"/>
            <w:r w:rsidRPr="00521F8C">
              <w:t>e.g.</w:t>
            </w:r>
            <w:proofErr w:type="gramEnd"/>
            <w:r w:rsidRPr="00521F8C">
              <w:t xml:space="preserve"> </w:t>
            </w:r>
            <w:r w:rsidRPr="00521F8C">
              <w:rPr>
                <w:i/>
                <w:iCs/>
              </w:rPr>
              <w:t>L</w:t>
            </w:r>
            <w:r w:rsidRPr="00521F8C">
              <w:rPr>
                <w:vertAlign w:val="subscript"/>
              </w:rPr>
              <w:t>1</w:t>
            </w:r>
            <w:r w:rsidRPr="00521F8C">
              <w:t>=</w:t>
            </w:r>
            <w:r w:rsidRPr="00521F8C">
              <w:rPr>
                <w:i/>
                <w:iCs/>
              </w:rPr>
              <w:t>L</w:t>
            </w:r>
            <w:r w:rsidRPr="00521F8C">
              <w:t xml:space="preserve"> and other </w:t>
            </w:r>
            <w:r w:rsidRPr="00521F8C">
              <w:rPr>
                <w:i/>
                <w:iCs/>
              </w:rPr>
              <w:t>L</w:t>
            </w:r>
            <w:r w:rsidRPr="00521F8C">
              <w:rPr>
                <w:i/>
                <w:iCs/>
                <w:vertAlign w:val="subscript"/>
              </w:rPr>
              <w:t>n</w:t>
            </w:r>
            <w:r w:rsidRPr="00521F8C">
              <w:t xml:space="preserve"> = </w:t>
            </w:r>
            <w:r w:rsidRPr="00521F8C">
              <w:rPr>
                <w:i/>
                <w:iCs/>
              </w:rPr>
              <w:t>L</w:t>
            </w:r>
            <w:r w:rsidRPr="00521F8C">
              <w:t>/2</w:t>
            </w:r>
          </w:p>
          <w:p w14:paraId="1C3E0863" w14:textId="77777777" w:rsidR="008C216B" w:rsidRPr="00521F8C" w:rsidRDefault="008C216B" w:rsidP="00B533B7">
            <w:pPr>
              <w:numPr>
                <w:ilvl w:val="1"/>
                <w:numId w:val="45"/>
              </w:numPr>
              <w:snapToGrid w:val="0"/>
              <w:jc w:val="left"/>
            </w:pPr>
            <w:r w:rsidRPr="00521F8C">
              <w:t xml:space="preserve">FFS: The candidate values for </w:t>
            </w:r>
            <w:r w:rsidRPr="00521F8C">
              <w:rPr>
                <w:i/>
                <w:iCs/>
              </w:rPr>
              <w:t>L</w:t>
            </w:r>
          </w:p>
          <w:p w14:paraId="12D48573" w14:textId="77777777" w:rsidR="008C216B" w:rsidRPr="00521F8C" w:rsidRDefault="008C216B" w:rsidP="00B533B7">
            <w:pPr>
              <w:numPr>
                <w:ilvl w:val="0"/>
                <w:numId w:val="45"/>
              </w:numPr>
              <w:snapToGrid w:val="0"/>
              <w:jc w:val="left"/>
            </w:pPr>
            <w:r w:rsidRPr="00521F8C">
              <w:t xml:space="preserve">Alt4. </w:t>
            </w:r>
            <w:proofErr w:type="spellStart"/>
            <w:r w:rsidRPr="00521F8C">
              <w:rPr>
                <w:i/>
                <w:iCs/>
              </w:rPr>
              <w:t>L</w:t>
            </w:r>
            <w:r w:rsidRPr="00521F8C">
              <w:rPr>
                <w:i/>
                <w:iCs/>
                <w:vertAlign w:val="subscript"/>
              </w:rPr>
              <w:t>max</w:t>
            </w:r>
            <w:proofErr w:type="spellEnd"/>
            <w:r w:rsidRPr="00521F8C">
              <w:t xml:space="preserve"> is </w:t>
            </w:r>
            <w:proofErr w:type="spellStart"/>
            <w:r w:rsidRPr="00521F8C">
              <w:t>gNB</w:t>
            </w:r>
            <w:proofErr w:type="spellEnd"/>
            <w:r w:rsidRPr="00521F8C">
              <w:t>-configured via higher-layer (RRC) signaling and the relative value(s) of {</w:t>
            </w:r>
            <w:r w:rsidRPr="00521F8C">
              <w:rPr>
                <w:i/>
                <w:iCs/>
              </w:rPr>
              <w:t>L</w:t>
            </w:r>
            <w:r w:rsidRPr="00521F8C">
              <w:rPr>
                <w:i/>
                <w:iCs/>
                <w:vertAlign w:val="subscript"/>
              </w:rPr>
              <w:t>n</w:t>
            </w:r>
            <w:r w:rsidRPr="00521F8C">
              <w:t xml:space="preserve">, </w:t>
            </w:r>
            <w:r w:rsidRPr="00521F8C">
              <w:rPr>
                <w:i/>
                <w:iCs/>
              </w:rPr>
              <w:t>n</w:t>
            </w:r>
            <w:r w:rsidRPr="00521F8C">
              <w:t xml:space="preserve">=1, ..., </w:t>
            </w:r>
            <w:r w:rsidRPr="00521F8C">
              <w:rPr>
                <w:i/>
                <w:iCs/>
              </w:rPr>
              <w:t>N</w:t>
            </w:r>
            <w:r w:rsidRPr="00521F8C">
              <w:t xml:space="preserve">} are reported by the UE </w:t>
            </w:r>
          </w:p>
          <w:p w14:paraId="7E104B30" w14:textId="77777777" w:rsidR="008C216B" w:rsidRPr="00521F8C" w:rsidRDefault="008C216B" w:rsidP="00B533B7">
            <w:pPr>
              <w:numPr>
                <w:ilvl w:val="1"/>
                <w:numId w:val="45"/>
              </w:numPr>
              <w:snapToGrid w:val="0"/>
              <w:jc w:val="left"/>
            </w:pPr>
            <w:r w:rsidRPr="00521F8C">
              <w:t>The relative value(s) of {</w:t>
            </w:r>
            <w:r w:rsidRPr="00521F8C">
              <w:rPr>
                <w:i/>
                <w:iCs/>
              </w:rPr>
              <w:t>L</w:t>
            </w:r>
            <w:r w:rsidRPr="00521F8C">
              <w:rPr>
                <w:vertAlign w:val="subscript"/>
              </w:rPr>
              <w:t>n</w:t>
            </w:r>
            <w:r w:rsidRPr="00521F8C">
              <w:t xml:space="preserve">, </w:t>
            </w:r>
            <w:r w:rsidRPr="00521F8C">
              <w:rPr>
                <w:i/>
                <w:iCs/>
              </w:rPr>
              <w:t>n</w:t>
            </w:r>
            <w:r w:rsidRPr="00521F8C">
              <w:t xml:space="preserve">=1, ..., </w:t>
            </w:r>
            <w:r w:rsidRPr="00521F8C">
              <w:rPr>
                <w:i/>
                <w:iCs/>
              </w:rPr>
              <w:t>N</w:t>
            </w:r>
            <w:r w:rsidRPr="00521F8C">
              <w:t xml:space="preserve">} are reported by the UE, such that </w:t>
            </w:r>
            <m:oMath>
              <m:nary>
                <m:naryPr>
                  <m:chr m:val="∑"/>
                  <m:limLoc m:val="undOvr"/>
                  <m:ctrlPr>
                    <w:rPr>
                      <w:rFonts w:ascii="Cambria Math" w:eastAsia="Cambria Math" w:hAnsi="Cambria Math"/>
                      <w:i/>
                      <w:iCs/>
                      <w:sz w:val="24"/>
                    </w:rPr>
                  </m:ctrlPr>
                </m:naryPr>
                <m:sub>
                  <m:r>
                    <w:rPr>
                      <w:rFonts w:ascii="Cambria Math" w:hAnsi="Cambria Math"/>
                    </w:rPr>
                    <m:t>n=1</m:t>
                  </m:r>
                </m:sub>
                <m:sup>
                  <m:r>
                    <w:rPr>
                      <w:rFonts w:ascii="Cambria Math" w:hAnsi="Cambria Math"/>
                    </w:rPr>
                    <m:t>N</m:t>
                  </m:r>
                </m:sup>
                <m:e>
                  <m:sSub>
                    <m:sSubPr>
                      <m:ctrlPr>
                        <w:rPr>
                          <w:rFonts w:ascii="Cambria Math" w:eastAsia="Cambria Math" w:hAnsi="Cambria Math"/>
                          <w:i/>
                          <w:iCs/>
                          <w:sz w:val="24"/>
                        </w:rPr>
                      </m:ctrlPr>
                    </m:sSubPr>
                    <m:e>
                      <m:r>
                        <w:rPr>
                          <w:rFonts w:ascii="Cambria Math" w:hAnsi="Cambria Math"/>
                        </w:rPr>
                        <m:t>L</m:t>
                      </m:r>
                    </m:e>
                    <m:sub>
                      <m:r>
                        <w:rPr>
                          <w:rFonts w:ascii="Cambria Math" w:hAnsi="Cambria Math"/>
                        </w:rPr>
                        <m:t>n</m:t>
                      </m:r>
                    </m:sub>
                  </m:sSub>
                  <m:r>
                    <w:rPr>
                      <w:rFonts w:ascii="Cambria Math" w:hAnsi="Cambria Math"/>
                    </w:rPr>
                    <m:t>≤</m:t>
                  </m:r>
                </m:e>
              </m:nary>
              <m:sSub>
                <m:sSubPr>
                  <m:ctrlPr>
                    <w:rPr>
                      <w:rFonts w:ascii="Cambria Math" w:eastAsia="Cambria Math" w:hAnsi="Cambria Math"/>
                      <w:i/>
                      <w:iCs/>
                      <w:sz w:val="24"/>
                    </w:rPr>
                  </m:ctrlPr>
                </m:sSubPr>
                <m:e>
                  <m:r>
                    <w:rPr>
                      <w:rFonts w:ascii="Cambria Math" w:hAnsi="Cambria Math"/>
                    </w:rPr>
                    <m:t>L</m:t>
                  </m:r>
                </m:e>
                <m:sub>
                  <m:r>
                    <w:rPr>
                      <w:rFonts w:ascii="Cambria Math" w:hAnsi="Cambria Math"/>
                    </w:rPr>
                    <m:t>max</m:t>
                  </m:r>
                </m:sub>
              </m:sSub>
            </m:oMath>
          </w:p>
          <w:p w14:paraId="52217C67" w14:textId="77777777" w:rsidR="008C216B" w:rsidRPr="00521F8C" w:rsidRDefault="008C216B" w:rsidP="00B533B7">
            <w:pPr>
              <w:numPr>
                <w:ilvl w:val="1"/>
                <w:numId w:val="45"/>
              </w:numPr>
              <w:snapToGrid w:val="0"/>
              <w:jc w:val="left"/>
            </w:pPr>
            <w:r w:rsidRPr="00521F8C">
              <w:t>TBD: Whether the value(s) of {</w:t>
            </w:r>
            <w:r w:rsidRPr="00521F8C">
              <w:rPr>
                <w:i/>
                <w:iCs/>
              </w:rPr>
              <w:t>L</w:t>
            </w:r>
            <w:r w:rsidRPr="00521F8C">
              <w:rPr>
                <w:i/>
                <w:iCs/>
                <w:vertAlign w:val="subscript"/>
              </w:rPr>
              <w:t>n</w:t>
            </w:r>
            <w:r w:rsidRPr="00521F8C">
              <w:t xml:space="preserve">, </w:t>
            </w:r>
            <w:r w:rsidRPr="00521F8C">
              <w:rPr>
                <w:i/>
                <w:iCs/>
              </w:rPr>
              <w:t>n</w:t>
            </w:r>
            <w:r w:rsidRPr="00521F8C">
              <w:t xml:space="preserve">=1, ..., </w:t>
            </w:r>
            <w:r w:rsidRPr="00521F8C">
              <w:rPr>
                <w:i/>
                <w:iCs/>
              </w:rPr>
              <w:t>N</w:t>
            </w:r>
            <w:r w:rsidRPr="00521F8C">
              <w:t>} are reported implicitly or explicitly, and whether some value(s) don’t need to be reported</w:t>
            </w:r>
          </w:p>
          <w:p w14:paraId="69AE60F2" w14:textId="77777777" w:rsidR="008C216B" w:rsidRPr="00521F8C" w:rsidRDefault="008C216B" w:rsidP="00B533B7">
            <w:pPr>
              <w:numPr>
                <w:ilvl w:val="1"/>
                <w:numId w:val="45"/>
              </w:numPr>
              <w:snapToGrid w:val="0"/>
              <w:jc w:val="left"/>
            </w:pPr>
            <w:r w:rsidRPr="00521F8C">
              <w:t xml:space="preserve">FFS: The candidate values for </w:t>
            </w:r>
            <w:r w:rsidRPr="00521F8C">
              <w:rPr>
                <w:i/>
                <w:iCs/>
              </w:rPr>
              <w:t>L</w:t>
            </w:r>
            <w:r w:rsidRPr="00521F8C">
              <w:rPr>
                <w:vertAlign w:val="subscript"/>
              </w:rPr>
              <w:t>n</w:t>
            </w:r>
          </w:p>
          <w:p w14:paraId="61CA0279" w14:textId="77777777" w:rsidR="008C216B" w:rsidRPr="00521F8C" w:rsidRDefault="008C216B" w:rsidP="00B533B7">
            <w:pPr>
              <w:rPr>
                <w:rFonts w:cs="Times"/>
                <w:iCs/>
              </w:rPr>
            </w:pPr>
          </w:p>
          <w:p w14:paraId="1DCDBEA4" w14:textId="77777777" w:rsidR="008C216B" w:rsidRPr="00521F8C" w:rsidRDefault="008C216B" w:rsidP="00B533B7">
            <w:pPr>
              <w:rPr>
                <w:rFonts w:eastAsia="Malgun Gothic" w:cs="Times"/>
                <w:lang w:eastAsia="ko-KR"/>
              </w:rPr>
            </w:pPr>
            <w:r w:rsidRPr="00521F8C">
              <w:rPr>
                <w:rFonts w:cs="Times"/>
                <w:b/>
                <w:bCs/>
                <w:highlight w:val="green"/>
              </w:rPr>
              <w:t>Agreement</w:t>
            </w:r>
          </w:p>
          <w:p w14:paraId="79175585" w14:textId="77777777" w:rsidR="008C216B" w:rsidRPr="00521F8C" w:rsidRDefault="008C216B" w:rsidP="00B533B7">
            <w:pPr>
              <w:snapToGrid w:val="0"/>
              <w:rPr>
                <w:rFonts w:eastAsia="SimSun"/>
                <w:lang w:eastAsia="ko-KR"/>
              </w:rPr>
            </w:pPr>
            <w:r w:rsidRPr="00521F8C">
              <w:t xml:space="preserve">On the Type-II codebook refinement for CJT </w:t>
            </w:r>
            <w:proofErr w:type="spellStart"/>
            <w:r w:rsidRPr="00521F8C">
              <w:t>mTRP</w:t>
            </w:r>
            <w:proofErr w:type="spellEnd"/>
            <w:r w:rsidRPr="00521F8C">
              <w:t xml:space="preserve">, regarding the codebook parameters, for a given CSI-RS resource, the supported value(s) of the following parameters follow the legacy (Rel-16 regular </w:t>
            </w:r>
            <w:proofErr w:type="spellStart"/>
            <w:r w:rsidRPr="00521F8C">
              <w:t>eType</w:t>
            </w:r>
            <w:proofErr w:type="spellEnd"/>
            <w:r w:rsidRPr="00521F8C">
              <w:t xml:space="preserve">-II and Rel-17 PS </w:t>
            </w:r>
            <w:proofErr w:type="spellStart"/>
            <w:r w:rsidRPr="00521F8C">
              <w:t>FeType</w:t>
            </w:r>
            <w:proofErr w:type="spellEnd"/>
            <w:r w:rsidRPr="00521F8C">
              <w:t xml:space="preserve">-II) specification: </w:t>
            </w:r>
          </w:p>
          <w:p w14:paraId="0F38B526" w14:textId="77777777" w:rsidR="008C216B" w:rsidRPr="00521F8C" w:rsidRDefault="008C216B" w:rsidP="00B533B7">
            <w:pPr>
              <w:numPr>
                <w:ilvl w:val="0"/>
                <w:numId w:val="47"/>
              </w:numPr>
              <w:snapToGrid w:val="0"/>
              <w:jc w:val="left"/>
            </w:pPr>
            <w:r w:rsidRPr="00521F8C">
              <w:rPr>
                <w:i/>
                <w:iCs/>
              </w:rPr>
              <w:t>N</w:t>
            </w:r>
            <w:r w:rsidRPr="00521F8C">
              <w:rPr>
                <w:vertAlign w:val="subscript"/>
              </w:rPr>
              <w:t>1</w:t>
            </w:r>
            <w:r w:rsidRPr="00521F8C">
              <w:t xml:space="preserve">, </w:t>
            </w:r>
            <w:r w:rsidRPr="00521F8C">
              <w:rPr>
                <w:i/>
                <w:iCs/>
              </w:rPr>
              <w:t>N</w:t>
            </w:r>
            <w:r w:rsidRPr="00521F8C">
              <w:rPr>
                <w:vertAlign w:val="subscript"/>
              </w:rPr>
              <w:t>2</w:t>
            </w:r>
            <w:r w:rsidRPr="00521F8C">
              <w:t xml:space="preserve">, </w:t>
            </w:r>
            <w:r w:rsidRPr="00521F8C">
              <w:rPr>
                <w:i/>
                <w:iCs/>
              </w:rPr>
              <w:t>N</w:t>
            </w:r>
            <w:r w:rsidRPr="00521F8C">
              <w:rPr>
                <w:vertAlign w:val="subscript"/>
              </w:rPr>
              <w:t>3</w:t>
            </w:r>
            <w:r w:rsidRPr="00521F8C">
              <w:t xml:space="preserve">, </w:t>
            </w:r>
            <w:r w:rsidRPr="00521F8C">
              <w:rPr>
                <w:i/>
                <w:iCs/>
              </w:rPr>
              <w:t>O</w:t>
            </w:r>
            <w:r w:rsidRPr="00521F8C">
              <w:rPr>
                <w:vertAlign w:val="subscript"/>
              </w:rPr>
              <w:t>1</w:t>
            </w:r>
            <w:r w:rsidRPr="00521F8C">
              <w:t xml:space="preserve">, </w:t>
            </w:r>
            <w:r w:rsidRPr="00521F8C">
              <w:rPr>
                <w:i/>
                <w:iCs/>
              </w:rPr>
              <w:t>O</w:t>
            </w:r>
            <w:r w:rsidRPr="00521F8C">
              <w:rPr>
                <w:vertAlign w:val="subscript"/>
              </w:rPr>
              <w:t>2</w:t>
            </w:r>
            <w:r w:rsidRPr="00521F8C">
              <w:t xml:space="preserve"> </w:t>
            </w:r>
          </w:p>
          <w:p w14:paraId="0D8A2097" w14:textId="77777777" w:rsidR="008C216B" w:rsidRPr="00521F8C" w:rsidRDefault="008C216B" w:rsidP="00B533B7">
            <w:pPr>
              <w:numPr>
                <w:ilvl w:val="0"/>
                <w:numId w:val="47"/>
              </w:numPr>
              <w:snapToGrid w:val="0"/>
              <w:jc w:val="left"/>
            </w:pPr>
            <w:r w:rsidRPr="00521F8C">
              <w:rPr>
                <w:i/>
                <w:iCs/>
              </w:rPr>
              <w:t>M</w:t>
            </w:r>
            <w:r w:rsidRPr="00521F8C">
              <w:t xml:space="preserve"> (only for design based on Rel-17 PS </w:t>
            </w:r>
            <w:proofErr w:type="spellStart"/>
            <w:r w:rsidRPr="00521F8C">
              <w:t>FeType</w:t>
            </w:r>
            <w:proofErr w:type="spellEnd"/>
            <w:r w:rsidRPr="00521F8C">
              <w:t>-II)</w:t>
            </w:r>
          </w:p>
          <w:p w14:paraId="0710F3A9" w14:textId="77777777" w:rsidR="008C216B" w:rsidRPr="00521F8C" w:rsidRDefault="008C216B" w:rsidP="00B533B7">
            <w:pPr>
              <w:snapToGrid w:val="0"/>
            </w:pPr>
            <w:r w:rsidRPr="00521F8C">
              <w:t xml:space="preserve">For the following parameters, decide in RAN1#111 whether the supported value(s) follow the legacy (Rel-16 regular </w:t>
            </w:r>
            <w:proofErr w:type="spellStart"/>
            <w:r w:rsidRPr="00521F8C">
              <w:t>eType</w:t>
            </w:r>
            <w:proofErr w:type="spellEnd"/>
            <w:r w:rsidRPr="00521F8C">
              <w:t xml:space="preserve">-II and Rel-17 PS </w:t>
            </w:r>
            <w:proofErr w:type="spellStart"/>
            <w:r w:rsidRPr="00521F8C">
              <w:t>FeType</w:t>
            </w:r>
            <w:proofErr w:type="spellEnd"/>
            <w:r w:rsidRPr="00521F8C">
              <w:t xml:space="preserve">-II) specification or further refinement is needed: </w:t>
            </w:r>
          </w:p>
          <w:p w14:paraId="306053B7" w14:textId="77777777" w:rsidR="008C216B" w:rsidRPr="00521F8C" w:rsidRDefault="008C216B" w:rsidP="00B533B7">
            <w:pPr>
              <w:numPr>
                <w:ilvl w:val="0"/>
                <w:numId w:val="48"/>
              </w:numPr>
              <w:snapToGrid w:val="0"/>
              <w:jc w:val="left"/>
            </w:pPr>
            <w:r w:rsidRPr="00521F8C">
              <w:rPr>
                <w:i/>
                <w:iCs/>
              </w:rPr>
              <w:t>R</w:t>
            </w:r>
            <w:r w:rsidRPr="00521F8C">
              <w:t xml:space="preserve">: including, </w:t>
            </w:r>
            <w:proofErr w:type="gramStart"/>
            <w:r w:rsidRPr="00521F8C">
              <w:t>e.g.</w:t>
            </w:r>
            <w:proofErr w:type="gramEnd"/>
            <w:r w:rsidRPr="00521F8C">
              <w:t xml:space="preserve"> supporting only </w:t>
            </w:r>
            <w:r w:rsidRPr="00521F8C">
              <w:rPr>
                <w:i/>
                <w:iCs/>
              </w:rPr>
              <w:t>R</w:t>
            </w:r>
            <w:r w:rsidRPr="00521F8C">
              <w:t xml:space="preserve">=1, or supporting larger </w:t>
            </w:r>
            <w:r w:rsidRPr="00521F8C">
              <w:rPr>
                <w:i/>
                <w:iCs/>
              </w:rPr>
              <w:t>R</w:t>
            </w:r>
            <w:r w:rsidRPr="00521F8C">
              <w:t xml:space="preserve"> values</w:t>
            </w:r>
          </w:p>
          <w:p w14:paraId="7A786B98" w14:textId="77777777" w:rsidR="008C216B" w:rsidRPr="00521F8C" w:rsidRDefault="008C216B" w:rsidP="00B533B7">
            <w:pPr>
              <w:numPr>
                <w:ilvl w:val="0"/>
                <w:numId w:val="48"/>
              </w:numPr>
              <w:snapToGrid w:val="0"/>
              <w:jc w:val="left"/>
            </w:pPr>
            <w:r w:rsidRPr="00521F8C">
              <w:rPr>
                <w:i/>
                <w:iCs/>
              </w:rPr>
              <w:t>M</w:t>
            </w:r>
            <w:r w:rsidRPr="00521F8C">
              <w:rPr>
                <w:i/>
                <w:iCs/>
                <w:vertAlign w:val="subscript"/>
              </w:rPr>
              <w:t>v</w:t>
            </w:r>
            <w:r w:rsidRPr="00521F8C">
              <w:t>/</w:t>
            </w:r>
            <w:proofErr w:type="spellStart"/>
            <w:r w:rsidRPr="00521F8C">
              <w:rPr>
                <w:i/>
                <w:iCs/>
              </w:rPr>
              <w:t>p</w:t>
            </w:r>
            <w:r w:rsidRPr="00521F8C">
              <w:rPr>
                <w:i/>
                <w:iCs/>
                <w:vertAlign w:val="subscript"/>
              </w:rPr>
              <w:t>v</w:t>
            </w:r>
            <w:proofErr w:type="spellEnd"/>
            <w:r w:rsidRPr="00521F8C">
              <w:t xml:space="preserve"> (Rel-16 regular </w:t>
            </w:r>
            <w:proofErr w:type="spellStart"/>
            <w:r w:rsidRPr="00521F8C">
              <w:t>eType</w:t>
            </w:r>
            <w:proofErr w:type="spellEnd"/>
            <w:r w:rsidRPr="00521F8C">
              <w:t xml:space="preserve">-II): including, </w:t>
            </w:r>
            <w:proofErr w:type="gramStart"/>
            <w:r w:rsidRPr="00521F8C">
              <w:t>e.g.</w:t>
            </w:r>
            <w:proofErr w:type="gramEnd"/>
            <w:r w:rsidRPr="00521F8C">
              <w:t xml:space="preserve"> supporting smaller </w:t>
            </w:r>
            <w:proofErr w:type="spellStart"/>
            <w:r w:rsidRPr="00521F8C">
              <w:rPr>
                <w:i/>
                <w:iCs/>
              </w:rPr>
              <w:t>p</w:t>
            </w:r>
            <w:r w:rsidRPr="00521F8C">
              <w:rPr>
                <w:i/>
                <w:iCs/>
                <w:vertAlign w:val="subscript"/>
              </w:rPr>
              <w:t>v</w:t>
            </w:r>
            <w:proofErr w:type="spellEnd"/>
            <w:r w:rsidRPr="00521F8C">
              <w:t xml:space="preserve"> values such as {1/8, 1/4, 1/2} for v=1,2 and/or removing larger legacy value(s)</w:t>
            </w:r>
          </w:p>
          <w:p w14:paraId="78C4976F" w14:textId="77777777" w:rsidR="008C216B" w:rsidRPr="00521F8C" w:rsidRDefault="008C216B" w:rsidP="00B533B7">
            <w:pPr>
              <w:numPr>
                <w:ilvl w:val="0"/>
                <w:numId w:val="48"/>
              </w:numPr>
              <w:snapToGrid w:val="0"/>
              <w:jc w:val="left"/>
            </w:pPr>
            <w:r w:rsidRPr="00521F8C">
              <w:rPr>
                <w:rFonts w:ascii="Symbol" w:hAnsi="Symbol"/>
                <w:i/>
                <w:iCs/>
              </w:rPr>
              <w:t></w:t>
            </w:r>
            <w:r w:rsidRPr="00521F8C">
              <w:t xml:space="preserve">: including, </w:t>
            </w:r>
            <w:proofErr w:type="gramStart"/>
            <w:r w:rsidRPr="00521F8C">
              <w:t>e.g.</w:t>
            </w:r>
            <w:proofErr w:type="gramEnd"/>
            <w:r w:rsidRPr="00521F8C">
              <w:t xml:space="preserve"> supporting smaller values such as {1/16, 1/8, 3/8} </w:t>
            </w:r>
          </w:p>
          <w:p w14:paraId="28F268D9" w14:textId="77777777" w:rsidR="008C216B" w:rsidRPr="00521F8C" w:rsidRDefault="008C216B" w:rsidP="00B533B7">
            <w:pPr>
              <w:snapToGrid w:val="0"/>
            </w:pPr>
            <w:r w:rsidRPr="00521F8C">
              <w:t>Note: The outcome of Parameter Combination discussion will further restrict the supported combinations of parameter value(s)</w:t>
            </w:r>
          </w:p>
          <w:p w14:paraId="76AD197B" w14:textId="77777777" w:rsidR="008C216B" w:rsidRPr="00521F8C" w:rsidRDefault="008C216B" w:rsidP="00B533B7">
            <w:pPr>
              <w:snapToGrid w:val="0"/>
            </w:pPr>
            <w:r w:rsidRPr="00521F8C">
              <w:t xml:space="preserve">FFS: For </w:t>
            </w:r>
            <w:r w:rsidRPr="00521F8C">
              <w:rPr>
                <w:i/>
                <w:iCs/>
              </w:rPr>
              <w:t>N</w:t>
            </w:r>
            <w:r w:rsidRPr="00521F8C">
              <w:t>&gt;1, whether the maximum 2</w:t>
            </w:r>
            <w:r w:rsidRPr="00521F8C">
              <w:rPr>
                <w:i/>
                <w:iCs/>
              </w:rPr>
              <w:t>N</w:t>
            </w:r>
            <w:r w:rsidRPr="00521F8C">
              <w:rPr>
                <w:vertAlign w:val="subscript"/>
              </w:rPr>
              <w:t>1</w:t>
            </w:r>
            <w:r w:rsidRPr="00521F8C">
              <w:rPr>
                <w:i/>
                <w:iCs/>
              </w:rPr>
              <w:t>N</w:t>
            </w:r>
            <w:r w:rsidRPr="00521F8C">
              <w:rPr>
                <w:vertAlign w:val="subscript"/>
              </w:rPr>
              <w:t xml:space="preserve">2 </w:t>
            </w:r>
            <w:r w:rsidRPr="00521F8C">
              <w:t>(identical to the number of CSI-RS ports used for CMR) is limited to 32 just as in legacy specification</w:t>
            </w:r>
          </w:p>
          <w:p w14:paraId="69B77CEA" w14:textId="77777777" w:rsidR="008C216B" w:rsidRPr="00521F8C" w:rsidRDefault="008C216B" w:rsidP="00B533B7">
            <w:pPr>
              <w:snapToGrid w:val="0"/>
            </w:pPr>
          </w:p>
          <w:p w14:paraId="3F401950" w14:textId="77777777" w:rsidR="008C216B" w:rsidRPr="00521F8C" w:rsidRDefault="008C216B" w:rsidP="00B533B7">
            <w:pPr>
              <w:rPr>
                <w:rFonts w:eastAsia="Malgun Gothic" w:cs="Times"/>
                <w:lang w:eastAsia="ko-KR"/>
              </w:rPr>
            </w:pPr>
            <w:r w:rsidRPr="00521F8C">
              <w:rPr>
                <w:rFonts w:cs="Times"/>
                <w:b/>
                <w:bCs/>
                <w:highlight w:val="green"/>
              </w:rPr>
              <w:t>Agreement</w:t>
            </w:r>
          </w:p>
          <w:p w14:paraId="1917F904" w14:textId="77777777" w:rsidR="008C216B" w:rsidRPr="00521F8C" w:rsidRDefault="008C216B" w:rsidP="00B533B7">
            <w:pPr>
              <w:snapToGrid w:val="0"/>
              <w:rPr>
                <w:rFonts w:eastAsia="SimSun"/>
              </w:rPr>
            </w:pPr>
            <w:r w:rsidRPr="00521F8C">
              <w:t xml:space="preserve">On the Type-II codebook refinement for CJT </w:t>
            </w:r>
            <w:proofErr w:type="spellStart"/>
            <w:r w:rsidRPr="00521F8C">
              <w:t>mTRP</w:t>
            </w:r>
            <w:proofErr w:type="spellEnd"/>
            <w:r w:rsidRPr="00521F8C">
              <w:t xml:space="preserve">, regarding the bitmap(s) for indicating the locations of NZCs, down-select from the following alternatives for the size of the bitmap for CSI-RS resource </w:t>
            </w:r>
            <w:r w:rsidRPr="00521F8C">
              <w:rPr>
                <w:i/>
                <w:iCs/>
              </w:rPr>
              <w:t>n</w:t>
            </w:r>
            <w:r w:rsidRPr="00521F8C">
              <w:t xml:space="preserve"> (</w:t>
            </w:r>
            <w:r w:rsidRPr="00521F8C">
              <w:rPr>
                <w:i/>
                <w:iCs/>
              </w:rPr>
              <w:t>B</w:t>
            </w:r>
            <w:r w:rsidRPr="00521F8C">
              <w:rPr>
                <w:i/>
                <w:iCs/>
                <w:vertAlign w:val="subscript"/>
              </w:rPr>
              <w:t>n</w:t>
            </w:r>
            <w:r w:rsidRPr="00521F8C">
              <w:t>) (by RAN1#111):</w:t>
            </w:r>
          </w:p>
          <w:p w14:paraId="47B8D7F5" w14:textId="77777777" w:rsidR="008C216B" w:rsidRPr="00521F8C" w:rsidRDefault="008C216B" w:rsidP="00B533B7">
            <w:pPr>
              <w:numPr>
                <w:ilvl w:val="0"/>
                <w:numId w:val="49"/>
              </w:numPr>
              <w:snapToGrid w:val="0"/>
            </w:pPr>
            <w:r w:rsidRPr="00521F8C">
              <w:t xml:space="preserve">Alt1. Analogous to legacy, </w:t>
            </w:r>
            <m:oMath>
              <m:sSub>
                <m:sSubPr>
                  <m:ctrlPr>
                    <w:rPr>
                      <w:rFonts w:ascii="Cambria Math" w:eastAsia="SimSun" w:hAnsi="Cambria Math"/>
                      <w:i/>
                      <w:iCs/>
                      <w:sz w:val="24"/>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eastAsia="SimSun"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oMath>
            <w:r w:rsidRPr="00521F8C">
              <w:t xml:space="preserve"> (</w:t>
            </w:r>
            <m:oMath>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r>
                <w:rPr>
                  <w:rFonts w:ascii="Cambria Math" w:hAnsi="Cambria Math"/>
                </w:rPr>
                <m:t>=</m:t>
              </m:r>
              <m:sSub>
                <m:sSubPr>
                  <m:ctrlPr>
                    <w:rPr>
                      <w:rFonts w:ascii="Cambria Math" w:eastAsia="SimSun" w:hAnsi="Cambria Math"/>
                      <w:i/>
                      <w:iCs/>
                      <w:sz w:val="24"/>
                    </w:rPr>
                  </m:ctrlPr>
                </m:sSubPr>
                <m:e>
                  <m:r>
                    <w:rPr>
                      <w:rFonts w:ascii="Cambria Math" w:hAnsi="Cambria Math"/>
                    </w:rPr>
                    <m:t>M</m:t>
                  </m:r>
                </m:e>
                <m:sub>
                  <m:r>
                    <w:rPr>
                      <w:rFonts w:ascii="Cambria Math" w:hAnsi="Cambria Math"/>
                    </w:rPr>
                    <m:t>v</m:t>
                  </m:r>
                </m:sub>
              </m:sSub>
            </m:oMath>
            <w:r w:rsidRPr="00521F8C">
              <w:t xml:space="preserve"> for mode 2)</w:t>
            </w:r>
          </w:p>
          <w:p w14:paraId="1941B31D" w14:textId="77777777" w:rsidR="008C216B" w:rsidRPr="00521F8C" w:rsidRDefault="008C216B" w:rsidP="00B533B7">
            <w:pPr>
              <w:numPr>
                <w:ilvl w:val="0"/>
                <w:numId w:val="49"/>
              </w:numPr>
              <w:snapToGrid w:val="0"/>
            </w:pPr>
            <w:r w:rsidRPr="00521F8C">
              <w:t>Alt2. Non-rectangular bitmap, i.e., NZC bitmap allowing different lengths for different SD/FD basis vectors.</w:t>
            </w:r>
          </w:p>
          <w:p w14:paraId="0881229A" w14:textId="77777777" w:rsidR="008C216B" w:rsidRPr="00521F8C" w:rsidRDefault="008C216B" w:rsidP="00B533B7">
            <w:pPr>
              <w:numPr>
                <w:ilvl w:val="1"/>
                <w:numId w:val="49"/>
              </w:numPr>
              <w:snapToGrid w:val="0"/>
            </w:pPr>
            <w:r w:rsidRPr="00521F8C">
              <w:t>TBD: How to determine the lengths for different SD/FD basis vectors</w:t>
            </w:r>
          </w:p>
          <w:p w14:paraId="5D1910DC" w14:textId="77777777" w:rsidR="008C216B" w:rsidRPr="00521F8C" w:rsidRDefault="008C216B" w:rsidP="00B533B7">
            <w:pPr>
              <w:rPr>
                <w:rFonts w:cs="Times"/>
                <w:iCs/>
              </w:rPr>
            </w:pPr>
          </w:p>
          <w:p w14:paraId="25A8BA7D" w14:textId="77777777" w:rsidR="008C216B" w:rsidRPr="00521F8C" w:rsidRDefault="008C216B" w:rsidP="00B533B7">
            <w:pPr>
              <w:rPr>
                <w:rFonts w:eastAsia="Malgun Gothic" w:cs="Times"/>
                <w:lang w:eastAsia="ko-KR"/>
              </w:rPr>
            </w:pPr>
            <w:r w:rsidRPr="00521F8C">
              <w:rPr>
                <w:rFonts w:cs="Times"/>
                <w:b/>
                <w:bCs/>
                <w:highlight w:val="green"/>
              </w:rPr>
              <w:t>Agreement</w:t>
            </w:r>
          </w:p>
          <w:p w14:paraId="55071CD5" w14:textId="77777777" w:rsidR="008C216B" w:rsidRPr="00521F8C" w:rsidRDefault="008C216B" w:rsidP="00B533B7">
            <w:pPr>
              <w:snapToGrid w:val="0"/>
              <w:rPr>
                <w:rFonts w:eastAsia="SimSun"/>
                <w:color w:val="3333FF"/>
                <w:sz w:val="22"/>
                <w:szCs w:val="22"/>
              </w:rPr>
            </w:pPr>
            <w:r w:rsidRPr="00521F8C">
              <w:t xml:space="preserve">For the Rel-18 Type-II codebook for CJT </w:t>
            </w:r>
            <w:proofErr w:type="spellStart"/>
            <w:r w:rsidRPr="00521F8C">
              <w:t>mTRP</w:t>
            </w:r>
            <w:proofErr w:type="spellEnd"/>
            <w:r w:rsidRPr="00521F8C">
              <w:t>, for mode-1, the number of FD basis vectors (M</w:t>
            </w:r>
            <w:r w:rsidRPr="00521F8C">
              <w:rPr>
                <w:vertAlign w:val="subscript"/>
              </w:rPr>
              <w:t>v</w:t>
            </w:r>
            <w:r w:rsidRPr="00521F8C">
              <w:t xml:space="preserve"> related to </w:t>
            </w:r>
            <w:proofErr w:type="spellStart"/>
            <w:r w:rsidRPr="00521F8C">
              <w:t>p</w:t>
            </w:r>
            <w:r w:rsidRPr="00521F8C">
              <w:rPr>
                <w:vertAlign w:val="subscript"/>
              </w:rPr>
              <w:t>v</w:t>
            </w:r>
            <w:proofErr w:type="spellEnd"/>
            <w:r w:rsidRPr="00521F8C">
              <w:t xml:space="preserve"> for Rel-16, M for Rel-17) is common across all N CSI-RS resources</w:t>
            </w:r>
          </w:p>
        </w:tc>
      </w:tr>
    </w:tbl>
    <w:bookmarkEnd w:id="0"/>
    <w:p w14:paraId="08F11F53" w14:textId="09D07730" w:rsidR="008C216B" w:rsidRPr="00521F8C" w:rsidRDefault="008C216B" w:rsidP="008C216B">
      <w:pPr>
        <w:rPr>
          <w:bCs/>
        </w:rPr>
      </w:pPr>
      <w:r w:rsidRPr="00521F8C">
        <w:rPr>
          <w:bCs/>
        </w:rPr>
        <w:lastRenderedPageBreak/>
        <w:t>In the remainder of this section, we provide our views on codebook CSI enhancement for CJT, in light of the agreements and discussions in the previous two RAN1 meetings.</w:t>
      </w:r>
    </w:p>
    <w:p w14:paraId="254B73AB" w14:textId="77777777" w:rsidR="008C216B" w:rsidRPr="00521F8C" w:rsidRDefault="008C216B" w:rsidP="008C216B">
      <w:pPr>
        <w:pStyle w:val="Heading2"/>
        <w:rPr>
          <w:sz w:val="24"/>
          <w:szCs w:val="28"/>
          <w:lang w:val="en-US"/>
        </w:rPr>
      </w:pPr>
      <w:r w:rsidRPr="00521F8C">
        <w:rPr>
          <w:sz w:val="24"/>
          <w:szCs w:val="28"/>
          <w:lang w:val="en-US"/>
        </w:rPr>
        <w:t>Maximum number of CSI-RS ports</w:t>
      </w:r>
    </w:p>
    <w:p w14:paraId="5AA129A8" w14:textId="0623AA7B" w:rsidR="008C216B" w:rsidRPr="00521F8C" w:rsidRDefault="008C216B" w:rsidP="008C216B">
      <w:r w:rsidRPr="00521F8C">
        <w:t>In RAN1#110</w:t>
      </w:r>
      <w:r w:rsidR="006546DE">
        <w:t xml:space="preserve"> </w:t>
      </w:r>
      <w:sdt>
        <w:sdtPr>
          <w:id w:val="-389799675"/>
          <w:citation/>
        </w:sdtPr>
        <w:sdtContent>
          <w:r w:rsidR="006546DE">
            <w:fldChar w:fldCharType="begin"/>
          </w:r>
          <w:r w:rsidR="006546DE">
            <w:instrText xml:space="preserve"> CITATION RAN1_110 \l 1033 </w:instrText>
          </w:r>
          <w:r w:rsidR="006546DE">
            <w:fldChar w:fldCharType="separate"/>
          </w:r>
          <w:r w:rsidR="004A6E52">
            <w:rPr>
              <w:noProof/>
            </w:rPr>
            <w:t>[3]</w:t>
          </w:r>
          <w:r w:rsidR="006546DE">
            <w:fldChar w:fldCharType="end"/>
          </w:r>
        </w:sdtContent>
      </w:sdt>
      <w:r w:rsidRPr="00521F8C">
        <w:t xml:space="preserve">, it was agreed to support N={1,2,3,4} TRPs for CJT with equal priority. Moreover, it was also agreed that each TRP is associated with a distinct NZP CSI-RS resource. In light of both agreements, CSI framework for CJT may require channel measurement and reporting corresponding to up to 128 CSI-RS ports, resulting in significant CSI measurement complexity and CSI reporting overhead. In light of that, setting an upper bound on the maximum number of CSI-RS ports across the </w:t>
      </w:r>
      <w:r w:rsidRPr="00521F8C">
        <w:rPr>
          <w:i/>
          <w:iCs/>
        </w:rPr>
        <w:t>N</w:t>
      </w:r>
      <w:r w:rsidRPr="00521F8C">
        <w:t xml:space="preserve"> CSI-RS resources to X CSI-RS ports can help reduce this complexity. In our opinion, X=48, 64 are reasonable candidate values to be considered. We therefore have the following proposal </w:t>
      </w:r>
    </w:p>
    <w:p w14:paraId="73C7F742" w14:textId="77777777" w:rsidR="008C216B" w:rsidRPr="00521F8C" w:rsidRDefault="008C216B" w:rsidP="008C216B">
      <w:pPr>
        <w:pStyle w:val="Proposal"/>
        <w:tabs>
          <w:tab w:val="clear" w:pos="2024"/>
        </w:tabs>
        <w:ind w:left="1701" w:hanging="1701"/>
      </w:pPr>
      <w:r w:rsidRPr="00521F8C">
        <w:rPr>
          <w:rFonts w:cs="Times"/>
        </w:rPr>
        <w:t xml:space="preserve">For the Rel-18 Type-II codebook for CJT </w:t>
      </w:r>
      <w:proofErr w:type="spellStart"/>
      <w:r w:rsidRPr="00521F8C">
        <w:rPr>
          <w:rFonts w:cs="Times"/>
        </w:rPr>
        <w:t>mTRP</w:t>
      </w:r>
      <w:proofErr w:type="spellEnd"/>
      <w:r w:rsidRPr="00521F8C">
        <w:rPr>
          <w:lang w:bidi="ar-EG"/>
        </w:rPr>
        <w:t xml:space="preserve">, the maximum number of CSI-RS ports across the </w:t>
      </w:r>
      <w:r w:rsidRPr="00521F8C">
        <w:rPr>
          <w:i/>
          <w:iCs/>
          <w:lang w:bidi="ar-EG"/>
        </w:rPr>
        <w:t>N</w:t>
      </w:r>
      <w:r w:rsidRPr="00521F8C">
        <w:rPr>
          <w:lang w:bidi="ar-EG"/>
        </w:rPr>
        <w:t xml:space="preserve"> NZP CSI-RS resources is set to X CSI-RS ports</w:t>
      </w:r>
    </w:p>
    <w:p w14:paraId="1387DE3D" w14:textId="14C40398" w:rsidR="003008C5" w:rsidRPr="00521F8C" w:rsidRDefault="008C216B" w:rsidP="001276EF">
      <w:pPr>
        <w:pStyle w:val="Proposal"/>
        <w:numPr>
          <w:ilvl w:val="0"/>
          <w:numId w:val="19"/>
        </w:numPr>
      </w:pPr>
      <w:r w:rsidRPr="00521F8C">
        <w:t>FFS: whether X=</w:t>
      </w:r>
      <w:r w:rsidR="009C5047" w:rsidRPr="00521F8C">
        <w:t xml:space="preserve"> </w:t>
      </w:r>
      <w:r w:rsidRPr="00521F8C">
        <w:t>48, 64</w:t>
      </w:r>
    </w:p>
    <w:p w14:paraId="1D9E14D6" w14:textId="77777777" w:rsidR="008C216B" w:rsidRPr="00521F8C" w:rsidRDefault="008C216B" w:rsidP="008C216B">
      <w:pPr>
        <w:pStyle w:val="Heading2"/>
        <w:rPr>
          <w:sz w:val="24"/>
          <w:szCs w:val="28"/>
          <w:lang w:val="en-US"/>
        </w:rPr>
      </w:pPr>
      <w:r w:rsidRPr="00521F8C">
        <w:rPr>
          <w:sz w:val="24"/>
          <w:szCs w:val="28"/>
          <w:lang w:val="en-US"/>
        </w:rPr>
        <w:t>Codebook design</w:t>
      </w:r>
    </w:p>
    <w:p w14:paraId="13BA009E" w14:textId="77777777" w:rsidR="008C216B" w:rsidRPr="00521F8C" w:rsidRDefault="008C216B" w:rsidP="008C216B">
      <w:r w:rsidRPr="00521F8C">
        <w:t>One aspect of potential Rel-18 CJT codebook design is reporting the total number of non-zero coefficients. In our opinion, two alternatives exist:</w:t>
      </w:r>
    </w:p>
    <w:p w14:paraId="61B66B10" w14:textId="77777777" w:rsidR="008C216B" w:rsidRPr="00521F8C" w:rsidRDefault="008C216B" w:rsidP="008C216B">
      <w:r w:rsidRPr="00521F8C">
        <w:rPr>
          <w:b/>
          <w:bCs/>
        </w:rPr>
        <w:t>Alt1.</w:t>
      </w:r>
      <w:r w:rsidRPr="00521F8C">
        <w:t xml:space="preserve"> Reporting the total number of non-zero coefficients across all TRPs in Part 1 of the CSI report, whereas the number of non-zero coefficients per TRP can be derived from the per TRP bitmap.</w:t>
      </w:r>
    </w:p>
    <w:p w14:paraId="2E363176" w14:textId="77777777" w:rsidR="008C216B" w:rsidRPr="00521F8C" w:rsidRDefault="008C216B" w:rsidP="008C216B">
      <w:r w:rsidRPr="00521F8C">
        <w:rPr>
          <w:b/>
          <w:bCs/>
        </w:rPr>
        <w:t>Alt2.</w:t>
      </w:r>
      <w:r w:rsidRPr="00521F8C">
        <w:t xml:space="preserve"> Reporting the number of non-zero coefficients per TRP separately in the CSI report. FFS: whether/how they are reported across the two parts of the CSI report </w:t>
      </w:r>
    </w:p>
    <w:p w14:paraId="70143DE0" w14:textId="77777777" w:rsidR="008C216B" w:rsidRPr="00521F8C" w:rsidRDefault="008C216B" w:rsidP="008C216B">
      <w:r w:rsidRPr="00521F8C">
        <w:t xml:space="preserve">While Alt1 may result in less overall CSI feedback overhead, Alt2 has the advantage of having straightforward mapping between the reported number of non-zero coefficients and the respective PMI. Further study and down selection of both alternatives is needed. </w:t>
      </w:r>
    </w:p>
    <w:p w14:paraId="5396BB8D" w14:textId="77777777" w:rsidR="008C216B" w:rsidRPr="00521F8C" w:rsidRDefault="008C216B" w:rsidP="008C216B">
      <w:pPr>
        <w:pStyle w:val="Proposal"/>
        <w:tabs>
          <w:tab w:val="clear" w:pos="2024"/>
        </w:tabs>
        <w:ind w:left="1701" w:hanging="1701"/>
      </w:pPr>
      <w:r w:rsidRPr="00521F8C">
        <w:t>Further study whether/how the number of non-zero coefficients is reported in the CSI report, e.g., separately for each TRP or jointly for all TRPs</w:t>
      </w:r>
    </w:p>
    <w:p w14:paraId="58A5EFC1" w14:textId="4C11AB72" w:rsidR="008C216B" w:rsidRPr="00521F8C" w:rsidRDefault="008C216B" w:rsidP="00521F8C">
      <w:pPr>
        <w:widowControl w:val="0"/>
        <w:snapToGrid w:val="0"/>
        <w:rPr>
          <w:lang w:eastAsia="fr-FR"/>
        </w:rPr>
      </w:pPr>
      <w:r w:rsidRPr="00521F8C">
        <w:rPr>
          <w:lang w:eastAsia="fr-FR"/>
        </w:rPr>
        <w:t xml:space="preserve">In RAN1 #110, it was agreed that </w:t>
      </w:r>
      <w:r w:rsidRPr="00521F8C">
        <w:rPr>
          <w:rFonts w:cs="Times"/>
        </w:rPr>
        <w:t xml:space="preserve">the CMR comprises </w:t>
      </w:r>
      <m:oMath>
        <m:r>
          <w:rPr>
            <w:rFonts w:ascii="Cambria Math" w:hAnsi="Cambria Math" w:cs="Times"/>
          </w:rPr>
          <m:t>N&gt;1</m:t>
        </m:r>
      </m:oMath>
      <w:r w:rsidRPr="00521F8C">
        <w:rPr>
          <w:rFonts w:cs="Times"/>
        </w:rPr>
        <w:t xml:space="preserve"> NZP CSI-RS resources, where one resource corresponds to one TRP/TRP-group, such that</w:t>
      </w:r>
      <w:r w:rsidRPr="00521F8C">
        <w:rPr>
          <w:lang w:eastAsia="fr-FR"/>
        </w:rPr>
        <w:t xml:space="preserve"> </w:t>
      </w:r>
      <w:r w:rsidRPr="00521F8C">
        <w:rPr>
          <w:rFonts w:cs="Times"/>
        </w:rPr>
        <w:t xml:space="preserve">each of the CSI-RS resources has a same number of CSI-RS ports. To facilitate CJT, the same </w:t>
      </w:r>
      <m:oMath>
        <m:d>
          <m:dPr>
            <m:ctrlPr>
              <w:rPr>
                <w:rFonts w:ascii="Cambria Math" w:hAnsi="Cambria Math" w:cs="Times"/>
                <w:i/>
                <w:iCs/>
              </w:rPr>
            </m:ctrlPr>
          </m:dPr>
          <m:e>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2</m:t>
                </m:r>
              </m:sub>
            </m:sSub>
          </m:e>
        </m:d>
      </m:oMath>
      <w:r w:rsidRPr="00521F8C">
        <w:rPr>
          <w:rFonts w:cs="Times"/>
        </w:rPr>
        <w:t xml:space="preserve"> value pair, corresponding to </w:t>
      </w:r>
      <w:r w:rsidR="00D13ACA">
        <w:rPr>
          <w:rFonts w:cs="Times"/>
        </w:rPr>
        <w:t xml:space="preserve">the </w:t>
      </w:r>
      <w:r w:rsidRPr="00521F8C">
        <w:rPr>
          <w:rFonts w:cs="Times"/>
        </w:rPr>
        <w:t xml:space="preserve">number of antenna ports along two dimensions, can be configured for each CSI-RS resource in CMR, with the same oversampling factor value pair </w:t>
      </w:r>
      <m:oMath>
        <m:d>
          <m:dPr>
            <m:ctrlPr>
              <w:rPr>
                <w:rFonts w:ascii="Cambria Math" w:hAnsi="Cambria Math" w:cs="Times"/>
                <w:b/>
                <w:bCs/>
                <w:i/>
                <w:iCs/>
              </w:rPr>
            </m:ctrlPr>
          </m:dPr>
          <m:e>
            <m:sSub>
              <m:sSubPr>
                <m:ctrlPr>
                  <w:rPr>
                    <w:rFonts w:ascii="Cambria Math" w:eastAsiaTheme="minorEastAsia" w:hAnsi="Cambria Math"/>
                  </w:rPr>
                </m:ctrlPr>
              </m:sSubPr>
              <m:e>
                <m:r>
                  <w:rPr>
                    <w:rFonts w:ascii="Cambria Math" w:eastAsiaTheme="minorEastAsia" w:hAnsi="Cambria Math"/>
                  </w:rPr>
                  <m:t>O</m:t>
                </m:r>
              </m:e>
              <m:sub>
                <m:r>
                  <m:rPr>
                    <m:sty m:val="p"/>
                  </m:rP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O</m:t>
                </m:r>
              </m:e>
              <m:sub>
                <m:r>
                  <m:rPr>
                    <m:sty m:val="p"/>
                  </m:rPr>
                  <w:rPr>
                    <w:rFonts w:ascii="Cambria Math" w:eastAsiaTheme="minorEastAsia" w:hAnsi="Cambria Math"/>
                  </w:rPr>
                  <m:t>2</m:t>
                </m:r>
              </m:sub>
            </m:sSub>
          </m:e>
        </m:d>
      </m:oMath>
      <w:r w:rsidRPr="00521F8C">
        <w:rPr>
          <w:rFonts w:eastAsia="Calibri"/>
          <w:bCs/>
          <w:szCs w:val="22"/>
        </w:rPr>
        <w:t xml:space="preserve"> corresponding to </w:t>
      </w:r>
      <m:oMath>
        <m:d>
          <m:dPr>
            <m:ctrlPr>
              <w:rPr>
                <w:rFonts w:ascii="Cambria Math" w:hAnsi="Cambria Math" w:cs="Times"/>
                <w:i/>
                <w:iCs/>
              </w:rPr>
            </m:ctrlPr>
          </m:dPr>
          <m:e>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2</m:t>
                </m:r>
              </m:sub>
            </m:sSub>
          </m:e>
        </m:d>
      </m:oMath>
      <w:r w:rsidRPr="00521F8C">
        <w:rPr>
          <w:rFonts w:cs="Times"/>
        </w:rPr>
        <w:t xml:space="preserve">, respectively. Note that </w:t>
      </w:r>
      <w:r w:rsidR="00D13ACA">
        <w:rPr>
          <w:rFonts w:cs="Times"/>
        </w:rPr>
        <w:t xml:space="preserve">the </w:t>
      </w:r>
      <w:r w:rsidRPr="00521F8C">
        <w:rPr>
          <w:rFonts w:cs="Times"/>
        </w:rPr>
        <w:t xml:space="preserve">supported values of </w:t>
      </w:r>
      <m:oMath>
        <m:d>
          <m:dPr>
            <m:ctrlPr>
              <w:rPr>
                <w:rFonts w:ascii="Cambria Math" w:hAnsi="Cambria Math" w:cs="Times"/>
                <w:i/>
                <w:iCs/>
              </w:rPr>
            </m:ctrlPr>
          </m:dPr>
          <m:e>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1</m:t>
                </m:r>
              </m:sub>
            </m:sSub>
            <m:r>
              <w:rPr>
                <w:rFonts w:ascii="Cambria Math" w:eastAsiaTheme="minorEastAsia" w:hAnsi="Cambria Math"/>
              </w:rPr>
              <m:t xml:space="preserve">, </m:t>
            </m:r>
            <m:sSub>
              <m:sSubPr>
                <m:ctrlPr>
                  <w:rPr>
                    <w:rFonts w:ascii="Cambria Math" w:eastAsiaTheme="minorEastAsia" w:hAnsi="Cambria Math"/>
                  </w:rPr>
                </m:ctrlPr>
              </m:sSubPr>
              <m:e>
                <m:r>
                  <w:rPr>
                    <w:rFonts w:ascii="Cambria Math" w:eastAsiaTheme="minorEastAsia" w:hAnsi="Cambria Math"/>
                  </w:rPr>
                  <m:t>N</m:t>
                </m:r>
              </m:e>
              <m:sub>
                <m:r>
                  <m:rPr>
                    <m:sty m:val="p"/>
                  </m:rPr>
                  <w:rPr>
                    <w:rFonts w:ascii="Cambria Math" w:eastAsiaTheme="minorEastAsia" w:hAnsi="Cambria Math"/>
                  </w:rPr>
                  <m:t>2</m:t>
                </m:r>
              </m:sub>
            </m:sSub>
          </m:e>
        </m:d>
      </m:oMath>
      <w:r w:rsidRPr="00521F8C">
        <w:rPr>
          <w:rFonts w:cs="Times"/>
        </w:rPr>
        <w:t xml:space="preserve"> may be restricted by a bound on the total number of ports across TRPs for CJT and/or UE capability. </w:t>
      </w:r>
    </w:p>
    <w:p w14:paraId="70EBAFA7" w14:textId="77777777" w:rsidR="008C216B" w:rsidRPr="00521F8C" w:rsidRDefault="008C216B" w:rsidP="008C216B">
      <w:pPr>
        <w:pStyle w:val="Proposal"/>
        <w:tabs>
          <w:tab w:val="clear" w:pos="2024"/>
        </w:tabs>
        <w:ind w:left="1701" w:hanging="1701"/>
      </w:pPr>
      <w:r w:rsidRPr="00521F8C">
        <w:rPr>
          <w:rFonts w:cs="Times"/>
          <w:iCs/>
        </w:rPr>
        <w:t xml:space="preserve">The same </w:t>
      </w:r>
      <m:oMath>
        <m:d>
          <m:dPr>
            <m:ctrlPr>
              <w:rPr>
                <w:rFonts w:ascii="Cambria Math" w:hAnsi="Cambria Math" w:cs="Times"/>
                <w:i/>
                <w:iCs/>
              </w:rPr>
            </m:ctrlPr>
          </m:dPr>
          <m:e>
            <m:sSub>
              <m:sSubPr>
                <m:ctrlPr>
                  <w:rPr>
                    <w:rFonts w:ascii="Cambria Math" w:eastAsiaTheme="minorEastAsia" w:hAnsi="Cambria Math"/>
                  </w:rPr>
                </m:ctrlPr>
              </m:sSubPr>
              <m:e>
                <m:r>
                  <m:rPr>
                    <m:sty m:val="bi"/>
                  </m:rPr>
                  <w:rPr>
                    <w:rFonts w:ascii="Cambria Math" w:eastAsiaTheme="minorEastAsia" w:hAnsi="Cambria Math"/>
                  </w:rPr>
                  <m:t>N</m:t>
                </m:r>
              </m:e>
              <m:sub>
                <m:r>
                  <m:rPr>
                    <m:sty m:val="b"/>
                  </m:rPr>
                  <w:rPr>
                    <w:rFonts w:ascii="Cambria Math" w:eastAsiaTheme="minorEastAsia" w:hAnsi="Cambria Math"/>
                  </w:rPr>
                  <m:t>1</m:t>
                </m:r>
              </m:sub>
            </m:sSub>
            <m:r>
              <m:rPr>
                <m:sty m:val="bi"/>
              </m:rPr>
              <w:rPr>
                <w:rFonts w:ascii="Cambria Math" w:eastAsiaTheme="minorEastAsia" w:hAnsi="Cambria Math"/>
              </w:rPr>
              <m:t xml:space="preserve">, </m:t>
            </m:r>
            <m:sSub>
              <m:sSubPr>
                <m:ctrlPr>
                  <w:rPr>
                    <w:rFonts w:ascii="Cambria Math" w:eastAsiaTheme="minorEastAsia" w:hAnsi="Cambria Math"/>
                  </w:rPr>
                </m:ctrlPr>
              </m:sSubPr>
              <m:e>
                <m:r>
                  <m:rPr>
                    <m:sty m:val="bi"/>
                  </m:rPr>
                  <w:rPr>
                    <w:rFonts w:ascii="Cambria Math" w:eastAsiaTheme="minorEastAsia" w:hAnsi="Cambria Math"/>
                  </w:rPr>
                  <m:t>N</m:t>
                </m:r>
              </m:e>
              <m:sub>
                <m:r>
                  <m:rPr>
                    <m:sty m:val="b"/>
                  </m:rPr>
                  <w:rPr>
                    <w:rFonts w:ascii="Cambria Math" w:eastAsiaTheme="minorEastAsia" w:hAnsi="Cambria Math"/>
                  </w:rPr>
                  <m:t>2</m:t>
                </m:r>
              </m:sub>
            </m:sSub>
          </m:e>
        </m:d>
      </m:oMath>
      <w:r w:rsidRPr="00521F8C">
        <w:rPr>
          <w:rFonts w:cs="Times"/>
          <w:iCs/>
        </w:rPr>
        <w:t xml:space="preserve"> and </w:t>
      </w:r>
      <m:oMath>
        <m:d>
          <m:dPr>
            <m:ctrlPr>
              <w:rPr>
                <w:rFonts w:ascii="Cambria Math" w:hAnsi="Cambria Math" w:cs="Times"/>
                <w:i/>
                <w:iCs/>
              </w:rPr>
            </m:ctrlPr>
          </m:dPr>
          <m:e>
            <m:sSub>
              <m:sSubPr>
                <m:ctrlPr>
                  <w:rPr>
                    <w:rFonts w:ascii="Cambria Math" w:eastAsiaTheme="minorEastAsia" w:hAnsi="Cambria Math"/>
                  </w:rPr>
                </m:ctrlPr>
              </m:sSubPr>
              <m:e>
                <m:r>
                  <m:rPr>
                    <m:sty m:val="bi"/>
                  </m:rPr>
                  <w:rPr>
                    <w:rFonts w:ascii="Cambria Math" w:eastAsiaTheme="minorEastAsia" w:hAnsi="Cambria Math"/>
                  </w:rPr>
                  <m:t>O</m:t>
                </m:r>
              </m:e>
              <m:sub>
                <m:r>
                  <m:rPr>
                    <m:sty m:val="b"/>
                  </m:rPr>
                  <w:rPr>
                    <w:rFonts w:ascii="Cambria Math" w:eastAsiaTheme="minorEastAsia" w:hAnsi="Cambria Math"/>
                  </w:rPr>
                  <m:t>1</m:t>
                </m:r>
              </m:sub>
            </m:sSub>
            <m:r>
              <m:rPr>
                <m:sty m:val="bi"/>
              </m:rPr>
              <w:rPr>
                <w:rFonts w:ascii="Cambria Math" w:eastAsiaTheme="minorEastAsia" w:hAnsi="Cambria Math"/>
              </w:rPr>
              <m:t xml:space="preserve">, </m:t>
            </m:r>
            <m:sSub>
              <m:sSubPr>
                <m:ctrlPr>
                  <w:rPr>
                    <w:rFonts w:ascii="Cambria Math" w:eastAsiaTheme="minorEastAsia" w:hAnsi="Cambria Math"/>
                  </w:rPr>
                </m:ctrlPr>
              </m:sSubPr>
              <m:e>
                <m:r>
                  <m:rPr>
                    <m:sty m:val="bi"/>
                  </m:rPr>
                  <w:rPr>
                    <w:rFonts w:ascii="Cambria Math" w:eastAsiaTheme="minorEastAsia" w:hAnsi="Cambria Math"/>
                  </w:rPr>
                  <m:t>O</m:t>
                </m:r>
              </m:e>
              <m:sub>
                <m:r>
                  <m:rPr>
                    <m:sty m:val="b"/>
                  </m:rPr>
                  <w:rPr>
                    <w:rFonts w:ascii="Cambria Math" w:eastAsiaTheme="minorEastAsia" w:hAnsi="Cambria Math"/>
                  </w:rPr>
                  <m:t>2</m:t>
                </m:r>
              </m:sub>
            </m:sSub>
          </m:e>
        </m:d>
      </m:oMath>
      <w:r w:rsidRPr="00521F8C">
        <w:rPr>
          <w:rFonts w:eastAsia="Calibri"/>
          <w:szCs w:val="22"/>
        </w:rPr>
        <w:t xml:space="preserve"> </w:t>
      </w:r>
      <w:r w:rsidRPr="00521F8C">
        <w:rPr>
          <w:rFonts w:cs="Times"/>
          <w:iCs/>
        </w:rPr>
        <w:t>values are configured for each TRP</w:t>
      </w:r>
    </w:p>
    <w:p w14:paraId="58BB7B29" w14:textId="3B616B9A" w:rsidR="003008C5" w:rsidRPr="00521F8C" w:rsidRDefault="003008C5" w:rsidP="003008C5">
      <w:pPr>
        <w:widowControl w:val="0"/>
        <w:snapToGrid w:val="0"/>
      </w:pPr>
      <w:r w:rsidRPr="00521F8C">
        <w:t xml:space="preserve">In RAN1 #110bis-e, four alternatives were agreed for down selection on parameter </w:t>
      </w:r>
      <w:r w:rsidRPr="00521F8C">
        <w:rPr>
          <w:i/>
          <w:iCs/>
        </w:rPr>
        <w:t>L</w:t>
      </w:r>
      <w:r w:rsidRPr="00521F8C">
        <w:t xml:space="preserve"> for SD basis selection. For Alt1 and Alt3, the</w:t>
      </w:r>
      <w:r w:rsidR="00721075" w:rsidRPr="00521F8C">
        <w:t xml:space="preserve"> number of</w:t>
      </w:r>
      <w:r w:rsidRPr="00521F8C">
        <w:t xml:space="preserve"> beam</w:t>
      </w:r>
      <w:r w:rsidR="00721075" w:rsidRPr="00521F8C">
        <w:t>s</w:t>
      </w:r>
      <w:r w:rsidRPr="00521F8C">
        <w:t xml:space="preserve"> is </w:t>
      </w:r>
      <w:proofErr w:type="gramStart"/>
      <w:r w:rsidR="00D13ACA">
        <w:t>higher-layer</w:t>
      </w:r>
      <w:proofErr w:type="gramEnd"/>
      <w:r w:rsidR="00D13ACA">
        <w:t xml:space="preserve"> configured </w:t>
      </w:r>
      <w:r w:rsidRPr="00521F8C">
        <w:t xml:space="preserve">by the network. Both alternatives are simple and have less standardization impact since they follow legacy codebook design. For Alt2 and Alt4, the </w:t>
      </w:r>
      <w:r w:rsidR="00721075" w:rsidRPr="00521F8C">
        <w:t xml:space="preserve">number of </w:t>
      </w:r>
      <w:r w:rsidRPr="00521F8C">
        <w:t>beam</w:t>
      </w:r>
      <w:r w:rsidR="00721075" w:rsidRPr="00521F8C">
        <w:t>s</w:t>
      </w:r>
      <w:r w:rsidRPr="00521F8C">
        <w:t xml:space="preserve"> is determined by </w:t>
      </w:r>
      <w:r w:rsidR="00721075" w:rsidRPr="00521F8C">
        <w:t xml:space="preserve">the </w:t>
      </w:r>
      <w:r w:rsidRPr="00521F8C">
        <w:t xml:space="preserve">UE and reported to the network, with a configured constraint on the total number of beams across TRPs or </w:t>
      </w:r>
      <w:r w:rsidR="00D13ACA">
        <w:t xml:space="preserve">a constraint </w:t>
      </w:r>
      <w:r w:rsidRPr="00521F8C">
        <w:t>on the maximum number of beams per TRP, respectively. This approach may improve the beam selection efficiency, at the expense of higher design complexity</w:t>
      </w:r>
      <w:r w:rsidR="006844A2" w:rsidRPr="00521F8C">
        <w:t xml:space="preserve"> and larger variation in CSI</w:t>
      </w:r>
      <w:r w:rsidR="00A937F1">
        <w:t xml:space="preserve"> format fed back over the</w:t>
      </w:r>
      <w:r w:rsidR="006844A2" w:rsidRPr="00521F8C">
        <w:t xml:space="preserve"> UCI</w:t>
      </w:r>
      <w:r w:rsidR="00A937F1">
        <w:t>, as well as a larger variation in the CSI feedback</w:t>
      </w:r>
      <w:r w:rsidR="006844A2" w:rsidRPr="00521F8C">
        <w:t xml:space="preserve"> overhead</w:t>
      </w:r>
      <w:r w:rsidRPr="00521F8C">
        <w:t>. Therefore</w:t>
      </w:r>
      <w:r w:rsidR="006844A2" w:rsidRPr="00521F8C">
        <w:t>,</w:t>
      </w:r>
      <w:r w:rsidRPr="00521F8C">
        <w:t xml:space="preserve"> we </w:t>
      </w:r>
      <w:r w:rsidR="006844A2" w:rsidRPr="00521F8C">
        <w:t>prefer</w:t>
      </w:r>
      <w:r w:rsidRPr="00521F8C">
        <w:t xml:space="preserve"> Alt1 or Alt3. For Alt</w:t>
      </w:r>
      <w:r w:rsidR="007B0340" w:rsidRPr="00521F8C">
        <w:t>1</w:t>
      </w:r>
      <w:r w:rsidRPr="00521F8C">
        <w:t>,</w:t>
      </w:r>
      <w:r w:rsidR="007B0340" w:rsidRPr="00521F8C">
        <w:t xml:space="preserve"> each TRP is associated with a distinct value </w:t>
      </w:r>
      <w:r w:rsidR="007B0340" w:rsidRPr="00A937F1">
        <w:rPr>
          <w:i/>
          <w:iCs/>
        </w:rPr>
        <w:t>L</w:t>
      </w:r>
      <w:r w:rsidR="007B0340" w:rsidRPr="00A937F1">
        <w:rPr>
          <w:i/>
          <w:iCs/>
          <w:vertAlign w:val="subscript"/>
        </w:rPr>
        <w:t>n</w:t>
      </w:r>
      <w:r w:rsidR="007B0340" w:rsidRPr="00521F8C">
        <w:t>, whereas under Alt3</w:t>
      </w:r>
      <w:r w:rsidRPr="00521F8C">
        <w:t xml:space="preserve"> </w:t>
      </w:r>
      <w:r w:rsidR="00721075" w:rsidRPr="00521F8C">
        <w:t xml:space="preserve">the number of </w:t>
      </w:r>
      <w:r w:rsidRPr="00521F8C">
        <w:t>beam</w:t>
      </w:r>
      <w:r w:rsidR="00721075" w:rsidRPr="00521F8C">
        <w:t>s</w:t>
      </w:r>
      <w:r w:rsidRPr="00521F8C">
        <w:t xml:space="preserve"> per TRP </w:t>
      </w:r>
      <w:r w:rsidRPr="00521F8C">
        <w:rPr>
          <w:i/>
          <w:iCs/>
        </w:rPr>
        <w:t>L</w:t>
      </w:r>
      <w:r w:rsidRPr="00521F8C">
        <w:rPr>
          <w:i/>
          <w:iCs/>
          <w:vertAlign w:val="subscript"/>
        </w:rPr>
        <w:t>n</w:t>
      </w:r>
      <w:r w:rsidRPr="00521F8C">
        <w:t xml:space="preserve"> </w:t>
      </w:r>
      <w:r w:rsidR="00721075" w:rsidRPr="00521F8C">
        <w:t xml:space="preserve">is </w:t>
      </w:r>
      <w:r w:rsidRPr="00521F8C">
        <w:t>determined</w:t>
      </w:r>
      <w:r w:rsidR="00721075" w:rsidRPr="00521F8C">
        <w:t xml:space="preserve"> </w:t>
      </w:r>
      <w:r w:rsidRPr="00521F8C">
        <w:t>based on</w:t>
      </w:r>
      <w:r w:rsidR="00721075" w:rsidRPr="00521F8C">
        <w:t xml:space="preserve"> a rule from a network</w:t>
      </w:r>
      <w:r w:rsidRPr="00521F8C">
        <w:t xml:space="preserve">-configured value </w:t>
      </w:r>
      <w:r w:rsidRPr="00521F8C">
        <w:rPr>
          <w:i/>
          <w:iCs/>
        </w:rPr>
        <w:t>L</w:t>
      </w:r>
      <w:r w:rsidR="007B0340" w:rsidRPr="00521F8C">
        <w:t>, which, in our understanding, includes</w:t>
      </w:r>
      <w:r w:rsidR="00A937F1">
        <w:t xml:space="preserve"> </w:t>
      </w:r>
      <w:bookmarkStart w:id="1" w:name="_Hlk118489705"/>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=L</m:t>
        </m:r>
      </m:oMath>
      <w:bookmarkEnd w:id="1"/>
      <w:r w:rsidR="007B0340" w:rsidRPr="00521F8C">
        <w:t xml:space="preserve">. Our preference is Alt3 with a simplified rule of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=L</m:t>
        </m:r>
      </m:oMath>
      <w:r w:rsidR="007B0340" w:rsidRPr="00521F8C">
        <w:t xml:space="preserve">. In our opinion, supporting unequal number of beams per TRP is unreasonable, whether via configuration or via a rule, since the UE can always omit weaker beams via </w:t>
      </w:r>
      <w:r w:rsidR="00577EB6" w:rsidRPr="00521F8C">
        <w:t xml:space="preserve">coefficient </w:t>
      </w:r>
      <w:r w:rsidR="00577EB6" w:rsidRPr="00521F8C">
        <w:lastRenderedPageBreak/>
        <w:t xml:space="preserve">selection indicated by the bitmap. Supporting unequal number of beams would lead to asymmetries and irregularities that will complicate the UCI ordering later on. Hence, our preference is Alt3 with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=L</m:t>
        </m:r>
      </m:oMath>
      <w:r w:rsidRPr="00521F8C">
        <w:t>.</w:t>
      </w:r>
    </w:p>
    <w:p w14:paraId="2B70ADCF" w14:textId="7055D525" w:rsidR="003008C5" w:rsidRPr="00521F8C" w:rsidRDefault="003008C5" w:rsidP="00A937F1">
      <w:pPr>
        <w:pStyle w:val="Proposal"/>
        <w:tabs>
          <w:tab w:val="clear" w:pos="2024"/>
        </w:tabs>
        <w:ind w:left="1701" w:hanging="1701"/>
      </w:pPr>
      <w:r w:rsidRPr="00521F8C">
        <w:rPr>
          <w:rFonts w:cs="Times"/>
          <w:iCs/>
        </w:rPr>
        <w:t>Support</w:t>
      </w:r>
      <w:r w:rsidRPr="00521F8C">
        <w:t xml:space="preserve"> Alt</w:t>
      </w:r>
      <w:r w:rsidR="00577EB6" w:rsidRPr="00521F8C">
        <w:t>3</w:t>
      </w:r>
      <w:r w:rsidRPr="00521F8C">
        <w:t xml:space="preserve"> for parameter </w:t>
      </w:r>
      <w:r w:rsidRPr="00521F8C">
        <w:rPr>
          <w:i/>
          <w:iCs/>
        </w:rPr>
        <w:t>L</w:t>
      </w:r>
      <w:r w:rsidRPr="00521F8C">
        <w:t xml:space="preserve"> of SD basis selection</w:t>
      </w:r>
      <w:r w:rsidR="00577EB6" w:rsidRPr="00521F8C">
        <w:t xml:space="preserve"> with </w:t>
      </w:r>
      <m:oMath>
        <m:sSub>
          <m:sSubPr>
            <m:ctrlPr>
              <w:rPr>
                <w:rFonts w:ascii="Cambria Math" w:hAnsi="Cambria Math"/>
                <w:i/>
                <w:iCs/>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=L</m:t>
        </m:r>
      </m:oMath>
    </w:p>
    <w:p w14:paraId="1CBE9321" w14:textId="1F0D76B2" w:rsidR="008C216B" w:rsidRPr="00521F8C" w:rsidRDefault="008C216B" w:rsidP="008C216B">
      <w:pPr>
        <w:widowControl w:val="0"/>
        <w:snapToGrid w:val="0"/>
        <w:rPr>
          <w:lang w:eastAsia="fr-FR"/>
        </w:rPr>
      </w:pPr>
      <w:r w:rsidRPr="00521F8C">
        <w:t xml:space="preserve">In RAN1 #110, it was also agreed that two modes are supported for Rel-18 </w:t>
      </w:r>
      <w:r w:rsidRPr="00521F8C">
        <w:rPr>
          <w:rFonts w:cs="Times"/>
        </w:rPr>
        <w:t xml:space="preserve">Type-II codebook for CJT. Thus, codebook configuration should be designed to support two codebook modes. </w:t>
      </w:r>
      <w:r w:rsidRPr="00521F8C">
        <w:t xml:space="preserve">For legacy Rel-16 </w:t>
      </w:r>
      <w:proofErr w:type="spellStart"/>
      <w:r w:rsidRPr="00521F8C">
        <w:t>eType</w:t>
      </w:r>
      <w:proofErr w:type="spellEnd"/>
      <w:r w:rsidRPr="00521F8C">
        <w:t xml:space="preserve">-II codebook, </w:t>
      </w:r>
      <w:r w:rsidRPr="00521F8C">
        <w:rPr>
          <w:rFonts w:eastAsia="Calibri"/>
          <w:lang w:eastAsia="en-GB"/>
        </w:rPr>
        <w:t xml:space="preserve">the values of </w:t>
      </w:r>
      <m:oMath>
        <m:r>
          <w:rPr>
            <w:rFonts w:ascii="Cambria Math" w:eastAsia="Calibri" w:hAnsi="Cambria Math"/>
            <w:lang w:eastAsia="en-GB"/>
          </w:rPr>
          <m:t>L</m:t>
        </m:r>
      </m:oMath>
      <w:r w:rsidRPr="00521F8C">
        <w:rPr>
          <w:rFonts w:eastAsia="Calibri"/>
          <w:lang w:eastAsia="en-GB"/>
        </w:rPr>
        <w:t xml:space="preserve">, </w:t>
      </w:r>
      <m:oMath>
        <m:r>
          <w:rPr>
            <w:rFonts w:ascii="Cambria Math" w:hAnsi="Cambria Math" w:cs="Arial"/>
            <w:lang w:eastAsia="fr-FR"/>
          </w:rPr>
          <m:t>β</m:t>
        </m:r>
      </m:oMath>
      <w:r w:rsidRPr="00521F8C">
        <w:rPr>
          <w:rFonts w:eastAsia="Calibri"/>
          <w:lang w:eastAsia="fr-FR"/>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oMath>
      <w:r w:rsidRPr="00521F8C">
        <w:rPr>
          <w:rFonts w:eastAsia="Calibri"/>
          <w:lang w:eastAsia="en-GB"/>
        </w:rPr>
        <w:t xml:space="preserve"> are determined by the higher layer parameter</w:t>
      </w:r>
      <w:r w:rsidRPr="00521F8C">
        <w:rPr>
          <w:rFonts w:eastAsia="Calibri"/>
          <w:i/>
          <w:lang w:eastAsia="en-GB"/>
        </w:rPr>
        <w:t xml:space="preserve"> paramCombination-r16, </w:t>
      </w:r>
      <w:r w:rsidRPr="00521F8C">
        <w:t>which is used to achieve some balance between CSI reporting overhead and system performance.</w:t>
      </w:r>
      <w:r w:rsidR="002C1847">
        <w:t xml:space="preserve"> Assuming the value </w:t>
      </w:r>
      <w:r w:rsidR="002C1847" w:rsidRPr="001F0E51">
        <w:rPr>
          <w:i/>
          <w:iCs/>
        </w:rPr>
        <w:t>L</w:t>
      </w:r>
      <w:r w:rsidR="002C1847">
        <w:t xml:space="preserve"> is fixed for all TRPs, f</w:t>
      </w:r>
      <w:r w:rsidRPr="00521F8C">
        <w:t xml:space="preserve">or </w:t>
      </w:r>
      <w:r w:rsidR="001F0E51">
        <w:t>M</w:t>
      </w:r>
      <w:r w:rsidRPr="00521F8C">
        <w:t>ode</w:t>
      </w:r>
      <w:r w:rsidR="001F0E51">
        <w:t xml:space="preserve"> </w:t>
      </w:r>
      <w:r w:rsidRPr="00521F8C">
        <w:t xml:space="preserve">1 codebook structure, </w:t>
      </w:r>
      <w:r w:rsidR="002C1847">
        <w:t xml:space="preserve">different values for </w:t>
      </w:r>
      <w:proofErr w:type="spellStart"/>
      <w:r w:rsidR="002C1847" w:rsidRPr="002C1847">
        <w:rPr>
          <w:i/>
          <w:iCs/>
        </w:rPr>
        <w:t>p</w:t>
      </w:r>
      <w:r w:rsidR="002C1847" w:rsidRPr="002C1847">
        <w:rPr>
          <w:i/>
          <w:iCs/>
          <w:vertAlign w:val="subscript"/>
        </w:rPr>
        <w:t>v</w:t>
      </w:r>
      <w:proofErr w:type="spellEnd"/>
      <w:r w:rsidR="002C1847">
        <w:t xml:space="preserve"> and </w:t>
      </w:r>
      <m:oMath>
        <m:r>
          <w:rPr>
            <w:rFonts w:ascii="Cambria Math" w:hAnsi="Cambria Math" w:cs="Arial"/>
            <w:lang w:eastAsia="fr-FR"/>
          </w:rPr>
          <m:t>β</m:t>
        </m:r>
      </m:oMath>
      <w:r w:rsidR="002C1847">
        <w:t xml:space="preserve"> can be supported, i.e., </w:t>
      </w:r>
      <w:proofErr w:type="spellStart"/>
      <w:r w:rsidR="002C1847" w:rsidRPr="002C1847">
        <w:rPr>
          <w:i/>
          <w:iCs/>
        </w:rPr>
        <w:t>p</w:t>
      </w:r>
      <w:r w:rsidR="002C1847" w:rsidRPr="002C1847">
        <w:rPr>
          <w:i/>
          <w:iCs/>
          <w:vertAlign w:val="subscript"/>
        </w:rPr>
        <w:t>v,n</w:t>
      </w:r>
      <w:proofErr w:type="spellEnd"/>
      <w:r w:rsidR="002C1847">
        <w:t xml:space="preserve">, </w:t>
      </w:r>
      <m:oMath>
        <m:sSub>
          <m:sSubPr>
            <m:ctrlPr>
              <w:rPr>
                <w:rFonts w:ascii="Cambria Math" w:eastAsiaTheme="minorEastAsia" w:hAnsi="Cambria Math" w:cstheme="minorHAnsi"/>
                <w:i/>
              </w:rPr>
            </m:ctrlPr>
          </m:sSubPr>
          <m:e>
            <m:r>
              <w:rPr>
                <w:rFonts w:ascii="Cambria Math" w:hAnsi="Cambria Math" w:cs="Arial"/>
                <w:lang w:eastAsia="fr-FR"/>
              </w:rPr>
              <m:t>β</m:t>
            </m:r>
          </m:e>
          <m:sub>
            <m:r>
              <w:rPr>
                <w:rFonts w:ascii="Cambria Math" w:eastAsiaTheme="minorEastAsia" w:hAnsi="Cambria Math" w:cstheme="minorHAnsi"/>
              </w:rPr>
              <m:t>n</m:t>
            </m:r>
          </m:sub>
        </m:sSub>
      </m:oMath>
      <w:r w:rsidR="002C1847">
        <w:t xml:space="preserve">, respectively, and </w:t>
      </w:r>
      <w:r w:rsidRPr="00521F8C">
        <w:t xml:space="preserve">combined configuration parameters can be used, where </w:t>
      </w:r>
      <w:r w:rsidRPr="00521F8C">
        <w:rPr>
          <w:rFonts w:eastAsia="Calibri"/>
          <w:lang w:eastAsia="en-GB"/>
        </w:rPr>
        <w:t xml:space="preserve">one </w:t>
      </w:r>
      <w:bookmarkStart w:id="2" w:name="_Hlk118315442"/>
      <m:oMath>
        <m:d>
          <m:dPr>
            <m:ctrlPr>
              <w:rPr>
                <w:rFonts w:ascii="Cambria Math" w:eastAsia="Calibri" w:hAnsi="Cambria Math"/>
                <w:i/>
                <w:lang w:eastAsia="en-GB"/>
              </w:rPr>
            </m:ctrlPr>
          </m:dPr>
          <m:e>
            <m:r>
              <w:rPr>
                <w:rFonts w:ascii="Cambria Math" w:eastAsia="Calibri" w:hAnsi="Cambria Math"/>
                <w:lang w:eastAsia="en-GB"/>
              </w:rPr>
              <m:t>L</m:t>
            </m:r>
            <m:r>
              <m:rPr>
                <m:sty m:val="p"/>
              </m:rPr>
              <w:rPr>
                <w:rFonts w:ascii="Cambria Math" w:eastAsia="Calibri" w:hAnsi="Cambria Math"/>
                <w:lang w:eastAsia="en-GB"/>
              </w:rPr>
              <m:t xml:space="preserve">, </m:t>
            </m:r>
            <m:sSub>
              <m:sSubPr>
                <m:ctrlPr>
                  <w:rPr>
                    <w:rFonts w:ascii="Cambria Math" w:eastAsiaTheme="minorEastAsia" w:hAnsi="Cambria Math" w:cstheme="minorHAnsi"/>
                    <w:i/>
                  </w:rPr>
                </m:ctrlPr>
              </m:sSubPr>
              <m:e>
                <m:r>
                  <w:rPr>
                    <w:rFonts w:ascii="Cambria Math" w:hAnsi="Cambria Math" w:cs="Arial"/>
                    <w:lang w:eastAsia="fr-FR"/>
                  </w:rPr>
                  <m:t>β</m:t>
                </m:r>
              </m:e>
              <m:sub>
                <m:r>
                  <w:rPr>
                    <w:rFonts w:ascii="Cambria Math" w:eastAsiaTheme="minorEastAsia" w:hAnsi="Cambria Math" w:cstheme="minorHAnsi"/>
                  </w:rPr>
                  <m:t>n</m:t>
                </m:r>
              </m:sub>
            </m:sSub>
            <m:r>
              <m:rPr>
                <m:sty m:val="p"/>
              </m:rPr>
              <w:rPr>
                <w:rFonts w:ascii="Cambria Math" w:eastAsia="Calibri" w:hAnsi="Cambria Math"/>
                <w:lang w:eastAsia="fr-FR"/>
              </w:rPr>
              <m:t xml:space="preserve">, </m:t>
            </m:r>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υ,n</m:t>
                </m:r>
              </m:sub>
            </m:sSub>
          </m:e>
        </m:d>
      </m:oMath>
      <w:bookmarkEnd w:id="2"/>
      <w:r w:rsidRPr="00521F8C">
        <w:t xml:space="preserve"> can be configured for </w:t>
      </w:r>
      <w:r w:rsidR="002C1847">
        <w:t>each</w:t>
      </w:r>
      <w:r w:rsidRPr="00521F8C">
        <w:t xml:space="preserve"> TRP/TRP group</w:t>
      </w:r>
      <w:r w:rsidR="002C1847">
        <w:t xml:space="preserve"> </w:t>
      </w:r>
      <w:r w:rsidR="002C1847" w:rsidRPr="002C1847">
        <w:rPr>
          <w:i/>
          <w:iCs/>
        </w:rPr>
        <w:t>n</w:t>
      </w:r>
      <w:r w:rsidRPr="00521F8C">
        <w:t xml:space="preserve">. </w:t>
      </w:r>
      <w:r w:rsidR="001F0E51">
        <w:t>On the other hand, f</w:t>
      </w:r>
      <w:r w:rsidRPr="00521F8C">
        <w:t xml:space="preserve">or </w:t>
      </w:r>
      <w:r w:rsidR="001F0E51">
        <w:t>M</w:t>
      </w:r>
      <w:r w:rsidRPr="00521F8C">
        <w:t>ode</w:t>
      </w:r>
      <w:r w:rsidR="001F0E51">
        <w:t xml:space="preserve"> 2</w:t>
      </w:r>
      <w:r w:rsidRPr="00521F8C">
        <w:t xml:space="preserve"> codebook structure, one combined configuration parameter </w:t>
      </w:r>
      <m:oMath>
        <m:d>
          <m:dPr>
            <m:ctrlPr>
              <w:rPr>
                <w:rFonts w:ascii="Cambria Math" w:eastAsia="Calibri" w:hAnsi="Cambria Math"/>
                <w:i/>
                <w:lang w:eastAsia="en-GB"/>
              </w:rPr>
            </m:ctrlPr>
          </m:dPr>
          <m:e>
            <m:r>
              <w:rPr>
                <w:rFonts w:ascii="Cambria Math" w:eastAsia="Calibri" w:hAnsi="Cambria Math"/>
                <w:lang w:eastAsia="en-GB"/>
              </w:rPr>
              <m:t>L</m:t>
            </m:r>
            <m:r>
              <m:rPr>
                <m:sty m:val="p"/>
              </m:rPr>
              <w:rPr>
                <w:rFonts w:ascii="Cambria Math" w:eastAsia="Calibri" w:hAnsi="Cambria Math"/>
                <w:lang w:eastAsia="en-GB"/>
              </w:rPr>
              <m:t xml:space="preserve">, </m:t>
            </m:r>
            <m:r>
              <w:rPr>
                <w:rFonts w:ascii="Cambria Math" w:hAnsi="Cambria Math" w:cs="Arial"/>
                <w:lang w:eastAsia="fr-FR"/>
              </w:rPr>
              <m:t>β</m:t>
            </m:r>
            <m:r>
              <m:rPr>
                <m:sty m:val="p"/>
              </m:rPr>
              <w:rPr>
                <w:rFonts w:ascii="Cambria Math" w:eastAsia="Calibri" w:hAnsi="Cambria Math"/>
                <w:lang w:eastAsia="fr-FR"/>
              </w:rPr>
              <m:t xml:space="preserve">, </m:t>
            </m:r>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e>
        </m:d>
      </m:oMath>
      <w:r w:rsidRPr="00521F8C">
        <w:t xml:space="preserve"> can be configured across</w:t>
      </w:r>
      <w:r w:rsidR="002C1847">
        <w:t xml:space="preserve"> all</w:t>
      </w:r>
      <w:r w:rsidRPr="00521F8C">
        <w:t xml:space="preserve"> TRPs. Moreover, smaller </w:t>
      </w:r>
      <m:oMath>
        <m:r>
          <w:rPr>
            <w:rFonts w:ascii="Cambria Math" w:hAnsi="Cambria Math" w:cs="Arial"/>
            <w:lang w:eastAsia="fr-FR"/>
          </w:rPr>
          <m:t>β</m:t>
        </m:r>
      </m:oMath>
      <w:r w:rsidR="005808A5">
        <w:rPr>
          <w:rFonts w:cs="Times"/>
        </w:rPr>
        <w:t xml:space="preserve"> value,</w:t>
      </w:r>
      <w:r w:rsidR="005808A5" w:rsidRPr="005808A5">
        <w:rPr>
          <w:rFonts w:cs="Times"/>
        </w:rPr>
        <w:t xml:space="preserve"> e.g.</w:t>
      </w:r>
      <w:r w:rsidR="005808A5">
        <w:rPr>
          <w:rFonts w:cs="Times"/>
        </w:rPr>
        <w:t>,</w:t>
      </w:r>
      <w:r w:rsidR="005808A5" w:rsidRPr="005808A5">
        <w:rPr>
          <w:rFonts w:cs="Times"/>
        </w:rPr>
        <w:t xml:space="preserve"> 1/8,</w:t>
      </w:r>
      <w:r w:rsidRPr="00521F8C">
        <w:rPr>
          <w:rFonts w:cs="Times"/>
        </w:rPr>
        <w:t xml:space="preserve"> can be considered</w:t>
      </w:r>
      <w:r w:rsidR="002C1847">
        <w:rPr>
          <w:rFonts w:cs="Times"/>
        </w:rPr>
        <w:t xml:space="preserve"> </w:t>
      </w:r>
      <w:r w:rsidRPr="00521F8C">
        <w:rPr>
          <w:lang w:eastAsia="fr-FR"/>
        </w:rPr>
        <w:t xml:space="preserve">to reduce CSI overhead, especially in case of a larger number of TRPs, e.g., </w:t>
      </w:r>
      <w:r w:rsidRPr="00521F8C">
        <w:rPr>
          <w:i/>
          <w:iCs/>
          <w:lang w:eastAsia="fr-FR"/>
        </w:rPr>
        <w:t>N</w:t>
      </w:r>
      <w:r w:rsidRPr="00521F8C">
        <w:rPr>
          <w:lang w:eastAsia="fr-FR"/>
        </w:rPr>
        <w:t>=3</w:t>
      </w:r>
      <w:r w:rsidR="001F0E51">
        <w:rPr>
          <w:lang w:eastAsia="fr-FR"/>
        </w:rPr>
        <w:t>,</w:t>
      </w:r>
      <w:r w:rsidRPr="00521F8C">
        <w:rPr>
          <w:lang w:eastAsia="fr-FR"/>
        </w:rPr>
        <w:t xml:space="preserve">4 for both </w:t>
      </w:r>
      <w:r w:rsidR="001F0E51">
        <w:rPr>
          <w:lang w:eastAsia="fr-FR"/>
        </w:rPr>
        <w:t>M</w:t>
      </w:r>
      <w:r w:rsidRPr="00521F8C">
        <w:rPr>
          <w:lang w:eastAsia="fr-FR"/>
        </w:rPr>
        <w:t>ode</w:t>
      </w:r>
      <w:r w:rsidR="001F0E51">
        <w:rPr>
          <w:lang w:eastAsia="fr-FR"/>
        </w:rPr>
        <w:t xml:space="preserve"> </w:t>
      </w:r>
      <w:r w:rsidRPr="00521F8C">
        <w:rPr>
          <w:lang w:eastAsia="fr-FR"/>
        </w:rPr>
        <w:t xml:space="preserve">1 and </w:t>
      </w:r>
      <w:r w:rsidR="001F0E51">
        <w:rPr>
          <w:lang w:eastAsia="fr-FR"/>
        </w:rPr>
        <w:t>M</w:t>
      </w:r>
      <w:r w:rsidRPr="00521F8C">
        <w:rPr>
          <w:lang w:eastAsia="fr-FR"/>
        </w:rPr>
        <w:t>ode</w:t>
      </w:r>
      <w:r w:rsidR="001F0E51">
        <w:rPr>
          <w:lang w:eastAsia="fr-FR"/>
        </w:rPr>
        <w:t xml:space="preserve"> 2</w:t>
      </w:r>
      <w:r w:rsidRPr="00521F8C">
        <w:rPr>
          <w:lang w:eastAsia="fr-FR"/>
        </w:rPr>
        <w:t xml:space="preserve"> codebook structures.</w:t>
      </w:r>
    </w:p>
    <w:p w14:paraId="561F1D66" w14:textId="1A1FDAD9" w:rsidR="008C216B" w:rsidRDefault="008C216B" w:rsidP="002C1847">
      <w:pPr>
        <w:pStyle w:val="Proposal"/>
        <w:tabs>
          <w:tab w:val="clear" w:pos="2024"/>
        </w:tabs>
        <w:ind w:left="1701" w:hanging="1701"/>
      </w:pPr>
      <w:r w:rsidRPr="00521F8C">
        <w:rPr>
          <w:rFonts w:cs="Times"/>
          <w:iCs/>
        </w:rPr>
        <w:t>Support</w:t>
      </w:r>
      <w:r w:rsidRPr="00521F8C">
        <w:t xml:space="preserve"> separate combined parameter configuration </w:t>
      </w:r>
      <m:oMath>
        <m:d>
          <m:dPr>
            <m:ctrlPr>
              <w:rPr>
                <w:rFonts w:ascii="Cambria Math" w:hAnsi="Cambria Math"/>
                <w:i/>
              </w:rPr>
            </m:ctrlPr>
          </m:dPr>
          <m:e>
            <m:r>
              <m:rPr>
                <m:sty m:val="bi"/>
              </m:rPr>
              <w:rPr>
                <w:rFonts w:ascii="Cambria Math" w:hAnsi="Cambria Math"/>
              </w:rPr>
              <m:t>L</m:t>
            </m:r>
            <m:r>
              <m:rPr>
                <m:sty m:val="b"/>
              </m:rPr>
              <w:rPr>
                <w:rFonts w:ascii="Cambria Math" w:hAnsi="Cambria Math"/>
              </w:rPr>
              <m:t xml:space="preserve">, </m:t>
            </m:r>
            <m:sSub>
              <m:sSubPr>
                <m:ctrlPr>
                  <w:rPr>
                    <w:rFonts w:ascii="Cambria Math" w:hAnsi="Cambria Math"/>
                    <w:i/>
                  </w:rPr>
                </m:ctrlPr>
              </m:sSubPr>
              <m:e>
                <m:r>
                  <m:rPr>
                    <m:sty m:val="bi"/>
                  </m:rPr>
                  <w:rPr>
                    <w:rFonts w:ascii="Cambria Math" w:hAnsi="Cambria Math"/>
                  </w:rPr>
                  <m:t>β</m:t>
                </m:r>
              </m:e>
              <m:sub>
                <m:r>
                  <m:rPr>
                    <m:sty m:val="bi"/>
                  </m:rPr>
                  <w:rPr>
                    <w:rFonts w:ascii="Cambria Math" w:hAnsi="Cambria Math"/>
                  </w:rPr>
                  <m:t>n</m:t>
                </m:r>
              </m:sub>
            </m:sSub>
            <m:r>
              <m:rPr>
                <m:sty m:val="b"/>
              </m:rP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υ,n</m:t>
                </m:r>
              </m:sub>
            </m:sSub>
          </m:e>
        </m:d>
      </m:oMath>
      <w:r w:rsidRPr="00521F8C">
        <w:t xml:space="preserve"> per TRP for </w:t>
      </w:r>
      <w:r w:rsidR="001F0E51">
        <w:t>M</w:t>
      </w:r>
      <w:r w:rsidRPr="00521F8C">
        <w:t>ode</w:t>
      </w:r>
      <w:r w:rsidR="001F0E51">
        <w:t xml:space="preserve"> </w:t>
      </w:r>
      <w:r w:rsidRPr="00521F8C">
        <w:t xml:space="preserve">1 codebook structure and one combined parameter configuration </w:t>
      </w:r>
      <m:oMath>
        <m:d>
          <m:dPr>
            <m:ctrlPr>
              <w:rPr>
                <w:rFonts w:ascii="Cambria Math" w:eastAsia="Calibri" w:hAnsi="Cambria Math"/>
                <w:i/>
                <w:lang w:eastAsia="en-GB"/>
              </w:rPr>
            </m:ctrlPr>
          </m:dPr>
          <m:e>
            <m:r>
              <m:rPr>
                <m:sty m:val="bi"/>
              </m:rPr>
              <w:rPr>
                <w:rFonts w:ascii="Cambria Math" w:eastAsia="Calibri" w:hAnsi="Cambria Math"/>
                <w:lang w:eastAsia="en-GB"/>
              </w:rPr>
              <m:t>L</m:t>
            </m:r>
            <m:r>
              <m:rPr>
                <m:sty m:val="b"/>
              </m:rPr>
              <w:rPr>
                <w:rFonts w:ascii="Cambria Math" w:eastAsia="Calibri" w:hAnsi="Cambria Math"/>
                <w:lang w:eastAsia="en-GB"/>
              </w:rPr>
              <m:t xml:space="preserve">, </m:t>
            </m:r>
            <m:r>
              <m:rPr>
                <m:sty m:val="bi"/>
              </m:rPr>
              <w:rPr>
                <w:rFonts w:ascii="Cambria Math" w:hAnsi="Cambria Math" w:cs="Arial"/>
                <w:lang w:eastAsia="fr-FR"/>
              </w:rPr>
              <m:t>β</m:t>
            </m:r>
            <m:r>
              <m:rPr>
                <m:sty m:val="b"/>
              </m:rPr>
              <w:rPr>
                <w:rFonts w:ascii="Cambria Math" w:eastAsia="Calibri" w:hAnsi="Cambria Math"/>
                <w:lang w:eastAsia="fr-FR"/>
              </w:rPr>
              <m:t xml:space="preserve">, </m:t>
            </m:r>
            <m:sSub>
              <m:sSubPr>
                <m:ctrlPr>
                  <w:rPr>
                    <w:rFonts w:ascii="Cambria Math" w:eastAsiaTheme="minorEastAsia" w:hAnsi="Cambria Math" w:cstheme="minorHAnsi"/>
                    <w:i/>
                  </w:rPr>
                </m:ctrlPr>
              </m:sSubPr>
              <m:e>
                <m:r>
                  <m:rPr>
                    <m:sty m:val="bi"/>
                  </m:rPr>
                  <w:rPr>
                    <w:rFonts w:ascii="Cambria Math" w:eastAsiaTheme="minorEastAsia" w:hAnsi="Cambria Math" w:cstheme="minorHAnsi"/>
                  </w:rPr>
                  <m:t>p</m:t>
                </m:r>
              </m:e>
              <m:sub>
                <m:r>
                  <m:rPr>
                    <m:sty m:val="bi"/>
                  </m:rPr>
                  <w:rPr>
                    <w:rFonts w:ascii="Cambria Math" w:eastAsiaTheme="minorEastAsia" w:hAnsi="Cambria Math" w:cstheme="minorHAnsi"/>
                  </w:rPr>
                  <m:t>υ</m:t>
                </m:r>
              </m:sub>
            </m:sSub>
          </m:e>
        </m:d>
      </m:oMath>
      <w:r w:rsidRPr="00521F8C">
        <w:t xml:space="preserve"> across TRPs for </w:t>
      </w:r>
      <w:r w:rsidR="001F0E51">
        <w:t>M</w:t>
      </w:r>
      <w:r w:rsidRPr="00521F8C">
        <w:t>ode</w:t>
      </w:r>
      <w:r w:rsidR="001F0E51">
        <w:t xml:space="preserve"> </w:t>
      </w:r>
      <w:r w:rsidRPr="00521F8C">
        <w:t>2 codebook structure</w:t>
      </w:r>
    </w:p>
    <w:p w14:paraId="75CBDAE9" w14:textId="3DB3880E" w:rsidR="005808A5" w:rsidRPr="005808A5" w:rsidRDefault="005808A5" w:rsidP="005808A5">
      <w:pPr>
        <w:pStyle w:val="Proposal"/>
        <w:tabs>
          <w:tab w:val="clear" w:pos="2024"/>
        </w:tabs>
        <w:ind w:left="1701" w:hanging="1701"/>
      </w:pPr>
      <w:r w:rsidRPr="005808A5">
        <w:rPr>
          <w:rFonts w:cs="Times"/>
          <w:iCs/>
        </w:rPr>
        <w:t>Support</w:t>
      </w:r>
      <w:r w:rsidRPr="005808A5">
        <w:t xml:space="preserve"> smaller </w:t>
      </w:r>
      <m:oMath>
        <m:r>
          <m:rPr>
            <m:sty m:val="bi"/>
          </m:rPr>
          <w:rPr>
            <w:rFonts w:ascii="Cambria Math" w:hAnsi="Cambria Math" w:cs="Arial"/>
            <w:lang w:eastAsia="fr-FR"/>
          </w:rPr>
          <m:t>β</m:t>
        </m:r>
      </m:oMath>
      <w:r w:rsidRPr="005808A5">
        <w:rPr>
          <w:rFonts w:cs="Times"/>
        </w:rPr>
        <w:t xml:space="preserve"> value, e.g.</w:t>
      </w:r>
      <w:r>
        <w:rPr>
          <w:rFonts w:cs="Times"/>
        </w:rPr>
        <w:t>,</w:t>
      </w:r>
      <w:r w:rsidRPr="005808A5">
        <w:rPr>
          <w:rFonts w:cs="Times"/>
        </w:rPr>
        <w:t xml:space="preserve"> 1/8 for CSI overhead reduction</w:t>
      </w:r>
      <w:r>
        <w:rPr>
          <w:rFonts w:cs="Times"/>
        </w:rPr>
        <w:t xml:space="preserve"> at </w:t>
      </w:r>
      <w:r w:rsidRPr="005808A5">
        <w:rPr>
          <w:rFonts w:cs="Times"/>
          <w:i/>
          <w:iCs/>
        </w:rPr>
        <w:t>N</w:t>
      </w:r>
      <w:r>
        <w:rPr>
          <w:rFonts w:cs="Times"/>
        </w:rPr>
        <w:t>=3,4</w:t>
      </w:r>
    </w:p>
    <w:p w14:paraId="02B7A5AE" w14:textId="77777777" w:rsidR="008C216B" w:rsidRPr="00521F8C" w:rsidRDefault="008C216B" w:rsidP="008C216B">
      <w:pPr>
        <w:pStyle w:val="Heading2"/>
        <w:rPr>
          <w:sz w:val="24"/>
          <w:szCs w:val="28"/>
          <w:lang w:val="en-US"/>
        </w:rPr>
      </w:pPr>
      <w:r w:rsidRPr="00521F8C">
        <w:rPr>
          <w:sz w:val="24"/>
          <w:szCs w:val="28"/>
          <w:lang w:val="en-US"/>
        </w:rPr>
        <w:t>Quantization scheme of the non-zero coefficients</w:t>
      </w:r>
    </w:p>
    <w:p w14:paraId="3A0F953F" w14:textId="0E0BEDA8" w:rsidR="008C216B" w:rsidRPr="002C1847" w:rsidRDefault="008C216B" w:rsidP="008C216B">
      <w:pPr>
        <w:widowControl w:val="0"/>
        <w:snapToGrid w:val="0"/>
        <w:spacing w:line="240" w:lineRule="auto"/>
        <w:rPr>
          <w:rFonts w:cs="Times"/>
        </w:rPr>
      </w:pPr>
      <w:r w:rsidRPr="002C1847">
        <w:rPr>
          <w:rFonts w:cs="Times"/>
          <w:iCs/>
        </w:rPr>
        <w:t xml:space="preserve">In RAN1 #110b, </w:t>
      </w:r>
      <w:r w:rsidRPr="002C1847">
        <w:rPr>
          <w:rFonts w:cs="Times"/>
        </w:rPr>
        <w:t>Alt</w:t>
      </w:r>
      <w:r w:rsidR="001F0E51">
        <w:rPr>
          <w:rFonts w:cs="Times"/>
        </w:rPr>
        <w:t>1</w:t>
      </w:r>
      <w:r w:rsidRPr="002C1847">
        <w:rPr>
          <w:rFonts w:cs="Times"/>
          <w:iCs/>
        </w:rPr>
        <w:t xml:space="preserve"> was agreed for</w:t>
      </w:r>
      <w:r w:rsidRPr="002C1847">
        <w:rPr>
          <w:rFonts w:cs="Times"/>
        </w:rPr>
        <w:t xml:space="preserve"> </w:t>
      </w:r>
      <w:r w:rsidRPr="006546DE">
        <w:rPr>
          <w:rFonts w:cs="Times"/>
          <w:i/>
          <w:iCs/>
        </w:rPr>
        <w:t>W</w:t>
      </w:r>
      <w:r w:rsidRPr="006546DE">
        <w:rPr>
          <w:rFonts w:cs="Times"/>
          <w:vertAlign w:val="subscript"/>
        </w:rPr>
        <w:t>2</w:t>
      </w:r>
      <w:r w:rsidRPr="002C1847">
        <w:rPr>
          <w:rFonts w:cs="Times"/>
        </w:rPr>
        <w:t xml:space="preserve"> quantization group</w:t>
      </w:r>
      <w:r w:rsidR="001F0E51">
        <w:rPr>
          <w:rFonts w:cs="Times"/>
        </w:rPr>
        <w:t>, whereas Alt3 was set as a working assumption that is to be confirmed in RAN1#111</w:t>
      </w:r>
      <w:r w:rsidRPr="002C1847">
        <w:rPr>
          <w:rFonts w:cs="Times"/>
        </w:rPr>
        <w:t xml:space="preserve">. For Alt3, one group comprises one polarization for one CSI-RS resource with a common phase reference across </w:t>
      </w:r>
      <w:r w:rsidRPr="001F0E51">
        <w:rPr>
          <w:rFonts w:cs="Times"/>
          <w:i/>
          <w:iCs/>
        </w:rPr>
        <w:t>N</w:t>
      </w:r>
      <w:r w:rsidRPr="002C1847">
        <w:rPr>
          <w:rFonts w:cs="Times"/>
        </w:rPr>
        <w:t xml:space="preserve"> CSI-RS resources (</w:t>
      </w:r>
      <w:proofErr w:type="spellStart"/>
      <w:r w:rsidRPr="002C1847">
        <w:rPr>
          <w:rFonts w:cs="Times"/>
          <w:i/>
          <w:iCs/>
        </w:rPr>
        <w:t>C</w:t>
      </w:r>
      <w:r w:rsidRPr="002C1847">
        <w:rPr>
          <w:rFonts w:cs="Times"/>
          <w:vertAlign w:val="subscript"/>
        </w:rPr>
        <w:t>group,phase</w:t>
      </w:r>
      <w:proofErr w:type="spellEnd"/>
      <w:r w:rsidRPr="002C1847">
        <w:rPr>
          <w:rFonts w:cs="Times"/>
        </w:rPr>
        <w:t xml:space="preserve">=1, </w:t>
      </w:r>
      <w:proofErr w:type="spellStart"/>
      <w:r w:rsidRPr="002C1847">
        <w:rPr>
          <w:rFonts w:cs="Times"/>
          <w:i/>
          <w:iCs/>
        </w:rPr>
        <w:t>C</w:t>
      </w:r>
      <w:r w:rsidRPr="002C1847">
        <w:rPr>
          <w:rFonts w:cs="Times"/>
          <w:vertAlign w:val="subscript"/>
        </w:rPr>
        <w:t>group,amp</w:t>
      </w:r>
      <w:proofErr w:type="spellEnd"/>
      <w:r w:rsidRPr="002C1847">
        <w:rPr>
          <w:rFonts w:cs="Times"/>
        </w:rPr>
        <w:t>=2</w:t>
      </w:r>
      <w:r w:rsidRPr="006546DE">
        <w:rPr>
          <w:rFonts w:cs="Times"/>
          <w:i/>
          <w:iCs/>
        </w:rPr>
        <w:t>N</w:t>
      </w:r>
      <w:r w:rsidRPr="002C1847">
        <w:rPr>
          <w:rFonts w:cs="Times"/>
        </w:rPr>
        <w:t>). The precision for amplitude quantization is improved by quantization per TRP. It can be used in inter-site CJT scenario where large RSRP differen</w:t>
      </w:r>
      <w:r w:rsidR="002C1847" w:rsidRPr="002C1847">
        <w:rPr>
          <w:rFonts w:cs="Times"/>
        </w:rPr>
        <w:t>ce</w:t>
      </w:r>
      <w:r w:rsidRPr="002C1847">
        <w:rPr>
          <w:rFonts w:cs="Times"/>
        </w:rPr>
        <w:t xml:space="preserve"> may exist between TRPs. </w:t>
      </w:r>
      <w:r w:rsidR="002C1847">
        <w:rPr>
          <w:rFonts w:cs="Times"/>
        </w:rPr>
        <w:t>Moreover, supporting 2</w:t>
      </w:r>
      <w:r w:rsidR="002C1847" w:rsidRPr="006546DE">
        <w:rPr>
          <w:rFonts w:cs="Times"/>
          <w:i/>
          <w:iCs/>
        </w:rPr>
        <w:t>N</w:t>
      </w:r>
      <w:r w:rsidR="002C1847">
        <w:rPr>
          <w:rFonts w:cs="Times"/>
        </w:rPr>
        <w:t xml:space="preserve"> amplitude coefficient groups helps ensure that at least one non-zero coefficient is reported per TRP per polarization, which</w:t>
      </w:r>
      <w:r w:rsidR="00BE7133">
        <w:rPr>
          <w:rFonts w:cs="Times"/>
        </w:rPr>
        <w:t xml:space="preserve"> avoids power amplifier inefficiencies that may be caused if no non-zero coefficient is selected for a given polarization per TRP. </w:t>
      </w:r>
      <w:r w:rsidRPr="002C1847">
        <w:rPr>
          <w:rFonts w:cs="Times"/>
        </w:rPr>
        <w:t>Therefore, we support to confirm the work assumption Alt3.</w:t>
      </w:r>
    </w:p>
    <w:p w14:paraId="02DD6C54" w14:textId="11D170BE" w:rsidR="008C216B" w:rsidRPr="002C1847" w:rsidRDefault="008C216B" w:rsidP="008C216B">
      <w:pPr>
        <w:pStyle w:val="Proposal"/>
        <w:tabs>
          <w:tab w:val="clear" w:pos="2024"/>
        </w:tabs>
        <w:ind w:left="1701" w:hanging="1701"/>
      </w:pPr>
      <w:r w:rsidRPr="002C1847">
        <w:rPr>
          <w:rFonts w:cs="Times"/>
          <w:iCs/>
        </w:rPr>
        <w:t xml:space="preserve">Confirm the </w:t>
      </w:r>
      <w:r w:rsidRPr="002C1847">
        <w:rPr>
          <w:rFonts w:cs="Times"/>
        </w:rPr>
        <w:t>work assumption</w:t>
      </w:r>
      <w:r w:rsidRPr="002C1847">
        <w:rPr>
          <w:rFonts w:cs="Times"/>
          <w:iCs/>
        </w:rPr>
        <w:t xml:space="preserve"> Alt3 for </w:t>
      </w:r>
      <w:r w:rsidRPr="006546DE">
        <w:rPr>
          <w:rFonts w:cs="Times"/>
          <w:i/>
          <w:iCs/>
        </w:rPr>
        <w:t>W</w:t>
      </w:r>
      <w:r w:rsidRPr="006546DE">
        <w:rPr>
          <w:rFonts w:cs="Times"/>
          <w:vertAlign w:val="subscript"/>
        </w:rPr>
        <w:t>2</w:t>
      </w:r>
      <w:r w:rsidRPr="002C1847">
        <w:rPr>
          <w:rFonts w:cs="Times"/>
        </w:rPr>
        <w:t xml:space="preserve"> quantization group and strongest coefficient indicator design</w:t>
      </w:r>
    </w:p>
    <w:p w14:paraId="458B8E2D" w14:textId="2871BEE2" w:rsidR="008C216B" w:rsidRPr="00521F8C" w:rsidRDefault="008C216B" w:rsidP="00BE7133">
      <w:pPr>
        <w:spacing w:line="240" w:lineRule="auto"/>
        <w:rPr>
          <w:rFonts w:cs="Times"/>
          <w:iCs/>
        </w:rPr>
      </w:pPr>
      <w:r w:rsidRPr="00BE7133">
        <w:rPr>
          <w:rFonts w:cs="Times"/>
          <w:iCs/>
        </w:rPr>
        <w:t>For Alt3,</w:t>
      </w:r>
      <w:r w:rsidRPr="00BE7133">
        <w:rPr>
          <w:rFonts w:cs="Times"/>
        </w:rPr>
        <w:t xml:space="preserve"> for each of the 2</w:t>
      </w:r>
      <w:r w:rsidRPr="006546DE">
        <w:rPr>
          <w:rFonts w:cs="Times"/>
          <w:i/>
          <w:iCs/>
        </w:rPr>
        <w:t>N</w:t>
      </w:r>
      <w:r w:rsidRPr="00BE7133">
        <w:rPr>
          <w:rFonts w:cs="Times"/>
        </w:rPr>
        <w:t xml:space="preserve">–1 amplitude </w:t>
      </w:r>
      <w:proofErr w:type="gramStart"/>
      <w:r w:rsidRPr="00BE7133">
        <w:rPr>
          <w:rFonts w:cs="Times"/>
        </w:rPr>
        <w:t>groups</w:t>
      </w:r>
      <w:proofErr w:type="gramEnd"/>
      <w:r w:rsidRPr="00BE7133">
        <w:rPr>
          <w:rFonts w:cs="Times"/>
        </w:rPr>
        <w:t xml:space="preserve"> (other than the group associated with the SCI), the reference amplitude is reported. Here</w:t>
      </w:r>
      <w:r w:rsidR="001F0E51">
        <w:rPr>
          <w:rFonts w:cs="Times"/>
        </w:rPr>
        <w:t>,</w:t>
      </w:r>
      <w:r w:rsidRPr="00BE7133">
        <w:rPr>
          <w:rFonts w:cs="Times"/>
        </w:rPr>
        <w:t xml:space="preserve"> one amplitude group may correspond to one</w:t>
      </w:r>
      <w:r w:rsidR="001F0E51">
        <w:rPr>
          <w:rFonts w:cs="Times"/>
        </w:rPr>
        <w:t xml:space="preserve"> polarization of a</w:t>
      </w:r>
      <w:r w:rsidRPr="00BE7133">
        <w:rPr>
          <w:rFonts w:cs="Times"/>
        </w:rPr>
        <w:t xml:space="preserve"> TRP/TRP group</w:t>
      </w:r>
      <w:r w:rsidRPr="00BE7133">
        <w:rPr>
          <w:rFonts w:cs="Times"/>
          <w:iCs/>
        </w:rPr>
        <w:t xml:space="preserve">. For the reference amplitude reporting, differential quantization can be used between the reference amplitude for one amplitude group and the largest reference amplitude across all amplitude groups, where the amplitude coefficient of the largest reference amplitude across all amplitude groups is set to ‘1’. The Rel-16 </w:t>
      </w:r>
      <w:proofErr w:type="spellStart"/>
      <w:r w:rsidRPr="00BE7133">
        <w:rPr>
          <w:rFonts w:cs="Times"/>
          <w:iCs/>
        </w:rPr>
        <w:t>eType</w:t>
      </w:r>
      <w:proofErr w:type="spellEnd"/>
      <w:r w:rsidRPr="00BE7133">
        <w:rPr>
          <w:rFonts w:cs="Times"/>
          <w:iCs/>
        </w:rPr>
        <w:t xml:space="preserve">-II reference amplitude quantization </w:t>
      </w:r>
      <w:r w:rsidRPr="00BE7133">
        <w:rPr>
          <w:lang w:eastAsia="en-GB"/>
        </w:rPr>
        <w:t>for</w:t>
      </w:r>
      <w:r w:rsidR="001F0E51">
        <w:rPr>
          <w:lang w:eastAsia="en-GB"/>
        </w:rPr>
        <w:t xml:space="preserve"> parameter</w:t>
      </w:r>
      <w:r w:rsidRPr="00BE7133">
        <w:rPr>
          <w:lang w:eastAsia="en-GB"/>
        </w:rPr>
        <w:t xml:space="preserve"> </w:t>
      </w:r>
      <m:oMath>
        <m:sSub>
          <m:sSubPr>
            <m:ctrlPr>
              <w:rPr>
                <w:rFonts w:ascii="Cambria Math" w:hAnsi="Cambria Math"/>
                <w:i/>
              </w:rPr>
            </m:ctrlPr>
          </m:sSubPr>
          <m:e>
            <m:r>
              <w:rPr>
                <w:rFonts w:ascii="Cambria Math" w:hAnsi="Cambria Math"/>
                <w:lang w:eastAsia="en-GB"/>
              </w:rPr>
              <m:t>i</m:t>
            </m:r>
          </m:e>
          <m:sub>
            <m:r>
              <w:rPr>
                <w:rFonts w:ascii="Cambria Math" w:hAnsi="Cambria Math"/>
                <w:lang w:eastAsia="en-GB"/>
              </w:rPr>
              <m:t>2,3,l</m:t>
            </m:r>
          </m:sub>
        </m:sSub>
        <m:r>
          <w:rPr>
            <w:rFonts w:ascii="Cambria Math" w:hAnsi="Cambria Math"/>
          </w:rPr>
          <m:t xml:space="preserve"> </m:t>
        </m:r>
      </m:oMath>
      <w:r w:rsidRPr="00BE7133">
        <w:rPr>
          <w:rFonts w:cs="Times"/>
          <w:iCs/>
        </w:rPr>
        <w:t xml:space="preserve">provided in </w:t>
      </w:r>
      <w:r w:rsidRPr="00BE7133">
        <w:rPr>
          <w:lang w:eastAsia="en-GB"/>
        </w:rPr>
        <w:t>Table 5.2.2.2.5-2</w:t>
      </w:r>
      <w:r w:rsidRPr="00BE7133">
        <w:t xml:space="preserve">, Clause 5.2.2.5 of TS 38.214 </w:t>
      </w:r>
      <w:sdt>
        <w:sdtPr>
          <w:id w:val="1027834045"/>
          <w:citation/>
        </w:sdtPr>
        <w:sdtEndPr/>
        <w:sdtContent>
          <w:r w:rsidRPr="00BE7133">
            <w:fldChar w:fldCharType="begin"/>
          </w:r>
          <w:r w:rsidRPr="00BE7133">
            <w:instrText xml:space="preserve"> CITATION TS38214 \l 1033 </w:instrText>
          </w:r>
          <w:r w:rsidRPr="00BE7133">
            <w:fldChar w:fldCharType="separate"/>
          </w:r>
          <w:r w:rsidR="004A6E52">
            <w:rPr>
              <w:noProof/>
            </w:rPr>
            <w:t>[4]</w:t>
          </w:r>
          <w:r w:rsidRPr="00BE7133">
            <w:fldChar w:fldCharType="end"/>
          </w:r>
        </w:sdtContent>
      </w:sdt>
      <w:r w:rsidRPr="00BE7133">
        <w:t>, can be reused for differential quantization of reference amplitude of one amplitude group since amplitude groups are defined corresponding to both TRP and polarization.</w:t>
      </w:r>
      <w:r w:rsidR="001F0E51">
        <w:t xml:space="preserve"> Due to the larger number of reference amplitude values, </w:t>
      </w:r>
      <w:r w:rsidR="0078496D">
        <w:t xml:space="preserve">a reduction in the quantization resolution of the </w:t>
      </w:r>
      <w:r w:rsidR="0078496D" w:rsidRPr="00BE7133">
        <w:rPr>
          <w:rFonts w:cs="Times"/>
        </w:rPr>
        <w:t>2</w:t>
      </w:r>
      <w:r w:rsidR="0078496D" w:rsidRPr="006546DE">
        <w:rPr>
          <w:rFonts w:cs="Times"/>
          <w:i/>
          <w:iCs/>
        </w:rPr>
        <w:t>N</w:t>
      </w:r>
      <w:r w:rsidR="0078496D" w:rsidRPr="00BE7133">
        <w:rPr>
          <w:rFonts w:cs="Times"/>
        </w:rPr>
        <w:t>–1</w:t>
      </w:r>
      <w:r w:rsidRPr="00521F8C">
        <w:rPr>
          <w:rFonts w:cs="Times"/>
          <w:iCs/>
        </w:rPr>
        <w:t xml:space="preserve"> </w:t>
      </w:r>
      <w:r w:rsidR="0078496D">
        <w:rPr>
          <w:rFonts w:cs="Times"/>
          <w:iCs/>
        </w:rPr>
        <w:t xml:space="preserve">reference amplitude </w:t>
      </w:r>
      <w:proofErr w:type="gramStart"/>
      <w:r w:rsidR="0078496D">
        <w:rPr>
          <w:rFonts w:cs="Times"/>
          <w:iCs/>
        </w:rPr>
        <w:t>values</w:t>
      </w:r>
      <w:proofErr w:type="gramEnd"/>
      <w:r w:rsidR="0078496D">
        <w:rPr>
          <w:rFonts w:cs="Times"/>
          <w:iCs/>
        </w:rPr>
        <w:t xml:space="preserve"> should be further studied</w:t>
      </w:r>
      <w:r w:rsidRPr="00521F8C">
        <w:rPr>
          <w:rFonts w:cs="Times"/>
          <w:iCs/>
        </w:rPr>
        <w:t xml:space="preserve">      </w:t>
      </w:r>
    </w:p>
    <w:p w14:paraId="15DA3A1A" w14:textId="77777777" w:rsidR="008C216B" w:rsidRPr="00521F8C" w:rsidRDefault="008C216B" w:rsidP="008C216B">
      <w:pPr>
        <w:pStyle w:val="Proposal"/>
        <w:tabs>
          <w:tab w:val="clear" w:pos="2024"/>
        </w:tabs>
        <w:ind w:left="1701" w:hanging="1701"/>
      </w:pPr>
      <w:r w:rsidRPr="00521F8C">
        <w:rPr>
          <w:rFonts w:cs="Times"/>
          <w:iCs/>
        </w:rPr>
        <w:t xml:space="preserve">Reuse Rel-16 </w:t>
      </w:r>
      <w:proofErr w:type="spellStart"/>
      <w:r w:rsidRPr="00521F8C">
        <w:rPr>
          <w:rFonts w:cs="Times"/>
          <w:iCs/>
        </w:rPr>
        <w:t>eType</w:t>
      </w:r>
      <w:proofErr w:type="spellEnd"/>
      <w:r w:rsidRPr="00521F8C">
        <w:rPr>
          <w:rFonts w:cs="Times"/>
          <w:iCs/>
        </w:rPr>
        <w:t>-II reference amplitude quantization</w:t>
      </w:r>
      <w:r w:rsidRPr="00521F8C">
        <w:rPr>
          <w:lang w:eastAsia="en-GB"/>
        </w:rPr>
        <w:t xml:space="preserve"> for differential quantization of the </w:t>
      </w:r>
      <w:r w:rsidRPr="00521F8C">
        <w:t>strongest coefficients for each polarization per TRP</w:t>
      </w:r>
    </w:p>
    <w:p w14:paraId="6FF3C48B" w14:textId="77777777" w:rsidR="008C216B" w:rsidRPr="00521F8C" w:rsidRDefault="008C216B" w:rsidP="008C216B">
      <w:pPr>
        <w:pStyle w:val="Proposal"/>
        <w:numPr>
          <w:ilvl w:val="0"/>
          <w:numId w:val="23"/>
        </w:numPr>
      </w:pPr>
      <w:r w:rsidRPr="00521F8C">
        <w:t>FFS: whether the number of reference amplitude quantization bits can be reduced</w:t>
      </w:r>
    </w:p>
    <w:p w14:paraId="75C8052C" w14:textId="77777777" w:rsidR="008C216B" w:rsidRPr="00521F8C" w:rsidRDefault="008C216B" w:rsidP="008C216B">
      <w:r w:rsidRPr="00521F8C">
        <w:t xml:space="preserve">Additionally, in order to limit the increased CSI feedback overhead for </w:t>
      </w:r>
      <w:r w:rsidRPr="00521F8C">
        <w:rPr>
          <w:i/>
          <w:iCs/>
        </w:rPr>
        <w:t>N</w:t>
      </w:r>
      <w:r w:rsidRPr="00521F8C">
        <w:t xml:space="preserve"> &gt;2 TRPs, one approach that can be adopted is to reduce the amplitude/phase coefficient reporting overhead via supporting two coefficient quantization schemes for CJT with two different resolutions, such that a subset of the non-zero coefficients </w:t>
      </w:r>
      <w:proofErr w:type="gramStart"/>
      <w:r w:rsidRPr="00521F8C">
        <w:t>are</w:t>
      </w:r>
      <w:proofErr w:type="gramEnd"/>
      <w:r w:rsidRPr="00521F8C">
        <w:t xml:space="preserve"> quantized with the higher resolution quantization scheme, whereas the remainder of the non-zero coefficients are quantized with the higher resolution quantization scheme. A few alternatives exist for classifying the non-zero coefficients based on the quantization resolution, as follows:</w:t>
      </w:r>
    </w:p>
    <w:p w14:paraId="157B72C8" w14:textId="77777777" w:rsidR="008C216B" w:rsidRPr="00521F8C" w:rsidRDefault="008C216B" w:rsidP="008C216B">
      <w:r w:rsidRPr="00521F8C">
        <w:rPr>
          <w:b/>
          <w:bCs/>
        </w:rPr>
        <w:lastRenderedPageBreak/>
        <w:t xml:space="preserve">Alt1. </w:t>
      </w:r>
      <w:r w:rsidRPr="00521F8C">
        <w:t xml:space="preserve">TRP-common quantization resolution: If </w:t>
      </w:r>
      <w:r w:rsidRPr="00521F8C">
        <w:rPr>
          <w:i/>
          <w:iCs/>
        </w:rPr>
        <w:t>N</w:t>
      </w:r>
      <w:r w:rsidRPr="00521F8C">
        <w:t xml:space="preserve"> = 2, both TRPs are associated with a high-resolution quantization scheme. Otherwise, if </w:t>
      </w:r>
      <w:r w:rsidRPr="00521F8C">
        <w:rPr>
          <w:i/>
          <w:iCs/>
        </w:rPr>
        <w:t>N</w:t>
      </w:r>
      <w:r w:rsidRPr="00521F8C">
        <w:t xml:space="preserve"> &gt; 2, all </w:t>
      </w:r>
      <w:r w:rsidRPr="00521F8C">
        <w:rPr>
          <w:i/>
          <w:iCs/>
        </w:rPr>
        <w:t>N</w:t>
      </w:r>
      <w:r w:rsidRPr="00521F8C">
        <w:t xml:space="preserve"> TRPs are associated with a lower-resolution quantization scheme.</w:t>
      </w:r>
    </w:p>
    <w:p w14:paraId="3BEF17A2" w14:textId="206F960F" w:rsidR="008C216B" w:rsidRPr="00521F8C" w:rsidRDefault="008C216B" w:rsidP="008C216B">
      <w:r w:rsidRPr="00521F8C">
        <w:rPr>
          <w:b/>
          <w:bCs/>
        </w:rPr>
        <w:t xml:space="preserve">Alt2. </w:t>
      </w:r>
      <w:r w:rsidRPr="00521F8C">
        <w:t xml:space="preserve">TRP specific quantization: For </w:t>
      </w:r>
      <w:r w:rsidRPr="00521F8C">
        <w:rPr>
          <w:i/>
          <w:iCs/>
        </w:rPr>
        <w:t xml:space="preserve">N </w:t>
      </w:r>
      <w:r w:rsidRPr="00521F8C">
        <w:rPr>
          <w:rFonts w:ascii="Arial" w:hAnsi="Arial" w:cs="Arial"/>
        </w:rPr>
        <w:t xml:space="preserve">&gt; </w:t>
      </w:r>
      <w:r w:rsidRPr="00521F8C">
        <w:t xml:space="preserve">2, the strongest 2 TRPs are associated with the higher resolution quantization scheme, whereas the remainder </w:t>
      </w:r>
      <w:r w:rsidR="0078496D" w:rsidRPr="006546DE">
        <w:rPr>
          <w:rFonts w:cs="Times"/>
          <w:i/>
          <w:iCs/>
        </w:rPr>
        <w:t>N</w:t>
      </w:r>
      <w:r w:rsidR="0078496D" w:rsidRPr="00BE7133">
        <w:rPr>
          <w:rFonts w:cs="Times"/>
        </w:rPr>
        <w:t>–</w:t>
      </w:r>
      <w:r w:rsidR="0078496D">
        <w:rPr>
          <w:rFonts w:cs="Times"/>
        </w:rPr>
        <w:t>2</w:t>
      </w:r>
      <w:r w:rsidRPr="00521F8C">
        <w:t xml:space="preserve"> TRPs are associated with the lower resolution quantization scheme.</w:t>
      </w:r>
    </w:p>
    <w:p w14:paraId="5E6A656F" w14:textId="77777777" w:rsidR="008C216B" w:rsidRPr="00521F8C" w:rsidRDefault="008C216B" w:rsidP="008C216B">
      <w:pPr>
        <w:pStyle w:val="Proposal"/>
        <w:numPr>
          <w:ilvl w:val="0"/>
          <w:numId w:val="0"/>
        </w:numPr>
        <w:rPr>
          <w:b w:val="0"/>
          <w:bCs w:val="0"/>
        </w:rPr>
      </w:pPr>
      <w:r w:rsidRPr="00521F8C">
        <w:rPr>
          <w:b w:val="0"/>
          <w:bCs w:val="0"/>
        </w:rPr>
        <w:t xml:space="preserve">Note that a third alternative of the quantization scheme can be based on the strongest </w:t>
      </w:r>
      <w:r w:rsidRPr="00521F8C">
        <w:rPr>
          <w:b w:val="0"/>
          <w:bCs w:val="0"/>
          <w:i/>
          <w:iCs/>
        </w:rPr>
        <w:t>N</w:t>
      </w:r>
      <w:r w:rsidRPr="00521F8C">
        <w:rPr>
          <w:b w:val="0"/>
          <w:bCs w:val="0"/>
        </w:rPr>
        <w:t xml:space="preserve"> polarizations of a layer, as illustrated in the following alternative.</w:t>
      </w:r>
    </w:p>
    <w:p w14:paraId="32C24D62" w14:textId="77777777" w:rsidR="008C216B" w:rsidRPr="00521F8C" w:rsidRDefault="008C216B" w:rsidP="008C216B">
      <w:pPr>
        <w:pStyle w:val="Proposal"/>
        <w:numPr>
          <w:ilvl w:val="0"/>
          <w:numId w:val="0"/>
        </w:numPr>
      </w:pPr>
      <w:r w:rsidRPr="00521F8C">
        <w:t xml:space="preserve">Alt3. </w:t>
      </w:r>
      <w:r w:rsidRPr="00521F8C">
        <w:rPr>
          <w:b w:val="0"/>
          <w:bCs w:val="0"/>
        </w:rPr>
        <w:t xml:space="preserve">Polarization-specific quantization: The stronger polarization of each of the </w:t>
      </w:r>
      <w:r w:rsidRPr="00521F8C">
        <w:rPr>
          <w:b w:val="0"/>
          <w:bCs w:val="0"/>
          <w:i/>
          <w:iCs/>
        </w:rPr>
        <w:t>N</w:t>
      </w:r>
      <w:r w:rsidRPr="00521F8C">
        <w:rPr>
          <w:b w:val="0"/>
          <w:bCs w:val="0"/>
        </w:rPr>
        <w:t xml:space="preserve"> TRPs per layer is associated with the higher resolution quantization scheme, whereas the remainder of coefficients are associated with the lower resolution quantization scheme.</w:t>
      </w:r>
    </w:p>
    <w:p w14:paraId="631F7E51" w14:textId="77777777" w:rsidR="008C216B" w:rsidRPr="00521F8C" w:rsidRDefault="008C216B" w:rsidP="008C216B">
      <w:r w:rsidRPr="00521F8C">
        <w:t>In our opinion, the three alternatives should be studied. Further details are FFS.</w:t>
      </w:r>
    </w:p>
    <w:p w14:paraId="4A3DE1D6" w14:textId="77777777" w:rsidR="008C216B" w:rsidRPr="00521F8C" w:rsidRDefault="008C216B" w:rsidP="008C216B">
      <w:pPr>
        <w:pStyle w:val="Proposal"/>
        <w:tabs>
          <w:tab w:val="clear" w:pos="2024"/>
        </w:tabs>
        <w:ind w:left="1701" w:hanging="1701"/>
      </w:pPr>
      <w:r w:rsidRPr="00521F8C">
        <w:rPr>
          <w:lang w:bidi="ar-EG"/>
        </w:rPr>
        <w:t xml:space="preserve">For CJT with </w:t>
      </w:r>
      <w:r w:rsidRPr="00521F8C">
        <w:rPr>
          <w:i/>
          <w:iCs/>
          <w:lang w:bidi="ar-EG"/>
        </w:rPr>
        <w:t>N</w:t>
      </w:r>
      <w:r w:rsidRPr="00521F8C">
        <w:rPr>
          <w:lang w:bidi="ar-EG"/>
        </w:rPr>
        <w:t xml:space="preserve"> TRPs, support </w:t>
      </w:r>
      <w:r w:rsidRPr="00521F8C">
        <w:t>two coefficient quantization schemes with different resolution levels, with down selection from the following alternatives:</w:t>
      </w:r>
    </w:p>
    <w:p w14:paraId="430DA49C" w14:textId="741E6E83" w:rsidR="008C216B" w:rsidRPr="00521F8C" w:rsidRDefault="008C216B" w:rsidP="008C216B">
      <w:pPr>
        <w:pStyle w:val="Proposal"/>
        <w:numPr>
          <w:ilvl w:val="0"/>
          <w:numId w:val="13"/>
        </w:numPr>
      </w:pPr>
      <w:r w:rsidRPr="00521F8C">
        <w:t xml:space="preserve">Alt1. TRP-common quantization resolution: If </w:t>
      </w:r>
      <w:r w:rsidRPr="00521F8C">
        <w:rPr>
          <w:i/>
          <w:iCs/>
        </w:rPr>
        <w:t>N</w:t>
      </w:r>
      <w:r w:rsidRPr="00521F8C">
        <w:t xml:space="preserve"> =2, all TRPs are associated with the higher resolution quantization scheme, otherwise if </w:t>
      </w:r>
      <w:r w:rsidRPr="00521F8C">
        <w:rPr>
          <w:i/>
          <w:iCs/>
        </w:rPr>
        <w:t>N</w:t>
      </w:r>
      <w:r w:rsidRPr="00521F8C">
        <w:t xml:space="preserve"> &gt;2, all TRPs are associated with the lower resolution quantization scheme</w:t>
      </w:r>
    </w:p>
    <w:p w14:paraId="7D70D4A7" w14:textId="4E82934C" w:rsidR="008C216B" w:rsidRPr="00521F8C" w:rsidRDefault="008C216B" w:rsidP="008C216B">
      <w:pPr>
        <w:pStyle w:val="Proposal"/>
        <w:numPr>
          <w:ilvl w:val="0"/>
          <w:numId w:val="13"/>
        </w:numPr>
      </w:pPr>
      <w:r w:rsidRPr="00521F8C">
        <w:t xml:space="preserve">Alt2. TRP-specific quantization resolution: The strongest 2 TRPs are associated with the higher resolution quantization scheme, whereas if </w:t>
      </w:r>
      <w:r w:rsidRPr="00521F8C">
        <w:rPr>
          <w:i/>
          <w:iCs/>
        </w:rPr>
        <w:t>N</w:t>
      </w:r>
      <w:r w:rsidRPr="00521F8C">
        <w:t xml:space="preserve"> &gt;2, the remainder </w:t>
      </w:r>
      <w:r w:rsidR="0078496D" w:rsidRPr="006546DE">
        <w:rPr>
          <w:rFonts w:cs="Times"/>
          <w:i/>
          <w:iCs/>
        </w:rPr>
        <w:t>N</w:t>
      </w:r>
      <w:r w:rsidR="0078496D" w:rsidRPr="00BE7133">
        <w:rPr>
          <w:rFonts w:cs="Times"/>
        </w:rPr>
        <w:t>–</w:t>
      </w:r>
      <w:r w:rsidR="0078496D">
        <w:rPr>
          <w:rFonts w:cs="Times"/>
        </w:rPr>
        <w:t>2</w:t>
      </w:r>
      <w:r w:rsidRPr="00521F8C">
        <w:t xml:space="preserve"> TRPs are associated with the lower resolution quantization scheme</w:t>
      </w:r>
    </w:p>
    <w:p w14:paraId="6C9AFEA8" w14:textId="4C77438A" w:rsidR="008C216B" w:rsidRDefault="008C216B" w:rsidP="008C216B">
      <w:pPr>
        <w:pStyle w:val="Proposal"/>
        <w:numPr>
          <w:ilvl w:val="0"/>
          <w:numId w:val="13"/>
        </w:numPr>
      </w:pPr>
      <w:r w:rsidRPr="00521F8C">
        <w:t>Alt3. Polarization-specific quantization resolution: The stronger polarization of each of the N TRPs per layer is associated with the higher resolution quantization scheme, whereas the remainder of coefficients are associated with the lower resolution quantization scheme</w:t>
      </w:r>
    </w:p>
    <w:p w14:paraId="1F53C1C2" w14:textId="0CE7F2D1" w:rsidR="007154E7" w:rsidRPr="00521F8C" w:rsidRDefault="00D841A0" w:rsidP="008C216B">
      <w:pPr>
        <w:pStyle w:val="Heading2"/>
        <w:rPr>
          <w:sz w:val="24"/>
          <w:szCs w:val="28"/>
          <w:lang w:val="en-US"/>
        </w:rPr>
      </w:pPr>
      <w:r>
        <w:rPr>
          <w:sz w:val="24"/>
          <w:szCs w:val="28"/>
          <w:lang w:val="en-US"/>
        </w:rPr>
        <w:t>NZC b</w:t>
      </w:r>
      <w:r w:rsidR="007154E7" w:rsidRPr="00521F8C">
        <w:rPr>
          <w:sz w:val="24"/>
          <w:szCs w:val="28"/>
          <w:lang w:val="en-US"/>
        </w:rPr>
        <w:t>itmap</w:t>
      </w:r>
      <w:r>
        <w:rPr>
          <w:sz w:val="24"/>
          <w:szCs w:val="28"/>
          <w:lang w:val="en-US"/>
        </w:rPr>
        <w:t xml:space="preserve"> design</w:t>
      </w:r>
    </w:p>
    <w:p w14:paraId="3FF87237" w14:textId="40414058" w:rsidR="00902575" w:rsidRPr="00521F8C" w:rsidRDefault="00902575" w:rsidP="00902575">
      <w:pPr>
        <w:rPr>
          <w:rFonts w:eastAsia="SimSun"/>
        </w:rPr>
      </w:pPr>
      <w:r>
        <w:t xml:space="preserve">For CJT codebook design, the CSI feedback overhead corresponding to reporting the bitmap for indicating the locations of the non-zero coefficients is expected to be proportional with the number of TRPs </w:t>
      </w:r>
      <w:r w:rsidRPr="006546DE">
        <w:rPr>
          <w:i/>
          <w:iCs/>
        </w:rPr>
        <w:t>N</w:t>
      </w:r>
      <w:r>
        <w:t xml:space="preserve">. In RAN1#110bis-e, it was agreed to consider the following two alternatives for </w:t>
      </w:r>
      <w:r w:rsidRPr="00521F8C">
        <w:t xml:space="preserve">the size of the bitmap for CSI-RS resource </w:t>
      </w:r>
      <w:r w:rsidRPr="00521F8C">
        <w:rPr>
          <w:i/>
          <w:iCs/>
        </w:rPr>
        <w:t>n</w:t>
      </w:r>
      <w:r w:rsidRPr="00521F8C">
        <w:t xml:space="preserve"> (</w:t>
      </w:r>
      <w:r w:rsidRPr="00521F8C">
        <w:rPr>
          <w:i/>
          <w:iCs/>
        </w:rPr>
        <w:t>B</w:t>
      </w:r>
      <w:r w:rsidRPr="00521F8C">
        <w:rPr>
          <w:i/>
          <w:iCs/>
          <w:vertAlign w:val="subscript"/>
        </w:rPr>
        <w:t>n</w:t>
      </w:r>
      <w:r w:rsidRPr="00521F8C">
        <w:t>):</w:t>
      </w:r>
    </w:p>
    <w:p w14:paraId="39426EA3" w14:textId="77777777" w:rsidR="00902575" w:rsidRPr="00521F8C" w:rsidRDefault="00902575" w:rsidP="00902575">
      <w:pPr>
        <w:numPr>
          <w:ilvl w:val="0"/>
          <w:numId w:val="49"/>
        </w:numPr>
        <w:snapToGrid w:val="0"/>
      </w:pPr>
      <w:r w:rsidRPr="00521F8C">
        <w:t xml:space="preserve">Alt1. Analogous to legacy, </w:t>
      </w:r>
      <m:oMath>
        <m:sSub>
          <m:sSubPr>
            <m:ctrlPr>
              <w:rPr>
                <w:rFonts w:ascii="Cambria Math" w:eastAsia="SimSun" w:hAnsi="Cambria Math"/>
                <w:i/>
                <w:iCs/>
                <w:sz w:val="24"/>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eastAsia="SimSun"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oMath>
      <w:r w:rsidRPr="00521F8C">
        <w:t xml:space="preserve"> (</w:t>
      </w:r>
      <m:oMath>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r>
          <w:rPr>
            <w:rFonts w:ascii="Cambria Math" w:hAnsi="Cambria Math"/>
          </w:rPr>
          <m:t>=</m:t>
        </m:r>
        <m:sSub>
          <m:sSubPr>
            <m:ctrlPr>
              <w:rPr>
                <w:rFonts w:ascii="Cambria Math" w:eastAsia="SimSun" w:hAnsi="Cambria Math"/>
                <w:i/>
                <w:iCs/>
                <w:sz w:val="24"/>
              </w:rPr>
            </m:ctrlPr>
          </m:sSubPr>
          <m:e>
            <m:r>
              <w:rPr>
                <w:rFonts w:ascii="Cambria Math" w:hAnsi="Cambria Math"/>
              </w:rPr>
              <m:t>M</m:t>
            </m:r>
          </m:e>
          <m:sub>
            <m:r>
              <w:rPr>
                <w:rFonts w:ascii="Cambria Math" w:hAnsi="Cambria Math"/>
              </w:rPr>
              <m:t>v</m:t>
            </m:r>
          </m:sub>
        </m:sSub>
      </m:oMath>
      <w:r w:rsidRPr="00521F8C">
        <w:t xml:space="preserve"> for mode 2)</w:t>
      </w:r>
    </w:p>
    <w:p w14:paraId="449B4812" w14:textId="77777777" w:rsidR="00902575" w:rsidRPr="00521F8C" w:rsidRDefault="00902575" w:rsidP="00902575">
      <w:pPr>
        <w:numPr>
          <w:ilvl w:val="0"/>
          <w:numId w:val="49"/>
        </w:numPr>
        <w:snapToGrid w:val="0"/>
      </w:pPr>
      <w:r w:rsidRPr="00521F8C">
        <w:t>Alt2. Non-rectangular bitmap, i.e., NZC bitmap allowing different lengths for different SD/FD basis vectors.</w:t>
      </w:r>
    </w:p>
    <w:p w14:paraId="30EEB5C0" w14:textId="32570DF5" w:rsidR="006D68FD" w:rsidRDefault="00902575" w:rsidP="00C47D41">
      <w:r>
        <w:t xml:space="preserve">One advantage of Alt1 is its straightforward design based on the legacy </w:t>
      </w:r>
      <w:proofErr w:type="spellStart"/>
      <w:r>
        <w:t>eType</w:t>
      </w:r>
      <w:proofErr w:type="spellEnd"/>
      <w:r>
        <w:t xml:space="preserve">-II and </w:t>
      </w:r>
      <w:proofErr w:type="spellStart"/>
      <w:r>
        <w:t>FeType</w:t>
      </w:r>
      <w:proofErr w:type="spellEnd"/>
      <w:r>
        <w:t xml:space="preserve">-II codebooks, and hence the specification </w:t>
      </w:r>
      <w:r w:rsidR="0078496D">
        <w:t>effort</w:t>
      </w:r>
      <w:r>
        <w:t xml:space="preserve"> is </w:t>
      </w:r>
      <w:r w:rsidR="0078496D">
        <w:t>reduced</w:t>
      </w:r>
      <w:r>
        <w:t xml:space="preserve">. On the other hand, Alt2 is beneficial for scenarios with a sparse number of ones in the bitmaps, e.g., </w:t>
      </w:r>
      <w:r w:rsidR="0097140C">
        <w:t xml:space="preserve">at smaller </w:t>
      </w:r>
      <m:oMath>
        <m:r>
          <w:rPr>
            <w:rFonts w:ascii="Cambria Math" w:hAnsi="Cambria Math" w:cs="Arial"/>
            <w:lang w:eastAsia="fr-FR"/>
          </w:rPr>
          <m:t>β</m:t>
        </m:r>
      </m:oMath>
      <w:r w:rsidR="0097140C">
        <w:rPr>
          <w:rFonts w:cs="Times"/>
        </w:rPr>
        <w:t xml:space="preserve"> value</w:t>
      </w:r>
      <w:r w:rsidR="0097140C">
        <w:t xml:space="preserve">s. </w:t>
      </w:r>
      <w:r w:rsidR="0078496D">
        <w:t>In our understanding, o</w:t>
      </w:r>
      <w:r w:rsidR="006B39F7">
        <w:t xml:space="preserve">ne interpretation of Alt2 is to report only a subset of the </w:t>
      </w:r>
      <m:oMath>
        <m:r>
          <w:rPr>
            <w:rFonts w:ascii="Cambria Math" w:hAnsi="Cambria Math"/>
          </w:rPr>
          <m:t>2</m:t>
        </m:r>
        <m:sSub>
          <m:sSubPr>
            <m:ctrlPr>
              <w:rPr>
                <w:rFonts w:ascii="Cambria Math" w:eastAsia="SimSun"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oMath>
      <w:r w:rsidR="006B39F7">
        <w:t xml:space="preserve"> bitmap corresponding to each TRP. For instance, assume CJT with Mode 2, with </w:t>
      </w:r>
      <w:r w:rsidR="006B39F7" w:rsidRPr="006546DE">
        <w:rPr>
          <w:i/>
          <w:iCs/>
        </w:rPr>
        <w:t>N</w:t>
      </w:r>
      <w:r w:rsidR="006B39F7">
        <w:t xml:space="preserve">=2, </w:t>
      </w:r>
      <w:r w:rsidR="006B39F7" w:rsidRPr="006546DE">
        <w:rPr>
          <w:i/>
          <w:iCs/>
        </w:rPr>
        <w:t>L</w:t>
      </w:r>
      <w:r w:rsidR="006D68FD" w:rsidRPr="006D68FD">
        <w:rPr>
          <w:vertAlign w:val="subscript"/>
        </w:rPr>
        <w:t>1</w:t>
      </w:r>
      <w:r w:rsidR="006D68FD">
        <w:t>=</w:t>
      </w:r>
      <w:r w:rsidR="006D68FD" w:rsidRPr="006546DE">
        <w:rPr>
          <w:i/>
          <w:iCs/>
        </w:rPr>
        <w:t>L</w:t>
      </w:r>
      <w:r w:rsidR="006D68FD" w:rsidRPr="006D68FD">
        <w:rPr>
          <w:vertAlign w:val="subscript"/>
        </w:rPr>
        <w:t>2</w:t>
      </w:r>
      <w:r w:rsidR="006B39F7">
        <w:t xml:space="preserve">=4, and </w:t>
      </w:r>
      <w:r w:rsidR="006B39F7" w:rsidRPr="006546DE">
        <w:rPr>
          <w:i/>
          <w:iCs/>
        </w:rPr>
        <w:t>M</w:t>
      </w:r>
      <w:r w:rsidR="006B39F7">
        <w:t>=4.</w:t>
      </w:r>
      <w:r w:rsidR="006D68FD">
        <w:t xml:space="preserve"> Under Alt1, the bitmap overhead is 64 bits. For ease of exposition, we consider the following example: </w:t>
      </w:r>
    </w:p>
    <w:p w14:paraId="513BAC06" w14:textId="424522F0" w:rsidR="0097140C" w:rsidRDefault="008207DC" w:rsidP="006D68FD">
      <w:pPr>
        <w:jc w:val="center"/>
      </w:pPr>
      <m:oMathPara>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mr>
                                      </m:m>
                                    </m:e>
                                  </m:mr>
                                </m:m>
                              </m:e>
                            </m:mr>
                          </m:m>
                        </m:e>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mr>
                    </m:m>
                  </m:e>
                </m:mr>
              </m:m>
            </m:e>
          </m:d>
          <m:r>
            <w:rPr>
              <w:rFonts w:ascii="Cambria Math" w:hAnsi="Cambria Math"/>
            </w:rPr>
            <m:t xml:space="preserve"> ,  </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2</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mr>
                          </m:m>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mr>
                    </m:m>
                  </m:e>
                </m:mr>
              </m:m>
            </m:e>
          </m:d>
        </m:oMath>
      </m:oMathPara>
    </w:p>
    <w:p w14:paraId="3429C887" w14:textId="70E7EE43" w:rsidR="005D6B04" w:rsidRDefault="006D68FD" w:rsidP="007154E7">
      <w:r>
        <w:lastRenderedPageBreak/>
        <w:t>Based on the example above, only two</w:t>
      </w:r>
      <w:r w:rsidR="00721E03">
        <w:t xml:space="preserve"> and three columns of </w:t>
      </w:r>
      <w:r w:rsidR="00721E03" w:rsidRPr="00721E03">
        <w:rPr>
          <w:i/>
          <w:iCs/>
        </w:rPr>
        <w:t>B</w:t>
      </w:r>
      <w:r w:rsidR="00721E03" w:rsidRPr="00721E03">
        <w:rPr>
          <w:vertAlign w:val="subscript"/>
        </w:rPr>
        <w:t>1</w:t>
      </w:r>
      <w:r w:rsidR="00721E03" w:rsidRPr="00721E03">
        <w:t xml:space="preserve">, </w:t>
      </w:r>
      <w:r w:rsidR="00721E03" w:rsidRPr="00721E03">
        <w:rPr>
          <w:i/>
          <w:iCs/>
        </w:rPr>
        <w:t>B</w:t>
      </w:r>
      <w:r w:rsidR="00721E03" w:rsidRPr="00721E03">
        <w:rPr>
          <w:vertAlign w:val="subscript"/>
        </w:rPr>
        <w:t>2</w:t>
      </w:r>
      <w:r w:rsidR="00721E03" w:rsidRPr="00721E03">
        <w:t>,</w:t>
      </w:r>
      <w:r w:rsidR="00721E03">
        <w:t xml:space="preserve"> respectively, comprise one-valued entries. If the UE can indicate the column indices with at least one non-zero entry for each bitmap, e.g., via two length-4 bitmaps for both CSI-RS resources, e.g., </w:t>
      </w:r>
      <w:r w:rsidR="00721E03" w:rsidRPr="00721E03">
        <w:rPr>
          <w:i/>
          <w:iCs/>
        </w:rPr>
        <w:t>b</w:t>
      </w:r>
      <w:r w:rsidR="00721E03" w:rsidRPr="00721E03">
        <w:rPr>
          <w:vertAlign w:val="subscript"/>
        </w:rPr>
        <w:t>1</w:t>
      </w:r>
      <w:r w:rsidR="00721E03">
        <w:t xml:space="preserve">=[1 0 1 0], and </w:t>
      </w:r>
      <w:r w:rsidR="00721E03" w:rsidRPr="00721E03">
        <w:rPr>
          <w:i/>
          <w:iCs/>
        </w:rPr>
        <w:t>b</w:t>
      </w:r>
      <w:r w:rsidR="00721E03" w:rsidRPr="00721E03">
        <w:rPr>
          <w:vertAlign w:val="subscript"/>
        </w:rPr>
        <w:t>2</w:t>
      </w:r>
      <w:r w:rsidR="00721E03">
        <w:t xml:space="preserve">=[1 1 0 1], the bitmaps </w:t>
      </w:r>
      <w:r w:rsidR="00721E03" w:rsidRPr="006140E3">
        <w:rPr>
          <w:i/>
          <w:iCs/>
        </w:rPr>
        <w:t>B</w:t>
      </w:r>
      <w:r w:rsidR="00721E03" w:rsidRPr="006140E3">
        <w:rPr>
          <w:vertAlign w:val="subscript"/>
        </w:rPr>
        <w:t>1</w:t>
      </w:r>
      <w:r w:rsidR="00721E03">
        <w:t xml:space="preserve">, </w:t>
      </w:r>
      <w:r w:rsidR="00721E03" w:rsidRPr="006140E3">
        <w:rPr>
          <w:i/>
          <w:iCs/>
        </w:rPr>
        <w:t>B</w:t>
      </w:r>
      <w:r w:rsidR="00721E03" w:rsidRPr="006140E3">
        <w:rPr>
          <w:vertAlign w:val="subscript"/>
        </w:rPr>
        <w:t>2</w:t>
      </w:r>
      <w:r w:rsidR="00721E03">
        <w:t xml:space="preserve"> overhead can be reduced by reporting </w:t>
      </w:r>
      <m:oMath>
        <m:sSubSup>
          <m:sSubSupPr>
            <m:ctrlPr>
              <w:rPr>
                <w:rFonts w:ascii="Cambria Math" w:hAnsi="Cambria Math"/>
                <w:i/>
              </w:rPr>
            </m:ctrlPr>
          </m:sSubSupPr>
          <m:e>
            <m:r>
              <w:rPr>
                <w:rFonts w:ascii="Cambria Math" w:hAnsi="Cambria Math"/>
              </w:rPr>
              <m:t>B</m:t>
            </m:r>
          </m:e>
          <m:sub>
            <m:r>
              <w:rPr>
                <w:rFonts w:ascii="Cambria Math" w:hAnsi="Cambria Math"/>
              </w:rPr>
              <m:t>1</m:t>
            </m:r>
          </m:sub>
          <m:sup>
            <m:r>
              <w:rPr>
                <w:rFonts w:ascii="Cambria Math" w:hAnsi="Cambria Math"/>
              </w:rPr>
              <m:t>'</m:t>
            </m:r>
          </m:sup>
        </m:sSubSup>
      </m:oMath>
      <w:r w:rsidR="00721E03">
        <w:t xml:space="preserve">, </w:t>
      </w:r>
      <m:oMath>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m:t>
            </m:r>
          </m:sup>
        </m:sSubSup>
      </m:oMath>
      <w:r w:rsidR="00721E03">
        <w:t>, as follows</w:t>
      </w:r>
    </w:p>
    <w:p w14:paraId="51813E2B" w14:textId="4A2C5103" w:rsidR="00721E03" w:rsidRDefault="008207DC" w:rsidP="00721E03">
      <w:pPr>
        <w:jc w:val="center"/>
      </w:pPr>
      <m:oMathPara>
        <m:oMath>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1</m:t>
              </m:r>
            </m:sub>
            <m:sup>
              <m:r>
                <m:rPr>
                  <m:sty m:val="bi"/>
                </m:rPr>
                <w:rPr>
                  <w:rFonts w:ascii="Cambria Math" w:hAnsi="Cambria Math"/>
                </w:rPr>
                <m:t>'</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mr>
                          </m:m>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d>
          <m:r>
            <w:rPr>
              <w:rFonts w:ascii="Cambria Math" w:hAnsi="Cambria Math"/>
            </w:rPr>
            <m:t xml:space="preserve"> ,  </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2</m:t>
              </m:r>
            </m:sub>
            <m:sup>
              <m:r>
                <m:rPr>
                  <m:sty m:val="bi"/>
                </m:rPr>
                <w:rPr>
                  <w:rFonts w:ascii="Cambria Math" w:hAnsi="Cambria Math"/>
                </w:rPr>
                <m:t>'</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d>
        </m:oMath>
      </m:oMathPara>
    </w:p>
    <w:p w14:paraId="0CAC8544" w14:textId="58626CF7" w:rsidR="00721E03" w:rsidRDefault="006140E3" w:rsidP="007154E7">
      <w:r>
        <w:t xml:space="preserve">Note that the total UCI overhead corresponding to the bitmaps </w:t>
      </w:r>
      <w:r w:rsidRPr="006140E3">
        <w:rPr>
          <w:i/>
          <w:iCs/>
        </w:rPr>
        <w:t>b</w:t>
      </w:r>
      <w:r w:rsidRPr="006140E3">
        <w:rPr>
          <w:vertAlign w:val="subscript"/>
        </w:rPr>
        <w:t>1</w:t>
      </w:r>
      <w:r>
        <w:t xml:space="preserve">, </w:t>
      </w:r>
      <w:r w:rsidRPr="006140E3">
        <w:rPr>
          <w:i/>
          <w:iCs/>
        </w:rPr>
        <w:t>b</w:t>
      </w:r>
      <w:r w:rsidRPr="006140E3">
        <w:rPr>
          <w:vertAlign w:val="subscript"/>
        </w:rPr>
        <w:t>2</w:t>
      </w:r>
      <w:r>
        <w:t xml:space="preserve">, </w:t>
      </w:r>
      <m:oMath>
        <m:sSubSup>
          <m:sSubSupPr>
            <m:ctrlPr>
              <w:rPr>
                <w:rFonts w:ascii="Cambria Math" w:hAnsi="Cambria Math"/>
                <w:i/>
              </w:rPr>
            </m:ctrlPr>
          </m:sSubSupPr>
          <m:e>
            <m:r>
              <w:rPr>
                <w:rFonts w:ascii="Cambria Math" w:hAnsi="Cambria Math"/>
              </w:rPr>
              <m:t>B</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m:t>
            </m:r>
          </m:sup>
        </m:sSubSup>
      </m:oMath>
      <w:r>
        <w:t xml:space="preserve"> is 48 bits, which is a 25% reduction of the CSI overhead corresponding to reporting legacy </w:t>
      </w:r>
      <w:r w:rsidRPr="00721E03">
        <w:rPr>
          <w:i/>
          <w:iCs/>
        </w:rPr>
        <w:t>B</w:t>
      </w:r>
      <w:r w:rsidRPr="00721E03">
        <w:rPr>
          <w:vertAlign w:val="subscript"/>
        </w:rPr>
        <w:t>1</w:t>
      </w:r>
      <w:r w:rsidRPr="00721E03">
        <w:t xml:space="preserve">, </w:t>
      </w:r>
      <w:r w:rsidRPr="00721E03">
        <w:rPr>
          <w:i/>
          <w:iCs/>
        </w:rPr>
        <w:t>B</w:t>
      </w:r>
      <w:r w:rsidRPr="00721E03">
        <w:rPr>
          <w:vertAlign w:val="subscript"/>
        </w:rPr>
        <w:t>2</w:t>
      </w:r>
      <w:r>
        <w:t xml:space="preserve"> bitmaps. Note that the same idea can be applied to bitmap rows, i.e., beams. We therefore have the following proposal</w:t>
      </w:r>
    </w:p>
    <w:p w14:paraId="3369908E" w14:textId="52FB1E70" w:rsidR="006140E3" w:rsidRDefault="006140E3" w:rsidP="006140E3">
      <w:pPr>
        <w:pStyle w:val="Proposal"/>
        <w:tabs>
          <w:tab w:val="clear" w:pos="2024"/>
        </w:tabs>
        <w:ind w:left="1701" w:hanging="1701"/>
      </w:pPr>
      <w:r>
        <w:t>For CJT codebook design, support Alt2 for size of bitmap based on non-rectangular bitmaps</w:t>
      </w:r>
    </w:p>
    <w:p w14:paraId="06CB9F4F" w14:textId="7DEC7DDA" w:rsidR="006140E3" w:rsidRPr="00521F8C" w:rsidRDefault="006140E3" w:rsidP="006140E3">
      <w:pPr>
        <w:pStyle w:val="Proposal"/>
        <w:tabs>
          <w:tab w:val="clear" w:pos="2024"/>
        </w:tabs>
        <w:ind w:left="1701" w:hanging="1701"/>
      </w:pPr>
      <w:r>
        <w:t xml:space="preserve">For Alt2 bitmap design, a first stage bitmap for each CSI-RS resource indicates the indices of rows and/or columns with at least one non-zero coefficient, and a second stage bitmap whose size is based on the indicated rows and/or columns in the first stage bitmap per CSI-RS resource  </w:t>
      </w:r>
    </w:p>
    <w:p w14:paraId="64A0FBC6" w14:textId="7CC9B659" w:rsidR="005D6B04" w:rsidRPr="00521F8C" w:rsidRDefault="005D6B04" w:rsidP="007154E7">
      <w:r>
        <w:rPr>
          <w:rFonts w:cs="Times"/>
        </w:rPr>
        <w:t xml:space="preserve">One other aspect that needs consideration in bitmap design is that at least one non-zero coefficient needs to be reported per TRP per polarization, i.e., at least two entries with value one per bitmap corresponding to both polarizations. </w:t>
      </w:r>
      <w:r w:rsidR="006B39F7">
        <w:rPr>
          <w:rFonts w:cs="Times"/>
        </w:rPr>
        <w:t>This</w:t>
      </w:r>
      <w:r>
        <w:rPr>
          <w:rFonts w:cs="Times"/>
        </w:rPr>
        <w:t xml:space="preserve"> avoids power amplifier inefficiencies that may be caused if no non-zero coefficient is selected for a given polarization per TRP.</w:t>
      </w:r>
    </w:p>
    <w:p w14:paraId="0B985D5D" w14:textId="7F1C0023" w:rsidR="006B39F7" w:rsidRPr="00521F8C" w:rsidRDefault="006B39F7" w:rsidP="006B39F7">
      <w:pPr>
        <w:pStyle w:val="Proposal"/>
        <w:tabs>
          <w:tab w:val="clear" w:pos="2024"/>
        </w:tabs>
        <w:ind w:left="1701" w:hanging="1701"/>
      </w:pPr>
      <w:r>
        <w:t xml:space="preserve">At least two non-zero coefficients corresponding to different polarizations are identified in each bitmap </w:t>
      </w:r>
      <w:r w:rsidRPr="006B39F7">
        <w:rPr>
          <w:i/>
          <w:iCs/>
        </w:rPr>
        <w:t>B</w:t>
      </w:r>
      <w:r w:rsidRPr="006B39F7">
        <w:rPr>
          <w:i/>
          <w:iCs/>
        </w:rPr>
        <w:softHyphen/>
      </w:r>
      <w:r w:rsidRPr="006B39F7">
        <w:rPr>
          <w:i/>
          <w:iCs/>
          <w:vertAlign w:val="subscript"/>
        </w:rPr>
        <w:t>n</w:t>
      </w:r>
      <w:r>
        <w:t xml:space="preserve"> </w:t>
      </w:r>
    </w:p>
    <w:p w14:paraId="4211C637" w14:textId="1FB2FC69" w:rsidR="008C216B" w:rsidRPr="00521F8C" w:rsidRDefault="008C216B" w:rsidP="008C216B">
      <w:pPr>
        <w:pStyle w:val="Heading2"/>
        <w:rPr>
          <w:sz w:val="24"/>
          <w:szCs w:val="28"/>
          <w:lang w:val="en-US"/>
        </w:rPr>
      </w:pPr>
      <w:r w:rsidRPr="00521F8C">
        <w:rPr>
          <w:sz w:val="24"/>
          <w:szCs w:val="28"/>
          <w:lang w:val="en-US"/>
        </w:rPr>
        <w:t>Mapping order of CSI fields</w:t>
      </w:r>
    </w:p>
    <w:p w14:paraId="3EEE0B24" w14:textId="77777777" w:rsidR="008C216B" w:rsidRPr="00521F8C" w:rsidRDefault="008C216B" w:rsidP="008C216B">
      <w:pPr>
        <w:rPr>
          <w:bCs/>
        </w:rPr>
      </w:pPr>
      <w:r w:rsidRPr="00521F8C">
        <w:rPr>
          <w:bCs/>
        </w:rPr>
        <w:t xml:space="preserve">For CJT-based CSI report, the CSI report fields may include CSI for multiple TRPs including a maximum of </w:t>
      </w:r>
      <w:r w:rsidRPr="00521F8C">
        <w:rPr>
          <w:bCs/>
          <w:i/>
          <w:iCs/>
        </w:rPr>
        <w:t>N</w:t>
      </w:r>
      <w:r w:rsidRPr="00521F8C">
        <w:rPr>
          <w:bCs/>
        </w:rPr>
        <w:t xml:space="preserve"> = 4 cooperative TRPs. The potential CSI report </w:t>
      </w:r>
      <w:r w:rsidRPr="00521F8C">
        <w:rPr>
          <w:rFonts w:eastAsiaTheme="minorEastAsia"/>
        </w:rPr>
        <w:t xml:space="preserve">may include a distinct CSI Part 1 and CSI Part 2 for each TRP or a joint CSI Part 1 and CSI Part 2 for the cooperative TRPs, with each jointly designed CSI part comprising jointly encoded parameters across TRPs, e.g., joint basis selection and/or number of non-zero coefficients reporting. For CSI Part 1, it may possibly include fields corresponding to </w:t>
      </w:r>
      <w:r w:rsidRPr="00521F8C">
        <w:t>RI, CQI, total number of non-zero coefficients across layers</w:t>
      </w:r>
      <w:r w:rsidRPr="00521F8C">
        <w:rPr>
          <w:rFonts w:eastAsiaTheme="minorEastAsia"/>
        </w:rPr>
        <w:t xml:space="preserve">. For CSI Part 2, it may include PMI for multiple cooperative TRPs, where some PMI parameters may be separately or jointly encoded for multiple cooperative TRPs. The mapping order of the bits corresponding to the CSI fields within the CJT CSI report should be carefully designed, given that some fields may exist for multiple cooperative TRPs. For instance, the mapping order of CSI fields may be based on concatenating </w:t>
      </w:r>
      <w:r w:rsidRPr="00521F8C">
        <w:rPr>
          <w:rFonts w:eastAsiaTheme="minorEastAsia"/>
          <w:i/>
          <w:iCs/>
        </w:rPr>
        <w:t>N</w:t>
      </w:r>
      <w:r w:rsidRPr="00521F8C">
        <w:rPr>
          <w:rFonts w:eastAsiaTheme="minorEastAsia"/>
        </w:rPr>
        <w:t xml:space="preserve"> groups of bit sequences, each group comprising the CSI fields corresponding to a given TRP. Alternatively, the CSI fields may be grouped by concatenating different groups corresponding to different CSI report quantities, with each CSI report quantity comprising parameters that are ordered with respect to the TRP index. Furthermore, in case additional co-phase/co-amplitude scaling parameters are introduced for per TRP/TRP group SD/FD basis selection or per TRP/TRP group joint SD/FD basis selection, the mapping order of these TRP/TRP group common parameters needs to de decided, which may impact the conventional CSI report partitioning, e.g., modifying the existing group 0/1/2 partitioning of Part 2 CSI report.</w:t>
      </w:r>
    </w:p>
    <w:p w14:paraId="4D2E31C7" w14:textId="77777777" w:rsidR="008C216B" w:rsidRPr="00521F8C" w:rsidRDefault="008C216B" w:rsidP="008C216B">
      <w:pPr>
        <w:pStyle w:val="Proposal"/>
        <w:tabs>
          <w:tab w:val="clear" w:pos="2024"/>
        </w:tabs>
        <w:ind w:left="1701" w:hanging="1701"/>
      </w:pPr>
      <w:r w:rsidRPr="00521F8C">
        <w:t>Study the mapping order of CSI fields corresponding to CJT-based CSI reporting</w:t>
      </w:r>
    </w:p>
    <w:p w14:paraId="003886FF" w14:textId="6C1E9689" w:rsidR="008C216B" w:rsidRPr="00521F8C" w:rsidRDefault="008C216B" w:rsidP="008C216B">
      <w:r w:rsidRPr="00521F8C">
        <w:rPr>
          <w:bCs/>
        </w:rPr>
        <w:lastRenderedPageBreak/>
        <w:t xml:space="preserve">Note that in the case of uplink resource scarcity, or in case the uplink channel quality is low, the resources allocated for UCI may not suffice to carry all CSI fields corresponding to the CJT-based CSI report, and hence the UE may need to omit a portion of the CSI report to adjust to the available uplink resources, e.g., via omitting a subset of CSI Part 2. The conventional CSI omission is defined based on priority level for CSI reports for single TRP transmission, which is defined as Table 5.2.3-1 in TS 38.214 </w:t>
      </w:r>
      <w:sdt>
        <w:sdtPr>
          <w:rPr>
            <w:bCs/>
          </w:rPr>
          <w:id w:val="465086337"/>
          <w:citation/>
        </w:sdtPr>
        <w:sdtEndPr/>
        <w:sdtContent>
          <w:r w:rsidRPr="00521F8C">
            <w:rPr>
              <w:bCs/>
            </w:rPr>
            <w:fldChar w:fldCharType="begin"/>
          </w:r>
          <w:r w:rsidRPr="00521F8C">
            <w:rPr>
              <w:bCs/>
            </w:rPr>
            <w:instrText xml:space="preserve"> CITATION TS38214 \l 1033 </w:instrText>
          </w:r>
          <w:r w:rsidRPr="00521F8C">
            <w:rPr>
              <w:bCs/>
            </w:rPr>
            <w:fldChar w:fldCharType="separate"/>
          </w:r>
          <w:r w:rsidR="004A6E52">
            <w:rPr>
              <w:noProof/>
            </w:rPr>
            <w:t>[4]</w:t>
          </w:r>
          <w:r w:rsidRPr="00521F8C">
            <w:rPr>
              <w:bCs/>
            </w:rPr>
            <w:fldChar w:fldCharType="end"/>
          </w:r>
        </w:sdtContent>
      </w:sdt>
      <w:r w:rsidRPr="00521F8C">
        <w:rPr>
          <w:bCs/>
        </w:rPr>
        <w:t xml:space="preserve">, in which CSI </w:t>
      </w:r>
      <w:r w:rsidRPr="00521F8C">
        <w:rPr>
          <w:color w:val="000000"/>
        </w:rPr>
        <w:t>Part 2 is omitted level by level, beginning with the lowest priority level until the target data requirement is met, i.e., the maximum number of levels of Part 2 CSI are transmitted given the constraints on the available UL resources and the target rate. When CSI Part 2 fields corresponding to a particular priority level is omitted, the UE shall omit all of the fields corresponding to that priority level.</w:t>
      </w:r>
      <w:r w:rsidRPr="00521F8C">
        <w:rPr>
          <w:bCs/>
        </w:rPr>
        <w:t xml:space="preserve"> For CJT-based CSI report, the CSI report fields may include CSI for multiple TRPs including a maximum of </w:t>
      </w:r>
      <w:r w:rsidRPr="00521F8C">
        <w:rPr>
          <w:bCs/>
          <w:i/>
          <w:iCs/>
        </w:rPr>
        <w:t>N</w:t>
      </w:r>
      <w:r w:rsidRPr="00521F8C">
        <w:rPr>
          <w:bCs/>
        </w:rPr>
        <w:t xml:space="preserve">=4 cooperative TRPs. The CSI omission scheme may need specific design corresponding to CJT CSI reporting, based on the reported CSI quantities as well as the number of cooperating TRPs. In detail, the CSI omission granularity, such as per TRP omission or joint TRP omission can be further studied for CJT-based CSI reporting. Similarly, whether supporting partial reporting of a CSI quantity in one priority reporting level can be discussed to achieve finer omission granularity. When joint TRP omission is made based on defined bit groups, bit priority for determining CSI bits in group 1 or group 2 of a CJT CSI report would need to be further studied. </w:t>
      </w:r>
    </w:p>
    <w:p w14:paraId="416CA0C2" w14:textId="7E32FD3F" w:rsidR="00C12C1D" w:rsidRPr="00521F8C" w:rsidRDefault="008C216B" w:rsidP="008C216B">
      <w:pPr>
        <w:pStyle w:val="Proposal"/>
        <w:tabs>
          <w:tab w:val="clear" w:pos="2024"/>
        </w:tabs>
        <w:ind w:left="1701" w:hanging="1701"/>
      </w:pPr>
      <w:r w:rsidRPr="00521F8C">
        <w:t>Study CSI omission for CJT-based CSI reporting</w:t>
      </w:r>
    </w:p>
    <w:p w14:paraId="547F1795" w14:textId="4B90B604" w:rsidR="00B376BF" w:rsidRPr="00521F8C" w:rsidRDefault="00D8185D" w:rsidP="00B376BF">
      <w:pPr>
        <w:pStyle w:val="Heading1"/>
        <w:rPr>
          <w:lang w:val="en-US"/>
        </w:rPr>
      </w:pPr>
      <w:r w:rsidRPr="00521F8C">
        <w:rPr>
          <w:lang w:val="en-US"/>
        </w:rPr>
        <w:t xml:space="preserve">CSI </w:t>
      </w:r>
      <w:r w:rsidR="003216A6" w:rsidRPr="00521F8C">
        <w:rPr>
          <w:lang w:val="en-US"/>
        </w:rPr>
        <w:t>enhancement for high/medium UE velocities</w:t>
      </w:r>
    </w:p>
    <w:p w14:paraId="34AD0999" w14:textId="097A6159" w:rsidR="00B928CB" w:rsidRPr="00521F8C" w:rsidRDefault="00B928CB" w:rsidP="00B928CB">
      <w:r w:rsidRPr="00521F8C">
        <w:t>In RAN</w:t>
      </w:r>
      <w:r w:rsidR="00D665B9" w:rsidRPr="00521F8C">
        <w:t>1</w:t>
      </w:r>
      <w:r w:rsidRPr="00521F8C">
        <w:t>#</w:t>
      </w:r>
      <w:r w:rsidR="00D665B9" w:rsidRPr="00521F8C">
        <w:t>1</w:t>
      </w:r>
      <w:r w:rsidR="007C56C3" w:rsidRPr="00521F8C">
        <w:t>1</w:t>
      </w:r>
      <w:r w:rsidR="00D665B9" w:rsidRPr="00521F8C">
        <w:t>0</w:t>
      </w:r>
      <w:r w:rsidR="008C216B" w:rsidRPr="00521F8C">
        <w:t>bis-e</w:t>
      </w:r>
      <w:r w:rsidR="006546DE">
        <w:t xml:space="preserve"> </w:t>
      </w:r>
      <w:sdt>
        <w:sdtPr>
          <w:id w:val="1849745336"/>
          <w:citation/>
        </w:sdtPr>
        <w:sdtContent>
          <w:r w:rsidR="006546DE">
            <w:fldChar w:fldCharType="begin"/>
          </w:r>
          <w:r w:rsidR="006546DE">
            <w:instrText xml:space="preserve"> CITATION RAN110b \l 1033 </w:instrText>
          </w:r>
          <w:r w:rsidR="006546DE">
            <w:fldChar w:fldCharType="separate"/>
          </w:r>
          <w:r w:rsidR="004A6E52">
            <w:rPr>
              <w:noProof/>
            </w:rPr>
            <w:t>[2]</w:t>
          </w:r>
          <w:r w:rsidR="006546DE">
            <w:fldChar w:fldCharType="end"/>
          </w:r>
        </w:sdtContent>
      </w:sdt>
      <w:r w:rsidRPr="00521F8C">
        <w:t xml:space="preserve">, the following, was agreed </w:t>
      </w:r>
      <w:r w:rsidR="00D665B9" w:rsidRPr="00521F8C">
        <w:t xml:space="preserve">for CSI enhancements </w:t>
      </w:r>
      <w:r w:rsidR="00482DD7" w:rsidRPr="00521F8C">
        <w:t>for high/medium velocities</w:t>
      </w:r>
      <w:r w:rsidR="001276EF">
        <w:t>:</w:t>
      </w:r>
    </w:p>
    <w:tbl>
      <w:tblPr>
        <w:tblStyle w:val="TableGrid"/>
        <w:tblW w:w="0" w:type="auto"/>
        <w:tblLook w:val="04A0" w:firstRow="1" w:lastRow="0" w:firstColumn="1" w:lastColumn="0" w:noHBand="0" w:noVBand="1"/>
      </w:tblPr>
      <w:tblGrid>
        <w:gridCol w:w="9350"/>
      </w:tblGrid>
      <w:tr w:rsidR="00B928CB" w:rsidRPr="00521F8C" w14:paraId="678F2A6F" w14:textId="77777777" w:rsidTr="003048FC">
        <w:tc>
          <w:tcPr>
            <w:tcW w:w="9350" w:type="dxa"/>
          </w:tcPr>
          <w:p w14:paraId="0BE387C0" w14:textId="77777777" w:rsidR="00095513" w:rsidRPr="00521F8C" w:rsidRDefault="00095513" w:rsidP="00095513">
            <w:pPr>
              <w:rPr>
                <w:rFonts w:cs="Times"/>
                <w:b/>
                <w:bCs/>
                <w:iCs/>
                <w:highlight w:val="green"/>
              </w:rPr>
            </w:pPr>
            <w:bookmarkStart w:id="3" w:name="_Hlk114746969"/>
            <w:r w:rsidRPr="00521F8C">
              <w:rPr>
                <w:rFonts w:cs="Times"/>
                <w:b/>
                <w:bCs/>
                <w:iCs/>
                <w:highlight w:val="green"/>
              </w:rPr>
              <w:t>Agreement</w:t>
            </w:r>
          </w:p>
          <w:p w14:paraId="32DB8F04" w14:textId="77777777" w:rsidR="00095513" w:rsidRPr="00521F8C" w:rsidRDefault="00095513" w:rsidP="00095513">
            <w:pPr>
              <w:widowControl w:val="0"/>
              <w:snapToGrid w:val="0"/>
              <w:rPr>
                <w:rFonts w:cs="Times"/>
              </w:rPr>
            </w:pPr>
            <w:r w:rsidRPr="00521F8C">
              <w:rPr>
                <w:rFonts w:cs="Times"/>
              </w:rPr>
              <w:t>For the Rel-18 Type-II codebook refinement for high/medium velocities, support RI={1,2,3,4}.</w:t>
            </w:r>
          </w:p>
          <w:p w14:paraId="2C0A641F" w14:textId="77777777" w:rsidR="00095513" w:rsidRPr="00521F8C" w:rsidRDefault="00095513" w:rsidP="00095513">
            <w:pPr>
              <w:widowControl w:val="0"/>
              <w:snapToGrid w:val="0"/>
              <w:rPr>
                <w:rFonts w:cs="Times"/>
              </w:rPr>
            </w:pPr>
          </w:p>
          <w:p w14:paraId="25AFC0AC" w14:textId="77777777" w:rsidR="00095513" w:rsidRPr="00521F8C" w:rsidRDefault="00095513" w:rsidP="00095513">
            <w:pPr>
              <w:rPr>
                <w:rFonts w:cs="Times"/>
                <w:b/>
                <w:bCs/>
                <w:iCs/>
                <w:highlight w:val="green"/>
              </w:rPr>
            </w:pPr>
            <w:r w:rsidRPr="00521F8C">
              <w:rPr>
                <w:rFonts w:cs="Times"/>
                <w:b/>
                <w:bCs/>
                <w:iCs/>
                <w:highlight w:val="green"/>
              </w:rPr>
              <w:t>Agreement</w:t>
            </w:r>
          </w:p>
          <w:p w14:paraId="627F3DEE" w14:textId="77777777" w:rsidR="00095513" w:rsidRPr="00521F8C" w:rsidRDefault="00095513" w:rsidP="00095513">
            <w:pPr>
              <w:snapToGrid w:val="0"/>
              <w:rPr>
                <w:rFonts w:eastAsia="SimSun" w:cs="Times"/>
              </w:rPr>
            </w:pPr>
            <w:r w:rsidRPr="00521F8C">
              <w:rPr>
                <w:rFonts w:eastAsia="SimSun" w:cs="Times"/>
              </w:rPr>
              <w:t xml:space="preserve">On the CSI reporting and measurement for the Rel-18 Type-II codebook refinement for high/medium velocities, when UE-side prediction is assumed, support UE “predicting” channel/CSI after slot </w:t>
            </w:r>
            <w:r w:rsidRPr="00521F8C">
              <w:rPr>
                <w:rFonts w:eastAsia="SimSun" w:cs="Times"/>
                <w:i/>
                <w:iCs/>
              </w:rPr>
              <w:t>l</w:t>
            </w:r>
            <w:r w:rsidRPr="00521F8C">
              <w:rPr>
                <w:rFonts w:eastAsia="SimSun" w:cs="Times"/>
              </w:rPr>
              <w:t xml:space="preserve"> where the location of slot </w:t>
            </w:r>
            <w:r w:rsidRPr="00521F8C">
              <w:rPr>
                <w:rFonts w:eastAsia="SimSun" w:cs="Times"/>
                <w:i/>
                <w:iCs/>
              </w:rPr>
              <w:t>l</w:t>
            </w:r>
            <w:r w:rsidRPr="00521F8C">
              <w:rPr>
                <w:rFonts w:eastAsia="SimSun" w:cs="Times"/>
              </w:rPr>
              <w:t xml:space="preserve"> is configured (from multiple candidate values) by </w:t>
            </w:r>
            <w:proofErr w:type="spellStart"/>
            <w:r w:rsidRPr="00521F8C">
              <w:rPr>
                <w:rFonts w:eastAsia="SimSun" w:cs="Times"/>
              </w:rPr>
              <w:t>gNB</w:t>
            </w:r>
            <w:proofErr w:type="spellEnd"/>
            <w:r w:rsidRPr="00521F8C">
              <w:rPr>
                <w:rFonts w:eastAsia="SimSun" w:cs="Times"/>
              </w:rPr>
              <w:t xml:space="preserve"> via higher-layer </w:t>
            </w:r>
            <w:proofErr w:type="spellStart"/>
            <w:r w:rsidRPr="00521F8C">
              <w:rPr>
                <w:rFonts w:eastAsia="SimSun" w:cs="Times"/>
              </w:rPr>
              <w:t>signalling</w:t>
            </w:r>
            <w:proofErr w:type="spellEnd"/>
          </w:p>
          <w:p w14:paraId="4677BD2F" w14:textId="77777777" w:rsidR="00095513" w:rsidRPr="00521F8C" w:rsidRDefault="00095513" w:rsidP="00B3436A">
            <w:pPr>
              <w:numPr>
                <w:ilvl w:val="0"/>
                <w:numId w:val="36"/>
              </w:numPr>
              <w:snapToGrid w:val="0"/>
              <w:rPr>
                <w:rFonts w:eastAsia="Malgun Gothic" w:cs="Times"/>
              </w:rPr>
            </w:pPr>
            <w:r w:rsidRPr="00521F8C">
              <w:rPr>
                <w:rFonts w:eastAsia="Malgun Gothic" w:cs="Times"/>
              </w:rPr>
              <w:t xml:space="preserve">Candidates of slot </w:t>
            </w:r>
            <w:r w:rsidRPr="00521F8C">
              <w:rPr>
                <w:rFonts w:eastAsia="Malgun Gothic" w:cs="Times"/>
                <w:i/>
                <w:iCs/>
              </w:rPr>
              <w:t>l</w:t>
            </w:r>
            <w:r w:rsidRPr="00521F8C">
              <w:rPr>
                <w:rFonts w:eastAsia="Malgun Gothic" w:cs="Times"/>
              </w:rPr>
              <w:t xml:space="preserve"> location include the legacy CSI reference resource location (</w:t>
            </w:r>
            <w:r w:rsidRPr="00521F8C">
              <w:rPr>
                <w:rFonts w:eastAsia="Malgun Gothic" w:cs="Times"/>
                <w:i/>
                <w:iCs/>
              </w:rPr>
              <w:t>n</w:t>
            </w:r>
            <w:r w:rsidRPr="00521F8C">
              <w:rPr>
                <w:rFonts w:eastAsia="Malgun Gothic" w:cs="Times"/>
              </w:rPr>
              <w:t xml:space="preserve"> – </w:t>
            </w:r>
            <w:proofErr w:type="spellStart"/>
            <w:r w:rsidRPr="00521F8C">
              <w:rPr>
                <w:rFonts w:eastAsia="Malgun Gothic" w:cs="Times"/>
                <w:i/>
                <w:iCs/>
              </w:rPr>
              <w:t>n</w:t>
            </w:r>
            <w:r w:rsidRPr="00521F8C">
              <w:rPr>
                <w:rFonts w:eastAsia="Malgun Gothic" w:cs="Times"/>
                <w:i/>
                <w:iCs/>
                <w:vertAlign w:val="subscript"/>
              </w:rPr>
              <w:t>CSI,ref</w:t>
            </w:r>
            <w:proofErr w:type="spellEnd"/>
            <w:r w:rsidRPr="00521F8C">
              <w:rPr>
                <w:rFonts w:eastAsia="Malgun Gothic" w:cs="Times"/>
              </w:rPr>
              <w:t xml:space="preserve"> ) and slot (</w:t>
            </w:r>
            <w:proofErr w:type="spellStart"/>
            <w:r w:rsidRPr="00521F8C">
              <w:rPr>
                <w:rFonts w:eastAsia="Malgun Gothic" w:cs="Times"/>
                <w:i/>
                <w:iCs/>
              </w:rPr>
              <w:t>n</w:t>
            </w:r>
            <w:r w:rsidRPr="00521F8C">
              <w:rPr>
                <w:rFonts w:eastAsia="Malgun Gothic" w:cs="Times"/>
              </w:rPr>
              <w:t>+</w:t>
            </w:r>
            <w:r w:rsidRPr="00521F8C">
              <w:rPr>
                <w:rFonts w:eastAsia="Malgun Gothic" w:cs="Times"/>
                <w:i/>
                <w:iCs/>
              </w:rPr>
              <w:t>δ</w:t>
            </w:r>
            <w:proofErr w:type="spellEnd"/>
            <w:r w:rsidRPr="00521F8C">
              <w:rPr>
                <w:rFonts w:eastAsia="Malgun Gothic" w:cs="Times"/>
              </w:rPr>
              <w:t xml:space="preserve">) where </w:t>
            </w:r>
            <w:r w:rsidRPr="00521F8C">
              <w:rPr>
                <w:rFonts w:eastAsia="Malgun Gothic" w:cs="Times"/>
                <w:i/>
                <w:iCs/>
              </w:rPr>
              <w:t>δ</w:t>
            </w:r>
            <w:r w:rsidRPr="00521F8C">
              <w:rPr>
                <w:rFonts w:eastAsia="Malgun Gothic" w:cs="Times"/>
              </w:rPr>
              <w:t xml:space="preserve"> ≥ 0</w:t>
            </w:r>
          </w:p>
          <w:p w14:paraId="7AA19939" w14:textId="77777777" w:rsidR="00095513" w:rsidRPr="00521F8C" w:rsidRDefault="00095513" w:rsidP="00B3436A">
            <w:pPr>
              <w:numPr>
                <w:ilvl w:val="0"/>
                <w:numId w:val="36"/>
              </w:numPr>
              <w:snapToGrid w:val="0"/>
              <w:rPr>
                <w:rFonts w:eastAsia="Malgun Gothic" w:cs="Times"/>
              </w:rPr>
            </w:pPr>
            <w:r w:rsidRPr="00521F8C">
              <w:rPr>
                <w:rFonts w:eastAsia="Malgun Gothic" w:cs="Times"/>
              </w:rPr>
              <w:t xml:space="preserve">FFS: Possible value(s) of </w:t>
            </w:r>
            <w:r w:rsidRPr="00521F8C">
              <w:rPr>
                <w:rFonts w:eastAsia="Malgun Gothic" w:cs="Times"/>
                <w:i/>
                <w:iCs/>
              </w:rPr>
              <w:t>δ</w:t>
            </w:r>
            <w:r w:rsidRPr="00521F8C">
              <w:rPr>
                <w:rFonts w:eastAsia="Malgun Gothic" w:cs="Times"/>
              </w:rPr>
              <w:t xml:space="preserve"> and possible value(s) of W</w:t>
            </w:r>
            <w:r w:rsidRPr="00521F8C">
              <w:rPr>
                <w:rFonts w:eastAsia="Malgun Gothic" w:cs="Times"/>
                <w:vertAlign w:val="subscript"/>
              </w:rPr>
              <w:t>CSI</w:t>
            </w:r>
          </w:p>
          <w:p w14:paraId="24802827" w14:textId="77777777" w:rsidR="00095513" w:rsidRPr="00521F8C" w:rsidRDefault="00095513" w:rsidP="00095513">
            <w:pPr>
              <w:snapToGrid w:val="0"/>
              <w:rPr>
                <w:rFonts w:eastAsia="SimSun" w:cs="Times"/>
              </w:rPr>
            </w:pPr>
            <w:r w:rsidRPr="00521F8C">
              <w:rPr>
                <w:rFonts w:eastAsia="SimSun" w:cs="Times"/>
              </w:rPr>
              <w:t>Note: Per legacy behavior, the legacy CSI reference resource, i.e., (</w:t>
            </w:r>
            <w:r w:rsidRPr="00521F8C">
              <w:rPr>
                <w:rFonts w:eastAsia="SimSun" w:cs="Times"/>
                <w:i/>
                <w:iCs/>
              </w:rPr>
              <w:t>n</w:t>
            </w:r>
            <w:r w:rsidRPr="00521F8C">
              <w:rPr>
                <w:rFonts w:eastAsia="SimSun" w:cs="Times"/>
              </w:rPr>
              <w:t xml:space="preserve"> – </w:t>
            </w:r>
            <w:proofErr w:type="spellStart"/>
            <w:r w:rsidRPr="00521F8C">
              <w:rPr>
                <w:rFonts w:eastAsia="SimSun" w:cs="Times"/>
                <w:i/>
                <w:iCs/>
              </w:rPr>
              <w:t>n</w:t>
            </w:r>
            <w:r w:rsidRPr="00521F8C">
              <w:rPr>
                <w:rFonts w:eastAsia="SimSun" w:cs="Times"/>
                <w:i/>
                <w:iCs/>
                <w:vertAlign w:val="subscript"/>
              </w:rPr>
              <w:t>CSI,ref</w:t>
            </w:r>
            <w:proofErr w:type="spellEnd"/>
            <w:r w:rsidRPr="00521F8C">
              <w:rPr>
                <w:rFonts w:eastAsia="SimSun" w:cs="Times"/>
              </w:rPr>
              <w:t xml:space="preserve"> ), is reused for locating the last CSI-RS occasion used for a CSI report</w:t>
            </w:r>
          </w:p>
          <w:p w14:paraId="6391312A" w14:textId="77777777" w:rsidR="00095513" w:rsidRPr="00521F8C" w:rsidRDefault="00095513" w:rsidP="00095513">
            <w:pPr>
              <w:snapToGrid w:val="0"/>
              <w:rPr>
                <w:rFonts w:eastAsia="SimSun" w:cs="Times"/>
              </w:rPr>
            </w:pPr>
            <w:r w:rsidRPr="00521F8C">
              <w:rPr>
                <w:rFonts w:eastAsia="SimSun" w:cs="Times"/>
              </w:rPr>
              <w:t xml:space="preserve">For a UE that supports UE-side prediction, the support of </w:t>
            </w:r>
            <w:r w:rsidRPr="00521F8C">
              <w:rPr>
                <w:rFonts w:eastAsia="SimSun" w:cs="Times"/>
                <w:i/>
              </w:rPr>
              <w:t xml:space="preserve">l </w:t>
            </w:r>
            <w:r w:rsidRPr="00521F8C">
              <w:rPr>
                <w:rFonts w:eastAsia="SimSun" w:cs="Times"/>
              </w:rPr>
              <w:t>= (</w:t>
            </w:r>
            <w:r w:rsidRPr="00521F8C">
              <w:rPr>
                <w:rFonts w:eastAsia="SimSun" w:cs="Times"/>
                <w:i/>
                <w:iCs/>
              </w:rPr>
              <w:t>n</w:t>
            </w:r>
            <w:r w:rsidRPr="00521F8C">
              <w:rPr>
                <w:rFonts w:eastAsia="SimSun" w:cs="Times"/>
              </w:rPr>
              <w:t xml:space="preserve"> – </w:t>
            </w:r>
            <w:proofErr w:type="spellStart"/>
            <w:r w:rsidRPr="00521F8C">
              <w:rPr>
                <w:rFonts w:eastAsia="SimSun" w:cs="Times"/>
                <w:i/>
                <w:iCs/>
              </w:rPr>
              <w:t>n</w:t>
            </w:r>
            <w:r w:rsidRPr="00521F8C">
              <w:rPr>
                <w:rFonts w:eastAsia="SimSun" w:cs="Times"/>
                <w:i/>
                <w:iCs/>
                <w:vertAlign w:val="subscript"/>
              </w:rPr>
              <w:t>CSI,ref</w:t>
            </w:r>
            <w:proofErr w:type="spellEnd"/>
            <w:r w:rsidRPr="00521F8C">
              <w:rPr>
                <w:rFonts w:eastAsia="SimSun" w:cs="Times"/>
              </w:rPr>
              <w:t xml:space="preserve"> ) is UE optional.</w:t>
            </w:r>
          </w:p>
          <w:p w14:paraId="5417FFA8" w14:textId="77777777" w:rsidR="00095513" w:rsidRPr="00521F8C" w:rsidRDefault="00095513" w:rsidP="00095513">
            <w:pPr>
              <w:widowControl w:val="0"/>
              <w:snapToGrid w:val="0"/>
              <w:rPr>
                <w:rFonts w:cs="Times"/>
              </w:rPr>
            </w:pPr>
          </w:p>
          <w:p w14:paraId="37B7C359" w14:textId="77777777" w:rsidR="00095513" w:rsidRPr="00521F8C" w:rsidRDefault="00095513" w:rsidP="00095513">
            <w:pPr>
              <w:rPr>
                <w:rFonts w:cs="Times"/>
                <w:b/>
                <w:bCs/>
                <w:iCs/>
                <w:highlight w:val="green"/>
              </w:rPr>
            </w:pPr>
            <w:r w:rsidRPr="00521F8C">
              <w:rPr>
                <w:rFonts w:cs="Times"/>
                <w:b/>
                <w:bCs/>
                <w:iCs/>
                <w:highlight w:val="green"/>
              </w:rPr>
              <w:t>Agreement</w:t>
            </w:r>
          </w:p>
          <w:p w14:paraId="1FCDF5B7" w14:textId="77777777" w:rsidR="00095513" w:rsidRPr="00521F8C" w:rsidRDefault="00095513" w:rsidP="00095513">
            <w:pPr>
              <w:snapToGrid w:val="0"/>
              <w:rPr>
                <w:rFonts w:eastAsia="SimSun" w:cs="Times"/>
              </w:rPr>
            </w:pPr>
            <w:r w:rsidRPr="00521F8C">
              <w:rPr>
                <w:rFonts w:eastAsia="SimSun" w:cs="Times"/>
              </w:rPr>
              <w:t xml:space="preserve">For the Type-II codebook refinement for high/medium velocities, down-select from the following alternatives: </w:t>
            </w:r>
          </w:p>
          <w:p w14:paraId="3B5832CA" w14:textId="77777777" w:rsidR="00095513" w:rsidRPr="00521F8C" w:rsidRDefault="00095513" w:rsidP="00B3436A">
            <w:pPr>
              <w:numPr>
                <w:ilvl w:val="0"/>
                <w:numId w:val="37"/>
              </w:numPr>
              <w:snapToGrid w:val="0"/>
              <w:jc w:val="left"/>
              <w:rPr>
                <w:rFonts w:eastAsia="Malgun Gothic" w:cs="Times"/>
              </w:rPr>
            </w:pPr>
            <w:r w:rsidRPr="00521F8C">
              <w:rPr>
                <w:rFonts w:eastAsia="Malgun Gothic" w:cs="Times"/>
              </w:rPr>
              <w:t xml:space="preserve">Alt1. </w:t>
            </w:r>
            <w:r w:rsidRPr="00521F8C">
              <w:rPr>
                <w:rFonts w:eastAsia="Malgun Gothic" w:cs="Times"/>
                <w:i/>
                <w:iCs/>
              </w:rPr>
              <w:t xml:space="preserve">Q </w:t>
            </w:r>
            <w:r w:rsidRPr="00521F8C">
              <w:rPr>
                <w:rFonts w:eastAsia="Malgun Gothic" w:cs="Times"/>
              </w:rPr>
              <w:t xml:space="preserve">different 2-dimensional bitmaps are introduced for indicating the location of the NZCs, where the </w:t>
            </w:r>
            <w:proofErr w:type="spellStart"/>
            <w:r w:rsidRPr="00521F8C">
              <w:rPr>
                <w:rFonts w:eastAsia="Malgun Gothic" w:cs="Times"/>
              </w:rPr>
              <w:t>q</w:t>
            </w:r>
            <w:r w:rsidRPr="00521F8C">
              <w:rPr>
                <w:rFonts w:eastAsia="Malgun Gothic" w:cs="Times"/>
                <w:vertAlign w:val="superscript"/>
              </w:rPr>
              <w:t>th</w:t>
            </w:r>
            <w:proofErr w:type="spellEnd"/>
            <w:r w:rsidRPr="00521F8C">
              <w:rPr>
                <w:rFonts w:eastAsia="Malgun Gothic" w:cs="Times"/>
              </w:rPr>
              <w:t xml:space="preserve"> (q=1,…., </w:t>
            </w:r>
            <w:r w:rsidRPr="00521F8C">
              <w:rPr>
                <w:rFonts w:eastAsia="Malgun Gothic" w:cs="Times"/>
                <w:i/>
                <w:iCs/>
              </w:rPr>
              <w:t>Q</w:t>
            </w:r>
            <w:r w:rsidRPr="00521F8C">
              <w:rPr>
                <w:rFonts w:eastAsia="Malgun Gothic" w:cs="Times"/>
              </w:rPr>
              <w:t xml:space="preserve">) 2-dimensional bitmap corresponds to </w:t>
            </w:r>
            <w:proofErr w:type="spellStart"/>
            <w:r w:rsidRPr="00521F8C">
              <w:rPr>
                <w:rFonts w:eastAsia="Malgun Gothic" w:cs="Times"/>
              </w:rPr>
              <w:t>q</w:t>
            </w:r>
            <w:r w:rsidRPr="00521F8C">
              <w:rPr>
                <w:rFonts w:eastAsia="Malgun Gothic" w:cs="Times"/>
                <w:vertAlign w:val="superscript"/>
              </w:rPr>
              <w:t>th</w:t>
            </w:r>
            <w:proofErr w:type="spellEnd"/>
            <w:r w:rsidRPr="00521F8C">
              <w:rPr>
                <w:rFonts w:eastAsia="Malgun Gothic" w:cs="Times"/>
              </w:rPr>
              <w:t xml:space="preserve"> selected DD basis vector</w:t>
            </w:r>
          </w:p>
          <w:p w14:paraId="41A149E5" w14:textId="77777777" w:rsidR="00095513" w:rsidRPr="00521F8C" w:rsidRDefault="00095513" w:rsidP="00B3436A">
            <w:pPr>
              <w:numPr>
                <w:ilvl w:val="1"/>
                <w:numId w:val="37"/>
              </w:numPr>
              <w:snapToGrid w:val="0"/>
              <w:jc w:val="left"/>
              <w:rPr>
                <w:rFonts w:eastAsia="Malgun Gothic" w:cs="Times"/>
              </w:rPr>
            </w:pPr>
            <w:r w:rsidRPr="00521F8C">
              <w:rPr>
                <w:rFonts w:eastAsia="Malgun Gothic" w:cs="Times"/>
              </w:rPr>
              <w:t xml:space="preserve">The number of selected DD basis vectors is denoted as </w:t>
            </w:r>
            <w:r w:rsidRPr="00521F8C">
              <w:rPr>
                <w:rFonts w:eastAsia="Malgun Gothic" w:cs="Times"/>
                <w:i/>
                <w:iCs/>
              </w:rPr>
              <w:t>Q</w:t>
            </w:r>
          </w:p>
          <w:p w14:paraId="639CC037" w14:textId="77777777" w:rsidR="00095513" w:rsidRPr="00521F8C" w:rsidRDefault="00095513" w:rsidP="00B3436A">
            <w:pPr>
              <w:numPr>
                <w:ilvl w:val="1"/>
                <w:numId w:val="37"/>
              </w:numPr>
              <w:snapToGrid w:val="0"/>
              <w:jc w:val="left"/>
              <w:rPr>
                <w:rFonts w:eastAsia="Malgun Gothic" w:cs="Times"/>
              </w:rPr>
            </w:pPr>
            <w:r w:rsidRPr="00521F8C">
              <w:rPr>
                <w:rFonts w:eastAsia="Malgun Gothic" w:cs="Times"/>
              </w:rPr>
              <w:t>This implies that for each layer, the location of NZCs in SD-FD can be different for different selected DD basis vectors.</w:t>
            </w:r>
          </w:p>
          <w:p w14:paraId="0F86D8A6" w14:textId="77777777" w:rsidR="00095513" w:rsidRPr="00521F8C" w:rsidRDefault="00095513" w:rsidP="00B3436A">
            <w:pPr>
              <w:numPr>
                <w:ilvl w:val="0"/>
                <w:numId w:val="37"/>
              </w:numPr>
              <w:snapToGrid w:val="0"/>
              <w:jc w:val="left"/>
              <w:rPr>
                <w:rFonts w:eastAsia="Malgun Gothic" w:cs="Times"/>
              </w:rPr>
            </w:pPr>
            <w:r w:rsidRPr="00521F8C">
              <w:rPr>
                <w:rFonts w:eastAsia="Malgun Gothic" w:cs="Times"/>
              </w:rPr>
              <w:t>Alt2. A DD-basis-common per-layer 2-dimensional bitmap for indicating the location of NZCs used in Rel-16/17 Type-II is used</w:t>
            </w:r>
          </w:p>
          <w:p w14:paraId="4332038A" w14:textId="77777777" w:rsidR="00095513" w:rsidRPr="00521F8C" w:rsidRDefault="00095513" w:rsidP="00B3436A">
            <w:pPr>
              <w:numPr>
                <w:ilvl w:val="1"/>
                <w:numId w:val="37"/>
              </w:numPr>
              <w:snapToGrid w:val="0"/>
              <w:jc w:val="left"/>
              <w:rPr>
                <w:rFonts w:eastAsia="Malgun Gothic" w:cs="Times"/>
              </w:rPr>
            </w:pPr>
            <w:r w:rsidRPr="00521F8C">
              <w:rPr>
                <w:rFonts w:eastAsia="Malgun Gothic" w:cs="Times"/>
              </w:rPr>
              <w:t>This implies that for each layer, the location of NZCs in SD-FD is common across all the Q selected DD basis vectors</w:t>
            </w:r>
          </w:p>
          <w:p w14:paraId="70BE978D" w14:textId="77777777" w:rsidR="00095513" w:rsidRPr="00521F8C" w:rsidRDefault="00095513" w:rsidP="00095513">
            <w:pPr>
              <w:snapToGrid w:val="0"/>
              <w:rPr>
                <w:rFonts w:eastAsia="SimSun" w:cs="Times"/>
              </w:rPr>
            </w:pPr>
            <w:r w:rsidRPr="00521F8C">
              <w:rPr>
                <w:rFonts w:eastAsia="SimSun" w:cs="Times"/>
              </w:rPr>
              <w:t>FFS: Further overhead reduction on bitmap(s)</w:t>
            </w:r>
          </w:p>
          <w:p w14:paraId="5AC8F4EE" w14:textId="77777777" w:rsidR="00095513" w:rsidRPr="00521F8C" w:rsidRDefault="00095513" w:rsidP="00095513">
            <w:pPr>
              <w:snapToGrid w:val="0"/>
              <w:rPr>
                <w:rFonts w:eastAsia="SimSun" w:cs="Times"/>
              </w:rPr>
            </w:pPr>
            <w:r w:rsidRPr="00521F8C">
              <w:rPr>
                <w:rFonts w:eastAsia="SimSun" w:cs="Times"/>
              </w:rPr>
              <w:t>FFS: Whether the number of NZCs is upper bounded across all DD basis vectors or per DD basis vector</w:t>
            </w:r>
          </w:p>
          <w:p w14:paraId="6A694046" w14:textId="77777777" w:rsidR="00095513" w:rsidRPr="00521F8C" w:rsidRDefault="00095513" w:rsidP="00095513">
            <w:pPr>
              <w:rPr>
                <w:rFonts w:cs="Times"/>
                <w:iCs/>
              </w:rPr>
            </w:pPr>
          </w:p>
          <w:p w14:paraId="62D3BA42" w14:textId="77777777" w:rsidR="00095513" w:rsidRPr="00521F8C" w:rsidRDefault="00095513" w:rsidP="00095513">
            <w:pPr>
              <w:rPr>
                <w:rFonts w:cs="Times"/>
                <w:b/>
                <w:bCs/>
                <w:iCs/>
                <w:highlight w:val="green"/>
              </w:rPr>
            </w:pPr>
            <w:r w:rsidRPr="00521F8C">
              <w:rPr>
                <w:rFonts w:cs="Times"/>
                <w:b/>
                <w:bCs/>
                <w:iCs/>
                <w:highlight w:val="green"/>
              </w:rPr>
              <w:t>Agreement</w:t>
            </w:r>
          </w:p>
          <w:p w14:paraId="6F9D6757" w14:textId="77777777" w:rsidR="00095513" w:rsidRPr="00521F8C" w:rsidRDefault="00095513" w:rsidP="00095513">
            <w:pPr>
              <w:rPr>
                <w:rFonts w:eastAsia="SimSun"/>
              </w:rPr>
            </w:pPr>
            <w:r w:rsidRPr="00521F8C">
              <w:rPr>
                <w:rFonts w:eastAsia="SimSun"/>
              </w:rPr>
              <w:t>For the Rel-18 Type-II codebook refinement for high/medium velocities, support the following codebook structure where N</w:t>
            </w:r>
            <w:r w:rsidRPr="00521F8C">
              <w:rPr>
                <w:rFonts w:eastAsia="SimSun"/>
                <w:vertAlign w:val="subscript"/>
              </w:rPr>
              <w:t xml:space="preserve">4 </w:t>
            </w:r>
            <w:r w:rsidRPr="00521F8C">
              <w:rPr>
                <w:rFonts w:eastAsia="SimSun"/>
              </w:rPr>
              <w:t xml:space="preserve">is </w:t>
            </w:r>
            <w:proofErr w:type="spellStart"/>
            <w:r w:rsidRPr="00521F8C">
              <w:rPr>
                <w:rFonts w:eastAsia="SimSun"/>
              </w:rPr>
              <w:t>gNB</w:t>
            </w:r>
            <w:proofErr w:type="spellEnd"/>
            <w:r w:rsidRPr="00521F8C">
              <w:rPr>
                <w:rFonts w:eastAsia="SimSun"/>
              </w:rPr>
              <w:t>-configured via higher-layer signaling:</w:t>
            </w:r>
          </w:p>
          <w:p w14:paraId="04926DFE" w14:textId="610A86AD" w:rsidR="00095513" w:rsidRPr="00521F8C" w:rsidRDefault="00095513" w:rsidP="00B3436A">
            <w:pPr>
              <w:numPr>
                <w:ilvl w:val="0"/>
                <w:numId w:val="38"/>
              </w:numPr>
              <w:snapToGrid w:val="0"/>
              <w:jc w:val="left"/>
              <w:rPr>
                <w:rFonts w:eastAsia="Malgun Gothic"/>
                <w:iCs/>
              </w:rPr>
            </w:pPr>
            <w:r w:rsidRPr="00521F8C">
              <w:rPr>
                <w:rFonts w:eastAsia="Malgun Gothic"/>
              </w:rPr>
              <w:lastRenderedPageBreak/>
              <w:t>For N</w:t>
            </w:r>
            <w:r w:rsidRPr="00521F8C">
              <w:rPr>
                <w:rFonts w:eastAsia="Malgun Gothic"/>
                <w:vertAlign w:val="subscript"/>
              </w:rPr>
              <w:t>4</w:t>
            </w:r>
            <w:r w:rsidRPr="00521F8C">
              <w:rPr>
                <w:rFonts w:eastAsia="Malgun Gothic"/>
              </w:rPr>
              <w:t>=1, Doppler-domain basis is the identity (no Doppler-domain compression) reusing the legacy</w:t>
            </w:r>
            <w:r w:rsidRPr="00521F8C">
              <w:rPr>
                <w:rFonts w:eastAsia="Malgun Gothic"/>
                <w:iCs/>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521F8C">
              <w:rPr>
                <w:rFonts w:eastAsia="Malgun Gothic"/>
                <w:iCs/>
              </w:rPr>
              <w:t xml:space="preserve">, </w:t>
            </w:r>
            <m:oMath>
              <m:sSub>
                <m:sSubPr>
                  <m:ctrlPr>
                    <w:rPr>
                      <w:rFonts w:ascii="Cambria Math" w:eastAsia="SimSun" w:hAnsi="Cambria Math" w:cs="Calibri"/>
                      <w:i/>
                      <w:iCs/>
                    </w:rPr>
                  </m:ctrlPr>
                </m:sSubPr>
                <m:e>
                  <m:acc>
                    <m:accPr>
                      <m:chr m:val="̃"/>
                      <m:ctrlPr>
                        <w:rPr>
                          <w:rFonts w:ascii="Cambria Math" w:eastAsia="SimSun"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sidRPr="00521F8C">
              <w:rPr>
                <w:rFonts w:eastAsia="Malgun Gothic"/>
                <w:iCs/>
              </w:rPr>
              <w:t xml:space="preserve">, </w:t>
            </w:r>
            <w:r w:rsidRPr="00521F8C">
              <w:rPr>
                <w:rFonts w:eastAsia="Malgun Gothic"/>
              </w:rPr>
              <w:t>and</w:t>
            </w:r>
            <w:r w:rsidRPr="00521F8C">
              <w:rPr>
                <w:rFonts w:eastAsia="Malgun Gothic"/>
                <w:iCs/>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521F8C">
              <w:rPr>
                <w:rFonts w:eastAsia="Malgun Gothic"/>
                <w:iCs/>
              </w:rPr>
              <w:t xml:space="preserve">, </w:t>
            </w:r>
            <w:proofErr w:type="gramStart"/>
            <w:r w:rsidRPr="00521F8C">
              <w:rPr>
                <w:rFonts w:eastAsia="Malgun Gothic"/>
                <w:iCs/>
              </w:rPr>
              <w:t>e.g.</w:t>
            </w:r>
            <w:proofErr w:type="gramEnd"/>
            <w:r w:rsidRPr="00521F8C">
              <w:rPr>
                <w:rFonts w:eastAsia="Malgun Gothic"/>
                <w:iCs/>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eastAsia="SimSun" w:hAnsi="Cambria Math" w:cs="Calibri"/>
                      <w:i/>
                      <w:iCs/>
                    </w:rPr>
                  </m:ctrlPr>
                </m:sSubPr>
                <m:e>
                  <m:acc>
                    <m:accPr>
                      <m:chr m:val="̃"/>
                      <m:ctrlPr>
                        <w:rPr>
                          <w:rFonts w:ascii="Cambria Math" w:eastAsia="SimSun"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eastAsia="SimSun" w:hAnsi="Cambria Math" w:cs="Calibri"/>
                      <w:i/>
                      <w:iCs/>
                    </w:rPr>
                  </m:ctrlPr>
                </m:sSupPr>
                <m:e>
                  <m:r>
                    <w:rPr>
                      <w:rFonts w:ascii="Cambria Math" w:eastAsia="Malgun Gothic" w:hAnsi="Cambria Math" w:cs="Calibri"/>
                    </w:rPr>
                    <m:t>(</m:t>
                  </m:r>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14:paraId="009266A5" w14:textId="68B3A308" w:rsidR="00095513" w:rsidRPr="00521F8C" w:rsidRDefault="00095513" w:rsidP="00B3436A">
            <w:pPr>
              <w:numPr>
                <w:ilvl w:val="0"/>
                <w:numId w:val="38"/>
              </w:numPr>
              <w:snapToGrid w:val="0"/>
              <w:jc w:val="left"/>
              <w:rPr>
                <w:rFonts w:eastAsia="Malgun Gothic"/>
                <w:iCs/>
              </w:rPr>
            </w:pPr>
            <w:r w:rsidRPr="00521F8C">
              <w:rPr>
                <w:rFonts w:eastAsia="Malgun Gothic"/>
              </w:rPr>
              <w:t>For N</w:t>
            </w:r>
            <w:r w:rsidRPr="00521F8C">
              <w:rPr>
                <w:rFonts w:eastAsia="Malgun Gothic"/>
                <w:vertAlign w:val="subscript"/>
              </w:rPr>
              <w:t>4</w:t>
            </w:r>
            <w:r w:rsidRPr="00521F8C">
              <w:rPr>
                <w:rFonts w:eastAsia="Malgun Gothic"/>
              </w:rPr>
              <w:t>&gt;</w:t>
            </w:r>
            <w:r w:rsidRPr="00521F8C">
              <w:rPr>
                <w:rFonts w:eastAsia="Malgun Gothic"/>
                <w:bCs/>
              </w:rPr>
              <w:t>1</w:t>
            </w:r>
            <w:r w:rsidRPr="00521F8C">
              <w:rPr>
                <w:rFonts w:eastAsia="Malgun Gothic"/>
              </w:rPr>
              <w:t>, Doppler-domain orthogonal DFT basis commonly selected for all SD/FD bases reusing the legacy</w:t>
            </w:r>
            <w:r w:rsidRPr="00521F8C">
              <w:rPr>
                <w:rFonts w:eastAsia="Malgun Gothic"/>
                <w:iCs/>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521F8C">
              <w:rPr>
                <w:rFonts w:eastAsia="Malgun Gothic"/>
                <w:iCs/>
              </w:rPr>
              <w:t xml:space="preserve"> </w:t>
            </w:r>
            <w:r w:rsidRPr="00521F8C">
              <w:rPr>
                <w:rFonts w:eastAsia="Malgun Gothic"/>
              </w:rPr>
              <w:t>and</w:t>
            </w:r>
            <w:r w:rsidRPr="00521F8C">
              <w:rPr>
                <w:rFonts w:eastAsia="Malgun Gothic"/>
                <w:iCs/>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521F8C">
              <w:rPr>
                <w:rFonts w:eastAsia="Malgun Gothic"/>
                <w:iCs/>
              </w:rPr>
              <w:t xml:space="preserve">, </w:t>
            </w:r>
            <w:proofErr w:type="gramStart"/>
            <w:r w:rsidRPr="00521F8C">
              <w:rPr>
                <w:rFonts w:eastAsia="Malgun Gothic"/>
              </w:rPr>
              <w:t>e.g.</w:t>
            </w:r>
            <w:proofErr w:type="gramEnd"/>
            <w:r w:rsidRPr="00521F8C">
              <w:rPr>
                <w:rFonts w:eastAsia="Malgun Gothic"/>
                <w:iCs/>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eastAsia="SimSun" w:hAnsi="Cambria Math" w:cs="Calibri"/>
                      <w:i/>
                      <w:iCs/>
                    </w:rPr>
                  </m:ctrlPr>
                </m:sSubPr>
                <m:e>
                  <m:acc>
                    <m:accPr>
                      <m:chr m:val="̃"/>
                      <m:ctrlPr>
                        <w:rPr>
                          <w:rFonts w:ascii="Cambria Math" w:eastAsia="SimSun"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eastAsia="SimSun" w:hAnsi="Cambria Math" w:cs="Calibri"/>
                      <w:i/>
                      <w:iCs/>
                    </w:rPr>
                  </m:ctrlPr>
                </m:sSupPr>
                <m:e>
                  <m:d>
                    <m:dPr>
                      <m:ctrlPr>
                        <w:rPr>
                          <w:rFonts w:ascii="Cambria Math" w:eastAsia="SimSun" w:hAnsi="Cambria Math" w:cs="Calibri"/>
                          <w:i/>
                          <w:iCs/>
                        </w:rPr>
                      </m:ctrlPr>
                    </m:dPr>
                    <m:e>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14:paraId="0B78725B" w14:textId="77777777" w:rsidR="00095513" w:rsidRPr="00521F8C" w:rsidRDefault="00095513" w:rsidP="00B3436A">
            <w:pPr>
              <w:numPr>
                <w:ilvl w:val="1"/>
                <w:numId w:val="38"/>
              </w:numPr>
              <w:snapToGrid w:val="0"/>
              <w:jc w:val="left"/>
              <w:rPr>
                <w:rFonts w:eastAsia="Malgun Gothic"/>
              </w:rPr>
            </w:pPr>
            <w:r w:rsidRPr="00521F8C">
              <w:rPr>
                <w:rFonts w:eastAsia="Malgun Gothic"/>
              </w:rPr>
              <w:t>Only Q (denoting the number of selected DD basis vectors) &gt;1 is allowed</w:t>
            </w:r>
          </w:p>
          <w:p w14:paraId="26C7B932" w14:textId="77777777" w:rsidR="00095513" w:rsidRPr="00521F8C" w:rsidRDefault="00095513" w:rsidP="00B3436A">
            <w:pPr>
              <w:numPr>
                <w:ilvl w:val="1"/>
                <w:numId w:val="38"/>
              </w:numPr>
              <w:snapToGrid w:val="0"/>
              <w:jc w:val="left"/>
              <w:rPr>
                <w:rFonts w:eastAsia="Malgun Gothic"/>
              </w:rPr>
            </w:pPr>
            <w:r w:rsidRPr="00521F8C">
              <w:rPr>
                <w:rFonts w:eastAsia="Malgun Gothic"/>
              </w:rPr>
              <w:t>TBD (by RAN1#110bis): whether rotation is used or not</w:t>
            </w:r>
          </w:p>
          <w:p w14:paraId="5718719E" w14:textId="77777777" w:rsidR="00095513" w:rsidRPr="00521F8C" w:rsidRDefault="00095513" w:rsidP="00B3436A">
            <w:pPr>
              <w:numPr>
                <w:ilvl w:val="1"/>
                <w:numId w:val="38"/>
              </w:numPr>
              <w:snapToGrid w:val="0"/>
              <w:jc w:val="left"/>
              <w:rPr>
                <w:rFonts w:eastAsia="Malgun Gothic"/>
              </w:rPr>
            </w:pPr>
            <w:r w:rsidRPr="00521F8C">
              <w:rPr>
                <w:rFonts w:eastAsia="Malgun Gothic"/>
              </w:rPr>
              <w:t>FFS: identical or different rotation factors for different SD components</w:t>
            </w:r>
          </w:p>
          <w:p w14:paraId="5FCB904D" w14:textId="77777777" w:rsidR="00095513" w:rsidRPr="00521F8C" w:rsidRDefault="00095513" w:rsidP="00B3436A">
            <w:pPr>
              <w:numPr>
                <w:ilvl w:val="1"/>
                <w:numId w:val="39"/>
              </w:numPr>
              <w:snapToGrid w:val="0"/>
              <w:jc w:val="left"/>
              <w:rPr>
                <w:rFonts w:eastAsia="Malgun Gothic"/>
              </w:rPr>
            </w:pPr>
            <w:r w:rsidRPr="00521F8C">
              <w:rPr>
                <w:rFonts w:eastAsia="Malgun Gothic"/>
              </w:rPr>
              <w:t xml:space="preserve">FFS: Whether </w:t>
            </w:r>
            <w:r w:rsidRPr="00521F8C">
              <w:rPr>
                <w:rFonts w:eastAsia="Malgun Gothic"/>
                <w:i/>
                <w:iCs/>
              </w:rPr>
              <w:t>Q</w:t>
            </w:r>
            <w:r w:rsidRPr="00521F8C">
              <w:rPr>
                <w:rFonts w:eastAsia="Malgun Gothic"/>
              </w:rPr>
              <w:t xml:space="preserve"> is RRC-configured or reported by the UE</w:t>
            </w:r>
          </w:p>
          <w:p w14:paraId="1F6BD0A9" w14:textId="77777777" w:rsidR="00095513" w:rsidRPr="00521F8C" w:rsidRDefault="00095513" w:rsidP="00095513">
            <w:pPr>
              <w:snapToGrid w:val="0"/>
              <w:rPr>
                <w:rFonts w:eastAsia="SimSun"/>
              </w:rPr>
            </w:pPr>
            <w:r w:rsidRPr="00521F8C">
              <w:rPr>
                <w:rFonts w:eastAsia="SimSun"/>
              </w:rPr>
              <w:t>Note: Detailed designs for SD/FD bases including the associated UCI parameters follow the legacy specification</w:t>
            </w:r>
          </w:p>
          <w:p w14:paraId="0630B273" w14:textId="1978368C" w:rsidR="00095513" w:rsidRPr="00521F8C" w:rsidRDefault="00095513" w:rsidP="00095513">
            <w:pPr>
              <w:snapToGrid w:val="0"/>
              <w:rPr>
                <w:rFonts w:eastAsia="SimSun"/>
              </w:rPr>
            </w:pPr>
            <w:r w:rsidRPr="00521F8C">
              <w:rPr>
                <w:rFonts w:eastAsia="SimSun"/>
              </w:rPr>
              <w:t xml:space="preserve">FFS: Whether one CSI reporting instance includes multiple </w:t>
            </w:r>
            <m:oMath>
              <m:sSub>
                <m:sSubPr>
                  <m:ctrlPr>
                    <w:rPr>
                      <w:rFonts w:ascii="Cambria Math" w:eastAsia="SimSun" w:hAnsi="Cambria Math" w:cs="Calibri"/>
                    </w:rPr>
                  </m:ctrlPr>
                </m:sSubPr>
                <m:e>
                  <m:r>
                    <m:rPr>
                      <m:sty m:val="b"/>
                    </m:rPr>
                    <w:rPr>
                      <w:rFonts w:ascii="Cambria Math" w:eastAsia="SimSun" w:hAnsi="Cambria Math" w:cs="Calibri"/>
                    </w:rPr>
                    <m:t>W</m:t>
                  </m:r>
                </m:e>
                <m:sub>
                  <m:r>
                    <m:rPr>
                      <m:sty m:val="p"/>
                    </m:rPr>
                    <w:rPr>
                      <w:rFonts w:ascii="Cambria Math" w:eastAsia="SimSun" w:hAnsi="Cambria Math" w:cs="Calibri"/>
                    </w:rPr>
                    <m:t>2</m:t>
                  </m:r>
                </m:sub>
              </m:sSub>
            </m:oMath>
            <w:r w:rsidRPr="00521F8C">
              <w:rPr>
                <w:rFonts w:eastAsia="SimSun"/>
              </w:rPr>
              <w:t xml:space="preserve"> and a single </w:t>
            </w:r>
            <m:oMath>
              <m:sSub>
                <m:sSubPr>
                  <m:ctrlPr>
                    <w:rPr>
                      <w:rFonts w:ascii="Cambria Math" w:eastAsia="SimSun" w:hAnsi="Cambria Math" w:cs="Calibri"/>
                    </w:rPr>
                  </m:ctrlPr>
                </m:sSubPr>
                <m:e>
                  <m:r>
                    <m:rPr>
                      <m:sty m:val="b"/>
                    </m:rPr>
                    <w:rPr>
                      <w:rFonts w:ascii="Cambria Math" w:eastAsia="SimSun" w:hAnsi="Cambria Math" w:cs="Calibri"/>
                    </w:rPr>
                    <m:t>W</m:t>
                  </m:r>
                </m:e>
                <m:sub>
                  <m:r>
                    <m:rPr>
                      <m:sty m:val="p"/>
                    </m:rPr>
                    <w:rPr>
                      <w:rFonts w:ascii="Cambria Math" w:eastAsia="SimSun" w:hAnsi="Cambria Math" w:cs="Calibri"/>
                    </w:rPr>
                    <m:t>1</m:t>
                  </m:r>
                </m:sub>
              </m:sSub>
            </m:oMath>
            <w:r w:rsidRPr="00521F8C">
              <w:rPr>
                <w:rFonts w:eastAsia="SimSun"/>
              </w:rPr>
              <w:t xml:space="preserve"> and </w:t>
            </w:r>
            <m:oMath>
              <m:sSub>
                <m:sSubPr>
                  <m:ctrlPr>
                    <w:rPr>
                      <w:rFonts w:ascii="Cambria Math" w:eastAsia="SimSun" w:hAnsi="Cambria Math" w:cs="Calibri"/>
                    </w:rPr>
                  </m:ctrlPr>
                </m:sSubPr>
                <m:e>
                  <m:r>
                    <m:rPr>
                      <m:sty m:val="b"/>
                    </m:rPr>
                    <w:rPr>
                      <w:rFonts w:ascii="Cambria Math" w:eastAsia="SimSun" w:hAnsi="Cambria Math" w:cs="Calibri"/>
                    </w:rPr>
                    <m:t>W</m:t>
                  </m:r>
                </m:e>
                <m:sub>
                  <m:r>
                    <m:rPr>
                      <m:sty m:val="p"/>
                    </m:rPr>
                    <w:rPr>
                      <w:rFonts w:ascii="Cambria Math" w:eastAsia="SimSun" w:hAnsi="Cambria Math" w:cs="Calibri"/>
                    </w:rPr>
                    <m:t>f</m:t>
                  </m:r>
                </m:sub>
              </m:sSub>
            </m:oMath>
            <w:r w:rsidRPr="00521F8C">
              <w:rPr>
                <w:rFonts w:eastAsia="SimSun"/>
              </w:rPr>
              <w:t xml:space="preserve"> report.</w:t>
            </w:r>
          </w:p>
          <w:p w14:paraId="153A8B18" w14:textId="77777777" w:rsidR="00095513" w:rsidRPr="00521F8C" w:rsidRDefault="00095513" w:rsidP="00095513">
            <w:pPr>
              <w:rPr>
                <w:rFonts w:cs="Times"/>
                <w:iCs/>
              </w:rPr>
            </w:pPr>
          </w:p>
          <w:p w14:paraId="0276D902" w14:textId="4B3409C6" w:rsidR="00095513" w:rsidRPr="00521F8C" w:rsidRDefault="00095513" w:rsidP="00584CF0">
            <w:pPr>
              <w:tabs>
                <w:tab w:val="center" w:pos="4567"/>
              </w:tabs>
              <w:snapToGrid w:val="0"/>
              <w:rPr>
                <w:rFonts w:cs="Times"/>
              </w:rPr>
            </w:pPr>
            <w:r w:rsidRPr="00521F8C">
              <w:rPr>
                <w:rFonts w:cs="Times"/>
                <w:b/>
                <w:bCs/>
              </w:rPr>
              <w:t>Conclusion</w:t>
            </w:r>
            <w:r w:rsidRPr="00521F8C">
              <w:rPr>
                <w:rFonts w:cs="Times"/>
              </w:rPr>
              <w:t xml:space="preserve"> </w:t>
            </w:r>
            <w:r w:rsidR="00584CF0">
              <w:rPr>
                <w:rFonts w:cs="Times"/>
              </w:rPr>
              <w:tab/>
            </w:r>
          </w:p>
          <w:p w14:paraId="246FCE50" w14:textId="77777777" w:rsidR="00095513" w:rsidRPr="00521F8C" w:rsidRDefault="00095513" w:rsidP="00095513">
            <w:pPr>
              <w:snapToGrid w:val="0"/>
              <w:rPr>
                <w:sz w:val="22"/>
                <w:szCs w:val="22"/>
              </w:rPr>
            </w:pPr>
            <w:r w:rsidRPr="00521F8C">
              <w:t xml:space="preserve">On the usage of CSI reporting and measurement for the Rel-18 Type-II codebook refinement for high/medium velocities, there is no consensus in </w:t>
            </w:r>
            <w:r w:rsidRPr="00521F8C">
              <w:rPr>
                <w:i/>
                <w:iCs/>
              </w:rPr>
              <w:t>supporting any specification enhancement</w:t>
            </w:r>
            <w:r w:rsidRPr="00521F8C">
              <w:t xml:space="preserve"> for the following assumptions:</w:t>
            </w:r>
          </w:p>
          <w:p w14:paraId="704A8976" w14:textId="77777777" w:rsidR="00095513" w:rsidRPr="00521F8C" w:rsidRDefault="00095513" w:rsidP="00B3436A">
            <w:pPr>
              <w:numPr>
                <w:ilvl w:val="0"/>
                <w:numId w:val="42"/>
              </w:numPr>
              <w:snapToGrid w:val="0"/>
              <w:jc w:val="left"/>
            </w:pPr>
            <w:r w:rsidRPr="00521F8C">
              <w:rPr>
                <w:rFonts w:cs="Times"/>
              </w:rPr>
              <w:t xml:space="preserve">Legacy UE procedure for CSI measurement/calculation (equivalent to the combination of </w:t>
            </w:r>
            <w:r w:rsidRPr="00521F8C">
              <w:rPr>
                <w:i/>
                <w:iCs/>
              </w:rPr>
              <w:t xml:space="preserve">l </w:t>
            </w:r>
            <w:r w:rsidRPr="00521F8C">
              <w:t>= (</w:t>
            </w:r>
            <w:r w:rsidRPr="00521F8C">
              <w:rPr>
                <w:i/>
                <w:iCs/>
              </w:rPr>
              <w:t>n</w:t>
            </w:r>
            <w:r w:rsidRPr="00521F8C">
              <w:t xml:space="preserve"> – </w:t>
            </w:r>
            <w:proofErr w:type="spellStart"/>
            <w:r w:rsidRPr="00521F8C">
              <w:rPr>
                <w:i/>
                <w:iCs/>
              </w:rPr>
              <w:t>n</w:t>
            </w:r>
            <w:r w:rsidRPr="00521F8C">
              <w:rPr>
                <w:i/>
                <w:iCs/>
                <w:vertAlign w:val="subscript"/>
              </w:rPr>
              <w:t>CSI,ref</w:t>
            </w:r>
            <w:proofErr w:type="spellEnd"/>
            <w:r w:rsidRPr="00521F8C">
              <w:t xml:space="preserve"> ) and W</w:t>
            </w:r>
            <w:r w:rsidRPr="00521F8C">
              <w:rPr>
                <w:vertAlign w:val="subscript"/>
              </w:rPr>
              <w:t>CSI</w:t>
            </w:r>
            <w:r w:rsidRPr="00521F8C">
              <w:t>=1</w:t>
            </w:r>
            <w:r w:rsidRPr="00521F8C">
              <w:rPr>
                <w:rFonts w:cs="Times"/>
              </w:rPr>
              <w:t>)</w:t>
            </w:r>
          </w:p>
          <w:p w14:paraId="76885FC3" w14:textId="77777777" w:rsidR="00095513" w:rsidRPr="00521F8C" w:rsidRDefault="00095513" w:rsidP="00B3436A">
            <w:pPr>
              <w:numPr>
                <w:ilvl w:val="0"/>
                <w:numId w:val="42"/>
              </w:numPr>
              <w:snapToGrid w:val="0"/>
              <w:jc w:val="left"/>
            </w:pPr>
            <w:proofErr w:type="spellStart"/>
            <w:r w:rsidRPr="00521F8C">
              <w:rPr>
                <w:rFonts w:cs="Times"/>
              </w:rPr>
              <w:t>gNB</w:t>
            </w:r>
            <w:proofErr w:type="spellEnd"/>
            <w:r w:rsidRPr="00521F8C">
              <w:rPr>
                <w:rFonts w:cs="Times"/>
              </w:rPr>
              <w:t>-side prediction</w:t>
            </w:r>
          </w:p>
          <w:p w14:paraId="68CEAB42" w14:textId="77777777" w:rsidR="00095513" w:rsidRPr="00521F8C" w:rsidRDefault="00095513" w:rsidP="00B3436A">
            <w:pPr>
              <w:numPr>
                <w:ilvl w:val="1"/>
                <w:numId w:val="42"/>
              </w:numPr>
              <w:snapToGrid w:val="0"/>
              <w:jc w:val="left"/>
            </w:pPr>
            <w:r w:rsidRPr="00521F8C">
              <w:rPr>
                <w:rFonts w:cs="Times"/>
              </w:rPr>
              <w:t xml:space="preserve">Note: This doesn’t preclude any </w:t>
            </w:r>
            <w:proofErr w:type="spellStart"/>
            <w:r w:rsidRPr="00521F8C">
              <w:rPr>
                <w:rFonts w:cs="Times"/>
              </w:rPr>
              <w:t>gNB</w:t>
            </w:r>
            <w:proofErr w:type="spellEnd"/>
            <w:r w:rsidRPr="00521F8C">
              <w:rPr>
                <w:rFonts w:cs="Times"/>
              </w:rPr>
              <w:t xml:space="preserve"> implementation</w:t>
            </w:r>
          </w:p>
          <w:p w14:paraId="5B8CE0B6" w14:textId="77777777" w:rsidR="00095513" w:rsidRPr="00521F8C" w:rsidRDefault="00095513" w:rsidP="00095513">
            <w:pPr>
              <w:wordWrap w:val="0"/>
              <w:rPr>
                <w:rFonts w:ascii="Arial" w:hAnsi="Arial" w:cs="Arial"/>
                <w:color w:val="1F497D"/>
                <w:lang w:eastAsia="ko-KR"/>
              </w:rPr>
            </w:pPr>
          </w:p>
          <w:p w14:paraId="469588DF" w14:textId="77777777" w:rsidR="00095513" w:rsidRPr="00521F8C" w:rsidRDefault="00095513" w:rsidP="00095513">
            <w:pPr>
              <w:rPr>
                <w:rFonts w:cs="Times"/>
                <w:b/>
                <w:bCs/>
                <w:iCs/>
                <w:highlight w:val="green"/>
              </w:rPr>
            </w:pPr>
            <w:r w:rsidRPr="00521F8C">
              <w:rPr>
                <w:rFonts w:cs="Times"/>
                <w:b/>
                <w:bCs/>
                <w:iCs/>
                <w:highlight w:val="green"/>
              </w:rPr>
              <w:t>Agreement</w:t>
            </w:r>
          </w:p>
          <w:p w14:paraId="71B0BC49" w14:textId="77777777" w:rsidR="00095513" w:rsidRPr="00521F8C" w:rsidRDefault="00095513" w:rsidP="00095513">
            <w:pPr>
              <w:snapToGrid w:val="0"/>
              <w:rPr>
                <w:rFonts w:cs="Times"/>
                <w:sz w:val="22"/>
                <w:szCs w:val="22"/>
              </w:rPr>
            </w:pPr>
            <w:r w:rsidRPr="00521F8C">
              <w:rPr>
                <w:rFonts w:cs="Times"/>
              </w:rPr>
              <w:t xml:space="preserve">For the Type-II codebook refinement for high/medium velocities, only CSI reporting over PUSCH is supported </w:t>
            </w:r>
          </w:p>
          <w:p w14:paraId="24341E3A" w14:textId="77777777" w:rsidR="00095513" w:rsidRPr="00521F8C" w:rsidRDefault="00095513" w:rsidP="00B3436A">
            <w:pPr>
              <w:numPr>
                <w:ilvl w:val="0"/>
                <w:numId w:val="42"/>
              </w:numPr>
              <w:snapToGrid w:val="0"/>
              <w:jc w:val="left"/>
              <w:rPr>
                <w:rFonts w:cs="Times"/>
              </w:rPr>
            </w:pPr>
            <w:r w:rsidRPr="00521F8C">
              <w:rPr>
                <w:rFonts w:cs="Times"/>
              </w:rPr>
              <w:t>Following legacy, support both aperiodic and semi-persistent CSI reporting on PUSCH.</w:t>
            </w:r>
          </w:p>
          <w:p w14:paraId="7E786B83" w14:textId="77777777" w:rsidR="00095513" w:rsidRPr="00521F8C" w:rsidRDefault="00095513" w:rsidP="00095513">
            <w:pPr>
              <w:wordWrap w:val="0"/>
              <w:rPr>
                <w:rFonts w:ascii="Arial" w:eastAsia="Malgun Gothic" w:hAnsi="Arial" w:cs="Arial"/>
                <w:color w:val="1F497D"/>
                <w:lang w:eastAsia="ko-KR"/>
              </w:rPr>
            </w:pPr>
          </w:p>
          <w:p w14:paraId="6CC175A0" w14:textId="77777777" w:rsidR="00095513" w:rsidRPr="00521F8C" w:rsidRDefault="00095513" w:rsidP="00095513">
            <w:pPr>
              <w:rPr>
                <w:rFonts w:cs="Times"/>
                <w:b/>
                <w:bCs/>
                <w:iCs/>
                <w:highlight w:val="green"/>
              </w:rPr>
            </w:pPr>
            <w:r w:rsidRPr="00521F8C">
              <w:rPr>
                <w:rFonts w:cs="Times"/>
                <w:b/>
                <w:bCs/>
                <w:iCs/>
                <w:highlight w:val="green"/>
              </w:rPr>
              <w:t>Agreement</w:t>
            </w:r>
          </w:p>
          <w:p w14:paraId="54CA70D6" w14:textId="77777777" w:rsidR="00095513" w:rsidRPr="00521F8C" w:rsidRDefault="00095513" w:rsidP="00095513">
            <w:pPr>
              <w:snapToGrid w:val="0"/>
              <w:rPr>
                <w:rFonts w:cs="Times"/>
                <w:sz w:val="22"/>
                <w:szCs w:val="22"/>
              </w:rPr>
            </w:pPr>
            <w:r w:rsidRPr="00521F8C">
              <w:rPr>
                <w:rFonts w:cs="Times"/>
              </w:rPr>
              <w:t>For the Type-II codebook refinement for high/medium velocities, the selection of DD basis vectors is layer-specific</w:t>
            </w:r>
          </w:p>
          <w:p w14:paraId="7557A95D" w14:textId="77777777" w:rsidR="00095513" w:rsidRPr="00521F8C" w:rsidRDefault="00095513" w:rsidP="00B3436A">
            <w:pPr>
              <w:numPr>
                <w:ilvl w:val="0"/>
                <w:numId w:val="42"/>
              </w:numPr>
              <w:snapToGrid w:val="0"/>
              <w:jc w:val="left"/>
              <w:rPr>
                <w:rFonts w:cs="Times"/>
              </w:rPr>
            </w:pPr>
            <w:r w:rsidRPr="00521F8C">
              <w:rPr>
                <w:rFonts w:cs="Times"/>
              </w:rPr>
              <w:t xml:space="preserve">The number of selected DD basis vector (denoted as Q) is layer-common </w:t>
            </w:r>
          </w:p>
          <w:p w14:paraId="3F095D01" w14:textId="77777777" w:rsidR="00095513" w:rsidRPr="00521F8C" w:rsidRDefault="00095513" w:rsidP="00095513">
            <w:pPr>
              <w:rPr>
                <w:rFonts w:cs="Times"/>
                <w:iCs/>
              </w:rPr>
            </w:pPr>
          </w:p>
          <w:p w14:paraId="7D9CD83B" w14:textId="77777777" w:rsidR="00095513" w:rsidRPr="00521F8C" w:rsidRDefault="00095513" w:rsidP="00095513">
            <w:pPr>
              <w:rPr>
                <w:rFonts w:cs="Times"/>
                <w:b/>
                <w:bCs/>
                <w:iCs/>
                <w:highlight w:val="green"/>
              </w:rPr>
            </w:pPr>
            <w:r w:rsidRPr="00521F8C">
              <w:rPr>
                <w:rFonts w:cs="Times"/>
                <w:b/>
                <w:bCs/>
                <w:iCs/>
                <w:highlight w:val="green"/>
              </w:rPr>
              <w:t>Agreement</w:t>
            </w:r>
          </w:p>
          <w:p w14:paraId="0520546F" w14:textId="77777777" w:rsidR="00095513" w:rsidRPr="00521F8C" w:rsidRDefault="00095513" w:rsidP="00095513">
            <w:pPr>
              <w:widowControl w:val="0"/>
              <w:snapToGrid w:val="0"/>
            </w:pPr>
            <w:r w:rsidRPr="00521F8C">
              <w:t>On the CSI reporting and measurement for the Rel-18 Type-II codebook refinement for high/medium velocities, support the following CSI-RS resource types/structures for CMR:</w:t>
            </w:r>
          </w:p>
          <w:p w14:paraId="4453E9AF" w14:textId="77777777" w:rsidR="00095513" w:rsidRPr="00521F8C" w:rsidRDefault="00095513" w:rsidP="00B3436A">
            <w:pPr>
              <w:pStyle w:val="ListParagraph"/>
              <w:widowControl w:val="0"/>
              <w:numPr>
                <w:ilvl w:val="0"/>
                <w:numId w:val="43"/>
              </w:numPr>
              <w:suppressAutoHyphens/>
              <w:snapToGrid w:val="0"/>
              <w:spacing w:after="0"/>
              <w:contextualSpacing w:val="0"/>
              <w:rPr>
                <w:szCs w:val="20"/>
              </w:rPr>
            </w:pPr>
            <w:r w:rsidRPr="00521F8C">
              <w:rPr>
                <w:szCs w:val="20"/>
              </w:rPr>
              <w:t xml:space="preserve">Time-domain </w:t>
            </w:r>
            <w:proofErr w:type="spellStart"/>
            <w:r w:rsidRPr="00521F8C">
              <w:rPr>
                <w:szCs w:val="20"/>
              </w:rPr>
              <w:t>behaviour</w:t>
            </w:r>
            <w:proofErr w:type="spellEnd"/>
            <w:r w:rsidRPr="00521F8C">
              <w:rPr>
                <w:szCs w:val="20"/>
              </w:rPr>
              <w:t xml:space="preserve"> for NZP CSI-RS resource: periodic (P), semi-persistent (SP), aperiodic (AP)</w:t>
            </w:r>
          </w:p>
          <w:p w14:paraId="6238C3BA" w14:textId="77777777" w:rsidR="00095513" w:rsidRPr="00521F8C" w:rsidRDefault="00095513" w:rsidP="00B3436A">
            <w:pPr>
              <w:pStyle w:val="ListParagraph"/>
              <w:widowControl w:val="0"/>
              <w:numPr>
                <w:ilvl w:val="1"/>
                <w:numId w:val="43"/>
              </w:numPr>
              <w:suppressAutoHyphens/>
              <w:snapToGrid w:val="0"/>
              <w:spacing w:after="0"/>
              <w:contextualSpacing w:val="0"/>
              <w:rPr>
                <w:szCs w:val="20"/>
              </w:rPr>
            </w:pPr>
            <w:r w:rsidRPr="00521F8C">
              <w:rPr>
                <w:szCs w:val="20"/>
              </w:rPr>
              <w:t>FFS: Whether to introduce constraints on allowed configuration</w:t>
            </w:r>
          </w:p>
          <w:p w14:paraId="36B998A7" w14:textId="77777777" w:rsidR="00095513" w:rsidRPr="00521F8C" w:rsidRDefault="00095513" w:rsidP="00B3436A">
            <w:pPr>
              <w:pStyle w:val="ListParagraph"/>
              <w:numPr>
                <w:ilvl w:val="0"/>
                <w:numId w:val="43"/>
              </w:numPr>
              <w:snapToGrid w:val="0"/>
              <w:spacing w:after="0"/>
              <w:contextualSpacing w:val="0"/>
              <w:rPr>
                <w:szCs w:val="20"/>
                <w:lang w:eastAsia="zh-CN"/>
              </w:rPr>
            </w:pPr>
            <w:r w:rsidRPr="00521F8C">
              <w:rPr>
                <w:szCs w:val="20"/>
                <w:lang w:eastAsia="zh-CN"/>
              </w:rPr>
              <w:t xml:space="preserve">Down select from the following: </w:t>
            </w:r>
          </w:p>
          <w:p w14:paraId="09220F98" w14:textId="77777777" w:rsidR="00095513" w:rsidRPr="00521F8C" w:rsidRDefault="00095513" w:rsidP="00B3436A">
            <w:pPr>
              <w:pStyle w:val="ListParagraph"/>
              <w:numPr>
                <w:ilvl w:val="1"/>
                <w:numId w:val="43"/>
              </w:numPr>
              <w:snapToGrid w:val="0"/>
              <w:spacing w:after="0"/>
              <w:contextualSpacing w:val="0"/>
              <w:rPr>
                <w:szCs w:val="20"/>
                <w:lang w:eastAsia="zh-CN"/>
              </w:rPr>
            </w:pPr>
            <w:r w:rsidRPr="00521F8C">
              <w:rPr>
                <w:szCs w:val="20"/>
                <w:lang w:eastAsia="zh-CN"/>
              </w:rPr>
              <w:t>Alt1. Support K&gt;1 NZP CSI-RS resources, received via a single triggering instance, for aperiodic (AP) -CSI-RS-based channel measurement in a same CSI-RS resource set where the separation between 2 consecutive AP-CSI-RS resources is m slot(s):</w:t>
            </w:r>
          </w:p>
          <w:p w14:paraId="7ABCF449" w14:textId="77777777" w:rsidR="00095513" w:rsidRPr="00521F8C" w:rsidRDefault="00095513" w:rsidP="00B3436A">
            <w:pPr>
              <w:pStyle w:val="ListParagraph"/>
              <w:numPr>
                <w:ilvl w:val="1"/>
                <w:numId w:val="43"/>
              </w:numPr>
              <w:snapToGrid w:val="0"/>
              <w:spacing w:after="0"/>
              <w:contextualSpacing w:val="0"/>
              <w:rPr>
                <w:szCs w:val="20"/>
                <w:lang w:eastAsia="zh-CN"/>
              </w:rPr>
            </w:pPr>
            <w:r w:rsidRPr="00521F8C">
              <w:rPr>
                <w:szCs w:val="20"/>
                <w:lang w:eastAsia="zh-CN"/>
              </w:rPr>
              <w:t xml:space="preserve">Alt2. </w:t>
            </w:r>
            <w:r w:rsidRPr="00521F8C">
              <w:rPr>
                <w:rFonts w:eastAsia="DengXian"/>
                <w:szCs w:val="20"/>
                <w:lang w:eastAsia="zh-CN"/>
              </w:rPr>
              <w:t>Support one NZP CSI-RS resource in a CSI-RS resource set, where K&gt;1 occasions are received via a single triggering instance, for aperiodic (AP)-CSI-RS-based channel measurement where the separation between 2 consecutive AP-CSI-RS resources is m slot(s).</w:t>
            </w:r>
          </w:p>
          <w:p w14:paraId="3DF48BF5" w14:textId="77777777" w:rsidR="00095513" w:rsidRPr="00521F8C" w:rsidRDefault="00095513" w:rsidP="00B3436A">
            <w:pPr>
              <w:pStyle w:val="ListParagraph"/>
              <w:numPr>
                <w:ilvl w:val="1"/>
                <w:numId w:val="43"/>
              </w:numPr>
              <w:snapToGrid w:val="0"/>
              <w:spacing w:after="0"/>
              <w:contextualSpacing w:val="0"/>
              <w:rPr>
                <w:szCs w:val="20"/>
                <w:lang w:eastAsia="zh-CN"/>
              </w:rPr>
            </w:pPr>
            <w:r w:rsidRPr="00521F8C">
              <w:rPr>
                <w:szCs w:val="20"/>
                <w:lang w:eastAsia="zh-CN"/>
              </w:rPr>
              <w:t>For any of the alternatives:</w:t>
            </w:r>
          </w:p>
          <w:p w14:paraId="69A9FE28" w14:textId="77777777" w:rsidR="00095513" w:rsidRPr="00521F8C" w:rsidRDefault="00095513" w:rsidP="00B3436A">
            <w:pPr>
              <w:pStyle w:val="ListParagraph"/>
              <w:numPr>
                <w:ilvl w:val="2"/>
                <w:numId w:val="43"/>
              </w:numPr>
              <w:snapToGrid w:val="0"/>
              <w:spacing w:after="0"/>
              <w:contextualSpacing w:val="0"/>
              <w:rPr>
                <w:szCs w:val="20"/>
                <w:lang w:eastAsia="zh-CN"/>
              </w:rPr>
            </w:pPr>
            <w:r w:rsidRPr="00521F8C">
              <w:rPr>
                <w:szCs w:val="20"/>
                <w:lang w:eastAsia="zh-CN"/>
              </w:rPr>
              <w:t>No CRI is reported</w:t>
            </w:r>
          </w:p>
          <w:p w14:paraId="398841AA" w14:textId="77777777" w:rsidR="00095513" w:rsidRPr="00521F8C" w:rsidRDefault="00095513" w:rsidP="00B3436A">
            <w:pPr>
              <w:pStyle w:val="ListParagraph"/>
              <w:numPr>
                <w:ilvl w:val="2"/>
                <w:numId w:val="43"/>
              </w:numPr>
              <w:snapToGrid w:val="0"/>
              <w:spacing w:after="0"/>
              <w:contextualSpacing w:val="0"/>
              <w:rPr>
                <w:szCs w:val="20"/>
                <w:lang w:eastAsia="zh-CN"/>
              </w:rPr>
            </w:pPr>
            <w:r w:rsidRPr="00521F8C">
              <w:rPr>
                <w:szCs w:val="20"/>
                <w:lang w:eastAsia="zh-CN"/>
              </w:rPr>
              <w:t xml:space="preserve">FFS: Details, e.g., supported value(s) of K, m, other use cases for the AP-CSI-RS resources (e.g., for training filter coefficients, </w:t>
            </w:r>
            <w:proofErr w:type="gramStart"/>
            <w:r w:rsidRPr="00521F8C">
              <w:rPr>
                <w:szCs w:val="20"/>
                <w:lang w:eastAsia="zh-CN"/>
              </w:rPr>
              <w:t>prediction</w:t>
            </w:r>
            <w:proofErr w:type="gramEnd"/>
            <w:r w:rsidRPr="00521F8C">
              <w:rPr>
                <w:szCs w:val="20"/>
                <w:lang w:eastAsia="zh-CN"/>
              </w:rPr>
              <w:t xml:space="preserve"> or performance monitoring)</w:t>
            </w:r>
          </w:p>
          <w:p w14:paraId="3B4BD746" w14:textId="77777777" w:rsidR="00095513" w:rsidRPr="00521F8C" w:rsidRDefault="00095513" w:rsidP="00B3436A">
            <w:pPr>
              <w:pStyle w:val="ListParagraph"/>
              <w:numPr>
                <w:ilvl w:val="0"/>
                <w:numId w:val="43"/>
              </w:numPr>
              <w:snapToGrid w:val="0"/>
              <w:spacing w:after="0"/>
              <w:contextualSpacing w:val="0"/>
              <w:rPr>
                <w:szCs w:val="20"/>
                <w:lang w:eastAsia="zh-CN"/>
              </w:rPr>
            </w:pPr>
            <w:r w:rsidRPr="00521F8C">
              <w:rPr>
                <w:rFonts w:eastAsia="Times New Roman"/>
                <w:szCs w:val="20"/>
                <w:lang w:eastAsia="zh-CN"/>
              </w:rPr>
              <w:t>Support only one NZP CSI-RS resource for P or SP-CSI-RS-based channel measurement</w:t>
            </w:r>
          </w:p>
          <w:p w14:paraId="678E5AF7" w14:textId="77777777" w:rsidR="00095513" w:rsidRPr="00521F8C" w:rsidRDefault="00095513" w:rsidP="00095513">
            <w:pPr>
              <w:rPr>
                <w:rFonts w:cs="Times"/>
                <w:iCs/>
              </w:rPr>
            </w:pPr>
          </w:p>
          <w:p w14:paraId="5A9705A0" w14:textId="77777777" w:rsidR="00095513" w:rsidRPr="00521F8C" w:rsidRDefault="00095513" w:rsidP="00095513">
            <w:pPr>
              <w:rPr>
                <w:rFonts w:cs="Times"/>
                <w:b/>
                <w:bCs/>
                <w:iCs/>
                <w:highlight w:val="green"/>
              </w:rPr>
            </w:pPr>
            <w:r w:rsidRPr="00521F8C">
              <w:rPr>
                <w:rFonts w:cs="Times"/>
                <w:b/>
                <w:bCs/>
                <w:iCs/>
                <w:highlight w:val="green"/>
              </w:rPr>
              <w:t>Agreement</w:t>
            </w:r>
          </w:p>
          <w:p w14:paraId="6EBFA410" w14:textId="77777777" w:rsidR="00095513" w:rsidRPr="00521F8C" w:rsidRDefault="00095513" w:rsidP="00095513">
            <w:pPr>
              <w:snapToGrid w:val="0"/>
              <w:rPr>
                <w:rFonts w:eastAsia="Malgun Gothic" w:cs="Times"/>
                <w:lang w:eastAsia="ko-KR"/>
              </w:rPr>
            </w:pPr>
            <w:r w:rsidRPr="00521F8C">
              <w:rPr>
                <w:rFonts w:cs="Times"/>
              </w:rPr>
              <w:t>For the Rel-18 Type-II codebook refinement for high/medium velocities, when N</w:t>
            </w:r>
            <w:r w:rsidRPr="00521F8C">
              <w:rPr>
                <w:rFonts w:cs="Times"/>
                <w:vertAlign w:val="subscript"/>
              </w:rPr>
              <w:t>4</w:t>
            </w:r>
            <w:r w:rsidRPr="00521F8C">
              <w:rPr>
                <w:rFonts w:cs="Times"/>
              </w:rPr>
              <w:t xml:space="preserve">&gt;1, if multiple candidates of Q value are supported, the value of </w:t>
            </w:r>
            <w:r w:rsidRPr="00521F8C">
              <w:rPr>
                <w:rFonts w:cs="Times"/>
                <w:i/>
                <w:iCs/>
              </w:rPr>
              <w:t>Q</w:t>
            </w:r>
            <w:r w:rsidRPr="00521F8C">
              <w:rPr>
                <w:rFonts w:cs="Times"/>
              </w:rPr>
              <w:t xml:space="preserve"> is </w:t>
            </w:r>
            <w:proofErr w:type="spellStart"/>
            <w:r w:rsidRPr="00521F8C">
              <w:rPr>
                <w:rFonts w:cs="Times"/>
              </w:rPr>
              <w:t>gNB</w:t>
            </w:r>
            <w:proofErr w:type="spellEnd"/>
            <w:r w:rsidRPr="00521F8C">
              <w:rPr>
                <w:rFonts w:cs="Times"/>
              </w:rPr>
              <w:t xml:space="preserve">-configured via higher-layer (RRC) </w:t>
            </w:r>
            <w:proofErr w:type="spellStart"/>
            <w:r w:rsidRPr="00521F8C">
              <w:rPr>
                <w:rFonts w:cs="Times"/>
              </w:rPr>
              <w:t>signalling</w:t>
            </w:r>
            <w:proofErr w:type="spellEnd"/>
          </w:p>
          <w:p w14:paraId="4694EE94" w14:textId="77777777" w:rsidR="00B928CB" w:rsidRPr="00521F8C" w:rsidRDefault="00B928CB" w:rsidP="00095513">
            <w:pPr>
              <w:snapToGrid w:val="0"/>
            </w:pPr>
          </w:p>
          <w:p w14:paraId="5A918326" w14:textId="77777777" w:rsidR="00095513" w:rsidRPr="00521F8C" w:rsidRDefault="00095513" w:rsidP="00095513">
            <w:pPr>
              <w:rPr>
                <w:rFonts w:cs="Times"/>
                <w:iCs/>
              </w:rPr>
            </w:pPr>
          </w:p>
          <w:p w14:paraId="1B612B6A" w14:textId="77777777" w:rsidR="00095513" w:rsidRPr="00521F8C" w:rsidRDefault="00095513" w:rsidP="00095513">
            <w:pPr>
              <w:rPr>
                <w:rFonts w:eastAsia="Malgun Gothic" w:cs="Times"/>
                <w:lang w:eastAsia="ko-KR"/>
              </w:rPr>
            </w:pPr>
            <w:r w:rsidRPr="00521F8C">
              <w:rPr>
                <w:rFonts w:cs="Times"/>
                <w:b/>
                <w:bCs/>
                <w:highlight w:val="green"/>
              </w:rPr>
              <w:t>Agreement</w:t>
            </w:r>
          </w:p>
          <w:p w14:paraId="79CB367B" w14:textId="77777777" w:rsidR="00095513" w:rsidRPr="00521F8C" w:rsidRDefault="00095513" w:rsidP="00095513">
            <w:pPr>
              <w:snapToGrid w:val="0"/>
              <w:rPr>
                <w:color w:val="000000"/>
              </w:rPr>
            </w:pPr>
            <w:r w:rsidRPr="00521F8C">
              <w:t xml:space="preserve">On the CSI reporting and measurement for the Rel-18 Type-II codebook refinement for high/medium velocities, support the following CSI-RS resource types/structures for CMR, support the </w:t>
            </w:r>
            <w:r w:rsidRPr="00521F8C">
              <w:rPr>
                <w:color w:val="000000"/>
              </w:rPr>
              <w:t xml:space="preserve">following: </w:t>
            </w:r>
          </w:p>
          <w:p w14:paraId="03F5F6A3" w14:textId="77777777" w:rsidR="00095513" w:rsidRPr="00521F8C" w:rsidRDefault="00095513" w:rsidP="00B3436A">
            <w:pPr>
              <w:numPr>
                <w:ilvl w:val="0"/>
                <w:numId w:val="46"/>
              </w:numPr>
              <w:snapToGrid w:val="0"/>
              <w:rPr>
                <w:color w:val="000000"/>
              </w:rPr>
            </w:pPr>
            <w:r w:rsidRPr="00521F8C">
              <w:rPr>
                <w:color w:val="000000"/>
              </w:rPr>
              <w:lastRenderedPageBreak/>
              <w:t>(Alt1) Support K&gt;1 NZP CSI-RS resources, received via a single triggering instance, for aperiodic (AP) CSI-RS</w:t>
            </w:r>
            <w:r w:rsidRPr="00521F8C">
              <w:t>-based channel measurement in a same CSI-RS resource set where the separation between 2 consecutive AP-CSI-RS resources is m slot(s)</w:t>
            </w:r>
          </w:p>
          <w:p w14:paraId="0E0378B3" w14:textId="77777777" w:rsidR="00095513" w:rsidRPr="00521F8C" w:rsidRDefault="00095513" w:rsidP="00095513">
            <w:pPr>
              <w:rPr>
                <w:rFonts w:cs="Times"/>
                <w:iCs/>
              </w:rPr>
            </w:pPr>
          </w:p>
          <w:p w14:paraId="112BAB48" w14:textId="77777777" w:rsidR="00095513" w:rsidRPr="00521F8C" w:rsidRDefault="00095513" w:rsidP="00095513">
            <w:pPr>
              <w:rPr>
                <w:rFonts w:eastAsia="Malgun Gothic" w:cs="Times"/>
                <w:lang w:eastAsia="ko-KR"/>
              </w:rPr>
            </w:pPr>
            <w:r w:rsidRPr="00521F8C">
              <w:rPr>
                <w:rFonts w:cs="Times"/>
                <w:b/>
                <w:bCs/>
                <w:highlight w:val="green"/>
              </w:rPr>
              <w:t>Agreement</w:t>
            </w:r>
          </w:p>
          <w:p w14:paraId="53569703" w14:textId="77777777" w:rsidR="00095513" w:rsidRPr="00521F8C" w:rsidRDefault="00095513" w:rsidP="00095513">
            <w:pPr>
              <w:snapToGrid w:val="0"/>
              <w:rPr>
                <w:rFonts w:eastAsia="SimSun"/>
                <w:lang w:eastAsia="ko-KR"/>
              </w:rPr>
            </w:pPr>
            <w:r w:rsidRPr="00521F8C">
              <w:t>For the Rel-18 Type-II codebook refinement for high/medium velocities, when N</w:t>
            </w:r>
            <w:r w:rsidRPr="00521F8C">
              <w:rPr>
                <w:vertAlign w:val="subscript"/>
              </w:rPr>
              <w:t>4</w:t>
            </w:r>
            <w:r w:rsidRPr="00521F8C">
              <w:t>&gt;1, down-select from the following alternatives (by RAN1#111) for the orthogonal DFT DD basis:</w:t>
            </w:r>
          </w:p>
          <w:p w14:paraId="3BEC2E39" w14:textId="77777777" w:rsidR="00095513" w:rsidRPr="00521F8C" w:rsidRDefault="00095513" w:rsidP="00B3436A">
            <w:pPr>
              <w:numPr>
                <w:ilvl w:val="0"/>
                <w:numId w:val="50"/>
              </w:numPr>
              <w:snapToGrid w:val="0"/>
            </w:pPr>
            <w:r w:rsidRPr="00521F8C">
              <w:t xml:space="preserve">Alt1. No rotation </w:t>
            </w:r>
            <w:proofErr w:type="gramStart"/>
            <w:r w:rsidRPr="00521F8C">
              <w:t>factor</w:t>
            </w:r>
            <w:proofErr w:type="gramEnd"/>
          </w:p>
          <w:p w14:paraId="6EB61C44" w14:textId="77777777" w:rsidR="00095513" w:rsidRPr="00521F8C" w:rsidRDefault="00095513" w:rsidP="00B3436A">
            <w:pPr>
              <w:numPr>
                <w:ilvl w:val="0"/>
                <w:numId w:val="50"/>
              </w:numPr>
              <w:snapToGrid w:val="0"/>
            </w:pPr>
            <w:r w:rsidRPr="00521F8C">
              <w:t>Alt2. A rotation factor is selected for each SD basis vector</w:t>
            </w:r>
          </w:p>
          <w:p w14:paraId="5B675B8E" w14:textId="77777777" w:rsidR="00095513" w:rsidRPr="00521F8C" w:rsidRDefault="00095513" w:rsidP="00B3436A">
            <w:pPr>
              <w:numPr>
                <w:ilvl w:val="1"/>
                <w:numId w:val="50"/>
              </w:numPr>
              <w:snapToGrid w:val="0"/>
            </w:pPr>
            <w:r w:rsidRPr="00521F8C">
              <w:t>FFS: Supported values of rotation factor</w:t>
            </w:r>
          </w:p>
          <w:p w14:paraId="2730445C" w14:textId="77777777" w:rsidR="00095513" w:rsidRPr="00521F8C" w:rsidRDefault="00095513" w:rsidP="00095513">
            <w:pPr>
              <w:snapToGrid w:val="0"/>
            </w:pPr>
            <w:r w:rsidRPr="00521F8C">
              <w:t xml:space="preserve">Note: At least </w:t>
            </w:r>
            <w:r w:rsidRPr="00521F8C">
              <w:rPr>
                <w:color w:val="FF0000"/>
              </w:rPr>
              <w:t xml:space="preserve">two </w:t>
            </w:r>
            <w:r w:rsidRPr="00521F8C">
              <w:t xml:space="preserve">companies opine that Alt2 is not aligned </w:t>
            </w:r>
            <w:r w:rsidRPr="00521F8C">
              <w:rPr>
                <w:color w:val="FF0000"/>
              </w:rPr>
              <w:t xml:space="preserve">either </w:t>
            </w:r>
            <w:r w:rsidRPr="00521F8C">
              <w:t xml:space="preserve">with the agreement in RAN1#110bis-e </w:t>
            </w:r>
            <w:r w:rsidRPr="00521F8C">
              <w:rPr>
                <w:color w:val="FF0000"/>
              </w:rPr>
              <w:t xml:space="preserve">or </w:t>
            </w:r>
            <w:r w:rsidRPr="00521F8C">
              <w:t>WID objective #1</w:t>
            </w:r>
          </w:p>
          <w:p w14:paraId="01BB34DF" w14:textId="77777777" w:rsidR="00095513" w:rsidRPr="00521F8C" w:rsidRDefault="00095513" w:rsidP="00095513">
            <w:pPr>
              <w:rPr>
                <w:rFonts w:cs="Times"/>
                <w:iCs/>
              </w:rPr>
            </w:pPr>
          </w:p>
          <w:p w14:paraId="05E81260" w14:textId="77777777" w:rsidR="00095513" w:rsidRPr="00521F8C" w:rsidRDefault="00095513" w:rsidP="00095513">
            <w:pPr>
              <w:rPr>
                <w:rFonts w:eastAsia="Malgun Gothic" w:cs="Times"/>
                <w:lang w:eastAsia="ko-KR"/>
              </w:rPr>
            </w:pPr>
            <w:r w:rsidRPr="00521F8C">
              <w:rPr>
                <w:rFonts w:cs="Times"/>
                <w:b/>
                <w:bCs/>
                <w:highlight w:val="green"/>
              </w:rPr>
              <w:t>Agreement</w:t>
            </w:r>
          </w:p>
          <w:p w14:paraId="3315ABAB" w14:textId="77777777" w:rsidR="00095513" w:rsidRPr="00521F8C" w:rsidRDefault="00095513" w:rsidP="00095513">
            <w:pPr>
              <w:snapToGrid w:val="0"/>
              <w:rPr>
                <w:rFonts w:eastAsia="SimSun"/>
                <w:lang w:eastAsia="ko-KR"/>
              </w:rPr>
            </w:pPr>
            <w:r w:rsidRPr="00521F8C">
              <w:t>For the Type-II codebook refinement for high/medium velocities, for N</w:t>
            </w:r>
            <w:r w:rsidRPr="00521F8C">
              <w:rPr>
                <w:vertAlign w:val="subscript"/>
              </w:rPr>
              <w:t>4</w:t>
            </w:r>
            <w:r w:rsidRPr="00521F8C">
              <w:t xml:space="preserve">&gt;1, study the supported values for </w:t>
            </w:r>
            <w:r w:rsidRPr="00521F8C">
              <w:rPr>
                <w:i/>
                <w:iCs/>
              </w:rPr>
              <w:t>Q</w:t>
            </w:r>
            <w:r w:rsidRPr="00521F8C">
              <w:t xml:space="preserve"> from (but not limited to) the following candidates, in conjunction with the supported values of N</w:t>
            </w:r>
            <w:r w:rsidRPr="00521F8C">
              <w:rPr>
                <w:vertAlign w:val="subscript"/>
              </w:rPr>
              <w:t>4</w:t>
            </w:r>
            <w:r w:rsidRPr="00521F8C">
              <w:t xml:space="preserve"> and DD units:</w:t>
            </w:r>
          </w:p>
          <w:p w14:paraId="616791D5" w14:textId="77777777" w:rsidR="00095513" w:rsidRPr="00521F8C" w:rsidRDefault="00095513" w:rsidP="00B3436A">
            <w:pPr>
              <w:numPr>
                <w:ilvl w:val="0"/>
                <w:numId w:val="50"/>
              </w:numPr>
              <w:snapToGrid w:val="0"/>
            </w:pPr>
            <w:r w:rsidRPr="00521F8C">
              <w:t>Alt1. Q is determined as a function of N</w:t>
            </w:r>
            <w:r w:rsidRPr="00521F8C">
              <w:rPr>
                <w:vertAlign w:val="subscript"/>
              </w:rPr>
              <w:t xml:space="preserve">4, </w:t>
            </w:r>
            <w:r w:rsidRPr="00521F8C">
              <w:t>e.g., Q=2 for N</w:t>
            </w:r>
            <w:r w:rsidRPr="00521F8C">
              <w:rPr>
                <w:vertAlign w:val="subscript"/>
              </w:rPr>
              <w:t>4</w:t>
            </w:r>
            <w:r w:rsidRPr="00521F8C">
              <w:t>=2, and Q=ceil(N</w:t>
            </w:r>
            <w:r w:rsidRPr="00521F8C">
              <w:rPr>
                <w:vertAlign w:val="subscript"/>
              </w:rPr>
              <w:t>4</w:t>
            </w:r>
            <w:r w:rsidRPr="00521F8C">
              <w:t>/2) for N</w:t>
            </w:r>
            <w:r w:rsidRPr="00521F8C">
              <w:rPr>
                <w:vertAlign w:val="subscript"/>
              </w:rPr>
              <w:t>4</w:t>
            </w:r>
            <w:r w:rsidRPr="00521F8C">
              <w:t>&gt;2</w:t>
            </w:r>
          </w:p>
          <w:p w14:paraId="5D527759" w14:textId="77777777" w:rsidR="00095513" w:rsidRPr="00521F8C" w:rsidRDefault="00095513" w:rsidP="00B3436A">
            <w:pPr>
              <w:numPr>
                <w:ilvl w:val="0"/>
                <w:numId w:val="50"/>
              </w:numPr>
              <w:snapToGrid w:val="0"/>
            </w:pPr>
            <w:r w:rsidRPr="00521F8C">
              <w:t>Alt2. Q is selected from multiple candidate values, e.g., {2, 3, 4, …,} (or a subset thereof, e.g. {2, 3}), the maximum value is FFS</w:t>
            </w:r>
          </w:p>
          <w:p w14:paraId="3FB9871F" w14:textId="77777777" w:rsidR="00095513" w:rsidRPr="00521F8C" w:rsidRDefault="00095513" w:rsidP="00B3436A">
            <w:pPr>
              <w:numPr>
                <w:ilvl w:val="0"/>
                <w:numId w:val="50"/>
              </w:numPr>
              <w:snapToGrid w:val="0"/>
            </w:pPr>
            <w:r w:rsidRPr="00521F8C">
              <w:t xml:space="preserve">Alt3. Only single value is supported, </w:t>
            </w:r>
            <w:proofErr w:type="gramStart"/>
            <w:r w:rsidRPr="00521F8C">
              <w:t>e.g.</w:t>
            </w:r>
            <w:proofErr w:type="gramEnd"/>
            <w:r w:rsidRPr="00521F8C">
              <w:t xml:space="preserve"> Q=2 only or Q=4 only</w:t>
            </w:r>
          </w:p>
          <w:p w14:paraId="4B81786B" w14:textId="77777777" w:rsidR="00095513" w:rsidRPr="00521F8C" w:rsidRDefault="00095513" w:rsidP="00095513">
            <w:pPr>
              <w:rPr>
                <w:rFonts w:cs="Times"/>
                <w:iCs/>
              </w:rPr>
            </w:pPr>
          </w:p>
          <w:p w14:paraId="40F577A3" w14:textId="77777777" w:rsidR="00095513" w:rsidRPr="00521F8C" w:rsidRDefault="00095513" w:rsidP="00095513">
            <w:pPr>
              <w:rPr>
                <w:rFonts w:eastAsia="Malgun Gothic" w:cs="Times"/>
                <w:lang w:eastAsia="ko-KR"/>
              </w:rPr>
            </w:pPr>
            <w:r w:rsidRPr="00521F8C">
              <w:rPr>
                <w:rFonts w:cs="Times"/>
                <w:b/>
                <w:bCs/>
                <w:highlight w:val="green"/>
              </w:rPr>
              <w:t>Agreement</w:t>
            </w:r>
          </w:p>
          <w:p w14:paraId="23FB8F18" w14:textId="77777777" w:rsidR="00095513" w:rsidRPr="00521F8C" w:rsidRDefault="00095513" w:rsidP="00095513">
            <w:pPr>
              <w:snapToGrid w:val="0"/>
              <w:rPr>
                <w:rFonts w:eastAsia="SimSun"/>
                <w:lang w:eastAsia="ko-KR"/>
              </w:rPr>
            </w:pPr>
            <w:r w:rsidRPr="00521F8C">
              <w:t xml:space="preserve">On the CSI reporting and measurement for the Rel-18 Type-II codebook refinement for high/medium velocities, when UE-side prediction is assumed, study the supported value(s) for </w:t>
            </w:r>
            <w:r w:rsidRPr="00521F8C">
              <w:rPr>
                <w:i/>
                <w:iCs/>
              </w:rPr>
              <w:t>δ</w:t>
            </w:r>
            <w:r w:rsidRPr="00521F8C">
              <w:t xml:space="preserve"> and W</w:t>
            </w:r>
            <w:r w:rsidRPr="00521F8C">
              <w:rPr>
                <w:vertAlign w:val="subscript"/>
              </w:rPr>
              <w:t>CSI</w:t>
            </w:r>
            <w:r w:rsidRPr="00521F8C">
              <w:t xml:space="preserve"> from (but not limited to) the following candidates, in conjunction with the supported values of N</w:t>
            </w:r>
            <w:r w:rsidRPr="00521F8C">
              <w:rPr>
                <w:vertAlign w:val="subscript"/>
              </w:rPr>
              <w:t>4</w:t>
            </w:r>
            <w:r w:rsidRPr="00521F8C">
              <w:t xml:space="preserve"> and DD units:</w:t>
            </w:r>
          </w:p>
          <w:p w14:paraId="04AD4E42" w14:textId="77777777" w:rsidR="00095513" w:rsidRPr="00521F8C" w:rsidRDefault="00095513" w:rsidP="00B3436A">
            <w:pPr>
              <w:numPr>
                <w:ilvl w:val="0"/>
                <w:numId w:val="51"/>
              </w:numPr>
              <w:snapToGrid w:val="0"/>
            </w:pPr>
            <w:r w:rsidRPr="00521F8C">
              <w:rPr>
                <w:i/>
                <w:iCs/>
              </w:rPr>
              <w:t>δ</w:t>
            </w:r>
            <w:r w:rsidRPr="00521F8C">
              <w:t xml:space="preserve"> (slots): {0, 1, 2, 3, 4, 6, 8}, or a subset thereof with at least two values including 0, or a single fixed value (</w:t>
            </w:r>
            <w:proofErr w:type="gramStart"/>
            <w:r w:rsidRPr="00521F8C">
              <w:t>e.g.</w:t>
            </w:r>
            <w:proofErr w:type="gramEnd"/>
            <w:r w:rsidRPr="00521F8C">
              <w:t xml:space="preserve"> 0 or 1) </w:t>
            </w:r>
          </w:p>
          <w:p w14:paraId="079FF8D8" w14:textId="5BC31802" w:rsidR="00095513" w:rsidRPr="00521F8C" w:rsidRDefault="00095513" w:rsidP="00B3436A">
            <w:pPr>
              <w:numPr>
                <w:ilvl w:val="0"/>
                <w:numId w:val="51"/>
              </w:numPr>
              <w:snapToGrid w:val="0"/>
            </w:pPr>
            <w:r w:rsidRPr="00521F8C">
              <w:t>W</w:t>
            </w:r>
            <w:r w:rsidRPr="00521F8C">
              <w:rPr>
                <w:vertAlign w:val="subscript"/>
              </w:rPr>
              <w:t>CSI</w:t>
            </w:r>
            <w:r w:rsidRPr="00521F8C">
              <w:t xml:space="preserve"> (slots): 1, N</w:t>
            </w:r>
            <w:r w:rsidRPr="00521F8C">
              <w:rPr>
                <w:vertAlign w:val="subscript"/>
              </w:rPr>
              <w:t>4</w:t>
            </w:r>
            <w:r w:rsidRPr="00521F8C">
              <w:t xml:space="preserve">, following periodicity of P/SP-CSI-RS or SP-CSI (e.g., 4, 5, 8, 10, 16, 20, 40), </w:t>
            </w:r>
            <m:oMath>
              <m:r>
                <w:rPr>
                  <w:rFonts w:ascii="Cambria Math" w:hAnsi="Cambria Math"/>
                </w:rPr>
                <m:t>d</m:t>
              </m:r>
              <m:sSub>
                <m:sSubPr>
                  <m:ctrlPr>
                    <w:rPr>
                      <w:rFonts w:ascii="Cambria Math" w:eastAsia="SimSun" w:hAnsi="Cambria Math"/>
                      <w:i/>
                      <w:iCs/>
                      <w:sz w:val="24"/>
                    </w:rPr>
                  </m:ctrlPr>
                </m:sSubPr>
                <m:e>
                  <m:r>
                    <w:rPr>
                      <w:rFonts w:ascii="Cambria Math" w:hAnsi="Cambria Math"/>
                    </w:rPr>
                    <m:t>N</m:t>
                  </m:r>
                </m:e>
                <m:sub>
                  <m:r>
                    <w:rPr>
                      <w:rFonts w:ascii="Cambria Math" w:hAnsi="Cambria Math"/>
                    </w:rPr>
                    <m:t>4</m:t>
                  </m:r>
                </m:sub>
              </m:sSub>
            </m:oMath>
            <w:r w:rsidRPr="00521F8C">
              <w:t xml:space="preserve"> (</w:t>
            </w:r>
            <w:r w:rsidRPr="00521F8C">
              <w:rPr>
                <w:i/>
                <w:iCs/>
              </w:rPr>
              <w:t>d</w:t>
            </w:r>
            <w:r w:rsidRPr="00521F8C">
              <w:t>=DD unit size in slots, N</w:t>
            </w:r>
            <w:r w:rsidRPr="00521F8C">
              <w:rPr>
                <w:vertAlign w:val="subscript"/>
              </w:rPr>
              <w:t>4</w:t>
            </w:r>
            <w:r w:rsidRPr="00521F8C">
              <w:t xml:space="preserve"> is unit-less)</w:t>
            </w:r>
          </w:p>
          <w:p w14:paraId="0682EB72" w14:textId="667CEB00" w:rsidR="00095513" w:rsidRPr="00521F8C" w:rsidRDefault="00095513" w:rsidP="00095513">
            <w:pPr>
              <w:snapToGrid w:val="0"/>
            </w:pPr>
            <w:r w:rsidRPr="00521F8C">
              <w:t>FFS: Dependence on sub-carrier spacing should also be studied</w:t>
            </w:r>
          </w:p>
        </w:tc>
      </w:tr>
    </w:tbl>
    <w:bookmarkEnd w:id="3"/>
    <w:p w14:paraId="2DBDAD35" w14:textId="50A47012" w:rsidR="00B3692A" w:rsidRPr="00E103BE" w:rsidRDefault="00B928CB" w:rsidP="000302A9">
      <w:pPr>
        <w:spacing w:before="120"/>
      </w:pPr>
      <w:r w:rsidRPr="00521F8C">
        <w:lastRenderedPageBreak/>
        <w:t xml:space="preserve">In this section, we discuss the outline of </w:t>
      </w:r>
      <w:r w:rsidR="002A1047" w:rsidRPr="00521F8C">
        <w:t>CSI reporting enhancement</w:t>
      </w:r>
      <w:r w:rsidR="00E8512D">
        <w:t>s</w:t>
      </w:r>
      <w:r w:rsidR="002A1047" w:rsidRPr="00521F8C">
        <w:t xml:space="preserve"> for high-speed </w:t>
      </w:r>
      <w:r w:rsidR="008D3334" w:rsidRPr="00521F8C">
        <w:t>UEs and</w:t>
      </w:r>
      <w:r w:rsidR="002A1047" w:rsidRPr="00521F8C">
        <w:t xml:space="preserve"> </w:t>
      </w:r>
      <w:r w:rsidR="00E8512D">
        <w:t>provide our views on the</w:t>
      </w:r>
      <w:r w:rsidR="008D3334" w:rsidRPr="00521F8C">
        <w:t xml:space="preserve"> </w:t>
      </w:r>
      <w:r w:rsidR="002A1047" w:rsidRPr="00521F8C">
        <w:t xml:space="preserve">different </w:t>
      </w:r>
      <w:r w:rsidR="00E8512D">
        <w:t xml:space="preserve">aspects of the </w:t>
      </w:r>
      <w:r w:rsidR="002A1047" w:rsidRPr="00521F8C">
        <w:t xml:space="preserve">codebook design </w:t>
      </w:r>
      <w:r w:rsidR="00E8512D">
        <w:t>that are still open for discussion</w:t>
      </w:r>
      <w:r w:rsidR="009D2E68" w:rsidRPr="00521F8C">
        <w:t>.</w:t>
      </w:r>
    </w:p>
    <w:p w14:paraId="4F6ABAFD" w14:textId="2D531CE4" w:rsidR="00B10186" w:rsidRPr="00E103BE" w:rsidRDefault="00756844" w:rsidP="00B10186">
      <w:pPr>
        <w:pStyle w:val="Heading2"/>
        <w:rPr>
          <w:sz w:val="24"/>
          <w:szCs w:val="28"/>
          <w:lang w:val="en-US"/>
        </w:rPr>
      </w:pPr>
      <w:r w:rsidRPr="00E103BE">
        <w:rPr>
          <w:sz w:val="24"/>
          <w:szCs w:val="28"/>
          <w:lang w:val="en-US"/>
        </w:rPr>
        <w:t>C</w:t>
      </w:r>
      <w:r w:rsidR="009D2E68" w:rsidRPr="00E103BE">
        <w:rPr>
          <w:sz w:val="24"/>
          <w:szCs w:val="28"/>
          <w:lang w:val="en-US"/>
        </w:rPr>
        <w:t xml:space="preserve">odebook </w:t>
      </w:r>
      <w:r w:rsidR="00405390" w:rsidRPr="00E103BE">
        <w:rPr>
          <w:sz w:val="24"/>
          <w:szCs w:val="28"/>
          <w:lang w:val="en-US"/>
        </w:rPr>
        <w:t>design</w:t>
      </w:r>
    </w:p>
    <w:p w14:paraId="72877445" w14:textId="345FE5AA" w:rsidR="00722022" w:rsidRPr="00E103BE" w:rsidRDefault="00FB2526" w:rsidP="00AF6F41">
      <w:r w:rsidRPr="00E103BE">
        <w:t>In RAN1#109-e</w:t>
      </w:r>
      <w:r w:rsidR="006546DE">
        <w:t xml:space="preserve"> </w:t>
      </w:r>
      <w:sdt>
        <w:sdtPr>
          <w:id w:val="355854918"/>
          <w:citation/>
        </w:sdtPr>
        <w:sdtContent>
          <w:r w:rsidR="006546DE">
            <w:fldChar w:fldCharType="begin"/>
          </w:r>
          <w:r w:rsidR="006546DE">
            <w:instrText xml:space="preserve"> CITATION RAN109 \l 1033 </w:instrText>
          </w:r>
          <w:r w:rsidR="006546DE">
            <w:fldChar w:fldCharType="separate"/>
          </w:r>
          <w:r w:rsidR="004A6E52">
            <w:rPr>
              <w:noProof/>
            </w:rPr>
            <w:t>[5]</w:t>
          </w:r>
          <w:r w:rsidR="006546DE">
            <w:fldChar w:fldCharType="end"/>
          </w:r>
        </w:sdtContent>
      </w:sdt>
      <w:r w:rsidRPr="00E103BE">
        <w:t xml:space="preserve">, it was agreed to use </w:t>
      </w:r>
      <w:r w:rsidR="00722022" w:rsidRPr="00E103BE">
        <w:t xml:space="preserve">Rel-16 </w:t>
      </w:r>
      <w:proofErr w:type="spellStart"/>
      <w:r w:rsidR="00722022" w:rsidRPr="00E103BE">
        <w:t>eType</w:t>
      </w:r>
      <w:proofErr w:type="spellEnd"/>
      <w:r w:rsidR="00722022" w:rsidRPr="00E103BE">
        <w:t>-II regular codebook</w:t>
      </w:r>
      <w:r w:rsidRPr="00E103BE">
        <w:t xml:space="preserve"> and </w:t>
      </w:r>
      <w:r w:rsidR="00722022" w:rsidRPr="00E103BE">
        <w:t xml:space="preserve">Rel-17 </w:t>
      </w:r>
      <w:proofErr w:type="spellStart"/>
      <w:r w:rsidR="00722022" w:rsidRPr="00E103BE">
        <w:t>FeType</w:t>
      </w:r>
      <w:proofErr w:type="spellEnd"/>
      <w:r w:rsidR="00722022" w:rsidRPr="00E103BE">
        <w:t>-II</w:t>
      </w:r>
      <w:r w:rsidR="00AF6F41" w:rsidRPr="00E103BE">
        <w:t xml:space="preserve"> PS</w:t>
      </w:r>
      <w:r w:rsidR="00722022" w:rsidRPr="00E103BE">
        <w:t xml:space="preserve"> codebook</w:t>
      </w:r>
      <w:r w:rsidRPr="00E103BE">
        <w:t xml:space="preserve"> as baseline </w:t>
      </w:r>
      <w:r w:rsidR="00AF6F41" w:rsidRPr="00E103BE">
        <w:t>for Rel-1</w:t>
      </w:r>
      <w:r w:rsidR="0057135F" w:rsidRPr="00E103BE">
        <w:t>8</w:t>
      </w:r>
      <w:r w:rsidR="00AF6F41" w:rsidRPr="00E103BE">
        <w:t xml:space="preserve"> potential codebook design, with the possibility </w:t>
      </w:r>
      <w:r w:rsidR="00722022" w:rsidRPr="00E103BE">
        <w:t>to prioritize/down-select from the two</w:t>
      </w:r>
      <w:r w:rsidR="00AF6F41" w:rsidRPr="00E103BE">
        <w:t xml:space="preserve"> codebooks. Since Rel-17 </w:t>
      </w:r>
      <w:proofErr w:type="spellStart"/>
      <w:r w:rsidR="00AF6F41" w:rsidRPr="00E103BE">
        <w:t>FeType</w:t>
      </w:r>
      <w:proofErr w:type="spellEnd"/>
      <w:r w:rsidR="00AF6F41" w:rsidRPr="00E103BE">
        <w:t xml:space="preserve">-II PS codebook is primarily designed for scenarios in which partial UL-DL channel reciprocity </w:t>
      </w:r>
      <w:r w:rsidR="00DE3892" w:rsidRPr="00E103BE">
        <w:t>is assumed</w:t>
      </w:r>
      <w:r w:rsidR="00AF6F41" w:rsidRPr="00E103BE">
        <w:t xml:space="preserve">, it is preferred to prioritize Rel-16 </w:t>
      </w:r>
      <w:proofErr w:type="spellStart"/>
      <w:r w:rsidR="00AF6F41" w:rsidRPr="00E103BE">
        <w:t>eType</w:t>
      </w:r>
      <w:proofErr w:type="spellEnd"/>
      <w:r w:rsidR="00AF6F41" w:rsidRPr="00E103BE">
        <w:t>-II codebook as a baseline codebook for potential Rel-1</w:t>
      </w:r>
      <w:r w:rsidR="0057135F" w:rsidRPr="00E103BE">
        <w:t>8</w:t>
      </w:r>
      <w:r w:rsidR="00AF6F41" w:rsidRPr="00E103BE">
        <w:t xml:space="preserve"> codebook, since it is not restricted </w:t>
      </w:r>
      <w:r w:rsidR="00482DD7" w:rsidRPr="00E103BE">
        <w:t xml:space="preserve">by </w:t>
      </w:r>
      <w:r w:rsidR="00DE3892" w:rsidRPr="00E103BE">
        <w:t>any</w:t>
      </w:r>
      <w:r w:rsidR="00AF6F41" w:rsidRPr="00E103BE">
        <w:t xml:space="preserve"> UL-DL channel reciprocity</w:t>
      </w:r>
      <w:r w:rsidR="00DE3892" w:rsidRPr="00E103BE">
        <w:t xml:space="preserve"> condition</w:t>
      </w:r>
      <w:r w:rsidR="00AF6F41" w:rsidRPr="00E103BE">
        <w:t xml:space="preserve">. </w:t>
      </w:r>
      <w:r w:rsidR="0057135F" w:rsidRPr="00E103BE">
        <w:t xml:space="preserve">Therefore, we support prioritizing Rel-16 </w:t>
      </w:r>
      <w:proofErr w:type="spellStart"/>
      <w:r w:rsidR="0057135F" w:rsidRPr="00E103BE">
        <w:t>eType</w:t>
      </w:r>
      <w:proofErr w:type="spellEnd"/>
      <w:r w:rsidR="0057135F" w:rsidRPr="00E103BE">
        <w:t>-II codebook as a baseline for potential Rel-18 codebook design</w:t>
      </w:r>
    </w:p>
    <w:p w14:paraId="64274E66" w14:textId="3ABAA804" w:rsidR="0057135F" w:rsidRPr="00E103BE" w:rsidRDefault="00726928" w:rsidP="0057135F">
      <w:pPr>
        <w:pStyle w:val="Proposal"/>
        <w:tabs>
          <w:tab w:val="clear" w:pos="2024"/>
        </w:tabs>
        <w:ind w:left="1701" w:hanging="1701"/>
      </w:pPr>
      <w:r>
        <w:t>Only</w:t>
      </w:r>
      <w:r w:rsidR="0057135F" w:rsidRPr="00E103BE">
        <w:t xml:space="preserve"> Rel-16 </w:t>
      </w:r>
      <w:proofErr w:type="spellStart"/>
      <w:r w:rsidR="0057135F" w:rsidRPr="00E103BE">
        <w:t>eType</w:t>
      </w:r>
      <w:proofErr w:type="spellEnd"/>
      <w:r w:rsidR="0057135F" w:rsidRPr="00E103BE">
        <w:t xml:space="preserve">-II codebook </w:t>
      </w:r>
      <w:r>
        <w:t>is selected a</w:t>
      </w:r>
      <w:r w:rsidR="0057135F" w:rsidRPr="00E103BE">
        <w:t>s a baseline for Rel-18 codebook</w:t>
      </w:r>
    </w:p>
    <w:p w14:paraId="2AFC5C82" w14:textId="1DBAD504" w:rsidR="00722022" w:rsidRPr="000302A9" w:rsidRDefault="006840A6" w:rsidP="006840A6">
      <w:r w:rsidRPr="000302A9">
        <w:t>Moreover, it was agreed in RAN1#1</w:t>
      </w:r>
      <w:r w:rsidR="00477513" w:rsidRPr="000302A9">
        <w:t>1</w:t>
      </w:r>
      <w:r w:rsidRPr="000302A9">
        <w:t>0</w:t>
      </w:r>
      <w:r w:rsidR="000302A9" w:rsidRPr="000302A9">
        <w:t>bis-e</w:t>
      </w:r>
      <w:r w:rsidRPr="000302A9">
        <w:t xml:space="preserve"> to</w:t>
      </w:r>
      <w:r w:rsidR="000302A9" w:rsidRPr="000302A9">
        <w:t xml:space="preserve"> support</w:t>
      </w:r>
      <w:r w:rsidRPr="000302A9">
        <w:t xml:space="preserve"> the following </w:t>
      </w:r>
      <w:r w:rsidR="00722022" w:rsidRPr="000302A9">
        <w:t>codebook structure for</w:t>
      </w:r>
      <w:r w:rsidRPr="000302A9">
        <w:t xml:space="preserve"> Rel-18 codebook</w:t>
      </w:r>
      <w:r w:rsidR="00722022" w:rsidRPr="000302A9">
        <w:t>:</w:t>
      </w:r>
    </w:p>
    <w:p w14:paraId="7B993B1C" w14:textId="2DEAF084" w:rsidR="000302A9" w:rsidRPr="00E8512D" w:rsidRDefault="00477513" w:rsidP="000302A9">
      <w:pPr>
        <w:pStyle w:val="ListParagraph"/>
        <w:numPr>
          <w:ilvl w:val="0"/>
          <w:numId w:val="14"/>
        </w:numPr>
        <w:snapToGrid w:val="0"/>
        <w:spacing w:after="0" w:line="240" w:lineRule="auto"/>
        <w:jc w:val="both"/>
        <w:rPr>
          <w:rFonts w:ascii="Times New Roman" w:hAnsi="Times New Roman"/>
          <w:szCs w:val="20"/>
        </w:rPr>
      </w:pPr>
      <w:r w:rsidRPr="00E8512D">
        <w:rPr>
          <w:rFonts w:ascii="Times New Roman" w:hAnsi="Times New Roman"/>
          <w:b/>
          <w:bCs/>
          <w:szCs w:val="20"/>
        </w:rPr>
        <w:t>Alt-2A.</w:t>
      </w:r>
      <w:r w:rsidRPr="00E8512D">
        <w:rPr>
          <w:rFonts w:ascii="Times New Roman" w:hAnsi="Times New Roman"/>
          <w:szCs w:val="20"/>
        </w:rPr>
        <w:t xml:space="preserve"> Doppler-domain basis commonly selected for all SD/FD bases, </w:t>
      </w:r>
      <w:proofErr w:type="gramStart"/>
      <w:r w:rsidRPr="00E8512D">
        <w:rPr>
          <w:rFonts w:ascii="Times New Roman" w:hAnsi="Times New Roman"/>
          <w:szCs w:val="20"/>
        </w:rPr>
        <w:t>e.g.</w:t>
      </w:r>
      <w:proofErr w:type="gramEnd"/>
      <w:r w:rsidRPr="00E8512D">
        <w:rPr>
          <w:rFonts w:ascii="Times New Roman" w:hAnsi="Times New Roman"/>
          <w:szCs w:val="20"/>
        </w:rPr>
        <w:t xml:space="preserve"> </w:t>
      </w:r>
      <m:oMath>
        <m:sSub>
          <m:sSubPr>
            <m:ctrlPr>
              <w:rPr>
                <w:rFonts w:ascii="Cambria Math" w:eastAsia="Cambria Math" w:hAnsi="Cambria Math"/>
                <w:i/>
                <w:iCs/>
                <w:szCs w:val="20"/>
              </w:rPr>
            </m:ctrlPr>
          </m:sSubPr>
          <m:e>
            <m:r>
              <m:rPr>
                <m:sty m:val="bi"/>
              </m:rPr>
              <w:rPr>
                <w:rFonts w:ascii="Cambria Math" w:hAnsi="Cambria Math"/>
                <w:szCs w:val="20"/>
              </w:rPr>
              <m:t>W</m:t>
            </m:r>
          </m:e>
          <m:sub>
            <m:r>
              <m:rPr>
                <m:sty m:val="p"/>
              </m:rPr>
              <w:rPr>
                <w:rFonts w:ascii="Cambria Math" w:hAnsi="Cambria Math"/>
                <w:szCs w:val="20"/>
              </w:rPr>
              <m:t>1</m:t>
            </m:r>
          </m:sub>
        </m:sSub>
        <m:sSub>
          <m:sSubPr>
            <m:ctrlPr>
              <w:rPr>
                <w:rFonts w:ascii="Cambria Math" w:eastAsia="Cambria Math" w:hAnsi="Cambria Math"/>
                <w:i/>
                <w:iCs/>
                <w:szCs w:val="20"/>
              </w:rPr>
            </m:ctrlPr>
          </m:sSubPr>
          <m:e>
            <m:acc>
              <m:accPr>
                <m:chr m:val="̃"/>
                <m:ctrlPr>
                  <w:rPr>
                    <w:rFonts w:ascii="Cambria Math" w:eastAsia="Cambria Math" w:hAnsi="Cambria Math"/>
                    <w:i/>
                    <w:iCs/>
                    <w:szCs w:val="20"/>
                  </w:rPr>
                </m:ctrlPr>
              </m:accPr>
              <m:e>
                <m:r>
                  <m:rPr>
                    <m:sty m:val="bi"/>
                  </m:rPr>
                  <w:rPr>
                    <w:rFonts w:ascii="Cambria Math" w:hAnsi="Cambria Math"/>
                    <w:szCs w:val="20"/>
                  </w:rPr>
                  <m:t>W</m:t>
                </m:r>
              </m:e>
            </m:acc>
          </m:e>
          <m:sub>
            <m:r>
              <m:rPr>
                <m:sty m:val="p"/>
              </m:rPr>
              <w:rPr>
                <w:rFonts w:ascii="Cambria Math" w:hAnsi="Cambria Math"/>
                <w:szCs w:val="20"/>
              </w:rPr>
              <m:t>2</m:t>
            </m:r>
          </m:sub>
        </m:sSub>
        <m:sSup>
          <m:sSupPr>
            <m:ctrlPr>
              <w:rPr>
                <w:rFonts w:ascii="Cambria Math" w:eastAsia="Cambria Math" w:hAnsi="Cambria Math"/>
                <w:i/>
                <w:iCs/>
                <w:szCs w:val="20"/>
              </w:rPr>
            </m:ctrlPr>
          </m:sSupPr>
          <m:e>
            <m:r>
              <w:rPr>
                <w:rFonts w:ascii="Cambria Math" w:hAnsi="Cambria Math"/>
                <w:szCs w:val="20"/>
              </w:rPr>
              <m:t>(</m:t>
            </m:r>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r>
              <w:rPr>
                <w:rFonts w:ascii="Cambria Math" w:hAnsi="Cambria Math"/>
                <w:szCs w:val="20"/>
              </w:rPr>
              <m:t>⨂</m:t>
            </m:r>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d</m:t>
                </m:r>
              </m:sub>
            </m:sSub>
            <m:r>
              <w:rPr>
                <w:rFonts w:ascii="Cambria Math" w:hAnsi="Cambria Math"/>
                <w:szCs w:val="20"/>
              </w:rPr>
              <m:t>)</m:t>
            </m:r>
          </m:e>
          <m:sup>
            <m:r>
              <w:rPr>
                <w:rFonts w:ascii="Cambria Math" w:hAnsi="Cambria Math"/>
                <w:szCs w:val="20"/>
              </w:rPr>
              <m:t>H</m:t>
            </m:r>
          </m:sup>
        </m:sSup>
      </m:oMath>
      <w:r w:rsidR="000302A9" w:rsidRPr="00E8512D">
        <w:rPr>
          <w:rFonts w:ascii="Times New Roman" w:hAnsi="Times New Roman"/>
          <w:iCs/>
          <w:szCs w:val="20"/>
        </w:rPr>
        <w:t xml:space="preserve">, where </w:t>
      </w:r>
      <w:r w:rsidR="000302A9" w:rsidRPr="00E8512D">
        <w:rPr>
          <w:rFonts w:ascii="Times New Roman" w:hAnsi="Times New Roman"/>
          <w:b/>
          <w:bCs/>
          <w:i/>
          <w:szCs w:val="20"/>
        </w:rPr>
        <w:t>W</w:t>
      </w:r>
      <w:r w:rsidR="000302A9" w:rsidRPr="00E8512D">
        <w:rPr>
          <w:rFonts w:ascii="Times New Roman" w:hAnsi="Times New Roman"/>
          <w:b/>
          <w:bCs/>
          <w:i/>
          <w:szCs w:val="20"/>
          <w:vertAlign w:val="subscript"/>
        </w:rPr>
        <w:t>d</w:t>
      </w:r>
      <w:r w:rsidR="000302A9" w:rsidRPr="00E8512D">
        <w:rPr>
          <w:rFonts w:ascii="Times New Roman" w:hAnsi="Times New Roman"/>
          <w:iCs/>
          <w:szCs w:val="20"/>
        </w:rPr>
        <w:t xml:space="preserve"> is an </w:t>
      </w:r>
      <w:r w:rsidR="000302A9" w:rsidRPr="00E8512D">
        <w:rPr>
          <w:rFonts w:ascii="Times New Roman" w:hAnsi="Times New Roman"/>
          <w:i/>
          <w:szCs w:val="20"/>
        </w:rPr>
        <w:t>N</w:t>
      </w:r>
      <w:r w:rsidR="000302A9" w:rsidRPr="00E8512D">
        <w:rPr>
          <w:rFonts w:ascii="Times New Roman" w:hAnsi="Times New Roman"/>
          <w:iCs/>
          <w:szCs w:val="20"/>
          <w:vertAlign w:val="subscript"/>
        </w:rPr>
        <w:t>4</w:t>
      </w:r>
      <w:r w:rsidR="000302A9" w:rsidRPr="00E8512D">
        <w:rPr>
          <w:rFonts w:ascii="Times New Roman" w:hAnsi="Times New Roman"/>
          <w:iCs/>
          <w:szCs w:val="20"/>
        </w:rPr>
        <w:t>x</w:t>
      </w:r>
      <w:r w:rsidR="000302A9" w:rsidRPr="00E8512D">
        <w:rPr>
          <w:rFonts w:ascii="Times New Roman" w:hAnsi="Times New Roman"/>
          <w:i/>
          <w:szCs w:val="20"/>
        </w:rPr>
        <w:t>Q</w:t>
      </w:r>
      <w:r w:rsidR="000302A9" w:rsidRPr="00E8512D">
        <w:rPr>
          <w:rFonts w:ascii="Times New Roman" w:hAnsi="Times New Roman"/>
          <w:iCs/>
          <w:szCs w:val="20"/>
        </w:rPr>
        <w:t xml:space="preserve"> matrix whose columns are selected from a size </w:t>
      </w:r>
      <w:r w:rsidR="000302A9" w:rsidRPr="00E8512D">
        <w:rPr>
          <w:rFonts w:ascii="Times New Roman" w:hAnsi="Times New Roman"/>
          <w:i/>
          <w:szCs w:val="20"/>
        </w:rPr>
        <w:t>N</w:t>
      </w:r>
      <w:r w:rsidR="000302A9" w:rsidRPr="00E8512D">
        <w:rPr>
          <w:rFonts w:ascii="Times New Roman" w:hAnsi="Times New Roman"/>
          <w:iCs/>
          <w:szCs w:val="20"/>
          <w:vertAlign w:val="subscript"/>
        </w:rPr>
        <w:t>4</w:t>
      </w:r>
      <w:r w:rsidR="000302A9" w:rsidRPr="00E8512D">
        <w:rPr>
          <w:rFonts w:ascii="Times New Roman" w:hAnsi="Times New Roman"/>
          <w:iCs/>
          <w:szCs w:val="20"/>
        </w:rPr>
        <w:t xml:space="preserve"> DFT matrix. </w:t>
      </w:r>
    </w:p>
    <w:p w14:paraId="2919D3E4" w14:textId="77777777" w:rsidR="00E8512D" w:rsidRPr="00E8512D" w:rsidRDefault="00E8512D" w:rsidP="00E8512D">
      <w:pPr>
        <w:snapToGrid w:val="0"/>
        <w:spacing w:after="0" w:line="240" w:lineRule="auto"/>
        <w:rPr>
          <w:sz w:val="16"/>
          <w:szCs w:val="16"/>
        </w:rPr>
      </w:pPr>
    </w:p>
    <w:p w14:paraId="0828E14C" w14:textId="6496787D" w:rsidR="00DA2207" w:rsidRPr="00E8512D" w:rsidRDefault="000302A9" w:rsidP="000302A9">
      <w:pPr>
        <w:snapToGrid w:val="0"/>
        <w:spacing w:after="0" w:line="240" w:lineRule="auto"/>
        <w:rPr>
          <w:rFonts w:cs="Times"/>
          <w:sz w:val="22"/>
          <w:szCs w:val="22"/>
        </w:rPr>
      </w:pPr>
      <w:r w:rsidRPr="00E8512D">
        <w:rPr>
          <w:rFonts w:cs="Times"/>
          <w:iCs/>
          <w:szCs w:val="18"/>
        </w:rPr>
        <w:t>For ease of exposition, our preference is to restructure the codebook to the following format:</w:t>
      </w:r>
      <w:r w:rsidR="00DA2207" w:rsidRPr="00E8512D">
        <w:rPr>
          <w:sz w:val="22"/>
          <w:szCs w:val="22"/>
        </w:rPr>
        <w:t xml:space="preserve"> </w:t>
      </w:r>
    </w:p>
    <w:p w14:paraId="2357C327" w14:textId="77777777" w:rsidR="00DA2207" w:rsidRPr="000302A9" w:rsidRDefault="008207DC" w:rsidP="00DA2207">
      <w:pPr>
        <w:spacing w:after="0" w:line="360" w:lineRule="auto"/>
      </w:pPr>
      <m:oMathPara>
        <m:oMath>
          <m:sSup>
            <m:sSupPr>
              <m:ctrlPr>
                <w:rPr>
                  <w:rFonts w:ascii="Cambria Math" w:eastAsiaTheme="minorEastAsia" w:hAnsi="Cambria Math"/>
                  <w:b/>
                  <w:i/>
                </w:rPr>
              </m:ctrlPr>
            </m:sSupPr>
            <m:e>
              <m:r>
                <m:rPr>
                  <m:sty m:val="bi"/>
                </m:rPr>
                <w:rPr>
                  <w:rFonts w:ascii="Cambria Math" w:eastAsiaTheme="minorEastAsia" w:hAnsi="Cambria Math"/>
                </w:rPr>
                <m:t>W</m:t>
              </m:r>
            </m:e>
            <m:sup>
              <m:r>
                <m:rPr>
                  <m:sty m:val="bi"/>
                </m:rPr>
                <w:rPr>
                  <w:rFonts w:ascii="Cambria Math" w:eastAsiaTheme="minorEastAsia" w:hAnsi="Cambria Math"/>
                </w:rPr>
                <m:t>(l)</m:t>
              </m:r>
            </m:sup>
          </m:sSup>
          <m:r>
            <w:rPr>
              <w:rFonts w:ascii="Cambria Math" w:eastAsiaTheme="minorEastAsia" w:hAnsi="Cambria Math"/>
            </w:rPr>
            <m:t>=</m:t>
          </m:r>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sSubSup>
            <m:sSubSupPr>
              <m:ctrlPr>
                <w:rPr>
                  <w:rFonts w:ascii="Cambria Math" w:eastAsiaTheme="minorEastAsia" w:hAnsi="Cambria Math"/>
                  <w:i/>
                  <w:iCs/>
                </w:rPr>
              </m:ctrlPr>
            </m:sSubSupPr>
            <m:e>
              <m:acc>
                <m:accPr>
                  <m:chr m:val="̅"/>
                  <m:ctrlPr>
                    <w:rPr>
                      <w:rFonts w:ascii="Cambria Math" w:eastAsiaTheme="minorEastAsia" w:hAnsi="Cambria Math"/>
                      <w:b/>
                      <w:i/>
                    </w:rPr>
                  </m:ctrlPr>
                </m:accPr>
                <m:e>
                  <m:r>
                    <m:rPr>
                      <m:sty m:val="bi"/>
                    </m:rPr>
                    <w:rPr>
                      <w:rFonts w:ascii="Cambria Math" w:eastAsiaTheme="minorEastAsia" w:hAnsi="Cambria Math"/>
                    </w:rPr>
                    <m:t>W</m:t>
                  </m:r>
                </m:e>
              </m:acc>
            </m:e>
            <m:sub>
              <m:r>
                <w:rPr>
                  <w:rFonts w:ascii="Cambria Math" w:eastAsiaTheme="minorEastAsia" w:hAnsi="Cambria Math"/>
                </w:rPr>
                <m:t>z</m:t>
              </m:r>
            </m:sub>
            <m:sup>
              <m:r>
                <w:rPr>
                  <w:rFonts w:ascii="Cambria Math" w:eastAsiaTheme="minorEastAsia" w:hAnsi="Cambria Math"/>
                </w:rPr>
                <m:t>(l)H</m:t>
              </m:r>
            </m:sup>
          </m:sSubSup>
        </m:oMath>
      </m:oMathPara>
    </w:p>
    <w:p w14:paraId="3D4A9870" w14:textId="73BAA53F" w:rsidR="008D3E5E" w:rsidRDefault="00DA2207" w:rsidP="00477513">
      <w:pPr>
        <w:pStyle w:val="Proposal"/>
        <w:numPr>
          <w:ilvl w:val="0"/>
          <w:numId w:val="0"/>
        </w:numPr>
        <w:rPr>
          <w:rFonts w:eastAsiaTheme="minorEastAsia"/>
          <w:b w:val="0"/>
          <w:bCs w:val="0"/>
          <w:iCs/>
        </w:rPr>
      </w:pPr>
      <w:r w:rsidRPr="000302A9">
        <w:rPr>
          <w:rFonts w:eastAsiaTheme="minorEastAsia"/>
          <w:b w:val="0"/>
          <w:bCs w:val="0"/>
        </w:rPr>
        <w:t xml:space="preserve">Where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r w:rsidRPr="000302A9">
        <w:rPr>
          <w:rFonts w:eastAsiaTheme="minorEastAsia"/>
          <w:b w:val="0"/>
          <w:bCs w:val="0"/>
          <w:iCs/>
        </w:rPr>
        <w:t>.</w:t>
      </w:r>
      <w:r w:rsidRPr="000302A9">
        <w:rPr>
          <w:rFonts w:eastAsiaTheme="minorEastAsia"/>
          <w:b w:val="0"/>
          <w:bCs w:val="0"/>
        </w:rPr>
        <w:t xml:space="preserve"> Here, the 1D DFT-based transformation matrix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oMath>
      <w:r w:rsidRPr="000302A9">
        <w:rPr>
          <w:rFonts w:eastAsiaTheme="minorEastAsia"/>
          <w:iCs/>
        </w:rPr>
        <w:t xml:space="preserve"> </w:t>
      </w:r>
      <w:r w:rsidRPr="000302A9">
        <w:rPr>
          <w:rFonts w:eastAsiaTheme="minorEastAsia"/>
          <w:b w:val="0"/>
          <w:bCs w:val="0"/>
          <w:iCs/>
        </w:rPr>
        <w:t xml:space="preserve">is replaced with a 2D DFT-based transformation matrix </w:t>
      </w:r>
      <m:oMath>
        <m:sSubSup>
          <m:sSubSupPr>
            <m:ctrlPr>
              <w:rPr>
                <w:rFonts w:ascii="Cambria Math" w:eastAsiaTheme="minorEastAsia" w:hAnsi="Cambria Math"/>
                <w:i/>
                <w:iCs/>
              </w:rPr>
            </m:ctrlPr>
          </m:sSubSupPr>
          <m:e>
            <m:acc>
              <m:accPr>
                <m:chr m:val="̅"/>
                <m:ctrlPr>
                  <w:rPr>
                    <w:rFonts w:ascii="Cambria Math" w:eastAsiaTheme="minorEastAsia" w:hAnsi="Cambria Math"/>
                    <w:bCs w:val="0"/>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rsidRPr="000302A9">
        <w:rPr>
          <w:rFonts w:eastAsiaTheme="minorEastAsia"/>
          <w:b w:val="0"/>
          <w:bCs w:val="0"/>
          <w:iCs/>
        </w:rPr>
        <w:t xml:space="preserve"> of size </w:t>
      </w:r>
      <w:r w:rsidRPr="000302A9">
        <w:rPr>
          <w:rFonts w:eastAsiaTheme="minorEastAsia"/>
          <w:b w:val="0"/>
          <w:bCs w:val="0"/>
          <w:i/>
        </w:rPr>
        <w:t>N</w:t>
      </w:r>
      <w:r w:rsidRPr="000302A9">
        <w:rPr>
          <w:rFonts w:eastAsiaTheme="minorEastAsia"/>
          <w:b w:val="0"/>
          <w:bCs w:val="0"/>
          <w:iCs/>
          <w:vertAlign w:val="subscript"/>
        </w:rPr>
        <w:t>3</w:t>
      </w:r>
      <w:r w:rsidRPr="000302A9">
        <w:rPr>
          <w:rFonts w:eastAsiaTheme="minorEastAsia"/>
          <w:b w:val="0"/>
          <w:bCs w:val="0"/>
          <w:i/>
        </w:rPr>
        <w:t>N</w:t>
      </w:r>
      <w:r w:rsidR="000302A9">
        <w:rPr>
          <w:rFonts w:eastAsiaTheme="minorEastAsia"/>
          <w:b w:val="0"/>
          <w:bCs w:val="0"/>
          <w:iCs/>
          <w:vertAlign w:val="subscript"/>
        </w:rPr>
        <w:t>4</w:t>
      </w:r>
      <w:r w:rsidRPr="000302A9">
        <w:rPr>
          <w:rFonts w:eastAsiaTheme="minorEastAsia"/>
          <w:b w:val="0"/>
          <w:bCs w:val="0"/>
          <w:iCs/>
        </w:rPr>
        <w:t>x</w:t>
      </w:r>
      <w:r w:rsidRPr="000302A9">
        <w:rPr>
          <w:rFonts w:eastAsiaTheme="minorEastAsia"/>
          <w:b w:val="0"/>
          <w:bCs w:val="0"/>
          <w:i/>
        </w:rPr>
        <w:t>M</w:t>
      </w:r>
      <w:r w:rsidR="000302A9">
        <w:rPr>
          <w:rFonts w:eastAsiaTheme="minorEastAsia"/>
          <w:b w:val="0"/>
          <w:bCs w:val="0"/>
          <w:i/>
        </w:rPr>
        <w:t>Q</w:t>
      </w:r>
      <w:r w:rsidRPr="000302A9">
        <w:rPr>
          <w:rFonts w:eastAsiaTheme="minorEastAsia"/>
          <w:b w:val="0"/>
          <w:bCs w:val="0"/>
          <w:iCs/>
        </w:rPr>
        <w:t xml:space="preserve"> corresponding to a joint time/frequency domain transformation, where </w:t>
      </w:r>
      <w:r w:rsidRPr="000302A9">
        <w:rPr>
          <w:rFonts w:eastAsiaTheme="minorEastAsia"/>
          <w:b w:val="0"/>
          <w:bCs w:val="0"/>
          <w:i/>
        </w:rPr>
        <w:lastRenderedPageBreak/>
        <w:t>N</w:t>
      </w:r>
      <w:r w:rsidR="00DE3892" w:rsidRPr="000302A9">
        <w:rPr>
          <w:rFonts w:eastAsiaTheme="minorEastAsia"/>
          <w:b w:val="0"/>
          <w:bCs w:val="0"/>
          <w:iCs/>
          <w:vertAlign w:val="subscript"/>
        </w:rPr>
        <w:t>4</w:t>
      </w:r>
      <w:r w:rsidRPr="000302A9">
        <w:rPr>
          <w:rFonts w:eastAsiaTheme="minorEastAsia"/>
          <w:b w:val="0"/>
          <w:bCs w:val="0"/>
          <w:iCs/>
        </w:rPr>
        <w:t xml:space="preserve"> corresponds to the number of time samples.</w:t>
      </w:r>
      <w:r w:rsidR="000302A9">
        <w:rPr>
          <w:rFonts w:eastAsiaTheme="minorEastAsia"/>
          <w:b w:val="0"/>
          <w:bCs w:val="0"/>
          <w:iCs/>
        </w:rPr>
        <w:t xml:space="preserve"> This approach would simplify the description of the precoder, since the structure of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rsidR="000302A9">
        <w:rPr>
          <w:rFonts w:eastAsiaTheme="minorEastAsia"/>
          <w:iCs/>
        </w:rPr>
        <w:t xml:space="preserve"> </w:t>
      </w:r>
      <w:r w:rsidR="000302A9">
        <w:rPr>
          <w:rFonts w:eastAsiaTheme="minorEastAsia"/>
          <w:b w:val="0"/>
          <w:bCs w:val="0"/>
          <w:iCs/>
        </w:rPr>
        <w:t xml:space="preserve">would resemble that of </w:t>
      </w:r>
      <w:r w:rsidR="00E8512D">
        <w:rPr>
          <w:rFonts w:eastAsiaTheme="minorEastAsia"/>
          <w:b w:val="0"/>
          <w:bCs w:val="0"/>
          <w:iCs/>
        </w:rPr>
        <w:t xml:space="preserve">the </w:t>
      </w:r>
      <w:r w:rsidR="000302A9">
        <w:rPr>
          <w:rFonts w:eastAsiaTheme="minorEastAsia"/>
          <w:b w:val="0"/>
          <w:bCs w:val="0"/>
          <w:iCs/>
        </w:rPr>
        <w:t xml:space="preserve">spatial-domain transformation matrix </w:t>
      </w:r>
      <w:r w:rsidR="000302A9" w:rsidRPr="000302A9">
        <w:rPr>
          <w:rFonts w:eastAsiaTheme="minorEastAsia"/>
          <w:i/>
        </w:rPr>
        <w:t>W</w:t>
      </w:r>
      <w:r w:rsidR="000302A9" w:rsidRPr="000302A9">
        <w:rPr>
          <w:rFonts w:eastAsiaTheme="minorEastAsia"/>
          <w:iCs/>
          <w:vertAlign w:val="subscript"/>
        </w:rPr>
        <w:t>1</w:t>
      </w:r>
      <w:r w:rsidR="000302A9">
        <w:rPr>
          <w:rFonts w:eastAsiaTheme="minorEastAsia"/>
          <w:b w:val="0"/>
          <w:bCs w:val="0"/>
          <w:iCs/>
        </w:rPr>
        <w:t xml:space="preserve">, which is also </w:t>
      </w:r>
      <w:r w:rsidR="005C55B4">
        <w:rPr>
          <w:rFonts w:eastAsiaTheme="minorEastAsia"/>
          <w:b w:val="0"/>
          <w:bCs w:val="0"/>
          <w:iCs/>
        </w:rPr>
        <w:t xml:space="preserve">based on </w:t>
      </w:r>
      <w:r w:rsidR="000302A9">
        <w:rPr>
          <w:rFonts w:eastAsiaTheme="minorEastAsia"/>
          <w:b w:val="0"/>
          <w:bCs w:val="0"/>
          <w:iCs/>
        </w:rPr>
        <w:t>a sub-selection of columns of a 2D DFT matrix.</w:t>
      </w:r>
    </w:p>
    <w:p w14:paraId="713561B7" w14:textId="1AE3BED2" w:rsidR="00726928" w:rsidRPr="00E103BE" w:rsidRDefault="00726928" w:rsidP="00726928">
      <w:pPr>
        <w:pStyle w:val="Proposal"/>
        <w:tabs>
          <w:tab w:val="clear" w:pos="2024"/>
        </w:tabs>
        <w:ind w:left="1701" w:hanging="1701"/>
      </w:pPr>
      <w:r>
        <w:t xml:space="preserve">Delay and Doppler domain basis matrices are reported in the form of a 2D DFT matrix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t xml:space="preserve">, where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p>
    <w:p w14:paraId="35418BAC" w14:textId="38B338AA" w:rsidR="00726928" w:rsidRDefault="00726928" w:rsidP="00477513">
      <w:pPr>
        <w:spacing w:after="0"/>
        <w:rPr>
          <w:iCs/>
        </w:rPr>
      </w:pPr>
      <w:r>
        <w:rPr>
          <w:iCs/>
        </w:rPr>
        <w:t xml:space="preserve">Also, from the codebook structure defined under Alt-2A, the size of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Pr>
          <w:iCs/>
        </w:rPr>
        <w:t xml:space="preserve"> is 2</w:t>
      </w:r>
      <w:r w:rsidRPr="00726928">
        <w:rPr>
          <w:i/>
        </w:rPr>
        <w:t>L</w:t>
      </w:r>
      <w:r>
        <w:rPr>
          <w:iCs/>
        </w:rPr>
        <w:t>x</w:t>
      </w:r>
      <w:r w:rsidRPr="00726928">
        <w:rPr>
          <w:i/>
        </w:rPr>
        <w:t>MQ</w:t>
      </w:r>
      <w:r>
        <w:rPr>
          <w:i/>
        </w:rPr>
        <w:t>.</w:t>
      </w:r>
      <w:r>
        <w:rPr>
          <w:iCs/>
        </w:rPr>
        <w:t xml:space="preserve"> One alternative is to report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sidR="008F172C">
        <w:rPr>
          <w:iCs/>
        </w:rPr>
        <w:t xml:space="preserve"> in the form of </w:t>
      </w:r>
      <w:r w:rsidR="008F172C" w:rsidRPr="008F172C">
        <w:rPr>
          <w:i/>
        </w:rPr>
        <w:t>Q</w:t>
      </w:r>
      <w:r w:rsidR="008F172C">
        <w:rPr>
          <w:iCs/>
        </w:rPr>
        <w:t xml:space="preserve"> concatenated matrices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r>
              <m:rPr>
                <m:sty m:val="bi"/>
              </m:rPr>
              <w:rPr>
                <w:rFonts w:ascii="Cambria Math" w:hAnsi="Cambria Math"/>
              </w:rPr>
              <m:t>,</m:t>
            </m:r>
            <m:r>
              <m:rPr>
                <m:sty m:val="bi"/>
              </m:rPr>
              <w:rPr>
                <w:rFonts w:ascii="Cambria Math" w:hAnsi="Cambria Math"/>
              </w:rPr>
              <m:t>1</m:t>
            </m:r>
          </m:sub>
          <m:sup>
            <m:r>
              <m:rPr>
                <m:sty m:val="bi"/>
              </m:rPr>
              <w:rPr>
                <w:rFonts w:ascii="Cambria Math" w:hAnsi="Cambria Math"/>
              </w:rPr>
              <m:t>(</m:t>
            </m:r>
            <m:r>
              <m:rPr>
                <m:sty m:val="bi"/>
              </m:rPr>
              <w:rPr>
                <w:rFonts w:ascii="Cambria Math" w:hAnsi="Cambria Math"/>
              </w:rPr>
              <m:t>l</m:t>
            </m:r>
            <m:r>
              <m:rPr>
                <m:sty m:val="bi"/>
              </m:rPr>
              <w:rPr>
                <w:rFonts w:ascii="Cambria Math" w:hAnsi="Cambria Math"/>
              </w:rPr>
              <m:t>)</m:t>
            </m:r>
          </m:sup>
        </m:sSubSup>
      </m:oMath>
      <w:r w:rsidR="008F172C" w:rsidRPr="008F172C">
        <w:rPr>
          <w:iCs/>
        </w:rPr>
        <w:t>,</w:t>
      </w:r>
      <w:r w:rsidR="008F172C">
        <w:rPr>
          <w:iCs/>
        </w:rPr>
        <w:t xml:space="preserve"> …</w:t>
      </w:r>
      <w:r w:rsidR="008F172C" w:rsidRPr="008F172C">
        <w:rPr>
          <w:iCs/>
        </w:rPr>
        <w:t>,</w:t>
      </w:r>
      <w:r w:rsidR="008F172C" w:rsidRPr="008F172C">
        <w:rPr>
          <w:rFonts w:ascii="Cambria Math" w:hAnsi="Cambria Math"/>
          <w:b/>
          <w:bCs/>
          <w:i/>
          <w:iCs/>
        </w:rPr>
        <w:t xml:space="preserve">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r>
              <m:rPr>
                <m:sty m:val="bi"/>
              </m:rPr>
              <w:rPr>
                <w:rFonts w:ascii="Cambria Math" w:hAnsi="Cambria Math"/>
              </w:rPr>
              <m:t>,</m:t>
            </m:r>
            <m:r>
              <m:rPr>
                <m:sty m:val="bi"/>
              </m:rPr>
              <w:rPr>
                <w:rFonts w:ascii="Cambria Math" w:hAnsi="Cambria Math"/>
              </w:rPr>
              <m:t>Q</m:t>
            </m:r>
          </m:sub>
          <m:sup>
            <m:r>
              <m:rPr>
                <m:sty m:val="bi"/>
              </m:rPr>
              <w:rPr>
                <w:rFonts w:ascii="Cambria Math" w:hAnsi="Cambria Math"/>
              </w:rPr>
              <m:t>(</m:t>
            </m:r>
            <m:r>
              <m:rPr>
                <m:sty m:val="bi"/>
              </m:rPr>
              <w:rPr>
                <w:rFonts w:ascii="Cambria Math" w:hAnsi="Cambria Math"/>
              </w:rPr>
              <m:t>l</m:t>
            </m:r>
            <m:r>
              <m:rPr>
                <m:sty m:val="bi"/>
              </m:rPr>
              <w:rPr>
                <w:rFonts w:ascii="Cambria Math" w:hAnsi="Cambria Math"/>
              </w:rPr>
              <m:t>)</m:t>
            </m:r>
          </m:sup>
        </m:sSubSup>
      </m:oMath>
      <w:r w:rsidR="008F172C" w:rsidRPr="008F172C">
        <w:rPr>
          <w:iCs/>
        </w:rPr>
        <w:t>,</w:t>
      </w:r>
      <w:r w:rsidR="008F172C">
        <w:rPr>
          <w:iCs/>
        </w:rPr>
        <w:t xml:space="preserve"> </w:t>
      </w:r>
      <w:r w:rsidR="008F172C" w:rsidRPr="008F172C">
        <w:rPr>
          <w:iCs/>
        </w:rPr>
        <w:t xml:space="preserve"> a</w:t>
      </w:r>
      <w:r w:rsidR="008F172C">
        <w:rPr>
          <w:iCs/>
        </w:rPr>
        <w:t>s follows:</w:t>
      </w:r>
      <w:r w:rsidR="008F172C">
        <w:rPr>
          <w:b/>
          <w:bCs/>
          <w:iCs/>
        </w:rPr>
        <w:t xml:space="preserve"> </w:t>
      </w:r>
    </w:p>
    <w:p w14:paraId="1C444CD8" w14:textId="0472E0C3" w:rsidR="00726928" w:rsidRDefault="008F172C" w:rsidP="00477513">
      <w:pPr>
        <w:spacing w:after="0"/>
        <w:rPr>
          <w:iCs/>
        </w:rPr>
      </w:pPr>
      <m:oMathPara>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r>
            <w:rPr>
              <w:rFonts w:ascii="Cambria Math" w:hAnsi="Cambria Math"/>
            </w:rPr>
            <m:t>=</m:t>
          </m:r>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r>
                          <m:rPr>
                            <m:sty m:val="bi"/>
                          </m:rPr>
                          <w:rPr>
                            <w:rFonts w:ascii="Cambria Math" w:hAnsi="Cambria Math"/>
                          </w:rPr>
                          <m:t>,1</m:t>
                        </m:r>
                      </m:sub>
                      <m:sup>
                        <m:r>
                          <m:rPr>
                            <m:sty m:val="bi"/>
                          </m:rPr>
                          <w:rPr>
                            <w:rFonts w:ascii="Cambria Math" w:hAnsi="Cambria Math"/>
                          </w:rPr>
                          <m:t>(</m:t>
                        </m:r>
                        <m:r>
                          <m:rPr>
                            <m:sty m:val="bi"/>
                          </m:rPr>
                          <w:rPr>
                            <w:rFonts w:ascii="Cambria Math" w:hAnsi="Cambria Math"/>
                          </w:rPr>
                          <m:t>l</m:t>
                        </m:r>
                        <m:r>
                          <m:rPr>
                            <m:sty m:val="bi"/>
                          </m:rPr>
                          <w:rPr>
                            <w:rFonts w:ascii="Cambria Math" w:hAnsi="Cambria Math"/>
                          </w:rPr>
                          <m:t>)</m:t>
                        </m:r>
                      </m:sup>
                    </m:sSubSup>
                  </m:e>
                  <m:e>
                    <m:r>
                      <w:rPr>
                        <w:rFonts w:ascii="Cambria Math" w:hAnsi="Cambria Math"/>
                      </w:rPr>
                      <m:t>…</m:t>
                    </m:r>
                  </m:e>
                  <m:e>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r>
                          <m:rPr>
                            <m:sty m:val="bi"/>
                          </m:rPr>
                          <w:rPr>
                            <w:rFonts w:ascii="Cambria Math" w:hAnsi="Cambria Math"/>
                          </w:rPr>
                          <m:t>,</m:t>
                        </m:r>
                        <m:r>
                          <m:rPr>
                            <m:sty m:val="bi"/>
                          </m:rPr>
                          <w:rPr>
                            <w:rFonts w:ascii="Cambria Math" w:hAnsi="Cambria Math"/>
                          </w:rPr>
                          <m:t>Q</m:t>
                        </m:r>
                      </m:sub>
                      <m:sup>
                        <m:r>
                          <m:rPr>
                            <m:sty m:val="bi"/>
                          </m:rPr>
                          <w:rPr>
                            <w:rFonts w:ascii="Cambria Math" w:hAnsi="Cambria Math"/>
                          </w:rPr>
                          <m:t>(</m:t>
                        </m:r>
                        <m:r>
                          <m:rPr>
                            <m:sty m:val="bi"/>
                          </m:rPr>
                          <w:rPr>
                            <w:rFonts w:ascii="Cambria Math" w:hAnsi="Cambria Math"/>
                          </w:rPr>
                          <m:t>l</m:t>
                        </m:r>
                        <m:r>
                          <m:rPr>
                            <m:sty m:val="bi"/>
                          </m:rPr>
                          <w:rPr>
                            <w:rFonts w:ascii="Cambria Math" w:hAnsi="Cambria Math"/>
                          </w:rPr>
                          <m:t>)</m:t>
                        </m:r>
                      </m:sup>
                    </m:sSubSup>
                  </m:e>
                </m:mr>
              </m:m>
            </m:e>
          </m:d>
          <m:r>
            <w:rPr>
              <w:rFonts w:ascii="Cambria Math" w:hAnsi="Cambria Math"/>
            </w:rPr>
            <m:t>.</m:t>
          </m:r>
        </m:oMath>
      </m:oMathPara>
    </w:p>
    <w:p w14:paraId="66C93433" w14:textId="306878E8" w:rsidR="008F172C" w:rsidRDefault="008F172C" w:rsidP="00477513">
      <w:pPr>
        <w:spacing w:after="0"/>
        <w:rPr>
          <w:iCs/>
        </w:rPr>
      </w:pPr>
      <w:r>
        <w:rPr>
          <w:iCs/>
        </w:rPr>
        <w:t>Under this format, the legacy definition and format of the non-zero coefficient matrices and the corresponding bitmaps can be reused. We therefore have the following proposal:</w:t>
      </w:r>
    </w:p>
    <w:p w14:paraId="136CB6FC" w14:textId="3756C9E1" w:rsidR="008F172C" w:rsidRPr="00E103BE" w:rsidRDefault="008F172C" w:rsidP="008F172C">
      <w:pPr>
        <w:pStyle w:val="Proposal"/>
        <w:tabs>
          <w:tab w:val="clear" w:pos="2024"/>
        </w:tabs>
        <w:ind w:left="1701" w:hanging="1701"/>
      </w:pPr>
      <w:r>
        <w:t xml:space="preserve">The codebook coefficients are reported in the form of </w:t>
      </w:r>
      <w:r w:rsidRPr="008F172C">
        <w:rPr>
          <w:i/>
          <w:iCs/>
        </w:rPr>
        <w:t>Q</w:t>
      </w:r>
      <w:r>
        <w:t xml:space="preserve"> non-zero coefficient matrices and </w:t>
      </w:r>
      <w:r w:rsidRPr="008F172C">
        <w:rPr>
          <w:i/>
          <w:iCs/>
        </w:rPr>
        <w:t>Q</w:t>
      </w:r>
      <w:r>
        <w:t xml:space="preserve"> bitmap matrices </w:t>
      </w:r>
      <m:oMath>
        <m:sSubSup>
          <m:sSubSupPr>
            <m:ctrlPr>
              <w:rPr>
                <w:rFonts w:ascii="Cambria Math" w:hAnsi="Cambria Math"/>
                <w:b w:val="0"/>
                <w:bCs w:val="0"/>
                <w:i/>
                <w:iCs/>
              </w:rPr>
            </m:ctrlPr>
          </m:sSubSupPr>
          <m:e>
            <m:r>
              <w:rPr>
                <w:rFonts w:ascii="Cambria Math" w:hAnsi="Cambria Math"/>
              </w:rPr>
              <m:t>W</m:t>
            </m:r>
          </m:e>
          <m:sub>
            <m:r>
              <w:rPr>
                <w:rFonts w:ascii="Cambria Math" w:hAnsi="Cambria Math"/>
              </w:rPr>
              <m:t>2</m:t>
            </m:r>
            <m:r>
              <w:rPr>
                <w:rFonts w:ascii="Cambria Math" w:hAnsi="Cambria Math"/>
              </w:rPr>
              <m:t>,</m:t>
            </m:r>
            <m:r>
              <w:rPr>
                <w:rFonts w:ascii="Cambria Math" w:hAnsi="Cambria Math"/>
              </w:rPr>
              <m:t>q</m:t>
            </m:r>
          </m:sub>
          <m:sup>
            <m:r>
              <w:rPr>
                <w:rFonts w:ascii="Cambria Math" w:hAnsi="Cambria Math"/>
              </w:rPr>
              <m:t>(</m:t>
            </m:r>
            <m:r>
              <w:rPr>
                <w:rFonts w:ascii="Cambria Math" w:hAnsi="Cambria Math"/>
              </w:rPr>
              <m:t>l</m:t>
            </m:r>
            <m:r>
              <w:rPr>
                <w:rFonts w:ascii="Cambria Math" w:hAnsi="Cambria Math"/>
              </w:rPr>
              <m:t>)</m:t>
            </m:r>
          </m:sup>
        </m:sSubSup>
      </m:oMath>
      <w:r>
        <w:rPr>
          <w:b w:val="0"/>
          <w:bCs w:val="0"/>
          <w:iCs/>
        </w:rPr>
        <w:t xml:space="preserve">,  </w:t>
      </w:r>
      <m:oMath>
        <m:sSubSup>
          <m:sSubSupPr>
            <m:ctrlPr>
              <w:rPr>
                <w:rFonts w:ascii="Cambria Math" w:hAnsi="Cambria Math"/>
                <w:b w:val="0"/>
                <w:bCs w:val="0"/>
                <w:i/>
                <w:iCs/>
              </w:rPr>
            </m:ctrlPr>
          </m:sSubSupPr>
          <m:e>
            <m:r>
              <m:rPr>
                <m:sty m:val="bi"/>
              </m:rPr>
              <w:rPr>
                <w:rFonts w:ascii="Cambria Math" w:hAnsi="Cambria Math"/>
              </w:rPr>
              <m:t>B</m:t>
            </m:r>
          </m:e>
          <m:sub>
            <m:r>
              <w:rPr>
                <w:rFonts w:ascii="Cambria Math" w:hAnsi="Cambria Math"/>
              </w:rPr>
              <m:t>q</m:t>
            </m:r>
          </m:sub>
          <m:sup>
            <m:r>
              <w:rPr>
                <w:rFonts w:ascii="Cambria Math" w:hAnsi="Cambria Math"/>
              </w:rPr>
              <m:t>(</m:t>
            </m:r>
            <m:r>
              <w:rPr>
                <w:rFonts w:ascii="Cambria Math" w:hAnsi="Cambria Math"/>
              </w:rPr>
              <m:t>l</m:t>
            </m:r>
            <m:r>
              <w:rPr>
                <w:rFonts w:ascii="Cambria Math" w:hAnsi="Cambria Math"/>
              </w:rPr>
              <m:t>)</m:t>
            </m:r>
          </m:sup>
        </m:sSubSup>
      </m:oMath>
      <w:r>
        <w:rPr>
          <w:b w:val="0"/>
          <w:bCs w:val="0"/>
          <w:iCs/>
        </w:rPr>
        <w:t xml:space="preserve">, </w:t>
      </w:r>
      <w:r w:rsidR="00353B17">
        <w:t>respectively, w</w:t>
      </w:r>
      <w:r w:rsidR="00850161">
        <w:t xml:space="preserve">here </w:t>
      </w:r>
      <w:r w:rsidR="00850161" w:rsidRPr="00850161">
        <w:rPr>
          <w:i/>
          <w:iCs/>
        </w:rPr>
        <w:t>q</w:t>
      </w:r>
      <w:r w:rsidR="00850161">
        <w:t>=1,…,</w:t>
      </w:r>
      <w:r w:rsidR="00850161" w:rsidRPr="00850161">
        <w:rPr>
          <w:i/>
          <w:iCs/>
        </w:rPr>
        <w:t>Q</w:t>
      </w:r>
    </w:p>
    <w:p w14:paraId="1A302A1A" w14:textId="66A22B8B" w:rsidR="00850161" w:rsidRPr="003D2284" w:rsidRDefault="00850161" w:rsidP="000302A9">
      <w:pPr>
        <w:pStyle w:val="Proposal"/>
        <w:numPr>
          <w:ilvl w:val="0"/>
          <w:numId w:val="0"/>
        </w:numPr>
        <w:rPr>
          <w:b w:val="0"/>
          <w:bCs w:val="0"/>
        </w:rPr>
      </w:pPr>
      <w:r>
        <w:rPr>
          <w:b w:val="0"/>
          <w:bCs w:val="0"/>
        </w:rPr>
        <w:t>Furthermore, one important aspect of the Rel-18 codebook design for high speed is the corresponding set of values for</w:t>
      </w:r>
      <w:r w:rsidRPr="00850161">
        <w:rPr>
          <w:b w:val="0"/>
          <w:bCs w:val="0"/>
          <w:i/>
          <w:iCs/>
        </w:rPr>
        <w:t xml:space="preserve"> </w:t>
      </w:r>
      <w:r>
        <w:rPr>
          <w:b w:val="0"/>
          <w:bCs w:val="0"/>
          <w:i/>
          <w:iCs/>
        </w:rPr>
        <w:t>N</w:t>
      </w:r>
      <w:r w:rsidRPr="00850161">
        <w:rPr>
          <w:b w:val="0"/>
          <w:bCs w:val="0"/>
          <w:vertAlign w:val="subscript"/>
        </w:rPr>
        <w:t>4</w:t>
      </w:r>
      <w:r>
        <w:rPr>
          <w:b w:val="0"/>
          <w:bCs w:val="0"/>
        </w:rPr>
        <w:t xml:space="preserve">, </w:t>
      </w:r>
      <w:r w:rsidRPr="00850161">
        <w:rPr>
          <w:b w:val="0"/>
          <w:bCs w:val="0"/>
          <w:i/>
          <w:iCs/>
        </w:rPr>
        <w:t>Q</w:t>
      </w:r>
      <w:r>
        <w:rPr>
          <w:b w:val="0"/>
          <w:bCs w:val="0"/>
        </w:rPr>
        <w:t xml:space="preserve">, </w:t>
      </w:r>
      <w:r w:rsidRPr="00850161">
        <w:rPr>
          <w:b w:val="0"/>
          <w:bCs w:val="0"/>
          <w:i/>
          <w:iCs/>
        </w:rPr>
        <w:t>W</w:t>
      </w:r>
      <w:r w:rsidRPr="00850161">
        <w:rPr>
          <w:b w:val="0"/>
          <w:bCs w:val="0"/>
          <w:i/>
          <w:iCs/>
          <w:vertAlign w:val="subscript"/>
        </w:rPr>
        <w:t>CSI</w:t>
      </w:r>
      <w:r>
        <w:rPr>
          <w:b w:val="0"/>
          <w:bCs w:val="0"/>
        </w:rPr>
        <w:t xml:space="preserve"> and </w:t>
      </w:r>
      <w:r w:rsidRPr="00850161">
        <w:rPr>
          <w:b w:val="0"/>
          <w:bCs w:val="0"/>
          <w:i/>
          <w:iCs/>
        </w:rPr>
        <w:t>d</w:t>
      </w:r>
      <w:r>
        <w:rPr>
          <w:b w:val="0"/>
          <w:bCs w:val="0"/>
        </w:rPr>
        <w:t xml:space="preserve">, where </w:t>
      </w:r>
      <w:r>
        <w:rPr>
          <w:b w:val="0"/>
          <w:bCs w:val="0"/>
          <w:i/>
          <w:iCs/>
        </w:rPr>
        <w:t>N</w:t>
      </w:r>
      <w:r w:rsidRPr="00850161">
        <w:rPr>
          <w:b w:val="0"/>
          <w:bCs w:val="0"/>
          <w:vertAlign w:val="subscript"/>
        </w:rPr>
        <w:t>4</w:t>
      </w:r>
      <w:r>
        <w:rPr>
          <w:b w:val="0"/>
          <w:bCs w:val="0"/>
        </w:rPr>
        <w:t xml:space="preserve">, </w:t>
      </w:r>
      <w:r w:rsidRPr="00850161">
        <w:rPr>
          <w:b w:val="0"/>
          <w:bCs w:val="0"/>
          <w:i/>
          <w:iCs/>
        </w:rPr>
        <w:t>Q</w:t>
      </w:r>
      <w:r>
        <w:rPr>
          <w:b w:val="0"/>
          <w:bCs w:val="0"/>
        </w:rPr>
        <w:t xml:space="preserve">, </w:t>
      </w:r>
      <w:r w:rsidR="003D2284">
        <w:rPr>
          <w:b w:val="0"/>
          <w:bCs w:val="0"/>
        </w:rPr>
        <w:t xml:space="preserve">are </w:t>
      </w:r>
      <w:r w:rsidR="00FD45A1">
        <w:rPr>
          <w:b w:val="0"/>
          <w:bCs w:val="0"/>
        </w:rPr>
        <w:t>described</w:t>
      </w:r>
      <w:r w:rsidR="003D2284">
        <w:rPr>
          <w:b w:val="0"/>
          <w:bCs w:val="0"/>
        </w:rPr>
        <w:t xml:space="preserve"> above, and </w:t>
      </w:r>
      <w:r w:rsidRPr="00850161">
        <w:rPr>
          <w:b w:val="0"/>
          <w:bCs w:val="0"/>
          <w:i/>
          <w:iCs/>
        </w:rPr>
        <w:t>W</w:t>
      </w:r>
      <w:r w:rsidRPr="00850161">
        <w:rPr>
          <w:b w:val="0"/>
          <w:bCs w:val="0"/>
          <w:i/>
          <w:iCs/>
          <w:vertAlign w:val="subscript"/>
        </w:rPr>
        <w:t>CSI</w:t>
      </w:r>
      <w:r w:rsidR="003D2284">
        <w:rPr>
          <w:b w:val="0"/>
          <w:bCs w:val="0"/>
        </w:rPr>
        <w:t>,</w:t>
      </w:r>
      <w:r>
        <w:rPr>
          <w:b w:val="0"/>
          <w:bCs w:val="0"/>
        </w:rPr>
        <w:t xml:space="preserve"> </w:t>
      </w:r>
      <w:bookmarkStart w:id="4" w:name="_Hlk118473295"/>
      <w:r w:rsidRPr="00850161">
        <w:rPr>
          <w:b w:val="0"/>
          <w:bCs w:val="0"/>
          <w:i/>
          <w:iCs/>
        </w:rPr>
        <w:t>d</w:t>
      </w:r>
      <w:r w:rsidR="003D2284">
        <w:rPr>
          <w:b w:val="0"/>
          <w:bCs w:val="0"/>
        </w:rPr>
        <w:t xml:space="preserve"> </w:t>
      </w:r>
      <w:bookmarkStart w:id="5" w:name="_Hlk118476931"/>
      <w:r w:rsidR="003D2284">
        <w:rPr>
          <w:b w:val="0"/>
          <w:bCs w:val="0"/>
        </w:rPr>
        <w:t xml:space="preserve">represent the CSI prediction window (in slots) and the duration (in slots) in which </w:t>
      </w:r>
      <w:bookmarkEnd w:id="5"/>
      <w:r w:rsidR="003D2284">
        <w:rPr>
          <w:b w:val="0"/>
          <w:bCs w:val="0"/>
        </w:rPr>
        <w:t xml:space="preserve">each of the </w:t>
      </w:r>
      <w:r w:rsidR="003D2284" w:rsidRPr="003D2284">
        <w:rPr>
          <w:b w:val="0"/>
          <w:bCs w:val="0"/>
          <w:i/>
          <w:iCs/>
        </w:rPr>
        <w:t>N</w:t>
      </w:r>
      <w:r w:rsidR="003D2284" w:rsidRPr="003D2284">
        <w:rPr>
          <w:b w:val="0"/>
          <w:bCs w:val="0"/>
          <w:vertAlign w:val="subscript"/>
        </w:rPr>
        <w:t>4</w:t>
      </w:r>
      <w:r w:rsidR="003D2284">
        <w:rPr>
          <w:b w:val="0"/>
          <w:bCs w:val="0"/>
        </w:rPr>
        <w:t xml:space="preserve"> codebooks is valid</w:t>
      </w:r>
      <w:bookmarkEnd w:id="4"/>
      <w:r w:rsidR="00FD45A1">
        <w:rPr>
          <w:b w:val="0"/>
          <w:bCs w:val="0"/>
        </w:rPr>
        <w:t>, respectively</w:t>
      </w:r>
      <w:r w:rsidR="003D2284">
        <w:rPr>
          <w:b w:val="0"/>
          <w:bCs w:val="0"/>
        </w:rPr>
        <w:t xml:space="preserve">. Therefore, the three parameters </w:t>
      </w:r>
      <w:r w:rsidR="003D2284">
        <w:rPr>
          <w:b w:val="0"/>
          <w:bCs w:val="0"/>
          <w:i/>
          <w:iCs/>
        </w:rPr>
        <w:t>N</w:t>
      </w:r>
      <w:r w:rsidR="003D2284" w:rsidRPr="00850161">
        <w:rPr>
          <w:b w:val="0"/>
          <w:bCs w:val="0"/>
          <w:vertAlign w:val="subscript"/>
        </w:rPr>
        <w:t>4</w:t>
      </w:r>
      <w:r w:rsidR="003D2284">
        <w:rPr>
          <w:b w:val="0"/>
          <w:bCs w:val="0"/>
        </w:rPr>
        <w:t xml:space="preserve">, </w:t>
      </w:r>
      <w:r w:rsidR="003D2284" w:rsidRPr="00850161">
        <w:rPr>
          <w:b w:val="0"/>
          <w:bCs w:val="0"/>
          <w:i/>
          <w:iCs/>
        </w:rPr>
        <w:t>W</w:t>
      </w:r>
      <w:r w:rsidR="003D2284" w:rsidRPr="00850161">
        <w:rPr>
          <w:b w:val="0"/>
          <w:bCs w:val="0"/>
          <w:i/>
          <w:iCs/>
          <w:vertAlign w:val="subscript"/>
        </w:rPr>
        <w:t>CSI</w:t>
      </w:r>
      <w:r w:rsidR="003D2284">
        <w:rPr>
          <w:b w:val="0"/>
          <w:bCs w:val="0"/>
        </w:rPr>
        <w:t xml:space="preserve"> and </w:t>
      </w:r>
      <w:r w:rsidR="003D2284" w:rsidRPr="00850161">
        <w:rPr>
          <w:b w:val="0"/>
          <w:bCs w:val="0"/>
          <w:i/>
          <w:iCs/>
        </w:rPr>
        <w:t>d</w:t>
      </w:r>
      <w:r w:rsidR="003D2284">
        <w:rPr>
          <w:b w:val="0"/>
          <w:bCs w:val="0"/>
        </w:rPr>
        <w:t xml:space="preserve"> can be tied with the following equation: </w:t>
      </w:r>
      <m:oMath>
        <m:sSub>
          <m:sSubPr>
            <m:ctrlPr>
              <w:rPr>
                <w:rFonts w:ascii="Cambria Math" w:hAnsi="Cambria Math"/>
                <w:b w:val="0"/>
                <w:bCs w:val="0"/>
                <w:i/>
              </w:rPr>
            </m:ctrlPr>
          </m:sSubPr>
          <m:e>
            <m:r>
              <w:rPr>
                <w:rFonts w:ascii="Cambria Math" w:hAnsi="Cambria Math"/>
              </w:rPr>
              <m:t>W</m:t>
            </m:r>
          </m:e>
          <m:sub>
            <m:r>
              <w:rPr>
                <w:rFonts w:ascii="Cambria Math" w:hAnsi="Cambria Math"/>
              </w:rPr>
              <m:t>CSI</m:t>
            </m:r>
          </m:sub>
        </m:sSub>
        <m:r>
          <w:rPr>
            <w:rFonts w:ascii="Cambria Math" w:hAnsi="Cambria Math"/>
          </w:rPr>
          <m:t>=d.</m:t>
        </m:r>
        <m:sSub>
          <m:sSubPr>
            <m:ctrlPr>
              <w:rPr>
                <w:rFonts w:ascii="Cambria Math" w:hAnsi="Cambria Math"/>
                <w:b w:val="0"/>
                <w:bCs w:val="0"/>
                <w:i/>
              </w:rPr>
            </m:ctrlPr>
          </m:sSubPr>
          <m:e>
            <m:r>
              <w:rPr>
                <w:rFonts w:ascii="Cambria Math" w:hAnsi="Cambria Math"/>
              </w:rPr>
              <m:t>N</m:t>
            </m:r>
          </m:e>
          <m:sub>
            <m:r>
              <w:rPr>
                <w:rFonts w:ascii="Cambria Math" w:hAnsi="Cambria Math"/>
              </w:rPr>
              <m:t>4</m:t>
            </m:r>
          </m:sub>
        </m:sSub>
      </m:oMath>
      <w:r w:rsidR="003D2284">
        <w:rPr>
          <w:b w:val="0"/>
          <w:bCs w:val="0"/>
        </w:rPr>
        <w:t>.</w:t>
      </w:r>
    </w:p>
    <w:p w14:paraId="45BFA9B4" w14:textId="7EAF0ABC" w:rsidR="003D2284" w:rsidRDefault="003D2284" w:rsidP="003D2284">
      <w:pPr>
        <w:pStyle w:val="Proposal"/>
        <w:tabs>
          <w:tab w:val="clear" w:pos="2024"/>
        </w:tabs>
        <w:ind w:left="1701" w:hanging="1701"/>
      </w:pPr>
      <w:r>
        <w:t xml:space="preserve">The </w:t>
      </w:r>
      <w:r>
        <w:t xml:space="preserve">CSI prediction window is set to be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=d.</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oMath>
      <w:r w:rsidRPr="003D2284">
        <w:t>,</w:t>
      </w:r>
      <w:r>
        <w:rPr>
          <w:b w:val="0"/>
          <w:bCs w:val="0"/>
        </w:rPr>
        <w:t xml:space="preserve"> </w:t>
      </w:r>
      <w:r>
        <w:t xml:space="preserve">where </w:t>
      </w:r>
      <w:r w:rsidRPr="003D2284">
        <w:rPr>
          <w:i/>
          <w:iCs/>
        </w:rPr>
        <w:t>d</w:t>
      </w:r>
      <w:r w:rsidRPr="003D2284">
        <w:t xml:space="preserve"> </w:t>
      </w:r>
      <w:r>
        <w:t>is</w:t>
      </w:r>
      <w:r w:rsidRPr="003D2284">
        <w:t xml:space="preserve"> the duration (in slots) in which each of the </w:t>
      </w:r>
      <w:r w:rsidRPr="003D2284">
        <w:rPr>
          <w:i/>
          <w:iCs/>
        </w:rPr>
        <w:t>N</w:t>
      </w:r>
      <w:r w:rsidRPr="003D2284">
        <w:rPr>
          <w:vertAlign w:val="subscript"/>
        </w:rPr>
        <w:t>4</w:t>
      </w:r>
      <w:r w:rsidRPr="003D2284">
        <w:t xml:space="preserve"> codebooks is valid</w:t>
      </w:r>
    </w:p>
    <w:p w14:paraId="1C3BBF5E" w14:textId="2A50F5F9" w:rsidR="003C4D15" w:rsidRDefault="003C4D15" w:rsidP="003C4D15">
      <w:pPr>
        <w:pStyle w:val="Proposal"/>
        <w:numPr>
          <w:ilvl w:val="0"/>
          <w:numId w:val="0"/>
        </w:numPr>
        <w:rPr>
          <w:b w:val="0"/>
          <w:bCs w:val="0"/>
        </w:rPr>
      </w:pPr>
      <w:r>
        <w:rPr>
          <w:b w:val="0"/>
          <w:bCs w:val="0"/>
        </w:rPr>
        <w:t xml:space="preserve">Moreover, our preference is that the </w:t>
      </w:r>
      <w:bookmarkStart w:id="6" w:name="_Hlk118476862"/>
      <w:r>
        <w:rPr>
          <w:b w:val="0"/>
          <w:bCs w:val="0"/>
        </w:rPr>
        <w:t xml:space="preserve">four parameters </w:t>
      </w:r>
      <w:r>
        <w:rPr>
          <w:b w:val="0"/>
          <w:bCs w:val="0"/>
          <w:i/>
          <w:iCs/>
        </w:rPr>
        <w:t>N</w:t>
      </w:r>
      <w:r w:rsidRPr="00850161">
        <w:rPr>
          <w:b w:val="0"/>
          <w:bCs w:val="0"/>
          <w:vertAlign w:val="subscript"/>
        </w:rPr>
        <w:t>4</w:t>
      </w:r>
      <w:r>
        <w:rPr>
          <w:b w:val="0"/>
          <w:bCs w:val="0"/>
        </w:rPr>
        <w:t xml:space="preserve">, </w:t>
      </w:r>
      <w:r w:rsidRPr="00850161">
        <w:rPr>
          <w:b w:val="0"/>
          <w:bCs w:val="0"/>
          <w:i/>
          <w:iCs/>
        </w:rPr>
        <w:t>Q</w:t>
      </w:r>
      <w:r>
        <w:rPr>
          <w:b w:val="0"/>
          <w:bCs w:val="0"/>
        </w:rPr>
        <w:t xml:space="preserve">, </w:t>
      </w:r>
      <w:r w:rsidRPr="00850161">
        <w:rPr>
          <w:b w:val="0"/>
          <w:bCs w:val="0"/>
          <w:i/>
          <w:iCs/>
        </w:rPr>
        <w:t>W</w:t>
      </w:r>
      <w:r w:rsidRPr="00850161">
        <w:rPr>
          <w:b w:val="0"/>
          <w:bCs w:val="0"/>
          <w:i/>
          <w:iCs/>
          <w:vertAlign w:val="subscript"/>
        </w:rPr>
        <w:t>CSI</w:t>
      </w:r>
      <w:r>
        <w:rPr>
          <w:b w:val="0"/>
          <w:bCs w:val="0"/>
        </w:rPr>
        <w:t xml:space="preserve"> and </w:t>
      </w:r>
      <w:r w:rsidRPr="00850161">
        <w:rPr>
          <w:b w:val="0"/>
          <w:bCs w:val="0"/>
          <w:i/>
          <w:iCs/>
        </w:rPr>
        <w:t>d</w:t>
      </w:r>
      <w:r>
        <w:rPr>
          <w:b w:val="0"/>
          <w:bCs w:val="0"/>
        </w:rPr>
        <w:t xml:space="preserve"> are </w:t>
      </w:r>
      <w:proofErr w:type="gramStart"/>
      <w:r>
        <w:rPr>
          <w:b w:val="0"/>
          <w:bCs w:val="0"/>
        </w:rPr>
        <w:t>higher-layer</w:t>
      </w:r>
      <w:proofErr w:type="gramEnd"/>
      <w:r>
        <w:rPr>
          <w:b w:val="0"/>
          <w:bCs w:val="0"/>
        </w:rPr>
        <w:t xml:space="preserve"> configured</w:t>
      </w:r>
      <w:bookmarkEnd w:id="6"/>
      <w:r w:rsidR="00410400">
        <w:rPr>
          <w:b w:val="0"/>
          <w:bCs w:val="0"/>
        </w:rPr>
        <w:t xml:space="preserve"> by the network</w:t>
      </w:r>
      <w:r>
        <w:rPr>
          <w:b w:val="0"/>
          <w:bCs w:val="0"/>
        </w:rPr>
        <w:t>, since variations in these parameters would significantly impact the CSI feedback overhead, and hence UE selection of these parameters would result in higher variation in CSI feedback overhead, making it harder to match the UCI resources allocated by the network</w:t>
      </w:r>
      <w:r w:rsidR="0076515F">
        <w:rPr>
          <w:b w:val="0"/>
          <w:bCs w:val="0"/>
        </w:rPr>
        <w:t xml:space="preserve"> prior to CSI reporting. </w:t>
      </w:r>
    </w:p>
    <w:p w14:paraId="12A50D89" w14:textId="342E7143" w:rsidR="0076515F" w:rsidRDefault="0076515F" w:rsidP="0076515F">
      <w:pPr>
        <w:pStyle w:val="Proposal"/>
        <w:tabs>
          <w:tab w:val="clear" w:pos="2024"/>
        </w:tabs>
        <w:ind w:left="1701" w:hanging="1701"/>
      </w:pPr>
      <w:r>
        <w:t xml:space="preserve">The </w:t>
      </w:r>
      <w:r w:rsidRPr="0076515F">
        <w:t xml:space="preserve">four parameters </w:t>
      </w:r>
      <w:r w:rsidRPr="0076515F">
        <w:rPr>
          <w:i/>
          <w:iCs/>
        </w:rPr>
        <w:t>N</w:t>
      </w:r>
      <w:r w:rsidRPr="0076515F">
        <w:rPr>
          <w:vertAlign w:val="subscript"/>
        </w:rPr>
        <w:t>4</w:t>
      </w:r>
      <w:r w:rsidRPr="0076515F">
        <w:t xml:space="preserve">, </w:t>
      </w:r>
      <w:r w:rsidRPr="0076515F">
        <w:rPr>
          <w:i/>
          <w:iCs/>
        </w:rPr>
        <w:t>Q</w:t>
      </w:r>
      <w:r w:rsidRPr="0076515F">
        <w:t xml:space="preserve">, </w:t>
      </w:r>
      <w:r w:rsidRPr="0076515F">
        <w:rPr>
          <w:i/>
          <w:iCs/>
        </w:rPr>
        <w:t>W</w:t>
      </w:r>
      <w:r w:rsidRPr="0076515F">
        <w:rPr>
          <w:i/>
          <w:iCs/>
          <w:vertAlign w:val="subscript"/>
        </w:rPr>
        <w:t>CSI</w:t>
      </w:r>
      <w:r w:rsidRPr="0076515F">
        <w:t xml:space="preserve"> and </w:t>
      </w:r>
      <w:proofErr w:type="spellStart"/>
      <w:r w:rsidRPr="0076515F">
        <w:rPr>
          <w:i/>
          <w:iCs/>
        </w:rPr>
        <w:t>d</w:t>
      </w:r>
      <w:r w:rsidRPr="0076515F">
        <w:t xml:space="preserve"> are</w:t>
      </w:r>
      <w:proofErr w:type="spellEnd"/>
      <w:r w:rsidRPr="0076515F">
        <w:t xml:space="preserve"> </w:t>
      </w:r>
      <w:r w:rsidR="001276EF">
        <w:t>network</w:t>
      </w:r>
      <w:r w:rsidRPr="0076515F">
        <w:t xml:space="preserve"> </w:t>
      </w:r>
      <w:r>
        <w:t>configured</w:t>
      </w:r>
    </w:p>
    <w:tbl>
      <w:tblPr>
        <w:tblStyle w:val="TableGrid"/>
        <w:tblW w:w="0" w:type="auto"/>
        <w:jc w:val="center"/>
        <w:tblLook w:val="04A0" w:firstRow="1" w:lastRow="0" w:firstColumn="1" w:lastColumn="0" w:noHBand="0" w:noVBand="1"/>
      </w:tblPr>
      <w:tblGrid>
        <w:gridCol w:w="2818"/>
        <w:gridCol w:w="2335"/>
      </w:tblGrid>
      <w:tr w:rsidR="005A5D93" w:rsidRPr="00301F91" w14:paraId="505E000E" w14:textId="77777777" w:rsidTr="001276EF">
        <w:trPr>
          <w:jc w:val="center"/>
        </w:trPr>
        <w:tc>
          <w:tcPr>
            <w:tcW w:w="2818" w:type="dxa"/>
            <w:shd w:val="clear" w:color="auto" w:fill="BFBFBF" w:themeFill="background1" w:themeFillShade="BF"/>
            <w:vAlign w:val="center"/>
          </w:tcPr>
          <w:p w14:paraId="3D4EBDA5" w14:textId="77777777" w:rsidR="005A5D93" w:rsidRPr="00301F91" w:rsidRDefault="005A5D93" w:rsidP="003C4D15">
            <w:pPr>
              <w:pStyle w:val="Proposal"/>
              <w:numPr>
                <w:ilvl w:val="0"/>
                <w:numId w:val="0"/>
              </w:numPr>
              <w:ind w:left="2024" w:hanging="1304"/>
            </w:pPr>
            <w:r w:rsidRPr="00301F91">
              <w:t>UE speed (km/h)</w:t>
            </w:r>
          </w:p>
        </w:tc>
        <w:tc>
          <w:tcPr>
            <w:tcW w:w="2335" w:type="dxa"/>
            <w:shd w:val="clear" w:color="auto" w:fill="BFBFBF" w:themeFill="background1" w:themeFillShade="BF"/>
            <w:vAlign w:val="center"/>
          </w:tcPr>
          <w:p w14:paraId="10CE2B40" w14:textId="77777777" w:rsidR="005A5D93" w:rsidRPr="00301F91" w:rsidRDefault="005A5D93" w:rsidP="003A6CEB">
            <w:pPr>
              <w:spacing w:before="120" w:after="120" w:line="276" w:lineRule="auto"/>
              <w:jc w:val="center"/>
              <w:rPr>
                <w:b/>
                <w:bCs/>
              </w:rPr>
            </w:pPr>
            <w:r w:rsidRPr="00301F91">
              <w:rPr>
                <w:b/>
                <w:bCs/>
              </w:rPr>
              <w:t>Channel coherence time (slots)</w:t>
            </w:r>
          </w:p>
        </w:tc>
      </w:tr>
      <w:tr w:rsidR="005A5D93" w:rsidRPr="00301F91" w14:paraId="79BF78A7" w14:textId="77777777" w:rsidTr="001276EF">
        <w:trPr>
          <w:jc w:val="center"/>
        </w:trPr>
        <w:tc>
          <w:tcPr>
            <w:tcW w:w="2818" w:type="dxa"/>
            <w:vAlign w:val="center"/>
          </w:tcPr>
          <w:p w14:paraId="4134EFB4" w14:textId="77777777" w:rsidR="005A5D93" w:rsidRPr="00301F91" w:rsidRDefault="005A5D93" w:rsidP="003A6CEB">
            <w:pPr>
              <w:spacing w:before="120" w:after="120" w:line="276" w:lineRule="auto"/>
              <w:jc w:val="center"/>
            </w:pPr>
            <w:r w:rsidRPr="00301F91">
              <w:t>3</w:t>
            </w:r>
          </w:p>
        </w:tc>
        <w:tc>
          <w:tcPr>
            <w:tcW w:w="2335" w:type="dxa"/>
            <w:vAlign w:val="center"/>
          </w:tcPr>
          <w:p w14:paraId="26DCA555" w14:textId="77777777" w:rsidR="005A5D93" w:rsidRPr="00301F91" w:rsidRDefault="005A5D93" w:rsidP="003A6CEB">
            <w:pPr>
              <w:spacing w:before="120" w:after="120" w:line="276" w:lineRule="auto"/>
              <w:jc w:val="center"/>
            </w:pPr>
            <w:r>
              <w:t>180</w:t>
            </w:r>
          </w:p>
        </w:tc>
      </w:tr>
      <w:tr w:rsidR="005A5D93" w:rsidRPr="00301F91" w14:paraId="3EB2894F" w14:textId="77777777" w:rsidTr="001276EF">
        <w:trPr>
          <w:jc w:val="center"/>
        </w:trPr>
        <w:tc>
          <w:tcPr>
            <w:tcW w:w="2818" w:type="dxa"/>
            <w:vAlign w:val="center"/>
          </w:tcPr>
          <w:p w14:paraId="4184A983" w14:textId="77777777" w:rsidR="005A5D93" w:rsidRPr="00301F91" w:rsidRDefault="005A5D93" w:rsidP="003A6CEB">
            <w:pPr>
              <w:spacing w:before="120" w:after="120" w:line="276" w:lineRule="auto"/>
              <w:jc w:val="center"/>
            </w:pPr>
            <w:r w:rsidRPr="00301F91">
              <w:t>10</w:t>
            </w:r>
          </w:p>
        </w:tc>
        <w:tc>
          <w:tcPr>
            <w:tcW w:w="2335" w:type="dxa"/>
            <w:vAlign w:val="center"/>
          </w:tcPr>
          <w:p w14:paraId="1967D066" w14:textId="77777777" w:rsidR="005A5D93" w:rsidRPr="00301F91" w:rsidRDefault="005A5D93" w:rsidP="003A6CEB">
            <w:pPr>
              <w:spacing w:before="120" w:after="120" w:line="276" w:lineRule="auto"/>
              <w:jc w:val="center"/>
            </w:pPr>
            <w:r>
              <w:t>54</w:t>
            </w:r>
          </w:p>
        </w:tc>
      </w:tr>
      <w:tr w:rsidR="005A5D93" w:rsidRPr="00301F91" w14:paraId="33BAC18A" w14:textId="77777777" w:rsidTr="001276EF">
        <w:trPr>
          <w:jc w:val="center"/>
        </w:trPr>
        <w:tc>
          <w:tcPr>
            <w:tcW w:w="2818" w:type="dxa"/>
            <w:vAlign w:val="center"/>
          </w:tcPr>
          <w:p w14:paraId="624A74A3" w14:textId="77777777" w:rsidR="005A5D93" w:rsidRPr="00301F91" w:rsidRDefault="005A5D93" w:rsidP="003A6CEB">
            <w:pPr>
              <w:spacing w:before="120" w:after="120" w:line="276" w:lineRule="auto"/>
              <w:jc w:val="center"/>
            </w:pPr>
            <w:r w:rsidRPr="00301F91">
              <w:t>30</w:t>
            </w:r>
          </w:p>
        </w:tc>
        <w:tc>
          <w:tcPr>
            <w:tcW w:w="2335" w:type="dxa"/>
            <w:vAlign w:val="center"/>
          </w:tcPr>
          <w:p w14:paraId="5D69825B" w14:textId="77777777" w:rsidR="005A5D93" w:rsidRPr="00301F91" w:rsidRDefault="005A5D93" w:rsidP="003A6CEB">
            <w:pPr>
              <w:spacing w:before="120" w:after="120" w:line="276" w:lineRule="auto"/>
              <w:jc w:val="center"/>
            </w:pPr>
            <w:r>
              <w:t>18</w:t>
            </w:r>
          </w:p>
        </w:tc>
      </w:tr>
      <w:tr w:rsidR="005A5D93" w:rsidRPr="00301F91" w14:paraId="139CFAE3" w14:textId="77777777" w:rsidTr="001276EF">
        <w:trPr>
          <w:jc w:val="center"/>
        </w:trPr>
        <w:tc>
          <w:tcPr>
            <w:tcW w:w="2818" w:type="dxa"/>
            <w:vAlign w:val="center"/>
          </w:tcPr>
          <w:p w14:paraId="1E9F94DD" w14:textId="77777777" w:rsidR="005A5D93" w:rsidRPr="00301F91" w:rsidRDefault="005A5D93" w:rsidP="003A6CEB">
            <w:pPr>
              <w:spacing w:before="120" w:after="120" w:line="276" w:lineRule="auto"/>
              <w:jc w:val="center"/>
            </w:pPr>
            <w:r w:rsidRPr="00301F91">
              <w:t>60</w:t>
            </w:r>
          </w:p>
        </w:tc>
        <w:tc>
          <w:tcPr>
            <w:tcW w:w="2335" w:type="dxa"/>
            <w:vAlign w:val="center"/>
          </w:tcPr>
          <w:p w14:paraId="6B1EB1EE" w14:textId="77777777" w:rsidR="005A5D93" w:rsidRPr="00301F91" w:rsidRDefault="005A5D93" w:rsidP="003A6CEB">
            <w:pPr>
              <w:spacing w:before="120" w:after="120" w:line="276" w:lineRule="auto"/>
              <w:jc w:val="center"/>
            </w:pPr>
            <w:r>
              <w:t>9</w:t>
            </w:r>
          </w:p>
        </w:tc>
      </w:tr>
      <w:tr w:rsidR="005A5D93" w:rsidRPr="00301F91" w14:paraId="5D372E6B" w14:textId="77777777" w:rsidTr="001276EF">
        <w:trPr>
          <w:jc w:val="center"/>
        </w:trPr>
        <w:tc>
          <w:tcPr>
            <w:tcW w:w="2818" w:type="dxa"/>
            <w:vAlign w:val="center"/>
          </w:tcPr>
          <w:p w14:paraId="0851A106" w14:textId="77777777" w:rsidR="005A5D93" w:rsidRPr="00301F91" w:rsidRDefault="005A5D93" w:rsidP="003A6CEB">
            <w:pPr>
              <w:spacing w:before="120" w:after="120" w:line="276" w:lineRule="auto"/>
              <w:jc w:val="center"/>
            </w:pPr>
            <w:r>
              <w:t>90</w:t>
            </w:r>
          </w:p>
        </w:tc>
        <w:tc>
          <w:tcPr>
            <w:tcW w:w="2335" w:type="dxa"/>
            <w:vAlign w:val="center"/>
          </w:tcPr>
          <w:p w14:paraId="3E9B0C64" w14:textId="77777777" w:rsidR="005A5D93" w:rsidRPr="00301F91" w:rsidRDefault="005A5D93" w:rsidP="003A6CEB">
            <w:pPr>
              <w:spacing w:before="120" w:after="120" w:line="276" w:lineRule="auto"/>
              <w:jc w:val="center"/>
            </w:pPr>
            <w:r>
              <w:t>6</w:t>
            </w:r>
          </w:p>
        </w:tc>
      </w:tr>
      <w:tr w:rsidR="005A5D93" w:rsidRPr="00301F91" w14:paraId="7FFC244C" w14:textId="77777777" w:rsidTr="001276EF">
        <w:trPr>
          <w:jc w:val="center"/>
        </w:trPr>
        <w:tc>
          <w:tcPr>
            <w:tcW w:w="2818" w:type="dxa"/>
            <w:vAlign w:val="center"/>
          </w:tcPr>
          <w:p w14:paraId="28FCB3C3" w14:textId="77777777" w:rsidR="005A5D93" w:rsidRPr="00301F91" w:rsidRDefault="005A5D93" w:rsidP="003A6CEB">
            <w:pPr>
              <w:spacing w:before="120" w:after="120" w:line="276" w:lineRule="auto"/>
              <w:jc w:val="center"/>
            </w:pPr>
            <w:r>
              <w:t>18</w:t>
            </w:r>
            <w:r w:rsidRPr="00301F91">
              <w:t>0</w:t>
            </w:r>
          </w:p>
        </w:tc>
        <w:tc>
          <w:tcPr>
            <w:tcW w:w="2335" w:type="dxa"/>
            <w:vAlign w:val="center"/>
          </w:tcPr>
          <w:p w14:paraId="0189011B" w14:textId="77777777" w:rsidR="005A5D93" w:rsidRPr="00301F91" w:rsidRDefault="005A5D93" w:rsidP="003A6CEB">
            <w:pPr>
              <w:spacing w:before="120" w:after="120" w:line="276" w:lineRule="auto"/>
              <w:jc w:val="center"/>
            </w:pPr>
            <w:r w:rsidRPr="00301F91">
              <w:t>3</w:t>
            </w:r>
          </w:p>
        </w:tc>
      </w:tr>
    </w:tbl>
    <w:p w14:paraId="0709805C" w14:textId="77777777" w:rsidR="005A5D93" w:rsidRPr="00301F91" w:rsidRDefault="005A5D93" w:rsidP="005A5D93">
      <w:pPr>
        <w:spacing w:before="120"/>
        <w:jc w:val="center"/>
      </w:pPr>
      <w:bookmarkStart w:id="7" w:name="_Ref101455547"/>
      <w:r w:rsidRPr="00301F91">
        <w:t xml:space="preserve">Table </w:t>
      </w:r>
      <w:r w:rsidRPr="00301F91">
        <w:fldChar w:fldCharType="begin"/>
      </w:r>
      <w:r w:rsidRPr="00301F91">
        <w:instrText xml:space="preserve"> SEQ Table \* ARABIC </w:instrText>
      </w:r>
      <w:r w:rsidRPr="00301F91">
        <w:fldChar w:fldCharType="separate"/>
      </w:r>
      <w:r w:rsidRPr="00301F91">
        <w:t>1</w:t>
      </w:r>
      <w:r w:rsidRPr="00301F91">
        <w:fldChar w:fldCharType="end"/>
      </w:r>
      <w:bookmarkEnd w:id="7"/>
      <w:r w:rsidRPr="00301F91">
        <w:t>. Channel coherence time (in slots) at F</w:t>
      </w:r>
      <w:r w:rsidRPr="00301F91">
        <w:rPr>
          <w:vertAlign w:val="subscript"/>
        </w:rPr>
        <w:t>c</w:t>
      </w:r>
      <w:r w:rsidRPr="00301F91">
        <w:t xml:space="preserve">= 4GHz, SCS= </w:t>
      </w:r>
      <w:r>
        <w:t>3</w:t>
      </w:r>
      <w:r w:rsidRPr="00301F91">
        <w:t>0kHz</w:t>
      </w:r>
    </w:p>
    <w:p w14:paraId="3156D18B" w14:textId="392E46DE" w:rsidR="000302A9" w:rsidRDefault="003D2284" w:rsidP="005A5D93">
      <w:pPr>
        <w:spacing w:before="120"/>
      </w:pPr>
      <w:r w:rsidRPr="003D2284">
        <w:t>In</w:t>
      </w:r>
      <w:r>
        <w:t xml:space="preserve"> our opinion, the value pairs of </w:t>
      </w:r>
      <w:r w:rsidRPr="003D2284">
        <w:rPr>
          <w:i/>
          <w:iCs/>
        </w:rPr>
        <w:t>N</w:t>
      </w:r>
      <w:r w:rsidRPr="003D2284">
        <w:rPr>
          <w:vertAlign w:val="subscript"/>
        </w:rPr>
        <w:t>4</w:t>
      </w:r>
      <w:r>
        <w:t xml:space="preserve">, </w:t>
      </w:r>
      <w:r w:rsidRPr="003D2284">
        <w:rPr>
          <w:i/>
          <w:iCs/>
        </w:rPr>
        <w:t>Q</w:t>
      </w:r>
      <w:r>
        <w:t xml:space="preserve"> need to be configured jointly, corresponding to different assumptions of the Doppler behavior of the channel.</w:t>
      </w:r>
      <w:r w:rsidR="00410400">
        <w:t xml:space="preserve"> For instance,</w:t>
      </w:r>
      <w:r w:rsidR="00301F91" w:rsidRPr="00301F91">
        <w:t xml:space="preserve"> </w:t>
      </w:r>
      <w:r w:rsidR="00301F91" w:rsidRPr="00301F91">
        <w:fldChar w:fldCharType="begin"/>
      </w:r>
      <w:r w:rsidR="00301F91" w:rsidRPr="00301F91">
        <w:instrText xml:space="preserve"> REF _Ref101455547 \h  \* MERGEFORMAT </w:instrText>
      </w:r>
      <w:r w:rsidR="00301F91" w:rsidRPr="00301F91">
        <w:fldChar w:fldCharType="separate"/>
      </w:r>
      <w:r w:rsidR="00301F91" w:rsidRPr="00301F91">
        <w:t>Table 1</w:t>
      </w:r>
      <w:r w:rsidR="00301F91" w:rsidRPr="00301F91">
        <w:fldChar w:fldCharType="end"/>
      </w:r>
      <w:r w:rsidR="00301F91" w:rsidRPr="00301F91">
        <w:t xml:space="preserve"> illustrates a few examples of the channel coherence time as a function of the UE speed for a </w:t>
      </w:r>
      <w:r w:rsidR="00410400">
        <w:t>scenario</w:t>
      </w:r>
      <w:r w:rsidR="00301F91" w:rsidRPr="00301F91">
        <w:t xml:space="preserve"> with 4 GHz carrier frequency and </w:t>
      </w:r>
      <w:r w:rsidR="00301F91">
        <w:t>3</w:t>
      </w:r>
      <w:r w:rsidR="00301F91" w:rsidRPr="00301F91">
        <w:t>0 kHz sub-carrier spacing, which showcase the reduction in channel coherence time as the UE speed increases. Given that, a UE moving with high</w:t>
      </w:r>
      <w:r w:rsidR="00301F91">
        <w:t>er</w:t>
      </w:r>
      <w:r w:rsidR="00301F91" w:rsidRPr="00301F91">
        <w:t xml:space="preserve"> speed is </w:t>
      </w:r>
      <w:r w:rsidR="00301F91" w:rsidRPr="00301F91">
        <w:lastRenderedPageBreak/>
        <w:t>expected to incur</w:t>
      </w:r>
      <w:r w:rsidR="00301F91">
        <w:t xml:space="preserve"> faster</w:t>
      </w:r>
      <w:r w:rsidR="00301F91" w:rsidRPr="00301F91">
        <w:t xml:space="preserve"> degradation of reported CSI resolution, due to the weaker correlation between the channel measured at time slot </w:t>
      </w:r>
      <w:r w:rsidR="00301F91" w:rsidRPr="00301F91">
        <w:rPr>
          <w:i/>
          <w:iCs/>
        </w:rPr>
        <w:t xml:space="preserve">t </w:t>
      </w:r>
      <w:r w:rsidR="00301F91" w:rsidRPr="00301F91">
        <w:t xml:space="preserve">with the channel </w:t>
      </w:r>
      <w:r w:rsidR="00301F91">
        <w:t xml:space="preserve">reported </w:t>
      </w:r>
      <w:r w:rsidR="00301F91" w:rsidRPr="00301F91">
        <w:t xml:space="preserve">at time slot </w:t>
      </w:r>
      <w:r w:rsidR="00301F91" w:rsidRPr="00301F91">
        <w:rPr>
          <w:i/>
          <w:iCs/>
        </w:rPr>
        <w:t xml:space="preserve">t </w:t>
      </w:r>
      <w:r w:rsidR="00301F91" w:rsidRPr="00301F91">
        <w:t xml:space="preserve">+ </w:t>
      </w:r>
      <w:r w:rsidR="00410400">
        <w:rPr>
          <w:i/>
          <w:iCs/>
        </w:rPr>
        <w:t>t</w:t>
      </w:r>
      <w:r w:rsidR="00410400" w:rsidRPr="00410400">
        <w:rPr>
          <w:vertAlign w:val="subscript"/>
        </w:rPr>
        <w:t>0</w:t>
      </w:r>
      <w:r w:rsidR="00301F91" w:rsidRPr="00301F91">
        <w:t xml:space="preserve">, when the codebook-based precoder is applied to the PDSCH transmission. As a result, </w:t>
      </w:r>
      <w:r w:rsidR="003C4D15">
        <w:t>t</w:t>
      </w:r>
      <w:r w:rsidR="00301F91">
        <w:t xml:space="preserve">he </w:t>
      </w:r>
      <w:r w:rsidR="005A5D93">
        <w:t xml:space="preserve">parameter </w:t>
      </w:r>
      <w:r w:rsidR="00301F91">
        <w:t xml:space="preserve">pair </w:t>
      </w:r>
      <w:r w:rsidR="00301F91" w:rsidRPr="003D2284">
        <w:rPr>
          <w:i/>
          <w:iCs/>
        </w:rPr>
        <w:t>N</w:t>
      </w:r>
      <w:r w:rsidR="00301F91" w:rsidRPr="003D2284">
        <w:rPr>
          <w:vertAlign w:val="subscript"/>
        </w:rPr>
        <w:t>4</w:t>
      </w:r>
      <w:r w:rsidR="00301F91">
        <w:t xml:space="preserve">, </w:t>
      </w:r>
      <w:r w:rsidR="00301F91" w:rsidRPr="003D2284">
        <w:rPr>
          <w:i/>
          <w:iCs/>
        </w:rPr>
        <w:t>Q</w:t>
      </w:r>
      <w:r w:rsidR="00301F91" w:rsidRPr="00301F91">
        <w:t xml:space="preserve"> </w:t>
      </w:r>
      <w:r w:rsidR="00301F91">
        <w:t>need</w:t>
      </w:r>
      <w:r w:rsidR="005A5D93">
        <w:t>s</w:t>
      </w:r>
      <w:r w:rsidR="00301F91">
        <w:t xml:space="preserve"> to be jointly configured with multiple configuration values</w:t>
      </w:r>
      <w:r w:rsidR="005A5D93">
        <w:t>. A</w:t>
      </w:r>
      <w:r w:rsidR="00410400">
        <w:t>n</w:t>
      </w:r>
      <w:r w:rsidR="005A5D93">
        <w:t xml:space="preserve"> </w:t>
      </w:r>
      <w:r w:rsidR="00410400">
        <w:t xml:space="preserve">example of a </w:t>
      </w:r>
      <w:r w:rsidR="005A5D93">
        <w:t xml:space="preserve">codebook for the values of the </w:t>
      </w:r>
      <w:r w:rsidR="005A5D93">
        <w:t>parameter pair</w:t>
      </w:r>
      <w:r w:rsidR="005A5D93">
        <w:t xml:space="preserve"> </w:t>
      </w:r>
      <w:r w:rsidR="005A5D93" w:rsidRPr="003D2284">
        <w:rPr>
          <w:i/>
          <w:iCs/>
        </w:rPr>
        <w:t>N</w:t>
      </w:r>
      <w:r w:rsidR="005A5D93" w:rsidRPr="003D2284">
        <w:rPr>
          <w:vertAlign w:val="subscript"/>
        </w:rPr>
        <w:t>4</w:t>
      </w:r>
      <w:r w:rsidR="005A5D93">
        <w:t xml:space="preserve">, </w:t>
      </w:r>
      <w:r w:rsidR="005A5D93" w:rsidRPr="003D2284">
        <w:rPr>
          <w:i/>
          <w:iCs/>
        </w:rPr>
        <w:t>Q</w:t>
      </w:r>
      <w:r w:rsidR="005A5D93">
        <w:t xml:space="preserve"> is provided in </w:t>
      </w:r>
      <w:r w:rsidR="005A5D93">
        <w:fldChar w:fldCharType="begin"/>
      </w:r>
      <w:r w:rsidR="005A5D93">
        <w:instrText xml:space="preserve"> REF _Ref118474504 \h </w:instrText>
      </w:r>
      <w:r w:rsidR="005A5D93">
        <w:fldChar w:fldCharType="separate"/>
      </w:r>
      <w:r w:rsidR="005A5D93" w:rsidRPr="00301F91">
        <w:t xml:space="preserve">Table </w:t>
      </w:r>
      <w:r w:rsidR="005A5D93">
        <w:rPr>
          <w:noProof/>
        </w:rPr>
        <w:t>2</w:t>
      </w:r>
      <w:r w:rsidR="005A5D93">
        <w:fldChar w:fldCharType="end"/>
      </w:r>
      <w:r w:rsidR="00301F91" w:rsidRPr="00301F91">
        <w:t>.</w:t>
      </w:r>
      <w:r>
        <w:t xml:space="preserve"> </w:t>
      </w:r>
    </w:p>
    <w:p w14:paraId="1EA32859" w14:textId="797E92E8" w:rsidR="005A5D93" w:rsidRDefault="005A5D93" w:rsidP="005A5D93">
      <w:pPr>
        <w:pStyle w:val="Proposal"/>
        <w:tabs>
          <w:tab w:val="clear" w:pos="2024"/>
        </w:tabs>
        <w:ind w:left="1701" w:hanging="1701"/>
      </w:pPr>
      <w:r>
        <w:t xml:space="preserve">The </w:t>
      </w:r>
      <w:r w:rsidR="00410400">
        <w:t xml:space="preserve">values of the </w:t>
      </w:r>
      <w:r>
        <w:t>parameter</w:t>
      </w:r>
      <w:r w:rsidR="00410400">
        <w:t>s</w:t>
      </w:r>
      <w:r>
        <w:t xml:space="preserve"> </w:t>
      </w:r>
      <w:r w:rsidRPr="003D2284">
        <w:rPr>
          <w:i/>
          <w:iCs/>
        </w:rPr>
        <w:t>N</w:t>
      </w:r>
      <w:r w:rsidRPr="003D2284">
        <w:rPr>
          <w:vertAlign w:val="subscript"/>
        </w:rPr>
        <w:t>4</w:t>
      </w:r>
      <w:r>
        <w:t xml:space="preserve">, </w:t>
      </w:r>
      <w:r w:rsidRPr="003D2284">
        <w:rPr>
          <w:i/>
          <w:iCs/>
        </w:rPr>
        <w:t>Q</w:t>
      </w:r>
      <w:r>
        <w:t xml:space="preserve"> </w:t>
      </w:r>
      <w:r w:rsidR="00410400">
        <w:t>are</w:t>
      </w:r>
      <w:r>
        <w:t xml:space="preserve"> jointly configured with a codebook of a value pairs that </w:t>
      </w:r>
      <w:r w:rsidR="00410400">
        <w:t>correspond to</w:t>
      </w:r>
      <w:r>
        <w:t xml:space="preserve"> different Doppler behavior channel assumptions</w:t>
      </w:r>
    </w:p>
    <w:tbl>
      <w:tblPr>
        <w:tblStyle w:val="TableGrid"/>
        <w:tblW w:w="0" w:type="auto"/>
        <w:jc w:val="center"/>
        <w:tblLook w:val="04A0" w:firstRow="1" w:lastRow="0" w:firstColumn="1" w:lastColumn="0" w:noHBand="0" w:noVBand="1"/>
      </w:tblPr>
      <w:tblGrid>
        <w:gridCol w:w="1258"/>
        <w:gridCol w:w="1258"/>
        <w:gridCol w:w="1259"/>
      </w:tblGrid>
      <w:tr w:rsidR="005A5D93" w:rsidRPr="00301F91" w14:paraId="3243B0C4" w14:textId="2D797793" w:rsidTr="005A5D93">
        <w:trPr>
          <w:jc w:val="center"/>
        </w:trPr>
        <w:tc>
          <w:tcPr>
            <w:tcW w:w="1258" w:type="dxa"/>
            <w:shd w:val="clear" w:color="auto" w:fill="BFBFBF" w:themeFill="background1" w:themeFillShade="BF"/>
            <w:vAlign w:val="center"/>
          </w:tcPr>
          <w:p w14:paraId="087031C2" w14:textId="306823E3" w:rsidR="005A5D93" w:rsidRPr="00301F91" w:rsidRDefault="005A5D93" w:rsidP="005A5D93">
            <w:pPr>
              <w:spacing w:before="120" w:after="120" w:line="276" w:lineRule="auto"/>
              <w:jc w:val="center"/>
              <w:rPr>
                <w:b/>
                <w:bCs/>
              </w:rPr>
            </w:pPr>
            <w:r>
              <w:rPr>
                <w:b/>
                <w:bCs/>
              </w:rPr>
              <w:t>Index</w:t>
            </w:r>
          </w:p>
        </w:tc>
        <w:tc>
          <w:tcPr>
            <w:tcW w:w="1258" w:type="dxa"/>
            <w:shd w:val="clear" w:color="auto" w:fill="BFBFBF" w:themeFill="background1" w:themeFillShade="BF"/>
            <w:vAlign w:val="center"/>
          </w:tcPr>
          <w:p w14:paraId="5331A2E9" w14:textId="05A87F27" w:rsidR="005A5D93" w:rsidRPr="00301F91" w:rsidRDefault="005A5D93" w:rsidP="005A5D93">
            <w:pPr>
              <w:spacing w:before="120" w:after="120" w:line="276" w:lineRule="auto"/>
              <w:jc w:val="center"/>
              <w:rPr>
                <w:b/>
                <w:bCs/>
              </w:rPr>
            </w:pPr>
            <w:r w:rsidRPr="005A5D93">
              <w:rPr>
                <w:b/>
                <w:bCs/>
                <w:i/>
                <w:iCs/>
              </w:rPr>
              <w:t>N</w:t>
            </w:r>
            <w:r w:rsidRPr="005A5D93">
              <w:rPr>
                <w:b/>
                <w:bCs/>
                <w:vertAlign w:val="subscript"/>
              </w:rPr>
              <w:t>4</w:t>
            </w:r>
          </w:p>
        </w:tc>
        <w:tc>
          <w:tcPr>
            <w:tcW w:w="1259" w:type="dxa"/>
            <w:shd w:val="clear" w:color="auto" w:fill="BFBFBF" w:themeFill="background1" w:themeFillShade="BF"/>
            <w:vAlign w:val="center"/>
          </w:tcPr>
          <w:p w14:paraId="27ED187F" w14:textId="2C22BD08" w:rsidR="005A5D93" w:rsidRPr="005A5D93" w:rsidRDefault="005A5D93" w:rsidP="005A5D93">
            <w:pPr>
              <w:spacing w:before="120"/>
              <w:jc w:val="center"/>
              <w:rPr>
                <w:b/>
                <w:bCs/>
                <w:i/>
                <w:iCs/>
              </w:rPr>
            </w:pPr>
            <w:r w:rsidRPr="005A5D93">
              <w:rPr>
                <w:b/>
                <w:bCs/>
                <w:i/>
                <w:iCs/>
              </w:rPr>
              <w:t>Q</w:t>
            </w:r>
          </w:p>
        </w:tc>
      </w:tr>
      <w:tr w:rsidR="005A5D93" w:rsidRPr="00301F91" w14:paraId="3A40A57F" w14:textId="4DD18EA9" w:rsidTr="005A5D93">
        <w:trPr>
          <w:jc w:val="center"/>
        </w:trPr>
        <w:tc>
          <w:tcPr>
            <w:tcW w:w="1258" w:type="dxa"/>
            <w:vAlign w:val="center"/>
          </w:tcPr>
          <w:p w14:paraId="69E12D29" w14:textId="6E8B7B94" w:rsidR="005A5D93" w:rsidRPr="00301F91" w:rsidRDefault="005A5D93" w:rsidP="005A5D93">
            <w:pPr>
              <w:spacing w:before="120" w:after="120" w:line="276" w:lineRule="auto"/>
              <w:jc w:val="center"/>
            </w:pPr>
            <w:r>
              <w:t>0</w:t>
            </w:r>
          </w:p>
        </w:tc>
        <w:tc>
          <w:tcPr>
            <w:tcW w:w="1258" w:type="dxa"/>
            <w:vAlign w:val="center"/>
          </w:tcPr>
          <w:p w14:paraId="7E8E758D" w14:textId="35FC3B8F" w:rsidR="005A5D93" w:rsidRPr="00301F91" w:rsidRDefault="005A5D93" w:rsidP="005A5D93">
            <w:pPr>
              <w:spacing w:before="120" w:after="120" w:line="276" w:lineRule="auto"/>
              <w:jc w:val="center"/>
            </w:pPr>
            <w:r>
              <w:t>1</w:t>
            </w:r>
          </w:p>
        </w:tc>
        <w:tc>
          <w:tcPr>
            <w:tcW w:w="1259" w:type="dxa"/>
            <w:vAlign w:val="center"/>
          </w:tcPr>
          <w:p w14:paraId="7B5AD104" w14:textId="2885BC1C" w:rsidR="005A5D93" w:rsidRDefault="005A5D93" w:rsidP="005A5D93">
            <w:pPr>
              <w:spacing w:before="120"/>
              <w:jc w:val="center"/>
            </w:pPr>
            <w:r>
              <w:t>1</w:t>
            </w:r>
          </w:p>
        </w:tc>
      </w:tr>
      <w:tr w:rsidR="005A5D93" w:rsidRPr="00301F91" w14:paraId="7B65680A" w14:textId="66118EAC" w:rsidTr="005A5D93">
        <w:trPr>
          <w:jc w:val="center"/>
        </w:trPr>
        <w:tc>
          <w:tcPr>
            <w:tcW w:w="1258" w:type="dxa"/>
            <w:vAlign w:val="center"/>
          </w:tcPr>
          <w:p w14:paraId="5D19DBF7" w14:textId="7810C5E3" w:rsidR="005A5D93" w:rsidRPr="00301F91" w:rsidRDefault="005A5D93" w:rsidP="005A5D93">
            <w:pPr>
              <w:spacing w:before="120" w:after="120" w:line="276" w:lineRule="auto"/>
              <w:jc w:val="center"/>
            </w:pPr>
            <w:r w:rsidRPr="00301F91">
              <w:t>1</w:t>
            </w:r>
          </w:p>
        </w:tc>
        <w:tc>
          <w:tcPr>
            <w:tcW w:w="1258" w:type="dxa"/>
            <w:vAlign w:val="center"/>
          </w:tcPr>
          <w:p w14:paraId="441882F9" w14:textId="2D8E4BE0" w:rsidR="005A5D93" w:rsidRPr="00301F91" w:rsidRDefault="005A5D93" w:rsidP="005A5D93">
            <w:pPr>
              <w:spacing w:before="120" w:after="120" w:line="276" w:lineRule="auto"/>
              <w:jc w:val="center"/>
            </w:pPr>
            <w:r>
              <w:t>2</w:t>
            </w:r>
          </w:p>
        </w:tc>
        <w:tc>
          <w:tcPr>
            <w:tcW w:w="1259" w:type="dxa"/>
            <w:vAlign w:val="center"/>
          </w:tcPr>
          <w:p w14:paraId="4A9B3F04" w14:textId="470191B6" w:rsidR="005A5D93" w:rsidRDefault="005A5D93" w:rsidP="005A5D93">
            <w:pPr>
              <w:spacing w:before="120"/>
              <w:jc w:val="center"/>
            </w:pPr>
            <w:r>
              <w:t>2</w:t>
            </w:r>
          </w:p>
        </w:tc>
      </w:tr>
      <w:tr w:rsidR="005A5D93" w:rsidRPr="00301F91" w14:paraId="550F3B4C" w14:textId="40CD50D3" w:rsidTr="005A5D93">
        <w:trPr>
          <w:jc w:val="center"/>
        </w:trPr>
        <w:tc>
          <w:tcPr>
            <w:tcW w:w="1258" w:type="dxa"/>
            <w:vAlign w:val="center"/>
          </w:tcPr>
          <w:p w14:paraId="7C5542D0" w14:textId="7EB34EFC" w:rsidR="005A5D93" w:rsidRPr="00301F91" w:rsidRDefault="005A5D93" w:rsidP="005A5D93">
            <w:pPr>
              <w:spacing w:before="120" w:after="120" w:line="276" w:lineRule="auto"/>
              <w:jc w:val="center"/>
            </w:pPr>
            <w:r>
              <w:t>2</w:t>
            </w:r>
          </w:p>
        </w:tc>
        <w:tc>
          <w:tcPr>
            <w:tcW w:w="1258" w:type="dxa"/>
            <w:vAlign w:val="center"/>
          </w:tcPr>
          <w:p w14:paraId="6DF11714" w14:textId="223FDBF2" w:rsidR="005A5D93" w:rsidRPr="00301F91" w:rsidRDefault="005A5D93" w:rsidP="005A5D93">
            <w:pPr>
              <w:spacing w:before="120" w:after="120" w:line="276" w:lineRule="auto"/>
              <w:jc w:val="center"/>
            </w:pPr>
            <w:r>
              <w:t>4</w:t>
            </w:r>
          </w:p>
        </w:tc>
        <w:tc>
          <w:tcPr>
            <w:tcW w:w="1259" w:type="dxa"/>
            <w:vAlign w:val="center"/>
          </w:tcPr>
          <w:p w14:paraId="1FA2765C" w14:textId="06E58AD0" w:rsidR="005A5D93" w:rsidRDefault="005A5D93" w:rsidP="005A5D93">
            <w:pPr>
              <w:spacing w:before="120"/>
              <w:jc w:val="center"/>
            </w:pPr>
            <w:r>
              <w:t>2</w:t>
            </w:r>
          </w:p>
        </w:tc>
      </w:tr>
      <w:tr w:rsidR="005A5D93" w:rsidRPr="00301F91" w14:paraId="4153D57C" w14:textId="36A37ABE" w:rsidTr="005A5D93">
        <w:trPr>
          <w:jc w:val="center"/>
        </w:trPr>
        <w:tc>
          <w:tcPr>
            <w:tcW w:w="1258" w:type="dxa"/>
            <w:vAlign w:val="center"/>
          </w:tcPr>
          <w:p w14:paraId="4462B524" w14:textId="7BB1CF9B" w:rsidR="005A5D93" w:rsidRPr="00301F91" w:rsidRDefault="005A5D93" w:rsidP="005A5D93">
            <w:pPr>
              <w:spacing w:before="120" w:after="120" w:line="276" w:lineRule="auto"/>
              <w:jc w:val="center"/>
            </w:pPr>
            <w:r>
              <w:t>3</w:t>
            </w:r>
          </w:p>
        </w:tc>
        <w:tc>
          <w:tcPr>
            <w:tcW w:w="1258" w:type="dxa"/>
            <w:vAlign w:val="center"/>
          </w:tcPr>
          <w:p w14:paraId="19CBFA73" w14:textId="2F0B145F" w:rsidR="005A5D93" w:rsidRPr="00301F91" w:rsidRDefault="005A5D93" w:rsidP="005A5D93">
            <w:pPr>
              <w:spacing w:before="120" w:after="120" w:line="276" w:lineRule="auto"/>
              <w:jc w:val="center"/>
            </w:pPr>
            <w:r>
              <w:t>8</w:t>
            </w:r>
          </w:p>
        </w:tc>
        <w:tc>
          <w:tcPr>
            <w:tcW w:w="1259" w:type="dxa"/>
            <w:vAlign w:val="center"/>
          </w:tcPr>
          <w:p w14:paraId="38A8A444" w14:textId="57194CF0" w:rsidR="005A5D93" w:rsidRDefault="005A5D93" w:rsidP="005A5D93">
            <w:pPr>
              <w:spacing w:before="120"/>
              <w:jc w:val="center"/>
            </w:pPr>
            <w:r>
              <w:t>2</w:t>
            </w:r>
          </w:p>
        </w:tc>
      </w:tr>
      <w:tr w:rsidR="005A5D93" w:rsidRPr="00301F91" w14:paraId="5ADA609E" w14:textId="38B284FE" w:rsidTr="005A5D93">
        <w:trPr>
          <w:jc w:val="center"/>
        </w:trPr>
        <w:tc>
          <w:tcPr>
            <w:tcW w:w="1258" w:type="dxa"/>
            <w:vAlign w:val="center"/>
          </w:tcPr>
          <w:p w14:paraId="4831C95E" w14:textId="1811B246" w:rsidR="005A5D93" w:rsidRPr="00301F91" w:rsidRDefault="005A5D93" w:rsidP="005A5D93">
            <w:pPr>
              <w:spacing w:before="120" w:after="120" w:line="276" w:lineRule="auto"/>
              <w:jc w:val="center"/>
            </w:pPr>
            <w:r>
              <w:t>4</w:t>
            </w:r>
          </w:p>
        </w:tc>
        <w:tc>
          <w:tcPr>
            <w:tcW w:w="1258" w:type="dxa"/>
            <w:vAlign w:val="center"/>
          </w:tcPr>
          <w:p w14:paraId="3906F464" w14:textId="005AE51D" w:rsidR="005A5D93" w:rsidRPr="00301F91" w:rsidRDefault="005A5D93" w:rsidP="005A5D93">
            <w:pPr>
              <w:spacing w:before="120" w:after="120" w:line="276" w:lineRule="auto"/>
              <w:jc w:val="center"/>
            </w:pPr>
            <w:r>
              <w:t>16</w:t>
            </w:r>
          </w:p>
        </w:tc>
        <w:tc>
          <w:tcPr>
            <w:tcW w:w="1259" w:type="dxa"/>
            <w:vAlign w:val="center"/>
          </w:tcPr>
          <w:p w14:paraId="33A4D845" w14:textId="7E587B08" w:rsidR="005A5D93" w:rsidRDefault="005A5D93" w:rsidP="005A5D93">
            <w:pPr>
              <w:spacing w:before="120"/>
              <w:jc w:val="center"/>
            </w:pPr>
            <w:r>
              <w:t>2</w:t>
            </w:r>
          </w:p>
        </w:tc>
      </w:tr>
      <w:tr w:rsidR="005A5D93" w:rsidRPr="00301F91" w14:paraId="1CAD614D" w14:textId="56099A4B" w:rsidTr="005A5D93">
        <w:trPr>
          <w:jc w:val="center"/>
        </w:trPr>
        <w:tc>
          <w:tcPr>
            <w:tcW w:w="1258" w:type="dxa"/>
            <w:vAlign w:val="center"/>
          </w:tcPr>
          <w:p w14:paraId="06B96166" w14:textId="386FB178" w:rsidR="005A5D93" w:rsidRPr="00301F91" w:rsidRDefault="005A5D93" w:rsidP="005A5D93">
            <w:pPr>
              <w:spacing w:before="120" w:after="120" w:line="276" w:lineRule="auto"/>
              <w:jc w:val="center"/>
            </w:pPr>
            <w:r>
              <w:t>5</w:t>
            </w:r>
          </w:p>
        </w:tc>
        <w:tc>
          <w:tcPr>
            <w:tcW w:w="1258" w:type="dxa"/>
            <w:vAlign w:val="center"/>
          </w:tcPr>
          <w:p w14:paraId="10DA2AEC" w14:textId="4393121A" w:rsidR="005A5D93" w:rsidRPr="00301F91" w:rsidRDefault="005A5D93" w:rsidP="005A5D93">
            <w:pPr>
              <w:spacing w:before="120" w:after="120" w:line="276" w:lineRule="auto"/>
              <w:jc w:val="center"/>
            </w:pPr>
            <w:r>
              <w:t>16</w:t>
            </w:r>
          </w:p>
        </w:tc>
        <w:tc>
          <w:tcPr>
            <w:tcW w:w="1259" w:type="dxa"/>
            <w:vAlign w:val="center"/>
          </w:tcPr>
          <w:p w14:paraId="4971172C" w14:textId="2374DDEA" w:rsidR="005A5D93" w:rsidRPr="00301F91" w:rsidRDefault="005A5D93" w:rsidP="005A5D93">
            <w:pPr>
              <w:spacing w:before="120"/>
              <w:jc w:val="center"/>
            </w:pPr>
            <w:r>
              <w:t>4</w:t>
            </w:r>
          </w:p>
        </w:tc>
      </w:tr>
      <w:tr w:rsidR="005A5D93" w:rsidRPr="00301F91" w14:paraId="581C04B6" w14:textId="77777777" w:rsidTr="005A5D93">
        <w:trPr>
          <w:jc w:val="center"/>
        </w:trPr>
        <w:tc>
          <w:tcPr>
            <w:tcW w:w="1258" w:type="dxa"/>
            <w:vAlign w:val="center"/>
          </w:tcPr>
          <w:p w14:paraId="58D06A46" w14:textId="218C3435" w:rsidR="005A5D93" w:rsidRDefault="005A5D93" w:rsidP="005A5D93">
            <w:pPr>
              <w:spacing w:before="120"/>
              <w:jc w:val="center"/>
            </w:pPr>
            <w:r>
              <w:t>6</w:t>
            </w:r>
          </w:p>
        </w:tc>
        <w:tc>
          <w:tcPr>
            <w:tcW w:w="1258" w:type="dxa"/>
            <w:vAlign w:val="center"/>
          </w:tcPr>
          <w:p w14:paraId="4E89E734" w14:textId="170876DB" w:rsidR="005A5D93" w:rsidRPr="00301F91" w:rsidRDefault="005A5D93" w:rsidP="005A5D93">
            <w:pPr>
              <w:spacing w:before="120"/>
              <w:jc w:val="center"/>
            </w:pPr>
            <w:r>
              <w:t>32</w:t>
            </w:r>
          </w:p>
        </w:tc>
        <w:tc>
          <w:tcPr>
            <w:tcW w:w="1259" w:type="dxa"/>
            <w:vAlign w:val="center"/>
          </w:tcPr>
          <w:p w14:paraId="1B77A5B0" w14:textId="3AC464AF" w:rsidR="005A5D93" w:rsidRPr="00301F91" w:rsidRDefault="005A5D93" w:rsidP="005A5D93">
            <w:pPr>
              <w:spacing w:before="120"/>
              <w:jc w:val="center"/>
            </w:pPr>
            <w:r>
              <w:t>2</w:t>
            </w:r>
          </w:p>
        </w:tc>
      </w:tr>
      <w:tr w:rsidR="005A5D93" w:rsidRPr="00301F91" w14:paraId="14D7F3CC" w14:textId="77777777" w:rsidTr="005A5D93">
        <w:trPr>
          <w:jc w:val="center"/>
        </w:trPr>
        <w:tc>
          <w:tcPr>
            <w:tcW w:w="1258" w:type="dxa"/>
            <w:vAlign w:val="center"/>
          </w:tcPr>
          <w:p w14:paraId="21BDECB7" w14:textId="1ABB8729" w:rsidR="005A5D93" w:rsidRDefault="005A5D93" w:rsidP="005A5D93">
            <w:pPr>
              <w:spacing w:before="120"/>
              <w:jc w:val="center"/>
            </w:pPr>
            <w:r>
              <w:t>7</w:t>
            </w:r>
          </w:p>
        </w:tc>
        <w:tc>
          <w:tcPr>
            <w:tcW w:w="1258" w:type="dxa"/>
            <w:vAlign w:val="center"/>
          </w:tcPr>
          <w:p w14:paraId="0E2EEEC4" w14:textId="01E80D8A" w:rsidR="005A5D93" w:rsidRPr="00301F91" w:rsidRDefault="005A5D93" w:rsidP="005A5D93">
            <w:pPr>
              <w:spacing w:before="120"/>
              <w:jc w:val="center"/>
            </w:pPr>
            <w:r>
              <w:t>32</w:t>
            </w:r>
          </w:p>
        </w:tc>
        <w:tc>
          <w:tcPr>
            <w:tcW w:w="1259" w:type="dxa"/>
            <w:vAlign w:val="center"/>
          </w:tcPr>
          <w:p w14:paraId="398A9737" w14:textId="3E5C173D" w:rsidR="005A5D93" w:rsidRPr="00301F91" w:rsidRDefault="005A5D93" w:rsidP="005A5D93">
            <w:pPr>
              <w:spacing w:before="120"/>
              <w:jc w:val="center"/>
            </w:pPr>
            <w:r>
              <w:t>4</w:t>
            </w:r>
          </w:p>
        </w:tc>
      </w:tr>
    </w:tbl>
    <w:p w14:paraId="6F5983B7" w14:textId="21EA03F7" w:rsidR="005A5D93" w:rsidRPr="00301F91" w:rsidRDefault="005A5D93" w:rsidP="005A5D93">
      <w:pPr>
        <w:spacing w:before="120"/>
        <w:jc w:val="center"/>
      </w:pPr>
      <w:bookmarkStart w:id="8" w:name="_Ref118474504"/>
      <w:r w:rsidRPr="00301F91">
        <w:t xml:space="preserve">Table </w:t>
      </w:r>
      <w:r w:rsidRPr="00301F91">
        <w:fldChar w:fldCharType="begin"/>
      </w:r>
      <w:r w:rsidRPr="00301F91">
        <w:instrText xml:space="preserve"> SEQ Table \* ARABIC </w:instrText>
      </w:r>
      <w:r w:rsidRPr="00301F91">
        <w:fldChar w:fldCharType="separate"/>
      </w:r>
      <w:r>
        <w:rPr>
          <w:noProof/>
        </w:rPr>
        <w:t>2</w:t>
      </w:r>
      <w:r w:rsidRPr="00301F91">
        <w:fldChar w:fldCharType="end"/>
      </w:r>
      <w:bookmarkEnd w:id="8"/>
      <w:r w:rsidRPr="00301F91">
        <w:t xml:space="preserve">. </w:t>
      </w:r>
      <w:r>
        <w:t xml:space="preserve">Codebook of values for parameter pair </w:t>
      </w:r>
      <w:r w:rsidRPr="003D2284">
        <w:rPr>
          <w:i/>
          <w:iCs/>
        </w:rPr>
        <w:t>N</w:t>
      </w:r>
      <w:r w:rsidRPr="003D2284">
        <w:rPr>
          <w:vertAlign w:val="subscript"/>
        </w:rPr>
        <w:t>4</w:t>
      </w:r>
      <w:r>
        <w:t xml:space="preserve">, </w:t>
      </w:r>
      <w:r w:rsidRPr="003D2284">
        <w:rPr>
          <w:i/>
          <w:iCs/>
        </w:rPr>
        <w:t>Q</w:t>
      </w:r>
    </w:p>
    <w:p w14:paraId="476F3F51" w14:textId="53A680EE" w:rsidR="003D2284" w:rsidRDefault="003C4D15" w:rsidP="000302A9">
      <w:pPr>
        <w:spacing w:before="120"/>
        <w:rPr>
          <w:lang w:bidi="ar-EG"/>
        </w:rPr>
      </w:pPr>
      <w:r>
        <w:t xml:space="preserve">One other parameter that needs to be </w:t>
      </w:r>
      <w:r>
        <w:rPr>
          <w:lang w:bidi="ar-EG"/>
        </w:rPr>
        <w:t>designed is</w:t>
      </w:r>
      <w:r w:rsidR="0076515F">
        <w:rPr>
          <w:lang w:bidi="ar-EG"/>
        </w:rPr>
        <w:t xml:space="preserve"> the parameter </w:t>
      </w:r>
      <w:r w:rsidR="0076515F" w:rsidRPr="0076515F">
        <w:rPr>
          <w:i/>
          <w:iCs/>
          <w:lang w:bidi="ar-EG"/>
        </w:rPr>
        <w:t>d</w:t>
      </w:r>
      <w:r w:rsidR="0076515F">
        <w:rPr>
          <w:lang w:bidi="ar-EG"/>
        </w:rPr>
        <w:t xml:space="preserve">, corresponding to the </w:t>
      </w:r>
      <w:r w:rsidR="0076515F" w:rsidRPr="0076515F">
        <w:rPr>
          <w:lang w:bidi="ar-EG"/>
        </w:rPr>
        <w:t>duration (in slots) in which</w:t>
      </w:r>
      <w:r w:rsidR="0076515F">
        <w:rPr>
          <w:lang w:bidi="ar-EG"/>
        </w:rPr>
        <w:t xml:space="preserve"> each of the </w:t>
      </w:r>
      <w:r w:rsidR="0076515F" w:rsidRPr="0076515F">
        <w:rPr>
          <w:i/>
          <w:iCs/>
          <w:lang w:bidi="ar-EG"/>
        </w:rPr>
        <w:t>N</w:t>
      </w:r>
      <w:r w:rsidR="0076515F" w:rsidRPr="0076515F">
        <w:rPr>
          <w:vertAlign w:val="subscript"/>
          <w:lang w:bidi="ar-EG"/>
        </w:rPr>
        <w:t>4</w:t>
      </w:r>
      <w:r w:rsidR="0076515F">
        <w:rPr>
          <w:lang w:bidi="ar-EG"/>
        </w:rPr>
        <w:t xml:space="preserve"> precoders is valid.</w:t>
      </w:r>
      <w:r>
        <w:rPr>
          <w:lang w:bidi="ar-EG"/>
        </w:rPr>
        <w:t xml:space="preserve"> </w:t>
      </w:r>
      <w:r w:rsidR="0076515F">
        <w:rPr>
          <w:lang w:bidi="ar-EG"/>
        </w:rPr>
        <w:t xml:space="preserve">In our opinion, the CSI prediction must be associated with a CSI-RS transmission occasion, and hence the parameter value </w:t>
      </w:r>
      <w:r w:rsidR="0076515F" w:rsidRPr="0076515F">
        <w:rPr>
          <w:i/>
          <w:iCs/>
          <w:lang w:bidi="ar-EG"/>
        </w:rPr>
        <w:t>d</w:t>
      </w:r>
      <w:r w:rsidR="0076515F">
        <w:rPr>
          <w:lang w:bidi="ar-EG"/>
        </w:rPr>
        <w:t xml:space="preserve"> should take on a value </w:t>
      </w:r>
      <w:r w:rsidR="00EA4586">
        <w:rPr>
          <w:lang w:bidi="ar-EG"/>
        </w:rPr>
        <w:t>that is at least equal to</w:t>
      </w:r>
      <w:r w:rsidR="0076515F">
        <w:rPr>
          <w:lang w:bidi="ar-EG"/>
        </w:rPr>
        <w:t xml:space="preserve"> the CSI-RS transmission periodicity for periodic and semi-persistent CSI-RS resources, or </w:t>
      </w:r>
      <w:r w:rsidR="00EA4586">
        <w:rPr>
          <w:lang w:bidi="ar-EG"/>
        </w:rPr>
        <w:t xml:space="preserve">at least equal to </w:t>
      </w:r>
      <w:r w:rsidR="0076515F">
        <w:rPr>
          <w:lang w:bidi="ar-EG"/>
        </w:rPr>
        <w:t xml:space="preserve">the value </w:t>
      </w:r>
      <w:r w:rsidR="0076515F" w:rsidRPr="0076515F">
        <w:rPr>
          <w:i/>
          <w:iCs/>
          <w:lang w:bidi="ar-EG"/>
        </w:rPr>
        <w:t>m</w:t>
      </w:r>
      <w:r w:rsidR="0076515F">
        <w:rPr>
          <w:lang w:bidi="ar-EG"/>
        </w:rPr>
        <w:t xml:space="preserve"> corresponding to the spacing between </w:t>
      </w:r>
      <w:r w:rsidR="00EA4586">
        <w:rPr>
          <w:lang w:bidi="ar-EG"/>
        </w:rPr>
        <w:t xml:space="preserve">two consecutive transmissions of </w:t>
      </w:r>
      <w:r w:rsidR="0076515F">
        <w:rPr>
          <w:lang w:bidi="ar-EG"/>
        </w:rPr>
        <w:t xml:space="preserve">aperiodic CSI-RS resources. </w:t>
      </w:r>
    </w:p>
    <w:p w14:paraId="27BE8D13" w14:textId="4869E2CD" w:rsidR="0082217C" w:rsidRDefault="0082217C" w:rsidP="0082217C">
      <w:pPr>
        <w:pStyle w:val="Proposal"/>
        <w:tabs>
          <w:tab w:val="clear" w:pos="2024"/>
        </w:tabs>
        <w:ind w:left="1701" w:hanging="1701"/>
      </w:pPr>
      <w:r>
        <w:t>The parameter</w:t>
      </w:r>
      <w:r>
        <w:t xml:space="preserve"> value </w:t>
      </w:r>
      <w:r>
        <w:rPr>
          <w:i/>
          <w:iCs/>
        </w:rPr>
        <w:t>d</w:t>
      </w:r>
      <w:r>
        <w:t xml:space="preserve"> </w:t>
      </w:r>
      <w:r>
        <w:t xml:space="preserve">is configured to be </w:t>
      </w:r>
      <w:r w:rsidR="00EA4586">
        <w:t xml:space="preserve">at least equal to </w:t>
      </w:r>
      <w:r>
        <w:t>the</w:t>
      </w:r>
      <w:r w:rsidR="00EA4586">
        <w:t xml:space="preserve"> periodicity of a periodic or semi-persistent</w:t>
      </w:r>
      <w:r>
        <w:t xml:space="preserve"> CSI-RS resource, </w:t>
      </w:r>
      <w:r w:rsidR="00EA4586">
        <w:t xml:space="preserve">or at least equal to </w:t>
      </w:r>
      <w:r>
        <w:t xml:space="preserve">the </w:t>
      </w:r>
      <w:r w:rsidR="00EA4586">
        <w:t xml:space="preserve">value </w:t>
      </w:r>
      <w:r w:rsidR="00EA4586" w:rsidRPr="00EA4586">
        <w:rPr>
          <w:i/>
          <w:iCs/>
        </w:rPr>
        <w:t>m</w:t>
      </w:r>
      <w:r w:rsidR="00EA4586">
        <w:t xml:space="preserve"> corresponding to the </w:t>
      </w:r>
      <w:r>
        <w:t>spacing (in slots) between two consecutive</w:t>
      </w:r>
      <w:r w:rsidR="00EA4586">
        <w:t xml:space="preserve"> transmissions of aperiodic</w:t>
      </w:r>
      <w:r>
        <w:t xml:space="preserve"> CSI-RS resources</w:t>
      </w:r>
    </w:p>
    <w:p w14:paraId="1432DC64" w14:textId="6F07612A" w:rsidR="00ED602C" w:rsidRPr="0082217C" w:rsidRDefault="00ED602C" w:rsidP="00ED602C">
      <w:pPr>
        <w:pStyle w:val="Heading2"/>
        <w:rPr>
          <w:sz w:val="24"/>
          <w:szCs w:val="28"/>
          <w:lang w:val="en-US"/>
        </w:rPr>
      </w:pPr>
      <w:r w:rsidRPr="0082217C">
        <w:rPr>
          <w:sz w:val="24"/>
          <w:szCs w:val="28"/>
          <w:lang w:val="en-US"/>
        </w:rPr>
        <w:t>CSI report timing</w:t>
      </w:r>
    </w:p>
    <w:p w14:paraId="2B27B0D8" w14:textId="7979B6C1" w:rsidR="003401DC" w:rsidRDefault="003401DC" w:rsidP="003401DC">
      <w:pPr>
        <w:snapToGrid w:val="0"/>
        <w:rPr>
          <w:rFonts w:eastAsia="SimSun" w:cs="Times"/>
        </w:rPr>
      </w:pPr>
      <w:r>
        <w:rPr>
          <w:rFonts w:eastAsia="SimSun" w:cs="Times"/>
        </w:rPr>
        <w:t>For</w:t>
      </w:r>
      <w:r w:rsidRPr="00521F8C">
        <w:rPr>
          <w:rFonts w:eastAsia="SimSun" w:cs="Times"/>
        </w:rPr>
        <w:t xml:space="preserve"> </w:t>
      </w:r>
      <w:r>
        <w:rPr>
          <w:rFonts w:eastAsia="SimSun" w:cs="Times"/>
        </w:rPr>
        <w:t xml:space="preserve">CSI reporting under </w:t>
      </w:r>
      <w:r w:rsidRPr="00521F8C">
        <w:rPr>
          <w:rFonts w:eastAsia="SimSun" w:cs="Times"/>
        </w:rPr>
        <w:t>Rel-18 Type-II codebook</w:t>
      </w:r>
      <w:r>
        <w:rPr>
          <w:rFonts w:eastAsia="SimSun" w:cs="Times"/>
        </w:rPr>
        <w:t>, it was agreed in RAN1#110bis-e that two candidates of slot location for CSI reporting are to be considered, as follows:</w:t>
      </w:r>
    </w:p>
    <w:p w14:paraId="7832FF1A" w14:textId="4713869C" w:rsidR="003401DC" w:rsidRDefault="0051518F" w:rsidP="003401DC">
      <w:pPr>
        <w:pStyle w:val="ListParagraph"/>
        <w:numPr>
          <w:ilvl w:val="0"/>
          <w:numId w:val="14"/>
        </w:numPr>
        <w:snapToGrid w:val="0"/>
        <w:rPr>
          <w:rFonts w:eastAsia="Malgun Gothic" w:cs="Times"/>
        </w:rPr>
      </w:pPr>
      <w:r w:rsidRPr="00342BD7">
        <w:rPr>
          <w:rFonts w:cs="Times"/>
          <w:b/>
          <w:bCs/>
        </w:rPr>
        <w:t xml:space="preserve">Alt1. </w:t>
      </w:r>
      <w:r w:rsidR="003401DC">
        <w:rPr>
          <w:rFonts w:cs="Times"/>
        </w:rPr>
        <w:t>T</w:t>
      </w:r>
      <w:r w:rsidR="003401DC" w:rsidRPr="003401DC">
        <w:rPr>
          <w:rFonts w:eastAsia="Malgun Gothic" w:cs="Times"/>
        </w:rPr>
        <w:t xml:space="preserve">he legacy CSI reference resource location </w:t>
      </w:r>
      <w:r w:rsidR="003401DC" w:rsidRPr="003401DC">
        <w:rPr>
          <w:rFonts w:eastAsia="Malgun Gothic" w:cs="Times"/>
          <w:i/>
          <w:iCs/>
        </w:rPr>
        <w:t>n</w:t>
      </w:r>
      <w:r w:rsidR="003401DC" w:rsidRPr="003401DC">
        <w:rPr>
          <w:rFonts w:eastAsia="Malgun Gothic" w:cs="Times"/>
        </w:rPr>
        <w:t xml:space="preserve"> – </w:t>
      </w:r>
      <w:proofErr w:type="spellStart"/>
      <w:r w:rsidR="003401DC" w:rsidRPr="003401DC">
        <w:rPr>
          <w:rFonts w:eastAsia="Malgun Gothic" w:cs="Times"/>
          <w:i/>
          <w:iCs/>
        </w:rPr>
        <w:t>n</w:t>
      </w:r>
      <w:r w:rsidR="003401DC" w:rsidRPr="003401DC">
        <w:rPr>
          <w:rFonts w:eastAsia="Malgun Gothic" w:cs="Times"/>
          <w:i/>
          <w:iCs/>
          <w:vertAlign w:val="subscript"/>
        </w:rPr>
        <w:t>CSI,ref</w:t>
      </w:r>
      <w:proofErr w:type="spellEnd"/>
      <w:r w:rsidR="003401DC" w:rsidRPr="003401DC">
        <w:rPr>
          <w:rFonts w:eastAsia="Malgun Gothic" w:cs="Times"/>
        </w:rPr>
        <w:t xml:space="preserve"> </w:t>
      </w:r>
    </w:p>
    <w:p w14:paraId="2528B9A3" w14:textId="38C445E1" w:rsidR="003401DC" w:rsidRPr="003401DC" w:rsidRDefault="0051518F" w:rsidP="003401DC">
      <w:pPr>
        <w:pStyle w:val="ListParagraph"/>
        <w:numPr>
          <w:ilvl w:val="0"/>
          <w:numId w:val="14"/>
        </w:numPr>
        <w:snapToGrid w:val="0"/>
        <w:rPr>
          <w:rFonts w:eastAsia="Malgun Gothic" w:cs="Times"/>
        </w:rPr>
      </w:pPr>
      <w:r w:rsidRPr="00342BD7">
        <w:rPr>
          <w:rFonts w:eastAsia="Malgun Gothic" w:cs="Times"/>
          <w:b/>
          <w:bCs/>
        </w:rPr>
        <w:t xml:space="preserve">Alt2. </w:t>
      </w:r>
      <w:r w:rsidR="003401DC">
        <w:rPr>
          <w:rFonts w:eastAsia="Malgun Gothic" w:cs="Times"/>
        </w:rPr>
        <w:t>Sl</w:t>
      </w:r>
      <w:r w:rsidR="003401DC" w:rsidRPr="003401DC">
        <w:rPr>
          <w:rFonts w:eastAsia="Malgun Gothic" w:cs="Times"/>
        </w:rPr>
        <w:t xml:space="preserve">ot </w:t>
      </w:r>
      <w:proofErr w:type="spellStart"/>
      <w:r w:rsidR="003401DC" w:rsidRPr="003401DC">
        <w:rPr>
          <w:rFonts w:eastAsia="Malgun Gothic" w:cs="Times"/>
          <w:i/>
          <w:iCs/>
        </w:rPr>
        <w:t>n</w:t>
      </w:r>
      <w:r w:rsidR="003401DC" w:rsidRPr="003401DC">
        <w:rPr>
          <w:rFonts w:eastAsia="Malgun Gothic" w:cs="Times"/>
        </w:rPr>
        <w:t>+</w:t>
      </w:r>
      <w:r w:rsidR="003401DC" w:rsidRPr="003401DC">
        <w:rPr>
          <w:rFonts w:eastAsia="Malgun Gothic" w:cs="Times"/>
          <w:i/>
          <w:iCs/>
        </w:rPr>
        <w:t>δ</w:t>
      </w:r>
      <w:proofErr w:type="spellEnd"/>
      <w:r>
        <w:rPr>
          <w:rFonts w:eastAsia="Malgun Gothic" w:cs="Times"/>
        </w:rPr>
        <w:t>,</w:t>
      </w:r>
      <w:r w:rsidR="003401DC" w:rsidRPr="003401DC">
        <w:rPr>
          <w:rFonts w:eastAsia="Malgun Gothic" w:cs="Times"/>
        </w:rPr>
        <w:t xml:space="preserve"> where </w:t>
      </w:r>
      <w:r w:rsidR="003401DC" w:rsidRPr="003401DC">
        <w:rPr>
          <w:rFonts w:eastAsia="Malgun Gothic" w:cs="Times"/>
          <w:i/>
          <w:iCs/>
        </w:rPr>
        <w:t>δ</w:t>
      </w:r>
      <w:r w:rsidR="003401DC" w:rsidRPr="003401DC">
        <w:rPr>
          <w:rFonts w:eastAsia="Malgun Gothic" w:cs="Times"/>
        </w:rPr>
        <w:t xml:space="preserve"> ≥ 0</w:t>
      </w:r>
      <w:r w:rsidR="003401DC" w:rsidRPr="003401DC">
        <w:rPr>
          <w:rFonts w:eastAsia="Malgun Gothic" w:cs="Times"/>
        </w:rPr>
        <w:t xml:space="preserve">. </w:t>
      </w:r>
    </w:p>
    <w:p w14:paraId="7B5E42BA" w14:textId="383619D3" w:rsidR="0051518F" w:rsidRDefault="003401DC" w:rsidP="003401DC">
      <w:pPr>
        <w:snapToGrid w:val="0"/>
        <w:rPr>
          <w:rFonts w:eastAsia="SimSun" w:cs="Times"/>
        </w:rPr>
      </w:pPr>
      <w:r>
        <w:rPr>
          <w:rFonts w:eastAsia="SimSun" w:cs="Times"/>
        </w:rPr>
        <w:t xml:space="preserve">Since it was agreed </w:t>
      </w:r>
      <w:r w:rsidR="0051518F">
        <w:rPr>
          <w:rFonts w:eastAsia="SimSun" w:cs="Times"/>
        </w:rPr>
        <w:t>in RAN1#1</w:t>
      </w:r>
      <w:r w:rsidR="006576DF">
        <w:rPr>
          <w:rFonts w:eastAsia="SimSun" w:cs="Times"/>
        </w:rPr>
        <w:t>1</w:t>
      </w:r>
      <w:r w:rsidR="0051518F">
        <w:rPr>
          <w:rFonts w:eastAsia="SimSun" w:cs="Times"/>
        </w:rPr>
        <w:t>0</w:t>
      </w:r>
      <w:r w:rsidR="006546DE">
        <w:rPr>
          <w:rFonts w:eastAsia="SimSun" w:cs="Times"/>
        </w:rPr>
        <w:t xml:space="preserve"> </w:t>
      </w:r>
      <w:sdt>
        <w:sdtPr>
          <w:rPr>
            <w:rFonts w:eastAsia="SimSun" w:cs="Times"/>
          </w:rPr>
          <w:id w:val="1752300837"/>
          <w:citation/>
        </w:sdtPr>
        <w:sdtContent>
          <w:r w:rsidR="006546DE">
            <w:rPr>
              <w:rFonts w:eastAsia="SimSun" w:cs="Times"/>
            </w:rPr>
            <w:fldChar w:fldCharType="begin"/>
          </w:r>
          <w:r w:rsidR="006546DE">
            <w:rPr>
              <w:rFonts w:eastAsia="SimSun" w:cs="Times"/>
            </w:rPr>
            <w:instrText xml:space="preserve"> CITATION RAN1_110 \l 1033 </w:instrText>
          </w:r>
          <w:r w:rsidR="006546DE">
            <w:rPr>
              <w:rFonts w:eastAsia="SimSun" w:cs="Times"/>
            </w:rPr>
            <w:fldChar w:fldCharType="separate"/>
          </w:r>
          <w:r w:rsidR="004A6E52" w:rsidRPr="004A6E52">
            <w:rPr>
              <w:rFonts w:eastAsia="SimSun" w:cs="Times"/>
              <w:noProof/>
            </w:rPr>
            <w:t>[3]</w:t>
          </w:r>
          <w:r w:rsidR="006546DE">
            <w:rPr>
              <w:rFonts w:eastAsia="SimSun" w:cs="Times"/>
            </w:rPr>
            <w:fldChar w:fldCharType="end"/>
          </w:r>
        </w:sdtContent>
      </w:sdt>
      <w:r w:rsidR="0051518F">
        <w:rPr>
          <w:rFonts w:eastAsia="SimSun" w:cs="Times"/>
        </w:rPr>
        <w:t xml:space="preserve"> that the CSI prediction is UE-based, the prediction window </w:t>
      </w:r>
      <w:r w:rsidR="0051518F" w:rsidRPr="0051518F">
        <w:rPr>
          <w:rFonts w:eastAsia="SimSun" w:cs="Times"/>
          <w:i/>
          <w:iCs/>
        </w:rPr>
        <w:t>W</w:t>
      </w:r>
      <w:r w:rsidR="0051518F" w:rsidRPr="0051518F">
        <w:rPr>
          <w:rFonts w:eastAsia="SimSun" w:cs="Times"/>
          <w:i/>
          <w:iCs/>
          <w:vertAlign w:val="subscript"/>
        </w:rPr>
        <w:t>CSI</w:t>
      </w:r>
      <w:r w:rsidR="0051518F">
        <w:rPr>
          <w:rFonts w:eastAsia="SimSun" w:cs="Times"/>
        </w:rPr>
        <w:t xml:space="preserve"> must be set such that </w:t>
      </w:r>
      <m:oMath>
        <m:sSub>
          <m:sSubPr>
            <m:ctrlPr>
              <w:rPr>
                <w:rFonts w:ascii="Cambria Math" w:eastAsia="SimSun" w:hAnsi="Cambria Math" w:cs="Times"/>
                <w:i/>
              </w:rPr>
            </m:ctrlPr>
          </m:sSubPr>
          <m:e>
            <m:r>
              <w:rPr>
                <w:rFonts w:ascii="Cambria Math" w:eastAsia="SimSun" w:hAnsi="Cambria Math" w:cs="Times"/>
              </w:rPr>
              <m:t>n</m:t>
            </m:r>
          </m:e>
          <m:sub>
            <m:r>
              <w:rPr>
                <w:rFonts w:ascii="Cambria Math" w:eastAsia="SimSun" w:hAnsi="Cambria Math" w:cs="Times"/>
              </w:rPr>
              <m:t>CSI,ref</m:t>
            </m:r>
          </m:sub>
        </m:sSub>
        <m:r>
          <w:rPr>
            <w:rFonts w:ascii="Cambria Math" w:eastAsia="SimSun" w:hAnsi="Cambria Math" w:cs="Times"/>
          </w:rPr>
          <m:t>&lt;</m:t>
        </m:r>
        <m:sSub>
          <m:sSubPr>
            <m:ctrlPr>
              <w:rPr>
                <w:rFonts w:ascii="Cambria Math" w:eastAsia="SimSun" w:hAnsi="Cambria Math" w:cs="Times"/>
                <w:i/>
              </w:rPr>
            </m:ctrlPr>
          </m:sSubPr>
          <m:e>
            <m:r>
              <w:rPr>
                <w:rFonts w:ascii="Cambria Math" w:eastAsia="SimSun" w:hAnsi="Cambria Math" w:cs="Times"/>
              </w:rPr>
              <m:t>W</m:t>
            </m:r>
          </m:e>
          <m:sub>
            <m:r>
              <w:rPr>
                <w:rFonts w:ascii="Cambria Math" w:eastAsia="SimSun" w:hAnsi="Cambria Math" w:cs="Times"/>
              </w:rPr>
              <m:t>CSI</m:t>
            </m:r>
          </m:sub>
        </m:sSub>
      </m:oMath>
      <w:r w:rsidR="0051518F">
        <w:rPr>
          <w:rFonts w:eastAsia="SimSun" w:cs="Times"/>
        </w:rPr>
        <w:t xml:space="preserve">, so that at least one of the </w:t>
      </w:r>
      <w:r w:rsidR="0051518F" w:rsidRPr="0051518F">
        <w:rPr>
          <w:rFonts w:eastAsia="SimSun" w:cs="Times"/>
          <w:i/>
          <w:iCs/>
        </w:rPr>
        <w:t>N</w:t>
      </w:r>
      <w:r w:rsidR="0051518F" w:rsidRPr="0051518F">
        <w:rPr>
          <w:rFonts w:eastAsia="SimSun" w:cs="Times"/>
          <w:vertAlign w:val="subscript"/>
        </w:rPr>
        <w:t>4</w:t>
      </w:r>
      <w:r w:rsidR="0051518F">
        <w:rPr>
          <w:rFonts w:eastAsia="SimSun" w:cs="Times"/>
        </w:rPr>
        <w:t xml:space="preserve"> precoders corresponds to a slot that succeeds the CSI reporting slot, and hence the UE prediction condition is satisfied.</w:t>
      </w:r>
    </w:p>
    <w:p w14:paraId="36F6ACFF" w14:textId="4C35A667" w:rsidR="0051518F" w:rsidRDefault="0051518F" w:rsidP="0051518F">
      <w:pPr>
        <w:pStyle w:val="Proposal"/>
        <w:tabs>
          <w:tab w:val="clear" w:pos="2024"/>
        </w:tabs>
        <w:ind w:left="1701" w:hanging="1701"/>
      </w:pPr>
      <w:r>
        <w:rPr>
          <w:rFonts w:cs="Times"/>
        </w:rPr>
        <w:t xml:space="preserve">For </w:t>
      </w:r>
      <w:r>
        <w:rPr>
          <w:rFonts w:cs="Times"/>
        </w:rPr>
        <w:t>Alt1</w:t>
      </w:r>
      <w:r>
        <w:rPr>
          <w:rFonts w:cs="Times"/>
        </w:rPr>
        <w:t xml:space="preserve"> with CSI reporting based on t</w:t>
      </w:r>
      <w:r w:rsidRPr="003401DC">
        <w:rPr>
          <w:rFonts w:eastAsia="Malgun Gothic" w:cs="Times"/>
        </w:rPr>
        <w:t xml:space="preserve">he legacy CSI reference resource location </w:t>
      </w:r>
      <w:r w:rsidRPr="003401DC">
        <w:rPr>
          <w:rFonts w:eastAsia="Malgun Gothic" w:cs="Times"/>
          <w:i/>
          <w:iCs/>
        </w:rPr>
        <w:t>n</w:t>
      </w:r>
      <w:r w:rsidRPr="003401DC">
        <w:rPr>
          <w:rFonts w:eastAsia="Malgun Gothic" w:cs="Times"/>
        </w:rPr>
        <w:t xml:space="preserve"> – </w:t>
      </w:r>
      <w:proofErr w:type="spellStart"/>
      <w:r w:rsidRPr="003401DC">
        <w:rPr>
          <w:rFonts w:eastAsia="Malgun Gothic" w:cs="Times"/>
          <w:i/>
          <w:iCs/>
        </w:rPr>
        <w:t>n</w:t>
      </w:r>
      <w:r w:rsidRPr="003401DC">
        <w:rPr>
          <w:rFonts w:eastAsia="Malgun Gothic" w:cs="Times"/>
          <w:i/>
          <w:iCs/>
          <w:vertAlign w:val="subscript"/>
        </w:rPr>
        <w:t>CSI,ref</w:t>
      </w:r>
      <w:proofErr w:type="spellEnd"/>
      <w:r w:rsidRPr="003401DC">
        <w:rPr>
          <w:rFonts w:eastAsia="Malgun Gothic" w:cs="Times"/>
        </w:rPr>
        <w:t xml:space="preserve"> </w:t>
      </w:r>
      <w:r>
        <w:rPr>
          <w:rFonts w:eastAsia="Malgun Gothic" w:cs="Times"/>
        </w:rPr>
        <w:t xml:space="preserve">, </w:t>
      </w:r>
      <w:r>
        <w:rPr>
          <w:rFonts w:eastAsia="SimSun" w:cs="Times"/>
        </w:rPr>
        <w:t xml:space="preserve">the prediction window </w:t>
      </w:r>
      <w:r w:rsidRPr="0051518F">
        <w:rPr>
          <w:rFonts w:eastAsia="SimSun" w:cs="Times"/>
          <w:i/>
          <w:iCs/>
        </w:rPr>
        <w:t>W</w:t>
      </w:r>
      <w:r w:rsidRPr="0051518F">
        <w:rPr>
          <w:rFonts w:eastAsia="SimSun" w:cs="Times"/>
          <w:i/>
          <w:iCs/>
          <w:vertAlign w:val="subscript"/>
        </w:rPr>
        <w:t>CSI</w:t>
      </w:r>
      <w:r>
        <w:rPr>
          <w:rFonts w:eastAsia="SimSun" w:cs="Times"/>
        </w:rPr>
        <w:t xml:space="preserve"> </w:t>
      </w:r>
      <w:r w:rsidR="00342BD7">
        <w:rPr>
          <w:rFonts w:eastAsia="SimSun" w:cs="Times"/>
        </w:rPr>
        <w:t xml:space="preserve">is </w:t>
      </w:r>
      <w:r>
        <w:rPr>
          <w:rFonts w:eastAsia="SimSun" w:cs="Times"/>
        </w:rPr>
        <w:t xml:space="preserve">set such that </w:t>
      </w:r>
      <m:oMath>
        <m:sSub>
          <m:sSubPr>
            <m:ctrlPr>
              <w:rPr>
                <w:rFonts w:ascii="Cambria Math" w:eastAsia="SimSun" w:hAnsi="Cambria Math" w:cs="Times"/>
                <w:b w:val="0"/>
                <w:bCs w:val="0"/>
                <w:i/>
              </w:rPr>
            </m:ctrlPr>
          </m:sSubPr>
          <m:e>
            <m:r>
              <m:rPr>
                <m:sty m:val="bi"/>
              </m:rPr>
              <w:rPr>
                <w:rFonts w:ascii="Cambria Math" w:eastAsia="SimSun" w:hAnsi="Cambria Math" w:cs="Times"/>
              </w:rPr>
              <m:t>n</m:t>
            </m:r>
          </m:e>
          <m:sub>
            <m:r>
              <m:rPr>
                <m:sty m:val="bi"/>
              </m:rPr>
              <w:rPr>
                <w:rFonts w:ascii="Cambria Math" w:eastAsia="SimSun" w:hAnsi="Cambria Math" w:cs="Times"/>
              </w:rPr>
              <m:t>CSI,ref</m:t>
            </m:r>
          </m:sub>
        </m:sSub>
        <m:r>
          <m:rPr>
            <m:sty m:val="bi"/>
          </m:rPr>
          <w:rPr>
            <w:rFonts w:ascii="Cambria Math" w:eastAsia="SimSun" w:hAnsi="Cambria Math" w:cs="Times"/>
          </w:rPr>
          <m:t>&lt;</m:t>
        </m:r>
        <m:sSub>
          <m:sSubPr>
            <m:ctrlPr>
              <w:rPr>
                <w:rFonts w:ascii="Cambria Math" w:eastAsia="SimSun" w:hAnsi="Cambria Math" w:cs="Times"/>
                <w:b w:val="0"/>
                <w:bCs w:val="0"/>
                <w:i/>
              </w:rPr>
            </m:ctrlPr>
          </m:sSubPr>
          <m:e>
            <m:r>
              <m:rPr>
                <m:sty m:val="bi"/>
              </m:rPr>
              <w:rPr>
                <w:rFonts w:ascii="Cambria Math" w:eastAsia="SimSun" w:hAnsi="Cambria Math" w:cs="Times"/>
              </w:rPr>
              <m:t>W</m:t>
            </m:r>
          </m:e>
          <m:sub>
            <m:r>
              <m:rPr>
                <m:sty m:val="bi"/>
              </m:rPr>
              <w:rPr>
                <w:rFonts w:ascii="Cambria Math" w:eastAsia="SimSun" w:hAnsi="Cambria Math" w:cs="Times"/>
              </w:rPr>
              <m:t>CSI</m:t>
            </m:r>
          </m:sub>
        </m:sSub>
      </m:oMath>
      <w:r>
        <w:rPr>
          <w:rFonts w:eastAsia="SimSun" w:cs="Times"/>
        </w:rPr>
        <w:t>, s</w:t>
      </w:r>
      <w:r w:rsidR="00342BD7">
        <w:rPr>
          <w:rFonts w:eastAsia="SimSun" w:cs="Times"/>
        </w:rPr>
        <w:t>uch</w:t>
      </w:r>
      <w:r>
        <w:rPr>
          <w:rFonts w:eastAsia="SimSun" w:cs="Times"/>
        </w:rPr>
        <w:t xml:space="preserve"> that at least one of the </w:t>
      </w:r>
      <w:r w:rsidRPr="0051518F">
        <w:rPr>
          <w:rFonts w:eastAsia="SimSun" w:cs="Times"/>
          <w:i/>
          <w:iCs/>
        </w:rPr>
        <w:t>N</w:t>
      </w:r>
      <w:r w:rsidRPr="0051518F">
        <w:rPr>
          <w:rFonts w:eastAsia="SimSun" w:cs="Times"/>
          <w:vertAlign w:val="subscript"/>
        </w:rPr>
        <w:t>4</w:t>
      </w:r>
      <w:r>
        <w:rPr>
          <w:rFonts w:eastAsia="SimSun" w:cs="Times"/>
        </w:rPr>
        <w:t xml:space="preserve"> precoders corresponds to a slot that succeeds the CSI reporting slot, </w:t>
      </w:r>
      <w:r w:rsidR="00342BD7">
        <w:rPr>
          <w:rFonts w:eastAsia="SimSun" w:cs="Times"/>
        </w:rPr>
        <w:t>so as to satisfy</w:t>
      </w:r>
      <w:r>
        <w:rPr>
          <w:rFonts w:eastAsia="SimSun" w:cs="Times"/>
        </w:rPr>
        <w:t xml:space="preserve"> the UE prediction condition</w:t>
      </w:r>
    </w:p>
    <w:p w14:paraId="25E78DC7" w14:textId="77777777" w:rsidR="00615FB2" w:rsidRDefault="0051518F" w:rsidP="003401DC">
      <w:pPr>
        <w:snapToGrid w:val="0"/>
        <w:rPr>
          <w:rFonts w:eastAsia="SimSun" w:cs="Times"/>
        </w:rPr>
      </w:pPr>
      <w:r>
        <w:rPr>
          <w:rFonts w:eastAsia="SimSun" w:cs="Times"/>
        </w:rPr>
        <w:lastRenderedPageBreak/>
        <w:t xml:space="preserve">For Alt2 with CSI reporting at slot </w:t>
      </w:r>
      <w:proofErr w:type="spellStart"/>
      <w:r w:rsidRPr="003401DC">
        <w:rPr>
          <w:rFonts w:eastAsia="Malgun Gothic" w:cs="Times"/>
          <w:i/>
          <w:iCs/>
        </w:rPr>
        <w:t>n</w:t>
      </w:r>
      <w:r w:rsidRPr="003401DC">
        <w:rPr>
          <w:rFonts w:eastAsia="Malgun Gothic" w:cs="Times"/>
        </w:rPr>
        <w:t>+</w:t>
      </w:r>
      <w:r w:rsidRPr="003401DC">
        <w:rPr>
          <w:rFonts w:eastAsia="Malgun Gothic" w:cs="Times"/>
          <w:i/>
          <w:iCs/>
        </w:rPr>
        <w:t>δ</w:t>
      </w:r>
      <w:proofErr w:type="spellEnd"/>
      <w:r>
        <w:rPr>
          <w:rFonts w:eastAsia="SimSun" w:cs="Times"/>
        </w:rPr>
        <w:t xml:space="preserve">, the range of values of the parameter </w:t>
      </w:r>
      <w:r w:rsidRPr="003401DC">
        <w:rPr>
          <w:rFonts w:eastAsia="Malgun Gothic" w:cs="Times"/>
          <w:i/>
          <w:iCs/>
        </w:rPr>
        <w:t>δ</w:t>
      </w:r>
      <w:r>
        <w:rPr>
          <w:rFonts w:eastAsia="SimSun" w:cs="Times"/>
        </w:rPr>
        <w:t xml:space="preserve"> should be small, since the CSI prediction accuracy would decrease with </w:t>
      </w:r>
      <w:r w:rsidRPr="003401DC">
        <w:rPr>
          <w:rFonts w:eastAsia="Malgun Gothic" w:cs="Times"/>
          <w:i/>
          <w:iCs/>
        </w:rPr>
        <w:t>δ</w:t>
      </w:r>
      <w:r>
        <w:rPr>
          <w:rFonts w:eastAsia="Malgun Gothic" w:cs="Times"/>
          <w:i/>
          <w:iCs/>
        </w:rPr>
        <w:t>.</w:t>
      </w:r>
      <w:r>
        <w:rPr>
          <w:rFonts w:eastAsia="Malgun Gothic" w:cs="Times"/>
        </w:rPr>
        <w:t xml:space="preserve"> Our preference is to support the </w:t>
      </w:r>
      <w:r w:rsidR="00615FB2">
        <w:rPr>
          <w:rFonts w:eastAsia="Malgun Gothic" w:cs="Times"/>
        </w:rPr>
        <w:t xml:space="preserve">set of values {0,2,4,8} as candidate values for the parameter </w:t>
      </w:r>
      <w:r w:rsidR="00615FB2" w:rsidRPr="003401DC">
        <w:rPr>
          <w:rFonts w:eastAsia="Malgun Gothic" w:cs="Times"/>
          <w:i/>
          <w:iCs/>
        </w:rPr>
        <w:t>δ</w:t>
      </w:r>
      <w:r>
        <w:rPr>
          <w:rFonts w:eastAsia="SimSun" w:cs="Times"/>
        </w:rPr>
        <w:t xml:space="preserve"> </w:t>
      </w:r>
    </w:p>
    <w:p w14:paraId="6AAD24BB" w14:textId="75563752" w:rsidR="00615FB2" w:rsidRDefault="00615FB2" w:rsidP="00615FB2">
      <w:pPr>
        <w:pStyle w:val="Proposal"/>
        <w:tabs>
          <w:tab w:val="clear" w:pos="2024"/>
        </w:tabs>
        <w:ind w:left="1701" w:hanging="1701"/>
      </w:pPr>
      <w:r>
        <w:rPr>
          <w:rFonts w:eastAsia="SimSun" w:cs="Times"/>
        </w:rPr>
        <w:t xml:space="preserve">For Alt2 with CSI reporting at slot </w:t>
      </w:r>
      <w:proofErr w:type="spellStart"/>
      <w:r w:rsidRPr="003401DC">
        <w:rPr>
          <w:rFonts w:eastAsia="Malgun Gothic" w:cs="Times"/>
          <w:i/>
          <w:iCs/>
        </w:rPr>
        <w:t>n</w:t>
      </w:r>
      <w:r w:rsidRPr="003401DC">
        <w:rPr>
          <w:rFonts w:eastAsia="Malgun Gothic" w:cs="Times"/>
        </w:rPr>
        <w:t>+</w:t>
      </w:r>
      <w:r w:rsidRPr="003401DC">
        <w:rPr>
          <w:rFonts w:eastAsia="Malgun Gothic" w:cs="Times"/>
          <w:i/>
          <w:iCs/>
        </w:rPr>
        <w:t>δ</w:t>
      </w:r>
      <w:proofErr w:type="spellEnd"/>
      <w:r>
        <w:rPr>
          <w:rFonts w:eastAsia="SimSun" w:cs="Times"/>
        </w:rPr>
        <w:t xml:space="preserve">, the </w:t>
      </w:r>
      <w:r>
        <w:rPr>
          <w:rFonts w:eastAsia="Malgun Gothic" w:cs="Times"/>
        </w:rPr>
        <w:t>set</w:t>
      </w:r>
      <w:r>
        <w:rPr>
          <w:rFonts w:eastAsia="Malgun Gothic" w:cs="Times"/>
        </w:rPr>
        <w:t xml:space="preserve"> </w:t>
      </w:r>
      <w:r>
        <w:rPr>
          <w:rFonts w:eastAsia="Malgun Gothic" w:cs="Times"/>
        </w:rPr>
        <w:t xml:space="preserve">{0,2,4,8} </w:t>
      </w:r>
      <w:r>
        <w:rPr>
          <w:rFonts w:eastAsia="Malgun Gothic" w:cs="Times"/>
        </w:rPr>
        <w:t xml:space="preserve">are supported </w:t>
      </w:r>
      <w:r>
        <w:rPr>
          <w:rFonts w:eastAsia="Malgun Gothic" w:cs="Times"/>
        </w:rPr>
        <w:t xml:space="preserve">as candidate values for the parameter </w:t>
      </w:r>
      <w:r w:rsidRPr="003401DC">
        <w:rPr>
          <w:rFonts w:eastAsia="Malgun Gothic" w:cs="Times"/>
          <w:i/>
          <w:iCs/>
        </w:rPr>
        <w:t>δ</w:t>
      </w:r>
    </w:p>
    <w:p w14:paraId="6623EA65" w14:textId="7B1B3FAE" w:rsidR="00584CF0" w:rsidRDefault="00584CF0" w:rsidP="00584CF0">
      <w:pPr>
        <w:pStyle w:val="BodyText"/>
      </w:pPr>
      <w:r>
        <w:t xml:space="preserve">It was also agreed in RAN1#110bis-e that the support of Alt1 is UE optional. In our opinion, Alt1 incurs significantly less CSI prediction complexity compared with Alt2, and hence should be supported in general as a basic UE feature. Moreover, with Alt1, the UE is able to compute the CSI based on a combination of CMR, IMR and CSI-IM measured at the CSI reference resource slot. On the other hand, Alt2 corresponding to CSI that succeeds the CSI report slot, cannot be based on IMR or CSI-IM, unless the network shares interference information with the UE corresponding to future slots. Hence, Alt1 should be supported as a basic feature </w:t>
      </w:r>
    </w:p>
    <w:p w14:paraId="1AEFFF0E" w14:textId="01D59616" w:rsidR="00584CF0" w:rsidRPr="006576DF" w:rsidRDefault="00584CF0" w:rsidP="001276EF">
      <w:pPr>
        <w:pStyle w:val="Proposal"/>
        <w:tabs>
          <w:tab w:val="clear" w:pos="2024"/>
        </w:tabs>
        <w:ind w:left="1701" w:hanging="1701"/>
      </w:pPr>
      <w:r>
        <w:rPr>
          <w:rFonts w:eastAsia="SimSun" w:cs="Times"/>
        </w:rPr>
        <w:t xml:space="preserve">Support </w:t>
      </w:r>
      <w:r w:rsidR="003D401B">
        <w:rPr>
          <w:rFonts w:eastAsia="SimSun" w:cs="Times"/>
        </w:rPr>
        <w:t>A</w:t>
      </w:r>
      <w:r>
        <w:rPr>
          <w:rFonts w:eastAsia="SimSun" w:cs="Times"/>
        </w:rPr>
        <w:t>lt</w:t>
      </w:r>
      <w:r w:rsidR="006576DF">
        <w:rPr>
          <w:rFonts w:eastAsia="SimSun" w:cs="Times"/>
        </w:rPr>
        <w:t>1</w:t>
      </w:r>
      <w:r>
        <w:rPr>
          <w:rFonts w:eastAsia="SimSun" w:cs="Times"/>
        </w:rPr>
        <w:t xml:space="preserve"> </w:t>
      </w:r>
      <w:r w:rsidR="006576DF">
        <w:rPr>
          <w:rFonts w:eastAsia="SimSun" w:cs="Times"/>
        </w:rPr>
        <w:t>with CSI reporting based on the legacy CSI reference resource as a basic UE feature</w:t>
      </w:r>
    </w:p>
    <w:p w14:paraId="047BEDC9" w14:textId="530AF348" w:rsidR="00522148" w:rsidRPr="006576DF" w:rsidRDefault="00522148" w:rsidP="00522148">
      <w:pPr>
        <w:pStyle w:val="Heading2"/>
        <w:rPr>
          <w:sz w:val="24"/>
          <w:szCs w:val="28"/>
          <w:lang w:val="en-US"/>
        </w:rPr>
      </w:pPr>
      <w:r w:rsidRPr="006576DF">
        <w:rPr>
          <w:sz w:val="24"/>
          <w:szCs w:val="28"/>
          <w:lang w:val="en-US"/>
        </w:rPr>
        <w:t>CSI-RS configuration</w:t>
      </w:r>
    </w:p>
    <w:p w14:paraId="0605A282" w14:textId="76D6D41D" w:rsidR="00522148" w:rsidRPr="006576DF" w:rsidRDefault="00522148" w:rsidP="00522148">
      <w:r w:rsidRPr="006576DF">
        <w:t>In RAN1#1</w:t>
      </w:r>
      <w:r w:rsidR="006576DF" w:rsidRPr="006576DF">
        <w:t>1</w:t>
      </w:r>
      <w:r w:rsidRPr="006576DF">
        <w:t>0</w:t>
      </w:r>
      <w:r w:rsidR="006576DF" w:rsidRPr="006576DF">
        <w:t>bis</w:t>
      </w:r>
      <w:r w:rsidRPr="006576DF">
        <w:t xml:space="preserve">-e, it was agreed to </w:t>
      </w:r>
      <w:r w:rsidR="006576DF">
        <w:t xml:space="preserve">support configuring the UE with a CMR based on a single periodic CSI-RS resource, a single semi-persistent CSI-RS resource, or multiple aperiodic CSI-RS resources with a spacing of </w:t>
      </w:r>
      <w:r w:rsidR="006576DF" w:rsidRPr="006576DF">
        <w:rPr>
          <w:i/>
          <w:iCs/>
        </w:rPr>
        <w:t>m</w:t>
      </w:r>
      <w:r w:rsidR="006576DF">
        <w:t xml:space="preserve"> slots between two consecutive </w:t>
      </w:r>
      <w:r w:rsidR="005B2A62">
        <w:t>CSI-RS resource transmissions</w:t>
      </w:r>
      <w:r w:rsidR="006576DF">
        <w:t xml:space="preserve">. Given that the minimum CSI-RS resource periodicity for periodic and semi-persistent NZP CSI-RS is 4 slots, configuring multiple aperiodic CSI-RS resources with a spacing of </w:t>
      </w:r>
      <w:r w:rsidR="006576DF" w:rsidRPr="006576DF">
        <w:rPr>
          <w:i/>
          <w:iCs/>
        </w:rPr>
        <w:t>m</w:t>
      </w:r>
      <w:r w:rsidR="006576DF">
        <w:t xml:space="preserve">=1,2 slots can be beneficial at high UE speeds corresponding to a shorter channel coherence time, as illustrated in </w:t>
      </w:r>
      <w:r w:rsidR="006576DF">
        <w:fldChar w:fldCharType="begin"/>
      </w:r>
      <w:r w:rsidR="006576DF">
        <w:instrText xml:space="preserve"> REF _Ref101455547 \h </w:instrText>
      </w:r>
      <w:r w:rsidR="006576DF">
        <w:fldChar w:fldCharType="separate"/>
      </w:r>
      <w:r w:rsidR="006576DF" w:rsidRPr="00301F91">
        <w:t>Table 1</w:t>
      </w:r>
      <w:r w:rsidR="006576DF">
        <w:fldChar w:fldCharType="end"/>
      </w:r>
      <w:r w:rsidR="006576DF">
        <w:t xml:space="preserve">. In our opinion, supporting </w:t>
      </w:r>
      <w:r w:rsidR="006576DF" w:rsidRPr="006576DF">
        <w:rPr>
          <w:i/>
          <w:iCs/>
        </w:rPr>
        <w:t>m</w:t>
      </w:r>
      <w:r w:rsidR="006576DF">
        <w:t xml:space="preserve"> values beyond the value 2 is not well motivated. Moreover, the </w:t>
      </w:r>
      <w:r w:rsidR="005B2A62">
        <w:t xml:space="preserve">value of </w:t>
      </w:r>
      <w:r w:rsidR="005B2A62" w:rsidRPr="005B2A62">
        <w:rPr>
          <w:i/>
          <w:iCs/>
        </w:rPr>
        <w:t>m</w:t>
      </w:r>
      <w:r w:rsidR="005B2A62">
        <w:t xml:space="preserve">, should be </w:t>
      </w:r>
      <w:proofErr w:type="gramStart"/>
      <w:r w:rsidR="005B2A62">
        <w:t>higher-layer</w:t>
      </w:r>
      <w:proofErr w:type="gramEnd"/>
      <w:r w:rsidR="005B2A62">
        <w:t xml:space="preserve"> configured by the network, and not UE selected. One alternative for the network is to select</w:t>
      </w:r>
      <w:r w:rsidR="00342BD7">
        <w:t xml:space="preserve"> the value</w:t>
      </w:r>
      <w:r w:rsidR="005B2A62">
        <w:t xml:space="preserve"> </w:t>
      </w:r>
      <w:r w:rsidR="005B2A62" w:rsidRPr="005B2A62">
        <w:rPr>
          <w:i/>
          <w:iCs/>
        </w:rPr>
        <w:t>m</w:t>
      </w:r>
      <w:r w:rsidR="005B2A62">
        <w:t xml:space="preserve"> based on TDCP reporting.</w:t>
      </w:r>
      <w:r w:rsidR="00E049E6" w:rsidRPr="006576DF">
        <w:t xml:space="preserve"> </w:t>
      </w:r>
    </w:p>
    <w:p w14:paraId="32DD4F7D" w14:textId="161EE188" w:rsidR="005B2A62" w:rsidRPr="001276EF" w:rsidRDefault="005B2A62" w:rsidP="001276EF">
      <w:pPr>
        <w:pStyle w:val="Proposal"/>
        <w:tabs>
          <w:tab w:val="clear" w:pos="2024"/>
        </w:tabs>
        <w:ind w:left="1701" w:hanging="1701"/>
        <w:rPr>
          <w:rFonts w:eastAsiaTheme="minorEastAsia"/>
        </w:rPr>
      </w:pPr>
      <w:r>
        <w:rPr>
          <w:rFonts w:eastAsiaTheme="minorEastAsia"/>
        </w:rPr>
        <w:t xml:space="preserve">For Rel-18 codebook at high speed, if the UE is </w:t>
      </w:r>
      <w:r>
        <w:t>configur</w:t>
      </w:r>
      <w:r>
        <w:t>ed</w:t>
      </w:r>
      <w:r>
        <w:t xml:space="preserve"> with a CMR based on multiple aperiodic CSI-RS resources with a spacing of </w:t>
      </w:r>
      <w:r w:rsidRPr="006576DF">
        <w:rPr>
          <w:i/>
          <w:iCs/>
        </w:rPr>
        <w:t>m</w:t>
      </w:r>
      <w:r>
        <w:t xml:space="preserve"> slots between two consecutive </w:t>
      </w:r>
      <w:r>
        <w:t xml:space="preserve">CSI-RS </w:t>
      </w:r>
      <w:r>
        <w:t>resource</w:t>
      </w:r>
      <w:r>
        <w:t xml:space="preserve"> transmission</w:t>
      </w:r>
      <w:r>
        <w:t>s</w:t>
      </w:r>
      <w:r>
        <w:t>, the values {1,2} are supported for</w:t>
      </w:r>
      <w:r w:rsidR="00342BD7">
        <w:t xml:space="preserve"> parameter</w:t>
      </w:r>
      <w:r>
        <w:t xml:space="preserve"> </w:t>
      </w:r>
      <w:r w:rsidRPr="005B2A62">
        <w:rPr>
          <w:rFonts w:eastAsiaTheme="minorEastAsia"/>
          <w:i/>
          <w:iCs/>
        </w:rPr>
        <w:t>m</w:t>
      </w:r>
      <w:r w:rsidR="00D34C4E" w:rsidRPr="006576DF">
        <w:rPr>
          <w:rFonts w:eastAsiaTheme="minorEastAsia"/>
        </w:rPr>
        <w:t xml:space="preserve">   </w:t>
      </w:r>
    </w:p>
    <w:p w14:paraId="471DE7D2" w14:textId="7DC3F564" w:rsidR="00BE613E" w:rsidRPr="005B2A62" w:rsidRDefault="005B1028" w:rsidP="00BE613E">
      <w:pPr>
        <w:pStyle w:val="Heading2"/>
        <w:rPr>
          <w:sz w:val="24"/>
          <w:szCs w:val="28"/>
          <w:lang w:val="en-US"/>
        </w:rPr>
      </w:pPr>
      <w:r w:rsidRPr="005B2A62">
        <w:rPr>
          <w:sz w:val="24"/>
          <w:szCs w:val="28"/>
          <w:lang w:val="en-US"/>
        </w:rPr>
        <w:t>CQI reporting</w:t>
      </w:r>
      <w:r w:rsidR="009267F8" w:rsidRPr="005B2A62">
        <w:rPr>
          <w:sz w:val="24"/>
          <w:szCs w:val="28"/>
          <w:lang w:val="en-US"/>
        </w:rPr>
        <w:t xml:space="preserve"> </w:t>
      </w:r>
    </w:p>
    <w:p w14:paraId="5995D2B2" w14:textId="1C94E817" w:rsidR="00EB1F5D" w:rsidRPr="005B2A62" w:rsidRDefault="005B2A62" w:rsidP="00EB1F5D">
      <w:pPr>
        <w:pStyle w:val="Proposal"/>
        <w:numPr>
          <w:ilvl w:val="0"/>
          <w:numId w:val="0"/>
        </w:numPr>
        <w:rPr>
          <w:b w:val="0"/>
        </w:rPr>
      </w:pPr>
      <w:r>
        <w:rPr>
          <w:rFonts w:eastAsiaTheme="minorEastAsia"/>
          <w:b w:val="0"/>
          <w:bCs w:val="0"/>
        </w:rPr>
        <w:t>F</w:t>
      </w:r>
      <w:r w:rsidR="008C0CE5" w:rsidRPr="005B2A62">
        <w:rPr>
          <w:rFonts w:eastAsiaTheme="minorEastAsia"/>
          <w:b w:val="0"/>
          <w:bCs w:val="0"/>
        </w:rPr>
        <w:t>or UE-based CSI prediction, both UE and network need to have a common understanding of the correspondence between the CSI quantities and their corresponding time intervals</w:t>
      </w:r>
      <w:r w:rsidR="00494F33" w:rsidRPr="005B2A62">
        <w:rPr>
          <w:rFonts w:eastAsiaTheme="minorEastAsia"/>
          <w:b w:val="0"/>
          <w:bCs w:val="0"/>
        </w:rPr>
        <w:t xml:space="preserve">. </w:t>
      </w:r>
      <w:r>
        <w:rPr>
          <w:rFonts w:eastAsiaTheme="minorEastAsia"/>
          <w:b w:val="0"/>
          <w:bCs w:val="0"/>
        </w:rPr>
        <w:t xml:space="preserve">Given the codebook design agreed in RAN1#110bis-e </w:t>
      </w:r>
      <w:r w:rsidR="00494F33" w:rsidRPr="005B2A62">
        <w:rPr>
          <w:rFonts w:eastAsiaTheme="minorEastAsia"/>
          <w:b w:val="0"/>
          <w:bCs w:val="0"/>
        </w:rPr>
        <w:t xml:space="preserve">with the dimensions of matrix </w:t>
      </w:r>
      <w:r w:rsidR="00494F33" w:rsidRPr="005B2A62">
        <w:rPr>
          <w:rFonts w:eastAsiaTheme="minorEastAsia"/>
          <w:i/>
          <w:iCs/>
        </w:rPr>
        <w:t>W</w:t>
      </w:r>
      <w:r w:rsidR="00494F33" w:rsidRPr="005B2A62">
        <w:rPr>
          <w:rFonts w:eastAsiaTheme="minorEastAsia"/>
          <w:i/>
          <w:iCs/>
          <w:vertAlign w:val="subscript"/>
        </w:rPr>
        <w:t>d</w:t>
      </w:r>
      <w:r w:rsidR="00494F33" w:rsidRPr="005B2A62">
        <w:rPr>
          <w:rFonts w:eastAsiaTheme="minorEastAsia"/>
          <w:b w:val="0"/>
          <w:bCs w:val="0"/>
        </w:rPr>
        <w:t xml:space="preserve"> being </w:t>
      </w:r>
      <w:r w:rsidR="00494F33" w:rsidRPr="005B2A62">
        <w:rPr>
          <w:rFonts w:eastAsiaTheme="minorEastAsia"/>
          <w:b w:val="0"/>
          <w:bCs w:val="0"/>
          <w:i/>
          <w:iCs/>
        </w:rPr>
        <w:t>N</w:t>
      </w:r>
      <w:r w:rsidR="00494F33" w:rsidRPr="005B2A62">
        <w:rPr>
          <w:rFonts w:eastAsiaTheme="minorEastAsia"/>
          <w:b w:val="0"/>
          <w:bCs w:val="0"/>
          <w:vertAlign w:val="subscript"/>
        </w:rPr>
        <w:t>4</w:t>
      </w:r>
      <w:r w:rsidR="00494F33" w:rsidRPr="005B2A62">
        <w:rPr>
          <w:rFonts w:eastAsiaTheme="minorEastAsia"/>
          <w:b w:val="0"/>
          <w:bCs w:val="0"/>
        </w:rPr>
        <w:t>x</w:t>
      </w:r>
      <w:r>
        <w:rPr>
          <w:rFonts w:eastAsiaTheme="minorEastAsia"/>
          <w:b w:val="0"/>
          <w:bCs w:val="0"/>
          <w:i/>
          <w:iCs/>
        </w:rPr>
        <w:t>Q</w:t>
      </w:r>
      <w:r w:rsidR="00EB1F5D" w:rsidRPr="005B2A62">
        <w:rPr>
          <w:rFonts w:eastAsiaTheme="minorEastAsia"/>
          <w:b w:val="0"/>
          <w:bCs w:val="0"/>
        </w:rPr>
        <w:t>,</w:t>
      </w:r>
      <w:r w:rsidR="008C0CE5" w:rsidRPr="005B2A62">
        <w:rPr>
          <w:rFonts w:eastAsiaTheme="minorEastAsia"/>
          <w:b w:val="0"/>
          <w:bCs w:val="0"/>
        </w:rPr>
        <w:t xml:space="preserve"> </w:t>
      </w:r>
      <w:r w:rsidR="00EB1F5D" w:rsidRPr="005B2A62">
        <w:rPr>
          <w:rFonts w:eastAsiaTheme="minorEastAsia"/>
          <w:b w:val="0"/>
          <w:bCs w:val="0"/>
        </w:rPr>
        <w:t>the</w:t>
      </w:r>
      <w:r w:rsidR="008C0CE5" w:rsidRPr="005B2A62">
        <w:rPr>
          <w:rFonts w:eastAsiaTheme="minorEastAsia"/>
          <w:b w:val="0"/>
          <w:bCs w:val="0"/>
        </w:rPr>
        <w:t xml:space="preserve"> UE reports </w:t>
      </w:r>
      <w:r>
        <w:rPr>
          <w:rFonts w:eastAsiaTheme="minorEastAsia"/>
          <w:b w:val="0"/>
          <w:bCs w:val="0"/>
          <w:i/>
          <w:iCs/>
        </w:rPr>
        <w:t>Q</w:t>
      </w:r>
      <w:r w:rsidR="008C0CE5" w:rsidRPr="005B2A62">
        <w:rPr>
          <w:rFonts w:eastAsiaTheme="minorEastAsia"/>
          <w:b w:val="0"/>
          <w:bCs w:val="0"/>
        </w:rPr>
        <w:t xml:space="preserve"> </w:t>
      </w:r>
      <w:r w:rsidR="00EB1F5D" w:rsidRPr="005B2A62">
        <w:rPr>
          <w:rFonts w:eastAsiaTheme="minorEastAsia"/>
          <w:b w:val="0"/>
          <w:bCs w:val="0"/>
        </w:rPr>
        <w:t xml:space="preserve">sets of </w:t>
      </w:r>
      <w:r w:rsidR="00EB1F5D" w:rsidRPr="00342BD7">
        <w:rPr>
          <w:rFonts w:eastAsiaTheme="minorEastAsia"/>
          <w:i/>
          <w:iCs/>
        </w:rPr>
        <w:t>W</w:t>
      </w:r>
      <w:r w:rsidR="00EB1F5D" w:rsidRPr="00342BD7">
        <w:rPr>
          <w:rFonts w:eastAsiaTheme="minorEastAsia"/>
          <w:vertAlign w:val="subscript"/>
        </w:rPr>
        <w:t>2</w:t>
      </w:r>
      <w:r w:rsidR="00EB1F5D" w:rsidRPr="005B2A62">
        <w:rPr>
          <w:rFonts w:eastAsiaTheme="minorEastAsia"/>
          <w:b w:val="0"/>
          <w:bCs w:val="0"/>
        </w:rPr>
        <w:t xml:space="preserve"> coefficients</w:t>
      </w:r>
      <w:r>
        <w:rPr>
          <w:rFonts w:eastAsiaTheme="minorEastAsia"/>
          <w:b w:val="0"/>
          <w:bCs w:val="0"/>
        </w:rPr>
        <w:t xml:space="preserve">, which expand to generate </w:t>
      </w:r>
      <w:r w:rsidRPr="005B2A62">
        <w:rPr>
          <w:rFonts w:eastAsiaTheme="minorEastAsia"/>
          <w:b w:val="0"/>
          <w:bCs w:val="0"/>
          <w:i/>
          <w:iCs/>
        </w:rPr>
        <w:t>N</w:t>
      </w:r>
      <w:r w:rsidRPr="005B2A62">
        <w:rPr>
          <w:rFonts w:eastAsiaTheme="minorEastAsia"/>
          <w:b w:val="0"/>
          <w:bCs w:val="0"/>
          <w:vertAlign w:val="subscript"/>
        </w:rPr>
        <w:t>4</w:t>
      </w:r>
      <w:r>
        <w:rPr>
          <w:rFonts w:eastAsiaTheme="minorEastAsia"/>
          <w:b w:val="0"/>
          <w:bCs w:val="0"/>
        </w:rPr>
        <w:t xml:space="preserve"> precoders, </w:t>
      </w:r>
      <w:r w:rsidR="00EB1F5D" w:rsidRPr="005B2A62">
        <w:rPr>
          <w:rFonts w:eastAsiaTheme="minorEastAsia"/>
          <w:b w:val="0"/>
          <w:bCs w:val="0"/>
        </w:rPr>
        <w:t xml:space="preserve">where </w:t>
      </w:r>
      <m:oMath>
        <m:sSub>
          <m:sSubPr>
            <m:ctrlPr>
              <w:rPr>
                <w:rFonts w:ascii="Cambria Math" w:eastAsiaTheme="minorEastAsia" w:hAnsi="Cambria Math"/>
                <w:b w:val="0"/>
                <w:bCs w:val="0"/>
                <w:i/>
              </w:rPr>
            </m:ctrlPr>
          </m:sSubPr>
          <m:e>
            <m:r>
              <w:rPr>
                <w:rFonts w:ascii="Cambria Math" w:eastAsiaTheme="minorEastAsia" w:hAnsi="Cambria Math"/>
              </w:rPr>
              <m:t>N</m:t>
            </m:r>
          </m:e>
          <m:sub>
            <m:r>
              <w:rPr>
                <w:rFonts w:ascii="Cambria Math" w:eastAsiaTheme="minorEastAsia" w:hAnsi="Cambria Math"/>
              </w:rPr>
              <m:t>4</m:t>
            </m:r>
          </m:sub>
        </m:sSub>
        <m:r>
          <w:rPr>
            <w:rFonts w:ascii="Cambria Math" w:eastAsiaTheme="minorEastAsia" w:hAnsi="Cambria Math"/>
          </w:rPr>
          <m:t>≥</m:t>
        </m:r>
        <m:r>
          <w:rPr>
            <w:rFonts w:ascii="Cambria Math" w:eastAsiaTheme="minorEastAsia" w:hAnsi="Cambria Math"/>
          </w:rPr>
          <m:t>Q</m:t>
        </m:r>
      </m:oMath>
      <w:r w:rsidR="00EB1F5D" w:rsidRPr="005B2A62">
        <w:rPr>
          <w:rFonts w:eastAsiaTheme="minorEastAsia"/>
          <w:b w:val="0"/>
          <w:bCs w:val="0"/>
        </w:rPr>
        <w:t>. In our opinion, for high-speed CSI reporting, a degradation in channel quality</w:t>
      </w:r>
      <w:r w:rsidR="008C0CE5" w:rsidRPr="005B2A62">
        <w:rPr>
          <w:b w:val="0"/>
        </w:rPr>
        <w:t xml:space="preserve"> is to some extent inevitable due to the inverse proportionality between the channel coherence time and the UE speed. Given that, conventional CQI reported for the measured channel may be mismatched with the quality of the channel at the time of PDSCH transmission using the codebook-based precoder, i.e., CQI value(s) corresponding to estimated precoder at UE at time </w:t>
      </w:r>
      <w:r w:rsidR="008C0CE5" w:rsidRPr="005B2A62">
        <w:rPr>
          <w:b w:val="0"/>
          <w:i/>
          <w:iCs/>
        </w:rPr>
        <w:t>t</w:t>
      </w:r>
      <w:r w:rsidR="008C0CE5" w:rsidRPr="005B2A62">
        <w:rPr>
          <w:b w:val="0"/>
        </w:rPr>
        <w:t xml:space="preserve"> may not match the CQI value(s) corresponding to the estimated precoder during PDSCH transmission at time </w:t>
      </w:r>
      <w:r w:rsidR="008C0CE5" w:rsidRPr="005B2A62">
        <w:rPr>
          <w:b w:val="0"/>
          <w:i/>
          <w:iCs/>
        </w:rPr>
        <w:t xml:space="preserve">t </w:t>
      </w:r>
      <w:r w:rsidR="008C0CE5" w:rsidRPr="005B2A62">
        <w:rPr>
          <w:b w:val="0"/>
        </w:rPr>
        <w:t xml:space="preserve">+ </w:t>
      </w:r>
      <w:r w:rsidR="008C0CE5" w:rsidRPr="005B2A62">
        <w:rPr>
          <w:b w:val="0"/>
          <w:i/>
          <w:iCs/>
        </w:rPr>
        <w:t>t</w:t>
      </w:r>
      <w:r w:rsidR="008C0CE5" w:rsidRPr="005B2A62">
        <w:rPr>
          <w:b w:val="0"/>
          <w:vertAlign w:val="subscript"/>
        </w:rPr>
        <w:t>0</w:t>
      </w:r>
      <w:r w:rsidR="008C0CE5" w:rsidRPr="005B2A62">
        <w:rPr>
          <w:b w:val="0"/>
        </w:rPr>
        <w:t>.</w:t>
      </w:r>
      <w:r w:rsidR="00EB1F5D" w:rsidRPr="005B2A62">
        <w:rPr>
          <w:b w:val="0"/>
        </w:rPr>
        <w:t xml:space="preserve"> Given that, a few alternatives</w:t>
      </w:r>
      <w:r w:rsidR="00C165F3" w:rsidRPr="005B2A62">
        <w:rPr>
          <w:b w:val="0"/>
        </w:rPr>
        <w:t xml:space="preserve"> should be considered</w:t>
      </w:r>
      <w:r w:rsidR="00EB1F5D" w:rsidRPr="005B2A62">
        <w:rPr>
          <w:b w:val="0"/>
        </w:rPr>
        <w:t xml:space="preserve"> for CQI reporting, as follows:</w:t>
      </w:r>
    </w:p>
    <w:p w14:paraId="1C81136A" w14:textId="410CC790" w:rsidR="008C0CE5" w:rsidRPr="005B2A62" w:rsidRDefault="00EB1F5D" w:rsidP="00B3436A">
      <w:pPr>
        <w:pStyle w:val="Proposal"/>
        <w:numPr>
          <w:ilvl w:val="0"/>
          <w:numId w:val="27"/>
        </w:numPr>
        <w:rPr>
          <w:b w:val="0"/>
        </w:rPr>
      </w:pPr>
      <w:r w:rsidRPr="006546DE">
        <w:rPr>
          <w:bCs w:val="0"/>
        </w:rPr>
        <w:t xml:space="preserve">Alt1: </w:t>
      </w:r>
      <w:r w:rsidR="00C165F3" w:rsidRPr="005B2A62">
        <w:rPr>
          <w:b w:val="0"/>
        </w:rPr>
        <w:t>A</w:t>
      </w:r>
      <w:r w:rsidRPr="005B2A62">
        <w:rPr>
          <w:b w:val="0"/>
        </w:rPr>
        <w:t xml:space="preserve"> single CQI value corresponding to the entire CSI report</w:t>
      </w:r>
    </w:p>
    <w:p w14:paraId="59A1368D" w14:textId="2250C6F1" w:rsidR="00EB1F5D" w:rsidRPr="005B2A62" w:rsidRDefault="00EB1F5D" w:rsidP="00B3436A">
      <w:pPr>
        <w:pStyle w:val="Proposal"/>
        <w:numPr>
          <w:ilvl w:val="0"/>
          <w:numId w:val="27"/>
        </w:numPr>
        <w:rPr>
          <w:b w:val="0"/>
        </w:rPr>
      </w:pPr>
      <w:r w:rsidRPr="006546DE">
        <w:rPr>
          <w:bCs w:val="0"/>
        </w:rPr>
        <w:t>Alt2:</w:t>
      </w:r>
      <w:r w:rsidRPr="005B2A62">
        <w:rPr>
          <w:b w:val="0"/>
        </w:rPr>
        <w:t xml:space="preserve"> </w:t>
      </w:r>
      <w:r w:rsidR="00C165F3" w:rsidRPr="005B2A62">
        <w:rPr>
          <w:b w:val="0"/>
        </w:rPr>
        <w:t>T</w:t>
      </w:r>
      <w:r w:rsidRPr="005B2A62">
        <w:rPr>
          <w:b w:val="0"/>
        </w:rPr>
        <w:t>wo CQI values corresponding to the first and last time slots of the CSI report interval</w:t>
      </w:r>
      <w:r w:rsidR="005B2A62">
        <w:rPr>
          <w:b w:val="0"/>
        </w:rPr>
        <w:t xml:space="preserve"> </w:t>
      </w:r>
      <w:r w:rsidR="005B2A62" w:rsidRPr="005B2A62">
        <w:rPr>
          <w:b w:val="0"/>
          <w:i/>
          <w:iCs/>
        </w:rPr>
        <w:t>W</w:t>
      </w:r>
      <w:r w:rsidR="005B2A62" w:rsidRPr="005B2A62">
        <w:rPr>
          <w:b w:val="0"/>
          <w:i/>
          <w:iCs/>
          <w:vertAlign w:val="subscript"/>
        </w:rPr>
        <w:t>CSI</w:t>
      </w:r>
      <w:r w:rsidR="005B2A62">
        <w:rPr>
          <w:b w:val="0"/>
        </w:rPr>
        <w:t>.</w:t>
      </w:r>
    </w:p>
    <w:p w14:paraId="58B318D9" w14:textId="0FECC70C" w:rsidR="00EB1F5D" w:rsidRPr="005B2A62" w:rsidRDefault="00EB1F5D" w:rsidP="00B3436A">
      <w:pPr>
        <w:pStyle w:val="Proposal"/>
        <w:numPr>
          <w:ilvl w:val="0"/>
          <w:numId w:val="27"/>
        </w:numPr>
        <w:rPr>
          <w:b w:val="0"/>
        </w:rPr>
      </w:pPr>
      <w:bookmarkStart w:id="9" w:name="_Hlk115430490"/>
      <w:r w:rsidRPr="006546DE">
        <w:rPr>
          <w:bCs w:val="0"/>
        </w:rPr>
        <w:t>Alt3:</w:t>
      </w:r>
      <w:r w:rsidRPr="005B2A62">
        <w:rPr>
          <w:b w:val="0"/>
        </w:rPr>
        <w:t xml:space="preserve"> </w:t>
      </w:r>
      <w:bookmarkStart w:id="10" w:name="_Hlk118482098"/>
      <w:r w:rsidR="005B2A62">
        <w:rPr>
          <w:b w:val="0"/>
          <w:i/>
          <w:iCs/>
        </w:rPr>
        <w:t>z</w:t>
      </w:r>
      <w:r w:rsidRPr="005B2A62">
        <w:rPr>
          <w:b w:val="0"/>
        </w:rPr>
        <w:t xml:space="preserve"> CQI values corresponding to </w:t>
      </w:r>
      <w:r w:rsidR="005B2A62" w:rsidRPr="005B2A62">
        <w:rPr>
          <w:b w:val="0"/>
          <w:i/>
          <w:iCs/>
        </w:rPr>
        <w:t>z</w:t>
      </w:r>
      <w:r w:rsidR="005B2A62">
        <w:rPr>
          <w:b w:val="0"/>
        </w:rPr>
        <w:t xml:space="preserve"> selected slots, where </w:t>
      </w:r>
      <m:oMath>
        <m:r>
          <w:rPr>
            <w:rFonts w:ascii="Cambria Math" w:hAnsi="Cambria Math"/>
          </w:rPr>
          <m:t>z&lt;</m:t>
        </m:r>
        <m:sSub>
          <m:sSubPr>
            <m:ctrlPr>
              <w:rPr>
                <w:rFonts w:ascii="Cambria Math" w:hAnsi="Cambria Math"/>
                <w:b w:val="0"/>
                <w:i/>
              </w:rPr>
            </m:ctrlPr>
          </m:sSubPr>
          <m:e>
            <m:r>
              <w:rPr>
                <w:rFonts w:ascii="Cambria Math" w:hAnsi="Cambria Math"/>
              </w:rPr>
              <m:t>N</m:t>
            </m:r>
          </m:e>
          <m:sub>
            <m:r>
              <w:rPr>
                <w:rFonts w:ascii="Cambria Math" w:hAnsi="Cambria Math"/>
              </w:rPr>
              <m:t>4</m:t>
            </m:r>
          </m:sub>
        </m:sSub>
      </m:oMath>
      <w:r w:rsidR="005B2A62">
        <w:rPr>
          <w:b w:val="0"/>
        </w:rPr>
        <w:t xml:space="preserve">. FFS: whether the </w:t>
      </w:r>
      <w:r w:rsidR="005B2A62" w:rsidRPr="005B2A62">
        <w:rPr>
          <w:b w:val="0"/>
          <w:i/>
          <w:iCs/>
        </w:rPr>
        <w:t>z</w:t>
      </w:r>
      <w:r w:rsidR="005B2A62">
        <w:rPr>
          <w:b w:val="0"/>
        </w:rPr>
        <w:t xml:space="preserve"> slot indices are network configured or UE selected</w:t>
      </w:r>
      <w:bookmarkEnd w:id="9"/>
      <w:bookmarkEnd w:id="10"/>
    </w:p>
    <w:p w14:paraId="05240898" w14:textId="099CD361" w:rsidR="00C165F3" w:rsidRPr="005B2A62" w:rsidRDefault="00C165F3" w:rsidP="00B3436A">
      <w:pPr>
        <w:pStyle w:val="Proposal"/>
        <w:numPr>
          <w:ilvl w:val="0"/>
          <w:numId w:val="27"/>
        </w:numPr>
        <w:rPr>
          <w:b w:val="0"/>
        </w:rPr>
      </w:pPr>
      <w:bookmarkStart w:id="11" w:name="_Hlk115430500"/>
      <w:r w:rsidRPr="006546DE">
        <w:rPr>
          <w:bCs w:val="0"/>
        </w:rPr>
        <w:t xml:space="preserve">Alt4: </w:t>
      </w:r>
      <w:r w:rsidRPr="005B2A62">
        <w:rPr>
          <w:b w:val="0"/>
          <w:i/>
          <w:iCs/>
        </w:rPr>
        <w:t>N</w:t>
      </w:r>
      <w:r w:rsidRPr="005B2A62">
        <w:rPr>
          <w:b w:val="0"/>
          <w:vertAlign w:val="subscript"/>
        </w:rPr>
        <w:t>4</w:t>
      </w:r>
      <w:r w:rsidRPr="005B2A62">
        <w:rPr>
          <w:b w:val="0"/>
        </w:rPr>
        <w:t xml:space="preserve"> CQI values corresponding to the </w:t>
      </w:r>
      <w:r w:rsidRPr="005B2A62">
        <w:rPr>
          <w:b w:val="0"/>
          <w:i/>
          <w:iCs/>
        </w:rPr>
        <w:t>N</w:t>
      </w:r>
      <w:r w:rsidRPr="005B2A62">
        <w:rPr>
          <w:b w:val="0"/>
          <w:vertAlign w:val="subscript"/>
        </w:rPr>
        <w:t>4</w:t>
      </w:r>
      <w:r w:rsidRPr="005B2A62">
        <w:rPr>
          <w:b w:val="0"/>
        </w:rPr>
        <w:t xml:space="preserve"> CSI occasions</w:t>
      </w:r>
      <w:bookmarkEnd w:id="11"/>
    </w:p>
    <w:p w14:paraId="792CF1AB" w14:textId="153C6986" w:rsidR="00C165F3" w:rsidRPr="005B2A62" w:rsidRDefault="00C165F3" w:rsidP="002908A2">
      <w:pPr>
        <w:pStyle w:val="Proposal"/>
        <w:numPr>
          <w:ilvl w:val="0"/>
          <w:numId w:val="0"/>
        </w:numPr>
        <w:rPr>
          <w:b w:val="0"/>
        </w:rPr>
      </w:pPr>
      <w:r w:rsidRPr="005B2A62">
        <w:rPr>
          <w:b w:val="0"/>
        </w:rPr>
        <w:lastRenderedPageBreak/>
        <w:t xml:space="preserve">Alt1 can be considered as a baseline corresponding to legacy CSI reporting, whereas </w:t>
      </w:r>
      <w:r w:rsidR="002908A2" w:rsidRPr="005B2A62">
        <w:rPr>
          <w:b w:val="0"/>
        </w:rPr>
        <w:t xml:space="preserve">in </w:t>
      </w:r>
      <w:r w:rsidRPr="005B2A62">
        <w:rPr>
          <w:b w:val="0"/>
        </w:rPr>
        <w:t>Alt2 two CQI values</w:t>
      </w:r>
      <w:r w:rsidR="002908A2" w:rsidRPr="005B2A62">
        <w:rPr>
          <w:b w:val="0"/>
        </w:rPr>
        <w:t xml:space="preserve"> are reported</w:t>
      </w:r>
      <w:r w:rsidRPr="005B2A62">
        <w:rPr>
          <w:b w:val="0"/>
        </w:rPr>
        <w:t xml:space="preserve"> corresponding to the first and last slots of the interval </w:t>
      </w:r>
      <w:r w:rsidR="002908A2" w:rsidRPr="005B2A62">
        <w:rPr>
          <w:b w:val="0"/>
        </w:rPr>
        <w:t>associated with</w:t>
      </w:r>
      <w:r w:rsidRPr="005B2A62">
        <w:rPr>
          <w:b w:val="0"/>
        </w:rPr>
        <w:t xml:space="preserve"> the CSI report, and hence the network can use interpolation to estimate the CQI </w:t>
      </w:r>
      <w:r w:rsidR="002908A2" w:rsidRPr="005B2A62">
        <w:rPr>
          <w:b w:val="0"/>
        </w:rPr>
        <w:t xml:space="preserve">value corresponding to slots in between. In Alt3, </w:t>
      </w:r>
      <w:r w:rsidR="005B2A62">
        <w:rPr>
          <w:b w:val="0"/>
          <w:i/>
          <w:iCs/>
        </w:rPr>
        <w:t>z</w:t>
      </w:r>
      <w:r w:rsidR="002908A2" w:rsidRPr="005B2A62">
        <w:rPr>
          <w:b w:val="0"/>
        </w:rPr>
        <w:t xml:space="preserve"> CQI values are reported corresponding to </w:t>
      </w:r>
      <w:r w:rsidR="005B2A62">
        <w:rPr>
          <w:b w:val="0"/>
          <w:i/>
          <w:iCs/>
        </w:rPr>
        <w:t>z</w:t>
      </w:r>
      <w:r w:rsidR="002908A2" w:rsidRPr="005B2A62">
        <w:rPr>
          <w:b w:val="0"/>
        </w:rPr>
        <w:t xml:space="preserve"> </w:t>
      </w:r>
      <w:r w:rsidR="005B2A62">
        <w:rPr>
          <w:b w:val="0"/>
        </w:rPr>
        <w:t xml:space="preserve">time slots </w:t>
      </w:r>
      <w:r w:rsidR="00B162F3">
        <w:rPr>
          <w:b w:val="0"/>
        </w:rPr>
        <w:t xml:space="preserve">that are sub-selected from the </w:t>
      </w:r>
      <w:r w:rsidR="00B162F3" w:rsidRPr="00B162F3">
        <w:rPr>
          <w:b w:val="0"/>
          <w:i/>
          <w:iCs/>
        </w:rPr>
        <w:t>N</w:t>
      </w:r>
      <w:r w:rsidR="00B162F3" w:rsidRPr="00B162F3">
        <w:rPr>
          <w:b w:val="0"/>
          <w:vertAlign w:val="subscript"/>
        </w:rPr>
        <w:t>4</w:t>
      </w:r>
      <w:r w:rsidR="00B162F3">
        <w:rPr>
          <w:b w:val="0"/>
        </w:rPr>
        <w:t xml:space="preserve"> </w:t>
      </w:r>
      <w:r w:rsidR="00342BD7">
        <w:rPr>
          <w:b w:val="0"/>
        </w:rPr>
        <w:t>units</w:t>
      </w:r>
      <w:r w:rsidR="00B162F3">
        <w:rPr>
          <w:b w:val="0"/>
        </w:rPr>
        <w:t xml:space="preserve"> corresponding to CSI reporting occasions. Whether the indices of the </w:t>
      </w:r>
      <w:r w:rsidR="00B162F3" w:rsidRPr="00B162F3">
        <w:rPr>
          <w:b w:val="0"/>
          <w:i/>
          <w:iCs/>
        </w:rPr>
        <w:t>z</w:t>
      </w:r>
      <w:r w:rsidR="00B162F3">
        <w:rPr>
          <w:b w:val="0"/>
        </w:rPr>
        <w:t xml:space="preserve"> time slot indices are UE selected or network configured can be further discussed. Under</w:t>
      </w:r>
      <w:r w:rsidR="002908A2" w:rsidRPr="005B2A62">
        <w:rPr>
          <w:b w:val="0"/>
        </w:rPr>
        <w:t xml:space="preserve"> Alt4</w:t>
      </w:r>
      <w:r w:rsidR="00B162F3">
        <w:rPr>
          <w:b w:val="0"/>
        </w:rPr>
        <w:t>,</w:t>
      </w:r>
      <w:r w:rsidR="002908A2" w:rsidRPr="005B2A62">
        <w:rPr>
          <w:b w:val="0"/>
        </w:rPr>
        <w:t xml:space="preserve"> </w:t>
      </w:r>
      <w:r w:rsidR="002908A2" w:rsidRPr="005B2A62">
        <w:rPr>
          <w:b w:val="0"/>
          <w:i/>
          <w:iCs/>
        </w:rPr>
        <w:t>N</w:t>
      </w:r>
      <w:r w:rsidR="002908A2" w:rsidRPr="005B2A62">
        <w:rPr>
          <w:b w:val="0"/>
          <w:vertAlign w:val="subscript"/>
        </w:rPr>
        <w:t>4</w:t>
      </w:r>
      <w:r w:rsidR="002908A2" w:rsidRPr="005B2A62">
        <w:rPr>
          <w:b w:val="0"/>
        </w:rPr>
        <w:t xml:space="preserve"> CQI values are reported corresponding to the </w:t>
      </w:r>
      <w:r w:rsidR="002908A2" w:rsidRPr="005B2A62">
        <w:rPr>
          <w:b w:val="0"/>
          <w:i/>
          <w:iCs/>
        </w:rPr>
        <w:t>N</w:t>
      </w:r>
      <w:r w:rsidR="002908A2" w:rsidRPr="005B2A62">
        <w:rPr>
          <w:b w:val="0"/>
          <w:vertAlign w:val="subscript"/>
        </w:rPr>
        <w:t>4</w:t>
      </w:r>
      <w:r w:rsidR="002908A2" w:rsidRPr="005B2A62">
        <w:rPr>
          <w:b w:val="0"/>
        </w:rPr>
        <w:t xml:space="preserve"> CSI occasions. </w:t>
      </w:r>
      <w:r w:rsidRPr="005B2A62">
        <w:rPr>
          <w:b w:val="0"/>
        </w:rPr>
        <w:t>Clearly, the aforementioned alternatives vary in terms of CQI accuracy and reporting overhead</w:t>
      </w:r>
      <w:r w:rsidR="002908A2" w:rsidRPr="005B2A62">
        <w:rPr>
          <w:b w:val="0"/>
        </w:rPr>
        <w:t>.</w:t>
      </w:r>
      <w:r w:rsidRPr="005B2A62">
        <w:rPr>
          <w:b w:val="0"/>
        </w:rPr>
        <w:t xml:space="preserve"> </w:t>
      </w:r>
      <w:r w:rsidR="002908A2" w:rsidRPr="005B2A62">
        <w:rPr>
          <w:b w:val="0"/>
        </w:rPr>
        <w:t>Additionally</w:t>
      </w:r>
      <w:r w:rsidRPr="005B2A62">
        <w:rPr>
          <w:b w:val="0"/>
        </w:rPr>
        <w:t xml:space="preserve">, more discussion is needed on whether reporting multiple </w:t>
      </w:r>
      <w:proofErr w:type="spellStart"/>
      <w:r w:rsidRPr="005B2A62">
        <w:rPr>
          <w:b w:val="0"/>
        </w:rPr>
        <w:t>subband</w:t>
      </w:r>
      <w:proofErr w:type="spellEnd"/>
      <w:r w:rsidRPr="005B2A62">
        <w:rPr>
          <w:b w:val="0"/>
        </w:rPr>
        <w:t xml:space="preserve"> CQI values is supported if a </w:t>
      </w:r>
      <w:proofErr w:type="spellStart"/>
      <w:r w:rsidRPr="005B2A62">
        <w:rPr>
          <w:b w:val="0"/>
        </w:rPr>
        <w:t>subband</w:t>
      </w:r>
      <w:proofErr w:type="spellEnd"/>
      <w:r w:rsidRPr="005B2A62">
        <w:rPr>
          <w:b w:val="0"/>
        </w:rPr>
        <w:t xml:space="preserve"> CQI format is configured. Further details are FFS </w:t>
      </w:r>
    </w:p>
    <w:p w14:paraId="00B3C3CA" w14:textId="01DC284B" w:rsidR="008C0CE5" w:rsidRPr="005B2A62" w:rsidRDefault="00C165F3" w:rsidP="008C0CE5">
      <w:pPr>
        <w:pStyle w:val="Proposal"/>
        <w:tabs>
          <w:tab w:val="clear" w:pos="2024"/>
        </w:tabs>
        <w:ind w:left="1701" w:hanging="1701"/>
      </w:pPr>
      <w:r w:rsidRPr="005B2A62">
        <w:t>On the CSI reporting and measurement for the Rel-18 Type-II codebook refinement for high/medium velocities, the following alternatives are studied for CQI reporting</w:t>
      </w:r>
    </w:p>
    <w:p w14:paraId="7602658A" w14:textId="2C6FE0BB" w:rsidR="00C165F3" w:rsidRPr="005B2A62" w:rsidRDefault="00C165F3" w:rsidP="00B3436A">
      <w:pPr>
        <w:pStyle w:val="Proposal"/>
        <w:numPr>
          <w:ilvl w:val="0"/>
          <w:numId w:val="28"/>
        </w:numPr>
      </w:pPr>
      <w:r w:rsidRPr="005B2A62">
        <w:t>Alt1: A single CQI value corresponding to the entire CSI report</w:t>
      </w:r>
    </w:p>
    <w:p w14:paraId="74CB3B04" w14:textId="5B0D2B64" w:rsidR="00C165F3" w:rsidRPr="005B2A62" w:rsidRDefault="00C165F3" w:rsidP="00B3436A">
      <w:pPr>
        <w:pStyle w:val="Proposal"/>
        <w:numPr>
          <w:ilvl w:val="0"/>
          <w:numId w:val="28"/>
        </w:numPr>
      </w:pPr>
      <w:r w:rsidRPr="005B2A62">
        <w:t>Alt2: Two CQI values corresponding to the first and last time slots of the CSI report interval</w:t>
      </w:r>
    </w:p>
    <w:p w14:paraId="7BE41724" w14:textId="77777777" w:rsidR="00342BD7" w:rsidRPr="00342BD7" w:rsidRDefault="00C165F3" w:rsidP="00B162F3">
      <w:pPr>
        <w:pStyle w:val="Proposal"/>
        <w:numPr>
          <w:ilvl w:val="0"/>
          <w:numId w:val="28"/>
        </w:numPr>
      </w:pPr>
      <w:r w:rsidRPr="005B2A62">
        <w:t xml:space="preserve">Alt3: </w:t>
      </w:r>
      <w:r w:rsidR="00B162F3" w:rsidRPr="00B162F3">
        <w:rPr>
          <w:i/>
          <w:iCs/>
        </w:rPr>
        <w:t xml:space="preserve">z </w:t>
      </w:r>
      <w:r w:rsidR="00B162F3" w:rsidRPr="00B162F3">
        <w:t>CQI values corresponding to</w:t>
      </w:r>
      <w:r w:rsidR="00B162F3" w:rsidRPr="00B162F3">
        <w:rPr>
          <w:i/>
          <w:iCs/>
        </w:rPr>
        <w:t xml:space="preserve"> z </w:t>
      </w:r>
      <w:r w:rsidR="00B162F3" w:rsidRPr="00B162F3">
        <w:t>selected slots, where</w:t>
      </w:r>
      <w:r w:rsidR="00B162F3" w:rsidRPr="00B162F3">
        <w:rPr>
          <w:i/>
          <w:iCs/>
        </w:rPr>
        <w:t xml:space="preserve"> </w:t>
      </w:r>
      <m:oMath>
        <m:r>
          <m:rPr>
            <m:sty m:val="bi"/>
          </m:rPr>
          <w:rPr>
            <w:rFonts w:ascii="Cambria Math" w:hAnsi="Cambria Math"/>
          </w:rPr>
          <m:t>z&lt;</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4</m:t>
            </m:r>
          </m:sub>
        </m:sSub>
      </m:oMath>
      <w:r w:rsidR="00B162F3" w:rsidRPr="00B162F3">
        <w:rPr>
          <w:i/>
          <w:iCs/>
        </w:rPr>
        <w:t xml:space="preserve">. </w:t>
      </w:r>
    </w:p>
    <w:p w14:paraId="5EE10004" w14:textId="784B4D5E" w:rsidR="00C165F3" w:rsidRPr="005B2A62" w:rsidRDefault="00B162F3" w:rsidP="00342BD7">
      <w:pPr>
        <w:pStyle w:val="Proposal"/>
        <w:numPr>
          <w:ilvl w:val="1"/>
          <w:numId w:val="28"/>
        </w:numPr>
      </w:pPr>
      <w:r w:rsidRPr="00B162F3">
        <w:t>FFS: whether the</w:t>
      </w:r>
      <w:r w:rsidRPr="00B162F3">
        <w:rPr>
          <w:i/>
          <w:iCs/>
        </w:rPr>
        <w:t xml:space="preserve"> z </w:t>
      </w:r>
      <w:r w:rsidRPr="00B162F3">
        <w:t>slot indices are network configured or UE selected</w:t>
      </w:r>
    </w:p>
    <w:p w14:paraId="1F310D1D" w14:textId="77C0F891" w:rsidR="00C165F3" w:rsidRPr="005B2A62" w:rsidRDefault="00C165F3" w:rsidP="00B3436A">
      <w:pPr>
        <w:pStyle w:val="Proposal"/>
        <w:numPr>
          <w:ilvl w:val="0"/>
          <w:numId w:val="28"/>
        </w:numPr>
      </w:pPr>
      <w:r w:rsidRPr="005B2A62">
        <w:t xml:space="preserve">Alt4: </w:t>
      </w:r>
      <w:r w:rsidRPr="005B2A62">
        <w:rPr>
          <w:i/>
          <w:iCs/>
        </w:rPr>
        <w:t>N</w:t>
      </w:r>
      <w:r w:rsidRPr="005B2A62">
        <w:rPr>
          <w:vertAlign w:val="subscript"/>
        </w:rPr>
        <w:t>4</w:t>
      </w:r>
      <w:r w:rsidRPr="005B2A62">
        <w:t xml:space="preserve"> CQI values corresponding to the </w:t>
      </w:r>
      <w:r w:rsidRPr="005B2A62">
        <w:rPr>
          <w:i/>
          <w:iCs/>
        </w:rPr>
        <w:t>N</w:t>
      </w:r>
      <w:r w:rsidRPr="005B2A62">
        <w:rPr>
          <w:vertAlign w:val="subscript"/>
        </w:rPr>
        <w:t>4</w:t>
      </w:r>
      <w:r w:rsidRPr="005B2A62">
        <w:t xml:space="preserve"> CSI occasions</w:t>
      </w:r>
    </w:p>
    <w:p w14:paraId="2B48E25A" w14:textId="32ED4A82" w:rsidR="00E103BE" w:rsidRPr="00B162F3" w:rsidRDefault="002908A2" w:rsidP="006546DE">
      <w:pPr>
        <w:pStyle w:val="Proposal"/>
        <w:numPr>
          <w:ilvl w:val="0"/>
          <w:numId w:val="0"/>
        </w:numPr>
        <w:ind w:left="2024" w:hanging="1304"/>
      </w:pPr>
      <w:r w:rsidRPr="005B2A62">
        <w:tab/>
        <w:t xml:space="preserve">FFS: Whether/How </w:t>
      </w:r>
      <w:proofErr w:type="spellStart"/>
      <w:r w:rsidRPr="005B2A62">
        <w:t>subband</w:t>
      </w:r>
      <w:proofErr w:type="spellEnd"/>
      <w:r w:rsidRPr="005B2A62">
        <w:t xml:space="preserve"> CQI reporting is supported for each alternative</w:t>
      </w:r>
    </w:p>
    <w:p w14:paraId="0B3040B0" w14:textId="100D05D5" w:rsidR="00E103BE" w:rsidRPr="00B162F3" w:rsidRDefault="00E103BE" w:rsidP="00E103BE">
      <w:pPr>
        <w:pStyle w:val="Heading2"/>
        <w:rPr>
          <w:sz w:val="24"/>
          <w:szCs w:val="28"/>
          <w:lang w:val="en-US"/>
        </w:rPr>
      </w:pPr>
      <w:r w:rsidRPr="00B162F3">
        <w:rPr>
          <w:sz w:val="24"/>
          <w:szCs w:val="28"/>
          <w:lang w:val="en-US"/>
        </w:rPr>
        <w:t>NZC bitmap design</w:t>
      </w:r>
      <w:r w:rsidRPr="00B162F3">
        <w:rPr>
          <w:sz w:val="24"/>
          <w:szCs w:val="28"/>
          <w:lang w:val="en-US"/>
        </w:rPr>
        <w:t xml:space="preserve"> </w:t>
      </w:r>
    </w:p>
    <w:p w14:paraId="5D08F672" w14:textId="5001D4AE" w:rsidR="00984B79" w:rsidRDefault="00984B79" w:rsidP="00CF2481">
      <w:r>
        <w:t>One important design aspect that needs discussion is the</w:t>
      </w:r>
      <w:r w:rsidR="00342BD7">
        <w:t xml:space="preserve"> NZC</w:t>
      </w:r>
      <w:r w:rsidR="00CF2481" w:rsidRPr="00B162F3">
        <w:t xml:space="preserve"> bitmap design</w:t>
      </w:r>
      <w:r>
        <w:t xml:space="preserve"> for Rel-18 codebook for high speed. Given that </w:t>
      </w:r>
      <w:r w:rsidRPr="00984B79">
        <w:rPr>
          <w:i/>
          <w:iCs/>
        </w:rPr>
        <w:t>Q</w:t>
      </w:r>
      <w:r>
        <w:t xml:space="preserve"> sets of </w:t>
      </w:r>
      <w:r w:rsidRPr="00984B79">
        <w:rPr>
          <w:b/>
          <w:bCs/>
          <w:i/>
          <w:iCs/>
        </w:rPr>
        <w:t>W</w:t>
      </w:r>
      <w:r w:rsidRPr="00984B79">
        <w:rPr>
          <w:b/>
          <w:bCs/>
          <w:vertAlign w:val="subscript"/>
        </w:rPr>
        <w:t>2</w:t>
      </w:r>
      <w:r>
        <w:t xml:space="preserve"> coefficients are fed back by the UE, two alternatives exist for the codebook design, as follows:</w:t>
      </w:r>
    </w:p>
    <w:p w14:paraId="68E9F049" w14:textId="09EEA4C4" w:rsidR="00CF2481" w:rsidRDefault="00984B79" w:rsidP="00984B79">
      <w:pPr>
        <w:pStyle w:val="ListParagraph"/>
        <w:numPr>
          <w:ilvl w:val="0"/>
          <w:numId w:val="56"/>
        </w:numPr>
      </w:pPr>
      <w:r>
        <w:t xml:space="preserve">Alt1. </w:t>
      </w:r>
      <w:r w:rsidRPr="00984B79">
        <w:rPr>
          <w:i/>
          <w:iCs/>
        </w:rPr>
        <w:t>Q</w:t>
      </w:r>
      <w:r>
        <w:t xml:space="preserve"> bitmaps of size 2</w:t>
      </w:r>
      <w:r w:rsidRPr="00984B79">
        <w:rPr>
          <w:i/>
          <w:iCs/>
        </w:rPr>
        <w:t>L</w:t>
      </w:r>
      <w:r>
        <w:t>x</w:t>
      </w:r>
      <w:r w:rsidRPr="00984B79">
        <w:rPr>
          <w:i/>
          <w:iCs/>
        </w:rPr>
        <w:t>M</w:t>
      </w:r>
      <w:r>
        <w:t xml:space="preserve"> each are reported corresponding to the </w:t>
      </w:r>
      <w:r w:rsidRPr="00984B79">
        <w:rPr>
          <w:i/>
          <w:iCs/>
        </w:rPr>
        <w:t>Q</w:t>
      </w:r>
      <w:r>
        <w:t xml:space="preserve"> sets of </w:t>
      </w:r>
      <w:r w:rsidRPr="00984B79">
        <w:rPr>
          <w:b/>
          <w:bCs/>
          <w:i/>
          <w:iCs/>
        </w:rPr>
        <w:t>W</w:t>
      </w:r>
      <w:r w:rsidRPr="00984B79">
        <w:rPr>
          <w:b/>
          <w:bCs/>
          <w:vertAlign w:val="subscript"/>
        </w:rPr>
        <w:t>2</w:t>
      </w:r>
      <w:r>
        <w:t xml:space="preserve"> </w:t>
      </w:r>
      <w:r w:rsidR="005C0477">
        <w:t xml:space="preserve">coefficients </w:t>
      </w:r>
      <w:r>
        <w:t>matrices</w:t>
      </w:r>
    </w:p>
    <w:p w14:paraId="708B4164" w14:textId="122F17FE" w:rsidR="00984B79" w:rsidRDefault="00984B79" w:rsidP="00984B79">
      <w:pPr>
        <w:pStyle w:val="ListParagraph"/>
        <w:numPr>
          <w:ilvl w:val="0"/>
          <w:numId w:val="56"/>
        </w:numPr>
      </w:pPr>
      <w:r>
        <w:t>Alt</w:t>
      </w:r>
      <w:r>
        <w:t>2</w:t>
      </w:r>
      <w:r>
        <w:t xml:space="preserve">. </w:t>
      </w:r>
      <w:r>
        <w:t xml:space="preserve">One </w:t>
      </w:r>
      <w:r>
        <w:t>bitmap of size 2</w:t>
      </w:r>
      <w:r w:rsidRPr="00984B79">
        <w:rPr>
          <w:i/>
          <w:iCs/>
        </w:rPr>
        <w:t>L</w:t>
      </w:r>
      <w:r>
        <w:t>x</w:t>
      </w:r>
      <w:r w:rsidRPr="00984B79">
        <w:rPr>
          <w:i/>
          <w:iCs/>
        </w:rPr>
        <w:t>M</w:t>
      </w:r>
      <w:r>
        <w:t xml:space="preserve"> </w:t>
      </w:r>
      <w:r>
        <w:t xml:space="preserve">is </w:t>
      </w:r>
      <w:r>
        <w:t xml:space="preserve">reported </w:t>
      </w:r>
      <w:r>
        <w:t>that is common for all</w:t>
      </w:r>
      <w:r>
        <w:t xml:space="preserve"> </w:t>
      </w:r>
      <w:r w:rsidRPr="00984B79">
        <w:rPr>
          <w:i/>
          <w:iCs/>
        </w:rPr>
        <w:t>Q</w:t>
      </w:r>
      <w:r>
        <w:t xml:space="preserve"> sets of </w:t>
      </w:r>
      <w:r w:rsidRPr="00984B79">
        <w:rPr>
          <w:b/>
          <w:bCs/>
          <w:i/>
          <w:iCs/>
        </w:rPr>
        <w:t>W</w:t>
      </w:r>
      <w:r w:rsidRPr="00984B79">
        <w:rPr>
          <w:b/>
          <w:bCs/>
          <w:vertAlign w:val="subscript"/>
        </w:rPr>
        <w:t>2</w:t>
      </w:r>
      <w:r>
        <w:t xml:space="preserve"> </w:t>
      </w:r>
      <w:r w:rsidR="005C0477">
        <w:t xml:space="preserve">coefficients </w:t>
      </w:r>
      <w:r>
        <w:t>matrices</w:t>
      </w:r>
    </w:p>
    <w:p w14:paraId="29C5E5FC" w14:textId="134B9172" w:rsidR="00984B79" w:rsidRDefault="00984B79" w:rsidP="00CF2481">
      <w:r>
        <w:t>While the bitmap</w:t>
      </w:r>
      <w:r w:rsidR="005C0477">
        <w:t xml:space="preserve"> reporting</w:t>
      </w:r>
      <w:r>
        <w:t xml:space="preserve"> overhead </w:t>
      </w:r>
      <w:r w:rsidR="005C0477">
        <w:t>under</w:t>
      </w:r>
      <w:r>
        <w:t xml:space="preserve"> Alt2 bitmap design </w:t>
      </w:r>
      <w:r w:rsidR="005C0477">
        <w:t xml:space="preserve">is </w:t>
      </w:r>
      <w:r>
        <w:t xml:space="preserve">smaller </w:t>
      </w:r>
      <w:r w:rsidR="005C0477">
        <w:t>than that of</w:t>
      </w:r>
      <w:r>
        <w:t xml:space="preserve"> Alt1 bitmap design, the </w:t>
      </w:r>
      <w:r w:rsidR="005C0477">
        <w:t xml:space="preserve">overall </w:t>
      </w:r>
      <w:r>
        <w:t>CSI feedback overhead corresp</w:t>
      </w:r>
      <w:r w:rsidR="005C0477">
        <w:t xml:space="preserve">onding to Alt1 may be smaller than that of Alt2, since the per </w:t>
      </w:r>
      <w:r w:rsidR="005C0477" w:rsidRPr="005C0477">
        <w:rPr>
          <w:b/>
          <w:bCs/>
          <w:i/>
          <w:iCs/>
        </w:rPr>
        <w:t>W</w:t>
      </w:r>
      <w:r w:rsidR="005C0477" w:rsidRPr="005C0477">
        <w:rPr>
          <w:b/>
          <w:bCs/>
          <w:vertAlign w:val="subscript"/>
        </w:rPr>
        <w:t>2</w:t>
      </w:r>
      <w:r w:rsidR="005C0477">
        <w:t xml:space="preserve"> matrix bitmap reduces the CSI feedback overhead corresponding to reporting the amplitude and phase values of the non-zero coefficients, whose CSI overhead saving can dominate the additional bitmap overhead.</w:t>
      </w:r>
      <w:r>
        <w:t xml:space="preserve"> </w:t>
      </w:r>
    </w:p>
    <w:p w14:paraId="39BFCBBE" w14:textId="2B6C6676" w:rsidR="005C0477" w:rsidRPr="005B2A62" w:rsidRDefault="005C0477" w:rsidP="005C0477">
      <w:pPr>
        <w:pStyle w:val="Proposal"/>
        <w:tabs>
          <w:tab w:val="clear" w:pos="2024"/>
        </w:tabs>
        <w:ind w:left="1701" w:hanging="1701"/>
      </w:pPr>
      <w:r>
        <w:t>For bitmap reporting under</w:t>
      </w:r>
      <w:r w:rsidRPr="005B2A62">
        <w:t xml:space="preserve"> Rel-18 Type-II codebook for high</w:t>
      </w:r>
      <w:r>
        <w:t xml:space="preserve"> speed, study the follow</w:t>
      </w:r>
      <w:r w:rsidRPr="005B2A62">
        <w:t>ing</w:t>
      </w:r>
      <w:r>
        <w:t xml:space="preserve"> two</w:t>
      </w:r>
      <w:r w:rsidRPr="005B2A62">
        <w:t xml:space="preserve"> alternatives</w:t>
      </w:r>
    </w:p>
    <w:p w14:paraId="0DF7F924" w14:textId="78A37D4D" w:rsidR="005C0477" w:rsidRPr="005B2A62" w:rsidRDefault="005C0477" w:rsidP="005C0477">
      <w:pPr>
        <w:pStyle w:val="Proposal"/>
        <w:numPr>
          <w:ilvl w:val="0"/>
          <w:numId w:val="28"/>
        </w:numPr>
      </w:pPr>
      <w:r w:rsidRPr="005B2A62">
        <w:t xml:space="preserve">Alt1: </w:t>
      </w:r>
      <w:r w:rsidRPr="00984B79">
        <w:rPr>
          <w:i/>
          <w:iCs/>
        </w:rPr>
        <w:t>Q</w:t>
      </w:r>
      <w:r>
        <w:t xml:space="preserve"> bitmaps corresponding to the </w:t>
      </w:r>
      <w:r w:rsidRPr="00984B79">
        <w:rPr>
          <w:i/>
          <w:iCs/>
        </w:rPr>
        <w:t>Q</w:t>
      </w:r>
      <w:r>
        <w:t xml:space="preserve"> sets of </w:t>
      </w:r>
      <w:r w:rsidRPr="00984B79">
        <w:rPr>
          <w:i/>
          <w:iCs/>
        </w:rPr>
        <w:t>W</w:t>
      </w:r>
      <w:r w:rsidRPr="00984B79">
        <w:rPr>
          <w:vertAlign w:val="subscript"/>
        </w:rPr>
        <w:t>2</w:t>
      </w:r>
      <w:r>
        <w:t xml:space="preserve"> </w:t>
      </w:r>
      <w:r>
        <w:t xml:space="preserve">coefficients </w:t>
      </w:r>
      <w:r>
        <w:t>matrices</w:t>
      </w:r>
    </w:p>
    <w:p w14:paraId="43902034" w14:textId="330AFB45" w:rsidR="00E103BE" w:rsidRPr="005C0477" w:rsidRDefault="005C0477" w:rsidP="005C0477">
      <w:pPr>
        <w:pStyle w:val="Proposal"/>
        <w:numPr>
          <w:ilvl w:val="0"/>
          <w:numId w:val="28"/>
        </w:numPr>
      </w:pPr>
      <w:r w:rsidRPr="005B2A62">
        <w:t xml:space="preserve">Alt2: </w:t>
      </w:r>
      <w:r>
        <w:t xml:space="preserve">One bitmap that is common for </w:t>
      </w:r>
      <w:r>
        <w:t xml:space="preserve">the </w:t>
      </w:r>
      <w:r w:rsidRPr="00984B79">
        <w:rPr>
          <w:i/>
          <w:iCs/>
        </w:rPr>
        <w:t>Q</w:t>
      </w:r>
      <w:r>
        <w:t xml:space="preserve"> sets of </w:t>
      </w:r>
      <w:r w:rsidRPr="00984B79">
        <w:rPr>
          <w:i/>
          <w:iCs/>
        </w:rPr>
        <w:t>W</w:t>
      </w:r>
      <w:r w:rsidRPr="00984B79">
        <w:rPr>
          <w:vertAlign w:val="subscript"/>
        </w:rPr>
        <w:t>2</w:t>
      </w:r>
      <w:r>
        <w:t xml:space="preserve"> coefficients matrices</w:t>
      </w:r>
    </w:p>
    <w:p w14:paraId="2ECEA248" w14:textId="1558B5F0" w:rsidR="000A2F71" w:rsidRPr="00521F8C" w:rsidRDefault="000A2F71" w:rsidP="000A2F71">
      <w:pPr>
        <w:pStyle w:val="Heading1"/>
        <w:rPr>
          <w:lang w:val="en-US"/>
        </w:rPr>
      </w:pPr>
      <w:r w:rsidRPr="00521F8C">
        <w:rPr>
          <w:lang w:val="en-US"/>
        </w:rPr>
        <w:t>TDCP reporting</w:t>
      </w:r>
    </w:p>
    <w:p w14:paraId="7161F7CA" w14:textId="57F9B375" w:rsidR="000A2F71" w:rsidRPr="00521F8C" w:rsidRDefault="00E23DAE" w:rsidP="000A2F71">
      <w:pPr>
        <w:pStyle w:val="Proposal"/>
        <w:numPr>
          <w:ilvl w:val="0"/>
          <w:numId w:val="0"/>
        </w:numPr>
        <w:rPr>
          <w:rFonts w:eastAsiaTheme="minorEastAsia"/>
          <w:b w:val="0"/>
          <w:bCs w:val="0"/>
        </w:rPr>
      </w:pPr>
      <w:r w:rsidRPr="00521F8C">
        <w:rPr>
          <w:rFonts w:eastAsiaTheme="minorEastAsia"/>
          <w:b w:val="0"/>
          <w:bCs w:val="0"/>
        </w:rPr>
        <w:t>In RAN1#110</w:t>
      </w:r>
      <w:r w:rsidR="006546DE">
        <w:rPr>
          <w:rFonts w:eastAsiaTheme="minorEastAsia"/>
          <w:b w:val="0"/>
          <w:bCs w:val="0"/>
        </w:rPr>
        <w:t>bis</w:t>
      </w:r>
      <w:r w:rsidR="006546DE" w:rsidRPr="001C0773">
        <w:rPr>
          <w:rFonts w:eastAsiaTheme="minorEastAsia"/>
          <w:b w:val="0"/>
          <w:bCs w:val="0"/>
        </w:rPr>
        <w:t xml:space="preserve">-e </w:t>
      </w:r>
      <w:sdt>
        <w:sdtPr>
          <w:rPr>
            <w:rFonts w:eastAsiaTheme="minorEastAsia"/>
            <w:b w:val="0"/>
            <w:bCs w:val="0"/>
          </w:rPr>
          <w:id w:val="823556802"/>
          <w:citation/>
        </w:sdtPr>
        <w:sdtContent>
          <w:r w:rsidR="006546DE" w:rsidRPr="001C0773">
            <w:rPr>
              <w:rFonts w:eastAsiaTheme="minorEastAsia"/>
              <w:b w:val="0"/>
              <w:bCs w:val="0"/>
            </w:rPr>
            <w:fldChar w:fldCharType="begin"/>
          </w:r>
          <w:r w:rsidR="006546DE" w:rsidRPr="001C0773">
            <w:rPr>
              <w:rFonts w:eastAsiaTheme="minorEastAsia"/>
              <w:b w:val="0"/>
              <w:bCs w:val="0"/>
            </w:rPr>
            <w:instrText xml:space="preserve"> CITATION RAN110b \l 1033 </w:instrText>
          </w:r>
          <w:r w:rsidR="006546DE" w:rsidRPr="001C0773">
            <w:rPr>
              <w:rFonts w:eastAsiaTheme="minorEastAsia"/>
              <w:b w:val="0"/>
              <w:bCs w:val="0"/>
            </w:rPr>
            <w:fldChar w:fldCharType="separate"/>
          </w:r>
          <w:r w:rsidR="004A6E52" w:rsidRPr="001C0773">
            <w:rPr>
              <w:rFonts w:eastAsiaTheme="minorEastAsia"/>
              <w:b w:val="0"/>
              <w:bCs w:val="0"/>
              <w:noProof/>
            </w:rPr>
            <w:t>[2]</w:t>
          </w:r>
          <w:r w:rsidR="006546DE" w:rsidRPr="001C0773">
            <w:rPr>
              <w:rFonts w:eastAsiaTheme="minorEastAsia"/>
              <w:b w:val="0"/>
              <w:bCs w:val="0"/>
            </w:rPr>
            <w:fldChar w:fldCharType="end"/>
          </w:r>
        </w:sdtContent>
      </w:sdt>
      <w:r w:rsidRPr="001C0773">
        <w:rPr>
          <w:rFonts w:eastAsiaTheme="minorEastAsia"/>
          <w:b w:val="0"/>
          <w:bCs w:val="0"/>
        </w:rPr>
        <w:t>, the</w:t>
      </w:r>
      <w:r w:rsidRPr="00521F8C">
        <w:rPr>
          <w:rFonts w:eastAsiaTheme="minorEastAsia"/>
          <w:b w:val="0"/>
          <w:bCs w:val="0"/>
        </w:rPr>
        <w:t xml:space="preserve"> following agreements were made for TDCP reporting</w:t>
      </w:r>
    </w:p>
    <w:tbl>
      <w:tblPr>
        <w:tblStyle w:val="TableGrid"/>
        <w:tblW w:w="0" w:type="auto"/>
        <w:tblLook w:val="04A0" w:firstRow="1" w:lastRow="0" w:firstColumn="1" w:lastColumn="0" w:noHBand="0" w:noVBand="1"/>
      </w:tblPr>
      <w:tblGrid>
        <w:gridCol w:w="9350"/>
      </w:tblGrid>
      <w:tr w:rsidR="000A2F71" w:rsidRPr="00521F8C" w14:paraId="3DF03B29" w14:textId="77777777" w:rsidTr="00765E20">
        <w:tc>
          <w:tcPr>
            <w:tcW w:w="9350" w:type="dxa"/>
          </w:tcPr>
          <w:p w14:paraId="313EB973" w14:textId="77777777" w:rsidR="00095513" w:rsidRPr="00521F8C" w:rsidRDefault="00095513" w:rsidP="00095513">
            <w:pPr>
              <w:rPr>
                <w:rFonts w:cs="Times"/>
                <w:b/>
                <w:bCs/>
                <w:iCs/>
                <w:highlight w:val="green"/>
              </w:rPr>
            </w:pPr>
            <w:bookmarkStart w:id="12" w:name="_Hlk115270798"/>
            <w:r w:rsidRPr="00521F8C">
              <w:rPr>
                <w:rFonts w:cs="Times"/>
                <w:b/>
                <w:bCs/>
                <w:iCs/>
                <w:highlight w:val="green"/>
              </w:rPr>
              <w:t>Agreement</w:t>
            </w:r>
          </w:p>
          <w:p w14:paraId="4E5D382F" w14:textId="77777777" w:rsidR="00095513" w:rsidRPr="00521F8C" w:rsidRDefault="00095513" w:rsidP="00095513">
            <w:pPr>
              <w:snapToGrid w:val="0"/>
              <w:rPr>
                <w:rFonts w:cs="Times"/>
              </w:rPr>
            </w:pPr>
            <w:r w:rsidRPr="00521F8C">
              <w:rPr>
                <w:rFonts w:cs="Times"/>
              </w:rPr>
              <w:t>For the Rel-18 TRS-based TDCP reporting, down select one of the following alternatives by RAN1#110bis-e:</w:t>
            </w:r>
          </w:p>
          <w:p w14:paraId="694140E2" w14:textId="77777777" w:rsidR="00095513" w:rsidRPr="00521F8C" w:rsidRDefault="00095513" w:rsidP="00B3436A">
            <w:pPr>
              <w:numPr>
                <w:ilvl w:val="0"/>
                <w:numId w:val="42"/>
              </w:numPr>
              <w:snapToGrid w:val="0"/>
              <w:jc w:val="left"/>
              <w:rPr>
                <w:rFonts w:cs="Times"/>
              </w:rPr>
            </w:pPr>
            <w:proofErr w:type="spellStart"/>
            <w:r w:rsidRPr="00521F8C">
              <w:rPr>
                <w:rFonts w:cs="Times"/>
              </w:rPr>
              <w:t>AltA.</w:t>
            </w:r>
            <w:proofErr w:type="spellEnd"/>
            <w:r w:rsidRPr="00521F8C">
              <w:rPr>
                <w:rFonts w:cs="Times"/>
              </w:rPr>
              <w:t xml:space="preserve"> Based on Doppler profile</w:t>
            </w:r>
          </w:p>
          <w:p w14:paraId="076307D4" w14:textId="77777777" w:rsidR="00095513" w:rsidRPr="00521F8C" w:rsidRDefault="00095513" w:rsidP="00B3436A">
            <w:pPr>
              <w:numPr>
                <w:ilvl w:val="1"/>
                <w:numId w:val="42"/>
              </w:numPr>
              <w:snapToGrid w:val="0"/>
              <w:jc w:val="left"/>
              <w:rPr>
                <w:rFonts w:cs="Times"/>
              </w:rPr>
            </w:pPr>
            <w:r w:rsidRPr="00521F8C">
              <w:rPr>
                <w:rFonts w:cs="Times"/>
              </w:rPr>
              <w:t>E.g., Doppler spread derived from the 2</w:t>
            </w:r>
            <w:r w:rsidRPr="00521F8C">
              <w:rPr>
                <w:rFonts w:cs="Times"/>
                <w:vertAlign w:val="superscript"/>
              </w:rPr>
              <w:t>nd</w:t>
            </w:r>
            <w:r w:rsidRPr="00521F8C">
              <w:rPr>
                <w:rFonts w:cs="Times"/>
              </w:rPr>
              <w:t xml:space="preserve"> moment of Doppler power spectrum, average Doppler shifts, Doppler shift per resource, maximum Doppler shift, relative Doppler shift, </w:t>
            </w:r>
            <w:proofErr w:type="spellStart"/>
            <w:r w:rsidRPr="00521F8C">
              <w:rPr>
                <w:rFonts w:cs="Times"/>
              </w:rPr>
              <w:t>etc</w:t>
            </w:r>
            <w:proofErr w:type="spellEnd"/>
          </w:p>
          <w:p w14:paraId="7D300ECD" w14:textId="77777777" w:rsidR="00095513" w:rsidRPr="00521F8C" w:rsidRDefault="00095513" w:rsidP="00B3436A">
            <w:pPr>
              <w:numPr>
                <w:ilvl w:val="0"/>
                <w:numId w:val="42"/>
              </w:numPr>
              <w:snapToGrid w:val="0"/>
              <w:jc w:val="left"/>
              <w:rPr>
                <w:rFonts w:cs="Times"/>
              </w:rPr>
            </w:pPr>
            <w:proofErr w:type="spellStart"/>
            <w:r w:rsidRPr="00521F8C">
              <w:rPr>
                <w:rFonts w:cs="Times"/>
              </w:rPr>
              <w:t>AltB</w:t>
            </w:r>
            <w:proofErr w:type="spellEnd"/>
            <w:r w:rsidRPr="00521F8C">
              <w:rPr>
                <w:rFonts w:cs="Times"/>
              </w:rPr>
              <w:t xml:space="preserve">. Based on </w:t>
            </w:r>
            <w:r w:rsidRPr="00521F8C">
              <w:rPr>
                <w:rStyle w:val="Emphasis"/>
                <w:rFonts w:cs="Times"/>
              </w:rPr>
              <w:t>quantized amplitude of</w:t>
            </w:r>
            <w:r w:rsidRPr="00521F8C">
              <w:rPr>
                <w:rFonts w:cs="Times"/>
              </w:rPr>
              <w:t xml:space="preserve"> time-domain correlation profile</w:t>
            </w:r>
          </w:p>
          <w:p w14:paraId="37B4D6EB" w14:textId="77777777" w:rsidR="00095513" w:rsidRPr="00521F8C" w:rsidRDefault="00095513" w:rsidP="00B3436A">
            <w:pPr>
              <w:numPr>
                <w:ilvl w:val="1"/>
                <w:numId w:val="42"/>
              </w:numPr>
              <w:snapToGrid w:val="0"/>
              <w:jc w:val="left"/>
              <w:rPr>
                <w:rFonts w:cs="Times"/>
              </w:rPr>
            </w:pPr>
            <w:proofErr w:type="gramStart"/>
            <w:r w:rsidRPr="00521F8C">
              <w:rPr>
                <w:rFonts w:cs="Times"/>
              </w:rPr>
              <w:t>E.g.</w:t>
            </w:r>
            <w:proofErr w:type="gramEnd"/>
            <w:r w:rsidRPr="00521F8C">
              <w:rPr>
                <w:rFonts w:cs="Times"/>
              </w:rPr>
              <w:t xml:space="preserve"> Correlation within one TRS resource, correlation across multiple TRS resources</w:t>
            </w:r>
          </w:p>
          <w:p w14:paraId="2FA5C65F" w14:textId="77777777" w:rsidR="00095513" w:rsidRPr="00521F8C" w:rsidRDefault="00095513" w:rsidP="00B3436A">
            <w:pPr>
              <w:numPr>
                <w:ilvl w:val="1"/>
                <w:numId w:val="42"/>
              </w:numPr>
              <w:snapToGrid w:val="0"/>
              <w:jc w:val="left"/>
              <w:rPr>
                <w:rFonts w:cs="Times"/>
              </w:rPr>
            </w:pPr>
            <w:r w:rsidRPr="00521F8C">
              <w:rPr>
                <w:rFonts w:cs="Times"/>
              </w:rPr>
              <w:lastRenderedPageBreak/>
              <w:t>Note: The correlation over one or more lags of TRS resource may be considered.  The lags may be within one TRS burst or different TRS bursts</w:t>
            </w:r>
          </w:p>
          <w:p w14:paraId="05B7EB8E" w14:textId="77777777" w:rsidR="00095513" w:rsidRPr="00521F8C" w:rsidRDefault="00095513" w:rsidP="00095513">
            <w:pPr>
              <w:snapToGrid w:val="0"/>
              <w:rPr>
                <w:rFonts w:cs="Times"/>
              </w:rPr>
            </w:pPr>
            <w:r w:rsidRPr="00521F8C">
              <w:rPr>
                <w:rFonts w:cs="Times"/>
              </w:rPr>
              <w:t>Note: Different alternatives may or may not apply to different use cases</w:t>
            </w:r>
            <w:r w:rsidRPr="00521F8C">
              <w:rPr>
                <w:rStyle w:val="Emphasis"/>
                <w:rFonts w:cs="Times"/>
                <w:b/>
                <w:bCs/>
              </w:rPr>
              <w:t xml:space="preserve">  </w:t>
            </w:r>
          </w:p>
          <w:p w14:paraId="7BD44D2C" w14:textId="77777777" w:rsidR="00095513" w:rsidRPr="00521F8C" w:rsidRDefault="00095513" w:rsidP="00095513">
            <w:pPr>
              <w:snapToGrid w:val="0"/>
              <w:rPr>
                <w:rFonts w:cs="Times"/>
              </w:rPr>
            </w:pPr>
            <w:r w:rsidRPr="00521F8C">
              <w:rPr>
                <w:rFonts w:cs="Times"/>
              </w:rPr>
              <w:t xml:space="preserve">FFS: The need for a measure of confidence level in the TDCP report, and/or UE </w:t>
            </w:r>
            <w:proofErr w:type="spellStart"/>
            <w:r w:rsidRPr="00521F8C">
              <w:rPr>
                <w:rFonts w:cs="Times"/>
              </w:rPr>
              <w:t>behaviour</w:t>
            </w:r>
            <w:proofErr w:type="spellEnd"/>
            <w:r w:rsidRPr="00521F8C">
              <w:rPr>
                <w:rFonts w:cs="Times"/>
              </w:rPr>
              <w:t xml:space="preserve"> when the quality of TDCP measurement is not sufficiently high</w:t>
            </w:r>
          </w:p>
          <w:p w14:paraId="1AA17FBB" w14:textId="77777777" w:rsidR="00095513" w:rsidRPr="00521F8C" w:rsidRDefault="00095513" w:rsidP="00095513">
            <w:pPr>
              <w:wordWrap w:val="0"/>
              <w:rPr>
                <w:rFonts w:cs="Times"/>
              </w:rPr>
            </w:pPr>
            <w:r w:rsidRPr="00521F8C">
              <w:rPr>
                <w:rFonts w:cs="Times"/>
              </w:rPr>
              <w:t>FFS: TDCP parameter(s) signaled with respect to each alternative</w:t>
            </w:r>
          </w:p>
          <w:p w14:paraId="40ADEE64" w14:textId="77777777" w:rsidR="00095513" w:rsidRPr="00521F8C" w:rsidRDefault="00095513" w:rsidP="00095513">
            <w:pPr>
              <w:rPr>
                <w:rFonts w:cs="Times"/>
                <w:iCs/>
              </w:rPr>
            </w:pPr>
          </w:p>
          <w:p w14:paraId="1A9CA635" w14:textId="77777777" w:rsidR="00095513" w:rsidRPr="00521F8C" w:rsidRDefault="00095513" w:rsidP="00095513">
            <w:pPr>
              <w:snapToGrid w:val="0"/>
              <w:rPr>
                <w:rFonts w:cs="Times"/>
              </w:rPr>
            </w:pPr>
            <w:r w:rsidRPr="00521F8C">
              <w:rPr>
                <w:rFonts w:cs="Times"/>
                <w:b/>
                <w:bCs/>
              </w:rPr>
              <w:t>Conclusion</w:t>
            </w:r>
          </w:p>
          <w:p w14:paraId="06A0F9A0" w14:textId="77777777" w:rsidR="00095513" w:rsidRPr="00521F8C" w:rsidRDefault="00095513" w:rsidP="00095513">
            <w:pPr>
              <w:snapToGrid w:val="0"/>
              <w:rPr>
                <w:rFonts w:cs="Times"/>
                <w:lang w:eastAsia="ko-KR"/>
              </w:rPr>
            </w:pPr>
            <w:r w:rsidRPr="00521F8C">
              <w:rPr>
                <w:rFonts w:cs="Times"/>
              </w:rPr>
              <w:t>For the Rel-18 TRS-based TDCP reporting, there is no consensus in supporting periodic, semi-persistent, and event-triggered/UE-initiated TDCP reporting.</w:t>
            </w:r>
          </w:p>
          <w:p w14:paraId="69CEE63B" w14:textId="095F25FB" w:rsidR="000A2F71" w:rsidRPr="00521F8C" w:rsidRDefault="000A2F71" w:rsidP="00765E20">
            <w:pPr>
              <w:widowControl w:val="0"/>
              <w:snapToGrid w:val="0"/>
              <w:rPr>
                <w:rFonts w:cs="Times"/>
              </w:rPr>
            </w:pPr>
          </w:p>
          <w:p w14:paraId="28218FC7" w14:textId="77777777" w:rsidR="00F56BE5" w:rsidRPr="00521F8C" w:rsidRDefault="00F56BE5" w:rsidP="00F56BE5">
            <w:pPr>
              <w:rPr>
                <w:rFonts w:cs="Times"/>
                <w:b/>
                <w:bCs/>
                <w:iCs/>
                <w:highlight w:val="green"/>
              </w:rPr>
            </w:pPr>
            <w:r w:rsidRPr="00521F8C">
              <w:rPr>
                <w:rFonts w:cs="Times"/>
                <w:b/>
                <w:bCs/>
                <w:iCs/>
                <w:highlight w:val="green"/>
              </w:rPr>
              <w:t>Agreement</w:t>
            </w:r>
          </w:p>
          <w:p w14:paraId="18AE3153" w14:textId="77777777" w:rsidR="00095513" w:rsidRPr="00521F8C" w:rsidRDefault="00095513" w:rsidP="00095513">
            <w:pPr>
              <w:snapToGrid w:val="0"/>
              <w:rPr>
                <w:rFonts w:eastAsia="Malgun Gothic" w:cs="Times"/>
                <w:lang w:eastAsia="ko-KR"/>
              </w:rPr>
            </w:pPr>
            <w:r w:rsidRPr="00521F8C">
              <w:rPr>
                <w:rFonts w:cs="Times"/>
              </w:rPr>
              <w:t>For the Rel-18 TRS-based TDCP reporting, the description in the 2</w:t>
            </w:r>
            <w:r w:rsidRPr="00521F8C">
              <w:rPr>
                <w:rFonts w:cs="Times"/>
                <w:vertAlign w:val="superscript"/>
              </w:rPr>
              <w:t>nd</w:t>
            </w:r>
            <w:r w:rsidRPr="00521F8C">
              <w:rPr>
                <w:rFonts w:cs="Times"/>
              </w:rPr>
              <w:t xml:space="preserve"> and 3</w:t>
            </w:r>
            <w:r w:rsidRPr="00521F8C">
              <w:rPr>
                <w:rFonts w:cs="Times"/>
                <w:vertAlign w:val="superscript"/>
              </w:rPr>
              <w:t>rd</w:t>
            </w:r>
            <w:r w:rsidRPr="00521F8C">
              <w:rPr>
                <w:rFonts w:cs="Times"/>
              </w:rPr>
              <w:t xml:space="preserve"> columns of Table 1 in R1-2210523 (“what to report” and “how to calculate”, respectively) will be used as a reference for further evaluation and down selection in RAN1#111, with the following edit (underlined and in red text):</w:t>
            </w:r>
          </w:p>
          <w:p w14:paraId="4C3F92D1" w14:textId="49CDE833" w:rsidR="00095513" w:rsidRPr="00521F8C" w:rsidRDefault="00095513" w:rsidP="00B3436A">
            <w:pPr>
              <w:pStyle w:val="ListParagraph"/>
              <w:numPr>
                <w:ilvl w:val="0"/>
                <w:numId w:val="52"/>
              </w:numPr>
              <w:snapToGrid w:val="0"/>
              <w:spacing w:after="0"/>
              <w:contextualSpacing w:val="0"/>
              <w:rPr>
                <w:rFonts w:cs="Times"/>
              </w:rPr>
            </w:pPr>
            <w:r w:rsidRPr="00521F8C">
              <w:rPr>
                <w:rFonts w:cs="Times"/>
              </w:rPr>
              <w:t>Scheme B column 2: “</w:t>
            </w:r>
            <w:r w:rsidRPr="00521F8C">
              <w:rPr>
                <w:rFonts w:cs="Times"/>
                <w:b/>
                <w:color w:val="FF0000"/>
              </w:rPr>
              <w:t xml:space="preserve">Amplitude </w:t>
            </w:r>
            <m:oMath>
              <m:r>
                <m:rPr>
                  <m:sty m:val="p"/>
                </m:rPr>
                <w:rPr>
                  <w:rFonts w:ascii="Cambria Math" w:hAnsi="Cambria Math"/>
                  <w:color w:val="FF0000"/>
                  <w:u w:val="single"/>
                </w:rPr>
                <m:t>A</m:t>
              </m:r>
              <m:d>
                <m:dPr>
                  <m:ctrlPr>
                    <w:rPr>
                      <w:rFonts w:ascii="Cambria Math" w:eastAsia="Malgun Gothic" w:hAnsi="Cambria Math"/>
                      <w:color w:val="FF0000"/>
                      <w:sz w:val="24"/>
                      <w:u w:val="single"/>
                    </w:rPr>
                  </m:ctrlPr>
                </m:dPr>
                <m:e>
                  <m:r>
                    <m:rPr>
                      <m:sty m:val="p"/>
                    </m:rPr>
                    <w:rPr>
                      <w:rFonts w:ascii="Cambria Math" w:hAnsi="Cambria Math"/>
                      <w:color w:val="FF0000"/>
                      <w:u w:val="single"/>
                    </w:rPr>
                    <m:t>t,τ</m:t>
                  </m:r>
                </m:e>
              </m:d>
            </m:oMath>
            <w:r w:rsidRPr="00521F8C">
              <w:rPr>
                <w:rFonts w:cs="Times"/>
                <w:b/>
                <w:color w:val="FF0000"/>
                <w:lang w:eastAsia="en-US"/>
              </w:rPr>
              <w:t xml:space="preserve"> </w:t>
            </w:r>
            <w:r w:rsidRPr="00521F8C">
              <w:rPr>
                <w:rFonts w:cs="Times"/>
                <w:b/>
                <w:color w:val="FF0000"/>
              </w:rPr>
              <w:t xml:space="preserve">vs. delay value </w:t>
            </w:r>
            <m:oMath>
              <m:r>
                <m:rPr>
                  <m:sty m:val="p"/>
                </m:rPr>
                <w:rPr>
                  <w:rFonts w:ascii="Cambria Math" w:hAnsi="Cambria Math"/>
                  <w:color w:val="FF0000"/>
                  <w:u w:val="single"/>
                </w:rPr>
                <m:t>τ</m:t>
              </m:r>
            </m:oMath>
            <w:r w:rsidRPr="00521F8C">
              <w:rPr>
                <w:rFonts w:cs="Times"/>
                <w:b/>
                <w:color w:val="FF0000"/>
              </w:rPr>
              <w:t xml:space="preserve">, </w:t>
            </w:r>
            <w:proofErr w:type="gramStart"/>
            <w:r w:rsidRPr="00521F8C">
              <w:rPr>
                <w:rFonts w:cs="Times"/>
                <w:b/>
                <w:color w:val="FF0000"/>
              </w:rPr>
              <w:t>e.g.</w:t>
            </w:r>
            <w:proofErr w:type="gramEnd"/>
            <w:r w:rsidRPr="00521F8C">
              <w:rPr>
                <w:rFonts w:cs="Times"/>
              </w:rPr>
              <w:t xml:space="preserve"> Non-zero quantized version of amplitude </w:t>
            </w:r>
            <m:oMath>
              <m:r>
                <w:rPr>
                  <w:rFonts w:ascii="Cambria Math" w:hAnsi="Cambria Math"/>
                  <w:color w:val="FF0000"/>
                </w:rPr>
                <m:t>A</m:t>
              </m:r>
              <m:d>
                <m:dPr>
                  <m:ctrlPr>
                    <w:rPr>
                      <w:rFonts w:ascii="Cambria Math" w:eastAsia="Malgun Gothic" w:hAnsi="Cambria Math"/>
                      <w:color w:val="FF0000"/>
                      <w:sz w:val="24"/>
                    </w:rPr>
                  </m:ctrlPr>
                </m:dPr>
                <m:e>
                  <m:r>
                    <w:rPr>
                      <w:rFonts w:ascii="Cambria Math" w:hAnsi="Cambria Math"/>
                      <w:color w:val="FF0000"/>
                    </w:rPr>
                    <m:t>t,τ</m:t>
                  </m:r>
                </m:e>
              </m:d>
            </m:oMath>
            <w:r w:rsidRPr="00521F8C">
              <w:rPr>
                <w:rFonts w:cs="Times"/>
                <w:lang w:eastAsia="en-US"/>
              </w:rPr>
              <w:t xml:space="preserve"> </w:t>
            </w:r>
            <w:r w:rsidRPr="00521F8C">
              <w:rPr>
                <w:rFonts w:cs="Times"/>
              </w:rPr>
              <w:t xml:space="preserve">for a number of delay values </w:t>
            </w:r>
            <m:oMath>
              <m:r>
                <m:rPr>
                  <m:sty m:val="p"/>
                </m:rPr>
                <w:rPr>
                  <w:rFonts w:ascii="Cambria Math" w:hAnsi="Cambria Math"/>
                  <w:color w:val="FF0000"/>
                  <w:u w:val="single"/>
                </w:rPr>
                <m:t>τ</m:t>
              </m:r>
            </m:oMath>
            <w:r w:rsidRPr="00521F8C">
              <w:rPr>
                <w:rFonts w:cs="Times"/>
              </w:rPr>
              <w:t xml:space="preserve"> (quantized amplitude vs delay) ….”</w:t>
            </w:r>
          </w:p>
        </w:tc>
      </w:tr>
    </w:tbl>
    <w:bookmarkEnd w:id="12"/>
    <w:p w14:paraId="09FC3066" w14:textId="74A5E81A" w:rsidR="001A1889" w:rsidRPr="00521F8C" w:rsidRDefault="001A1889" w:rsidP="001A1889">
      <w:pPr>
        <w:pStyle w:val="Heading2"/>
        <w:rPr>
          <w:sz w:val="24"/>
          <w:szCs w:val="28"/>
          <w:lang w:val="en-US"/>
        </w:rPr>
      </w:pPr>
      <w:r w:rsidRPr="00521F8C">
        <w:rPr>
          <w:sz w:val="24"/>
          <w:szCs w:val="28"/>
          <w:lang w:val="en-US"/>
        </w:rPr>
        <w:lastRenderedPageBreak/>
        <w:t>PUSCH reporting time-domain behavior</w:t>
      </w:r>
    </w:p>
    <w:p w14:paraId="441B29F9" w14:textId="32894C03" w:rsidR="001A1889" w:rsidRPr="00521F8C" w:rsidRDefault="007C56C3" w:rsidP="007C56C3">
      <w:r w:rsidRPr="00521F8C">
        <w:t>In RAN1#1</w:t>
      </w:r>
      <w:r w:rsidR="00E23DAE" w:rsidRPr="00521F8C">
        <w:t>1</w:t>
      </w:r>
      <w:r w:rsidRPr="00521F8C">
        <w:t>0</w:t>
      </w:r>
      <w:r w:rsidR="006546DE">
        <w:t xml:space="preserve"> </w:t>
      </w:r>
      <w:sdt>
        <w:sdtPr>
          <w:id w:val="-688054145"/>
          <w:citation/>
        </w:sdtPr>
        <w:sdtContent>
          <w:r w:rsidR="006546DE">
            <w:fldChar w:fldCharType="begin"/>
          </w:r>
          <w:r w:rsidR="006546DE">
            <w:instrText xml:space="preserve"> CITATION RAN1_110 \l 1033 </w:instrText>
          </w:r>
          <w:r w:rsidR="006546DE">
            <w:fldChar w:fldCharType="separate"/>
          </w:r>
          <w:r w:rsidR="004A6E52">
            <w:rPr>
              <w:noProof/>
            </w:rPr>
            <w:t>[3]</w:t>
          </w:r>
          <w:r w:rsidR="006546DE">
            <w:fldChar w:fldCharType="end"/>
          </w:r>
        </w:sdtContent>
      </w:sdt>
      <w:r w:rsidRPr="00521F8C">
        <w:t xml:space="preserve">, it was agreed to support </w:t>
      </w:r>
      <w:r w:rsidR="00E23DAE" w:rsidRPr="00521F8C">
        <w:t xml:space="preserve">standalone </w:t>
      </w:r>
      <w:r w:rsidRPr="00521F8C">
        <w:t xml:space="preserve">TDCP reporting </w:t>
      </w:r>
      <w:r w:rsidR="00E23DAE" w:rsidRPr="00521F8C">
        <w:t>based on TRS signaling with aperiodic reporting</w:t>
      </w:r>
      <w:r w:rsidR="00A764E1" w:rsidRPr="00521F8C">
        <w:t>,</w:t>
      </w:r>
      <w:r w:rsidR="00DF0B43" w:rsidRPr="00521F8C">
        <w:t xml:space="preserve"> and furthermore, it was concluded in RAN1#110bis-e that no consensus is available to support </w:t>
      </w:r>
      <w:r w:rsidR="00DF0B43" w:rsidRPr="00521F8C">
        <w:rPr>
          <w:rFonts w:cs="Times"/>
        </w:rPr>
        <w:t>periodic, semi-persistent, and event-triggered/UE-initiated TDCP reporting.</w:t>
      </w:r>
      <w:r w:rsidR="00A764E1" w:rsidRPr="00521F8C">
        <w:t xml:space="preserve"> In our opinion, </w:t>
      </w:r>
      <w:r w:rsidR="00DF0B43" w:rsidRPr="00521F8C">
        <w:t xml:space="preserve">aperiodic </w:t>
      </w:r>
      <w:r w:rsidR="00A764E1" w:rsidRPr="00521F8C">
        <w:t xml:space="preserve">TDCP reporting </w:t>
      </w:r>
      <w:r w:rsidR="00DF0B43" w:rsidRPr="00521F8C">
        <w:t xml:space="preserve">should follow the same behavior as conventional aperiodic CSI reporting, in terms of being </w:t>
      </w:r>
      <w:r w:rsidR="00204C87" w:rsidRPr="00521F8C">
        <w:t>reported only over PUSCH. Aperiodic TDCP reporting over PUCCH should not be supported</w:t>
      </w:r>
      <w:r w:rsidR="001A1889" w:rsidRPr="00521F8C">
        <w:t>.</w:t>
      </w:r>
    </w:p>
    <w:p w14:paraId="6669CC1C" w14:textId="2C67FDF7" w:rsidR="001A1889" w:rsidRPr="00521F8C" w:rsidRDefault="001A1889" w:rsidP="001A1889">
      <w:pPr>
        <w:pStyle w:val="Proposal"/>
        <w:tabs>
          <w:tab w:val="clear" w:pos="2024"/>
        </w:tabs>
        <w:ind w:left="1701" w:hanging="1701"/>
      </w:pPr>
      <w:r w:rsidRPr="00521F8C">
        <w:rPr>
          <w:rFonts w:eastAsiaTheme="minorEastAsia"/>
        </w:rPr>
        <w:t>Aperiodic TDCP reporting is supported over PUSCH</w:t>
      </w:r>
    </w:p>
    <w:p w14:paraId="734384EB" w14:textId="17FE0A74" w:rsidR="001A1889" w:rsidRPr="00521F8C" w:rsidRDefault="001A1889" w:rsidP="001A1889">
      <w:pPr>
        <w:pStyle w:val="Heading2"/>
        <w:rPr>
          <w:sz w:val="24"/>
          <w:szCs w:val="28"/>
          <w:lang w:val="en-US"/>
        </w:rPr>
      </w:pPr>
      <w:r w:rsidRPr="00521F8C">
        <w:rPr>
          <w:sz w:val="24"/>
          <w:szCs w:val="28"/>
          <w:lang w:val="en-US"/>
        </w:rPr>
        <w:t xml:space="preserve">TDCP report </w:t>
      </w:r>
      <w:r w:rsidR="00734EFE" w:rsidRPr="00521F8C">
        <w:rPr>
          <w:sz w:val="24"/>
          <w:szCs w:val="28"/>
          <w:lang w:val="en-US"/>
        </w:rPr>
        <w:t>fields</w:t>
      </w:r>
    </w:p>
    <w:p w14:paraId="7ED930EC" w14:textId="040368B8" w:rsidR="001A1889" w:rsidRPr="00521F8C" w:rsidRDefault="001A1889" w:rsidP="007C56C3">
      <w:r w:rsidRPr="00521F8C">
        <w:t>In RAN1#110</w:t>
      </w:r>
      <w:r w:rsidR="00734EFE" w:rsidRPr="00521F8C">
        <w:t>bis-e</w:t>
      </w:r>
      <w:r w:rsidRPr="00521F8C">
        <w:t>, it was agreed to down-select from the following options corresponding to the fields reported within a TDCP report</w:t>
      </w:r>
      <w:r w:rsidR="00124926" w:rsidRPr="00521F8C">
        <w:t>:</w:t>
      </w:r>
    </w:p>
    <w:tbl>
      <w:tblPr>
        <w:tblStyle w:val="TableGrid"/>
        <w:tblW w:w="9805" w:type="dxa"/>
        <w:tblLook w:val="04A0" w:firstRow="1" w:lastRow="0" w:firstColumn="1" w:lastColumn="0" w:noHBand="0" w:noVBand="1"/>
      </w:tblPr>
      <w:tblGrid>
        <w:gridCol w:w="1083"/>
        <w:gridCol w:w="2242"/>
        <w:gridCol w:w="6480"/>
      </w:tblGrid>
      <w:tr w:rsidR="00DF0B43" w:rsidRPr="00521F8C" w14:paraId="5818796E" w14:textId="77777777" w:rsidTr="00B533B7">
        <w:tc>
          <w:tcPr>
            <w:tcW w:w="1083" w:type="dxa"/>
            <w:shd w:val="clear" w:color="auto" w:fill="D5DCE4" w:themeFill="text2" w:themeFillTint="33"/>
          </w:tcPr>
          <w:p w14:paraId="6C8CDBFC" w14:textId="77777777" w:rsidR="00DF0B43" w:rsidRPr="00521F8C" w:rsidRDefault="00DF0B43" w:rsidP="00B533B7">
            <w:pPr>
              <w:snapToGrid w:val="0"/>
              <w:rPr>
                <w:b/>
              </w:rPr>
            </w:pPr>
            <w:r w:rsidRPr="00521F8C">
              <w:rPr>
                <w:b/>
              </w:rPr>
              <w:t>TDCP report</w:t>
            </w:r>
          </w:p>
        </w:tc>
        <w:tc>
          <w:tcPr>
            <w:tcW w:w="2242" w:type="dxa"/>
            <w:shd w:val="clear" w:color="auto" w:fill="D5DCE4" w:themeFill="text2" w:themeFillTint="33"/>
          </w:tcPr>
          <w:p w14:paraId="72E03A2C" w14:textId="77777777" w:rsidR="00DF0B43" w:rsidRPr="00521F8C" w:rsidRDefault="00DF0B43" w:rsidP="00B533B7">
            <w:pPr>
              <w:snapToGrid w:val="0"/>
              <w:jc w:val="left"/>
              <w:rPr>
                <w:b/>
              </w:rPr>
            </w:pPr>
            <w:r w:rsidRPr="00521F8C">
              <w:rPr>
                <w:b/>
              </w:rPr>
              <w:t xml:space="preserve">What to report </w:t>
            </w:r>
          </w:p>
        </w:tc>
        <w:tc>
          <w:tcPr>
            <w:tcW w:w="6480" w:type="dxa"/>
            <w:shd w:val="clear" w:color="auto" w:fill="D5DCE4" w:themeFill="text2" w:themeFillTint="33"/>
          </w:tcPr>
          <w:p w14:paraId="1F248BEB" w14:textId="77777777" w:rsidR="00DF0B43" w:rsidRPr="00521F8C" w:rsidRDefault="00DF0B43" w:rsidP="00B533B7">
            <w:pPr>
              <w:snapToGrid w:val="0"/>
              <w:jc w:val="left"/>
              <w:rPr>
                <w:b/>
              </w:rPr>
            </w:pPr>
            <w:r w:rsidRPr="00521F8C">
              <w:rPr>
                <w:b/>
              </w:rPr>
              <w:t>How to calculate: examples, possible UE implementation for evaluation</w:t>
            </w:r>
          </w:p>
        </w:tc>
      </w:tr>
      <w:tr w:rsidR="00DF0B43" w:rsidRPr="00521F8C" w14:paraId="583C1819" w14:textId="77777777" w:rsidTr="00B533B7">
        <w:tc>
          <w:tcPr>
            <w:tcW w:w="1083" w:type="dxa"/>
          </w:tcPr>
          <w:p w14:paraId="3DF7609B" w14:textId="77777777" w:rsidR="00DF0B43" w:rsidRPr="00521F8C" w:rsidRDefault="00DF0B43" w:rsidP="00B533B7">
            <w:pPr>
              <w:snapToGrid w:val="0"/>
              <w:jc w:val="left"/>
            </w:pPr>
            <w:r w:rsidRPr="00521F8C">
              <w:t>A1. Doppler spread</w:t>
            </w:r>
          </w:p>
        </w:tc>
        <w:tc>
          <w:tcPr>
            <w:tcW w:w="2242" w:type="dxa"/>
          </w:tcPr>
          <w:p w14:paraId="5641E682" w14:textId="77777777" w:rsidR="00DF0B43" w:rsidRPr="00521F8C" w:rsidRDefault="00DF0B43" w:rsidP="00B533B7">
            <w:pPr>
              <w:snapToGrid w:val="0"/>
              <w:jc w:val="left"/>
            </w:pPr>
            <w:r w:rsidRPr="00521F8C">
              <w:t xml:space="preserve">One Doppler spread value, </w:t>
            </w:r>
            <w:proofErr w:type="gramStart"/>
            <w:r w:rsidRPr="00521F8C">
              <w:t>i.e.</w:t>
            </w:r>
            <w:proofErr w:type="gramEnd"/>
            <w:r w:rsidRPr="00521F8C">
              <w:t xml:space="preserve"> </w:t>
            </w:r>
            <m:oMath>
              <m:sSub>
                <m:sSubPr>
                  <m:ctrlPr>
                    <w:rPr>
                      <w:rFonts w:ascii="Cambria Math" w:eastAsia="DengXian" w:hAnsi="Cambria Math"/>
                      <w:bCs/>
                      <w:i/>
                    </w:rPr>
                  </m:ctrlPr>
                </m:sSubPr>
                <m:e>
                  <m:r>
                    <w:rPr>
                      <w:rFonts w:ascii="Cambria Math" w:eastAsia="DengXian" w:hAnsi="Cambria Math"/>
                    </w:rPr>
                    <m:t>f</m:t>
                  </m:r>
                </m:e>
                <m:sub>
                  <m:r>
                    <w:rPr>
                      <w:rFonts w:ascii="Cambria Math" w:eastAsia="DengXian" w:hAnsi="Cambria Math"/>
                    </w:rPr>
                    <m:t>d,max</m:t>
                  </m:r>
                </m:sub>
              </m:sSub>
              <m:r>
                <w:rPr>
                  <w:rFonts w:ascii="Cambria Math" w:eastAsia="DengXian" w:hAnsi="Cambria Math"/>
                </w:rPr>
                <m:t>-</m:t>
              </m:r>
              <m:sSub>
                <m:sSubPr>
                  <m:ctrlPr>
                    <w:rPr>
                      <w:rFonts w:ascii="Cambria Math" w:eastAsia="DengXian" w:hAnsi="Cambria Math"/>
                      <w:bCs/>
                      <w:i/>
                    </w:rPr>
                  </m:ctrlPr>
                </m:sSubPr>
                <m:e>
                  <m:r>
                    <w:rPr>
                      <w:rFonts w:ascii="Cambria Math" w:eastAsia="DengXian" w:hAnsi="Cambria Math"/>
                    </w:rPr>
                    <m:t>f</m:t>
                  </m:r>
                </m:e>
                <m:sub>
                  <m:r>
                    <w:rPr>
                      <w:rFonts w:ascii="Cambria Math" w:eastAsia="DengXian" w:hAnsi="Cambria Math"/>
                    </w:rPr>
                    <m:t>d,min</m:t>
                  </m:r>
                </m:sub>
              </m:sSub>
            </m:oMath>
            <w:r w:rsidRPr="00521F8C">
              <w:rPr>
                <w:rFonts w:eastAsia="DengXian"/>
                <w:bCs/>
              </w:rPr>
              <w:t>. (</w:t>
            </w:r>
            <w:proofErr w:type="gramStart"/>
            <w:r w:rsidRPr="00521F8C">
              <w:rPr>
                <w:rFonts w:eastAsia="DengXian"/>
                <w:bCs/>
              </w:rPr>
              <w:t>see</w:t>
            </w:r>
            <w:proofErr w:type="gramEnd"/>
            <w:r w:rsidRPr="00521F8C">
              <w:rPr>
                <w:rFonts w:eastAsia="DengXian"/>
                <w:bCs/>
              </w:rPr>
              <w:t xml:space="preserve"> column 3 of A1) </w:t>
            </w:r>
          </w:p>
          <w:p w14:paraId="3934FF04" w14:textId="77777777" w:rsidR="00DF0B43" w:rsidRPr="00521F8C" w:rsidRDefault="00DF0B43" w:rsidP="00B533B7">
            <w:pPr>
              <w:snapToGrid w:val="0"/>
              <w:jc w:val="left"/>
            </w:pPr>
          </w:p>
          <w:p w14:paraId="4128049C" w14:textId="77777777" w:rsidR="00DF0B43" w:rsidRPr="00521F8C" w:rsidRDefault="00DF0B43" w:rsidP="00B533B7">
            <w:pPr>
              <w:snapToGrid w:val="0"/>
              <w:jc w:val="left"/>
            </w:pPr>
          </w:p>
        </w:tc>
        <w:tc>
          <w:tcPr>
            <w:tcW w:w="6480" w:type="dxa"/>
          </w:tcPr>
          <w:p w14:paraId="3745AB71"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The normalized channel correlation for each delay </w:t>
            </w:r>
            <m:oMath>
              <m:r>
                <w:rPr>
                  <w:rFonts w:ascii="Cambria Math" w:eastAsia="DengXian" w:hAnsi="Cambria Math"/>
                  <w:szCs w:val="18"/>
                </w:rPr>
                <m:t>τ</m:t>
              </m:r>
            </m:oMath>
            <w:r w:rsidRPr="00521F8C">
              <w:rPr>
                <w:rFonts w:eastAsia="DengXian"/>
                <w:bCs/>
                <w:szCs w:val="18"/>
              </w:rPr>
              <w:t xml:space="preserve"> can be calculated as follows  </w:t>
            </w:r>
          </w:p>
          <w:p w14:paraId="06CECE91" w14:textId="77777777" w:rsidR="00DF0B43" w:rsidRPr="00521F8C" w:rsidRDefault="008207DC" w:rsidP="00B533B7">
            <w:pPr>
              <w:widowControl w:val="0"/>
              <w:suppressAutoHyphens/>
              <w:snapToGrid w:val="0"/>
              <w:jc w:val="left"/>
              <w:rPr>
                <w:rFonts w:eastAsia="DengXian"/>
                <w:bCs/>
                <w:szCs w:val="18"/>
              </w:rPr>
            </w:pPr>
            <m:oMathPara>
              <m:oMath>
                <m:sSub>
                  <m:sSubPr>
                    <m:ctrlPr>
                      <w:rPr>
                        <w:rFonts w:ascii="Cambria Math" w:eastAsia="DengXian" w:hAnsi="Cambria Math"/>
                        <w:bCs/>
                        <w:i/>
                        <w:szCs w:val="18"/>
                      </w:rPr>
                    </m:ctrlPr>
                  </m:sSubPr>
                  <m:e>
                    <m:r>
                      <w:rPr>
                        <w:rFonts w:ascii="Cambria Math" w:eastAsia="DengXian" w:hAnsi="Cambria Math"/>
                        <w:szCs w:val="18"/>
                      </w:rPr>
                      <m:t>r</m:t>
                    </m:r>
                  </m:e>
                  <m:sub>
                    <m:r>
                      <w:rPr>
                        <w:rFonts w:ascii="Cambria Math" w:eastAsia="DengXian" w:hAnsi="Cambria Math"/>
                        <w:szCs w:val="18"/>
                      </w:rPr>
                      <m:t>i,j</m:t>
                    </m:r>
                  </m:sub>
                </m:sSub>
                <m:d>
                  <m:dPr>
                    <m:ctrlPr>
                      <w:rPr>
                        <w:rFonts w:ascii="Cambria Math" w:eastAsia="DengXian" w:hAnsi="Cambria Math"/>
                        <w:bCs/>
                        <w:i/>
                        <w:szCs w:val="18"/>
                      </w:rPr>
                    </m:ctrlPr>
                  </m:dPr>
                  <m:e>
                    <m:r>
                      <w:rPr>
                        <w:rFonts w:ascii="Cambria Math" w:eastAsia="DengXian" w:hAnsi="Cambria Math"/>
                        <w:szCs w:val="18"/>
                      </w:rPr>
                      <m:t>τ</m:t>
                    </m:r>
                  </m:e>
                </m:d>
                <m:r>
                  <w:rPr>
                    <w:rFonts w:ascii="Cambria Math" w:eastAsia="DengXian" w:hAnsi="Cambria Math"/>
                    <w:szCs w:val="18"/>
                  </w:rPr>
                  <m:t>=</m:t>
                </m:r>
                <m:f>
                  <m:fPr>
                    <m:ctrlPr>
                      <w:rPr>
                        <w:rFonts w:ascii="Cambria Math" w:eastAsia="DengXian" w:hAnsi="Cambria Math"/>
                        <w:bCs/>
                        <w:i/>
                        <w:szCs w:val="18"/>
                      </w:rPr>
                    </m:ctrlPr>
                  </m:fPr>
                  <m:num>
                    <m:sSub>
                      <m:sSubPr>
                        <m:ctrlPr>
                          <w:rPr>
                            <w:rFonts w:ascii="Cambria Math" w:eastAsia="DengXian" w:hAnsi="Cambria Math"/>
                            <w:bCs/>
                            <w:i/>
                            <w:szCs w:val="18"/>
                          </w:rPr>
                        </m:ctrlPr>
                      </m:sSubPr>
                      <m:e>
                        <m:r>
                          <w:rPr>
                            <w:rFonts w:ascii="Cambria Math" w:eastAsia="DengXian" w:hAnsi="Cambria Math"/>
                            <w:szCs w:val="18"/>
                          </w:rPr>
                          <m:t>h</m:t>
                        </m:r>
                      </m:e>
                      <m:sub>
                        <m:r>
                          <w:rPr>
                            <w:rFonts w:ascii="Cambria Math" w:eastAsia="DengXian" w:hAnsi="Cambria Math"/>
                            <w:szCs w:val="18"/>
                          </w:rPr>
                          <m:t>i</m:t>
                        </m:r>
                      </m:sub>
                    </m:sSub>
                    <m:d>
                      <m:dPr>
                        <m:ctrlPr>
                          <w:rPr>
                            <w:rFonts w:ascii="Cambria Math" w:eastAsia="DengXian" w:hAnsi="Cambria Math"/>
                            <w:bCs/>
                            <w:i/>
                            <w:szCs w:val="18"/>
                          </w:rPr>
                        </m:ctrlPr>
                      </m:dPr>
                      <m:e>
                        <m:r>
                          <w:rPr>
                            <w:rFonts w:ascii="Cambria Math" w:eastAsia="DengXian" w:hAnsi="Cambria Math"/>
                            <w:szCs w:val="18"/>
                          </w:rPr>
                          <m:t>τ</m:t>
                        </m:r>
                      </m:e>
                    </m:d>
                    <m:sSubSup>
                      <m:sSubSupPr>
                        <m:ctrlPr>
                          <w:rPr>
                            <w:rFonts w:ascii="Cambria Math" w:eastAsia="DengXian" w:hAnsi="Cambria Math"/>
                            <w:bCs/>
                            <w:i/>
                            <w:szCs w:val="18"/>
                          </w:rPr>
                        </m:ctrlPr>
                      </m:sSubSupPr>
                      <m:e>
                        <m:r>
                          <w:rPr>
                            <w:rFonts w:ascii="Cambria Math" w:eastAsia="DengXian" w:hAnsi="Cambria Math"/>
                            <w:szCs w:val="18"/>
                          </w:rPr>
                          <m:t>h</m:t>
                        </m:r>
                      </m:e>
                      <m:sub>
                        <m:r>
                          <w:rPr>
                            <w:rFonts w:ascii="Cambria Math" w:eastAsia="DengXian" w:hAnsi="Cambria Math"/>
                            <w:szCs w:val="18"/>
                          </w:rPr>
                          <m:t>j</m:t>
                        </m:r>
                      </m:sub>
                      <m:sup>
                        <m:r>
                          <w:rPr>
                            <w:rFonts w:ascii="Cambria Math" w:eastAsia="DengXian" w:hAnsi="Cambria Math"/>
                            <w:szCs w:val="18"/>
                          </w:rPr>
                          <m:t>*</m:t>
                        </m:r>
                      </m:sup>
                    </m:sSubSup>
                    <m:d>
                      <m:dPr>
                        <m:ctrlPr>
                          <w:rPr>
                            <w:rFonts w:ascii="Cambria Math" w:eastAsia="DengXian" w:hAnsi="Cambria Math"/>
                            <w:bCs/>
                            <w:i/>
                            <w:szCs w:val="18"/>
                          </w:rPr>
                        </m:ctrlPr>
                      </m:dPr>
                      <m:e>
                        <m:r>
                          <w:rPr>
                            <w:rFonts w:ascii="Cambria Math" w:eastAsia="DengXian" w:hAnsi="Cambria Math"/>
                            <w:szCs w:val="18"/>
                          </w:rPr>
                          <m:t>τ</m:t>
                        </m:r>
                      </m:e>
                    </m:d>
                  </m:num>
                  <m:den>
                    <m:d>
                      <m:dPr>
                        <m:begChr m:val="|"/>
                        <m:endChr m:val="|"/>
                        <m:ctrlPr>
                          <w:rPr>
                            <w:rFonts w:ascii="Cambria Math" w:eastAsia="DengXian" w:hAnsi="Cambria Math"/>
                            <w:bCs/>
                            <w:i/>
                            <w:szCs w:val="18"/>
                          </w:rPr>
                        </m:ctrlPr>
                      </m:dPr>
                      <m:e>
                        <m:sSub>
                          <m:sSubPr>
                            <m:ctrlPr>
                              <w:rPr>
                                <w:rFonts w:ascii="Cambria Math" w:eastAsia="DengXian" w:hAnsi="Cambria Math"/>
                                <w:bCs/>
                                <w:i/>
                                <w:szCs w:val="18"/>
                              </w:rPr>
                            </m:ctrlPr>
                          </m:sSubPr>
                          <m:e>
                            <m:r>
                              <w:rPr>
                                <w:rFonts w:ascii="Cambria Math" w:eastAsia="DengXian" w:hAnsi="Cambria Math"/>
                                <w:szCs w:val="18"/>
                              </w:rPr>
                              <m:t>h</m:t>
                            </m:r>
                          </m:e>
                          <m:sub>
                            <m:r>
                              <w:rPr>
                                <w:rFonts w:ascii="Cambria Math" w:eastAsia="DengXian" w:hAnsi="Cambria Math"/>
                                <w:szCs w:val="18"/>
                              </w:rPr>
                              <m:t>i</m:t>
                            </m:r>
                          </m:sub>
                        </m:sSub>
                        <m:d>
                          <m:dPr>
                            <m:ctrlPr>
                              <w:rPr>
                                <w:rFonts w:ascii="Cambria Math" w:eastAsia="DengXian" w:hAnsi="Cambria Math"/>
                                <w:bCs/>
                                <w:i/>
                                <w:szCs w:val="18"/>
                              </w:rPr>
                            </m:ctrlPr>
                          </m:dPr>
                          <m:e>
                            <m:r>
                              <w:rPr>
                                <w:rFonts w:ascii="Cambria Math" w:eastAsia="DengXian" w:hAnsi="Cambria Math"/>
                                <w:szCs w:val="18"/>
                              </w:rPr>
                              <m:t>τ</m:t>
                            </m:r>
                          </m:e>
                        </m:d>
                      </m:e>
                    </m:d>
                    <m:d>
                      <m:dPr>
                        <m:begChr m:val="|"/>
                        <m:endChr m:val="|"/>
                        <m:ctrlPr>
                          <w:rPr>
                            <w:rFonts w:ascii="Cambria Math" w:eastAsia="DengXian" w:hAnsi="Cambria Math"/>
                            <w:bCs/>
                            <w:i/>
                            <w:szCs w:val="18"/>
                          </w:rPr>
                        </m:ctrlPr>
                      </m:dPr>
                      <m:e>
                        <m:sSub>
                          <m:sSubPr>
                            <m:ctrlPr>
                              <w:rPr>
                                <w:rFonts w:ascii="Cambria Math" w:eastAsia="DengXian" w:hAnsi="Cambria Math"/>
                                <w:bCs/>
                                <w:i/>
                                <w:szCs w:val="18"/>
                              </w:rPr>
                            </m:ctrlPr>
                          </m:sSubPr>
                          <m:e>
                            <m:r>
                              <w:rPr>
                                <w:rFonts w:ascii="Cambria Math" w:eastAsia="DengXian" w:hAnsi="Cambria Math"/>
                                <w:szCs w:val="18"/>
                              </w:rPr>
                              <m:t>h</m:t>
                            </m:r>
                          </m:e>
                          <m:sub>
                            <m:r>
                              <w:rPr>
                                <w:rFonts w:ascii="Cambria Math" w:eastAsia="DengXian" w:hAnsi="Cambria Math"/>
                                <w:szCs w:val="18"/>
                              </w:rPr>
                              <m:t>j</m:t>
                            </m:r>
                          </m:sub>
                        </m:sSub>
                        <m:d>
                          <m:dPr>
                            <m:ctrlPr>
                              <w:rPr>
                                <w:rFonts w:ascii="Cambria Math" w:eastAsia="DengXian" w:hAnsi="Cambria Math"/>
                                <w:bCs/>
                                <w:i/>
                                <w:szCs w:val="18"/>
                              </w:rPr>
                            </m:ctrlPr>
                          </m:dPr>
                          <m:e>
                            <m:r>
                              <w:rPr>
                                <w:rFonts w:ascii="Cambria Math" w:eastAsia="DengXian" w:hAnsi="Cambria Math"/>
                                <w:szCs w:val="18"/>
                              </w:rPr>
                              <m:t>τ</m:t>
                            </m:r>
                          </m:e>
                        </m:d>
                      </m:e>
                    </m:d>
                  </m:den>
                </m:f>
              </m:oMath>
            </m:oMathPara>
          </w:p>
          <w:p w14:paraId="46D75336"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where </w:t>
            </w:r>
            <m:oMath>
              <m:sSub>
                <m:sSubPr>
                  <m:ctrlPr>
                    <w:rPr>
                      <w:rFonts w:ascii="Cambria Math" w:eastAsia="DengXian" w:hAnsi="Cambria Math"/>
                      <w:bCs/>
                      <w:i/>
                      <w:szCs w:val="18"/>
                    </w:rPr>
                  </m:ctrlPr>
                </m:sSubPr>
                <m:e>
                  <m:r>
                    <w:rPr>
                      <w:rFonts w:ascii="Cambria Math" w:eastAsia="DengXian" w:hAnsi="Cambria Math"/>
                      <w:szCs w:val="18"/>
                    </w:rPr>
                    <m:t>h</m:t>
                  </m:r>
                </m:e>
                <m:sub>
                  <m:r>
                    <w:rPr>
                      <w:rFonts w:ascii="Cambria Math" w:eastAsia="DengXian" w:hAnsi="Cambria Math"/>
                      <w:szCs w:val="18"/>
                    </w:rPr>
                    <m:t>i</m:t>
                  </m:r>
                </m:sub>
              </m:sSub>
              <m:r>
                <w:rPr>
                  <w:rFonts w:ascii="Cambria Math" w:eastAsia="DengXian" w:hAnsi="Cambria Math"/>
                  <w:szCs w:val="18"/>
                </w:rPr>
                <m:t>(τ)</m:t>
              </m:r>
            </m:oMath>
            <w:r w:rsidRPr="00521F8C">
              <w:rPr>
                <w:rFonts w:eastAsia="DengXian"/>
                <w:bCs/>
                <w:szCs w:val="18"/>
              </w:rPr>
              <w:t xml:space="preserve"> indicates the time domain estimated channel at delay </w:t>
            </w:r>
            <m:oMath>
              <m:r>
                <w:rPr>
                  <w:rFonts w:ascii="Cambria Math" w:eastAsia="DengXian" w:hAnsi="Cambria Math"/>
                  <w:szCs w:val="18"/>
                </w:rPr>
                <m:t>τ</m:t>
              </m:r>
            </m:oMath>
            <w:r w:rsidRPr="00521F8C">
              <w:rPr>
                <w:rFonts w:eastAsia="DengXian"/>
                <w:bCs/>
                <w:szCs w:val="18"/>
              </w:rPr>
              <w:t xml:space="preserve"> in symbol i within a TRS burst. Further averaging for multiple TRS busts is necessary. </w:t>
            </w:r>
          </w:p>
          <w:p w14:paraId="4DA023D8" w14:textId="77777777" w:rsidR="00DF0B43" w:rsidRPr="00521F8C" w:rsidRDefault="00DF0B43" w:rsidP="00B533B7">
            <w:pPr>
              <w:widowControl w:val="0"/>
              <w:suppressAutoHyphens/>
              <w:snapToGrid w:val="0"/>
              <w:jc w:val="left"/>
              <w:rPr>
                <w:rFonts w:eastAsia="DengXian"/>
                <w:bCs/>
                <w:szCs w:val="18"/>
              </w:rPr>
            </w:pPr>
          </w:p>
          <w:p w14:paraId="138BFE85"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The UE can optionally perform interference/noise reduction to get </w:t>
            </w:r>
            <m:oMath>
              <m:sSub>
                <m:sSubPr>
                  <m:ctrlPr>
                    <w:rPr>
                      <w:rFonts w:ascii="Cambria Math" w:eastAsia="DengXian" w:hAnsi="Cambria Math"/>
                      <w:bCs/>
                      <w:i/>
                      <w:szCs w:val="18"/>
                    </w:rPr>
                  </m:ctrlPr>
                </m:sSubPr>
                <m:e>
                  <m:r>
                    <w:rPr>
                      <w:rFonts w:ascii="Cambria Math" w:eastAsia="DengXian" w:hAnsi="Cambria Math"/>
                      <w:szCs w:val="18"/>
                    </w:rPr>
                    <m:t>r</m:t>
                  </m:r>
                </m:e>
                <m:sub>
                  <m:r>
                    <w:rPr>
                      <w:rFonts w:ascii="Cambria Math" w:eastAsia="DengXian" w:hAnsi="Cambria Math"/>
                      <w:szCs w:val="18"/>
                    </w:rPr>
                    <m:t>i,j</m:t>
                  </m:r>
                </m:sub>
              </m:sSub>
              <m:d>
                <m:dPr>
                  <m:ctrlPr>
                    <w:rPr>
                      <w:rFonts w:ascii="Cambria Math" w:eastAsia="DengXian" w:hAnsi="Cambria Math"/>
                      <w:bCs/>
                      <w:i/>
                      <w:szCs w:val="18"/>
                    </w:rPr>
                  </m:ctrlPr>
                </m:dPr>
                <m:e>
                  <m:r>
                    <w:rPr>
                      <w:rFonts w:ascii="Cambria Math" w:eastAsia="DengXian" w:hAnsi="Cambria Math"/>
                      <w:szCs w:val="18"/>
                    </w:rPr>
                    <m:t>τ</m:t>
                  </m:r>
                </m:e>
              </m:d>
            </m:oMath>
            <w:r w:rsidRPr="00521F8C">
              <w:rPr>
                <w:rFonts w:eastAsia="DengXian"/>
                <w:bCs/>
                <w:szCs w:val="18"/>
              </w:rPr>
              <w:t>.</w:t>
            </w:r>
          </w:p>
          <w:p w14:paraId="7CB0011D" w14:textId="77777777" w:rsidR="00DF0B43" w:rsidRPr="00521F8C" w:rsidRDefault="00DF0B43" w:rsidP="00B533B7">
            <w:pPr>
              <w:widowControl w:val="0"/>
              <w:suppressAutoHyphens/>
              <w:snapToGrid w:val="0"/>
              <w:jc w:val="left"/>
              <w:rPr>
                <w:rFonts w:eastAsia="DengXian"/>
                <w:bCs/>
                <w:szCs w:val="18"/>
              </w:rPr>
            </w:pPr>
          </w:p>
          <w:p w14:paraId="0727BCB6"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The Doppler for each delay can be calculated as </w:t>
            </w:r>
          </w:p>
          <w:p w14:paraId="1A7F394F" w14:textId="77777777" w:rsidR="00DF0B43" w:rsidRPr="00521F8C" w:rsidRDefault="008207DC" w:rsidP="00B533B7">
            <w:pPr>
              <w:widowControl w:val="0"/>
              <w:suppressAutoHyphens/>
              <w:snapToGrid w:val="0"/>
              <w:jc w:val="left"/>
              <w:rPr>
                <w:rFonts w:eastAsia="DengXian"/>
                <w:bCs/>
                <w:szCs w:val="18"/>
              </w:rPr>
            </w:pPr>
            <m:oMathPara>
              <m:oMath>
                <m:sSub>
                  <m:sSubPr>
                    <m:ctrlPr>
                      <w:rPr>
                        <w:rFonts w:ascii="Cambria Math" w:eastAsia="DengXian" w:hAnsi="Cambria Math"/>
                        <w:bCs/>
                        <w:i/>
                        <w:szCs w:val="18"/>
                      </w:rPr>
                    </m:ctrlPr>
                  </m:sSubPr>
                  <m:e>
                    <m:r>
                      <w:rPr>
                        <w:rFonts w:ascii="Cambria Math" w:eastAsia="DengXian" w:hAnsi="Cambria Math"/>
                        <w:szCs w:val="18"/>
                      </w:rPr>
                      <m:t>r</m:t>
                    </m:r>
                  </m:e>
                  <m:sub>
                    <m:r>
                      <w:rPr>
                        <w:rFonts w:ascii="Cambria Math" w:eastAsia="DengXian" w:hAnsi="Cambria Math"/>
                        <w:szCs w:val="18"/>
                      </w:rPr>
                      <m:t>i,j</m:t>
                    </m:r>
                  </m:sub>
                </m:sSub>
                <m:d>
                  <m:dPr>
                    <m:ctrlPr>
                      <w:rPr>
                        <w:rFonts w:ascii="Cambria Math" w:eastAsia="DengXian" w:hAnsi="Cambria Math"/>
                        <w:bCs/>
                        <w:i/>
                        <w:szCs w:val="18"/>
                      </w:rPr>
                    </m:ctrlPr>
                  </m:dPr>
                  <m:e>
                    <m:r>
                      <w:rPr>
                        <w:rFonts w:ascii="Cambria Math" w:eastAsia="DengXian" w:hAnsi="Cambria Math"/>
                        <w:szCs w:val="18"/>
                      </w:rPr>
                      <m:t>τ</m:t>
                    </m:r>
                  </m:e>
                </m:d>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J</m:t>
                    </m:r>
                  </m:e>
                  <m:sub>
                    <m:r>
                      <w:rPr>
                        <w:rFonts w:ascii="Cambria Math" w:eastAsia="DengXian" w:hAnsi="Cambria Math"/>
                        <w:szCs w:val="18"/>
                      </w:rPr>
                      <m:t>0</m:t>
                    </m:r>
                  </m:sub>
                </m:sSub>
                <m:r>
                  <w:rPr>
                    <w:rFonts w:ascii="Cambria Math" w:eastAsia="DengXian" w:hAnsi="Cambria Math"/>
                    <w:szCs w:val="18"/>
                  </w:rPr>
                  <m:t>(2π</m:t>
                </m:r>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(τ)(j-i)γ)</m:t>
                </m:r>
              </m:oMath>
            </m:oMathPara>
          </w:p>
          <w:p w14:paraId="1DC63F1A"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Where </w:t>
            </w:r>
            <m:oMath>
              <m:r>
                <w:rPr>
                  <w:rFonts w:ascii="Cambria Math" w:eastAsia="DengXian" w:hAnsi="Cambria Math"/>
                  <w:szCs w:val="18"/>
                </w:rPr>
                <m:t>γ</m:t>
              </m:r>
            </m:oMath>
            <w:r w:rsidRPr="00521F8C">
              <w:rPr>
                <w:rFonts w:eastAsia="DengXian"/>
                <w:bCs/>
                <w:szCs w:val="18"/>
              </w:rPr>
              <w:t xml:space="preserve"> is the time duration for an OFDM symbol.</w:t>
            </w:r>
          </w:p>
          <w:p w14:paraId="596F9326" w14:textId="77777777" w:rsidR="00DF0B43" w:rsidRPr="00521F8C" w:rsidRDefault="00DF0B43" w:rsidP="00B533B7">
            <w:pPr>
              <w:widowControl w:val="0"/>
              <w:suppressAutoHyphens/>
              <w:snapToGrid w:val="0"/>
              <w:jc w:val="left"/>
              <w:rPr>
                <w:rFonts w:eastAsia="DengXian"/>
                <w:bCs/>
                <w:szCs w:val="18"/>
              </w:rPr>
            </w:pPr>
          </w:p>
          <w:p w14:paraId="286CF651"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To calculate </w:t>
            </w:r>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(τ)</m:t>
              </m:r>
            </m:oMath>
            <w:r w:rsidRPr="00521F8C">
              <w:rPr>
                <w:rFonts w:eastAsia="DengXian"/>
                <w:bCs/>
                <w:szCs w:val="18"/>
              </w:rPr>
              <w:t xml:space="preserve">, the UE can search candidate </w:t>
            </w:r>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oMath>
            <w:r w:rsidRPr="00521F8C">
              <w:rPr>
                <w:rFonts w:eastAsia="DengXian"/>
                <w:bCs/>
                <w:szCs w:val="18"/>
              </w:rPr>
              <w:t xml:space="preserve"> to minimize the error of </w:t>
            </w:r>
          </w:p>
          <w:p w14:paraId="77324F46" w14:textId="77777777" w:rsidR="00DF0B43" w:rsidRPr="00521F8C" w:rsidRDefault="008207DC" w:rsidP="00B533B7">
            <w:pPr>
              <w:widowControl w:val="0"/>
              <w:suppressAutoHyphens/>
              <w:snapToGrid w:val="0"/>
              <w:jc w:val="left"/>
              <w:rPr>
                <w:rFonts w:eastAsia="DengXian"/>
                <w:bCs/>
                <w:szCs w:val="18"/>
              </w:rPr>
            </w:pPr>
            <m:oMathPara>
              <m:oMath>
                <m:sSup>
                  <m:sSupPr>
                    <m:ctrlPr>
                      <w:rPr>
                        <w:rFonts w:ascii="Cambria Math" w:eastAsia="DengXian" w:hAnsi="Cambria Math"/>
                        <w:bCs/>
                        <w:i/>
                        <w:szCs w:val="18"/>
                      </w:rPr>
                    </m:ctrlPr>
                  </m:sSupPr>
                  <m:e>
                    <m:r>
                      <w:rPr>
                        <w:rFonts w:ascii="Cambria Math" w:eastAsia="DengXian" w:hAnsi="Cambria Math"/>
                        <w:szCs w:val="18"/>
                      </w:rPr>
                      <m:t>e</m:t>
                    </m:r>
                  </m:e>
                  <m:sup>
                    <m:r>
                      <w:rPr>
                        <w:rFonts w:ascii="Cambria Math" w:eastAsia="DengXian" w:hAnsi="Cambria Math"/>
                        <w:szCs w:val="18"/>
                      </w:rPr>
                      <m:t>(k)</m:t>
                    </m:r>
                  </m:sup>
                </m:sSup>
                <m:r>
                  <w:rPr>
                    <w:rFonts w:ascii="Cambria Math" w:eastAsia="DengXian" w:hAnsi="Cambria Math"/>
                    <w:szCs w:val="18"/>
                  </w:rPr>
                  <m:t>(τ)=</m:t>
                </m:r>
                <m:nary>
                  <m:naryPr>
                    <m:chr m:val="∑"/>
                    <m:limLoc m:val="undOvr"/>
                    <m:supHide m:val="1"/>
                    <m:ctrlPr>
                      <w:rPr>
                        <w:rFonts w:ascii="Cambria Math" w:eastAsia="DengXian" w:hAnsi="Cambria Math"/>
                        <w:bCs/>
                        <w:i/>
                        <w:szCs w:val="18"/>
                      </w:rPr>
                    </m:ctrlPr>
                  </m:naryPr>
                  <m:sub>
                    <m:r>
                      <w:rPr>
                        <w:rFonts w:ascii="Cambria Math" w:eastAsia="DengXian" w:hAnsi="Cambria Math"/>
                        <w:szCs w:val="18"/>
                      </w:rPr>
                      <m:t>(i,j)ϵS</m:t>
                    </m:r>
                  </m:sub>
                  <m:sup/>
                  <m:e>
                    <m:sSup>
                      <m:sSupPr>
                        <m:ctrlPr>
                          <w:rPr>
                            <w:rFonts w:ascii="Cambria Math" w:eastAsia="DengXian" w:hAnsi="Cambria Math"/>
                            <w:bCs/>
                            <w:i/>
                            <w:szCs w:val="18"/>
                          </w:rPr>
                        </m:ctrlPr>
                      </m:sSupPr>
                      <m:e>
                        <m:d>
                          <m:dPr>
                            <m:begChr m:val="|"/>
                            <m:endChr m:val="|"/>
                            <m:ctrlPr>
                              <w:rPr>
                                <w:rFonts w:ascii="Cambria Math" w:eastAsia="DengXian" w:hAnsi="Cambria Math"/>
                                <w:bCs/>
                                <w:i/>
                                <w:szCs w:val="18"/>
                              </w:rPr>
                            </m:ctrlPr>
                          </m:dPr>
                          <m:e>
                            <m:sSub>
                              <m:sSubPr>
                                <m:ctrlPr>
                                  <w:rPr>
                                    <w:rFonts w:ascii="Cambria Math" w:eastAsia="DengXian" w:hAnsi="Cambria Math"/>
                                    <w:bCs/>
                                    <w:i/>
                                    <w:szCs w:val="18"/>
                                  </w:rPr>
                                </m:ctrlPr>
                              </m:sSubPr>
                              <m:e>
                                <m:r>
                                  <w:rPr>
                                    <w:rFonts w:ascii="Cambria Math" w:eastAsia="DengXian" w:hAnsi="Cambria Math"/>
                                    <w:szCs w:val="18"/>
                                  </w:rPr>
                                  <m:t>r</m:t>
                                </m:r>
                              </m:e>
                              <m:sub>
                                <m:r>
                                  <w:rPr>
                                    <w:rFonts w:ascii="Cambria Math" w:eastAsia="DengXian" w:hAnsi="Cambria Math"/>
                                    <w:szCs w:val="18"/>
                                  </w:rPr>
                                  <m:t>i,j</m:t>
                                </m:r>
                              </m:sub>
                            </m:sSub>
                            <m:d>
                              <m:dPr>
                                <m:ctrlPr>
                                  <w:rPr>
                                    <w:rFonts w:ascii="Cambria Math" w:eastAsia="DengXian" w:hAnsi="Cambria Math"/>
                                    <w:bCs/>
                                    <w:i/>
                                    <w:szCs w:val="18"/>
                                  </w:rPr>
                                </m:ctrlPr>
                              </m:dPr>
                              <m:e>
                                <m:r>
                                  <w:rPr>
                                    <w:rFonts w:ascii="Cambria Math" w:eastAsia="DengXian" w:hAnsi="Cambria Math"/>
                                    <w:szCs w:val="18"/>
                                  </w:rPr>
                                  <m:t>τ</m:t>
                                </m:r>
                              </m:e>
                            </m:d>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J</m:t>
                                </m:r>
                              </m:e>
                              <m:sub>
                                <m:r>
                                  <w:rPr>
                                    <w:rFonts w:ascii="Cambria Math" w:eastAsia="DengXian" w:hAnsi="Cambria Math"/>
                                    <w:szCs w:val="18"/>
                                  </w:rPr>
                                  <m:t>0</m:t>
                                </m:r>
                              </m:sub>
                            </m:sSub>
                            <m:r>
                              <w:rPr>
                                <w:rFonts w:ascii="Cambria Math" w:eastAsia="DengXian" w:hAnsi="Cambria Math"/>
                                <w:szCs w:val="18"/>
                              </w:rPr>
                              <m:t>(2π</m:t>
                            </m:r>
                            <m:sSup>
                              <m:sSupPr>
                                <m:ctrlPr>
                                  <w:rPr>
                                    <w:rFonts w:ascii="Cambria Math" w:eastAsia="DengXian" w:hAnsi="Cambria Math"/>
                                    <w:bCs/>
                                    <w:i/>
                                    <w:szCs w:val="18"/>
                                  </w:rPr>
                                </m:ctrlPr>
                              </m:sSupPr>
                              <m:e>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e>
                              <m:sup>
                                <m:r>
                                  <w:rPr>
                                    <w:rFonts w:ascii="Cambria Math" w:eastAsia="DengXian" w:hAnsi="Cambria Math"/>
                                    <w:szCs w:val="18"/>
                                  </w:rPr>
                                  <m:t>(k)</m:t>
                                </m:r>
                              </m:sup>
                            </m:sSup>
                            <m:r>
                              <w:rPr>
                                <w:rFonts w:ascii="Cambria Math" w:eastAsia="DengXian" w:hAnsi="Cambria Math"/>
                                <w:szCs w:val="18"/>
                              </w:rPr>
                              <m:t>(j-i)γ)</m:t>
                            </m:r>
                          </m:e>
                        </m:d>
                      </m:e>
                      <m:sup>
                        <m:r>
                          <w:rPr>
                            <w:rFonts w:ascii="Cambria Math" w:eastAsia="DengXian" w:hAnsi="Cambria Math"/>
                            <w:szCs w:val="18"/>
                          </w:rPr>
                          <m:t>2</m:t>
                        </m:r>
                      </m:sup>
                    </m:sSup>
                  </m:e>
                </m:nary>
              </m:oMath>
            </m:oMathPara>
          </w:p>
          <w:p w14:paraId="60182611" w14:textId="77777777" w:rsidR="00DF0B43" w:rsidRPr="00521F8C" w:rsidRDefault="008207DC" w:rsidP="00B533B7">
            <w:pPr>
              <w:widowControl w:val="0"/>
              <w:suppressAutoHyphens/>
              <w:snapToGrid w:val="0"/>
              <w:jc w:val="left"/>
              <w:rPr>
                <w:rFonts w:eastAsia="DengXian"/>
                <w:bCs/>
                <w:szCs w:val="18"/>
              </w:rPr>
            </w:pPr>
            <m:oMathPara>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d>
                  <m:dPr>
                    <m:ctrlPr>
                      <w:rPr>
                        <w:rFonts w:ascii="Cambria Math" w:eastAsia="DengXian" w:hAnsi="Cambria Math"/>
                        <w:bCs/>
                        <w:i/>
                        <w:szCs w:val="18"/>
                      </w:rPr>
                    </m:ctrlPr>
                  </m:dPr>
                  <m:e>
                    <m:r>
                      <w:rPr>
                        <w:rFonts w:ascii="Cambria Math" w:eastAsia="DengXian" w:hAnsi="Cambria Math"/>
                        <w:szCs w:val="18"/>
                      </w:rPr>
                      <m:t>τ</m:t>
                    </m:r>
                  </m:e>
                </m:d>
                <m:r>
                  <w:rPr>
                    <w:rFonts w:ascii="Cambria Math" w:eastAsia="DengXian" w:hAnsi="Cambria Math"/>
                    <w:szCs w:val="18"/>
                  </w:rPr>
                  <m:t>=argmin(</m:t>
                </m:r>
                <m:sSup>
                  <m:sSupPr>
                    <m:ctrlPr>
                      <w:rPr>
                        <w:rFonts w:ascii="Cambria Math" w:eastAsia="DengXian" w:hAnsi="Cambria Math"/>
                        <w:bCs/>
                        <w:i/>
                        <w:szCs w:val="18"/>
                      </w:rPr>
                    </m:ctrlPr>
                  </m:sSupPr>
                  <m:e>
                    <m:r>
                      <w:rPr>
                        <w:rFonts w:ascii="Cambria Math" w:eastAsia="DengXian" w:hAnsi="Cambria Math"/>
                        <w:szCs w:val="18"/>
                      </w:rPr>
                      <m:t>e</m:t>
                    </m:r>
                  </m:e>
                  <m:sup>
                    <m:r>
                      <w:rPr>
                        <w:rFonts w:ascii="Cambria Math" w:eastAsia="DengXian" w:hAnsi="Cambria Math"/>
                        <w:szCs w:val="18"/>
                      </w:rPr>
                      <m:t>(k)</m:t>
                    </m:r>
                  </m:sup>
                </m:sSup>
                <m:r>
                  <w:rPr>
                    <w:rFonts w:ascii="Cambria Math" w:eastAsia="DengXian" w:hAnsi="Cambria Math"/>
                    <w:szCs w:val="18"/>
                  </w:rPr>
                  <m:t>(τ))</m:t>
                </m:r>
              </m:oMath>
            </m:oMathPara>
          </w:p>
          <w:p w14:paraId="19793AE9" w14:textId="77777777" w:rsidR="00DF0B43" w:rsidRPr="00521F8C" w:rsidRDefault="00DF0B43" w:rsidP="00B533B7">
            <w:pPr>
              <w:widowControl w:val="0"/>
              <w:suppressAutoHyphens/>
              <w:snapToGrid w:val="0"/>
              <w:jc w:val="left"/>
              <w:rPr>
                <w:rFonts w:eastAsia="DengXian"/>
                <w:bCs/>
                <w:szCs w:val="18"/>
              </w:rPr>
            </w:pPr>
          </w:p>
          <w:p w14:paraId="5AD5C33A"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UE does not need to calculate </w:t>
            </w:r>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(τ)</m:t>
              </m:r>
            </m:oMath>
            <w:r w:rsidRPr="00521F8C">
              <w:rPr>
                <w:rFonts w:eastAsia="DengXian"/>
                <w:bCs/>
                <w:szCs w:val="18"/>
              </w:rPr>
              <w:t xml:space="preserve"> for </w:t>
            </w:r>
            <w:proofErr w:type="gramStart"/>
            <w:r w:rsidRPr="00521F8C">
              <w:rPr>
                <w:rFonts w:eastAsia="DengXian"/>
                <w:bCs/>
                <w:szCs w:val="18"/>
              </w:rPr>
              <w:t>the each</w:t>
            </w:r>
            <w:proofErr w:type="gramEnd"/>
            <w:r w:rsidRPr="00521F8C">
              <w:rPr>
                <w:rFonts w:eastAsia="DengXian"/>
                <w:bCs/>
                <w:szCs w:val="18"/>
              </w:rPr>
              <w:t xml:space="preserve"> tap, but it only needs to </w:t>
            </w:r>
            <w:r w:rsidRPr="00521F8C">
              <w:rPr>
                <w:rFonts w:eastAsia="DengXian"/>
                <w:bCs/>
                <w:szCs w:val="18"/>
              </w:rPr>
              <w:lastRenderedPageBreak/>
              <w:t xml:space="preserve">calculate it for top N tops. From multiple </w:t>
            </w:r>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(τ)</m:t>
              </m:r>
            </m:oMath>
            <w:r w:rsidRPr="00521F8C">
              <w:rPr>
                <w:rFonts w:eastAsia="DengXian"/>
                <w:bCs/>
                <w:szCs w:val="18"/>
              </w:rPr>
              <w:t>, the UE can calculate the following:</w:t>
            </w:r>
          </w:p>
          <w:p w14:paraId="55AF65F4" w14:textId="77777777" w:rsidR="00DF0B43" w:rsidRPr="00521F8C" w:rsidRDefault="008207DC" w:rsidP="00B533B7">
            <w:pPr>
              <w:widowControl w:val="0"/>
              <w:suppressAutoHyphens/>
              <w:snapToGrid w:val="0"/>
              <w:jc w:val="left"/>
              <w:rPr>
                <w:rFonts w:eastAsia="DengXian"/>
                <w:bCs/>
                <w:szCs w:val="18"/>
              </w:rPr>
            </w:pPr>
            <m:oMathPara>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d,max</m:t>
                    </m:r>
                  </m:sub>
                </m:sSub>
                <m:r>
                  <w:rPr>
                    <w:rFonts w:ascii="Cambria Math" w:eastAsia="DengXian" w:hAnsi="Cambria Math"/>
                    <w:szCs w:val="18"/>
                  </w:rPr>
                  <m:t>=max{</m:t>
                </m:r>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d>
                  <m:dPr>
                    <m:ctrlPr>
                      <w:rPr>
                        <w:rFonts w:ascii="Cambria Math" w:eastAsia="DengXian" w:hAnsi="Cambria Math"/>
                        <w:bCs/>
                        <w:i/>
                        <w:szCs w:val="18"/>
                      </w:rPr>
                    </m:ctrlPr>
                  </m:dPr>
                  <m:e>
                    <m:sSub>
                      <m:sSubPr>
                        <m:ctrlPr>
                          <w:rPr>
                            <w:rFonts w:ascii="Cambria Math" w:eastAsia="DengXian" w:hAnsi="Cambria Math"/>
                            <w:bCs/>
                            <w:i/>
                            <w:szCs w:val="18"/>
                          </w:rPr>
                        </m:ctrlPr>
                      </m:sSubPr>
                      <m:e>
                        <m:r>
                          <w:rPr>
                            <w:rFonts w:ascii="Cambria Math" w:eastAsia="DengXian" w:hAnsi="Cambria Math"/>
                            <w:szCs w:val="18"/>
                          </w:rPr>
                          <m:t>τ</m:t>
                        </m:r>
                      </m:e>
                      <m:sub>
                        <m:r>
                          <w:rPr>
                            <w:rFonts w:ascii="Cambria Math" w:eastAsia="DengXian" w:hAnsi="Cambria Math"/>
                            <w:szCs w:val="18"/>
                          </w:rPr>
                          <m:t>1</m:t>
                        </m:r>
                      </m:sub>
                    </m:sSub>
                  </m:e>
                </m:d>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τ</m:t>
                    </m:r>
                  </m:e>
                  <m:sub>
                    <m:r>
                      <w:rPr>
                        <w:rFonts w:ascii="Cambria Math" w:eastAsia="DengXian" w:hAnsi="Cambria Math"/>
                        <w:szCs w:val="18"/>
                      </w:rPr>
                      <m:t>N</m:t>
                    </m:r>
                  </m:sub>
                </m:sSub>
                <m:r>
                  <w:rPr>
                    <w:rFonts w:ascii="Cambria Math" w:eastAsia="DengXian" w:hAnsi="Cambria Math"/>
                    <w:szCs w:val="18"/>
                  </w:rPr>
                  <m:t>)}</m:t>
                </m:r>
              </m:oMath>
            </m:oMathPara>
          </w:p>
          <w:p w14:paraId="44E73255" w14:textId="77777777" w:rsidR="00DF0B43" w:rsidRPr="00521F8C" w:rsidRDefault="008207DC" w:rsidP="00B533B7">
            <w:pPr>
              <w:widowControl w:val="0"/>
              <w:suppressAutoHyphens/>
              <w:snapToGrid w:val="0"/>
              <w:jc w:val="left"/>
              <w:rPr>
                <w:rFonts w:eastAsia="DengXian"/>
                <w:bCs/>
                <w:szCs w:val="18"/>
              </w:rPr>
            </w:pPr>
            <m:oMathPara>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d,min</m:t>
                    </m:r>
                  </m:sub>
                </m:sSub>
                <m:r>
                  <w:rPr>
                    <w:rFonts w:ascii="Cambria Math" w:eastAsia="DengXian" w:hAnsi="Cambria Math"/>
                    <w:szCs w:val="18"/>
                  </w:rPr>
                  <m:t>=min{</m:t>
                </m:r>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d>
                  <m:dPr>
                    <m:ctrlPr>
                      <w:rPr>
                        <w:rFonts w:ascii="Cambria Math" w:eastAsia="DengXian" w:hAnsi="Cambria Math"/>
                        <w:bCs/>
                        <w:i/>
                        <w:szCs w:val="18"/>
                      </w:rPr>
                    </m:ctrlPr>
                  </m:dPr>
                  <m:e>
                    <m:sSub>
                      <m:sSubPr>
                        <m:ctrlPr>
                          <w:rPr>
                            <w:rFonts w:ascii="Cambria Math" w:eastAsia="DengXian" w:hAnsi="Cambria Math"/>
                            <w:bCs/>
                            <w:i/>
                            <w:szCs w:val="18"/>
                          </w:rPr>
                        </m:ctrlPr>
                      </m:sSubPr>
                      <m:e>
                        <m:r>
                          <w:rPr>
                            <w:rFonts w:ascii="Cambria Math" w:eastAsia="DengXian" w:hAnsi="Cambria Math"/>
                            <w:szCs w:val="18"/>
                          </w:rPr>
                          <m:t>τ</m:t>
                        </m:r>
                      </m:e>
                      <m:sub>
                        <m:r>
                          <w:rPr>
                            <w:rFonts w:ascii="Cambria Math" w:eastAsia="DengXian" w:hAnsi="Cambria Math"/>
                            <w:szCs w:val="18"/>
                          </w:rPr>
                          <m:t>1</m:t>
                        </m:r>
                      </m:sub>
                    </m:sSub>
                  </m:e>
                </m:d>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τ</m:t>
                    </m:r>
                  </m:e>
                  <m:sub>
                    <m:r>
                      <w:rPr>
                        <w:rFonts w:ascii="Cambria Math" w:eastAsia="DengXian" w:hAnsi="Cambria Math"/>
                        <w:szCs w:val="18"/>
                      </w:rPr>
                      <m:t>N</m:t>
                    </m:r>
                  </m:sub>
                </m:sSub>
                <m:r>
                  <w:rPr>
                    <w:rFonts w:ascii="Cambria Math" w:eastAsia="DengXian" w:hAnsi="Cambria Math"/>
                    <w:szCs w:val="18"/>
                  </w:rPr>
                  <m:t>)}</m:t>
                </m:r>
              </m:oMath>
            </m:oMathPara>
          </w:p>
          <w:p w14:paraId="7482C7E8" w14:textId="77777777" w:rsidR="00DF0B43" w:rsidRPr="00521F8C" w:rsidRDefault="00DF0B43" w:rsidP="00B533B7">
            <w:pPr>
              <w:snapToGrid w:val="0"/>
              <w:jc w:val="left"/>
              <w:rPr>
                <w:iCs/>
              </w:rPr>
            </w:pPr>
          </w:p>
        </w:tc>
      </w:tr>
      <w:tr w:rsidR="00DF0B43" w:rsidRPr="00521F8C" w14:paraId="0D788D61" w14:textId="77777777" w:rsidTr="00B533B7">
        <w:tc>
          <w:tcPr>
            <w:tcW w:w="1083" w:type="dxa"/>
          </w:tcPr>
          <w:p w14:paraId="14756B00" w14:textId="77777777" w:rsidR="00DF0B43" w:rsidRPr="00521F8C" w:rsidRDefault="00DF0B43" w:rsidP="00B533B7">
            <w:pPr>
              <w:snapToGrid w:val="0"/>
              <w:jc w:val="left"/>
            </w:pPr>
            <w:r w:rsidRPr="00521F8C">
              <w:lastRenderedPageBreak/>
              <w:t>A2. Relative Doppler shift per resource</w:t>
            </w:r>
          </w:p>
        </w:tc>
        <w:tc>
          <w:tcPr>
            <w:tcW w:w="2242" w:type="dxa"/>
          </w:tcPr>
          <w:p w14:paraId="77969266" w14:textId="77777777" w:rsidR="00DF0B43" w:rsidRPr="00521F8C" w:rsidRDefault="00DF0B43" w:rsidP="00B533B7">
            <w:pPr>
              <w:snapToGrid w:val="0"/>
              <w:jc w:val="left"/>
            </w:pPr>
            <w:r w:rsidRPr="00521F8C">
              <w:t xml:space="preserve">With N&gt;=1 TRS resources: </w:t>
            </w:r>
          </w:p>
          <w:p w14:paraId="667B441F" w14:textId="77777777" w:rsidR="00DF0B43" w:rsidRPr="00521F8C" w:rsidRDefault="00DF0B43" w:rsidP="00B533B7">
            <w:pPr>
              <w:snapToGrid w:val="0"/>
              <w:jc w:val="left"/>
            </w:pPr>
            <w:r w:rsidRPr="00521F8C">
              <w:t>Doppler shift per resource (</w:t>
            </w:r>
            <w:proofErr w:type="gramStart"/>
            <w:r w:rsidRPr="00521F8C">
              <w:t>e.g.</w:t>
            </w:r>
            <w:proofErr w:type="gramEnd"/>
            <w:r w:rsidRPr="00521F8C">
              <w:t xml:space="preserve"> differential or absolute)</w:t>
            </w:r>
          </w:p>
        </w:tc>
        <w:tc>
          <w:tcPr>
            <w:tcW w:w="6480" w:type="dxa"/>
          </w:tcPr>
          <w:p w14:paraId="21F136D9" w14:textId="77777777" w:rsidR="00DF0B43" w:rsidRPr="00521F8C" w:rsidRDefault="00DF0B43" w:rsidP="00B533B7">
            <w:pPr>
              <w:pStyle w:val="ListParagraph"/>
              <w:numPr>
                <w:ilvl w:val="0"/>
                <w:numId w:val="55"/>
              </w:numPr>
              <w:shd w:val="clear" w:color="auto" w:fill="FFFFFF"/>
              <w:spacing w:after="0"/>
              <w:rPr>
                <w:rFonts w:ascii="Times New Roman" w:eastAsia="Times New Roman" w:hAnsi="Times New Roman"/>
                <w:color w:val="000000"/>
                <w:szCs w:val="18"/>
                <w:lang w:eastAsia="zh-CN"/>
              </w:rPr>
            </w:pPr>
            <w:r w:rsidRPr="00521F8C">
              <w:rPr>
                <w:rFonts w:ascii="Times New Roman" w:eastAsia="Times New Roman" w:hAnsi="Times New Roman"/>
                <w:color w:val="000000"/>
                <w:szCs w:val="18"/>
                <w:lang w:eastAsia="zh-CN"/>
              </w:rPr>
              <w:t xml:space="preserve">Doppler shift </w:t>
            </w:r>
            <w:proofErr w:type="spellStart"/>
            <w:r w:rsidRPr="00521F8C">
              <w:rPr>
                <w:rFonts w:ascii="Times New Roman" w:eastAsia="Times New Roman" w:hAnsi="Times New Roman"/>
                <w:color w:val="000000"/>
                <w:szCs w:val="18"/>
                <w:lang w:eastAsia="zh-CN"/>
              </w:rPr>
              <w:t>f</w:t>
            </w:r>
            <w:r w:rsidRPr="00521F8C">
              <w:rPr>
                <w:rFonts w:ascii="Times New Roman" w:eastAsia="Times New Roman" w:hAnsi="Times New Roman"/>
                <w:color w:val="000000"/>
                <w:szCs w:val="18"/>
                <w:vertAlign w:val="subscript"/>
                <w:lang w:eastAsia="zh-CN"/>
              </w:rPr>
              <w:t>d</w:t>
            </w:r>
            <w:proofErr w:type="spellEnd"/>
            <w:r w:rsidRPr="00521F8C">
              <w:rPr>
                <w:rFonts w:ascii="Times New Roman" w:eastAsia="Times New Roman" w:hAnsi="Times New Roman"/>
                <w:color w:val="000000"/>
                <w:szCs w:val="18"/>
                <w:lang w:eastAsia="zh-CN"/>
              </w:rPr>
              <w:t xml:space="preserve"> is derived based on the following equation: </w:t>
            </w:r>
            <w:proofErr w:type="spellStart"/>
            <w:r w:rsidRPr="00521F8C">
              <w:rPr>
                <w:rFonts w:ascii="Times New Roman" w:eastAsia="Times New Roman" w:hAnsi="Times New Roman"/>
                <w:color w:val="000000"/>
                <w:szCs w:val="18"/>
                <w:lang w:eastAsia="zh-CN"/>
              </w:rPr>
              <w:t>f</w:t>
            </w:r>
            <w:r w:rsidRPr="00521F8C">
              <w:rPr>
                <w:rFonts w:ascii="Times New Roman" w:eastAsia="Times New Roman" w:hAnsi="Times New Roman"/>
                <w:color w:val="000000"/>
                <w:szCs w:val="18"/>
                <w:vertAlign w:val="subscript"/>
                <w:lang w:eastAsia="zh-CN"/>
              </w:rPr>
              <w:t>d</w:t>
            </w:r>
            <w:proofErr w:type="spellEnd"/>
            <w:r w:rsidRPr="00521F8C">
              <w:rPr>
                <w:rFonts w:ascii="Times New Roman" w:eastAsia="Times New Roman" w:hAnsi="Times New Roman"/>
                <w:color w:val="000000"/>
                <w:szCs w:val="18"/>
                <w:lang w:eastAsia="zh-CN"/>
              </w:rPr>
              <w:t xml:space="preserve"> = angle(r)/(2*pi*t)</w:t>
            </w:r>
          </w:p>
          <w:p w14:paraId="3DD1F7A7" w14:textId="77777777" w:rsidR="00DF0B43" w:rsidRPr="00521F8C" w:rsidRDefault="00DF0B43" w:rsidP="00B533B7">
            <w:pPr>
              <w:pStyle w:val="ListParagraph"/>
              <w:numPr>
                <w:ilvl w:val="1"/>
                <w:numId w:val="55"/>
              </w:numPr>
              <w:shd w:val="clear" w:color="auto" w:fill="FFFFFF"/>
              <w:spacing w:after="0"/>
              <w:rPr>
                <w:rFonts w:ascii="Times New Roman" w:eastAsia="Times New Roman" w:hAnsi="Times New Roman"/>
                <w:color w:val="000000"/>
                <w:szCs w:val="18"/>
                <w:lang w:eastAsia="zh-CN"/>
              </w:rPr>
            </w:pPr>
            <w:r w:rsidRPr="00521F8C">
              <w:rPr>
                <w:rFonts w:ascii="Times New Roman" w:eastAsia="Times New Roman" w:hAnsi="Times New Roman"/>
                <w:color w:val="000000"/>
                <w:szCs w:val="18"/>
                <w:lang w:eastAsia="zh-CN"/>
              </w:rPr>
              <w:t>where r is the channel correlation measured from different TRS symbols and t is the time domain interval for the channel correlation. </w:t>
            </w:r>
          </w:p>
          <w:p w14:paraId="3B168CD2" w14:textId="77777777" w:rsidR="00DF0B43" w:rsidRPr="00521F8C" w:rsidRDefault="00DF0B43" w:rsidP="00B533B7">
            <w:pPr>
              <w:pStyle w:val="ListParagraph"/>
              <w:numPr>
                <w:ilvl w:val="0"/>
                <w:numId w:val="55"/>
              </w:numPr>
              <w:shd w:val="clear" w:color="auto" w:fill="FFFFFF"/>
              <w:spacing w:after="0"/>
              <w:rPr>
                <w:rFonts w:ascii="Times New Roman" w:eastAsia="Times New Roman" w:hAnsi="Times New Roman"/>
                <w:color w:val="000000"/>
                <w:szCs w:val="18"/>
                <w:lang w:eastAsia="zh-CN"/>
              </w:rPr>
            </w:pPr>
            <w:r w:rsidRPr="00521F8C">
              <w:rPr>
                <w:rFonts w:ascii="Times New Roman" w:eastAsia="Times New Roman" w:hAnsi="Times New Roman"/>
                <w:color w:val="000000"/>
                <w:szCs w:val="18"/>
                <w:lang w:eastAsia="zh-CN"/>
              </w:rPr>
              <w:t xml:space="preserve">For differential manner, the differential value (e.g., relative Doppler shift) is: </w:t>
            </w:r>
            <w:proofErr w:type="spellStart"/>
            <w:r w:rsidRPr="00521F8C">
              <w:rPr>
                <w:rFonts w:ascii="Times New Roman" w:eastAsia="Times New Roman" w:hAnsi="Times New Roman"/>
                <w:color w:val="000000"/>
                <w:szCs w:val="18"/>
                <w:lang w:eastAsia="zh-CN"/>
              </w:rPr>
              <w:t>f</w:t>
            </w:r>
            <w:r w:rsidRPr="00521F8C">
              <w:rPr>
                <w:rFonts w:ascii="Times New Roman" w:eastAsia="Times New Roman" w:hAnsi="Times New Roman"/>
                <w:color w:val="000000"/>
                <w:szCs w:val="18"/>
                <w:vertAlign w:val="subscript"/>
                <w:lang w:eastAsia="zh-CN"/>
              </w:rPr>
              <w:t>d</w:t>
            </w:r>
            <w:proofErr w:type="spellEnd"/>
            <w:r w:rsidRPr="00521F8C">
              <w:rPr>
                <w:rFonts w:ascii="Times New Roman" w:eastAsia="Times New Roman" w:hAnsi="Times New Roman"/>
                <w:color w:val="000000"/>
                <w:szCs w:val="18"/>
                <w:vertAlign w:val="subscript"/>
                <w:lang w:eastAsia="zh-CN"/>
              </w:rPr>
              <w:t xml:space="preserve"> </w:t>
            </w:r>
            <w:r w:rsidRPr="00521F8C">
              <w:rPr>
                <w:rFonts w:ascii="Times New Roman" w:eastAsia="Times New Roman" w:hAnsi="Times New Roman"/>
                <w:color w:val="000000"/>
                <w:szCs w:val="18"/>
                <w:lang w:eastAsia="zh-CN"/>
              </w:rPr>
              <w:t xml:space="preserve">- </w:t>
            </w:r>
            <w:proofErr w:type="spellStart"/>
            <w:r w:rsidRPr="00521F8C">
              <w:rPr>
                <w:rFonts w:ascii="Times New Roman" w:eastAsia="Times New Roman" w:hAnsi="Times New Roman"/>
                <w:color w:val="000000"/>
                <w:szCs w:val="18"/>
                <w:lang w:eastAsia="zh-CN"/>
              </w:rPr>
              <w:t>f</w:t>
            </w:r>
            <w:r w:rsidRPr="00521F8C">
              <w:rPr>
                <w:rFonts w:ascii="Times New Roman" w:eastAsia="Times New Roman" w:hAnsi="Times New Roman"/>
                <w:color w:val="000000"/>
                <w:szCs w:val="18"/>
                <w:vertAlign w:val="subscript"/>
                <w:lang w:eastAsia="zh-CN"/>
              </w:rPr>
              <w:t>d</w:t>
            </w:r>
            <w:r w:rsidRPr="00521F8C">
              <w:rPr>
                <w:rFonts w:ascii="Times New Roman" w:eastAsia="Times New Roman" w:hAnsi="Times New Roman"/>
                <w:color w:val="000000"/>
                <w:szCs w:val="18"/>
                <w:lang w:eastAsia="zh-CN"/>
              </w:rPr>
              <w:t>_reference</w:t>
            </w:r>
            <w:proofErr w:type="spellEnd"/>
            <w:r w:rsidRPr="00521F8C">
              <w:rPr>
                <w:rFonts w:ascii="Times New Roman" w:eastAsia="Times New Roman" w:hAnsi="Times New Roman"/>
                <w:color w:val="000000"/>
                <w:szCs w:val="18"/>
                <w:lang w:eastAsia="zh-CN"/>
              </w:rPr>
              <w:t xml:space="preserve"> </w:t>
            </w:r>
          </w:p>
          <w:p w14:paraId="6B25353E" w14:textId="77777777" w:rsidR="00DF0B43" w:rsidRPr="00521F8C" w:rsidRDefault="00DF0B43" w:rsidP="00B533B7">
            <w:pPr>
              <w:snapToGrid w:val="0"/>
              <w:jc w:val="left"/>
            </w:pPr>
          </w:p>
        </w:tc>
      </w:tr>
      <w:tr w:rsidR="00DF0B43" w:rsidRPr="00521F8C" w14:paraId="66AF4B0E" w14:textId="77777777" w:rsidTr="00B533B7">
        <w:tc>
          <w:tcPr>
            <w:tcW w:w="1083" w:type="dxa"/>
          </w:tcPr>
          <w:p w14:paraId="64D46D78" w14:textId="77777777" w:rsidR="00DF0B43" w:rsidRPr="00521F8C" w:rsidRDefault="00DF0B43" w:rsidP="00B533B7">
            <w:pPr>
              <w:snapToGrid w:val="0"/>
              <w:jc w:val="left"/>
            </w:pPr>
            <w:r w:rsidRPr="00521F8C">
              <w:rPr>
                <w:rFonts w:eastAsia="DengXian"/>
              </w:rPr>
              <w:t>A3. Single Doppler shift</w:t>
            </w:r>
          </w:p>
        </w:tc>
        <w:tc>
          <w:tcPr>
            <w:tcW w:w="2242" w:type="dxa"/>
          </w:tcPr>
          <w:p w14:paraId="44788D61" w14:textId="77777777" w:rsidR="00DF0B43" w:rsidRPr="00521F8C" w:rsidRDefault="00DF0B43" w:rsidP="00B533B7">
            <w:pPr>
              <w:snapToGrid w:val="0"/>
              <w:jc w:val="left"/>
            </w:pPr>
            <w:r w:rsidRPr="00521F8C">
              <w:t>One Doppler s</w:t>
            </w:r>
            <w:r w:rsidRPr="00521F8C">
              <w:rPr>
                <w:rFonts w:eastAsia="DengXian"/>
              </w:rPr>
              <w:t>hift</w:t>
            </w:r>
            <w:r w:rsidRPr="00521F8C">
              <w:t xml:space="preserve"> value</w:t>
            </w:r>
          </w:p>
        </w:tc>
        <w:tc>
          <w:tcPr>
            <w:tcW w:w="6480" w:type="dxa"/>
          </w:tcPr>
          <w:p w14:paraId="5FD49495" w14:textId="77777777" w:rsidR="00DF0B43" w:rsidRPr="00521F8C" w:rsidRDefault="00DF0B43" w:rsidP="00B533B7">
            <w:pPr>
              <w:pStyle w:val="ListParagraph"/>
              <w:numPr>
                <w:ilvl w:val="0"/>
                <w:numId w:val="54"/>
              </w:numPr>
              <w:snapToGrid w:val="0"/>
              <w:spacing w:after="0"/>
              <w:rPr>
                <w:rFonts w:ascii="Times New Roman" w:hAnsi="Times New Roman"/>
              </w:rPr>
            </w:pPr>
            <w:r w:rsidRPr="00521F8C">
              <w:rPr>
                <w:rFonts w:ascii="Times New Roman" w:eastAsia="DengXian" w:hAnsi="Times New Roman"/>
                <w:lang w:eastAsia="zh-CN"/>
              </w:rPr>
              <w:t>The average Doppler shift across multiple delay-paths/peaks</w:t>
            </w:r>
            <w:r w:rsidRPr="00521F8C">
              <w:rPr>
                <w:rFonts w:ascii="Times New Roman" w:hAnsi="Times New Roman"/>
              </w:rPr>
              <w:t xml:space="preserve"> in measured CIR</w:t>
            </w:r>
          </w:p>
          <w:p w14:paraId="795509DE" w14:textId="77777777" w:rsidR="00DF0B43" w:rsidRPr="00521F8C" w:rsidRDefault="00DF0B43" w:rsidP="00B533B7">
            <w:pPr>
              <w:pStyle w:val="ListParagraph"/>
              <w:numPr>
                <w:ilvl w:val="1"/>
                <w:numId w:val="54"/>
              </w:numPr>
              <w:spacing w:after="0"/>
              <w:rPr>
                <w:rFonts w:ascii="Times New Roman" w:hAnsi="Times New Roman"/>
              </w:rPr>
            </w:pPr>
            <w:r w:rsidRPr="00521F8C">
              <w:rPr>
                <w:rFonts w:ascii="Times New Roman" w:hAnsi="Times New Roman"/>
              </w:rPr>
              <w:t>UE calculate</w:t>
            </w:r>
            <w:r w:rsidRPr="00521F8C">
              <w:rPr>
                <w:rFonts w:ascii="Times New Roman" w:eastAsia="DengXian" w:hAnsi="Times New Roman"/>
                <w:lang w:eastAsia="zh-CN"/>
              </w:rPr>
              <w:t>s</w:t>
            </w:r>
            <w:r w:rsidRPr="00521F8C">
              <w:rPr>
                <w:rFonts w:ascii="Times New Roman" w:hAnsi="Times New Roman"/>
              </w:rPr>
              <w:t xml:space="preserve"> and select</w:t>
            </w:r>
            <w:r w:rsidRPr="00521F8C">
              <w:rPr>
                <w:rFonts w:ascii="Times New Roman" w:eastAsia="DengXian" w:hAnsi="Times New Roman"/>
                <w:lang w:eastAsia="zh-CN"/>
              </w:rPr>
              <w:t>s</w:t>
            </w:r>
            <w:r w:rsidRPr="00521F8C">
              <w:rPr>
                <w:rFonts w:ascii="Times New Roman" w:hAnsi="Times New Roman"/>
              </w:rPr>
              <w:t xml:space="preserve"> the first M peaks/delay-paths according to CIR (Chan</w:t>
            </w:r>
            <w:r w:rsidRPr="00521F8C">
              <w:rPr>
                <w:rFonts w:ascii="Times New Roman" w:eastAsia="DengXian" w:hAnsi="Times New Roman"/>
                <w:lang w:eastAsia="zh-CN"/>
              </w:rPr>
              <w:t>n</w:t>
            </w:r>
            <w:r w:rsidRPr="00521F8C">
              <w:rPr>
                <w:rFonts w:ascii="Times New Roman" w:hAnsi="Times New Roman"/>
              </w:rPr>
              <w:t xml:space="preserve">el Impulse Response)/ PDP (Power Delay profile) </w:t>
            </w:r>
          </w:p>
          <w:p w14:paraId="4E687F83" w14:textId="77777777" w:rsidR="00DF0B43" w:rsidRPr="00521F8C" w:rsidRDefault="00DF0B43" w:rsidP="00B533B7">
            <w:pPr>
              <w:pStyle w:val="ListParagraph"/>
              <w:numPr>
                <w:ilvl w:val="1"/>
                <w:numId w:val="54"/>
              </w:numPr>
              <w:spacing w:after="0"/>
              <w:rPr>
                <w:rFonts w:ascii="Times New Roman" w:hAnsi="Times New Roman"/>
              </w:rPr>
            </w:pPr>
            <w:r w:rsidRPr="00521F8C">
              <w:rPr>
                <w:rFonts w:ascii="Times New Roman" w:hAnsi="Times New Roman"/>
              </w:rPr>
              <w:t>UE calculate</w:t>
            </w:r>
            <w:r w:rsidRPr="00521F8C">
              <w:rPr>
                <w:rFonts w:ascii="Times New Roman" w:eastAsia="DengXian" w:hAnsi="Times New Roman"/>
                <w:lang w:eastAsia="zh-CN"/>
              </w:rPr>
              <w:t>s</w:t>
            </w:r>
            <w:r w:rsidRPr="00521F8C">
              <w:rPr>
                <w:rFonts w:ascii="Times New Roman" w:hAnsi="Times New Roman"/>
              </w:rPr>
              <w:t xml:space="preserve"> Doppler shifts f</w:t>
            </w:r>
            <w:r w:rsidRPr="00521F8C">
              <w:rPr>
                <w:rFonts w:ascii="Times New Roman" w:hAnsi="Times New Roman"/>
                <w:vertAlign w:val="subscript"/>
              </w:rPr>
              <w:t>d,0….</w:t>
            </w:r>
            <w:r w:rsidRPr="00521F8C">
              <w:rPr>
                <w:rFonts w:ascii="Times New Roman" w:hAnsi="Times New Roman"/>
              </w:rPr>
              <w:t xml:space="preserve"> f</w:t>
            </w:r>
            <w:r w:rsidRPr="00521F8C">
              <w:rPr>
                <w:rFonts w:ascii="Times New Roman" w:hAnsi="Times New Roman"/>
                <w:vertAlign w:val="subscript"/>
              </w:rPr>
              <w:t>d,M-1</w:t>
            </w:r>
            <w:r w:rsidRPr="00521F8C">
              <w:rPr>
                <w:rFonts w:ascii="Times New Roman" w:hAnsi="Times New Roman"/>
              </w:rPr>
              <w:t>according to M peaks/delay-paths respectively</w:t>
            </w:r>
          </w:p>
          <w:p w14:paraId="19F093CB" w14:textId="77777777" w:rsidR="00DF0B43" w:rsidRPr="00521F8C" w:rsidRDefault="00DF0B43" w:rsidP="00B533B7">
            <w:pPr>
              <w:pStyle w:val="ListParagraph"/>
              <w:numPr>
                <w:ilvl w:val="1"/>
                <w:numId w:val="54"/>
              </w:numPr>
              <w:snapToGrid w:val="0"/>
              <w:spacing w:after="0"/>
              <w:rPr>
                <w:rFonts w:ascii="Times New Roman" w:eastAsia="DengXian" w:hAnsi="Times New Roman"/>
                <w:lang w:eastAsia="zh-CN"/>
              </w:rPr>
            </w:pPr>
            <w:r w:rsidRPr="00521F8C">
              <w:rPr>
                <w:rFonts w:ascii="Times New Roman" w:hAnsi="Times New Roman"/>
              </w:rPr>
              <w:t>UE calculate</w:t>
            </w:r>
            <w:r w:rsidRPr="00521F8C">
              <w:rPr>
                <w:rFonts w:ascii="Times New Roman" w:eastAsia="DengXian" w:hAnsi="Times New Roman"/>
                <w:lang w:eastAsia="zh-CN"/>
              </w:rPr>
              <w:t>s and reports average Doppler shift by power weighted, i.e.</w:t>
            </w:r>
          </w:p>
          <w:p w14:paraId="3D6285FF" w14:textId="77777777" w:rsidR="00DF0B43" w:rsidRPr="00521F8C" w:rsidRDefault="008207DC" w:rsidP="00B533B7">
            <w:pPr>
              <w:pStyle w:val="ListParagraph"/>
              <w:snapToGrid w:val="0"/>
              <w:ind w:left="1080"/>
              <w:rPr>
                <w:rFonts w:ascii="Times New Roman" w:eastAsia="DengXian" w:hAnsi="Times New Roman"/>
                <w:lang w:eastAsia="zh-CN"/>
              </w:rPr>
            </w:pPr>
            <m:oMathPara>
              <m:oMath>
                <m:sSub>
                  <m:sSubPr>
                    <m:ctrlPr>
                      <w:rPr>
                        <w:rFonts w:ascii="Cambria Math" w:eastAsia="DengXian" w:hAnsi="Cambria Math"/>
                        <w:szCs w:val="20"/>
                        <w:lang w:eastAsia="zh-CN"/>
                      </w:rPr>
                    </m:ctrlPr>
                  </m:sSubPr>
                  <m:e>
                    <m:r>
                      <w:rPr>
                        <w:rFonts w:ascii="Cambria Math" w:eastAsia="DengXian" w:hAnsi="Cambria Math"/>
                        <w:szCs w:val="20"/>
                        <w:lang w:eastAsia="zh-CN"/>
                      </w:rPr>
                      <m:t>f</m:t>
                    </m:r>
                  </m:e>
                  <m:sub>
                    <m:r>
                      <w:rPr>
                        <w:rFonts w:ascii="Cambria Math" w:eastAsia="DengXian" w:hAnsi="Cambria Math"/>
                        <w:szCs w:val="20"/>
                        <w:lang w:eastAsia="zh-CN"/>
                      </w:rPr>
                      <m:t>d,avg</m:t>
                    </m:r>
                  </m:sub>
                </m:sSub>
                <m:r>
                  <w:rPr>
                    <w:rFonts w:ascii="Cambria Math" w:eastAsia="DengXian" w:hAnsi="Cambria Math"/>
                    <w:szCs w:val="20"/>
                    <w:lang w:eastAsia="zh-CN"/>
                  </w:rPr>
                  <m:t>=</m:t>
                </m:r>
                <m:f>
                  <m:fPr>
                    <m:ctrlPr>
                      <w:rPr>
                        <w:rFonts w:ascii="Cambria Math" w:eastAsia="DengXian" w:hAnsi="Cambria Math"/>
                        <w:i/>
                        <w:szCs w:val="20"/>
                        <w:lang w:eastAsia="zh-CN"/>
                      </w:rPr>
                    </m:ctrlPr>
                  </m:fPr>
                  <m:num>
                    <m:nary>
                      <m:naryPr>
                        <m:chr m:val="∑"/>
                        <m:limLoc m:val="undOvr"/>
                        <m:ctrlPr>
                          <w:rPr>
                            <w:rFonts w:ascii="Cambria Math" w:eastAsia="DengXian" w:hAnsi="Cambria Math"/>
                            <w:i/>
                            <w:szCs w:val="20"/>
                            <w:lang w:eastAsia="zh-CN"/>
                          </w:rPr>
                        </m:ctrlPr>
                      </m:naryPr>
                      <m:sub>
                        <m:r>
                          <w:rPr>
                            <w:rFonts w:ascii="Cambria Math" w:eastAsia="DengXian" w:hAnsi="Cambria Math"/>
                            <w:szCs w:val="20"/>
                            <w:lang w:eastAsia="zh-CN"/>
                          </w:rPr>
                          <m:t>r=0</m:t>
                        </m:r>
                      </m:sub>
                      <m:sup>
                        <m:r>
                          <w:rPr>
                            <w:rFonts w:ascii="Cambria Math" w:eastAsia="DengXian" w:hAnsi="Cambria Math"/>
                            <w:szCs w:val="20"/>
                            <w:lang w:eastAsia="zh-CN"/>
                          </w:rPr>
                          <m:t>M-1</m:t>
                        </m:r>
                      </m:sup>
                      <m:e>
                        <m:sSub>
                          <m:sSubPr>
                            <m:ctrlPr>
                              <w:rPr>
                                <w:rFonts w:ascii="Cambria Math" w:eastAsia="DengXian" w:hAnsi="Cambria Math"/>
                                <w:szCs w:val="20"/>
                                <w:lang w:eastAsia="zh-CN"/>
                              </w:rPr>
                            </m:ctrlPr>
                          </m:sSubPr>
                          <m:e>
                            <m:r>
                              <w:rPr>
                                <w:rFonts w:ascii="Cambria Math" w:eastAsia="DengXian" w:hAnsi="Cambria Math"/>
                                <w:szCs w:val="20"/>
                                <w:lang w:eastAsia="zh-CN"/>
                              </w:rPr>
                              <m:t>f</m:t>
                            </m:r>
                          </m:e>
                          <m:sub>
                            <m:r>
                              <w:rPr>
                                <w:rFonts w:ascii="Cambria Math" w:eastAsia="DengXian" w:hAnsi="Cambria Math"/>
                                <w:szCs w:val="20"/>
                                <w:lang w:eastAsia="zh-CN"/>
                              </w:rPr>
                              <m:t>d,r</m:t>
                            </m:r>
                          </m:sub>
                        </m:sSub>
                      </m:e>
                    </m:nary>
                    <m:r>
                      <w:rPr>
                        <w:rFonts w:ascii="Cambria Math" w:eastAsia="DengXian" w:hAnsi="Cambria Math"/>
                        <w:szCs w:val="20"/>
                        <w:lang w:eastAsia="zh-CN"/>
                      </w:rPr>
                      <m:t>*</m:t>
                    </m:r>
                    <m:sSub>
                      <m:sSubPr>
                        <m:ctrlPr>
                          <w:rPr>
                            <w:rFonts w:ascii="Cambria Math" w:eastAsia="DengXian" w:hAnsi="Cambria Math"/>
                            <w:szCs w:val="20"/>
                            <w:lang w:eastAsia="zh-CN"/>
                          </w:rPr>
                        </m:ctrlPr>
                      </m:sSubPr>
                      <m:e>
                        <m:r>
                          <w:rPr>
                            <w:rFonts w:ascii="Cambria Math" w:eastAsia="DengXian" w:hAnsi="Cambria Math"/>
                            <w:szCs w:val="20"/>
                            <w:lang w:eastAsia="zh-CN"/>
                          </w:rPr>
                          <m:t>P</m:t>
                        </m:r>
                      </m:e>
                      <m:sub>
                        <m:r>
                          <w:rPr>
                            <w:rFonts w:ascii="Cambria Math" w:eastAsia="DengXian" w:hAnsi="Cambria Math"/>
                            <w:szCs w:val="20"/>
                            <w:lang w:eastAsia="zh-CN"/>
                          </w:rPr>
                          <m:t>r</m:t>
                        </m:r>
                      </m:sub>
                    </m:sSub>
                  </m:num>
                  <m:den>
                    <m:nary>
                      <m:naryPr>
                        <m:chr m:val="∑"/>
                        <m:limLoc m:val="undOvr"/>
                        <m:ctrlPr>
                          <w:rPr>
                            <w:rFonts w:ascii="Cambria Math" w:eastAsia="DengXian" w:hAnsi="Cambria Math"/>
                            <w:i/>
                            <w:szCs w:val="20"/>
                            <w:lang w:eastAsia="zh-CN"/>
                          </w:rPr>
                        </m:ctrlPr>
                      </m:naryPr>
                      <m:sub>
                        <m:r>
                          <w:rPr>
                            <w:rFonts w:ascii="Cambria Math" w:eastAsia="DengXian" w:hAnsi="Cambria Math"/>
                            <w:szCs w:val="20"/>
                            <w:lang w:eastAsia="zh-CN"/>
                          </w:rPr>
                          <m:t>r=0</m:t>
                        </m:r>
                      </m:sub>
                      <m:sup>
                        <m:r>
                          <w:rPr>
                            <w:rFonts w:ascii="Cambria Math" w:eastAsia="DengXian" w:hAnsi="Cambria Math"/>
                            <w:szCs w:val="20"/>
                            <w:lang w:eastAsia="zh-CN"/>
                          </w:rPr>
                          <m:t>M-1</m:t>
                        </m:r>
                      </m:sup>
                      <m:e>
                        <m:sSub>
                          <m:sSubPr>
                            <m:ctrlPr>
                              <w:rPr>
                                <w:rFonts w:ascii="Cambria Math" w:eastAsia="DengXian" w:hAnsi="Cambria Math"/>
                                <w:szCs w:val="20"/>
                                <w:lang w:eastAsia="zh-CN"/>
                              </w:rPr>
                            </m:ctrlPr>
                          </m:sSubPr>
                          <m:e>
                            <m:r>
                              <w:rPr>
                                <w:rFonts w:ascii="Cambria Math" w:eastAsia="DengXian" w:hAnsi="Cambria Math"/>
                                <w:szCs w:val="20"/>
                                <w:lang w:eastAsia="zh-CN"/>
                              </w:rPr>
                              <m:t>P</m:t>
                            </m:r>
                          </m:e>
                          <m:sub>
                            <m:r>
                              <w:rPr>
                                <w:rFonts w:ascii="Cambria Math" w:eastAsia="DengXian" w:hAnsi="Cambria Math"/>
                                <w:szCs w:val="20"/>
                                <w:lang w:eastAsia="zh-CN"/>
                              </w:rPr>
                              <m:t>r</m:t>
                            </m:r>
                          </m:sub>
                        </m:sSub>
                      </m:e>
                    </m:nary>
                  </m:den>
                </m:f>
              </m:oMath>
            </m:oMathPara>
          </w:p>
          <w:p w14:paraId="07BB6AC5" w14:textId="77777777" w:rsidR="00DF0B43" w:rsidRPr="00521F8C" w:rsidRDefault="00DF0B43" w:rsidP="00B533B7">
            <w:pPr>
              <w:pStyle w:val="ListParagraph"/>
              <w:numPr>
                <w:ilvl w:val="0"/>
                <w:numId w:val="54"/>
              </w:numPr>
              <w:snapToGrid w:val="0"/>
              <w:spacing w:after="0"/>
              <w:rPr>
                <w:rFonts w:ascii="Times New Roman" w:hAnsi="Times New Roman"/>
              </w:rPr>
            </w:pPr>
            <w:r w:rsidRPr="00521F8C">
              <w:rPr>
                <w:rFonts w:ascii="Times New Roman" w:eastAsia="DengXian" w:hAnsi="Times New Roman"/>
                <w:szCs w:val="20"/>
                <w:lang w:eastAsia="zh-CN"/>
              </w:rPr>
              <w:t>M</w:t>
            </w:r>
            <w:r w:rsidRPr="00521F8C">
              <w:rPr>
                <w:rFonts w:ascii="Times New Roman" w:eastAsia="Malgun Gothic" w:hAnsi="Times New Roman"/>
                <w:szCs w:val="20"/>
              </w:rPr>
              <w:t>aximum Doppler shift</w:t>
            </w:r>
            <w:r w:rsidRPr="00521F8C">
              <w:rPr>
                <w:rFonts w:ascii="Times New Roman" w:eastAsia="DengXian" w:hAnsi="Times New Roman"/>
                <w:lang w:eastAsia="zh-CN"/>
              </w:rPr>
              <w:t xml:space="preserve"> across multiple delay-paths/peaks</w:t>
            </w:r>
            <w:r w:rsidRPr="00521F8C">
              <w:rPr>
                <w:rFonts w:ascii="Times New Roman" w:hAnsi="Times New Roman"/>
              </w:rPr>
              <w:t xml:space="preserve"> in measured CIR</w:t>
            </w:r>
          </w:p>
          <w:p w14:paraId="3BFBC6F5" w14:textId="77777777" w:rsidR="00DF0B43" w:rsidRPr="00521F8C" w:rsidRDefault="00DF0B43" w:rsidP="00B533B7">
            <w:pPr>
              <w:pStyle w:val="ListParagraph"/>
              <w:numPr>
                <w:ilvl w:val="1"/>
                <w:numId w:val="54"/>
              </w:numPr>
              <w:spacing w:after="0"/>
              <w:rPr>
                <w:rFonts w:ascii="Times New Roman" w:hAnsi="Times New Roman"/>
              </w:rPr>
            </w:pPr>
            <w:r w:rsidRPr="00521F8C">
              <w:rPr>
                <w:rFonts w:ascii="Times New Roman" w:hAnsi="Times New Roman"/>
              </w:rPr>
              <w:t>UE calculate</w:t>
            </w:r>
            <w:r w:rsidRPr="00521F8C">
              <w:rPr>
                <w:rFonts w:ascii="Times New Roman" w:eastAsia="DengXian" w:hAnsi="Times New Roman"/>
                <w:lang w:eastAsia="zh-CN"/>
              </w:rPr>
              <w:t>s</w:t>
            </w:r>
            <w:r w:rsidRPr="00521F8C">
              <w:rPr>
                <w:rFonts w:ascii="Times New Roman" w:hAnsi="Times New Roman"/>
              </w:rPr>
              <w:t xml:space="preserve"> and select</w:t>
            </w:r>
            <w:r w:rsidRPr="00521F8C">
              <w:rPr>
                <w:rFonts w:ascii="Times New Roman" w:eastAsia="DengXian" w:hAnsi="Times New Roman"/>
                <w:lang w:eastAsia="zh-CN"/>
              </w:rPr>
              <w:t>s</w:t>
            </w:r>
            <w:r w:rsidRPr="00521F8C">
              <w:rPr>
                <w:rFonts w:ascii="Times New Roman" w:hAnsi="Times New Roman"/>
              </w:rPr>
              <w:t xml:space="preserve"> the first M peaks/delay-paths according to </w:t>
            </w:r>
            <w:proofErr w:type="spellStart"/>
            <w:r w:rsidRPr="00521F8C">
              <w:rPr>
                <w:rFonts w:ascii="Times New Roman" w:hAnsi="Times New Roman"/>
              </w:rPr>
              <w:t>CIR</w:t>
            </w:r>
            <w:r w:rsidRPr="00521F8C">
              <w:rPr>
                <w:rFonts w:ascii="Times New Roman" w:eastAsia="DengXian" w:hAnsi="Times New Roman"/>
                <w:lang w:eastAsia="zh-CN"/>
              </w:rPr>
              <w:t>n</w:t>
            </w:r>
            <w:proofErr w:type="spellEnd"/>
            <w:r w:rsidRPr="00521F8C">
              <w:rPr>
                <w:rFonts w:ascii="Times New Roman" w:hAnsi="Times New Roman"/>
              </w:rPr>
              <w:t xml:space="preserve">/ </w:t>
            </w:r>
            <w:proofErr w:type="spellStart"/>
            <w:r w:rsidRPr="00521F8C">
              <w:rPr>
                <w:rFonts w:ascii="Times New Roman" w:hAnsi="Times New Roman"/>
              </w:rPr>
              <w:t>PDP</w:t>
            </w:r>
            <w:r w:rsidRPr="00521F8C">
              <w:rPr>
                <w:rFonts w:ascii="Times New Roman" w:eastAsia="DengXian" w:hAnsi="Times New Roman"/>
                <w:lang w:eastAsia="zh-CN"/>
              </w:rPr>
              <w:t>n</w:t>
            </w:r>
            <w:proofErr w:type="spellEnd"/>
            <w:r w:rsidRPr="00521F8C">
              <w:rPr>
                <w:rFonts w:ascii="Times New Roman" w:hAnsi="Times New Roman"/>
              </w:rPr>
              <w:t xml:space="preserve"> </w:t>
            </w:r>
          </w:p>
          <w:p w14:paraId="450C721B" w14:textId="77777777" w:rsidR="00DF0B43" w:rsidRPr="00521F8C" w:rsidRDefault="00DF0B43" w:rsidP="00B533B7">
            <w:pPr>
              <w:pStyle w:val="ListParagraph"/>
              <w:numPr>
                <w:ilvl w:val="1"/>
                <w:numId w:val="54"/>
              </w:numPr>
              <w:spacing w:after="0"/>
              <w:rPr>
                <w:rFonts w:ascii="Times New Roman" w:hAnsi="Times New Roman"/>
              </w:rPr>
            </w:pPr>
            <w:r w:rsidRPr="00521F8C">
              <w:rPr>
                <w:rFonts w:ascii="Times New Roman" w:hAnsi="Times New Roman"/>
              </w:rPr>
              <w:t>UE calculate</w:t>
            </w:r>
            <w:r w:rsidRPr="00521F8C">
              <w:rPr>
                <w:rFonts w:ascii="Times New Roman" w:eastAsia="DengXian" w:hAnsi="Times New Roman"/>
                <w:lang w:eastAsia="zh-CN"/>
              </w:rPr>
              <w:t>s</w:t>
            </w:r>
            <w:r w:rsidRPr="00521F8C">
              <w:rPr>
                <w:rFonts w:ascii="Times New Roman" w:hAnsi="Times New Roman"/>
              </w:rPr>
              <w:t xml:space="preserve"> Doppler shifts f</w:t>
            </w:r>
            <w:r w:rsidRPr="00521F8C">
              <w:rPr>
                <w:rFonts w:ascii="Times New Roman" w:hAnsi="Times New Roman"/>
                <w:vertAlign w:val="subscript"/>
              </w:rPr>
              <w:t>d,0….</w:t>
            </w:r>
            <w:r w:rsidRPr="00521F8C">
              <w:rPr>
                <w:rFonts w:ascii="Times New Roman" w:hAnsi="Times New Roman"/>
              </w:rPr>
              <w:t xml:space="preserve"> f</w:t>
            </w:r>
            <w:r w:rsidRPr="00521F8C">
              <w:rPr>
                <w:rFonts w:ascii="Times New Roman" w:hAnsi="Times New Roman"/>
                <w:vertAlign w:val="subscript"/>
              </w:rPr>
              <w:t>d,M-1</w:t>
            </w:r>
            <w:r w:rsidRPr="00521F8C">
              <w:rPr>
                <w:rFonts w:ascii="Times New Roman" w:hAnsi="Times New Roman"/>
              </w:rPr>
              <w:t>according to M peaks/delay-paths respectively</w:t>
            </w:r>
          </w:p>
          <w:p w14:paraId="09824C21" w14:textId="77777777" w:rsidR="00DF0B43" w:rsidRPr="00521F8C" w:rsidRDefault="00DF0B43" w:rsidP="00B533B7">
            <w:pPr>
              <w:pStyle w:val="ListParagraph"/>
              <w:numPr>
                <w:ilvl w:val="1"/>
                <w:numId w:val="54"/>
              </w:numPr>
              <w:spacing w:after="0"/>
              <w:rPr>
                <w:rFonts w:ascii="Times New Roman" w:hAnsi="Times New Roman"/>
              </w:rPr>
            </w:pPr>
            <w:r w:rsidRPr="00521F8C">
              <w:rPr>
                <w:rFonts w:ascii="Times New Roman" w:hAnsi="Times New Roman"/>
              </w:rPr>
              <w:t xml:space="preserve">UE </w:t>
            </w:r>
            <w:r w:rsidRPr="00521F8C">
              <w:rPr>
                <w:rFonts w:ascii="Times New Roman" w:eastAsia="DengXian" w:hAnsi="Times New Roman"/>
                <w:lang w:eastAsia="zh-CN"/>
              </w:rPr>
              <w:t>reports</w:t>
            </w:r>
            <w:r w:rsidRPr="00521F8C">
              <w:rPr>
                <w:rFonts w:ascii="Times New Roman" w:hAnsi="Times New Roman"/>
              </w:rPr>
              <w:t xml:space="preserve"> </w:t>
            </w:r>
            <w:r w:rsidRPr="00521F8C">
              <w:rPr>
                <w:rFonts w:ascii="Times New Roman" w:eastAsia="DengXian" w:hAnsi="Times New Roman"/>
                <w:szCs w:val="20"/>
                <w:lang w:eastAsia="zh-CN"/>
              </w:rPr>
              <w:t>M</w:t>
            </w:r>
            <w:r w:rsidRPr="00521F8C">
              <w:rPr>
                <w:rFonts w:ascii="Times New Roman" w:eastAsia="Malgun Gothic" w:hAnsi="Times New Roman"/>
                <w:szCs w:val="20"/>
              </w:rPr>
              <w:t>aximum</w:t>
            </w:r>
            <w:r w:rsidRPr="00521F8C">
              <w:rPr>
                <w:rFonts w:ascii="Times New Roman" w:hAnsi="Times New Roman"/>
              </w:rPr>
              <w:t xml:space="preserve"> Doppler shifts </w:t>
            </w:r>
            <w:proofErr w:type="spellStart"/>
            <w:r w:rsidRPr="00521F8C">
              <w:rPr>
                <w:rFonts w:ascii="Times New Roman" w:hAnsi="Times New Roman"/>
              </w:rPr>
              <w:t>f</w:t>
            </w:r>
            <w:r w:rsidRPr="00521F8C">
              <w:rPr>
                <w:rFonts w:ascii="Times New Roman" w:hAnsi="Times New Roman"/>
                <w:vertAlign w:val="subscript"/>
              </w:rPr>
              <w:t>d,</w:t>
            </w:r>
            <w:r w:rsidRPr="00521F8C">
              <w:rPr>
                <w:rFonts w:ascii="Times New Roman" w:eastAsia="DengXian" w:hAnsi="Times New Roman"/>
                <w:vertAlign w:val="subscript"/>
                <w:lang w:eastAsia="zh-CN"/>
              </w:rPr>
              <w:t>max</w:t>
            </w:r>
            <w:proofErr w:type="spellEnd"/>
            <w:r w:rsidRPr="00521F8C">
              <w:rPr>
                <w:rFonts w:ascii="Times New Roman" w:eastAsia="DengXian" w:hAnsi="Times New Roman"/>
                <w:vertAlign w:val="subscript"/>
                <w:lang w:eastAsia="zh-CN"/>
              </w:rPr>
              <w:t xml:space="preserve"> </w:t>
            </w:r>
            <w:r w:rsidRPr="00521F8C">
              <w:rPr>
                <w:rFonts w:ascii="Times New Roman" w:hAnsi="Times New Roman"/>
              </w:rPr>
              <w:t>a</w:t>
            </w:r>
            <w:r w:rsidRPr="00521F8C">
              <w:rPr>
                <w:rFonts w:ascii="Times New Roman" w:eastAsia="DengXian" w:hAnsi="Times New Roman"/>
                <w:lang w:eastAsia="zh-CN"/>
              </w:rPr>
              <w:t>mong the</w:t>
            </w:r>
            <w:r w:rsidRPr="00521F8C">
              <w:rPr>
                <w:rFonts w:ascii="Times New Roman" w:hAnsi="Times New Roman"/>
              </w:rPr>
              <w:t xml:space="preserve"> M peaks/delay-paths</w:t>
            </w:r>
          </w:p>
        </w:tc>
      </w:tr>
      <w:tr w:rsidR="00DF0B43" w:rsidRPr="00521F8C" w14:paraId="6A922DB6" w14:textId="77777777" w:rsidTr="00B533B7">
        <w:tc>
          <w:tcPr>
            <w:tcW w:w="1083" w:type="dxa"/>
          </w:tcPr>
          <w:p w14:paraId="6DDF3359" w14:textId="77777777" w:rsidR="00DF0B43" w:rsidRPr="00521F8C" w:rsidRDefault="00DF0B43" w:rsidP="00B533B7">
            <w:pPr>
              <w:snapToGrid w:val="0"/>
              <w:jc w:val="left"/>
            </w:pPr>
            <w:r w:rsidRPr="00521F8C">
              <w:t>A</w:t>
            </w:r>
            <w:r w:rsidRPr="00521F8C">
              <w:rPr>
                <w:rFonts w:eastAsia="DengXian"/>
              </w:rPr>
              <w:t>4</w:t>
            </w:r>
            <w:r w:rsidRPr="00521F8C">
              <w:t>. Relative Doppler shift per CIR peak</w:t>
            </w:r>
          </w:p>
        </w:tc>
        <w:tc>
          <w:tcPr>
            <w:tcW w:w="2242" w:type="dxa"/>
          </w:tcPr>
          <w:p w14:paraId="26C1C050" w14:textId="77777777" w:rsidR="00DF0B43" w:rsidRPr="00521F8C" w:rsidRDefault="00DF0B43" w:rsidP="00B533B7">
            <w:pPr>
              <w:snapToGrid w:val="0"/>
              <w:jc w:val="left"/>
            </w:pPr>
            <w:r w:rsidRPr="00521F8C">
              <w:t xml:space="preserve">With M identified peaks in measured CIR: </w:t>
            </w:r>
          </w:p>
          <w:p w14:paraId="71FB94F3" w14:textId="77777777" w:rsidR="00DF0B43" w:rsidRPr="00521F8C" w:rsidRDefault="00DF0B43" w:rsidP="00B533B7">
            <w:pPr>
              <w:snapToGrid w:val="0"/>
              <w:jc w:val="left"/>
            </w:pPr>
            <w:r w:rsidRPr="00521F8C">
              <w:t xml:space="preserve">(1) N Doppler </w:t>
            </w:r>
            <w:proofErr w:type="gramStart"/>
            <w:r w:rsidRPr="00521F8C">
              <w:t>shifts;</w:t>
            </w:r>
            <w:proofErr w:type="gramEnd"/>
          </w:p>
          <w:p w14:paraId="5B8E30F3" w14:textId="77777777" w:rsidR="00DF0B43" w:rsidRPr="00521F8C" w:rsidRDefault="00DF0B43" w:rsidP="00B533B7">
            <w:pPr>
              <w:snapToGrid w:val="0"/>
              <w:jc w:val="left"/>
            </w:pPr>
            <w:r w:rsidRPr="00521F8C">
              <w:t>(2) M values of delay shift in CIR</w:t>
            </w:r>
          </w:p>
        </w:tc>
        <w:tc>
          <w:tcPr>
            <w:tcW w:w="6480" w:type="dxa"/>
          </w:tcPr>
          <w:p w14:paraId="78F8D216" w14:textId="77777777" w:rsidR="00DF0B43" w:rsidRPr="00521F8C" w:rsidRDefault="00DF0B43" w:rsidP="00B533B7">
            <w:pPr>
              <w:pStyle w:val="ListParagraph"/>
              <w:numPr>
                <w:ilvl w:val="0"/>
                <w:numId w:val="54"/>
              </w:numPr>
              <w:snapToGrid w:val="0"/>
              <w:spacing w:after="0"/>
              <w:rPr>
                <w:rFonts w:ascii="Times New Roman" w:hAnsi="Times New Roman"/>
              </w:rPr>
            </w:pPr>
            <w:r w:rsidRPr="00521F8C">
              <w:rPr>
                <w:rFonts w:ascii="Times New Roman" w:eastAsia="DengXian" w:hAnsi="Times New Roman"/>
                <w:lang w:eastAsia="zh-CN"/>
              </w:rPr>
              <w:t>UE-side:</w:t>
            </w:r>
          </w:p>
          <w:p w14:paraId="7CA080D6" w14:textId="77777777" w:rsidR="00DF0B43" w:rsidRPr="00521F8C" w:rsidRDefault="00DF0B43" w:rsidP="00B533B7">
            <w:pPr>
              <w:pStyle w:val="ListParagraph"/>
              <w:numPr>
                <w:ilvl w:val="1"/>
                <w:numId w:val="54"/>
              </w:numPr>
              <w:snapToGrid w:val="0"/>
              <w:spacing w:after="0"/>
              <w:rPr>
                <w:rFonts w:ascii="Times New Roman" w:hAnsi="Times New Roman"/>
              </w:rPr>
            </w:pPr>
            <w:r w:rsidRPr="00521F8C">
              <w:rPr>
                <w:rFonts w:ascii="Times New Roman" w:eastAsia="DengXian" w:hAnsi="Times New Roman"/>
                <w:lang w:eastAsia="zh-CN"/>
              </w:rPr>
              <w:t xml:space="preserve">UE calculate and select the first M </w:t>
            </w:r>
            <w:r w:rsidRPr="00521F8C">
              <w:rPr>
                <w:rFonts w:ascii="Times New Roman" w:hAnsi="Times New Roman"/>
              </w:rPr>
              <w:t>peaks</w:t>
            </w:r>
            <w:r w:rsidRPr="00521F8C">
              <w:rPr>
                <w:rFonts w:ascii="Times New Roman" w:eastAsia="DengXian" w:hAnsi="Times New Roman"/>
                <w:lang w:eastAsia="zh-CN"/>
              </w:rPr>
              <w:t xml:space="preserve">/delay-paths according to </w:t>
            </w:r>
            <w:proofErr w:type="spellStart"/>
            <w:r w:rsidRPr="00521F8C">
              <w:rPr>
                <w:rFonts w:ascii="Times New Roman" w:eastAsia="DengXian" w:hAnsi="Times New Roman"/>
                <w:lang w:eastAsia="zh-CN"/>
              </w:rPr>
              <w:t>CIRn</w:t>
            </w:r>
            <w:proofErr w:type="spellEnd"/>
            <w:r w:rsidRPr="00521F8C">
              <w:rPr>
                <w:rFonts w:ascii="Times New Roman" w:eastAsia="DengXian" w:hAnsi="Times New Roman"/>
                <w:lang w:eastAsia="zh-CN"/>
              </w:rPr>
              <w:t xml:space="preserve">/ PDP </w:t>
            </w:r>
          </w:p>
          <w:p w14:paraId="347B92D8" w14:textId="77777777" w:rsidR="00DF0B43" w:rsidRPr="00521F8C" w:rsidRDefault="00DF0B43" w:rsidP="00B533B7">
            <w:pPr>
              <w:pStyle w:val="ListParagraph"/>
              <w:numPr>
                <w:ilvl w:val="1"/>
                <w:numId w:val="54"/>
              </w:numPr>
              <w:snapToGrid w:val="0"/>
              <w:spacing w:after="0"/>
              <w:rPr>
                <w:rFonts w:ascii="Times New Roman" w:hAnsi="Times New Roman"/>
              </w:rPr>
            </w:pPr>
            <w:r w:rsidRPr="00521F8C">
              <w:rPr>
                <w:rFonts w:ascii="Times New Roman" w:eastAsia="DengXian" w:hAnsi="Times New Roman"/>
                <w:lang w:eastAsia="zh-CN"/>
              </w:rPr>
              <w:t xml:space="preserve">UE calculate </w:t>
            </w:r>
            <m:oMath>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m</m:t>
                  </m:r>
                </m:sub>
              </m:sSub>
            </m:oMath>
            <w:r w:rsidRPr="00521F8C">
              <w:rPr>
                <w:rFonts w:ascii="Times New Roman" w:eastAsia="DengXian" w:hAnsi="Times New Roman"/>
                <w:lang w:eastAsia="zh-CN"/>
              </w:rPr>
              <w:t xml:space="preserve"> Doppler shifts </w:t>
            </w:r>
            <m:oMath>
              <m:sSub>
                <m:sSubPr>
                  <m:ctrlPr>
                    <w:rPr>
                      <w:rFonts w:ascii="Cambria Math" w:eastAsia="DengXian" w:hAnsi="Cambria Math"/>
                      <w:i/>
                      <w:lang w:eastAsia="zh-CN"/>
                    </w:rPr>
                  </m:ctrlPr>
                </m:sSubPr>
                <m:e>
                  <m:r>
                    <w:rPr>
                      <w:rFonts w:ascii="Cambria Math" w:eastAsia="DengXian" w:hAnsi="Cambria Math"/>
                      <w:lang w:eastAsia="zh-CN"/>
                    </w:rPr>
                    <m:t>f</m:t>
                  </m:r>
                </m:e>
                <m:sub>
                  <m:r>
                    <w:rPr>
                      <w:rFonts w:ascii="Cambria Math" w:eastAsia="DengXian" w:hAnsi="Cambria Math"/>
                      <w:lang w:eastAsia="zh-CN"/>
                    </w:rPr>
                    <m:t>d,0</m:t>
                  </m:r>
                </m:sub>
              </m:sSub>
              <m:r>
                <w:rPr>
                  <w:rFonts w:ascii="Cambria Math" w:eastAsia="DengXian" w:hAnsi="Cambria Math"/>
                  <w:lang w:eastAsia="zh-CN"/>
                </w:rPr>
                <m:t xml:space="preserve">, …, </m:t>
              </m:r>
              <m:sSub>
                <m:sSubPr>
                  <m:ctrlPr>
                    <w:rPr>
                      <w:rFonts w:ascii="Cambria Math" w:eastAsia="DengXian" w:hAnsi="Cambria Math"/>
                      <w:i/>
                      <w:lang w:eastAsia="zh-CN"/>
                    </w:rPr>
                  </m:ctrlPr>
                </m:sSubPr>
                <m:e>
                  <m:r>
                    <w:rPr>
                      <w:rFonts w:ascii="Cambria Math" w:eastAsia="DengXian" w:hAnsi="Cambria Math"/>
                      <w:lang w:eastAsia="zh-CN"/>
                    </w:rPr>
                    <m:t>f</m:t>
                  </m:r>
                </m:e>
                <m:sub>
                  <m:r>
                    <w:rPr>
                      <w:rFonts w:ascii="Cambria Math" w:eastAsia="DengXian" w:hAnsi="Cambria Math"/>
                      <w:lang w:eastAsia="zh-CN"/>
                    </w:rPr>
                    <m:t xml:space="preserve">d, </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m</m:t>
                      </m:r>
                    </m:sub>
                  </m:sSub>
                  <m:r>
                    <w:rPr>
                      <w:rFonts w:ascii="Cambria Math" w:eastAsia="DengXian" w:hAnsi="Cambria Math"/>
                      <w:lang w:eastAsia="zh-CN"/>
                    </w:rPr>
                    <m:t>-1</m:t>
                  </m:r>
                </m:sub>
              </m:sSub>
            </m:oMath>
            <w:r w:rsidRPr="00521F8C">
              <w:rPr>
                <w:rFonts w:ascii="Times New Roman" w:eastAsia="DengXian" w:hAnsi="Times New Roman"/>
                <w:lang w:eastAsia="zh-CN"/>
              </w:rPr>
              <w:t xml:space="preserve"> according to the m-th </w:t>
            </w:r>
            <w:r w:rsidRPr="00521F8C">
              <w:rPr>
                <w:rFonts w:ascii="Times New Roman" w:hAnsi="Times New Roman"/>
              </w:rPr>
              <w:t>peak</w:t>
            </w:r>
            <w:r w:rsidRPr="00521F8C">
              <w:rPr>
                <w:rFonts w:ascii="Times New Roman" w:eastAsia="DengXian" w:hAnsi="Times New Roman"/>
                <w:lang w:eastAsia="zh-CN"/>
              </w:rPr>
              <w:t>/delay-path respectively</w:t>
            </w:r>
          </w:p>
          <w:p w14:paraId="03BD411D" w14:textId="77777777" w:rsidR="00DF0B43" w:rsidRPr="00521F8C" w:rsidRDefault="00DF0B43" w:rsidP="00B533B7">
            <w:pPr>
              <w:pStyle w:val="ListParagraph"/>
              <w:numPr>
                <w:ilvl w:val="1"/>
                <w:numId w:val="54"/>
              </w:numPr>
              <w:snapToGrid w:val="0"/>
              <w:spacing w:after="0"/>
              <w:rPr>
                <w:rFonts w:ascii="Times New Roman" w:hAnsi="Times New Roman"/>
              </w:rPr>
            </w:pPr>
            <w:r w:rsidRPr="00521F8C">
              <w:rPr>
                <w:rFonts w:ascii="Times New Roman" w:eastAsia="DengXian" w:hAnsi="Times New Roman"/>
                <w:lang w:eastAsia="zh-CN"/>
              </w:rPr>
              <w:t xml:space="preserve">UE reports </w:t>
            </w:r>
            <m:oMath>
              <m:r>
                <w:rPr>
                  <w:rFonts w:ascii="Cambria Math" w:eastAsia="DengXian" w:hAnsi="Cambria Math"/>
                  <w:lang w:eastAsia="zh-CN"/>
                </w:rPr>
                <m:t>N=</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0</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M</m:t>
                  </m:r>
                </m:sub>
              </m:sSub>
            </m:oMath>
            <w:r w:rsidRPr="00521F8C">
              <w:rPr>
                <w:rFonts w:ascii="Times New Roman" w:eastAsia="DengXian" w:hAnsi="Times New Roman"/>
                <w:lang w:eastAsia="zh-CN"/>
              </w:rPr>
              <w:t xml:space="preserve"> </w:t>
            </w:r>
            <w:r w:rsidRPr="00521F8C">
              <w:rPr>
                <w:rFonts w:ascii="Times New Roman" w:hAnsi="Times New Roman"/>
              </w:rPr>
              <w:t xml:space="preserve">Doppler shift </w:t>
            </w:r>
            <w:r w:rsidRPr="00521F8C">
              <w:rPr>
                <w:rFonts w:ascii="Times New Roman" w:eastAsia="DengXian" w:hAnsi="Times New Roman"/>
                <w:lang w:eastAsia="zh-CN"/>
              </w:rPr>
              <w:t xml:space="preserve">FFS: </w:t>
            </w:r>
            <w:r w:rsidRPr="00521F8C">
              <w:rPr>
                <w:rFonts w:ascii="Times New Roman" w:eastAsia="DengXian" w:hAnsi="Times New Roman"/>
                <w:i/>
                <w:lang w:eastAsia="zh-CN"/>
              </w:rPr>
              <w:t>M/N</w:t>
            </w:r>
            <w:r w:rsidRPr="00521F8C">
              <w:rPr>
                <w:rFonts w:ascii="Times New Roman" w:eastAsia="DengXian" w:hAnsi="Times New Roman"/>
                <w:lang w:eastAsia="zh-CN"/>
              </w:rPr>
              <w:t xml:space="preserve"> is pre-defined by the specification or configured by </w:t>
            </w:r>
            <w:proofErr w:type="spellStart"/>
            <w:r w:rsidRPr="00521F8C">
              <w:rPr>
                <w:rFonts w:ascii="Times New Roman" w:eastAsia="DengXian" w:hAnsi="Times New Roman"/>
                <w:lang w:eastAsia="zh-CN"/>
              </w:rPr>
              <w:t>gNB</w:t>
            </w:r>
            <w:proofErr w:type="spellEnd"/>
            <w:r w:rsidRPr="00521F8C" w:rsidDel="009B4D5A">
              <w:rPr>
                <w:rFonts w:ascii="Times New Roman" w:eastAsia="DengXian" w:hAnsi="Times New Roman"/>
                <w:lang w:eastAsia="zh-CN"/>
              </w:rPr>
              <w:t xml:space="preserve"> </w:t>
            </w:r>
          </w:p>
          <w:p w14:paraId="0E77A472" w14:textId="77777777" w:rsidR="00DF0B43" w:rsidRPr="00521F8C" w:rsidRDefault="00DF0B43" w:rsidP="00B533B7">
            <w:pPr>
              <w:pStyle w:val="ListParagraph"/>
              <w:numPr>
                <w:ilvl w:val="0"/>
                <w:numId w:val="54"/>
              </w:numPr>
              <w:snapToGrid w:val="0"/>
              <w:spacing w:after="0"/>
            </w:pPr>
            <w:proofErr w:type="spellStart"/>
            <w:r w:rsidRPr="00521F8C">
              <w:rPr>
                <w:rFonts w:ascii="Times New Roman" w:eastAsia="DengXian" w:hAnsi="Times New Roman"/>
                <w:lang w:eastAsia="zh-CN"/>
              </w:rPr>
              <w:t>gNB</w:t>
            </w:r>
            <w:proofErr w:type="spellEnd"/>
            <w:r w:rsidRPr="00521F8C">
              <w:rPr>
                <w:rFonts w:ascii="Times New Roman" w:eastAsia="DengXian" w:hAnsi="Times New Roman"/>
                <w:lang w:eastAsia="zh-CN"/>
              </w:rPr>
              <w:t>-side:</w:t>
            </w:r>
          </w:p>
          <w:p w14:paraId="1EEC51A7" w14:textId="77777777" w:rsidR="00DF0B43" w:rsidRPr="00521F8C" w:rsidRDefault="00DF0B43" w:rsidP="00B533B7">
            <w:pPr>
              <w:pStyle w:val="ListParagraph"/>
              <w:numPr>
                <w:ilvl w:val="1"/>
                <w:numId w:val="54"/>
              </w:numPr>
              <w:snapToGrid w:val="0"/>
              <w:spacing w:after="0"/>
              <w:rPr>
                <w:rFonts w:ascii="Times New Roman" w:hAnsi="Times New Roman"/>
              </w:rPr>
            </w:pPr>
            <w:proofErr w:type="spellStart"/>
            <w:r w:rsidRPr="00521F8C">
              <w:rPr>
                <w:rFonts w:ascii="Times New Roman" w:eastAsia="DengXian" w:hAnsi="Times New Roman"/>
                <w:lang w:eastAsia="zh-CN"/>
              </w:rPr>
              <w:t>gNB</w:t>
            </w:r>
            <w:proofErr w:type="spellEnd"/>
            <w:r w:rsidRPr="00521F8C">
              <w:rPr>
                <w:rFonts w:ascii="Times New Roman" w:eastAsia="DengXian" w:hAnsi="Times New Roman"/>
                <w:lang w:eastAsia="zh-CN"/>
              </w:rPr>
              <w:t xml:space="preserve"> matches </w:t>
            </w:r>
            <w:r w:rsidRPr="00521F8C">
              <w:rPr>
                <w:rFonts w:ascii="Times New Roman" w:eastAsia="Times New Roman" w:hAnsi="Times New Roman"/>
                <w:szCs w:val="18"/>
                <w:lang w:eastAsia="zh-CN"/>
              </w:rPr>
              <w:t>f</w:t>
            </w:r>
            <w:r w:rsidRPr="00521F8C">
              <w:rPr>
                <w:rFonts w:ascii="Times New Roman" w:eastAsia="Times New Roman" w:hAnsi="Times New Roman"/>
                <w:szCs w:val="18"/>
                <w:vertAlign w:val="subscript"/>
                <w:lang w:eastAsia="zh-CN"/>
              </w:rPr>
              <w:t>d</w:t>
            </w:r>
            <w:r w:rsidRPr="00521F8C">
              <w:rPr>
                <w:rFonts w:ascii="Times New Roman" w:eastAsia="DengXian" w:hAnsi="Times New Roman"/>
                <w:szCs w:val="18"/>
                <w:vertAlign w:val="subscript"/>
                <w:lang w:eastAsia="zh-CN"/>
              </w:rPr>
              <w:t xml:space="preserve">,0 </w:t>
            </w:r>
            <w:r w:rsidRPr="00521F8C">
              <w:rPr>
                <w:rFonts w:ascii="Times New Roman" w:eastAsia="DengXian" w:hAnsi="Times New Roman"/>
                <w:lang w:eastAsia="zh-CN"/>
              </w:rPr>
              <w:t>to the strongest path measured by SRS</w:t>
            </w:r>
          </w:p>
          <w:p w14:paraId="6B053BE6" w14:textId="77777777" w:rsidR="00DF0B43" w:rsidRPr="00521F8C" w:rsidRDefault="00DF0B43" w:rsidP="00B533B7">
            <w:pPr>
              <w:pStyle w:val="ListParagraph"/>
              <w:numPr>
                <w:ilvl w:val="1"/>
                <w:numId w:val="54"/>
              </w:numPr>
              <w:snapToGrid w:val="0"/>
              <w:spacing w:after="0"/>
              <w:rPr>
                <w:rFonts w:ascii="Times New Roman" w:hAnsi="Times New Roman"/>
              </w:rPr>
            </w:pPr>
            <w:proofErr w:type="spellStart"/>
            <w:r w:rsidRPr="00521F8C">
              <w:rPr>
                <w:rFonts w:ascii="Times New Roman" w:eastAsia="DengXian" w:hAnsi="Times New Roman"/>
                <w:lang w:eastAsia="zh-CN"/>
              </w:rPr>
              <w:t>gNB</w:t>
            </w:r>
            <w:proofErr w:type="spellEnd"/>
            <w:r w:rsidRPr="00521F8C">
              <w:rPr>
                <w:rFonts w:ascii="Times New Roman" w:eastAsia="DengXian" w:hAnsi="Times New Roman"/>
                <w:lang w:eastAsia="zh-CN"/>
              </w:rPr>
              <w:t xml:space="preserve"> matches N Doppler shifts to the M paths measured by SRS</w:t>
            </w:r>
          </w:p>
          <w:p w14:paraId="42D7C44A" w14:textId="77777777" w:rsidR="00DF0B43" w:rsidRPr="00521F8C" w:rsidRDefault="00DF0B43" w:rsidP="00B533B7">
            <w:pPr>
              <w:pStyle w:val="ListParagraph"/>
              <w:numPr>
                <w:ilvl w:val="2"/>
                <w:numId w:val="54"/>
              </w:numPr>
              <w:snapToGrid w:val="0"/>
              <w:spacing w:after="0"/>
              <w:rPr>
                <w:rFonts w:ascii="Times New Roman" w:hAnsi="Times New Roman"/>
              </w:rPr>
            </w:pPr>
            <w:proofErr w:type="spellStart"/>
            <w:r w:rsidRPr="00521F8C">
              <w:rPr>
                <w:rFonts w:ascii="Times New Roman" w:eastAsia="DengXian" w:hAnsi="Times New Roman"/>
                <w:lang w:eastAsia="zh-CN"/>
              </w:rPr>
              <w:t>gNB</w:t>
            </w:r>
            <w:proofErr w:type="spellEnd"/>
            <w:r w:rsidRPr="00521F8C">
              <w:rPr>
                <w:rFonts w:ascii="Times New Roman" w:eastAsia="DengXian" w:hAnsi="Times New Roman"/>
                <w:lang w:eastAsia="zh-CN"/>
              </w:rPr>
              <w:t xml:space="preserve"> matches M-1 paths  measured by SRS according to (</w:t>
            </w:r>
            <w:r w:rsidRPr="00521F8C">
              <w:rPr>
                <w:rFonts w:ascii="Times New Roman" w:hAnsi="Times New Roman"/>
              </w:rPr>
              <w:t xml:space="preserve">M-1) differential </w:t>
            </w:r>
            <w:r w:rsidRPr="00521F8C">
              <w:rPr>
                <w:rFonts w:ascii="Times New Roman" w:eastAsia="DengXian" w:hAnsi="Times New Roman"/>
                <w:lang w:eastAsia="zh-CN"/>
              </w:rPr>
              <w:t>Delay</w:t>
            </w:r>
            <w:r w:rsidRPr="00521F8C">
              <w:rPr>
                <w:rFonts w:ascii="Times New Roman" w:hAnsi="Times New Roman"/>
              </w:rPr>
              <w:t xml:space="preserve"> shifts</w:t>
            </w:r>
            <w:r w:rsidRPr="00521F8C">
              <w:rPr>
                <w:rFonts w:ascii="Times New Roman" w:eastAsia="DengXian" w:hAnsi="Times New Roman"/>
                <w:lang w:eastAsia="zh-CN"/>
              </w:rPr>
              <w:t xml:space="preserve"> to the strongest path or (M-1) Delay</w:t>
            </w:r>
            <w:r w:rsidRPr="00521F8C">
              <w:rPr>
                <w:rFonts w:ascii="Times New Roman" w:hAnsi="Times New Roman"/>
              </w:rPr>
              <w:t xml:space="preserve"> shifts</w:t>
            </w:r>
            <w:r w:rsidRPr="00521F8C">
              <w:rPr>
                <w:rFonts w:ascii="Times New Roman" w:eastAsia="DengXian" w:hAnsi="Times New Roman"/>
                <w:lang w:eastAsia="zh-CN"/>
              </w:rPr>
              <w:t xml:space="preserve"> reported by UE</w:t>
            </w:r>
          </w:p>
        </w:tc>
      </w:tr>
      <w:tr w:rsidR="00DF0B43" w:rsidRPr="00521F8C" w14:paraId="62A6CB1C" w14:textId="77777777" w:rsidTr="00B533B7">
        <w:tc>
          <w:tcPr>
            <w:tcW w:w="1083" w:type="dxa"/>
          </w:tcPr>
          <w:p w14:paraId="04F08F5D" w14:textId="77777777" w:rsidR="00DF0B43" w:rsidRPr="00521F8C" w:rsidDel="004611F7" w:rsidRDefault="00DF0B43" w:rsidP="00B533B7">
            <w:pPr>
              <w:snapToGrid w:val="0"/>
              <w:jc w:val="left"/>
            </w:pPr>
            <w:r w:rsidRPr="00521F8C">
              <w:t>A5. Doppler spread estimated from peak Doppler frequency</w:t>
            </w:r>
          </w:p>
        </w:tc>
        <w:tc>
          <w:tcPr>
            <w:tcW w:w="2242" w:type="dxa"/>
          </w:tcPr>
          <w:p w14:paraId="1BB89A03" w14:textId="77777777" w:rsidR="00DF0B43" w:rsidRPr="00521F8C" w:rsidRDefault="00DF0B43" w:rsidP="00B533B7">
            <w:pPr>
              <w:snapToGrid w:val="0"/>
              <w:jc w:val="left"/>
            </w:pPr>
            <w:r w:rsidRPr="00521F8C">
              <w:t xml:space="preserve">DFT index corresponding to the peak Doppler frequency: </w:t>
            </w:r>
            <m:oMath>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r>
                        <m:rPr>
                          <m:sty m:val="p"/>
                        </m:rPr>
                        <w:rPr>
                          <w:rFonts w:ascii="Cambria Math" w:hAnsi="Cambria Math"/>
                        </w:rPr>
                        <m:t>max</m:t>
                      </m:r>
                    </m:fName>
                    <m:e>
                      <m:r>
                        <w:rPr>
                          <w:rFonts w:ascii="Cambria Math" w:hAnsi="Cambria Math"/>
                        </w:rPr>
                        <m:t>C(f)</m:t>
                      </m:r>
                    </m:e>
                  </m:func>
                </m:e>
              </m:func>
            </m:oMath>
          </w:p>
          <w:p w14:paraId="13F9138C" w14:textId="77777777" w:rsidR="00DF0B43" w:rsidRPr="00521F8C" w:rsidRDefault="00DF0B43" w:rsidP="00B533B7">
            <w:pPr>
              <w:snapToGrid w:val="0"/>
              <w:jc w:val="left"/>
            </w:pPr>
          </w:p>
          <w:p w14:paraId="556FAD03" w14:textId="77777777" w:rsidR="00DF0B43" w:rsidRPr="00521F8C" w:rsidRDefault="00DF0B43" w:rsidP="00B533B7">
            <w:pPr>
              <w:snapToGrid w:val="0"/>
              <w:jc w:val="left"/>
            </w:pPr>
            <w:r w:rsidRPr="00521F8C">
              <w:t>where</w:t>
            </w:r>
          </w:p>
          <w:p w14:paraId="384D2D0C" w14:textId="77777777" w:rsidR="00DF0B43" w:rsidRPr="00521F8C" w:rsidRDefault="00DF0B43" w:rsidP="00B533B7">
            <w:pPr>
              <w:snapToGrid w:val="0"/>
              <w:jc w:val="left"/>
            </w:pPr>
          </w:p>
          <w:p w14:paraId="03C600DA" w14:textId="77777777" w:rsidR="00DF0B43" w:rsidRPr="00521F8C" w:rsidRDefault="00DF0B43" w:rsidP="00B533B7">
            <w:pPr>
              <w:snapToGrid w:val="0"/>
              <w:jc w:val="left"/>
            </w:pPr>
            <m:oMathPara>
              <m:oMath>
                <m:r>
                  <w:rPr>
                    <w:rFonts w:ascii="Cambria Math" w:hAnsi="Cambria Math"/>
                  </w:rPr>
                  <m:t>C</m:t>
                </m:r>
                <m:d>
                  <m:dPr>
                    <m:ctrlPr>
                      <w:rPr>
                        <w:rFonts w:ascii="Cambria Math" w:hAnsi="Cambria Math"/>
                        <w:i/>
                      </w:rPr>
                    </m:ctrlPr>
                  </m:dPr>
                  <m:e>
                    <m:r>
                      <w:rPr>
                        <w:rFonts w:ascii="Cambria Math" w:hAnsi="Cambria Math"/>
                      </w:rPr>
                      <m:t>f</m:t>
                    </m:r>
                  </m:e>
                </m:d>
                <m:r>
                  <w:rPr>
                    <w:rFonts w:ascii="Cambria Math" w:hAnsi="Cambria Math"/>
                  </w:rPr>
                  <m:t>=DFT(c(τ))</m:t>
                </m:r>
              </m:oMath>
            </m:oMathPara>
          </w:p>
          <w:p w14:paraId="5E1B565A" w14:textId="77777777" w:rsidR="00DF0B43" w:rsidRPr="00521F8C" w:rsidRDefault="00DF0B43" w:rsidP="00B533B7">
            <w:pPr>
              <w:snapToGrid w:val="0"/>
              <w:jc w:val="left"/>
            </w:pPr>
          </w:p>
          <w:p w14:paraId="59CCAC83" w14:textId="77777777" w:rsidR="00DF0B43" w:rsidRPr="00521F8C" w:rsidRDefault="00DF0B43" w:rsidP="00B533B7">
            <w:pPr>
              <w:snapToGrid w:val="0"/>
              <w:jc w:val="left"/>
            </w:pPr>
            <w:r w:rsidRPr="00521F8C">
              <w:lastRenderedPageBreak/>
              <w:t xml:space="preserve">and </w:t>
            </w:r>
            <m:oMath>
              <m:r>
                <w:rPr>
                  <w:rFonts w:ascii="Cambria Math" w:hAnsi="Cambria Math"/>
                </w:rPr>
                <m:t>c(τ)</m:t>
              </m:r>
            </m:oMath>
            <w:r w:rsidRPr="00521F8C">
              <w:t xml:space="preserve"> is the TRS time-correlation function</w:t>
            </w:r>
          </w:p>
          <w:p w14:paraId="1C02F40F" w14:textId="77777777" w:rsidR="00DF0B43" w:rsidRPr="00521F8C" w:rsidRDefault="00DF0B43" w:rsidP="00B533B7">
            <w:pPr>
              <w:snapToGrid w:val="0"/>
              <w:jc w:val="left"/>
            </w:pPr>
          </w:p>
          <w:p w14:paraId="3859AE74" w14:textId="77777777" w:rsidR="00DF0B43" w:rsidRPr="00521F8C" w:rsidRDefault="00DF0B43" w:rsidP="00B533B7">
            <w:pPr>
              <w:snapToGrid w:val="0"/>
              <w:jc w:val="left"/>
              <w:rPr>
                <w:rFonts w:eastAsia="DengXian"/>
              </w:rPr>
            </w:pPr>
            <m:oMath>
              <m:r>
                <w:rPr>
                  <w:rFonts w:ascii="Cambria Math" w:eastAsia="DengXian" w:hAnsi="Cambria Math"/>
                  <w:color w:val="000000" w:themeColor="text1"/>
                </w:rPr>
                <m:t>c</m:t>
              </m:r>
              <m:d>
                <m:dPr>
                  <m:ctrlPr>
                    <w:rPr>
                      <w:rFonts w:ascii="Cambria Math" w:eastAsia="DengXian" w:hAnsi="Cambria Math"/>
                      <w:bCs/>
                      <w:i/>
                      <w:color w:val="000000" w:themeColor="text1"/>
                    </w:rPr>
                  </m:ctrlPr>
                </m:dPr>
                <m:e>
                  <m:r>
                    <w:rPr>
                      <w:rFonts w:ascii="Cambria Math" w:eastAsia="DengXian" w:hAnsi="Cambria Math"/>
                      <w:color w:val="000000" w:themeColor="text1"/>
                    </w:rPr>
                    <m:t>τ</m:t>
                  </m:r>
                </m:e>
              </m:d>
              <m:r>
                <w:rPr>
                  <w:rFonts w:ascii="Cambria Math" w:eastAsia="DengXian" w:hAnsi="Cambria Math"/>
                  <w:color w:val="000000" w:themeColor="text1"/>
                </w:rPr>
                <m:t>=</m:t>
              </m:r>
              <m:f>
                <m:fPr>
                  <m:ctrlPr>
                    <w:rPr>
                      <w:rFonts w:ascii="Cambria Math" w:eastAsia="DengXian" w:hAnsi="Cambria Math"/>
                      <w:bCs/>
                      <w:i/>
                      <w:color w:val="000000" w:themeColor="text1"/>
                    </w:rPr>
                  </m:ctrlPr>
                </m:fPr>
                <m:num>
                  <m:r>
                    <w:rPr>
                      <w:rFonts w:ascii="Cambria Math" w:eastAsia="DengXian" w:hAnsi="Cambria Math"/>
                      <w:color w:val="000000" w:themeColor="text1"/>
                    </w:rPr>
                    <m:t>1</m:t>
                  </m:r>
                </m:num>
                <m:den>
                  <m:r>
                    <w:rPr>
                      <w:rFonts w:ascii="Cambria Math" w:eastAsia="DengXian" w:hAnsi="Cambria Math"/>
                      <w:color w:val="000000" w:themeColor="text1"/>
                    </w:rPr>
                    <m:t>N</m:t>
                  </m:r>
                </m:den>
              </m:f>
              <m:nary>
                <m:naryPr>
                  <m:chr m:val="∑"/>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t</m:t>
                      </m:r>
                    </m:e>
                  </m:d>
                  <m:sSub>
                    <m:sSubPr>
                      <m:ctrlPr>
                        <w:rPr>
                          <w:rFonts w:ascii="Cambria Math" w:hAnsi="Cambria Math"/>
                          <w:i/>
                        </w:rPr>
                      </m:ctrlPr>
                    </m:sSubPr>
                    <m:e>
                      <m:r>
                        <w:rPr>
                          <w:rFonts w:ascii="Cambria Math" w:hAnsi="Cambria Math"/>
                        </w:rPr>
                        <m:t>h</m:t>
                      </m:r>
                    </m:e>
                    <m:sub>
                      <m:r>
                        <w:rPr>
                          <w:rFonts w:ascii="Cambria Math" w:hAnsi="Cambria Math"/>
                        </w:rPr>
                        <m:t>n</m:t>
                      </m:r>
                    </m:sub>
                  </m:sSub>
                  <m:sSup>
                    <m:sSupPr>
                      <m:ctrlPr>
                        <w:rPr>
                          <w:rFonts w:ascii="Cambria Math" w:hAnsi="Cambria Math"/>
                          <w:i/>
                        </w:rPr>
                      </m:ctrlPr>
                    </m:sSupPr>
                    <m:e>
                      <m:d>
                        <m:dPr>
                          <m:ctrlPr>
                            <w:rPr>
                              <w:rFonts w:ascii="Cambria Math" w:hAnsi="Cambria Math"/>
                              <w:i/>
                            </w:rPr>
                          </m:ctrlPr>
                        </m:dPr>
                        <m:e>
                          <m:r>
                            <w:rPr>
                              <w:rFonts w:ascii="Cambria Math" w:hAnsi="Cambria Math"/>
                            </w:rPr>
                            <m:t>t+τ</m:t>
                          </m:r>
                        </m:e>
                      </m:d>
                    </m:e>
                    <m:sup>
                      <m:r>
                        <w:rPr>
                          <w:rFonts w:ascii="Cambria Math" w:hAnsi="Cambria Math"/>
                        </w:rPr>
                        <m:t>*</m:t>
                      </m:r>
                    </m:sup>
                  </m:sSup>
                </m:e>
              </m:nary>
            </m:oMath>
            <w:r w:rsidRPr="00521F8C">
              <w:rPr>
                <w:rFonts w:eastAsia="DengXian"/>
              </w:rPr>
              <w:t xml:space="preserve">, </w:t>
            </w:r>
          </w:p>
          <w:p w14:paraId="63866B29" w14:textId="77777777" w:rsidR="00DF0B43" w:rsidRPr="00521F8C" w:rsidRDefault="00DF0B43" w:rsidP="00B533B7">
            <w:pPr>
              <w:snapToGrid w:val="0"/>
              <w:jc w:val="left"/>
              <w:rPr>
                <w:rFonts w:eastAsia="DengXian"/>
              </w:rPr>
            </w:pPr>
          </w:p>
          <w:p w14:paraId="36C9E7A0" w14:textId="77777777" w:rsidR="00DF0B43" w:rsidRPr="00521F8C" w:rsidRDefault="00DF0B43" w:rsidP="00B533B7">
            <w:pPr>
              <w:snapToGrid w:val="0"/>
              <w:jc w:val="left"/>
            </w:pPr>
            <w:r w:rsidRPr="00521F8C">
              <w:rPr>
                <w:rFonts w:eastAsia="DengXian"/>
              </w:rPr>
              <w:t xml:space="preserve">where </w:t>
            </w:r>
            <m:oMath>
              <m:sSub>
                <m:sSubPr>
                  <m:ctrlPr>
                    <w:rPr>
                      <w:rFonts w:ascii="Cambria Math" w:eastAsia="DengXian" w:hAnsi="Cambria Math"/>
                      <w:i/>
                    </w:rPr>
                  </m:ctrlPr>
                </m:sSubPr>
                <m:e>
                  <m:r>
                    <w:rPr>
                      <w:rFonts w:ascii="Cambria Math" w:eastAsia="DengXian" w:hAnsi="Cambria Math"/>
                    </w:rPr>
                    <m:t>h</m:t>
                  </m:r>
                </m:e>
                <m:sub>
                  <m:r>
                    <w:rPr>
                      <w:rFonts w:ascii="Cambria Math" w:eastAsia="DengXian" w:hAnsi="Cambria Math"/>
                    </w:rPr>
                    <m:t>n</m:t>
                  </m:r>
                </m:sub>
              </m:sSub>
              <m:r>
                <w:rPr>
                  <w:rFonts w:ascii="Cambria Math" w:eastAsia="DengXian" w:hAnsi="Cambria Math"/>
                </w:rPr>
                <m:t>(t)</m:t>
              </m:r>
            </m:oMath>
            <w:r w:rsidRPr="00521F8C">
              <w:rPr>
                <w:rFonts w:eastAsia="DengXian"/>
              </w:rPr>
              <w:t xml:space="preserve"> is the TRS measurement on subcarrier </w:t>
            </w:r>
            <m:oMath>
              <m:r>
                <w:rPr>
                  <w:rFonts w:ascii="Cambria Math" w:eastAsia="DengXian" w:hAnsi="Cambria Math"/>
                </w:rPr>
                <m:t>n</m:t>
              </m:r>
            </m:oMath>
            <w:r w:rsidRPr="00521F8C">
              <w:rPr>
                <w:rFonts w:eastAsia="DengXian"/>
              </w:rPr>
              <w:t xml:space="preserve"> at time </w:t>
            </w:r>
            <m:oMath>
              <m:r>
                <w:rPr>
                  <w:rFonts w:ascii="Cambria Math" w:eastAsia="DengXian" w:hAnsi="Cambria Math"/>
                </w:rPr>
                <m:t>t</m:t>
              </m:r>
            </m:oMath>
          </w:p>
          <w:p w14:paraId="7AC7B5E5" w14:textId="77777777" w:rsidR="00DF0B43" w:rsidRPr="00521F8C" w:rsidRDefault="00DF0B43" w:rsidP="00B533B7">
            <w:pPr>
              <w:snapToGrid w:val="0"/>
              <w:jc w:val="left"/>
            </w:pPr>
          </w:p>
        </w:tc>
        <w:tc>
          <w:tcPr>
            <w:tcW w:w="6480" w:type="dxa"/>
          </w:tcPr>
          <w:p w14:paraId="5A9A0B0D" w14:textId="77777777" w:rsidR="00DF0B43" w:rsidRPr="00521F8C" w:rsidRDefault="00DF0B43" w:rsidP="00B533B7">
            <w:pPr>
              <w:pStyle w:val="ListParagraph"/>
              <w:snapToGrid w:val="0"/>
              <w:ind w:left="360"/>
              <w:rPr>
                <w:rFonts w:ascii="Times New Roman" w:eastAsia="DengXian" w:hAnsi="Times New Roman"/>
                <w:lang w:eastAsia="zh-CN"/>
              </w:rPr>
            </w:pPr>
          </w:p>
        </w:tc>
      </w:tr>
      <w:tr w:rsidR="00DF0B43" w:rsidRPr="00521F8C" w14:paraId="51FE6C61" w14:textId="77777777" w:rsidTr="00B533B7">
        <w:tc>
          <w:tcPr>
            <w:tcW w:w="1083" w:type="dxa"/>
          </w:tcPr>
          <w:p w14:paraId="33CAE5C3" w14:textId="77777777" w:rsidR="00DF0B43" w:rsidRPr="00521F8C" w:rsidRDefault="00DF0B43" w:rsidP="00B533B7">
            <w:pPr>
              <w:snapToGrid w:val="0"/>
              <w:jc w:val="left"/>
            </w:pPr>
            <w:r w:rsidRPr="00521F8C">
              <w:t xml:space="preserve">B. Time-domain </w:t>
            </w:r>
            <w:r w:rsidRPr="00521F8C">
              <w:rPr>
                <w:rFonts w:eastAsia="Malgun Gothic"/>
                <w:iCs/>
              </w:rPr>
              <w:t xml:space="preserve">correlation profile </w:t>
            </w:r>
          </w:p>
        </w:tc>
        <w:tc>
          <w:tcPr>
            <w:tcW w:w="2242" w:type="dxa"/>
          </w:tcPr>
          <w:p w14:paraId="09DD3599" w14:textId="77777777" w:rsidR="00DF0B43" w:rsidRPr="00521F8C" w:rsidRDefault="00DF0B43" w:rsidP="00B533B7">
            <w:pPr>
              <w:snapToGrid w:val="0"/>
              <w:jc w:val="left"/>
              <w:rPr>
                <w:rFonts w:eastAsia="Malgun Gothic"/>
                <w:iCs/>
                <w:color w:val="000000" w:themeColor="text1"/>
              </w:rPr>
            </w:pPr>
            <w:r w:rsidRPr="00521F8C">
              <w:rPr>
                <w:color w:val="000000" w:themeColor="text1"/>
              </w:rPr>
              <w:t xml:space="preserve">Amplitude </w:t>
            </w:r>
            <m:oMath>
              <m:r>
                <w:rPr>
                  <w:rFonts w:ascii="Cambria Math" w:hAnsi="Cambria Math"/>
                  <w:color w:val="000000" w:themeColor="text1"/>
                </w:rPr>
                <m:t>A</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t,τ</m:t>
                  </m:r>
                </m:e>
              </m:d>
            </m:oMath>
            <w:r w:rsidRPr="00521F8C">
              <w:rPr>
                <w:rFonts w:eastAsia="Malgun Gothic"/>
                <w:color w:val="000000" w:themeColor="text1"/>
                <w:lang w:eastAsia="en-US"/>
              </w:rPr>
              <w:t xml:space="preserve"> vs. delay</w:t>
            </w:r>
            <w:r w:rsidRPr="00521F8C">
              <w:rPr>
                <w:rFonts w:eastAsia="Malgun Gothic"/>
                <w:iCs/>
                <w:color w:val="000000" w:themeColor="text1"/>
              </w:rPr>
              <w:t xml:space="preserve"> value </w:t>
            </w:r>
            <w:r w:rsidRPr="00521F8C">
              <w:rPr>
                <w:rFonts w:ascii="Symbol" w:eastAsia="Malgun Gothic" w:hAnsi="Symbol"/>
                <w:iCs/>
                <w:color w:val="000000" w:themeColor="text1"/>
              </w:rPr>
              <w:t></w:t>
            </w:r>
            <w:r w:rsidRPr="00521F8C">
              <w:rPr>
                <w:rFonts w:eastAsia="Malgun Gothic"/>
                <w:iCs/>
                <w:color w:val="000000" w:themeColor="text1"/>
              </w:rPr>
              <w:t>, e.g., n</w:t>
            </w:r>
            <w:r w:rsidRPr="00521F8C">
              <w:rPr>
                <w:rFonts w:eastAsia="Malgun Gothic"/>
                <w:iCs/>
              </w:rPr>
              <w:t xml:space="preserve">on-zero quantized version of amplitude </w:t>
            </w:r>
            <m:oMath>
              <m:r>
                <w:rPr>
                  <w:rFonts w:ascii="Cambria Math" w:hAnsi="Cambria Math"/>
                  <w:color w:val="000000" w:themeColor="text1"/>
                </w:rPr>
                <m:t>A</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t,τ</m:t>
                  </m:r>
                </m:e>
              </m:d>
            </m:oMath>
            <w:r w:rsidRPr="00521F8C">
              <w:rPr>
                <w:rFonts w:eastAsia="Malgun Gothic"/>
                <w:color w:val="000000" w:themeColor="text1"/>
                <w:lang w:eastAsia="en-US"/>
              </w:rPr>
              <w:t xml:space="preserve"> </w:t>
            </w:r>
            <w:r w:rsidRPr="00521F8C">
              <w:rPr>
                <w:rFonts w:eastAsia="Malgun Gothic"/>
                <w:iCs/>
              </w:rPr>
              <w:t xml:space="preserve">for a </w:t>
            </w:r>
            <w:r w:rsidRPr="00521F8C">
              <w:rPr>
                <w:rFonts w:eastAsia="Malgun Gothic"/>
                <w:iCs/>
                <w:color w:val="000000" w:themeColor="text1"/>
              </w:rPr>
              <w:t xml:space="preserve">number of delay values </w:t>
            </w:r>
            <m:oMath>
              <m:r>
                <w:rPr>
                  <w:rFonts w:ascii="Cambria Math" w:hAnsi="Cambria Math"/>
                  <w:color w:val="000000" w:themeColor="text1"/>
                </w:rPr>
                <m:t>τ</m:t>
              </m:r>
            </m:oMath>
            <w:r w:rsidRPr="00521F8C">
              <w:rPr>
                <w:rFonts w:eastAsia="Malgun Gothic"/>
                <w:iCs/>
                <w:color w:val="000000" w:themeColor="text1"/>
              </w:rPr>
              <w:t xml:space="preserve"> (quantized amplitude vs delay)</w:t>
            </w:r>
          </w:p>
          <w:p w14:paraId="065DD433" w14:textId="77777777" w:rsidR="00DF0B43" w:rsidRPr="00521F8C" w:rsidRDefault="00DF0B43" w:rsidP="00B533B7">
            <w:pPr>
              <w:snapToGrid w:val="0"/>
              <w:jc w:val="left"/>
              <w:rPr>
                <w:rFonts w:eastAsia="Malgun Gothic"/>
                <w:iCs/>
                <w:color w:val="000000" w:themeColor="text1"/>
              </w:rPr>
            </w:pPr>
          </w:p>
          <w:p w14:paraId="58A2630C" w14:textId="77777777" w:rsidR="00DF0B43" w:rsidRPr="00521F8C" w:rsidRDefault="00DF0B43" w:rsidP="00B533B7">
            <w:pPr>
              <w:snapToGrid w:val="0"/>
              <w:jc w:val="left"/>
              <w:rPr>
                <w:color w:val="000000" w:themeColor="text1"/>
              </w:rPr>
            </w:pPr>
            <w:r w:rsidRPr="00521F8C">
              <w:rPr>
                <w:color w:val="000000" w:themeColor="text1"/>
              </w:rPr>
              <w:t xml:space="preserve">Example equation </w:t>
            </w:r>
          </w:p>
          <w:p w14:paraId="68BE97E0" w14:textId="77777777" w:rsidR="00DF0B43" w:rsidRPr="00521F8C" w:rsidRDefault="00DF0B43" w:rsidP="00B533B7">
            <w:pPr>
              <w:pStyle w:val="BodyText"/>
              <w:jc w:val="left"/>
              <w:rPr>
                <w:color w:val="000000" w:themeColor="text1"/>
              </w:rPr>
            </w:pPr>
            <m:oMathPara>
              <m:oMathParaPr>
                <m:jc m:val="left"/>
              </m:oMathParaPr>
              <m:oMath>
                <m:r>
                  <w:rPr>
                    <w:rFonts w:ascii="Cambria Math" w:hAnsi="Cambria Math"/>
                    <w:color w:val="000000" w:themeColor="text1"/>
                  </w:rPr>
                  <m:t>A</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t,τ</m:t>
                    </m:r>
                  </m:e>
                </m:d>
                <m:r>
                  <w:rPr>
                    <w:rFonts w:ascii="Cambria Math" w:hAnsi="Cambria Math"/>
                    <w:color w:val="000000" w:themeColor="text1"/>
                  </w:rPr>
                  <m:t>=</m:t>
                </m:r>
                <m:d>
                  <m:dPr>
                    <m:begChr m:val="|"/>
                    <m:endChr m:val="|"/>
                    <m:ctrlPr>
                      <w:rPr>
                        <w:rFonts w:ascii="Cambria Math" w:eastAsiaTheme="minorHAnsi" w:hAnsi="Cambria Math" w:cs="Calibri"/>
                        <w:i/>
                        <w:color w:val="000000" w:themeColor="text1"/>
                        <w:lang w:eastAsia="en-US"/>
                      </w:rPr>
                    </m:ctrlPr>
                  </m:dPr>
                  <m:e>
                    <m:f>
                      <m:fPr>
                        <m:ctrlPr>
                          <w:rPr>
                            <w:rFonts w:ascii="Cambria Math" w:eastAsiaTheme="minorHAnsi" w:hAnsi="Cambria Math" w:cs="Calibri"/>
                            <w:i/>
                            <w:color w:val="000000" w:themeColor="text1"/>
                            <w:lang w:eastAsia="en-US"/>
                          </w:rPr>
                        </m:ctrlPr>
                      </m:fPr>
                      <m:num>
                        <m:r>
                          <w:rPr>
                            <w:rFonts w:ascii="Cambria Math" w:hAnsi="Cambria Math"/>
                            <w:color w:val="000000" w:themeColor="text1"/>
                          </w:rPr>
                          <m:t>c</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t,τ</m:t>
                            </m:r>
                          </m:e>
                        </m:d>
                      </m:num>
                      <m:den>
                        <m:r>
                          <w:rPr>
                            <w:rFonts w:ascii="Cambria Math" w:hAnsi="Cambria Math"/>
                            <w:color w:val="000000" w:themeColor="text1"/>
                          </w:rPr>
                          <m:t>c</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t,0</m:t>
                            </m:r>
                          </m:e>
                        </m:d>
                      </m:den>
                    </m:f>
                  </m:e>
                </m:d>
              </m:oMath>
            </m:oMathPara>
          </w:p>
          <w:p w14:paraId="72D56861" w14:textId="77777777" w:rsidR="00DF0B43" w:rsidRPr="00521F8C" w:rsidRDefault="00DF0B43" w:rsidP="00B533B7">
            <w:pPr>
              <w:pStyle w:val="IvDbodytext"/>
              <w:rPr>
                <w:rFonts w:ascii="Times New Roman" w:eastAsia="Malgun Gothic" w:hAnsi="Times New Roman"/>
                <w:iCs/>
                <w:color w:val="000000" w:themeColor="text1"/>
              </w:rPr>
            </w:pPr>
            <w:r w:rsidRPr="00521F8C">
              <w:rPr>
                <w:rFonts w:ascii="Times New Roman" w:eastAsia="Malgun Gothic" w:hAnsi="Times New Roman"/>
                <w:iCs/>
                <w:color w:val="000000" w:themeColor="text1"/>
              </w:rPr>
              <w:t>where</w:t>
            </w:r>
          </w:p>
          <w:p w14:paraId="001242AF" w14:textId="77777777" w:rsidR="00DF0B43" w:rsidRPr="00521F8C" w:rsidRDefault="00DF0B43" w:rsidP="00B533B7">
            <w:pPr>
              <w:pStyle w:val="BodyText"/>
              <w:jc w:val="left"/>
              <w:rPr>
                <w:color w:val="000000" w:themeColor="text1"/>
              </w:rPr>
            </w:pPr>
            <m:oMathPara>
              <m:oMathParaPr>
                <m:jc m:val="left"/>
              </m:oMathParaPr>
              <m:oMath>
                <m:r>
                  <w:rPr>
                    <w:rFonts w:ascii="Cambria Math" w:hAnsi="Cambria Math"/>
                    <w:color w:val="000000" w:themeColor="text1"/>
                  </w:rPr>
                  <m:t>c</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t,τ</m:t>
                    </m:r>
                  </m:e>
                </m:d>
                <m:r>
                  <w:rPr>
                    <w:rFonts w:ascii="Cambria Math" w:hAnsi="Cambria Math"/>
                    <w:color w:val="000000" w:themeColor="text1"/>
                  </w:rPr>
                  <m:t>=</m:t>
                </m:r>
                <m:nary>
                  <m:naryPr>
                    <m:chr m:val="∑"/>
                    <m:limLoc m:val="undOvr"/>
                    <m:ctrlPr>
                      <w:rPr>
                        <w:rFonts w:ascii="Cambria Math" w:eastAsiaTheme="minorHAnsi" w:hAnsi="Cambria Math" w:cs="Calibri"/>
                        <w:color w:val="000000" w:themeColor="text1"/>
                        <w:lang w:eastAsia="en-US"/>
                      </w:rPr>
                    </m:ctrlPr>
                  </m:naryPr>
                  <m:sub>
                    <m:r>
                      <w:rPr>
                        <w:rFonts w:ascii="Cambria Math" w:hAnsi="Cambria Math"/>
                        <w:color w:val="000000" w:themeColor="text1"/>
                      </w:rPr>
                      <m:t>n=0</m:t>
                    </m:r>
                  </m:sub>
                  <m:sup>
                    <m:r>
                      <m:rPr>
                        <m:sty m:val="p"/>
                      </m:rPr>
                      <w:rPr>
                        <w:rFonts w:ascii="Cambria Math" w:hAnsi="Cambria Math"/>
                        <w:color w:val="000000" w:themeColor="text1"/>
                      </w:rPr>
                      <m:t>N</m:t>
                    </m:r>
                    <m:r>
                      <w:rPr>
                        <w:rFonts w:ascii="Cambria Math" w:hAnsi="Cambria Math"/>
                        <w:color w:val="000000" w:themeColor="text1"/>
                      </w:rPr>
                      <m:t>-1</m:t>
                    </m:r>
                  </m:sup>
                  <m:e>
                    <m:sSub>
                      <m:sSubPr>
                        <m:ctrlPr>
                          <w:rPr>
                            <w:rFonts w:ascii="Cambria Math" w:eastAsiaTheme="minorHAnsi" w:hAnsi="Cambria Math" w:cs="Calibri"/>
                            <w:color w:val="000000" w:themeColor="text1"/>
                            <w:lang w:eastAsia="en-US"/>
                          </w:rPr>
                        </m:ctrlPr>
                      </m:sSubPr>
                      <m:e>
                        <m:r>
                          <w:rPr>
                            <w:rFonts w:ascii="Cambria Math" w:hAnsi="Cambria Math"/>
                            <w:color w:val="000000" w:themeColor="text1"/>
                          </w:rPr>
                          <m:t>h</m:t>
                        </m:r>
                      </m:e>
                      <m:sub>
                        <m:r>
                          <w:rPr>
                            <w:rFonts w:ascii="Cambria Math" w:hAnsi="Cambria Math"/>
                            <w:color w:val="000000" w:themeColor="text1"/>
                          </w:rPr>
                          <m:t>n</m:t>
                        </m:r>
                      </m:sub>
                    </m:sSub>
                    <m:d>
                      <m:dPr>
                        <m:ctrlPr>
                          <w:rPr>
                            <w:rFonts w:ascii="Cambria Math" w:eastAsiaTheme="minorHAnsi" w:hAnsi="Cambria Math" w:cs="Calibri"/>
                            <w:i/>
                            <w:color w:val="000000" w:themeColor="text1"/>
                            <w:lang w:eastAsia="en-US"/>
                          </w:rPr>
                        </m:ctrlPr>
                      </m:dPr>
                      <m:e>
                        <m:r>
                          <w:rPr>
                            <w:rFonts w:ascii="Cambria Math" w:hAnsi="Cambria Math"/>
                            <w:color w:val="000000" w:themeColor="text1"/>
                          </w:rPr>
                          <m:t>t+τ</m:t>
                        </m:r>
                      </m:e>
                    </m:d>
                    <m:r>
                      <w:rPr>
                        <w:rFonts w:ascii="Cambria Math" w:hAnsi="Cambria Math"/>
                        <w:color w:val="000000" w:themeColor="text1"/>
                      </w:rPr>
                      <m:t>∙</m:t>
                    </m:r>
                    <m:sSubSup>
                      <m:sSubSupPr>
                        <m:ctrlPr>
                          <w:rPr>
                            <w:rFonts w:ascii="Cambria Math" w:eastAsiaTheme="minorHAnsi" w:hAnsi="Cambria Math" w:cs="Calibri"/>
                            <w:color w:val="000000" w:themeColor="text1"/>
                            <w:lang w:eastAsia="en-US"/>
                          </w:rPr>
                        </m:ctrlPr>
                      </m:sSubSupPr>
                      <m:e>
                        <m:r>
                          <w:rPr>
                            <w:rFonts w:ascii="Cambria Math" w:hAnsi="Cambria Math"/>
                            <w:color w:val="000000" w:themeColor="text1"/>
                          </w:rPr>
                          <m:t>h</m:t>
                        </m:r>
                      </m:e>
                      <m:sub>
                        <m:r>
                          <m:rPr>
                            <m:sty m:val="p"/>
                          </m:rPr>
                          <w:rPr>
                            <w:rFonts w:ascii="Cambria Math" w:hAnsi="Cambria Math"/>
                            <w:color w:val="000000" w:themeColor="text1"/>
                          </w:rPr>
                          <m:t>n</m:t>
                        </m:r>
                      </m:sub>
                      <m:sup>
                        <m:r>
                          <w:rPr>
                            <w:rFonts w:ascii="Cambria Math" w:hAnsi="Cambria Math"/>
                            <w:color w:val="000000" w:themeColor="text1"/>
                          </w:rPr>
                          <m:t>*</m:t>
                        </m:r>
                      </m:sup>
                    </m:sSubSup>
                    <m:d>
                      <m:dPr>
                        <m:ctrlPr>
                          <w:rPr>
                            <w:rFonts w:ascii="Cambria Math" w:eastAsiaTheme="minorHAnsi" w:hAnsi="Cambria Math" w:cs="Calibri"/>
                            <w:i/>
                            <w:color w:val="000000" w:themeColor="text1"/>
                            <w:lang w:eastAsia="en-US"/>
                          </w:rPr>
                        </m:ctrlPr>
                      </m:dPr>
                      <m:e>
                        <m:r>
                          <w:rPr>
                            <w:rFonts w:ascii="Cambria Math" w:hAnsi="Cambria Math"/>
                            <w:color w:val="000000" w:themeColor="text1"/>
                          </w:rPr>
                          <m:t>t</m:t>
                        </m:r>
                      </m:e>
                    </m:d>
                  </m:e>
                </m:nary>
              </m:oMath>
            </m:oMathPara>
          </w:p>
          <w:p w14:paraId="5794E759" w14:textId="77777777" w:rsidR="00DF0B43" w:rsidRPr="00521F8C" w:rsidRDefault="00DF0B43" w:rsidP="00B533B7">
            <w:pPr>
              <w:pStyle w:val="IvDbodytext"/>
              <w:rPr>
                <w:rFonts w:ascii="Times New Roman" w:eastAsia="Malgun Gothic" w:hAnsi="Times New Roman"/>
                <w:iCs/>
                <w:color w:val="000000" w:themeColor="text1"/>
              </w:rPr>
            </w:pPr>
            <w:r w:rsidRPr="00521F8C">
              <w:rPr>
                <w:rFonts w:ascii="Times New Roman" w:eastAsia="Malgun Gothic" w:hAnsi="Times New Roman"/>
                <w:iCs/>
                <w:color w:val="000000" w:themeColor="text1"/>
              </w:rPr>
              <w:t xml:space="preserve">and </w:t>
            </w:r>
            <m:oMath>
              <m:sSub>
                <m:sSubPr>
                  <m:ctrlPr>
                    <w:rPr>
                      <w:rFonts w:ascii="Cambria Math" w:eastAsiaTheme="minorHAnsi" w:hAnsi="Cambria Math" w:cs="Calibri"/>
                      <w:color w:val="000000" w:themeColor="text1"/>
                    </w:rPr>
                  </m:ctrlPr>
                </m:sSubPr>
                <m:e>
                  <m:r>
                    <w:rPr>
                      <w:rFonts w:ascii="Cambria Math" w:hAnsi="Cambria Math"/>
                      <w:color w:val="000000" w:themeColor="text1"/>
                    </w:rPr>
                    <m:t>h</m:t>
                  </m:r>
                </m:e>
                <m:sub>
                  <m:r>
                    <w:rPr>
                      <w:rFonts w:ascii="Cambria Math" w:hAnsi="Cambria Math"/>
                      <w:color w:val="000000" w:themeColor="text1"/>
                    </w:rPr>
                    <m:t>n</m:t>
                  </m:r>
                </m:sub>
              </m:sSub>
            </m:oMath>
            <w:r w:rsidRPr="00521F8C">
              <w:rPr>
                <w:rFonts w:ascii="Times New Roman" w:eastAsia="Malgun Gothic" w:hAnsi="Times New Roman"/>
                <w:color w:val="000000" w:themeColor="text1"/>
              </w:rPr>
              <w:t xml:space="preserve"> is the channel for subcarrier n.</w:t>
            </w:r>
          </w:p>
        </w:tc>
        <w:tc>
          <w:tcPr>
            <w:tcW w:w="6480" w:type="dxa"/>
          </w:tcPr>
          <w:p w14:paraId="067C2EE2" w14:textId="77777777" w:rsidR="00DF0B43" w:rsidRPr="00521F8C" w:rsidRDefault="00DF0B43" w:rsidP="00B533B7">
            <w:pPr>
              <w:pStyle w:val="ListParagraph"/>
              <w:numPr>
                <w:ilvl w:val="0"/>
                <w:numId w:val="53"/>
              </w:numPr>
              <w:snapToGrid w:val="0"/>
              <w:spacing w:after="0"/>
              <w:rPr>
                <w:rFonts w:ascii="Times New Roman" w:hAnsi="Times New Roman"/>
              </w:rPr>
            </w:pPr>
            <w:r w:rsidRPr="00521F8C">
              <w:rPr>
                <w:rFonts w:ascii="Times New Roman" w:hAnsi="Times New Roman"/>
              </w:rPr>
              <w:t xml:space="preserve">Normalized </w:t>
            </w:r>
            <w:proofErr w:type="gramStart"/>
            <w:r w:rsidRPr="00521F8C">
              <w:rPr>
                <w:rFonts w:ascii="Times New Roman" w:hAnsi="Times New Roman"/>
              </w:rPr>
              <w:t>auto-correlation</w:t>
            </w:r>
            <w:proofErr w:type="gramEnd"/>
            <w:r w:rsidRPr="00521F8C">
              <w:rPr>
                <w:rFonts w:ascii="Times New Roman" w:hAnsi="Times New Roman"/>
              </w:rPr>
              <w:t xml:space="preserve"> of a time series measured from a TRS resource.</w:t>
            </w:r>
          </w:p>
          <w:p w14:paraId="651F4447" w14:textId="77777777" w:rsidR="00DF0B43" w:rsidRPr="00521F8C" w:rsidRDefault="00DF0B43" w:rsidP="00B533B7">
            <w:pPr>
              <w:pStyle w:val="ListParagraph"/>
              <w:numPr>
                <w:ilvl w:val="0"/>
                <w:numId w:val="53"/>
              </w:numPr>
              <w:snapToGrid w:val="0"/>
              <w:spacing w:after="0"/>
              <w:rPr>
                <w:rFonts w:ascii="Times New Roman" w:hAnsi="Times New Roman"/>
              </w:rPr>
            </w:pPr>
            <w:r w:rsidRPr="00521F8C">
              <w:rPr>
                <w:rFonts w:ascii="Times New Roman" w:hAnsi="Times New Roman"/>
              </w:rPr>
              <w:t>Multiple auto-correlation values can be calculated from different lags of the same resource or different resources</w:t>
            </w:r>
          </w:p>
          <w:p w14:paraId="7B8B5020" w14:textId="77777777" w:rsidR="00DF0B43" w:rsidRPr="00521F8C" w:rsidRDefault="00DF0B43" w:rsidP="00B533B7">
            <w:pPr>
              <w:pStyle w:val="ListParagraph"/>
              <w:numPr>
                <w:ilvl w:val="0"/>
                <w:numId w:val="53"/>
              </w:numPr>
              <w:snapToGrid w:val="0"/>
              <w:spacing w:after="0"/>
              <w:rPr>
                <w:rFonts w:ascii="Times New Roman" w:hAnsi="Times New Roman"/>
              </w:rPr>
            </w:pPr>
            <w:r w:rsidRPr="00521F8C">
              <w:rPr>
                <w:rFonts w:ascii="Times New Roman" w:hAnsi="Times New Roman"/>
              </w:rPr>
              <w:t xml:space="preserve">The autocorrelation can be estimated by replacing the channel </w:t>
            </w:r>
            <m:oMath>
              <m:sSub>
                <m:sSubPr>
                  <m:ctrlPr>
                    <w:rPr>
                      <w:rFonts w:ascii="Cambria Math" w:hAnsi="Cambria Math"/>
                    </w:rPr>
                  </m:ctrlPr>
                </m:sSubPr>
                <m:e>
                  <m:r>
                    <w:rPr>
                      <w:rFonts w:ascii="Cambria Math" w:hAnsi="Cambria Math"/>
                    </w:rPr>
                    <m:t>h</m:t>
                  </m:r>
                </m:e>
                <m:sub>
                  <m:r>
                    <w:rPr>
                      <w:rFonts w:ascii="Cambria Math" w:hAnsi="Cambria Math"/>
                    </w:rPr>
                    <m:t>n</m:t>
                  </m:r>
                </m:sub>
              </m:sSub>
            </m:oMath>
            <w:r w:rsidRPr="00521F8C">
              <w:rPr>
                <w:rFonts w:ascii="Times New Roman" w:hAnsi="Times New Roman"/>
              </w:rPr>
              <w:t xml:space="preserve"> for subcarrier </w:t>
            </w:r>
            <w:r w:rsidRPr="00521F8C">
              <w:rPr>
                <w:rFonts w:ascii="Times New Roman" w:hAnsi="Times New Roman"/>
                <w:i/>
                <w:iCs/>
              </w:rPr>
              <w:t>n</w:t>
            </w:r>
            <w:r w:rsidRPr="00521F8C">
              <w:rPr>
                <w:rFonts w:ascii="Times New Roman" w:hAnsi="Times New Roman"/>
              </w:rPr>
              <w:t xml:space="preserve"> in the defining formula in column 2, with the matched filter subcarrier components </w:t>
            </w:r>
            <m:oMath>
              <m:sSub>
                <m:sSubPr>
                  <m:ctrlPr>
                    <w:rPr>
                      <w:rFonts w:ascii="Cambria Math" w:hAnsi="Cambria Math"/>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n</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m:t>
                  </m:r>
                </m:sup>
              </m:sSubSup>
            </m:oMath>
            <w:r w:rsidRPr="00521F8C">
              <w:rPr>
                <w:rFonts w:ascii="Times New Roman" w:hAnsi="Times New Roman"/>
              </w:rPr>
              <w:t xml:space="preserve">  of the received signal </w:t>
            </w:r>
            <m:oMath>
              <m:sSub>
                <m:sSubPr>
                  <m:ctrlPr>
                    <w:rPr>
                      <w:rFonts w:ascii="Cambria Math" w:hAnsi="Cambria Math"/>
                    </w:rPr>
                  </m:ctrlPr>
                </m:sSubPr>
                <m:e>
                  <m:r>
                    <w:rPr>
                      <w:rFonts w:ascii="Cambria Math" w:hAnsi="Cambria Math"/>
                    </w:rPr>
                    <m:t>R</m:t>
                  </m:r>
                </m:e>
                <m:sub>
                  <m:r>
                    <w:rPr>
                      <w:rFonts w:ascii="Cambria Math" w:hAnsi="Cambria Math"/>
                    </w:rPr>
                    <m:t>n</m:t>
                  </m:r>
                </m:sub>
              </m:sSub>
            </m:oMath>
            <w:r w:rsidRPr="00521F8C">
              <w:rPr>
                <w:rFonts w:ascii="Times New Roman" w:hAnsi="Times New Roman"/>
              </w:rPr>
              <w:t xml:space="preserve"> where </w:t>
            </w:r>
            <m:oMath>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m:t>
                  </m:r>
                </m:sup>
              </m:sSubSup>
            </m:oMath>
            <w:r w:rsidRPr="00521F8C">
              <w:rPr>
                <w:rFonts w:ascii="Times New Roman" w:hAnsi="Times New Roman"/>
              </w:rPr>
              <w:t xml:space="preserve"> is the complex conjugate of the known transmitted TRS signal. For </w:t>
            </w:r>
            <m:oMath>
              <m:r>
                <w:rPr>
                  <w:rFonts w:ascii="Cambria Math" w:hAnsi="Cambria Math"/>
                </w:rPr>
                <m:t>c</m:t>
              </m:r>
              <m:d>
                <m:dPr>
                  <m:ctrlPr>
                    <w:rPr>
                      <w:rFonts w:ascii="Cambria Math" w:hAnsi="Cambria Math"/>
                    </w:rPr>
                  </m:ctrlPr>
                </m:dPr>
                <m:e>
                  <m:r>
                    <w:rPr>
                      <w:rFonts w:ascii="Cambria Math" w:hAnsi="Cambria Math"/>
                    </w:rPr>
                    <m:t>t,0</m:t>
                  </m:r>
                </m:e>
              </m:d>
            </m:oMath>
            <w:r w:rsidRPr="00521F8C">
              <w:rPr>
                <w:rFonts w:ascii="Times New Roman" w:hAnsi="Times New Roman"/>
              </w:rPr>
              <w:t xml:space="preserve"> one can use the arithmetic average over the two TRS symbols separated by the time </w:t>
            </w:r>
            <m:oMath>
              <m:r>
                <w:rPr>
                  <w:rFonts w:ascii="Cambria Math" w:hAnsi="Cambria Math"/>
                </w:rPr>
                <m:t>τ</m:t>
              </m:r>
            </m:oMath>
            <w:r w:rsidRPr="00521F8C">
              <w:rPr>
                <w:rFonts w:ascii="Times New Roman" w:hAnsi="Times New Roman"/>
              </w:rPr>
              <w:t xml:space="preserve"> , i.e.</w:t>
            </w:r>
          </w:p>
          <w:p w14:paraId="2A8DD0E4" w14:textId="77777777" w:rsidR="00DF0B43" w:rsidRPr="00521F8C" w:rsidRDefault="00DF0B43" w:rsidP="00B533B7">
            <w:pPr>
              <w:snapToGrid w:val="0"/>
              <w:jc w:val="left"/>
            </w:pPr>
            <m:oMathPara>
              <m:oMathParaPr>
                <m:jc m:val="center"/>
              </m:oMathParaP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rPr>
                    </m:ctrlPr>
                  </m:fPr>
                  <m:num>
                    <m:d>
                      <m:dPr>
                        <m:begChr m:val="|"/>
                        <m:endChr m:val="|"/>
                        <m:ctrlPr>
                          <w:rPr>
                            <w:rFonts w:ascii="Cambria Math" w:hAnsi="Cambria Math"/>
                            <w:i/>
                          </w:rPr>
                        </m:ctrlPr>
                      </m:dPr>
                      <m:e>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t</m:t>
                                </m:r>
                              </m:e>
                            </m:d>
                          </m:e>
                        </m:nary>
                      </m:e>
                    </m:d>
                  </m:num>
                  <m:den>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t+τ</m:t>
                                </m:r>
                              </m:e>
                            </m:d>
                          </m:e>
                        </m:d>
                      </m:e>
                    </m:nary>
                  </m:den>
                </m:f>
              </m:oMath>
            </m:oMathPara>
          </w:p>
          <w:p w14:paraId="1D9378A5" w14:textId="77777777" w:rsidR="00DF0B43" w:rsidRPr="00521F8C" w:rsidRDefault="00DF0B43" w:rsidP="00B533B7">
            <w:pPr>
              <w:snapToGrid w:val="0"/>
              <w:jc w:val="left"/>
            </w:pPr>
          </w:p>
          <w:p w14:paraId="3D882629" w14:textId="77777777" w:rsidR="00DF0B43" w:rsidRPr="00521F8C" w:rsidRDefault="00DF0B43" w:rsidP="00B533B7">
            <w:pPr>
              <w:snapToGrid w:val="0"/>
              <w:jc w:val="left"/>
            </w:pPr>
            <w:r w:rsidRPr="00521F8C">
              <w:t xml:space="preserve">Or, alternatively, one may use the geometric average for </w:t>
            </w:r>
            <m:oMath>
              <m:r>
                <w:rPr>
                  <w:rFonts w:ascii="Cambria Math" w:hAnsi="Cambria Math"/>
                </w:rPr>
                <m:t>c</m:t>
              </m:r>
              <m:d>
                <m:dPr>
                  <m:ctrlPr>
                    <w:rPr>
                      <w:rFonts w:ascii="Cambria Math" w:hAnsi="Cambria Math"/>
                    </w:rPr>
                  </m:ctrlPr>
                </m:dPr>
                <m:e>
                  <m:r>
                    <w:rPr>
                      <w:rFonts w:ascii="Cambria Math" w:hAnsi="Cambria Math"/>
                    </w:rPr>
                    <m:t>t,0</m:t>
                  </m:r>
                </m:e>
              </m:d>
            </m:oMath>
            <w:r w:rsidRPr="00521F8C">
              <w:t xml:space="preserve">, i.e. </w:t>
            </w:r>
          </w:p>
          <w:p w14:paraId="2B2CD307" w14:textId="77777777" w:rsidR="00DF0B43" w:rsidRPr="00521F8C" w:rsidRDefault="00DF0B43" w:rsidP="00B533B7">
            <w:pPr>
              <w:snapToGrid w:val="0"/>
              <w:jc w:val="left"/>
            </w:pPr>
            <m:oMathPara>
              <m:oMathParaPr>
                <m:jc m:val="center"/>
              </m:oMathParaP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t</m:t>
                                </m:r>
                              </m:e>
                            </m:d>
                          </m:e>
                        </m:nary>
                      </m:e>
                    </m:d>
                  </m:num>
                  <m:den>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rPr>
                              <m:t>n</m:t>
                            </m:r>
                          </m:sub>
                          <m:sup/>
                          <m:e>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t+τ</m:t>
                                        </m:r>
                                      </m:e>
                                    </m:d>
                                  </m:e>
                                </m:d>
                              </m:e>
                              <m:sup>
                                <m:r>
                                  <m:rPr>
                                    <m:sty m:val="bi"/>
                                  </m:rPr>
                                  <w:rPr>
                                    <w:rFonts w:ascii="Cambria Math" w:hAnsi="Cambria Math"/>
                                  </w:rPr>
                                  <m:t>2</m:t>
                                </m:r>
                              </m:sup>
                            </m:sSup>
                          </m:e>
                        </m:nary>
                      </m:e>
                    </m:rad>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rPr>
                              <m:t>n</m:t>
                            </m:r>
                          </m:sub>
                          <m:sup/>
                          <m:e>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m:t>
                                        </m:r>
                                      </m:e>
                                    </m:d>
                                  </m:e>
                                </m:d>
                              </m:e>
                              <m:sup>
                                <m:r>
                                  <m:rPr>
                                    <m:sty m:val="bi"/>
                                  </m:rPr>
                                  <w:rPr>
                                    <w:rFonts w:ascii="Cambria Math" w:hAnsi="Cambria Math"/>
                                  </w:rPr>
                                  <m:t>2</m:t>
                                </m:r>
                              </m:sup>
                            </m:sSup>
                          </m:e>
                        </m:nary>
                      </m:e>
                    </m:rad>
                  </m:den>
                </m:f>
              </m:oMath>
            </m:oMathPara>
          </w:p>
          <w:p w14:paraId="71A88F1A" w14:textId="77777777" w:rsidR="00DF0B43" w:rsidRPr="00521F8C" w:rsidRDefault="00DF0B43" w:rsidP="00B533B7">
            <w:pPr>
              <w:snapToGrid w:val="0"/>
              <w:jc w:val="left"/>
            </w:pPr>
          </w:p>
          <w:p w14:paraId="6A86D74C" w14:textId="77777777" w:rsidR="00DF0B43" w:rsidRPr="00521F8C" w:rsidRDefault="00DF0B43" w:rsidP="00B533B7">
            <w:pPr>
              <w:snapToGrid w:val="0"/>
              <w:jc w:val="left"/>
            </w:pPr>
            <w:r w:rsidRPr="00521F8C">
              <w:t>Further methods to remove noise bias and to suppress noise can be used.</w:t>
            </w:r>
          </w:p>
        </w:tc>
      </w:tr>
    </w:tbl>
    <w:p w14:paraId="41B7349D" w14:textId="77777777" w:rsidR="001276EF" w:rsidRPr="001276EF" w:rsidRDefault="001276EF" w:rsidP="007C56C3">
      <w:pPr>
        <w:rPr>
          <w:sz w:val="8"/>
          <w:szCs w:val="8"/>
        </w:rPr>
      </w:pPr>
    </w:p>
    <w:p w14:paraId="27F3CFD3" w14:textId="444B51B3" w:rsidR="00F23E90" w:rsidRPr="00521F8C" w:rsidRDefault="001276EF" w:rsidP="007C56C3">
      <w:r>
        <w:t>In the following, we provide our views on each of the alternatives above, as follows.</w:t>
      </w:r>
    </w:p>
    <w:p w14:paraId="3F3F18E8" w14:textId="129B0C19" w:rsidR="009443DE" w:rsidRPr="009500AB" w:rsidRDefault="009443DE" w:rsidP="009500AB">
      <w:pPr>
        <w:pStyle w:val="ListParagraph"/>
        <w:numPr>
          <w:ilvl w:val="0"/>
          <w:numId w:val="57"/>
        </w:numPr>
        <w:rPr>
          <w:b/>
          <w:bCs/>
        </w:rPr>
      </w:pPr>
      <w:r w:rsidRPr="009500AB">
        <w:rPr>
          <w:b/>
          <w:bCs/>
        </w:rPr>
        <w:t>Alt-A:</w:t>
      </w:r>
      <w:r w:rsidR="001276EF" w:rsidRPr="009500AB">
        <w:rPr>
          <w:b/>
          <w:bCs/>
        </w:rPr>
        <w:t xml:space="preserve"> </w:t>
      </w:r>
      <w:r w:rsidRPr="009500AB">
        <w:rPr>
          <w:bCs/>
          <w:sz w:val="18"/>
          <w:szCs w:val="18"/>
        </w:rPr>
        <w:t>In general, one issue with</w:t>
      </w:r>
      <w:r w:rsidR="00342BD7">
        <w:rPr>
          <w:bCs/>
          <w:sz w:val="18"/>
          <w:szCs w:val="18"/>
        </w:rPr>
        <w:t xml:space="preserve"> all</w:t>
      </w:r>
      <w:r w:rsidRPr="009500AB">
        <w:rPr>
          <w:bCs/>
          <w:sz w:val="18"/>
          <w:szCs w:val="18"/>
        </w:rPr>
        <w:t xml:space="preserve"> Alt-A approaches based on Doppler shift</w:t>
      </w:r>
      <w:r w:rsidR="00342BD7">
        <w:rPr>
          <w:bCs/>
          <w:sz w:val="18"/>
          <w:szCs w:val="18"/>
        </w:rPr>
        <w:t xml:space="preserve"> reporting</w:t>
      </w:r>
      <w:r w:rsidRPr="009500AB">
        <w:rPr>
          <w:bCs/>
          <w:sz w:val="18"/>
          <w:szCs w:val="18"/>
        </w:rPr>
        <w:t xml:space="preserve"> </w:t>
      </w:r>
      <w:r w:rsidR="00C06C37" w:rsidRPr="009500AB">
        <w:rPr>
          <w:bCs/>
          <w:sz w:val="18"/>
          <w:szCs w:val="18"/>
        </w:rPr>
        <w:t>is whether/</w:t>
      </w:r>
      <w:r w:rsidRPr="009500AB">
        <w:rPr>
          <w:bCs/>
          <w:sz w:val="18"/>
          <w:szCs w:val="18"/>
        </w:rPr>
        <w:t>how the Doppler shift can be differentiated from CFO, since they both cause a frequency shift with the same order of values. Even if th</w:t>
      </w:r>
      <w:r w:rsidR="00C06C37" w:rsidRPr="009500AB">
        <w:rPr>
          <w:bCs/>
          <w:sz w:val="18"/>
          <w:szCs w:val="18"/>
        </w:rPr>
        <w:t xml:space="preserve">e process of inferring the Doppler shift from the aggregate frequency shift can </w:t>
      </w:r>
      <w:r w:rsidRPr="009500AB">
        <w:rPr>
          <w:bCs/>
          <w:sz w:val="18"/>
          <w:szCs w:val="18"/>
        </w:rPr>
        <w:t>be handled in a spec-transparent manner based on UE implementation, it is important that the proponents</w:t>
      </w:r>
      <w:r w:rsidR="00C06C37" w:rsidRPr="009500AB">
        <w:rPr>
          <w:bCs/>
          <w:sz w:val="18"/>
          <w:szCs w:val="18"/>
        </w:rPr>
        <w:t xml:space="preserve"> of Alt-A</w:t>
      </w:r>
      <w:r w:rsidRPr="009500AB">
        <w:rPr>
          <w:bCs/>
          <w:sz w:val="18"/>
          <w:szCs w:val="18"/>
        </w:rPr>
        <w:t xml:space="preserve"> explain </w:t>
      </w:r>
      <w:r w:rsidR="00C06C37" w:rsidRPr="009500AB">
        <w:rPr>
          <w:bCs/>
          <w:sz w:val="18"/>
          <w:szCs w:val="18"/>
        </w:rPr>
        <w:t>the process</w:t>
      </w:r>
      <w:r w:rsidRPr="009500AB">
        <w:rPr>
          <w:bCs/>
          <w:sz w:val="18"/>
          <w:szCs w:val="18"/>
        </w:rPr>
        <w:t xml:space="preserve"> so we can assess the feasibility and efficiency of Alt-A before</w:t>
      </w:r>
      <w:r w:rsidR="00C06C37" w:rsidRPr="009500AB">
        <w:rPr>
          <w:bCs/>
          <w:sz w:val="18"/>
          <w:szCs w:val="18"/>
        </w:rPr>
        <w:t>. In the sequel, we provide further views on each of the five variants of Alt-A, as follows</w:t>
      </w:r>
    </w:p>
    <w:p w14:paraId="4D4F7C08" w14:textId="68018D49" w:rsidR="001524EE" w:rsidRPr="009500AB" w:rsidRDefault="001524EE" w:rsidP="009500AB">
      <w:pPr>
        <w:pStyle w:val="ListParagraph"/>
        <w:numPr>
          <w:ilvl w:val="0"/>
          <w:numId w:val="57"/>
        </w:numPr>
        <w:rPr>
          <w:b/>
          <w:bCs/>
        </w:rPr>
      </w:pPr>
      <w:r w:rsidRPr="009500AB">
        <w:rPr>
          <w:b/>
          <w:bCs/>
        </w:rPr>
        <w:t>Alt-A1:</w:t>
      </w:r>
      <w:r w:rsidR="001276EF" w:rsidRPr="009500AB">
        <w:rPr>
          <w:b/>
          <w:bCs/>
        </w:rPr>
        <w:t xml:space="preserve"> </w:t>
      </w:r>
      <w:r w:rsidR="00F23E90" w:rsidRPr="00521F8C">
        <w:t>In our opinion, Alt-A1 is a variant of Alt-B, since the channel autocorrelation is computed as an intermediate step before computing the Doppler spread.</w:t>
      </w:r>
      <w:r w:rsidR="001F21B0" w:rsidRPr="00521F8C">
        <w:t xml:space="preserve"> Moreover, Alt-A1 would require significant specification impact, and hence is not preferred. </w:t>
      </w:r>
    </w:p>
    <w:p w14:paraId="2335B27B" w14:textId="67DCC048" w:rsidR="001524EE" w:rsidRPr="00521F8C" w:rsidRDefault="001524EE" w:rsidP="00016FA4">
      <w:pPr>
        <w:pStyle w:val="ListParagraph"/>
        <w:numPr>
          <w:ilvl w:val="0"/>
          <w:numId w:val="57"/>
        </w:numPr>
      </w:pPr>
      <w:r w:rsidRPr="009500AB">
        <w:rPr>
          <w:b/>
          <w:bCs/>
        </w:rPr>
        <w:t>Alt-A2:</w:t>
      </w:r>
      <w:r w:rsidR="009500AB">
        <w:t xml:space="preserve"> Rep</w:t>
      </w:r>
      <w:r w:rsidR="001F21B0" w:rsidRPr="00521F8C">
        <w:t xml:space="preserve">orting the Doppler shift per resource is </w:t>
      </w:r>
      <w:r w:rsidR="009500AB">
        <w:t>un</w:t>
      </w:r>
      <w:r w:rsidR="001F21B0" w:rsidRPr="00521F8C">
        <w:t xml:space="preserve">clear, since the Doppler shift is associated with the channel path, i.e., each channel path is associated with a distinct Doppler shift value. </w:t>
      </w:r>
    </w:p>
    <w:p w14:paraId="21E1BFEE" w14:textId="36B6DA28" w:rsidR="00DF0B43" w:rsidRPr="00521F8C" w:rsidRDefault="009500AB" w:rsidP="009A0B64">
      <w:pPr>
        <w:pStyle w:val="ListParagraph"/>
        <w:numPr>
          <w:ilvl w:val="0"/>
          <w:numId w:val="57"/>
        </w:numPr>
      </w:pPr>
      <w:r w:rsidRPr="009500AB">
        <w:rPr>
          <w:b/>
          <w:bCs/>
        </w:rPr>
        <w:t>A</w:t>
      </w:r>
      <w:r w:rsidR="001524EE" w:rsidRPr="009500AB">
        <w:rPr>
          <w:b/>
          <w:bCs/>
        </w:rPr>
        <w:t>lt-A3:</w:t>
      </w:r>
      <w:r>
        <w:t xml:space="preserve"> R</w:t>
      </w:r>
      <w:r w:rsidR="00451EFE" w:rsidRPr="00521F8C">
        <w:t xml:space="preserve">eporting an average Doppler shift is also unclear. For instance, for a multi-path channel with rich scattering, the Doppler shift values corresponding to the strongest </w:t>
      </w:r>
      <w:r w:rsidR="00451EFE" w:rsidRPr="009500AB">
        <w:rPr>
          <w:i/>
          <w:iCs/>
        </w:rPr>
        <w:t>M</w:t>
      </w:r>
      <w:r w:rsidR="00451EFE" w:rsidRPr="00521F8C">
        <w:t xml:space="preserve"> taps may have different signs, and hence can be averaged out, e.g., a UE with speed v and </w:t>
      </w:r>
      <w:r w:rsidR="00451EFE" w:rsidRPr="009500AB">
        <w:rPr>
          <w:i/>
          <w:iCs/>
        </w:rPr>
        <w:t>M</w:t>
      </w:r>
      <w:r w:rsidR="00451EFE" w:rsidRPr="00521F8C">
        <w:t>=2 paths with equal power and angles of incidence that are 180°</w:t>
      </w:r>
      <w:r w:rsidR="00FC4D92" w:rsidRPr="00521F8C">
        <w:t xml:space="preserve"> would have Doppler shift valued of -</w:t>
      </w:r>
      <w:r w:rsidR="00FC4D92" w:rsidRPr="009500AB">
        <w:rPr>
          <w:i/>
          <w:iCs/>
        </w:rPr>
        <w:t>f</w:t>
      </w:r>
      <w:r w:rsidR="00FC4D92" w:rsidRPr="009500AB">
        <w:rPr>
          <w:i/>
          <w:iCs/>
          <w:vertAlign w:val="subscript"/>
        </w:rPr>
        <w:t>d</w:t>
      </w:r>
      <w:r w:rsidR="00FC4D92" w:rsidRPr="009500AB">
        <w:rPr>
          <w:vertAlign w:val="subscript"/>
        </w:rPr>
        <w:t>,1</w:t>
      </w:r>
      <w:r w:rsidR="00FC4D92" w:rsidRPr="00521F8C">
        <w:t xml:space="preserve">, </w:t>
      </w:r>
      <w:r w:rsidR="00FC4D92" w:rsidRPr="009500AB">
        <w:rPr>
          <w:i/>
          <w:iCs/>
        </w:rPr>
        <w:t>f</w:t>
      </w:r>
      <w:r w:rsidR="00FC4D92" w:rsidRPr="009500AB">
        <w:rPr>
          <w:i/>
          <w:iCs/>
          <w:vertAlign w:val="subscript"/>
        </w:rPr>
        <w:t>d</w:t>
      </w:r>
      <w:r w:rsidR="00FC4D92" w:rsidRPr="009500AB">
        <w:rPr>
          <w:vertAlign w:val="subscript"/>
        </w:rPr>
        <w:t>,2</w:t>
      </w:r>
      <w:r w:rsidR="00FC4D92" w:rsidRPr="00521F8C">
        <w:t xml:space="preserve">, such that </w:t>
      </w:r>
      <w:proofErr w:type="spellStart"/>
      <w:r w:rsidR="00FC4D92" w:rsidRPr="009500AB">
        <w:rPr>
          <w:i/>
          <w:iCs/>
        </w:rPr>
        <w:t>f</w:t>
      </w:r>
      <w:r w:rsidR="00FC4D92" w:rsidRPr="009500AB">
        <w:rPr>
          <w:i/>
          <w:iCs/>
          <w:vertAlign w:val="subscript"/>
        </w:rPr>
        <w:t>d</w:t>
      </w:r>
      <w:r w:rsidR="00FC4D92" w:rsidRPr="009500AB">
        <w:rPr>
          <w:vertAlign w:val="subscript"/>
        </w:rPr>
        <w:t>,</w:t>
      </w:r>
      <w:r w:rsidR="00FC4D92" w:rsidRPr="009500AB">
        <w:rPr>
          <w:i/>
          <w:iCs/>
          <w:vertAlign w:val="subscript"/>
        </w:rPr>
        <w:t>avg</w:t>
      </w:r>
      <w:proofErr w:type="spellEnd"/>
      <w:r w:rsidR="00FC4D92" w:rsidRPr="009500AB">
        <w:rPr>
          <w:i/>
          <w:iCs/>
        </w:rPr>
        <w:t xml:space="preserve"> </w:t>
      </w:r>
      <w:r w:rsidR="00FC4D92" w:rsidRPr="00521F8C">
        <w:t>= 0. Similarly, Alt-A3 corresponding to reporting the maximum Doppler shift is also questionable, since</w:t>
      </w:r>
      <w:r w:rsidR="000F03CC" w:rsidRPr="00521F8C">
        <w:t xml:space="preserve"> the power of the path associated with the maximum Doppler shift may be less than power of the remainder of the paths, especially at richly scattered environments. </w:t>
      </w:r>
    </w:p>
    <w:p w14:paraId="42379E30" w14:textId="70ED73F7" w:rsidR="001524EE" w:rsidRPr="00521F8C" w:rsidRDefault="001524EE" w:rsidP="00D44A8C">
      <w:pPr>
        <w:pStyle w:val="ListParagraph"/>
        <w:numPr>
          <w:ilvl w:val="0"/>
          <w:numId w:val="57"/>
        </w:numPr>
      </w:pPr>
      <w:r w:rsidRPr="009500AB">
        <w:rPr>
          <w:b/>
          <w:bCs/>
        </w:rPr>
        <w:lastRenderedPageBreak/>
        <w:t>Alt-A4:</w:t>
      </w:r>
      <w:r w:rsidR="009500AB">
        <w:t xml:space="preserve"> This alternative</w:t>
      </w:r>
      <w:r w:rsidRPr="00521F8C">
        <w:t xml:space="preserve"> </w:t>
      </w:r>
      <w:r w:rsidR="00C929CF" w:rsidRPr="00521F8C">
        <w:t>resembles</w:t>
      </w:r>
      <w:r w:rsidRPr="00521F8C">
        <w:t xml:space="preserve"> Alt-A1,</w:t>
      </w:r>
      <w:r w:rsidR="00C929CF" w:rsidRPr="00521F8C">
        <w:t xml:space="preserve"> with</w:t>
      </w:r>
      <w:r w:rsidRPr="00521F8C">
        <w:t xml:space="preserve"> the difference stemming from the relative Doppler shift </w:t>
      </w:r>
      <w:r w:rsidR="00C929CF" w:rsidRPr="00521F8C">
        <w:t>in Alt-A4 be</w:t>
      </w:r>
      <w:r w:rsidRPr="00521F8C">
        <w:t>i</w:t>
      </w:r>
      <w:r w:rsidR="00C929CF" w:rsidRPr="00521F8C">
        <w:t>ng</w:t>
      </w:r>
      <w:r w:rsidRPr="00521F8C">
        <w:t xml:space="preserve"> matched </w:t>
      </w:r>
      <w:r w:rsidR="00C929CF" w:rsidRPr="00521F8C">
        <w:t>with the SRS differential delay shifts, rather than matching with Bessel’s function of the first type. One issue with Alt-A4 is that it presumes the power-delay profile</w:t>
      </w:r>
      <w:r w:rsidR="00106758" w:rsidRPr="00521F8C">
        <w:t xml:space="preserve"> (PDP)</w:t>
      </w:r>
      <w:r w:rsidR="00C929CF" w:rsidRPr="00521F8C">
        <w:t xml:space="preserve"> computed based on the SRS symbols</w:t>
      </w:r>
      <w:r w:rsidR="00106758" w:rsidRPr="00521F8C">
        <w:t xml:space="preserve"> is similar to the PDP corresponding to the TRS symbols. </w:t>
      </w:r>
      <w:r w:rsidR="008C4CF4">
        <w:t>If this a</w:t>
      </w:r>
      <w:r w:rsidR="00106758" w:rsidRPr="00521F8C">
        <w:t>ssumption</w:t>
      </w:r>
      <w:r w:rsidR="008C4CF4">
        <w:t xml:space="preserve"> holds in reality</w:t>
      </w:r>
      <w:r w:rsidR="00106758" w:rsidRPr="00521F8C">
        <w:t xml:space="preserve">, the TDCP can be inferred from SRS signaling without the need of TDCP reporting. </w:t>
      </w:r>
    </w:p>
    <w:p w14:paraId="03667D26" w14:textId="4124DEDE" w:rsidR="007074AD" w:rsidRPr="00521F8C" w:rsidRDefault="007074AD" w:rsidP="00067B98">
      <w:pPr>
        <w:pStyle w:val="ListParagraph"/>
        <w:numPr>
          <w:ilvl w:val="0"/>
          <w:numId w:val="57"/>
        </w:numPr>
      </w:pPr>
      <w:r w:rsidRPr="009500AB">
        <w:rPr>
          <w:b/>
          <w:bCs/>
        </w:rPr>
        <w:t>Alt-A5:</w:t>
      </w:r>
      <w:r w:rsidR="009500AB">
        <w:t xml:space="preserve"> </w:t>
      </w:r>
      <w:r w:rsidRPr="00521F8C">
        <w:t xml:space="preserve">This alternative is not clear, for instance, no details on how the mapping between DFT indices </w:t>
      </w:r>
      <w:r w:rsidR="00536F02" w:rsidRPr="00521F8C">
        <w:t xml:space="preserve">and the Doppler shift is </w:t>
      </w:r>
      <w:r w:rsidR="008C4CF4">
        <w:t>provided</w:t>
      </w:r>
      <w:r w:rsidR="00536F02" w:rsidRPr="00521F8C">
        <w:t xml:space="preserve">. Moreover, Alt-A5 is also based on the channel autocorrelation which needs to be computed as an intermediate step, similar to Alt-A1. </w:t>
      </w:r>
    </w:p>
    <w:p w14:paraId="5B471862" w14:textId="1F6D4E97" w:rsidR="007C56C3" w:rsidRPr="00521F8C" w:rsidRDefault="00536F02" w:rsidP="00026280">
      <w:pPr>
        <w:pStyle w:val="ListParagraph"/>
        <w:numPr>
          <w:ilvl w:val="0"/>
          <w:numId w:val="57"/>
        </w:numPr>
      </w:pPr>
      <w:r w:rsidRPr="009500AB">
        <w:rPr>
          <w:b/>
          <w:bCs/>
        </w:rPr>
        <w:t xml:space="preserve">Alt-B: </w:t>
      </w:r>
      <w:r w:rsidRPr="00521F8C">
        <w:t>One advantage of Alt-B is that it is the most straightforward approach</w:t>
      </w:r>
      <w:r w:rsidR="00BD2780" w:rsidRPr="00521F8C">
        <w:t>, since the channel autocorrelation needs to be computed as an intermediate step</w:t>
      </w:r>
      <w:r w:rsidR="008C4CF4">
        <w:t xml:space="preserve"> for most other Alt-A variants</w:t>
      </w:r>
      <w:r w:rsidR="00BD2780" w:rsidRPr="00521F8C">
        <w:t xml:space="preserve">. Two autocorrelation functions are proposed for Alt-B, </w:t>
      </w:r>
      <w:r w:rsidR="009443DE" w:rsidRPr="00521F8C">
        <w:t xml:space="preserve">based on either arithmetic or geometric scaling of the channel correlation. One example of TDCP reporting under Alt-B is via introducing a codebook of quantized amplitude values corresponding to the autocorrelation function </w:t>
      </w:r>
      <m:oMath>
        <m:r>
          <w:rPr>
            <w:rFonts w:ascii="Cambria Math" w:hAnsi="Cambria Math"/>
            <w:color w:val="000000" w:themeColor="text1"/>
          </w:rPr>
          <m:t>A</m:t>
        </m:r>
        <m:d>
          <m:dPr>
            <m:ctrlPr>
              <w:rPr>
                <w:rFonts w:ascii="Cambria Math" w:eastAsiaTheme="minorHAnsi" w:hAnsi="Cambria Math" w:cs="Calibri"/>
                <w:color w:val="000000" w:themeColor="text1"/>
              </w:rPr>
            </m:ctrlPr>
          </m:dPr>
          <m:e>
            <m:r>
              <w:rPr>
                <w:rFonts w:ascii="Cambria Math" w:hAnsi="Cambria Math"/>
                <w:color w:val="000000" w:themeColor="text1"/>
              </w:rPr>
              <m:t>t,τ</m:t>
            </m:r>
          </m:e>
        </m:d>
      </m:oMath>
      <w:r w:rsidR="009443DE" w:rsidRPr="009500AB">
        <w:rPr>
          <w:color w:val="000000" w:themeColor="text1"/>
        </w:rPr>
        <w:t xml:space="preserve">, however, for a meaningful mapping between the quantized amplitude values and </w:t>
      </w:r>
      <w:r w:rsidR="009443DE" w:rsidRPr="00521F8C">
        <w:t xml:space="preserve"> the autocorrelation value, the autocorrelation function needs to be </w:t>
      </w:r>
      <w:r w:rsidR="008C4CF4">
        <w:t>specified</w:t>
      </w:r>
      <w:r w:rsidR="009443DE" w:rsidRPr="00521F8C">
        <w:t xml:space="preserve">. For a small codebook of values, e.g., with two values corresponding to either a large or small autocorrelation value, specifying the channel autocorrelation function is not needed. </w:t>
      </w:r>
      <w:r w:rsidR="00FD021A" w:rsidRPr="00521F8C">
        <w:t>Note that i</w:t>
      </w:r>
      <w:r w:rsidR="00FD021A" w:rsidRPr="009500AB">
        <w:rPr>
          <w:bCs/>
        </w:rPr>
        <w:t xml:space="preserve">nstead of reporting the quantized correlation amplitude for a fixed lag, alternatively the lag is reported (in terms of a symbol index or TRS occasion index) with respect to a fixed correlation amplitude. The fixed correlation amplitudes can be configured from a small set of values, e.g., two values corresponding to strong, weak correlation, so that the process is less dependent on the underlying autocorrelation function as much as possible. In light of that, we support Alt-B, with the TDCP report indicating a correlation lag value corresponding to a large channel autocorrelation value, i.e., channel coherence time, in terms of </w:t>
      </w:r>
      <w:r w:rsidR="009443DE" w:rsidRPr="00521F8C">
        <w:t xml:space="preserve"> </w:t>
      </w:r>
      <w:r w:rsidR="00FD021A" w:rsidRPr="00521F8C">
        <w:t xml:space="preserve">an </w:t>
      </w:r>
      <w:r w:rsidR="00C047CB" w:rsidRPr="00521F8C">
        <w:t>i</w:t>
      </w:r>
      <w:r w:rsidR="00FD021A" w:rsidRPr="00521F8C">
        <w:t>ndex of a</w:t>
      </w:r>
      <w:r w:rsidR="00C047CB" w:rsidRPr="00521F8C">
        <w:t xml:space="preserve"> TRS symbol at high speed, or</w:t>
      </w:r>
      <w:r w:rsidR="00FD021A" w:rsidRPr="00521F8C">
        <w:t xml:space="preserve"> an index of a </w:t>
      </w:r>
      <w:r w:rsidR="00C047CB" w:rsidRPr="00521F8C">
        <w:t>TRS transmission occasion over periodic TRS transmission</w:t>
      </w:r>
      <w:r w:rsidR="00FD021A" w:rsidRPr="00521F8C">
        <w:t>s</w:t>
      </w:r>
      <w:r w:rsidR="00C047CB" w:rsidRPr="00521F8C">
        <w:t xml:space="preserve"> at low/moderate speed. </w:t>
      </w:r>
      <w:r w:rsidR="008925D7" w:rsidRPr="00521F8C">
        <w:t>Hence, TDCP reporting can include indices of TRS symbols/TRS occasions with respect to a reference TRS/TRS symbol corresponding to a period of strong correlation, rather than reporting exact time-domain correlation values and/or Doppler-profile parameters, e.g., Doppler spread. Given that reporting TRS/TRS symbol indices corresponds to time-domain reporting, we prefer Alt-B over Alt-A</w:t>
      </w:r>
    </w:p>
    <w:p w14:paraId="60D0EEF8" w14:textId="06522398" w:rsidR="007C56C3" w:rsidRPr="00521F8C" w:rsidRDefault="008925D7" w:rsidP="007C56C3">
      <w:pPr>
        <w:pStyle w:val="Proposal"/>
        <w:tabs>
          <w:tab w:val="clear" w:pos="2024"/>
        </w:tabs>
        <w:ind w:left="1701" w:hanging="1701"/>
      </w:pPr>
      <w:r w:rsidRPr="00521F8C">
        <w:rPr>
          <w:rFonts w:eastAsiaTheme="minorEastAsia"/>
        </w:rPr>
        <w:t xml:space="preserve">Alt-B is </w:t>
      </w:r>
      <w:r w:rsidR="008C4CF4">
        <w:rPr>
          <w:rFonts w:eastAsiaTheme="minorEastAsia"/>
        </w:rPr>
        <w:t>preferred</w:t>
      </w:r>
      <w:r w:rsidRPr="00521F8C">
        <w:rPr>
          <w:rFonts w:eastAsiaTheme="minorEastAsia"/>
        </w:rPr>
        <w:t xml:space="preserve"> over Alt-A, since the channel correlation in time can be measured in terms of TRS/TRS symbol indices corresponding to a period of strong channel correlation with respect to a reference TRS/TRS symbol, compared with reporting absolute Doppler-domain parameters for all TRSs/TRS symbols</w:t>
      </w:r>
    </w:p>
    <w:p w14:paraId="1BF7A2BE" w14:textId="7310199B" w:rsidR="008925D7" w:rsidRPr="00521F8C" w:rsidRDefault="008925D7" w:rsidP="008925D7">
      <w:pPr>
        <w:pStyle w:val="Proposal"/>
        <w:numPr>
          <w:ilvl w:val="0"/>
          <w:numId w:val="0"/>
        </w:numPr>
        <w:rPr>
          <w:b w:val="0"/>
          <w:bCs w:val="0"/>
        </w:rPr>
      </w:pPr>
      <w:r w:rsidRPr="00521F8C">
        <w:rPr>
          <w:rFonts w:eastAsiaTheme="minorEastAsia"/>
          <w:b w:val="0"/>
          <w:bCs w:val="0"/>
        </w:rPr>
        <w:t xml:space="preserve">In light of that, our </w:t>
      </w:r>
      <w:r w:rsidR="00A837EA" w:rsidRPr="00521F8C">
        <w:rPr>
          <w:rFonts w:eastAsiaTheme="minorEastAsia"/>
          <w:b w:val="0"/>
          <w:bCs w:val="0"/>
        </w:rPr>
        <w:t xml:space="preserve"> </w:t>
      </w:r>
      <w:r w:rsidRPr="00521F8C">
        <w:rPr>
          <w:rFonts w:eastAsiaTheme="minorEastAsia"/>
          <w:b w:val="0"/>
          <w:bCs w:val="0"/>
        </w:rPr>
        <w:t>preference is to support Alt-B for TDCP reporting of channel correlation in terms of indices of TRS/TRS symbols with respect to a reference TRS/TRS symbol</w:t>
      </w:r>
    </w:p>
    <w:p w14:paraId="179B225A" w14:textId="4C0276C7" w:rsidR="00210839" w:rsidRPr="00521F8C" w:rsidRDefault="008925D7" w:rsidP="00210839">
      <w:pPr>
        <w:pStyle w:val="Proposal"/>
        <w:tabs>
          <w:tab w:val="clear" w:pos="2024"/>
        </w:tabs>
        <w:ind w:left="1701" w:hanging="1701"/>
      </w:pPr>
      <w:r w:rsidRPr="00521F8C">
        <w:rPr>
          <w:rFonts w:eastAsiaTheme="minorEastAsia"/>
        </w:rPr>
        <w:t xml:space="preserve">For TDCP reporting format, support </w:t>
      </w:r>
      <w:r w:rsidR="00210839" w:rsidRPr="00521F8C">
        <w:t>Alt-B with channel correlation reported in terms of TRS/TRS symbol indices with respect to a reference TRS/TRS symbol corresponding to a channel co</w:t>
      </w:r>
      <w:r w:rsidR="008C4CF4">
        <w:t>herence interval</w:t>
      </w:r>
    </w:p>
    <w:p w14:paraId="3E333E0B" w14:textId="176FDD73" w:rsidR="00B35455" w:rsidRPr="00521F8C" w:rsidRDefault="00B35455" w:rsidP="00B35455">
      <w:pPr>
        <w:pStyle w:val="Heading1"/>
        <w:rPr>
          <w:lang w:val="en-US"/>
        </w:rPr>
      </w:pPr>
      <w:r w:rsidRPr="00521F8C">
        <w:rPr>
          <w:lang w:val="en-US"/>
        </w:rPr>
        <w:t>Conclusion</w:t>
      </w:r>
    </w:p>
    <w:p w14:paraId="3E032522" w14:textId="7630711F" w:rsidR="00B6479B" w:rsidRPr="00521F8C" w:rsidRDefault="00337C8A" w:rsidP="00B6479B">
      <w:r w:rsidRPr="00521F8C">
        <w:t>This contribution addressed CSI enhancements for NR Rel. 1</w:t>
      </w:r>
      <w:r w:rsidR="005F4E3D" w:rsidRPr="00521F8C">
        <w:t>8</w:t>
      </w:r>
      <w:r w:rsidRPr="00521F8C">
        <w:t>, including enhancement</w:t>
      </w:r>
      <w:r w:rsidR="00C35EC6" w:rsidRPr="00521F8C">
        <w:t>s</w:t>
      </w:r>
      <w:r w:rsidRPr="00521F8C">
        <w:t xml:space="preserve"> for </w:t>
      </w:r>
      <w:r w:rsidR="005F4E3D" w:rsidRPr="00521F8C">
        <w:t>high mobility scenarios</w:t>
      </w:r>
      <w:r w:rsidR="00843AF1" w:rsidRPr="00521F8C">
        <w:t>, TDCP reporting enhancements,</w:t>
      </w:r>
      <w:r w:rsidR="005F4E3D" w:rsidRPr="00521F8C">
        <w:t xml:space="preserve"> </w:t>
      </w:r>
      <w:r w:rsidRPr="00521F8C">
        <w:t>as well as CSI</w:t>
      </w:r>
      <w:r w:rsidR="00B6479B" w:rsidRPr="00521F8C">
        <w:t xml:space="preserve"> </w:t>
      </w:r>
      <w:r w:rsidRPr="00521F8C">
        <w:t xml:space="preserve">enhancements </w:t>
      </w:r>
      <w:r w:rsidR="005F4E3D" w:rsidRPr="00521F8C">
        <w:t>for CJT</w:t>
      </w:r>
      <w:r w:rsidRPr="00521F8C">
        <w:t xml:space="preserve">. </w:t>
      </w:r>
    </w:p>
    <w:p w14:paraId="6D89B041" w14:textId="77777777" w:rsidR="008C216B" w:rsidRPr="00521F8C" w:rsidRDefault="008C216B" w:rsidP="008C216B">
      <w:pPr>
        <w:pStyle w:val="Observation"/>
        <w:numPr>
          <w:ilvl w:val="0"/>
          <w:numId w:val="0"/>
        </w:numPr>
        <w:spacing w:after="0"/>
        <w:rPr>
          <w:rFonts w:eastAsiaTheme="minorEastAsia"/>
          <w:b w:val="0"/>
          <w:bCs w:val="0"/>
        </w:rPr>
      </w:pPr>
      <w:r w:rsidRPr="00521F8C">
        <w:rPr>
          <w:b w:val="0"/>
          <w:bCs w:val="0"/>
        </w:rPr>
        <w:t xml:space="preserve">For CSI enhancements for CJT, we have the following proposals: </w:t>
      </w:r>
    </w:p>
    <w:p w14:paraId="563B98C2" w14:textId="77777777" w:rsidR="008C216B" w:rsidRPr="00521F8C" w:rsidRDefault="008C216B" w:rsidP="008C216B">
      <w:pPr>
        <w:pStyle w:val="Proposal"/>
        <w:numPr>
          <w:ilvl w:val="0"/>
          <w:numId w:val="11"/>
        </w:numPr>
        <w:spacing w:after="0"/>
        <w:ind w:left="1701" w:hanging="1701"/>
      </w:pPr>
      <w:r w:rsidRPr="00521F8C">
        <w:rPr>
          <w:rFonts w:cs="Times"/>
        </w:rPr>
        <w:t xml:space="preserve">For the Rel-18 Type-II codebook for CJT </w:t>
      </w:r>
      <w:proofErr w:type="spellStart"/>
      <w:r w:rsidRPr="00521F8C">
        <w:rPr>
          <w:rFonts w:cs="Times"/>
        </w:rPr>
        <w:t>mTRP</w:t>
      </w:r>
      <w:proofErr w:type="spellEnd"/>
      <w:r w:rsidRPr="00521F8C">
        <w:rPr>
          <w:lang w:bidi="ar-EG"/>
        </w:rPr>
        <w:t xml:space="preserve">, the maximum number of CSI-RS ports across the </w:t>
      </w:r>
      <w:r w:rsidRPr="00521F8C">
        <w:rPr>
          <w:i/>
          <w:iCs/>
          <w:lang w:bidi="ar-EG"/>
        </w:rPr>
        <w:t>N</w:t>
      </w:r>
      <w:r w:rsidRPr="00521F8C">
        <w:rPr>
          <w:lang w:bidi="ar-EG"/>
        </w:rPr>
        <w:t xml:space="preserve"> NZP CSI-RS resources is set to X CSI-RS ports</w:t>
      </w:r>
    </w:p>
    <w:p w14:paraId="47604117" w14:textId="77777777" w:rsidR="008C216B" w:rsidRPr="00521F8C" w:rsidRDefault="008C216B" w:rsidP="008C216B">
      <w:pPr>
        <w:pStyle w:val="Proposal"/>
        <w:numPr>
          <w:ilvl w:val="0"/>
          <w:numId w:val="21"/>
        </w:numPr>
        <w:spacing w:after="0"/>
      </w:pPr>
      <w:r w:rsidRPr="00521F8C">
        <w:t>FFS: whether X=32, 48, 64</w:t>
      </w:r>
    </w:p>
    <w:p w14:paraId="4AED9F78" w14:textId="740008DD" w:rsidR="008C216B" w:rsidRDefault="008C216B" w:rsidP="008C216B">
      <w:pPr>
        <w:pStyle w:val="Proposal"/>
        <w:tabs>
          <w:tab w:val="clear" w:pos="2024"/>
        </w:tabs>
        <w:ind w:left="1701" w:hanging="1701"/>
      </w:pPr>
      <w:r w:rsidRPr="00521F8C">
        <w:lastRenderedPageBreak/>
        <w:t>Further study whether/how the number of non-zero coefficients is reported in the CSI report, e.g., separately for each TRP or jointly for all TRPs</w:t>
      </w:r>
    </w:p>
    <w:p w14:paraId="190B8986" w14:textId="77777777" w:rsidR="008C216B" w:rsidRPr="00521F8C" w:rsidRDefault="008C216B" w:rsidP="008C216B">
      <w:pPr>
        <w:pStyle w:val="Proposal"/>
        <w:tabs>
          <w:tab w:val="clear" w:pos="2024"/>
        </w:tabs>
        <w:ind w:left="1701" w:hanging="1701"/>
      </w:pPr>
      <w:r w:rsidRPr="00521F8C">
        <w:rPr>
          <w:rFonts w:cs="Times"/>
          <w:iCs/>
        </w:rPr>
        <w:t xml:space="preserve">The same </w:t>
      </w:r>
      <m:oMath>
        <m:d>
          <m:dPr>
            <m:ctrlPr>
              <w:rPr>
                <w:rFonts w:ascii="Cambria Math" w:hAnsi="Cambria Math" w:cs="Times"/>
                <w:i/>
                <w:iCs/>
              </w:rPr>
            </m:ctrlPr>
          </m:dPr>
          <m:e>
            <m:sSub>
              <m:sSubPr>
                <m:ctrlPr>
                  <w:rPr>
                    <w:rFonts w:ascii="Cambria Math" w:eastAsiaTheme="minorEastAsia" w:hAnsi="Cambria Math"/>
                  </w:rPr>
                </m:ctrlPr>
              </m:sSubPr>
              <m:e>
                <m:r>
                  <m:rPr>
                    <m:sty m:val="bi"/>
                  </m:rPr>
                  <w:rPr>
                    <w:rFonts w:ascii="Cambria Math" w:eastAsiaTheme="minorEastAsia" w:hAnsi="Cambria Math"/>
                  </w:rPr>
                  <m:t>N</m:t>
                </m:r>
              </m:e>
              <m:sub>
                <m:r>
                  <m:rPr>
                    <m:sty m:val="b"/>
                  </m:rPr>
                  <w:rPr>
                    <w:rFonts w:ascii="Cambria Math" w:eastAsiaTheme="minorEastAsia" w:hAnsi="Cambria Math"/>
                  </w:rPr>
                  <m:t>1</m:t>
                </m:r>
              </m:sub>
            </m:sSub>
            <m:r>
              <m:rPr>
                <m:sty m:val="bi"/>
              </m:rPr>
              <w:rPr>
                <w:rFonts w:ascii="Cambria Math" w:eastAsiaTheme="minorEastAsia" w:hAnsi="Cambria Math"/>
              </w:rPr>
              <m:t xml:space="preserve">, </m:t>
            </m:r>
            <m:sSub>
              <m:sSubPr>
                <m:ctrlPr>
                  <w:rPr>
                    <w:rFonts w:ascii="Cambria Math" w:eastAsiaTheme="minorEastAsia" w:hAnsi="Cambria Math"/>
                  </w:rPr>
                </m:ctrlPr>
              </m:sSubPr>
              <m:e>
                <m:r>
                  <m:rPr>
                    <m:sty m:val="bi"/>
                  </m:rPr>
                  <w:rPr>
                    <w:rFonts w:ascii="Cambria Math" w:eastAsiaTheme="minorEastAsia" w:hAnsi="Cambria Math"/>
                  </w:rPr>
                  <m:t>N</m:t>
                </m:r>
              </m:e>
              <m:sub>
                <m:r>
                  <m:rPr>
                    <m:sty m:val="b"/>
                  </m:rPr>
                  <w:rPr>
                    <w:rFonts w:ascii="Cambria Math" w:eastAsiaTheme="minorEastAsia" w:hAnsi="Cambria Math"/>
                  </w:rPr>
                  <m:t>2</m:t>
                </m:r>
              </m:sub>
            </m:sSub>
          </m:e>
        </m:d>
      </m:oMath>
      <w:r w:rsidRPr="00521F8C">
        <w:rPr>
          <w:rFonts w:cs="Times"/>
          <w:iCs/>
        </w:rPr>
        <w:t xml:space="preserve"> and </w:t>
      </w:r>
      <m:oMath>
        <m:d>
          <m:dPr>
            <m:ctrlPr>
              <w:rPr>
                <w:rFonts w:ascii="Cambria Math" w:hAnsi="Cambria Math" w:cs="Times"/>
                <w:i/>
                <w:iCs/>
              </w:rPr>
            </m:ctrlPr>
          </m:dPr>
          <m:e>
            <m:sSub>
              <m:sSubPr>
                <m:ctrlPr>
                  <w:rPr>
                    <w:rFonts w:ascii="Cambria Math" w:eastAsiaTheme="minorEastAsia" w:hAnsi="Cambria Math"/>
                  </w:rPr>
                </m:ctrlPr>
              </m:sSubPr>
              <m:e>
                <m:r>
                  <m:rPr>
                    <m:sty m:val="bi"/>
                  </m:rPr>
                  <w:rPr>
                    <w:rFonts w:ascii="Cambria Math" w:eastAsiaTheme="minorEastAsia" w:hAnsi="Cambria Math"/>
                  </w:rPr>
                  <m:t>O</m:t>
                </m:r>
              </m:e>
              <m:sub>
                <m:r>
                  <m:rPr>
                    <m:sty m:val="b"/>
                  </m:rPr>
                  <w:rPr>
                    <w:rFonts w:ascii="Cambria Math" w:eastAsiaTheme="minorEastAsia" w:hAnsi="Cambria Math"/>
                  </w:rPr>
                  <m:t>1</m:t>
                </m:r>
              </m:sub>
            </m:sSub>
            <m:r>
              <m:rPr>
                <m:sty m:val="bi"/>
              </m:rPr>
              <w:rPr>
                <w:rFonts w:ascii="Cambria Math" w:eastAsiaTheme="minorEastAsia" w:hAnsi="Cambria Math"/>
              </w:rPr>
              <m:t xml:space="preserve">, </m:t>
            </m:r>
            <m:sSub>
              <m:sSubPr>
                <m:ctrlPr>
                  <w:rPr>
                    <w:rFonts w:ascii="Cambria Math" w:eastAsiaTheme="minorEastAsia" w:hAnsi="Cambria Math"/>
                  </w:rPr>
                </m:ctrlPr>
              </m:sSubPr>
              <m:e>
                <m:r>
                  <m:rPr>
                    <m:sty m:val="bi"/>
                  </m:rPr>
                  <w:rPr>
                    <w:rFonts w:ascii="Cambria Math" w:eastAsiaTheme="minorEastAsia" w:hAnsi="Cambria Math"/>
                  </w:rPr>
                  <m:t>O</m:t>
                </m:r>
              </m:e>
              <m:sub>
                <m:r>
                  <m:rPr>
                    <m:sty m:val="b"/>
                  </m:rPr>
                  <w:rPr>
                    <w:rFonts w:ascii="Cambria Math" w:eastAsiaTheme="minorEastAsia" w:hAnsi="Cambria Math"/>
                  </w:rPr>
                  <m:t>2</m:t>
                </m:r>
              </m:sub>
            </m:sSub>
          </m:e>
        </m:d>
      </m:oMath>
      <w:r w:rsidRPr="00521F8C">
        <w:rPr>
          <w:rFonts w:eastAsia="Calibri"/>
          <w:szCs w:val="22"/>
        </w:rPr>
        <w:t xml:space="preserve"> </w:t>
      </w:r>
      <w:r w:rsidRPr="00521F8C">
        <w:rPr>
          <w:rFonts w:cs="Times"/>
          <w:iCs/>
        </w:rPr>
        <w:t>values are configured for each TRP</w:t>
      </w:r>
    </w:p>
    <w:p w14:paraId="2D41CC26" w14:textId="1F36B4B1" w:rsidR="005808A5" w:rsidRPr="005808A5" w:rsidRDefault="005808A5" w:rsidP="00A937F1">
      <w:pPr>
        <w:pStyle w:val="Proposal"/>
        <w:tabs>
          <w:tab w:val="clear" w:pos="2024"/>
        </w:tabs>
        <w:ind w:left="1701" w:hanging="1701"/>
      </w:pPr>
      <w:r w:rsidRPr="00521F8C">
        <w:rPr>
          <w:rFonts w:cs="Times"/>
          <w:iCs/>
        </w:rPr>
        <w:t>Support</w:t>
      </w:r>
      <w:r w:rsidRPr="00521F8C">
        <w:t xml:space="preserve"> Alt3 for parameter </w:t>
      </w:r>
      <w:r w:rsidRPr="00521F8C">
        <w:rPr>
          <w:i/>
          <w:iCs/>
        </w:rPr>
        <w:t>L</w:t>
      </w:r>
      <w:r w:rsidRPr="00521F8C">
        <w:t xml:space="preserve"> of SD basis selection with </w:t>
      </w:r>
      <m:oMath>
        <m:sSub>
          <m:sSubPr>
            <m:ctrlPr>
              <w:rPr>
                <w:rFonts w:ascii="Cambria Math" w:hAnsi="Cambria Math"/>
                <w:i/>
                <w:iCs/>
              </w:rPr>
            </m:ctrlPr>
          </m:sSubPr>
          <m:e>
            <m:r>
              <m:rPr>
                <m:sty m:val="bi"/>
              </m:rPr>
              <w:rPr>
                <w:rFonts w:ascii="Cambria Math" w:hAnsi="Cambria Math"/>
              </w:rPr>
              <m:t>L</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iCs/>
              </w:rPr>
            </m:ctrlPr>
          </m:sSubPr>
          <m:e>
            <m:r>
              <m:rPr>
                <m:sty m:val="bi"/>
              </m:rPr>
              <w:rPr>
                <w:rFonts w:ascii="Cambria Math" w:hAnsi="Cambria Math"/>
              </w:rPr>
              <m:t>L</m:t>
            </m:r>
          </m:e>
          <m:sub>
            <m:r>
              <m:rPr>
                <m:sty m:val="bi"/>
              </m:rPr>
              <w:rPr>
                <w:rFonts w:ascii="Cambria Math" w:hAnsi="Cambria Math"/>
              </w:rPr>
              <m:t>n</m:t>
            </m:r>
          </m:sub>
        </m:sSub>
        <m:r>
          <m:rPr>
            <m:sty m:val="bi"/>
          </m:rPr>
          <w:rPr>
            <w:rFonts w:ascii="Cambria Math" w:hAnsi="Cambria Math"/>
          </w:rPr>
          <m:t>=L</m:t>
        </m:r>
      </m:oMath>
    </w:p>
    <w:p w14:paraId="6AA7A5BB" w14:textId="130659A5" w:rsidR="008C216B" w:rsidRPr="00521F8C" w:rsidRDefault="005808A5" w:rsidP="008C216B">
      <w:pPr>
        <w:pStyle w:val="Proposal"/>
        <w:tabs>
          <w:tab w:val="clear" w:pos="2024"/>
        </w:tabs>
        <w:ind w:left="1701" w:hanging="1701"/>
      </w:pPr>
      <w:r w:rsidRPr="00521F8C">
        <w:rPr>
          <w:rFonts w:cs="Times"/>
          <w:iCs/>
        </w:rPr>
        <w:t>Support</w:t>
      </w:r>
      <w:r w:rsidRPr="00521F8C">
        <w:t xml:space="preserve"> separate combined parameter configuration </w:t>
      </w:r>
      <m:oMath>
        <m:d>
          <m:dPr>
            <m:ctrlPr>
              <w:rPr>
                <w:rFonts w:ascii="Cambria Math" w:hAnsi="Cambria Math"/>
                <w:i/>
              </w:rPr>
            </m:ctrlPr>
          </m:dPr>
          <m:e>
            <m:r>
              <m:rPr>
                <m:sty m:val="bi"/>
              </m:rPr>
              <w:rPr>
                <w:rFonts w:ascii="Cambria Math" w:hAnsi="Cambria Math"/>
              </w:rPr>
              <m:t>L</m:t>
            </m:r>
            <m:r>
              <m:rPr>
                <m:sty m:val="b"/>
              </m:rPr>
              <w:rPr>
                <w:rFonts w:ascii="Cambria Math" w:hAnsi="Cambria Math"/>
              </w:rPr>
              <m:t xml:space="preserve">, </m:t>
            </m:r>
            <m:sSub>
              <m:sSubPr>
                <m:ctrlPr>
                  <w:rPr>
                    <w:rFonts w:ascii="Cambria Math" w:hAnsi="Cambria Math"/>
                    <w:i/>
                  </w:rPr>
                </m:ctrlPr>
              </m:sSubPr>
              <m:e>
                <m:r>
                  <m:rPr>
                    <m:sty m:val="bi"/>
                  </m:rPr>
                  <w:rPr>
                    <w:rFonts w:ascii="Cambria Math" w:hAnsi="Cambria Math"/>
                  </w:rPr>
                  <m:t>β</m:t>
                </m:r>
              </m:e>
              <m:sub>
                <m:r>
                  <m:rPr>
                    <m:sty m:val="bi"/>
                  </m:rPr>
                  <w:rPr>
                    <w:rFonts w:ascii="Cambria Math" w:hAnsi="Cambria Math"/>
                  </w:rPr>
                  <m:t>n</m:t>
                </m:r>
              </m:sub>
            </m:sSub>
            <m:r>
              <m:rPr>
                <m:sty m:val="b"/>
              </m:rP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υ,n</m:t>
                </m:r>
              </m:sub>
            </m:sSub>
          </m:e>
        </m:d>
      </m:oMath>
      <w:r w:rsidRPr="00521F8C">
        <w:t xml:space="preserve"> per TRP for </w:t>
      </w:r>
      <w:r w:rsidR="001F0E51">
        <w:t>M</w:t>
      </w:r>
      <w:r w:rsidRPr="00521F8C">
        <w:t xml:space="preserve">ode 1 codebook structure and one combined parameter configuration </w:t>
      </w:r>
      <m:oMath>
        <m:d>
          <m:dPr>
            <m:ctrlPr>
              <w:rPr>
                <w:rFonts w:ascii="Cambria Math" w:eastAsia="Calibri" w:hAnsi="Cambria Math"/>
                <w:i/>
                <w:lang w:eastAsia="en-GB"/>
              </w:rPr>
            </m:ctrlPr>
          </m:dPr>
          <m:e>
            <m:r>
              <m:rPr>
                <m:sty m:val="bi"/>
              </m:rPr>
              <w:rPr>
                <w:rFonts w:ascii="Cambria Math" w:eastAsia="Calibri" w:hAnsi="Cambria Math"/>
                <w:lang w:eastAsia="en-GB"/>
              </w:rPr>
              <m:t>L</m:t>
            </m:r>
            <m:r>
              <m:rPr>
                <m:sty m:val="b"/>
              </m:rPr>
              <w:rPr>
                <w:rFonts w:ascii="Cambria Math" w:eastAsia="Calibri" w:hAnsi="Cambria Math"/>
                <w:lang w:eastAsia="en-GB"/>
              </w:rPr>
              <m:t xml:space="preserve">, </m:t>
            </m:r>
            <m:r>
              <m:rPr>
                <m:sty m:val="bi"/>
              </m:rPr>
              <w:rPr>
                <w:rFonts w:ascii="Cambria Math" w:hAnsi="Cambria Math" w:cs="Arial"/>
                <w:lang w:eastAsia="fr-FR"/>
              </w:rPr>
              <m:t>β</m:t>
            </m:r>
            <m:r>
              <m:rPr>
                <m:sty m:val="b"/>
              </m:rPr>
              <w:rPr>
                <w:rFonts w:ascii="Cambria Math" w:eastAsia="Calibri" w:hAnsi="Cambria Math"/>
                <w:lang w:eastAsia="fr-FR"/>
              </w:rPr>
              <m:t xml:space="preserve">, </m:t>
            </m:r>
            <m:sSub>
              <m:sSubPr>
                <m:ctrlPr>
                  <w:rPr>
                    <w:rFonts w:ascii="Cambria Math" w:eastAsiaTheme="minorEastAsia" w:hAnsi="Cambria Math" w:cstheme="minorHAnsi"/>
                    <w:i/>
                  </w:rPr>
                </m:ctrlPr>
              </m:sSubPr>
              <m:e>
                <m:r>
                  <m:rPr>
                    <m:sty m:val="bi"/>
                  </m:rPr>
                  <w:rPr>
                    <w:rFonts w:ascii="Cambria Math" w:eastAsiaTheme="minorEastAsia" w:hAnsi="Cambria Math" w:cstheme="minorHAnsi"/>
                  </w:rPr>
                  <m:t>p</m:t>
                </m:r>
              </m:e>
              <m:sub>
                <m:r>
                  <m:rPr>
                    <m:sty m:val="bi"/>
                  </m:rPr>
                  <w:rPr>
                    <w:rFonts w:ascii="Cambria Math" w:eastAsiaTheme="minorEastAsia" w:hAnsi="Cambria Math" w:cstheme="minorHAnsi"/>
                  </w:rPr>
                  <m:t>υ</m:t>
                </m:r>
              </m:sub>
            </m:sSub>
          </m:e>
        </m:d>
      </m:oMath>
      <w:r w:rsidRPr="00521F8C">
        <w:t xml:space="preserve"> across TRPs for </w:t>
      </w:r>
      <w:r w:rsidR="001F0E51">
        <w:t>M</w:t>
      </w:r>
      <w:r w:rsidRPr="00521F8C">
        <w:t>ode 2 codebook structure</w:t>
      </w:r>
      <w:r w:rsidR="008C216B" w:rsidRPr="00521F8C">
        <w:rPr>
          <w:lang w:bidi="ar-EG"/>
        </w:rPr>
        <w:t xml:space="preserve"> </w:t>
      </w:r>
    </w:p>
    <w:p w14:paraId="1E9CF41D" w14:textId="064DC957" w:rsidR="005808A5" w:rsidRDefault="005808A5" w:rsidP="008C216B">
      <w:pPr>
        <w:pStyle w:val="Proposal"/>
        <w:tabs>
          <w:tab w:val="clear" w:pos="2024"/>
        </w:tabs>
        <w:ind w:left="1701" w:hanging="1701"/>
      </w:pPr>
      <w:r w:rsidRPr="005808A5">
        <w:rPr>
          <w:rFonts w:cs="Times"/>
          <w:iCs/>
        </w:rPr>
        <w:t>Support</w:t>
      </w:r>
      <w:r w:rsidRPr="005808A5">
        <w:t xml:space="preserve"> smaller </w:t>
      </w:r>
      <m:oMath>
        <m:r>
          <m:rPr>
            <m:sty m:val="bi"/>
          </m:rPr>
          <w:rPr>
            <w:rFonts w:ascii="Cambria Math" w:hAnsi="Cambria Math" w:cs="Arial"/>
            <w:lang w:eastAsia="fr-FR"/>
          </w:rPr>
          <m:t>β</m:t>
        </m:r>
      </m:oMath>
      <w:r w:rsidRPr="005808A5">
        <w:rPr>
          <w:rFonts w:cs="Times"/>
        </w:rPr>
        <w:t xml:space="preserve"> value, e.g.</w:t>
      </w:r>
      <w:r>
        <w:rPr>
          <w:rFonts w:cs="Times"/>
        </w:rPr>
        <w:t>,</w:t>
      </w:r>
      <w:r w:rsidRPr="005808A5">
        <w:rPr>
          <w:rFonts w:cs="Times"/>
        </w:rPr>
        <w:t xml:space="preserve"> 1/8 for CSI overhead reduction</w:t>
      </w:r>
      <w:r>
        <w:rPr>
          <w:rFonts w:cs="Times"/>
        </w:rPr>
        <w:t xml:space="preserve"> at </w:t>
      </w:r>
      <w:r w:rsidRPr="005808A5">
        <w:rPr>
          <w:rFonts w:cs="Times"/>
          <w:i/>
          <w:iCs/>
        </w:rPr>
        <w:t>N</w:t>
      </w:r>
      <w:r>
        <w:rPr>
          <w:rFonts w:cs="Times"/>
        </w:rPr>
        <w:t>=3,4</w:t>
      </w:r>
    </w:p>
    <w:p w14:paraId="3C8DDEC9" w14:textId="42ACACF3" w:rsidR="008C216B" w:rsidRPr="00521F8C" w:rsidRDefault="005808A5" w:rsidP="008C216B">
      <w:pPr>
        <w:pStyle w:val="Proposal"/>
        <w:tabs>
          <w:tab w:val="clear" w:pos="2024"/>
        </w:tabs>
        <w:ind w:left="1701" w:hanging="1701"/>
      </w:pPr>
      <w:r w:rsidRPr="002C1847">
        <w:rPr>
          <w:rFonts w:cs="Times"/>
          <w:iCs/>
        </w:rPr>
        <w:t xml:space="preserve">Confirm the </w:t>
      </w:r>
      <w:r w:rsidRPr="002C1847">
        <w:rPr>
          <w:rFonts w:cs="Times"/>
        </w:rPr>
        <w:t>work assumption</w:t>
      </w:r>
      <w:r w:rsidRPr="002C1847">
        <w:rPr>
          <w:rFonts w:cs="Times"/>
          <w:iCs/>
        </w:rPr>
        <w:t xml:space="preserve"> Alt3 for </w:t>
      </w:r>
      <w:r w:rsidRPr="002C1847">
        <w:rPr>
          <w:rFonts w:cs="Times"/>
        </w:rPr>
        <w:t>W2 quantization group and strongest coefficient indicator design</w:t>
      </w:r>
    </w:p>
    <w:p w14:paraId="29A8956B" w14:textId="77777777" w:rsidR="008C216B" w:rsidRPr="00521F8C" w:rsidRDefault="008C216B" w:rsidP="008C216B">
      <w:pPr>
        <w:pStyle w:val="Proposal"/>
        <w:tabs>
          <w:tab w:val="clear" w:pos="2024"/>
        </w:tabs>
        <w:ind w:left="1701" w:hanging="1701"/>
      </w:pPr>
      <w:r w:rsidRPr="00521F8C">
        <w:rPr>
          <w:rFonts w:cs="Times"/>
          <w:iCs/>
        </w:rPr>
        <w:t xml:space="preserve">Reuse Rel-16 </w:t>
      </w:r>
      <w:proofErr w:type="spellStart"/>
      <w:r w:rsidRPr="00521F8C">
        <w:rPr>
          <w:rFonts w:cs="Times"/>
          <w:iCs/>
        </w:rPr>
        <w:t>eType</w:t>
      </w:r>
      <w:proofErr w:type="spellEnd"/>
      <w:r w:rsidRPr="00521F8C">
        <w:rPr>
          <w:rFonts w:cs="Times"/>
          <w:iCs/>
        </w:rPr>
        <w:t>-II reference amplitude quantization</w:t>
      </w:r>
      <w:r w:rsidRPr="00521F8C">
        <w:rPr>
          <w:lang w:eastAsia="en-GB"/>
        </w:rPr>
        <w:t xml:space="preserve"> for differential quantization of the </w:t>
      </w:r>
      <w:r w:rsidRPr="00521F8C">
        <w:t>strongest coefficients for each polarization per TRP</w:t>
      </w:r>
    </w:p>
    <w:p w14:paraId="4378FFE4" w14:textId="77777777" w:rsidR="008C216B" w:rsidRPr="00521F8C" w:rsidRDefault="008C216B" w:rsidP="008C216B">
      <w:pPr>
        <w:pStyle w:val="Proposal"/>
        <w:numPr>
          <w:ilvl w:val="0"/>
          <w:numId w:val="24"/>
        </w:numPr>
      </w:pPr>
      <w:r w:rsidRPr="00521F8C">
        <w:t>FFS: whether the number of reference amplitude quantization bits can be reduced</w:t>
      </w:r>
    </w:p>
    <w:p w14:paraId="13FD9563" w14:textId="77777777" w:rsidR="008C216B" w:rsidRPr="00521F8C" w:rsidRDefault="008C216B" w:rsidP="008C216B">
      <w:pPr>
        <w:pStyle w:val="Proposal"/>
        <w:tabs>
          <w:tab w:val="clear" w:pos="2024"/>
        </w:tabs>
        <w:ind w:left="1701" w:hanging="1701"/>
      </w:pPr>
      <w:r w:rsidRPr="00521F8C">
        <w:rPr>
          <w:lang w:bidi="ar-EG"/>
        </w:rPr>
        <w:t xml:space="preserve">For CJT with </w:t>
      </w:r>
      <w:r w:rsidRPr="00521F8C">
        <w:rPr>
          <w:i/>
          <w:iCs/>
          <w:lang w:bidi="ar-EG"/>
        </w:rPr>
        <w:t>N</w:t>
      </w:r>
      <w:r w:rsidRPr="00521F8C">
        <w:rPr>
          <w:lang w:bidi="ar-EG"/>
        </w:rPr>
        <w:t xml:space="preserve"> TRPs, support </w:t>
      </w:r>
      <w:r w:rsidRPr="00521F8C">
        <w:t>two coefficient quantization schemes with different resolution levels, with down selection from the following alternatives:</w:t>
      </w:r>
    </w:p>
    <w:p w14:paraId="0258BC5A" w14:textId="4365A8B1" w:rsidR="008C216B" w:rsidRPr="00521F8C" w:rsidRDefault="008C216B" w:rsidP="008C216B">
      <w:pPr>
        <w:pStyle w:val="Proposal"/>
        <w:numPr>
          <w:ilvl w:val="0"/>
          <w:numId w:val="13"/>
        </w:numPr>
      </w:pPr>
      <w:r w:rsidRPr="00521F8C">
        <w:t xml:space="preserve">Alt1. TRP-common quantization resolution: If </w:t>
      </w:r>
      <w:r w:rsidRPr="00521F8C">
        <w:rPr>
          <w:i/>
          <w:iCs/>
        </w:rPr>
        <w:t>N</w:t>
      </w:r>
      <w:r w:rsidRPr="00521F8C">
        <w:t xml:space="preserve"> =2, all TRPs are associated with the higher resolution quantization scheme, otherwise if </w:t>
      </w:r>
      <w:r w:rsidRPr="00521F8C">
        <w:rPr>
          <w:i/>
          <w:iCs/>
        </w:rPr>
        <w:t>N</w:t>
      </w:r>
      <w:r w:rsidRPr="00521F8C">
        <w:t xml:space="preserve"> &gt;2, all TRPs are associated with the lower resolution quantization scheme</w:t>
      </w:r>
    </w:p>
    <w:p w14:paraId="213E83D1" w14:textId="4EC3BB12" w:rsidR="008C216B" w:rsidRPr="00521F8C" w:rsidRDefault="008C216B" w:rsidP="008C216B">
      <w:pPr>
        <w:pStyle w:val="Proposal"/>
        <w:numPr>
          <w:ilvl w:val="0"/>
          <w:numId w:val="13"/>
        </w:numPr>
      </w:pPr>
      <w:r w:rsidRPr="00521F8C">
        <w:t xml:space="preserve">Alt2. TRP-specific quantization resolution: The strongest 2 TRPs are associated with the higher resolution quantization scheme, whereas if </w:t>
      </w:r>
      <w:r w:rsidRPr="00521F8C">
        <w:rPr>
          <w:i/>
          <w:iCs/>
        </w:rPr>
        <w:t>N</w:t>
      </w:r>
      <w:r w:rsidRPr="00521F8C">
        <w:t xml:space="preserve"> &gt;2,</w:t>
      </w:r>
      <w:r w:rsidR="0078496D">
        <w:t xml:space="preserve"> </w:t>
      </w:r>
      <w:r w:rsidRPr="00521F8C">
        <w:t xml:space="preserve">the remainder </w:t>
      </w:r>
      <w:r w:rsidR="0078496D" w:rsidRPr="006546DE">
        <w:rPr>
          <w:rFonts w:cs="Times"/>
          <w:i/>
          <w:iCs/>
        </w:rPr>
        <w:t>N</w:t>
      </w:r>
      <w:r w:rsidR="0078496D" w:rsidRPr="00BE7133">
        <w:rPr>
          <w:rFonts w:cs="Times"/>
        </w:rPr>
        <w:t>–</w:t>
      </w:r>
      <w:r w:rsidR="0078496D">
        <w:rPr>
          <w:rFonts w:cs="Times"/>
        </w:rPr>
        <w:t>2</w:t>
      </w:r>
      <w:r w:rsidRPr="00521F8C">
        <w:t xml:space="preserve"> TRPs are associated with the lower resolution quantization scheme</w:t>
      </w:r>
    </w:p>
    <w:p w14:paraId="7653A877" w14:textId="77777777" w:rsidR="008C216B" w:rsidRPr="00521F8C" w:rsidRDefault="008C216B" w:rsidP="008C216B">
      <w:pPr>
        <w:pStyle w:val="Proposal"/>
        <w:numPr>
          <w:ilvl w:val="0"/>
          <w:numId w:val="13"/>
        </w:numPr>
      </w:pPr>
      <w:r w:rsidRPr="00521F8C">
        <w:t>Alt3. Polarization-specific quantization resolution: The stronger polarization of each of the N TRPs per layer is associated with the higher resolution quantization scheme, whereas the remainder of coefficients are associated with the lower resolution quantization scheme</w:t>
      </w:r>
    </w:p>
    <w:p w14:paraId="7D09536B" w14:textId="7D459F6F" w:rsidR="00C47D41" w:rsidRDefault="00C47D41" w:rsidP="008C4CF4">
      <w:pPr>
        <w:pStyle w:val="Proposal"/>
        <w:numPr>
          <w:ilvl w:val="0"/>
          <w:numId w:val="11"/>
        </w:numPr>
        <w:ind w:left="1701" w:hanging="1701"/>
      </w:pPr>
      <w:r>
        <w:t>For CJT codebook design, support Alt2 for size of bitmap based on non-rectangular bitmaps</w:t>
      </w:r>
    </w:p>
    <w:p w14:paraId="730256C3" w14:textId="739BD1AA" w:rsidR="00C47D41" w:rsidRDefault="00C47D41" w:rsidP="008C4CF4">
      <w:pPr>
        <w:pStyle w:val="Proposal"/>
        <w:numPr>
          <w:ilvl w:val="0"/>
          <w:numId w:val="11"/>
        </w:numPr>
        <w:ind w:left="1701" w:hanging="1701"/>
      </w:pPr>
      <w:r>
        <w:t>For Alt2 bitmap design, a first stage bitmap for each CSI-RS resource indicates the indices of rows and/or columns with at least one non-zero coefficient, and a second stage bitmap whose size is based on the indicated rows and/or columns in the first stage bitmap per CSI-RS resource</w:t>
      </w:r>
    </w:p>
    <w:p w14:paraId="3BC75919" w14:textId="28AB4CAD" w:rsidR="00C47D41" w:rsidRDefault="00C47D41" w:rsidP="008C4CF4">
      <w:pPr>
        <w:pStyle w:val="Proposal"/>
        <w:numPr>
          <w:ilvl w:val="0"/>
          <w:numId w:val="11"/>
        </w:numPr>
        <w:ind w:left="1701" w:hanging="1701"/>
      </w:pPr>
      <w:r>
        <w:t xml:space="preserve">At least two non-zero coefficients corresponding to different polarizations are identified in each bitmap </w:t>
      </w:r>
      <w:r w:rsidRPr="006B39F7">
        <w:rPr>
          <w:i/>
          <w:iCs/>
        </w:rPr>
        <w:t>B</w:t>
      </w:r>
      <w:r w:rsidRPr="006B39F7">
        <w:rPr>
          <w:i/>
          <w:iCs/>
        </w:rPr>
        <w:softHyphen/>
      </w:r>
      <w:r w:rsidRPr="006B39F7">
        <w:rPr>
          <w:i/>
          <w:iCs/>
          <w:vertAlign w:val="subscript"/>
        </w:rPr>
        <w:t>n</w:t>
      </w:r>
    </w:p>
    <w:p w14:paraId="09867598" w14:textId="74A51AFD" w:rsidR="008C216B" w:rsidRPr="00521F8C" w:rsidRDefault="008C216B" w:rsidP="008C4CF4">
      <w:pPr>
        <w:pStyle w:val="Proposal"/>
        <w:numPr>
          <w:ilvl w:val="0"/>
          <w:numId w:val="11"/>
        </w:numPr>
        <w:ind w:left="1701" w:hanging="1701"/>
      </w:pPr>
      <w:r w:rsidRPr="00521F8C">
        <w:t>Study the mapping order of CSI fields corresponding to CJT-based CSI reporting</w:t>
      </w:r>
    </w:p>
    <w:p w14:paraId="0659EE70" w14:textId="77777777" w:rsidR="008C216B" w:rsidRPr="00521F8C" w:rsidRDefault="008C216B" w:rsidP="008C4CF4">
      <w:pPr>
        <w:pStyle w:val="Proposal"/>
        <w:numPr>
          <w:ilvl w:val="0"/>
          <w:numId w:val="11"/>
        </w:numPr>
        <w:ind w:left="1701" w:hanging="1701"/>
      </w:pPr>
      <w:r w:rsidRPr="00521F8C">
        <w:t>Study CSI omission for CJT-based CSI reporting</w:t>
      </w:r>
    </w:p>
    <w:p w14:paraId="490A440B" w14:textId="653B3DD2" w:rsidR="00C35EC6" w:rsidRPr="005C0477" w:rsidRDefault="00C35EC6" w:rsidP="00B6479B">
      <w:r w:rsidRPr="005C0477">
        <w:t xml:space="preserve">For CSI enhancements for </w:t>
      </w:r>
      <w:r w:rsidR="005F4E3D" w:rsidRPr="005C0477">
        <w:t xml:space="preserve">high </w:t>
      </w:r>
      <w:r w:rsidR="00B902E6" w:rsidRPr="005C0477">
        <w:t>m</w:t>
      </w:r>
      <w:r w:rsidR="005F4E3D" w:rsidRPr="005C0477">
        <w:t>obility</w:t>
      </w:r>
      <w:r w:rsidRPr="005C0477">
        <w:t xml:space="preserve">, we have the following </w:t>
      </w:r>
      <w:r w:rsidR="00B902E6" w:rsidRPr="005C0477">
        <w:t>proposals</w:t>
      </w:r>
      <w:r w:rsidRPr="005C0477">
        <w:t>:</w:t>
      </w:r>
    </w:p>
    <w:p w14:paraId="5655D3A0" w14:textId="1F981473" w:rsidR="00E555A7" w:rsidRPr="005C0477" w:rsidRDefault="005C0477" w:rsidP="00B75E35">
      <w:pPr>
        <w:pStyle w:val="Proposal"/>
        <w:numPr>
          <w:ilvl w:val="0"/>
          <w:numId w:val="11"/>
        </w:numPr>
        <w:ind w:left="1699" w:hanging="1699"/>
      </w:pPr>
      <w:r>
        <w:t>Only</w:t>
      </w:r>
      <w:r w:rsidRPr="00E103BE">
        <w:t xml:space="preserve"> Rel-16 </w:t>
      </w:r>
      <w:proofErr w:type="spellStart"/>
      <w:r w:rsidRPr="00E103BE">
        <w:t>eType</w:t>
      </w:r>
      <w:proofErr w:type="spellEnd"/>
      <w:r w:rsidRPr="00E103BE">
        <w:t xml:space="preserve">-II codebook </w:t>
      </w:r>
      <w:r>
        <w:t>is selected a</w:t>
      </w:r>
      <w:r w:rsidRPr="00E103BE">
        <w:t>s a baseline for Rel-18 codebook</w:t>
      </w:r>
      <w:r w:rsidR="00B902E6" w:rsidRPr="005C0477" w:rsidDel="00B902E6">
        <w:t xml:space="preserve"> </w:t>
      </w:r>
    </w:p>
    <w:p w14:paraId="1C647467" w14:textId="54D254FB" w:rsidR="005C0477" w:rsidRDefault="005C0477" w:rsidP="00B75E35">
      <w:pPr>
        <w:pStyle w:val="Proposal"/>
        <w:numPr>
          <w:ilvl w:val="0"/>
          <w:numId w:val="11"/>
        </w:numPr>
        <w:ind w:left="1699" w:hanging="1699"/>
      </w:pPr>
      <w:r>
        <w:t xml:space="preserve">Delay and Doppler domain basis matrices are reported in the form of a 2D DFT matrix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t xml:space="preserve">, where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p>
    <w:p w14:paraId="6AB38CB8" w14:textId="1C2E0783" w:rsidR="001276EF" w:rsidRPr="001276EF" w:rsidRDefault="001276EF" w:rsidP="00B75E35">
      <w:pPr>
        <w:pStyle w:val="Proposal"/>
        <w:numPr>
          <w:ilvl w:val="0"/>
          <w:numId w:val="11"/>
        </w:numPr>
        <w:ind w:left="1699" w:hanging="1699"/>
      </w:pPr>
      <w:r>
        <w:lastRenderedPageBreak/>
        <w:t xml:space="preserve">The codebook coefficients are reported in the form of </w:t>
      </w:r>
      <w:r w:rsidRPr="008F172C">
        <w:rPr>
          <w:i/>
          <w:iCs/>
        </w:rPr>
        <w:t>Q</w:t>
      </w:r>
      <w:r>
        <w:t xml:space="preserve"> non-zero coefficient matrices and </w:t>
      </w:r>
      <w:r w:rsidRPr="008F172C">
        <w:rPr>
          <w:i/>
          <w:iCs/>
        </w:rPr>
        <w:t>Q</w:t>
      </w:r>
      <w:r>
        <w:t xml:space="preserve"> bitmap matrices </w:t>
      </w:r>
      <m:oMath>
        <m:sSubSup>
          <m:sSubSupPr>
            <m:ctrlPr>
              <w:rPr>
                <w:rFonts w:ascii="Cambria Math" w:hAnsi="Cambria Math"/>
                <w:b w:val="0"/>
                <w:bCs w:val="0"/>
                <w:i/>
                <w:iCs/>
              </w:rPr>
            </m:ctrlPr>
          </m:sSubSupPr>
          <m:e>
            <m:r>
              <w:rPr>
                <w:rFonts w:ascii="Cambria Math" w:hAnsi="Cambria Math"/>
              </w:rPr>
              <m:t>W</m:t>
            </m:r>
          </m:e>
          <m:sub>
            <m:r>
              <w:rPr>
                <w:rFonts w:ascii="Cambria Math" w:hAnsi="Cambria Math"/>
              </w:rPr>
              <m:t>2</m:t>
            </m:r>
            <m:r>
              <w:rPr>
                <w:rFonts w:ascii="Cambria Math" w:hAnsi="Cambria Math"/>
              </w:rPr>
              <m:t>,q</m:t>
            </m:r>
          </m:sub>
          <m:sup>
            <m:r>
              <w:rPr>
                <w:rFonts w:ascii="Cambria Math" w:hAnsi="Cambria Math"/>
              </w:rPr>
              <m:t>(</m:t>
            </m:r>
            <m:r>
              <w:rPr>
                <w:rFonts w:ascii="Cambria Math" w:hAnsi="Cambria Math"/>
              </w:rPr>
              <m:t>l</m:t>
            </m:r>
            <m:r>
              <w:rPr>
                <w:rFonts w:ascii="Cambria Math" w:hAnsi="Cambria Math"/>
              </w:rPr>
              <m:t>)</m:t>
            </m:r>
          </m:sup>
        </m:sSubSup>
      </m:oMath>
      <w:r>
        <w:rPr>
          <w:b w:val="0"/>
          <w:bCs w:val="0"/>
          <w:iCs/>
        </w:rPr>
        <w:t xml:space="preserve">,  </w:t>
      </w:r>
      <m:oMath>
        <m:sSubSup>
          <m:sSubSupPr>
            <m:ctrlPr>
              <w:rPr>
                <w:rFonts w:ascii="Cambria Math" w:hAnsi="Cambria Math"/>
                <w:b w:val="0"/>
                <w:bCs w:val="0"/>
                <w:i/>
                <w:iCs/>
              </w:rPr>
            </m:ctrlPr>
          </m:sSubSupPr>
          <m:e>
            <m:r>
              <m:rPr>
                <m:sty m:val="bi"/>
              </m:rPr>
              <w:rPr>
                <w:rFonts w:ascii="Cambria Math" w:hAnsi="Cambria Math"/>
              </w:rPr>
              <m:t>B</m:t>
            </m:r>
          </m:e>
          <m:sub>
            <m:r>
              <w:rPr>
                <w:rFonts w:ascii="Cambria Math" w:hAnsi="Cambria Math"/>
              </w:rPr>
              <m:t>q</m:t>
            </m:r>
          </m:sub>
          <m:sup>
            <m:r>
              <w:rPr>
                <w:rFonts w:ascii="Cambria Math" w:hAnsi="Cambria Math"/>
              </w:rPr>
              <m:t>(</m:t>
            </m:r>
            <m:r>
              <w:rPr>
                <w:rFonts w:ascii="Cambria Math" w:hAnsi="Cambria Math"/>
              </w:rPr>
              <m:t>l</m:t>
            </m:r>
            <m:r>
              <w:rPr>
                <w:rFonts w:ascii="Cambria Math" w:hAnsi="Cambria Math"/>
              </w:rPr>
              <m:t>)</m:t>
            </m:r>
          </m:sup>
        </m:sSubSup>
      </m:oMath>
      <w:r>
        <w:rPr>
          <w:b w:val="0"/>
          <w:bCs w:val="0"/>
          <w:iCs/>
        </w:rPr>
        <w:t xml:space="preserve">, </w:t>
      </w:r>
      <w:r w:rsidR="00353B17">
        <w:t>respectively, w</w:t>
      </w:r>
      <w:r>
        <w:t xml:space="preserve">here </w:t>
      </w:r>
      <w:r w:rsidRPr="00850161">
        <w:rPr>
          <w:i/>
          <w:iCs/>
        </w:rPr>
        <w:t>q</w:t>
      </w:r>
      <w:r>
        <w:t>=1,…,</w:t>
      </w:r>
      <w:r w:rsidRPr="00850161">
        <w:rPr>
          <w:i/>
          <w:iCs/>
        </w:rPr>
        <w:t>Q</w:t>
      </w:r>
    </w:p>
    <w:p w14:paraId="42CAC7C6" w14:textId="013EAF0B" w:rsidR="00F76202" w:rsidRPr="005C0477" w:rsidRDefault="001276EF" w:rsidP="00B75E35">
      <w:pPr>
        <w:pStyle w:val="Proposal"/>
        <w:numPr>
          <w:ilvl w:val="0"/>
          <w:numId w:val="11"/>
        </w:numPr>
        <w:ind w:left="1699" w:hanging="1699"/>
      </w:pPr>
      <w:r>
        <w:t xml:space="preserve">The CSI prediction window is set to be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=d.</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oMath>
      <w:r w:rsidRPr="003D2284">
        <w:t>,</w:t>
      </w:r>
      <w:r>
        <w:rPr>
          <w:b w:val="0"/>
          <w:bCs w:val="0"/>
        </w:rPr>
        <w:t xml:space="preserve"> </w:t>
      </w:r>
      <w:r>
        <w:t xml:space="preserve">where </w:t>
      </w:r>
      <w:r w:rsidRPr="003D2284">
        <w:rPr>
          <w:i/>
          <w:iCs/>
        </w:rPr>
        <w:t>d</w:t>
      </w:r>
      <w:r w:rsidRPr="003D2284">
        <w:t xml:space="preserve"> </w:t>
      </w:r>
      <w:r>
        <w:t>is</w:t>
      </w:r>
      <w:r w:rsidRPr="003D2284">
        <w:t xml:space="preserve"> the duration (in slots) in which each of the </w:t>
      </w:r>
      <w:r w:rsidRPr="003D2284">
        <w:rPr>
          <w:i/>
          <w:iCs/>
        </w:rPr>
        <w:t>N</w:t>
      </w:r>
      <w:r w:rsidRPr="003D2284">
        <w:rPr>
          <w:vertAlign w:val="subscript"/>
        </w:rPr>
        <w:t>4</w:t>
      </w:r>
      <w:r w:rsidRPr="003D2284">
        <w:t xml:space="preserve"> codebooks is valid</w:t>
      </w:r>
    </w:p>
    <w:p w14:paraId="3BD3F4B8" w14:textId="44174711" w:rsidR="00F76202" w:rsidRPr="005C0477" w:rsidRDefault="001276EF" w:rsidP="00B75E35">
      <w:pPr>
        <w:pStyle w:val="Proposal"/>
        <w:numPr>
          <w:ilvl w:val="0"/>
          <w:numId w:val="11"/>
        </w:numPr>
        <w:ind w:left="1699" w:hanging="1699"/>
      </w:pPr>
      <w:r>
        <w:t xml:space="preserve">The </w:t>
      </w:r>
      <w:r w:rsidRPr="0076515F">
        <w:t xml:space="preserve">four parameters </w:t>
      </w:r>
      <w:r w:rsidRPr="0076515F">
        <w:rPr>
          <w:i/>
          <w:iCs/>
        </w:rPr>
        <w:t>N</w:t>
      </w:r>
      <w:r w:rsidRPr="0076515F">
        <w:rPr>
          <w:vertAlign w:val="subscript"/>
        </w:rPr>
        <w:t>4</w:t>
      </w:r>
      <w:r w:rsidRPr="0076515F">
        <w:t xml:space="preserve">, </w:t>
      </w:r>
      <w:r w:rsidRPr="0076515F">
        <w:rPr>
          <w:i/>
          <w:iCs/>
        </w:rPr>
        <w:t>Q</w:t>
      </w:r>
      <w:r w:rsidRPr="0076515F">
        <w:t xml:space="preserve">, </w:t>
      </w:r>
      <w:r w:rsidRPr="0076515F">
        <w:rPr>
          <w:i/>
          <w:iCs/>
        </w:rPr>
        <w:t>W</w:t>
      </w:r>
      <w:r w:rsidRPr="0076515F">
        <w:rPr>
          <w:i/>
          <w:iCs/>
          <w:vertAlign w:val="subscript"/>
        </w:rPr>
        <w:t>CSI</w:t>
      </w:r>
      <w:r w:rsidRPr="0076515F">
        <w:t xml:space="preserve"> and </w:t>
      </w:r>
      <w:proofErr w:type="spellStart"/>
      <w:r w:rsidRPr="0076515F">
        <w:rPr>
          <w:i/>
          <w:iCs/>
        </w:rPr>
        <w:t>d</w:t>
      </w:r>
      <w:r w:rsidRPr="0076515F">
        <w:t xml:space="preserve"> are</w:t>
      </w:r>
      <w:proofErr w:type="spellEnd"/>
      <w:r w:rsidRPr="0076515F">
        <w:t xml:space="preserve"> </w:t>
      </w:r>
      <w:r>
        <w:t>network</w:t>
      </w:r>
      <w:r w:rsidRPr="0076515F">
        <w:t xml:space="preserve"> </w:t>
      </w:r>
      <w:r>
        <w:t>configured</w:t>
      </w:r>
    </w:p>
    <w:p w14:paraId="09BBB1DD" w14:textId="63AD83E9" w:rsidR="001276EF" w:rsidRDefault="00410400" w:rsidP="00B75E35">
      <w:pPr>
        <w:pStyle w:val="Proposal"/>
        <w:numPr>
          <w:ilvl w:val="0"/>
          <w:numId w:val="11"/>
        </w:numPr>
        <w:ind w:left="1699" w:hanging="1699"/>
      </w:pPr>
      <w:r>
        <w:t xml:space="preserve">The values of the parameters </w:t>
      </w:r>
      <w:r w:rsidRPr="003D2284">
        <w:rPr>
          <w:i/>
          <w:iCs/>
        </w:rPr>
        <w:t>N</w:t>
      </w:r>
      <w:r w:rsidRPr="003D2284">
        <w:rPr>
          <w:vertAlign w:val="subscript"/>
        </w:rPr>
        <w:t>4</w:t>
      </w:r>
      <w:r>
        <w:t xml:space="preserve">, </w:t>
      </w:r>
      <w:r w:rsidRPr="003D2284">
        <w:rPr>
          <w:i/>
          <w:iCs/>
        </w:rPr>
        <w:t>Q</w:t>
      </w:r>
      <w:r>
        <w:t xml:space="preserve"> are jointly configured with a codebook of a value pairs that correspond to different Doppler behavior channel assumptions</w:t>
      </w:r>
    </w:p>
    <w:p w14:paraId="33CAFA29" w14:textId="02D412F1" w:rsidR="001276EF" w:rsidRDefault="00342BD7" w:rsidP="00B75E35">
      <w:pPr>
        <w:pStyle w:val="Proposal"/>
        <w:numPr>
          <w:ilvl w:val="0"/>
          <w:numId w:val="11"/>
        </w:numPr>
        <w:ind w:left="1699" w:hanging="1699"/>
      </w:pPr>
      <w:r>
        <w:t xml:space="preserve">The parameter value </w:t>
      </w:r>
      <w:r>
        <w:rPr>
          <w:i/>
          <w:iCs/>
        </w:rPr>
        <w:t>d</w:t>
      </w:r>
      <w:r>
        <w:t xml:space="preserve"> is configured to be at least equal to the periodicity of a periodic or semi-persistent CSI-RS resource, or at least equal to the value </w:t>
      </w:r>
      <w:r w:rsidRPr="00EA4586">
        <w:rPr>
          <w:i/>
          <w:iCs/>
        </w:rPr>
        <w:t>m</w:t>
      </w:r>
      <w:r>
        <w:t xml:space="preserve"> corresponding to the spacing (in slots) between two consecutive transmissions of aperiodic CSI-RS resources</w:t>
      </w:r>
    </w:p>
    <w:p w14:paraId="7A84131B" w14:textId="02A7D176" w:rsidR="001276EF" w:rsidRDefault="00342BD7" w:rsidP="00B75E35">
      <w:pPr>
        <w:pStyle w:val="Proposal"/>
        <w:numPr>
          <w:ilvl w:val="0"/>
          <w:numId w:val="11"/>
        </w:numPr>
        <w:ind w:left="1699" w:hanging="1699"/>
      </w:pPr>
      <w:r>
        <w:rPr>
          <w:rFonts w:cs="Times"/>
        </w:rPr>
        <w:t>For Alt1 with CSI reporting based on t</w:t>
      </w:r>
      <w:r w:rsidRPr="003401DC">
        <w:rPr>
          <w:rFonts w:eastAsia="Malgun Gothic" w:cs="Times"/>
        </w:rPr>
        <w:t xml:space="preserve">he legacy CSI reference resource location </w:t>
      </w:r>
      <w:r w:rsidRPr="003401DC">
        <w:rPr>
          <w:rFonts w:eastAsia="Malgun Gothic" w:cs="Times"/>
          <w:i/>
          <w:iCs/>
        </w:rPr>
        <w:t>n</w:t>
      </w:r>
      <w:r w:rsidRPr="003401DC">
        <w:rPr>
          <w:rFonts w:eastAsia="Malgun Gothic" w:cs="Times"/>
        </w:rPr>
        <w:t xml:space="preserve"> – </w:t>
      </w:r>
      <w:proofErr w:type="spellStart"/>
      <w:r w:rsidRPr="003401DC">
        <w:rPr>
          <w:rFonts w:eastAsia="Malgun Gothic" w:cs="Times"/>
          <w:i/>
          <w:iCs/>
        </w:rPr>
        <w:t>n</w:t>
      </w:r>
      <w:r w:rsidRPr="003401DC">
        <w:rPr>
          <w:rFonts w:eastAsia="Malgun Gothic" w:cs="Times"/>
          <w:i/>
          <w:iCs/>
          <w:vertAlign w:val="subscript"/>
        </w:rPr>
        <w:t>CSI,ref</w:t>
      </w:r>
      <w:proofErr w:type="spellEnd"/>
      <w:r w:rsidRPr="003401DC">
        <w:rPr>
          <w:rFonts w:eastAsia="Malgun Gothic" w:cs="Times"/>
        </w:rPr>
        <w:t xml:space="preserve"> </w:t>
      </w:r>
      <w:r>
        <w:rPr>
          <w:rFonts w:eastAsia="Malgun Gothic" w:cs="Times"/>
        </w:rPr>
        <w:t xml:space="preserve">, </w:t>
      </w:r>
      <w:r>
        <w:rPr>
          <w:rFonts w:eastAsia="SimSun" w:cs="Times"/>
        </w:rPr>
        <w:t xml:space="preserve">the prediction window </w:t>
      </w:r>
      <w:r w:rsidRPr="0051518F">
        <w:rPr>
          <w:rFonts w:eastAsia="SimSun" w:cs="Times"/>
          <w:i/>
          <w:iCs/>
        </w:rPr>
        <w:t>W</w:t>
      </w:r>
      <w:r w:rsidRPr="0051518F">
        <w:rPr>
          <w:rFonts w:eastAsia="SimSun" w:cs="Times"/>
          <w:i/>
          <w:iCs/>
          <w:vertAlign w:val="subscript"/>
        </w:rPr>
        <w:t>CSI</w:t>
      </w:r>
      <w:r>
        <w:rPr>
          <w:rFonts w:eastAsia="SimSun" w:cs="Times"/>
        </w:rPr>
        <w:t xml:space="preserve"> is set such that </w:t>
      </w:r>
      <m:oMath>
        <m:sSub>
          <m:sSubPr>
            <m:ctrlPr>
              <w:rPr>
                <w:rFonts w:ascii="Cambria Math" w:eastAsia="SimSun" w:hAnsi="Cambria Math" w:cs="Times"/>
                <w:b w:val="0"/>
                <w:bCs w:val="0"/>
                <w:i/>
              </w:rPr>
            </m:ctrlPr>
          </m:sSubPr>
          <m:e>
            <m:r>
              <m:rPr>
                <m:sty m:val="bi"/>
              </m:rPr>
              <w:rPr>
                <w:rFonts w:ascii="Cambria Math" w:eastAsia="SimSun" w:hAnsi="Cambria Math" w:cs="Times"/>
              </w:rPr>
              <m:t>n</m:t>
            </m:r>
          </m:e>
          <m:sub>
            <m:r>
              <m:rPr>
                <m:sty m:val="bi"/>
              </m:rPr>
              <w:rPr>
                <w:rFonts w:ascii="Cambria Math" w:eastAsia="SimSun" w:hAnsi="Cambria Math" w:cs="Times"/>
              </w:rPr>
              <m:t>CSI,ref</m:t>
            </m:r>
          </m:sub>
        </m:sSub>
        <m:r>
          <m:rPr>
            <m:sty m:val="bi"/>
          </m:rPr>
          <w:rPr>
            <w:rFonts w:ascii="Cambria Math" w:eastAsia="SimSun" w:hAnsi="Cambria Math" w:cs="Times"/>
          </w:rPr>
          <m:t>&lt;</m:t>
        </m:r>
        <m:sSub>
          <m:sSubPr>
            <m:ctrlPr>
              <w:rPr>
                <w:rFonts w:ascii="Cambria Math" w:eastAsia="SimSun" w:hAnsi="Cambria Math" w:cs="Times"/>
                <w:b w:val="0"/>
                <w:bCs w:val="0"/>
                <w:i/>
              </w:rPr>
            </m:ctrlPr>
          </m:sSubPr>
          <m:e>
            <m:r>
              <m:rPr>
                <m:sty m:val="bi"/>
              </m:rPr>
              <w:rPr>
                <w:rFonts w:ascii="Cambria Math" w:eastAsia="SimSun" w:hAnsi="Cambria Math" w:cs="Times"/>
              </w:rPr>
              <m:t>W</m:t>
            </m:r>
          </m:e>
          <m:sub>
            <m:r>
              <m:rPr>
                <m:sty m:val="bi"/>
              </m:rPr>
              <w:rPr>
                <w:rFonts w:ascii="Cambria Math" w:eastAsia="SimSun" w:hAnsi="Cambria Math" w:cs="Times"/>
              </w:rPr>
              <m:t>CSI</m:t>
            </m:r>
          </m:sub>
        </m:sSub>
      </m:oMath>
      <w:r>
        <w:rPr>
          <w:rFonts w:eastAsia="SimSun" w:cs="Times"/>
        </w:rPr>
        <w:t>, s</w:t>
      </w:r>
      <w:proofErr w:type="spellStart"/>
      <w:r>
        <w:rPr>
          <w:rFonts w:eastAsia="SimSun" w:cs="Times"/>
        </w:rPr>
        <w:t>uch</w:t>
      </w:r>
      <w:proofErr w:type="spellEnd"/>
      <w:r>
        <w:rPr>
          <w:rFonts w:eastAsia="SimSun" w:cs="Times"/>
        </w:rPr>
        <w:t xml:space="preserve"> that at least one of the </w:t>
      </w:r>
      <w:r w:rsidRPr="0051518F">
        <w:rPr>
          <w:rFonts w:eastAsia="SimSun" w:cs="Times"/>
          <w:i/>
          <w:iCs/>
        </w:rPr>
        <w:t>N</w:t>
      </w:r>
      <w:r w:rsidRPr="0051518F">
        <w:rPr>
          <w:rFonts w:eastAsia="SimSun" w:cs="Times"/>
          <w:vertAlign w:val="subscript"/>
        </w:rPr>
        <w:t>4</w:t>
      </w:r>
      <w:r>
        <w:rPr>
          <w:rFonts w:eastAsia="SimSun" w:cs="Times"/>
        </w:rPr>
        <w:t xml:space="preserve"> precoders corresponds to a slot that succeeds the CSI reporting slot, so as to satisfy the UE prediction condition</w:t>
      </w:r>
    </w:p>
    <w:p w14:paraId="73C10441" w14:textId="4ECD3483" w:rsidR="001276EF" w:rsidRDefault="001276EF" w:rsidP="00B75E35">
      <w:pPr>
        <w:pStyle w:val="Proposal"/>
        <w:numPr>
          <w:ilvl w:val="0"/>
          <w:numId w:val="11"/>
        </w:numPr>
        <w:ind w:left="1699" w:hanging="1699"/>
      </w:pPr>
      <w:r>
        <w:rPr>
          <w:rFonts w:eastAsia="SimSun" w:cs="Times"/>
        </w:rPr>
        <w:t xml:space="preserve">For Alt2 with CSI reporting at slot </w:t>
      </w:r>
      <w:proofErr w:type="spellStart"/>
      <w:r w:rsidRPr="003401DC">
        <w:rPr>
          <w:rFonts w:eastAsia="Malgun Gothic" w:cs="Times"/>
          <w:i/>
          <w:iCs/>
        </w:rPr>
        <w:t>n</w:t>
      </w:r>
      <w:r w:rsidRPr="003401DC">
        <w:rPr>
          <w:rFonts w:eastAsia="Malgun Gothic" w:cs="Times"/>
        </w:rPr>
        <w:t>+</w:t>
      </w:r>
      <w:r w:rsidRPr="003401DC">
        <w:rPr>
          <w:rFonts w:eastAsia="Malgun Gothic" w:cs="Times"/>
          <w:i/>
          <w:iCs/>
        </w:rPr>
        <w:t>δ</w:t>
      </w:r>
      <w:proofErr w:type="spellEnd"/>
      <w:r>
        <w:rPr>
          <w:rFonts w:eastAsia="SimSun" w:cs="Times"/>
        </w:rPr>
        <w:t xml:space="preserve">, the </w:t>
      </w:r>
      <w:r>
        <w:rPr>
          <w:rFonts w:eastAsia="Malgun Gothic" w:cs="Times"/>
        </w:rPr>
        <w:t xml:space="preserve">set {0,2,4,8} are supported as candidate values for the parameter </w:t>
      </w:r>
      <w:r w:rsidRPr="003401DC">
        <w:rPr>
          <w:rFonts w:eastAsia="Malgun Gothic" w:cs="Times"/>
          <w:i/>
          <w:iCs/>
        </w:rPr>
        <w:t>δ</w:t>
      </w:r>
    </w:p>
    <w:p w14:paraId="5AC3300F" w14:textId="13D9DC68" w:rsidR="001276EF" w:rsidRPr="001276EF" w:rsidRDefault="001276EF" w:rsidP="00B75E35">
      <w:pPr>
        <w:pStyle w:val="Proposal"/>
        <w:numPr>
          <w:ilvl w:val="0"/>
          <w:numId w:val="11"/>
        </w:numPr>
        <w:ind w:left="1699" w:hanging="1699"/>
      </w:pPr>
      <w:r>
        <w:rPr>
          <w:rFonts w:eastAsia="SimSun" w:cs="Times"/>
        </w:rPr>
        <w:t>Support Alt1 with CSI reporting based on the legacy CSI reference resource as a basic UE feature</w:t>
      </w:r>
    </w:p>
    <w:p w14:paraId="27E934A9" w14:textId="152A55DA" w:rsidR="001276EF" w:rsidRDefault="001276EF" w:rsidP="00B75E35">
      <w:pPr>
        <w:pStyle w:val="Proposal"/>
        <w:numPr>
          <w:ilvl w:val="0"/>
          <w:numId w:val="11"/>
        </w:numPr>
        <w:ind w:left="1699" w:hanging="1699"/>
      </w:pPr>
      <w:r>
        <w:rPr>
          <w:rFonts w:eastAsiaTheme="minorEastAsia"/>
        </w:rPr>
        <w:t xml:space="preserve">For Rel-18 codebook at high speed, if the UE is </w:t>
      </w:r>
      <w:r>
        <w:t xml:space="preserve">configured with a CMR based on multiple aperiodic CSI-RS resources with a spacing of </w:t>
      </w:r>
      <w:r w:rsidRPr="006576DF">
        <w:rPr>
          <w:i/>
          <w:iCs/>
        </w:rPr>
        <w:t>m</w:t>
      </w:r>
      <w:r>
        <w:t xml:space="preserve"> slots between two consecutive CSI-RS resource transmissions, the values {1,2} are supported for</w:t>
      </w:r>
      <w:r w:rsidR="00342BD7">
        <w:t xml:space="preserve"> parameter</w:t>
      </w:r>
      <w:r>
        <w:t xml:space="preserve"> </w:t>
      </w:r>
      <w:r w:rsidRPr="005B2A62">
        <w:rPr>
          <w:rFonts w:eastAsiaTheme="minorEastAsia"/>
          <w:i/>
          <w:iCs/>
        </w:rPr>
        <w:t>m</w:t>
      </w:r>
    </w:p>
    <w:p w14:paraId="5D528629" w14:textId="79EB8110" w:rsidR="00F76202" w:rsidRPr="005C0477" w:rsidRDefault="00C165F3" w:rsidP="00B75E35">
      <w:pPr>
        <w:pStyle w:val="Proposal"/>
        <w:numPr>
          <w:ilvl w:val="0"/>
          <w:numId w:val="11"/>
        </w:numPr>
        <w:ind w:left="1699" w:hanging="1699"/>
      </w:pPr>
      <w:r w:rsidRPr="005C0477">
        <w:t>On the CSI reporting and measurement for the Rel-18 Type-II codebook refinement for high/medium velocities, the following alternatives are studied for CQI reporting</w:t>
      </w:r>
    </w:p>
    <w:p w14:paraId="0D98F8AC" w14:textId="245FDC32" w:rsidR="00C165F3" w:rsidRPr="005C0477" w:rsidRDefault="00C165F3" w:rsidP="00B3436A">
      <w:pPr>
        <w:pStyle w:val="Proposal"/>
        <w:numPr>
          <w:ilvl w:val="0"/>
          <w:numId w:val="29"/>
        </w:numPr>
      </w:pPr>
      <w:r w:rsidRPr="005C0477">
        <w:t>Alt1: A single CQI value corresponding to the entire CSI report</w:t>
      </w:r>
    </w:p>
    <w:p w14:paraId="5CD2B4E3" w14:textId="0C8F39F7" w:rsidR="00C165F3" w:rsidRPr="005C0477" w:rsidRDefault="00C165F3" w:rsidP="00B3436A">
      <w:pPr>
        <w:pStyle w:val="Proposal"/>
        <w:numPr>
          <w:ilvl w:val="0"/>
          <w:numId w:val="29"/>
        </w:numPr>
      </w:pPr>
      <w:r w:rsidRPr="005C0477">
        <w:t>Alt2: Two CQI values corresponding to the first and last time slots of the CSI report interval</w:t>
      </w:r>
    </w:p>
    <w:p w14:paraId="2A9F1044" w14:textId="77777777" w:rsidR="00342BD7" w:rsidRPr="00342BD7" w:rsidRDefault="00C165F3" w:rsidP="00B3436A">
      <w:pPr>
        <w:pStyle w:val="Proposal"/>
        <w:numPr>
          <w:ilvl w:val="0"/>
          <w:numId w:val="29"/>
        </w:numPr>
      </w:pPr>
      <w:r w:rsidRPr="005C0477">
        <w:t xml:space="preserve">Alt3: </w:t>
      </w:r>
      <w:r w:rsidR="001276EF" w:rsidRPr="00B162F3">
        <w:rPr>
          <w:i/>
          <w:iCs/>
        </w:rPr>
        <w:t xml:space="preserve">z </w:t>
      </w:r>
      <w:r w:rsidR="001276EF" w:rsidRPr="00B162F3">
        <w:t>CQI values corresponding to</w:t>
      </w:r>
      <w:r w:rsidR="001276EF" w:rsidRPr="00B162F3">
        <w:rPr>
          <w:i/>
          <w:iCs/>
        </w:rPr>
        <w:t xml:space="preserve"> z </w:t>
      </w:r>
      <w:r w:rsidR="001276EF" w:rsidRPr="00B162F3">
        <w:t>selected slots, where</w:t>
      </w:r>
      <w:r w:rsidR="001276EF" w:rsidRPr="00B162F3">
        <w:rPr>
          <w:i/>
          <w:iCs/>
        </w:rPr>
        <w:t xml:space="preserve"> </w:t>
      </w:r>
      <m:oMath>
        <m:r>
          <m:rPr>
            <m:sty m:val="bi"/>
          </m:rPr>
          <w:rPr>
            <w:rFonts w:ascii="Cambria Math" w:hAnsi="Cambria Math"/>
          </w:rPr>
          <m:t>z&lt;</m:t>
        </m:r>
        <m:sSub>
          <m:sSubPr>
            <m:ctrlPr>
              <w:rPr>
                <w:rFonts w:ascii="Cambria Math" w:hAnsi="Cambria Math"/>
                <w:i/>
                <w:iCs/>
              </w:rPr>
            </m:ctrlPr>
          </m:sSubPr>
          <m:e>
            <m:r>
              <m:rPr>
                <m:sty m:val="bi"/>
              </m:rPr>
              <w:rPr>
                <w:rFonts w:ascii="Cambria Math" w:hAnsi="Cambria Math"/>
              </w:rPr>
              <m:t>N</m:t>
            </m:r>
          </m:e>
          <m:sub>
            <m:r>
              <m:rPr>
                <m:sty m:val="bi"/>
              </m:rPr>
              <w:rPr>
                <w:rFonts w:ascii="Cambria Math" w:hAnsi="Cambria Math"/>
              </w:rPr>
              <m:t>4</m:t>
            </m:r>
          </m:sub>
        </m:sSub>
      </m:oMath>
      <w:r w:rsidR="001276EF" w:rsidRPr="00B162F3">
        <w:rPr>
          <w:i/>
          <w:iCs/>
        </w:rPr>
        <w:t xml:space="preserve">. </w:t>
      </w:r>
    </w:p>
    <w:p w14:paraId="4BC5958E" w14:textId="1B5BC4F1" w:rsidR="00C165F3" w:rsidRPr="005C0477" w:rsidRDefault="001276EF" w:rsidP="00342BD7">
      <w:pPr>
        <w:pStyle w:val="Proposal"/>
        <w:numPr>
          <w:ilvl w:val="1"/>
          <w:numId w:val="29"/>
        </w:numPr>
      </w:pPr>
      <w:r w:rsidRPr="00B162F3">
        <w:t>FFS: whether the</w:t>
      </w:r>
      <w:r w:rsidRPr="00B162F3">
        <w:rPr>
          <w:i/>
          <w:iCs/>
        </w:rPr>
        <w:t xml:space="preserve"> z </w:t>
      </w:r>
      <w:r w:rsidRPr="00B162F3">
        <w:t>slot indices are network configured or UE selected</w:t>
      </w:r>
    </w:p>
    <w:p w14:paraId="5D03343B" w14:textId="00694150" w:rsidR="00C165F3" w:rsidRPr="005C0477" w:rsidRDefault="00C165F3" w:rsidP="00B3436A">
      <w:pPr>
        <w:pStyle w:val="Proposal"/>
        <w:numPr>
          <w:ilvl w:val="0"/>
          <w:numId w:val="29"/>
        </w:numPr>
      </w:pPr>
      <w:r w:rsidRPr="005C0477">
        <w:t xml:space="preserve">Alt4: </w:t>
      </w:r>
      <w:r w:rsidRPr="005C0477">
        <w:rPr>
          <w:i/>
          <w:iCs/>
        </w:rPr>
        <w:t>N</w:t>
      </w:r>
      <w:r w:rsidRPr="005C0477">
        <w:rPr>
          <w:vertAlign w:val="subscript"/>
        </w:rPr>
        <w:t>4</w:t>
      </w:r>
      <w:r w:rsidRPr="005C0477">
        <w:t xml:space="preserve"> CQI values corresponding to the </w:t>
      </w:r>
      <w:r w:rsidRPr="005C0477">
        <w:rPr>
          <w:i/>
          <w:iCs/>
        </w:rPr>
        <w:t>N</w:t>
      </w:r>
      <w:r w:rsidRPr="005C0477">
        <w:rPr>
          <w:vertAlign w:val="subscript"/>
        </w:rPr>
        <w:t>4</w:t>
      </w:r>
      <w:r w:rsidRPr="005C0477">
        <w:t xml:space="preserve"> CSI occasions</w:t>
      </w:r>
    </w:p>
    <w:p w14:paraId="392A8C32" w14:textId="062E1F06" w:rsidR="005C0477" w:rsidRPr="005C0477" w:rsidRDefault="002908A2" w:rsidP="001276EF">
      <w:pPr>
        <w:pStyle w:val="Proposal"/>
        <w:numPr>
          <w:ilvl w:val="0"/>
          <w:numId w:val="0"/>
        </w:numPr>
        <w:ind w:left="2024" w:hanging="1304"/>
      </w:pPr>
      <w:r w:rsidRPr="005C0477">
        <w:tab/>
        <w:t xml:space="preserve">FFS: Whether/How </w:t>
      </w:r>
      <w:proofErr w:type="spellStart"/>
      <w:r w:rsidRPr="005C0477">
        <w:t>subband</w:t>
      </w:r>
      <w:proofErr w:type="spellEnd"/>
      <w:r w:rsidRPr="005C0477">
        <w:t xml:space="preserve"> CQI reporting is supported for each alternative</w:t>
      </w:r>
    </w:p>
    <w:p w14:paraId="613032EF" w14:textId="34E76076" w:rsidR="005C0477" w:rsidRPr="005C0477" w:rsidRDefault="001276EF" w:rsidP="005C0477">
      <w:pPr>
        <w:pStyle w:val="Proposal"/>
        <w:numPr>
          <w:ilvl w:val="0"/>
          <w:numId w:val="11"/>
        </w:numPr>
        <w:ind w:left="1699" w:hanging="1699"/>
      </w:pPr>
      <w:r>
        <w:t>For bitmap reporting under</w:t>
      </w:r>
      <w:r w:rsidRPr="005B2A62">
        <w:t xml:space="preserve"> Rel-18 Type-II codebook for high</w:t>
      </w:r>
      <w:r>
        <w:t xml:space="preserve"> speed, study the follow</w:t>
      </w:r>
      <w:r w:rsidRPr="005B2A62">
        <w:t>ing</w:t>
      </w:r>
      <w:r>
        <w:t xml:space="preserve"> two</w:t>
      </w:r>
      <w:r w:rsidRPr="005B2A62">
        <w:t xml:space="preserve"> alternatives</w:t>
      </w:r>
    </w:p>
    <w:p w14:paraId="111EF14A" w14:textId="37631D7E" w:rsidR="005C0477" w:rsidRPr="005C0477" w:rsidRDefault="001276EF" w:rsidP="005C0477">
      <w:pPr>
        <w:pStyle w:val="Proposal"/>
        <w:numPr>
          <w:ilvl w:val="0"/>
          <w:numId w:val="29"/>
        </w:numPr>
      </w:pPr>
      <w:r w:rsidRPr="005B2A62">
        <w:t xml:space="preserve">Alt1: </w:t>
      </w:r>
      <w:r w:rsidRPr="00984B79">
        <w:rPr>
          <w:i/>
          <w:iCs/>
        </w:rPr>
        <w:t>Q</w:t>
      </w:r>
      <w:r>
        <w:t xml:space="preserve"> bitmaps corresponding to the </w:t>
      </w:r>
      <w:r w:rsidRPr="00984B79">
        <w:rPr>
          <w:i/>
          <w:iCs/>
        </w:rPr>
        <w:t>Q</w:t>
      </w:r>
      <w:r>
        <w:t xml:space="preserve"> sets of </w:t>
      </w:r>
      <w:r w:rsidRPr="00984B79">
        <w:rPr>
          <w:i/>
          <w:iCs/>
        </w:rPr>
        <w:t>W</w:t>
      </w:r>
      <w:r w:rsidRPr="00984B79">
        <w:rPr>
          <w:vertAlign w:val="subscript"/>
        </w:rPr>
        <w:t>2</w:t>
      </w:r>
      <w:r>
        <w:t xml:space="preserve"> coefficients matrices</w:t>
      </w:r>
    </w:p>
    <w:p w14:paraId="6B1B5E06" w14:textId="55070AA1" w:rsidR="005C0477" w:rsidRPr="005C0477" w:rsidRDefault="001276EF" w:rsidP="005C0477">
      <w:pPr>
        <w:pStyle w:val="Proposal"/>
        <w:numPr>
          <w:ilvl w:val="0"/>
          <w:numId w:val="29"/>
        </w:numPr>
      </w:pPr>
      <w:r w:rsidRPr="005B2A62">
        <w:t xml:space="preserve">Alt2: </w:t>
      </w:r>
      <w:r>
        <w:t xml:space="preserve">One bitmap that is common for the </w:t>
      </w:r>
      <w:r w:rsidRPr="00984B79">
        <w:rPr>
          <w:i/>
          <w:iCs/>
        </w:rPr>
        <w:t>Q</w:t>
      </w:r>
      <w:r>
        <w:t xml:space="preserve"> sets of </w:t>
      </w:r>
      <w:r w:rsidRPr="00984B79">
        <w:rPr>
          <w:i/>
          <w:iCs/>
        </w:rPr>
        <w:t>W</w:t>
      </w:r>
      <w:r w:rsidRPr="00984B79">
        <w:rPr>
          <w:vertAlign w:val="subscript"/>
        </w:rPr>
        <w:t>2</w:t>
      </w:r>
      <w:r>
        <w:t xml:space="preserve"> coefficients matrices</w:t>
      </w:r>
    </w:p>
    <w:p w14:paraId="1DAB6222" w14:textId="00AE7659" w:rsidR="00843AF1" w:rsidRPr="00521F8C" w:rsidRDefault="00843AF1" w:rsidP="00843AF1">
      <w:pPr>
        <w:pStyle w:val="Proposal"/>
        <w:numPr>
          <w:ilvl w:val="0"/>
          <w:numId w:val="0"/>
        </w:numPr>
        <w:rPr>
          <w:b w:val="0"/>
          <w:bCs w:val="0"/>
        </w:rPr>
      </w:pPr>
      <w:r w:rsidRPr="00521F8C">
        <w:rPr>
          <w:b w:val="0"/>
          <w:bCs w:val="0"/>
        </w:rPr>
        <w:t>For TDCP reporting enhancements, we have the following proposals:</w:t>
      </w:r>
    </w:p>
    <w:p w14:paraId="47D6D939" w14:textId="77777777" w:rsidR="00DC2044" w:rsidRPr="00521F8C" w:rsidRDefault="00DC2044" w:rsidP="00DC2044">
      <w:pPr>
        <w:pStyle w:val="Proposal"/>
        <w:numPr>
          <w:ilvl w:val="0"/>
          <w:numId w:val="11"/>
        </w:numPr>
        <w:spacing w:after="0"/>
        <w:ind w:left="1701" w:hanging="1701"/>
      </w:pPr>
      <w:r w:rsidRPr="00521F8C">
        <w:rPr>
          <w:rFonts w:eastAsiaTheme="minorEastAsia"/>
        </w:rPr>
        <w:t>Aperiodic TDCP reporting is supported over PUSCH</w:t>
      </w:r>
    </w:p>
    <w:p w14:paraId="4D432060" w14:textId="6BCEAEAD" w:rsidR="009F6F62" w:rsidRPr="00521F8C" w:rsidRDefault="00C47D41" w:rsidP="00DC2044">
      <w:pPr>
        <w:pStyle w:val="Proposal"/>
        <w:numPr>
          <w:ilvl w:val="0"/>
          <w:numId w:val="11"/>
        </w:numPr>
        <w:spacing w:after="0"/>
        <w:ind w:left="1701" w:hanging="1701"/>
      </w:pPr>
      <w:r w:rsidRPr="00521F8C">
        <w:rPr>
          <w:rFonts w:eastAsiaTheme="minorEastAsia"/>
        </w:rPr>
        <w:t xml:space="preserve">Alt-B is </w:t>
      </w:r>
      <w:r w:rsidR="008C4CF4">
        <w:rPr>
          <w:rFonts w:eastAsiaTheme="minorEastAsia"/>
        </w:rPr>
        <w:t>preferred</w:t>
      </w:r>
      <w:r w:rsidRPr="00521F8C">
        <w:rPr>
          <w:rFonts w:eastAsiaTheme="minorEastAsia"/>
        </w:rPr>
        <w:t xml:space="preserve"> over Alt-A, since the channel correlation in time can be measured in terms of TRS/TRS symbol indices corresponding to a period of strong channel correlation </w:t>
      </w:r>
      <w:r w:rsidRPr="00521F8C">
        <w:rPr>
          <w:rFonts w:eastAsiaTheme="minorEastAsia"/>
        </w:rPr>
        <w:lastRenderedPageBreak/>
        <w:t>with respect to a reference TRS/TRS symbol, compared with reporting absolute Doppler-domain parameters for all TRSs/TRS symbols</w:t>
      </w:r>
    </w:p>
    <w:p w14:paraId="2B99FFF5" w14:textId="224A1FC7" w:rsidR="009F6F62" w:rsidRPr="00521F8C" w:rsidRDefault="00C47D41" w:rsidP="00DC2044">
      <w:pPr>
        <w:pStyle w:val="Proposal"/>
        <w:numPr>
          <w:ilvl w:val="0"/>
          <w:numId w:val="11"/>
        </w:numPr>
        <w:spacing w:after="0"/>
        <w:ind w:left="1701" w:hanging="1701"/>
      </w:pPr>
      <w:r w:rsidRPr="00521F8C">
        <w:rPr>
          <w:rFonts w:eastAsiaTheme="minorEastAsia"/>
        </w:rPr>
        <w:t xml:space="preserve">For TDCP reporting format, support </w:t>
      </w:r>
      <w:r w:rsidRPr="00521F8C">
        <w:t xml:space="preserve">Alt-B with channel correlation reported in terms of TRS/TRS symbol indices with respect to a reference TRS/TRS symbol corresponding to a channel </w:t>
      </w:r>
      <w:r w:rsidR="008C4CF4">
        <w:t>coherence interval</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521F8C" w:rsidRDefault="002B4189">
          <w:pPr>
            <w:pStyle w:val="Heading1"/>
            <w:rPr>
              <w:lang w:val="en-US"/>
            </w:rPr>
          </w:pPr>
          <w:r w:rsidRPr="00521F8C">
            <w:rPr>
              <w:lang w:val="en-US"/>
            </w:rPr>
            <w:t>References</w:t>
          </w:r>
        </w:p>
        <w:sdt>
          <w:sdtPr>
            <w:id w:val="-573587230"/>
            <w:bibliography/>
          </w:sdtPr>
          <w:sdtEndPr/>
          <w:sdtContent>
            <w:p w14:paraId="4A3DD939" w14:textId="77777777" w:rsidR="004A6E52" w:rsidRDefault="002B4189" w:rsidP="009736C4">
              <w:pPr>
                <w:rPr>
                  <w:rFonts w:asciiTheme="minorHAnsi" w:eastAsiaTheme="minorEastAsia" w:hAnsiTheme="minorHAnsi" w:cstheme="minorBidi"/>
                  <w:noProof/>
                  <w:sz w:val="22"/>
                  <w:szCs w:val="22"/>
                  <w:lang w:eastAsia="en-US"/>
                </w:rPr>
              </w:pPr>
              <w:r w:rsidRPr="00521F8C">
                <w:fldChar w:fldCharType="begin"/>
              </w:r>
              <w:r w:rsidRPr="00521F8C">
                <w:instrText xml:space="preserve"> BIBLIOGRAPHY </w:instrText>
              </w:r>
              <w:r w:rsidRPr="00521F8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4A6E52" w14:paraId="4473669B" w14:textId="77777777">
                <w:trPr>
                  <w:divId w:val="582881858"/>
                  <w:tblCellSpacing w:w="15" w:type="dxa"/>
                </w:trPr>
                <w:tc>
                  <w:tcPr>
                    <w:tcW w:w="50" w:type="pct"/>
                    <w:hideMark/>
                  </w:tcPr>
                  <w:p w14:paraId="7AE8BA7D" w14:textId="53359910" w:rsidR="004A6E52" w:rsidRDefault="004A6E52">
                    <w:pPr>
                      <w:pStyle w:val="Bibliography"/>
                      <w:rPr>
                        <w:noProof/>
                        <w:sz w:val="24"/>
                        <w:szCs w:val="24"/>
                      </w:rPr>
                    </w:pPr>
                    <w:r>
                      <w:rPr>
                        <w:noProof/>
                      </w:rPr>
                      <w:t xml:space="preserve">[1] </w:t>
                    </w:r>
                  </w:p>
                </w:tc>
                <w:tc>
                  <w:tcPr>
                    <w:tcW w:w="0" w:type="auto"/>
                    <w:hideMark/>
                  </w:tcPr>
                  <w:p w14:paraId="4D475421" w14:textId="77777777" w:rsidR="004A6E52" w:rsidRDefault="004A6E52">
                    <w:pPr>
                      <w:pStyle w:val="Bibliography"/>
                      <w:rPr>
                        <w:noProof/>
                      </w:rPr>
                    </w:pPr>
                    <w:r>
                      <w:rPr>
                        <w:noProof/>
                      </w:rPr>
                      <w:t>RP-213598, Samsung, "New WID: MIMO Evlution for Downlink and Uplink," Online, Dec. 6-17, 2021.</w:t>
                    </w:r>
                  </w:p>
                </w:tc>
              </w:tr>
              <w:tr w:rsidR="004A6E52" w14:paraId="6926A861" w14:textId="77777777">
                <w:trPr>
                  <w:divId w:val="582881858"/>
                  <w:tblCellSpacing w:w="15" w:type="dxa"/>
                </w:trPr>
                <w:tc>
                  <w:tcPr>
                    <w:tcW w:w="50" w:type="pct"/>
                    <w:hideMark/>
                  </w:tcPr>
                  <w:p w14:paraId="1A342260" w14:textId="77777777" w:rsidR="004A6E52" w:rsidRDefault="004A6E52">
                    <w:pPr>
                      <w:pStyle w:val="Bibliography"/>
                      <w:rPr>
                        <w:noProof/>
                      </w:rPr>
                    </w:pPr>
                    <w:r>
                      <w:rPr>
                        <w:noProof/>
                      </w:rPr>
                      <w:t xml:space="preserve">[2] </w:t>
                    </w:r>
                  </w:p>
                </w:tc>
                <w:tc>
                  <w:tcPr>
                    <w:tcW w:w="0" w:type="auto"/>
                    <w:hideMark/>
                  </w:tcPr>
                  <w:p w14:paraId="5D177D16" w14:textId="77777777" w:rsidR="004A6E52" w:rsidRDefault="004A6E52">
                    <w:pPr>
                      <w:pStyle w:val="Bibliography"/>
                      <w:rPr>
                        <w:noProof/>
                      </w:rPr>
                    </w:pPr>
                    <w:r>
                      <w:rPr>
                        <w:noProof/>
                      </w:rPr>
                      <w:t>3GPP TSG RAN WG1 #110bis-e, "Draft Meeting Report," Online, Oct. 10-19, 2022.</w:t>
                    </w:r>
                  </w:p>
                </w:tc>
              </w:tr>
              <w:tr w:rsidR="004A6E52" w14:paraId="1DBA42E8" w14:textId="77777777">
                <w:trPr>
                  <w:divId w:val="582881858"/>
                  <w:tblCellSpacing w:w="15" w:type="dxa"/>
                </w:trPr>
                <w:tc>
                  <w:tcPr>
                    <w:tcW w:w="50" w:type="pct"/>
                    <w:hideMark/>
                  </w:tcPr>
                  <w:p w14:paraId="0B1686F4" w14:textId="77777777" w:rsidR="004A6E52" w:rsidRDefault="004A6E52">
                    <w:pPr>
                      <w:pStyle w:val="Bibliography"/>
                      <w:rPr>
                        <w:noProof/>
                      </w:rPr>
                    </w:pPr>
                    <w:r>
                      <w:rPr>
                        <w:noProof/>
                      </w:rPr>
                      <w:t xml:space="preserve">[3] </w:t>
                    </w:r>
                  </w:p>
                </w:tc>
                <w:tc>
                  <w:tcPr>
                    <w:tcW w:w="0" w:type="auto"/>
                    <w:hideMark/>
                  </w:tcPr>
                  <w:p w14:paraId="7A43FFD3" w14:textId="77777777" w:rsidR="004A6E52" w:rsidRDefault="004A6E52">
                    <w:pPr>
                      <w:pStyle w:val="Bibliography"/>
                      <w:rPr>
                        <w:noProof/>
                      </w:rPr>
                    </w:pPr>
                    <w:r>
                      <w:rPr>
                        <w:noProof/>
                      </w:rPr>
                      <w:t>3GPP TSG RAN WG1 #110, "Draft Meeting Report," Toulouse, France, Aug. 22-26, 2022.</w:t>
                    </w:r>
                  </w:p>
                </w:tc>
              </w:tr>
              <w:tr w:rsidR="004A6E52" w14:paraId="1637699C" w14:textId="77777777">
                <w:trPr>
                  <w:divId w:val="582881858"/>
                  <w:tblCellSpacing w:w="15" w:type="dxa"/>
                </w:trPr>
                <w:tc>
                  <w:tcPr>
                    <w:tcW w:w="50" w:type="pct"/>
                    <w:hideMark/>
                  </w:tcPr>
                  <w:p w14:paraId="0DA57E80" w14:textId="77777777" w:rsidR="004A6E52" w:rsidRDefault="004A6E52">
                    <w:pPr>
                      <w:pStyle w:val="Bibliography"/>
                      <w:rPr>
                        <w:noProof/>
                      </w:rPr>
                    </w:pPr>
                    <w:r>
                      <w:rPr>
                        <w:noProof/>
                      </w:rPr>
                      <w:t xml:space="preserve">[4] </w:t>
                    </w:r>
                  </w:p>
                </w:tc>
                <w:tc>
                  <w:tcPr>
                    <w:tcW w:w="0" w:type="auto"/>
                    <w:hideMark/>
                  </w:tcPr>
                  <w:p w14:paraId="20F29B2A" w14:textId="77777777" w:rsidR="004A6E52" w:rsidRDefault="004A6E52">
                    <w:pPr>
                      <w:pStyle w:val="Bibliography"/>
                      <w:rPr>
                        <w:noProof/>
                      </w:rPr>
                    </w:pPr>
                    <w:r>
                      <w:rPr>
                        <w:noProof/>
                      </w:rPr>
                      <w:t>3GPP TS 38.214, "Physical layer procedures for data," Mar. 2020.</w:t>
                    </w:r>
                  </w:p>
                </w:tc>
              </w:tr>
              <w:tr w:rsidR="004A6E52" w14:paraId="26D52BB4" w14:textId="77777777">
                <w:trPr>
                  <w:divId w:val="582881858"/>
                  <w:tblCellSpacing w:w="15" w:type="dxa"/>
                </w:trPr>
                <w:tc>
                  <w:tcPr>
                    <w:tcW w:w="50" w:type="pct"/>
                    <w:hideMark/>
                  </w:tcPr>
                  <w:p w14:paraId="66DB46DC" w14:textId="77777777" w:rsidR="004A6E52" w:rsidRDefault="004A6E52">
                    <w:pPr>
                      <w:pStyle w:val="Bibliography"/>
                      <w:rPr>
                        <w:noProof/>
                      </w:rPr>
                    </w:pPr>
                    <w:r>
                      <w:rPr>
                        <w:noProof/>
                      </w:rPr>
                      <w:t xml:space="preserve">[5] </w:t>
                    </w:r>
                  </w:p>
                </w:tc>
                <w:tc>
                  <w:tcPr>
                    <w:tcW w:w="0" w:type="auto"/>
                    <w:hideMark/>
                  </w:tcPr>
                  <w:p w14:paraId="053A40D0" w14:textId="77777777" w:rsidR="004A6E52" w:rsidRDefault="004A6E52">
                    <w:pPr>
                      <w:pStyle w:val="Bibliography"/>
                      <w:rPr>
                        <w:noProof/>
                      </w:rPr>
                    </w:pPr>
                    <w:r>
                      <w:rPr>
                        <w:noProof/>
                      </w:rPr>
                      <w:t>3GPP TSG RAN WG1 #109-e, "Draft Meeting Report," Online, May 9-20, 2022.</w:t>
                    </w:r>
                  </w:p>
                </w:tc>
              </w:tr>
            </w:tbl>
            <w:p w14:paraId="6D6CED43" w14:textId="6FE318E4" w:rsidR="00CE4524" w:rsidRPr="00521F8C" w:rsidRDefault="002B4189" w:rsidP="009736C4">
              <w:r w:rsidRPr="00521F8C">
                <w:rPr>
                  <w:b/>
                  <w:bCs/>
                </w:rPr>
                <w:fldChar w:fldCharType="end"/>
              </w:r>
            </w:p>
          </w:sdtContent>
        </w:sdt>
      </w:sdtContent>
    </w:sdt>
    <w:sectPr w:rsidR="00CE4524" w:rsidRPr="00521F8C"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57AB4" w14:textId="77777777" w:rsidR="008207DC" w:rsidRDefault="008207DC">
      <w:pPr>
        <w:spacing w:after="0"/>
      </w:pPr>
      <w:r>
        <w:separator/>
      </w:r>
    </w:p>
  </w:endnote>
  <w:endnote w:type="continuationSeparator" w:id="0">
    <w:p w14:paraId="4D989047" w14:textId="77777777" w:rsidR="008207DC" w:rsidRDefault="008207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CEE15" w14:textId="77777777" w:rsidR="008207DC" w:rsidRDefault="008207DC">
      <w:pPr>
        <w:spacing w:after="0"/>
      </w:pPr>
      <w:r>
        <w:separator/>
      </w:r>
    </w:p>
  </w:footnote>
  <w:footnote w:type="continuationSeparator" w:id="0">
    <w:p w14:paraId="5F3C7EE4" w14:textId="77777777" w:rsidR="008207DC" w:rsidRDefault="008207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096"/>
        </w:tabs>
        <w:ind w:left="309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9576F"/>
    <w:multiLevelType w:val="hybridMultilevel"/>
    <w:tmpl w:val="FB8233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146E1"/>
    <w:multiLevelType w:val="hybridMultilevel"/>
    <w:tmpl w:val="B3DA3E2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197418"/>
    <w:multiLevelType w:val="hybridMultilevel"/>
    <w:tmpl w:val="3556A54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FFA541D"/>
    <w:multiLevelType w:val="hybridMultilevel"/>
    <w:tmpl w:val="C7A493F8"/>
    <w:lvl w:ilvl="0" w:tplc="04090001">
      <w:start w:val="1"/>
      <w:numFmt w:val="bullet"/>
      <w:lvlText w:val=""/>
      <w:lvlJc w:val="left"/>
      <w:pPr>
        <w:ind w:left="2476" w:hanging="360"/>
      </w:pPr>
      <w:rPr>
        <w:rFonts w:ascii="Symbol" w:hAnsi="Symbol" w:hint="default"/>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1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B96AD6"/>
    <w:multiLevelType w:val="hybridMultilevel"/>
    <w:tmpl w:val="8CA8B3A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2" w15:restartNumberingAfterBreak="0">
    <w:nsid w:val="38456B62"/>
    <w:multiLevelType w:val="hybridMultilevel"/>
    <w:tmpl w:val="80607B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0885082"/>
    <w:multiLevelType w:val="hybridMultilevel"/>
    <w:tmpl w:val="819814AE"/>
    <w:lvl w:ilvl="0" w:tplc="04090001">
      <w:start w:val="1"/>
      <w:numFmt w:val="bullet"/>
      <w:lvlText w:val=""/>
      <w:lvlJc w:val="left"/>
      <w:pPr>
        <w:ind w:left="2419" w:hanging="360"/>
      </w:pPr>
      <w:rPr>
        <w:rFonts w:ascii="Symbol" w:hAnsi="Symbol" w:hint="default"/>
      </w:rPr>
    </w:lvl>
    <w:lvl w:ilvl="1" w:tplc="04090003">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28" w15:restartNumberingAfterBreak="0">
    <w:nsid w:val="44CE48F3"/>
    <w:multiLevelType w:val="hybridMultilevel"/>
    <w:tmpl w:val="A6BE500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2" w15:restartNumberingAfterBreak="0">
    <w:nsid w:val="4A3231D8"/>
    <w:multiLevelType w:val="hybridMultilevel"/>
    <w:tmpl w:val="D9320DF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E240C2C"/>
    <w:multiLevelType w:val="hybridMultilevel"/>
    <w:tmpl w:val="596E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5A7007"/>
    <w:multiLevelType w:val="hybridMultilevel"/>
    <w:tmpl w:val="FAECEDA0"/>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3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4FD3982"/>
    <w:multiLevelType w:val="hybridMultilevel"/>
    <w:tmpl w:val="EC529CD4"/>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9" w15:restartNumberingAfterBreak="0">
    <w:nsid w:val="568E5503"/>
    <w:multiLevelType w:val="hybridMultilevel"/>
    <w:tmpl w:val="36E08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1" w15:restartNumberingAfterBreak="0">
    <w:nsid w:val="58BC7802"/>
    <w:multiLevelType w:val="hybridMultilevel"/>
    <w:tmpl w:val="D80E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872824"/>
    <w:multiLevelType w:val="hybridMultilevel"/>
    <w:tmpl w:val="35625D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10D0560"/>
    <w:multiLevelType w:val="hybridMultilevel"/>
    <w:tmpl w:val="07E65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6D506F"/>
    <w:multiLevelType w:val="hybridMultilevel"/>
    <w:tmpl w:val="DF5C5F0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9" w15:restartNumberingAfterBreak="0">
    <w:nsid w:val="63C0795D"/>
    <w:multiLevelType w:val="hybridMultilevel"/>
    <w:tmpl w:val="84AAF9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333064"/>
    <w:multiLevelType w:val="hybridMultilevel"/>
    <w:tmpl w:val="4EFA5D3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AC36C2"/>
    <w:multiLevelType w:val="hybridMultilevel"/>
    <w:tmpl w:val="75AE0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35"/>
  </w:num>
  <w:num w:numId="4">
    <w:abstractNumId w:val="51"/>
  </w:num>
  <w:num w:numId="5">
    <w:abstractNumId w:val="13"/>
  </w:num>
  <w:num w:numId="6">
    <w:abstractNumId w:val="33"/>
  </w:num>
  <w:num w:numId="7">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31"/>
  </w:num>
  <w:num w:numId="9">
    <w:abstractNumId w:val="4"/>
  </w:num>
  <w:num w:numId="10">
    <w:abstractNumId w:val="23"/>
  </w:num>
  <w:num w:numId="11">
    <w:abstractNumId w:val="24"/>
    <w:lvlOverride w:ilvl="0">
      <w:startOverride w:val="1"/>
    </w:lvlOverride>
  </w:num>
  <w:num w:numId="12">
    <w:abstractNumId w:val="42"/>
  </w:num>
  <w:num w:numId="13">
    <w:abstractNumId w:val="32"/>
  </w:num>
  <w:num w:numId="14">
    <w:abstractNumId w:val="34"/>
  </w:num>
  <w:num w:numId="15">
    <w:abstractNumId w:val="54"/>
  </w:num>
  <w:num w:numId="16">
    <w:abstractNumId w:val="17"/>
  </w:num>
  <w:num w:numId="17">
    <w:abstractNumId w:val="30"/>
  </w:num>
  <w:num w:numId="18">
    <w:abstractNumId w:val="9"/>
  </w:num>
  <w:num w:numId="19">
    <w:abstractNumId w:val="20"/>
  </w:num>
  <w:num w:numId="20">
    <w:abstractNumId w:val="52"/>
  </w:num>
  <w:num w:numId="21">
    <w:abstractNumId w:val="18"/>
  </w:num>
  <w:num w:numId="22">
    <w:abstractNumId w:val="39"/>
  </w:num>
  <w:num w:numId="23">
    <w:abstractNumId w:val="28"/>
  </w:num>
  <w:num w:numId="24">
    <w:abstractNumId w:val="16"/>
  </w:num>
  <w:num w:numId="25">
    <w:abstractNumId w:val="48"/>
  </w:num>
  <w:num w:numId="26">
    <w:abstractNumId w:val="36"/>
  </w:num>
  <w:num w:numId="27">
    <w:abstractNumId w:val="49"/>
  </w:num>
  <w:num w:numId="28">
    <w:abstractNumId w:val="38"/>
  </w:num>
  <w:num w:numId="29">
    <w:abstractNumId w:val="27"/>
  </w:num>
  <w:num w:numId="30">
    <w:abstractNumId w:val="44"/>
  </w:num>
  <w:num w:numId="31">
    <w:abstractNumId w:val="40"/>
  </w:num>
  <w:num w:numId="32">
    <w:abstractNumId w:val="5"/>
  </w:num>
  <w:num w:numId="33">
    <w:abstractNumId w:val="25"/>
  </w:num>
  <w:num w:numId="34">
    <w:abstractNumId w:val="10"/>
  </w:num>
  <w:num w:numId="35">
    <w:abstractNumId w:val="3"/>
  </w:num>
  <w:num w:numId="36">
    <w:abstractNumId w:val="14"/>
  </w:num>
  <w:num w:numId="37">
    <w:abstractNumId w:val="29"/>
  </w:num>
  <w:num w:numId="38">
    <w:abstractNumId w:val="2"/>
  </w:num>
  <w:num w:numId="39">
    <w:abstractNumId w:val="50"/>
  </w:num>
  <w:num w:numId="40">
    <w:abstractNumId w:val="40"/>
  </w:num>
  <w:num w:numId="41">
    <w:abstractNumId w:val="37"/>
  </w:num>
  <w:num w:numId="42">
    <w:abstractNumId w:val="21"/>
  </w:num>
  <w:num w:numId="43">
    <w:abstractNumId w:val="11"/>
  </w:num>
  <w:num w:numId="44">
    <w:abstractNumId w:val="6"/>
  </w:num>
  <w:num w:numId="45">
    <w:abstractNumId w:val="19"/>
  </w:num>
  <w:num w:numId="46">
    <w:abstractNumId w:val="8"/>
  </w:num>
  <w:num w:numId="47">
    <w:abstractNumId w:val="15"/>
  </w:num>
  <w:num w:numId="48">
    <w:abstractNumId w:val="46"/>
  </w:num>
  <w:num w:numId="49">
    <w:abstractNumId w:val="43"/>
  </w:num>
  <w:num w:numId="50">
    <w:abstractNumId w:val="26"/>
  </w:num>
  <w:num w:numId="51">
    <w:abstractNumId w:val="12"/>
  </w:num>
  <w:num w:numId="52">
    <w:abstractNumId w:val="53"/>
  </w:num>
  <w:num w:numId="53">
    <w:abstractNumId w:val="45"/>
  </w:num>
  <w:num w:numId="54">
    <w:abstractNumId w:val="22"/>
  </w:num>
  <w:num w:numId="55">
    <w:abstractNumId w:val="7"/>
  </w:num>
  <w:num w:numId="56">
    <w:abstractNumId w:val="41"/>
  </w:num>
  <w:num w:numId="57">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407"/>
    <w:rsid w:val="0000320B"/>
    <w:rsid w:val="00005799"/>
    <w:rsid w:val="00006D65"/>
    <w:rsid w:val="0001157E"/>
    <w:rsid w:val="0001171F"/>
    <w:rsid w:val="00011E9F"/>
    <w:rsid w:val="000144BB"/>
    <w:rsid w:val="0001567F"/>
    <w:rsid w:val="000159C3"/>
    <w:rsid w:val="00016552"/>
    <w:rsid w:val="000165AC"/>
    <w:rsid w:val="0002070C"/>
    <w:rsid w:val="00020F6A"/>
    <w:rsid w:val="0002121D"/>
    <w:rsid w:val="00024B6D"/>
    <w:rsid w:val="00024E52"/>
    <w:rsid w:val="000278A6"/>
    <w:rsid w:val="00027E38"/>
    <w:rsid w:val="0003018F"/>
    <w:rsid w:val="000302A9"/>
    <w:rsid w:val="000312EB"/>
    <w:rsid w:val="00033101"/>
    <w:rsid w:val="00033DDA"/>
    <w:rsid w:val="000344D7"/>
    <w:rsid w:val="000348BD"/>
    <w:rsid w:val="00037334"/>
    <w:rsid w:val="000376DF"/>
    <w:rsid w:val="000402C9"/>
    <w:rsid w:val="00040302"/>
    <w:rsid w:val="0004412A"/>
    <w:rsid w:val="000518C3"/>
    <w:rsid w:val="0005254A"/>
    <w:rsid w:val="00052A44"/>
    <w:rsid w:val="00052FA1"/>
    <w:rsid w:val="00054EBE"/>
    <w:rsid w:val="000603A4"/>
    <w:rsid w:val="000610EC"/>
    <w:rsid w:val="00062F43"/>
    <w:rsid w:val="00063072"/>
    <w:rsid w:val="00063FC4"/>
    <w:rsid w:val="00064D0D"/>
    <w:rsid w:val="00066BFB"/>
    <w:rsid w:val="00066DE0"/>
    <w:rsid w:val="00070238"/>
    <w:rsid w:val="00073399"/>
    <w:rsid w:val="00073F97"/>
    <w:rsid w:val="00075098"/>
    <w:rsid w:val="000776D6"/>
    <w:rsid w:val="000824A5"/>
    <w:rsid w:val="00082F61"/>
    <w:rsid w:val="000834F5"/>
    <w:rsid w:val="0008508D"/>
    <w:rsid w:val="00085EB4"/>
    <w:rsid w:val="00087206"/>
    <w:rsid w:val="000900C7"/>
    <w:rsid w:val="00092502"/>
    <w:rsid w:val="00093602"/>
    <w:rsid w:val="00093E3E"/>
    <w:rsid w:val="00095513"/>
    <w:rsid w:val="00096118"/>
    <w:rsid w:val="00097A86"/>
    <w:rsid w:val="000A09E1"/>
    <w:rsid w:val="000A1346"/>
    <w:rsid w:val="000A2F71"/>
    <w:rsid w:val="000A318E"/>
    <w:rsid w:val="000A405D"/>
    <w:rsid w:val="000A45C4"/>
    <w:rsid w:val="000A7C84"/>
    <w:rsid w:val="000B1A5B"/>
    <w:rsid w:val="000B1D2E"/>
    <w:rsid w:val="000B20D8"/>
    <w:rsid w:val="000B32B3"/>
    <w:rsid w:val="000B5052"/>
    <w:rsid w:val="000C0858"/>
    <w:rsid w:val="000C12F5"/>
    <w:rsid w:val="000C223D"/>
    <w:rsid w:val="000C4637"/>
    <w:rsid w:val="000C4EDC"/>
    <w:rsid w:val="000C5C04"/>
    <w:rsid w:val="000C6D4C"/>
    <w:rsid w:val="000D0FA2"/>
    <w:rsid w:val="000D661F"/>
    <w:rsid w:val="000E12E9"/>
    <w:rsid w:val="000E1D61"/>
    <w:rsid w:val="000E2D4F"/>
    <w:rsid w:val="000E2E0B"/>
    <w:rsid w:val="000E5719"/>
    <w:rsid w:val="000E65F6"/>
    <w:rsid w:val="000F03CC"/>
    <w:rsid w:val="000F3673"/>
    <w:rsid w:val="000F3E9F"/>
    <w:rsid w:val="000F791E"/>
    <w:rsid w:val="000F7A0B"/>
    <w:rsid w:val="00101B66"/>
    <w:rsid w:val="001035D4"/>
    <w:rsid w:val="00103AB9"/>
    <w:rsid w:val="001045BC"/>
    <w:rsid w:val="00106758"/>
    <w:rsid w:val="001117A9"/>
    <w:rsid w:val="00111E60"/>
    <w:rsid w:val="001120D3"/>
    <w:rsid w:val="0011661B"/>
    <w:rsid w:val="00116A29"/>
    <w:rsid w:val="001211C2"/>
    <w:rsid w:val="001217A0"/>
    <w:rsid w:val="00122660"/>
    <w:rsid w:val="0012267B"/>
    <w:rsid w:val="00123E1F"/>
    <w:rsid w:val="001244A0"/>
    <w:rsid w:val="00124926"/>
    <w:rsid w:val="001276EF"/>
    <w:rsid w:val="001332BA"/>
    <w:rsid w:val="00134D78"/>
    <w:rsid w:val="00136C0E"/>
    <w:rsid w:val="0013746C"/>
    <w:rsid w:val="00142003"/>
    <w:rsid w:val="001445B6"/>
    <w:rsid w:val="001447B8"/>
    <w:rsid w:val="00145E01"/>
    <w:rsid w:val="00146D3B"/>
    <w:rsid w:val="0014796B"/>
    <w:rsid w:val="0015176A"/>
    <w:rsid w:val="00151F94"/>
    <w:rsid w:val="001524EE"/>
    <w:rsid w:val="001556E7"/>
    <w:rsid w:val="00156E12"/>
    <w:rsid w:val="00156E34"/>
    <w:rsid w:val="00160B4B"/>
    <w:rsid w:val="0016253F"/>
    <w:rsid w:val="00163BB1"/>
    <w:rsid w:val="001664D9"/>
    <w:rsid w:val="001670B0"/>
    <w:rsid w:val="00170FB1"/>
    <w:rsid w:val="00171107"/>
    <w:rsid w:val="00171166"/>
    <w:rsid w:val="001717BC"/>
    <w:rsid w:val="00171F04"/>
    <w:rsid w:val="00172D73"/>
    <w:rsid w:val="0017509C"/>
    <w:rsid w:val="001829FE"/>
    <w:rsid w:val="00182A5D"/>
    <w:rsid w:val="00183D7E"/>
    <w:rsid w:val="00184A6C"/>
    <w:rsid w:val="00184EDF"/>
    <w:rsid w:val="00185EEE"/>
    <w:rsid w:val="0019080D"/>
    <w:rsid w:val="00190DC4"/>
    <w:rsid w:val="00192415"/>
    <w:rsid w:val="00192ED6"/>
    <w:rsid w:val="00193090"/>
    <w:rsid w:val="001A04A5"/>
    <w:rsid w:val="001A1889"/>
    <w:rsid w:val="001A21D6"/>
    <w:rsid w:val="001A3ADB"/>
    <w:rsid w:val="001A3DD0"/>
    <w:rsid w:val="001A420E"/>
    <w:rsid w:val="001A5364"/>
    <w:rsid w:val="001A5577"/>
    <w:rsid w:val="001A5927"/>
    <w:rsid w:val="001A5CE9"/>
    <w:rsid w:val="001A6032"/>
    <w:rsid w:val="001A676E"/>
    <w:rsid w:val="001B017A"/>
    <w:rsid w:val="001B14FC"/>
    <w:rsid w:val="001B2C45"/>
    <w:rsid w:val="001B47FA"/>
    <w:rsid w:val="001B4AF6"/>
    <w:rsid w:val="001B740E"/>
    <w:rsid w:val="001C0773"/>
    <w:rsid w:val="001C2BB1"/>
    <w:rsid w:val="001C3365"/>
    <w:rsid w:val="001C33E2"/>
    <w:rsid w:val="001C3BB1"/>
    <w:rsid w:val="001D034B"/>
    <w:rsid w:val="001D089D"/>
    <w:rsid w:val="001D2A78"/>
    <w:rsid w:val="001D5499"/>
    <w:rsid w:val="001D5848"/>
    <w:rsid w:val="001E0376"/>
    <w:rsid w:val="001E2642"/>
    <w:rsid w:val="001F075A"/>
    <w:rsid w:val="001F0E51"/>
    <w:rsid w:val="001F21B0"/>
    <w:rsid w:val="001F34F6"/>
    <w:rsid w:val="001F64BB"/>
    <w:rsid w:val="002016B8"/>
    <w:rsid w:val="00202305"/>
    <w:rsid w:val="002024D2"/>
    <w:rsid w:val="00203559"/>
    <w:rsid w:val="00203D4C"/>
    <w:rsid w:val="0020440C"/>
    <w:rsid w:val="00204C87"/>
    <w:rsid w:val="0020559C"/>
    <w:rsid w:val="002077BA"/>
    <w:rsid w:val="00210839"/>
    <w:rsid w:val="002140DA"/>
    <w:rsid w:val="00216860"/>
    <w:rsid w:val="00222DCE"/>
    <w:rsid w:val="002238E1"/>
    <w:rsid w:val="00224F76"/>
    <w:rsid w:val="0022553A"/>
    <w:rsid w:val="00226052"/>
    <w:rsid w:val="00226569"/>
    <w:rsid w:val="00230822"/>
    <w:rsid w:val="0023194A"/>
    <w:rsid w:val="002320A8"/>
    <w:rsid w:val="002328F3"/>
    <w:rsid w:val="00233355"/>
    <w:rsid w:val="002340EE"/>
    <w:rsid w:val="002349AA"/>
    <w:rsid w:val="0023503D"/>
    <w:rsid w:val="0023508B"/>
    <w:rsid w:val="00237691"/>
    <w:rsid w:val="00237E17"/>
    <w:rsid w:val="00240771"/>
    <w:rsid w:val="002425D8"/>
    <w:rsid w:val="002432ED"/>
    <w:rsid w:val="00244E74"/>
    <w:rsid w:val="0024552F"/>
    <w:rsid w:val="00245F3E"/>
    <w:rsid w:val="00247287"/>
    <w:rsid w:val="0025055A"/>
    <w:rsid w:val="00250AE0"/>
    <w:rsid w:val="00250F0F"/>
    <w:rsid w:val="002542E2"/>
    <w:rsid w:val="002551D9"/>
    <w:rsid w:val="00257BBE"/>
    <w:rsid w:val="0026065E"/>
    <w:rsid w:val="00260F8B"/>
    <w:rsid w:val="002611BB"/>
    <w:rsid w:val="0026272E"/>
    <w:rsid w:val="0026331B"/>
    <w:rsid w:val="002638B5"/>
    <w:rsid w:val="002670D8"/>
    <w:rsid w:val="00267690"/>
    <w:rsid w:val="00270B9C"/>
    <w:rsid w:val="00271E83"/>
    <w:rsid w:val="00271E95"/>
    <w:rsid w:val="00272CBF"/>
    <w:rsid w:val="00274E61"/>
    <w:rsid w:val="002756FA"/>
    <w:rsid w:val="00277767"/>
    <w:rsid w:val="00284463"/>
    <w:rsid w:val="002867C5"/>
    <w:rsid w:val="0028700A"/>
    <w:rsid w:val="00290088"/>
    <w:rsid w:val="002908A2"/>
    <w:rsid w:val="00290A60"/>
    <w:rsid w:val="00293C0E"/>
    <w:rsid w:val="00294FF5"/>
    <w:rsid w:val="002971BF"/>
    <w:rsid w:val="002A0517"/>
    <w:rsid w:val="002A0F74"/>
    <w:rsid w:val="002A1047"/>
    <w:rsid w:val="002A1632"/>
    <w:rsid w:val="002A3F98"/>
    <w:rsid w:val="002A4261"/>
    <w:rsid w:val="002A7D67"/>
    <w:rsid w:val="002B4189"/>
    <w:rsid w:val="002B4C07"/>
    <w:rsid w:val="002B5CC9"/>
    <w:rsid w:val="002B7081"/>
    <w:rsid w:val="002C0CEE"/>
    <w:rsid w:val="002C1847"/>
    <w:rsid w:val="002C26B3"/>
    <w:rsid w:val="002C574F"/>
    <w:rsid w:val="002D0B65"/>
    <w:rsid w:val="002D26B6"/>
    <w:rsid w:val="002D2F95"/>
    <w:rsid w:val="002D3732"/>
    <w:rsid w:val="002D5588"/>
    <w:rsid w:val="002D7045"/>
    <w:rsid w:val="002E0F61"/>
    <w:rsid w:val="002E29FE"/>
    <w:rsid w:val="002E2AB9"/>
    <w:rsid w:val="002E3B9F"/>
    <w:rsid w:val="002F2483"/>
    <w:rsid w:val="002F3452"/>
    <w:rsid w:val="002F448C"/>
    <w:rsid w:val="002F669D"/>
    <w:rsid w:val="002F69C5"/>
    <w:rsid w:val="003008C5"/>
    <w:rsid w:val="00301F91"/>
    <w:rsid w:val="00305B35"/>
    <w:rsid w:val="00306068"/>
    <w:rsid w:val="00306B09"/>
    <w:rsid w:val="00306D04"/>
    <w:rsid w:val="00313930"/>
    <w:rsid w:val="00313E0B"/>
    <w:rsid w:val="0031589C"/>
    <w:rsid w:val="0031596D"/>
    <w:rsid w:val="00317698"/>
    <w:rsid w:val="00317FEB"/>
    <w:rsid w:val="00320FE0"/>
    <w:rsid w:val="003216A6"/>
    <w:rsid w:val="00322723"/>
    <w:rsid w:val="00322AB9"/>
    <w:rsid w:val="003261AA"/>
    <w:rsid w:val="00327880"/>
    <w:rsid w:val="003304E4"/>
    <w:rsid w:val="00330541"/>
    <w:rsid w:val="00332193"/>
    <w:rsid w:val="00334B8D"/>
    <w:rsid w:val="00337C8A"/>
    <w:rsid w:val="003401DC"/>
    <w:rsid w:val="00341AE9"/>
    <w:rsid w:val="00342BD7"/>
    <w:rsid w:val="00344DF7"/>
    <w:rsid w:val="00345AC6"/>
    <w:rsid w:val="003460BC"/>
    <w:rsid w:val="00346991"/>
    <w:rsid w:val="00347C74"/>
    <w:rsid w:val="0035335D"/>
    <w:rsid w:val="00353AF6"/>
    <w:rsid w:val="00353B17"/>
    <w:rsid w:val="00360500"/>
    <w:rsid w:val="00360D58"/>
    <w:rsid w:val="00362174"/>
    <w:rsid w:val="00362758"/>
    <w:rsid w:val="0036316B"/>
    <w:rsid w:val="00363946"/>
    <w:rsid w:val="00363B9A"/>
    <w:rsid w:val="0036485A"/>
    <w:rsid w:val="0036541A"/>
    <w:rsid w:val="0036547B"/>
    <w:rsid w:val="0036558D"/>
    <w:rsid w:val="003656B1"/>
    <w:rsid w:val="00366D15"/>
    <w:rsid w:val="0036766E"/>
    <w:rsid w:val="003749D9"/>
    <w:rsid w:val="003779ED"/>
    <w:rsid w:val="003817F7"/>
    <w:rsid w:val="00383FE7"/>
    <w:rsid w:val="00384774"/>
    <w:rsid w:val="003943AF"/>
    <w:rsid w:val="0039456B"/>
    <w:rsid w:val="00394BBA"/>
    <w:rsid w:val="00395BF3"/>
    <w:rsid w:val="00396535"/>
    <w:rsid w:val="00397330"/>
    <w:rsid w:val="003A032F"/>
    <w:rsid w:val="003A07F6"/>
    <w:rsid w:val="003A2EE4"/>
    <w:rsid w:val="003A42CC"/>
    <w:rsid w:val="003A7BC2"/>
    <w:rsid w:val="003B0384"/>
    <w:rsid w:val="003B15D3"/>
    <w:rsid w:val="003B2A91"/>
    <w:rsid w:val="003B45AA"/>
    <w:rsid w:val="003B5068"/>
    <w:rsid w:val="003B546E"/>
    <w:rsid w:val="003B5AE2"/>
    <w:rsid w:val="003B5DC0"/>
    <w:rsid w:val="003B6230"/>
    <w:rsid w:val="003B7154"/>
    <w:rsid w:val="003C1FC8"/>
    <w:rsid w:val="003C2EAB"/>
    <w:rsid w:val="003C4D15"/>
    <w:rsid w:val="003C72D5"/>
    <w:rsid w:val="003C74F7"/>
    <w:rsid w:val="003D0A5F"/>
    <w:rsid w:val="003D2284"/>
    <w:rsid w:val="003D2669"/>
    <w:rsid w:val="003D274F"/>
    <w:rsid w:val="003D361E"/>
    <w:rsid w:val="003D3636"/>
    <w:rsid w:val="003D401B"/>
    <w:rsid w:val="003D4049"/>
    <w:rsid w:val="003D556A"/>
    <w:rsid w:val="003E3097"/>
    <w:rsid w:val="003E3510"/>
    <w:rsid w:val="003E5F52"/>
    <w:rsid w:val="003F2C42"/>
    <w:rsid w:val="003F3533"/>
    <w:rsid w:val="003F3BE5"/>
    <w:rsid w:val="003F44F6"/>
    <w:rsid w:val="003F47B6"/>
    <w:rsid w:val="003F5ECD"/>
    <w:rsid w:val="003F6FA0"/>
    <w:rsid w:val="003F71BE"/>
    <w:rsid w:val="004020E5"/>
    <w:rsid w:val="0040393B"/>
    <w:rsid w:val="00404C8F"/>
    <w:rsid w:val="00405390"/>
    <w:rsid w:val="00405932"/>
    <w:rsid w:val="00410400"/>
    <w:rsid w:val="00410E35"/>
    <w:rsid w:val="004117CA"/>
    <w:rsid w:val="004132E1"/>
    <w:rsid w:val="0041433C"/>
    <w:rsid w:val="0041712A"/>
    <w:rsid w:val="004213E5"/>
    <w:rsid w:val="004234A5"/>
    <w:rsid w:val="004237B3"/>
    <w:rsid w:val="00424B70"/>
    <w:rsid w:val="0042597A"/>
    <w:rsid w:val="00430A76"/>
    <w:rsid w:val="00430FC3"/>
    <w:rsid w:val="004360C6"/>
    <w:rsid w:val="00437F8B"/>
    <w:rsid w:val="004401C6"/>
    <w:rsid w:val="00451EFE"/>
    <w:rsid w:val="00452715"/>
    <w:rsid w:val="00453A81"/>
    <w:rsid w:val="004557A2"/>
    <w:rsid w:val="004558F4"/>
    <w:rsid w:val="00455CDA"/>
    <w:rsid w:val="00457FE1"/>
    <w:rsid w:val="00460E8C"/>
    <w:rsid w:val="00462133"/>
    <w:rsid w:val="00464F8F"/>
    <w:rsid w:val="004658E7"/>
    <w:rsid w:val="00467C42"/>
    <w:rsid w:val="00470B31"/>
    <w:rsid w:val="00470DBC"/>
    <w:rsid w:val="00471BCE"/>
    <w:rsid w:val="00473FC7"/>
    <w:rsid w:val="00474E95"/>
    <w:rsid w:val="00476589"/>
    <w:rsid w:val="00477513"/>
    <w:rsid w:val="00477D2E"/>
    <w:rsid w:val="00480C91"/>
    <w:rsid w:val="00481531"/>
    <w:rsid w:val="00481760"/>
    <w:rsid w:val="00482DD7"/>
    <w:rsid w:val="00484183"/>
    <w:rsid w:val="00485634"/>
    <w:rsid w:val="00487094"/>
    <w:rsid w:val="0049056F"/>
    <w:rsid w:val="00490F0D"/>
    <w:rsid w:val="00491E08"/>
    <w:rsid w:val="00492562"/>
    <w:rsid w:val="004934B5"/>
    <w:rsid w:val="00493A8B"/>
    <w:rsid w:val="00494F33"/>
    <w:rsid w:val="00495237"/>
    <w:rsid w:val="004A080B"/>
    <w:rsid w:val="004A13AD"/>
    <w:rsid w:val="004A1ECC"/>
    <w:rsid w:val="004A28DA"/>
    <w:rsid w:val="004A29ED"/>
    <w:rsid w:val="004A6E52"/>
    <w:rsid w:val="004A70A0"/>
    <w:rsid w:val="004B1AA0"/>
    <w:rsid w:val="004B61B3"/>
    <w:rsid w:val="004C022E"/>
    <w:rsid w:val="004C07BD"/>
    <w:rsid w:val="004C1650"/>
    <w:rsid w:val="004C2196"/>
    <w:rsid w:val="004C2F60"/>
    <w:rsid w:val="004C3E3A"/>
    <w:rsid w:val="004C4D02"/>
    <w:rsid w:val="004C7266"/>
    <w:rsid w:val="004D2995"/>
    <w:rsid w:val="004D395B"/>
    <w:rsid w:val="004D39E2"/>
    <w:rsid w:val="004D3F02"/>
    <w:rsid w:val="004D4619"/>
    <w:rsid w:val="004D4676"/>
    <w:rsid w:val="004D64C1"/>
    <w:rsid w:val="004D7C52"/>
    <w:rsid w:val="004E23C8"/>
    <w:rsid w:val="004E29DB"/>
    <w:rsid w:val="004E4DB0"/>
    <w:rsid w:val="004E6237"/>
    <w:rsid w:val="004E695F"/>
    <w:rsid w:val="004F18A8"/>
    <w:rsid w:val="004F4566"/>
    <w:rsid w:val="004F459C"/>
    <w:rsid w:val="00500B34"/>
    <w:rsid w:val="00501F0F"/>
    <w:rsid w:val="00504E63"/>
    <w:rsid w:val="005056A4"/>
    <w:rsid w:val="00507875"/>
    <w:rsid w:val="00510B88"/>
    <w:rsid w:val="005132F3"/>
    <w:rsid w:val="0051334F"/>
    <w:rsid w:val="0051518F"/>
    <w:rsid w:val="00521F8C"/>
    <w:rsid w:val="00522148"/>
    <w:rsid w:val="005242BF"/>
    <w:rsid w:val="005264DB"/>
    <w:rsid w:val="00534081"/>
    <w:rsid w:val="005354CA"/>
    <w:rsid w:val="0053666E"/>
    <w:rsid w:val="00536B8C"/>
    <w:rsid w:val="00536F02"/>
    <w:rsid w:val="00537505"/>
    <w:rsid w:val="005400B8"/>
    <w:rsid w:val="005427D6"/>
    <w:rsid w:val="00544A40"/>
    <w:rsid w:val="00551B29"/>
    <w:rsid w:val="00552B55"/>
    <w:rsid w:val="00552C0A"/>
    <w:rsid w:val="00553CAB"/>
    <w:rsid w:val="00560701"/>
    <w:rsid w:val="005607BB"/>
    <w:rsid w:val="005622F2"/>
    <w:rsid w:val="00567E92"/>
    <w:rsid w:val="0057002E"/>
    <w:rsid w:val="005704CA"/>
    <w:rsid w:val="0057135F"/>
    <w:rsid w:val="00572AA2"/>
    <w:rsid w:val="00574603"/>
    <w:rsid w:val="00574D41"/>
    <w:rsid w:val="00574F12"/>
    <w:rsid w:val="005758F6"/>
    <w:rsid w:val="00575A43"/>
    <w:rsid w:val="00577EB6"/>
    <w:rsid w:val="0058000C"/>
    <w:rsid w:val="005808A5"/>
    <w:rsid w:val="00581068"/>
    <w:rsid w:val="00582167"/>
    <w:rsid w:val="00582711"/>
    <w:rsid w:val="0058292F"/>
    <w:rsid w:val="00582DA0"/>
    <w:rsid w:val="00583273"/>
    <w:rsid w:val="005832BE"/>
    <w:rsid w:val="00584CF0"/>
    <w:rsid w:val="0058519C"/>
    <w:rsid w:val="005859BC"/>
    <w:rsid w:val="00585FCA"/>
    <w:rsid w:val="00590B7B"/>
    <w:rsid w:val="00595DA0"/>
    <w:rsid w:val="00597E24"/>
    <w:rsid w:val="005A1542"/>
    <w:rsid w:val="005A1B38"/>
    <w:rsid w:val="005A3F55"/>
    <w:rsid w:val="005A5561"/>
    <w:rsid w:val="005A5D93"/>
    <w:rsid w:val="005A670B"/>
    <w:rsid w:val="005B1028"/>
    <w:rsid w:val="005B2312"/>
    <w:rsid w:val="005B2A62"/>
    <w:rsid w:val="005B6417"/>
    <w:rsid w:val="005B6BBF"/>
    <w:rsid w:val="005C0477"/>
    <w:rsid w:val="005C55B4"/>
    <w:rsid w:val="005C6FA5"/>
    <w:rsid w:val="005D010A"/>
    <w:rsid w:val="005D01D9"/>
    <w:rsid w:val="005D084D"/>
    <w:rsid w:val="005D1181"/>
    <w:rsid w:val="005D1432"/>
    <w:rsid w:val="005D1BF5"/>
    <w:rsid w:val="005D2A5E"/>
    <w:rsid w:val="005D349A"/>
    <w:rsid w:val="005D47AB"/>
    <w:rsid w:val="005D4E48"/>
    <w:rsid w:val="005D51AB"/>
    <w:rsid w:val="005D6B04"/>
    <w:rsid w:val="005E2057"/>
    <w:rsid w:val="005E25BC"/>
    <w:rsid w:val="005E418D"/>
    <w:rsid w:val="005E4A8F"/>
    <w:rsid w:val="005E72A2"/>
    <w:rsid w:val="005F1A83"/>
    <w:rsid w:val="005F4E3D"/>
    <w:rsid w:val="005F7669"/>
    <w:rsid w:val="00603373"/>
    <w:rsid w:val="00604643"/>
    <w:rsid w:val="00606DAC"/>
    <w:rsid w:val="00611CC3"/>
    <w:rsid w:val="00612FBC"/>
    <w:rsid w:val="006140E3"/>
    <w:rsid w:val="00615647"/>
    <w:rsid w:val="00615FB2"/>
    <w:rsid w:val="00616891"/>
    <w:rsid w:val="006258B5"/>
    <w:rsid w:val="006266AF"/>
    <w:rsid w:val="00626728"/>
    <w:rsid w:val="006317EE"/>
    <w:rsid w:val="00633F86"/>
    <w:rsid w:val="006341FA"/>
    <w:rsid w:val="0063482B"/>
    <w:rsid w:val="00637290"/>
    <w:rsid w:val="006402A4"/>
    <w:rsid w:val="006406C2"/>
    <w:rsid w:val="00640786"/>
    <w:rsid w:val="00642414"/>
    <w:rsid w:val="00645C98"/>
    <w:rsid w:val="00646628"/>
    <w:rsid w:val="0064788E"/>
    <w:rsid w:val="00654397"/>
    <w:rsid w:val="006546DE"/>
    <w:rsid w:val="00655EFA"/>
    <w:rsid w:val="006561DE"/>
    <w:rsid w:val="006576DF"/>
    <w:rsid w:val="00657E67"/>
    <w:rsid w:val="00657F9A"/>
    <w:rsid w:val="006611F1"/>
    <w:rsid w:val="006626DC"/>
    <w:rsid w:val="00664500"/>
    <w:rsid w:val="00664F6E"/>
    <w:rsid w:val="00666CFA"/>
    <w:rsid w:val="00667663"/>
    <w:rsid w:val="0067280B"/>
    <w:rsid w:val="00674C73"/>
    <w:rsid w:val="00680621"/>
    <w:rsid w:val="006815DB"/>
    <w:rsid w:val="00683125"/>
    <w:rsid w:val="00683AED"/>
    <w:rsid w:val="006840A6"/>
    <w:rsid w:val="006844A2"/>
    <w:rsid w:val="00685E21"/>
    <w:rsid w:val="00687809"/>
    <w:rsid w:val="0069192C"/>
    <w:rsid w:val="00694D65"/>
    <w:rsid w:val="00695F6F"/>
    <w:rsid w:val="006A116F"/>
    <w:rsid w:val="006A2F74"/>
    <w:rsid w:val="006A4B80"/>
    <w:rsid w:val="006A68A8"/>
    <w:rsid w:val="006A749B"/>
    <w:rsid w:val="006A75EE"/>
    <w:rsid w:val="006A7D16"/>
    <w:rsid w:val="006A7D25"/>
    <w:rsid w:val="006B0295"/>
    <w:rsid w:val="006B094A"/>
    <w:rsid w:val="006B1CBE"/>
    <w:rsid w:val="006B22D0"/>
    <w:rsid w:val="006B3797"/>
    <w:rsid w:val="006B39F7"/>
    <w:rsid w:val="006C0EEC"/>
    <w:rsid w:val="006C1813"/>
    <w:rsid w:val="006C41D5"/>
    <w:rsid w:val="006C5D5B"/>
    <w:rsid w:val="006C6EF8"/>
    <w:rsid w:val="006D0652"/>
    <w:rsid w:val="006D15B5"/>
    <w:rsid w:val="006D34FF"/>
    <w:rsid w:val="006D43BF"/>
    <w:rsid w:val="006D60CA"/>
    <w:rsid w:val="006D68FD"/>
    <w:rsid w:val="006E149C"/>
    <w:rsid w:val="006E1F9C"/>
    <w:rsid w:val="006E50B6"/>
    <w:rsid w:val="006E5352"/>
    <w:rsid w:val="006E5D5F"/>
    <w:rsid w:val="006F0C8A"/>
    <w:rsid w:val="006F0D93"/>
    <w:rsid w:val="006F0DAE"/>
    <w:rsid w:val="006F17A8"/>
    <w:rsid w:val="006F193B"/>
    <w:rsid w:val="006F1C52"/>
    <w:rsid w:val="006F1D72"/>
    <w:rsid w:val="006F253F"/>
    <w:rsid w:val="006F5F47"/>
    <w:rsid w:val="006F6BD4"/>
    <w:rsid w:val="00704173"/>
    <w:rsid w:val="0070664A"/>
    <w:rsid w:val="007074AD"/>
    <w:rsid w:val="00707874"/>
    <w:rsid w:val="00707ADA"/>
    <w:rsid w:val="00707B8F"/>
    <w:rsid w:val="00712ED5"/>
    <w:rsid w:val="00713AB6"/>
    <w:rsid w:val="007154E7"/>
    <w:rsid w:val="00715825"/>
    <w:rsid w:val="00717774"/>
    <w:rsid w:val="00721075"/>
    <w:rsid w:val="00721718"/>
    <w:rsid w:val="007217C4"/>
    <w:rsid w:val="00721E03"/>
    <w:rsid w:val="00722022"/>
    <w:rsid w:val="00722E2F"/>
    <w:rsid w:val="0072444A"/>
    <w:rsid w:val="00725108"/>
    <w:rsid w:val="0072544A"/>
    <w:rsid w:val="007262AB"/>
    <w:rsid w:val="00726928"/>
    <w:rsid w:val="007304A8"/>
    <w:rsid w:val="00733466"/>
    <w:rsid w:val="0073497A"/>
    <w:rsid w:val="00734EFE"/>
    <w:rsid w:val="00735661"/>
    <w:rsid w:val="0074244B"/>
    <w:rsid w:val="007430D3"/>
    <w:rsid w:val="00743B44"/>
    <w:rsid w:val="00744212"/>
    <w:rsid w:val="00744561"/>
    <w:rsid w:val="00746C2B"/>
    <w:rsid w:val="007474E3"/>
    <w:rsid w:val="00747FEF"/>
    <w:rsid w:val="00752681"/>
    <w:rsid w:val="00752CBA"/>
    <w:rsid w:val="0075607D"/>
    <w:rsid w:val="007562C1"/>
    <w:rsid w:val="007563D3"/>
    <w:rsid w:val="00756844"/>
    <w:rsid w:val="00763BDF"/>
    <w:rsid w:val="00763C83"/>
    <w:rsid w:val="0076515F"/>
    <w:rsid w:val="007651C3"/>
    <w:rsid w:val="00765ED8"/>
    <w:rsid w:val="00770C86"/>
    <w:rsid w:val="0077265A"/>
    <w:rsid w:val="0077354D"/>
    <w:rsid w:val="007747F9"/>
    <w:rsid w:val="00774C7C"/>
    <w:rsid w:val="00776226"/>
    <w:rsid w:val="007804E4"/>
    <w:rsid w:val="007839A9"/>
    <w:rsid w:val="00783A90"/>
    <w:rsid w:val="0078400A"/>
    <w:rsid w:val="0078496D"/>
    <w:rsid w:val="007854BE"/>
    <w:rsid w:val="00785851"/>
    <w:rsid w:val="00790234"/>
    <w:rsid w:val="007928B9"/>
    <w:rsid w:val="00793FCB"/>
    <w:rsid w:val="007948A3"/>
    <w:rsid w:val="00794955"/>
    <w:rsid w:val="0079671E"/>
    <w:rsid w:val="0079716D"/>
    <w:rsid w:val="007A0D6D"/>
    <w:rsid w:val="007A19DD"/>
    <w:rsid w:val="007A24DB"/>
    <w:rsid w:val="007A27F8"/>
    <w:rsid w:val="007A2CEB"/>
    <w:rsid w:val="007A3F3C"/>
    <w:rsid w:val="007A6137"/>
    <w:rsid w:val="007A6254"/>
    <w:rsid w:val="007A7FFA"/>
    <w:rsid w:val="007B0340"/>
    <w:rsid w:val="007B138C"/>
    <w:rsid w:val="007B26BB"/>
    <w:rsid w:val="007B26BC"/>
    <w:rsid w:val="007B2810"/>
    <w:rsid w:val="007B3464"/>
    <w:rsid w:val="007B4150"/>
    <w:rsid w:val="007B51B3"/>
    <w:rsid w:val="007B520E"/>
    <w:rsid w:val="007B61D0"/>
    <w:rsid w:val="007B6545"/>
    <w:rsid w:val="007B68B3"/>
    <w:rsid w:val="007B6DFC"/>
    <w:rsid w:val="007C1040"/>
    <w:rsid w:val="007C167F"/>
    <w:rsid w:val="007C176F"/>
    <w:rsid w:val="007C56C3"/>
    <w:rsid w:val="007C59AB"/>
    <w:rsid w:val="007D0AD0"/>
    <w:rsid w:val="007D6AC8"/>
    <w:rsid w:val="007D77F1"/>
    <w:rsid w:val="007E0AAB"/>
    <w:rsid w:val="007E1FD2"/>
    <w:rsid w:val="007E255B"/>
    <w:rsid w:val="007E2A3E"/>
    <w:rsid w:val="007E3840"/>
    <w:rsid w:val="007E3BA6"/>
    <w:rsid w:val="007E4312"/>
    <w:rsid w:val="007E506B"/>
    <w:rsid w:val="007E54CA"/>
    <w:rsid w:val="007E6D3A"/>
    <w:rsid w:val="007E7776"/>
    <w:rsid w:val="007F00C3"/>
    <w:rsid w:val="007F3428"/>
    <w:rsid w:val="007F41FE"/>
    <w:rsid w:val="007F455A"/>
    <w:rsid w:val="007F7A86"/>
    <w:rsid w:val="007F7E4F"/>
    <w:rsid w:val="00800FB7"/>
    <w:rsid w:val="00802941"/>
    <w:rsid w:val="00804E54"/>
    <w:rsid w:val="008136E9"/>
    <w:rsid w:val="00813FB6"/>
    <w:rsid w:val="0081541A"/>
    <w:rsid w:val="00815F1E"/>
    <w:rsid w:val="0082058B"/>
    <w:rsid w:val="008207DC"/>
    <w:rsid w:val="008215BC"/>
    <w:rsid w:val="00821B3B"/>
    <w:rsid w:val="0082217C"/>
    <w:rsid w:val="008221D6"/>
    <w:rsid w:val="00823B14"/>
    <w:rsid w:val="00823C9A"/>
    <w:rsid w:val="00824824"/>
    <w:rsid w:val="008275E0"/>
    <w:rsid w:val="00830ECA"/>
    <w:rsid w:val="00831594"/>
    <w:rsid w:val="00831EDB"/>
    <w:rsid w:val="008329A8"/>
    <w:rsid w:val="00834245"/>
    <w:rsid w:val="00837CD1"/>
    <w:rsid w:val="008422B5"/>
    <w:rsid w:val="00843AF1"/>
    <w:rsid w:val="00843D35"/>
    <w:rsid w:val="00844066"/>
    <w:rsid w:val="0084409D"/>
    <w:rsid w:val="00845603"/>
    <w:rsid w:val="00846B71"/>
    <w:rsid w:val="00847C0C"/>
    <w:rsid w:val="00850161"/>
    <w:rsid w:val="00850437"/>
    <w:rsid w:val="0085097E"/>
    <w:rsid w:val="0085181C"/>
    <w:rsid w:val="00852066"/>
    <w:rsid w:val="008525E9"/>
    <w:rsid w:val="00862E2F"/>
    <w:rsid w:val="008647ED"/>
    <w:rsid w:val="008665A9"/>
    <w:rsid w:val="008666A5"/>
    <w:rsid w:val="00866925"/>
    <w:rsid w:val="00867F9F"/>
    <w:rsid w:val="00871508"/>
    <w:rsid w:val="00873D05"/>
    <w:rsid w:val="00873F7A"/>
    <w:rsid w:val="00874747"/>
    <w:rsid w:val="008758D2"/>
    <w:rsid w:val="00877844"/>
    <w:rsid w:val="00877B67"/>
    <w:rsid w:val="00877CC4"/>
    <w:rsid w:val="00880023"/>
    <w:rsid w:val="00880AEA"/>
    <w:rsid w:val="00881826"/>
    <w:rsid w:val="00882527"/>
    <w:rsid w:val="00883225"/>
    <w:rsid w:val="008847E8"/>
    <w:rsid w:val="00885221"/>
    <w:rsid w:val="00885C53"/>
    <w:rsid w:val="00886E37"/>
    <w:rsid w:val="00890D55"/>
    <w:rsid w:val="008925D7"/>
    <w:rsid w:val="008940A2"/>
    <w:rsid w:val="008941E8"/>
    <w:rsid w:val="00897F75"/>
    <w:rsid w:val="008A00B2"/>
    <w:rsid w:val="008A1A9E"/>
    <w:rsid w:val="008A1BCA"/>
    <w:rsid w:val="008A2C57"/>
    <w:rsid w:val="008A35A8"/>
    <w:rsid w:val="008A4FF9"/>
    <w:rsid w:val="008A7AC9"/>
    <w:rsid w:val="008B12F7"/>
    <w:rsid w:val="008B3683"/>
    <w:rsid w:val="008B55EE"/>
    <w:rsid w:val="008B5893"/>
    <w:rsid w:val="008C0CE5"/>
    <w:rsid w:val="008C216B"/>
    <w:rsid w:val="008C2253"/>
    <w:rsid w:val="008C45D7"/>
    <w:rsid w:val="008C4CF4"/>
    <w:rsid w:val="008C58CC"/>
    <w:rsid w:val="008D3334"/>
    <w:rsid w:val="008D3E5E"/>
    <w:rsid w:val="008D5290"/>
    <w:rsid w:val="008E0D94"/>
    <w:rsid w:val="008E1980"/>
    <w:rsid w:val="008E564A"/>
    <w:rsid w:val="008E59F1"/>
    <w:rsid w:val="008E61CA"/>
    <w:rsid w:val="008E7DB2"/>
    <w:rsid w:val="008F09EE"/>
    <w:rsid w:val="008F0D3D"/>
    <w:rsid w:val="008F172C"/>
    <w:rsid w:val="008F2200"/>
    <w:rsid w:val="008F4514"/>
    <w:rsid w:val="008F7AA7"/>
    <w:rsid w:val="00902575"/>
    <w:rsid w:val="009038F4"/>
    <w:rsid w:val="00905509"/>
    <w:rsid w:val="00907308"/>
    <w:rsid w:val="00910C62"/>
    <w:rsid w:val="00910E7C"/>
    <w:rsid w:val="009110B6"/>
    <w:rsid w:val="009131A9"/>
    <w:rsid w:val="00913F00"/>
    <w:rsid w:val="00915070"/>
    <w:rsid w:val="009177E7"/>
    <w:rsid w:val="00917AC6"/>
    <w:rsid w:val="009209CC"/>
    <w:rsid w:val="0092148E"/>
    <w:rsid w:val="009267F8"/>
    <w:rsid w:val="00927FF2"/>
    <w:rsid w:val="0093351C"/>
    <w:rsid w:val="00933599"/>
    <w:rsid w:val="0093540A"/>
    <w:rsid w:val="00941A38"/>
    <w:rsid w:val="0094269E"/>
    <w:rsid w:val="009431B1"/>
    <w:rsid w:val="009443DE"/>
    <w:rsid w:val="00947FE2"/>
    <w:rsid w:val="009500AB"/>
    <w:rsid w:val="00956105"/>
    <w:rsid w:val="00963873"/>
    <w:rsid w:val="009647DF"/>
    <w:rsid w:val="0096526C"/>
    <w:rsid w:val="0097035B"/>
    <w:rsid w:val="0097110A"/>
    <w:rsid w:val="0097140C"/>
    <w:rsid w:val="00971AFF"/>
    <w:rsid w:val="009730BA"/>
    <w:rsid w:val="009732F8"/>
    <w:rsid w:val="009736C4"/>
    <w:rsid w:val="00973B4F"/>
    <w:rsid w:val="00975E55"/>
    <w:rsid w:val="00980C7C"/>
    <w:rsid w:val="00983DF6"/>
    <w:rsid w:val="00984B79"/>
    <w:rsid w:val="009856C2"/>
    <w:rsid w:val="009871B5"/>
    <w:rsid w:val="00987362"/>
    <w:rsid w:val="00987EB5"/>
    <w:rsid w:val="00990420"/>
    <w:rsid w:val="009904D7"/>
    <w:rsid w:val="009908BE"/>
    <w:rsid w:val="00990CB2"/>
    <w:rsid w:val="009921E6"/>
    <w:rsid w:val="00993012"/>
    <w:rsid w:val="00993D5C"/>
    <w:rsid w:val="00994296"/>
    <w:rsid w:val="009948EB"/>
    <w:rsid w:val="0099579C"/>
    <w:rsid w:val="00995F7E"/>
    <w:rsid w:val="009A02FD"/>
    <w:rsid w:val="009A136C"/>
    <w:rsid w:val="009A2CC6"/>
    <w:rsid w:val="009B1AC9"/>
    <w:rsid w:val="009B3F38"/>
    <w:rsid w:val="009B600E"/>
    <w:rsid w:val="009B72D6"/>
    <w:rsid w:val="009C3FC0"/>
    <w:rsid w:val="009C5047"/>
    <w:rsid w:val="009C543A"/>
    <w:rsid w:val="009C5772"/>
    <w:rsid w:val="009C7AAC"/>
    <w:rsid w:val="009D0D56"/>
    <w:rsid w:val="009D0EA8"/>
    <w:rsid w:val="009D1D82"/>
    <w:rsid w:val="009D2326"/>
    <w:rsid w:val="009D2E68"/>
    <w:rsid w:val="009D30BD"/>
    <w:rsid w:val="009D46D7"/>
    <w:rsid w:val="009D5026"/>
    <w:rsid w:val="009D64A7"/>
    <w:rsid w:val="009D77E4"/>
    <w:rsid w:val="009E141A"/>
    <w:rsid w:val="009E3E67"/>
    <w:rsid w:val="009E3FA9"/>
    <w:rsid w:val="009E65A9"/>
    <w:rsid w:val="009E784A"/>
    <w:rsid w:val="009F1930"/>
    <w:rsid w:val="009F4935"/>
    <w:rsid w:val="009F5732"/>
    <w:rsid w:val="009F692F"/>
    <w:rsid w:val="009F6BFD"/>
    <w:rsid w:val="009F6DAA"/>
    <w:rsid w:val="009F6F62"/>
    <w:rsid w:val="00A05935"/>
    <w:rsid w:val="00A064EF"/>
    <w:rsid w:val="00A0707A"/>
    <w:rsid w:val="00A1131D"/>
    <w:rsid w:val="00A135C3"/>
    <w:rsid w:val="00A14464"/>
    <w:rsid w:val="00A14773"/>
    <w:rsid w:val="00A147F3"/>
    <w:rsid w:val="00A14D27"/>
    <w:rsid w:val="00A155BE"/>
    <w:rsid w:val="00A15F09"/>
    <w:rsid w:val="00A20DB9"/>
    <w:rsid w:val="00A22A0F"/>
    <w:rsid w:val="00A239EE"/>
    <w:rsid w:val="00A250BA"/>
    <w:rsid w:val="00A266F5"/>
    <w:rsid w:val="00A26B3C"/>
    <w:rsid w:val="00A27C0D"/>
    <w:rsid w:val="00A32F96"/>
    <w:rsid w:val="00A3504A"/>
    <w:rsid w:val="00A35E0C"/>
    <w:rsid w:val="00A40084"/>
    <w:rsid w:val="00A404D0"/>
    <w:rsid w:val="00A41707"/>
    <w:rsid w:val="00A4314E"/>
    <w:rsid w:val="00A43251"/>
    <w:rsid w:val="00A464B5"/>
    <w:rsid w:val="00A467B2"/>
    <w:rsid w:val="00A50263"/>
    <w:rsid w:val="00A527DC"/>
    <w:rsid w:val="00A53BC4"/>
    <w:rsid w:val="00A54313"/>
    <w:rsid w:val="00A55301"/>
    <w:rsid w:val="00A5773C"/>
    <w:rsid w:val="00A60AF3"/>
    <w:rsid w:val="00A624C4"/>
    <w:rsid w:val="00A642B4"/>
    <w:rsid w:val="00A64F3F"/>
    <w:rsid w:val="00A65D84"/>
    <w:rsid w:val="00A6680E"/>
    <w:rsid w:val="00A704FE"/>
    <w:rsid w:val="00A73BCF"/>
    <w:rsid w:val="00A73CB3"/>
    <w:rsid w:val="00A7481E"/>
    <w:rsid w:val="00A75474"/>
    <w:rsid w:val="00A764E1"/>
    <w:rsid w:val="00A76C2F"/>
    <w:rsid w:val="00A77679"/>
    <w:rsid w:val="00A8090A"/>
    <w:rsid w:val="00A80C13"/>
    <w:rsid w:val="00A811F0"/>
    <w:rsid w:val="00A825F4"/>
    <w:rsid w:val="00A82777"/>
    <w:rsid w:val="00A837EA"/>
    <w:rsid w:val="00A84CC4"/>
    <w:rsid w:val="00A850CE"/>
    <w:rsid w:val="00A8553F"/>
    <w:rsid w:val="00A85963"/>
    <w:rsid w:val="00A8638E"/>
    <w:rsid w:val="00A86532"/>
    <w:rsid w:val="00A865AE"/>
    <w:rsid w:val="00A86669"/>
    <w:rsid w:val="00A87FC6"/>
    <w:rsid w:val="00A909F5"/>
    <w:rsid w:val="00A9151D"/>
    <w:rsid w:val="00A91A3D"/>
    <w:rsid w:val="00A937F1"/>
    <w:rsid w:val="00A9429C"/>
    <w:rsid w:val="00A95B0A"/>
    <w:rsid w:val="00A96E17"/>
    <w:rsid w:val="00AA01B1"/>
    <w:rsid w:val="00AA2DC3"/>
    <w:rsid w:val="00AA2F26"/>
    <w:rsid w:val="00AA310E"/>
    <w:rsid w:val="00AA41C1"/>
    <w:rsid w:val="00AA477F"/>
    <w:rsid w:val="00AA540A"/>
    <w:rsid w:val="00AA59D0"/>
    <w:rsid w:val="00AA764E"/>
    <w:rsid w:val="00AB0996"/>
    <w:rsid w:val="00AB13DF"/>
    <w:rsid w:val="00AB13EB"/>
    <w:rsid w:val="00AB1DA6"/>
    <w:rsid w:val="00AB351E"/>
    <w:rsid w:val="00AB3EA4"/>
    <w:rsid w:val="00AC001C"/>
    <w:rsid w:val="00AC16D8"/>
    <w:rsid w:val="00AC16F2"/>
    <w:rsid w:val="00AC1F3E"/>
    <w:rsid w:val="00AC3648"/>
    <w:rsid w:val="00AD04CD"/>
    <w:rsid w:val="00AD0F69"/>
    <w:rsid w:val="00AD4168"/>
    <w:rsid w:val="00AD4DB0"/>
    <w:rsid w:val="00AD76AA"/>
    <w:rsid w:val="00AE2347"/>
    <w:rsid w:val="00AE2842"/>
    <w:rsid w:val="00AE3036"/>
    <w:rsid w:val="00AE6F26"/>
    <w:rsid w:val="00AE719E"/>
    <w:rsid w:val="00AF18DA"/>
    <w:rsid w:val="00AF6F41"/>
    <w:rsid w:val="00B0022D"/>
    <w:rsid w:val="00B0050B"/>
    <w:rsid w:val="00B00D5A"/>
    <w:rsid w:val="00B03C35"/>
    <w:rsid w:val="00B04B06"/>
    <w:rsid w:val="00B05372"/>
    <w:rsid w:val="00B05C21"/>
    <w:rsid w:val="00B068DC"/>
    <w:rsid w:val="00B10186"/>
    <w:rsid w:val="00B10583"/>
    <w:rsid w:val="00B122D9"/>
    <w:rsid w:val="00B13227"/>
    <w:rsid w:val="00B1431A"/>
    <w:rsid w:val="00B14941"/>
    <w:rsid w:val="00B15391"/>
    <w:rsid w:val="00B15706"/>
    <w:rsid w:val="00B162F3"/>
    <w:rsid w:val="00B17ECE"/>
    <w:rsid w:val="00B207E2"/>
    <w:rsid w:val="00B212A9"/>
    <w:rsid w:val="00B215EB"/>
    <w:rsid w:val="00B24209"/>
    <w:rsid w:val="00B243D5"/>
    <w:rsid w:val="00B24D1A"/>
    <w:rsid w:val="00B26404"/>
    <w:rsid w:val="00B26E4D"/>
    <w:rsid w:val="00B31A25"/>
    <w:rsid w:val="00B328DE"/>
    <w:rsid w:val="00B33747"/>
    <w:rsid w:val="00B3436A"/>
    <w:rsid w:val="00B3495F"/>
    <w:rsid w:val="00B35455"/>
    <w:rsid w:val="00B3692A"/>
    <w:rsid w:val="00B376BF"/>
    <w:rsid w:val="00B376FA"/>
    <w:rsid w:val="00B4118F"/>
    <w:rsid w:val="00B42A3C"/>
    <w:rsid w:val="00B42DC4"/>
    <w:rsid w:val="00B44667"/>
    <w:rsid w:val="00B450B0"/>
    <w:rsid w:val="00B4755F"/>
    <w:rsid w:val="00B507A6"/>
    <w:rsid w:val="00B5634C"/>
    <w:rsid w:val="00B57FB3"/>
    <w:rsid w:val="00B6227F"/>
    <w:rsid w:val="00B637EC"/>
    <w:rsid w:val="00B63E94"/>
    <w:rsid w:val="00B6479B"/>
    <w:rsid w:val="00B6535F"/>
    <w:rsid w:val="00B7189B"/>
    <w:rsid w:val="00B71B0A"/>
    <w:rsid w:val="00B737E8"/>
    <w:rsid w:val="00B73E02"/>
    <w:rsid w:val="00B746FE"/>
    <w:rsid w:val="00B74974"/>
    <w:rsid w:val="00B75E35"/>
    <w:rsid w:val="00B804AD"/>
    <w:rsid w:val="00B8160C"/>
    <w:rsid w:val="00B83537"/>
    <w:rsid w:val="00B8357F"/>
    <w:rsid w:val="00B83FD3"/>
    <w:rsid w:val="00B840BC"/>
    <w:rsid w:val="00B851B3"/>
    <w:rsid w:val="00B8562B"/>
    <w:rsid w:val="00B85DAF"/>
    <w:rsid w:val="00B87428"/>
    <w:rsid w:val="00B876A5"/>
    <w:rsid w:val="00B87937"/>
    <w:rsid w:val="00B87A7F"/>
    <w:rsid w:val="00B902E6"/>
    <w:rsid w:val="00B9072E"/>
    <w:rsid w:val="00B91C29"/>
    <w:rsid w:val="00B928CB"/>
    <w:rsid w:val="00B94E28"/>
    <w:rsid w:val="00B971FC"/>
    <w:rsid w:val="00B97CAF"/>
    <w:rsid w:val="00BA334A"/>
    <w:rsid w:val="00BA4AE6"/>
    <w:rsid w:val="00BA6C0E"/>
    <w:rsid w:val="00BB1606"/>
    <w:rsid w:val="00BB1C44"/>
    <w:rsid w:val="00BB4B5B"/>
    <w:rsid w:val="00BB4DCD"/>
    <w:rsid w:val="00BB68F8"/>
    <w:rsid w:val="00BC1BF0"/>
    <w:rsid w:val="00BC2572"/>
    <w:rsid w:val="00BC25F2"/>
    <w:rsid w:val="00BC4A9C"/>
    <w:rsid w:val="00BC67E4"/>
    <w:rsid w:val="00BD192E"/>
    <w:rsid w:val="00BD2780"/>
    <w:rsid w:val="00BD2AE0"/>
    <w:rsid w:val="00BD32C5"/>
    <w:rsid w:val="00BD53AF"/>
    <w:rsid w:val="00BD5FF9"/>
    <w:rsid w:val="00BD6549"/>
    <w:rsid w:val="00BE00EE"/>
    <w:rsid w:val="00BE36D6"/>
    <w:rsid w:val="00BE5BF7"/>
    <w:rsid w:val="00BE6130"/>
    <w:rsid w:val="00BE613E"/>
    <w:rsid w:val="00BE67F3"/>
    <w:rsid w:val="00BE7133"/>
    <w:rsid w:val="00BE797F"/>
    <w:rsid w:val="00BF05BF"/>
    <w:rsid w:val="00BF1463"/>
    <w:rsid w:val="00BF1725"/>
    <w:rsid w:val="00BF2B4C"/>
    <w:rsid w:val="00BF3A66"/>
    <w:rsid w:val="00BF6CEE"/>
    <w:rsid w:val="00C04147"/>
    <w:rsid w:val="00C04740"/>
    <w:rsid w:val="00C047BC"/>
    <w:rsid w:val="00C047CB"/>
    <w:rsid w:val="00C0570D"/>
    <w:rsid w:val="00C05DBF"/>
    <w:rsid w:val="00C06C37"/>
    <w:rsid w:val="00C06DDB"/>
    <w:rsid w:val="00C12C1D"/>
    <w:rsid w:val="00C1419F"/>
    <w:rsid w:val="00C1578D"/>
    <w:rsid w:val="00C165F3"/>
    <w:rsid w:val="00C1714A"/>
    <w:rsid w:val="00C17656"/>
    <w:rsid w:val="00C17C97"/>
    <w:rsid w:val="00C17E91"/>
    <w:rsid w:val="00C22171"/>
    <w:rsid w:val="00C23B19"/>
    <w:rsid w:val="00C2502E"/>
    <w:rsid w:val="00C2509D"/>
    <w:rsid w:val="00C27767"/>
    <w:rsid w:val="00C278AA"/>
    <w:rsid w:val="00C312DB"/>
    <w:rsid w:val="00C318BA"/>
    <w:rsid w:val="00C31A4B"/>
    <w:rsid w:val="00C338FD"/>
    <w:rsid w:val="00C33930"/>
    <w:rsid w:val="00C35EC6"/>
    <w:rsid w:val="00C36295"/>
    <w:rsid w:val="00C4227D"/>
    <w:rsid w:val="00C423BB"/>
    <w:rsid w:val="00C435B4"/>
    <w:rsid w:val="00C4419D"/>
    <w:rsid w:val="00C4524D"/>
    <w:rsid w:val="00C47090"/>
    <w:rsid w:val="00C474B3"/>
    <w:rsid w:val="00C479E4"/>
    <w:rsid w:val="00C47D41"/>
    <w:rsid w:val="00C524A8"/>
    <w:rsid w:val="00C5265C"/>
    <w:rsid w:val="00C542E5"/>
    <w:rsid w:val="00C560AA"/>
    <w:rsid w:val="00C56D8F"/>
    <w:rsid w:val="00C57BC0"/>
    <w:rsid w:val="00C60116"/>
    <w:rsid w:val="00C6111D"/>
    <w:rsid w:val="00C6112A"/>
    <w:rsid w:val="00C624F1"/>
    <w:rsid w:val="00C6284A"/>
    <w:rsid w:val="00C65E7D"/>
    <w:rsid w:val="00C66835"/>
    <w:rsid w:val="00C704CD"/>
    <w:rsid w:val="00C70751"/>
    <w:rsid w:val="00C71425"/>
    <w:rsid w:val="00C716A5"/>
    <w:rsid w:val="00C7204E"/>
    <w:rsid w:val="00C72C19"/>
    <w:rsid w:val="00C752F1"/>
    <w:rsid w:val="00C817D0"/>
    <w:rsid w:val="00C8384C"/>
    <w:rsid w:val="00C853FD"/>
    <w:rsid w:val="00C85AF2"/>
    <w:rsid w:val="00C86403"/>
    <w:rsid w:val="00C87ADF"/>
    <w:rsid w:val="00C90631"/>
    <w:rsid w:val="00C91041"/>
    <w:rsid w:val="00C921B3"/>
    <w:rsid w:val="00C929CF"/>
    <w:rsid w:val="00C9537F"/>
    <w:rsid w:val="00CA0335"/>
    <w:rsid w:val="00CA0CC3"/>
    <w:rsid w:val="00CA1B89"/>
    <w:rsid w:val="00CA3D29"/>
    <w:rsid w:val="00CA4358"/>
    <w:rsid w:val="00CA6786"/>
    <w:rsid w:val="00CB03FD"/>
    <w:rsid w:val="00CB042E"/>
    <w:rsid w:val="00CB217E"/>
    <w:rsid w:val="00CB2418"/>
    <w:rsid w:val="00CB3E09"/>
    <w:rsid w:val="00CB4295"/>
    <w:rsid w:val="00CB56C0"/>
    <w:rsid w:val="00CB58EE"/>
    <w:rsid w:val="00CC1062"/>
    <w:rsid w:val="00CC51E2"/>
    <w:rsid w:val="00CC5A65"/>
    <w:rsid w:val="00CC5C2D"/>
    <w:rsid w:val="00CD24FC"/>
    <w:rsid w:val="00CD3097"/>
    <w:rsid w:val="00CD3E04"/>
    <w:rsid w:val="00CD6253"/>
    <w:rsid w:val="00CD673B"/>
    <w:rsid w:val="00CD6C11"/>
    <w:rsid w:val="00CE448F"/>
    <w:rsid w:val="00CE4524"/>
    <w:rsid w:val="00CE5806"/>
    <w:rsid w:val="00CE690E"/>
    <w:rsid w:val="00CE7667"/>
    <w:rsid w:val="00CF058B"/>
    <w:rsid w:val="00CF2481"/>
    <w:rsid w:val="00CF28CF"/>
    <w:rsid w:val="00CF342D"/>
    <w:rsid w:val="00CF45B4"/>
    <w:rsid w:val="00CF78A6"/>
    <w:rsid w:val="00CF7B15"/>
    <w:rsid w:val="00D00B4C"/>
    <w:rsid w:val="00D02F14"/>
    <w:rsid w:val="00D03A46"/>
    <w:rsid w:val="00D042A6"/>
    <w:rsid w:val="00D05799"/>
    <w:rsid w:val="00D06067"/>
    <w:rsid w:val="00D075CE"/>
    <w:rsid w:val="00D10E24"/>
    <w:rsid w:val="00D120AB"/>
    <w:rsid w:val="00D12DC4"/>
    <w:rsid w:val="00D13ACA"/>
    <w:rsid w:val="00D13FBE"/>
    <w:rsid w:val="00D13FDA"/>
    <w:rsid w:val="00D14A0E"/>
    <w:rsid w:val="00D166FB"/>
    <w:rsid w:val="00D2097E"/>
    <w:rsid w:val="00D223FA"/>
    <w:rsid w:val="00D24B42"/>
    <w:rsid w:val="00D25052"/>
    <w:rsid w:val="00D25AFA"/>
    <w:rsid w:val="00D26AF9"/>
    <w:rsid w:val="00D270AF"/>
    <w:rsid w:val="00D27C6B"/>
    <w:rsid w:val="00D305FA"/>
    <w:rsid w:val="00D32A23"/>
    <w:rsid w:val="00D32B02"/>
    <w:rsid w:val="00D32ED9"/>
    <w:rsid w:val="00D33380"/>
    <w:rsid w:val="00D336D5"/>
    <w:rsid w:val="00D33F8C"/>
    <w:rsid w:val="00D33FEC"/>
    <w:rsid w:val="00D34C4E"/>
    <w:rsid w:val="00D369A5"/>
    <w:rsid w:val="00D36C02"/>
    <w:rsid w:val="00D42DD7"/>
    <w:rsid w:val="00D44A06"/>
    <w:rsid w:val="00D511F9"/>
    <w:rsid w:val="00D5129A"/>
    <w:rsid w:val="00D52022"/>
    <w:rsid w:val="00D5239C"/>
    <w:rsid w:val="00D53880"/>
    <w:rsid w:val="00D54B10"/>
    <w:rsid w:val="00D556B0"/>
    <w:rsid w:val="00D56D7A"/>
    <w:rsid w:val="00D57CB9"/>
    <w:rsid w:val="00D60E72"/>
    <w:rsid w:val="00D6308C"/>
    <w:rsid w:val="00D63466"/>
    <w:rsid w:val="00D65738"/>
    <w:rsid w:val="00D665B9"/>
    <w:rsid w:val="00D700E1"/>
    <w:rsid w:val="00D70E57"/>
    <w:rsid w:val="00D73045"/>
    <w:rsid w:val="00D731CA"/>
    <w:rsid w:val="00D73796"/>
    <w:rsid w:val="00D737A7"/>
    <w:rsid w:val="00D7440A"/>
    <w:rsid w:val="00D75B6F"/>
    <w:rsid w:val="00D7712F"/>
    <w:rsid w:val="00D77A6A"/>
    <w:rsid w:val="00D800E1"/>
    <w:rsid w:val="00D80F97"/>
    <w:rsid w:val="00D8185D"/>
    <w:rsid w:val="00D841A0"/>
    <w:rsid w:val="00D84212"/>
    <w:rsid w:val="00D8638D"/>
    <w:rsid w:val="00D87042"/>
    <w:rsid w:val="00D87FC6"/>
    <w:rsid w:val="00D93EE9"/>
    <w:rsid w:val="00DA00AC"/>
    <w:rsid w:val="00DA045B"/>
    <w:rsid w:val="00DA2207"/>
    <w:rsid w:val="00DA749B"/>
    <w:rsid w:val="00DB0DC9"/>
    <w:rsid w:val="00DB16FA"/>
    <w:rsid w:val="00DB192C"/>
    <w:rsid w:val="00DB25AF"/>
    <w:rsid w:val="00DB3500"/>
    <w:rsid w:val="00DB4550"/>
    <w:rsid w:val="00DB5E86"/>
    <w:rsid w:val="00DC10C5"/>
    <w:rsid w:val="00DC1219"/>
    <w:rsid w:val="00DC2044"/>
    <w:rsid w:val="00DC2715"/>
    <w:rsid w:val="00DC281C"/>
    <w:rsid w:val="00DC455A"/>
    <w:rsid w:val="00DD4694"/>
    <w:rsid w:val="00DD4B87"/>
    <w:rsid w:val="00DD6E95"/>
    <w:rsid w:val="00DD722E"/>
    <w:rsid w:val="00DD7279"/>
    <w:rsid w:val="00DE034A"/>
    <w:rsid w:val="00DE3892"/>
    <w:rsid w:val="00DE424F"/>
    <w:rsid w:val="00DF05A2"/>
    <w:rsid w:val="00DF0B43"/>
    <w:rsid w:val="00DF2E6F"/>
    <w:rsid w:val="00DF4743"/>
    <w:rsid w:val="00DF5B38"/>
    <w:rsid w:val="00DF6B34"/>
    <w:rsid w:val="00E0151A"/>
    <w:rsid w:val="00E02795"/>
    <w:rsid w:val="00E049E6"/>
    <w:rsid w:val="00E06732"/>
    <w:rsid w:val="00E1022D"/>
    <w:rsid w:val="00E103BE"/>
    <w:rsid w:val="00E107BF"/>
    <w:rsid w:val="00E11227"/>
    <w:rsid w:val="00E119F4"/>
    <w:rsid w:val="00E16753"/>
    <w:rsid w:val="00E213DC"/>
    <w:rsid w:val="00E22E39"/>
    <w:rsid w:val="00E23DAE"/>
    <w:rsid w:val="00E2544E"/>
    <w:rsid w:val="00E26E85"/>
    <w:rsid w:val="00E275D9"/>
    <w:rsid w:val="00E31673"/>
    <w:rsid w:val="00E34021"/>
    <w:rsid w:val="00E35B36"/>
    <w:rsid w:val="00E3662D"/>
    <w:rsid w:val="00E42327"/>
    <w:rsid w:val="00E43201"/>
    <w:rsid w:val="00E43775"/>
    <w:rsid w:val="00E43DAF"/>
    <w:rsid w:val="00E43F85"/>
    <w:rsid w:val="00E45BC3"/>
    <w:rsid w:val="00E45D95"/>
    <w:rsid w:val="00E4629F"/>
    <w:rsid w:val="00E54B6E"/>
    <w:rsid w:val="00E54C1B"/>
    <w:rsid w:val="00E555A7"/>
    <w:rsid w:val="00E56F3E"/>
    <w:rsid w:val="00E60B6A"/>
    <w:rsid w:val="00E620E3"/>
    <w:rsid w:val="00E6280E"/>
    <w:rsid w:val="00E64826"/>
    <w:rsid w:val="00E70C2B"/>
    <w:rsid w:val="00E70D75"/>
    <w:rsid w:val="00E71B9B"/>
    <w:rsid w:val="00E72DA2"/>
    <w:rsid w:val="00E73F8E"/>
    <w:rsid w:val="00E74428"/>
    <w:rsid w:val="00E77597"/>
    <w:rsid w:val="00E80012"/>
    <w:rsid w:val="00E81AB1"/>
    <w:rsid w:val="00E82257"/>
    <w:rsid w:val="00E83F12"/>
    <w:rsid w:val="00E8512D"/>
    <w:rsid w:val="00E859AD"/>
    <w:rsid w:val="00E85C2E"/>
    <w:rsid w:val="00E86045"/>
    <w:rsid w:val="00E87563"/>
    <w:rsid w:val="00E91A71"/>
    <w:rsid w:val="00E9345B"/>
    <w:rsid w:val="00E9470D"/>
    <w:rsid w:val="00E951E2"/>
    <w:rsid w:val="00E954BE"/>
    <w:rsid w:val="00E97B30"/>
    <w:rsid w:val="00EA11EA"/>
    <w:rsid w:val="00EA3FAC"/>
    <w:rsid w:val="00EA4586"/>
    <w:rsid w:val="00EA4A5C"/>
    <w:rsid w:val="00EA58DD"/>
    <w:rsid w:val="00EB0415"/>
    <w:rsid w:val="00EB1C5A"/>
    <w:rsid w:val="00EB1F5D"/>
    <w:rsid w:val="00EB3E12"/>
    <w:rsid w:val="00EB5FCD"/>
    <w:rsid w:val="00EC1576"/>
    <w:rsid w:val="00EC16DB"/>
    <w:rsid w:val="00EC26D1"/>
    <w:rsid w:val="00EC38E1"/>
    <w:rsid w:val="00EC3B28"/>
    <w:rsid w:val="00EC4405"/>
    <w:rsid w:val="00EC480A"/>
    <w:rsid w:val="00EC58F5"/>
    <w:rsid w:val="00ED0116"/>
    <w:rsid w:val="00ED20CC"/>
    <w:rsid w:val="00ED3948"/>
    <w:rsid w:val="00ED3AF7"/>
    <w:rsid w:val="00ED602C"/>
    <w:rsid w:val="00EE091B"/>
    <w:rsid w:val="00EE1DFB"/>
    <w:rsid w:val="00EE2337"/>
    <w:rsid w:val="00EE2421"/>
    <w:rsid w:val="00EE4F94"/>
    <w:rsid w:val="00EE601B"/>
    <w:rsid w:val="00EF26C1"/>
    <w:rsid w:val="00EF2726"/>
    <w:rsid w:val="00EF3A17"/>
    <w:rsid w:val="00EF6C5C"/>
    <w:rsid w:val="00EF6DEB"/>
    <w:rsid w:val="00EF7828"/>
    <w:rsid w:val="00F00E74"/>
    <w:rsid w:val="00F035CD"/>
    <w:rsid w:val="00F04D53"/>
    <w:rsid w:val="00F10B29"/>
    <w:rsid w:val="00F10BBC"/>
    <w:rsid w:val="00F12561"/>
    <w:rsid w:val="00F12983"/>
    <w:rsid w:val="00F131FD"/>
    <w:rsid w:val="00F17125"/>
    <w:rsid w:val="00F17AE3"/>
    <w:rsid w:val="00F20039"/>
    <w:rsid w:val="00F20366"/>
    <w:rsid w:val="00F2080B"/>
    <w:rsid w:val="00F20A89"/>
    <w:rsid w:val="00F221AA"/>
    <w:rsid w:val="00F22280"/>
    <w:rsid w:val="00F2331D"/>
    <w:rsid w:val="00F23E90"/>
    <w:rsid w:val="00F24800"/>
    <w:rsid w:val="00F25264"/>
    <w:rsid w:val="00F26376"/>
    <w:rsid w:val="00F30217"/>
    <w:rsid w:val="00F33764"/>
    <w:rsid w:val="00F337F8"/>
    <w:rsid w:val="00F430C5"/>
    <w:rsid w:val="00F4342C"/>
    <w:rsid w:val="00F440C1"/>
    <w:rsid w:val="00F503E9"/>
    <w:rsid w:val="00F53904"/>
    <w:rsid w:val="00F56711"/>
    <w:rsid w:val="00F56BE5"/>
    <w:rsid w:val="00F6193C"/>
    <w:rsid w:val="00F629AD"/>
    <w:rsid w:val="00F662AA"/>
    <w:rsid w:val="00F714C7"/>
    <w:rsid w:val="00F7167B"/>
    <w:rsid w:val="00F721B3"/>
    <w:rsid w:val="00F73C0F"/>
    <w:rsid w:val="00F73D79"/>
    <w:rsid w:val="00F744C9"/>
    <w:rsid w:val="00F76202"/>
    <w:rsid w:val="00F76309"/>
    <w:rsid w:val="00F7677D"/>
    <w:rsid w:val="00F769F0"/>
    <w:rsid w:val="00F77A61"/>
    <w:rsid w:val="00F90FC3"/>
    <w:rsid w:val="00F92CC9"/>
    <w:rsid w:val="00F933F7"/>
    <w:rsid w:val="00F941F1"/>
    <w:rsid w:val="00F954D6"/>
    <w:rsid w:val="00F956FE"/>
    <w:rsid w:val="00F97852"/>
    <w:rsid w:val="00F97C11"/>
    <w:rsid w:val="00FA1A85"/>
    <w:rsid w:val="00FA30F7"/>
    <w:rsid w:val="00FA446A"/>
    <w:rsid w:val="00FA4DBB"/>
    <w:rsid w:val="00FA67B3"/>
    <w:rsid w:val="00FA7650"/>
    <w:rsid w:val="00FB18DB"/>
    <w:rsid w:val="00FB2526"/>
    <w:rsid w:val="00FB2884"/>
    <w:rsid w:val="00FB2991"/>
    <w:rsid w:val="00FB4737"/>
    <w:rsid w:val="00FB57F1"/>
    <w:rsid w:val="00FB7634"/>
    <w:rsid w:val="00FB7CB3"/>
    <w:rsid w:val="00FB7E2F"/>
    <w:rsid w:val="00FC0E4B"/>
    <w:rsid w:val="00FC1200"/>
    <w:rsid w:val="00FC3230"/>
    <w:rsid w:val="00FC3FF2"/>
    <w:rsid w:val="00FC4D92"/>
    <w:rsid w:val="00FC4EE5"/>
    <w:rsid w:val="00FC7978"/>
    <w:rsid w:val="00FD021A"/>
    <w:rsid w:val="00FD05BA"/>
    <w:rsid w:val="00FD164B"/>
    <w:rsid w:val="00FD3B58"/>
    <w:rsid w:val="00FD45A1"/>
    <w:rsid w:val="00FE0732"/>
    <w:rsid w:val="00FE0A02"/>
    <w:rsid w:val="00FE2BEC"/>
    <w:rsid w:val="00FE495F"/>
    <w:rsid w:val="00FE4FFF"/>
    <w:rsid w:val="00FE5171"/>
    <w:rsid w:val="00FE54C3"/>
    <w:rsid w:val="00FE6F33"/>
    <w:rsid w:val="00FF2670"/>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E70E0E9C-E915-4DAC-B6DF-9D66E489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309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IvDbodytext">
    <w:name w:val="IvD bodytext"/>
    <w:basedOn w:val="BodyText"/>
    <w:link w:val="IvDbodytextChar"/>
    <w:rsid w:val="002F669D"/>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lang w:eastAsia="en-US"/>
    </w:rPr>
  </w:style>
  <w:style w:type="character" w:customStyle="1" w:styleId="IvDbodytextChar">
    <w:name w:val="IvD bodytext Char"/>
    <w:basedOn w:val="DefaultParagraphFont"/>
    <w:link w:val="IvDbodytext"/>
    <w:rsid w:val="002F669D"/>
    <w:rPr>
      <w:rFonts w:ascii="Arial" w:eastAsia="Times New Roman" w:hAnsi="Arial" w:cs="Times New 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91">
      <w:bodyDiv w:val="1"/>
      <w:marLeft w:val="0"/>
      <w:marRight w:val="0"/>
      <w:marTop w:val="0"/>
      <w:marBottom w:val="0"/>
      <w:divBdr>
        <w:top w:val="none" w:sz="0" w:space="0" w:color="auto"/>
        <w:left w:val="none" w:sz="0" w:space="0" w:color="auto"/>
        <w:bottom w:val="none" w:sz="0" w:space="0" w:color="auto"/>
        <w:right w:val="none" w:sz="0" w:space="0" w:color="auto"/>
      </w:divBdr>
    </w:div>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40524859">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4858632">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014567">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892507">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2135873">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257533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0556979">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7646645">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09635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2668954">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9245346">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235307">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41250424">
      <w:bodyDiv w:val="1"/>
      <w:marLeft w:val="0"/>
      <w:marRight w:val="0"/>
      <w:marTop w:val="0"/>
      <w:marBottom w:val="0"/>
      <w:divBdr>
        <w:top w:val="none" w:sz="0" w:space="0" w:color="auto"/>
        <w:left w:val="none" w:sz="0" w:space="0" w:color="auto"/>
        <w:bottom w:val="none" w:sz="0" w:space="0" w:color="auto"/>
        <w:right w:val="none" w:sz="0" w:space="0" w:color="auto"/>
      </w:divBdr>
    </w:div>
    <w:div w:id="352531838">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0562524">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29931029">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7215973">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3379593">
      <w:bodyDiv w:val="1"/>
      <w:marLeft w:val="0"/>
      <w:marRight w:val="0"/>
      <w:marTop w:val="0"/>
      <w:marBottom w:val="0"/>
      <w:divBdr>
        <w:top w:val="none" w:sz="0" w:space="0" w:color="auto"/>
        <w:left w:val="none" w:sz="0" w:space="0" w:color="auto"/>
        <w:bottom w:val="none" w:sz="0" w:space="0" w:color="auto"/>
        <w:right w:val="none" w:sz="0" w:space="0" w:color="auto"/>
      </w:divBdr>
    </w:div>
    <w:div w:id="48447169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0890904">
      <w:bodyDiv w:val="1"/>
      <w:marLeft w:val="0"/>
      <w:marRight w:val="0"/>
      <w:marTop w:val="0"/>
      <w:marBottom w:val="0"/>
      <w:divBdr>
        <w:top w:val="none" w:sz="0" w:space="0" w:color="auto"/>
        <w:left w:val="none" w:sz="0" w:space="0" w:color="auto"/>
        <w:bottom w:val="none" w:sz="0" w:space="0" w:color="auto"/>
        <w:right w:val="none" w:sz="0" w:space="0" w:color="auto"/>
      </w:divBdr>
    </w:div>
    <w:div w:id="57575148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2881858">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082987">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93651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12328913">
      <w:bodyDiv w:val="1"/>
      <w:marLeft w:val="0"/>
      <w:marRight w:val="0"/>
      <w:marTop w:val="0"/>
      <w:marBottom w:val="0"/>
      <w:divBdr>
        <w:top w:val="none" w:sz="0" w:space="0" w:color="auto"/>
        <w:left w:val="none" w:sz="0" w:space="0" w:color="auto"/>
        <w:bottom w:val="none" w:sz="0" w:space="0" w:color="auto"/>
        <w:right w:val="none" w:sz="0" w:space="0" w:color="auto"/>
      </w:divBdr>
    </w:div>
    <w:div w:id="623779535">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99647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9330404">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586759">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3768404">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697513502">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686631">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0152626">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8332686">
      <w:bodyDiv w:val="1"/>
      <w:marLeft w:val="0"/>
      <w:marRight w:val="0"/>
      <w:marTop w:val="0"/>
      <w:marBottom w:val="0"/>
      <w:divBdr>
        <w:top w:val="none" w:sz="0" w:space="0" w:color="auto"/>
        <w:left w:val="none" w:sz="0" w:space="0" w:color="auto"/>
        <w:bottom w:val="none" w:sz="0" w:space="0" w:color="auto"/>
        <w:right w:val="none" w:sz="0" w:space="0" w:color="auto"/>
      </w:divBdr>
    </w:div>
    <w:div w:id="76789307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7748531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89595897">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2993698">
      <w:bodyDiv w:val="1"/>
      <w:marLeft w:val="0"/>
      <w:marRight w:val="0"/>
      <w:marTop w:val="0"/>
      <w:marBottom w:val="0"/>
      <w:divBdr>
        <w:top w:val="none" w:sz="0" w:space="0" w:color="auto"/>
        <w:left w:val="none" w:sz="0" w:space="0" w:color="auto"/>
        <w:bottom w:val="none" w:sz="0" w:space="0" w:color="auto"/>
        <w:right w:val="none" w:sz="0" w:space="0" w:color="auto"/>
      </w:divBdr>
    </w:div>
    <w:div w:id="833253673">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37116853">
      <w:bodyDiv w:val="1"/>
      <w:marLeft w:val="0"/>
      <w:marRight w:val="0"/>
      <w:marTop w:val="0"/>
      <w:marBottom w:val="0"/>
      <w:divBdr>
        <w:top w:val="none" w:sz="0" w:space="0" w:color="auto"/>
        <w:left w:val="none" w:sz="0" w:space="0" w:color="auto"/>
        <w:bottom w:val="none" w:sz="0" w:space="0" w:color="auto"/>
        <w:right w:val="none" w:sz="0" w:space="0" w:color="auto"/>
      </w:divBdr>
    </w:div>
    <w:div w:id="843711920">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3367687">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47464997">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90789681">
      <w:bodyDiv w:val="1"/>
      <w:marLeft w:val="0"/>
      <w:marRight w:val="0"/>
      <w:marTop w:val="0"/>
      <w:marBottom w:val="0"/>
      <w:divBdr>
        <w:top w:val="none" w:sz="0" w:space="0" w:color="auto"/>
        <w:left w:val="none" w:sz="0" w:space="0" w:color="auto"/>
        <w:bottom w:val="none" w:sz="0" w:space="0" w:color="auto"/>
        <w:right w:val="none" w:sz="0" w:space="0" w:color="auto"/>
      </w:divBdr>
    </w:div>
    <w:div w:id="993409196">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959170">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4571806">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6202765">
      <w:bodyDiv w:val="1"/>
      <w:marLeft w:val="0"/>
      <w:marRight w:val="0"/>
      <w:marTop w:val="0"/>
      <w:marBottom w:val="0"/>
      <w:divBdr>
        <w:top w:val="none" w:sz="0" w:space="0" w:color="auto"/>
        <w:left w:val="none" w:sz="0" w:space="0" w:color="auto"/>
        <w:bottom w:val="none" w:sz="0" w:space="0" w:color="auto"/>
        <w:right w:val="none" w:sz="0" w:space="0" w:color="auto"/>
      </w:divBdr>
    </w:div>
    <w:div w:id="104131894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4915720">
      <w:bodyDiv w:val="1"/>
      <w:marLeft w:val="0"/>
      <w:marRight w:val="0"/>
      <w:marTop w:val="0"/>
      <w:marBottom w:val="0"/>
      <w:divBdr>
        <w:top w:val="none" w:sz="0" w:space="0" w:color="auto"/>
        <w:left w:val="none" w:sz="0" w:space="0" w:color="auto"/>
        <w:bottom w:val="none" w:sz="0" w:space="0" w:color="auto"/>
        <w:right w:val="none" w:sz="0" w:space="0" w:color="auto"/>
      </w:divBdr>
    </w:div>
    <w:div w:id="1066343577">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0663111">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5707623">
      <w:bodyDiv w:val="1"/>
      <w:marLeft w:val="0"/>
      <w:marRight w:val="0"/>
      <w:marTop w:val="0"/>
      <w:marBottom w:val="0"/>
      <w:divBdr>
        <w:top w:val="none" w:sz="0" w:space="0" w:color="auto"/>
        <w:left w:val="none" w:sz="0" w:space="0" w:color="auto"/>
        <w:bottom w:val="none" w:sz="0" w:space="0" w:color="auto"/>
        <w:right w:val="none" w:sz="0" w:space="0" w:color="auto"/>
      </w:divBdr>
    </w:div>
    <w:div w:id="1188450772">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388409">
      <w:bodyDiv w:val="1"/>
      <w:marLeft w:val="0"/>
      <w:marRight w:val="0"/>
      <w:marTop w:val="0"/>
      <w:marBottom w:val="0"/>
      <w:divBdr>
        <w:top w:val="none" w:sz="0" w:space="0" w:color="auto"/>
        <w:left w:val="none" w:sz="0" w:space="0" w:color="auto"/>
        <w:bottom w:val="none" w:sz="0" w:space="0" w:color="auto"/>
        <w:right w:val="none" w:sz="0" w:space="0" w:color="auto"/>
      </w:divBdr>
    </w:div>
    <w:div w:id="1199902583">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3105472">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084737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3029905">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020369">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4499">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8775931">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36691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4550936">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293579">
      <w:bodyDiv w:val="1"/>
      <w:marLeft w:val="0"/>
      <w:marRight w:val="0"/>
      <w:marTop w:val="0"/>
      <w:marBottom w:val="0"/>
      <w:divBdr>
        <w:top w:val="none" w:sz="0" w:space="0" w:color="auto"/>
        <w:left w:val="none" w:sz="0" w:space="0" w:color="auto"/>
        <w:bottom w:val="none" w:sz="0" w:space="0" w:color="auto"/>
        <w:right w:val="none" w:sz="0" w:space="0" w:color="auto"/>
      </w:divBdr>
    </w:div>
    <w:div w:id="142549573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664227">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3892998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1818757">
      <w:bodyDiv w:val="1"/>
      <w:marLeft w:val="0"/>
      <w:marRight w:val="0"/>
      <w:marTop w:val="0"/>
      <w:marBottom w:val="0"/>
      <w:divBdr>
        <w:top w:val="none" w:sz="0" w:space="0" w:color="auto"/>
        <w:left w:val="none" w:sz="0" w:space="0" w:color="auto"/>
        <w:bottom w:val="none" w:sz="0" w:space="0" w:color="auto"/>
        <w:right w:val="none" w:sz="0" w:space="0" w:color="auto"/>
      </w:divBdr>
    </w:div>
    <w:div w:id="1573275512">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12615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1161922">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2714068">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5624369">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04454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3437657">
      <w:bodyDiv w:val="1"/>
      <w:marLeft w:val="0"/>
      <w:marRight w:val="0"/>
      <w:marTop w:val="0"/>
      <w:marBottom w:val="0"/>
      <w:divBdr>
        <w:top w:val="none" w:sz="0" w:space="0" w:color="auto"/>
        <w:left w:val="none" w:sz="0" w:space="0" w:color="auto"/>
        <w:bottom w:val="none" w:sz="0" w:space="0" w:color="auto"/>
        <w:right w:val="none" w:sz="0" w:space="0" w:color="auto"/>
      </w:divBdr>
    </w:div>
    <w:div w:id="16839745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645440">
      <w:bodyDiv w:val="1"/>
      <w:marLeft w:val="0"/>
      <w:marRight w:val="0"/>
      <w:marTop w:val="0"/>
      <w:marBottom w:val="0"/>
      <w:divBdr>
        <w:top w:val="none" w:sz="0" w:space="0" w:color="auto"/>
        <w:left w:val="none" w:sz="0" w:space="0" w:color="auto"/>
        <w:bottom w:val="none" w:sz="0" w:space="0" w:color="auto"/>
        <w:right w:val="none" w:sz="0" w:space="0" w:color="auto"/>
      </w:divBdr>
    </w:div>
    <w:div w:id="1734620144">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5374498">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4284204">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29904356">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2086220">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7001685">
      <w:bodyDiv w:val="1"/>
      <w:marLeft w:val="0"/>
      <w:marRight w:val="0"/>
      <w:marTop w:val="0"/>
      <w:marBottom w:val="0"/>
      <w:divBdr>
        <w:top w:val="none" w:sz="0" w:space="0" w:color="auto"/>
        <w:left w:val="none" w:sz="0" w:space="0" w:color="auto"/>
        <w:bottom w:val="none" w:sz="0" w:space="0" w:color="auto"/>
        <w:right w:val="none" w:sz="0" w:space="0" w:color="auto"/>
      </w:divBdr>
    </w:div>
    <w:div w:id="1995523957">
      <w:bodyDiv w:val="1"/>
      <w:marLeft w:val="0"/>
      <w:marRight w:val="0"/>
      <w:marTop w:val="0"/>
      <w:marBottom w:val="0"/>
      <w:divBdr>
        <w:top w:val="none" w:sz="0" w:space="0" w:color="auto"/>
        <w:left w:val="none" w:sz="0" w:space="0" w:color="auto"/>
        <w:bottom w:val="none" w:sz="0" w:space="0" w:color="auto"/>
        <w:right w:val="none" w:sz="0" w:space="0" w:color="auto"/>
      </w:divBdr>
    </w:div>
    <w:div w:id="1997493552">
      <w:bodyDiv w:val="1"/>
      <w:marLeft w:val="0"/>
      <w:marRight w:val="0"/>
      <w:marTop w:val="0"/>
      <w:marBottom w:val="0"/>
      <w:divBdr>
        <w:top w:val="none" w:sz="0" w:space="0" w:color="auto"/>
        <w:left w:val="none" w:sz="0" w:space="0" w:color="auto"/>
        <w:bottom w:val="none" w:sz="0" w:space="0" w:color="auto"/>
        <w:right w:val="none" w:sz="0" w:space="0" w:color="auto"/>
      </w:divBdr>
    </w:div>
    <w:div w:id="2000576945">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169620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9505857">
      <w:bodyDiv w:val="1"/>
      <w:marLeft w:val="0"/>
      <w:marRight w:val="0"/>
      <w:marTop w:val="0"/>
      <w:marBottom w:val="0"/>
      <w:divBdr>
        <w:top w:val="none" w:sz="0" w:space="0" w:color="auto"/>
        <w:left w:val="none" w:sz="0" w:space="0" w:color="auto"/>
        <w:bottom w:val="none" w:sz="0" w:space="0" w:color="auto"/>
        <w:right w:val="none" w:sz="0" w:space="0" w:color="auto"/>
      </w:divBdr>
    </w:div>
    <w:div w:id="2021420906">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304745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386201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8188492">
      <w:bodyDiv w:val="1"/>
      <w:marLeft w:val="0"/>
      <w:marRight w:val="0"/>
      <w:marTop w:val="0"/>
      <w:marBottom w:val="0"/>
      <w:divBdr>
        <w:top w:val="none" w:sz="0" w:space="0" w:color="auto"/>
        <w:left w:val="none" w:sz="0" w:space="0" w:color="auto"/>
        <w:bottom w:val="none" w:sz="0" w:space="0" w:color="auto"/>
        <w:right w:val="none" w:sz="0" w:space="0" w:color="auto"/>
      </w:divBdr>
    </w:div>
    <w:div w:id="2099010645">
      <w:bodyDiv w:val="1"/>
      <w:marLeft w:val="0"/>
      <w:marRight w:val="0"/>
      <w:marTop w:val="0"/>
      <w:marBottom w:val="0"/>
      <w:divBdr>
        <w:top w:val="none" w:sz="0" w:space="0" w:color="auto"/>
        <w:left w:val="none" w:sz="0" w:space="0" w:color="auto"/>
        <w:bottom w:val="none" w:sz="0" w:space="0" w:color="auto"/>
        <w:right w:val="none" w:sz="0" w:space="0" w:color="auto"/>
      </w:divBdr>
    </w:div>
    <w:div w:id="2107456034">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220263">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RAN109</b:Tag>
    <b:SourceType>Report</b:SourceType>
    <b:Guid>{BB3D52C0-3B3E-48D5-A4DE-034EC3B6594A}</b:Guid>
    <b:Author>
      <b:Author>
        <b:Corporate>3GPP TSG RAN WG1 #109-e</b:Corporate>
      </b:Author>
    </b:Author>
    <b:Title>Draft Meeting Report</b:Title>
    <b:Year>May 9-20, 2022</b:Year>
    <b:City>Online</b:City>
    <b:RefOrder>5</b:RefOrder>
  </b:Source>
  <b:Source>
    <b:Tag>TS38214</b:Tag>
    <b:SourceType>Report</b:SourceType>
    <b:Guid>{D4D20EAB-5217-4896-B2E1-89BDC935E9DD}</b:Guid>
    <b:Title>Physical layer procedures for data</b:Title>
    <b:Year>Mar. 2020</b:Year>
    <b:Author>
      <b:Author>
        <b:Corporate>3GPP TS 38.214</b:Corporate>
      </b:Author>
    </b:Author>
    <b:RefOrder>4</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3</b:RefOrder>
  </b:Source>
  <b:Source>
    <b:Tag>RAN110b</b:Tag>
    <b:SourceType>Report</b:SourceType>
    <b:Guid>{C1C03D5B-963C-42E4-92DB-C5953C0E6634}</b:Guid>
    <b:Author>
      <b:Author>
        <b:Corporate>3GPP TSG RAN WG1 #110bis-e</b:Corporate>
      </b:Author>
    </b:Author>
    <b:Title>Draft Meeting Report</b:Title>
    <b:Year>Oct. 10-19, 2022</b:Year>
    <b:City>Online</b:City>
    <b:RefOrder>2</b:RefOrder>
  </b:Source>
</b:Sources>
</file>

<file path=customXml/itemProps1.xml><?xml version="1.0" encoding="utf-8"?>
<ds:datastoreItem xmlns:ds="http://schemas.openxmlformats.org/officeDocument/2006/customXml" ds:itemID="{87439B4A-7E10-4AC1-9171-F47BB4135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21</Pages>
  <Words>9781</Words>
  <Characters>55756</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Hindy</dc:creator>
  <cp:keywords/>
  <dc:description/>
  <cp:lastModifiedBy>Ahmed Hindy</cp:lastModifiedBy>
  <cp:revision>21</cp:revision>
  <dcterms:created xsi:type="dcterms:W3CDTF">2022-11-04T19:00:00Z</dcterms:created>
  <dcterms:modified xsi:type="dcterms:W3CDTF">2022-11-05T03:16:00Z</dcterms:modified>
</cp:coreProperties>
</file>