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54BBAED" w14:textId="35143F19" w:rsidR="00EF0EA1" w:rsidRPr="00A80D3B" w:rsidRDefault="00EF0EA1" w:rsidP="00EF0EA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AB3320" w:rsidRPr="00AB3320">
        <w:rPr>
          <w:rFonts w:ascii="Arial" w:hAnsi="Arial" w:cs="Arial"/>
          <w:b/>
          <w:bCs/>
          <w:sz w:val="28"/>
        </w:rPr>
        <w:t>2211255</w:t>
      </w:r>
    </w:p>
    <w:p w14:paraId="354EF016" w14:textId="77777777" w:rsidR="00EF0EA1" w:rsidRPr="009513AC" w:rsidRDefault="00EF0EA1" w:rsidP="00EF0EA1">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November</w:t>
      </w:r>
      <w:r w:rsidRPr="00A80D3B">
        <w:rPr>
          <w:rFonts w:ascii="Arial" w:hAnsi="Arial" w:cs="Arial"/>
          <w:b/>
          <w:bCs/>
          <w:sz w:val="28"/>
          <w:lang w:eastAsia="ja-JP"/>
        </w:rPr>
        <w:t xml:space="preserve"> </w:t>
      </w:r>
      <w:r>
        <w:rPr>
          <w:rFonts w:ascii="Arial" w:hAnsi="Arial" w:cs="Arial"/>
          <w:b/>
          <w:bCs/>
          <w:sz w:val="28"/>
          <w:lang w:eastAsia="ja-JP"/>
        </w:rPr>
        <w:t>14</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18</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311ADEA3" w:rsidR="008768FE" w:rsidRPr="001D3F32" w:rsidRDefault="008768FE" w:rsidP="00C60545">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E1DAB">
        <w:rPr>
          <w:b/>
          <w:noProof/>
          <w:sz w:val="22"/>
          <w:szCs w:val="22"/>
          <w:lang w:val="en-US"/>
        </w:rPr>
        <w:t>9.1</w:t>
      </w:r>
      <w:r w:rsidR="00CC31BD">
        <w:rPr>
          <w:b/>
          <w:noProof/>
          <w:sz w:val="22"/>
          <w:szCs w:val="22"/>
          <w:lang w:val="en-US"/>
        </w:rPr>
        <w:t>4</w:t>
      </w:r>
      <w:r w:rsidR="007E1DAB">
        <w:rPr>
          <w:b/>
          <w:noProof/>
          <w:sz w:val="22"/>
          <w:szCs w:val="22"/>
          <w:lang w:val="en-US"/>
        </w:rPr>
        <w:t>.2</w:t>
      </w:r>
    </w:p>
    <w:p w14:paraId="5219645B" w14:textId="77777777" w:rsidR="008768FE" w:rsidRPr="001D3F32" w:rsidRDefault="008768FE" w:rsidP="00C60545">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EF2F612" w:rsidR="008768FE" w:rsidRPr="001D3F32" w:rsidRDefault="008768FE" w:rsidP="00C6054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CC31BD" w:rsidRPr="00CC31BD">
        <w:rPr>
          <w:b/>
          <w:noProof/>
          <w:sz w:val="22"/>
          <w:szCs w:val="22"/>
          <w:lang w:val="en-US"/>
        </w:rPr>
        <w:t>power domain enhancements</w:t>
      </w:r>
    </w:p>
    <w:bookmarkEnd w:id="2"/>
    <w:bookmarkEnd w:id="3"/>
    <w:p w14:paraId="31A3C89E" w14:textId="77777777" w:rsidR="008768FE" w:rsidRPr="001D3F32" w:rsidRDefault="008768FE" w:rsidP="00C60545">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C60545">
      <w:pPr>
        <w:pStyle w:val="1"/>
        <w:tabs>
          <w:tab w:val="num" w:pos="426"/>
        </w:tabs>
        <w:ind w:left="426" w:hanging="426"/>
        <w:jc w:val="both"/>
        <w:rPr>
          <w:szCs w:val="36"/>
          <w:lang w:eastAsia="ja-JP"/>
        </w:rPr>
      </w:pPr>
      <w:r w:rsidRPr="001D3F32">
        <w:rPr>
          <w:rFonts w:hint="eastAsia"/>
          <w:szCs w:val="36"/>
          <w:lang w:eastAsia="ja-JP"/>
        </w:rPr>
        <w:t>Introduction</w:t>
      </w:r>
    </w:p>
    <w:p w14:paraId="15F87B9E" w14:textId="77DEA8B7" w:rsidR="00600538" w:rsidRDefault="00927531" w:rsidP="00C60545">
      <w:pPr>
        <w:jc w:val="both"/>
        <w:rPr>
          <w:rFonts w:eastAsia="宋体"/>
          <w:lang w:eastAsia="zh-CN"/>
        </w:rPr>
      </w:pPr>
      <w:r>
        <w:rPr>
          <w:rFonts w:eastAsia="宋体"/>
          <w:lang w:eastAsia="zh-CN"/>
        </w:rPr>
        <w:t>In RAN#9</w:t>
      </w:r>
      <w:r w:rsidR="009709F2">
        <w:rPr>
          <w:rFonts w:eastAsia="宋体"/>
          <w:lang w:eastAsia="zh-CN"/>
        </w:rPr>
        <w:t>6</w:t>
      </w:r>
      <w:r>
        <w:rPr>
          <w:rFonts w:eastAsia="宋体"/>
          <w:lang w:eastAsia="zh-CN"/>
        </w:rPr>
        <w:t xml:space="preserve"> meeting, a </w:t>
      </w:r>
      <w:r w:rsidR="009709F2">
        <w:rPr>
          <w:rFonts w:eastAsia="宋体"/>
          <w:lang w:eastAsia="zh-CN"/>
        </w:rPr>
        <w:t>revised</w:t>
      </w:r>
      <w:r>
        <w:rPr>
          <w:rFonts w:eastAsia="宋体"/>
          <w:lang w:eastAsia="zh-CN"/>
        </w:rPr>
        <w:t xml:space="preserve"> Work Item</w:t>
      </w:r>
      <w:r w:rsidR="00C43BC5">
        <w:rPr>
          <w:rFonts w:eastAsia="宋体"/>
          <w:lang w:eastAsia="zh-CN"/>
        </w:rPr>
        <w:t xml:space="preserve"> [1]</w:t>
      </w:r>
      <w:r>
        <w:rPr>
          <w:rFonts w:eastAsia="宋体"/>
          <w:lang w:eastAsia="zh-CN"/>
        </w:rPr>
        <w:t xml:space="preserve"> was agreed to</w:t>
      </w:r>
      <w:r w:rsidR="00600538">
        <w:rPr>
          <w:rFonts w:eastAsia="宋体"/>
          <w:lang w:eastAsia="zh-CN"/>
        </w:rPr>
        <w:t xml:space="preserve"> </w:t>
      </w:r>
      <w:r w:rsidR="00750264">
        <w:rPr>
          <w:rFonts w:eastAsia="宋体"/>
          <w:lang w:eastAsia="zh-CN"/>
        </w:rPr>
        <w:t>study</w:t>
      </w:r>
      <w:r w:rsidR="00600538">
        <w:rPr>
          <w:rFonts w:eastAsia="宋体"/>
          <w:lang w:eastAsia="zh-CN"/>
        </w:rPr>
        <w:t xml:space="preserve"> power domain enhancement for UL coverage enhancement.</w:t>
      </w:r>
    </w:p>
    <w:p w14:paraId="304E414A" w14:textId="4259F3F6" w:rsidR="00927531" w:rsidRDefault="00927531" w:rsidP="00C60545">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9107DD">
        <w:rPr>
          <w:rFonts w:eastAsia="宋体"/>
          <w:lang w:eastAsia="zh-CN"/>
        </w:rPr>
        <w:t>our</w:t>
      </w:r>
      <w:r w:rsidR="00D97100">
        <w:rPr>
          <w:rFonts w:eastAsia="宋体"/>
          <w:lang w:eastAsia="zh-CN"/>
        </w:rPr>
        <w:t xml:space="preserve"> </w:t>
      </w:r>
      <w:r w:rsidR="001636A6">
        <w:rPr>
          <w:rFonts w:eastAsia="宋体"/>
          <w:lang w:eastAsia="zh-CN"/>
        </w:rPr>
        <w:t>further</w:t>
      </w:r>
      <w:r w:rsidR="009107DD">
        <w:rPr>
          <w:rFonts w:eastAsia="宋体"/>
          <w:lang w:eastAsia="zh-CN"/>
        </w:rPr>
        <w:t xml:space="preserve"> </w:t>
      </w:r>
      <w:r w:rsidRPr="001D3F32">
        <w:rPr>
          <w:rFonts w:eastAsia="宋体"/>
          <w:lang w:eastAsia="zh-CN"/>
        </w:rPr>
        <w:t>considerations on</w:t>
      </w:r>
      <w:r w:rsidR="005D7F68" w:rsidRPr="005D7F68">
        <w:t xml:space="preserve"> </w:t>
      </w:r>
      <w:r w:rsidR="009107DD" w:rsidRPr="007843FE">
        <w:rPr>
          <w:rFonts w:eastAsia="宋体"/>
        </w:rPr>
        <w:t>power domain enhancements</w:t>
      </w:r>
      <w:r w:rsidR="009107DD">
        <w:rPr>
          <w:rFonts w:eastAsia="宋体"/>
        </w:rPr>
        <w:t xml:space="preserve"> for UL coverage enhancement</w:t>
      </w:r>
      <w:r w:rsidR="001636A6">
        <w:rPr>
          <w:rFonts w:eastAsia="宋体"/>
        </w:rPr>
        <w:t xml:space="preserve"> based on the </w:t>
      </w:r>
      <w:r w:rsidR="001636A6">
        <w:rPr>
          <w:rFonts w:eastAsia="宋体"/>
          <w:lang w:eastAsia="zh-CN"/>
        </w:rPr>
        <w:t xml:space="preserve">agreements </w:t>
      </w:r>
      <w:r w:rsidR="002C6C44">
        <w:rPr>
          <w:rFonts w:eastAsia="宋体"/>
          <w:lang w:eastAsia="zh-CN"/>
        </w:rPr>
        <w:t>achieved</w:t>
      </w:r>
      <w:r w:rsidR="001636A6">
        <w:rPr>
          <w:rFonts w:eastAsia="宋体"/>
          <w:lang w:eastAsia="zh-CN"/>
        </w:rPr>
        <w:t xml:space="preserve"> during RAN1#110b-e.</w:t>
      </w:r>
    </w:p>
    <w:p w14:paraId="3D033E90" w14:textId="2792A1B2" w:rsidR="00927531" w:rsidRDefault="00927531" w:rsidP="00C60545">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2B59FCDA" w14:textId="6C2F93DB" w:rsidR="002C275B" w:rsidRPr="002C275B" w:rsidRDefault="002C275B" w:rsidP="00C60545">
      <w:pPr>
        <w:jc w:val="both"/>
        <w:rPr>
          <w:rFonts w:eastAsia="宋体"/>
          <w:lang w:eastAsia="zh-CN"/>
        </w:rPr>
      </w:pPr>
      <w:r>
        <w:rPr>
          <w:lang w:val="en-US" w:eastAsia="ja-JP"/>
        </w:rPr>
        <w:t xml:space="preserve">Power domain enhancement is an important </w:t>
      </w:r>
      <w:r w:rsidRPr="002C275B">
        <w:rPr>
          <w:lang w:val="en-US" w:eastAsia="ja-JP"/>
        </w:rPr>
        <w:t xml:space="preserve">component </w:t>
      </w:r>
      <w:r>
        <w:rPr>
          <w:lang w:val="en-US" w:eastAsia="ja-JP"/>
        </w:rPr>
        <w:t>for UL coverage studies. Especially, low MPR is a</w:t>
      </w:r>
      <w:r w:rsidR="00FE6BEE">
        <w:rPr>
          <w:lang w:val="en-US" w:eastAsia="ja-JP"/>
        </w:rPr>
        <w:t>n</w:t>
      </w:r>
      <w:r>
        <w:rPr>
          <w:lang w:val="en-US" w:eastAsia="ja-JP"/>
        </w:rPr>
        <w:t xml:space="preserve"> </w:t>
      </w:r>
      <w:r w:rsidR="00FE6BEE">
        <w:rPr>
          <w:lang w:val="en-US" w:eastAsia="ja-JP"/>
        </w:rPr>
        <w:t>essential issue</w:t>
      </w:r>
      <w:r>
        <w:rPr>
          <w:lang w:val="en-US" w:eastAsia="ja-JP"/>
        </w:rPr>
        <w:t xml:space="preserve"> in UL DFT-s-OFDM with prioritization of the provision of wide area coverage.</w:t>
      </w:r>
    </w:p>
    <w:p w14:paraId="377E2C03" w14:textId="5C69D535" w:rsidR="00A51232" w:rsidRDefault="00A51232" w:rsidP="00C60545">
      <w:pPr>
        <w:pStyle w:val="2"/>
        <w:jc w:val="both"/>
        <w:rPr>
          <w:iCs/>
        </w:rPr>
      </w:pPr>
      <w:r w:rsidRPr="005608AC">
        <w:t>Frequency Domain Spectral Shaping</w:t>
      </w:r>
      <w:r w:rsidRPr="00A51232">
        <w:rPr>
          <w:iCs/>
        </w:rPr>
        <w:t xml:space="preserve"> </w:t>
      </w:r>
      <w:r w:rsidRPr="004D388E">
        <w:rPr>
          <w:iCs/>
        </w:rPr>
        <w:t>with spectrum extension</w:t>
      </w:r>
    </w:p>
    <w:p w14:paraId="63253921" w14:textId="68DA9499" w:rsidR="00D50033" w:rsidRPr="00005946" w:rsidRDefault="00005946" w:rsidP="00D50033">
      <w:pPr>
        <w:rPr>
          <w:rFonts w:eastAsia="宋体"/>
          <w:lang w:eastAsia="zh-CN"/>
        </w:rPr>
      </w:pPr>
      <w:r>
        <w:rPr>
          <w:rFonts w:eastAsia="宋体"/>
          <w:lang w:eastAsia="zh-CN"/>
        </w:rPr>
        <w:t xml:space="preserve">According to FDSS with </w:t>
      </w:r>
      <w:r w:rsidR="00FD2AC4">
        <w:rPr>
          <w:rFonts w:eastAsia="宋体"/>
          <w:lang w:eastAsia="zh-CN"/>
        </w:rPr>
        <w:t xml:space="preserve">spectrum extension, the following agreements were agreed for further study. </w:t>
      </w:r>
    </w:p>
    <w:tbl>
      <w:tblPr>
        <w:tblStyle w:val="aff"/>
        <w:tblW w:w="0" w:type="auto"/>
        <w:tblLook w:val="04A0" w:firstRow="1" w:lastRow="0" w:firstColumn="1" w:lastColumn="0" w:noHBand="0" w:noVBand="1"/>
      </w:tblPr>
      <w:tblGrid>
        <w:gridCol w:w="9630"/>
      </w:tblGrid>
      <w:tr w:rsidR="00D50033" w:rsidRPr="00D410C4" w14:paraId="2FE90641" w14:textId="77777777" w:rsidTr="00D50033">
        <w:tc>
          <w:tcPr>
            <w:tcW w:w="9630" w:type="dxa"/>
          </w:tcPr>
          <w:p w14:paraId="456502B5" w14:textId="77777777" w:rsidR="00D50033" w:rsidRPr="00D410C4" w:rsidRDefault="00D50033" w:rsidP="00D50033">
            <w:pPr>
              <w:rPr>
                <w:rFonts w:eastAsia="Microsoft YaHei UI" w:cs="Times"/>
                <w:b/>
                <w:bCs/>
                <w:i/>
                <w:color w:val="000000"/>
              </w:rPr>
            </w:pPr>
            <w:r w:rsidRPr="00D410C4">
              <w:rPr>
                <w:rFonts w:eastAsia="Microsoft YaHei UI" w:cs="Times"/>
                <w:b/>
                <w:bCs/>
                <w:i/>
                <w:color w:val="000000"/>
                <w:shd w:val="clear" w:color="auto" w:fill="00FF00"/>
              </w:rPr>
              <w:t>Agreement</w:t>
            </w:r>
          </w:p>
          <w:p w14:paraId="4F25A9C7" w14:textId="77777777" w:rsidR="00D50033" w:rsidRPr="00D410C4" w:rsidRDefault="00D50033" w:rsidP="00D50033">
            <w:pPr>
              <w:rPr>
                <w:rFonts w:eastAsia="Microsoft YaHei UI" w:cs="Times"/>
                <w:i/>
                <w:color w:val="000000"/>
              </w:rPr>
            </w:pPr>
            <w:r w:rsidRPr="00D410C4">
              <w:rPr>
                <w:rFonts w:eastAsia="Microsoft YaHei UI" w:cs="Times"/>
                <w:i/>
                <w:color w:val="000000"/>
              </w:rPr>
              <w:t>The following design aspects of frequency domain spectrum shaping with spectrum extension (FDSS-SE), are considered for studying MPR/PAR reduction enhancements in Rel-18:</w:t>
            </w:r>
          </w:p>
          <w:p w14:paraId="72EF1C4B" w14:textId="77777777" w:rsidR="00D50033" w:rsidRPr="00D410C4" w:rsidRDefault="00D50033" w:rsidP="00517AC6">
            <w:pPr>
              <w:numPr>
                <w:ilvl w:val="0"/>
                <w:numId w:val="32"/>
              </w:numPr>
              <w:spacing w:after="0"/>
              <w:jc w:val="both"/>
              <w:rPr>
                <w:rFonts w:eastAsia="Microsoft YaHei UI" w:cs="Times"/>
                <w:i/>
                <w:color w:val="000000"/>
              </w:rPr>
            </w:pPr>
            <w:r w:rsidRPr="00D410C4">
              <w:rPr>
                <w:rFonts w:eastAsia="Microsoft YaHei UI" w:cs="Times"/>
                <w:i/>
                <w:color w:val="000000"/>
              </w:rPr>
              <w:t>Spectrum extension size is expressed in integer units of RBs.</w:t>
            </w:r>
          </w:p>
          <w:p w14:paraId="5A1D63C1" w14:textId="77777777" w:rsidR="00D50033" w:rsidRPr="00D410C4" w:rsidRDefault="00D50033" w:rsidP="00517AC6">
            <w:pPr>
              <w:numPr>
                <w:ilvl w:val="0"/>
                <w:numId w:val="32"/>
              </w:numPr>
              <w:spacing w:after="0"/>
              <w:jc w:val="both"/>
              <w:rPr>
                <w:rFonts w:eastAsia="Microsoft YaHei UI" w:cs="Times"/>
                <w:i/>
                <w:color w:val="000000"/>
              </w:rPr>
            </w:pPr>
            <w:r w:rsidRPr="00D410C4">
              <w:rPr>
                <w:rFonts w:eastAsia="Microsoft YaHei UI" w:cs="Times"/>
                <w:i/>
                <w:color w:val="000000"/>
              </w:rPr>
              <w:t>Both DMRS and data symbols undergo spectrum shaping</w:t>
            </w:r>
          </w:p>
          <w:p w14:paraId="3488BC5B" w14:textId="77777777" w:rsidR="00D50033" w:rsidRPr="00D410C4" w:rsidRDefault="00D50033" w:rsidP="00517AC6">
            <w:pPr>
              <w:numPr>
                <w:ilvl w:val="0"/>
                <w:numId w:val="32"/>
              </w:numPr>
              <w:spacing w:after="0"/>
              <w:jc w:val="both"/>
              <w:rPr>
                <w:rFonts w:eastAsia="Microsoft YaHei UI" w:cs="Times"/>
                <w:i/>
                <w:color w:val="000000"/>
              </w:rPr>
            </w:pPr>
            <w:r w:rsidRPr="00D410C4">
              <w:rPr>
                <w:rFonts w:eastAsia="Microsoft YaHei UI" w:cs="Times"/>
                <w:i/>
                <w:color w:val="000000"/>
              </w:rPr>
              <w:t>FFS:</w:t>
            </w:r>
          </w:p>
          <w:p w14:paraId="7CAEAF58" w14:textId="77777777" w:rsidR="00D50033" w:rsidRPr="00D410C4" w:rsidRDefault="00D50033" w:rsidP="00517AC6">
            <w:pPr>
              <w:numPr>
                <w:ilvl w:val="1"/>
                <w:numId w:val="32"/>
              </w:numPr>
              <w:spacing w:after="0"/>
              <w:jc w:val="both"/>
              <w:rPr>
                <w:rFonts w:eastAsia="Microsoft YaHei UI" w:cs="Times"/>
                <w:i/>
                <w:color w:val="000000"/>
              </w:rPr>
            </w:pPr>
            <w:r w:rsidRPr="00D410C4">
              <w:rPr>
                <w:rFonts w:eastAsia="Microsoft YaHei UI" w:cs="Times"/>
                <w:i/>
                <w:color w:val="000000"/>
              </w:rPr>
              <w:t xml:space="preserve">Which extensions factor(s) to consider, where </w:t>
            </w:r>
            <w:bookmarkStart w:id="7" w:name="OLE_LINK4"/>
            <w:bookmarkStart w:id="8" w:name="OLE_LINK5"/>
            <w:r w:rsidRPr="00D410C4">
              <w:rPr>
                <w:rFonts w:eastAsia="Microsoft YaHei UI" w:cs="Times"/>
                <w:i/>
                <w:color w:val="000000"/>
              </w:rPr>
              <w:t>extension factor (α) is given by spectrum extension size / Total allocation size</w:t>
            </w:r>
            <w:bookmarkEnd w:id="7"/>
            <w:bookmarkEnd w:id="8"/>
            <w:r w:rsidRPr="00D410C4">
              <w:rPr>
                <w:rFonts w:eastAsia="Microsoft YaHei UI" w:cs="Times"/>
                <w:i/>
                <w:color w:val="000000"/>
              </w:rPr>
              <w:t>.</w:t>
            </w:r>
          </w:p>
          <w:p w14:paraId="5489BD53" w14:textId="77777777" w:rsidR="00D50033" w:rsidRPr="00D410C4" w:rsidRDefault="00D50033" w:rsidP="00517AC6">
            <w:pPr>
              <w:numPr>
                <w:ilvl w:val="1"/>
                <w:numId w:val="32"/>
              </w:numPr>
              <w:spacing w:after="0"/>
              <w:jc w:val="both"/>
              <w:rPr>
                <w:rFonts w:eastAsia="Microsoft YaHei UI" w:cs="Times"/>
                <w:i/>
                <w:color w:val="000000"/>
              </w:rPr>
            </w:pPr>
            <w:r w:rsidRPr="00D410C4">
              <w:rPr>
                <w:rFonts w:eastAsia="Microsoft YaHei UI" w:cs="Times"/>
                <w:i/>
                <w:color w:val="000000"/>
              </w:rPr>
              <w:t>Impact of shaping filter on FDSS-SE performance</w:t>
            </w:r>
          </w:p>
          <w:p w14:paraId="43310AD2" w14:textId="77777777" w:rsidR="00D50033" w:rsidRPr="00D410C4" w:rsidRDefault="00D50033" w:rsidP="00517AC6">
            <w:pPr>
              <w:numPr>
                <w:ilvl w:val="1"/>
                <w:numId w:val="32"/>
              </w:numPr>
              <w:spacing w:after="0"/>
              <w:jc w:val="both"/>
              <w:rPr>
                <w:rFonts w:eastAsia="Microsoft YaHei UI" w:cs="Times"/>
                <w:i/>
                <w:color w:val="000000"/>
              </w:rPr>
            </w:pPr>
            <w:r w:rsidRPr="00D410C4">
              <w:rPr>
                <w:rFonts w:eastAsia="Microsoft YaHei UI" w:cs="Times"/>
                <w:i/>
                <w:color w:val="000000"/>
              </w:rPr>
              <w:t>How to extend DMRS sequence to spectrum extensions, based on either the existing ZC-sequence DMRS or low-PAPR DMRS for PUSCH (FG 16-6c)</w:t>
            </w:r>
          </w:p>
          <w:p w14:paraId="4B78E2D2" w14:textId="77777777" w:rsidR="00D50033" w:rsidRPr="00D410C4" w:rsidRDefault="00D50033" w:rsidP="00517AC6">
            <w:pPr>
              <w:numPr>
                <w:ilvl w:val="1"/>
                <w:numId w:val="32"/>
              </w:numPr>
              <w:spacing w:after="0"/>
              <w:jc w:val="both"/>
              <w:rPr>
                <w:rFonts w:eastAsia="Microsoft YaHei UI" w:cs="Times"/>
                <w:i/>
                <w:color w:val="000000"/>
              </w:rPr>
            </w:pPr>
            <w:r w:rsidRPr="00D410C4">
              <w:rPr>
                <w:rFonts w:eastAsia="Microsoft YaHei UI" w:cs="Times"/>
                <w:i/>
                <w:color w:val="000000"/>
              </w:rPr>
              <w:t>How extension size is determined</w:t>
            </w:r>
          </w:p>
          <w:p w14:paraId="033DD23C" w14:textId="77777777" w:rsidR="00576BE6" w:rsidRPr="00D410C4" w:rsidRDefault="00576BE6" w:rsidP="00576BE6">
            <w:pPr>
              <w:shd w:val="clear" w:color="auto" w:fill="FFFFFF"/>
              <w:rPr>
                <w:b/>
                <w:bCs/>
                <w:i/>
                <w:highlight w:val="green"/>
                <w:lang w:eastAsia="x-none"/>
              </w:rPr>
            </w:pPr>
            <w:r w:rsidRPr="00D410C4">
              <w:rPr>
                <w:rFonts w:hint="eastAsia"/>
                <w:b/>
                <w:bCs/>
                <w:i/>
                <w:highlight w:val="green"/>
                <w:lang w:eastAsia="x-none"/>
              </w:rPr>
              <w:t>Agreement</w:t>
            </w:r>
          </w:p>
          <w:p w14:paraId="75B6EB89" w14:textId="77777777" w:rsidR="00576BE6" w:rsidRPr="00D410C4" w:rsidRDefault="00576BE6" w:rsidP="00576BE6">
            <w:pPr>
              <w:shd w:val="clear" w:color="auto" w:fill="FFFFFF"/>
              <w:rPr>
                <w:i/>
                <w:lang w:eastAsia="x-none"/>
              </w:rPr>
            </w:pPr>
            <w:r w:rsidRPr="00D410C4">
              <w:rPr>
                <w:i/>
                <w:lang w:eastAsia="x-none"/>
              </w:rPr>
              <w:t>The following spectrum extension options for frequency domain spectrum shaping with spectrum extension (FDSS-SE), are considered for studying MPR/PAR reduction enhancements in Rel-18:</w:t>
            </w:r>
          </w:p>
          <w:p w14:paraId="0576D944" w14:textId="77777777" w:rsidR="00576BE6" w:rsidRPr="00D410C4" w:rsidRDefault="00576BE6" w:rsidP="00517AC6">
            <w:pPr>
              <w:numPr>
                <w:ilvl w:val="0"/>
                <w:numId w:val="33"/>
              </w:numPr>
              <w:shd w:val="clear" w:color="auto" w:fill="FFFFFF"/>
              <w:tabs>
                <w:tab w:val="clear" w:pos="720"/>
                <w:tab w:val="num" w:pos="420"/>
              </w:tabs>
              <w:spacing w:after="0"/>
              <w:ind w:leftChars="105" w:left="570"/>
              <w:jc w:val="both"/>
              <w:rPr>
                <w:i/>
                <w:lang w:eastAsia="x-none"/>
              </w:rPr>
            </w:pPr>
            <w:r w:rsidRPr="00D410C4">
              <w:rPr>
                <w:i/>
                <w:lang w:eastAsia="x-none"/>
              </w:rPr>
              <w:t>Option 1: Symmetric extension</w:t>
            </w:r>
          </w:p>
          <w:p w14:paraId="3B79BEE0" w14:textId="77777777" w:rsidR="00576BE6" w:rsidRPr="00D410C4" w:rsidRDefault="00576BE6" w:rsidP="00517AC6">
            <w:pPr>
              <w:numPr>
                <w:ilvl w:val="0"/>
                <w:numId w:val="33"/>
              </w:numPr>
              <w:shd w:val="clear" w:color="auto" w:fill="FFFFFF"/>
              <w:tabs>
                <w:tab w:val="clear" w:pos="720"/>
                <w:tab w:val="num" w:pos="420"/>
              </w:tabs>
              <w:spacing w:after="0"/>
              <w:ind w:leftChars="105" w:left="570"/>
              <w:jc w:val="both"/>
              <w:rPr>
                <w:i/>
                <w:lang w:eastAsia="x-none"/>
              </w:rPr>
            </w:pPr>
            <w:r w:rsidRPr="00D410C4">
              <w:rPr>
                <w:i/>
                <w:lang w:eastAsia="x-none"/>
              </w:rPr>
              <w:t>Option 2: Cyclic extension</w:t>
            </w:r>
          </w:p>
          <w:p w14:paraId="734B6EDD" w14:textId="4518033B" w:rsidR="00D50033" w:rsidRPr="00D410C4" w:rsidRDefault="00576BE6" w:rsidP="00517AC6">
            <w:pPr>
              <w:numPr>
                <w:ilvl w:val="0"/>
                <w:numId w:val="33"/>
              </w:numPr>
              <w:shd w:val="clear" w:color="auto" w:fill="FFFFFF"/>
              <w:tabs>
                <w:tab w:val="clear" w:pos="720"/>
                <w:tab w:val="num" w:pos="420"/>
              </w:tabs>
              <w:spacing w:after="0"/>
              <w:ind w:leftChars="105" w:left="570"/>
              <w:jc w:val="both"/>
              <w:rPr>
                <w:i/>
                <w:lang w:eastAsia="ja-JP"/>
              </w:rPr>
            </w:pPr>
            <w:r w:rsidRPr="00D410C4">
              <w:rPr>
                <w:i/>
                <w:lang w:eastAsia="x-none"/>
              </w:rPr>
              <w:t>Option 3: Cyclic shift plus symmetric extension.</w:t>
            </w:r>
          </w:p>
        </w:tc>
      </w:tr>
    </w:tbl>
    <w:p w14:paraId="2B346971" w14:textId="2E53F08F" w:rsidR="00D50033" w:rsidRDefault="00D50033" w:rsidP="00D50033">
      <w:pPr>
        <w:rPr>
          <w:lang w:eastAsia="ja-JP"/>
        </w:rPr>
      </w:pPr>
    </w:p>
    <w:p w14:paraId="654073E4" w14:textId="6DBEBCB7" w:rsidR="00390C28" w:rsidRPr="00390C28" w:rsidRDefault="00390C28" w:rsidP="00D50033">
      <w:pPr>
        <w:rPr>
          <w:b/>
          <w:u w:val="single"/>
          <w:lang w:eastAsia="ja-JP"/>
        </w:rPr>
      </w:pPr>
      <w:r>
        <w:rPr>
          <w:b/>
          <w:sz w:val="22"/>
          <w:u w:val="single"/>
          <w:lang w:eastAsia="x-none"/>
        </w:rPr>
        <w:t>S</w:t>
      </w:r>
      <w:r w:rsidRPr="00390C28">
        <w:rPr>
          <w:b/>
          <w:sz w:val="22"/>
          <w:u w:val="single"/>
          <w:lang w:eastAsia="x-none"/>
        </w:rPr>
        <w:t>pectrum extension options</w:t>
      </w:r>
    </w:p>
    <w:p w14:paraId="6616D49A" w14:textId="6F06ACD5" w:rsidR="00673164" w:rsidRDefault="00B50938" w:rsidP="00673164">
      <w:pPr>
        <w:spacing w:after="120"/>
        <w:jc w:val="both"/>
        <w:rPr>
          <w:rFonts w:eastAsia="宋体"/>
          <w:lang w:eastAsia="zh-CN"/>
        </w:rPr>
      </w:pPr>
      <w:r>
        <w:rPr>
          <w:rFonts w:eastAsia="宋体"/>
          <w:lang w:eastAsia="zh-CN"/>
        </w:rPr>
        <w:t xml:space="preserve">Figure 2 illustrates the main procedure of </w:t>
      </w:r>
      <w:r w:rsidR="007237B0">
        <w:rPr>
          <w:rFonts w:eastAsia="宋体"/>
          <w:lang w:eastAsia="zh-CN"/>
        </w:rPr>
        <w:t>FDSS with spectrum extension</w:t>
      </w:r>
      <w:r w:rsidR="00611131">
        <w:rPr>
          <w:rFonts w:eastAsia="宋体"/>
          <w:lang w:eastAsia="zh-CN"/>
        </w:rPr>
        <w:t xml:space="preserve"> using symmetric extension</w:t>
      </w:r>
      <w:r>
        <w:rPr>
          <w:rFonts w:eastAsia="宋体"/>
          <w:lang w:eastAsia="zh-CN"/>
        </w:rPr>
        <w:t xml:space="preserve">. Basically, FDSS with spectrum extension </w:t>
      </w:r>
      <w:r w:rsidR="00EB4F14">
        <w:rPr>
          <w:rFonts w:eastAsia="宋体"/>
          <w:lang w:eastAsia="zh-CN"/>
        </w:rPr>
        <w:t xml:space="preserve">decreases the bandwidth efficiency, due to the frequency resources required is larger than the actual </w:t>
      </w:r>
      <w:r w:rsidR="0040506A">
        <w:rPr>
          <w:rFonts w:eastAsia="宋体"/>
          <w:lang w:eastAsia="zh-CN"/>
        </w:rPr>
        <w:t xml:space="preserve">needed for DFT-s-OFDM FDSS without spectrum extension. </w:t>
      </w:r>
      <w:r w:rsidR="005A4E4A">
        <w:t>It</w:t>
      </w:r>
      <w:r w:rsidR="005A4E4A">
        <w:rPr>
          <w:rFonts w:hint="eastAsia"/>
        </w:rPr>
        <w:t xml:space="preserve"> can </w:t>
      </w:r>
      <w:r w:rsidR="005A4E4A">
        <w:t>copy</w:t>
      </w:r>
      <w:r w:rsidR="005A4E4A">
        <w:rPr>
          <w:rFonts w:hint="eastAsia"/>
        </w:rPr>
        <w:t xml:space="preserve"> </w:t>
      </w:r>
      <w:r w:rsidR="005A4E4A">
        <w:t>N</w:t>
      </w:r>
      <w:r w:rsidR="005A4E4A">
        <w:rPr>
          <w:rFonts w:hint="eastAsia"/>
        </w:rPr>
        <w:t>-DFT-precoded data (K-</w:t>
      </w:r>
      <w:r w:rsidR="005A4E4A">
        <w:t>N</w:t>
      </w:r>
      <w:r w:rsidR="005A4E4A">
        <w:rPr>
          <w:rFonts w:hint="eastAsia"/>
        </w:rPr>
        <w:t>)/2 samples from the beginning and appending them to the end and copy (K-</w:t>
      </w:r>
      <w:r w:rsidR="005A4E4A">
        <w:t>N</w:t>
      </w:r>
      <w:r w:rsidR="005A4E4A">
        <w:rPr>
          <w:rFonts w:hint="eastAsia"/>
        </w:rPr>
        <w:t xml:space="preserve">)/2 samples from the end and appending them to the </w:t>
      </w:r>
      <w:r w:rsidR="005A4E4A">
        <w:rPr>
          <w:rFonts w:hint="eastAsia"/>
        </w:rPr>
        <w:lastRenderedPageBreak/>
        <w:t xml:space="preserve">beginning. K spectrum </w:t>
      </w:r>
      <w:r w:rsidR="005A4E4A">
        <w:t xml:space="preserve">extension </w:t>
      </w:r>
      <w:r w:rsidR="005A4E4A">
        <w:rPr>
          <w:rFonts w:hint="eastAsia"/>
        </w:rPr>
        <w:t xml:space="preserve">coefficients </w:t>
      </w:r>
      <w:r w:rsidR="005A4E4A">
        <w:t>can be</w:t>
      </w:r>
      <w:r w:rsidR="005A4E4A">
        <w:rPr>
          <w:rFonts w:hint="eastAsia"/>
        </w:rPr>
        <w:t xml:space="preserve"> multiplied with </w:t>
      </w:r>
      <w:r w:rsidR="005A4E4A">
        <w:t>DFT-preceded data</w:t>
      </w:r>
      <w:r w:rsidR="005A4E4A">
        <w:rPr>
          <w:rFonts w:hint="eastAsia"/>
        </w:rPr>
        <w:t>.</w:t>
      </w:r>
      <w:r w:rsidR="00673164">
        <w:t xml:space="preserve"> </w:t>
      </w:r>
      <w:r w:rsidR="00673164">
        <w:rPr>
          <w:rFonts w:eastAsia="宋体"/>
          <w:lang w:eastAsia="zh-CN"/>
        </w:rPr>
        <w:t>For c</w:t>
      </w:r>
      <w:r w:rsidR="00673164" w:rsidRPr="00611131">
        <w:rPr>
          <w:rFonts w:eastAsia="宋体"/>
          <w:lang w:eastAsia="zh-CN"/>
        </w:rPr>
        <w:t>yclic extension</w:t>
      </w:r>
      <w:r w:rsidR="00673164">
        <w:rPr>
          <w:rFonts w:eastAsia="宋体"/>
          <w:lang w:eastAsia="zh-CN"/>
        </w:rPr>
        <w:t xml:space="preserve">, it seems have more changes considering all data change its position. So at least </w:t>
      </w:r>
      <w:r w:rsidR="00673164">
        <w:rPr>
          <w:lang w:eastAsia="zh-CN"/>
        </w:rPr>
        <w:t>symmetric extension can be included in the study.</w:t>
      </w:r>
    </w:p>
    <w:p w14:paraId="6F98E4A5" w14:textId="147C4A23" w:rsidR="00DC3AFD" w:rsidRPr="00673164" w:rsidRDefault="00DC3AFD" w:rsidP="00C60545">
      <w:pPr>
        <w:jc w:val="both"/>
        <w:rPr>
          <w:rFonts w:eastAsia="宋体"/>
          <w:lang w:eastAsia="zh-CN"/>
        </w:rPr>
      </w:pPr>
    </w:p>
    <w:p w14:paraId="70CD5983" w14:textId="45924C0F" w:rsidR="00075DC9" w:rsidRDefault="004309EA" w:rsidP="00C60545">
      <w:pPr>
        <w:jc w:val="center"/>
      </w:pPr>
      <w:r>
        <w:object w:dxaOrig="8051" w:dyaOrig="2381" w14:anchorId="63148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5pt;height:119.05pt" o:ole="">
            <v:imagedata r:id="rId8" o:title=""/>
          </v:shape>
          <o:OLEObject Type="Embed" ProgID="Visio.Drawing.15" ShapeID="_x0000_i1025" DrawAspect="Content" ObjectID="_1729341417" r:id="rId9"/>
        </w:object>
      </w:r>
    </w:p>
    <w:p w14:paraId="284194D0" w14:textId="6B9C4381" w:rsidR="00DC3AFD" w:rsidRDefault="00DC3AFD" w:rsidP="00C60545">
      <w:pPr>
        <w:pStyle w:val="ae"/>
        <w:jc w:val="center"/>
        <w:rPr>
          <w:rStyle w:val="normaltextrun"/>
          <w:rFonts w:cs="Arial"/>
          <w:color w:val="000000"/>
          <w:szCs w:val="22"/>
          <w:shd w:val="clear" w:color="auto" w:fill="FFFFFF"/>
        </w:rPr>
      </w:pPr>
      <w:r>
        <w:t xml:space="preserve">Figure </w:t>
      </w:r>
      <w:r>
        <w:fldChar w:fldCharType="begin"/>
      </w:r>
      <w:r>
        <w:instrText xml:space="preserve"> SEQ Figure \* ARABIC </w:instrText>
      </w:r>
      <w:r>
        <w:fldChar w:fldCharType="separate"/>
      </w:r>
      <w:r w:rsidR="000305C2">
        <w:rPr>
          <w:noProof/>
        </w:rPr>
        <w:t>1</w:t>
      </w:r>
      <w:r>
        <w:fldChar w:fldCharType="end"/>
      </w:r>
      <w:r>
        <w:t xml:space="preserve">: </w:t>
      </w:r>
      <w:r>
        <w:rPr>
          <w:rStyle w:val="normaltextrun"/>
          <w:rFonts w:cs="Arial"/>
          <w:color w:val="000000"/>
          <w:szCs w:val="22"/>
          <w:shd w:val="clear" w:color="auto" w:fill="FFFFFF"/>
        </w:rPr>
        <w:t>FDSS with spectrum extension</w:t>
      </w:r>
    </w:p>
    <w:p w14:paraId="548F8FDE" w14:textId="55604C2E" w:rsidR="00611131" w:rsidRPr="006A25F5" w:rsidRDefault="00673164" w:rsidP="00517AC6">
      <w:pPr>
        <w:pStyle w:val="aff8"/>
        <w:numPr>
          <w:ilvl w:val="0"/>
          <w:numId w:val="34"/>
        </w:numPr>
        <w:spacing w:after="120"/>
        <w:ind w:leftChars="0"/>
        <w:jc w:val="both"/>
        <w:rPr>
          <w:rFonts w:eastAsia="宋体"/>
          <w:b/>
          <w:i/>
          <w:lang w:eastAsia="zh-CN"/>
        </w:rPr>
      </w:pPr>
      <w:r w:rsidRPr="006A25F5">
        <w:rPr>
          <w:rFonts w:eastAsia="宋体"/>
          <w:b/>
          <w:i/>
          <w:lang w:eastAsia="zh-CN"/>
        </w:rPr>
        <w:t xml:space="preserve">At least </w:t>
      </w:r>
      <w:r w:rsidRPr="006A25F5">
        <w:rPr>
          <w:b/>
          <w:i/>
          <w:lang w:eastAsia="zh-CN"/>
        </w:rPr>
        <w:t>symmetric extension can be included in the study</w:t>
      </w:r>
    </w:p>
    <w:p w14:paraId="36795026" w14:textId="6E0A318E" w:rsidR="00611131" w:rsidRPr="006A25F5" w:rsidRDefault="006A25F5" w:rsidP="006A25F5">
      <w:pPr>
        <w:rPr>
          <w:b/>
          <w:sz w:val="22"/>
          <w:u w:val="single"/>
          <w:lang w:eastAsia="x-none"/>
        </w:rPr>
      </w:pPr>
      <w:r>
        <w:rPr>
          <w:b/>
          <w:sz w:val="22"/>
          <w:u w:val="single"/>
          <w:lang w:eastAsia="x-none"/>
        </w:rPr>
        <w:t>E</w:t>
      </w:r>
      <w:r w:rsidRPr="006A25F5">
        <w:rPr>
          <w:b/>
          <w:sz w:val="22"/>
          <w:u w:val="single"/>
          <w:lang w:eastAsia="x-none"/>
        </w:rPr>
        <w:t>xtensions factor(s)</w:t>
      </w:r>
    </w:p>
    <w:p w14:paraId="510CF105" w14:textId="2ED51621" w:rsidR="000C3DC5" w:rsidRDefault="000C3DC5" w:rsidP="00C60545">
      <w:pPr>
        <w:spacing w:after="120"/>
        <w:jc w:val="both"/>
        <w:rPr>
          <w:rFonts w:eastAsia="宋体"/>
          <w:lang w:eastAsia="zh-CN"/>
        </w:rPr>
      </w:pPr>
      <w:r>
        <w:rPr>
          <w:rFonts w:eastAsia="宋体"/>
          <w:lang w:eastAsia="zh-CN"/>
        </w:rPr>
        <w:t>E</w:t>
      </w:r>
      <w:r w:rsidRPr="000C3DC5">
        <w:rPr>
          <w:rFonts w:eastAsia="宋体"/>
          <w:lang w:eastAsia="zh-CN"/>
        </w:rPr>
        <w:t xml:space="preserve">xtension factor (α) </w:t>
      </w:r>
      <w:r w:rsidR="00BE7DC8">
        <w:rPr>
          <w:rFonts w:eastAsia="宋体"/>
          <w:lang w:eastAsia="zh-CN"/>
        </w:rPr>
        <w:t>was agreed to be</w:t>
      </w:r>
      <w:r w:rsidRPr="000C3DC5">
        <w:rPr>
          <w:rFonts w:eastAsia="宋体"/>
          <w:lang w:eastAsia="zh-CN"/>
        </w:rPr>
        <w:t xml:space="preserve"> spectrum extension size / Total allocation size</w:t>
      </w:r>
      <w:r w:rsidR="00BE7DC8">
        <w:rPr>
          <w:rFonts w:eastAsia="宋体"/>
          <w:lang w:eastAsia="zh-CN"/>
        </w:rPr>
        <w:t xml:space="preserve">, where spectrum extension size is </w:t>
      </w:r>
      <w:r w:rsidR="00BE7DC8" w:rsidRPr="00BE7DC8">
        <w:rPr>
          <w:rFonts w:eastAsia="宋体"/>
          <w:lang w:eastAsia="zh-CN"/>
        </w:rPr>
        <w:t>integer units of RBs</w:t>
      </w:r>
      <w:r w:rsidR="00BE7DC8">
        <w:rPr>
          <w:rFonts w:eastAsia="宋体"/>
          <w:lang w:eastAsia="zh-CN"/>
        </w:rPr>
        <w:t xml:space="preserve">. Considering the set of extension factors, the balance between the spectrum extension gain and frequency efficiency can be keep in mind. </w:t>
      </w:r>
      <w:r w:rsidR="007C149D">
        <w:rPr>
          <w:rFonts w:eastAsia="宋体"/>
          <w:lang w:eastAsia="zh-CN"/>
        </w:rPr>
        <w:t xml:space="preserve">So any value larger than 0.4 cannot be acceptable. </w:t>
      </w:r>
      <w:r w:rsidR="00BE7DC8">
        <w:rPr>
          <w:rFonts w:eastAsia="宋体"/>
          <w:lang w:eastAsia="zh-CN"/>
        </w:rPr>
        <w:t xml:space="preserve"> </w:t>
      </w:r>
      <w:r w:rsidR="00C345C1">
        <w:rPr>
          <w:rFonts w:eastAsia="宋体"/>
          <w:lang w:eastAsia="zh-CN"/>
        </w:rPr>
        <w:t>Meanwhile, the typical actual number of PRB used for data is small</w:t>
      </w:r>
      <w:r w:rsidR="00071072">
        <w:rPr>
          <w:rFonts w:eastAsia="宋体"/>
          <w:lang w:eastAsia="zh-CN"/>
        </w:rPr>
        <w:t>. Then,</w:t>
      </w:r>
      <w:r w:rsidR="008C2EBE">
        <w:rPr>
          <w:rFonts w:eastAsia="宋体"/>
          <w:lang w:eastAsia="zh-CN"/>
        </w:rPr>
        <w:t xml:space="preserve"> 0.1 may be used as the minimum value, since when 10 PRBs for DFT size, the extension size is 1 RB. </w:t>
      </w:r>
      <w:r w:rsidR="006160A2">
        <w:rPr>
          <w:rFonts w:eastAsia="宋体"/>
          <w:lang w:eastAsia="zh-CN"/>
        </w:rPr>
        <w:t>Thus</w:t>
      </w:r>
      <w:r w:rsidR="008C2EBE">
        <w:rPr>
          <w:rFonts w:eastAsia="宋体"/>
          <w:lang w:eastAsia="zh-CN"/>
        </w:rPr>
        <w:t xml:space="preserve"> the range of extension factors can be [0.1, 0.2, and 0.3] for study. </w:t>
      </w:r>
    </w:p>
    <w:p w14:paraId="47774236" w14:textId="46E0854F" w:rsidR="00D24623" w:rsidRPr="002D1E17" w:rsidRDefault="00D24623" w:rsidP="00D24623">
      <w:pPr>
        <w:pStyle w:val="aff8"/>
        <w:numPr>
          <w:ilvl w:val="0"/>
          <w:numId w:val="34"/>
        </w:numPr>
        <w:spacing w:after="120"/>
        <w:ind w:leftChars="0"/>
        <w:jc w:val="both"/>
        <w:rPr>
          <w:rFonts w:eastAsia="宋体"/>
          <w:b/>
          <w:i/>
          <w:lang w:eastAsia="zh-CN"/>
        </w:rPr>
      </w:pPr>
      <w:r w:rsidRPr="002D1E17">
        <w:rPr>
          <w:rFonts w:eastAsia="宋体"/>
          <w:b/>
          <w:i/>
          <w:lang w:eastAsia="zh-CN"/>
        </w:rPr>
        <w:t>The range of extension factors can be [0.1, 0.2, and 0.3] for study</w:t>
      </w:r>
    </w:p>
    <w:p w14:paraId="7778E630" w14:textId="3564419C" w:rsidR="008C2EBE" w:rsidRPr="008C2EBE" w:rsidRDefault="008C2EBE" w:rsidP="008C2EBE">
      <w:pPr>
        <w:rPr>
          <w:b/>
          <w:sz w:val="22"/>
          <w:u w:val="single"/>
          <w:lang w:eastAsia="x-none"/>
        </w:rPr>
      </w:pPr>
      <w:r w:rsidRPr="008C2EBE">
        <w:rPr>
          <w:b/>
          <w:sz w:val="22"/>
          <w:u w:val="single"/>
          <w:lang w:eastAsia="x-none"/>
        </w:rPr>
        <w:t>DMRS sequence to spectrum extensions</w:t>
      </w:r>
    </w:p>
    <w:p w14:paraId="4425AC22" w14:textId="664A1166" w:rsidR="008C2EBE" w:rsidRDefault="008C2EBE" w:rsidP="00C60545">
      <w:pPr>
        <w:spacing w:after="120"/>
        <w:jc w:val="both"/>
        <w:rPr>
          <w:rFonts w:eastAsia="宋体"/>
          <w:lang w:eastAsia="zh-CN"/>
        </w:rPr>
      </w:pPr>
      <w:r>
        <w:rPr>
          <w:rFonts w:eastAsia="宋体"/>
          <w:lang w:eastAsia="zh-CN"/>
        </w:rPr>
        <w:t xml:space="preserve">For guarantee low CM of DMRS, the legacy DMRS sequence can be applied </w:t>
      </w:r>
      <w:r w:rsidR="006160A2">
        <w:rPr>
          <w:rFonts w:eastAsia="宋体"/>
          <w:lang w:eastAsia="zh-CN"/>
        </w:rPr>
        <w:t>for the t</w:t>
      </w:r>
      <w:r w:rsidR="006160A2" w:rsidRPr="006160A2">
        <w:rPr>
          <w:rFonts w:eastAsia="宋体"/>
          <w:lang w:eastAsia="zh-CN"/>
        </w:rPr>
        <w:t>otal allocation size</w:t>
      </w:r>
      <w:r w:rsidR="00D24623">
        <w:rPr>
          <w:rFonts w:eastAsia="宋体"/>
          <w:lang w:eastAsia="zh-CN"/>
        </w:rPr>
        <w:t xml:space="preserve"> </w:t>
      </w:r>
      <w:r w:rsidR="00D24623">
        <w:rPr>
          <w:sz w:val="22"/>
          <w:szCs w:val="22"/>
        </w:rPr>
        <w:t>with the excess bandwidth included</w:t>
      </w:r>
      <w:r w:rsidR="006160A2">
        <w:rPr>
          <w:rFonts w:eastAsia="宋体"/>
          <w:lang w:eastAsia="zh-CN"/>
        </w:rPr>
        <w:t xml:space="preserve">. It does not need to do spectrum extension. The DMRS sequence can be generated </w:t>
      </w:r>
      <w:r w:rsidR="00D24623">
        <w:rPr>
          <w:rFonts w:eastAsia="宋体"/>
          <w:lang w:eastAsia="zh-CN"/>
        </w:rPr>
        <w:t xml:space="preserve">based on the total allocation PRB number. </w:t>
      </w:r>
    </w:p>
    <w:p w14:paraId="7711C951" w14:textId="24ABA1EA" w:rsidR="00D24623" w:rsidRPr="00D24623" w:rsidRDefault="00D24623" w:rsidP="00D24623">
      <w:pPr>
        <w:pStyle w:val="aff8"/>
        <w:numPr>
          <w:ilvl w:val="0"/>
          <w:numId w:val="34"/>
        </w:numPr>
        <w:spacing w:after="120"/>
        <w:ind w:leftChars="0"/>
        <w:jc w:val="both"/>
        <w:rPr>
          <w:rFonts w:eastAsia="宋体"/>
          <w:b/>
          <w:i/>
          <w:lang w:eastAsia="zh-CN"/>
        </w:rPr>
      </w:pPr>
      <w:r w:rsidRPr="00D24623">
        <w:rPr>
          <w:rFonts w:eastAsia="宋体"/>
          <w:b/>
          <w:i/>
          <w:lang w:eastAsia="zh-CN"/>
        </w:rPr>
        <w:t>The DMRS sequence can be generated based on the total allocation PRB number with the excess bandwidth.</w:t>
      </w:r>
    </w:p>
    <w:p w14:paraId="5C6B516A" w14:textId="1EFA4176" w:rsidR="002429C4" w:rsidRPr="00550AE2" w:rsidRDefault="00550AE2" w:rsidP="00550AE2">
      <w:pPr>
        <w:rPr>
          <w:b/>
          <w:sz w:val="22"/>
          <w:u w:val="single"/>
          <w:lang w:eastAsia="x-none"/>
        </w:rPr>
      </w:pPr>
      <w:r w:rsidRPr="00550AE2">
        <w:rPr>
          <w:b/>
          <w:sz w:val="22"/>
          <w:u w:val="single"/>
          <w:lang w:eastAsia="x-none"/>
        </w:rPr>
        <w:t xml:space="preserve">Determination of extension size </w:t>
      </w:r>
    </w:p>
    <w:p w14:paraId="64D0ACF0" w14:textId="5F11F723" w:rsidR="007D0ADE" w:rsidRDefault="005A4E4A" w:rsidP="00C60545">
      <w:pPr>
        <w:spacing w:after="120"/>
        <w:jc w:val="both"/>
        <w:rPr>
          <w:rFonts w:eastAsia="宋体"/>
          <w:lang w:eastAsia="zh-CN"/>
        </w:rPr>
      </w:pPr>
      <w:r>
        <w:rPr>
          <w:rFonts w:eastAsia="宋体"/>
          <w:lang w:eastAsia="zh-CN"/>
        </w:rPr>
        <w:t xml:space="preserve">For FDSS without spectrum extension, DFT size is the subcarrier number allocated for UL transmission, so there is no specific signalling for DFT size. However, for FDSS with spectrum extension, </w:t>
      </w:r>
      <w:r>
        <w:rPr>
          <w:rFonts w:eastAsia="宋体" w:hint="eastAsia"/>
          <w:lang w:eastAsia="zh-CN"/>
        </w:rPr>
        <w:t>DFT</w:t>
      </w:r>
      <w:r>
        <w:rPr>
          <w:rFonts w:eastAsia="宋体"/>
          <w:lang w:eastAsia="zh-CN"/>
        </w:rPr>
        <w:t xml:space="preserve"> size is smaller than FDSS spectrum extension size, new definition or relationship among </w:t>
      </w:r>
      <w:r>
        <w:rPr>
          <w:rFonts w:eastAsia="宋体" w:hint="eastAsia"/>
          <w:lang w:eastAsia="zh-CN"/>
        </w:rPr>
        <w:t>DFT</w:t>
      </w:r>
      <w:r>
        <w:rPr>
          <w:rFonts w:eastAsia="宋体"/>
          <w:lang w:eastAsia="zh-CN"/>
        </w:rPr>
        <w:t xml:space="preserve"> size, FDSS spectrum extension size, and allocation RB size should be studied. </w:t>
      </w:r>
      <w:r w:rsidR="007D0ADE">
        <w:rPr>
          <w:rFonts w:eastAsia="宋体"/>
          <w:lang w:eastAsia="zh-CN"/>
        </w:rPr>
        <w:t>Basically, there can be two options</w:t>
      </w:r>
      <w:r w:rsidR="00981E99">
        <w:rPr>
          <w:rFonts w:eastAsia="宋体"/>
          <w:lang w:eastAsia="zh-CN"/>
        </w:rPr>
        <w:t>:</w:t>
      </w:r>
    </w:p>
    <w:p w14:paraId="54D12E88" w14:textId="77777777" w:rsidR="00B241BB" w:rsidRDefault="00981E99" w:rsidP="00517AC6">
      <w:pPr>
        <w:pStyle w:val="aff8"/>
        <w:numPr>
          <w:ilvl w:val="0"/>
          <w:numId w:val="26"/>
        </w:numPr>
        <w:ind w:leftChars="0"/>
        <w:jc w:val="both"/>
      </w:pPr>
      <w:r w:rsidRPr="00981E99">
        <w:t xml:space="preserve">Option 1: </w:t>
      </w:r>
      <w:r w:rsidR="005A3A73" w:rsidRPr="00981E99">
        <w:rPr>
          <w:rFonts w:hint="eastAsia"/>
        </w:rPr>
        <w:t>DFT size</w:t>
      </w:r>
      <w:r w:rsidR="00C36BB1">
        <w:t xml:space="preserve"> (N)</w:t>
      </w:r>
      <w:r w:rsidR="005A3A73" w:rsidRPr="00981E99">
        <w:rPr>
          <w:rFonts w:hint="eastAsia"/>
        </w:rPr>
        <w:t xml:space="preserve"> is the same as number of allocated subcarriers</w:t>
      </w:r>
      <w:bookmarkStart w:id="9" w:name="OLE_LINK1"/>
      <w:bookmarkStart w:id="10" w:name="OLE_LINK2"/>
      <w:r w:rsidRPr="00981E99">
        <w:t xml:space="preserve"> in frequency domain resource allocation</w:t>
      </w:r>
      <w:bookmarkEnd w:id="9"/>
      <w:bookmarkEnd w:id="10"/>
      <w:r>
        <w:t xml:space="preserve">. </w:t>
      </w:r>
      <w:r w:rsidRPr="00981E99">
        <w:t>FDSS spectrum extension size</w:t>
      </w:r>
      <w:r>
        <w:t xml:space="preserve"> </w:t>
      </w:r>
      <w:r w:rsidR="00051461">
        <w:t>(F)</w:t>
      </w:r>
      <w:r w:rsidR="00B241BB">
        <w:t xml:space="preserve"> has a larger size, with the extension </w:t>
      </w:r>
      <w:r w:rsidR="00717261">
        <w:t>factor</w:t>
      </w:r>
      <w:r w:rsidR="00C36BB1">
        <w:t xml:space="preserve"> to the DFI size</w:t>
      </w:r>
      <w:r w:rsidR="00717261">
        <w:t>, configured by higher layer signalling or indicated by DCI.</w:t>
      </w:r>
      <w:r w:rsidR="005A4E4A">
        <w:t xml:space="preserve"> </w:t>
      </w:r>
    </w:p>
    <w:p w14:paraId="5A2C7618" w14:textId="43477F0F" w:rsidR="00981E99" w:rsidRPr="00981E99" w:rsidRDefault="005A4E4A" w:rsidP="00B241BB">
      <w:pPr>
        <w:pStyle w:val="aff8"/>
        <w:numPr>
          <w:ilvl w:val="1"/>
          <w:numId w:val="26"/>
        </w:numPr>
        <w:ind w:leftChars="0"/>
        <w:jc w:val="both"/>
      </w:pPr>
      <w:r>
        <w:t>One issue</w:t>
      </w:r>
      <w:r w:rsidR="00B241BB">
        <w:t xml:space="preserve"> is</w:t>
      </w:r>
      <w:r>
        <w:t xml:space="preserve"> if </w:t>
      </w:r>
      <w:r w:rsidR="00B241BB">
        <w:t>extension factor</w:t>
      </w:r>
      <w:r>
        <w:t xml:space="preserve"> applied, the </w:t>
      </w:r>
      <w:r w:rsidR="00B241BB">
        <w:t>total allocated</w:t>
      </w:r>
      <w:r>
        <w:t xml:space="preserve"> resource </w:t>
      </w:r>
      <w:r w:rsidR="00B241BB">
        <w:t xml:space="preserve">size how to </w:t>
      </w:r>
      <w:r w:rsidR="000305C2">
        <w:t xml:space="preserve">get </w:t>
      </w:r>
      <w:r>
        <w:t xml:space="preserve">the </w:t>
      </w:r>
      <w:r w:rsidRPr="005A4E4A">
        <w:t xml:space="preserve">integer </w:t>
      </w:r>
      <w:r>
        <w:t>PRB numbers, it may lead to data mapping to resource blocks</w:t>
      </w:r>
      <w:r w:rsidR="000305C2">
        <w:t xml:space="preserve"> change</w:t>
      </w:r>
      <w:r w:rsidR="001B7B88">
        <w:t xml:space="preserve">. </w:t>
      </w:r>
    </w:p>
    <w:p w14:paraId="1746FDB5" w14:textId="4FF8ECC8" w:rsidR="005A3A73" w:rsidRDefault="00981E99" w:rsidP="00517AC6">
      <w:pPr>
        <w:pStyle w:val="aff8"/>
        <w:numPr>
          <w:ilvl w:val="0"/>
          <w:numId w:val="26"/>
        </w:numPr>
        <w:ind w:leftChars="0"/>
        <w:jc w:val="both"/>
      </w:pPr>
      <w:r w:rsidRPr="00981E99">
        <w:t xml:space="preserve">Option 2: FDSS spectrum extension size is the same as </w:t>
      </w:r>
      <w:r w:rsidR="005A3A73" w:rsidRPr="00981E99">
        <w:rPr>
          <w:rFonts w:hint="eastAsia"/>
        </w:rPr>
        <w:t>number of allocated subcarriers</w:t>
      </w:r>
      <w:r w:rsidR="001B7B88">
        <w:t xml:space="preserve"> </w:t>
      </w:r>
      <w:r w:rsidR="001B7B88" w:rsidRPr="00981E99">
        <w:t>in frequency domain resource allocation</w:t>
      </w:r>
      <w:r w:rsidR="001B7B88">
        <w:t xml:space="preserve">. DFT size (N) should be additionally informed or configured, such as a scaling factor </w:t>
      </w:r>
      <w:r w:rsidR="000305C2" w:rsidRPr="00D410C4">
        <w:rPr>
          <w:rFonts w:eastAsia="Microsoft YaHei UI" w:cs="Times"/>
          <w:i/>
          <w:color w:val="000000"/>
        </w:rPr>
        <w:t>(α)</w:t>
      </w:r>
      <w:r w:rsidR="001B7B88">
        <w:t>smaller than 1. But one serious problem is how to satisfy the DFT size</w:t>
      </w:r>
      <w:r w:rsidR="00ED7443">
        <w:t xml:space="preserve"> requirements.  </w:t>
      </w:r>
    </w:p>
    <w:p w14:paraId="6A97BB1D" w14:textId="76500D63" w:rsidR="00ED7443" w:rsidRDefault="00ED7443" w:rsidP="00C60545">
      <w:pPr>
        <w:jc w:val="both"/>
      </w:pPr>
      <w:r>
        <w:t xml:space="preserve">In conclusion, both of Option 1 and Option 2 have some issues on resource allocation, new signalling, and RB granularity resource mapping. All of them have to consider together with the performance gain. </w:t>
      </w:r>
    </w:p>
    <w:p w14:paraId="2831A7CA" w14:textId="1433AC9D" w:rsidR="00E13DAD" w:rsidRDefault="0099791F" w:rsidP="00C60545">
      <w:pPr>
        <w:pStyle w:val="2"/>
        <w:jc w:val="both"/>
      </w:pPr>
      <w:r>
        <w:t>T</w:t>
      </w:r>
      <w:r w:rsidR="00111788" w:rsidRPr="004D388E">
        <w:t>one reservation</w:t>
      </w:r>
    </w:p>
    <w:p w14:paraId="23602683" w14:textId="2AA1F5BF" w:rsidR="007D744C" w:rsidRDefault="007D744C" w:rsidP="00C60545">
      <w:pPr>
        <w:jc w:val="both"/>
        <w:rPr>
          <w:lang w:eastAsia="ja-JP"/>
        </w:rPr>
      </w:pPr>
      <w:r>
        <w:rPr>
          <w:lang w:eastAsia="ja-JP"/>
        </w:rPr>
        <w:t>Tone reservation</w:t>
      </w:r>
      <w:r w:rsidR="00531347">
        <w:rPr>
          <w:lang w:eastAsia="ja-JP"/>
        </w:rPr>
        <w:t xml:space="preserve"> [3]</w:t>
      </w:r>
      <w:r>
        <w:rPr>
          <w:lang w:eastAsia="ja-JP"/>
        </w:rPr>
        <w:t xml:space="preserve"> uses </w:t>
      </w:r>
      <w:r w:rsidR="00E90F83">
        <w:rPr>
          <w:lang w:eastAsia="ja-JP"/>
        </w:rPr>
        <w:t>extra</w:t>
      </w:r>
      <w:r>
        <w:rPr>
          <w:lang w:eastAsia="ja-JP"/>
        </w:rPr>
        <w:t xml:space="preserve"> sub-carriers to reducing the PAPR of </w:t>
      </w:r>
      <w:r w:rsidR="00E90F83">
        <w:rPr>
          <w:lang w:eastAsia="ja-JP"/>
        </w:rPr>
        <w:t>UL transmission on the basis of sub-carriers for data. Those extra sub-carriers ar</w:t>
      </w:r>
      <w:bookmarkStart w:id="11" w:name="_GoBack"/>
      <w:bookmarkEnd w:id="11"/>
      <w:r w:rsidR="00E90F83">
        <w:rPr>
          <w:lang w:eastAsia="ja-JP"/>
        </w:rPr>
        <w:t xml:space="preserve">e served for </w:t>
      </w:r>
      <w:r w:rsidR="00183626">
        <w:rPr>
          <w:lang w:eastAsia="ja-JP"/>
        </w:rPr>
        <w:t>generating a compensati</w:t>
      </w:r>
      <w:r w:rsidR="004E4AC0">
        <w:rPr>
          <w:lang w:eastAsia="ja-JP"/>
        </w:rPr>
        <w:t>on</w:t>
      </w:r>
      <w:r w:rsidR="00183626">
        <w:rPr>
          <w:lang w:eastAsia="ja-JP"/>
        </w:rPr>
        <w:t xml:space="preserve"> </w:t>
      </w:r>
      <w:r w:rsidR="005247A2">
        <w:rPr>
          <w:lang w:eastAsia="ja-JP"/>
        </w:rPr>
        <w:t>signal</w:t>
      </w:r>
      <w:r w:rsidR="00183626">
        <w:rPr>
          <w:lang w:eastAsia="ja-JP"/>
        </w:rPr>
        <w:t xml:space="preserve"> to </w:t>
      </w:r>
      <w:r w:rsidR="005247A2">
        <w:rPr>
          <w:lang w:eastAsia="ja-JP"/>
        </w:rPr>
        <w:t>cancel peaks</w:t>
      </w:r>
      <w:r w:rsidR="0017726F">
        <w:rPr>
          <w:lang w:eastAsia="ja-JP"/>
        </w:rPr>
        <w:t xml:space="preserve">, so they are named </w:t>
      </w:r>
      <w:r>
        <w:rPr>
          <w:lang w:eastAsia="ja-JP"/>
        </w:rPr>
        <w:t>Peak Reduction Tones (PRTs)</w:t>
      </w:r>
      <w:r w:rsidR="0017726F">
        <w:rPr>
          <w:lang w:eastAsia="ja-JP"/>
        </w:rPr>
        <w:t>, which are non-overlapping with data tones</w:t>
      </w:r>
      <w:r>
        <w:rPr>
          <w:lang w:eastAsia="ja-JP"/>
        </w:rPr>
        <w:t>.</w:t>
      </w:r>
      <w:r w:rsidR="0017726F">
        <w:rPr>
          <w:lang w:eastAsia="ja-JP"/>
        </w:rPr>
        <w:t xml:space="preserve"> The Figure </w:t>
      </w:r>
      <w:r w:rsidR="000305C2">
        <w:rPr>
          <w:lang w:eastAsia="ja-JP"/>
        </w:rPr>
        <w:t>2</w:t>
      </w:r>
      <w:r w:rsidR="0017726F">
        <w:rPr>
          <w:lang w:eastAsia="ja-JP"/>
        </w:rPr>
        <w:t xml:space="preserve"> illustrated the main structure of tone reservation</w:t>
      </w:r>
      <w:r w:rsidR="009D73FB">
        <w:rPr>
          <w:lang w:eastAsia="ja-JP"/>
        </w:rPr>
        <w:t>. The PRTs are only located at end of the DFT pre-coded data</w:t>
      </w:r>
      <w:r w:rsidR="0017726F">
        <w:rPr>
          <w:lang w:eastAsia="ja-JP"/>
        </w:rPr>
        <w:t xml:space="preserve">. </w:t>
      </w:r>
    </w:p>
    <w:p w14:paraId="3AFC24FC" w14:textId="1C6A4BC0" w:rsidR="0017726F" w:rsidRDefault="00075DC9" w:rsidP="00C60545">
      <w:pPr>
        <w:jc w:val="center"/>
      </w:pPr>
      <w:r>
        <w:object w:dxaOrig="9821" w:dyaOrig="1581" w14:anchorId="30180539">
          <v:shape id="_x0000_i1026" type="#_x0000_t75" style="width:491.1pt;height:78.25pt" o:ole="">
            <v:imagedata r:id="rId10" o:title=""/>
          </v:shape>
          <o:OLEObject Type="Embed" ProgID="Visio.Drawing.15" ShapeID="_x0000_i1026" DrawAspect="Content" ObjectID="_1729341418" r:id="rId11"/>
        </w:object>
      </w:r>
    </w:p>
    <w:p w14:paraId="690FD9A8" w14:textId="58DD06E7" w:rsidR="009D73FB" w:rsidRDefault="009D73FB" w:rsidP="00C60545">
      <w:pPr>
        <w:pStyle w:val="ae"/>
        <w:jc w:val="center"/>
        <w:rPr>
          <w:lang w:eastAsia="ja-JP"/>
        </w:rPr>
      </w:pPr>
      <w:r>
        <w:t xml:space="preserve">Figure </w:t>
      </w:r>
      <w:r>
        <w:fldChar w:fldCharType="begin"/>
      </w:r>
      <w:r>
        <w:instrText xml:space="preserve"> SEQ Figure \* ARABIC </w:instrText>
      </w:r>
      <w:r>
        <w:fldChar w:fldCharType="separate"/>
      </w:r>
      <w:r w:rsidR="000305C2">
        <w:rPr>
          <w:noProof/>
        </w:rPr>
        <w:t>2</w:t>
      </w:r>
      <w:r>
        <w:fldChar w:fldCharType="end"/>
      </w:r>
      <w:r>
        <w:t xml:space="preserve">: </w:t>
      </w:r>
      <w:r>
        <w:rPr>
          <w:lang w:eastAsia="ja-JP"/>
        </w:rPr>
        <w:t>Main structure of tone reservation</w:t>
      </w:r>
    </w:p>
    <w:p w14:paraId="3D4012C9" w14:textId="30ABEA4B" w:rsidR="00DB4AC7" w:rsidRPr="006027C2" w:rsidRDefault="004C6888" w:rsidP="004A0950">
      <w:pPr>
        <w:pStyle w:val="af5"/>
        <w:jc w:val="both"/>
        <w:rPr>
          <w:lang w:eastAsia="zh-CN"/>
        </w:rPr>
      </w:pPr>
      <w:r>
        <w:rPr>
          <w:lang w:eastAsia="zh-CN"/>
        </w:rPr>
        <w:t>It was agreed to study the sideband tone reservation</w:t>
      </w:r>
      <w:r w:rsidR="004A0950">
        <w:rPr>
          <w:lang w:eastAsia="zh-CN"/>
        </w:rPr>
        <w:t>, which the</w:t>
      </w:r>
      <w:r w:rsidR="00DB4AC7">
        <w:rPr>
          <w:rFonts w:eastAsia="宋体"/>
          <w:lang w:eastAsia="zh-CN"/>
        </w:rPr>
        <w:t xml:space="preserve"> frequency resources next to the</w:t>
      </w:r>
      <w:r w:rsidR="006027C2" w:rsidRPr="006027C2">
        <w:rPr>
          <w:rFonts w:eastAsia="宋体"/>
          <w:lang w:eastAsia="zh-CN"/>
        </w:rPr>
        <w:t xml:space="preserve"> </w:t>
      </w:r>
      <w:r w:rsidR="00DB4AC7">
        <w:rPr>
          <w:rFonts w:eastAsia="宋体"/>
          <w:lang w:eastAsia="zh-CN"/>
        </w:rPr>
        <w:t xml:space="preserve">data frequency allocation </w:t>
      </w:r>
      <w:r w:rsidR="006027C2" w:rsidRPr="006027C2">
        <w:rPr>
          <w:rFonts w:eastAsia="宋体"/>
          <w:lang w:eastAsia="zh-CN"/>
        </w:rPr>
        <w:t xml:space="preserve">is used </w:t>
      </w:r>
      <w:r w:rsidR="00DB4AC7">
        <w:rPr>
          <w:rFonts w:eastAsia="宋体"/>
          <w:lang w:eastAsia="zh-CN"/>
        </w:rPr>
        <w:t>for PRT</w:t>
      </w:r>
      <w:r w:rsidR="006027C2" w:rsidRPr="006027C2">
        <w:rPr>
          <w:rFonts w:eastAsia="宋体"/>
          <w:lang w:eastAsia="zh-CN"/>
        </w:rPr>
        <w:t xml:space="preserve">.  </w:t>
      </w:r>
      <w:r w:rsidR="00DB4AC7">
        <w:rPr>
          <w:rFonts w:eastAsia="宋体"/>
          <w:lang w:eastAsia="zh-CN"/>
        </w:rPr>
        <w:t xml:space="preserve">However, due to the PRTs are changed every time according to PUSCH, it would lead to high UE computation complexity. </w:t>
      </w:r>
    </w:p>
    <w:tbl>
      <w:tblPr>
        <w:tblStyle w:val="aff"/>
        <w:tblW w:w="0" w:type="auto"/>
        <w:tblLook w:val="04A0" w:firstRow="1" w:lastRow="0" w:firstColumn="1" w:lastColumn="0" w:noHBand="0" w:noVBand="1"/>
      </w:tblPr>
      <w:tblGrid>
        <w:gridCol w:w="9630"/>
      </w:tblGrid>
      <w:tr w:rsidR="003C2968" w:rsidRPr="00844DFE" w14:paraId="7B8C43EA" w14:textId="77777777" w:rsidTr="003C2968">
        <w:tc>
          <w:tcPr>
            <w:tcW w:w="9630" w:type="dxa"/>
          </w:tcPr>
          <w:p w14:paraId="78CC9714" w14:textId="77777777" w:rsidR="003C2968" w:rsidRPr="00844DFE" w:rsidRDefault="003C2968" w:rsidP="003C2968">
            <w:pPr>
              <w:shd w:val="clear" w:color="auto" w:fill="FFFFFF"/>
              <w:rPr>
                <w:b/>
                <w:bCs/>
                <w:i/>
                <w:highlight w:val="green"/>
                <w:lang w:eastAsia="x-none"/>
              </w:rPr>
            </w:pPr>
            <w:r w:rsidRPr="00844DFE">
              <w:rPr>
                <w:rFonts w:hint="eastAsia"/>
                <w:b/>
                <w:bCs/>
                <w:i/>
                <w:highlight w:val="green"/>
                <w:lang w:eastAsia="x-none"/>
              </w:rPr>
              <w:t>Agreement</w:t>
            </w:r>
          </w:p>
          <w:p w14:paraId="5BCCD6CC" w14:textId="77777777" w:rsidR="003C2968" w:rsidRPr="00844DFE" w:rsidRDefault="003C2968" w:rsidP="003C2968">
            <w:pPr>
              <w:shd w:val="clear" w:color="auto" w:fill="FFFFFF"/>
              <w:rPr>
                <w:i/>
                <w:lang w:eastAsia="x-none"/>
              </w:rPr>
            </w:pPr>
            <w:r w:rsidRPr="00844DFE">
              <w:rPr>
                <w:i/>
                <w:lang w:eastAsia="x-none"/>
              </w:rPr>
              <w:t>The following design aspects of tone reservation (TR), are considered for studying MPR/PAR reduction enhancements in Rel-18:</w:t>
            </w:r>
          </w:p>
          <w:p w14:paraId="5C5925C0" w14:textId="77777777" w:rsidR="003C2968" w:rsidRPr="00844DFE" w:rsidRDefault="003C2968" w:rsidP="00517AC6">
            <w:pPr>
              <w:numPr>
                <w:ilvl w:val="0"/>
                <w:numId w:val="33"/>
              </w:numPr>
              <w:shd w:val="clear" w:color="auto" w:fill="FFFFFF"/>
              <w:tabs>
                <w:tab w:val="clear" w:pos="720"/>
                <w:tab w:val="num" w:pos="420"/>
              </w:tabs>
              <w:spacing w:after="0"/>
              <w:ind w:leftChars="105" w:left="570"/>
              <w:jc w:val="both"/>
              <w:rPr>
                <w:i/>
                <w:lang w:eastAsia="x-none"/>
              </w:rPr>
            </w:pPr>
            <w:r w:rsidRPr="00844DFE">
              <w:rPr>
                <w:i/>
                <w:lang w:eastAsia="x-none"/>
              </w:rPr>
              <w:t>Sideband tone reservation size is expressed in integer units of RBs.</w:t>
            </w:r>
          </w:p>
          <w:p w14:paraId="630A2831" w14:textId="77777777" w:rsidR="003C2968" w:rsidRPr="00844DFE" w:rsidRDefault="003C2968" w:rsidP="00517AC6">
            <w:pPr>
              <w:numPr>
                <w:ilvl w:val="0"/>
                <w:numId w:val="33"/>
              </w:numPr>
              <w:shd w:val="clear" w:color="auto" w:fill="FFFFFF"/>
              <w:tabs>
                <w:tab w:val="clear" w:pos="720"/>
                <w:tab w:val="num" w:pos="570"/>
              </w:tabs>
              <w:spacing w:after="0"/>
              <w:ind w:leftChars="105" w:left="570"/>
              <w:jc w:val="both"/>
              <w:rPr>
                <w:i/>
                <w:lang w:eastAsia="x-none"/>
              </w:rPr>
            </w:pPr>
            <w:r w:rsidRPr="00844DFE">
              <w:rPr>
                <w:i/>
                <w:lang w:eastAsia="x-none"/>
              </w:rPr>
              <w:t>FFS:</w:t>
            </w:r>
          </w:p>
          <w:p w14:paraId="17B4B9CB" w14:textId="77777777" w:rsidR="003C2968" w:rsidRPr="00844DFE" w:rsidRDefault="003C2968" w:rsidP="00517AC6">
            <w:pPr>
              <w:numPr>
                <w:ilvl w:val="1"/>
                <w:numId w:val="33"/>
              </w:numPr>
              <w:shd w:val="clear" w:color="auto" w:fill="FFFFFF"/>
              <w:tabs>
                <w:tab w:val="clear" w:pos="1440"/>
                <w:tab w:val="num" w:pos="1290"/>
              </w:tabs>
              <w:spacing w:after="0"/>
              <w:ind w:leftChars="465" w:left="1290"/>
              <w:jc w:val="both"/>
              <w:rPr>
                <w:i/>
                <w:lang w:eastAsia="x-none"/>
              </w:rPr>
            </w:pPr>
            <w:r w:rsidRPr="00844DFE">
              <w:rPr>
                <w:i/>
                <w:lang w:eastAsia="x-none"/>
              </w:rPr>
              <w:t>Sideband tone reservation size</w:t>
            </w:r>
          </w:p>
          <w:p w14:paraId="0B4859FF" w14:textId="77777777" w:rsidR="003C2968" w:rsidRPr="00844DFE" w:rsidRDefault="003C2968" w:rsidP="00517AC6">
            <w:pPr>
              <w:numPr>
                <w:ilvl w:val="1"/>
                <w:numId w:val="33"/>
              </w:numPr>
              <w:shd w:val="clear" w:color="auto" w:fill="FFFFFF"/>
              <w:tabs>
                <w:tab w:val="clear" w:pos="1440"/>
                <w:tab w:val="num" w:pos="1290"/>
              </w:tabs>
              <w:spacing w:after="0"/>
              <w:ind w:leftChars="465" w:left="1290"/>
              <w:jc w:val="both"/>
              <w:rPr>
                <w:i/>
                <w:lang w:eastAsia="x-none"/>
              </w:rPr>
            </w:pPr>
            <w:r w:rsidRPr="00844DFE">
              <w:rPr>
                <w:i/>
                <w:lang w:eastAsia="x-none"/>
              </w:rPr>
              <w:t>Sideband tone reservation size determination</w:t>
            </w:r>
          </w:p>
          <w:p w14:paraId="429F7D07" w14:textId="5D112DF4" w:rsidR="003C2968" w:rsidRPr="00844DFE" w:rsidRDefault="003C2968" w:rsidP="00844DFE">
            <w:pPr>
              <w:numPr>
                <w:ilvl w:val="1"/>
                <w:numId w:val="33"/>
              </w:numPr>
              <w:shd w:val="clear" w:color="auto" w:fill="FFFFFF"/>
              <w:tabs>
                <w:tab w:val="clear" w:pos="1440"/>
                <w:tab w:val="num" w:pos="1290"/>
              </w:tabs>
              <w:spacing w:after="0"/>
              <w:ind w:leftChars="465" w:left="1290"/>
              <w:jc w:val="both"/>
              <w:rPr>
                <w:rFonts w:eastAsia="宋体"/>
                <w:i/>
                <w:lang w:eastAsia="zh-CN"/>
              </w:rPr>
            </w:pPr>
            <w:r w:rsidRPr="00844DFE">
              <w:rPr>
                <w:i/>
                <w:lang w:eastAsia="x-none"/>
              </w:rPr>
              <w:t>Whether PRTs are added only to data or also DMRS symbols</w:t>
            </w:r>
          </w:p>
        </w:tc>
      </w:tr>
    </w:tbl>
    <w:p w14:paraId="70CEA931" w14:textId="1B20F9F0" w:rsidR="003C2968" w:rsidRDefault="003C2968" w:rsidP="00C60545">
      <w:pPr>
        <w:jc w:val="both"/>
        <w:rPr>
          <w:rFonts w:eastAsia="宋体"/>
          <w:lang w:eastAsia="zh-CN"/>
        </w:rPr>
      </w:pPr>
    </w:p>
    <w:p w14:paraId="4B74C396" w14:textId="0DA014E0" w:rsidR="00981CA1" w:rsidRPr="00981CA1" w:rsidRDefault="00981CA1" w:rsidP="00C60545">
      <w:pPr>
        <w:jc w:val="both"/>
        <w:rPr>
          <w:rFonts w:eastAsia="宋体"/>
          <w:lang w:eastAsia="zh-CN"/>
        </w:rPr>
      </w:pPr>
      <w:r>
        <w:rPr>
          <w:rFonts w:eastAsia="宋体"/>
          <w:lang w:eastAsia="zh-CN"/>
        </w:rPr>
        <w:t xml:space="preserve">Basically, the most important issue of tone reservation is how to generate the compensation signal c for data signal x. c is the time-domain signal of </w:t>
      </w:r>
      <w:r w:rsidRPr="000D0774">
        <w:rPr>
          <w:rFonts w:eastAsia="宋体"/>
          <w:b/>
          <w:lang w:eastAsia="zh-CN"/>
        </w:rPr>
        <w:t>C</w:t>
      </w:r>
      <w:r>
        <w:rPr>
          <w:rFonts w:eastAsia="宋体"/>
          <w:lang w:eastAsia="zh-CN"/>
        </w:rPr>
        <w:t xml:space="preserve"> = [C</w:t>
      </w:r>
      <w:r w:rsidRPr="000D0774">
        <w:rPr>
          <w:rFonts w:eastAsia="宋体"/>
          <w:vertAlign w:val="subscript"/>
          <w:lang w:eastAsia="zh-CN"/>
        </w:rPr>
        <w:t>0</w:t>
      </w:r>
      <w:r>
        <w:rPr>
          <w:rFonts w:eastAsia="宋体"/>
          <w:lang w:eastAsia="zh-CN"/>
        </w:rPr>
        <w:t>, …, C</w:t>
      </w:r>
      <w:r w:rsidRPr="000D0774">
        <w:rPr>
          <w:rFonts w:eastAsia="宋体"/>
          <w:vertAlign w:val="subscript"/>
          <w:lang w:eastAsia="zh-CN"/>
        </w:rPr>
        <w:t>T</w:t>
      </w:r>
      <w:r>
        <w:rPr>
          <w:rFonts w:eastAsia="宋体"/>
          <w:lang w:eastAsia="zh-CN"/>
        </w:rPr>
        <w:t xml:space="preserve">], x is the time-domain signal of </w:t>
      </w:r>
      <w:r w:rsidRPr="000D0774">
        <w:rPr>
          <w:rFonts w:eastAsia="宋体"/>
          <w:b/>
          <w:lang w:eastAsia="zh-CN"/>
        </w:rPr>
        <w:t>X</w:t>
      </w:r>
      <w:r>
        <w:rPr>
          <w:rFonts w:eastAsia="宋体"/>
          <w:lang w:eastAsia="zh-CN"/>
        </w:rPr>
        <w:t xml:space="preserve"> = [X</w:t>
      </w:r>
      <w:r w:rsidRPr="000D0774">
        <w:rPr>
          <w:rFonts w:eastAsia="宋体"/>
          <w:vertAlign w:val="subscript"/>
          <w:lang w:eastAsia="zh-CN"/>
        </w:rPr>
        <w:t>0</w:t>
      </w:r>
      <w:r>
        <w:rPr>
          <w:rFonts w:eastAsia="宋体"/>
          <w:lang w:eastAsia="zh-CN"/>
        </w:rPr>
        <w:t>, …, X</w:t>
      </w:r>
      <w:r w:rsidRPr="000D0774">
        <w:rPr>
          <w:rFonts w:eastAsia="宋体"/>
          <w:vertAlign w:val="subscript"/>
          <w:lang w:eastAsia="zh-CN"/>
        </w:rPr>
        <w:t>N</w:t>
      </w:r>
      <w:r>
        <w:rPr>
          <w:rFonts w:eastAsia="宋体"/>
          <w:lang w:eastAsia="zh-CN"/>
        </w:rPr>
        <w:t xml:space="preserve">]. According to [3], </w:t>
      </w:r>
      <w:r>
        <w:rPr>
          <w:lang w:eastAsia="zh-CN"/>
        </w:rPr>
        <w:t>t</w:t>
      </w:r>
      <w:r>
        <w:rPr>
          <w:rFonts w:hint="eastAsia"/>
          <w:lang w:eastAsia="zh-CN"/>
        </w:rPr>
        <w:t>he main principle is</w:t>
      </w:r>
      <w:r>
        <w:rPr>
          <w:lang w:eastAsia="zh-CN"/>
        </w:rPr>
        <w:t xml:space="preserve"> to find a c</w:t>
      </w:r>
      <w:r>
        <w:t xml:space="preserve"> </w:t>
      </w:r>
      <w:r>
        <w:rPr>
          <w:rFonts w:hint="eastAsia"/>
          <w:lang w:eastAsia="zh-CN"/>
        </w:rPr>
        <w:t>in time domain is</w:t>
      </w:r>
      <w:r>
        <w:t xml:space="preserve"> as close as possible to the ideal impulse</w:t>
      </w:r>
      <w:r>
        <w:rPr>
          <w:rFonts w:hint="eastAsia"/>
          <w:lang w:eastAsia="zh-CN"/>
        </w:rPr>
        <w:t xml:space="preserve">. </w:t>
      </w:r>
      <w:r>
        <w:rPr>
          <w:rFonts w:eastAsia="宋体"/>
          <w:lang w:eastAsia="zh-CN"/>
        </w:rPr>
        <w:t xml:space="preserve">The TR iterative algorithm is try to find the </w:t>
      </w:r>
      <w:r w:rsidRPr="00904505">
        <w:rPr>
          <w:rFonts w:ascii="Times" w:hAnsi="Times"/>
        </w:rPr>
        <w:t>optimum code value C</w:t>
      </w:r>
      <w:r>
        <w:rPr>
          <w:rFonts w:ascii="Times" w:hAnsi="Times"/>
        </w:rPr>
        <w:t xml:space="preserve">, so that </w:t>
      </w:r>
      <m:oMath>
        <m:func>
          <m:funcPr>
            <m:ctrlPr>
              <w:rPr>
                <w:rFonts w:ascii="Cambria Math" w:eastAsia="宋体" w:hAnsi="Cambria Math"/>
                <w:lang w:eastAsia="zh-CN"/>
              </w:rPr>
            </m:ctrlPr>
          </m:funcPr>
          <m:fName>
            <m:limLow>
              <m:limLowPr>
                <m:ctrlPr>
                  <w:rPr>
                    <w:rFonts w:ascii="Cambria Math" w:eastAsia="宋体" w:hAnsi="Cambria Math"/>
                    <w:lang w:eastAsia="zh-CN"/>
                  </w:rPr>
                </m:ctrlPr>
              </m:limLowPr>
              <m:e>
                <m:r>
                  <m:rPr>
                    <m:sty m:val="p"/>
                  </m:rPr>
                  <w:rPr>
                    <w:rFonts w:ascii="Cambria Math" w:eastAsia="宋体" w:hAnsi="Cambria Math"/>
                  </w:rPr>
                  <m:t>min</m:t>
                </m:r>
              </m:e>
              <m:lim>
                <m:r>
                  <w:rPr>
                    <w:rFonts w:ascii="Cambria Math" w:eastAsia="宋体" w:hAnsi="Cambria Math"/>
                    <w:lang w:eastAsia="zh-CN"/>
                  </w:rPr>
                  <m:t>C</m:t>
                </m:r>
              </m:lim>
            </m:limLow>
          </m:fName>
          <m:e>
            <m:sSub>
              <m:sSubPr>
                <m:ctrlPr>
                  <w:rPr>
                    <w:rFonts w:ascii="Cambria Math" w:eastAsia="宋体" w:hAnsi="Cambria Math"/>
                    <w:i/>
                    <w:lang w:eastAsia="zh-CN"/>
                  </w:rPr>
                </m:ctrlPr>
              </m:sSubPr>
              <m:e>
                <m:d>
                  <m:dPr>
                    <m:begChr m:val="‖"/>
                    <m:endChr m:val="‖"/>
                    <m:ctrlPr>
                      <w:rPr>
                        <w:rFonts w:ascii="Cambria Math" w:eastAsia="宋体" w:hAnsi="Cambria Math"/>
                        <w:i/>
                        <w:lang w:eastAsia="zh-CN"/>
                      </w:rPr>
                    </m:ctrlPr>
                  </m:dPr>
                  <m:e>
                    <m:r>
                      <w:rPr>
                        <w:rFonts w:ascii="Cambria Math" w:eastAsia="宋体" w:hAnsi="Cambria Math"/>
                        <w:lang w:eastAsia="zh-CN"/>
                      </w:rPr>
                      <m:t>X+C</m:t>
                    </m:r>
                  </m:e>
                </m:d>
              </m:e>
              <m:sub>
                <m:r>
                  <w:rPr>
                    <w:rFonts w:ascii="Cambria Math" w:eastAsia="宋体" w:hAnsi="Cambria Math"/>
                    <w:lang w:eastAsia="zh-CN"/>
                  </w:rPr>
                  <m:t>∞</m:t>
                </m:r>
              </m:sub>
            </m:sSub>
            <m:r>
              <w:rPr>
                <w:rFonts w:ascii="Cambria Math" w:eastAsia="宋体" w:hAnsi="Cambria Math"/>
                <w:lang w:eastAsia="zh-CN"/>
              </w:rPr>
              <m:t>&lt;</m:t>
            </m:r>
            <m:sSub>
              <m:sSubPr>
                <m:ctrlPr>
                  <w:rPr>
                    <w:rFonts w:ascii="Cambria Math" w:eastAsia="宋体" w:hAnsi="Cambria Math"/>
                    <w:i/>
                    <w:lang w:eastAsia="zh-CN"/>
                  </w:rPr>
                </m:ctrlPr>
              </m:sSubPr>
              <m:e>
                <m:d>
                  <m:dPr>
                    <m:begChr m:val="‖"/>
                    <m:endChr m:val="‖"/>
                    <m:ctrlPr>
                      <w:rPr>
                        <w:rFonts w:ascii="Cambria Math" w:eastAsia="宋体" w:hAnsi="Cambria Math"/>
                        <w:i/>
                        <w:lang w:eastAsia="zh-CN"/>
                      </w:rPr>
                    </m:ctrlPr>
                  </m:dPr>
                  <m:e>
                    <m:r>
                      <w:rPr>
                        <w:rFonts w:ascii="Cambria Math" w:eastAsia="宋体" w:hAnsi="Cambria Math"/>
                        <w:lang w:eastAsia="zh-CN"/>
                      </w:rPr>
                      <m:t>X</m:t>
                    </m:r>
                  </m:e>
                </m:d>
              </m:e>
              <m:sub>
                <m:r>
                  <w:rPr>
                    <w:rFonts w:ascii="Cambria Math" w:eastAsia="宋体" w:hAnsi="Cambria Math"/>
                    <w:lang w:eastAsia="zh-CN"/>
                  </w:rPr>
                  <m:t>∞</m:t>
                </m:r>
              </m:sub>
            </m:sSub>
          </m:e>
        </m:func>
      </m:oMath>
      <w:r>
        <w:rPr>
          <w:rFonts w:ascii="Times" w:eastAsia="宋体" w:hAnsi="Times" w:hint="eastAsia"/>
          <w:lang w:eastAsia="zh-CN"/>
        </w:rPr>
        <w:t>.</w:t>
      </w:r>
      <w:r>
        <w:rPr>
          <w:rFonts w:ascii="Times" w:eastAsia="宋体" w:hAnsi="Times"/>
          <w:lang w:eastAsia="zh-CN"/>
        </w:rPr>
        <w:t xml:space="preserve"> Besides, the steps in offline computation and online iterations should be divided into steps, to give clear pictures that which part can be up to UE and which part should be defined in the specification and tested. </w:t>
      </w:r>
    </w:p>
    <w:p w14:paraId="5A888BC1" w14:textId="07B42E82" w:rsidR="000D0774" w:rsidRDefault="00981CA1" w:rsidP="00C60545">
      <w:pPr>
        <w:jc w:val="both"/>
        <w:rPr>
          <w:rFonts w:eastAsia="宋体"/>
          <w:lang w:eastAsia="zh-CN"/>
        </w:rPr>
      </w:pPr>
      <w:r>
        <w:rPr>
          <w:rFonts w:eastAsia="宋体"/>
          <w:lang w:eastAsia="zh-CN"/>
        </w:rPr>
        <w:t>Therefore, in order to study tone reservation, we have the following observations:</w:t>
      </w:r>
    </w:p>
    <w:p w14:paraId="2668D62B" w14:textId="577B4DB9" w:rsidR="00981CA1" w:rsidRDefault="00981CA1" w:rsidP="00517AC6">
      <w:pPr>
        <w:pStyle w:val="aff8"/>
        <w:numPr>
          <w:ilvl w:val="0"/>
          <w:numId w:val="27"/>
        </w:numPr>
        <w:ind w:leftChars="0"/>
        <w:jc w:val="both"/>
        <w:rPr>
          <w:rFonts w:eastAsia="宋体"/>
          <w:b/>
          <w:i/>
          <w:lang w:eastAsia="zh-CN"/>
        </w:rPr>
      </w:pPr>
      <w:r w:rsidRPr="00485C6B">
        <w:rPr>
          <w:rFonts w:eastAsia="宋体"/>
          <w:b/>
          <w:i/>
          <w:lang w:eastAsia="zh-CN"/>
        </w:rPr>
        <w:t>The most important issue of tone reservation is how to generate the compensation signal c for data signal x, the complexity and flexibility should be identified first for the iteration steps.</w:t>
      </w:r>
    </w:p>
    <w:p w14:paraId="75B94B1F" w14:textId="1728E51A" w:rsidR="004A0950" w:rsidRDefault="004A0950" w:rsidP="004A0950">
      <w:pPr>
        <w:rPr>
          <w:b/>
          <w:sz w:val="22"/>
          <w:u w:val="single"/>
          <w:lang w:eastAsia="x-none"/>
        </w:rPr>
      </w:pPr>
      <w:r w:rsidRPr="004A0950">
        <w:rPr>
          <w:b/>
          <w:sz w:val="22"/>
          <w:u w:val="single"/>
          <w:lang w:eastAsia="x-none"/>
        </w:rPr>
        <w:t>Sideband tone reservation size</w:t>
      </w:r>
    </w:p>
    <w:p w14:paraId="16E9D8FC" w14:textId="07AB1E39" w:rsidR="004A0950" w:rsidRDefault="00A61CFD" w:rsidP="004A0950">
      <w:pPr>
        <w:rPr>
          <w:rFonts w:eastAsia="宋体"/>
          <w:lang w:eastAsia="zh-CN"/>
        </w:rPr>
      </w:pPr>
      <w:r>
        <w:rPr>
          <w:rFonts w:eastAsia="宋体"/>
          <w:lang w:eastAsia="zh-CN"/>
        </w:rPr>
        <w:t>The tone reservation size can be measured by tone reservation factor, which is defined as tone reservation size / t</w:t>
      </w:r>
      <w:r w:rsidRPr="000C3DC5">
        <w:rPr>
          <w:rFonts w:eastAsia="宋体"/>
          <w:lang w:eastAsia="zh-CN"/>
        </w:rPr>
        <w:t>otal allocation size</w:t>
      </w:r>
      <w:r w:rsidR="00533AF9">
        <w:rPr>
          <w:rFonts w:eastAsia="宋体"/>
          <w:lang w:eastAsia="zh-CN"/>
        </w:rPr>
        <w:t xml:space="preserve">. In order to compare the performance gain with </w:t>
      </w:r>
      <w:r>
        <w:rPr>
          <w:rFonts w:eastAsia="宋体"/>
          <w:lang w:eastAsia="zh-CN"/>
        </w:rPr>
        <w:t xml:space="preserve">FDSS with SE, the tone reservation size can be selected from </w:t>
      </w:r>
      <w:r w:rsidR="00911526">
        <w:rPr>
          <w:rFonts w:eastAsia="宋体"/>
          <w:lang w:eastAsia="zh-CN"/>
        </w:rPr>
        <w:t>the same</w:t>
      </w:r>
      <w:r>
        <w:rPr>
          <w:rFonts w:eastAsia="宋体"/>
          <w:lang w:eastAsia="zh-CN"/>
        </w:rPr>
        <w:t xml:space="preserve"> candidate set, including</w:t>
      </w:r>
      <w:r w:rsidRPr="00A61CFD">
        <w:rPr>
          <w:rFonts w:eastAsia="宋体"/>
          <w:lang w:eastAsia="zh-CN"/>
        </w:rPr>
        <w:t xml:space="preserve"> [0.1, 0.2, and 0.3]</w:t>
      </w:r>
      <w:r>
        <w:rPr>
          <w:rFonts w:eastAsia="宋体"/>
          <w:lang w:eastAsia="zh-CN"/>
        </w:rPr>
        <w:t>.</w:t>
      </w:r>
    </w:p>
    <w:p w14:paraId="058E4074" w14:textId="2059E408" w:rsidR="00A61CFD" w:rsidRPr="002D1E17" w:rsidRDefault="00A61CFD" w:rsidP="00A61CFD">
      <w:pPr>
        <w:pStyle w:val="aff8"/>
        <w:numPr>
          <w:ilvl w:val="0"/>
          <w:numId w:val="34"/>
        </w:numPr>
        <w:spacing w:after="120"/>
        <w:ind w:leftChars="0"/>
        <w:jc w:val="both"/>
        <w:rPr>
          <w:rFonts w:eastAsia="宋体"/>
          <w:b/>
          <w:i/>
          <w:lang w:eastAsia="zh-CN"/>
        </w:rPr>
      </w:pPr>
      <w:r w:rsidRPr="002D1E17">
        <w:rPr>
          <w:rFonts w:eastAsia="宋体"/>
          <w:b/>
          <w:i/>
          <w:lang w:eastAsia="zh-CN"/>
        </w:rPr>
        <w:t xml:space="preserve">The range of </w:t>
      </w:r>
      <w:r w:rsidRPr="00A61CFD">
        <w:rPr>
          <w:rFonts w:eastAsia="宋体"/>
          <w:b/>
          <w:i/>
          <w:lang w:eastAsia="zh-CN"/>
        </w:rPr>
        <w:t xml:space="preserve">tone reservation </w:t>
      </w:r>
      <w:r w:rsidR="00911526">
        <w:rPr>
          <w:rFonts w:eastAsia="宋体"/>
          <w:b/>
          <w:i/>
          <w:lang w:eastAsia="zh-CN"/>
        </w:rPr>
        <w:t>factor</w:t>
      </w:r>
      <w:r w:rsidRPr="002D1E17">
        <w:rPr>
          <w:rFonts w:eastAsia="宋体"/>
          <w:b/>
          <w:i/>
          <w:lang w:eastAsia="zh-CN"/>
        </w:rPr>
        <w:t xml:space="preserve"> can be [0.1, 0.2, and 0.3] for study</w:t>
      </w:r>
      <w:r w:rsidR="00911526">
        <w:rPr>
          <w:rFonts w:eastAsia="宋体"/>
          <w:b/>
          <w:i/>
          <w:lang w:eastAsia="zh-CN"/>
        </w:rPr>
        <w:t>.</w:t>
      </w:r>
    </w:p>
    <w:p w14:paraId="410F3FCE" w14:textId="3B2BE5A8" w:rsidR="004A0950" w:rsidRPr="004A0950" w:rsidRDefault="004A0950" w:rsidP="004A0950">
      <w:pPr>
        <w:rPr>
          <w:b/>
          <w:sz w:val="22"/>
          <w:u w:val="single"/>
          <w:lang w:eastAsia="x-none"/>
        </w:rPr>
      </w:pPr>
      <w:r w:rsidRPr="004A0950">
        <w:rPr>
          <w:b/>
          <w:sz w:val="22"/>
          <w:u w:val="single"/>
          <w:lang w:eastAsia="x-none"/>
        </w:rPr>
        <w:t>Whether PRTs are added only to data or also DMRS symbols</w:t>
      </w:r>
    </w:p>
    <w:p w14:paraId="775A1A51" w14:textId="5605F9AF" w:rsidR="004A0950" w:rsidRDefault="004C03C2" w:rsidP="004A0950">
      <w:r>
        <w:t xml:space="preserve">Since the PRTs are not decoded by gNB, they are only used for compensation from the UE side. gNB only ignore those PRTs. So DMRS symbols are not </w:t>
      </w:r>
      <w:r w:rsidR="00974399">
        <w:t>necessary for PRTs. From this point of view, PRTs are added only to data is enough for MPR reduction.</w:t>
      </w:r>
      <w:r w:rsidR="00B638A4">
        <w:t xml:space="preserve"> But considering the impact of the blanking symbols for transmission, we are open to have unified solution of DMRS extension for TR and SFSS with SE.</w:t>
      </w:r>
    </w:p>
    <w:p w14:paraId="0886DEFB" w14:textId="65A31902" w:rsidR="00BD1E4F" w:rsidRPr="001D3F32" w:rsidRDefault="00BD1E4F" w:rsidP="00C60545">
      <w:pPr>
        <w:pStyle w:val="1"/>
        <w:tabs>
          <w:tab w:val="num" w:pos="426"/>
        </w:tabs>
        <w:ind w:left="426" w:hanging="426"/>
        <w:jc w:val="both"/>
        <w:rPr>
          <w:szCs w:val="36"/>
          <w:lang w:eastAsia="ja-JP"/>
        </w:rPr>
      </w:pPr>
      <w:r w:rsidRPr="001D3F32">
        <w:rPr>
          <w:szCs w:val="36"/>
          <w:lang w:eastAsia="ja-JP"/>
        </w:rPr>
        <w:t>Conclusion</w:t>
      </w:r>
    </w:p>
    <w:p w14:paraId="392502A6" w14:textId="0DE295FB" w:rsidR="00BD1E4F" w:rsidRDefault="00BD1E4F" w:rsidP="00C60545">
      <w:pPr>
        <w:jc w:val="both"/>
        <w:textAlignment w:val="center"/>
      </w:pPr>
      <w:r w:rsidRPr="001D3F32">
        <w:rPr>
          <w:rFonts w:hint="eastAsia"/>
        </w:rPr>
        <w:t>I</w:t>
      </w:r>
      <w:r w:rsidRPr="001D3F32">
        <w:t>n this contribution, we made the following</w:t>
      </w:r>
      <w:r w:rsidR="00E73E2F">
        <w:t xml:space="preserve"> observation</w:t>
      </w:r>
      <w:r w:rsidR="00DF1EF0">
        <w:t>s</w:t>
      </w:r>
      <w:r w:rsidR="00E73E2F">
        <w:t xml:space="preserve"> and</w:t>
      </w:r>
      <w:r w:rsidRPr="001D3F32">
        <w:t xml:space="preserve"> proposals.</w:t>
      </w:r>
    </w:p>
    <w:p w14:paraId="76FFC723" w14:textId="77777777" w:rsidR="00032AB4" w:rsidRDefault="00032AB4" w:rsidP="00032AB4">
      <w:pPr>
        <w:pStyle w:val="aff8"/>
        <w:numPr>
          <w:ilvl w:val="0"/>
          <w:numId w:val="35"/>
        </w:numPr>
        <w:ind w:leftChars="0"/>
        <w:jc w:val="both"/>
        <w:rPr>
          <w:rFonts w:eastAsia="宋体"/>
          <w:b/>
          <w:i/>
          <w:lang w:eastAsia="zh-CN"/>
        </w:rPr>
      </w:pPr>
      <w:r w:rsidRPr="00485C6B">
        <w:rPr>
          <w:rFonts w:eastAsia="宋体"/>
          <w:b/>
          <w:i/>
          <w:lang w:eastAsia="zh-CN"/>
        </w:rPr>
        <w:t>The most important issue of tone reservation is how to generate the compensation signal c for data signal x, the complexity and flexibility should be identified first for the iteration steps.</w:t>
      </w:r>
    </w:p>
    <w:p w14:paraId="48A07B40" w14:textId="77777777" w:rsidR="00032AB4" w:rsidRPr="00032AB4" w:rsidRDefault="00032AB4" w:rsidP="00C60545">
      <w:pPr>
        <w:jc w:val="both"/>
        <w:textAlignment w:val="center"/>
      </w:pPr>
    </w:p>
    <w:bookmarkEnd w:id="5"/>
    <w:bookmarkEnd w:id="6"/>
    <w:p w14:paraId="3B3BF598" w14:textId="77777777" w:rsidR="00032AB4" w:rsidRPr="006A25F5" w:rsidRDefault="00032AB4" w:rsidP="00032AB4">
      <w:pPr>
        <w:pStyle w:val="aff8"/>
        <w:numPr>
          <w:ilvl w:val="0"/>
          <w:numId w:val="36"/>
        </w:numPr>
        <w:spacing w:after="120"/>
        <w:ind w:leftChars="0"/>
        <w:jc w:val="both"/>
        <w:rPr>
          <w:rFonts w:eastAsia="宋体"/>
          <w:b/>
          <w:i/>
          <w:lang w:eastAsia="zh-CN"/>
        </w:rPr>
      </w:pPr>
      <w:r w:rsidRPr="006A25F5">
        <w:rPr>
          <w:rFonts w:eastAsia="宋体"/>
          <w:b/>
          <w:i/>
          <w:lang w:eastAsia="zh-CN"/>
        </w:rPr>
        <w:t xml:space="preserve">At least </w:t>
      </w:r>
      <w:r w:rsidRPr="006A25F5">
        <w:rPr>
          <w:b/>
          <w:i/>
          <w:lang w:eastAsia="zh-CN"/>
        </w:rPr>
        <w:t>symmetric extension can be included in the study</w:t>
      </w:r>
    </w:p>
    <w:p w14:paraId="06499061" w14:textId="77777777" w:rsidR="00032AB4" w:rsidRPr="002D1E17" w:rsidRDefault="00032AB4" w:rsidP="00032AB4">
      <w:pPr>
        <w:pStyle w:val="aff8"/>
        <w:numPr>
          <w:ilvl w:val="0"/>
          <w:numId w:val="36"/>
        </w:numPr>
        <w:spacing w:after="120"/>
        <w:ind w:leftChars="0"/>
        <w:jc w:val="both"/>
        <w:rPr>
          <w:rFonts w:eastAsia="宋体"/>
          <w:b/>
          <w:i/>
          <w:lang w:eastAsia="zh-CN"/>
        </w:rPr>
      </w:pPr>
      <w:r w:rsidRPr="002D1E17">
        <w:rPr>
          <w:rFonts w:eastAsia="宋体"/>
          <w:b/>
          <w:i/>
          <w:lang w:eastAsia="zh-CN"/>
        </w:rPr>
        <w:lastRenderedPageBreak/>
        <w:t>The range of extension factors can be [0.1, 0.2, and 0.3] for study</w:t>
      </w:r>
    </w:p>
    <w:p w14:paraId="4F3489A4" w14:textId="77777777" w:rsidR="00032AB4" w:rsidRPr="00D24623" w:rsidRDefault="00032AB4" w:rsidP="00032AB4">
      <w:pPr>
        <w:pStyle w:val="aff8"/>
        <w:numPr>
          <w:ilvl w:val="0"/>
          <w:numId w:val="36"/>
        </w:numPr>
        <w:spacing w:after="120"/>
        <w:ind w:leftChars="0"/>
        <w:jc w:val="both"/>
        <w:rPr>
          <w:rFonts w:eastAsia="宋体"/>
          <w:b/>
          <w:i/>
          <w:lang w:eastAsia="zh-CN"/>
        </w:rPr>
      </w:pPr>
      <w:r w:rsidRPr="00D24623">
        <w:rPr>
          <w:rFonts w:eastAsia="宋体"/>
          <w:b/>
          <w:i/>
          <w:lang w:eastAsia="zh-CN"/>
        </w:rPr>
        <w:t>The DMRS sequence can be generated based on the total allocation PRB number with the excess bandwidth.</w:t>
      </w:r>
    </w:p>
    <w:p w14:paraId="383C2E0B" w14:textId="77777777" w:rsidR="00032AB4" w:rsidRPr="002D1E17" w:rsidRDefault="00032AB4" w:rsidP="00032AB4">
      <w:pPr>
        <w:pStyle w:val="aff8"/>
        <w:numPr>
          <w:ilvl w:val="0"/>
          <w:numId w:val="36"/>
        </w:numPr>
        <w:spacing w:after="120"/>
        <w:ind w:leftChars="0"/>
        <w:jc w:val="both"/>
        <w:rPr>
          <w:rFonts w:eastAsia="宋体"/>
          <w:b/>
          <w:i/>
          <w:lang w:eastAsia="zh-CN"/>
        </w:rPr>
      </w:pPr>
      <w:r w:rsidRPr="002D1E17">
        <w:rPr>
          <w:rFonts w:eastAsia="宋体"/>
          <w:b/>
          <w:i/>
          <w:lang w:eastAsia="zh-CN"/>
        </w:rPr>
        <w:t xml:space="preserve">The range of </w:t>
      </w:r>
      <w:r w:rsidRPr="00A61CFD">
        <w:rPr>
          <w:rFonts w:eastAsia="宋体"/>
          <w:b/>
          <w:i/>
          <w:lang w:eastAsia="zh-CN"/>
        </w:rPr>
        <w:t xml:space="preserve">tone reservation </w:t>
      </w:r>
      <w:r>
        <w:rPr>
          <w:rFonts w:eastAsia="宋体"/>
          <w:b/>
          <w:i/>
          <w:lang w:eastAsia="zh-CN"/>
        </w:rPr>
        <w:t>factor</w:t>
      </w:r>
      <w:r w:rsidRPr="002D1E17">
        <w:rPr>
          <w:rFonts w:eastAsia="宋体"/>
          <w:b/>
          <w:i/>
          <w:lang w:eastAsia="zh-CN"/>
        </w:rPr>
        <w:t xml:space="preserve"> can be [0.1, 0.2, and 0.3] for study</w:t>
      </w:r>
      <w:r>
        <w:rPr>
          <w:rFonts w:eastAsia="宋体"/>
          <w:b/>
          <w:i/>
          <w:lang w:eastAsia="zh-CN"/>
        </w:rPr>
        <w:t>.</w:t>
      </w:r>
    </w:p>
    <w:p w14:paraId="06277EA8" w14:textId="77777777" w:rsidR="0045740A" w:rsidRPr="001D3F32" w:rsidRDefault="00FC0E47" w:rsidP="00C60545">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2B5B1BD" w14:textId="6DCFA95E" w:rsidR="00586131" w:rsidRDefault="009709F2" w:rsidP="00C60545">
      <w:pPr>
        <w:pStyle w:val="References"/>
      </w:pPr>
      <w:r w:rsidRPr="009709F2">
        <w:t>RP-221858</w:t>
      </w:r>
      <w:r w:rsidR="003A0D7C">
        <w:t xml:space="preserve">, </w:t>
      </w:r>
      <w:r w:rsidRPr="009709F2">
        <w:t>Revised WID on Further NR coverage enhancements</w:t>
      </w:r>
    </w:p>
    <w:p w14:paraId="52A17A27" w14:textId="1C8A28D4" w:rsidR="00F4706B" w:rsidRDefault="00F4706B" w:rsidP="00F4706B">
      <w:pPr>
        <w:pStyle w:val="References"/>
      </w:pPr>
      <w:r>
        <w:t xml:space="preserve">R1-2210326, </w:t>
      </w:r>
      <w:r w:rsidRPr="00F4706B">
        <w:t>Final FL summary of power domain enhancements (AI 9.14.2)</w:t>
      </w:r>
      <w:r>
        <w:t xml:space="preserve">, </w:t>
      </w:r>
      <w:r w:rsidRPr="00F4706B">
        <w:t>Moderator (Nokia, Nokia Shanghai Bell)</w:t>
      </w:r>
    </w:p>
    <w:p w14:paraId="46473F7F" w14:textId="77777777" w:rsidR="009D73FB" w:rsidRDefault="009D73FB" w:rsidP="00C60545">
      <w:pPr>
        <w:pStyle w:val="References"/>
      </w:pPr>
      <w:r w:rsidRPr="00C95915">
        <w:t>J. Tellado, Multicarrier Modulation With Low PAR: Applications to DSL and Wireless, 2000</w:t>
      </w:r>
    </w:p>
    <w:p w14:paraId="602D1A7D" w14:textId="77777777" w:rsidR="009D73FB" w:rsidRPr="0042693C" w:rsidRDefault="009D73FB" w:rsidP="00C60545">
      <w:pPr>
        <w:jc w:val="both"/>
      </w:pPr>
    </w:p>
    <w:sectPr w:rsidR="009D73FB" w:rsidRPr="0042693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013F3" w14:textId="77777777" w:rsidR="00BE0B0C" w:rsidRDefault="00BE0B0C">
      <w:r>
        <w:separator/>
      </w:r>
    </w:p>
  </w:endnote>
  <w:endnote w:type="continuationSeparator" w:id="0">
    <w:p w14:paraId="671369E1" w14:textId="77777777" w:rsidR="00BE0B0C" w:rsidRDefault="00BE0B0C">
      <w:r>
        <w:continuationSeparator/>
      </w:r>
    </w:p>
  </w:endnote>
  <w:endnote w:type="continuationNotice" w:id="1">
    <w:p w14:paraId="7FD74C1B" w14:textId="77777777" w:rsidR="00BE0B0C" w:rsidRDefault="00BE0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2429C4" w:rsidRDefault="002429C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2429C4" w:rsidRDefault="002429C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1D880E6A" w:rsidR="002429C4" w:rsidRDefault="002429C4">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305C2">
      <w:rPr>
        <w:rStyle w:val="af9"/>
      </w:rPr>
      <w:t>4</w:t>
    </w:r>
    <w:r>
      <w:rPr>
        <w:rStyle w:val="af9"/>
      </w:rPr>
      <w:fldChar w:fldCharType="end"/>
    </w:r>
  </w:p>
  <w:p w14:paraId="1032240D" w14:textId="77777777" w:rsidR="002429C4" w:rsidRDefault="002429C4">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A6550" w14:textId="77777777" w:rsidR="00BE0B0C" w:rsidRDefault="00BE0B0C">
      <w:r>
        <w:separator/>
      </w:r>
    </w:p>
  </w:footnote>
  <w:footnote w:type="continuationSeparator" w:id="0">
    <w:p w14:paraId="50EDFD10" w14:textId="77777777" w:rsidR="00BE0B0C" w:rsidRDefault="00BE0B0C">
      <w:r>
        <w:continuationSeparator/>
      </w:r>
    </w:p>
  </w:footnote>
  <w:footnote w:type="continuationNotice" w:id="1">
    <w:p w14:paraId="35D952E4" w14:textId="77777777" w:rsidR="00BE0B0C" w:rsidRDefault="00BE0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CA18CE"/>
    <w:multiLevelType w:val="hybridMultilevel"/>
    <w:tmpl w:val="827421A6"/>
    <w:lvl w:ilvl="0" w:tplc="CE842114">
      <w:start w:val="45"/>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37E4F"/>
    <w:multiLevelType w:val="hybridMultilevel"/>
    <w:tmpl w:val="EFFC276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CB3E11"/>
    <w:multiLevelType w:val="hybridMultilevel"/>
    <w:tmpl w:val="EFFC276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C3F31"/>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05105D"/>
    <w:multiLevelType w:val="multilevel"/>
    <w:tmpl w:val="E74CFE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D7680F"/>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730031D"/>
    <w:multiLevelType w:val="multilevel"/>
    <w:tmpl w:val="547235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734329"/>
    <w:multiLevelType w:val="hybridMultilevel"/>
    <w:tmpl w:val="EA22E2E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C16B62"/>
    <w:multiLevelType w:val="hybridMultilevel"/>
    <w:tmpl w:val="999A38BE"/>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6F205AE"/>
    <w:multiLevelType w:val="hybridMultilevel"/>
    <w:tmpl w:val="2BBAFD0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2"/>
  </w:num>
  <w:num w:numId="2">
    <w:abstractNumId w:val="35"/>
  </w:num>
  <w:num w:numId="3">
    <w:abstractNumId w:val="14"/>
  </w:num>
  <w:num w:numId="4">
    <w:abstractNumId w:val="27"/>
  </w:num>
  <w:num w:numId="5">
    <w:abstractNumId w:val="17"/>
  </w:num>
  <w:num w:numId="6">
    <w:abstractNumId w:val="20"/>
  </w:num>
  <w:num w:numId="7">
    <w:abstractNumId w:val="16"/>
  </w:num>
  <w:num w:numId="8">
    <w:abstractNumId w:val="33"/>
  </w:num>
  <w:num w:numId="9">
    <w:abstractNumId w:val="12"/>
  </w:num>
  <w:num w:numId="10">
    <w:abstractNumId w:val="9"/>
  </w:num>
  <w:num w:numId="11">
    <w:abstractNumId w:val="30"/>
  </w:num>
  <w:num w:numId="12">
    <w:abstractNumId w:val="13"/>
  </w:num>
  <w:num w:numId="13">
    <w:abstractNumId w:val="0"/>
  </w:num>
  <w:num w:numId="14">
    <w:abstractNumId w:val="6"/>
  </w:num>
  <w:num w:numId="15">
    <w:abstractNumId w:val="26"/>
  </w:num>
  <w:num w:numId="16">
    <w:abstractNumId w:val="34"/>
  </w:num>
  <w:num w:numId="17">
    <w:abstractNumId w:val="3"/>
  </w:num>
  <w:num w:numId="18">
    <w:abstractNumId w:val="23"/>
  </w:num>
  <w:num w:numId="19">
    <w:abstractNumId w:val="5"/>
  </w:num>
  <w:num w:numId="20">
    <w:abstractNumId w:val="15"/>
  </w:num>
  <w:num w:numId="21">
    <w:abstractNumId w:val="29"/>
  </w:num>
  <w:num w:numId="22">
    <w:abstractNumId w:val="8"/>
  </w:num>
  <w:num w:numId="23">
    <w:abstractNumId w:val="21"/>
  </w:num>
  <w:num w:numId="24">
    <w:abstractNumId w:val="28"/>
  </w:num>
  <w:num w:numId="25">
    <w:abstractNumId w:val="1"/>
  </w:num>
  <w:num w:numId="26">
    <w:abstractNumId w:val="18"/>
  </w:num>
  <w:num w:numId="27">
    <w:abstractNumId w:val="25"/>
  </w:num>
  <w:num w:numId="28">
    <w:abstractNumId w:val="31"/>
  </w:num>
  <w:num w:numId="29">
    <w:abstractNumId w:val="2"/>
  </w:num>
  <w:num w:numId="30">
    <w:abstractNumId w:val="24"/>
  </w:num>
  <w:num w:numId="31">
    <w:abstractNumId w:val="10"/>
  </w:num>
  <w:num w:numId="32">
    <w:abstractNumId w:val="11"/>
  </w:num>
  <w:num w:numId="33">
    <w:abstractNumId w:val="22"/>
  </w:num>
  <w:num w:numId="34">
    <w:abstractNumId w:val="4"/>
  </w:num>
  <w:num w:numId="35">
    <w:abstractNumId w:val="19"/>
  </w:num>
  <w:num w:numId="36">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946"/>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4AD"/>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4B0"/>
    <w:rsid w:val="000305C2"/>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2AB4"/>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5AF4"/>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461"/>
    <w:rsid w:val="00051ACC"/>
    <w:rsid w:val="00051CE3"/>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7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5DC9"/>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A7EE2"/>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DC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774"/>
    <w:rsid w:val="000D0AAE"/>
    <w:rsid w:val="000D0D9D"/>
    <w:rsid w:val="000D0EA6"/>
    <w:rsid w:val="000D17F7"/>
    <w:rsid w:val="000D18EB"/>
    <w:rsid w:val="000D1A83"/>
    <w:rsid w:val="000D2094"/>
    <w:rsid w:val="000D2572"/>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F92"/>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1F"/>
    <w:rsid w:val="00106A89"/>
    <w:rsid w:val="00106F60"/>
    <w:rsid w:val="00107568"/>
    <w:rsid w:val="00107D5D"/>
    <w:rsid w:val="00107F2F"/>
    <w:rsid w:val="0011037F"/>
    <w:rsid w:val="00110451"/>
    <w:rsid w:val="001105C1"/>
    <w:rsid w:val="00110753"/>
    <w:rsid w:val="00111788"/>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0E"/>
    <w:rsid w:val="0011542C"/>
    <w:rsid w:val="00115748"/>
    <w:rsid w:val="00115963"/>
    <w:rsid w:val="00115A35"/>
    <w:rsid w:val="0011602B"/>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6A6"/>
    <w:rsid w:val="001638E5"/>
    <w:rsid w:val="00163943"/>
    <w:rsid w:val="00163C36"/>
    <w:rsid w:val="00165054"/>
    <w:rsid w:val="001651C5"/>
    <w:rsid w:val="0016550F"/>
    <w:rsid w:val="00166026"/>
    <w:rsid w:val="00166356"/>
    <w:rsid w:val="001667AA"/>
    <w:rsid w:val="001669A0"/>
    <w:rsid w:val="00166DA9"/>
    <w:rsid w:val="00166E0D"/>
    <w:rsid w:val="00166E42"/>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26F"/>
    <w:rsid w:val="00177510"/>
    <w:rsid w:val="0017796A"/>
    <w:rsid w:val="00177D5C"/>
    <w:rsid w:val="00177E50"/>
    <w:rsid w:val="00177F56"/>
    <w:rsid w:val="00180010"/>
    <w:rsid w:val="0018034C"/>
    <w:rsid w:val="00180A61"/>
    <w:rsid w:val="001813E8"/>
    <w:rsid w:val="00181E2B"/>
    <w:rsid w:val="0018259F"/>
    <w:rsid w:val="001827CC"/>
    <w:rsid w:val="0018290A"/>
    <w:rsid w:val="0018291A"/>
    <w:rsid w:val="00182CD6"/>
    <w:rsid w:val="00182F10"/>
    <w:rsid w:val="00183562"/>
    <w:rsid w:val="00183626"/>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B88"/>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895"/>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9C4"/>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1F44"/>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320"/>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77CAA"/>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6CF"/>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4F9A"/>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EE2"/>
    <w:rsid w:val="002B6F5B"/>
    <w:rsid w:val="002B785D"/>
    <w:rsid w:val="002B7C57"/>
    <w:rsid w:val="002C04A3"/>
    <w:rsid w:val="002C05A3"/>
    <w:rsid w:val="002C0628"/>
    <w:rsid w:val="002C09A4"/>
    <w:rsid w:val="002C10A8"/>
    <w:rsid w:val="002C1222"/>
    <w:rsid w:val="002C1383"/>
    <w:rsid w:val="002C1496"/>
    <w:rsid w:val="002C1516"/>
    <w:rsid w:val="002C1B0A"/>
    <w:rsid w:val="002C1CE3"/>
    <w:rsid w:val="002C1CE6"/>
    <w:rsid w:val="002C1F71"/>
    <w:rsid w:val="002C252D"/>
    <w:rsid w:val="002C2652"/>
    <w:rsid w:val="002C2668"/>
    <w:rsid w:val="002C275B"/>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6C44"/>
    <w:rsid w:val="002D0A93"/>
    <w:rsid w:val="002D110F"/>
    <w:rsid w:val="002D12FF"/>
    <w:rsid w:val="002D15B8"/>
    <w:rsid w:val="002D16D2"/>
    <w:rsid w:val="002D1E17"/>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3C53"/>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597"/>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6B2"/>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6EBB"/>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C2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0D7C"/>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968"/>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06A"/>
    <w:rsid w:val="00405261"/>
    <w:rsid w:val="0040549E"/>
    <w:rsid w:val="004055F5"/>
    <w:rsid w:val="0040594F"/>
    <w:rsid w:val="00405A65"/>
    <w:rsid w:val="004061DA"/>
    <w:rsid w:val="00406DCC"/>
    <w:rsid w:val="00407CA2"/>
    <w:rsid w:val="00407F1A"/>
    <w:rsid w:val="00407F2A"/>
    <w:rsid w:val="004109C7"/>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693C"/>
    <w:rsid w:val="00426996"/>
    <w:rsid w:val="00427358"/>
    <w:rsid w:val="0042747B"/>
    <w:rsid w:val="004274E3"/>
    <w:rsid w:val="004300FE"/>
    <w:rsid w:val="004304E9"/>
    <w:rsid w:val="0043064B"/>
    <w:rsid w:val="004309EA"/>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85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3E96"/>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6B"/>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09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52F"/>
    <w:rsid w:val="004B6974"/>
    <w:rsid w:val="004B6F2F"/>
    <w:rsid w:val="004B707E"/>
    <w:rsid w:val="004B73EE"/>
    <w:rsid w:val="004B76CA"/>
    <w:rsid w:val="004B7802"/>
    <w:rsid w:val="004B7F44"/>
    <w:rsid w:val="004B7FE3"/>
    <w:rsid w:val="004C03C2"/>
    <w:rsid w:val="004C0D98"/>
    <w:rsid w:val="004C0DC2"/>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888"/>
    <w:rsid w:val="004C6D90"/>
    <w:rsid w:val="004C6F0B"/>
    <w:rsid w:val="004C7063"/>
    <w:rsid w:val="004C7818"/>
    <w:rsid w:val="004D0020"/>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1D3"/>
    <w:rsid w:val="004E19AA"/>
    <w:rsid w:val="004E1C12"/>
    <w:rsid w:val="004E223B"/>
    <w:rsid w:val="004E389B"/>
    <w:rsid w:val="004E3934"/>
    <w:rsid w:val="004E3FEF"/>
    <w:rsid w:val="004E4268"/>
    <w:rsid w:val="004E4AC0"/>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DF0"/>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AC6"/>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7A2"/>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47"/>
    <w:rsid w:val="00531370"/>
    <w:rsid w:val="00531CDF"/>
    <w:rsid w:val="00532336"/>
    <w:rsid w:val="00532684"/>
    <w:rsid w:val="00532703"/>
    <w:rsid w:val="005327A0"/>
    <w:rsid w:val="00532C9F"/>
    <w:rsid w:val="00533028"/>
    <w:rsid w:val="00533727"/>
    <w:rsid w:val="00533999"/>
    <w:rsid w:val="00533AF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0AE2"/>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E6"/>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1F3"/>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A73"/>
    <w:rsid w:val="005A3D52"/>
    <w:rsid w:val="005A45DF"/>
    <w:rsid w:val="005A4B10"/>
    <w:rsid w:val="005A4E4A"/>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453"/>
    <w:rsid w:val="005D5C19"/>
    <w:rsid w:val="005D5D5C"/>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14C6"/>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538"/>
    <w:rsid w:val="00600755"/>
    <w:rsid w:val="006007E9"/>
    <w:rsid w:val="00600972"/>
    <w:rsid w:val="00600F1B"/>
    <w:rsid w:val="006013DD"/>
    <w:rsid w:val="00601489"/>
    <w:rsid w:val="006015C6"/>
    <w:rsid w:val="006017E6"/>
    <w:rsid w:val="00602511"/>
    <w:rsid w:val="00602601"/>
    <w:rsid w:val="006027C2"/>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131"/>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0A2"/>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3164"/>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83E"/>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5F5"/>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338"/>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20C"/>
    <w:rsid w:val="00717261"/>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37B0"/>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25A"/>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64"/>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A1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49D"/>
    <w:rsid w:val="007C15DD"/>
    <w:rsid w:val="007C2348"/>
    <w:rsid w:val="007C2832"/>
    <w:rsid w:val="007C288A"/>
    <w:rsid w:val="007C2A09"/>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ADE"/>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44C"/>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C24"/>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6FFF"/>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5DAC"/>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DFE"/>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2EBE"/>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9A7"/>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07B9F"/>
    <w:rsid w:val="009101B9"/>
    <w:rsid w:val="00910694"/>
    <w:rsid w:val="009107DD"/>
    <w:rsid w:val="00910A04"/>
    <w:rsid w:val="00910CC2"/>
    <w:rsid w:val="00910EBE"/>
    <w:rsid w:val="00911437"/>
    <w:rsid w:val="00911526"/>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7F3"/>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3BED"/>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9F2"/>
    <w:rsid w:val="00970FFA"/>
    <w:rsid w:val="00971132"/>
    <w:rsid w:val="00971B76"/>
    <w:rsid w:val="00971BEC"/>
    <w:rsid w:val="009720CC"/>
    <w:rsid w:val="00972CCB"/>
    <w:rsid w:val="00972CE6"/>
    <w:rsid w:val="009733A5"/>
    <w:rsid w:val="009733F9"/>
    <w:rsid w:val="009735BF"/>
    <w:rsid w:val="00973A16"/>
    <w:rsid w:val="00974122"/>
    <w:rsid w:val="00974399"/>
    <w:rsid w:val="009748D5"/>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CA1"/>
    <w:rsid w:val="00981E99"/>
    <w:rsid w:val="0098320B"/>
    <w:rsid w:val="009832C8"/>
    <w:rsid w:val="009833BF"/>
    <w:rsid w:val="00983585"/>
    <w:rsid w:val="00983634"/>
    <w:rsid w:val="009838B7"/>
    <w:rsid w:val="00983DBC"/>
    <w:rsid w:val="00984275"/>
    <w:rsid w:val="0098594E"/>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91F"/>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3FB"/>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232"/>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1CFD"/>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9D9"/>
    <w:rsid w:val="00A81C3B"/>
    <w:rsid w:val="00A82395"/>
    <w:rsid w:val="00A8265F"/>
    <w:rsid w:val="00A82816"/>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37AF"/>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320"/>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A4C"/>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1BB"/>
    <w:rsid w:val="00B24828"/>
    <w:rsid w:val="00B24BA6"/>
    <w:rsid w:val="00B24C99"/>
    <w:rsid w:val="00B24D74"/>
    <w:rsid w:val="00B24EC0"/>
    <w:rsid w:val="00B2507F"/>
    <w:rsid w:val="00B251CB"/>
    <w:rsid w:val="00B25489"/>
    <w:rsid w:val="00B254D7"/>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938"/>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38A4"/>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6BD5"/>
    <w:rsid w:val="00B97A89"/>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17A"/>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B0C"/>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6F82"/>
    <w:rsid w:val="00BE7441"/>
    <w:rsid w:val="00BE75B6"/>
    <w:rsid w:val="00BE76E3"/>
    <w:rsid w:val="00BE7BD6"/>
    <w:rsid w:val="00BE7DC8"/>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5C1"/>
    <w:rsid w:val="00C34E48"/>
    <w:rsid w:val="00C357B9"/>
    <w:rsid w:val="00C35A08"/>
    <w:rsid w:val="00C35E01"/>
    <w:rsid w:val="00C3609E"/>
    <w:rsid w:val="00C36161"/>
    <w:rsid w:val="00C3624E"/>
    <w:rsid w:val="00C36423"/>
    <w:rsid w:val="00C3692F"/>
    <w:rsid w:val="00C36BB1"/>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3BC5"/>
    <w:rsid w:val="00C4416F"/>
    <w:rsid w:val="00C4466E"/>
    <w:rsid w:val="00C46E99"/>
    <w:rsid w:val="00C46ED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8B4"/>
    <w:rsid w:val="00C55FB9"/>
    <w:rsid w:val="00C56275"/>
    <w:rsid w:val="00C56769"/>
    <w:rsid w:val="00C5699C"/>
    <w:rsid w:val="00C56A8C"/>
    <w:rsid w:val="00C56F8E"/>
    <w:rsid w:val="00C573C8"/>
    <w:rsid w:val="00C57492"/>
    <w:rsid w:val="00C576CA"/>
    <w:rsid w:val="00C57939"/>
    <w:rsid w:val="00C60545"/>
    <w:rsid w:val="00C6067F"/>
    <w:rsid w:val="00C606C4"/>
    <w:rsid w:val="00C61087"/>
    <w:rsid w:val="00C625EA"/>
    <w:rsid w:val="00C627B3"/>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1FD9"/>
    <w:rsid w:val="00C728F4"/>
    <w:rsid w:val="00C72968"/>
    <w:rsid w:val="00C72C9B"/>
    <w:rsid w:val="00C72E4D"/>
    <w:rsid w:val="00C730AF"/>
    <w:rsid w:val="00C732EE"/>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1D0"/>
    <w:rsid w:val="00C86901"/>
    <w:rsid w:val="00C86C0C"/>
    <w:rsid w:val="00C87276"/>
    <w:rsid w:val="00C872E9"/>
    <w:rsid w:val="00C87775"/>
    <w:rsid w:val="00C87AB3"/>
    <w:rsid w:val="00C87B36"/>
    <w:rsid w:val="00C903D2"/>
    <w:rsid w:val="00C907E8"/>
    <w:rsid w:val="00C90F7A"/>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07"/>
    <w:rsid w:val="00C96B6A"/>
    <w:rsid w:val="00C96D9F"/>
    <w:rsid w:val="00C96FB9"/>
    <w:rsid w:val="00C97277"/>
    <w:rsid w:val="00C978A0"/>
    <w:rsid w:val="00CA0330"/>
    <w:rsid w:val="00CA0F81"/>
    <w:rsid w:val="00CA1D3C"/>
    <w:rsid w:val="00CA2046"/>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1BD"/>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7A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623"/>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0C4"/>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033"/>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6F0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8AF"/>
    <w:rsid w:val="00D87A44"/>
    <w:rsid w:val="00D87E29"/>
    <w:rsid w:val="00D90887"/>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6A27"/>
    <w:rsid w:val="00D97100"/>
    <w:rsid w:val="00D97271"/>
    <w:rsid w:val="00D9761D"/>
    <w:rsid w:val="00D976B6"/>
    <w:rsid w:val="00D97AFA"/>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4AC7"/>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3AFD"/>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784"/>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DAD"/>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077"/>
    <w:rsid w:val="00E3756A"/>
    <w:rsid w:val="00E37754"/>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83"/>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4F14"/>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443"/>
    <w:rsid w:val="00ED7646"/>
    <w:rsid w:val="00ED7C80"/>
    <w:rsid w:val="00ED7CED"/>
    <w:rsid w:val="00EE085D"/>
    <w:rsid w:val="00EE0C00"/>
    <w:rsid w:val="00EE10B8"/>
    <w:rsid w:val="00EE162D"/>
    <w:rsid w:val="00EE1794"/>
    <w:rsid w:val="00EE2234"/>
    <w:rsid w:val="00EE2B2E"/>
    <w:rsid w:val="00EE2C40"/>
    <w:rsid w:val="00EE2E4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792"/>
    <w:rsid w:val="00EE6BD6"/>
    <w:rsid w:val="00EE7BBB"/>
    <w:rsid w:val="00EF043C"/>
    <w:rsid w:val="00EF0789"/>
    <w:rsid w:val="00EF0795"/>
    <w:rsid w:val="00EF0EA1"/>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086"/>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06B"/>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4D7D"/>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2D4"/>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3CF8"/>
    <w:rsid w:val="00FA4000"/>
    <w:rsid w:val="00FA44E6"/>
    <w:rsid w:val="00FA468D"/>
    <w:rsid w:val="00FA539C"/>
    <w:rsid w:val="00FA602A"/>
    <w:rsid w:val="00FA64B2"/>
    <w:rsid w:val="00FA698A"/>
    <w:rsid w:val="00FA6C01"/>
    <w:rsid w:val="00FA6D10"/>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AC4"/>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BEE"/>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character" w:customStyle="1" w:styleId="normaltextrun">
    <w:name w:val="normaltextrun"/>
    <w:basedOn w:val="a0"/>
    <w:rsid w:val="00FA3C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5128011">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BCB35-D401-49DA-858C-CE7898FAE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1332</Words>
  <Characters>7598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cp:revision>
  <cp:lastPrinted>2010-04-02T09:58:00Z</cp:lastPrinted>
  <dcterms:created xsi:type="dcterms:W3CDTF">2022-11-07T07:22:00Z</dcterms:created>
  <dcterms:modified xsi:type="dcterms:W3CDTF">2022-11-07T07:44:00Z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