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77777777"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FFB10E"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77777777" w:rsidR="00D12078" w:rsidRDefault="00B72C81">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宋体"/>
                <w:lang w:val="en-US" w:eastAsia="zh-CN"/>
              </w:rPr>
            </w:pPr>
            <w:r>
              <w:rPr>
                <w:rFonts w:eastAsia="宋体" w:hint="eastAsia"/>
                <w:lang w:val="en-US" w:eastAsia="zh-CN"/>
              </w:rPr>
              <w:t>ZTE, Sanechips</w:t>
            </w:r>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宋体"/>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宋体"/>
                <w:lang w:val="en-US" w:eastAsia="zh-CN"/>
              </w:rPr>
            </w:pPr>
            <w:r>
              <w:rPr>
                <w:rFonts w:eastAsia="宋体"/>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r>
              <w:rPr>
                <w:rFonts w:eastAsia="Yu Mincho"/>
                <w:lang w:val="en-US" w:eastAsia="ja-JP"/>
              </w:rPr>
              <w:t>Efstathios Katranaras</w:t>
            </w:r>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r>
              <w:rPr>
                <w:rFonts w:eastAsia="Yu Mincho"/>
                <w:lang w:val="en-US" w:eastAsia="ja-JP"/>
              </w:rPr>
              <w:t>Zhisong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r>
              <w:rPr>
                <w:rFonts w:eastAsia="Yu Mincho"/>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aff"/>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aff"/>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aff"/>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0FC3CD3"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aff"/>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aff"/>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aff"/>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aff"/>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aff"/>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aff"/>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aff"/>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aff"/>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99" w:type="dxa"/>
            <w:gridSpan w:val="2"/>
          </w:tcPr>
          <w:p w14:paraId="15CB0ADB" w14:textId="77777777" w:rsidR="00D12078" w:rsidRDefault="00B72C8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r>
              <w:rPr>
                <w:rFonts w:eastAsia="Yu Mincho"/>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77777777" w:rsidR="00D12078" w:rsidRDefault="00B72C81">
            <w:pPr>
              <w:rPr>
                <w:rFonts w:eastAsiaTheme="minorEastAsia"/>
                <w:lang w:val="en-US" w:eastAsia="zh-CN"/>
              </w:rPr>
            </w:pPr>
            <w:r>
              <w:rPr>
                <w:rFonts w:eastAsiaTheme="minorEastAsia"/>
                <w:lang w:val="en-US" w:eastAsia="zh-CN"/>
              </w:rPr>
              <w:t>FL8 (info)</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Huawei, HiSilicon</w:t>
            </w:r>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Default="00B72C81">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4F362F3E" w14:textId="77777777" w:rsidR="00D12078" w:rsidRDefault="00B72C81">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5895EDD" w14:textId="77777777" w:rsidR="00D12078" w:rsidRDefault="00B72C81">
            <w:pPr>
              <w:rPr>
                <w:rFonts w:eastAsia="Yu Mincho"/>
                <w:lang w:val="en-US" w:eastAsia="ja-JP"/>
              </w:rPr>
            </w:pPr>
            <w:r>
              <w:rPr>
                <w:rFonts w:eastAsia="Yu Mincho"/>
                <w:lang w:val="en-US" w:eastAsia="ja-JP"/>
              </w:rPr>
              <w:t>Our assumption is 5MHz post-FFT data buffer size for both unicast and broadcast.</w:t>
            </w:r>
          </w:p>
          <w:p w14:paraId="12092326" w14:textId="77777777" w:rsidR="00D12078" w:rsidRDefault="00B72C81">
            <w:pPr>
              <w:rPr>
                <w:rFonts w:eastAsia="Yu Mincho"/>
                <w:lang w:val="en-US" w:eastAsia="ja-JP"/>
              </w:rPr>
            </w:pPr>
            <w:r>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0396261A" w14:textId="77777777" w:rsidR="00D12078" w:rsidRDefault="00B72C81">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324056E3" w14:textId="77777777" w:rsidR="00D12078" w:rsidRDefault="00D12078">
            <w:pPr>
              <w:rPr>
                <w:rFonts w:eastAsia="Yu Mincho"/>
                <w:lang w:val="en-US" w:eastAsia="ja-JP"/>
              </w:rPr>
            </w:pPr>
          </w:p>
          <w:p w14:paraId="69521914" w14:textId="77777777" w:rsidR="00D12078" w:rsidRDefault="00B72C81">
            <w:pPr>
              <w:rPr>
                <w:rFonts w:eastAsia="Yu Mincho"/>
                <w:lang w:val="en-US" w:eastAsia="ja-JP"/>
              </w:rPr>
            </w:pPr>
            <w:r>
              <w:rPr>
                <w:rFonts w:eastAsia="Yu Mincho"/>
                <w:lang w:val="en-US" w:eastAsia="ja-JP"/>
              </w:rPr>
              <w:lastRenderedPageBreak/>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Default="00B72C81">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795D4067" w14:textId="77777777" w:rsidR="00D12078" w:rsidRDefault="00B72C81">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097C9F84" w14:textId="77777777" w:rsidR="00D12078" w:rsidRDefault="00B72C81">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0D00343E" w14:textId="77777777" w:rsidR="00D12078" w:rsidRDefault="00D12078">
            <w:pPr>
              <w:rPr>
                <w:rFonts w:eastAsia="PMingLiU"/>
                <w:lang w:val="en-US" w:eastAsia="zh-TW"/>
              </w:rPr>
            </w:pPr>
          </w:p>
          <w:p w14:paraId="5BE0E538" w14:textId="77777777" w:rsidR="00D12078" w:rsidRDefault="00B72C81">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5DC6861C" w14:textId="77777777" w:rsidR="00D12078" w:rsidRDefault="00B72C81">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Default="00B72C81">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Cross-slot scheduling?</w:t>
            </w:r>
          </w:p>
          <w:p w14:paraId="25F31E52" w14:textId="77777777" w:rsidR="00D12078" w:rsidRDefault="00B72C81">
            <w:pPr>
              <w:pStyle w:val="aff"/>
              <w:numPr>
                <w:ilvl w:val="0"/>
                <w:numId w:val="23"/>
              </w:numPr>
              <w:rPr>
                <w:rFonts w:eastAsia="PMingLiU"/>
                <w:lang w:val="en-US" w:eastAsia="zh-TW"/>
              </w:rPr>
            </w:pPr>
            <w:r>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72E560F6" w14:textId="77777777" w:rsidR="00D12078" w:rsidRDefault="00B72C81">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Default="00B72C81">
            <w:pPr>
              <w:rPr>
                <w:rFonts w:eastAsiaTheme="minorEastAsia"/>
                <w:lang w:eastAsia="zh-CN"/>
              </w:rPr>
            </w:pPr>
            <w:r>
              <w:rPr>
                <w:rFonts w:eastAsiaTheme="minorEastAsia"/>
                <w:lang w:eastAsia="zh-CN"/>
              </w:rPr>
              <w:t>We see different assumptions and related UE behaviour in relation to the post-FFT buffering:</w:t>
            </w:r>
          </w:p>
          <w:p w14:paraId="0D09E9A0" w14:textId="77777777" w:rsidR="00D12078" w:rsidRDefault="00B72C81">
            <w:pPr>
              <w:pStyle w:val="aff"/>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77777777" w:rsidR="00D12078" w:rsidRDefault="00B72C81">
            <w:pPr>
              <w:pStyle w:val="aff"/>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5MHz, UE pcutures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4EA6C778" w14:textId="77777777" w:rsidR="00D12078" w:rsidRDefault="00B72C81">
            <w:pPr>
              <w:pStyle w:val="aff"/>
              <w:numPr>
                <w:ilvl w:val="3"/>
                <w:numId w:val="23"/>
              </w:numPr>
              <w:ind w:leftChars="13" w:left="386"/>
              <w:rPr>
                <w:rFonts w:eastAsiaTheme="minorEastAsia"/>
                <w:lang w:val="en-US" w:eastAsia="zh-CN"/>
              </w:rPr>
            </w:pPr>
            <w:r>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paper work, how many symbols are needed for buffering the 20MHz should be defined. Note that for type 1 CSS without dedicated RRC configuration and for type 0, 0A, and 2 CSS, the monitoring occasion can be any OFDM symbol(s) of a slot.  </w:t>
            </w:r>
          </w:p>
          <w:p w14:paraId="6F3F28E6" w14:textId="77777777" w:rsidR="00D12078" w:rsidRDefault="00B72C81">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Default="00B72C81">
            <w:pPr>
              <w:rPr>
                <w:rFonts w:eastAsiaTheme="minorEastAsia"/>
                <w:lang w:eastAsia="zh-CN"/>
              </w:rPr>
            </w:pPr>
            <w:r>
              <w:rPr>
                <w:rFonts w:eastAsiaTheme="minorEastAsia"/>
                <w:lang w:eastAsia="zh-CN"/>
              </w:rPr>
              <w:lastRenderedPageBreak/>
              <w:t>Panasonic</w:t>
            </w:r>
          </w:p>
        </w:tc>
        <w:tc>
          <w:tcPr>
            <w:tcW w:w="8241" w:type="dxa"/>
            <w:gridSpan w:val="2"/>
          </w:tcPr>
          <w:p w14:paraId="37EEDC8D" w14:textId="77777777" w:rsidR="00D12078" w:rsidRDefault="00B72C81">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618FECE8" w14:textId="77777777" w:rsidR="00D12078" w:rsidRDefault="00B72C81">
            <w:pPr>
              <w:rPr>
                <w:rFonts w:eastAsiaTheme="minorEastAsia"/>
                <w:lang w:eastAsia="zh-CN"/>
              </w:rPr>
            </w:pPr>
            <w:r>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Default="00B72C81">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Default="00B72C81">
            <w:pPr>
              <w:rPr>
                <w:rFonts w:eastAsiaTheme="minorEastAsia"/>
                <w:lang w:eastAsia="zh-CN"/>
              </w:rPr>
            </w:pPr>
            <w:r>
              <w:rPr>
                <w:rFonts w:eastAsiaTheme="minorEastAsia"/>
                <w:lang w:val="en-US" w:eastAsia="zh-CN"/>
              </w:rPr>
              <w:t>Nordic</w:t>
            </w:r>
          </w:p>
        </w:tc>
        <w:tc>
          <w:tcPr>
            <w:tcW w:w="8241" w:type="dxa"/>
            <w:gridSpan w:val="2"/>
          </w:tcPr>
          <w:p w14:paraId="1BC901B2" w14:textId="77777777" w:rsidR="00D12078" w:rsidRDefault="00B72C81">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14:paraId="0952C144" w14:textId="77777777" w:rsidR="00D12078" w:rsidRDefault="00B72C81">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46CCF8A3" w14:textId="77777777" w:rsidR="00D12078" w:rsidRDefault="00B72C81">
            <w:pPr>
              <w:rPr>
                <w:rFonts w:eastAsiaTheme="minorEastAsia"/>
                <w:lang w:eastAsia="zh-CN"/>
              </w:rPr>
            </w:pPr>
            <w:r>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Default="00B72C81">
            <w:pPr>
              <w:rPr>
                <w:rFonts w:eastAsiaTheme="minorEastAsia"/>
                <w:lang w:eastAsia="zh-CN"/>
              </w:rPr>
            </w:pPr>
            <w:r>
              <w:rPr>
                <w:rFonts w:eastAsiaTheme="minorEastAsia"/>
                <w:lang w:eastAsia="zh-CN"/>
              </w:rPr>
              <w:t>Lenovo</w:t>
            </w:r>
          </w:p>
        </w:tc>
        <w:tc>
          <w:tcPr>
            <w:tcW w:w="8241" w:type="dxa"/>
            <w:gridSpan w:val="2"/>
          </w:tcPr>
          <w:p w14:paraId="0A087A63" w14:textId="77777777" w:rsidR="00D12078" w:rsidRDefault="00B72C81">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Default="00B72C81">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Default="00B72C81">
            <w:pPr>
              <w:rPr>
                <w:rFonts w:eastAsiaTheme="minorEastAsia"/>
                <w:lang w:eastAsia="zh-CN"/>
              </w:rPr>
            </w:pPr>
            <w:r>
              <w:rPr>
                <w:rFonts w:eastAsiaTheme="minorEastAsia" w:hint="eastAsia"/>
                <w:lang w:val="en-US" w:eastAsia="zh-CN"/>
              </w:rPr>
              <w:t>CATT</w:t>
            </w:r>
          </w:p>
        </w:tc>
        <w:tc>
          <w:tcPr>
            <w:tcW w:w="8241" w:type="dxa"/>
            <w:gridSpan w:val="2"/>
          </w:tcPr>
          <w:p w14:paraId="7ABC2E5A" w14:textId="77777777" w:rsidR="00D12078" w:rsidRDefault="00B72C81">
            <w:pPr>
              <w:pStyle w:val="aff"/>
              <w:numPr>
                <w:ilvl w:val="0"/>
                <w:numId w:val="24"/>
              </w:numPr>
              <w:rPr>
                <w:rFonts w:eastAsiaTheme="minorEastAsia"/>
                <w:lang w:eastAsia="zh-CN"/>
              </w:rPr>
            </w:pPr>
            <w:r>
              <w:rPr>
                <w:rFonts w:eastAsiaTheme="minorEastAsia" w:hint="eastAsia"/>
                <w:lang w:eastAsia="zh-CN"/>
              </w:rPr>
              <w:t>For unicast PDSCH:</w:t>
            </w:r>
          </w:p>
          <w:p w14:paraId="204B2483" w14:textId="77777777" w:rsidR="00D12078" w:rsidRDefault="00B72C81">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is can be easily realized by e.g. pre-known 5 MHz range, or cross-slot scheduling.</w:t>
            </w:r>
          </w:p>
          <w:p w14:paraId="7DC48C21" w14:textId="77777777" w:rsidR="00D12078" w:rsidRDefault="00B72C81">
            <w:pPr>
              <w:pStyle w:val="aff"/>
              <w:numPr>
                <w:ilvl w:val="0"/>
                <w:numId w:val="24"/>
              </w:numPr>
              <w:rPr>
                <w:rFonts w:eastAsiaTheme="minorEastAsia"/>
                <w:lang w:eastAsia="zh-CN"/>
              </w:rPr>
            </w:pPr>
            <w:r>
              <w:rPr>
                <w:rFonts w:eastAsiaTheme="minorEastAsia" w:hint="eastAsia"/>
                <w:lang w:eastAsia="zh-CN"/>
              </w:rPr>
              <w:t>For broadcast PDSCH:</w:t>
            </w:r>
          </w:p>
          <w:p w14:paraId="7840C652" w14:textId="77777777" w:rsidR="00D12078" w:rsidRDefault="00B72C81">
            <w:pPr>
              <w:ind w:leftChars="200" w:left="400"/>
              <w:rPr>
                <w:rFonts w:eastAsiaTheme="minorEastAsia"/>
                <w:lang w:eastAsia="zh-CN"/>
              </w:rPr>
            </w:pPr>
            <w:r>
              <w:rPr>
                <w:rFonts w:eastAsiaTheme="minorEastAsia" w:hint="eastAsia"/>
                <w:lang w:eastAsia="zh-CN"/>
              </w:rPr>
              <w:t>The UE can implement one of:</w:t>
            </w:r>
          </w:p>
          <w:p w14:paraId="68052D33" w14:textId="77777777" w:rsidR="00D12078" w:rsidRDefault="00B72C81">
            <w:pPr>
              <w:pStyle w:val="aff"/>
              <w:numPr>
                <w:ilvl w:val="1"/>
                <w:numId w:val="24"/>
              </w:numPr>
              <w:rPr>
                <w:rFonts w:eastAsiaTheme="minorEastAsia"/>
                <w:lang w:val="en-US" w:eastAsia="zh-CN"/>
              </w:rPr>
            </w:pPr>
            <w:r>
              <w:rPr>
                <w:rFonts w:eastAsiaTheme="minorEastAsia" w:hint="eastAsia"/>
                <w:lang w:val="en-US" w:eastAsia="zh-CN"/>
              </w:rPr>
              <w:t>Buffering 20 MHz, and try one-slot SIB1 decoding, or adopt soft combining of multiple SIB1 of 20MHz in differnet slot.</w:t>
            </w:r>
          </w:p>
          <w:p w14:paraId="29A3EFA5" w14:textId="77777777" w:rsidR="00D12078" w:rsidRDefault="00B72C81">
            <w:pPr>
              <w:pStyle w:val="aff"/>
              <w:numPr>
                <w:ilvl w:val="1"/>
                <w:numId w:val="24"/>
              </w:numPr>
              <w:rPr>
                <w:rFonts w:eastAsiaTheme="minorEastAsia"/>
                <w:lang w:val="en-US" w:eastAsia="zh-CN"/>
              </w:rPr>
            </w:pPr>
            <w:r>
              <w:rPr>
                <w:rFonts w:eastAsiaTheme="minorEastAsia" w:hint="eastAsia"/>
                <w:lang w:val="en-US" w:eastAsia="zh-CN"/>
              </w:rPr>
              <w:t xml:space="preserve">Buffering 5 MHz, and try one-slot SIB1 decoding, or adopt soft combining of multiple SIB1 in </w:t>
            </w:r>
            <w:r>
              <w:rPr>
                <w:rFonts w:eastAsiaTheme="minorEastAsia" w:hint="eastAsia"/>
                <w:u w:val="single"/>
                <w:lang w:val="en-US" w:eastAsia="zh-CN"/>
              </w:rPr>
              <w:t>same or different 5 MHz</w:t>
            </w:r>
            <w:r>
              <w:rPr>
                <w:rFonts w:eastAsiaTheme="minorEastAsia" w:hint="eastAsia"/>
                <w:lang w:val="en-US" w:eastAsia="zh-CN"/>
              </w:rPr>
              <w:t xml:space="preserve"> in different slot.</w:t>
            </w:r>
          </w:p>
          <w:p w14:paraId="112D58EC" w14:textId="77777777" w:rsidR="00D12078" w:rsidRDefault="00B72C81">
            <w:pPr>
              <w:pStyle w:val="aff"/>
              <w:numPr>
                <w:ilvl w:val="2"/>
                <w:numId w:val="24"/>
              </w:numPr>
              <w:rPr>
                <w:rFonts w:eastAsiaTheme="minorEastAsia"/>
                <w:lang w:val="en-US" w:eastAsia="zh-CN"/>
              </w:rPr>
            </w:pPr>
            <w:r>
              <w:rPr>
                <w:rFonts w:eastAsiaTheme="minorEastAsia" w:hint="eastAsia"/>
                <w:lang w:val="en-US" w:eastAsia="zh-CN"/>
              </w:rPr>
              <w:t>N</w:t>
            </w:r>
            <w:r>
              <w:rPr>
                <w:rFonts w:eastAsiaTheme="minorEastAsia"/>
                <w:lang w:val="en-US" w:eastAsia="zh-CN"/>
              </w:rPr>
              <w:t>o</w:t>
            </w:r>
            <w:r>
              <w:rPr>
                <w:rFonts w:eastAsiaTheme="minorEastAsia" w:hint="eastAsia"/>
                <w:lang w:val="en-US" w:eastAsia="zh-CN"/>
              </w:rPr>
              <w:t>mally,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Default="00B72C81">
            <w:pPr>
              <w:rPr>
                <w:rFonts w:eastAsiaTheme="minorEastAsia"/>
                <w:lang w:val="en-US" w:eastAsia="zh-CN"/>
              </w:rPr>
            </w:pPr>
            <w:r>
              <w:rPr>
                <w:rFonts w:eastAsiaTheme="minorEastAsia"/>
                <w:lang w:val="en-US" w:eastAsia="zh-CN"/>
              </w:rPr>
              <w:t>Nokia, NSB</w:t>
            </w:r>
          </w:p>
        </w:tc>
        <w:tc>
          <w:tcPr>
            <w:tcW w:w="8241" w:type="dxa"/>
            <w:gridSpan w:val="2"/>
          </w:tcPr>
          <w:p w14:paraId="590E87FE" w14:textId="77777777" w:rsidR="00D12078" w:rsidRDefault="00B72C81">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8241" w:type="dxa"/>
            <w:gridSpan w:val="2"/>
          </w:tcPr>
          <w:p w14:paraId="10ADB535" w14:textId="77777777" w:rsidR="00D12078" w:rsidRDefault="00B72C81">
            <w:pPr>
              <w:rPr>
                <w:rFonts w:eastAsiaTheme="minorEastAsia"/>
                <w:lang w:val="en-US" w:eastAsia="zh-CN"/>
              </w:rPr>
            </w:pPr>
            <w:r>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Default="00B72C81">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Default="00B72C81">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Default="00B72C81">
            <w:pPr>
              <w:rPr>
                <w:rFonts w:eastAsiaTheme="minorEastAsia"/>
                <w:lang w:val="en-US" w:eastAsia="zh-CN"/>
              </w:rPr>
            </w:pPr>
            <w:r>
              <w:rPr>
                <w:rFonts w:eastAsiaTheme="minorEastAsia"/>
                <w:lang w:val="en-US" w:eastAsia="zh-CN"/>
              </w:rPr>
              <w:t>Ericsson</w:t>
            </w:r>
          </w:p>
        </w:tc>
        <w:tc>
          <w:tcPr>
            <w:tcW w:w="8241" w:type="dxa"/>
            <w:gridSpan w:val="2"/>
          </w:tcPr>
          <w:p w14:paraId="6ABDD657" w14:textId="77777777" w:rsidR="00D12078" w:rsidRDefault="00B72C81">
            <w:pPr>
              <w:tabs>
                <w:tab w:val="left" w:pos="1050"/>
              </w:tabs>
              <w:rPr>
                <w:rFonts w:eastAsiaTheme="minorEastAsia"/>
                <w:lang w:val="en-US" w:eastAsia="zh-CN"/>
              </w:rPr>
            </w:pPr>
            <w:r>
              <w:rPr>
                <w:rFonts w:eastAsiaTheme="minorEastAsia"/>
                <w:lang w:val="en-US" w:eastAsia="zh-CN"/>
              </w:rPr>
              <w:t>A Rel-18 RedCap UE should support 20 MHz post-FFT buffer.</w:t>
            </w:r>
          </w:p>
          <w:p w14:paraId="0FD4C663" w14:textId="77777777" w:rsidR="00D12078" w:rsidRDefault="00B72C81">
            <w:pPr>
              <w:tabs>
                <w:tab w:val="left" w:pos="1050"/>
              </w:tabs>
              <w:rPr>
                <w:rFonts w:eastAsiaTheme="minorEastAsia"/>
                <w:lang w:val="en-US" w:eastAsia="zh-CN"/>
              </w:rPr>
            </w:pPr>
            <w:r>
              <w:rPr>
                <w:rFonts w:eastAsiaTheme="minorEastAsia"/>
                <w:lang w:val="en-US" w:eastAsia="zh-CN"/>
              </w:rPr>
              <w:t>The reasons are as follows (we assume same-slot scheduling):</w:t>
            </w:r>
          </w:p>
          <w:p w14:paraId="70CB8453" w14:textId="77777777" w:rsidR="00D12078"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Default="00B72C81">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Default="00B72C81">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Default="00B72C81">
            <w:pPr>
              <w:tabs>
                <w:tab w:val="left" w:pos="1050"/>
              </w:tabs>
              <w:rPr>
                <w:rFonts w:eastAsiaTheme="minorEastAsia"/>
                <w:lang w:val="en-US" w:eastAsia="zh-CN"/>
              </w:rPr>
            </w:pPr>
            <w:r>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af8"/>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14:paraId="117E9416" w14:textId="77777777">
              <w:tc>
                <w:tcPr>
                  <w:tcW w:w="1144" w:type="dxa"/>
                  <w:vAlign w:val="center"/>
                </w:tcPr>
                <w:p w14:paraId="2397F728"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Complexity reduction</w:t>
                  </w:r>
                </w:p>
              </w:tc>
              <w:tc>
                <w:tcPr>
                  <w:tcW w:w="1144" w:type="dxa"/>
                  <w:vAlign w:val="center"/>
                </w:tcPr>
                <w:p w14:paraId="17F1703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1Rx</w:t>
                  </w:r>
                </w:p>
              </w:tc>
              <w:tc>
                <w:tcPr>
                  <w:tcW w:w="1144" w:type="dxa"/>
                  <w:vAlign w:val="center"/>
                </w:tcPr>
                <w:p w14:paraId="246B51D7"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1Rx</w:t>
                  </w:r>
                </w:p>
              </w:tc>
              <w:tc>
                <w:tcPr>
                  <w:tcW w:w="1144" w:type="dxa"/>
                  <w:vAlign w:val="center"/>
                </w:tcPr>
                <w:p w14:paraId="442F66BE"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1Rx</w:t>
                  </w:r>
                </w:p>
              </w:tc>
              <w:tc>
                <w:tcPr>
                  <w:tcW w:w="1144" w:type="dxa"/>
                  <w:vAlign w:val="center"/>
                </w:tcPr>
                <w:p w14:paraId="6985655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2Rx</w:t>
                  </w:r>
                </w:p>
              </w:tc>
              <w:tc>
                <w:tcPr>
                  <w:tcW w:w="1145" w:type="dxa"/>
                  <w:vAlign w:val="center"/>
                </w:tcPr>
                <w:p w14:paraId="3D8E4833"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2Rx</w:t>
                  </w:r>
                </w:p>
              </w:tc>
              <w:tc>
                <w:tcPr>
                  <w:tcW w:w="1145" w:type="dxa"/>
                  <w:vAlign w:val="center"/>
                </w:tcPr>
                <w:p w14:paraId="167494D6"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2Rx</w:t>
                  </w:r>
                </w:p>
              </w:tc>
            </w:tr>
            <w:tr w:rsidR="00D12078" w14:paraId="02203092" w14:textId="77777777">
              <w:tc>
                <w:tcPr>
                  <w:tcW w:w="1144" w:type="dxa"/>
                  <w:vAlign w:val="center"/>
                </w:tcPr>
                <w:p w14:paraId="4003C843"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w:t>
                  </w:r>
                  <w:r>
                    <w:rPr>
                      <w:rFonts w:ascii="Arial" w:eastAsia="Calibri" w:hAnsi="Arial" w:cs="Arial"/>
                      <w:color w:val="000000" w:themeColor="text1"/>
                      <w:kern w:val="24"/>
                      <w:sz w:val="16"/>
                      <w:szCs w:val="16"/>
                    </w:rPr>
                    <w:t xml:space="preserve"> post-FFT buffer reduction</w:t>
                  </w:r>
                </w:p>
              </w:tc>
              <w:tc>
                <w:tcPr>
                  <w:tcW w:w="1144" w:type="dxa"/>
                  <w:vAlign w:val="center"/>
                </w:tcPr>
                <w:p w14:paraId="6C269BFD"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5.8%</w:t>
                  </w:r>
                </w:p>
              </w:tc>
              <w:tc>
                <w:tcPr>
                  <w:tcW w:w="1144" w:type="dxa"/>
                  <w:vAlign w:val="center"/>
                </w:tcPr>
                <w:p w14:paraId="203B171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5.1%</w:t>
                  </w:r>
                </w:p>
              </w:tc>
              <w:tc>
                <w:tcPr>
                  <w:tcW w:w="1144" w:type="dxa"/>
                  <w:vAlign w:val="center"/>
                </w:tcPr>
                <w:p w14:paraId="15F1DA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6.8%</w:t>
                  </w:r>
                </w:p>
              </w:tc>
              <w:tc>
                <w:tcPr>
                  <w:tcW w:w="1144" w:type="dxa"/>
                  <w:vAlign w:val="center"/>
                </w:tcPr>
                <w:p w14:paraId="7A44E326"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7.2%</w:t>
                  </w:r>
                </w:p>
              </w:tc>
              <w:tc>
                <w:tcPr>
                  <w:tcW w:w="1145" w:type="dxa"/>
                  <w:vAlign w:val="center"/>
                </w:tcPr>
                <w:p w14:paraId="3FCB2F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6.1%</w:t>
                  </w:r>
                </w:p>
              </w:tc>
              <w:tc>
                <w:tcPr>
                  <w:tcW w:w="1145" w:type="dxa"/>
                  <w:vAlign w:val="center"/>
                </w:tcPr>
                <w:p w14:paraId="70D6F92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7.9%</w:t>
                  </w:r>
                </w:p>
              </w:tc>
            </w:tr>
            <w:tr w:rsidR="00D12078" w14:paraId="312E322F" w14:textId="77777777">
              <w:tc>
                <w:tcPr>
                  <w:tcW w:w="1144" w:type="dxa"/>
                  <w:vAlign w:val="center"/>
                </w:tcPr>
                <w:p w14:paraId="27F412E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w:t>
                  </w:r>
                  <w:r>
                    <w:rPr>
                      <w:rFonts w:ascii="Arial" w:eastAsia="Calibri" w:hAnsi="Arial" w:cs="Arial"/>
                      <w:color w:val="000000" w:themeColor="text1"/>
                      <w:kern w:val="24"/>
                      <w:sz w:val="16"/>
                      <w:szCs w:val="16"/>
                    </w:rPr>
                    <w:lastRenderedPageBreak/>
                    <w:t xml:space="preserve">reduction </w:t>
                  </w:r>
                  <w:r>
                    <w:rPr>
                      <w:rFonts w:ascii="Arial" w:eastAsia="Calibri" w:hAnsi="Arial" w:cs="Arial"/>
                      <w:b/>
                      <w:color w:val="000000" w:themeColor="text1"/>
                      <w:kern w:val="24"/>
                      <w:sz w:val="16"/>
                      <w:szCs w:val="16"/>
                    </w:rPr>
                    <w:t>without</w:t>
                  </w:r>
                  <w:r>
                    <w:rPr>
                      <w:rFonts w:ascii="Arial" w:eastAsia="Calibri" w:hAnsi="Arial" w:cs="Arial"/>
                      <w:color w:val="000000" w:themeColor="text1"/>
                      <w:kern w:val="24"/>
                      <w:sz w:val="16"/>
                      <w:szCs w:val="16"/>
                    </w:rPr>
                    <w:t xml:space="preserve"> post-FFT buffer reduction</w:t>
                  </w:r>
                </w:p>
              </w:tc>
              <w:tc>
                <w:tcPr>
                  <w:tcW w:w="1144" w:type="dxa"/>
                  <w:vAlign w:val="center"/>
                </w:tcPr>
                <w:p w14:paraId="5985F4CC"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lastRenderedPageBreak/>
                    <w:t>5.17%</w:t>
                  </w:r>
                </w:p>
              </w:tc>
              <w:tc>
                <w:tcPr>
                  <w:tcW w:w="1144" w:type="dxa"/>
                  <w:vAlign w:val="center"/>
                </w:tcPr>
                <w:p w14:paraId="030D0E8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4.63%</w:t>
                  </w:r>
                </w:p>
              </w:tc>
              <w:tc>
                <w:tcPr>
                  <w:tcW w:w="1144" w:type="dxa"/>
                  <w:vAlign w:val="center"/>
                </w:tcPr>
                <w:p w14:paraId="26F3116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6.08%</w:t>
                  </w:r>
                </w:p>
              </w:tc>
              <w:tc>
                <w:tcPr>
                  <w:tcW w:w="1144" w:type="dxa"/>
                  <w:vAlign w:val="center"/>
                </w:tcPr>
                <w:p w14:paraId="55EF9DB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6.25%</w:t>
                  </w:r>
                </w:p>
              </w:tc>
              <w:tc>
                <w:tcPr>
                  <w:tcW w:w="1145" w:type="dxa"/>
                  <w:vAlign w:val="center"/>
                </w:tcPr>
                <w:p w14:paraId="6483867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5.46%</w:t>
                  </w:r>
                </w:p>
              </w:tc>
              <w:tc>
                <w:tcPr>
                  <w:tcW w:w="1145" w:type="dxa"/>
                  <w:vAlign w:val="center"/>
                </w:tcPr>
                <w:p w14:paraId="24CB955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7.02%</w:t>
                  </w:r>
                </w:p>
              </w:tc>
            </w:tr>
          </w:tbl>
          <w:p w14:paraId="5447F24A" w14:textId="77777777" w:rsidR="00D12078" w:rsidRDefault="00D12078">
            <w:pPr>
              <w:tabs>
                <w:tab w:val="left" w:pos="1050"/>
              </w:tabs>
              <w:rPr>
                <w:rFonts w:eastAsiaTheme="minorEastAsia"/>
                <w:lang w:val="en-US" w:eastAsia="zh-CN"/>
              </w:rPr>
            </w:pPr>
          </w:p>
          <w:p w14:paraId="6726EA14" w14:textId="77777777" w:rsidR="00D12078" w:rsidRDefault="00B72C81">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241" w:type="dxa"/>
            <w:gridSpan w:val="2"/>
          </w:tcPr>
          <w:p w14:paraId="4B6742C8" w14:textId="77777777" w:rsidR="00D12078" w:rsidRDefault="00B72C81">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Default="00B72C81">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0195E219" w14:textId="77777777" w:rsidR="00D12078" w:rsidRDefault="00B72C81">
            <w:pPr>
              <w:rPr>
                <w:rFonts w:eastAsiaTheme="minorEastAsia"/>
                <w:lang w:eastAsia="zh-CN"/>
              </w:rPr>
            </w:pPr>
            <w:r>
              <w:rPr>
                <w:rFonts w:eastAsiaTheme="minorEastAsia"/>
                <w:lang w:eastAsia="zh-CN"/>
              </w:rPr>
              <w:t xml:space="preserve">Have said all above, the size of post-FFT buffer can be up to </w:t>
            </w:r>
            <w:r>
              <w:rPr>
                <w:rFonts w:eastAsiaTheme="minorEastAsia" w:hint="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eastAsiaTheme="minorEastAsia" w:hint="eastAsia"/>
                <w:lang w:eastAsia="zh-CN"/>
              </w:rPr>
              <w:t>UE</w:t>
            </w:r>
            <w:r>
              <w:rPr>
                <w:rFonts w:eastAsiaTheme="minorEastAsia"/>
                <w:lang w:eastAsia="zh-CN"/>
              </w:rPr>
              <w:t xml:space="preserv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Default="00B72C81">
            <w:pPr>
              <w:rPr>
                <w:rFonts w:eastAsiaTheme="minorEastAsia"/>
                <w:lang w:val="en-US" w:eastAsia="zh-CN"/>
              </w:rPr>
            </w:pPr>
            <w:r>
              <w:rPr>
                <w:rFonts w:eastAsiaTheme="minorEastAsia"/>
                <w:lang w:val="en-US" w:eastAsia="zh-CN"/>
              </w:rPr>
              <w:t>Qualcomm</w:t>
            </w:r>
          </w:p>
        </w:tc>
        <w:tc>
          <w:tcPr>
            <w:tcW w:w="8241" w:type="dxa"/>
            <w:gridSpan w:val="2"/>
          </w:tcPr>
          <w:p w14:paraId="09BB7AF2" w14:textId="77777777" w:rsidR="00D12078" w:rsidRDefault="00B72C81">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Default="00B72C81">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Default="00B72C81">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Default="00B72C81">
            <w:pPr>
              <w:rPr>
                <w:rFonts w:eastAsiaTheme="minorEastAsia"/>
                <w:lang w:val="en-US" w:eastAsia="zh-CN"/>
              </w:rPr>
            </w:pPr>
            <w:r>
              <w:rPr>
                <w:rFonts w:eastAsiaTheme="minorEastAsia" w:hint="eastAsia"/>
                <w:lang w:val="en-US" w:eastAsia="zh-CN"/>
              </w:rPr>
              <w:t>ZTE, Sanechips</w:t>
            </w:r>
          </w:p>
        </w:tc>
        <w:tc>
          <w:tcPr>
            <w:tcW w:w="8241" w:type="dxa"/>
            <w:gridSpan w:val="2"/>
          </w:tcPr>
          <w:p w14:paraId="2757A1EA" w14:textId="77777777" w:rsidR="00D12078" w:rsidRDefault="00B72C81">
            <w:pPr>
              <w:rPr>
                <w:rFonts w:eastAsiaTheme="minorEastAsia"/>
                <w:lang w:val="en-US" w:eastAsia="zh-CN"/>
              </w:rPr>
            </w:pPr>
            <w:r>
              <w:rPr>
                <w:rFonts w:eastAsiaTheme="minorEastAsia" w:hint="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Default="00B72C81">
            <w:pPr>
              <w:rPr>
                <w:rFonts w:eastAsia="宋体"/>
                <w:lang w:val="en-US" w:eastAsia="zh-CN"/>
              </w:rPr>
            </w:pPr>
            <w:r>
              <w:rPr>
                <w:rFonts w:eastAsiaTheme="minorEastAsia" w:hint="eastAsia"/>
                <w:lang w:val="en-US" w:eastAsia="zh-CN"/>
              </w:rPr>
              <w:t xml:space="preserve">Based on 20MHz post-FFT buffer size, we still think the </w:t>
            </w:r>
            <w:r>
              <w:rPr>
                <w:lang w:val="en-US"/>
              </w:rPr>
              <w:t>maximum number of PRB</w:t>
            </w:r>
            <w:r>
              <w:rPr>
                <w:rFonts w:eastAsia="宋体" w:hint="eastAsia"/>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41" w:type="dxa"/>
            <w:gridSpan w:val="2"/>
          </w:tcPr>
          <w:p w14:paraId="66A69145" w14:textId="77777777" w:rsidR="00D12078" w:rsidRDefault="00B72C81">
            <w:pPr>
              <w:rPr>
                <w:lang w:val="en-US" w:eastAsia="zh-CN"/>
              </w:rPr>
            </w:pPr>
            <w:r>
              <w:rPr>
                <w:lang w:eastAsia="zh-CN"/>
              </w:rPr>
              <w:t xml:space="preserve">Our understanding for post FFT-buffering is: </w:t>
            </w:r>
          </w:p>
          <w:p w14:paraId="1F1FEF37" w14:textId="77777777" w:rsidR="00D12078" w:rsidRDefault="00B72C81">
            <w:pPr>
              <w:pStyle w:val="aff"/>
              <w:numPr>
                <w:ilvl w:val="0"/>
                <w:numId w:val="26"/>
              </w:numPr>
              <w:jc w:val="left"/>
              <w:rPr>
                <w:rFonts w:ascii="Times New Roman" w:hAnsi="Times New Roman" w:cs="Times New Roman"/>
                <w:sz w:val="16"/>
                <w:szCs w:val="20"/>
                <w:lang w:eastAsia="zh-CN"/>
              </w:rPr>
            </w:pPr>
            <w:r>
              <w:rPr>
                <w:rFonts w:ascii="Times New Roman" w:hAnsi="Times New Roman" w:cs="Times New Roman"/>
                <w:sz w:val="20"/>
                <w:lang w:eastAsia="zh-CN"/>
              </w:rPr>
              <w:t xml:space="preserve">For unicast: X symbols for 20Mhz buffer + (14-X) symbols for 5MHz buffer, X is related to DCI decoding time, and it’s up to UE implementation. </w:t>
            </w:r>
          </w:p>
          <w:p w14:paraId="2728E115" w14:textId="77777777" w:rsidR="00D12078" w:rsidRDefault="00B72C81">
            <w:pPr>
              <w:pStyle w:val="aff"/>
              <w:numPr>
                <w:ilvl w:val="0"/>
                <w:numId w:val="26"/>
              </w:numPr>
              <w:jc w:val="left"/>
              <w:rPr>
                <w:rFonts w:ascii="Times New Roman" w:hAnsi="Times New Roman" w:cs="Times New Roman"/>
                <w:sz w:val="20"/>
              </w:rPr>
            </w:pPr>
            <w:r>
              <w:rPr>
                <w:rFonts w:ascii="Times New Roman" w:hAnsi="Times New Roman" w:cs="Times New Roman"/>
                <w:sz w:val="20"/>
                <w:lang w:eastAsia="zh-CN"/>
              </w:rPr>
              <w:t>For broadcast: same as unicast, and i</w:t>
            </w:r>
            <w:r>
              <w:rPr>
                <w:rFonts w:ascii="Times New Roman" w:hAnsi="Times New Roman" w:cs="Times New Roman"/>
                <w:sz w:val="20"/>
              </w:rPr>
              <w:t xml:space="preserve">f the scheduled </w:t>
            </w:r>
            <w:r>
              <w:rPr>
                <w:rFonts w:ascii="Times New Roman" w:hAnsi="Times New Roman" w:cs="Times New Roman"/>
                <w:sz w:val="20"/>
                <w:lang w:eastAsia="zh-CN"/>
              </w:rPr>
              <w:t>broadcast</w:t>
            </w:r>
            <w:r>
              <w:rPr>
                <w:rFonts w:ascii="Times New Roman" w:hAnsi="Times New Roman" w:cs="Times New Roman"/>
                <w:sz w:val="20"/>
              </w:rPr>
              <w:t xml:space="preserve"> PDSCH is larger than 5MHz, after X symbols, it is up to UE to select 5MHz PRBs that need to be buffered and processed.</w:t>
            </w:r>
          </w:p>
          <w:p w14:paraId="664F9CC5" w14:textId="77777777" w:rsidR="00D12078" w:rsidRDefault="00B72C81">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Default="00B72C81">
            <w:pPr>
              <w:rPr>
                <w:rFonts w:eastAsiaTheme="minorEastAsia"/>
                <w:lang w:val="en-US" w:eastAsia="zh-CN"/>
              </w:rPr>
            </w:pPr>
            <w:r>
              <w:rPr>
                <w:rFonts w:eastAsiaTheme="minorEastAsia"/>
                <w:lang w:val="en-US" w:eastAsia="zh-CN"/>
              </w:rPr>
              <w:t>CMCC</w:t>
            </w:r>
          </w:p>
        </w:tc>
        <w:tc>
          <w:tcPr>
            <w:tcW w:w="8241" w:type="dxa"/>
            <w:gridSpan w:val="2"/>
          </w:tcPr>
          <w:p w14:paraId="24C9242D" w14:textId="77777777" w:rsidR="00D12078" w:rsidRDefault="00B72C81">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xml:space="preserve">”. The point is whether we need to do something based on this to further reduce the UE </w:t>
            </w:r>
            <w:r>
              <w:rPr>
                <w:rFonts w:eastAsiaTheme="minorEastAsia"/>
                <w:lang w:val="en-US" w:eastAsia="zh-CN"/>
              </w:rPr>
              <w:lastRenderedPageBreak/>
              <w:t>complexity. And we also think the cost reduction gain is under estimated since companies has different understanding on the degree of buffering reduction during SI.</w:t>
            </w:r>
          </w:p>
          <w:p w14:paraId="537D9795" w14:textId="77777777" w:rsidR="00D12078" w:rsidRDefault="00B72C81">
            <w:pPr>
              <w:rPr>
                <w:rFonts w:eastAsiaTheme="minorEastAsia"/>
                <w:lang w:val="en-US" w:eastAsia="zh-CN"/>
              </w:rPr>
            </w:pPr>
            <w:r>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Default="00B72C81">
            <w:pPr>
              <w:rPr>
                <w:rFonts w:eastAsiaTheme="minorEastAsia"/>
                <w:lang w:val="en-US" w:eastAsia="zh-CN"/>
              </w:rPr>
            </w:pPr>
            <w:r>
              <w:rPr>
                <w:rFonts w:eastAsiaTheme="minorEastAsia"/>
                <w:lang w:val="en-US" w:eastAsia="zh-CN"/>
              </w:rPr>
              <w:t>For unicast PDSCH, surely we can do something to reduce the post FFT data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14:paraId="1DCC6EA2" w14:textId="77777777" w:rsidR="00D12078" w:rsidRDefault="00B72C81">
            <w:pPr>
              <w:rPr>
                <w:rFonts w:eastAsiaTheme="minorEastAsia"/>
                <w:lang w:val="en-US" w:eastAsia="zh-CN"/>
              </w:rPr>
            </w:pPr>
            <w:r>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Default="0088604A" w:rsidP="0088604A">
            <w:pPr>
              <w:rPr>
                <w:rFonts w:eastAsiaTheme="minorEastAsia"/>
                <w:lang w:val="en-US" w:eastAsia="zh-CN"/>
              </w:rPr>
            </w:pPr>
            <w:r>
              <w:rPr>
                <w:rFonts w:eastAsia="Malgun Gothic" w:hint="eastAsia"/>
                <w:lang w:val="en-US" w:eastAsia="ko-KR"/>
              </w:rPr>
              <w:lastRenderedPageBreak/>
              <w:t>LGE</w:t>
            </w:r>
          </w:p>
        </w:tc>
        <w:tc>
          <w:tcPr>
            <w:tcW w:w="8241" w:type="dxa"/>
            <w:gridSpan w:val="2"/>
          </w:tcPr>
          <w:p w14:paraId="3C1DFDF3" w14:textId="732F3F2F" w:rsidR="0088604A" w:rsidRDefault="0088604A" w:rsidP="0088604A">
            <w:pPr>
              <w:rPr>
                <w:rFonts w:eastAsiaTheme="minorEastAsia"/>
                <w:lang w:val="en-US" w:eastAsia="zh-CN"/>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the specification </w:t>
            </w:r>
            <w:r>
              <w:rPr>
                <w:rFonts w:eastAsia="Malgun Gothic"/>
                <w:lang w:eastAsia="ko-KR"/>
              </w:rPr>
              <w:t>to</w:t>
            </w:r>
            <w:r>
              <w:rPr>
                <w:rFonts w:eastAsia="Malgun Gothic" w:hint="eastAsia"/>
                <w:lang w:eastAsia="ko-KR"/>
              </w:rPr>
              <w:t xml:space="preserve"> support the eRedCap UEs assuming only 5 MHz post-FFT buffering for </w:t>
            </w:r>
            <w:r>
              <w:rPr>
                <w:rFonts w:eastAsia="Malgun Gothic"/>
                <w:lang w:eastAsia="ko-KR"/>
              </w:rPr>
              <w:t>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rsidR="00DE7C7C" w14:paraId="46DCA775" w14:textId="77777777">
        <w:trPr>
          <w:gridAfter w:val="1"/>
          <w:wAfter w:w="6" w:type="dxa"/>
        </w:trPr>
        <w:tc>
          <w:tcPr>
            <w:tcW w:w="1384" w:type="dxa"/>
          </w:tcPr>
          <w:p w14:paraId="2E148806" w14:textId="037AF9E8"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8241" w:type="dxa"/>
            <w:gridSpan w:val="2"/>
          </w:tcPr>
          <w:p w14:paraId="64B31FED" w14:textId="51DC7283" w:rsidR="00DE7C7C" w:rsidRDefault="00DE7C7C" w:rsidP="00DE7C7C">
            <w:pPr>
              <w:rPr>
                <w:rFonts w:eastAsia="Malgun Gothic"/>
                <w:lang w:eastAsia="ko-KR"/>
              </w:rPr>
            </w:pPr>
            <w:r>
              <w:rPr>
                <w:rFonts w:eastAsia="Yu Mincho" w:hint="eastAsia"/>
                <w:lang w:eastAsia="ja-JP"/>
              </w:rPr>
              <w:t>W</w:t>
            </w:r>
            <w:r>
              <w:rPr>
                <w:rFonts w:eastAsia="Yu Mincho"/>
                <w:lang w:eastAsia="ja-JP"/>
              </w:rPr>
              <w:t>e support 20 MHz post-FFT buffer. It should be beneficial for co-existence with legacy UE including Rel-17 RedCap UE and network flexibility with small cost of UE complexity.</w:t>
            </w:r>
            <w:r>
              <w:rPr>
                <w:rFonts w:eastAsia="Yu Mincho" w:hint="eastAsia"/>
                <w:lang w:eastAsia="ja-JP"/>
              </w:rPr>
              <w:t xml:space="preserve"> </w:t>
            </w:r>
            <w:r>
              <w:rPr>
                <w:rFonts w:eastAsia="Yu Mincho"/>
                <w:lang w:eastAsia="ja-JP"/>
              </w:rPr>
              <w:t>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Default="00075D56" w:rsidP="00075D56">
            <w:pPr>
              <w:rPr>
                <w:rFonts w:eastAsia="Yu Mincho"/>
                <w:lang w:val="en-US" w:eastAsia="ja-JP"/>
              </w:rPr>
            </w:pPr>
            <w:r>
              <w:rPr>
                <w:rFonts w:eastAsia="Yu Mincho" w:hint="eastAsia"/>
                <w:lang w:val="en-US" w:eastAsia="ja-JP"/>
              </w:rPr>
              <w:t>D</w:t>
            </w:r>
            <w:r>
              <w:rPr>
                <w:rFonts w:eastAsia="Yu Mincho"/>
                <w:lang w:val="en-US" w:eastAsia="ja-JP"/>
              </w:rPr>
              <w:t>OCOMO2</w:t>
            </w:r>
          </w:p>
        </w:tc>
        <w:tc>
          <w:tcPr>
            <w:tcW w:w="8241" w:type="dxa"/>
            <w:gridSpan w:val="2"/>
          </w:tcPr>
          <w:p w14:paraId="11C0D740" w14:textId="77777777" w:rsidR="00075D56" w:rsidRDefault="00075D56" w:rsidP="00075D56">
            <w:pPr>
              <w:tabs>
                <w:tab w:val="left" w:pos="1050"/>
              </w:tabs>
              <w:rPr>
                <w:rFonts w:eastAsia="Yu Mincho"/>
                <w:lang w:val="en-US" w:eastAsia="ja-JP"/>
              </w:rPr>
            </w:pPr>
            <w:r>
              <w:rPr>
                <w:rFonts w:eastAsia="Yu Mincho"/>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Default="00075D56" w:rsidP="00075D56">
            <w:pPr>
              <w:tabs>
                <w:tab w:val="left" w:pos="1050"/>
              </w:tabs>
              <w:rPr>
                <w:rFonts w:eastAsia="Yu Mincho"/>
                <w:lang w:val="en-US" w:eastAsia="ja-JP"/>
              </w:rPr>
            </w:pPr>
            <w:r>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7933644F" w14:textId="77777777" w:rsidR="00075D56" w:rsidRDefault="00075D56" w:rsidP="00075D56">
            <w:pPr>
              <w:tabs>
                <w:tab w:val="left" w:pos="1050"/>
              </w:tabs>
              <w:rPr>
                <w:rFonts w:eastAsia="Yu Mincho"/>
                <w:lang w:val="en-US" w:eastAsia="ja-JP"/>
              </w:rPr>
            </w:pPr>
            <w:r>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439C1FAA" w14:textId="77777777" w:rsidR="00075D56" w:rsidRDefault="00075D56" w:rsidP="00075D56">
            <w:pPr>
              <w:tabs>
                <w:tab w:val="left" w:pos="1050"/>
              </w:tabs>
              <w:rPr>
                <w:rFonts w:eastAsia="Yu Mincho"/>
                <w:lang w:val="en-US" w:eastAsia="ja-JP"/>
              </w:rPr>
            </w:pPr>
          </w:p>
          <w:p w14:paraId="57778510" w14:textId="77777777" w:rsidR="00075D56" w:rsidRDefault="00075D56" w:rsidP="00075D56">
            <w:pPr>
              <w:tabs>
                <w:tab w:val="left" w:pos="1050"/>
              </w:tabs>
              <w:rPr>
                <w:rFonts w:eastAsia="Yu Mincho"/>
                <w:lang w:val="en-US" w:eastAsia="ja-JP"/>
              </w:rPr>
            </w:pPr>
            <w:r>
              <w:rPr>
                <w:rFonts w:eastAsia="Yu Mincho" w:hint="eastAsia"/>
                <w:lang w:val="en-US" w:eastAsia="ja-JP"/>
              </w:rPr>
              <w:t>@</w:t>
            </w:r>
            <w:r>
              <w:rPr>
                <w:rFonts w:eastAsia="Yu Mincho"/>
                <w:lang w:val="en-US" w:eastAsia="ja-JP"/>
              </w:rPr>
              <w:t>MediaTek</w:t>
            </w:r>
          </w:p>
          <w:p w14:paraId="794CEA67" w14:textId="1F389B85" w:rsidR="00075D56" w:rsidRDefault="00075D56" w:rsidP="00075D56">
            <w:pPr>
              <w:rPr>
                <w:rFonts w:eastAsia="Yu Mincho"/>
                <w:lang w:eastAsia="ja-JP"/>
              </w:rPr>
            </w:pPr>
            <w:r>
              <w:rPr>
                <w:rFonts w:eastAsia="Yu Mincho"/>
                <w:lang w:val="en-US" w:eastAsia="ja-JP"/>
              </w:rPr>
              <w:t>Thanks for your comments. In general, complexity/cost saving and impacts are trade-off thus, we are fine to consider cross-slot scheduling and/or semi-static/pre-defined FDRA especially for unicast PDSCH to reduce post-FFT data buffering size.</w:t>
            </w:r>
            <w:r>
              <w:rPr>
                <w:rFonts w:eastAsia="Yu Mincho" w:hint="eastAsia"/>
                <w:lang w:val="en-US" w:eastAsia="ja-JP"/>
              </w:rPr>
              <w:t xml:space="preserve"> </w:t>
            </w:r>
            <w:r>
              <w:rPr>
                <w:rFonts w:eastAsia="Yu Mincho"/>
                <w:lang w:val="en-US" w:eastAsia="ja-JP"/>
              </w:rPr>
              <w:t xml:space="preserve">For CSI-RS, we think a UE can receive CSI-RS up to 20 MHz, regardless of post-FFT DATA buffering size. For paging (mentioned in </w:t>
            </w:r>
            <w:r w:rsidRPr="0052630A">
              <w:rPr>
                <w:bCs/>
                <w:lang w:val="en-US"/>
              </w:rPr>
              <w:t>High Priority Proposal 2-4d</w:t>
            </w:r>
            <w:r>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Default="00CD1FCD" w:rsidP="007A3411">
            <w:pPr>
              <w:rPr>
                <w:rFonts w:eastAsia="Yu Mincho"/>
                <w:lang w:val="en-US" w:eastAsia="ja-JP"/>
              </w:rPr>
            </w:pPr>
            <w:r>
              <w:rPr>
                <w:rFonts w:eastAsiaTheme="minorEastAsia"/>
                <w:lang w:eastAsia="zh-CN"/>
              </w:rPr>
              <w:t>SONY</w:t>
            </w:r>
          </w:p>
        </w:tc>
        <w:tc>
          <w:tcPr>
            <w:tcW w:w="8241" w:type="dxa"/>
            <w:gridSpan w:val="2"/>
          </w:tcPr>
          <w:p w14:paraId="06EF070B" w14:textId="77777777" w:rsidR="007A3411" w:rsidRPr="0004011D" w:rsidRDefault="007A3411" w:rsidP="007A3411">
            <w:pPr>
              <w:rPr>
                <w:lang w:eastAsia="zh-CN"/>
              </w:rPr>
            </w:pPr>
            <w:r w:rsidRPr="0004011D">
              <w:rPr>
                <w:lang w:eastAsia="zh-CN"/>
              </w:rPr>
              <w:t xml:space="preserve">Our assumption on UE post-FFT buffering </w:t>
            </w:r>
            <w:r>
              <w:rPr>
                <w:lang w:eastAsia="zh-CN"/>
              </w:rPr>
              <w:t>is</w:t>
            </w:r>
            <w:r w:rsidRPr="0004011D">
              <w:rPr>
                <w:lang w:eastAsia="zh-CN"/>
              </w:rPr>
              <w:t>:</w:t>
            </w:r>
          </w:p>
          <w:p w14:paraId="1AEDD710" w14:textId="77777777" w:rsidR="007A3411" w:rsidRDefault="007A3411" w:rsidP="007A3411">
            <w:pPr>
              <w:pStyle w:val="aff"/>
              <w:numPr>
                <w:ilvl w:val="0"/>
                <w:numId w:val="12"/>
              </w:numPr>
              <w:rPr>
                <w:lang w:val="en-GB" w:eastAsia="zh-CN"/>
              </w:rPr>
            </w:pPr>
            <w:r w:rsidRPr="0004011D">
              <w:rPr>
                <w:lang w:val="en-GB" w:eastAsia="zh-CN"/>
              </w:rPr>
              <w:lastRenderedPageBreak/>
              <w:t>Unicast: UE buffers 20MHz</w:t>
            </w:r>
            <w:r>
              <w:rPr>
                <w:lang w:val="en-GB" w:eastAsia="zh-CN"/>
              </w:rPr>
              <w:t xml:space="preserve"> until DCI is decoded (after X symbols) and then buffers the necessary 5MHz according to BW3. PDSCH is decoded within a 5MHz bandwidth</w:t>
            </w:r>
          </w:p>
          <w:p w14:paraId="31603EC8" w14:textId="77777777" w:rsidR="007A3411" w:rsidRDefault="007A3411" w:rsidP="007A3411">
            <w:pPr>
              <w:pStyle w:val="aff"/>
              <w:numPr>
                <w:ilvl w:val="0"/>
                <w:numId w:val="12"/>
              </w:numPr>
              <w:rPr>
                <w:lang w:val="en-GB" w:eastAsia="zh-CN"/>
              </w:rPr>
            </w:pPr>
            <w:r>
              <w:rPr>
                <w:lang w:val="en-GB" w:eastAsia="zh-CN"/>
              </w:rPr>
              <w:t>Broadcast: UE buffers 20MHz DCI is decoded (after X symbols) and then buffers 5MHz according to BW3 (the 5MHz that is buffered can be chosen based on the DCI, e.g. to maximise soft-combining gain). The UE decodes PDSCH based on 20MHz for X symbols and the chosen 5MHz for 14-X symbols</w:t>
            </w:r>
          </w:p>
          <w:p w14:paraId="54553A73" w14:textId="77777777" w:rsidR="007A3411" w:rsidRDefault="007A3411" w:rsidP="007A3411">
            <w:pPr>
              <w:rPr>
                <w:lang w:eastAsia="zh-CN"/>
              </w:rPr>
            </w:pPr>
            <w:r>
              <w:rPr>
                <w:lang w:eastAsia="zh-CN"/>
              </w:rPr>
              <w:t xml:space="preserve">Agree with Qualcomm that </w:t>
            </w:r>
            <w:r>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A822F2">
              <w:rPr>
                <w:lang w:eastAsia="zh-CN"/>
              </w:rPr>
              <w:t xml:space="preserve"> </w:t>
            </w:r>
          </w:p>
          <w:p w14:paraId="1A85340B" w14:textId="64B025AB" w:rsidR="007A3411" w:rsidRDefault="007A3411" w:rsidP="007A3411">
            <w:pPr>
              <w:tabs>
                <w:tab w:val="left" w:pos="1050"/>
              </w:tabs>
              <w:rPr>
                <w:rFonts w:eastAsia="Yu Mincho"/>
                <w:lang w:val="en-US" w:eastAsia="ja-JP"/>
              </w:rPr>
            </w:pPr>
            <w:r>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5B7E23" w14:paraId="70CC7A5D" w14:textId="77777777">
        <w:trPr>
          <w:gridAfter w:val="1"/>
          <w:wAfter w:w="6" w:type="dxa"/>
        </w:trPr>
        <w:tc>
          <w:tcPr>
            <w:tcW w:w="1384" w:type="dxa"/>
          </w:tcPr>
          <w:p w14:paraId="1BCEFCDD" w14:textId="06BCB689" w:rsidR="005B7E23" w:rsidRDefault="005B7E23" w:rsidP="007A3411">
            <w:pPr>
              <w:rPr>
                <w:rFonts w:eastAsiaTheme="minorEastAsia"/>
                <w:lang w:eastAsia="zh-CN"/>
              </w:rPr>
            </w:pPr>
            <w:r>
              <w:rPr>
                <w:rFonts w:eastAsiaTheme="minorEastAsia"/>
                <w:lang w:eastAsia="zh-CN"/>
              </w:rPr>
              <w:lastRenderedPageBreak/>
              <w:t>OPPO</w:t>
            </w:r>
          </w:p>
        </w:tc>
        <w:tc>
          <w:tcPr>
            <w:tcW w:w="8241" w:type="dxa"/>
            <w:gridSpan w:val="2"/>
          </w:tcPr>
          <w:p w14:paraId="48BA7A34" w14:textId="77777777" w:rsidR="005B7E23" w:rsidRDefault="005B7E23" w:rsidP="007A3411">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DD1D274" w14:textId="3CBAEBC5" w:rsidR="006C74F8" w:rsidRDefault="005B7E23" w:rsidP="007A3411">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w:t>
            </w:r>
            <w:r w:rsidR="006C74F8">
              <w:rPr>
                <w:lang w:eastAsia="zh-CN"/>
              </w:rPr>
              <w:t xml:space="preserve"> We generally don’t think we can allow this options.</w:t>
            </w:r>
          </w:p>
          <w:p w14:paraId="2CBAD9D8" w14:textId="77777777" w:rsidR="005B7E23" w:rsidRDefault="006C74F8" w:rsidP="007A3411">
            <w:pPr>
              <w:rPr>
                <w:lang w:eastAsia="zh-CN"/>
              </w:rPr>
            </w:pPr>
            <w:r>
              <w:rPr>
                <w:lang w:eastAsia="zh-CN"/>
              </w:rPr>
              <w:t>We already agree 20MHz bandwidth for SIB1, it also means SIB1 PDSCH.</w:t>
            </w:r>
          </w:p>
          <w:p w14:paraId="6EC759CA" w14:textId="1C2573BA" w:rsidR="006C74F8" w:rsidRPr="005B7E23" w:rsidRDefault="006C74F8" w:rsidP="007A3411">
            <w:pPr>
              <w:rPr>
                <w:rFonts w:eastAsiaTheme="minorEastAsia" w:hint="eastAsia"/>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35"/>
        <w:gridCol w:w="1354"/>
        <w:gridCol w:w="6831"/>
        <w:gridCol w:w="11"/>
      </w:tblGrid>
      <w:tr w:rsidR="00D12078" w14:paraId="29BBF23C" w14:textId="77777777">
        <w:tc>
          <w:tcPr>
            <w:tcW w:w="1435"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54"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2"/>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tc>
          <w:tcPr>
            <w:tcW w:w="1435"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54"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2078" w14:paraId="58E30143" w14:textId="77777777">
        <w:tc>
          <w:tcPr>
            <w:tcW w:w="1435"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2"/>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aff"/>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aff"/>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lastRenderedPageBreak/>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tc>
          <w:tcPr>
            <w:tcW w:w="1435" w:type="dxa"/>
          </w:tcPr>
          <w:p w14:paraId="17B44BF9"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54"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D12078" w14:paraId="250C1826" w14:textId="77777777">
        <w:tc>
          <w:tcPr>
            <w:tcW w:w="1435"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54" w:type="dxa"/>
          </w:tcPr>
          <w:p w14:paraId="35412C2F" w14:textId="77777777" w:rsidR="00D12078" w:rsidRDefault="00D12078">
            <w:pPr>
              <w:tabs>
                <w:tab w:val="left" w:pos="551"/>
              </w:tabs>
              <w:jc w:val="left"/>
              <w:rPr>
                <w:rFonts w:eastAsiaTheme="minorEastAsia"/>
                <w:lang w:val="en-US" w:eastAsia="zh-CN"/>
              </w:rPr>
            </w:pPr>
          </w:p>
        </w:tc>
        <w:tc>
          <w:tcPr>
            <w:tcW w:w="6842" w:type="dxa"/>
            <w:gridSpan w:val="2"/>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tc>
          <w:tcPr>
            <w:tcW w:w="1435"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tc>
          <w:tcPr>
            <w:tcW w:w="1435" w:type="dxa"/>
          </w:tcPr>
          <w:p w14:paraId="4028B55E" w14:textId="77777777" w:rsidR="00D12078" w:rsidRDefault="00B72C81">
            <w:pPr>
              <w:rPr>
                <w:rFonts w:eastAsia="Yu Mincho"/>
                <w:lang w:val="en-US" w:eastAsia="ja-JP"/>
              </w:rPr>
            </w:pPr>
            <w:r>
              <w:rPr>
                <w:rFonts w:eastAsia="Yu Mincho"/>
                <w:lang w:val="en-US" w:eastAsia="ja-JP"/>
              </w:rPr>
              <w:t>Qualcomm</w:t>
            </w:r>
          </w:p>
        </w:tc>
        <w:tc>
          <w:tcPr>
            <w:tcW w:w="1354"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tc>
          <w:tcPr>
            <w:tcW w:w="1435" w:type="dxa"/>
          </w:tcPr>
          <w:p w14:paraId="0757ABF3" w14:textId="77777777" w:rsidR="00D12078" w:rsidRDefault="00B72C81">
            <w:pPr>
              <w:rPr>
                <w:rFonts w:eastAsia="Yu Mincho"/>
                <w:lang w:val="en-US" w:eastAsia="ja-JP"/>
              </w:rPr>
            </w:pPr>
            <w:r>
              <w:rPr>
                <w:rFonts w:eastAsia="Yu Mincho"/>
                <w:lang w:val="en-US" w:eastAsia="ja-JP"/>
              </w:rPr>
              <w:t>Spreadtrum</w:t>
            </w:r>
          </w:p>
        </w:tc>
        <w:tc>
          <w:tcPr>
            <w:tcW w:w="1354" w:type="dxa"/>
          </w:tcPr>
          <w:p w14:paraId="496C5016" w14:textId="77777777" w:rsidR="00D12078" w:rsidRDefault="00D12078">
            <w:pPr>
              <w:tabs>
                <w:tab w:val="left" w:pos="551"/>
              </w:tabs>
              <w:jc w:val="left"/>
              <w:rPr>
                <w:rFonts w:eastAsia="Yu Mincho"/>
                <w:lang w:val="en-US" w:eastAsia="ja-JP"/>
              </w:rPr>
            </w:pPr>
          </w:p>
        </w:tc>
        <w:tc>
          <w:tcPr>
            <w:tcW w:w="6842" w:type="dxa"/>
            <w:gridSpan w:val="2"/>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tc>
          <w:tcPr>
            <w:tcW w:w="1435" w:type="dxa"/>
          </w:tcPr>
          <w:p w14:paraId="46BD07AF" w14:textId="77777777" w:rsidR="00D12078" w:rsidRDefault="00B72C81">
            <w:pPr>
              <w:rPr>
                <w:rFonts w:eastAsia="Yu Mincho"/>
                <w:lang w:val="en-US" w:eastAsia="ja-JP"/>
              </w:rPr>
            </w:pPr>
            <w:r>
              <w:rPr>
                <w:rFonts w:eastAsia="Yu Mincho"/>
                <w:lang w:val="en-US" w:eastAsia="ja-JP"/>
              </w:rPr>
              <w:t>Lenovo</w:t>
            </w:r>
          </w:p>
        </w:tc>
        <w:tc>
          <w:tcPr>
            <w:tcW w:w="1354"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166B5D8C" w14:textId="77777777" w:rsidR="00D12078" w:rsidRDefault="00D12078">
            <w:pPr>
              <w:rPr>
                <w:lang w:eastAsia="zh-CN"/>
              </w:rPr>
            </w:pPr>
          </w:p>
        </w:tc>
      </w:tr>
      <w:tr w:rsidR="00D12078" w14:paraId="746C346B" w14:textId="77777777">
        <w:tc>
          <w:tcPr>
            <w:tcW w:w="1435"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tc>
          <w:tcPr>
            <w:tcW w:w="1435" w:type="dxa"/>
          </w:tcPr>
          <w:p w14:paraId="7623EE6B" w14:textId="77777777" w:rsidR="00D12078" w:rsidRDefault="00B72C81">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tc>
          <w:tcPr>
            <w:tcW w:w="1435" w:type="dxa"/>
          </w:tcPr>
          <w:p w14:paraId="64CD5EF1" w14:textId="77777777" w:rsidR="00D12078" w:rsidRDefault="00B72C8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iaomi3</w:t>
            </w:r>
          </w:p>
        </w:tc>
        <w:tc>
          <w:tcPr>
            <w:tcW w:w="1354"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tc>
          <w:tcPr>
            <w:tcW w:w="1435" w:type="dxa"/>
          </w:tcPr>
          <w:p w14:paraId="545E523B" w14:textId="77777777" w:rsidR="00D12078" w:rsidRDefault="00B72C81">
            <w:pPr>
              <w:rPr>
                <w:rFonts w:eastAsia="宋体"/>
                <w:lang w:val="en-US" w:eastAsia="zh-CN"/>
              </w:rPr>
            </w:pPr>
            <w:r>
              <w:rPr>
                <w:rFonts w:eastAsia="宋体" w:hint="eastAsia"/>
                <w:lang w:val="en-US" w:eastAsia="zh-CN"/>
              </w:rPr>
              <w:t>ZTE, Sanechips</w:t>
            </w:r>
          </w:p>
        </w:tc>
        <w:tc>
          <w:tcPr>
            <w:tcW w:w="1354" w:type="dxa"/>
          </w:tcPr>
          <w:p w14:paraId="41858503" w14:textId="77777777" w:rsidR="00D12078" w:rsidRDefault="00B72C81">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2"/>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tc>
          <w:tcPr>
            <w:tcW w:w="1435" w:type="dxa"/>
          </w:tcPr>
          <w:p w14:paraId="758A0E53" w14:textId="77777777" w:rsidR="00D12078" w:rsidRDefault="00B72C81">
            <w:pPr>
              <w:rPr>
                <w:rFonts w:eastAsia="宋体"/>
                <w:lang w:val="en-US" w:eastAsia="zh-CN"/>
              </w:rPr>
            </w:pPr>
            <w:r>
              <w:rPr>
                <w:rFonts w:eastAsiaTheme="minorEastAsia"/>
                <w:lang w:val="en-US" w:eastAsia="zh-CN"/>
              </w:rPr>
              <w:t xml:space="preserve">Nordic </w:t>
            </w:r>
          </w:p>
        </w:tc>
        <w:tc>
          <w:tcPr>
            <w:tcW w:w="1354" w:type="dxa"/>
          </w:tcPr>
          <w:p w14:paraId="4C547AD1" w14:textId="77777777" w:rsidR="00D12078" w:rsidRDefault="00B72C81">
            <w:pPr>
              <w:tabs>
                <w:tab w:val="left" w:pos="551"/>
              </w:tabs>
              <w:jc w:val="left"/>
              <w:rPr>
                <w:rFonts w:eastAsia="宋体"/>
                <w:lang w:val="en-US" w:eastAsia="zh-CN"/>
              </w:rPr>
            </w:pPr>
            <w:r>
              <w:rPr>
                <w:rFonts w:eastAsiaTheme="minorEastAsia"/>
                <w:lang w:val="en-US" w:eastAsia="zh-CN"/>
              </w:rPr>
              <w:t>Option 1</w:t>
            </w:r>
          </w:p>
        </w:tc>
        <w:tc>
          <w:tcPr>
            <w:tcW w:w="6842" w:type="dxa"/>
            <w:gridSpan w:val="2"/>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tc>
          <w:tcPr>
            <w:tcW w:w="1435"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ACF5D5D" w14:textId="77777777" w:rsidR="00D12078" w:rsidRDefault="00D12078">
            <w:pPr>
              <w:tabs>
                <w:tab w:val="left" w:pos="551"/>
              </w:tabs>
              <w:jc w:val="left"/>
              <w:rPr>
                <w:rFonts w:eastAsiaTheme="minorEastAsia"/>
                <w:lang w:val="en-US" w:eastAsia="zh-CN"/>
              </w:rPr>
            </w:pPr>
          </w:p>
        </w:tc>
        <w:tc>
          <w:tcPr>
            <w:tcW w:w="6842" w:type="dxa"/>
            <w:gridSpan w:val="2"/>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trPr>
          <w:gridAfter w:val="1"/>
          <w:wAfter w:w="11" w:type="dxa"/>
        </w:trPr>
        <w:tc>
          <w:tcPr>
            <w:tcW w:w="1435"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trPr>
          <w:gridAfter w:val="1"/>
          <w:wAfter w:w="11" w:type="dxa"/>
        </w:trPr>
        <w:tc>
          <w:tcPr>
            <w:tcW w:w="1435"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54"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trPr>
          <w:gridAfter w:val="1"/>
          <w:wAfter w:w="11" w:type="dxa"/>
        </w:trPr>
        <w:tc>
          <w:tcPr>
            <w:tcW w:w="1435" w:type="dxa"/>
          </w:tcPr>
          <w:p w14:paraId="5BE1EA1F" w14:textId="77777777" w:rsidR="00D12078" w:rsidRDefault="00B72C81">
            <w:pPr>
              <w:rPr>
                <w:rFonts w:eastAsia="宋体"/>
                <w:lang w:val="en-US" w:eastAsia="zh-CN"/>
              </w:rPr>
            </w:pPr>
            <w:r>
              <w:rPr>
                <w:rFonts w:eastAsia="宋体"/>
                <w:lang w:val="en-US" w:eastAsia="zh-CN"/>
              </w:rPr>
              <w:t>Ericsson</w:t>
            </w:r>
          </w:p>
        </w:tc>
        <w:tc>
          <w:tcPr>
            <w:tcW w:w="1354" w:type="dxa"/>
          </w:tcPr>
          <w:p w14:paraId="04DF7C89" w14:textId="77777777" w:rsidR="00D12078" w:rsidRDefault="00B72C81">
            <w:pPr>
              <w:tabs>
                <w:tab w:val="left" w:pos="551"/>
              </w:tabs>
              <w:jc w:val="left"/>
              <w:rPr>
                <w:rFonts w:eastAsia="宋体"/>
                <w:lang w:val="en-US" w:eastAsia="zh-CN"/>
              </w:rPr>
            </w:pPr>
            <w:r>
              <w:rPr>
                <w:rFonts w:eastAsia="宋体"/>
                <w:lang w:val="en-US" w:eastAsia="zh-CN"/>
              </w:rPr>
              <w:t>Option 1 per hop as mandatory</w:t>
            </w:r>
          </w:p>
          <w:p w14:paraId="0CB93C02" w14:textId="77777777" w:rsidR="00D12078" w:rsidRDefault="00B72C81">
            <w:pPr>
              <w:tabs>
                <w:tab w:val="left" w:pos="551"/>
              </w:tabs>
              <w:jc w:val="left"/>
              <w:rPr>
                <w:rFonts w:eastAsia="宋体"/>
                <w:lang w:val="en-US" w:eastAsia="zh-CN"/>
              </w:rPr>
            </w:pPr>
            <w:r>
              <w:rPr>
                <w:rFonts w:eastAsia="宋体"/>
                <w:lang w:val="en-US" w:eastAsia="zh-CN"/>
              </w:rPr>
              <w:t xml:space="preserve">Option 2 as optional </w:t>
            </w:r>
          </w:p>
        </w:tc>
        <w:tc>
          <w:tcPr>
            <w:tcW w:w="6831" w:type="dxa"/>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aff"/>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aff"/>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trPr>
          <w:gridAfter w:val="1"/>
          <w:wAfter w:w="11" w:type="dxa"/>
        </w:trPr>
        <w:tc>
          <w:tcPr>
            <w:tcW w:w="1435" w:type="dxa"/>
          </w:tcPr>
          <w:p w14:paraId="351BFA5D" w14:textId="77777777" w:rsidR="00D12078" w:rsidRDefault="00B72C81">
            <w:pPr>
              <w:rPr>
                <w:rFonts w:eastAsia="Yu Mincho"/>
                <w:lang w:val="en-US" w:eastAsia="zh-CN"/>
              </w:rPr>
            </w:pPr>
            <w:r>
              <w:rPr>
                <w:rFonts w:eastAsia="Yu Mincho"/>
                <w:lang w:val="en-US" w:eastAsia="ja-JP"/>
              </w:rPr>
              <w:t>CMCC</w:t>
            </w:r>
          </w:p>
        </w:tc>
        <w:tc>
          <w:tcPr>
            <w:tcW w:w="1354"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2078" w14:paraId="34FE2FC0" w14:textId="77777777">
        <w:trPr>
          <w:gridAfter w:val="1"/>
          <w:wAfter w:w="11" w:type="dxa"/>
        </w:trPr>
        <w:tc>
          <w:tcPr>
            <w:tcW w:w="1435" w:type="dxa"/>
          </w:tcPr>
          <w:p w14:paraId="6A0EB720" w14:textId="77777777" w:rsidR="00D12078" w:rsidRDefault="00B72C81">
            <w:pPr>
              <w:rPr>
                <w:rFonts w:eastAsia="Yu Mincho"/>
                <w:lang w:val="en-US" w:eastAsia="ja-JP"/>
              </w:rPr>
            </w:pPr>
            <w:r>
              <w:rPr>
                <w:rFonts w:eastAsia="Yu Mincho"/>
                <w:lang w:val="en-US" w:eastAsia="ja-JP"/>
              </w:rPr>
              <w:t>OPPO</w:t>
            </w:r>
          </w:p>
        </w:tc>
        <w:tc>
          <w:tcPr>
            <w:tcW w:w="1354"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trPr>
          <w:gridAfter w:val="1"/>
          <w:wAfter w:w="11" w:type="dxa"/>
        </w:trPr>
        <w:tc>
          <w:tcPr>
            <w:tcW w:w="1435"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54"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trPr>
          <w:gridAfter w:val="1"/>
          <w:wAfter w:w="11" w:type="dxa"/>
        </w:trPr>
        <w:tc>
          <w:tcPr>
            <w:tcW w:w="1435"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54"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19258224" w14:textId="77777777" w:rsidR="00D12078" w:rsidRDefault="00D12078">
            <w:pPr>
              <w:rPr>
                <w:rFonts w:eastAsiaTheme="minorEastAsia"/>
                <w:lang w:eastAsia="zh-CN"/>
              </w:rPr>
            </w:pPr>
          </w:p>
        </w:tc>
      </w:tr>
      <w:tr w:rsidR="00D12078" w14:paraId="2A5885DC" w14:textId="77777777">
        <w:trPr>
          <w:gridAfter w:val="1"/>
          <w:wAfter w:w="11" w:type="dxa"/>
        </w:trPr>
        <w:tc>
          <w:tcPr>
            <w:tcW w:w="1435"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54"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trPr>
          <w:gridAfter w:val="1"/>
          <w:wAfter w:w="11" w:type="dxa"/>
        </w:trPr>
        <w:tc>
          <w:tcPr>
            <w:tcW w:w="1435"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185" w:type="dxa"/>
            <w:gridSpan w:val="2"/>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lastRenderedPageBreak/>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trPr>
          <w:gridAfter w:val="1"/>
          <w:wAfter w:w="11" w:type="dxa"/>
        </w:trPr>
        <w:tc>
          <w:tcPr>
            <w:tcW w:w="1435" w:type="dxa"/>
          </w:tcPr>
          <w:p w14:paraId="4A72083C" w14:textId="77777777" w:rsidR="00D12078" w:rsidRDefault="00B72C81">
            <w:pPr>
              <w:rPr>
                <w:rFonts w:eastAsiaTheme="minorEastAsia"/>
                <w:lang w:val="en-US" w:eastAsia="zh-CN"/>
              </w:rPr>
            </w:pPr>
            <w:r>
              <w:rPr>
                <w:rFonts w:eastAsiaTheme="minorEastAsia"/>
                <w:lang w:val="en-US" w:eastAsia="zh-CN"/>
              </w:rPr>
              <w:lastRenderedPageBreak/>
              <w:t>FL8 (info)</w:t>
            </w:r>
          </w:p>
        </w:tc>
        <w:tc>
          <w:tcPr>
            <w:tcW w:w="8185" w:type="dxa"/>
            <w:gridSpan w:val="2"/>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trPr>
          <w:gridAfter w:val="1"/>
          <w:wAfter w:w="11" w:type="dxa"/>
        </w:trPr>
        <w:tc>
          <w:tcPr>
            <w:tcW w:w="1435"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0740D59" w14:textId="77777777" w:rsidR="00D12078" w:rsidRDefault="00B72C81">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2078" w14:paraId="30AA6DBA" w14:textId="77777777">
        <w:trPr>
          <w:gridAfter w:val="1"/>
          <w:wAfter w:w="11" w:type="dxa"/>
        </w:trPr>
        <w:tc>
          <w:tcPr>
            <w:tcW w:w="1435"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185" w:type="dxa"/>
            <w:gridSpan w:val="2"/>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trPr>
          <w:gridAfter w:val="1"/>
          <w:wAfter w:w="11" w:type="dxa"/>
        </w:trPr>
        <w:tc>
          <w:tcPr>
            <w:tcW w:w="1435" w:type="dxa"/>
          </w:tcPr>
          <w:p w14:paraId="154055DC" w14:textId="77777777" w:rsidR="00D12078" w:rsidRDefault="00B72C81">
            <w:pPr>
              <w:rPr>
                <w:rFonts w:eastAsiaTheme="minorEastAsia"/>
                <w:lang w:val="en-US" w:eastAsia="zh-CN"/>
              </w:rPr>
            </w:pPr>
            <w:r>
              <w:rPr>
                <w:rFonts w:eastAsiaTheme="minorEastAsia" w:hint="eastAsia"/>
                <w:lang w:val="en-US" w:eastAsia="zh-CN"/>
              </w:rPr>
              <w:t>CATT</w:t>
            </w:r>
          </w:p>
        </w:tc>
        <w:tc>
          <w:tcPr>
            <w:tcW w:w="8185" w:type="dxa"/>
            <w:gridSpan w:val="2"/>
          </w:tcPr>
          <w:p w14:paraId="602A91DE" w14:textId="77777777" w:rsidR="00D12078" w:rsidRDefault="00B72C81">
            <w:pPr>
              <w:rPr>
                <w:rFonts w:eastAsiaTheme="minorEastAsia"/>
                <w:lang w:val="en-US" w:eastAsia="zh-CN"/>
              </w:rPr>
            </w:pPr>
            <w:r>
              <w:rPr>
                <w:rFonts w:eastAsiaTheme="minorEastAsia" w:hint="eastAsia"/>
                <w:lang w:val="en-US" w:eastAsia="zh-CN"/>
              </w:rPr>
              <w:t>Just share some initial thinking on the PUSCH not scheduled by UL grant:</w:t>
            </w:r>
          </w:p>
          <w:p w14:paraId="5C2ACD49" w14:textId="77777777" w:rsidR="00D12078" w:rsidRDefault="00B72C81">
            <w:pPr>
              <w:pStyle w:val="aff"/>
              <w:numPr>
                <w:ilvl w:val="0"/>
                <w:numId w:val="24"/>
              </w:numPr>
              <w:rPr>
                <w:rFonts w:eastAsiaTheme="minorEastAsia"/>
                <w:lang w:val="en-US" w:eastAsia="zh-CN"/>
              </w:rPr>
            </w:pPr>
            <w:r>
              <w:rPr>
                <w:rFonts w:eastAsiaTheme="minorEastAsia" w:hint="eastAsia"/>
                <w:lang w:val="en-US" w:eastAsia="zh-CN"/>
              </w:rPr>
              <w:t>Type 1 CG-PUSCH</w:t>
            </w:r>
          </w:p>
          <w:p w14:paraId="711248FA" w14:textId="77777777" w:rsidR="00D12078" w:rsidRDefault="00B72C81">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65868864" w14:textId="77777777" w:rsidR="00D12078" w:rsidRDefault="00B72C81">
            <w:pPr>
              <w:pStyle w:val="aff"/>
              <w:numPr>
                <w:ilvl w:val="0"/>
                <w:numId w:val="24"/>
              </w:numPr>
              <w:rPr>
                <w:rFonts w:eastAsiaTheme="minorEastAsia"/>
                <w:lang w:val="en-US" w:eastAsia="zh-CN"/>
              </w:rPr>
            </w:pPr>
            <w:r>
              <w:rPr>
                <w:rFonts w:eastAsiaTheme="minorEastAsia" w:hint="eastAsia"/>
                <w:lang w:val="en-US" w:eastAsia="zh-CN"/>
              </w:rPr>
              <w:t>Msg3</w:t>
            </w:r>
          </w:p>
          <w:p w14:paraId="752B61FB" w14:textId="77777777" w:rsidR="00D12078" w:rsidRDefault="00B72C81">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rsidR="00D12078" w14:paraId="71D77F2E" w14:textId="77777777">
        <w:trPr>
          <w:gridAfter w:val="1"/>
          <w:wAfter w:w="11" w:type="dxa"/>
        </w:trPr>
        <w:tc>
          <w:tcPr>
            <w:tcW w:w="1435"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185" w:type="dxa"/>
            <w:gridSpan w:val="2"/>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trPr>
          <w:gridAfter w:val="1"/>
          <w:wAfter w:w="11" w:type="dxa"/>
        </w:trPr>
        <w:tc>
          <w:tcPr>
            <w:tcW w:w="1435"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185" w:type="dxa"/>
            <w:gridSpan w:val="2"/>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trPr>
          <w:gridAfter w:val="1"/>
          <w:wAfter w:w="11" w:type="dxa"/>
        </w:trPr>
        <w:tc>
          <w:tcPr>
            <w:tcW w:w="1435" w:type="dxa"/>
          </w:tcPr>
          <w:p w14:paraId="6A1C18B3"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85" w:type="dxa"/>
            <w:gridSpan w:val="2"/>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trPr>
          <w:gridAfter w:val="1"/>
          <w:wAfter w:w="11" w:type="dxa"/>
        </w:trPr>
        <w:tc>
          <w:tcPr>
            <w:tcW w:w="1435"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185" w:type="dxa"/>
            <w:gridSpan w:val="2"/>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宋体"/>
                <w:i/>
                <w:iCs/>
                <w:lang w:eastAsia="en-GB"/>
              </w:rPr>
            </w:pPr>
            <w:r w:rsidRPr="00794E3F">
              <w:rPr>
                <w:rFonts w:eastAsia="宋体"/>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i/>
                <w:iCs/>
                <w:lang w:eastAsia="en-GB"/>
              </w:rPr>
            </w:pPr>
            <w:r w:rsidRPr="00794E3F">
              <w:rPr>
                <w:rFonts w:eastAsia="宋体"/>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b/>
                <w:bCs/>
                <w:i/>
                <w:iCs/>
                <w:lang w:eastAsia="en-GB"/>
              </w:rPr>
            </w:pPr>
            <w:r w:rsidRPr="00794E3F">
              <w:rPr>
                <w:rFonts w:eastAsia="宋体"/>
                <w:b/>
                <w:bCs/>
                <w:i/>
                <w:iCs/>
                <w:lang w:eastAsia="en-GB"/>
              </w:rPr>
              <w:t>The other physical channels and signals are still allowed to use a BWP up to the 20 MHz maximum UE RF+BB bandwidth.</w:t>
            </w:r>
          </w:p>
          <w:p w14:paraId="2D24D628" w14:textId="77777777" w:rsidR="005B4AF8" w:rsidRPr="00794E3F" w:rsidRDefault="005B4AF8" w:rsidP="005B4AF8">
            <w:pPr>
              <w:rPr>
                <w:rFonts w:eastAsia="PMingLiU"/>
                <w:lang w:eastAsia="zh-TW"/>
              </w:rPr>
            </w:pP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lastRenderedPageBreak/>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duplex+Rx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trPr>
          <w:gridAfter w:val="1"/>
          <w:wAfter w:w="11" w:type="dxa"/>
        </w:trPr>
        <w:tc>
          <w:tcPr>
            <w:tcW w:w="1435"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185" w:type="dxa"/>
            <w:gridSpan w:val="2"/>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aff"/>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aff"/>
        <w:numPr>
          <w:ilvl w:val="0"/>
          <w:numId w:val="29"/>
        </w:numPr>
        <w:rPr>
          <w:b/>
          <w:bCs/>
          <w:sz w:val="20"/>
          <w:szCs w:val="22"/>
          <w:lang w:val="en-US"/>
        </w:rPr>
      </w:pPr>
      <w:r>
        <w:rPr>
          <w:b/>
          <w:bCs/>
          <w:sz w:val="20"/>
          <w:szCs w:val="22"/>
          <w:lang w:val="en-US"/>
        </w:rPr>
        <w:lastRenderedPageBreak/>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aff"/>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aff"/>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aff"/>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aff"/>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aff"/>
        <w:numPr>
          <w:ilvl w:val="0"/>
          <w:numId w:val="31"/>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lastRenderedPageBreak/>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aff"/>
              <w:numPr>
                <w:ilvl w:val="0"/>
                <w:numId w:val="32"/>
              </w:numPr>
              <w:rPr>
                <w:rFonts w:eastAsia="Yu Mincho"/>
                <w:sz w:val="20"/>
                <w:szCs w:val="21"/>
                <w:lang w:val="en-US"/>
              </w:rPr>
            </w:pPr>
            <w:r>
              <w:rPr>
                <w:rFonts w:eastAsia="Yu Mincho"/>
                <w:sz w:val="20"/>
                <w:szCs w:val="21"/>
                <w:lang w:val="en-US"/>
              </w:rPr>
              <w:t>Opt.1-1: Separate SIB1 within 5MHz for Rel-18 RedCap UE</w:t>
            </w:r>
          </w:p>
          <w:p w14:paraId="100BDE70" w14:textId="77777777" w:rsidR="00D12078" w:rsidRDefault="00B72C81">
            <w:pPr>
              <w:pStyle w:val="aff"/>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lastRenderedPageBreak/>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lastRenderedPageBreak/>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lastRenderedPageBreak/>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aff"/>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aff"/>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aff"/>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aff"/>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7777777" w:rsidR="00D12078" w:rsidRDefault="00B72C81">
            <w:pPr>
              <w:rPr>
                <w:rFonts w:eastAsia="Malgun Gothic"/>
                <w:lang w:val="en-US" w:eastAsia="ko-KR"/>
              </w:rPr>
            </w:pPr>
            <w:r>
              <w:rPr>
                <w:rFonts w:eastAsiaTheme="minorEastAsia"/>
                <w:lang w:val="en-US" w:eastAsia="zh-CN"/>
              </w:rPr>
              <w:t>FL8 (info)</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aff"/>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w:t>
            </w:r>
            <w:r>
              <w:rPr>
                <w:rFonts w:eastAsia="Yu Mincho"/>
                <w:lang w:val="en-US" w:eastAsia="ja-JP"/>
              </w:rPr>
              <w:lastRenderedPageBreak/>
              <w:t>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lastRenderedPageBreak/>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aff"/>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lastRenderedPageBreak/>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aff"/>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lastRenderedPageBreak/>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宋体"/>
                      <w:color w:val="000000"/>
                    </w:rPr>
                  </w:pPr>
                  <w:r>
                    <w:rPr>
                      <w:rFonts w:eastAsia="宋体"/>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宋体"/>
                      <w:color w:val="000000"/>
                    </w:rPr>
                  </w:pPr>
                  <w:r>
                    <w:rPr>
                      <w:rFonts w:eastAsia="宋体"/>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aff"/>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aff"/>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aff"/>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aff"/>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7FD4EFCE" w14:textId="77777777" w:rsidR="00D12078" w:rsidRDefault="00D12078">
            <w:pPr>
              <w:rPr>
                <w:lang w:val="en-US"/>
              </w:rPr>
            </w:pP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w:t>
            </w:r>
            <w:r>
              <w:rPr>
                <w:i/>
                <w:iCs/>
                <w:lang w:val="en-US"/>
              </w:rPr>
              <w:lastRenderedPageBreak/>
              <w: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049A956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77777777"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Default="00B72C81">
            <w:pPr>
              <w:rPr>
                <w:rFonts w:ascii="TimesNewRomanPSMT" w:eastAsia="TimesNewRomanPSMT" w:hAnsi="TimesNewRomanPSMT"/>
                <w:szCs w:val="24"/>
                <w:lang w:val="en-US"/>
              </w:rPr>
            </w:pPr>
            <w:r>
              <w:rPr>
                <w:rFonts w:eastAsiaTheme="minorEastAsia"/>
                <w:lang w:val="en-US" w:eastAsia="zh-CN"/>
              </w:rPr>
              <w:t xml:space="preserve">When gNB is aware of the paging for R18 eRedCap, it can decide the bandwidth and the </w:t>
            </w:r>
            <w:r>
              <w:rPr>
                <w:rFonts w:ascii="TimesNewRomanPSMT" w:eastAsia="TimesNewRomanPSMT" w:hAnsi="TimesNewRomanPSMT" w:hint="eastAsia"/>
                <w:szCs w:val="24"/>
              </w:rPr>
              <w:t>VRB-to-PRB mapping</w:t>
            </w:r>
            <w:r>
              <w:rPr>
                <w:rFonts w:ascii="TimesNewRomanPSMT" w:eastAsia="TimesNewRomanPSMT" w:hAnsi="TimesNewRomanPSMT"/>
                <w:szCs w:val="24"/>
                <w:lang w:val="en-US"/>
              </w:rPr>
              <w:t xml:space="preserve"> type. </w:t>
            </w:r>
          </w:p>
          <w:p w14:paraId="4591667F" w14:textId="77777777" w:rsidR="00D12078" w:rsidRDefault="00B72C81">
            <w:pPr>
              <w:rPr>
                <w:rFonts w:eastAsiaTheme="minorEastAsia"/>
                <w:lang w:val="en-US" w:eastAsia="zh-CN"/>
              </w:rPr>
            </w:pPr>
            <w:r>
              <w:rPr>
                <w:rFonts w:ascii="TimesNewRomanPSMT" w:eastAsia="TimesNewRomanPSMT" w:hAnsi="TimesNewRomanPSMT"/>
                <w:szCs w:val="24"/>
                <w:lang w:val="en-US"/>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Our preference is to support option 1 at the moment. During paging, the gNB probably knows UE capability and UE can be paged appropriately.</w:t>
            </w:r>
          </w:p>
        </w:tc>
      </w:tr>
      <w:tr w:rsidR="00716EB0" w14:paraId="0F0A51BF" w14:textId="77777777">
        <w:tc>
          <w:tcPr>
            <w:tcW w:w="1479" w:type="dxa"/>
          </w:tcPr>
          <w:p w14:paraId="305AD8BA" w14:textId="6808037D" w:rsidR="00716EB0" w:rsidRDefault="00716EB0" w:rsidP="004A5008">
            <w:pPr>
              <w:rPr>
                <w:rFonts w:eastAsiaTheme="minorEastAsia"/>
                <w:lang w:val="en-US" w:eastAsia="zh-CN"/>
              </w:rPr>
            </w:pPr>
            <w:r>
              <w:rPr>
                <w:rFonts w:eastAsiaTheme="minorEastAsia"/>
                <w:lang w:val="en-US" w:eastAsia="zh-CN"/>
              </w:rPr>
              <w:t>OPPO</w:t>
            </w:r>
          </w:p>
        </w:tc>
        <w:tc>
          <w:tcPr>
            <w:tcW w:w="1372" w:type="dxa"/>
            <w:gridSpan w:val="2"/>
          </w:tcPr>
          <w:p w14:paraId="28391DEE" w14:textId="167AC1C2" w:rsidR="00716EB0" w:rsidRDefault="00716EB0" w:rsidP="004A5008">
            <w:pPr>
              <w:tabs>
                <w:tab w:val="left" w:pos="551"/>
              </w:tabs>
              <w:rPr>
                <w:rFonts w:eastAsia="Yu Mincho"/>
                <w:lang w:val="en-US" w:eastAsia="ja-JP"/>
              </w:rPr>
            </w:pPr>
            <w:r>
              <w:rPr>
                <w:rFonts w:eastAsia="Yu Mincho"/>
                <w:lang w:val="en-US" w:eastAsia="ja-JP"/>
              </w:rPr>
              <w:t>Y</w:t>
            </w:r>
          </w:p>
        </w:tc>
        <w:tc>
          <w:tcPr>
            <w:tcW w:w="6783" w:type="dxa"/>
            <w:gridSpan w:val="2"/>
          </w:tcPr>
          <w:p w14:paraId="4290462D" w14:textId="77777777" w:rsidR="00716EB0" w:rsidRDefault="00716EB0" w:rsidP="004A5008">
            <w:pPr>
              <w:rPr>
                <w:lang w:eastAsia="zh-CN"/>
              </w:rPr>
            </w:pPr>
            <w:r>
              <w:rPr>
                <w:lang w:eastAsia="zh-CN"/>
              </w:rPr>
              <w:t xml:space="preserve">We don’t think SIB1 can be differently treated to Paging. </w:t>
            </w:r>
          </w:p>
          <w:p w14:paraId="323DFC71" w14:textId="0AA3B6B7" w:rsidR="00716EB0" w:rsidRDefault="00716EB0" w:rsidP="004A5008">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bl>
    <w:p w14:paraId="41DAE48C" w14:textId="77777777" w:rsidR="00D12078" w:rsidRDefault="00D12078">
      <w:pPr>
        <w:ind w:firstLine="284"/>
        <w:rPr>
          <w:lang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aff"/>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aff"/>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2078" w14:paraId="146D6A2F" w14:textId="77777777">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Malgun Gothic"/>
                <w:lang w:val="en-US" w:eastAsia="zh-CN"/>
              </w:rPr>
            </w:pPr>
            <w:r>
              <w:rPr>
                <w:rFonts w:eastAsia="Malgun Gothic"/>
                <w:lang w:val="en-US" w:eastAsia="ko-KR"/>
              </w:rPr>
              <w:lastRenderedPageBreak/>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For UE BB bandwidth reduction, for RAR (PDSCH) to Rel-18 RedCap UEs, down-select between the following options:</w:t>
            </w:r>
          </w:p>
          <w:p w14:paraId="6641D49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lastRenderedPageBreak/>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lastRenderedPageBreak/>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aff"/>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7EA17BDD" w14:textId="77777777" w:rsidR="00D12078" w:rsidRDefault="00D12078">
            <w:pPr>
              <w:rPr>
                <w:rFonts w:eastAsiaTheme="minorEastAsia"/>
                <w:lang w:val="en-US" w:eastAsia="zh-CN"/>
              </w:rPr>
            </w:pP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0EAA81E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lastRenderedPageBreak/>
              <w:t>Separate RAR PDSCH for eRedCap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Yu Mincho"/>
                <w:lang w:val="en-US" w:eastAsia="ja-JP"/>
              </w:rPr>
            </w:pPr>
            <w:r>
              <w:rPr>
                <w:rFonts w:eastAsiaTheme="minorEastAsia"/>
                <w:lang w:val="en-US" w:eastAsia="zh-CN"/>
              </w:rPr>
              <w:lastRenderedPageBreak/>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77777777"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Depending on early indication, the gNB may know the UE capability once RAR is scheduled.</w:t>
            </w:r>
          </w:p>
        </w:tc>
      </w:tr>
      <w:tr w:rsidR="00716EB0" w14:paraId="59EA701B" w14:textId="77777777">
        <w:tc>
          <w:tcPr>
            <w:tcW w:w="1479" w:type="dxa"/>
          </w:tcPr>
          <w:p w14:paraId="0D4E4D5B" w14:textId="00EF4952" w:rsidR="00716EB0" w:rsidRDefault="00716EB0" w:rsidP="009B15E9">
            <w:pPr>
              <w:rPr>
                <w:rFonts w:eastAsiaTheme="minorEastAsia"/>
                <w:lang w:val="en-US" w:eastAsia="zh-CN"/>
              </w:rPr>
            </w:pPr>
            <w:r>
              <w:rPr>
                <w:rFonts w:eastAsiaTheme="minorEastAsia"/>
                <w:lang w:val="en-US" w:eastAsia="zh-CN"/>
              </w:rPr>
              <w:t>OPPO</w:t>
            </w:r>
          </w:p>
        </w:tc>
        <w:tc>
          <w:tcPr>
            <w:tcW w:w="1372" w:type="dxa"/>
            <w:gridSpan w:val="2"/>
          </w:tcPr>
          <w:p w14:paraId="0FFA462C" w14:textId="76DC8B41" w:rsidR="00716EB0" w:rsidRDefault="00716EB0" w:rsidP="009B15E9">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62BC9C" w14:textId="72C5DB70" w:rsidR="00716EB0" w:rsidRDefault="00716EB0" w:rsidP="009B15E9">
            <w:pPr>
              <w:rPr>
                <w:lang w:eastAsia="zh-CN"/>
              </w:rPr>
            </w:pPr>
            <w:r>
              <w:rPr>
                <w:lang w:eastAsia="zh-CN"/>
              </w:rPr>
              <w:t xml:space="preserve">We should not encourage different design for different broadcast PDSCHs. </w:t>
            </w: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w:t>
            </w:r>
            <w:r>
              <w:rPr>
                <w:rFonts w:eastAsiaTheme="minorEastAsia" w:hint="eastAsia"/>
                <w:lang w:val="en-US" w:eastAsia="zh-CN"/>
              </w:rPr>
              <w:lastRenderedPageBreak/>
              <w:t>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6D65F683" w14:textId="43F81A9E"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w:t>
            </w:r>
            <w:r w:rsidR="00716EB0">
              <w:rPr>
                <w:rFonts w:eastAsiaTheme="minorEastAsia"/>
                <w:lang w:val="en-US" w:eastAsia="zh-CN"/>
              </w:rPr>
              <w:t>e</w:t>
            </w:r>
            <w:r>
              <w:rPr>
                <w:rFonts w:eastAsiaTheme="minorEastAsia"/>
                <w:lang w:val="en-US" w:eastAsia="zh-CN"/>
              </w:rPr>
              <w:t>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61C0BA8C" w:rsidR="00D12078" w:rsidRDefault="00B72C81">
      <w:pPr>
        <w:rPr>
          <w:lang w:val="en-US"/>
        </w:rPr>
      </w:pPr>
      <w:r>
        <w:rPr>
          <w:lang w:val="en-US"/>
        </w:rPr>
        <w:t>Some contributions [15, 30] express that it should be possible to share broadcast PDSCH transmissions (e.g., SIB, OSI, RAR, Paging) between Rel-18 RedCap U</w:t>
      </w:r>
      <w:r w:rsidR="00716EB0">
        <w:rPr>
          <w:lang w:val="en-US"/>
        </w:rPr>
        <w:t>e</w:t>
      </w:r>
      <w:r>
        <w:rPr>
          <w:lang w:val="en-US"/>
        </w:rPr>
        <w:t>s and other U</w:t>
      </w:r>
      <w:r w:rsidR="00716EB0">
        <w:rPr>
          <w:lang w:val="en-US"/>
        </w:rPr>
        <w:t>e</w:t>
      </w:r>
      <w:r>
        <w:rPr>
          <w:lang w:val="en-US"/>
        </w:rPr>
        <w:t>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w:t>
      </w:r>
      <w:r>
        <w:rPr>
          <w:lang w:val="en-US"/>
        </w:rPr>
        <w:lastRenderedPageBreak/>
        <w:t>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4B7237F4"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Rel-18 RedCap U</w:t>
            </w:r>
            <w:r w:rsidR="00716EB0">
              <w:rPr>
                <w:rFonts w:eastAsiaTheme="minorEastAsia"/>
                <w:lang w:val="en-US" w:eastAsia="zh-CN"/>
              </w:rPr>
              <w:t>e</w:t>
            </w:r>
            <w:r>
              <w:rPr>
                <w:rFonts w:eastAsiaTheme="minorEastAsia"/>
                <w:lang w:val="en-US" w:eastAsia="zh-CN"/>
              </w:rPr>
              <w:t xml:space="preserve">s can achieve the same SIB1 </w:t>
            </w:r>
            <w:r>
              <w:rPr>
                <w:rFonts w:eastAsiaTheme="minorEastAsia"/>
                <w:lang w:val="en-US" w:eastAsia="zh-CN"/>
              </w:rPr>
              <w:lastRenderedPageBreak/>
              <w:t>link performance as Rel-17 RedCap U</w:t>
            </w:r>
            <w:r w:rsidR="00716EB0">
              <w:rPr>
                <w:rFonts w:eastAsiaTheme="minorEastAsia"/>
                <w:lang w:val="en-US" w:eastAsia="zh-CN"/>
              </w:rPr>
              <w:t>e</w:t>
            </w:r>
            <w:r>
              <w:rPr>
                <w:rFonts w:eastAsiaTheme="minorEastAsia"/>
                <w:lang w:val="en-US" w:eastAsia="zh-CN"/>
              </w:rPr>
              <w:t xml:space="preserve">s by soft-combining multiple 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6AA3CB04"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or initial access/idle/inactive mode, enhancements/restrictions may not be needed. For connected mode, RAN1 may need to discuss whether eRedCap U</w:t>
            </w:r>
            <w:r w:rsidR="00716EB0">
              <w:rPr>
                <w:rFonts w:eastAsiaTheme="minorEastAsia"/>
                <w:lang w:val="en-US" w:eastAsia="zh-CN"/>
              </w:rPr>
              <w:t>e</w:t>
            </w:r>
            <w:r>
              <w:rPr>
                <w:rFonts w:eastAsiaTheme="minorEastAsia"/>
                <w:lang w:val="en-US" w:eastAsia="zh-CN"/>
              </w:rPr>
              <w:t xml:space="preserv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0EB388D0"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“eRedcap and legacy U</w:t>
            </w:r>
            <w:r w:rsidR="00716EB0">
              <w:rPr>
                <w:rFonts w:eastAsiaTheme="minorEastAsia"/>
                <w:lang w:val="en-US" w:eastAsia="zh-CN"/>
              </w:rPr>
              <w:t>e</w:t>
            </w:r>
            <w:r>
              <w:rPr>
                <w:rFonts w:eastAsiaTheme="minorEastAsia"/>
                <w:lang w:val="en-US" w:eastAsia="zh-CN"/>
              </w:rPr>
              <w:t xml:space="preserv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lastRenderedPageBreak/>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0B9E5A7F" w:rsidR="00D12078" w:rsidRDefault="00B72C81">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w:t>
            </w:r>
            <w:r w:rsidR="00716EB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s to determine which 5MHz “sub-band” is allocated for a unicast PDSCH </w:t>
            </w:r>
          </w:p>
          <w:p w14:paraId="317D9999" w14:textId="77777777" w:rsidR="00D12078" w:rsidRDefault="00B72C81">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A7A4438" w14:textId="77777777" w:rsidR="00D12078" w:rsidRDefault="00B72C81">
            <w:pPr>
              <w:pStyle w:val="aff"/>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aff"/>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4B30B9F4"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w:t>
            </w:r>
            <w:r w:rsidR="00716EB0">
              <w:rPr>
                <w:rFonts w:eastAsiaTheme="minorEastAsia"/>
                <w:lang w:val="en-US" w:eastAsia="zh-CN"/>
              </w:rPr>
              <w:t>e</w:t>
            </w:r>
            <w:r>
              <w:rPr>
                <w:rFonts w:eastAsiaTheme="minorEastAsia"/>
                <w:lang w:val="en-US" w:eastAsia="zh-CN"/>
              </w:rPr>
              <w:t>s and other type of U</w:t>
            </w:r>
            <w:r w:rsidR="00716EB0">
              <w:rPr>
                <w:rFonts w:eastAsiaTheme="minorEastAsia"/>
                <w:lang w:val="en-US" w:eastAsia="zh-CN"/>
              </w:rPr>
              <w:t>e</w:t>
            </w:r>
            <w:r>
              <w:rPr>
                <w:rFonts w:eastAsiaTheme="minorEastAsia"/>
                <w:lang w:val="en-US" w:eastAsia="zh-CN"/>
              </w:rPr>
              <w:t>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3DA62337" w:rsidR="00D12078" w:rsidRDefault="00B72C81">
            <w:pPr>
              <w:rPr>
                <w:rFonts w:eastAsiaTheme="minorEastAsia"/>
                <w:lang w:val="en-US" w:eastAsia="zh-CN"/>
              </w:rPr>
            </w:pPr>
            <w:r>
              <w:rPr>
                <w:rFonts w:eastAsiaTheme="minorEastAsia"/>
                <w:lang w:val="en-US" w:eastAsia="zh-CN"/>
              </w:rPr>
              <w:t>We wondered how this solution works for Rel-18 RedCap U</w:t>
            </w:r>
            <w:r w:rsidR="00716EB0">
              <w:rPr>
                <w:rFonts w:eastAsiaTheme="minorEastAsia"/>
                <w:lang w:val="en-US" w:eastAsia="zh-CN"/>
              </w:rPr>
              <w:t>e</w:t>
            </w:r>
            <w:r>
              <w:rPr>
                <w:rFonts w:eastAsiaTheme="minorEastAsia"/>
                <w:lang w:val="en-US" w:eastAsia="zh-CN"/>
              </w:rPr>
              <w:t>s in RRC_idle/inactive mode. How does RRC_idle/inactive RedCap U</w:t>
            </w:r>
            <w:r w:rsidR="00716EB0">
              <w:rPr>
                <w:rFonts w:eastAsiaTheme="minorEastAsia"/>
                <w:lang w:val="en-US" w:eastAsia="zh-CN"/>
              </w:rPr>
              <w:t>e</w:t>
            </w:r>
            <w:r>
              <w:rPr>
                <w:rFonts w:eastAsiaTheme="minorEastAsia"/>
                <w:lang w:val="en-US" w:eastAsia="zh-CN"/>
              </w:rPr>
              <w:t>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aff"/>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aff"/>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aff"/>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aff"/>
              <w:numPr>
                <w:ilvl w:val="0"/>
                <w:numId w:val="37"/>
              </w:numPr>
              <w:rPr>
                <w:rFonts w:eastAsia="Yu Mincho"/>
                <w:lang w:val="en-US"/>
              </w:rPr>
            </w:pPr>
            <w:r>
              <w:rPr>
                <w:rFonts w:eastAsia="Yu Mincho"/>
                <w:sz w:val="20"/>
                <w:szCs w:val="21"/>
                <w:lang w:val="en-US"/>
              </w:rPr>
              <w:t>Opt.4: puncturing of one-shot reception</w:t>
            </w:r>
          </w:p>
          <w:p w14:paraId="1051D44E" w14:textId="0BEC48BA" w:rsidR="00D12078" w:rsidRDefault="00B72C8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w:t>
            </w:r>
            <w:r w:rsidR="00716EB0">
              <w:rPr>
                <w:rFonts w:eastAsia="Yu Mincho"/>
                <w:lang w:val="en-US" w:eastAsia="ja-JP"/>
              </w:rPr>
              <w:t>e</w:t>
            </w:r>
            <w:r>
              <w:rPr>
                <w:rFonts w:eastAsia="Yu Mincho"/>
                <w:lang w:val="en-US" w:eastAsia="ja-JP"/>
              </w:rPr>
              <w:t>s, e.g., for broadcast PDSCH, Opt.1/2 cannot be supported since these operations are not supported for legacy U</w:t>
            </w:r>
            <w:r w:rsidR="00716EB0">
              <w:rPr>
                <w:rFonts w:eastAsia="Yu Mincho"/>
                <w:lang w:val="en-US" w:eastAsia="ja-JP"/>
              </w:rPr>
              <w:t>e</w:t>
            </w:r>
            <w:r>
              <w:rPr>
                <w:rFonts w:eastAsia="Yu Mincho"/>
                <w:lang w:val="en-US" w:eastAsia="ja-JP"/>
              </w:rPr>
              <w:t>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lastRenderedPageBreak/>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0735EB69" w:rsidR="00D12078" w:rsidRDefault="00B72C81">
            <w:pPr>
              <w:rPr>
                <w:rFonts w:eastAsia="Yu Mincho"/>
                <w:lang w:val="en-US" w:eastAsia="ja-JP"/>
              </w:rPr>
            </w:pPr>
            <w:r>
              <w:rPr>
                <w:rFonts w:eastAsiaTheme="minorEastAsia"/>
                <w:lang w:val="en-US" w:eastAsia="zh-CN"/>
              </w:rPr>
              <w:t>We think it is not necessary to semi-static configure the bandwidth location for PDSCH if post-FFT buffering for 20MHz BW is supported by eRedCap U</w:t>
            </w:r>
            <w:r w:rsidR="00716EB0">
              <w:rPr>
                <w:rFonts w:eastAsiaTheme="minorEastAsia"/>
                <w:lang w:val="en-US" w:eastAsia="zh-CN"/>
              </w:rPr>
              <w:t>e</w:t>
            </w:r>
            <w:r>
              <w:rPr>
                <w:rFonts w:eastAsiaTheme="minorEastAsia"/>
                <w:lang w:val="en-US" w:eastAsia="zh-CN"/>
              </w:rPr>
              <w:t xml:space="preserv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lastRenderedPageBreak/>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A1DCE8B"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w:t>
            </w:r>
            <w:r w:rsidR="00716EB0">
              <w:rPr>
                <w:rFonts w:eastAsiaTheme="minorEastAsia"/>
                <w:lang w:val="en-US" w:eastAsia="zh-CN"/>
              </w:rPr>
              <w:t>e</w:t>
            </w:r>
            <w:r>
              <w:rPr>
                <w:rFonts w:eastAsiaTheme="minorEastAsia"/>
                <w:lang w:val="en-US" w:eastAsia="zh-CN"/>
              </w:rPr>
              <w:t>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 xml:space="preserve">As mentioned in proposal 2-9a and 2-10a, we do not see sufficient benefits of semi-static indication of frequency location and cross-slot scheduling for PDSCH </w:t>
            </w:r>
            <w:r>
              <w:rPr>
                <w:rFonts w:eastAsiaTheme="minorEastAsia"/>
                <w:lang w:val="en-US" w:eastAsia="zh-CN"/>
              </w:rPr>
              <w:lastRenderedPageBreak/>
              <w:t>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ZTE, Sanechips</w:t>
            </w:r>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1126FE30"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reasons we think eRedCap U</w:t>
            </w:r>
            <w:r w:rsidR="00716EB0">
              <w:rPr>
                <w:rFonts w:eastAsiaTheme="minorEastAsia"/>
                <w:lang w:val="en-US" w:eastAsia="zh-CN"/>
              </w:rPr>
              <w:t>e</w:t>
            </w:r>
            <w:r>
              <w:rPr>
                <w:rFonts w:eastAsiaTheme="minorEastAsia"/>
                <w:lang w:val="en-US" w:eastAsia="zh-CN"/>
              </w:rPr>
              <w:t xml:space="preserv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29483A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mentioned by several companies, at most 1% reduction was observed for BW3 than PR3 in TR which is very marginal and could be less in real product implementation. We share a similar view with vivo and think eRedCap U</w:t>
            </w:r>
            <w:r w:rsidR="00716EB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s will support 20MHz post-FFT buffer anyway. </w:t>
            </w:r>
          </w:p>
          <w:p w14:paraId="7E377F93"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aff"/>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Note: Y would be larger than its counterpart for eMBB (and Rel-17 RedCap) since this is supposed to be an eRedCap UE with further reduced capability. </w:t>
            </w:r>
          </w:p>
          <w:p w14:paraId="7C997580"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aff"/>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aff"/>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aff"/>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aff"/>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lastRenderedPageBreak/>
              <w:t>We understand the reduction of post-FFT buffering is mainly focused on the 5MHz bandwidth and 20MHz bandwidth, it is more preferred to add the bandwidth for the the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aff"/>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aff"/>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lastRenderedPageBreak/>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lastRenderedPageBreak/>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02D9A231"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w:t>
            </w:r>
            <w:r w:rsidR="00716EB0">
              <w:rPr>
                <w:rFonts w:ascii="Times New Roman" w:eastAsiaTheme="minorEastAsia" w:hAnsi="Times New Roman" w:cs="Times New Roman"/>
                <w:b/>
                <w:bCs/>
                <w:sz w:val="20"/>
                <w:szCs w:val="20"/>
                <w:lang w:val="en-US" w:eastAsia="zh-CN"/>
              </w:rPr>
              <w:t>e</w:t>
            </w:r>
            <w:r>
              <w:rPr>
                <w:rFonts w:ascii="Times New Roman" w:eastAsiaTheme="minorEastAsia" w:hAnsi="Times New Roman" w:cs="Times New Roman"/>
                <w:b/>
                <w:bCs/>
                <w:sz w:val="20"/>
                <w:szCs w:val="20"/>
                <w:lang w:val="en-US" w:eastAsia="zh-CN"/>
              </w:rPr>
              <w:t>s before RAN#98e.</w:t>
            </w:r>
          </w:p>
          <w:p w14:paraId="575B0883" w14:textId="77777777" w:rsidR="00D12078" w:rsidRDefault="00B72C8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lastRenderedPageBreak/>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Huawei, HiSilicon</w:t>
            </w:r>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aff"/>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aff"/>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5054BDD3" w:rsidR="00D12078" w:rsidRDefault="00B72C81">
            <w:pPr>
              <w:rPr>
                <w:rFonts w:eastAsiaTheme="minorEastAsia"/>
                <w:lang w:val="en-US" w:eastAsia="zh-CN"/>
              </w:rPr>
            </w:pPr>
            <w:r>
              <w:rPr>
                <w:rFonts w:eastAsiaTheme="minorEastAsia"/>
                <w:lang w:val="en-US" w:eastAsia="zh-CN"/>
              </w:rPr>
              <w:t>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w:t>
            </w:r>
            <w:r w:rsidR="00716EB0">
              <w:rPr>
                <w:rFonts w:eastAsiaTheme="minorEastAsia"/>
                <w:lang w:val="en-US" w:eastAsia="zh-CN"/>
              </w:rPr>
              <w:t>e</w:t>
            </w:r>
            <w:r>
              <w:rPr>
                <w:rFonts w:eastAsiaTheme="minorEastAsia"/>
                <w:lang w:val="en-US" w:eastAsia="zh-CN"/>
              </w:rPr>
              <w:t>s and other type of U</w:t>
            </w:r>
            <w:r w:rsidR="00716EB0">
              <w:rPr>
                <w:rFonts w:eastAsiaTheme="minorEastAsia"/>
                <w:lang w:val="en-US" w:eastAsia="zh-CN"/>
              </w:rPr>
              <w:t>e</w:t>
            </w:r>
            <w:r>
              <w:rPr>
                <w:rFonts w:eastAsiaTheme="minorEastAsia"/>
                <w:lang w:val="en-US" w:eastAsia="zh-CN"/>
              </w:rPr>
              <w:t xml:space="preserv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37BE80BE"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w:t>
            </w:r>
            <w:r w:rsidR="00716EB0">
              <w:rPr>
                <w:rFonts w:eastAsia="Yu Mincho"/>
                <w:lang w:val="en-US" w:eastAsia="ja-JP"/>
              </w:rPr>
              <w:t>e</w:t>
            </w:r>
            <w:r>
              <w:rPr>
                <w:rFonts w:eastAsia="Yu Mincho"/>
                <w:lang w:val="en-US" w:eastAsia="ja-JP"/>
              </w:rPr>
              <w:t>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01B1D984" w:rsidR="00D12078" w:rsidRDefault="00B72C8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w:t>
            </w:r>
            <w:r w:rsidR="00716EB0">
              <w:rPr>
                <w:rFonts w:eastAsiaTheme="minorEastAsia"/>
                <w:lang w:val="en-US" w:eastAsia="zh-CN"/>
              </w:rPr>
              <w:t>e</w:t>
            </w:r>
            <w:r>
              <w:rPr>
                <w:rFonts w:eastAsiaTheme="minorEastAsia"/>
                <w:lang w:val="en-US" w:eastAsia="zh-CN"/>
              </w:rPr>
              <w:t>s.</w:t>
            </w:r>
          </w:p>
          <w:p w14:paraId="445BEE70" w14:textId="77777777" w:rsidR="00D12078" w:rsidRDefault="00B72C8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52299071" w:rsidR="00D12078" w:rsidRDefault="00B72C81">
            <w:pPr>
              <w:rPr>
                <w:rFonts w:eastAsiaTheme="minorEastAsia"/>
                <w:lang w:val="en-US" w:eastAsia="zh-CN"/>
              </w:rPr>
            </w:pPr>
            <w:r>
              <w:rPr>
                <w:rFonts w:eastAsiaTheme="minorEastAsia"/>
                <w:lang w:val="en-US" w:eastAsia="zh-CN"/>
              </w:rPr>
              <w:t>First, the proposal here is to mandate the ‘cross-slot’ scheduling for PDSCH for eRedcap UE. The post-FFT buffer can be reduced assuming UE can decode the PDCCH within a slot (very typical case) and then only extract the R</w:t>
            </w:r>
            <w:r w:rsidR="00716EB0">
              <w:rPr>
                <w:rFonts w:eastAsiaTheme="minorEastAsia"/>
                <w:lang w:val="en-US" w:eastAsia="zh-CN"/>
              </w:rPr>
              <w:t>e</w:t>
            </w:r>
            <w:r>
              <w:rPr>
                <w:rFonts w:eastAsiaTheme="minorEastAsia"/>
                <w:lang w:val="en-US" w:eastAsia="zh-CN"/>
              </w:rPr>
              <w:t xml:space="preserv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w:t>
            </w:r>
            <w:r>
              <w:rPr>
                <w:rFonts w:eastAsiaTheme="minorEastAsia"/>
                <w:lang w:val="en-US" w:eastAsia="zh-CN"/>
              </w:rPr>
              <w:lastRenderedPageBreak/>
              <w:t xml:space="preserve">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06432ABB"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w:t>
            </w:r>
            <w:r w:rsidR="00716EB0">
              <w:rPr>
                <w:rFonts w:eastAsiaTheme="minorEastAsia"/>
                <w:lang w:val="en-US" w:eastAsia="zh-CN"/>
              </w:rPr>
              <w:t>e</w:t>
            </w:r>
            <w:r>
              <w:rPr>
                <w:rFonts w:eastAsiaTheme="minorEastAsia"/>
                <w:lang w:val="en-US" w:eastAsia="zh-CN"/>
              </w:rPr>
              <w:t xml:space="preserv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5CC8098C" w:rsidR="00D12078" w:rsidRDefault="00B72C81">
            <w:pPr>
              <w:rPr>
                <w:rFonts w:eastAsiaTheme="minorEastAsia"/>
                <w:lang w:val="en-US" w:eastAsia="zh-CN"/>
              </w:rPr>
            </w:pPr>
            <w:r>
              <w:rPr>
                <w:rFonts w:eastAsiaTheme="minorEastAsia"/>
                <w:lang w:val="en-US" w:eastAsia="zh-CN"/>
              </w:rPr>
              <w:t>We are open to consider FDRA optimizations for R18 RedCap U</w:t>
            </w:r>
            <w:r w:rsidR="00716EB0">
              <w:rPr>
                <w:rFonts w:eastAsiaTheme="minorEastAsia"/>
                <w:lang w:val="en-US" w:eastAsia="zh-CN"/>
              </w:rPr>
              <w:t>e</w:t>
            </w:r>
            <w:r>
              <w:rPr>
                <w:rFonts w:eastAsiaTheme="minorEastAsia"/>
                <w:lang w:val="en-US" w:eastAsia="zh-CN"/>
              </w:rPr>
              <w:t xml:space="preserv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aff"/>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aff"/>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aff"/>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aff"/>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3A83DADD" w:rsidR="0088604A" w:rsidRDefault="0088604A" w:rsidP="0088604A">
            <w:pPr>
              <w:pStyle w:val="aff"/>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w:t>
            </w:r>
            <w:r w:rsidR="00716EB0" w:rsidRPr="0088604A">
              <w:rPr>
                <w:rFonts w:eastAsia="Malgun Gothic"/>
                <w:sz w:val="20"/>
                <w:lang w:val="en-US" w:eastAsia="ko-KR"/>
              </w:rPr>
              <w:t>e</w:t>
            </w:r>
            <w:r w:rsidRPr="0088604A">
              <w:rPr>
                <w:rFonts w:eastAsia="Malgun Gothic"/>
                <w:sz w:val="20"/>
                <w:lang w:val="en-US" w:eastAsia="ko-KR"/>
              </w:rPr>
              <w:t>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aff"/>
              <w:ind w:left="0"/>
              <w:rPr>
                <w:rFonts w:eastAsia="Malgun Gothic"/>
                <w:sz w:val="20"/>
                <w:lang w:val="en-US" w:eastAsia="ko-KR"/>
              </w:rPr>
            </w:pPr>
          </w:p>
        </w:tc>
      </w:tr>
      <w:tr w:rsidR="00716EB0" w14:paraId="290F9E3A" w14:textId="77777777">
        <w:tc>
          <w:tcPr>
            <w:tcW w:w="1479" w:type="dxa"/>
          </w:tcPr>
          <w:p w14:paraId="20C54FAD" w14:textId="4B4388BA" w:rsidR="00716EB0" w:rsidRDefault="00716EB0" w:rsidP="006B00B8">
            <w:pPr>
              <w:rPr>
                <w:rFonts w:eastAsiaTheme="minorEastAsia"/>
                <w:lang w:val="en-US" w:eastAsia="zh-CN"/>
              </w:rPr>
            </w:pPr>
            <w:r>
              <w:rPr>
                <w:rFonts w:eastAsiaTheme="minorEastAsia"/>
                <w:lang w:val="en-US" w:eastAsia="zh-CN"/>
              </w:rPr>
              <w:t>OPPO</w:t>
            </w:r>
          </w:p>
        </w:tc>
        <w:tc>
          <w:tcPr>
            <w:tcW w:w="1372" w:type="dxa"/>
          </w:tcPr>
          <w:p w14:paraId="4C8E6921" w14:textId="1DD32951" w:rsidR="00716EB0" w:rsidRDefault="00716EB0" w:rsidP="006B00B8">
            <w:pPr>
              <w:tabs>
                <w:tab w:val="left" w:pos="551"/>
              </w:tabs>
              <w:rPr>
                <w:rFonts w:eastAsiaTheme="minorEastAsia"/>
                <w:lang w:val="en-US" w:eastAsia="zh-CN"/>
              </w:rPr>
            </w:pPr>
            <w:r>
              <w:rPr>
                <w:rFonts w:eastAsiaTheme="minorEastAsia"/>
                <w:lang w:val="en-US" w:eastAsia="zh-CN"/>
              </w:rPr>
              <w:t>N</w:t>
            </w:r>
          </w:p>
        </w:tc>
        <w:tc>
          <w:tcPr>
            <w:tcW w:w="6780" w:type="dxa"/>
          </w:tcPr>
          <w:p w14:paraId="0E63E332" w14:textId="4A5653CC" w:rsidR="00716EB0" w:rsidRPr="0088604A" w:rsidRDefault="00716EB0" w:rsidP="006B00B8">
            <w:pPr>
              <w:pStyle w:val="aff"/>
              <w:ind w:left="0"/>
              <w:rPr>
                <w:rFonts w:eastAsia="Malgun Gothic"/>
                <w:sz w:val="20"/>
                <w:lang w:val="en-US" w:eastAsia="ko-KR"/>
              </w:rPr>
            </w:pPr>
            <w:r>
              <w:rPr>
                <w:rFonts w:eastAsia="Malgun Gothic"/>
                <w:sz w:val="20"/>
                <w:lang w:val="en-US" w:eastAsia="ko-KR"/>
              </w:rPr>
              <w:t xml:space="preserve">We prefer to not support the FDRA </w:t>
            </w:r>
            <w:r w:rsidR="00FD0BEC">
              <w:rPr>
                <w:rFonts w:eastAsia="Malgun Gothic"/>
                <w:sz w:val="20"/>
                <w:lang w:val="en-US" w:eastAsia="ko-KR"/>
              </w:rPr>
              <w:t>optimization. Instead the PRB allow to spreading over 20MHz would be with more gain of performance and scheduling flexibility.</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The UE behavior for the reception of multiple simultaneous PDSCHs needs to be specified for Rel-18 RedCap UEs [20].</w:t>
      </w:r>
    </w:p>
    <w:p w14:paraId="0293D296"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aff"/>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aff"/>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aff"/>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aff"/>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E049B28"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AC70D79" w14:textId="77777777" w:rsidR="00D12078" w:rsidRDefault="00B72C81">
            <w:pPr>
              <w:pStyle w:val="aff"/>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aff"/>
              <w:ind w:left="0"/>
              <w:rPr>
                <w:sz w:val="20"/>
                <w:szCs w:val="20"/>
                <w:lang w:val="en-US" w:eastAsia="zh-CN"/>
              </w:rPr>
            </w:pPr>
          </w:p>
          <w:p w14:paraId="72FDD24F" w14:textId="77777777" w:rsidR="00D12078" w:rsidRDefault="00B72C81">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aff"/>
              <w:ind w:left="0"/>
              <w:rPr>
                <w:b/>
                <w:bCs/>
                <w:sz w:val="20"/>
                <w:szCs w:val="20"/>
                <w:lang w:val="en-US" w:eastAsia="zh-CN"/>
              </w:rPr>
            </w:pPr>
            <w:r>
              <w:rPr>
                <w:rFonts w:eastAsia="Yu Mincho"/>
                <w:sz w:val="20"/>
                <w:szCs w:val="20"/>
                <w:lang w:val="en-US"/>
              </w:rPr>
              <w:lastRenderedPageBreak/>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aff"/>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aff"/>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aff"/>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44B662A" w14:textId="77777777" w:rsidR="00D12078" w:rsidRDefault="00B72C81">
            <w:pPr>
              <w:pStyle w:val="aff"/>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122DCDB" w14:textId="77777777" w:rsidR="00D12078" w:rsidRDefault="00B72C81">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lastRenderedPageBreak/>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lastRenderedPageBreak/>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aff"/>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6AD6D3C" w14:textId="77777777" w:rsidR="00D12078" w:rsidRDefault="00B72C81">
            <w:pPr>
              <w:pStyle w:val="aff"/>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aff"/>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540833F" w14:textId="77777777" w:rsidR="00D12078" w:rsidRDefault="00B72C81">
            <w:pPr>
              <w:pStyle w:val="aff"/>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aff"/>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aff"/>
              <w:numPr>
                <w:ilvl w:val="0"/>
                <w:numId w:val="43"/>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lastRenderedPageBreak/>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5D6C029"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06FFE2DD" w14:textId="77777777" w:rsidR="00D12078" w:rsidRDefault="00B72C81">
            <w:pPr>
              <w:pStyle w:val="aff"/>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lastRenderedPageBreak/>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aff"/>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aff"/>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aff"/>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aff"/>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aff"/>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aff"/>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aff"/>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792F2CC4" w14:textId="77777777" w:rsidR="00D12078" w:rsidRDefault="00B72C81">
            <w:pPr>
              <w:pStyle w:val="aff"/>
              <w:numPr>
                <w:ilvl w:val="1"/>
                <w:numId w:val="43"/>
              </w:numPr>
              <w:rPr>
                <w:sz w:val="20"/>
                <w:szCs w:val="20"/>
                <w:lang w:val="en-US"/>
              </w:rPr>
            </w:pPr>
            <w:r>
              <w:rPr>
                <w:sz w:val="20"/>
                <w:szCs w:val="20"/>
                <w:lang w:val="en-US"/>
              </w:rPr>
              <w:t>FFS: the value of X</w:t>
            </w:r>
          </w:p>
          <w:p w14:paraId="21D551BE" w14:textId="77777777" w:rsidR="00D12078" w:rsidRDefault="00B72C81">
            <w:pPr>
              <w:pStyle w:val="aff"/>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aff"/>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13F77D61" w14:textId="77777777" w:rsidR="00D12078" w:rsidRDefault="00B72C81">
            <w:pPr>
              <w:pStyle w:val="aff"/>
              <w:numPr>
                <w:ilvl w:val="1"/>
                <w:numId w:val="43"/>
              </w:numPr>
              <w:rPr>
                <w:sz w:val="20"/>
                <w:szCs w:val="20"/>
                <w:lang w:val="en-US"/>
              </w:rPr>
            </w:pPr>
            <w:r>
              <w:rPr>
                <w:sz w:val="20"/>
                <w:szCs w:val="20"/>
                <w:lang w:val="en-US"/>
              </w:rPr>
              <w:t>FFS: the value of Y</w:t>
            </w:r>
          </w:p>
          <w:p w14:paraId="1891AE42" w14:textId="77777777" w:rsidR="00D12078" w:rsidRDefault="00B72C81">
            <w:pPr>
              <w:pStyle w:val="aff"/>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lastRenderedPageBreak/>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lastRenderedPageBreak/>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宋体"/>
                <w:lang w:val="en-US" w:eastAsia="zh-CN"/>
              </w:rPr>
            </w:pPr>
            <w:r>
              <w:rPr>
                <w:rFonts w:eastAsia="宋体" w:hint="eastAsia"/>
                <w:lang w:val="en-US" w:eastAsia="zh-CN"/>
              </w:rPr>
              <w:t>ZTE, Sanechips</w:t>
            </w:r>
          </w:p>
        </w:tc>
        <w:tc>
          <w:tcPr>
            <w:tcW w:w="8108" w:type="dxa"/>
          </w:tcPr>
          <w:p w14:paraId="2071D5DD" w14:textId="77777777" w:rsidR="00D12078" w:rsidRDefault="00B72C81">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aff"/>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9FDF51C" w14:textId="77777777" w:rsidR="00D12078" w:rsidRDefault="00B72C81">
            <w:pPr>
              <w:pStyle w:val="aff"/>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aff"/>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7FBDB3D8" w14:textId="77777777" w:rsidR="00D12078" w:rsidRDefault="00B72C81">
            <w:pPr>
              <w:rPr>
                <w:rFonts w:eastAsia="宋体"/>
                <w:lang w:val="en-US" w:eastAsia="zh-CN"/>
              </w:rPr>
            </w:pPr>
            <w:r>
              <w:rPr>
                <w:rFonts w:eastAsia="宋体" w:hint="eastAsia"/>
                <w:lang w:val="en-US" w:eastAsia="zh-CN"/>
              </w:rPr>
              <w:t>The X can be 2.</w:t>
            </w:r>
          </w:p>
          <w:p w14:paraId="2BA971E3" w14:textId="77777777" w:rsidR="00D12078" w:rsidRDefault="00B72C81">
            <w:pPr>
              <w:rPr>
                <w:rFonts w:eastAsia="宋体"/>
                <w:lang w:val="en-US" w:eastAsia="zh-CN"/>
              </w:rPr>
            </w:pPr>
            <w:r>
              <w:rPr>
                <w:rFonts w:eastAsia="宋体" w:hint="eastAsia"/>
                <w:lang w:val="en-US" w:eastAsia="zh-CN"/>
              </w:rPr>
              <w:t>Firstly, we share the same observations as Nordic and ZTE.</w:t>
            </w:r>
          </w:p>
          <w:p w14:paraId="1E82D43A" w14:textId="77777777" w:rsidR="00D12078" w:rsidRDefault="00B72C81">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宋体" w:hint="eastAsia"/>
                <w:lang w:val="en-US" w:eastAsia="zh-CN"/>
              </w:rPr>
              <w:lastRenderedPageBreak/>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We have a similar view as ZTE and Spreadtrum.</w:t>
            </w:r>
          </w:p>
          <w:p w14:paraId="585A334A" w14:textId="77777777" w:rsidR="00D12078" w:rsidRDefault="00B72C8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宋体"/>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eRedcap,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eRedcap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lastRenderedPageBreak/>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lastRenderedPageBreak/>
              <w:t>Intel</w:t>
            </w:r>
          </w:p>
        </w:tc>
        <w:tc>
          <w:tcPr>
            <w:tcW w:w="8108" w:type="dxa"/>
          </w:tcPr>
          <w:p w14:paraId="6C2EF531" w14:textId="77777777" w:rsidR="00D12078" w:rsidRDefault="00B72C81">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aff"/>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lastRenderedPageBreak/>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71BE09" w14:textId="77777777" w:rsidR="00D12078" w:rsidRDefault="00B72C81">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lastRenderedPageBreak/>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Early indication can be discussed after more eRedCap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aff"/>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000000">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000000">
            <w:pPr>
              <w:jc w:val="left"/>
              <w:rPr>
                <w:rFonts w:eastAsia="Calibri"/>
                <w:color w:val="0000FF"/>
                <w:u w:val="single"/>
                <w:lang w:val="en-US"/>
              </w:rPr>
            </w:pPr>
            <w:hyperlink r:id="rId15" w:history="1">
              <w:r w:rsidR="00B72C81">
                <w:rPr>
                  <w:rStyle w:val="afb"/>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000000">
            <w:pPr>
              <w:jc w:val="left"/>
              <w:rPr>
                <w:rFonts w:eastAsia="Calibri"/>
                <w:color w:val="0000FF"/>
                <w:szCs w:val="22"/>
                <w:u w:val="single"/>
                <w:lang w:val="en-US"/>
              </w:rPr>
            </w:pPr>
            <w:hyperlink r:id="rId16" w:history="1">
              <w:r w:rsidR="00B72C81">
                <w:rPr>
                  <w:rStyle w:val="afb"/>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000000">
            <w:pPr>
              <w:jc w:val="left"/>
              <w:rPr>
                <w:rFonts w:eastAsia="Calibri"/>
                <w:szCs w:val="22"/>
                <w:lang w:val="en-US"/>
              </w:rPr>
            </w:pPr>
            <w:hyperlink r:id="rId17" w:history="1">
              <w:r w:rsidR="00B72C81">
                <w:rPr>
                  <w:rStyle w:val="afb"/>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000000">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000000">
            <w:pPr>
              <w:jc w:val="left"/>
              <w:rPr>
                <w:rStyle w:val="afb"/>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000000">
            <w:pPr>
              <w:jc w:val="left"/>
              <w:rPr>
                <w:rStyle w:val="afb"/>
                <w:color w:val="0000FF"/>
                <w:lang w:val="en-US" w:eastAsia="sv-SE"/>
              </w:rPr>
            </w:pPr>
            <w:hyperlink r:id="rId20" w:history="1">
              <w:r w:rsidR="00B72C81">
                <w:rPr>
                  <w:rStyle w:val="afb"/>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000000">
            <w:pPr>
              <w:jc w:val="left"/>
              <w:rPr>
                <w:rStyle w:val="afb"/>
                <w:color w:val="0000FF"/>
                <w:lang w:val="en-US" w:eastAsia="sv-SE"/>
              </w:rPr>
            </w:pPr>
            <w:hyperlink r:id="rId21" w:history="1">
              <w:r w:rsidR="00B72C81">
                <w:rPr>
                  <w:rStyle w:val="afb"/>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000000">
            <w:pPr>
              <w:jc w:val="left"/>
              <w:rPr>
                <w:rStyle w:val="afb"/>
                <w:color w:val="0000FF"/>
                <w:lang w:val="en-US" w:eastAsia="sv-SE"/>
              </w:rPr>
            </w:pPr>
            <w:hyperlink r:id="rId22" w:history="1">
              <w:r w:rsidR="00B72C81">
                <w:rPr>
                  <w:rStyle w:val="afb"/>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lastRenderedPageBreak/>
              <w:t>[10]</w:t>
            </w:r>
          </w:p>
        </w:tc>
        <w:tc>
          <w:tcPr>
            <w:tcW w:w="1456" w:type="dxa"/>
            <w:tcMar>
              <w:top w:w="0" w:type="dxa"/>
              <w:left w:w="70" w:type="dxa"/>
              <w:bottom w:w="0" w:type="dxa"/>
              <w:right w:w="70" w:type="dxa"/>
            </w:tcMar>
          </w:tcPr>
          <w:p w14:paraId="3E32ED36" w14:textId="77777777" w:rsidR="00D12078" w:rsidRDefault="00000000">
            <w:pPr>
              <w:jc w:val="left"/>
              <w:rPr>
                <w:rStyle w:val="afb"/>
                <w:color w:val="0000FF"/>
                <w:lang w:val="en-US" w:eastAsia="sv-SE"/>
              </w:rPr>
            </w:pPr>
            <w:hyperlink r:id="rId23" w:history="1">
              <w:r w:rsidR="00B72C81">
                <w:rPr>
                  <w:rStyle w:val="afb"/>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000000">
            <w:pPr>
              <w:jc w:val="left"/>
              <w:rPr>
                <w:rStyle w:val="afb"/>
                <w:color w:val="0000FF"/>
                <w:lang w:val="en-US" w:eastAsia="sv-SE"/>
              </w:rPr>
            </w:pPr>
            <w:hyperlink r:id="rId24" w:history="1">
              <w:r w:rsidR="00B72C81">
                <w:rPr>
                  <w:rStyle w:val="afb"/>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000000">
            <w:pPr>
              <w:jc w:val="left"/>
              <w:rPr>
                <w:rStyle w:val="afb"/>
                <w:color w:val="0000FF"/>
                <w:lang w:val="en-US" w:eastAsia="sv-SE"/>
              </w:rPr>
            </w:pPr>
            <w:hyperlink r:id="rId25" w:history="1">
              <w:r w:rsidR="00B72C81">
                <w:rPr>
                  <w:rStyle w:val="afb"/>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000000">
            <w:pPr>
              <w:jc w:val="left"/>
              <w:rPr>
                <w:rStyle w:val="afb"/>
                <w:color w:val="0000FF"/>
                <w:lang w:val="en-US" w:eastAsia="sv-SE"/>
              </w:rPr>
            </w:pPr>
            <w:hyperlink r:id="rId26" w:history="1">
              <w:r w:rsidR="00B72C81">
                <w:rPr>
                  <w:rStyle w:val="afb"/>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000000">
            <w:pPr>
              <w:jc w:val="left"/>
              <w:rPr>
                <w:rStyle w:val="afb"/>
                <w:color w:val="0000FF"/>
                <w:lang w:val="en-US" w:eastAsia="sv-SE"/>
              </w:rPr>
            </w:pPr>
            <w:hyperlink r:id="rId27" w:history="1">
              <w:r w:rsidR="00B72C81">
                <w:rPr>
                  <w:rStyle w:val="afb"/>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Discussion on further complexity reduction for eRedCap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000000">
            <w:pPr>
              <w:jc w:val="left"/>
              <w:rPr>
                <w:rStyle w:val="afb"/>
                <w:color w:val="0000FF"/>
                <w:lang w:val="en-US" w:eastAsia="sv-SE"/>
              </w:rPr>
            </w:pPr>
            <w:hyperlink r:id="rId28" w:history="1">
              <w:r w:rsidR="00B72C81">
                <w:rPr>
                  <w:rStyle w:val="afb"/>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000000">
            <w:pPr>
              <w:jc w:val="left"/>
              <w:rPr>
                <w:rStyle w:val="afb"/>
                <w:color w:val="0000FF"/>
                <w:lang w:val="en-US" w:eastAsia="sv-SE"/>
              </w:rPr>
            </w:pPr>
            <w:hyperlink r:id="rId29" w:history="1">
              <w:r w:rsidR="00B72C81">
                <w:rPr>
                  <w:rStyle w:val="afb"/>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000000">
            <w:pPr>
              <w:jc w:val="left"/>
              <w:rPr>
                <w:rStyle w:val="afb"/>
                <w:color w:val="0000FF"/>
                <w:lang w:val="en-US" w:eastAsia="sv-SE"/>
              </w:rPr>
            </w:pPr>
            <w:hyperlink r:id="rId30" w:history="1">
              <w:r w:rsidR="00B72C81">
                <w:rPr>
                  <w:rStyle w:val="afb"/>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000000">
            <w:pPr>
              <w:jc w:val="left"/>
              <w:rPr>
                <w:rStyle w:val="afb"/>
                <w:color w:val="0000FF"/>
                <w:lang w:val="en-US" w:eastAsia="sv-SE"/>
              </w:rPr>
            </w:pPr>
            <w:hyperlink r:id="rId31" w:history="1">
              <w:r w:rsidR="00B72C81">
                <w:rPr>
                  <w:rStyle w:val="afb"/>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000000">
            <w:pPr>
              <w:jc w:val="left"/>
              <w:rPr>
                <w:rStyle w:val="afb"/>
                <w:color w:val="0000FF"/>
                <w:lang w:val="en-US" w:eastAsia="sv-SE"/>
              </w:rPr>
            </w:pPr>
            <w:hyperlink r:id="rId32" w:history="1">
              <w:r w:rsidR="00B72C81">
                <w:rPr>
                  <w:rStyle w:val="afb"/>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r>
              <w:t>Transsion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000000">
            <w:pPr>
              <w:jc w:val="left"/>
              <w:rPr>
                <w:rStyle w:val="afb"/>
                <w:color w:val="0000FF"/>
                <w:lang w:val="en-US" w:eastAsia="sv-SE"/>
              </w:rPr>
            </w:pPr>
            <w:hyperlink r:id="rId33" w:history="1">
              <w:r w:rsidR="00B72C81">
                <w:rPr>
                  <w:rStyle w:val="afb"/>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ZTE, Sanechips</w:t>
            </w:r>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000000">
            <w:pPr>
              <w:jc w:val="left"/>
              <w:rPr>
                <w:rStyle w:val="afb"/>
                <w:color w:val="0000FF"/>
                <w:lang w:val="en-US" w:eastAsia="sv-SE"/>
              </w:rPr>
            </w:pPr>
            <w:hyperlink r:id="rId34" w:history="1">
              <w:r w:rsidR="00B72C81">
                <w:rPr>
                  <w:rStyle w:val="afb"/>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000000">
            <w:pPr>
              <w:jc w:val="left"/>
              <w:rPr>
                <w:rStyle w:val="afb"/>
                <w:color w:val="0000FF"/>
                <w:lang w:val="en-US" w:eastAsia="sv-SE"/>
              </w:rPr>
            </w:pPr>
            <w:hyperlink r:id="rId35" w:history="1">
              <w:r w:rsidR="00B72C81">
                <w:rPr>
                  <w:rStyle w:val="afb"/>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000000">
            <w:pPr>
              <w:jc w:val="left"/>
              <w:rPr>
                <w:rStyle w:val="afb"/>
                <w:color w:val="0000FF"/>
                <w:lang w:val="en-US" w:eastAsia="sv-SE"/>
              </w:rPr>
            </w:pPr>
            <w:hyperlink r:id="rId36" w:history="1">
              <w:r w:rsidR="00B72C81">
                <w:rPr>
                  <w:rStyle w:val="afb"/>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000000">
            <w:pPr>
              <w:jc w:val="left"/>
              <w:rPr>
                <w:rStyle w:val="afb"/>
                <w:color w:val="0000FF"/>
                <w:lang w:val="en-US" w:eastAsia="sv-SE"/>
              </w:rPr>
            </w:pPr>
            <w:hyperlink r:id="rId37" w:history="1">
              <w:r w:rsidR="00B72C81">
                <w:rPr>
                  <w:rStyle w:val="afb"/>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000000">
            <w:pPr>
              <w:jc w:val="left"/>
              <w:rPr>
                <w:rStyle w:val="afb"/>
                <w:color w:val="0000FF"/>
                <w:lang w:val="en-US" w:eastAsia="sv-SE"/>
              </w:rPr>
            </w:pPr>
            <w:hyperlink r:id="rId38" w:history="1">
              <w:r w:rsidR="00B72C81">
                <w:rPr>
                  <w:rStyle w:val="afb"/>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000000">
            <w:pPr>
              <w:jc w:val="left"/>
              <w:rPr>
                <w:rStyle w:val="afb"/>
                <w:color w:val="0000FF"/>
                <w:lang w:val="en-US" w:eastAsia="sv-SE"/>
              </w:rPr>
            </w:pPr>
            <w:hyperlink r:id="rId39" w:history="1">
              <w:r w:rsidR="00B72C81">
                <w:rPr>
                  <w:rStyle w:val="afb"/>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000000">
            <w:pPr>
              <w:jc w:val="left"/>
              <w:rPr>
                <w:rStyle w:val="afb"/>
                <w:color w:val="0000FF"/>
                <w:lang w:val="en-US" w:eastAsia="sv-SE"/>
              </w:rPr>
            </w:pPr>
            <w:hyperlink r:id="rId40" w:history="1">
              <w:r w:rsidR="00B72C81">
                <w:rPr>
                  <w:rStyle w:val="afb"/>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000000">
            <w:pPr>
              <w:jc w:val="left"/>
              <w:rPr>
                <w:rStyle w:val="afb"/>
                <w:color w:val="0000FF"/>
                <w:lang w:val="en-US" w:eastAsia="sv-SE"/>
              </w:rPr>
            </w:pPr>
            <w:hyperlink r:id="rId41" w:history="1">
              <w:r w:rsidR="00B72C81">
                <w:rPr>
                  <w:rStyle w:val="afb"/>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000000">
            <w:pPr>
              <w:jc w:val="left"/>
              <w:rPr>
                <w:rStyle w:val="afb"/>
                <w:color w:val="0000FF"/>
                <w:lang w:val="en-US" w:eastAsia="sv-SE"/>
              </w:rPr>
            </w:pPr>
            <w:hyperlink r:id="rId42" w:history="1">
              <w:r w:rsidR="00B72C81">
                <w:rPr>
                  <w:rStyle w:val="afb"/>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000000">
            <w:pPr>
              <w:jc w:val="left"/>
              <w:rPr>
                <w:rStyle w:val="afb"/>
                <w:color w:val="0000FF"/>
                <w:lang w:val="en-US" w:eastAsia="sv-SE"/>
              </w:rPr>
            </w:pPr>
            <w:hyperlink r:id="rId43" w:history="1">
              <w:r w:rsidR="00B72C81">
                <w:rPr>
                  <w:rStyle w:val="afb"/>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000000">
            <w:pPr>
              <w:jc w:val="left"/>
              <w:rPr>
                <w:rStyle w:val="afb"/>
                <w:color w:val="0000FF"/>
                <w:lang w:val="en-US" w:eastAsia="sv-SE"/>
              </w:rPr>
            </w:pPr>
            <w:hyperlink r:id="rId44" w:history="1">
              <w:r w:rsidR="00B72C81">
                <w:rPr>
                  <w:rStyle w:val="afb"/>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000000">
            <w:pPr>
              <w:jc w:val="left"/>
              <w:rPr>
                <w:rStyle w:val="afb"/>
                <w:color w:val="0000FF"/>
                <w:lang w:val="en-US" w:eastAsia="sv-SE"/>
              </w:rPr>
            </w:pPr>
            <w:hyperlink r:id="rId45" w:history="1">
              <w:r w:rsidR="00B72C81">
                <w:rPr>
                  <w:rStyle w:val="afb"/>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000000">
            <w:pPr>
              <w:jc w:val="left"/>
              <w:rPr>
                <w:color w:val="000000"/>
                <w:lang w:val="en-US"/>
              </w:rPr>
            </w:pPr>
            <w:hyperlink r:id="rId46" w:history="1">
              <w:r w:rsidR="00B72C81">
                <w:rPr>
                  <w:rStyle w:val="afb"/>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000000">
            <w:pPr>
              <w:jc w:val="left"/>
              <w:rPr>
                <w:color w:val="000000"/>
                <w:lang w:val="en-US"/>
              </w:rPr>
            </w:pPr>
            <w:hyperlink r:id="rId47" w:history="1">
              <w:r w:rsidR="00B72C81">
                <w:rPr>
                  <w:rStyle w:val="afb"/>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000000">
            <w:pPr>
              <w:jc w:val="left"/>
            </w:pPr>
            <w:hyperlink r:id="rId48" w:history="1">
              <w:r w:rsidR="00B72C81">
                <w:rPr>
                  <w:rStyle w:val="afb"/>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000000">
            <w:pPr>
              <w:jc w:val="left"/>
            </w:pPr>
            <w:hyperlink r:id="rId50" w:history="1">
              <w:r w:rsidR="00B72C81">
                <w:rPr>
                  <w:rStyle w:val="afb"/>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000000">
            <w:pPr>
              <w:jc w:val="left"/>
            </w:pPr>
            <w:hyperlink r:id="rId51" w:history="1">
              <w:r w:rsidR="00B72C81">
                <w:rPr>
                  <w:rStyle w:val="afb"/>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01B61A75" w14:textId="77777777" w:rsidR="00D12078" w:rsidRDefault="00000000">
            <w:pPr>
              <w:jc w:val="left"/>
            </w:pPr>
            <w:hyperlink r:id="rId52" w:history="1">
              <w:r w:rsidR="00B72C81">
                <w:rPr>
                  <w:rStyle w:val="afb"/>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2C11" w14:textId="77777777" w:rsidR="00A4691D" w:rsidRDefault="00A4691D">
      <w:pPr>
        <w:spacing w:line="240" w:lineRule="auto"/>
      </w:pPr>
      <w:r>
        <w:separator/>
      </w:r>
    </w:p>
  </w:endnote>
  <w:endnote w:type="continuationSeparator" w:id="0">
    <w:p w14:paraId="38E9B10A" w14:textId="77777777" w:rsidR="00A4691D" w:rsidRDefault="00A46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TimesNewRomanPSMT">
    <w:altName w:val="HGGothicE"/>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615C" w14:textId="77777777" w:rsidR="00A4691D" w:rsidRDefault="00A4691D">
      <w:pPr>
        <w:spacing w:after="0"/>
      </w:pPr>
      <w:r>
        <w:separator/>
      </w:r>
    </w:p>
  </w:footnote>
  <w:footnote w:type="continuationSeparator" w:id="0">
    <w:p w14:paraId="7BF9C1B3" w14:textId="77777777" w:rsidR="00A4691D" w:rsidRDefault="00A46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1458648441">
    <w:abstractNumId w:val="3"/>
  </w:num>
  <w:num w:numId="2" w16cid:durableId="684555921">
    <w:abstractNumId w:val="10"/>
  </w:num>
  <w:num w:numId="3" w16cid:durableId="1349060228">
    <w:abstractNumId w:val="2"/>
  </w:num>
  <w:num w:numId="4" w16cid:durableId="1937208870">
    <w:abstractNumId w:val="1"/>
  </w:num>
  <w:num w:numId="5" w16cid:durableId="1996107077">
    <w:abstractNumId w:val="18"/>
  </w:num>
  <w:num w:numId="6" w16cid:durableId="1882667619">
    <w:abstractNumId w:val="23"/>
    <w:lvlOverride w:ilvl="0">
      <w:startOverride w:val="1"/>
    </w:lvlOverride>
  </w:num>
  <w:num w:numId="7" w16cid:durableId="1594238346">
    <w:abstractNumId w:val="24"/>
  </w:num>
  <w:num w:numId="8" w16cid:durableId="1462918863">
    <w:abstractNumId w:val="34"/>
  </w:num>
  <w:num w:numId="9" w16cid:durableId="552545545">
    <w:abstractNumId w:val="44"/>
  </w:num>
  <w:num w:numId="10" w16cid:durableId="1144542250">
    <w:abstractNumId w:val="37"/>
  </w:num>
  <w:num w:numId="11" w16cid:durableId="1159538804">
    <w:abstractNumId w:val="19"/>
  </w:num>
  <w:num w:numId="12" w16cid:durableId="1896964844">
    <w:abstractNumId w:val="29"/>
  </w:num>
  <w:num w:numId="13" w16cid:durableId="620385528">
    <w:abstractNumId w:val="13"/>
  </w:num>
  <w:num w:numId="14" w16cid:durableId="753279182">
    <w:abstractNumId w:val="39"/>
  </w:num>
  <w:num w:numId="15" w16cid:durableId="976953031">
    <w:abstractNumId w:val="21"/>
  </w:num>
  <w:num w:numId="16" w16cid:durableId="633096442">
    <w:abstractNumId w:val="14"/>
  </w:num>
  <w:num w:numId="17" w16cid:durableId="300966277">
    <w:abstractNumId w:val="25"/>
  </w:num>
  <w:num w:numId="18" w16cid:durableId="2032107414">
    <w:abstractNumId w:val="17"/>
  </w:num>
  <w:num w:numId="19" w16cid:durableId="399403927">
    <w:abstractNumId w:val="38"/>
  </w:num>
  <w:num w:numId="20" w16cid:durableId="571624862">
    <w:abstractNumId w:val="35"/>
  </w:num>
  <w:num w:numId="21" w16cid:durableId="51924521">
    <w:abstractNumId w:val="4"/>
  </w:num>
  <w:num w:numId="22" w16cid:durableId="321323704">
    <w:abstractNumId w:val="46"/>
  </w:num>
  <w:num w:numId="23" w16cid:durableId="1683699336">
    <w:abstractNumId w:val="12"/>
  </w:num>
  <w:num w:numId="24" w16cid:durableId="506671215">
    <w:abstractNumId w:val="42"/>
  </w:num>
  <w:num w:numId="25" w16cid:durableId="2115007158">
    <w:abstractNumId w:val="20"/>
  </w:num>
  <w:num w:numId="26" w16cid:durableId="1741096655">
    <w:abstractNumId w:val="16"/>
  </w:num>
  <w:num w:numId="27" w16cid:durableId="970131012">
    <w:abstractNumId w:val="7"/>
  </w:num>
  <w:num w:numId="28" w16cid:durableId="1838299555">
    <w:abstractNumId w:val="31"/>
  </w:num>
  <w:num w:numId="29" w16cid:durableId="1046369479">
    <w:abstractNumId w:val="47"/>
  </w:num>
  <w:num w:numId="30" w16cid:durableId="776369998">
    <w:abstractNumId w:val="27"/>
  </w:num>
  <w:num w:numId="31" w16cid:durableId="958292531">
    <w:abstractNumId w:val="33"/>
  </w:num>
  <w:num w:numId="32" w16cid:durableId="1659378366">
    <w:abstractNumId w:val="43"/>
  </w:num>
  <w:num w:numId="33" w16cid:durableId="1694187417">
    <w:abstractNumId w:val="26"/>
  </w:num>
  <w:num w:numId="34" w16cid:durableId="2094280790">
    <w:abstractNumId w:val="36"/>
  </w:num>
  <w:num w:numId="35" w16cid:durableId="2129081138">
    <w:abstractNumId w:val="8"/>
  </w:num>
  <w:num w:numId="36" w16cid:durableId="1569530409">
    <w:abstractNumId w:val="5"/>
  </w:num>
  <w:num w:numId="37" w16cid:durableId="758672658">
    <w:abstractNumId w:val="28"/>
  </w:num>
  <w:num w:numId="38" w16cid:durableId="1918704374">
    <w:abstractNumId w:val="0"/>
  </w:num>
  <w:num w:numId="39" w16cid:durableId="504975318">
    <w:abstractNumId w:val="11"/>
  </w:num>
  <w:num w:numId="40" w16cid:durableId="1410039445">
    <w:abstractNumId w:val="41"/>
  </w:num>
  <w:num w:numId="41" w16cid:durableId="893468620">
    <w:abstractNumId w:val="30"/>
  </w:num>
  <w:num w:numId="42" w16cid:durableId="2121990576">
    <w:abstractNumId w:val="32"/>
  </w:num>
  <w:num w:numId="43" w16cid:durableId="1252661561">
    <w:abstractNumId w:val="40"/>
  </w:num>
  <w:num w:numId="44" w16cid:durableId="49694854">
    <w:abstractNumId w:val="22"/>
  </w:num>
  <w:num w:numId="45" w16cid:durableId="1050809156">
    <w:abstractNumId w:val="6"/>
  </w:num>
  <w:num w:numId="46" w16cid:durableId="199057698">
    <w:abstractNumId w:val="9"/>
  </w:num>
  <w:num w:numId="47" w16cid:durableId="407966809">
    <w:abstractNumId w:val="15"/>
  </w:num>
  <w:num w:numId="48" w16cid:durableId="56946300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23"/>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4F8"/>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6EB0"/>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91D"/>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BEC"/>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03B57-E4AF-4CE4-8006-4DD9C1A72B6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90</Pages>
  <Words>38173</Words>
  <Characters>217590</Characters>
  <Application>Microsoft Office Word</Application>
  <DocSecurity>0</DocSecurity>
  <Lines>1813</Lines>
  <Paragraphs>510</Paragraphs>
  <ScaleCrop>false</ScaleCrop>
  <Company>Panasonic Corporation</Company>
  <LinksUpToDate>false</LinksUpToDate>
  <CharactersWithSpaces>255253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zuozhisong@oppo.com</cp:lastModifiedBy>
  <cp:revision>10</cp:revision>
  <dcterms:created xsi:type="dcterms:W3CDTF">2022-10-18T04:43:00Z</dcterms:created>
  <dcterms:modified xsi:type="dcterms:W3CDTF">2022-10-18T08:17:00Z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