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49419B2B"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001C02AE">
        <w:rPr>
          <w:rFonts w:ascii="Arial" w:hAnsi="Arial" w:cs="Arial"/>
          <w:b/>
          <w:bCs/>
          <w:sz w:val="28"/>
          <w:szCs w:val="20"/>
          <w:lang w:val="en-GB"/>
        </w:rPr>
        <w:t>bis</w:t>
      </w:r>
      <w:r w:rsidR="0004374B">
        <w:rPr>
          <w:rFonts w:ascii="Arial" w:hAnsi="Arial" w:cs="Arial"/>
          <w:b/>
          <w:bCs/>
          <w:sz w:val="28"/>
          <w:szCs w:val="20"/>
          <w:lang w:val="en-GB"/>
        </w:rPr>
        <w:t>-</w:t>
      </w:r>
      <w:r w:rsidR="0028783A">
        <w:rPr>
          <w:rFonts w:ascii="Arial" w:hAnsi="Arial" w:cs="Arial"/>
          <w:b/>
          <w:bCs/>
          <w:sz w:val="28"/>
          <w:szCs w:val="20"/>
          <w:lang w:val="en-GB"/>
        </w:rPr>
        <w:t>e</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w:t>
      </w:r>
      <w:r w:rsidR="00D439BD">
        <w:rPr>
          <w:rFonts w:ascii="Arial" w:hAnsi="Arial" w:cs="Arial"/>
          <w:b/>
          <w:bCs/>
          <w:sz w:val="28"/>
          <w:szCs w:val="20"/>
          <w:lang w:val="en-GB"/>
        </w:rPr>
        <w:t>10746</w:t>
      </w:r>
    </w:p>
    <w:p w14:paraId="654DB937" w14:textId="39E523C0" w:rsidR="00FE132A" w:rsidRPr="00FE132A" w:rsidRDefault="001C02AE"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MS Mincho" w:hAnsi="Arial" w:cs="Arial"/>
          <w:b/>
          <w:bCs/>
          <w:sz w:val="28"/>
          <w:szCs w:val="20"/>
          <w:lang w:val="en-GB" w:eastAsia="ja-JP"/>
        </w:rPr>
        <w:t>e-Meeting</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October</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10</w:t>
      </w:r>
      <w:r w:rsidR="00FE132A">
        <w:rPr>
          <w:rFonts w:ascii="Arial" w:eastAsia="MS Mincho" w:hAnsi="Arial" w:cs="Arial"/>
          <w:b/>
          <w:bCs/>
          <w:sz w:val="28"/>
          <w:szCs w:val="20"/>
          <w:lang w:val="en-GB" w:eastAsia="ja-JP"/>
        </w:rPr>
        <w:t xml:space="preserve"> </w:t>
      </w:r>
      <w:r w:rsidR="00FE132A"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19</w:t>
      </w:r>
      <w:r w:rsidR="00FE132A" w:rsidRPr="00FE132A">
        <w:rPr>
          <w:rFonts w:ascii="Arial" w:eastAsia="MS Mincho" w:hAnsi="Arial" w:cs="Arial"/>
          <w:b/>
          <w:bCs/>
          <w:sz w:val="28"/>
          <w:szCs w:val="20"/>
          <w:lang w:val="en-GB" w:eastAsia="ja-JP"/>
        </w:rPr>
        <w:t>, 202</w:t>
      </w:r>
      <w:r w:rsidR="00FE132A">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4DE5446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04374B" w:rsidRPr="0004374B">
        <w:rPr>
          <w:rFonts w:ascii="Arial" w:hAnsi="Arial" w:cs="Arial"/>
          <w:sz w:val="20"/>
          <w:szCs w:val="20"/>
          <w:lang w:val="en-GB"/>
        </w:rPr>
        <w:t>[</w:t>
      </w:r>
      <w:r w:rsidR="004E35E8" w:rsidRPr="004E35E8">
        <w:rPr>
          <w:rFonts w:ascii="Arial" w:hAnsi="Arial" w:cs="Arial"/>
          <w:bCs/>
          <w:sz w:val="20"/>
          <w:szCs w:val="20"/>
          <w:lang w:val="en-GB"/>
        </w:rPr>
        <w:t>Draft</w:t>
      </w:r>
      <w:r w:rsidR="0004374B">
        <w:rPr>
          <w:rFonts w:ascii="Arial" w:hAnsi="Arial" w:cs="Arial"/>
          <w:bCs/>
          <w:sz w:val="20"/>
          <w:szCs w:val="20"/>
          <w:lang w:val="en-GB"/>
        </w:rPr>
        <w:t>]</w:t>
      </w:r>
      <w:r w:rsidR="004E35E8" w:rsidRPr="004E35E8">
        <w:rPr>
          <w:rFonts w:ascii="Arial" w:hAnsi="Arial" w:cs="Arial"/>
          <w:bCs/>
          <w:sz w:val="20"/>
          <w:szCs w:val="20"/>
          <w:lang w:val="en-GB"/>
        </w:rPr>
        <w:t xml:space="preserve"> LS on </w:t>
      </w:r>
      <w:r w:rsidR="009A7BE8">
        <w:rPr>
          <w:rFonts w:ascii="Arial" w:hAnsi="Arial" w:cs="Arial"/>
          <w:bCs/>
          <w:sz w:val="20"/>
          <w:szCs w:val="20"/>
          <w:lang w:val="en-GB"/>
        </w:rPr>
        <w:t>a</w:t>
      </w:r>
      <w:r w:rsidR="002A0FDB">
        <w:rPr>
          <w:rFonts w:ascii="Arial" w:hAnsi="Arial" w:cs="Arial"/>
          <w:bCs/>
          <w:sz w:val="20"/>
          <w:szCs w:val="20"/>
          <w:lang w:val="en-GB"/>
        </w:rPr>
        <w:t xml:space="preserve"> Rel-17 </w:t>
      </w:r>
      <w:r w:rsidR="00232A15">
        <w:rPr>
          <w:rFonts w:ascii="Arial" w:hAnsi="Arial" w:cs="Arial"/>
          <w:bCs/>
          <w:sz w:val="20"/>
          <w:szCs w:val="20"/>
          <w:lang w:val="en-GB"/>
        </w:rPr>
        <w:t>RRC</w:t>
      </w:r>
      <w:r w:rsidR="0004374B" w:rsidRPr="0004374B">
        <w:rPr>
          <w:rFonts w:ascii="Arial" w:hAnsi="Arial" w:cs="Arial"/>
          <w:bCs/>
          <w:sz w:val="20"/>
          <w:szCs w:val="20"/>
          <w:lang w:val="en-GB"/>
        </w:rPr>
        <w:t xml:space="preserve"> parameter intraBandNC-PRACH-simulTx-r17</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3812A8C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1C02AE" w:rsidRPr="001C02AE">
        <w:rPr>
          <w:rFonts w:ascii="Arial" w:hAnsi="Arial" w:cs="Arial"/>
          <w:bCs/>
          <w:sz w:val="20"/>
          <w:szCs w:val="20"/>
          <w:lang w:val="en-GB"/>
        </w:rPr>
        <w:t xml:space="preserve">TEI17, </w:t>
      </w:r>
      <w:proofErr w:type="spellStart"/>
      <w:r w:rsidR="001C02AE" w:rsidRPr="001C02AE">
        <w:rPr>
          <w:rFonts w:ascii="Arial" w:hAnsi="Arial" w:cs="Arial"/>
          <w:bCs/>
          <w:sz w:val="20"/>
          <w:szCs w:val="20"/>
          <w:lang w:val="en-GB"/>
        </w:rPr>
        <w:t>NR_newRAT</w:t>
      </w:r>
      <w:proofErr w:type="spellEnd"/>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0AF822F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1C02AE">
        <w:rPr>
          <w:rFonts w:ascii="Arial" w:hAnsi="Arial" w:cs="Arial"/>
          <w:bCs/>
          <w:sz w:val="20"/>
          <w:szCs w:val="20"/>
          <w:lang w:val="en-GB"/>
        </w:rPr>
        <w:t>2</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569A137A" w14:textId="7EED8CB1" w:rsidR="0004374B" w:rsidRDefault="00212259" w:rsidP="00FE132A">
      <w:pPr>
        <w:autoSpaceDE/>
        <w:autoSpaceDN/>
        <w:adjustRightInd/>
        <w:snapToGrid/>
        <w:rPr>
          <w:rFonts w:ascii="Arial" w:hAnsi="Arial" w:cs="Arial"/>
          <w:sz w:val="20"/>
          <w:szCs w:val="20"/>
          <w:lang w:val="en-GB" w:eastAsia="zh-CN"/>
        </w:rPr>
      </w:pPr>
      <w:r>
        <w:rPr>
          <w:rFonts w:ascii="Arial" w:hAnsi="Arial" w:cs="Arial"/>
          <w:sz w:val="20"/>
          <w:szCs w:val="20"/>
          <w:lang w:val="en-GB" w:eastAsia="zh-CN"/>
        </w:rPr>
        <w:t>In RAN1#109-e,</w:t>
      </w:r>
      <w:r>
        <w:rPr>
          <w:rFonts w:ascii="Arial" w:hAnsi="Arial" w:cs="Arial" w:hint="eastAsia"/>
          <w:sz w:val="20"/>
          <w:szCs w:val="20"/>
          <w:lang w:val="en-GB" w:eastAsia="zh-CN"/>
        </w:rPr>
        <w:t xml:space="preserve"> </w:t>
      </w:r>
      <w:r w:rsidR="0004374B">
        <w:rPr>
          <w:rFonts w:ascii="Arial" w:hAnsi="Arial" w:cs="Arial" w:hint="eastAsia"/>
          <w:sz w:val="20"/>
          <w:szCs w:val="20"/>
          <w:lang w:val="en-GB" w:eastAsia="zh-CN"/>
        </w:rPr>
        <w:t>R</w:t>
      </w:r>
      <w:r w:rsidR="0004374B">
        <w:rPr>
          <w:rFonts w:ascii="Arial" w:hAnsi="Arial" w:cs="Arial"/>
          <w:sz w:val="20"/>
          <w:szCs w:val="20"/>
          <w:lang w:val="en-GB" w:eastAsia="zh-CN"/>
        </w:rPr>
        <w:t xml:space="preserve">AN1 </w:t>
      </w:r>
      <w:r w:rsidR="00DA3D95">
        <w:rPr>
          <w:rFonts w:ascii="Arial" w:hAnsi="Arial" w:cs="Arial"/>
          <w:sz w:val="20"/>
          <w:szCs w:val="20"/>
          <w:lang w:val="en-GB" w:eastAsia="zh-CN"/>
        </w:rPr>
        <w:t>made</w:t>
      </w:r>
      <w:r w:rsidR="0004374B">
        <w:rPr>
          <w:rFonts w:ascii="Arial" w:hAnsi="Arial" w:cs="Arial"/>
          <w:sz w:val="20"/>
          <w:szCs w:val="20"/>
          <w:lang w:val="en-GB" w:eastAsia="zh-CN"/>
        </w:rPr>
        <w:t xml:space="preserve"> the following agreement</w:t>
      </w:r>
      <w:r>
        <w:rPr>
          <w:rFonts w:ascii="Arial" w:hAnsi="Arial" w:cs="Arial"/>
          <w:sz w:val="20"/>
          <w:szCs w:val="20"/>
          <w:lang w:val="en-GB" w:eastAsia="zh-CN"/>
        </w:rPr>
        <w:t xml:space="preserve"> </w:t>
      </w:r>
    </w:p>
    <w:p w14:paraId="2ACC576D" w14:textId="4FA9D760" w:rsidR="0004374B" w:rsidRDefault="0004374B" w:rsidP="00FE132A">
      <w:pPr>
        <w:autoSpaceDE/>
        <w:autoSpaceDN/>
        <w:adjustRightInd/>
        <w:snapToGrid/>
        <w:rPr>
          <w:rFonts w:ascii="Arial" w:hAnsi="Arial" w:cs="Arial"/>
          <w:sz w:val="20"/>
          <w:szCs w:val="20"/>
          <w:lang w:val="en-GB"/>
        </w:rPr>
      </w:pPr>
      <w:r w:rsidRPr="0004374B">
        <w:rPr>
          <w:rFonts w:ascii="Arial" w:hAnsi="Arial" w:cs="Arial"/>
          <w:noProof/>
          <w:sz w:val="20"/>
          <w:szCs w:val="20"/>
          <w:lang w:val="en-GB"/>
        </w:rPr>
        <mc:AlternateContent>
          <mc:Choice Requires="wps">
            <w:drawing>
              <wp:inline distT="0" distB="0" distL="0" distR="0" wp14:anchorId="41B86D8E" wp14:editId="2205B9F2">
                <wp:extent cx="6283036" cy="1404620"/>
                <wp:effectExtent l="0" t="0" r="2286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036" cy="1404620"/>
                        </a:xfrm>
                        <a:prstGeom prst="rect">
                          <a:avLst/>
                        </a:prstGeom>
                        <a:solidFill>
                          <a:srgbClr val="FFFFFF"/>
                        </a:solidFill>
                        <a:ln w="9525">
                          <a:solidFill>
                            <a:srgbClr val="000000"/>
                          </a:solidFill>
                          <a:miter lim="800000"/>
                          <a:headEnd/>
                          <a:tailEnd/>
                        </a:ln>
                      </wps:spPr>
                      <wps:txbx>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wps:txbx>
                      <wps:bodyPr rot="0" vert="horz" wrap="square" lIns="91440" tIns="45720" rIns="91440" bIns="45720" anchor="t" anchorCtr="0">
                        <a:spAutoFit/>
                      </wps:bodyPr>
                    </wps:wsp>
                  </a:graphicData>
                </a:graphic>
              </wp:inline>
            </w:drawing>
          </mc:Choice>
          <mc:Fallback>
            <w:pict>
              <v:shapetype w14:anchorId="41B86D8E" id="_x0000_t202" coordsize="21600,21600" o:spt="202" path="m,l,21600r21600,l21600,xe">
                <v:stroke joinstyle="miter"/>
                <v:path gradientshapeok="t" o:connecttype="rect"/>
              </v:shapetype>
              <v:shape id="文本框 2" o:spid="_x0000_s1026" type="#_x0000_t202" style="width:49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">
                <v:textbox style="mso-fit-shape-to-text:t">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v:textbox>
                <w10:anchorlock/>
              </v:shape>
            </w:pict>
          </mc:Fallback>
        </mc:AlternateContent>
      </w:r>
    </w:p>
    <w:p w14:paraId="6C3D8B97" w14:textId="4D1245E4" w:rsidR="00212259" w:rsidRDefault="00B85A24" w:rsidP="00212259">
      <w:pPr>
        <w:autoSpaceDE/>
        <w:autoSpaceDN/>
        <w:adjustRightInd/>
        <w:snapToGrid/>
        <w:rPr>
          <w:rFonts w:ascii="Arial" w:hAnsi="Arial" w:cs="Arial"/>
          <w:sz w:val="20"/>
          <w:szCs w:val="20"/>
          <w:lang w:eastAsia="zh-CN"/>
        </w:rPr>
      </w:pPr>
      <w:r>
        <w:rPr>
          <w:rFonts w:ascii="Arial" w:hAnsi="Arial" w:cs="Arial"/>
          <w:sz w:val="20"/>
          <w:szCs w:val="20"/>
          <w:lang w:eastAsia="zh-CN"/>
        </w:rPr>
        <w:t xml:space="preserve">Based on above, </w:t>
      </w:r>
      <w:r w:rsidR="00663F25">
        <w:rPr>
          <w:rFonts w:ascii="Arial" w:hAnsi="Arial" w:cs="Arial"/>
          <w:sz w:val="20"/>
          <w:szCs w:val="20"/>
          <w:lang w:eastAsia="zh-CN"/>
        </w:rPr>
        <w:t xml:space="preserve">it was agreed to introduce </w:t>
      </w:r>
      <w:r>
        <w:rPr>
          <w:rFonts w:ascii="Arial" w:hAnsi="Arial" w:cs="Arial"/>
          <w:sz w:val="20"/>
          <w:szCs w:val="20"/>
          <w:lang w:eastAsia="zh-CN"/>
        </w:rPr>
        <w:t>t</w:t>
      </w:r>
      <w:r w:rsidR="00212259">
        <w:rPr>
          <w:rFonts w:ascii="Arial" w:hAnsi="Arial" w:cs="Arial"/>
          <w:sz w:val="20"/>
          <w:szCs w:val="20"/>
          <w:lang w:eastAsia="zh-CN"/>
        </w:rPr>
        <w:t xml:space="preserve">wo </w:t>
      </w:r>
      <w:r w:rsidR="007A7811">
        <w:rPr>
          <w:rFonts w:ascii="Arial" w:hAnsi="Arial" w:cs="Arial"/>
          <w:sz w:val="20"/>
          <w:szCs w:val="20"/>
          <w:lang w:eastAsia="zh-CN"/>
        </w:rPr>
        <w:t xml:space="preserve">new </w:t>
      </w:r>
      <w:r w:rsidR="00212259">
        <w:rPr>
          <w:rFonts w:ascii="Arial" w:hAnsi="Arial" w:cs="Arial"/>
          <w:sz w:val="20"/>
          <w:szCs w:val="20"/>
          <w:lang w:eastAsia="zh-CN"/>
        </w:rPr>
        <w:t xml:space="preserve">Rel-17 UE capabilities </w:t>
      </w:r>
      <w:r w:rsidR="002A0FDB">
        <w:rPr>
          <w:rFonts w:ascii="Arial" w:hAnsi="Arial" w:cs="Arial"/>
          <w:sz w:val="20"/>
          <w:szCs w:val="20"/>
          <w:lang w:eastAsia="zh-CN"/>
        </w:rPr>
        <w:t>(</w:t>
      </w:r>
      <w:r w:rsidR="00212259">
        <w:rPr>
          <w:rFonts w:ascii="Arial" w:hAnsi="Arial" w:cs="Arial"/>
          <w:sz w:val="20"/>
          <w:szCs w:val="20"/>
          <w:lang w:eastAsia="zh-CN"/>
        </w:rPr>
        <w:t>X-1 and X-2</w:t>
      </w:r>
      <w:r w:rsidR="002A0FDB">
        <w:rPr>
          <w:rFonts w:ascii="Arial" w:hAnsi="Arial" w:cs="Arial"/>
          <w:sz w:val="20"/>
          <w:szCs w:val="20"/>
          <w:lang w:eastAsia="zh-CN"/>
        </w:rPr>
        <w:t>)</w:t>
      </w:r>
      <w:r w:rsidR="00212259">
        <w:rPr>
          <w:rFonts w:ascii="Arial" w:hAnsi="Arial" w:cs="Arial"/>
          <w:sz w:val="20"/>
          <w:szCs w:val="20"/>
          <w:lang w:eastAsia="zh-CN"/>
        </w:rPr>
        <w:t xml:space="preserve"> together with </w:t>
      </w:r>
      <w:r w:rsidR="00212259" w:rsidRPr="00212259">
        <w:rPr>
          <w:rFonts w:ascii="Arial" w:hAnsi="Arial" w:cs="Arial"/>
          <w:sz w:val="20"/>
          <w:szCs w:val="20"/>
          <w:lang w:eastAsia="zh-CN"/>
        </w:rPr>
        <w:t xml:space="preserve">a new Rel-17 RRC parameter to enable the UE behavior under X-2. </w:t>
      </w:r>
      <w:r w:rsidR="00212259">
        <w:rPr>
          <w:rFonts w:ascii="Arial" w:hAnsi="Arial" w:cs="Arial"/>
          <w:sz w:val="20"/>
          <w:szCs w:val="20"/>
          <w:lang w:eastAsia="zh-CN"/>
        </w:rPr>
        <w:t xml:space="preserve">RAN1 sent </w:t>
      </w:r>
      <w:proofErr w:type="gramStart"/>
      <w:r>
        <w:rPr>
          <w:rFonts w:ascii="Arial" w:hAnsi="Arial" w:cs="Arial"/>
          <w:sz w:val="20"/>
          <w:szCs w:val="20"/>
          <w:lang w:eastAsia="zh-CN"/>
        </w:rPr>
        <w:t>an</w:t>
      </w:r>
      <w:proofErr w:type="gramEnd"/>
      <w:r w:rsidR="00212259">
        <w:rPr>
          <w:rFonts w:ascii="Arial" w:hAnsi="Arial" w:cs="Arial"/>
          <w:sz w:val="20"/>
          <w:szCs w:val="20"/>
          <w:lang w:eastAsia="zh-CN"/>
        </w:rPr>
        <w:t xml:space="preserve"> </w:t>
      </w:r>
      <w:r w:rsidR="00212259" w:rsidRPr="00212259">
        <w:rPr>
          <w:rFonts w:ascii="Arial" w:hAnsi="Arial" w:cs="Arial"/>
          <w:sz w:val="20"/>
          <w:szCs w:val="20"/>
          <w:lang w:eastAsia="zh-CN"/>
        </w:rPr>
        <w:t xml:space="preserve">LS </w:t>
      </w:r>
      <w:r w:rsidR="00212259">
        <w:rPr>
          <w:rFonts w:ascii="Arial" w:hAnsi="Arial" w:cs="Arial"/>
          <w:sz w:val="20"/>
          <w:szCs w:val="20"/>
          <w:lang w:eastAsia="zh-CN"/>
        </w:rPr>
        <w:t xml:space="preserve">in </w:t>
      </w:r>
      <w:r w:rsidR="00212259" w:rsidRPr="00212259">
        <w:rPr>
          <w:rFonts w:ascii="Arial" w:hAnsi="Arial" w:cs="Arial"/>
          <w:sz w:val="20"/>
          <w:szCs w:val="20"/>
          <w:lang w:eastAsia="zh-CN"/>
        </w:rPr>
        <w:t>R1-2205609</w:t>
      </w:r>
      <w:r w:rsidR="00212259">
        <w:rPr>
          <w:rFonts w:ascii="Arial" w:hAnsi="Arial" w:cs="Arial"/>
          <w:sz w:val="20"/>
          <w:szCs w:val="20"/>
          <w:lang w:eastAsia="zh-CN"/>
        </w:rPr>
        <w:t xml:space="preserve"> with u</w:t>
      </w:r>
      <w:r w:rsidR="00212259" w:rsidRPr="00212259">
        <w:rPr>
          <w:rFonts w:ascii="Arial" w:hAnsi="Arial" w:cs="Arial"/>
          <w:sz w:val="20"/>
          <w:szCs w:val="20"/>
          <w:lang w:eastAsia="zh-CN"/>
        </w:rPr>
        <w:t>pdated RAN1 UE features list for Rel-17 NR in R1-2205607</w:t>
      </w:r>
      <w:r w:rsidR="00212259">
        <w:rPr>
          <w:rFonts w:ascii="Arial" w:hAnsi="Arial" w:cs="Arial"/>
          <w:sz w:val="20"/>
          <w:szCs w:val="20"/>
          <w:lang w:eastAsia="zh-CN"/>
        </w:rPr>
        <w:t xml:space="preserve">. X-1 and X-2 are also included as FG39-1 and </w:t>
      </w:r>
      <w:r w:rsidR="007A7811">
        <w:rPr>
          <w:rFonts w:ascii="Arial" w:hAnsi="Arial" w:cs="Arial"/>
          <w:sz w:val="20"/>
          <w:szCs w:val="20"/>
          <w:lang w:eastAsia="zh-CN"/>
        </w:rPr>
        <w:t>FG</w:t>
      </w:r>
      <w:r w:rsidR="00212259">
        <w:rPr>
          <w:rFonts w:ascii="Arial" w:hAnsi="Arial" w:cs="Arial"/>
          <w:sz w:val="20"/>
          <w:szCs w:val="20"/>
          <w:lang w:eastAsia="zh-CN"/>
        </w:rPr>
        <w:t>39-2.</w:t>
      </w:r>
    </w:p>
    <w:p w14:paraId="655C3132" w14:textId="150AA63F" w:rsidR="007A7811" w:rsidRPr="007A7811" w:rsidRDefault="00212259" w:rsidP="00B85A24">
      <w:pPr>
        <w:autoSpaceDE/>
        <w:autoSpaceDN/>
        <w:adjustRightInd/>
        <w:snapToGrid/>
        <w:rPr>
          <w:rFonts w:ascii="Arial" w:hAnsi="Arial" w:cs="Arial"/>
          <w:sz w:val="20"/>
          <w:szCs w:val="20"/>
          <w:lang w:eastAsia="zh-CN"/>
        </w:rPr>
      </w:pPr>
      <w:r>
        <w:rPr>
          <w:rFonts w:ascii="Arial" w:hAnsi="Arial" w:cs="Arial"/>
          <w:sz w:val="20"/>
          <w:szCs w:val="20"/>
          <w:lang w:eastAsia="zh-CN"/>
        </w:rPr>
        <w:t>RAN1 notice</w:t>
      </w:r>
      <w:r w:rsidR="002A0FDB">
        <w:rPr>
          <w:rFonts w:ascii="Arial" w:hAnsi="Arial" w:cs="Arial"/>
          <w:sz w:val="20"/>
          <w:szCs w:val="20"/>
          <w:lang w:eastAsia="zh-CN"/>
        </w:rPr>
        <w:t>s</w:t>
      </w:r>
      <w:r>
        <w:rPr>
          <w:rFonts w:ascii="Arial" w:hAnsi="Arial" w:cs="Arial"/>
          <w:sz w:val="20"/>
          <w:szCs w:val="20"/>
          <w:lang w:eastAsia="zh-CN"/>
        </w:rPr>
        <w:t xml:space="preserve"> that FG39-1 and </w:t>
      </w:r>
      <w:r w:rsidR="007A7811">
        <w:rPr>
          <w:rFonts w:ascii="Arial" w:hAnsi="Arial" w:cs="Arial"/>
          <w:sz w:val="20"/>
          <w:szCs w:val="20"/>
          <w:lang w:eastAsia="zh-CN"/>
        </w:rPr>
        <w:t>FG</w:t>
      </w:r>
      <w:r>
        <w:rPr>
          <w:rFonts w:ascii="Arial" w:hAnsi="Arial" w:cs="Arial"/>
          <w:sz w:val="20"/>
          <w:szCs w:val="20"/>
          <w:lang w:eastAsia="zh-CN"/>
        </w:rPr>
        <w:t>39-2 have been captured in T</w:t>
      </w:r>
      <w:r w:rsidR="0028783A">
        <w:rPr>
          <w:rFonts w:ascii="Arial" w:hAnsi="Arial" w:cs="Arial"/>
          <w:sz w:val="20"/>
          <w:szCs w:val="20"/>
          <w:lang w:eastAsia="zh-CN"/>
        </w:rPr>
        <w:t xml:space="preserve">S </w:t>
      </w:r>
      <w:r>
        <w:rPr>
          <w:rFonts w:ascii="Arial" w:hAnsi="Arial" w:cs="Arial"/>
          <w:sz w:val="20"/>
          <w:szCs w:val="20"/>
          <w:lang w:eastAsia="zh-CN"/>
        </w:rPr>
        <w:t xml:space="preserve">38.331 v17.2.0 while the Rel-17 </w:t>
      </w:r>
      <w:r w:rsidRPr="00212259">
        <w:rPr>
          <w:rFonts w:ascii="Arial" w:hAnsi="Arial" w:cs="Arial"/>
          <w:sz w:val="20"/>
          <w:szCs w:val="20"/>
          <w:lang w:eastAsia="zh-CN"/>
        </w:rPr>
        <w:t>RRC parameter to enable the UE behavior</w:t>
      </w:r>
      <w:r w:rsidR="002E5256">
        <w:rPr>
          <w:rFonts w:ascii="Arial" w:hAnsi="Arial" w:cs="Arial"/>
          <w:sz w:val="20"/>
          <w:szCs w:val="20"/>
          <w:lang w:eastAsia="zh-CN"/>
        </w:rPr>
        <w:t xml:space="preserve"> under FG39-2</w:t>
      </w:r>
      <w:r w:rsidRPr="00212259">
        <w:rPr>
          <w:rFonts w:ascii="Arial" w:hAnsi="Arial" w:cs="Arial"/>
          <w:sz w:val="20"/>
          <w:szCs w:val="20"/>
          <w:lang w:eastAsia="zh-CN"/>
        </w:rPr>
        <w:t xml:space="preserve"> </w:t>
      </w:r>
      <w:r w:rsidR="007A7811">
        <w:rPr>
          <w:rFonts w:ascii="Arial" w:hAnsi="Arial" w:cs="Arial"/>
          <w:sz w:val="20"/>
          <w:szCs w:val="20"/>
          <w:lang w:eastAsia="zh-CN"/>
        </w:rPr>
        <w:t>was</w:t>
      </w:r>
      <w:r w:rsidR="00B85A24">
        <w:rPr>
          <w:rFonts w:ascii="Arial" w:hAnsi="Arial" w:cs="Arial"/>
          <w:sz w:val="20"/>
          <w:szCs w:val="20"/>
          <w:lang w:eastAsia="zh-CN"/>
        </w:rPr>
        <w:t xml:space="preserve"> not captured. RAN1 would like to inform RAN2 that the Rel-17 RRC parameter </w:t>
      </w:r>
      <w:r w:rsidR="007A7811">
        <w:rPr>
          <w:rFonts w:ascii="Arial" w:hAnsi="Arial" w:cs="Arial"/>
          <w:sz w:val="20"/>
          <w:szCs w:val="20"/>
          <w:lang w:eastAsia="zh-CN"/>
        </w:rPr>
        <w:t xml:space="preserve">was </w:t>
      </w:r>
      <w:r w:rsidR="00B85A24">
        <w:rPr>
          <w:rFonts w:ascii="Arial" w:hAnsi="Arial" w:cs="Arial"/>
          <w:sz w:val="20"/>
          <w:szCs w:val="20"/>
          <w:lang w:eastAsia="zh-CN"/>
        </w:rPr>
        <w:t xml:space="preserve">referred to as </w:t>
      </w:r>
      <w:r w:rsidR="00B85A24" w:rsidRPr="00B85A24">
        <w:rPr>
          <w:rFonts w:ascii="Arial" w:hAnsi="Arial" w:cs="Arial"/>
          <w:i/>
          <w:sz w:val="20"/>
          <w:szCs w:val="20"/>
          <w:lang w:eastAsia="zh-CN"/>
        </w:rPr>
        <w:t xml:space="preserve">intraBandNC-PRACH-simulTx-r17 </w:t>
      </w:r>
      <w:r w:rsidR="007A7811">
        <w:rPr>
          <w:rFonts w:ascii="Arial" w:hAnsi="Arial" w:cs="Arial"/>
          <w:sz w:val="20"/>
          <w:szCs w:val="20"/>
          <w:lang w:eastAsia="zh-CN"/>
        </w:rPr>
        <w:t xml:space="preserve">in </w:t>
      </w:r>
      <w:r w:rsidR="007A7811" w:rsidRPr="00212259">
        <w:rPr>
          <w:rFonts w:ascii="Arial" w:hAnsi="Arial" w:cs="Arial"/>
          <w:sz w:val="20"/>
          <w:szCs w:val="20"/>
          <w:lang w:eastAsia="zh-CN"/>
        </w:rPr>
        <w:t>R1-2205607</w:t>
      </w:r>
      <w:r w:rsidR="007A7811">
        <w:rPr>
          <w:rFonts w:ascii="Arial" w:hAnsi="Arial" w:cs="Arial"/>
          <w:sz w:val="20"/>
          <w:szCs w:val="20"/>
          <w:lang w:eastAsia="zh-CN"/>
        </w:rPr>
        <w:t xml:space="preserve"> and captured in TS 38.214 v17.3.0. </w:t>
      </w:r>
      <w:r w:rsidR="007A7811">
        <w:rPr>
          <w:rFonts w:ascii="Arial" w:hAnsi="Arial" w:cs="Arial" w:hint="eastAsia"/>
          <w:sz w:val="20"/>
          <w:szCs w:val="20"/>
          <w:lang w:eastAsia="zh-CN"/>
        </w:rPr>
        <w:t>R</w:t>
      </w:r>
      <w:r w:rsidR="007A7811">
        <w:rPr>
          <w:rFonts w:ascii="Arial" w:hAnsi="Arial" w:cs="Arial"/>
          <w:sz w:val="20"/>
          <w:szCs w:val="20"/>
          <w:lang w:eastAsia="zh-CN"/>
        </w:rPr>
        <w:t>AN1 respectively asks RAN2 to capture the Rel-17</w:t>
      </w:r>
      <w:r w:rsidR="003B31D5">
        <w:rPr>
          <w:rFonts w:ascii="Arial" w:hAnsi="Arial" w:cs="Arial"/>
          <w:sz w:val="20"/>
          <w:szCs w:val="20"/>
          <w:lang w:eastAsia="zh-CN"/>
        </w:rPr>
        <w:t xml:space="preserve"> RRC</w:t>
      </w:r>
      <w:r w:rsidR="007A7811">
        <w:rPr>
          <w:rFonts w:ascii="Arial" w:hAnsi="Arial" w:cs="Arial"/>
          <w:sz w:val="20"/>
          <w:szCs w:val="20"/>
          <w:lang w:eastAsia="zh-CN"/>
        </w:rPr>
        <w:t xml:space="preserve"> parameter into </w:t>
      </w:r>
      <w:r w:rsidR="0028783A">
        <w:rPr>
          <w:rFonts w:ascii="Arial" w:hAnsi="Arial" w:cs="Arial"/>
          <w:sz w:val="20"/>
          <w:szCs w:val="20"/>
          <w:lang w:eastAsia="zh-CN"/>
        </w:rPr>
        <w:t>TS 38.331</w:t>
      </w:r>
      <w:r w:rsidR="007A7811">
        <w:rPr>
          <w:rFonts w:ascii="Arial" w:hAnsi="Arial" w:cs="Arial"/>
          <w:sz w:val="20"/>
          <w:szCs w:val="20"/>
          <w:lang w:eastAsia="zh-CN"/>
        </w:rPr>
        <w:t xml:space="preserve">. </w:t>
      </w: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619F79E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37EB9">
        <w:rPr>
          <w:rFonts w:ascii="Arial" w:hAnsi="Arial" w:cs="Arial"/>
          <w:b/>
          <w:sz w:val="20"/>
          <w:szCs w:val="20"/>
        </w:rPr>
        <w:t>2</w:t>
      </w:r>
    </w:p>
    <w:p w14:paraId="629EEFE8" w14:textId="2EA54B15"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7A7811">
        <w:rPr>
          <w:rFonts w:ascii="Arial" w:hAnsi="Arial" w:cs="Arial"/>
          <w:sz w:val="20"/>
          <w:szCs w:val="20"/>
        </w:rPr>
        <w:t>2</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7F42AA5F" w14:textId="760E1B4F" w:rsidR="005341B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7A7811">
        <w:rPr>
          <w:rFonts w:ascii="Arial" w:hAnsi="Arial" w:cs="Arial"/>
          <w:bCs/>
          <w:sz w:val="20"/>
          <w:szCs w:val="20"/>
          <w:lang w:val="en-GB" w:eastAsia="zh-CN"/>
        </w:rPr>
        <w:t>Toulouse</w:t>
      </w:r>
      <w:r w:rsidR="00D23FA6">
        <w:rPr>
          <w:rFonts w:ascii="Arial" w:hAnsi="Arial" w:cs="Arial"/>
          <w:bCs/>
          <w:sz w:val="20"/>
          <w:szCs w:val="20"/>
          <w:lang w:val="en-GB" w:eastAsia="zh-CN"/>
        </w:rPr>
        <w:t>, France</w:t>
      </w:r>
    </w:p>
    <w:p w14:paraId="060967DC" w14:textId="731C4100" w:rsidR="005413E0" w:rsidRPr="00FE132A" w:rsidRDefault="005413E0" w:rsidP="005413E0">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27</w:t>
      </w:r>
      <w:r w:rsidRPr="00FE132A">
        <w:rPr>
          <w:rFonts w:ascii="Arial" w:hAnsi="Arial" w:cs="Arial"/>
          <w:bCs/>
          <w:sz w:val="20"/>
          <w:szCs w:val="20"/>
          <w:lang w:val="en-GB" w:eastAsia="zh-CN"/>
        </w:rPr>
        <w:t xml:space="preserve"> </w:t>
      </w:r>
      <w:r>
        <w:rPr>
          <w:rFonts w:ascii="Arial" w:hAnsi="Arial" w:cs="Arial"/>
          <w:bCs/>
          <w:sz w:val="20"/>
          <w:szCs w:val="20"/>
          <w:lang w:val="en-GB" w:eastAsia="zh-CN"/>
        </w:rPr>
        <w:t>February</w:t>
      </w:r>
      <w:r w:rsidRPr="00FE132A">
        <w:rPr>
          <w:rFonts w:ascii="Arial" w:hAnsi="Arial" w:cs="Arial"/>
          <w:bCs/>
          <w:sz w:val="20"/>
          <w:szCs w:val="20"/>
          <w:lang w:val="en-GB" w:eastAsia="zh-CN"/>
        </w:rPr>
        <w:t xml:space="preserve"> – </w:t>
      </w:r>
      <w:r>
        <w:rPr>
          <w:rFonts w:ascii="Arial" w:hAnsi="Arial" w:cs="Arial"/>
          <w:bCs/>
          <w:sz w:val="20"/>
          <w:szCs w:val="20"/>
          <w:lang w:val="en-GB" w:eastAsia="zh-CN"/>
        </w:rPr>
        <w:t>3</w:t>
      </w:r>
      <w:r w:rsidRPr="00FE132A">
        <w:rPr>
          <w:rFonts w:ascii="Arial" w:hAnsi="Arial" w:cs="Arial"/>
          <w:bCs/>
          <w:sz w:val="20"/>
          <w:szCs w:val="20"/>
          <w:lang w:val="en-GB" w:eastAsia="zh-CN"/>
        </w:rPr>
        <w:t xml:space="preserve"> </w:t>
      </w:r>
      <w:r w:rsidR="00781D61">
        <w:rPr>
          <w:rFonts w:ascii="Arial" w:hAnsi="Arial" w:cs="Arial" w:hint="eastAsia"/>
          <w:bCs/>
          <w:sz w:val="20"/>
          <w:szCs w:val="20"/>
          <w:lang w:val="en-GB" w:eastAsia="zh-CN"/>
        </w:rPr>
        <w:t>March</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781D61">
        <w:rPr>
          <w:rFonts w:ascii="Arial" w:hAnsi="Arial" w:cs="Arial"/>
          <w:bCs/>
          <w:sz w:val="20"/>
          <w:szCs w:val="20"/>
          <w:lang w:val="en-GB" w:eastAsia="zh-CN"/>
        </w:rPr>
        <w:tab/>
      </w:r>
      <w:bookmarkStart w:id="0" w:name="_GoBack"/>
      <w:bookmarkEnd w:id="0"/>
      <w:r w:rsidRPr="00FE132A">
        <w:rPr>
          <w:rFonts w:ascii="Arial" w:hAnsi="Arial" w:cs="Arial"/>
          <w:bCs/>
          <w:sz w:val="20"/>
          <w:szCs w:val="20"/>
          <w:lang w:val="en-GB" w:eastAsia="zh-CN"/>
        </w:rPr>
        <w:tab/>
      </w:r>
      <w:r>
        <w:rPr>
          <w:rFonts w:ascii="Arial" w:hAnsi="Arial" w:cs="Arial"/>
          <w:bCs/>
          <w:sz w:val="20"/>
          <w:szCs w:val="20"/>
          <w:lang w:val="en-GB" w:eastAsia="zh-CN"/>
        </w:rPr>
        <w:t>Athens</w:t>
      </w:r>
      <w:r w:rsidR="00D23FA6">
        <w:rPr>
          <w:rFonts w:ascii="Arial" w:hAnsi="Arial" w:cs="Arial"/>
          <w:bCs/>
          <w:sz w:val="20"/>
          <w:szCs w:val="20"/>
          <w:lang w:val="en-GB" w:eastAsia="zh-CN"/>
        </w:rPr>
        <w:t>, Greece</w:t>
      </w:r>
    </w:p>
    <w:p w14:paraId="29B7AA34" w14:textId="77777777" w:rsidR="005413E0" w:rsidRPr="005413E0" w:rsidRDefault="005413E0" w:rsidP="00FE132A">
      <w:pPr>
        <w:tabs>
          <w:tab w:val="left" w:pos="3535"/>
        </w:tabs>
        <w:autoSpaceDE/>
        <w:autoSpaceDN/>
        <w:adjustRightInd/>
        <w:snapToGrid/>
        <w:ind w:left="2268" w:hanging="2268"/>
        <w:jc w:val="left"/>
        <w:rPr>
          <w:rFonts w:ascii="Arial" w:hAnsi="Arial" w:cs="Arial"/>
          <w:bCs/>
          <w:sz w:val="20"/>
          <w:szCs w:val="20"/>
          <w:lang w:val="en-GB" w:eastAsia="zh-CN"/>
        </w:rPr>
      </w:pPr>
    </w:p>
    <w:p w14:paraId="6855AAA0" w14:textId="3B125053" w:rsidR="00F60240" w:rsidRPr="000E0319" w:rsidRDefault="00F60240" w:rsidP="00FE132A">
      <w:pPr>
        <w:rPr>
          <w:lang w:val="en-GB"/>
        </w:rPr>
      </w:pPr>
    </w:p>
    <w:sectPr w:rsidR="00F60240" w:rsidRPr="000E03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A87E6" w14:textId="77777777" w:rsidR="001A2ADD" w:rsidRDefault="001A2ADD">
      <w:r>
        <w:separator/>
      </w:r>
    </w:p>
  </w:endnote>
  <w:endnote w:type="continuationSeparator" w:id="0">
    <w:p w14:paraId="6BC0679A" w14:textId="77777777" w:rsidR="001A2ADD" w:rsidRDefault="001A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46BB8" w14:textId="77777777" w:rsidR="001A2ADD" w:rsidRDefault="001A2ADD">
      <w:r>
        <w:separator/>
      </w:r>
    </w:p>
  </w:footnote>
  <w:footnote w:type="continuationSeparator" w:id="0">
    <w:p w14:paraId="1828E290" w14:textId="77777777" w:rsidR="001A2ADD" w:rsidRDefault="001A2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9"/>
  </w:num>
  <w:num w:numId="5">
    <w:abstractNumId w:val="23"/>
  </w:num>
  <w:num w:numId="6">
    <w:abstractNumId w:val="0"/>
  </w:num>
  <w:num w:numId="7">
    <w:abstractNumId w:val="2"/>
  </w:num>
  <w:num w:numId="8">
    <w:abstractNumId w:val="8"/>
  </w:num>
  <w:num w:numId="9">
    <w:abstractNumId w:val="38"/>
  </w:num>
  <w:num w:numId="10">
    <w:abstractNumId w:val="18"/>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6"/>
  </w:num>
  <w:num w:numId="24">
    <w:abstractNumId w:val="30"/>
  </w:num>
  <w:num w:numId="25">
    <w:abstractNumId w:val="10"/>
  </w:num>
  <w:num w:numId="26">
    <w:abstractNumId w:val="16"/>
  </w:num>
  <w:num w:numId="27">
    <w:abstractNumId w:val="12"/>
  </w:num>
  <w:num w:numId="28">
    <w:abstractNumId w:val="10"/>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5"/>
  </w:num>
  <w:num w:numId="36">
    <w:abstractNumId w:val="22"/>
  </w:num>
  <w:num w:numId="37">
    <w:abstractNumId w:val="27"/>
  </w:num>
  <w:num w:numId="38">
    <w:abstractNumId w:val="5"/>
  </w:num>
  <w:num w:numId="39">
    <w:abstractNumId w:val="11"/>
  </w:num>
  <w:num w:numId="40">
    <w:abstractNumId w:val="7"/>
  </w:num>
  <w:num w:numId="41">
    <w:abstractNumId w:val="25"/>
  </w:num>
  <w:num w:numId="42">
    <w:abstractNumId w:val="4"/>
  </w:num>
  <w:num w:numId="43">
    <w:abstractNumId w:val="17"/>
  </w:num>
  <w:num w:numId="44">
    <w:abstractNumId w:val="32"/>
  </w:num>
  <w:num w:numId="45">
    <w:abstractNumId w:val="20"/>
  </w:num>
  <w:num w:numId="46">
    <w:abstractNumId w:val="35"/>
  </w:num>
  <w:num w:numId="47">
    <w:abstractNumId w:val="14"/>
  </w:num>
  <w:num w:numId="48">
    <w:abstractNumId w:val="19"/>
  </w:num>
  <w:num w:numId="4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37EB9"/>
    <w:rsid w:val="00040689"/>
    <w:rsid w:val="00041ADF"/>
    <w:rsid w:val="00042BB9"/>
    <w:rsid w:val="0004374B"/>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319"/>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00"/>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ADD"/>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2AE"/>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2259"/>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872"/>
    <w:rsid w:val="00231BDA"/>
    <w:rsid w:val="00231FD4"/>
    <w:rsid w:val="002324EB"/>
    <w:rsid w:val="00232872"/>
    <w:rsid w:val="00232A15"/>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83A"/>
    <w:rsid w:val="00287BC1"/>
    <w:rsid w:val="00290E86"/>
    <w:rsid w:val="00292798"/>
    <w:rsid w:val="00294881"/>
    <w:rsid w:val="002948CB"/>
    <w:rsid w:val="002949C2"/>
    <w:rsid w:val="002957F7"/>
    <w:rsid w:val="00296255"/>
    <w:rsid w:val="00296B8E"/>
    <w:rsid w:val="002970CD"/>
    <w:rsid w:val="002A0287"/>
    <w:rsid w:val="002A04CC"/>
    <w:rsid w:val="002A0B7D"/>
    <w:rsid w:val="002A0FDB"/>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25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1D5"/>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3BB3"/>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48BB"/>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3E0"/>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3F25"/>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1D61"/>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A7811"/>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6B64"/>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16"/>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1530"/>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A7BE8"/>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4CB5"/>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138"/>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A24"/>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1B7E"/>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3FA6"/>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39BD"/>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3D95"/>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1AFA"/>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72559466">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1918C-4F25-4D87-A3E5-6CE8A225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3</cp:revision>
  <dcterms:created xsi:type="dcterms:W3CDTF">2022-10-20T09:31:00Z</dcterms:created>
  <dcterms:modified xsi:type="dcterms:W3CDTF">2022-10-20T09:48:00Z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(3)0/KfFL8WyE2f572gbsQbGfxlyXeKJ0uOr5UXPlJnjS1D+A+RbBijzGuC2v7t8BJW89nRN5tS
BfpcMN3rivZrfrVJZuj/UBqE9mAVBi8YoMiJjJqQ6Z7bUYAq1thaRbM8Exlh8V0z/IB763tq
FI7bCaV/xTrx7clODDLAMBDbdNAVWJDOS9kwky/TCkhEhGpF+82mJ861DM4813+EQYqcSPKg
23V/7XtX3uSrHJR39B</vt:lpwstr>
  </property>
  <property fmtid="{D5CDD505-2E9C-101B-9397-08002B2CF9AE}" pid="3" name="_2015_ms_pID_7253431">
    <vt:lpwstr>xOSclWG0zljWIT9NY+kAxbjkpE/XEy67KmC6PXpz6GvMn+f2QTwYt5
HohQ+d4g7MOM11xHwyom0aEham+7RIc+UbT+PWZn3qI8AVyp1Gfw6w+hulsBX0dzBcpTcPOp
olc9Ns6pbob01STl2HfoS8MeUdpxv3WvkaAmJF0c0GOgErjabEBaUPpnPNI0HRfvO0SVrTad
vxTbRNzGot9O6dlKzWqhhNBPhahYMaS935EU</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