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7759F7F0" w:rsidR="00A741E4" w:rsidRPr="00CF195E" w:rsidRDefault="00A741E4" w:rsidP="00A741E4">
      <w:pPr>
        <w:tabs>
          <w:tab w:val="right" w:pos="9216"/>
        </w:tabs>
        <w:spacing w:after="0"/>
        <w:rPr>
          <w:b/>
          <w:kern w:val="2"/>
          <w:lang w:eastAsia="zh-CN"/>
        </w:rPr>
      </w:pPr>
      <w:r w:rsidRPr="008E2019">
        <w:rPr>
          <w:b/>
          <w:noProof/>
          <w:lang w:val="en-US"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#110</w:t>
      </w:r>
      <w:r w:rsidR="008E0B31">
        <w:rPr>
          <w:rFonts w:hint="eastAsia"/>
          <w:b/>
          <w:noProof/>
          <w:lang w:eastAsia="zh-CN"/>
        </w:rPr>
        <w:t>b</w:t>
      </w:r>
      <w:r w:rsidR="008E0B31">
        <w:rPr>
          <w:b/>
          <w:noProof/>
          <w:lang w:eastAsia="zh-CN"/>
        </w:rPr>
        <w:t>is-e</w:t>
      </w:r>
      <w:r w:rsidRPr="008E2019">
        <w:rPr>
          <w:b/>
          <w:bCs/>
          <w:lang w:eastAsia="zh-CN"/>
        </w:rPr>
        <w:t> </w:t>
      </w:r>
      <w:r w:rsidRPr="00CF195E">
        <w:rPr>
          <w:b/>
          <w:kern w:val="2"/>
          <w:lang w:eastAsia="zh-CN"/>
        </w:rPr>
        <w:tab/>
      </w:r>
      <w:r w:rsidR="00CF763C" w:rsidRPr="00CF763C">
        <w:rPr>
          <w:b/>
          <w:kern w:val="2"/>
          <w:lang w:eastAsia="zh-CN"/>
        </w:rPr>
        <w:t>R1-220</w:t>
      </w:r>
      <w:r w:rsidR="00DE2ACA">
        <w:rPr>
          <w:b/>
          <w:kern w:val="2"/>
          <w:lang w:eastAsia="zh-CN"/>
        </w:rPr>
        <w:t>9843</w:t>
      </w:r>
    </w:p>
    <w:p w14:paraId="2E876DCB" w14:textId="66DF9E4D" w:rsidR="006C08E1" w:rsidRPr="00810DC4" w:rsidRDefault="008E0B31" w:rsidP="006C08E1">
      <w:pPr>
        <w:rPr>
          <w:b/>
          <w:kern w:val="2"/>
          <w:lang w:eastAsia="zh-CN"/>
        </w:rPr>
      </w:pPr>
      <w:bookmarkStart w:id="0" w:name="_Hlk114739894"/>
      <w:r>
        <w:rPr>
          <w:rFonts w:hint="eastAsia"/>
          <w:b/>
          <w:kern w:val="2"/>
          <w:lang w:eastAsia="zh-CN"/>
        </w:rPr>
        <w:t>e</w:t>
      </w:r>
      <w:r>
        <w:rPr>
          <w:b/>
          <w:kern w:val="2"/>
          <w:lang w:eastAsia="zh-CN"/>
        </w:rPr>
        <w:t>-Meeting,</w:t>
      </w:r>
      <w:r w:rsidR="00545368" w:rsidRPr="00545368">
        <w:rPr>
          <w:b/>
          <w:kern w:val="2"/>
          <w:lang w:eastAsia="zh-CN"/>
        </w:rPr>
        <w:t xml:space="preserve"> </w:t>
      </w:r>
      <w:r>
        <w:rPr>
          <w:b/>
          <w:kern w:val="2"/>
          <w:lang w:eastAsia="zh-CN"/>
        </w:rPr>
        <w:t>October</w:t>
      </w:r>
      <w:r w:rsidR="00545368" w:rsidRPr="00545368">
        <w:rPr>
          <w:b/>
          <w:kern w:val="2"/>
          <w:lang w:eastAsia="zh-CN"/>
        </w:rPr>
        <w:t xml:space="preserve"> </w:t>
      </w:r>
      <w:r>
        <w:rPr>
          <w:b/>
          <w:kern w:val="2"/>
          <w:lang w:eastAsia="zh-CN"/>
        </w:rPr>
        <w:t>10</w:t>
      </w:r>
      <w:r w:rsidR="00545368" w:rsidRPr="00545368">
        <w:rPr>
          <w:b/>
          <w:kern w:val="2"/>
          <w:lang w:eastAsia="zh-CN"/>
        </w:rPr>
        <w:t xml:space="preserve"> – </w:t>
      </w:r>
      <w:r>
        <w:rPr>
          <w:b/>
          <w:kern w:val="2"/>
          <w:lang w:eastAsia="zh-CN"/>
        </w:rPr>
        <w:t>19</w:t>
      </w:r>
      <w:r w:rsidR="00545368" w:rsidRPr="00545368">
        <w:rPr>
          <w:b/>
          <w:kern w:val="2"/>
          <w:lang w:eastAsia="zh-CN"/>
        </w:rPr>
        <w:t>, 2022</w:t>
      </w:r>
    </w:p>
    <w:bookmarkEnd w:id="0"/>
    <w:p w14:paraId="037C273D" w14:textId="77777777" w:rsidR="00E9347C" w:rsidRPr="006C08E1" w:rsidRDefault="00E9347C" w:rsidP="00E9347C">
      <w:pPr>
        <w:pBdr>
          <w:top w:val="single" w:sz="4" w:space="1" w:color="auto"/>
        </w:pBdr>
        <w:spacing w:after="0"/>
        <w:rPr>
          <w:b/>
          <w:kern w:val="2"/>
          <w:sz w:val="16"/>
          <w:szCs w:val="16"/>
          <w:lang w:eastAsia="zh-CN"/>
        </w:rPr>
      </w:pPr>
    </w:p>
    <w:p w14:paraId="4CF9EEB4" w14:textId="170312E3"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3E78E7">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27E71453"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0359F4" w:rsidRPr="000359F4">
        <w:rPr>
          <w:b/>
          <w:color w:val="000000" w:themeColor="text1"/>
          <w:kern w:val="2"/>
          <w:lang w:eastAsia="zh-CN"/>
        </w:rPr>
        <w:t>Discussion on terminology alignment for ranging/SL positioning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6BF859D7" w:rsidR="00E9347C" w:rsidRDefault="00E9347C" w:rsidP="00E9347C">
      <w:pPr>
        <w:pStyle w:val="Heading1"/>
        <w:rPr>
          <w:color w:val="000000" w:themeColor="text1"/>
        </w:rPr>
      </w:pPr>
      <w:r w:rsidRPr="00112CC8">
        <w:rPr>
          <w:color w:val="000000" w:themeColor="text1"/>
        </w:rPr>
        <w:t>Introduction</w:t>
      </w:r>
    </w:p>
    <w:p w14:paraId="4F9C3EAE" w14:textId="479483A7" w:rsidR="003E78E7" w:rsidRDefault="00F075D9" w:rsidP="003E78E7">
      <w:pPr>
        <w:rPr>
          <w:lang w:eastAsia="zh-CN"/>
        </w:rPr>
      </w:pPr>
      <w:r>
        <w:rPr>
          <w:rFonts w:hint="eastAsia"/>
          <w:lang w:eastAsia="zh-CN"/>
        </w:rPr>
        <w:t>I</w:t>
      </w:r>
      <w:r>
        <w:rPr>
          <w:lang w:eastAsia="zh-CN"/>
        </w:rPr>
        <w:t xml:space="preserve">n the LS from SA2 </w:t>
      </w:r>
      <w:r>
        <w:rPr>
          <w:lang w:eastAsia="zh-CN"/>
        </w:rPr>
        <w:fldChar w:fldCharType="begin"/>
      </w:r>
      <w:r>
        <w:rPr>
          <w:lang w:eastAsia="zh-CN"/>
        </w:rPr>
        <w:instrText xml:space="preserve"> REF _Ref114839335 \r \h </w:instrText>
      </w:r>
      <w:r>
        <w:rPr>
          <w:lang w:eastAsia="zh-CN"/>
        </w:rPr>
      </w:r>
      <w:r>
        <w:rPr>
          <w:lang w:eastAsia="zh-CN"/>
        </w:rPr>
        <w:fldChar w:fldCharType="separate"/>
      </w:r>
      <w:r w:rsidR="008D3C01">
        <w:rPr>
          <w:lang w:eastAsia="zh-CN"/>
        </w:rPr>
        <w:t>[1]</w:t>
      </w:r>
      <w:r>
        <w:rPr>
          <w:lang w:eastAsia="zh-CN"/>
        </w:rPr>
        <w:fldChar w:fldCharType="end"/>
      </w:r>
      <w:r>
        <w:rPr>
          <w:lang w:eastAsia="zh-CN"/>
        </w:rPr>
        <w:t>, they indicate that the following terminologies are defined in TR 23.700-86.</w:t>
      </w:r>
    </w:p>
    <w:tbl>
      <w:tblPr>
        <w:tblStyle w:val="TableGrid"/>
        <w:tblW w:w="0" w:type="auto"/>
        <w:tblLook w:val="04A0" w:firstRow="1" w:lastRow="0" w:firstColumn="1" w:lastColumn="0" w:noHBand="0" w:noVBand="1"/>
      </w:tblPr>
      <w:tblGrid>
        <w:gridCol w:w="9307"/>
      </w:tblGrid>
      <w:tr w:rsidR="00F075D9" w14:paraId="052C2209" w14:textId="77777777" w:rsidTr="00F075D9">
        <w:tc>
          <w:tcPr>
            <w:tcW w:w="9307" w:type="dxa"/>
          </w:tcPr>
          <w:p w14:paraId="5EF81AA8" w14:textId="77777777" w:rsidR="00F075D9" w:rsidRDefault="00F075D9" w:rsidP="00F075D9">
            <w:pPr>
              <w:rPr>
                <w:rFonts w:ascii="Arial" w:hAnsi="Arial" w:cs="Arial"/>
                <w:color w:val="000000"/>
                <w:sz w:val="20"/>
                <w:lang w:eastAsia="zh-CN"/>
              </w:rPr>
            </w:pPr>
            <w:r>
              <w:rPr>
                <w:rFonts w:ascii="Arial" w:hAnsi="Arial" w:cs="Arial"/>
                <w:lang w:eastAsia="zh-CN"/>
              </w:rPr>
              <w:t xml:space="preserve">On the terminologies, Ranging, SL Reference UE, Target UE, Assistant UE, Located UE, Sidelink Positioning, Positioning, Relative position, are defined and some of them are </w:t>
            </w:r>
            <w:r>
              <w:rPr>
                <w:rFonts w:ascii="Arial" w:hAnsi="Arial" w:cs="Arial"/>
                <w:color w:val="000000"/>
                <w:lang w:eastAsia="zh-CN"/>
              </w:rPr>
              <w:t xml:space="preserve">either aligned or mapped with RAN definitions. </w:t>
            </w:r>
          </w:p>
          <w:p w14:paraId="12CE0896" w14:textId="43FCB9D7" w:rsidR="00F075D9" w:rsidRPr="00F075D9" w:rsidRDefault="00F075D9" w:rsidP="003E78E7">
            <w:pPr>
              <w:rPr>
                <w:rFonts w:ascii="Arial" w:hAnsi="Arial" w:cs="Arial"/>
                <w:color w:val="000000"/>
                <w:lang w:eastAsia="zh-CN"/>
              </w:rPr>
            </w:pPr>
            <w:r>
              <w:rPr>
                <w:rFonts w:ascii="Arial" w:hAnsi="Arial" w:cs="Arial"/>
                <w:color w:val="000000"/>
                <w:lang w:eastAsia="zh-CN"/>
              </w:rPr>
              <w:t>Additionally, we also defined following terminologies: SL Positioning Server UE, SL Positioning Client UE, Network-assisted Operation, and UE-only Operation.</w:t>
            </w:r>
          </w:p>
        </w:tc>
      </w:tr>
    </w:tbl>
    <w:p w14:paraId="3E76374B" w14:textId="73E4C2F7" w:rsidR="00F075D9" w:rsidRDefault="00F075D9" w:rsidP="003E78E7">
      <w:pPr>
        <w:rPr>
          <w:lang w:eastAsia="zh-CN"/>
        </w:rPr>
      </w:pPr>
    </w:p>
    <w:p w14:paraId="05FDAA19" w14:textId="77777777" w:rsidR="00D704A6" w:rsidRDefault="00D704A6" w:rsidP="00D704A6">
      <w:pPr>
        <w:rPr>
          <w:lang w:eastAsia="zh-CN"/>
        </w:rPr>
      </w:pPr>
      <w:r>
        <w:rPr>
          <w:lang w:eastAsia="zh-CN"/>
        </w:rPr>
        <w:t xml:space="preserve">In TR 23.700-86 </w:t>
      </w:r>
      <w:r>
        <w:rPr>
          <w:lang w:eastAsia="zh-CN"/>
        </w:rPr>
        <w:fldChar w:fldCharType="begin"/>
      </w:r>
      <w:r>
        <w:rPr>
          <w:lang w:eastAsia="zh-CN"/>
        </w:rPr>
        <w:instrText xml:space="preserve"> REF _Ref114841261 \r \h </w:instrText>
      </w:r>
      <w:r>
        <w:rPr>
          <w:lang w:eastAsia="zh-CN"/>
        </w:rPr>
      </w:r>
      <w:r>
        <w:rPr>
          <w:lang w:eastAsia="zh-CN"/>
        </w:rPr>
        <w:fldChar w:fldCharType="separate"/>
      </w:r>
      <w:r>
        <w:rPr>
          <w:lang w:eastAsia="zh-CN"/>
        </w:rPr>
        <w:t>[2]</w:t>
      </w:r>
      <w:r>
        <w:rPr>
          <w:lang w:eastAsia="zh-CN"/>
        </w:rPr>
        <w:fldChar w:fldCharType="end"/>
      </w:r>
      <w:r>
        <w:rPr>
          <w:lang w:eastAsia="zh-CN"/>
        </w:rPr>
        <w:t>, the definition of SL reference UE is provided below.</w:t>
      </w:r>
    </w:p>
    <w:tbl>
      <w:tblPr>
        <w:tblStyle w:val="TableGrid"/>
        <w:tblW w:w="0" w:type="auto"/>
        <w:tblLook w:val="04A0" w:firstRow="1" w:lastRow="0" w:firstColumn="1" w:lastColumn="0" w:noHBand="0" w:noVBand="1"/>
      </w:tblPr>
      <w:tblGrid>
        <w:gridCol w:w="9307"/>
      </w:tblGrid>
      <w:tr w:rsidR="00D704A6" w14:paraId="62541896" w14:textId="77777777" w:rsidTr="007C603C">
        <w:tc>
          <w:tcPr>
            <w:tcW w:w="9307" w:type="dxa"/>
          </w:tcPr>
          <w:p w14:paraId="6F732233" w14:textId="77777777" w:rsidR="00D704A6" w:rsidRDefault="00D704A6" w:rsidP="007C603C">
            <w:pPr>
              <w:rPr>
                <w:sz w:val="20"/>
                <w:lang w:eastAsia="zh-CN" w:bidi="ar"/>
              </w:rPr>
            </w:pPr>
            <w:r>
              <w:rPr>
                <w:rFonts w:eastAsia="等线"/>
                <w:b/>
              </w:rPr>
              <w:t>SL Reference UE:</w:t>
            </w:r>
            <w:r>
              <w:rPr>
                <w:rFonts w:eastAsia="等线"/>
              </w:rPr>
              <w:t xml:space="preserve"> </w:t>
            </w:r>
            <w:r>
              <w:t>A UE, suppo</w:t>
            </w:r>
            <w:r>
              <w:rPr>
                <w:lang w:eastAsia="zh-CN" w:bidi="ar"/>
              </w:rPr>
              <w:t>rting positioning of target UE, e.g. by transmitting and/or receiving reference signals for positioning, providing positioning-related information, etc. using sidelink.</w:t>
            </w:r>
          </w:p>
          <w:p w14:paraId="2EF3E34F" w14:textId="77777777" w:rsidR="00D704A6" w:rsidRDefault="00D704A6" w:rsidP="007C603C">
            <w:pPr>
              <w:pStyle w:val="NO"/>
              <w:rPr>
                <w:rFonts w:eastAsia="宋体"/>
                <w:lang w:eastAsia="zh-CN" w:bidi="ar"/>
              </w:rPr>
            </w:pPr>
            <w:r>
              <w:rPr>
                <w:lang w:eastAsia="zh-CN" w:bidi="ar"/>
              </w:rPr>
              <w:t>NOTE 1:</w:t>
            </w:r>
            <w:r>
              <w:rPr>
                <w:lang w:eastAsia="zh-CN" w:bidi="ar"/>
              </w:rPr>
              <w:tab/>
            </w:r>
            <w:r>
              <w:rPr>
                <w:rFonts w:eastAsia="宋体"/>
                <w:lang w:eastAsia="zh-CN" w:bidi="ar"/>
              </w:rPr>
              <w:t>SL Reference UE is understood as "Anchor UE" in RAN WG1 TR 38.859 [21].</w:t>
            </w:r>
          </w:p>
          <w:p w14:paraId="5D640D03" w14:textId="77777777" w:rsidR="00D704A6" w:rsidRPr="003B5D18" w:rsidRDefault="00D704A6" w:rsidP="007C603C">
            <w:pPr>
              <w:pStyle w:val="NO"/>
              <w:rPr>
                <w:lang w:eastAsia="zh-CN" w:bidi="ar"/>
              </w:rPr>
            </w:pPr>
            <w:r>
              <w:rPr>
                <w:lang w:eastAsia="zh-CN" w:bidi="ar"/>
              </w:rPr>
              <w:t>NOTE 2:</w:t>
            </w:r>
            <w:r>
              <w:rPr>
                <w:lang w:eastAsia="zh-CN" w:bidi="ar"/>
              </w:rPr>
              <w:tab/>
              <w:t>"Reference UE" mentioned in KIs and Solutions of this TR refers to "SL Reference UE".</w:t>
            </w:r>
          </w:p>
        </w:tc>
      </w:tr>
    </w:tbl>
    <w:p w14:paraId="4F400CEE" w14:textId="77A0219B" w:rsidR="00D704A6" w:rsidRDefault="00D704A6" w:rsidP="00D704A6">
      <w:pPr>
        <w:rPr>
          <w:lang w:eastAsia="zh-CN"/>
        </w:rPr>
      </w:pPr>
    </w:p>
    <w:p w14:paraId="615B339D" w14:textId="2929081D" w:rsidR="00603668" w:rsidRDefault="00D704A6" w:rsidP="00D704A6">
      <w:pPr>
        <w:rPr>
          <w:lang w:eastAsia="zh-CN"/>
        </w:rPr>
      </w:pPr>
      <w:r>
        <w:rPr>
          <w:lang w:eastAsia="zh-CN"/>
        </w:rPr>
        <w:t>NOTE 1 indicates that the S</w:t>
      </w:r>
      <w:r w:rsidR="00DE2ACA">
        <w:rPr>
          <w:lang w:eastAsia="zh-CN"/>
        </w:rPr>
        <w:t>L</w:t>
      </w:r>
      <w:r>
        <w:rPr>
          <w:lang w:eastAsia="zh-CN"/>
        </w:rPr>
        <w:t xml:space="preserve"> reference UE is understood as “Anchor UE” in RAN WG1.</w:t>
      </w:r>
      <w:r w:rsidR="00DE2ACA">
        <w:rPr>
          <w:lang w:eastAsia="zh-CN"/>
        </w:rPr>
        <w:t xml:space="preserve"> </w:t>
      </w:r>
    </w:p>
    <w:p w14:paraId="607E6979" w14:textId="461D4F63" w:rsidR="00F075D9" w:rsidRDefault="003B5D18" w:rsidP="003E78E7">
      <w:pPr>
        <w:rPr>
          <w:lang w:eastAsia="zh-CN"/>
        </w:rPr>
      </w:pPr>
      <w:r>
        <w:rPr>
          <w:rFonts w:hint="eastAsia"/>
          <w:lang w:eastAsia="zh-CN"/>
        </w:rPr>
        <w:t>I</w:t>
      </w:r>
      <w:r>
        <w:rPr>
          <w:lang w:eastAsia="zh-CN"/>
        </w:rPr>
        <w:t>n this paper, we present our views on the terminology for reference UE and anchor UE.</w:t>
      </w:r>
    </w:p>
    <w:p w14:paraId="5E015DD0" w14:textId="2282E550" w:rsidR="003E78E7" w:rsidRDefault="003E78E7" w:rsidP="003E78E7">
      <w:pPr>
        <w:pStyle w:val="Heading1"/>
        <w:rPr>
          <w:lang w:eastAsia="zh-CN"/>
        </w:rPr>
      </w:pPr>
      <w:r>
        <w:rPr>
          <w:rFonts w:hint="eastAsia"/>
          <w:lang w:eastAsia="zh-CN"/>
        </w:rPr>
        <w:t>D</w:t>
      </w:r>
      <w:r>
        <w:rPr>
          <w:lang w:eastAsia="zh-CN"/>
        </w:rPr>
        <w:t>iscussion</w:t>
      </w:r>
    </w:p>
    <w:p w14:paraId="73CDBCA7" w14:textId="2F6289A3" w:rsidR="00510CDC" w:rsidRPr="003B5D18" w:rsidRDefault="00510CDC" w:rsidP="009D2D20">
      <w:pPr>
        <w:rPr>
          <w:lang w:eastAsia="zh-CN"/>
        </w:rPr>
      </w:pPr>
      <w:r>
        <w:rPr>
          <w:rFonts w:hint="eastAsia"/>
          <w:lang w:eastAsia="zh-CN"/>
        </w:rPr>
        <w:t>I</w:t>
      </w:r>
      <w:r>
        <w:rPr>
          <w:lang w:eastAsia="zh-CN"/>
        </w:rPr>
        <w:t xml:space="preserve">n RAN1, we made the following agreement with respect to Anchor UE in RAN1#109-e </w:t>
      </w:r>
      <w:r>
        <w:rPr>
          <w:lang w:eastAsia="zh-CN"/>
        </w:rPr>
        <w:fldChar w:fldCharType="begin"/>
      </w:r>
      <w:r>
        <w:rPr>
          <w:lang w:eastAsia="zh-CN"/>
        </w:rPr>
        <w:instrText xml:space="preserve"> REF _Ref114841801 \r \h </w:instrText>
      </w:r>
      <w:r>
        <w:rPr>
          <w:lang w:eastAsia="zh-CN"/>
        </w:rPr>
      </w:r>
      <w:r>
        <w:rPr>
          <w:lang w:eastAsia="zh-CN"/>
        </w:rPr>
        <w:fldChar w:fldCharType="separate"/>
      </w:r>
      <w:r w:rsidR="008D3C01">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510CDC" w14:paraId="4B2E1986" w14:textId="77777777" w:rsidTr="00510CDC">
        <w:tc>
          <w:tcPr>
            <w:tcW w:w="9307" w:type="dxa"/>
          </w:tcPr>
          <w:p w14:paraId="7EEA3FED" w14:textId="77777777" w:rsidR="00510CDC" w:rsidRPr="00510CDC" w:rsidRDefault="00510CDC" w:rsidP="00510CDC">
            <w:pPr>
              <w:tabs>
                <w:tab w:val="left" w:pos="1276"/>
              </w:tabs>
              <w:spacing w:after="0"/>
              <w:rPr>
                <w:rFonts w:ascii="Times" w:eastAsia="Batang" w:hAnsi="Times"/>
                <w:b/>
                <w:sz w:val="20"/>
              </w:rPr>
            </w:pPr>
            <w:r w:rsidRPr="00510CDC">
              <w:rPr>
                <w:rFonts w:ascii="Times" w:eastAsia="Batang" w:hAnsi="Times"/>
                <w:b/>
                <w:sz w:val="20"/>
                <w:highlight w:val="green"/>
              </w:rPr>
              <w:t>Agreement</w:t>
            </w:r>
          </w:p>
          <w:p w14:paraId="7BA3613A" w14:textId="77777777" w:rsidR="00510CDC" w:rsidRPr="00510CDC" w:rsidRDefault="00510CDC" w:rsidP="00510CDC">
            <w:pPr>
              <w:spacing w:after="0"/>
              <w:rPr>
                <w:rFonts w:ascii="Times" w:eastAsia="Batang" w:hAnsi="Times"/>
                <w:sz w:val="20"/>
                <w:szCs w:val="24"/>
              </w:rPr>
            </w:pPr>
            <w:r w:rsidRPr="00510CDC">
              <w:rPr>
                <w:rFonts w:ascii="Times" w:eastAsia="Batang" w:hAnsi="Times"/>
                <w:sz w:val="20"/>
                <w:szCs w:val="24"/>
              </w:rPr>
              <w:t>For the purpose of RAN1 discussion during this study item, at least the following terminology is used:</w:t>
            </w:r>
          </w:p>
          <w:p w14:paraId="45D5F145" w14:textId="77777777" w:rsidR="00510CDC" w:rsidRPr="00510CDC" w:rsidRDefault="00510CDC" w:rsidP="00510CDC">
            <w:pPr>
              <w:numPr>
                <w:ilvl w:val="0"/>
                <w:numId w:val="16"/>
              </w:numPr>
              <w:spacing w:after="0"/>
              <w:rPr>
                <w:rFonts w:ascii="Times" w:eastAsia="Batang" w:hAnsi="Times"/>
                <w:sz w:val="20"/>
                <w:szCs w:val="24"/>
                <w:lang w:eastAsia="x-none"/>
              </w:rPr>
            </w:pPr>
            <w:r w:rsidRPr="00510CDC">
              <w:rPr>
                <w:rFonts w:ascii="Times" w:eastAsia="Batang" w:hAnsi="Times"/>
                <w:b/>
                <w:sz w:val="20"/>
                <w:szCs w:val="24"/>
                <w:lang w:eastAsia="x-none"/>
              </w:rPr>
              <w:t>Anchor UE</w:t>
            </w:r>
            <w:r w:rsidRPr="00510CDC">
              <w:rPr>
                <w:rFonts w:ascii="Times" w:eastAsia="Batang" w:hAnsi="Times"/>
                <w:sz w:val="20"/>
                <w:szCs w:val="24"/>
                <w:lang w:eastAsia="x-none"/>
              </w:rPr>
              <w:t xml:space="preserve">: UE supporting positioning of target UE, e.g., by transmitting and/or receiving reference signals for positioning, providing positioning-related information, etc., over the SL interface. </w:t>
            </w:r>
          </w:p>
          <w:p w14:paraId="41328BE8" w14:textId="191ED253" w:rsidR="00510CDC" w:rsidRPr="00510CDC" w:rsidRDefault="00510CDC" w:rsidP="00B06F16">
            <w:pPr>
              <w:numPr>
                <w:ilvl w:val="1"/>
                <w:numId w:val="17"/>
              </w:numPr>
              <w:tabs>
                <w:tab w:val="left" w:pos="720"/>
              </w:tabs>
              <w:overflowPunct w:val="0"/>
              <w:spacing w:after="0"/>
              <w:contextualSpacing/>
              <w:textAlignment w:val="baseline"/>
              <w:rPr>
                <w:sz w:val="20"/>
                <w:lang w:eastAsia="ko-KR"/>
              </w:rPr>
            </w:pPr>
            <w:r w:rsidRPr="00510CDC">
              <w:rPr>
                <w:sz w:val="20"/>
                <w:lang w:eastAsia="ko-KR"/>
              </w:rPr>
              <w:t>FFS: clarification of the knowledge of the location of the anchor UE</w:t>
            </w:r>
          </w:p>
        </w:tc>
      </w:tr>
    </w:tbl>
    <w:p w14:paraId="0D202CB8" w14:textId="4E776ADB" w:rsidR="00F61735" w:rsidRPr="00633837" w:rsidRDefault="00F61735" w:rsidP="00B06F16">
      <w:pPr>
        <w:rPr>
          <w:szCs w:val="22"/>
          <w:lang w:eastAsia="zh-CN"/>
        </w:rPr>
      </w:pPr>
    </w:p>
    <w:p w14:paraId="564B2FF2" w14:textId="0EF7684E" w:rsidR="00510CDC" w:rsidRDefault="00DE2ACA" w:rsidP="00FA62A3">
      <w:pPr>
        <w:jc w:val="both"/>
        <w:rPr>
          <w:szCs w:val="22"/>
          <w:lang w:eastAsia="zh-CN"/>
        </w:rPr>
      </w:pPr>
      <w:r>
        <w:rPr>
          <w:szCs w:val="22"/>
          <w:lang w:eastAsia="zh-CN"/>
        </w:rPr>
        <w:t>T</w:t>
      </w:r>
      <w:r w:rsidR="00510CDC">
        <w:rPr>
          <w:szCs w:val="22"/>
          <w:lang w:eastAsia="zh-CN"/>
        </w:rPr>
        <w:t>he reason why RAN1 used anchor UE instead of reference UE in the context is that for SL positioning, there may be multiple UEs with known locations to help locate the absolute position of the target UE, which is referred to as RSU in the evaluation</w:t>
      </w:r>
      <w:r w:rsidR="00603668">
        <w:rPr>
          <w:szCs w:val="22"/>
          <w:lang w:eastAsia="zh-CN"/>
        </w:rPr>
        <w:t xml:space="preserve"> as illustrated in </w:t>
      </w:r>
      <w:r w:rsidR="0043743C">
        <w:rPr>
          <w:szCs w:val="22"/>
          <w:lang w:eastAsia="zh-CN"/>
        </w:rPr>
        <w:fldChar w:fldCharType="begin"/>
      </w:r>
      <w:r w:rsidR="0043743C">
        <w:rPr>
          <w:szCs w:val="22"/>
          <w:lang w:eastAsia="zh-CN"/>
        </w:rPr>
        <w:instrText xml:space="preserve"> REF _Ref115455852 \h </w:instrText>
      </w:r>
      <w:r w:rsidR="0043743C">
        <w:rPr>
          <w:szCs w:val="22"/>
          <w:lang w:eastAsia="zh-CN"/>
        </w:rPr>
      </w:r>
      <w:r w:rsidR="0043743C">
        <w:rPr>
          <w:szCs w:val="22"/>
          <w:lang w:eastAsia="zh-CN"/>
        </w:rPr>
        <w:fldChar w:fldCharType="separate"/>
      </w:r>
      <w:r w:rsidR="0043743C">
        <w:t xml:space="preserve">Figure </w:t>
      </w:r>
      <w:r w:rsidR="0043743C">
        <w:rPr>
          <w:noProof/>
        </w:rPr>
        <w:t>1</w:t>
      </w:r>
      <w:r w:rsidR="0043743C">
        <w:rPr>
          <w:szCs w:val="22"/>
          <w:lang w:eastAsia="zh-CN"/>
        </w:rPr>
        <w:fldChar w:fldCharType="end"/>
      </w:r>
      <w:r w:rsidR="00510CDC">
        <w:rPr>
          <w:szCs w:val="22"/>
          <w:lang w:eastAsia="zh-CN"/>
        </w:rPr>
        <w:t>.</w:t>
      </w:r>
    </w:p>
    <w:p w14:paraId="60A35A47" w14:textId="5AE8FE65" w:rsidR="001C472E" w:rsidRDefault="002E5883" w:rsidP="001C472E">
      <w:pPr>
        <w:keepNext/>
        <w:jc w:val="center"/>
      </w:pPr>
      <w:r>
        <w:rPr>
          <w:rFonts w:hint="eastAsia"/>
          <w:noProof/>
          <w:szCs w:val="22"/>
          <w:lang w:val="en-US" w:eastAsia="zh-CN"/>
        </w:rPr>
        <w:lastRenderedPageBreak/>
        <mc:AlternateContent>
          <mc:Choice Requires="wpc">
            <w:drawing>
              <wp:inline distT="0" distB="0" distL="0" distR="0" wp14:anchorId="0C989319" wp14:editId="795C2585">
                <wp:extent cx="4034232" cy="2647950"/>
                <wp:effectExtent l="0" t="0" r="0" b="0"/>
                <wp:docPr id="127" name="画布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等腰三角形 107"/>
                        <wps:cNvSpPr/>
                        <wps:spPr>
                          <a:xfrm>
                            <a:off x="336500" y="32186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等腰三角形 108"/>
                        <wps:cNvSpPr/>
                        <wps:spPr>
                          <a:xfrm>
                            <a:off x="380391" y="199704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等腰三角形 109"/>
                        <wps:cNvSpPr/>
                        <wps:spPr>
                          <a:xfrm>
                            <a:off x="3050439" y="32186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等腰三角形 110"/>
                        <wps:cNvSpPr/>
                        <wps:spPr>
                          <a:xfrm>
                            <a:off x="3094330" y="199704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矩形: 圆角 111"/>
                        <wps:cNvSpPr/>
                        <wps:spPr>
                          <a:xfrm>
                            <a:off x="1272602" y="1302098"/>
                            <a:ext cx="314553" cy="131673"/>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直接箭头连接符 112"/>
                        <wps:cNvCnPr/>
                        <wps:spPr>
                          <a:xfrm>
                            <a:off x="418796" y="395021"/>
                            <a:ext cx="853806" cy="972914"/>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3" name="直接箭头连接符 113"/>
                        <wps:cNvCnPr/>
                        <wps:spPr>
                          <a:xfrm flipV="1">
                            <a:off x="462687" y="1367935"/>
                            <a:ext cx="809915" cy="70226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4" name="直接箭头连接符 114"/>
                        <wps:cNvCnPr/>
                        <wps:spPr>
                          <a:xfrm>
                            <a:off x="1587155" y="1367935"/>
                            <a:ext cx="1534607" cy="70226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5" name="直接箭头连接符 115"/>
                        <wps:cNvCnPr/>
                        <wps:spPr>
                          <a:xfrm flipV="1">
                            <a:off x="1587155" y="395021"/>
                            <a:ext cx="1490716" cy="972914"/>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1" name="文本框 121"/>
                        <wps:cNvSpPr txBox="1"/>
                        <wps:spPr>
                          <a:xfrm>
                            <a:off x="855418" y="943488"/>
                            <a:ext cx="907241" cy="277952"/>
                          </a:xfrm>
                          <a:prstGeom prst="rect">
                            <a:avLst/>
                          </a:prstGeom>
                          <a:solidFill>
                            <a:schemeClr val="lt1"/>
                          </a:solidFill>
                          <a:ln w="6350">
                            <a:solidFill>
                              <a:prstClr val="black"/>
                            </a:solidFill>
                          </a:ln>
                        </wps:spPr>
                        <wps:txbx>
                          <w:txbxContent>
                            <w:p w14:paraId="0DB01D8D" w14:textId="77777777" w:rsidR="002E5883" w:rsidRPr="00510CDC" w:rsidRDefault="002E5883" w:rsidP="002E5883">
                              <w:pPr>
                                <w:jc w:val="center"/>
                                <w:rPr>
                                  <w:rFonts w:ascii="Times" w:hAnsi="Times" w:cs="Times"/>
                                </w:rPr>
                              </w:pPr>
                              <w:r>
                                <w:rPr>
                                  <w:rFonts w:ascii="Times" w:hAnsi="Times" w:cs="Times"/>
                                </w:rPr>
                                <w:t>Target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 name="文本框 123"/>
                        <wps:cNvSpPr txBox="1"/>
                        <wps:spPr>
                          <a:xfrm>
                            <a:off x="79683" y="0"/>
                            <a:ext cx="1229737" cy="277952"/>
                          </a:xfrm>
                          <a:prstGeom prst="rect">
                            <a:avLst/>
                          </a:prstGeom>
                          <a:solidFill>
                            <a:schemeClr val="lt1"/>
                          </a:solidFill>
                          <a:ln w="6350">
                            <a:solidFill>
                              <a:prstClr val="black"/>
                            </a:solidFill>
                          </a:ln>
                        </wps:spPr>
                        <wps:txbx>
                          <w:txbxContent>
                            <w:p w14:paraId="24115FFD"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文本框 124"/>
                        <wps:cNvSpPr txBox="1"/>
                        <wps:spPr>
                          <a:xfrm>
                            <a:off x="2486403" y="0"/>
                            <a:ext cx="1229737" cy="277952"/>
                          </a:xfrm>
                          <a:prstGeom prst="rect">
                            <a:avLst/>
                          </a:prstGeom>
                          <a:solidFill>
                            <a:schemeClr val="lt1"/>
                          </a:solidFill>
                          <a:ln w="6350">
                            <a:solidFill>
                              <a:prstClr val="black"/>
                            </a:solidFill>
                          </a:ln>
                        </wps:spPr>
                        <wps:txbx>
                          <w:txbxContent>
                            <w:p w14:paraId="0753B377"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文本框 125"/>
                        <wps:cNvSpPr txBox="1"/>
                        <wps:spPr>
                          <a:xfrm>
                            <a:off x="2574186" y="2245594"/>
                            <a:ext cx="1229737" cy="277952"/>
                          </a:xfrm>
                          <a:prstGeom prst="rect">
                            <a:avLst/>
                          </a:prstGeom>
                          <a:solidFill>
                            <a:schemeClr val="lt1"/>
                          </a:solidFill>
                          <a:ln w="6350">
                            <a:solidFill>
                              <a:prstClr val="black"/>
                            </a:solidFill>
                          </a:ln>
                        </wps:spPr>
                        <wps:txbx>
                          <w:txbxContent>
                            <w:p w14:paraId="17A1152B"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 name="文本框 126"/>
                        <wps:cNvSpPr txBox="1"/>
                        <wps:spPr>
                          <a:xfrm>
                            <a:off x="79730" y="2245594"/>
                            <a:ext cx="1229737" cy="277952"/>
                          </a:xfrm>
                          <a:prstGeom prst="rect">
                            <a:avLst/>
                          </a:prstGeom>
                          <a:solidFill>
                            <a:schemeClr val="lt1"/>
                          </a:solidFill>
                          <a:ln w="6350">
                            <a:solidFill>
                              <a:prstClr val="black"/>
                            </a:solidFill>
                          </a:ln>
                        </wps:spPr>
                        <wps:txbx>
                          <w:txbxContent>
                            <w:p w14:paraId="6F496A0F"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C989319" id="画布 127" o:spid="_x0000_s1026" editas="canvas" style="width:317.65pt;height:208.5pt;mso-position-horizontal-relative:char;mso-position-vertical-relative:line" coordsize="40341,26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341;height:26479;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07" o:spid="_x0000_s1028" type="#_x0000_t5" style="position:absolute;left:3365;top:3218;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" fillcolor="#00b050" strokecolor="black [3213]" strokeweight="2pt"/>
                <v:shape id="等腰三角形 108" o:spid="_x0000_s1029" type="#_x0000_t5" style="position:absolute;left:3803;top:19970;width:1098;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" fillcolor="#00b050" strokecolor="black [3213]" strokeweight="2pt"/>
                <v:shape id="等腰三角形 109" o:spid="_x0000_s1030" type="#_x0000_t5" style="position:absolute;left:30504;top:3218;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" fillcolor="#00b050" strokecolor="black [3213]" strokeweight="2pt"/>
                <v:shape id="等腰三角形 110" o:spid="_x0000_s1031" type="#_x0000_t5" style="position:absolute;left:30943;top:19970;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" fillcolor="#00b050" strokecolor="black [3213]" strokeweight="2pt"/>
                <v:roundrect id="矩形: 圆角 111" o:spid="_x0000_s1032" style="position:absolute;left:12726;top:13020;width:3145;height:1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" fillcolor="yellow" strokecolor="black [3213]" strokeweight="2pt"/>
                <v:shapetype id="_x0000_t32" coordsize="21600,21600" o:spt="32" o:oned="t" path="m,l21600,21600e" filled="f">
                  <v:path arrowok="t" fillok="f" o:connecttype="none"/>
                  <o:lock v:ext="edit" shapetype="t"/>
                </v:shapetype>
                <v:shape id="直接箭头连接符 112" o:spid="_x0000_s1033" type="#_x0000_t32" style="position:absolute;left:4187;top:3950;width:8539;height:9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" strokecolor="black [3213]">
                  <v:stroke startarrow="block" endarrow="block"/>
                </v:shape>
                <v:shape id="直接箭头连接符 113" o:spid="_x0000_s1034" type="#_x0000_t32" style="position:absolute;left:4626;top:13679;width:8100;height:70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" strokecolor="black [3213]">
                  <v:stroke startarrow="block" endarrow="block"/>
                </v:shape>
                <v:shape id="直接箭头连接符 114" o:spid="_x0000_s1035" type="#_x0000_t32" style="position:absolute;left:15871;top:13679;width:15346;height:7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" strokecolor="black [3213]">
                  <v:stroke startarrow="block" endarrow="block"/>
                </v:shape>
                <v:shape id="直接箭头连接符 115" o:spid="_x0000_s1036" type="#_x0000_t32" style="position:absolute;left:15871;top:3950;width:14907;height:97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" strokecolor="black [3213]">
                  <v:stroke startarrow="block" endarrow="block"/>
                </v:shape>
                <v:shapetype id="_x0000_t202" coordsize="21600,21600" o:spt="202" path="m,l,21600r21600,l21600,xe">
                  <v:stroke joinstyle="miter"/>
                  <v:path gradientshapeok="t" o:connecttype="rect"/>
                </v:shapetype>
                <v:shape id="文本框 121" o:spid="_x0000_s1037" type="#_x0000_t202" style="position:absolute;left:8554;top:9434;width:9072;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" fillcolor="white [3201]" strokeweight=".5pt">
                  <v:textbox>
                    <w:txbxContent>
                      <w:p w14:paraId="0DB01D8D" w14:textId="77777777" w:rsidR="002E5883" w:rsidRPr="00510CDC" w:rsidRDefault="002E5883" w:rsidP="002E5883">
                        <w:pPr>
                          <w:jc w:val="center"/>
                          <w:rPr>
                            <w:rFonts w:ascii="Times" w:hAnsi="Times" w:cs="Times"/>
                          </w:rPr>
                        </w:pPr>
                        <w:r>
                          <w:rPr>
                            <w:rFonts w:ascii="Times" w:hAnsi="Times" w:cs="Times"/>
                          </w:rPr>
                          <w:t>Target UE</w:t>
                        </w:r>
                      </w:p>
                    </w:txbxContent>
                  </v:textbox>
                </v:shape>
                <v:shape id="文本框 123" o:spid="_x0000_s1038" type="#_x0000_t202" style="position:absolute;left:796;width:12298;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" fillcolor="white [3201]" strokeweight=".5pt">
                  <v:textbox>
                    <w:txbxContent>
                      <w:p w14:paraId="24115FFD"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v:textbox>
                </v:shape>
                <v:shape id="文本框 124" o:spid="_x0000_s1039" type="#_x0000_t202" style="position:absolute;left:24864;width:12297;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" fillcolor="white [3201]" strokeweight=".5pt">
                  <v:textbox>
                    <w:txbxContent>
                      <w:p w14:paraId="0753B377"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v:textbox>
                </v:shape>
                <v:shape id="文本框 125" o:spid="_x0000_s1040" type="#_x0000_t202" style="position:absolute;left:25741;top:22455;width:122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" fillcolor="white [3201]" strokeweight=".5pt">
                  <v:textbox>
                    <w:txbxContent>
                      <w:p w14:paraId="17A1152B"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v:textbox>
                </v:shape>
                <v:shape id="文本框 126" o:spid="_x0000_s1041" type="#_x0000_t202" style="position:absolute;left:797;top:22455;width:12297;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" fillcolor="white [3201]" strokeweight=".5pt">
                  <v:textbox>
                    <w:txbxContent>
                      <w:p w14:paraId="6F496A0F"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v:textbox>
                </v:shape>
                <w10:anchorlock/>
              </v:group>
            </w:pict>
          </mc:Fallback>
        </mc:AlternateContent>
      </w:r>
    </w:p>
    <w:p w14:paraId="04E7BACD" w14:textId="5C00FAC9" w:rsidR="00510CDC" w:rsidRDefault="001C472E" w:rsidP="001C472E">
      <w:pPr>
        <w:pStyle w:val="Caption"/>
        <w:rPr>
          <w:szCs w:val="22"/>
          <w:lang w:eastAsia="zh-CN"/>
        </w:rPr>
      </w:pPr>
      <w:bookmarkStart w:id="1" w:name="_Ref115455852"/>
      <w:r>
        <w:t xml:space="preserve">Figure </w:t>
      </w:r>
      <w:r>
        <w:fldChar w:fldCharType="begin"/>
      </w:r>
      <w:r>
        <w:instrText xml:space="preserve"> SEQ Figure \* ARABIC </w:instrText>
      </w:r>
      <w:r>
        <w:fldChar w:fldCharType="separate"/>
      </w:r>
      <w:r w:rsidR="008D3C01">
        <w:rPr>
          <w:noProof/>
        </w:rPr>
        <w:t>1</w:t>
      </w:r>
      <w:r>
        <w:fldChar w:fldCharType="end"/>
      </w:r>
      <w:bookmarkEnd w:id="1"/>
      <w:r>
        <w:t xml:space="preserve"> Illustration of Anchor UE and Target UE in absolute positioning</w:t>
      </w:r>
    </w:p>
    <w:p w14:paraId="4E0EF299" w14:textId="3CF5FF9D" w:rsidR="00510CDC" w:rsidRDefault="00510CDC" w:rsidP="00B06F16">
      <w:pPr>
        <w:rPr>
          <w:szCs w:val="22"/>
          <w:lang w:eastAsia="zh-CN"/>
        </w:rPr>
      </w:pPr>
    </w:p>
    <w:p w14:paraId="445BEC1F" w14:textId="11E7FA8E" w:rsidR="001C472E" w:rsidRDefault="001C472E" w:rsidP="00FA62A3">
      <w:pPr>
        <w:jc w:val="both"/>
        <w:rPr>
          <w:szCs w:val="22"/>
          <w:lang w:eastAsia="zh-CN"/>
        </w:rPr>
      </w:pPr>
      <w:r>
        <w:rPr>
          <w:rFonts w:hint="eastAsia"/>
          <w:szCs w:val="22"/>
          <w:lang w:eastAsia="zh-CN"/>
        </w:rPr>
        <w:t>I</w:t>
      </w:r>
      <w:r>
        <w:rPr>
          <w:szCs w:val="22"/>
          <w:lang w:eastAsia="zh-CN"/>
        </w:rPr>
        <w:t xml:space="preserve">n addition, it is also possible to use multiple anchor UEs to help locate the relative position between two UEs, where one is reference UE and the other is target UE </w:t>
      </w:r>
      <w:r w:rsidR="00D704A6">
        <w:rPr>
          <w:szCs w:val="22"/>
          <w:lang w:eastAsia="zh-CN"/>
        </w:rPr>
        <w:t xml:space="preserve">according to </w:t>
      </w:r>
      <w:r>
        <w:rPr>
          <w:szCs w:val="22"/>
          <w:lang w:eastAsia="zh-CN"/>
        </w:rPr>
        <w:t xml:space="preserve">the following definition in TR 23.700-86 </w:t>
      </w:r>
      <w:r>
        <w:rPr>
          <w:szCs w:val="22"/>
          <w:lang w:eastAsia="zh-CN"/>
        </w:rPr>
        <w:fldChar w:fldCharType="begin"/>
      </w:r>
      <w:r>
        <w:rPr>
          <w:szCs w:val="22"/>
          <w:lang w:eastAsia="zh-CN"/>
        </w:rPr>
        <w:instrText xml:space="preserve"> REF _Ref114841261 \r \h </w:instrText>
      </w:r>
      <w:r w:rsidR="0030431D">
        <w:rPr>
          <w:szCs w:val="22"/>
          <w:lang w:eastAsia="zh-CN"/>
        </w:rPr>
        <w:instrText xml:space="preserve"> \* MERGEFORMAT </w:instrText>
      </w:r>
      <w:r>
        <w:rPr>
          <w:szCs w:val="22"/>
          <w:lang w:eastAsia="zh-CN"/>
        </w:rPr>
      </w:r>
      <w:r>
        <w:rPr>
          <w:szCs w:val="22"/>
          <w:lang w:eastAsia="zh-CN"/>
        </w:rPr>
        <w:fldChar w:fldCharType="separate"/>
      </w:r>
      <w:r w:rsidR="008D3C01">
        <w:rPr>
          <w:szCs w:val="22"/>
          <w:lang w:eastAsia="zh-CN"/>
        </w:rPr>
        <w:t>[2]</w:t>
      </w:r>
      <w:r>
        <w:rPr>
          <w:szCs w:val="22"/>
          <w:lang w:eastAsia="zh-CN"/>
        </w:rPr>
        <w:fldChar w:fldCharType="end"/>
      </w:r>
      <w:r>
        <w:rPr>
          <w:szCs w:val="22"/>
          <w:lang w:eastAsia="zh-CN"/>
        </w:rPr>
        <w:t>.</w:t>
      </w:r>
    </w:p>
    <w:tbl>
      <w:tblPr>
        <w:tblStyle w:val="TableGrid"/>
        <w:tblW w:w="0" w:type="auto"/>
        <w:tblLook w:val="04A0" w:firstRow="1" w:lastRow="0" w:firstColumn="1" w:lastColumn="0" w:noHBand="0" w:noVBand="1"/>
      </w:tblPr>
      <w:tblGrid>
        <w:gridCol w:w="9307"/>
      </w:tblGrid>
      <w:tr w:rsidR="001C472E" w14:paraId="55B3111B" w14:textId="77777777" w:rsidTr="001C472E">
        <w:tc>
          <w:tcPr>
            <w:tcW w:w="9307" w:type="dxa"/>
          </w:tcPr>
          <w:p w14:paraId="5D0121B3" w14:textId="77777777" w:rsidR="001C472E" w:rsidRDefault="001C472E" w:rsidP="001C472E">
            <w:pPr>
              <w:rPr>
                <w:sz w:val="20"/>
                <w:lang w:eastAsia="zh-CN" w:bidi="ar"/>
              </w:rPr>
            </w:pPr>
            <w:r>
              <w:rPr>
                <w:rFonts w:eastAsia="等线"/>
                <w:b/>
              </w:rPr>
              <w:t xml:space="preserve">Ranging: </w:t>
            </w:r>
            <w:r>
              <w:rPr>
                <w:lang w:eastAsia="zh-CN" w:bidi="ar"/>
              </w:rPr>
              <w:t>refers to the determination of the distance between two UEs or more UEs and/or the direction of one UE (i.e. Target UE) from another UE (i.e. Reference UE) via PC5 interface.</w:t>
            </w:r>
          </w:p>
          <w:p w14:paraId="0CADD84B" w14:textId="77777777" w:rsidR="001C472E" w:rsidRDefault="001C472E" w:rsidP="001C472E">
            <w:pPr>
              <w:rPr>
                <w:sz w:val="20"/>
                <w:lang w:eastAsia="zh-CN" w:bidi="ar"/>
              </w:rPr>
            </w:pPr>
            <w:r>
              <w:rPr>
                <w:rFonts w:eastAsia="等线"/>
                <w:b/>
              </w:rPr>
              <w:t>SL Reference UE:</w:t>
            </w:r>
            <w:r>
              <w:rPr>
                <w:rFonts w:eastAsia="等线"/>
              </w:rPr>
              <w:t xml:space="preserve"> </w:t>
            </w:r>
            <w:r>
              <w:t>A UE, suppo</w:t>
            </w:r>
            <w:r>
              <w:rPr>
                <w:lang w:eastAsia="zh-CN" w:bidi="ar"/>
              </w:rPr>
              <w:t>rting positioning of target UE, e.g. by transmitting and/or receiving reference signals for positioning, providing positioning-related information, etc. using sidelink.</w:t>
            </w:r>
          </w:p>
          <w:p w14:paraId="050CC375" w14:textId="044F7FF4" w:rsidR="001C472E" w:rsidRPr="001C472E" w:rsidRDefault="001C472E" w:rsidP="00B06F16">
            <w:pPr>
              <w:rPr>
                <w:sz w:val="20"/>
              </w:rPr>
            </w:pPr>
            <w:r>
              <w:rPr>
                <w:b/>
                <w:lang w:eastAsia="zh-CN" w:bidi="ar"/>
              </w:rPr>
              <w:t xml:space="preserve">Target UE: </w:t>
            </w:r>
            <w:r>
              <w:rPr>
                <w:lang w:eastAsia="zh-CN" w:bidi="ar"/>
              </w:rPr>
              <w:t>A UE whose distance, direction and/or position is measured with the support from one or multiple SL Reference UEs using Sidelink in the Ranging based service and Sidelink positioning.</w:t>
            </w:r>
          </w:p>
        </w:tc>
      </w:tr>
    </w:tbl>
    <w:p w14:paraId="5AF9460E" w14:textId="31ACC250" w:rsidR="00D704A6" w:rsidRDefault="00D704A6" w:rsidP="00B06F16">
      <w:pPr>
        <w:rPr>
          <w:szCs w:val="22"/>
          <w:lang w:eastAsia="zh-CN"/>
        </w:rPr>
      </w:pPr>
    </w:p>
    <w:p w14:paraId="7DE7FFBE" w14:textId="1A047FD2" w:rsidR="001C472E" w:rsidRDefault="002E5883" w:rsidP="001C472E">
      <w:pPr>
        <w:keepNext/>
        <w:jc w:val="center"/>
      </w:pPr>
      <w:r>
        <w:rPr>
          <w:rFonts w:hint="eastAsia"/>
          <w:noProof/>
          <w:szCs w:val="22"/>
          <w:lang w:val="en-US" w:eastAsia="zh-CN"/>
        </w:rPr>
        <mc:AlternateContent>
          <mc:Choice Requires="wpc">
            <w:drawing>
              <wp:inline distT="0" distB="0" distL="0" distR="0" wp14:anchorId="1A06F444" wp14:editId="17D59020">
                <wp:extent cx="4034232" cy="2647950"/>
                <wp:effectExtent l="0" t="0" r="0" b="0"/>
                <wp:docPr id="105" name="画布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5" name="等腰三角形 85"/>
                        <wps:cNvSpPr/>
                        <wps:spPr>
                          <a:xfrm>
                            <a:off x="336500" y="32186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等腰三角形 86"/>
                        <wps:cNvSpPr/>
                        <wps:spPr>
                          <a:xfrm>
                            <a:off x="380391" y="199704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等腰三角形 87"/>
                        <wps:cNvSpPr/>
                        <wps:spPr>
                          <a:xfrm>
                            <a:off x="3050439" y="32186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等腰三角形 88"/>
                        <wps:cNvSpPr/>
                        <wps:spPr>
                          <a:xfrm>
                            <a:off x="3094330" y="199704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矩形: 圆角 89"/>
                        <wps:cNvSpPr/>
                        <wps:spPr>
                          <a:xfrm>
                            <a:off x="1272602" y="1302098"/>
                            <a:ext cx="314553" cy="131673"/>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直接箭头连接符 90"/>
                        <wps:cNvCnPr/>
                        <wps:spPr>
                          <a:xfrm>
                            <a:off x="418796" y="395021"/>
                            <a:ext cx="853806" cy="972914"/>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1" name="直接箭头连接符 91"/>
                        <wps:cNvCnPr/>
                        <wps:spPr>
                          <a:xfrm flipV="1">
                            <a:off x="462687" y="1367935"/>
                            <a:ext cx="809915" cy="70226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2" name="直接箭头连接符 92"/>
                        <wps:cNvCnPr/>
                        <wps:spPr>
                          <a:xfrm>
                            <a:off x="1587155" y="1367935"/>
                            <a:ext cx="1534607" cy="70226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3" name="直接箭头连接符 93"/>
                        <wps:cNvCnPr/>
                        <wps:spPr>
                          <a:xfrm flipV="1">
                            <a:off x="1587155" y="395021"/>
                            <a:ext cx="1490716" cy="972914"/>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4" name="矩形: 圆角 94"/>
                        <wps:cNvSpPr/>
                        <wps:spPr>
                          <a:xfrm>
                            <a:off x="2179687" y="1302098"/>
                            <a:ext cx="314553" cy="131673"/>
                          </a:xfrm>
                          <a:prstGeom prst="round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直接箭头连接符 95"/>
                        <wps:cNvCnPr/>
                        <wps:spPr>
                          <a:xfrm>
                            <a:off x="418670" y="394999"/>
                            <a:ext cx="1760649" cy="972857"/>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flipH="1">
                            <a:off x="2493829" y="394999"/>
                            <a:ext cx="583550" cy="972857"/>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7" name="直接箭头连接符 97"/>
                        <wps:cNvCnPr/>
                        <wps:spPr>
                          <a:xfrm flipH="1" flipV="1">
                            <a:off x="2493829" y="1367856"/>
                            <a:ext cx="627435" cy="70222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98"/>
                        <wps:cNvCnPr/>
                        <wps:spPr>
                          <a:xfrm flipV="1">
                            <a:off x="462555" y="1367856"/>
                            <a:ext cx="1716764" cy="70222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文本框 99"/>
                        <wps:cNvSpPr txBox="1"/>
                        <wps:spPr>
                          <a:xfrm>
                            <a:off x="855418" y="943488"/>
                            <a:ext cx="907241" cy="277952"/>
                          </a:xfrm>
                          <a:prstGeom prst="rect">
                            <a:avLst/>
                          </a:prstGeom>
                          <a:solidFill>
                            <a:schemeClr val="lt1"/>
                          </a:solidFill>
                          <a:ln w="6350">
                            <a:solidFill>
                              <a:prstClr val="black"/>
                            </a:solidFill>
                          </a:ln>
                        </wps:spPr>
                        <wps:txbx>
                          <w:txbxContent>
                            <w:p w14:paraId="2F9FC74A" w14:textId="77777777" w:rsidR="002E5883" w:rsidRPr="00510CDC" w:rsidRDefault="002E5883" w:rsidP="002E5883">
                              <w:pPr>
                                <w:jc w:val="center"/>
                                <w:rPr>
                                  <w:rFonts w:ascii="Times" w:hAnsi="Times" w:cs="Times"/>
                                </w:rPr>
                              </w:pPr>
                              <w:r>
                                <w:rPr>
                                  <w:rFonts w:ascii="Times" w:hAnsi="Times" w:cs="Times"/>
                                </w:rPr>
                                <w:t>Target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文本框 100"/>
                        <wps:cNvSpPr txBox="1"/>
                        <wps:spPr>
                          <a:xfrm>
                            <a:off x="2076702" y="943434"/>
                            <a:ext cx="1082962" cy="277952"/>
                          </a:xfrm>
                          <a:prstGeom prst="rect">
                            <a:avLst/>
                          </a:prstGeom>
                          <a:solidFill>
                            <a:schemeClr val="lt1"/>
                          </a:solidFill>
                          <a:ln w="6350">
                            <a:solidFill>
                              <a:prstClr val="black"/>
                            </a:solidFill>
                          </a:ln>
                        </wps:spPr>
                        <wps:txbx>
                          <w:txbxContent>
                            <w:p w14:paraId="1FAD3F19" w14:textId="77777777" w:rsidR="002E5883" w:rsidRPr="00510CDC" w:rsidRDefault="002E5883" w:rsidP="002E5883">
                              <w:pPr>
                                <w:jc w:val="center"/>
                                <w:rPr>
                                  <w:rFonts w:ascii="Times" w:hAnsi="Times" w:cs="Times"/>
                                </w:rPr>
                              </w:pPr>
                              <w:r>
                                <w:rPr>
                                  <w:rFonts w:ascii="Times" w:hAnsi="Times" w:cs="Times"/>
                                </w:rPr>
                                <w:t>Reference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1" name="文本框 101"/>
                        <wps:cNvSpPr txBox="1"/>
                        <wps:spPr>
                          <a:xfrm>
                            <a:off x="79683" y="0"/>
                            <a:ext cx="1229737" cy="277952"/>
                          </a:xfrm>
                          <a:prstGeom prst="rect">
                            <a:avLst/>
                          </a:prstGeom>
                          <a:solidFill>
                            <a:schemeClr val="lt1"/>
                          </a:solidFill>
                          <a:ln w="6350">
                            <a:solidFill>
                              <a:prstClr val="black"/>
                            </a:solidFill>
                          </a:ln>
                        </wps:spPr>
                        <wps:txbx>
                          <w:txbxContent>
                            <w:p w14:paraId="545A540F"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文本框 102"/>
                        <wps:cNvSpPr txBox="1"/>
                        <wps:spPr>
                          <a:xfrm>
                            <a:off x="2486403" y="0"/>
                            <a:ext cx="1229737" cy="277952"/>
                          </a:xfrm>
                          <a:prstGeom prst="rect">
                            <a:avLst/>
                          </a:prstGeom>
                          <a:solidFill>
                            <a:schemeClr val="lt1"/>
                          </a:solidFill>
                          <a:ln w="6350">
                            <a:solidFill>
                              <a:prstClr val="black"/>
                            </a:solidFill>
                          </a:ln>
                        </wps:spPr>
                        <wps:txbx>
                          <w:txbxContent>
                            <w:p w14:paraId="2857A336"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3" name="文本框 103"/>
                        <wps:cNvSpPr txBox="1"/>
                        <wps:spPr>
                          <a:xfrm>
                            <a:off x="2574186" y="2245594"/>
                            <a:ext cx="1229737" cy="277952"/>
                          </a:xfrm>
                          <a:prstGeom prst="rect">
                            <a:avLst/>
                          </a:prstGeom>
                          <a:solidFill>
                            <a:schemeClr val="lt1"/>
                          </a:solidFill>
                          <a:ln w="6350">
                            <a:solidFill>
                              <a:prstClr val="black"/>
                            </a:solidFill>
                          </a:ln>
                        </wps:spPr>
                        <wps:txbx>
                          <w:txbxContent>
                            <w:p w14:paraId="451D0757"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 name="文本框 104"/>
                        <wps:cNvSpPr txBox="1"/>
                        <wps:spPr>
                          <a:xfrm>
                            <a:off x="79730" y="2245594"/>
                            <a:ext cx="1229737" cy="277952"/>
                          </a:xfrm>
                          <a:prstGeom prst="rect">
                            <a:avLst/>
                          </a:prstGeom>
                          <a:solidFill>
                            <a:schemeClr val="lt1"/>
                          </a:solidFill>
                          <a:ln w="6350">
                            <a:solidFill>
                              <a:prstClr val="black"/>
                            </a:solidFill>
                          </a:ln>
                        </wps:spPr>
                        <wps:txbx>
                          <w:txbxContent>
                            <w:p w14:paraId="05AF5B57"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A06F444" id="画布 105" o:spid="_x0000_s1042" editas="canvas" style="width:317.65pt;height:208.5pt;mso-position-horizontal-relative:char;mso-position-vertical-relative:line" coordsize="40341,26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">
                <v:shape id="_x0000_s1043" type="#_x0000_t75" style="position:absolute;width:40341;height:26479;visibility:visible;mso-wrap-style:square">
                  <v:fill o:detectmouseclick="t"/>
                  <v:path o:connecttype="none"/>
                </v:shape>
                <v:shape id="等腰三角形 85" o:spid="_x0000_s1044" type="#_x0000_t5" style="position:absolute;left:3365;top:3218;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" fillcolor="#00b050" strokecolor="black [3213]" strokeweight="2pt"/>
                <v:shape id="等腰三角形 86" o:spid="_x0000_s1045" type="#_x0000_t5" style="position:absolute;left:3803;top:19970;width:1098;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" fillcolor="#00b050" strokecolor="black [3213]" strokeweight="2pt"/>
                <v:shape id="等腰三角形 87" o:spid="_x0000_s1046" type="#_x0000_t5" style="position:absolute;left:30504;top:3218;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" fillcolor="#00b050" strokecolor="black [3213]" strokeweight="2pt"/>
                <v:shape id="等腰三角形 88" o:spid="_x0000_s1047" type="#_x0000_t5" style="position:absolute;left:30943;top:19970;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" fillcolor="#00b050" strokecolor="black [3213]" strokeweight="2pt"/>
                <v:roundrect id="矩形: 圆角 89" o:spid="_x0000_s1048" style="position:absolute;left:12726;top:13020;width:3145;height:1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" fillcolor="yellow" strokecolor="black [3213]" strokeweight="2pt"/>
                <v:shape id="直接箭头连接符 90" o:spid="_x0000_s1049" type="#_x0000_t32" style="position:absolute;left:4187;top:3950;width:8539;height:9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" strokecolor="black [3213]">
                  <v:stroke startarrow="block" endarrow="block"/>
                </v:shape>
                <v:shape id="直接箭头连接符 91" o:spid="_x0000_s1050" type="#_x0000_t32" style="position:absolute;left:4626;top:13679;width:8100;height:70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" strokecolor="black [3213]">
                  <v:stroke startarrow="block" endarrow="block"/>
                </v:shape>
                <v:shape id="直接箭头连接符 92" o:spid="_x0000_s1051" type="#_x0000_t32" style="position:absolute;left:15871;top:13679;width:15346;height:7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" strokecolor="black [3213]">
                  <v:stroke startarrow="block" endarrow="block"/>
                </v:shape>
                <v:shape id="直接箭头连接符 93" o:spid="_x0000_s1052" type="#_x0000_t32" style="position:absolute;left:15871;top:3950;width:14907;height:97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" strokecolor="black [3213]">
                  <v:stroke startarrow="block" endarrow="block"/>
                </v:shape>
                <v:roundrect id="矩形: 圆角 94" o:spid="_x0000_s1053" style="position:absolute;left:21796;top:13020;width:3146;height:1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" fillcolor="#00b0f0" strokecolor="black [3213]" strokeweight="2pt"/>
                <v:shape id="直接箭头连接符 95" o:spid="_x0000_s1054" type="#_x0000_t32" style="position:absolute;left:4186;top:3949;width:17607;height:9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" strokecolor="black [3213]">
                  <v:stroke startarrow="block" endarrow="block"/>
                </v:shape>
                <v:shape id="直接箭头连接符 96" o:spid="_x0000_s1055" type="#_x0000_t32" style="position:absolute;left:24938;top:3949;width:5835;height:97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" strokecolor="black [3213]">
                  <v:stroke startarrow="block" endarrow="block"/>
                </v:shape>
                <v:shape id="直接箭头连接符 97" o:spid="_x0000_s1056" type="#_x0000_t32" style="position:absolute;left:24938;top:13678;width:6274;height:70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" strokecolor="black [3213]">
                  <v:stroke startarrow="block" endarrow="block"/>
                </v:shape>
                <v:shape id="直接箭头连接符 98" o:spid="_x0000_s1057" type="#_x0000_t32" style="position:absolute;left:4625;top:13678;width:17168;height:70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" strokecolor="black [3213]">
                  <v:stroke startarrow="block" endarrow="block"/>
                </v:shape>
                <v:shape id="文本框 99" o:spid="_x0000_s1058" type="#_x0000_t202" style="position:absolute;left:8554;top:9434;width:9072;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2F9FC74A" w14:textId="77777777" w:rsidR="002E5883" w:rsidRPr="00510CDC" w:rsidRDefault="002E5883" w:rsidP="002E5883">
                        <w:pPr>
                          <w:jc w:val="center"/>
                          <w:rPr>
                            <w:rFonts w:ascii="Times" w:hAnsi="Times" w:cs="Times"/>
                          </w:rPr>
                        </w:pPr>
                        <w:r>
                          <w:rPr>
                            <w:rFonts w:ascii="Times" w:hAnsi="Times" w:cs="Times"/>
                          </w:rPr>
                          <w:t>Target UE</w:t>
                        </w:r>
                      </w:p>
                    </w:txbxContent>
                  </v:textbox>
                </v:shape>
                <v:shape id="文本框 100" o:spid="_x0000_s1059" type="#_x0000_t202" style="position:absolute;left:20767;top:9434;width:10829;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" fillcolor="white [3201]" strokeweight=".5pt">
                  <v:textbox>
                    <w:txbxContent>
                      <w:p w14:paraId="1FAD3F19" w14:textId="77777777" w:rsidR="002E5883" w:rsidRPr="00510CDC" w:rsidRDefault="002E5883" w:rsidP="002E5883">
                        <w:pPr>
                          <w:jc w:val="center"/>
                          <w:rPr>
                            <w:rFonts w:ascii="Times" w:hAnsi="Times" w:cs="Times"/>
                          </w:rPr>
                        </w:pPr>
                        <w:r>
                          <w:rPr>
                            <w:rFonts w:ascii="Times" w:hAnsi="Times" w:cs="Times"/>
                          </w:rPr>
                          <w:t>Reference UE</w:t>
                        </w:r>
                      </w:p>
                    </w:txbxContent>
                  </v:textbox>
                </v:shape>
                <v:shape id="文本框 101" o:spid="_x0000_s1060" type="#_x0000_t202" style="position:absolute;left:796;width:12298;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" fillcolor="white [3201]" strokeweight=".5pt">
                  <v:textbox>
                    <w:txbxContent>
                      <w:p w14:paraId="545A540F"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v:textbox>
                </v:shape>
                <v:shape id="文本框 102" o:spid="_x0000_s1061" type="#_x0000_t202" style="position:absolute;left:24864;width:12297;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" fillcolor="white [3201]" strokeweight=".5pt">
                  <v:textbox>
                    <w:txbxContent>
                      <w:p w14:paraId="2857A336"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v:textbox>
                </v:shape>
                <v:shape id="文本框 103" o:spid="_x0000_s1062" type="#_x0000_t202" style="position:absolute;left:25741;top:22455;width:122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" fillcolor="white [3201]" strokeweight=".5pt">
                  <v:textbox>
                    <w:txbxContent>
                      <w:p w14:paraId="451D0757"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v:textbox>
                </v:shape>
                <v:shape id="文本框 104" o:spid="_x0000_s1063" type="#_x0000_t202" style="position:absolute;left:797;top:22455;width:12297;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" fillcolor="white [3201]" strokeweight=".5pt">
                  <v:textbox>
                    <w:txbxContent>
                      <w:p w14:paraId="05AF5B57" w14:textId="77777777" w:rsidR="002E5883" w:rsidRPr="00510CDC" w:rsidRDefault="002E5883" w:rsidP="002E5883">
                        <w:pPr>
                          <w:rPr>
                            <w:rFonts w:ascii="Times" w:hAnsi="Times" w:cs="Times"/>
                          </w:rPr>
                        </w:pPr>
                        <w:r>
                          <w:rPr>
                            <w:rFonts w:ascii="Times" w:hAnsi="Times" w:cs="Times" w:hint="cs"/>
                          </w:rPr>
                          <w:t>A</w:t>
                        </w:r>
                        <w:r>
                          <w:rPr>
                            <w:rFonts w:ascii="Times" w:hAnsi="Times" w:cs="Times"/>
                          </w:rPr>
                          <w:t>nchor UE/RSU</w:t>
                        </w:r>
                      </w:p>
                    </w:txbxContent>
                  </v:textbox>
                </v:shape>
                <w10:anchorlock/>
              </v:group>
            </w:pict>
          </mc:Fallback>
        </mc:AlternateContent>
      </w:r>
    </w:p>
    <w:p w14:paraId="634FA3A3" w14:textId="3C022F91" w:rsidR="001C472E" w:rsidRDefault="001C472E" w:rsidP="001C472E">
      <w:pPr>
        <w:pStyle w:val="Caption"/>
        <w:rPr>
          <w:szCs w:val="22"/>
          <w:lang w:eastAsia="zh-CN"/>
        </w:rPr>
      </w:pPr>
      <w:bookmarkStart w:id="2" w:name="_Ref114911063"/>
      <w:r>
        <w:t xml:space="preserve">Figure </w:t>
      </w:r>
      <w:r>
        <w:fldChar w:fldCharType="begin"/>
      </w:r>
      <w:r>
        <w:instrText xml:space="preserve"> SEQ Figure \* ARABIC </w:instrText>
      </w:r>
      <w:r>
        <w:fldChar w:fldCharType="separate"/>
      </w:r>
      <w:r w:rsidR="008D3C01">
        <w:rPr>
          <w:noProof/>
        </w:rPr>
        <w:t>2</w:t>
      </w:r>
      <w:r>
        <w:fldChar w:fldCharType="end"/>
      </w:r>
      <w:bookmarkEnd w:id="2"/>
      <w:r>
        <w:t xml:space="preserve"> Illustration of Anchor UE, Reference UE, and Target UE in relative positioning</w:t>
      </w:r>
    </w:p>
    <w:p w14:paraId="63983188" w14:textId="77777777" w:rsidR="00D704A6" w:rsidRDefault="00D704A6" w:rsidP="00B06F16">
      <w:pPr>
        <w:rPr>
          <w:szCs w:val="22"/>
          <w:lang w:eastAsia="zh-CN"/>
        </w:rPr>
      </w:pPr>
    </w:p>
    <w:p w14:paraId="57912B2A" w14:textId="101140BE" w:rsidR="00D704A6" w:rsidRDefault="00D704A6" w:rsidP="00FA62A3">
      <w:pPr>
        <w:jc w:val="both"/>
        <w:rPr>
          <w:szCs w:val="22"/>
          <w:lang w:eastAsia="zh-CN"/>
        </w:rPr>
      </w:pPr>
      <w:r>
        <w:rPr>
          <w:szCs w:val="22"/>
          <w:lang w:eastAsia="zh-CN"/>
        </w:rPr>
        <w:t xml:space="preserve">Such a case as shown in </w:t>
      </w:r>
      <w:r>
        <w:rPr>
          <w:szCs w:val="22"/>
          <w:lang w:eastAsia="zh-CN"/>
        </w:rPr>
        <w:fldChar w:fldCharType="begin"/>
      </w:r>
      <w:r>
        <w:rPr>
          <w:szCs w:val="22"/>
          <w:lang w:eastAsia="zh-CN"/>
        </w:rPr>
        <w:instrText xml:space="preserve"> REF _Ref114911063 \h </w:instrText>
      </w:r>
      <w:r w:rsidR="0065201C">
        <w:rPr>
          <w:szCs w:val="22"/>
          <w:lang w:eastAsia="zh-CN"/>
        </w:rPr>
        <w:instrText xml:space="preserve"> \* MERGEFORMAT </w:instrText>
      </w:r>
      <w:r>
        <w:rPr>
          <w:szCs w:val="22"/>
          <w:lang w:eastAsia="zh-CN"/>
        </w:rPr>
      </w:r>
      <w:r>
        <w:rPr>
          <w:szCs w:val="22"/>
          <w:lang w:eastAsia="zh-CN"/>
        </w:rPr>
        <w:fldChar w:fldCharType="separate"/>
      </w:r>
      <w:r>
        <w:t xml:space="preserve">Figure </w:t>
      </w:r>
      <w:r>
        <w:rPr>
          <w:noProof/>
        </w:rPr>
        <w:t>2</w:t>
      </w:r>
      <w:r>
        <w:rPr>
          <w:szCs w:val="22"/>
          <w:lang w:eastAsia="zh-CN"/>
        </w:rPr>
        <w:fldChar w:fldCharType="end"/>
      </w:r>
      <w:r>
        <w:rPr>
          <w:szCs w:val="22"/>
          <w:lang w:eastAsia="zh-CN"/>
        </w:rPr>
        <w:t xml:space="preserve"> was also agreed according to the RAN1 evaluation assumption on relative positioning with RSU (in V2X and IIoT use cases).</w:t>
      </w:r>
    </w:p>
    <w:tbl>
      <w:tblPr>
        <w:tblStyle w:val="TableGrid"/>
        <w:tblW w:w="0" w:type="auto"/>
        <w:tblLook w:val="04A0" w:firstRow="1" w:lastRow="0" w:firstColumn="1" w:lastColumn="0" w:noHBand="0" w:noVBand="1"/>
      </w:tblPr>
      <w:tblGrid>
        <w:gridCol w:w="9307"/>
      </w:tblGrid>
      <w:tr w:rsidR="00D704A6" w14:paraId="4C192301" w14:textId="77777777" w:rsidTr="007C603C">
        <w:tc>
          <w:tcPr>
            <w:tcW w:w="9307" w:type="dxa"/>
          </w:tcPr>
          <w:p w14:paraId="7731C9A3" w14:textId="77777777" w:rsidR="00D704A6" w:rsidRPr="00D704A6" w:rsidRDefault="00D704A6" w:rsidP="007C603C">
            <w:pPr>
              <w:spacing w:after="0"/>
              <w:rPr>
                <w:rFonts w:ascii="Times" w:eastAsia="Batang" w:hAnsi="Times"/>
                <w:b/>
                <w:sz w:val="20"/>
                <w:szCs w:val="24"/>
                <w:highlight w:val="green"/>
                <w:lang w:eastAsia="x-none"/>
              </w:rPr>
            </w:pPr>
            <w:r w:rsidRPr="00D704A6">
              <w:rPr>
                <w:rFonts w:ascii="Times" w:eastAsia="Batang" w:hAnsi="Times"/>
                <w:b/>
                <w:sz w:val="20"/>
                <w:szCs w:val="24"/>
                <w:highlight w:val="green"/>
                <w:lang w:eastAsia="x-none"/>
              </w:rPr>
              <w:lastRenderedPageBreak/>
              <w:t>Agreement</w:t>
            </w:r>
          </w:p>
          <w:p w14:paraId="4C117B2F" w14:textId="77777777" w:rsidR="00D704A6" w:rsidRPr="00D704A6" w:rsidRDefault="00D704A6" w:rsidP="007C603C">
            <w:pPr>
              <w:snapToGrid w:val="0"/>
              <w:spacing w:after="0"/>
              <w:contextualSpacing/>
              <w:rPr>
                <w:rFonts w:ascii="Times" w:eastAsia="Batang" w:hAnsi="Times"/>
                <w:iCs/>
                <w:sz w:val="20"/>
                <w:szCs w:val="24"/>
                <w:lang w:eastAsia="x-none"/>
              </w:rPr>
            </w:pPr>
            <w:r w:rsidRPr="00D704A6">
              <w:rPr>
                <w:rFonts w:ascii="Times" w:eastAsia="Batang" w:hAnsi="Times"/>
                <w:iCs/>
                <w:sz w:val="20"/>
                <w:szCs w:val="24"/>
                <w:lang w:eastAsia="x-none"/>
              </w:rPr>
              <w:t>Positioning accuracy requirements for SL positioning are expressed as accuracy requirements of particular percentiles of UEs for one or more of the following metrics:</w:t>
            </w:r>
          </w:p>
          <w:p w14:paraId="55AF9569" w14:textId="77777777" w:rsidR="00D704A6" w:rsidRPr="00D704A6" w:rsidRDefault="00D704A6" w:rsidP="007C603C">
            <w:pPr>
              <w:numPr>
                <w:ilvl w:val="0"/>
                <w:numId w:val="20"/>
              </w:numPr>
              <w:spacing w:after="0"/>
              <w:rPr>
                <w:rFonts w:ascii="Times" w:eastAsia="Batang" w:hAnsi="Times"/>
                <w:sz w:val="20"/>
                <w:szCs w:val="24"/>
                <w:lang w:eastAsia="x-none"/>
              </w:rPr>
            </w:pPr>
            <w:r w:rsidRPr="007C603C">
              <w:rPr>
                <w:rFonts w:ascii="Times" w:eastAsia="Batang" w:hAnsi="Times"/>
                <w:color w:val="FF0000"/>
                <w:sz w:val="20"/>
                <w:szCs w:val="24"/>
                <w:lang w:eastAsia="x-none"/>
              </w:rPr>
              <w:t>Ranging accuracy,</w:t>
            </w:r>
            <w:r w:rsidRPr="00D704A6">
              <w:rPr>
                <w:rFonts w:ascii="Times" w:eastAsia="Batang" w:hAnsi="Times"/>
                <w:sz w:val="20"/>
                <w:szCs w:val="24"/>
                <w:lang w:eastAsia="x-none"/>
              </w:rPr>
              <w:t xml:space="preserve"> expressed as the difference (error) between the calculated distance/direction and the actual distance/direction in relation to </w:t>
            </w:r>
            <w:r w:rsidRPr="007C603C">
              <w:rPr>
                <w:rFonts w:ascii="Times" w:eastAsia="Batang" w:hAnsi="Times"/>
                <w:color w:val="FF0000"/>
                <w:sz w:val="20"/>
                <w:szCs w:val="24"/>
                <w:lang w:eastAsia="x-none"/>
              </w:rPr>
              <w:t>another node</w:t>
            </w:r>
          </w:p>
          <w:p w14:paraId="4C03C718" w14:textId="77777777" w:rsidR="00D704A6" w:rsidRPr="00D704A6" w:rsidRDefault="00D704A6" w:rsidP="007C603C">
            <w:pPr>
              <w:numPr>
                <w:ilvl w:val="0"/>
                <w:numId w:val="20"/>
              </w:numPr>
              <w:spacing w:after="0"/>
              <w:rPr>
                <w:rFonts w:ascii="Times" w:eastAsia="Batang" w:hAnsi="Times"/>
                <w:sz w:val="20"/>
                <w:szCs w:val="24"/>
                <w:lang w:eastAsia="x-none"/>
              </w:rPr>
            </w:pPr>
            <w:r w:rsidRPr="007C603C">
              <w:rPr>
                <w:rFonts w:ascii="Times" w:eastAsia="Batang" w:hAnsi="Times"/>
                <w:color w:val="FF0000"/>
                <w:sz w:val="20"/>
                <w:szCs w:val="24"/>
                <w:lang w:eastAsia="x-none"/>
              </w:rPr>
              <w:t>Relative positioning accuracy</w:t>
            </w:r>
            <w:r w:rsidRPr="00D704A6">
              <w:rPr>
                <w:rFonts w:ascii="Times" w:eastAsia="Batang" w:hAnsi="Times"/>
                <w:sz w:val="20"/>
                <w:szCs w:val="24"/>
                <w:lang w:eastAsia="x-none"/>
              </w:rPr>
              <w:t xml:space="preserve">, expressed as the difference (error) between the calculated horizontal/vertical position and the actual horizontal/vertical position relative to </w:t>
            </w:r>
            <w:r w:rsidRPr="007C603C">
              <w:rPr>
                <w:rFonts w:ascii="Times" w:eastAsia="Batang" w:hAnsi="Times"/>
                <w:color w:val="FF0000"/>
                <w:sz w:val="20"/>
                <w:szCs w:val="24"/>
                <w:lang w:eastAsia="x-none"/>
              </w:rPr>
              <w:t>another node</w:t>
            </w:r>
          </w:p>
          <w:p w14:paraId="47F9B76A" w14:textId="77777777" w:rsidR="00D704A6" w:rsidRPr="00D704A6" w:rsidRDefault="00D704A6" w:rsidP="007C603C">
            <w:pPr>
              <w:numPr>
                <w:ilvl w:val="0"/>
                <w:numId w:val="20"/>
              </w:numPr>
              <w:spacing w:after="0"/>
              <w:rPr>
                <w:rFonts w:ascii="Times" w:eastAsia="Batang" w:hAnsi="Times"/>
                <w:sz w:val="20"/>
                <w:szCs w:val="24"/>
                <w:lang w:eastAsia="x-none"/>
              </w:rPr>
            </w:pPr>
            <w:r w:rsidRPr="00D704A6">
              <w:rPr>
                <w:rFonts w:ascii="Times" w:eastAsia="Batang" w:hAnsi="Times"/>
                <w:sz w:val="20"/>
                <w:szCs w:val="24"/>
                <w:lang w:eastAsia="x-none"/>
              </w:rPr>
              <w:t xml:space="preserve">Absolute positioning accuracy. expressed the difference (error) between the calculated horizontal/vertical position and the actual horizontal/vertical position </w:t>
            </w:r>
          </w:p>
          <w:p w14:paraId="51FE333A" w14:textId="77777777" w:rsidR="00D704A6" w:rsidRDefault="00D704A6" w:rsidP="007C603C">
            <w:pPr>
              <w:numPr>
                <w:ilvl w:val="0"/>
                <w:numId w:val="20"/>
              </w:numPr>
              <w:spacing w:after="0"/>
              <w:rPr>
                <w:rFonts w:ascii="Times" w:eastAsia="Batang" w:hAnsi="Times"/>
                <w:sz w:val="20"/>
                <w:szCs w:val="24"/>
                <w:lang w:eastAsia="x-none"/>
              </w:rPr>
            </w:pPr>
            <w:r w:rsidRPr="00D704A6">
              <w:rPr>
                <w:rFonts w:ascii="Times" w:eastAsia="Batang" w:hAnsi="Times"/>
                <w:sz w:val="20"/>
                <w:szCs w:val="24"/>
                <w:lang w:eastAsia="x-none"/>
              </w:rPr>
              <w:t>Note: the exact applicability of particular requirements may vary across use-cases</w:t>
            </w:r>
          </w:p>
          <w:p w14:paraId="20000A1E" w14:textId="77777777" w:rsidR="00D704A6" w:rsidRPr="00D704A6" w:rsidRDefault="00D704A6" w:rsidP="007C603C">
            <w:pPr>
              <w:spacing w:after="0"/>
              <w:rPr>
                <w:rFonts w:ascii="Times" w:eastAsia="Batang" w:hAnsi="Times"/>
                <w:sz w:val="20"/>
                <w:szCs w:val="24"/>
                <w:lang w:eastAsia="x-none"/>
              </w:rPr>
            </w:pPr>
          </w:p>
          <w:p w14:paraId="3C90F6C4" w14:textId="77777777" w:rsidR="00D704A6" w:rsidRPr="00D704A6" w:rsidRDefault="00D704A6" w:rsidP="007C603C">
            <w:pPr>
              <w:spacing w:after="0"/>
              <w:rPr>
                <w:rFonts w:ascii="Times" w:hAnsi="Times" w:cs="Times"/>
                <w:b/>
                <w:bCs/>
                <w:sz w:val="20"/>
                <w:lang w:val="en-US" w:eastAsia="ko-KR"/>
              </w:rPr>
            </w:pPr>
            <w:r>
              <w:rPr>
                <w:rFonts w:ascii="Times" w:hAnsi="Times" w:cs="Times"/>
                <w:b/>
                <w:bCs/>
                <w:sz w:val="20"/>
                <w:highlight w:val="green"/>
              </w:rPr>
              <w:t>A</w:t>
            </w:r>
            <w:r w:rsidRPr="00D704A6">
              <w:rPr>
                <w:rFonts w:ascii="Times" w:hAnsi="Times" w:cs="Times"/>
                <w:b/>
                <w:bCs/>
                <w:sz w:val="20"/>
                <w:highlight w:val="green"/>
              </w:rPr>
              <w:t>greement</w:t>
            </w:r>
          </w:p>
          <w:p w14:paraId="20579D30" w14:textId="77777777" w:rsidR="00D704A6" w:rsidRPr="00D704A6" w:rsidRDefault="00D704A6" w:rsidP="007C603C">
            <w:pPr>
              <w:numPr>
                <w:ilvl w:val="0"/>
                <w:numId w:val="18"/>
              </w:numPr>
              <w:snapToGrid w:val="0"/>
              <w:spacing w:after="0"/>
              <w:contextualSpacing/>
              <w:textAlignment w:val="baseline"/>
              <w:rPr>
                <w:rFonts w:ascii="Times" w:hAnsi="Times" w:cs="Times"/>
                <w:b/>
                <w:bCs/>
                <w:sz w:val="20"/>
                <w:lang w:eastAsia="x-none"/>
              </w:rPr>
            </w:pPr>
            <w:r w:rsidRPr="00D704A6">
              <w:rPr>
                <w:rFonts w:ascii="Times" w:hAnsi="Times" w:cs="Times"/>
                <w:sz w:val="20"/>
                <w:lang w:eastAsia="x-none"/>
              </w:rPr>
              <w:t xml:space="preserve">For evaluation of </w:t>
            </w:r>
            <w:r w:rsidRPr="00D704A6">
              <w:rPr>
                <w:rFonts w:ascii="Times" w:hAnsi="Times" w:cs="Times"/>
                <w:color w:val="FF0000"/>
                <w:sz w:val="20"/>
                <w:lang w:eastAsia="x-none"/>
              </w:rPr>
              <w:t>relative positioning or ranging</w:t>
            </w:r>
            <w:r w:rsidRPr="00D704A6">
              <w:rPr>
                <w:rFonts w:ascii="Times" w:hAnsi="Times" w:cs="Times"/>
                <w:sz w:val="20"/>
                <w:lang w:eastAsia="x-none"/>
              </w:rPr>
              <w:t xml:space="preserve"> in highway scenario</w:t>
            </w:r>
          </w:p>
          <w:p w14:paraId="5C360810" w14:textId="77777777" w:rsidR="00D704A6" w:rsidRPr="00D704A6" w:rsidRDefault="00D704A6" w:rsidP="007C603C">
            <w:pPr>
              <w:numPr>
                <w:ilvl w:val="0"/>
                <w:numId w:val="19"/>
              </w:numPr>
              <w:spacing w:after="0"/>
              <w:rPr>
                <w:sz w:val="20"/>
              </w:rPr>
            </w:pPr>
            <w:r w:rsidRPr="00D704A6">
              <w:rPr>
                <w:sz w:val="20"/>
              </w:rPr>
              <w:t xml:space="preserve">BSs are disabled, </w:t>
            </w:r>
          </w:p>
          <w:p w14:paraId="1FE02E8C" w14:textId="77777777" w:rsidR="00D704A6" w:rsidRPr="00D704A6" w:rsidRDefault="00D704A6" w:rsidP="007C603C">
            <w:pPr>
              <w:numPr>
                <w:ilvl w:val="0"/>
                <w:numId w:val="19"/>
              </w:numPr>
              <w:spacing w:after="0"/>
              <w:rPr>
                <w:color w:val="FF0000"/>
                <w:sz w:val="20"/>
              </w:rPr>
            </w:pPr>
            <w:r w:rsidRPr="00D704A6">
              <w:rPr>
                <w:color w:val="FF0000"/>
                <w:sz w:val="20"/>
              </w:rPr>
              <w:t xml:space="preserve">UE type RSU may be </w:t>
            </w:r>
            <w:r w:rsidRPr="007C603C">
              <w:rPr>
                <w:sz w:val="20"/>
              </w:rPr>
              <w:t xml:space="preserve">disabled (as baseline) or </w:t>
            </w:r>
            <w:r w:rsidRPr="00D704A6">
              <w:rPr>
                <w:color w:val="FF0000"/>
                <w:sz w:val="20"/>
              </w:rPr>
              <w:t>enabled (as optional)</w:t>
            </w:r>
          </w:p>
          <w:p w14:paraId="76667770" w14:textId="77777777" w:rsidR="00D704A6" w:rsidRPr="00D704A6" w:rsidRDefault="00D704A6" w:rsidP="007C603C">
            <w:pPr>
              <w:numPr>
                <w:ilvl w:val="1"/>
                <w:numId w:val="19"/>
              </w:numPr>
              <w:spacing w:after="0"/>
              <w:ind w:left="1134" w:hanging="294"/>
              <w:rPr>
                <w:rFonts w:ascii="Times" w:hAnsi="Times" w:cs="Times"/>
                <w:sz w:val="20"/>
                <w:lang w:eastAsia="x-none"/>
              </w:rPr>
            </w:pPr>
            <w:r w:rsidRPr="00D704A6">
              <w:rPr>
                <w:rFonts w:ascii="Times" w:hAnsi="Times" w:cs="Times"/>
                <w:sz w:val="20"/>
                <w:lang w:eastAsia="x-none"/>
              </w:rPr>
              <w:t>If enabled, UE-type RSUs are uniformly located with 200m spacing on both sides of highway symmetrically.</w:t>
            </w:r>
          </w:p>
          <w:p w14:paraId="540107EF" w14:textId="77777777" w:rsidR="00D704A6" w:rsidRPr="00D704A6" w:rsidRDefault="00D704A6" w:rsidP="007C603C">
            <w:pPr>
              <w:numPr>
                <w:ilvl w:val="2"/>
                <w:numId w:val="19"/>
              </w:numPr>
              <w:spacing w:after="0"/>
              <w:rPr>
                <w:rFonts w:ascii="Times" w:hAnsi="Times" w:cs="Times"/>
                <w:b/>
                <w:bCs/>
                <w:sz w:val="20"/>
              </w:rPr>
            </w:pPr>
            <w:r w:rsidRPr="00D704A6">
              <w:rPr>
                <w:rFonts w:ascii="Times" w:hAnsi="Times" w:cs="Times"/>
                <w:sz w:val="20"/>
                <w:lang w:eastAsia="zh-CN"/>
              </w:rPr>
              <w:t xml:space="preserve">Optional: staggered/unsymmetrical </w:t>
            </w:r>
            <w:r w:rsidRPr="00D704A6">
              <w:rPr>
                <w:rFonts w:ascii="Times" w:hAnsi="Times" w:cs="Times"/>
                <w:sz w:val="20"/>
              </w:rPr>
              <w:t>UE-type</w:t>
            </w:r>
            <w:r w:rsidRPr="00D704A6">
              <w:rPr>
                <w:rFonts w:ascii="Times" w:hAnsi="Times" w:cs="Times"/>
                <w:sz w:val="20"/>
                <w:lang w:eastAsia="zh-CN"/>
              </w:rPr>
              <w:t xml:space="preserve"> RSU distribution like </w:t>
            </w:r>
          </w:p>
          <w:p w14:paraId="469A4C97" w14:textId="77777777" w:rsidR="00D704A6" w:rsidRPr="00D704A6" w:rsidRDefault="00D704A6" w:rsidP="007C603C">
            <w:pPr>
              <w:snapToGrid w:val="0"/>
              <w:spacing w:before="180" w:after="180"/>
              <w:ind w:left="567"/>
              <w:jc w:val="center"/>
              <w:rPr>
                <w:rFonts w:ascii="Times" w:hAnsi="Times" w:cs="Times"/>
                <w:b/>
                <w:bCs/>
                <w:color w:val="FF0000"/>
                <w:sz w:val="20"/>
              </w:rPr>
            </w:pPr>
            <w:r w:rsidRPr="00D704A6">
              <w:rPr>
                <w:rFonts w:ascii="Times" w:hAnsi="Times" w:cs="Times"/>
                <w:noProof/>
                <w:sz w:val="20"/>
                <w:lang w:val="en-US" w:eastAsia="zh-CN"/>
              </w:rPr>
              <w:drawing>
                <wp:inline distT="0" distB="0" distL="0" distR="0" wp14:anchorId="7B60BDDE" wp14:editId="4960EC0D">
                  <wp:extent cx="1155700" cy="1009650"/>
                  <wp:effectExtent l="0" t="0" r="6350" b="0"/>
                  <wp:docPr id="2" name="Image1" descr="cid:image004.png@01D8CFFA.63BC2D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descr="cid:image004.png@01D8CFFA.63BC2D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55700" cy="1009650"/>
                          </a:xfrm>
                          <a:prstGeom prst="rect">
                            <a:avLst/>
                          </a:prstGeom>
                          <a:noFill/>
                          <a:ln>
                            <a:noFill/>
                          </a:ln>
                        </pic:spPr>
                      </pic:pic>
                    </a:graphicData>
                  </a:graphic>
                </wp:inline>
              </w:drawing>
            </w:r>
          </w:p>
          <w:p w14:paraId="287924DC" w14:textId="77777777" w:rsidR="00D704A6" w:rsidRPr="00D704A6" w:rsidRDefault="00D704A6" w:rsidP="007C603C">
            <w:pPr>
              <w:numPr>
                <w:ilvl w:val="0"/>
                <w:numId w:val="18"/>
              </w:numPr>
              <w:snapToGrid w:val="0"/>
              <w:spacing w:after="0"/>
              <w:contextualSpacing/>
              <w:textAlignment w:val="baseline"/>
              <w:rPr>
                <w:rFonts w:ascii="Times" w:hAnsi="Times" w:cs="Times"/>
                <w:sz w:val="20"/>
                <w:lang w:eastAsia="x-none"/>
              </w:rPr>
            </w:pPr>
            <w:r w:rsidRPr="00D704A6">
              <w:rPr>
                <w:rFonts w:ascii="Times" w:hAnsi="Times" w:cs="Times"/>
                <w:sz w:val="20"/>
                <w:lang w:eastAsia="x-none"/>
              </w:rPr>
              <w:t xml:space="preserve">For evaluation of </w:t>
            </w:r>
            <w:r w:rsidRPr="00D704A6">
              <w:rPr>
                <w:rFonts w:ascii="Times" w:hAnsi="Times" w:cs="Times"/>
                <w:color w:val="FF0000"/>
                <w:sz w:val="20"/>
                <w:lang w:eastAsia="x-none"/>
              </w:rPr>
              <w:t>relative positioning or ranging</w:t>
            </w:r>
            <w:r w:rsidRPr="00D704A6">
              <w:rPr>
                <w:rFonts w:ascii="Times" w:hAnsi="Times" w:cs="Times"/>
                <w:sz w:val="20"/>
                <w:lang w:eastAsia="x-none"/>
              </w:rPr>
              <w:t xml:space="preserve"> in urban grid scenario </w:t>
            </w:r>
          </w:p>
          <w:p w14:paraId="4A87C3E5" w14:textId="77777777" w:rsidR="00D704A6" w:rsidRPr="00D704A6" w:rsidRDefault="00D704A6" w:rsidP="007C603C">
            <w:pPr>
              <w:numPr>
                <w:ilvl w:val="0"/>
                <w:numId w:val="19"/>
              </w:numPr>
              <w:spacing w:after="0"/>
              <w:rPr>
                <w:sz w:val="20"/>
              </w:rPr>
            </w:pPr>
            <w:r w:rsidRPr="00D704A6">
              <w:rPr>
                <w:sz w:val="20"/>
              </w:rPr>
              <w:t>BSs are disabled (baseline), or enabled (optional)</w:t>
            </w:r>
          </w:p>
          <w:p w14:paraId="5572F5F7" w14:textId="77777777" w:rsidR="00D704A6" w:rsidRPr="00D704A6" w:rsidRDefault="00D704A6" w:rsidP="007C603C">
            <w:pPr>
              <w:numPr>
                <w:ilvl w:val="1"/>
                <w:numId w:val="19"/>
              </w:numPr>
              <w:spacing w:after="0"/>
              <w:ind w:left="1134" w:hanging="294"/>
              <w:rPr>
                <w:rFonts w:ascii="Times" w:hAnsi="Times" w:cs="Times"/>
                <w:sz w:val="20"/>
                <w:lang w:eastAsia="x-none"/>
              </w:rPr>
            </w:pPr>
            <w:r w:rsidRPr="00D704A6">
              <w:rPr>
                <w:rFonts w:ascii="Times" w:hAnsi="Times" w:cs="Times"/>
                <w:sz w:val="20"/>
                <w:lang w:eastAsia="x-none"/>
              </w:rPr>
              <w:t>companies should report their assumption</w:t>
            </w:r>
          </w:p>
          <w:p w14:paraId="3652F367" w14:textId="77777777" w:rsidR="00D704A6" w:rsidRPr="00D704A6" w:rsidRDefault="00D704A6" w:rsidP="007C603C">
            <w:pPr>
              <w:numPr>
                <w:ilvl w:val="0"/>
                <w:numId w:val="19"/>
              </w:numPr>
              <w:spacing w:after="0"/>
              <w:rPr>
                <w:color w:val="FF0000"/>
                <w:sz w:val="20"/>
              </w:rPr>
            </w:pPr>
            <w:r w:rsidRPr="00D704A6">
              <w:rPr>
                <w:color w:val="FF0000"/>
                <w:sz w:val="20"/>
              </w:rPr>
              <w:t>UE type RSU may be</w:t>
            </w:r>
            <w:r w:rsidRPr="007C603C">
              <w:rPr>
                <w:sz w:val="20"/>
              </w:rPr>
              <w:t xml:space="preserve"> disabled or </w:t>
            </w:r>
            <w:r w:rsidRPr="00D704A6">
              <w:rPr>
                <w:color w:val="FF0000"/>
                <w:sz w:val="20"/>
              </w:rPr>
              <w:t>enabled (companies should report their assumption)</w:t>
            </w:r>
          </w:p>
          <w:p w14:paraId="275074C3" w14:textId="77777777" w:rsidR="00D704A6" w:rsidRPr="00D704A6" w:rsidRDefault="00D704A6" w:rsidP="007C603C">
            <w:pPr>
              <w:numPr>
                <w:ilvl w:val="1"/>
                <w:numId w:val="19"/>
              </w:numPr>
              <w:spacing w:after="0"/>
              <w:ind w:left="1134" w:hanging="294"/>
              <w:rPr>
                <w:rFonts w:ascii="Times" w:hAnsi="Times" w:cs="Times"/>
                <w:sz w:val="20"/>
                <w:lang w:eastAsia="x-none"/>
              </w:rPr>
            </w:pPr>
            <w:r w:rsidRPr="00D704A6">
              <w:rPr>
                <w:rFonts w:ascii="Times" w:hAnsi="Times" w:cs="Times"/>
                <w:sz w:val="20"/>
                <w:lang w:eastAsia="x-none"/>
              </w:rPr>
              <w:t>If enabled, UE type RSU deployment follows the description in TR 36.885 section A.1.3.</w:t>
            </w:r>
          </w:p>
          <w:p w14:paraId="549C151C" w14:textId="77777777" w:rsidR="00D704A6" w:rsidRPr="00D704A6" w:rsidRDefault="00D704A6" w:rsidP="007C603C">
            <w:pPr>
              <w:numPr>
                <w:ilvl w:val="1"/>
                <w:numId w:val="19"/>
              </w:numPr>
              <w:spacing w:after="0"/>
              <w:ind w:left="1134" w:hanging="294"/>
              <w:rPr>
                <w:rFonts w:ascii="Times" w:hAnsi="Times" w:cs="Times"/>
                <w:sz w:val="20"/>
                <w:lang w:eastAsia="x-none"/>
              </w:rPr>
            </w:pPr>
            <w:r w:rsidRPr="00D704A6">
              <w:rPr>
                <w:rFonts w:ascii="Times" w:hAnsi="Times" w:cs="Times"/>
                <w:sz w:val="20"/>
                <w:lang w:eastAsia="x-none"/>
              </w:rPr>
              <w:t>If enabled, companies can provide additional RSU deployment, e.g. additional RSUs are added to RSU deployment in TR 36.885</w:t>
            </w:r>
          </w:p>
          <w:p w14:paraId="02E2BCD3" w14:textId="77777777" w:rsidR="00D704A6" w:rsidRPr="00D704A6" w:rsidRDefault="00D704A6" w:rsidP="007C603C">
            <w:pPr>
              <w:spacing w:after="0"/>
              <w:rPr>
                <w:rFonts w:ascii="Times" w:hAnsi="Times" w:cs="Times"/>
                <w:sz w:val="20"/>
                <w:lang w:eastAsia="x-none"/>
              </w:rPr>
            </w:pPr>
          </w:p>
          <w:p w14:paraId="4F72A279" w14:textId="77777777" w:rsidR="00D704A6" w:rsidRPr="00D704A6" w:rsidRDefault="00D704A6" w:rsidP="007C603C">
            <w:pPr>
              <w:spacing w:after="0"/>
              <w:rPr>
                <w:rFonts w:ascii="Times" w:hAnsi="Times" w:cs="Times"/>
                <w:b/>
                <w:bCs/>
                <w:sz w:val="20"/>
                <w:lang w:val="en-US" w:eastAsia="ko-KR"/>
              </w:rPr>
            </w:pPr>
            <w:r w:rsidRPr="00D704A6">
              <w:rPr>
                <w:rFonts w:ascii="Times" w:hAnsi="Times" w:cs="Times"/>
                <w:b/>
                <w:bCs/>
                <w:sz w:val="20"/>
                <w:highlight w:val="green"/>
              </w:rPr>
              <w:t>Agreement</w:t>
            </w:r>
          </w:p>
          <w:p w14:paraId="7BCFE229" w14:textId="77777777" w:rsidR="00D704A6" w:rsidRPr="00D704A6" w:rsidRDefault="00D704A6" w:rsidP="007C603C">
            <w:pPr>
              <w:spacing w:after="0"/>
              <w:rPr>
                <w:rFonts w:ascii="Times" w:hAnsi="Times" w:cs="Times"/>
                <w:sz w:val="20"/>
                <w:lang w:eastAsia="x-none"/>
              </w:rPr>
            </w:pPr>
            <w:r w:rsidRPr="00D704A6">
              <w:rPr>
                <w:rFonts w:ascii="Times" w:hAnsi="Times" w:cs="Times"/>
                <w:sz w:val="20"/>
                <w:lang w:eastAsia="x-none"/>
              </w:rPr>
              <w:t xml:space="preserve">For SL positioning evaluation on IIOT use case, the performance metrics at least include absolute accuracy and </w:t>
            </w:r>
            <w:r w:rsidRPr="00D704A6">
              <w:rPr>
                <w:rFonts w:ascii="Times" w:hAnsi="Times" w:cs="Times"/>
                <w:color w:val="FF0000"/>
                <w:sz w:val="20"/>
                <w:lang w:eastAsia="x-none"/>
              </w:rPr>
              <w:t>relative accuracy</w:t>
            </w:r>
            <w:r w:rsidRPr="00D704A6">
              <w:rPr>
                <w:rFonts w:ascii="Times" w:hAnsi="Times" w:cs="Times"/>
                <w:sz w:val="20"/>
                <w:lang w:eastAsia="x-none"/>
              </w:rPr>
              <w:t>.</w:t>
            </w:r>
          </w:p>
          <w:p w14:paraId="71242671" w14:textId="77777777" w:rsidR="00D704A6" w:rsidRPr="00D704A6" w:rsidRDefault="00D704A6" w:rsidP="007C603C">
            <w:pPr>
              <w:numPr>
                <w:ilvl w:val="0"/>
                <w:numId w:val="19"/>
              </w:numPr>
              <w:spacing w:after="0"/>
              <w:rPr>
                <w:rFonts w:ascii="Times" w:hAnsi="Times" w:cs="Times"/>
                <w:sz w:val="20"/>
                <w:lang w:eastAsia="x-none"/>
              </w:rPr>
            </w:pPr>
            <w:r w:rsidRPr="00D704A6">
              <w:rPr>
                <w:rFonts w:ascii="Times" w:hAnsi="Times" w:cs="Times"/>
                <w:sz w:val="20"/>
                <w:lang w:eastAsia="x-none"/>
              </w:rPr>
              <w:t>FFS how to select anchor UEs/RSU for absolute positioning, e.g. 20 anchor UEs/RSU are randomly deployed in the simulation area</w:t>
            </w:r>
          </w:p>
          <w:p w14:paraId="12E3BE74" w14:textId="77777777" w:rsidR="00D704A6" w:rsidRPr="00D704A6" w:rsidRDefault="00D704A6" w:rsidP="007C603C">
            <w:pPr>
              <w:spacing w:after="0"/>
              <w:rPr>
                <w:rFonts w:ascii="Arial" w:hAnsi="Arial" w:cs="Arial"/>
                <w:color w:val="1F497D"/>
                <w:sz w:val="21"/>
                <w:szCs w:val="21"/>
                <w:lang w:val="en-US" w:eastAsia="zh-CN"/>
              </w:rPr>
            </w:pPr>
          </w:p>
          <w:p w14:paraId="460E364A" w14:textId="77777777" w:rsidR="00D704A6" w:rsidRPr="00D704A6" w:rsidRDefault="00D704A6" w:rsidP="007C603C">
            <w:pPr>
              <w:snapToGrid w:val="0"/>
              <w:spacing w:after="0"/>
              <w:rPr>
                <w:sz w:val="20"/>
              </w:rPr>
            </w:pPr>
            <w:r w:rsidRPr="00D704A6">
              <w:rPr>
                <w:b/>
                <w:bCs/>
                <w:sz w:val="20"/>
                <w:highlight w:val="green"/>
              </w:rPr>
              <w:t>Agreement</w:t>
            </w:r>
          </w:p>
          <w:p w14:paraId="2A45A008" w14:textId="77777777" w:rsidR="00D704A6" w:rsidRPr="007C603C" w:rsidRDefault="00D704A6" w:rsidP="007C603C">
            <w:pPr>
              <w:snapToGrid w:val="0"/>
              <w:spacing w:after="0"/>
              <w:rPr>
                <w:rFonts w:ascii="Times" w:hAnsi="Times" w:cs="Times"/>
                <w:strike/>
                <w:color w:val="FF0000"/>
                <w:sz w:val="20"/>
              </w:rPr>
            </w:pPr>
            <w:r w:rsidRPr="00D704A6">
              <w:rPr>
                <w:sz w:val="20"/>
              </w:rPr>
              <w:t xml:space="preserve">For SL positioning evaluation in IIOT use case, companies should report how to drop </w:t>
            </w:r>
            <w:r w:rsidRPr="00D704A6">
              <w:rPr>
                <w:color w:val="FF0000"/>
                <w:sz w:val="20"/>
              </w:rPr>
              <w:t>anchor UEs</w:t>
            </w:r>
            <w:r w:rsidRPr="00D704A6">
              <w:rPr>
                <w:sz w:val="20"/>
              </w:rPr>
              <w:t xml:space="preserve"> and how to select anchor UEs</w:t>
            </w:r>
          </w:p>
        </w:tc>
      </w:tr>
    </w:tbl>
    <w:p w14:paraId="2AC4B644" w14:textId="77777777" w:rsidR="00D704A6" w:rsidRPr="00D704A6" w:rsidRDefault="00D704A6" w:rsidP="00B06F16">
      <w:pPr>
        <w:rPr>
          <w:szCs w:val="22"/>
          <w:lang w:eastAsia="zh-CN"/>
        </w:rPr>
      </w:pPr>
    </w:p>
    <w:p w14:paraId="00DA78AF" w14:textId="3377AA5A" w:rsidR="001C472E" w:rsidRDefault="0065201C" w:rsidP="00FA62A3">
      <w:pPr>
        <w:jc w:val="both"/>
        <w:rPr>
          <w:szCs w:val="22"/>
          <w:lang w:eastAsia="zh-CN"/>
        </w:rPr>
      </w:pPr>
      <w:r>
        <w:rPr>
          <w:szCs w:val="22"/>
          <w:lang w:eastAsia="zh-CN"/>
        </w:rPr>
        <w:t xml:space="preserve">Therefore, in TR </w:t>
      </w:r>
      <w:r w:rsidRPr="0065201C">
        <w:rPr>
          <w:szCs w:val="22"/>
          <w:lang w:eastAsia="zh-CN"/>
        </w:rPr>
        <w:t xml:space="preserve">23.700-86 </w:t>
      </w:r>
      <w:r w:rsidRPr="0065201C">
        <w:rPr>
          <w:szCs w:val="22"/>
          <w:lang w:eastAsia="zh-CN"/>
        </w:rPr>
        <w:fldChar w:fldCharType="begin"/>
      </w:r>
      <w:r w:rsidRPr="0065201C">
        <w:rPr>
          <w:szCs w:val="22"/>
          <w:lang w:eastAsia="zh-CN"/>
        </w:rPr>
        <w:instrText xml:space="preserve"> REF _Ref114841261 \r \h </w:instrText>
      </w:r>
      <w:r w:rsidR="004F7644">
        <w:rPr>
          <w:szCs w:val="22"/>
          <w:lang w:eastAsia="zh-CN"/>
        </w:rPr>
        <w:instrText xml:space="preserve"> \* MERGEFORMAT </w:instrText>
      </w:r>
      <w:r w:rsidRPr="0065201C">
        <w:rPr>
          <w:szCs w:val="22"/>
          <w:lang w:eastAsia="zh-CN"/>
        </w:rPr>
      </w:r>
      <w:r w:rsidRPr="0065201C">
        <w:rPr>
          <w:szCs w:val="22"/>
          <w:lang w:eastAsia="zh-CN"/>
        </w:rPr>
        <w:fldChar w:fldCharType="separate"/>
      </w:r>
      <w:r w:rsidRPr="0065201C">
        <w:rPr>
          <w:szCs w:val="22"/>
          <w:lang w:eastAsia="zh-CN"/>
        </w:rPr>
        <w:t>[2]</w:t>
      </w:r>
      <w:r w:rsidRPr="0065201C">
        <w:rPr>
          <w:szCs w:val="22"/>
          <w:lang w:eastAsia="zh-CN"/>
        </w:rPr>
        <w:fldChar w:fldCharType="end"/>
      </w:r>
      <w:r>
        <w:rPr>
          <w:szCs w:val="22"/>
          <w:lang w:eastAsia="zh-CN"/>
        </w:rPr>
        <w:t xml:space="preserve"> </w:t>
      </w:r>
      <w:r w:rsidR="004F7644">
        <w:rPr>
          <w:szCs w:val="22"/>
          <w:lang w:eastAsia="zh-CN"/>
        </w:rPr>
        <w:t xml:space="preserve">for the </w:t>
      </w:r>
      <w:r w:rsidR="004F7644" w:rsidRPr="004F7644">
        <w:rPr>
          <w:szCs w:val="22"/>
          <w:lang w:eastAsia="zh-CN"/>
        </w:rPr>
        <w:t>definition of SL reference UE</w:t>
      </w:r>
      <w:r w:rsidR="004F7644">
        <w:rPr>
          <w:szCs w:val="22"/>
          <w:lang w:eastAsia="zh-CN"/>
        </w:rPr>
        <w:t>,</w:t>
      </w:r>
      <w:r w:rsidR="004F7644" w:rsidRPr="004F7644">
        <w:rPr>
          <w:szCs w:val="22"/>
          <w:lang w:eastAsia="zh-CN"/>
        </w:rPr>
        <w:t xml:space="preserve"> </w:t>
      </w:r>
      <w:r>
        <w:rPr>
          <w:szCs w:val="22"/>
          <w:lang w:eastAsia="zh-CN"/>
        </w:rPr>
        <w:t>the statement in NOTE1 “</w:t>
      </w:r>
      <w:r w:rsidRPr="0065201C">
        <w:rPr>
          <w:szCs w:val="22"/>
          <w:lang w:eastAsia="zh-CN"/>
        </w:rPr>
        <w:t>SL Reference UE is understood as "Ancho</w:t>
      </w:r>
      <w:r>
        <w:rPr>
          <w:szCs w:val="22"/>
          <w:lang w:eastAsia="zh-CN"/>
        </w:rPr>
        <w:t>r UE" in RAN WG1 TR 38.859 [21]”</w:t>
      </w:r>
      <w:r w:rsidR="001C472E">
        <w:rPr>
          <w:szCs w:val="22"/>
          <w:lang w:eastAsia="zh-CN"/>
        </w:rPr>
        <w:t xml:space="preserve"> is </w:t>
      </w:r>
      <w:r w:rsidR="0078700E">
        <w:rPr>
          <w:szCs w:val="22"/>
          <w:lang w:eastAsia="zh-CN"/>
        </w:rPr>
        <w:t xml:space="preserve">not correct. At least, </w:t>
      </w:r>
      <w:r w:rsidR="0078700E" w:rsidRPr="0078700E">
        <w:rPr>
          <w:szCs w:val="22"/>
          <w:lang w:eastAsia="zh-CN"/>
        </w:rPr>
        <w:t xml:space="preserve">SL Reference UE </w:t>
      </w:r>
      <w:r w:rsidR="0078700E">
        <w:rPr>
          <w:szCs w:val="22"/>
          <w:lang w:eastAsia="zh-CN"/>
        </w:rPr>
        <w:t>being understood as a</w:t>
      </w:r>
      <w:r w:rsidR="0078700E" w:rsidRPr="0078700E">
        <w:rPr>
          <w:szCs w:val="22"/>
          <w:lang w:eastAsia="zh-CN"/>
        </w:rPr>
        <w:t xml:space="preserve">nchor UE </w:t>
      </w:r>
      <w:r w:rsidR="0078700E">
        <w:rPr>
          <w:szCs w:val="22"/>
          <w:lang w:eastAsia="zh-CN"/>
        </w:rPr>
        <w:t xml:space="preserve">is not </w:t>
      </w:r>
      <w:r w:rsidR="00DF508D">
        <w:rPr>
          <w:szCs w:val="22"/>
          <w:lang w:eastAsia="zh-CN"/>
        </w:rPr>
        <w:t>RAN1</w:t>
      </w:r>
      <w:r w:rsidR="0078700E">
        <w:rPr>
          <w:szCs w:val="22"/>
          <w:lang w:eastAsia="zh-CN"/>
        </w:rPr>
        <w:t xml:space="preserve"> common understanding in our view</w:t>
      </w:r>
      <w:r w:rsidR="001C472E">
        <w:rPr>
          <w:szCs w:val="22"/>
          <w:lang w:eastAsia="zh-CN"/>
        </w:rPr>
        <w:t>.</w:t>
      </w:r>
    </w:p>
    <w:p w14:paraId="1861F04B" w14:textId="10CF1192" w:rsidR="002E2B11" w:rsidRDefault="002E2B11" w:rsidP="00FA62A3">
      <w:pPr>
        <w:pStyle w:val="3GPPAgreements"/>
        <w:numPr>
          <w:ilvl w:val="0"/>
          <w:numId w:val="0"/>
        </w:numPr>
        <w:jc w:val="both"/>
        <w:rPr>
          <w:b/>
          <w:i/>
          <w:color w:val="000000" w:themeColor="text1"/>
          <w:szCs w:val="22"/>
        </w:rPr>
      </w:pPr>
      <w:r w:rsidRPr="00B06F16">
        <w:rPr>
          <w:b/>
          <w:i/>
          <w:color w:val="000000" w:themeColor="text1"/>
          <w:szCs w:val="22"/>
        </w:rPr>
        <w:t xml:space="preserve">Observation </w:t>
      </w:r>
      <w:r w:rsidRPr="00B06F16">
        <w:rPr>
          <w:b/>
          <w:i/>
          <w:color w:val="000000" w:themeColor="text1"/>
          <w:szCs w:val="22"/>
        </w:rPr>
        <w:fldChar w:fldCharType="begin"/>
      </w:r>
      <w:r w:rsidRPr="00B06F16">
        <w:rPr>
          <w:b/>
          <w:i/>
          <w:color w:val="000000" w:themeColor="text1"/>
          <w:szCs w:val="22"/>
        </w:rPr>
        <w:instrText xml:space="preserve"> SEQ Observation \* ARABIC </w:instrText>
      </w:r>
      <w:r w:rsidRPr="00B06F16">
        <w:rPr>
          <w:b/>
          <w:i/>
          <w:color w:val="000000" w:themeColor="text1"/>
          <w:szCs w:val="22"/>
        </w:rPr>
        <w:fldChar w:fldCharType="separate"/>
      </w:r>
      <w:r w:rsidR="008D3C01">
        <w:rPr>
          <w:b/>
          <w:i/>
          <w:noProof/>
          <w:color w:val="000000" w:themeColor="text1"/>
          <w:szCs w:val="22"/>
        </w:rPr>
        <w:t>1</w:t>
      </w:r>
      <w:r w:rsidRPr="00B06F16">
        <w:rPr>
          <w:b/>
          <w:i/>
          <w:color w:val="000000" w:themeColor="text1"/>
          <w:szCs w:val="22"/>
        </w:rPr>
        <w:fldChar w:fldCharType="end"/>
      </w:r>
      <w:r w:rsidRPr="00B06F16">
        <w:rPr>
          <w:b/>
          <w:i/>
          <w:color w:val="000000" w:themeColor="text1"/>
          <w:szCs w:val="22"/>
        </w:rPr>
        <w:t xml:space="preserve">: </w:t>
      </w:r>
      <w:r w:rsidR="002E5883">
        <w:rPr>
          <w:b/>
          <w:i/>
          <w:color w:val="000000" w:themeColor="text1"/>
          <w:szCs w:val="22"/>
        </w:rPr>
        <w:t>T</w:t>
      </w:r>
      <w:r>
        <w:rPr>
          <w:b/>
          <w:i/>
          <w:color w:val="000000" w:themeColor="text1"/>
          <w:szCs w:val="22"/>
        </w:rPr>
        <w:t xml:space="preserve">he reference UE and the anchor UE may refer to different </w:t>
      </w:r>
      <w:r w:rsidR="00A85FCA">
        <w:rPr>
          <w:b/>
          <w:i/>
          <w:color w:val="000000" w:themeColor="text1"/>
          <w:szCs w:val="22"/>
        </w:rPr>
        <w:t xml:space="preserve">UEs </w:t>
      </w:r>
      <w:r>
        <w:rPr>
          <w:b/>
          <w:i/>
          <w:color w:val="000000" w:themeColor="text1"/>
          <w:szCs w:val="22"/>
        </w:rPr>
        <w:t>in SL positioning</w:t>
      </w:r>
      <w:r w:rsidR="00A85FCA">
        <w:rPr>
          <w:b/>
          <w:i/>
          <w:color w:val="000000" w:themeColor="text1"/>
          <w:szCs w:val="22"/>
        </w:rPr>
        <w:t xml:space="preserve"> context</w:t>
      </w:r>
      <w:r>
        <w:rPr>
          <w:b/>
          <w:i/>
          <w:color w:val="000000" w:themeColor="text1"/>
          <w:szCs w:val="22"/>
        </w:rPr>
        <w:t>, and thus they should not be understood the same in RAN1.</w:t>
      </w:r>
    </w:p>
    <w:p w14:paraId="7E8A1565" w14:textId="1263BCB4" w:rsidR="002E2B11" w:rsidRDefault="002E2B11" w:rsidP="002E2B11">
      <w:pPr>
        <w:pStyle w:val="3GPPAgreements"/>
        <w:numPr>
          <w:ilvl w:val="0"/>
          <w:numId w:val="0"/>
        </w:numPr>
        <w:rPr>
          <w:b/>
          <w:color w:val="000000" w:themeColor="text1"/>
          <w:szCs w:val="22"/>
        </w:rPr>
      </w:pPr>
    </w:p>
    <w:p w14:paraId="04E9BED4" w14:textId="5CA0F5E7" w:rsidR="002E2B11" w:rsidRPr="002E2B11" w:rsidRDefault="00DA510A" w:rsidP="00FA62A3">
      <w:pPr>
        <w:pStyle w:val="3GPPAgreements"/>
        <w:numPr>
          <w:ilvl w:val="0"/>
          <w:numId w:val="0"/>
        </w:numPr>
        <w:jc w:val="both"/>
        <w:rPr>
          <w:color w:val="000000" w:themeColor="text1"/>
          <w:szCs w:val="22"/>
          <w:lang w:eastAsia="zh-CN"/>
        </w:rPr>
      </w:pPr>
      <w:r>
        <w:rPr>
          <w:color w:val="000000" w:themeColor="text1"/>
          <w:szCs w:val="22"/>
          <w:lang w:eastAsia="zh-CN"/>
        </w:rPr>
        <w:t>Moreover</w:t>
      </w:r>
      <w:r w:rsidR="002E2B11">
        <w:rPr>
          <w:color w:val="000000" w:themeColor="text1"/>
          <w:szCs w:val="22"/>
          <w:lang w:eastAsia="zh-CN"/>
        </w:rPr>
        <w:t xml:space="preserve">, we suggest to reply to SA2 to clarify that SL reference UE and anchor UEs are not the same according to RAN1 understanding, and </w:t>
      </w:r>
      <w:r w:rsidR="001C71C3">
        <w:rPr>
          <w:color w:val="000000" w:themeColor="text1"/>
          <w:szCs w:val="22"/>
          <w:lang w:eastAsia="zh-CN"/>
        </w:rPr>
        <w:t xml:space="preserve">whether SA2 specification update is </w:t>
      </w:r>
      <w:r w:rsidR="00D704A6">
        <w:rPr>
          <w:color w:val="000000" w:themeColor="text1"/>
          <w:szCs w:val="22"/>
          <w:lang w:eastAsia="zh-CN"/>
        </w:rPr>
        <w:t>needed is up to SA2</w:t>
      </w:r>
      <w:r w:rsidR="002E2B11">
        <w:rPr>
          <w:color w:val="000000" w:themeColor="text1"/>
          <w:szCs w:val="22"/>
          <w:lang w:eastAsia="zh-CN"/>
        </w:rPr>
        <w:t>.</w:t>
      </w:r>
    </w:p>
    <w:p w14:paraId="005B2521" w14:textId="3E8B1DC3" w:rsidR="00EC2FC8" w:rsidRDefault="00EC2FC8" w:rsidP="00EC2FC8">
      <w:pPr>
        <w:pStyle w:val="3GPPAgreements"/>
        <w:numPr>
          <w:ilvl w:val="0"/>
          <w:numId w:val="0"/>
        </w:numPr>
        <w:rPr>
          <w:b/>
          <w:i/>
          <w:szCs w:val="22"/>
        </w:rPr>
      </w:pPr>
      <w:r w:rsidRPr="00B06F16">
        <w:rPr>
          <w:b/>
          <w:i/>
          <w:szCs w:val="22"/>
        </w:rPr>
        <w:t xml:space="preserve">Proposal </w:t>
      </w:r>
      <w:r w:rsidRPr="00B06F16">
        <w:rPr>
          <w:b/>
          <w:i/>
          <w:szCs w:val="22"/>
        </w:rPr>
        <w:fldChar w:fldCharType="begin"/>
      </w:r>
      <w:r w:rsidRPr="00B06F16">
        <w:rPr>
          <w:b/>
          <w:i/>
          <w:szCs w:val="22"/>
        </w:rPr>
        <w:instrText xml:space="preserve"> SEQ Proposal \* ARABIC </w:instrText>
      </w:r>
      <w:r w:rsidRPr="00B06F16">
        <w:rPr>
          <w:b/>
          <w:i/>
          <w:szCs w:val="22"/>
        </w:rPr>
        <w:fldChar w:fldCharType="separate"/>
      </w:r>
      <w:r w:rsidR="008D3C01">
        <w:rPr>
          <w:b/>
          <w:i/>
          <w:noProof/>
          <w:szCs w:val="22"/>
        </w:rPr>
        <w:t>1</w:t>
      </w:r>
      <w:r w:rsidRPr="00B06F16">
        <w:rPr>
          <w:b/>
          <w:i/>
          <w:szCs w:val="22"/>
        </w:rPr>
        <w:fldChar w:fldCharType="end"/>
      </w:r>
      <w:r w:rsidRPr="00B06F16">
        <w:rPr>
          <w:b/>
          <w:i/>
          <w:szCs w:val="22"/>
        </w:rPr>
        <w:t xml:space="preserve">: </w:t>
      </w:r>
      <w:r>
        <w:rPr>
          <w:b/>
          <w:i/>
          <w:szCs w:val="22"/>
        </w:rPr>
        <w:t>Reply to SA2 with the following.</w:t>
      </w:r>
    </w:p>
    <w:tbl>
      <w:tblPr>
        <w:tblStyle w:val="TableGrid"/>
        <w:tblW w:w="0" w:type="auto"/>
        <w:tblLook w:val="04A0" w:firstRow="1" w:lastRow="0" w:firstColumn="1" w:lastColumn="0" w:noHBand="0" w:noVBand="1"/>
      </w:tblPr>
      <w:tblGrid>
        <w:gridCol w:w="9307"/>
      </w:tblGrid>
      <w:tr w:rsidR="00EC2FC8" w:rsidRPr="00EC2FC8" w14:paraId="2F96390C" w14:textId="77777777" w:rsidTr="00EC2FC8">
        <w:tc>
          <w:tcPr>
            <w:tcW w:w="9307" w:type="dxa"/>
          </w:tcPr>
          <w:p w14:paraId="47FCD0FB" w14:textId="74F0D211" w:rsidR="00EC2FC8" w:rsidRDefault="00EC2FC8" w:rsidP="00EC2FC8">
            <w:pPr>
              <w:pStyle w:val="3GPPAgreements"/>
              <w:numPr>
                <w:ilvl w:val="0"/>
                <w:numId w:val="0"/>
              </w:numPr>
              <w:rPr>
                <w:szCs w:val="22"/>
                <w:lang w:eastAsia="zh-CN"/>
              </w:rPr>
            </w:pPr>
            <w:r>
              <w:rPr>
                <w:rFonts w:hint="eastAsia"/>
                <w:szCs w:val="22"/>
                <w:lang w:eastAsia="zh-CN"/>
              </w:rPr>
              <w:t>I</w:t>
            </w:r>
            <w:r>
              <w:rPr>
                <w:szCs w:val="22"/>
                <w:lang w:eastAsia="zh-CN"/>
              </w:rPr>
              <w:t xml:space="preserve">t is RAN1 understanding that the </w:t>
            </w:r>
            <w:r w:rsidR="002E5883">
              <w:rPr>
                <w:szCs w:val="22"/>
                <w:lang w:eastAsia="zh-CN"/>
              </w:rPr>
              <w:t>r</w:t>
            </w:r>
            <w:r w:rsidR="00633837">
              <w:rPr>
                <w:szCs w:val="22"/>
                <w:lang w:eastAsia="zh-CN"/>
              </w:rPr>
              <w:t>o</w:t>
            </w:r>
            <w:r w:rsidR="002E5883">
              <w:rPr>
                <w:szCs w:val="22"/>
                <w:lang w:eastAsia="zh-CN"/>
              </w:rPr>
              <w:t xml:space="preserve">le of anchor UE and </w:t>
            </w:r>
            <w:r>
              <w:rPr>
                <w:szCs w:val="22"/>
                <w:lang w:eastAsia="zh-CN"/>
              </w:rPr>
              <w:t xml:space="preserve">reference UE may </w:t>
            </w:r>
            <w:r w:rsidR="002E5883">
              <w:rPr>
                <w:szCs w:val="22"/>
                <w:lang w:eastAsia="zh-CN"/>
              </w:rPr>
              <w:t>not be the same</w:t>
            </w:r>
            <w:r>
              <w:rPr>
                <w:szCs w:val="22"/>
                <w:lang w:eastAsia="zh-CN"/>
              </w:rPr>
              <w:t>.</w:t>
            </w:r>
          </w:p>
          <w:p w14:paraId="108EDF00" w14:textId="53DFA11B" w:rsidR="00EC2FC8" w:rsidRDefault="002E5883" w:rsidP="00EC2FC8">
            <w:pPr>
              <w:pStyle w:val="3GPPAgreements"/>
              <w:numPr>
                <w:ilvl w:val="0"/>
                <w:numId w:val="0"/>
              </w:numPr>
              <w:rPr>
                <w:szCs w:val="22"/>
                <w:lang w:eastAsia="zh-CN"/>
              </w:rPr>
            </w:pPr>
            <w:r>
              <w:rPr>
                <w:szCs w:val="22"/>
                <w:lang w:eastAsia="zh-CN"/>
              </w:rPr>
              <w:lastRenderedPageBreak/>
              <w:t xml:space="preserve">One </w:t>
            </w:r>
            <w:r w:rsidR="00EC2FC8">
              <w:rPr>
                <w:szCs w:val="22"/>
                <w:lang w:eastAsia="zh-CN"/>
              </w:rPr>
              <w:t xml:space="preserve">example is shown below where the position of a target UE relative to a reference UE is </w:t>
            </w:r>
            <w:r w:rsidR="00D704A6">
              <w:rPr>
                <w:szCs w:val="22"/>
                <w:lang w:eastAsia="zh-CN"/>
              </w:rPr>
              <w:t>needed</w:t>
            </w:r>
            <w:r w:rsidR="00EC2FC8">
              <w:rPr>
                <w:szCs w:val="22"/>
                <w:lang w:eastAsia="zh-CN"/>
              </w:rPr>
              <w:t xml:space="preserve">, but </w:t>
            </w:r>
            <w:r w:rsidR="00A97B8C">
              <w:rPr>
                <w:szCs w:val="22"/>
                <w:lang w:eastAsia="zh-CN"/>
              </w:rPr>
              <w:t xml:space="preserve">the SL </w:t>
            </w:r>
            <w:r w:rsidR="00EC2FC8">
              <w:rPr>
                <w:szCs w:val="22"/>
                <w:lang w:eastAsia="zh-CN"/>
              </w:rPr>
              <w:t>positioning procedure involves other anchor UEs</w:t>
            </w:r>
            <w:r w:rsidR="008D3C01">
              <w:rPr>
                <w:szCs w:val="22"/>
                <w:lang w:eastAsia="zh-CN"/>
              </w:rPr>
              <w:t>, which is currently under RAN1 evaluation.</w:t>
            </w:r>
          </w:p>
          <w:p w14:paraId="1EF36C64" w14:textId="77777777" w:rsidR="00EC2FC8" w:rsidRDefault="00A97B8C" w:rsidP="00A97B8C">
            <w:pPr>
              <w:pStyle w:val="3GPPAgreements"/>
              <w:numPr>
                <w:ilvl w:val="0"/>
                <w:numId w:val="0"/>
              </w:numPr>
              <w:jc w:val="center"/>
              <w:rPr>
                <w:szCs w:val="22"/>
                <w:lang w:eastAsia="zh-CN"/>
              </w:rPr>
            </w:pPr>
            <w:r>
              <w:rPr>
                <w:rFonts w:hint="eastAsia"/>
                <w:noProof/>
                <w:szCs w:val="22"/>
                <w:lang w:val="en-US" w:eastAsia="zh-CN"/>
              </w:rPr>
              <mc:AlternateContent>
                <mc:Choice Requires="wpc">
                  <w:drawing>
                    <wp:inline distT="0" distB="0" distL="0" distR="0" wp14:anchorId="30E5E5C3" wp14:editId="30C6BC9B">
                      <wp:extent cx="4034232" cy="2647950"/>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1" name="等腰三角形 61"/>
                              <wps:cNvSpPr/>
                              <wps:spPr>
                                <a:xfrm>
                                  <a:off x="336500" y="32186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等腰三角形 62"/>
                              <wps:cNvSpPr/>
                              <wps:spPr>
                                <a:xfrm>
                                  <a:off x="380391" y="199704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等腰三角形 63"/>
                              <wps:cNvSpPr/>
                              <wps:spPr>
                                <a:xfrm>
                                  <a:off x="3050439" y="32186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等腰三角形 64"/>
                              <wps:cNvSpPr/>
                              <wps:spPr>
                                <a:xfrm>
                                  <a:off x="3094330" y="199704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矩形: 圆角 65"/>
                              <wps:cNvSpPr/>
                              <wps:spPr>
                                <a:xfrm>
                                  <a:off x="1272602" y="1302098"/>
                                  <a:ext cx="314553" cy="131673"/>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直接箭头连接符 66"/>
                              <wps:cNvCnPr/>
                              <wps:spPr>
                                <a:xfrm>
                                  <a:off x="418796" y="395021"/>
                                  <a:ext cx="853806" cy="972914"/>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wps:spPr>
                                <a:xfrm flipV="1">
                                  <a:off x="462687" y="1367935"/>
                                  <a:ext cx="809915" cy="70226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8" name="直接箭头连接符 68"/>
                              <wps:cNvCnPr/>
                              <wps:spPr>
                                <a:xfrm>
                                  <a:off x="1587155" y="1367935"/>
                                  <a:ext cx="1534607" cy="70226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9" name="直接箭头连接符 69"/>
                              <wps:cNvCnPr/>
                              <wps:spPr>
                                <a:xfrm flipV="1">
                                  <a:off x="1587155" y="395021"/>
                                  <a:ext cx="1490716" cy="972914"/>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 name="矩形: 圆角 70"/>
                              <wps:cNvSpPr/>
                              <wps:spPr>
                                <a:xfrm>
                                  <a:off x="2179687" y="1302098"/>
                                  <a:ext cx="314553" cy="131673"/>
                                </a:xfrm>
                                <a:prstGeom prst="round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直接箭头连接符 71"/>
                              <wps:cNvCnPr/>
                              <wps:spPr>
                                <a:xfrm>
                                  <a:off x="418670" y="394999"/>
                                  <a:ext cx="1760649" cy="972857"/>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72"/>
                              <wps:cNvCnPr/>
                              <wps:spPr>
                                <a:xfrm flipH="1">
                                  <a:off x="2493829" y="394999"/>
                                  <a:ext cx="583550" cy="972857"/>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flipH="1" flipV="1">
                                  <a:off x="2493829" y="1367856"/>
                                  <a:ext cx="627435" cy="70222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4" name="直接箭头连接符 74"/>
                              <wps:cNvCnPr/>
                              <wps:spPr>
                                <a:xfrm flipV="1">
                                  <a:off x="462555" y="1367856"/>
                                  <a:ext cx="1716764" cy="70222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75"/>
                              <wps:cNvSpPr txBox="1"/>
                              <wps:spPr>
                                <a:xfrm>
                                  <a:off x="855418" y="943488"/>
                                  <a:ext cx="907241" cy="277952"/>
                                </a:xfrm>
                                <a:prstGeom prst="rect">
                                  <a:avLst/>
                                </a:prstGeom>
                                <a:solidFill>
                                  <a:schemeClr val="lt1"/>
                                </a:solidFill>
                                <a:ln w="6350">
                                  <a:solidFill>
                                    <a:prstClr val="black"/>
                                  </a:solidFill>
                                </a:ln>
                              </wps:spPr>
                              <wps:txbx>
                                <w:txbxContent>
                                  <w:p w14:paraId="17770372" w14:textId="77777777" w:rsidR="00A97B8C" w:rsidRPr="00510CDC" w:rsidRDefault="00A97B8C" w:rsidP="00A97B8C">
                                    <w:pPr>
                                      <w:jc w:val="center"/>
                                      <w:rPr>
                                        <w:rFonts w:ascii="Times" w:hAnsi="Times" w:cs="Times"/>
                                      </w:rPr>
                                    </w:pPr>
                                    <w:r>
                                      <w:rPr>
                                        <w:rFonts w:ascii="Times" w:hAnsi="Times" w:cs="Times"/>
                                      </w:rPr>
                                      <w:t>Target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文本框 76"/>
                              <wps:cNvSpPr txBox="1"/>
                              <wps:spPr>
                                <a:xfrm>
                                  <a:off x="2076702" y="943434"/>
                                  <a:ext cx="1082962" cy="277952"/>
                                </a:xfrm>
                                <a:prstGeom prst="rect">
                                  <a:avLst/>
                                </a:prstGeom>
                                <a:solidFill>
                                  <a:schemeClr val="lt1"/>
                                </a:solidFill>
                                <a:ln w="6350">
                                  <a:solidFill>
                                    <a:prstClr val="black"/>
                                  </a:solidFill>
                                </a:ln>
                              </wps:spPr>
                              <wps:txbx>
                                <w:txbxContent>
                                  <w:p w14:paraId="4BCBDBC5" w14:textId="77777777" w:rsidR="00A97B8C" w:rsidRPr="00510CDC" w:rsidRDefault="00A97B8C" w:rsidP="00A97B8C">
                                    <w:pPr>
                                      <w:jc w:val="center"/>
                                      <w:rPr>
                                        <w:rFonts w:ascii="Times" w:hAnsi="Times" w:cs="Times"/>
                                      </w:rPr>
                                    </w:pPr>
                                    <w:r>
                                      <w:rPr>
                                        <w:rFonts w:ascii="Times" w:hAnsi="Times" w:cs="Times"/>
                                      </w:rPr>
                                      <w:t>Reference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文本框 77"/>
                              <wps:cNvSpPr txBox="1"/>
                              <wps:spPr>
                                <a:xfrm>
                                  <a:off x="79683" y="0"/>
                                  <a:ext cx="1229737" cy="277952"/>
                                </a:xfrm>
                                <a:prstGeom prst="rect">
                                  <a:avLst/>
                                </a:prstGeom>
                                <a:solidFill>
                                  <a:schemeClr val="lt1"/>
                                </a:solidFill>
                                <a:ln w="6350">
                                  <a:solidFill>
                                    <a:prstClr val="black"/>
                                  </a:solidFill>
                                </a:ln>
                              </wps:spPr>
                              <wps:txbx>
                                <w:txbxContent>
                                  <w:p w14:paraId="2B2DEAE8" w14:textId="220217B5" w:rsidR="00A97B8C" w:rsidRPr="00510CDC" w:rsidRDefault="00A97B8C" w:rsidP="00A97B8C">
                                    <w:pPr>
                                      <w:rPr>
                                        <w:rFonts w:ascii="Times" w:hAnsi="Times" w:cs="Times"/>
                                      </w:rPr>
                                    </w:pPr>
                                    <w:r>
                                      <w:rPr>
                                        <w:rFonts w:ascii="Times" w:hAnsi="Times" w:cs="Times" w:hint="cs"/>
                                      </w:rPr>
                                      <w:t>A</w:t>
                                    </w:r>
                                    <w:r>
                                      <w:rPr>
                                        <w:rFonts w:ascii="Times" w:hAnsi="Times" w:cs="Times"/>
                                      </w:rPr>
                                      <w:t>nchor UE</w:t>
                                    </w:r>
                                    <w:r w:rsidR="002E5883">
                                      <w:rPr>
                                        <w:rFonts w:ascii="Times" w:hAnsi="Times" w:cs="Times"/>
                                      </w:rPr>
                                      <w:t>/RSU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文本框 82"/>
                              <wps:cNvSpPr txBox="1"/>
                              <wps:spPr>
                                <a:xfrm>
                                  <a:off x="2486403" y="0"/>
                                  <a:ext cx="1229737" cy="277952"/>
                                </a:xfrm>
                                <a:prstGeom prst="rect">
                                  <a:avLst/>
                                </a:prstGeom>
                                <a:solidFill>
                                  <a:schemeClr val="lt1"/>
                                </a:solidFill>
                                <a:ln w="6350">
                                  <a:solidFill>
                                    <a:prstClr val="black"/>
                                  </a:solidFill>
                                </a:ln>
                              </wps:spPr>
                              <wps:txbx>
                                <w:txbxContent>
                                  <w:p w14:paraId="733CAA7B" w14:textId="77777777" w:rsidR="002E5883" w:rsidRPr="00510CDC" w:rsidRDefault="002E5883" w:rsidP="00A97B8C">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文本框 83"/>
                              <wps:cNvSpPr txBox="1"/>
                              <wps:spPr>
                                <a:xfrm>
                                  <a:off x="2574186" y="2245594"/>
                                  <a:ext cx="1229737" cy="277952"/>
                                </a:xfrm>
                                <a:prstGeom prst="rect">
                                  <a:avLst/>
                                </a:prstGeom>
                                <a:solidFill>
                                  <a:schemeClr val="lt1"/>
                                </a:solidFill>
                                <a:ln w="6350">
                                  <a:solidFill>
                                    <a:prstClr val="black"/>
                                  </a:solidFill>
                                </a:ln>
                              </wps:spPr>
                              <wps:txbx>
                                <w:txbxContent>
                                  <w:p w14:paraId="383CBB38" w14:textId="77777777" w:rsidR="002E5883" w:rsidRPr="00510CDC" w:rsidRDefault="002E5883" w:rsidP="00A97B8C">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文本框 84"/>
                              <wps:cNvSpPr txBox="1"/>
                              <wps:spPr>
                                <a:xfrm>
                                  <a:off x="79730" y="2245594"/>
                                  <a:ext cx="1229737" cy="277952"/>
                                </a:xfrm>
                                <a:prstGeom prst="rect">
                                  <a:avLst/>
                                </a:prstGeom>
                                <a:solidFill>
                                  <a:schemeClr val="lt1"/>
                                </a:solidFill>
                                <a:ln w="6350">
                                  <a:solidFill>
                                    <a:prstClr val="black"/>
                                  </a:solidFill>
                                </a:ln>
                              </wps:spPr>
                              <wps:txbx>
                                <w:txbxContent>
                                  <w:p w14:paraId="576AA19C" w14:textId="77777777" w:rsidR="002E5883" w:rsidRPr="00510CDC" w:rsidRDefault="002E5883" w:rsidP="00A97B8C">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0E5E5C3" id="画布 81" o:spid="_x0000_s1064" editas="canvas" style="width:317.65pt;height:208.5pt;mso-position-horizontal-relative:char;mso-position-vertical-relative:line" coordsize="40341,26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">
                      <v:shape id="_x0000_s1065" type="#_x0000_t75" style="position:absolute;width:40341;height:26479;visibility:visible;mso-wrap-style:square">
                        <v:fill o:detectmouseclick="t"/>
                        <v:path o:connecttype="none"/>
                      </v:shape>
                      <v:shape id="等腰三角形 61" o:spid="_x0000_s1066" type="#_x0000_t5" style="position:absolute;left:3365;top:3218;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" fillcolor="#00b050" strokecolor="black [3213]" strokeweight="2pt"/>
                      <v:shape id="等腰三角形 62" o:spid="_x0000_s1067" type="#_x0000_t5" style="position:absolute;left:3803;top:19970;width:1098;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" fillcolor="#00b050" strokecolor="black [3213]" strokeweight="2pt"/>
                      <v:shape id="等腰三角形 63" o:spid="_x0000_s1068" type="#_x0000_t5" style="position:absolute;left:30504;top:3218;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" fillcolor="#00b050" strokecolor="black [3213]" strokeweight="2pt"/>
                      <v:shape id="等腰三角形 64" o:spid="_x0000_s1069" type="#_x0000_t5" style="position:absolute;left:30943;top:19970;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" fillcolor="#00b050" strokecolor="black [3213]" strokeweight="2pt"/>
                      <v:roundrect id="矩形: 圆角 65" o:spid="_x0000_s1070" style="position:absolute;left:12726;top:13020;width:3145;height:1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" fillcolor="yellow" strokecolor="black [3213]" strokeweight="2pt"/>
                      <v:shape id="直接箭头连接符 66" o:spid="_x0000_s1071" type="#_x0000_t32" style="position:absolute;left:4187;top:3950;width:8539;height:9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" strokecolor="black [3213]">
                        <v:stroke startarrow="block" endarrow="block"/>
                      </v:shape>
                      <v:shape id="直接箭头连接符 67" o:spid="_x0000_s1072" type="#_x0000_t32" style="position:absolute;left:4626;top:13679;width:8100;height:70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" strokecolor="black [3213]">
                        <v:stroke startarrow="block" endarrow="block"/>
                      </v:shape>
                      <v:shape id="直接箭头连接符 68" o:spid="_x0000_s1073" type="#_x0000_t32" style="position:absolute;left:15871;top:13679;width:15346;height:7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" strokecolor="black [3213]">
                        <v:stroke startarrow="block" endarrow="block"/>
                      </v:shape>
                      <v:shape id="直接箭头连接符 69" o:spid="_x0000_s1074" type="#_x0000_t32" style="position:absolute;left:15871;top:3950;width:14907;height:97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" strokecolor="black [3213]">
                        <v:stroke startarrow="block" endarrow="block"/>
                      </v:shape>
                      <v:roundrect id="矩形: 圆角 70" o:spid="_x0000_s1075" style="position:absolute;left:21796;top:13020;width:3146;height:1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" fillcolor="#00b0f0" strokecolor="black [3213]" strokeweight="2pt"/>
                      <v:shape id="直接箭头连接符 71" o:spid="_x0000_s1076" type="#_x0000_t32" style="position:absolute;left:4186;top:3949;width:17607;height:9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" strokecolor="black [3213]">
                        <v:stroke startarrow="block" endarrow="block"/>
                      </v:shape>
                      <v:shape id="直接箭头连接符 72" o:spid="_x0000_s1077" type="#_x0000_t32" style="position:absolute;left:24938;top:3949;width:5835;height:97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" strokecolor="black [3213]">
                        <v:stroke startarrow="block" endarrow="block"/>
                      </v:shape>
                      <v:shape id="直接箭头连接符 73" o:spid="_x0000_s1078" type="#_x0000_t32" style="position:absolute;left:24938;top:13678;width:6274;height:70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" strokecolor="black [3213]">
                        <v:stroke startarrow="block" endarrow="block"/>
                      </v:shape>
                      <v:shape id="直接箭头连接符 74" o:spid="_x0000_s1079" type="#_x0000_t32" style="position:absolute;left:4625;top:13678;width:17168;height:70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" strokecolor="black [3213]">
                        <v:stroke startarrow="block" endarrow="block"/>
                      </v:shape>
                      <v:shape id="文本框 75" o:spid="_x0000_s1080" type="#_x0000_t202" style="position:absolute;left:8554;top:9434;width:9072;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14:paraId="17770372" w14:textId="77777777" w:rsidR="00A97B8C" w:rsidRPr="00510CDC" w:rsidRDefault="00A97B8C" w:rsidP="00A97B8C">
                              <w:pPr>
                                <w:jc w:val="center"/>
                                <w:rPr>
                                  <w:rFonts w:ascii="Times" w:hAnsi="Times" w:cs="Times"/>
                                </w:rPr>
                              </w:pPr>
                              <w:r>
                                <w:rPr>
                                  <w:rFonts w:ascii="Times" w:hAnsi="Times" w:cs="Times"/>
                                </w:rPr>
                                <w:t>Target UE</w:t>
                              </w:r>
                            </w:p>
                          </w:txbxContent>
                        </v:textbox>
                      </v:shape>
                      <v:shape id="文本框 76" o:spid="_x0000_s1081" type="#_x0000_t202" style="position:absolute;left:20767;top:9434;width:10829;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" fillcolor="white [3201]" strokeweight=".5pt">
                        <v:textbox>
                          <w:txbxContent>
                            <w:p w14:paraId="4BCBDBC5" w14:textId="77777777" w:rsidR="00A97B8C" w:rsidRPr="00510CDC" w:rsidRDefault="00A97B8C" w:rsidP="00A97B8C">
                              <w:pPr>
                                <w:jc w:val="center"/>
                                <w:rPr>
                                  <w:rFonts w:ascii="Times" w:hAnsi="Times" w:cs="Times"/>
                                </w:rPr>
                              </w:pPr>
                              <w:r>
                                <w:rPr>
                                  <w:rFonts w:ascii="Times" w:hAnsi="Times" w:cs="Times"/>
                                </w:rPr>
                                <w:t>Reference UE</w:t>
                              </w:r>
                            </w:p>
                          </w:txbxContent>
                        </v:textbox>
                      </v:shape>
                      <v:shape id="文本框 77" o:spid="_x0000_s1082" type="#_x0000_t202" style="position:absolute;left:796;width:12298;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" fillcolor="white [3201]" strokeweight=".5pt">
                        <v:textbox>
                          <w:txbxContent>
                            <w:p w14:paraId="2B2DEAE8" w14:textId="220217B5" w:rsidR="00A97B8C" w:rsidRPr="00510CDC" w:rsidRDefault="00A97B8C" w:rsidP="00A97B8C">
                              <w:pPr>
                                <w:rPr>
                                  <w:rFonts w:ascii="Times" w:hAnsi="Times" w:cs="Times"/>
                                </w:rPr>
                              </w:pPr>
                              <w:r>
                                <w:rPr>
                                  <w:rFonts w:ascii="Times" w:hAnsi="Times" w:cs="Times" w:hint="cs"/>
                                </w:rPr>
                                <w:t>A</w:t>
                              </w:r>
                              <w:r>
                                <w:rPr>
                                  <w:rFonts w:ascii="Times" w:hAnsi="Times" w:cs="Times"/>
                                </w:rPr>
                                <w:t>nchor UE</w:t>
                              </w:r>
                              <w:r w:rsidR="002E5883">
                                <w:rPr>
                                  <w:rFonts w:ascii="Times" w:hAnsi="Times" w:cs="Times"/>
                                </w:rPr>
                                <w:t>/RSU</w:t>
                              </w:r>
                            </w:p>
                          </w:txbxContent>
                        </v:textbox>
                      </v:shape>
                      <v:shape id="文本框 82" o:spid="_x0000_s1083" type="#_x0000_t202" style="position:absolute;left:24864;width:12297;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" fillcolor="white [3201]" strokeweight=".5pt">
                        <v:textbox>
                          <w:txbxContent>
                            <w:p w14:paraId="733CAA7B" w14:textId="77777777" w:rsidR="002E5883" w:rsidRPr="00510CDC" w:rsidRDefault="002E5883" w:rsidP="00A97B8C">
                              <w:pPr>
                                <w:rPr>
                                  <w:rFonts w:ascii="Times" w:hAnsi="Times" w:cs="Times"/>
                                </w:rPr>
                              </w:pPr>
                              <w:r>
                                <w:rPr>
                                  <w:rFonts w:ascii="Times" w:hAnsi="Times" w:cs="Times" w:hint="cs"/>
                                </w:rPr>
                                <w:t>A</w:t>
                              </w:r>
                              <w:r>
                                <w:rPr>
                                  <w:rFonts w:ascii="Times" w:hAnsi="Times" w:cs="Times"/>
                                </w:rPr>
                                <w:t>nchor UE/RSU</w:t>
                              </w:r>
                            </w:p>
                          </w:txbxContent>
                        </v:textbox>
                      </v:shape>
                      <v:shape id="文本框 83" o:spid="_x0000_s1084" type="#_x0000_t202" style="position:absolute;left:25741;top:22455;width:122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CSwgAAANsAAAAPAAAAZHJzL2Rvd25yZXYueG1sRI9BawIx&#10;FITvhf6H8Aq91WxbkH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B/j2CSwgAAANsAAAAPAAAA&#10;AAAAAAAAAAAAAAcCAABkcnMvZG93bnJldi54bWxQSwUGAAAAAAMAAwC3AAAA9gIAAAAA&#10;" fillcolor="white [3201]" strokeweight=".5pt">
                        <v:textbox>
                          <w:txbxContent>
                            <w:p w14:paraId="383CBB38" w14:textId="77777777" w:rsidR="002E5883" w:rsidRPr="00510CDC" w:rsidRDefault="002E5883" w:rsidP="00A97B8C">
                              <w:pPr>
                                <w:rPr>
                                  <w:rFonts w:ascii="Times" w:hAnsi="Times" w:cs="Times"/>
                                </w:rPr>
                              </w:pPr>
                              <w:r>
                                <w:rPr>
                                  <w:rFonts w:ascii="Times" w:hAnsi="Times" w:cs="Times" w:hint="cs"/>
                                </w:rPr>
                                <w:t>A</w:t>
                              </w:r>
                              <w:r>
                                <w:rPr>
                                  <w:rFonts w:ascii="Times" w:hAnsi="Times" w:cs="Times"/>
                                </w:rPr>
                                <w:t>nchor UE/RSU</w:t>
                              </w:r>
                            </w:p>
                          </w:txbxContent>
                        </v:textbox>
                      </v:shape>
                      <v:shape id="文本框 84" o:spid="_x0000_s1085" type="#_x0000_t202" style="position:absolute;left:797;top:22455;width:12297;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jmwgAAANsAAAAPAAAAZHJzL2Rvd25yZXYueG1sRI9BawIx&#10;FITvhf6H8Aq91WxLk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DwZvjmwgAAANsAAAAPAAAA&#10;AAAAAAAAAAAAAAcCAABkcnMvZG93bnJldi54bWxQSwUGAAAAAAMAAwC3AAAA9gIAAAAA&#10;" fillcolor="white [3201]" strokeweight=".5pt">
                        <v:textbox>
                          <w:txbxContent>
                            <w:p w14:paraId="576AA19C" w14:textId="77777777" w:rsidR="002E5883" w:rsidRPr="00510CDC" w:rsidRDefault="002E5883" w:rsidP="00A97B8C">
                              <w:pPr>
                                <w:rPr>
                                  <w:rFonts w:ascii="Times" w:hAnsi="Times" w:cs="Times"/>
                                </w:rPr>
                              </w:pPr>
                              <w:r>
                                <w:rPr>
                                  <w:rFonts w:ascii="Times" w:hAnsi="Times" w:cs="Times" w:hint="cs"/>
                                </w:rPr>
                                <w:t>A</w:t>
                              </w:r>
                              <w:r>
                                <w:rPr>
                                  <w:rFonts w:ascii="Times" w:hAnsi="Times" w:cs="Times"/>
                                </w:rPr>
                                <w:t>nchor UE/RSU</w:t>
                              </w:r>
                            </w:p>
                          </w:txbxContent>
                        </v:textbox>
                      </v:shape>
                      <w10:anchorlock/>
                    </v:group>
                  </w:pict>
                </mc:Fallback>
              </mc:AlternateContent>
            </w:r>
          </w:p>
          <w:p w14:paraId="007BFC99" w14:textId="260697EE" w:rsidR="00A97B8C" w:rsidRPr="00A97B8C" w:rsidRDefault="00A97B8C" w:rsidP="00DB492E">
            <w:pPr>
              <w:pStyle w:val="3GPPAgreements"/>
              <w:numPr>
                <w:ilvl w:val="0"/>
                <w:numId w:val="0"/>
              </w:numPr>
              <w:rPr>
                <w:lang w:eastAsia="zh-CN" w:bidi="ar"/>
              </w:rPr>
            </w:pPr>
            <w:r>
              <w:rPr>
                <w:rFonts w:hint="eastAsia"/>
                <w:szCs w:val="22"/>
                <w:lang w:eastAsia="zh-CN"/>
              </w:rPr>
              <w:t>R</w:t>
            </w:r>
            <w:r>
              <w:rPr>
                <w:szCs w:val="22"/>
                <w:lang w:eastAsia="zh-CN"/>
              </w:rPr>
              <w:t xml:space="preserve">AN1 </w:t>
            </w:r>
            <w:r w:rsidR="002E5883">
              <w:rPr>
                <w:szCs w:val="22"/>
                <w:lang w:eastAsia="zh-CN"/>
              </w:rPr>
              <w:t>suggests SA2 to look into the difference between anchor UE understood by RAN1 and reference UE defined by SA2 and check if the update to TR</w:t>
            </w:r>
            <w:r w:rsidR="00917159">
              <w:rPr>
                <w:szCs w:val="22"/>
                <w:lang w:eastAsia="zh-CN"/>
              </w:rPr>
              <w:t xml:space="preserve"> </w:t>
            </w:r>
            <w:r w:rsidR="00917159" w:rsidRPr="00917159">
              <w:rPr>
                <w:szCs w:val="22"/>
                <w:lang w:eastAsia="zh-CN"/>
              </w:rPr>
              <w:t>23.700-86</w:t>
            </w:r>
            <w:r w:rsidR="002E5883">
              <w:rPr>
                <w:szCs w:val="22"/>
                <w:lang w:eastAsia="zh-CN"/>
              </w:rPr>
              <w:t xml:space="preserve"> is needed</w:t>
            </w:r>
            <w:r w:rsidR="00633837">
              <w:rPr>
                <w:szCs w:val="22"/>
                <w:lang w:eastAsia="zh-CN"/>
              </w:rPr>
              <w:t>.</w:t>
            </w:r>
          </w:p>
        </w:tc>
      </w:tr>
    </w:tbl>
    <w:p w14:paraId="7CFA7B2B" w14:textId="77777777" w:rsidR="00FD6312" w:rsidRPr="00EC2FC8" w:rsidRDefault="00FD6312" w:rsidP="00EC2FC8">
      <w:pPr>
        <w:pStyle w:val="3GPPAgreements"/>
        <w:numPr>
          <w:ilvl w:val="0"/>
          <w:numId w:val="0"/>
        </w:numPr>
        <w:rPr>
          <w:b/>
          <w:szCs w:val="22"/>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1BD2E1C8" w:rsidR="00BB510A" w:rsidRPr="00B06F16" w:rsidRDefault="00B32E86" w:rsidP="00FA62A3">
      <w:pPr>
        <w:jc w:val="both"/>
        <w:rPr>
          <w:szCs w:val="22"/>
          <w:lang w:eastAsia="zh-CN"/>
        </w:rPr>
      </w:pPr>
      <w:r w:rsidRPr="00B06F16">
        <w:rPr>
          <w:rFonts w:hint="eastAsia"/>
          <w:szCs w:val="22"/>
          <w:lang w:eastAsia="zh-CN"/>
        </w:rPr>
        <w:t>I</w:t>
      </w:r>
      <w:r w:rsidRPr="00B06F16">
        <w:rPr>
          <w:szCs w:val="22"/>
          <w:lang w:eastAsia="zh-CN"/>
        </w:rPr>
        <w:t xml:space="preserve">n this contribution, </w:t>
      </w:r>
      <w:r w:rsidR="00633837">
        <w:rPr>
          <w:szCs w:val="22"/>
          <w:lang w:eastAsia="zh-CN"/>
        </w:rPr>
        <w:t>we have discussed the terminology alignment according the LS from SA2. With the discussion above, we have the following observations and proposals.</w:t>
      </w:r>
    </w:p>
    <w:p w14:paraId="3936F317" w14:textId="65FF4659" w:rsidR="00633837" w:rsidRDefault="00633837" w:rsidP="00FA62A3">
      <w:pPr>
        <w:pStyle w:val="3GPPAgreements"/>
        <w:numPr>
          <w:ilvl w:val="0"/>
          <w:numId w:val="0"/>
        </w:numPr>
        <w:jc w:val="both"/>
        <w:rPr>
          <w:b/>
          <w:i/>
          <w:color w:val="000000" w:themeColor="text1"/>
          <w:szCs w:val="22"/>
        </w:rPr>
      </w:pPr>
      <w:r w:rsidRPr="00B06F16">
        <w:rPr>
          <w:b/>
          <w:i/>
          <w:color w:val="000000" w:themeColor="text1"/>
          <w:szCs w:val="22"/>
        </w:rPr>
        <w:t xml:space="preserve">Observation </w:t>
      </w:r>
      <w:r w:rsidRPr="00B06F16">
        <w:rPr>
          <w:b/>
          <w:i/>
          <w:color w:val="000000" w:themeColor="text1"/>
          <w:szCs w:val="22"/>
        </w:rPr>
        <w:fldChar w:fldCharType="begin"/>
      </w:r>
      <w:r w:rsidRPr="00B06F16">
        <w:rPr>
          <w:b/>
          <w:i/>
          <w:color w:val="000000" w:themeColor="text1"/>
          <w:szCs w:val="22"/>
        </w:rPr>
        <w:instrText xml:space="preserve"> SEQ Observation \* ARABIC </w:instrText>
      </w:r>
      <w:r w:rsidRPr="00B06F16">
        <w:rPr>
          <w:b/>
          <w:i/>
          <w:color w:val="000000" w:themeColor="text1"/>
          <w:szCs w:val="22"/>
        </w:rPr>
        <w:fldChar w:fldCharType="separate"/>
      </w:r>
      <w:r>
        <w:rPr>
          <w:b/>
          <w:i/>
          <w:noProof/>
          <w:color w:val="000000" w:themeColor="text1"/>
          <w:szCs w:val="22"/>
        </w:rPr>
        <w:t>1</w:t>
      </w:r>
      <w:r w:rsidRPr="00B06F16">
        <w:rPr>
          <w:b/>
          <w:i/>
          <w:color w:val="000000" w:themeColor="text1"/>
          <w:szCs w:val="22"/>
        </w:rPr>
        <w:fldChar w:fldCharType="end"/>
      </w:r>
      <w:r w:rsidRPr="00B06F16">
        <w:rPr>
          <w:b/>
          <w:i/>
          <w:color w:val="000000" w:themeColor="text1"/>
          <w:szCs w:val="22"/>
        </w:rPr>
        <w:t xml:space="preserve">: </w:t>
      </w:r>
      <w:r>
        <w:rPr>
          <w:b/>
          <w:i/>
          <w:color w:val="000000" w:themeColor="text1"/>
          <w:szCs w:val="22"/>
        </w:rPr>
        <w:t xml:space="preserve">The reference UE and the anchor UE may refer to different </w:t>
      </w:r>
      <w:r w:rsidR="00EA2640">
        <w:rPr>
          <w:b/>
          <w:i/>
          <w:color w:val="000000" w:themeColor="text1"/>
          <w:szCs w:val="22"/>
        </w:rPr>
        <w:t xml:space="preserve">UEs </w:t>
      </w:r>
      <w:r>
        <w:rPr>
          <w:b/>
          <w:i/>
          <w:color w:val="000000" w:themeColor="text1"/>
          <w:szCs w:val="22"/>
        </w:rPr>
        <w:t>in SL positioning</w:t>
      </w:r>
      <w:r w:rsidR="00EA2640">
        <w:rPr>
          <w:b/>
          <w:i/>
          <w:color w:val="000000" w:themeColor="text1"/>
          <w:szCs w:val="22"/>
        </w:rPr>
        <w:t xml:space="preserve"> context</w:t>
      </w:r>
      <w:r>
        <w:rPr>
          <w:b/>
          <w:i/>
          <w:color w:val="000000" w:themeColor="text1"/>
          <w:szCs w:val="22"/>
        </w:rPr>
        <w:t>, and thus they should not be understood the same in RAN1.</w:t>
      </w:r>
    </w:p>
    <w:p w14:paraId="0275E2C5" w14:textId="77777777" w:rsidR="00633837" w:rsidRDefault="00633837" w:rsidP="00FA62A3">
      <w:pPr>
        <w:pStyle w:val="3GPPAgreements"/>
        <w:numPr>
          <w:ilvl w:val="0"/>
          <w:numId w:val="0"/>
        </w:numPr>
        <w:jc w:val="both"/>
        <w:rPr>
          <w:b/>
          <w:i/>
          <w:szCs w:val="22"/>
        </w:rPr>
      </w:pPr>
      <w:r w:rsidRPr="00B06F16">
        <w:rPr>
          <w:b/>
          <w:i/>
          <w:szCs w:val="22"/>
        </w:rPr>
        <w:t xml:space="preserve">Proposal </w:t>
      </w:r>
      <w:r w:rsidRPr="00B06F16">
        <w:rPr>
          <w:b/>
          <w:i/>
          <w:szCs w:val="22"/>
        </w:rPr>
        <w:fldChar w:fldCharType="begin"/>
      </w:r>
      <w:r w:rsidRPr="00B06F16">
        <w:rPr>
          <w:b/>
          <w:i/>
          <w:szCs w:val="22"/>
        </w:rPr>
        <w:instrText xml:space="preserve"> SEQ Proposal \* ARABIC </w:instrText>
      </w:r>
      <w:r w:rsidRPr="00B06F16">
        <w:rPr>
          <w:b/>
          <w:i/>
          <w:szCs w:val="22"/>
        </w:rPr>
        <w:fldChar w:fldCharType="separate"/>
      </w:r>
      <w:r>
        <w:rPr>
          <w:b/>
          <w:i/>
          <w:noProof/>
          <w:szCs w:val="22"/>
        </w:rPr>
        <w:t>1</w:t>
      </w:r>
      <w:r w:rsidRPr="00B06F16">
        <w:rPr>
          <w:b/>
          <w:i/>
          <w:szCs w:val="22"/>
        </w:rPr>
        <w:fldChar w:fldCharType="end"/>
      </w:r>
      <w:r w:rsidRPr="00B06F16">
        <w:rPr>
          <w:b/>
          <w:i/>
          <w:szCs w:val="22"/>
        </w:rPr>
        <w:t xml:space="preserve">: </w:t>
      </w:r>
      <w:r>
        <w:rPr>
          <w:b/>
          <w:i/>
          <w:szCs w:val="22"/>
        </w:rPr>
        <w:t>Reply to SA2 with the following.</w:t>
      </w:r>
    </w:p>
    <w:tbl>
      <w:tblPr>
        <w:tblStyle w:val="TableGrid"/>
        <w:tblW w:w="0" w:type="auto"/>
        <w:tblLook w:val="04A0" w:firstRow="1" w:lastRow="0" w:firstColumn="1" w:lastColumn="0" w:noHBand="0" w:noVBand="1"/>
      </w:tblPr>
      <w:tblGrid>
        <w:gridCol w:w="9307"/>
      </w:tblGrid>
      <w:tr w:rsidR="00633837" w:rsidRPr="00EC2FC8" w14:paraId="17C2B16E" w14:textId="77777777" w:rsidTr="00705238">
        <w:tc>
          <w:tcPr>
            <w:tcW w:w="9307" w:type="dxa"/>
          </w:tcPr>
          <w:p w14:paraId="7F895A3B" w14:textId="3457A5D2" w:rsidR="00633837" w:rsidRDefault="00633837" w:rsidP="00705238">
            <w:pPr>
              <w:pStyle w:val="3GPPAgreements"/>
              <w:numPr>
                <w:ilvl w:val="0"/>
                <w:numId w:val="0"/>
              </w:numPr>
              <w:rPr>
                <w:szCs w:val="22"/>
                <w:lang w:eastAsia="zh-CN"/>
              </w:rPr>
            </w:pPr>
            <w:r>
              <w:rPr>
                <w:rFonts w:hint="eastAsia"/>
                <w:szCs w:val="22"/>
                <w:lang w:eastAsia="zh-CN"/>
              </w:rPr>
              <w:t>I</w:t>
            </w:r>
            <w:r>
              <w:rPr>
                <w:szCs w:val="22"/>
                <w:lang w:eastAsia="zh-CN"/>
              </w:rPr>
              <w:t>t is RAN1 understanding that the role of anchor UE and reference UE may not be the same.</w:t>
            </w:r>
          </w:p>
          <w:p w14:paraId="53579241" w14:textId="77777777" w:rsidR="00633837" w:rsidRDefault="00633837" w:rsidP="00705238">
            <w:pPr>
              <w:pStyle w:val="3GPPAgreements"/>
              <w:numPr>
                <w:ilvl w:val="0"/>
                <w:numId w:val="0"/>
              </w:numPr>
              <w:rPr>
                <w:szCs w:val="22"/>
                <w:lang w:eastAsia="zh-CN"/>
              </w:rPr>
            </w:pPr>
            <w:r>
              <w:rPr>
                <w:szCs w:val="22"/>
                <w:lang w:eastAsia="zh-CN"/>
              </w:rPr>
              <w:t>One example is shown below where the position of a target UE relative to a reference UE is needed, but the SL positioning procedure involves other anchor UEs, which is currently under RAN1 evaluation.</w:t>
            </w:r>
          </w:p>
          <w:p w14:paraId="6192AC17" w14:textId="77777777" w:rsidR="00633837" w:rsidRDefault="00633837" w:rsidP="00705238">
            <w:pPr>
              <w:pStyle w:val="3GPPAgreements"/>
              <w:numPr>
                <w:ilvl w:val="0"/>
                <w:numId w:val="0"/>
              </w:numPr>
              <w:jc w:val="center"/>
              <w:rPr>
                <w:szCs w:val="22"/>
                <w:lang w:eastAsia="zh-CN"/>
              </w:rPr>
            </w:pPr>
            <w:r>
              <w:rPr>
                <w:rFonts w:hint="eastAsia"/>
                <w:noProof/>
                <w:szCs w:val="22"/>
                <w:lang w:val="en-US" w:eastAsia="zh-CN"/>
              </w:rPr>
              <mc:AlternateContent>
                <mc:Choice Requires="wpc">
                  <w:drawing>
                    <wp:inline distT="0" distB="0" distL="0" distR="0" wp14:anchorId="231D7FA9" wp14:editId="3DB740CC">
                      <wp:extent cx="4034232" cy="2647950"/>
                      <wp:effectExtent l="0" t="0" r="0" b="0"/>
                      <wp:docPr id="55" name="画布 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等腰三角形 3"/>
                              <wps:cNvSpPr/>
                              <wps:spPr>
                                <a:xfrm>
                                  <a:off x="336500" y="32186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等腰三角形 4"/>
                              <wps:cNvSpPr/>
                              <wps:spPr>
                                <a:xfrm>
                                  <a:off x="380391" y="199704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等腰三角形 5"/>
                              <wps:cNvSpPr/>
                              <wps:spPr>
                                <a:xfrm>
                                  <a:off x="3050439" y="32186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等腰三角形 6"/>
                              <wps:cNvSpPr/>
                              <wps:spPr>
                                <a:xfrm>
                                  <a:off x="3094330" y="1997049"/>
                                  <a:ext cx="109728" cy="146304"/>
                                </a:xfrm>
                                <a:prstGeom prst="triangle">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圆角 7"/>
                              <wps:cNvSpPr/>
                              <wps:spPr>
                                <a:xfrm>
                                  <a:off x="1272602" y="1302098"/>
                                  <a:ext cx="314553" cy="131673"/>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直接箭头连接符 8"/>
                              <wps:cNvCnPr/>
                              <wps:spPr>
                                <a:xfrm>
                                  <a:off x="418796" y="395021"/>
                                  <a:ext cx="853806" cy="972914"/>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62687" y="1367935"/>
                                  <a:ext cx="809915" cy="70226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a:off x="1587155" y="1367935"/>
                                  <a:ext cx="1534607" cy="70226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1587155" y="395021"/>
                                  <a:ext cx="1490716" cy="972914"/>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圆角 12"/>
                              <wps:cNvSpPr/>
                              <wps:spPr>
                                <a:xfrm>
                                  <a:off x="2179687" y="1302098"/>
                                  <a:ext cx="314553" cy="131673"/>
                                </a:xfrm>
                                <a:prstGeom prst="round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直接箭头连接符 14"/>
                              <wps:cNvCnPr/>
                              <wps:spPr>
                                <a:xfrm>
                                  <a:off x="418670" y="394999"/>
                                  <a:ext cx="1760649" cy="972857"/>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H="1">
                                  <a:off x="2493829" y="394999"/>
                                  <a:ext cx="583550" cy="972857"/>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flipV="1">
                                  <a:off x="2493829" y="1367856"/>
                                  <a:ext cx="627435" cy="70222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462555" y="1367856"/>
                                  <a:ext cx="1716764" cy="70222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 name="文本框 18"/>
                              <wps:cNvSpPr txBox="1"/>
                              <wps:spPr>
                                <a:xfrm>
                                  <a:off x="855418" y="943488"/>
                                  <a:ext cx="907241" cy="277952"/>
                                </a:xfrm>
                                <a:prstGeom prst="rect">
                                  <a:avLst/>
                                </a:prstGeom>
                                <a:solidFill>
                                  <a:schemeClr val="lt1"/>
                                </a:solidFill>
                                <a:ln w="6350">
                                  <a:solidFill>
                                    <a:prstClr val="black"/>
                                  </a:solidFill>
                                </a:ln>
                              </wps:spPr>
                              <wps:txbx>
                                <w:txbxContent>
                                  <w:p w14:paraId="7B2F97AF" w14:textId="77777777" w:rsidR="00633837" w:rsidRPr="00510CDC" w:rsidRDefault="00633837" w:rsidP="00633837">
                                    <w:pPr>
                                      <w:jc w:val="center"/>
                                      <w:rPr>
                                        <w:rFonts w:ascii="Times" w:hAnsi="Times" w:cs="Times"/>
                                      </w:rPr>
                                    </w:pPr>
                                    <w:r>
                                      <w:rPr>
                                        <w:rFonts w:ascii="Times" w:hAnsi="Times" w:cs="Times"/>
                                      </w:rPr>
                                      <w:t>Target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文本框 49"/>
                              <wps:cNvSpPr txBox="1"/>
                              <wps:spPr>
                                <a:xfrm>
                                  <a:off x="2076702" y="943434"/>
                                  <a:ext cx="1082962" cy="277952"/>
                                </a:xfrm>
                                <a:prstGeom prst="rect">
                                  <a:avLst/>
                                </a:prstGeom>
                                <a:solidFill>
                                  <a:schemeClr val="lt1"/>
                                </a:solidFill>
                                <a:ln w="6350">
                                  <a:solidFill>
                                    <a:prstClr val="black"/>
                                  </a:solidFill>
                                </a:ln>
                              </wps:spPr>
                              <wps:txbx>
                                <w:txbxContent>
                                  <w:p w14:paraId="6BDB1380" w14:textId="77777777" w:rsidR="00633837" w:rsidRPr="00510CDC" w:rsidRDefault="00633837" w:rsidP="00633837">
                                    <w:pPr>
                                      <w:jc w:val="center"/>
                                      <w:rPr>
                                        <w:rFonts w:ascii="Times" w:hAnsi="Times" w:cs="Times"/>
                                      </w:rPr>
                                    </w:pPr>
                                    <w:r>
                                      <w:rPr>
                                        <w:rFonts w:ascii="Times" w:hAnsi="Times" w:cs="Times"/>
                                      </w:rPr>
                                      <w:t>Reference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文本框 50"/>
                              <wps:cNvSpPr txBox="1"/>
                              <wps:spPr>
                                <a:xfrm>
                                  <a:off x="79683" y="0"/>
                                  <a:ext cx="1229737" cy="277952"/>
                                </a:xfrm>
                                <a:prstGeom prst="rect">
                                  <a:avLst/>
                                </a:prstGeom>
                                <a:solidFill>
                                  <a:schemeClr val="lt1"/>
                                </a:solidFill>
                                <a:ln w="6350">
                                  <a:solidFill>
                                    <a:prstClr val="black"/>
                                  </a:solidFill>
                                </a:ln>
                              </wps:spPr>
                              <wps:txbx>
                                <w:txbxContent>
                                  <w:p w14:paraId="4E880A50" w14:textId="77777777" w:rsidR="00633837" w:rsidRPr="00510CDC" w:rsidRDefault="00633837" w:rsidP="00633837">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文本框 51"/>
                              <wps:cNvSpPr txBox="1"/>
                              <wps:spPr>
                                <a:xfrm>
                                  <a:off x="2486403" y="0"/>
                                  <a:ext cx="1229737" cy="277952"/>
                                </a:xfrm>
                                <a:prstGeom prst="rect">
                                  <a:avLst/>
                                </a:prstGeom>
                                <a:solidFill>
                                  <a:schemeClr val="lt1"/>
                                </a:solidFill>
                                <a:ln w="6350">
                                  <a:solidFill>
                                    <a:prstClr val="black"/>
                                  </a:solidFill>
                                </a:ln>
                              </wps:spPr>
                              <wps:txbx>
                                <w:txbxContent>
                                  <w:p w14:paraId="54007FCB" w14:textId="77777777" w:rsidR="00633837" w:rsidRPr="00510CDC" w:rsidRDefault="00633837" w:rsidP="00633837">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文本框 52"/>
                              <wps:cNvSpPr txBox="1"/>
                              <wps:spPr>
                                <a:xfrm>
                                  <a:off x="2574186" y="2245594"/>
                                  <a:ext cx="1229737" cy="277952"/>
                                </a:xfrm>
                                <a:prstGeom prst="rect">
                                  <a:avLst/>
                                </a:prstGeom>
                                <a:solidFill>
                                  <a:schemeClr val="lt1"/>
                                </a:solidFill>
                                <a:ln w="6350">
                                  <a:solidFill>
                                    <a:prstClr val="black"/>
                                  </a:solidFill>
                                </a:ln>
                              </wps:spPr>
                              <wps:txbx>
                                <w:txbxContent>
                                  <w:p w14:paraId="32337BB1" w14:textId="77777777" w:rsidR="00633837" w:rsidRPr="00510CDC" w:rsidRDefault="00633837" w:rsidP="00633837">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文本框 53"/>
                              <wps:cNvSpPr txBox="1"/>
                              <wps:spPr>
                                <a:xfrm>
                                  <a:off x="79730" y="2245594"/>
                                  <a:ext cx="1229737" cy="277952"/>
                                </a:xfrm>
                                <a:prstGeom prst="rect">
                                  <a:avLst/>
                                </a:prstGeom>
                                <a:solidFill>
                                  <a:schemeClr val="lt1"/>
                                </a:solidFill>
                                <a:ln w="6350">
                                  <a:solidFill>
                                    <a:prstClr val="black"/>
                                  </a:solidFill>
                                </a:ln>
                              </wps:spPr>
                              <wps:txbx>
                                <w:txbxContent>
                                  <w:p w14:paraId="7C1D132F" w14:textId="77777777" w:rsidR="00633837" w:rsidRPr="00510CDC" w:rsidRDefault="00633837" w:rsidP="00633837">
                                    <w:pPr>
                                      <w:rPr>
                                        <w:rFonts w:ascii="Times" w:hAnsi="Times" w:cs="Times"/>
                                      </w:rPr>
                                    </w:pPr>
                                    <w:r>
                                      <w:rPr>
                                        <w:rFonts w:ascii="Times" w:hAnsi="Times" w:cs="Times" w:hint="cs"/>
                                      </w:rPr>
                                      <w:t>A</w:t>
                                    </w:r>
                                    <w:r>
                                      <w:rPr>
                                        <w:rFonts w:ascii="Times" w:hAnsi="Times" w:cs="Times"/>
                                      </w:rPr>
                                      <w:t>nchor UE/RSU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31D7FA9" id="画布 55" o:spid="_x0000_s1086" editas="canvas" style="width:317.65pt;height:208.5pt;mso-position-horizontal-relative:char;mso-position-vertical-relative:line" coordsize="40341,26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">
                      <v:shape id="_x0000_s1087" type="#_x0000_t75" style="position:absolute;width:40341;height:26479;visibility:visible;mso-wrap-style:square">
                        <v:fill o:detectmouseclick="t"/>
                        <v:path o:connecttype="none"/>
                      </v:shape>
                      <v:shape id="等腰三角形 3" o:spid="_x0000_s1088" type="#_x0000_t5" style="position:absolute;left:3365;top:3218;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" fillcolor="#00b050" strokecolor="black [3213]" strokeweight="2pt"/>
                      <v:shape id="等腰三角形 4" o:spid="_x0000_s1089" type="#_x0000_t5" style="position:absolute;left:3803;top:19970;width:1098;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" fillcolor="#00b050" strokecolor="black [3213]" strokeweight="2pt"/>
                      <v:shape id="等腰三角形 5" o:spid="_x0000_s1090" type="#_x0000_t5" style="position:absolute;left:30504;top:3218;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" fillcolor="#00b050" strokecolor="black [3213]" strokeweight="2pt"/>
                      <v:shape id="等腰三角形 6" o:spid="_x0000_s1091" type="#_x0000_t5" style="position:absolute;left:30943;top:19970;width:1097;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" fillcolor="#00b050" strokecolor="black [3213]" strokeweight="2pt"/>
                      <v:roundrect id="矩形: 圆角 7" o:spid="_x0000_s1092" style="position:absolute;left:12726;top:13020;width:3145;height:1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" fillcolor="yellow" strokecolor="black [3213]" strokeweight="2pt"/>
                      <v:shape id="直接箭头连接符 8" o:spid="_x0000_s1093" type="#_x0000_t32" style="position:absolute;left:4187;top:3950;width:8539;height:9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" strokecolor="black [3213]">
                        <v:stroke startarrow="block" endarrow="block"/>
                      </v:shape>
                      <v:shape id="直接箭头连接符 9" o:spid="_x0000_s1094" type="#_x0000_t32" style="position:absolute;left:4626;top:13679;width:8100;height:70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" strokecolor="black [3213]">
                        <v:stroke startarrow="block" endarrow="block"/>
                      </v:shape>
                      <v:shape id="直接箭头连接符 10" o:spid="_x0000_s1095" type="#_x0000_t32" style="position:absolute;left:15871;top:13679;width:15346;height:7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" strokecolor="black [3213]">
                        <v:stroke startarrow="block" endarrow="block"/>
                      </v:shape>
                      <v:shape id="直接箭头连接符 11" o:spid="_x0000_s1096" type="#_x0000_t32" style="position:absolute;left:15871;top:3950;width:14907;height:97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" strokecolor="black [3213]">
                        <v:stroke startarrow="block" endarrow="block"/>
                      </v:shape>
                      <v:roundrect id="矩形: 圆角 12" o:spid="_x0000_s1097" style="position:absolute;left:21796;top:13020;width:3146;height:1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" fillcolor="#00b0f0" strokecolor="black [3213]" strokeweight="2pt"/>
                      <v:shape id="直接箭头连接符 14" o:spid="_x0000_s1098" type="#_x0000_t32" style="position:absolute;left:4186;top:3949;width:17607;height:9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" strokecolor="black [3213]">
                        <v:stroke startarrow="block" endarrow="block"/>
                      </v:shape>
                      <v:shape id="直接箭头连接符 15" o:spid="_x0000_s1099" type="#_x0000_t32" style="position:absolute;left:24938;top:3949;width:5835;height:97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" strokecolor="black [3213]">
                        <v:stroke startarrow="block" endarrow="block"/>
                      </v:shape>
                      <v:shape id="直接箭头连接符 16" o:spid="_x0000_s1100" type="#_x0000_t32" style="position:absolute;left:24938;top:13678;width:6274;height:70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" strokecolor="black [3213]">
                        <v:stroke startarrow="block" endarrow="block"/>
                      </v:shape>
                      <v:shape id="直接箭头连接符 17" o:spid="_x0000_s1101" type="#_x0000_t32" style="position:absolute;left:4625;top:13678;width:17168;height:70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" strokecolor="black [3213]">
                        <v:stroke startarrow="block" endarrow="block"/>
                      </v:shape>
                      <v:shape id="文本框 18" o:spid="_x0000_s1102" type="#_x0000_t202" style="position:absolute;left:8554;top:9434;width:9072;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" fillcolor="white [3201]" strokeweight=".5pt">
                        <v:textbox>
                          <w:txbxContent>
                            <w:p w14:paraId="7B2F97AF" w14:textId="77777777" w:rsidR="00633837" w:rsidRPr="00510CDC" w:rsidRDefault="00633837" w:rsidP="00633837">
                              <w:pPr>
                                <w:jc w:val="center"/>
                                <w:rPr>
                                  <w:rFonts w:ascii="Times" w:hAnsi="Times" w:cs="Times"/>
                                </w:rPr>
                              </w:pPr>
                              <w:r>
                                <w:rPr>
                                  <w:rFonts w:ascii="Times" w:hAnsi="Times" w:cs="Times"/>
                                </w:rPr>
                                <w:t>Target UE</w:t>
                              </w:r>
                            </w:p>
                          </w:txbxContent>
                        </v:textbox>
                      </v:shape>
                      <v:shape id="文本框 49" o:spid="_x0000_s1103" type="#_x0000_t202" style="position:absolute;left:20767;top:9434;width:10829;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u3iwgAAANsAAAAPAAAAZHJzL2Rvd25yZXYueG1sRI9BSwMx&#10;FITvgv8hPMGbzSoi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Dl3u3iwgAAANsAAAAPAAAA&#10;AAAAAAAAAAAAAAcCAABkcnMvZG93bnJldi54bWxQSwUGAAAAAAMAAwC3AAAA9gIAAAAA&#10;" fillcolor="white [3201]" strokeweight=".5pt">
                        <v:textbox>
                          <w:txbxContent>
                            <w:p w14:paraId="6BDB1380" w14:textId="77777777" w:rsidR="00633837" w:rsidRPr="00510CDC" w:rsidRDefault="00633837" w:rsidP="00633837">
                              <w:pPr>
                                <w:jc w:val="center"/>
                                <w:rPr>
                                  <w:rFonts w:ascii="Times" w:hAnsi="Times" w:cs="Times"/>
                                </w:rPr>
                              </w:pPr>
                              <w:r>
                                <w:rPr>
                                  <w:rFonts w:ascii="Times" w:hAnsi="Times" w:cs="Times"/>
                                </w:rPr>
                                <w:t>Reference UE</w:t>
                              </w:r>
                            </w:p>
                          </w:txbxContent>
                        </v:textbox>
                      </v:shape>
                      <v:shape id="文本框 50" o:spid="_x0000_s1104" type="#_x0000_t202" style="position:absolute;left:796;width:12298;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KivwAAANsAAAAPAAAAZHJzL2Rvd25yZXYueG1sRE9NawIx&#10;EL0X+h/CFHqrWQuW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DxPdKivwAAANsAAAAPAAAAAAAA&#10;AAAAAAAAAAcCAABkcnMvZG93bnJldi54bWxQSwUGAAAAAAMAAwC3AAAA8wIAAAAA&#10;" fillcolor="white [3201]" strokeweight=".5pt">
                        <v:textbox>
                          <w:txbxContent>
                            <w:p w14:paraId="4E880A50" w14:textId="77777777" w:rsidR="00633837" w:rsidRPr="00510CDC" w:rsidRDefault="00633837" w:rsidP="00633837">
                              <w:pPr>
                                <w:rPr>
                                  <w:rFonts w:ascii="Times" w:hAnsi="Times" w:cs="Times"/>
                                </w:rPr>
                              </w:pPr>
                              <w:r>
                                <w:rPr>
                                  <w:rFonts w:ascii="Times" w:hAnsi="Times" w:cs="Times" w:hint="cs"/>
                                </w:rPr>
                                <w:t>A</w:t>
                              </w:r>
                              <w:r>
                                <w:rPr>
                                  <w:rFonts w:ascii="Times" w:hAnsi="Times" w:cs="Times"/>
                                </w:rPr>
                                <w:t>nchor UE/RSU</w:t>
                              </w:r>
                            </w:p>
                          </w:txbxContent>
                        </v:textbox>
                      </v:shape>
                      <v:shape id="文本框 51" o:spid="_x0000_s1105" type="#_x0000_t202" style="position:absolute;left:24864;width:12297;height:2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c5wgAAANsAAAAPAAAAZHJzL2Rvd25yZXYueG1sRI9BawIx&#10;FITvhf6H8Aq91axCZV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CecXc5wgAAANsAAAAPAAAA&#10;AAAAAAAAAAAAAAcCAABkcnMvZG93bnJldi54bWxQSwUGAAAAAAMAAwC3AAAA9gIAAAAA&#10;" fillcolor="white [3201]" strokeweight=".5pt">
                        <v:textbox>
                          <w:txbxContent>
                            <w:p w14:paraId="54007FCB" w14:textId="77777777" w:rsidR="00633837" w:rsidRPr="00510CDC" w:rsidRDefault="00633837" w:rsidP="00633837">
                              <w:pPr>
                                <w:rPr>
                                  <w:rFonts w:ascii="Times" w:hAnsi="Times" w:cs="Times"/>
                                </w:rPr>
                              </w:pPr>
                              <w:r>
                                <w:rPr>
                                  <w:rFonts w:ascii="Times" w:hAnsi="Times" w:cs="Times" w:hint="cs"/>
                                </w:rPr>
                                <w:t>A</w:t>
                              </w:r>
                              <w:r>
                                <w:rPr>
                                  <w:rFonts w:ascii="Times" w:hAnsi="Times" w:cs="Times"/>
                                </w:rPr>
                                <w:t>nchor UE/RSU</w:t>
                              </w:r>
                            </w:p>
                          </w:txbxContent>
                        </v:textbox>
                      </v:shape>
                      <v:shape id="文本框 52" o:spid="_x0000_s1106" type="#_x0000_t202" style="position:absolute;left:25741;top:22455;width:122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32337BB1" w14:textId="77777777" w:rsidR="00633837" w:rsidRPr="00510CDC" w:rsidRDefault="00633837" w:rsidP="00633837">
                              <w:pPr>
                                <w:rPr>
                                  <w:rFonts w:ascii="Times" w:hAnsi="Times" w:cs="Times"/>
                                </w:rPr>
                              </w:pPr>
                              <w:r>
                                <w:rPr>
                                  <w:rFonts w:ascii="Times" w:hAnsi="Times" w:cs="Times" w:hint="cs"/>
                                </w:rPr>
                                <w:t>A</w:t>
                              </w:r>
                              <w:r>
                                <w:rPr>
                                  <w:rFonts w:ascii="Times" w:hAnsi="Times" w:cs="Times"/>
                                </w:rPr>
                                <w:t>nchor UE/RSU</w:t>
                              </w:r>
                            </w:p>
                          </w:txbxContent>
                        </v:textbox>
                      </v:shape>
                      <v:shape id="文本框 53" o:spid="_x0000_s1107" type="#_x0000_t202" style="position:absolute;left:797;top:22455;width:12297;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0zVwgAAANsAAAAPAAAAZHJzL2Rvd25yZXYueG1sRI9BSwMx&#10;FITvgv8hPMGbzWqp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AB70zVwgAAANsAAAAPAAAA&#10;AAAAAAAAAAAAAAcCAABkcnMvZG93bnJldi54bWxQSwUGAAAAAAMAAwC3AAAA9gIAAAAA&#10;" fillcolor="white [3201]" strokeweight=".5pt">
                        <v:textbox>
                          <w:txbxContent>
                            <w:p w14:paraId="7C1D132F" w14:textId="77777777" w:rsidR="00633837" w:rsidRPr="00510CDC" w:rsidRDefault="00633837" w:rsidP="00633837">
                              <w:pPr>
                                <w:rPr>
                                  <w:rFonts w:ascii="Times" w:hAnsi="Times" w:cs="Times"/>
                                </w:rPr>
                              </w:pPr>
                              <w:r>
                                <w:rPr>
                                  <w:rFonts w:ascii="Times" w:hAnsi="Times" w:cs="Times" w:hint="cs"/>
                                </w:rPr>
                                <w:t>A</w:t>
                              </w:r>
                              <w:r>
                                <w:rPr>
                                  <w:rFonts w:ascii="Times" w:hAnsi="Times" w:cs="Times"/>
                                </w:rPr>
                                <w:t>nchor UE/RSU</w:t>
                              </w:r>
                            </w:p>
                          </w:txbxContent>
                        </v:textbox>
                      </v:shape>
                      <w10:anchorlock/>
                    </v:group>
                  </w:pict>
                </mc:Fallback>
              </mc:AlternateContent>
            </w:r>
          </w:p>
          <w:p w14:paraId="52E0DE73" w14:textId="0D3AA9B7" w:rsidR="00633837" w:rsidRPr="00A97B8C" w:rsidRDefault="00633837" w:rsidP="00970053">
            <w:pPr>
              <w:pStyle w:val="3GPPAgreements"/>
              <w:numPr>
                <w:ilvl w:val="0"/>
                <w:numId w:val="0"/>
              </w:numPr>
              <w:rPr>
                <w:lang w:eastAsia="zh-CN" w:bidi="ar"/>
              </w:rPr>
            </w:pPr>
            <w:r>
              <w:rPr>
                <w:rFonts w:hint="eastAsia"/>
                <w:szCs w:val="22"/>
                <w:lang w:eastAsia="zh-CN"/>
              </w:rPr>
              <w:t>R</w:t>
            </w:r>
            <w:r>
              <w:rPr>
                <w:szCs w:val="22"/>
                <w:lang w:eastAsia="zh-CN"/>
              </w:rPr>
              <w:t>AN1 suggests SA2 to look into the difference between anchor UE understood by RAN1 and reference UE defined by SA2 and check if the update to TR</w:t>
            </w:r>
            <w:r w:rsidR="00970053">
              <w:rPr>
                <w:szCs w:val="22"/>
                <w:lang w:eastAsia="zh-CN"/>
              </w:rPr>
              <w:t xml:space="preserve"> </w:t>
            </w:r>
            <w:r w:rsidR="00970053" w:rsidRPr="00970053">
              <w:rPr>
                <w:szCs w:val="22"/>
                <w:lang w:eastAsia="zh-CN"/>
              </w:rPr>
              <w:t>23.700-86</w:t>
            </w:r>
            <w:r>
              <w:rPr>
                <w:szCs w:val="22"/>
                <w:lang w:eastAsia="zh-CN"/>
              </w:rPr>
              <w:t xml:space="preserve"> is needed.</w:t>
            </w:r>
          </w:p>
        </w:tc>
      </w:tr>
    </w:tbl>
    <w:p w14:paraId="6C39B380" w14:textId="77777777" w:rsidR="00AA4AFB" w:rsidRPr="00633837" w:rsidRDefault="00AA4AFB" w:rsidP="00070852">
      <w:pPr>
        <w:pStyle w:val="3GPPAgreements"/>
        <w:numPr>
          <w:ilvl w:val="0"/>
          <w:numId w:val="0"/>
        </w:numPr>
        <w:rPr>
          <w:szCs w:val="22"/>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2423DDF" w14:textId="6A48ED26" w:rsidR="002F254D" w:rsidRDefault="0080665D" w:rsidP="00523023">
      <w:pPr>
        <w:pStyle w:val="References"/>
        <w:numPr>
          <w:ilvl w:val="0"/>
          <w:numId w:val="4"/>
        </w:numPr>
        <w:jc w:val="both"/>
        <w:rPr>
          <w:color w:val="000000" w:themeColor="text1"/>
        </w:rPr>
      </w:pPr>
      <w:bookmarkStart w:id="3" w:name="_Ref114839335"/>
      <w:r w:rsidRPr="0080665D">
        <w:rPr>
          <w:color w:val="000000" w:themeColor="text1"/>
        </w:rPr>
        <w:t>R1-2208338</w:t>
      </w:r>
      <w:r>
        <w:rPr>
          <w:color w:val="000000" w:themeColor="text1"/>
        </w:rPr>
        <w:t xml:space="preserve">, </w:t>
      </w:r>
      <w:r w:rsidRPr="0080665D">
        <w:rPr>
          <w:color w:val="000000" w:themeColor="text1"/>
        </w:rPr>
        <w:t>LS on Terminology Alignment for Ranging/Sidelink Positioning</w:t>
      </w:r>
      <w:r>
        <w:rPr>
          <w:color w:val="000000" w:themeColor="text1"/>
        </w:rPr>
        <w:t xml:space="preserve">, </w:t>
      </w:r>
      <w:r w:rsidR="00F075D9">
        <w:rPr>
          <w:color w:val="000000" w:themeColor="text1"/>
        </w:rPr>
        <w:t>SA2, RAN1#110bis-e, e-Meeting, 10</w:t>
      </w:r>
      <w:r w:rsidR="00F075D9" w:rsidRPr="00F075D9">
        <w:rPr>
          <w:color w:val="000000" w:themeColor="text1"/>
          <w:vertAlign w:val="superscript"/>
        </w:rPr>
        <w:t>th</w:t>
      </w:r>
      <w:r w:rsidR="00F075D9">
        <w:rPr>
          <w:color w:val="000000" w:themeColor="text1"/>
        </w:rPr>
        <w:t xml:space="preserve"> – 19</w:t>
      </w:r>
      <w:r w:rsidR="00F075D9" w:rsidRPr="00F075D9">
        <w:rPr>
          <w:color w:val="000000" w:themeColor="text1"/>
          <w:vertAlign w:val="superscript"/>
        </w:rPr>
        <w:t>th</w:t>
      </w:r>
      <w:r w:rsidR="00F075D9">
        <w:rPr>
          <w:color w:val="000000" w:themeColor="text1"/>
        </w:rPr>
        <w:t xml:space="preserve"> Oct., 2022.</w:t>
      </w:r>
      <w:bookmarkEnd w:id="3"/>
    </w:p>
    <w:p w14:paraId="0ABEAD90" w14:textId="6451757C" w:rsidR="003B5D18" w:rsidRDefault="003B5D18" w:rsidP="00523023">
      <w:pPr>
        <w:pStyle w:val="References"/>
        <w:numPr>
          <w:ilvl w:val="0"/>
          <w:numId w:val="4"/>
        </w:numPr>
        <w:jc w:val="both"/>
        <w:rPr>
          <w:color w:val="000000" w:themeColor="text1"/>
        </w:rPr>
      </w:pPr>
      <w:bookmarkStart w:id="4" w:name="_Ref114841261"/>
      <w:r w:rsidRPr="003B5D18">
        <w:rPr>
          <w:rFonts w:hint="eastAsia"/>
          <w:color w:val="000000" w:themeColor="text1"/>
          <w:lang w:eastAsia="zh-CN"/>
        </w:rPr>
        <w:t>T</w:t>
      </w:r>
      <w:r w:rsidRPr="003B5D18">
        <w:rPr>
          <w:color w:val="000000" w:themeColor="text1"/>
          <w:lang w:eastAsia="zh-CN"/>
        </w:rPr>
        <w:t>R 23.700-86, Study on Architecture Enhancement to support</w:t>
      </w:r>
      <w:r>
        <w:rPr>
          <w:color w:val="000000" w:themeColor="text1"/>
          <w:lang w:eastAsia="zh-CN"/>
        </w:rPr>
        <w:t xml:space="preserve"> </w:t>
      </w:r>
      <w:r w:rsidRPr="003B5D18">
        <w:rPr>
          <w:color w:val="000000" w:themeColor="text1"/>
          <w:lang w:eastAsia="zh-CN"/>
        </w:rPr>
        <w:t>Ranging based services and sidelink positioning</w:t>
      </w:r>
      <w:r>
        <w:rPr>
          <w:color w:val="000000" w:themeColor="text1"/>
          <w:lang w:eastAsia="zh-CN"/>
        </w:rPr>
        <w:t>, v1.0.0.</w:t>
      </w:r>
      <w:bookmarkStart w:id="5" w:name="_GoBack"/>
      <w:bookmarkEnd w:id="4"/>
      <w:bookmarkEnd w:id="5"/>
    </w:p>
    <w:p w14:paraId="3F5DE420" w14:textId="77777777" w:rsidR="00510CDC" w:rsidRDefault="00510CDC" w:rsidP="00523023">
      <w:pPr>
        <w:pStyle w:val="References"/>
        <w:numPr>
          <w:ilvl w:val="0"/>
          <w:numId w:val="4"/>
        </w:numPr>
        <w:autoSpaceDE w:val="0"/>
        <w:autoSpaceDN w:val="0"/>
        <w:snapToGrid w:val="0"/>
        <w:jc w:val="both"/>
      </w:pPr>
      <w:bookmarkStart w:id="6" w:name="_Ref114841801"/>
      <w:r>
        <w:rPr>
          <w:rFonts w:hint="eastAsia"/>
          <w:lang w:eastAsia="zh-CN"/>
        </w:rPr>
        <w:t>R</w:t>
      </w:r>
      <w:r>
        <w:rPr>
          <w:lang w:eastAsia="zh-CN"/>
        </w:rPr>
        <w:t xml:space="preserve">AN1, </w:t>
      </w:r>
      <w:r w:rsidRPr="007B3CD3">
        <w:rPr>
          <w:lang w:eastAsia="zh-CN"/>
        </w:rPr>
        <w:t>Chair</w:t>
      </w:r>
      <w:r>
        <w:rPr>
          <w:lang w:eastAsia="zh-CN"/>
        </w:rPr>
        <w:t>’</w:t>
      </w:r>
      <w:r w:rsidRPr="007B3CD3">
        <w:rPr>
          <w:lang w:eastAsia="zh-CN"/>
        </w:rPr>
        <w:t xml:space="preserve">s </w:t>
      </w:r>
      <w:r>
        <w:rPr>
          <w:lang w:eastAsia="zh-CN"/>
        </w:rPr>
        <w:t>N</w:t>
      </w:r>
      <w:r w:rsidRPr="007B3CD3">
        <w:rPr>
          <w:lang w:eastAsia="zh-CN"/>
        </w:rPr>
        <w:t>otes RAN1#109-e v19</w:t>
      </w:r>
      <w:r>
        <w:rPr>
          <w:lang w:eastAsia="zh-CN"/>
        </w:rPr>
        <w:t>, RAN1#109-e, e-Meeting, 9</w:t>
      </w:r>
      <w:r w:rsidRPr="007B3CD3">
        <w:rPr>
          <w:vertAlign w:val="superscript"/>
          <w:lang w:eastAsia="zh-CN"/>
        </w:rPr>
        <w:t>th</w:t>
      </w:r>
      <w:r>
        <w:rPr>
          <w:lang w:eastAsia="zh-CN"/>
        </w:rPr>
        <w:t xml:space="preserve"> – 20</w:t>
      </w:r>
      <w:r w:rsidRPr="007B3CD3">
        <w:rPr>
          <w:vertAlign w:val="superscript"/>
          <w:lang w:eastAsia="zh-CN"/>
        </w:rPr>
        <w:t>th</w:t>
      </w:r>
      <w:r>
        <w:rPr>
          <w:lang w:eastAsia="zh-CN"/>
        </w:rPr>
        <w:t xml:space="preserve"> May, 2022.</w:t>
      </w:r>
      <w:bookmarkEnd w:id="6"/>
    </w:p>
    <w:p w14:paraId="24150385" w14:textId="77777777" w:rsidR="00510CDC" w:rsidRPr="003B5D18" w:rsidRDefault="00510CDC" w:rsidP="00510CDC">
      <w:pPr>
        <w:pStyle w:val="References"/>
        <w:numPr>
          <w:ilvl w:val="0"/>
          <w:numId w:val="0"/>
        </w:numPr>
        <w:rPr>
          <w:color w:val="000000" w:themeColor="text1"/>
        </w:rPr>
      </w:pPr>
    </w:p>
    <w:sectPr w:rsidR="00510CDC" w:rsidRPr="003B5D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C5990" w14:textId="77777777" w:rsidR="00F5329E" w:rsidRDefault="00F5329E">
      <w:r>
        <w:separator/>
      </w:r>
    </w:p>
  </w:endnote>
  <w:endnote w:type="continuationSeparator" w:id="0">
    <w:p w14:paraId="11BE7788" w14:textId="77777777" w:rsidR="00F5329E" w:rsidRDefault="00F5329E">
      <w:r>
        <w:continuationSeparator/>
      </w:r>
    </w:p>
  </w:endnote>
  <w:endnote w:type="continuationNotice" w:id="1">
    <w:p w14:paraId="360711F6" w14:textId="77777777" w:rsidR="00F5329E" w:rsidRDefault="00F53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D3FD0" w14:textId="77777777" w:rsidR="00F5329E" w:rsidRDefault="00F5329E">
      <w:r>
        <w:separator/>
      </w:r>
    </w:p>
  </w:footnote>
  <w:footnote w:type="continuationSeparator" w:id="0">
    <w:p w14:paraId="54D22CBA" w14:textId="77777777" w:rsidR="00F5329E" w:rsidRDefault="00F5329E">
      <w:r>
        <w:continuationSeparator/>
      </w:r>
    </w:p>
  </w:footnote>
  <w:footnote w:type="continuationNotice" w:id="1">
    <w:p w14:paraId="1CD86F08" w14:textId="77777777" w:rsidR="00F5329E" w:rsidRDefault="00F5329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A64E97"/>
    <w:multiLevelType w:val="hybridMultilevel"/>
    <w:tmpl w:val="A7B423D8"/>
    <w:lvl w:ilvl="0" w:tplc="1C3C9F5A">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
  </w:num>
  <w:num w:numId="2">
    <w:abstractNumId w:val="6"/>
  </w:num>
  <w:num w:numId="3">
    <w:abstractNumId w:val="5"/>
  </w:num>
  <w:num w:numId="4">
    <w:abstractNumId w:val="8"/>
  </w:num>
  <w:num w:numId="5">
    <w:abstractNumId w:val="15"/>
  </w:num>
  <w:num w:numId="6">
    <w:abstractNumId w:val="2"/>
  </w:num>
  <w:num w:numId="7">
    <w:abstractNumId w:val="0"/>
  </w:num>
  <w:num w:numId="8">
    <w:abstractNumId w:val="3"/>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17"/>
  </w:num>
  <w:num w:numId="14">
    <w:abstractNumId w:val="10"/>
  </w:num>
  <w:num w:numId="15">
    <w:abstractNumId w:val="9"/>
  </w:num>
  <w:num w:numId="16">
    <w:abstractNumId w:val="11"/>
  </w:num>
  <w:num w:numId="17">
    <w:abstractNumId w:val="13"/>
  </w:num>
  <w:num w:numId="1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9F4"/>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43AD"/>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46F"/>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185"/>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AE6"/>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28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8A6"/>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472E"/>
    <w:rsid w:val="001C5207"/>
    <w:rsid w:val="001C5D4F"/>
    <w:rsid w:val="001C6316"/>
    <w:rsid w:val="001C64C0"/>
    <w:rsid w:val="001C69DA"/>
    <w:rsid w:val="001C6F06"/>
    <w:rsid w:val="001C71C3"/>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3E7"/>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67631"/>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C7C40"/>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2B11"/>
    <w:rsid w:val="002E392A"/>
    <w:rsid w:val="002E3C65"/>
    <w:rsid w:val="002E3F5B"/>
    <w:rsid w:val="002E4362"/>
    <w:rsid w:val="002E5883"/>
    <w:rsid w:val="002E63D9"/>
    <w:rsid w:val="002E640E"/>
    <w:rsid w:val="002E65A2"/>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DA6"/>
    <w:rsid w:val="00302F66"/>
    <w:rsid w:val="00303440"/>
    <w:rsid w:val="0030431D"/>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1EF8"/>
    <w:rsid w:val="0034226D"/>
    <w:rsid w:val="00342972"/>
    <w:rsid w:val="00342FDD"/>
    <w:rsid w:val="0034429B"/>
    <w:rsid w:val="00344866"/>
    <w:rsid w:val="00344A6E"/>
    <w:rsid w:val="0034566C"/>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18"/>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E6E07"/>
    <w:rsid w:val="003E78E7"/>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3743C"/>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644"/>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0CDC"/>
    <w:rsid w:val="00510F79"/>
    <w:rsid w:val="00511F15"/>
    <w:rsid w:val="005126BF"/>
    <w:rsid w:val="0051318C"/>
    <w:rsid w:val="00514070"/>
    <w:rsid w:val="005142CD"/>
    <w:rsid w:val="005143C9"/>
    <w:rsid w:val="005157A9"/>
    <w:rsid w:val="005173A7"/>
    <w:rsid w:val="005177E1"/>
    <w:rsid w:val="00520C0A"/>
    <w:rsid w:val="005218B6"/>
    <w:rsid w:val="00522589"/>
    <w:rsid w:val="00523023"/>
    <w:rsid w:val="00524545"/>
    <w:rsid w:val="00524994"/>
    <w:rsid w:val="005255BF"/>
    <w:rsid w:val="005257DE"/>
    <w:rsid w:val="00527200"/>
    <w:rsid w:val="00530157"/>
    <w:rsid w:val="00530BF3"/>
    <w:rsid w:val="00531EBE"/>
    <w:rsid w:val="00532F8B"/>
    <w:rsid w:val="00533737"/>
    <w:rsid w:val="00535ACA"/>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786"/>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3668"/>
    <w:rsid w:val="00604DC7"/>
    <w:rsid w:val="00604E47"/>
    <w:rsid w:val="00605441"/>
    <w:rsid w:val="00606970"/>
    <w:rsid w:val="00606A20"/>
    <w:rsid w:val="006072C6"/>
    <w:rsid w:val="0060772C"/>
    <w:rsid w:val="00607A2E"/>
    <w:rsid w:val="006130F7"/>
    <w:rsid w:val="00613849"/>
    <w:rsid w:val="00613A5F"/>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3837"/>
    <w:rsid w:val="00634ACF"/>
    <w:rsid w:val="00635035"/>
    <w:rsid w:val="0063580D"/>
    <w:rsid w:val="00635CAE"/>
    <w:rsid w:val="00637240"/>
    <w:rsid w:val="00643660"/>
    <w:rsid w:val="0064535A"/>
    <w:rsid w:val="0064584D"/>
    <w:rsid w:val="00645EFB"/>
    <w:rsid w:val="00650139"/>
    <w:rsid w:val="0065201C"/>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8700E"/>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65D"/>
    <w:rsid w:val="00806AAF"/>
    <w:rsid w:val="008070AC"/>
    <w:rsid w:val="00807A60"/>
    <w:rsid w:val="008101FD"/>
    <w:rsid w:val="008106B7"/>
    <w:rsid w:val="00810D8D"/>
    <w:rsid w:val="00810DC4"/>
    <w:rsid w:val="00811835"/>
    <w:rsid w:val="00815057"/>
    <w:rsid w:val="0081581D"/>
    <w:rsid w:val="00815FB3"/>
    <w:rsid w:val="008172BE"/>
    <w:rsid w:val="0081765A"/>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64B7"/>
    <w:rsid w:val="008C785E"/>
    <w:rsid w:val="008D0AFB"/>
    <w:rsid w:val="008D1511"/>
    <w:rsid w:val="008D3257"/>
    <w:rsid w:val="008D32DF"/>
    <w:rsid w:val="008D35E9"/>
    <w:rsid w:val="008D3959"/>
    <w:rsid w:val="008D3966"/>
    <w:rsid w:val="008D3C01"/>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2E3A"/>
    <w:rsid w:val="00913612"/>
    <w:rsid w:val="0091366A"/>
    <w:rsid w:val="00913824"/>
    <w:rsid w:val="009154BE"/>
    <w:rsid w:val="00915757"/>
    <w:rsid w:val="009159B3"/>
    <w:rsid w:val="00916181"/>
    <w:rsid w:val="00916370"/>
    <w:rsid w:val="00917159"/>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053"/>
    <w:rsid w:val="009709F8"/>
    <w:rsid w:val="00970F84"/>
    <w:rsid w:val="00972929"/>
    <w:rsid w:val="00972F91"/>
    <w:rsid w:val="009735A7"/>
    <w:rsid w:val="00973827"/>
    <w:rsid w:val="009741F4"/>
    <w:rsid w:val="009742D3"/>
    <w:rsid w:val="00974956"/>
    <w:rsid w:val="00976D68"/>
    <w:rsid w:val="00977BA7"/>
    <w:rsid w:val="00980517"/>
    <w:rsid w:val="00980A67"/>
    <w:rsid w:val="0098194F"/>
    <w:rsid w:val="00982611"/>
    <w:rsid w:val="009826C8"/>
    <w:rsid w:val="009836E4"/>
    <w:rsid w:val="009839A3"/>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D20"/>
    <w:rsid w:val="009D2F05"/>
    <w:rsid w:val="009D30AE"/>
    <w:rsid w:val="009D319C"/>
    <w:rsid w:val="009D50D1"/>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6F8"/>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D9"/>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5FCA"/>
    <w:rsid w:val="00A86D63"/>
    <w:rsid w:val="00A87797"/>
    <w:rsid w:val="00A90E72"/>
    <w:rsid w:val="00A918D4"/>
    <w:rsid w:val="00A922A2"/>
    <w:rsid w:val="00A9327B"/>
    <w:rsid w:val="00A93B69"/>
    <w:rsid w:val="00A94983"/>
    <w:rsid w:val="00A963C7"/>
    <w:rsid w:val="00A96504"/>
    <w:rsid w:val="00A97B8C"/>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17C3"/>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06F16"/>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8A0"/>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93C"/>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296D"/>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CF763C"/>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2AB"/>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4A6"/>
    <w:rsid w:val="00D7356F"/>
    <w:rsid w:val="00D73587"/>
    <w:rsid w:val="00D73EBB"/>
    <w:rsid w:val="00D751FB"/>
    <w:rsid w:val="00D754D6"/>
    <w:rsid w:val="00D761AA"/>
    <w:rsid w:val="00D76FAE"/>
    <w:rsid w:val="00D772B7"/>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510A"/>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492E"/>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2ACA"/>
    <w:rsid w:val="00DE3067"/>
    <w:rsid w:val="00DE3DBF"/>
    <w:rsid w:val="00DE52E3"/>
    <w:rsid w:val="00DE7C00"/>
    <w:rsid w:val="00DF03E9"/>
    <w:rsid w:val="00DF03ED"/>
    <w:rsid w:val="00DF04EE"/>
    <w:rsid w:val="00DF0BF4"/>
    <w:rsid w:val="00DF1011"/>
    <w:rsid w:val="00DF179D"/>
    <w:rsid w:val="00DF1E9C"/>
    <w:rsid w:val="00DF4572"/>
    <w:rsid w:val="00DF4658"/>
    <w:rsid w:val="00DF4ACA"/>
    <w:rsid w:val="00DF508D"/>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07718"/>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AE"/>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3E78"/>
    <w:rsid w:val="00E8519F"/>
    <w:rsid w:val="00E85CC3"/>
    <w:rsid w:val="00E8644A"/>
    <w:rsid w:val="00E90279"/>
    <w:rsid w:val="00E90635"/>
    <w:rsid w:val="00E909A1"/>
    <w:rsid w:val="00E90BFF"/>
    <w:rsid w:val="00E91F04"/>
    <w:rsid w:val="00E91F35"/>
    <w:rsid w:val="00E924E4"/>
    <w:rsid w:val="00E9347C"/>
    <w:rsid w:val="00E937AC"/>
    <w:rsid w:val="00E95AFF"/>
    <w:rsid w:val="00E95BA6"/>
    <w:rsid w:val="00E97648"/>
    <w:rsid w:val="00E979AC"/>
    <w:rsid w:val="00E97B20"/>
    <w:rsid w:val="00EA0E4A"/>
    <w:rsid w:val="00EA1A54"/>
    <w:rsid w:val="00EA2226"/>
    <w:rsid w:val="00EA2640"/>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2FC8"/>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5D9"/>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29E"/>
    <w:rsid w:val="00F536A5"/>
    <w:rsid w:val="00F53833"/>
    <w:rsid w:val="00F53BF4"/>
    <w:rsid w:val="00F54266"/>
    <w:rsid w:val="00F55043"/>
    <w:rsid w:val="00F56DCF"/>
    <w:rsid w:val="00F57034"/>
    <w:rsid w:val="00F60965"/>
    <w:rsid w:val="00F60BE9"/>
    <w:rsid w:val="00F61735"/>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2A3"/>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6312"/>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EF8"/>
    <w:pPr>
      <w:spacing w:after="120"/>
    </w:pPr>
    <w:rPr>
      <w:sz w:val="22"/>
      <w:lang w:val="en-GB"/>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spacing w:after="180"/>
      <w:ind w:left="568" w:hanging="284"/>
    </w:pPr>
    <w:rPr>
      <w:sz w:val="20"/>
    </w:r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341EF8"/>
    <w:pPr>
      <w:numPr>
        <w:numId w:val="3"/>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341EF8"/>
    <w:rPr>
      <w:sz w:val="22"/>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pacing w:after="180"/>
      <w:ind w:left="1702" w:hanging="1418"/>
    </w:pPr>
    <w:rPr>
      <w:rFonts w:eastAsia="Times New Roman"/>
      <w:sz w:val="20"/>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spacing w:after="180"/>
      <w:ind w:left="568" w:hanging="284"/>
    </w:pPr>
    <w:rPr>
      <w:sz w:val="20"/>
    </w:rPr>
  </w:style>
  <w:style w:type="paragraph" w:customStyle="1" w:styleId="B2">
    <w:name w:val="B2"/>
    <w:basedOn w:val="Normal"/>
    <w:link w:val="B2Char"/>
    <w:qFormat/>
    <w:rsid w:val="00726FEA"/>
    <w:pPr>
      <w:spacing w:after="180"/>
      <w:ind w:left="851" w:hanging="284"/>
    </w:pPr>
    <w:rPr>
      <w:sz w:val="20"/>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pacing w:after="180"/>
      <w:ind w:left="1135" w:hanging="851"/>
    </w:pPr>
    <w:rPr>
      <w:rFonts w:eastAsia="Times New Roman"/>
      <w:color w:val="FF0000"/>
      <w:sz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itleChar">
    <w:name w:val="Doc-title Char"/>
    <w:link w:val="Doc-title"/>
    <w:qFormat/>
    <w:locked/>
    <w:rsid w:val="00C9293C"/>
    <w:rPr>
      <w:rFonts w:ascii="Arial" w:eastAsia="MS Mincho" w:hAnsi="Arial" w:cs="Arial"/>
      <w:noProof/>
      <w:szCs w:val="24"/>
    </w:rPr>
  </w:style>
  <w:style w:type="paragraph" w:customStyle="1" w:styleId="Doc-text2">
    <w:name w:val="Doc-text2"/>
    <w:basedOn w:val="Normal"/>
    <w:link w:val="Doc-text2Char"/>
    <w:qFormat/>
    <w:rsid w:val="00C9293C"/>
    <w:pPr>
      <w:tabs>
        <w:tab w:val="left" w:pos="1622"/>
      </w:tabs>
      <w:spacing w:after="0"/>
      <w:ind w:left="1622" w:hanging="363"/>
    </w:pPr>
    <w:rPr>
      <w:rFonts w:ascii="Arial" w:eastAsia="MS Mincho" w:hAnsi="Arial"/>
      <w:sz w:val="20"/>
      <w:szCs w:val="24"/>
      <w:lang w:eastAsia="en-GB"/>
    </w:rPr>
  </w:style>
  <w:style w:type="paragraph" w:customStyle="1" w:styleId="Doc-title">
    <w:name w:val="Doc-title"/>
    <w:basedOn w:val="Normal"/>
    <w:next w:val="Doc-text2"/>
    <w:link w:val="Doc-titleChar"/>
    <w:qFormat/>
    <w:rsid w:val="00C9293C"/>
    <w:pPr>
      <w:spacing w:before="60" w:after="0"/>
      <w:ind w:left="1259" w:hanging="1259"/>
    </w:pPr>
    <w:rPr>
      <w:rFonts w:ascii="Arial" w:eastAsia="MS Mincho" w:hAnsi="Arial" w:cs="Arial"/>
      <w:noProof/>
      <w:sz w:val="20"/>
      <w:szCs w:val="24"/>
    </w:rPr>
  </w:style>
  <w:style w:type="character" w:customStyle="1" w:styleId="Doc-text2Char">
    <w:name w:val="Doc-text2 Char"/>
    <w:link w:val="Doc-text2"/>
    <w:qFormat/>
    <w:locked/>
    <w:rsid w:val="00C9293C"/>
    <w:rPr>
      <w:rFonts w:ascii="Arial" w:eastAsia="MS Mincho" w:hAnsi="Arial"/>
      <w:szCs w:val="24"/>
      <w:lang w:val="en-GB" w:eastAsia="en-GB"/>
    </w:rPr>
  </w:style>
  <w:style w:type="character" w:customStyle="1" w:styleId="EmailDiscussionChar">
    <w:name w:val="EmailDiscussion Char"/>
    <w:link w:val="EmailDiscussion"/>
    <w:locked/>
    <w:rsid w:val="00C9293C"/>
    <w:rPr>
      <w:rFonts w:ascii="Arial" w:eastAsia="MS Mincho" w:hAnsi="Arial" w:cs="Arial"/>
      <w:b/>
      <w:szCs w:val="24"/>
    </w:rPr>
  </w:style>
  <w:style w:type="paragraph" w:customStyle="1" w:styleId="EmailDiscussion2">
    <w:name w:val="EmailDiscussion2"/>
    <w:basedOn w:val="Doc-text2"/>
    <w:uiPriority w:val="99"/>
    <w:qFormat/>
    <w:rsid w:val="00C9293C"/>
  </w:style>
  <w:style w:type="paragraph" w:customStyle="1" w:styleId="EmailDiscussion">
    <w:name w:val="EmailDiscussion"/>
    <w:basedOn w:val="Normal"/>
    <w:next w:val="EmailDiscussion2"/>
    <w:link w:val="EmailDiscussionChar"/>
    <w:qFormat/>
    <w:rsid w:val="00C9293C"/>
    <w:pPr>
      <w:numPr>
        <w:numId w:val="14"/>
      </w:numPr>
      <w:spacing w:before="40" w:after="0"/>
    </w:pPr>
    <w:rPr>
      <w:rFonts w:ascii="Arial" w:eastAsia="MS Mincho" w:hAnsi="Arial" w:cs="Arial"/>
      <w:b/>
      <w:sz w:val="20"/>
      <w:szCs w:val="24"/>
    </w:rPr>
  </w:style>
  <w:style w:type="character" w:customStyle="1" w:styleId="B10">
    <w:name w:val="B1 (文字)"/>
    <w:qFormat/>
    <w:locked/>
    <w:rsid w:val="00117AE6"/>
  </w:style>
  <w:style w:type="paragraph" w:customStyle="1" w:styleId="TF">
    <w:name w:val="TF"/>
    <w:basedOn w:val="Normal"/>
    <w:qFormat/>
    <w:rsid w:val="008C64B7"/>
    <w:pPr>
      <w:keepLines/>
      <w:spacing w:after="240"/>
      <w:jc w:val="center"/>
    </w:pPr>
    <w:rPr>
      <w:rFonts w:ascii="Arial" w:hAnsi="Arial"/>
      <w:b/>
      <w:sz w:val="20"/>
    </w:rPr>
  </w:style>
  <w:style w:type="character" w:customStyle="1" w:styleId="TAHCar">
    <w:name w:val="TAH Car"/>
    <w:qFormat/>
    <w:locked/>
    <w:rsid w:val="00A741D9"/>
    <w:rPr>
      <w:rFonts w:ascii="Arial" w:hAnsi="Arial" w:cs="Arial"/>
      <w:b/>
      <w:sz w:val="18"/>
      <w:lang w:val="en-GB"/>
    </w:rPr>
  </w:style>
  <w:style w:type="character" w:customStyle="1" w:styleId="NOChar">
    <w:name w:val="NO Char"/>
    <w:link w:val="NO"/>
    <w:locked/>
    <w:rsid w:val="003B5D18"/>
    <w:rPr>
      <w:rFonts w:eastAsia="Times New Roman"/>
      <w:lang w:val="en-GB" w:eastAsia="en-GB"/>
    </w:rPr>
  </w:style>
  <w:style w:type="paragraph" w:customStyle="1" w:styleId="NO">
    <w:name w:val="NO"/>
    <w:basedOn w:val="Normal"/>
    <w:link w:val="NOChar"/>
    <w:rsid w:val="003B5D18"/>
    <w:pPr>
      <w:keepLines/>
      <w:overflowPunct w:val="0"/>
      <w:autoSpaceDE w:val="0"/>
      <w:autoSpaceDN w:val="0"/>
      <w:adjustRightInd w:val="0"/>
      <w:spacing w:after="180"/>
      <w:ind w:left="1135" w:hanging="851"/>
    </w:pPr>
    <w:rPr>
      <w:rFonts w:eastAsia="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011465">
      <w:bodyDiv w:val="1"/>
      <w:marLeft w:val="0"/>
      <w:marRight w:val="0"/>
      <w:marTop w:val="0"/>
      <w:marBottom w:val="0"/>
      <w:divBdr>
        <w:top w:val="none" w:sz="0" w:space="0" w:color="auto"/>
        <w:left w:val="none" w:sz="0" w:space="0" w:color="auto"/>
        <w:bottom w:val="none" w:sz="0" w:space="0" w:color="auto"/>
        <w:right w:val="none" w:sz="0" w:space="0" w:color="auto"/>
      </w:divBdr>
    </w:div>
    <w:div w:id="296691200">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1793761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744726">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3404204">
      <w:bodyDiv w:val="1"/>
      <w:marLeft w:val="0"/>
      <w:marRight w:val="0"/>
      <w:marTop w:val="0"/>
      <w:marBottom w:val="0"/>
      <w:divBdr>
        <w:top w:val="none" w:sz="0" w:space="0" w:color="auto"/>
        <w:left w:val="none" w:sz="0" w:space="0" w:color="auto"/>
        <w:bottom w:val="none" w:sz="0" w:space="0" w:color="auto"/>
        <w:right w:val="none" w:sz="0" w:space="0" w:color="auto"/>
      </w:divBdr>
    </w:div>
    <w:div w:id="742025593">
      <w:bodyDiv w:val="1"/>
      <w:marLeft w:val="0"/>
      <w:marRight w:val="0"/>
      <w:marTop w:val="0"/>
      <w:marBottom w:val="0"/>
      <w:divBdr>
        <w:top w:val="none" w:sz="0" w:space="0" w:color="auto"/>
        <w:left w:val="none" w:sz="0" w:space="0" w:color="auto"/>
        <w:bottom w:val="none" w:sz="0" w:space="0" w:color="auto"/>
        <w:right w:val="none" w:sz="0" w:space="0" w:color="auto"/>
      </w:divBdr>
    </w:div>
    <w:div w:id="76627350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571600">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78249424">
      <w:bodyDiv w:val="1"/>
      <w:marLeft w:val="0"/>
      <w:marRight w:val="0"/>
      <w:marTop w:val="0"/>
      <w:marBottom w:val="0"/>
      <w:divBdr>
        <w:top w:val="none" w:sz="0" w:space="0" w:color="auto"/>
        <w:left w:val="none" w:sz="0" w:space="0" w:color="auto"/>
        <w:bottom w:val="none" w:sz="0" w:space="0" w:color="auto"/>
        <w:right w:val="none" w:sz="0" w:space="0" w:color="auto"/>
      </w:divBdr>
    </w:div>
    <w:div w:id="881479354">
      <w:bodyDiv w:val="1"/>
      <w:marLeft w:val="0"/>
      <w:marRight w:val="0"/>
      <w:marTop w:val="0"/>
      <w:marBottom w:val="0"/>
      <w:divBdr>
        <w:top w:val="none" w:sz="0" w:space="0" w:color="auto"/>
        <w:left w:val="none" w:sz="0" w:space="0" w:color="auto"/>
        <w:bottom w:val="none" w:sz="0" w:space="0" w:color="auto"/>
        <w:right w:val="none" w:sz="0" w:space="0" w:color="auto"/>
      </w:divBdr>
    </w:div>
    <w:div w:id="9082748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7357168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90211593">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1106449">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887380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568340">
      <w:bodyDiv w:val="1"/>
      <w:marLeft w:val="0"/>
      <w:marRight w:val="0"/>
      <w:marTop w:val="0"/>
      <w:marBottom w:val="0"/>
      <w:divBdr>
        <w:top w:val="none" w:sz="0" w:space="0" w:color="auto"/>
        <w:left w:val="none" w:sz="0" w:space="0" w:color="auto"/>
        <w:bottom w:val="none" w:sz="0" w:space="0" w:color="auto"/>
        <w:right w:val="none" w:sz="0" w:space="0" w:color="auto"/>
      </w:divBdr>
    </w:div>
    <w:div w:id="1783066285">
      <w:bodyDiv w:val="1"/>
      <w:marLeft w:val="0"/>
      <w:marRight w:val="0"/>
      <w:marTop w:val="0"/>
      <w:marBottom w:val="0"/>
      <w:divBdr>
        <w:top w:val="none" w:sz="0" w:space="0" w:color="auto"/>
        <w:left w:val="none" w:sz="0" w:space="0" w:color="auto"/>
        <w:bottom w:val="none" w:sz="0" w:space="0" w:color="auto"/>
        <w:right w:val="none" w:sz="0" w:space="0" w:color="auto"/>
      </w:divBdr>
    </w:div>
    <w:div w:id="179012926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2728003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63573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436597">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0295524">
      <w:bodyDiv w:val="1"/>
      <w:marLeft w:val="0"/>
      <w:marRight w:val="0"/>
      <w:marTop w:val="0"/>
      <w:marBottom w:val="0"/>
      <w:divBdr>
        <w:top w:val="none" w:sz="0" w:space="0" w:color="auto"/>
        <w:left w:val="none" w:sz="0" w:space="0" w:color="auto"/>
        <w:bottom w:val="none" w:sz="0" w:space="0" w:color="auto"/>
        <w:right w:val="none" w:sz="0" w:space="0" w:color="auto"/>
      </w:divBdr>
    </w:div>
    <w:div w:id="2052265192">
      <w:bodyDiv w:val="1"/>
      <w:marLeft w:val="0"/>
      <w:marRight w:val="0"/>
      <w:marTop w:val="0"/>
      <w:marBottom w:val="0"/>
      <w:divBdr>
        <w:top w:val="none" w:sz="0" w:space="0" w:color="auto"/>
        <w:left w:val="none" w:sz="0" w:space="0" w:color="auto"/>
        <w:bottom w:val="none" w:sz="0" w:space="0" w:color="auto"/>
        <w:right w:val="none" w:sz="0" w:space="0" w:color="auto"/>
      </w:divBdr>
    </w:div>
    <w:div w:id="2076391322">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619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4.png@01D8CFFA.63BC2D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3E753-FFD1-464E-8152-999DE6143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35</cp:revision>
  <cp:lastPrinted>2007-06-18T22:08:00Z</cp:lastPrinted>
  <dcterms:created xsi:type="dcterms:W3CDTF">2022-09-27T10:19:00Z</dcterms:created>
  <dcterms:modified xsi:type="dcterms:W3CDTF">2022-09-30T11:00:00Z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(3)+UPzocNKpOYE947V2fONI9Ijjh1KJHzB9PhB7X7fV6jP5jU/cseqepvFtvTjgUhwi9DsPKLh
El/WNfk92WE8iHso7/kwDL1icy3hqws31UBr2sZeE1NBw1WstI8rb0qpFCywCCp+T9NcsDW+
VpT1eO8Ojmad5XpNSyCq7ag69Vk0gL2uktdkTOGCZVoPjLZCIWCv6uqtRxM42zcSwI9z+/UV
/C/l1U4ScXiWsG2YV1</vt:lpwstr>
  </property>
  <property fmtid="{D5CDD505-2E9C-101B-9397-08002B2CF9AE}" pid="13" name="_2015_ms_pID_725343_00">
    <vt:lpwstr>_2015_ms_pID_725343</vt:lpwstr>
  </property>
  <property fmtid="{D5CDD505-2E9C-101B-9397-08002B2CF9AE}" pid="14" name="_2015_ms_pID_7253431">
    <vt:lpwstr>E5XocMgYXDnh4uF/9wPNCzrnU6mI/CSmfRkWmy/2MiBrqiJ0RvV5wo
zTKYUW8d6gZW3pb1FuqFJ5wlLhuNsRr+s16ItSoijqeG7FzR3qyd8a/QgdrzoW8JF/vPpo3t
4F07JhDiOj4hmxQP2Jk4Qel6+2iDUssPBxZdfirZ2pIgNIoyE6ksApLZIvqpntfO2V53LWsJ
W72Hd1iUaKndcVrMgMh5MFo1Sb88H7+u04ui</vt:lpwstr>
  </property>
  <property fmtid="{D5CDD505-2E9C-101B-9397-08002B2CF9AE}" pid="15" name="_2015_ms_pID_7253431_00">
    <vt:lpwstr>_2015_ms_pID_7253431</vt:lpwstr>
  </property>
  <property fmtid="{D5CDD505-2E9C-101B-9397-08002B2CF9AE}" pid="16" name="_2015_ms_pID_7253432">
    <vt:lpwstr>eQH8zVKMzlmIfKXQg67LOkgXUmEpZCwJMDSV
UNnK4AJen4uREWWYkCAb8gSo1O5NqA==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1664499224</vt:lpwstr>
  </property>
</Properties>
</file>