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6344" w:rsidRPr="003B658C" w:rsidRDefault="003A6344" w:rsidP="003A6344">
      <w:pPr>
        <w:tabs>
          <w:tab w:val="right" w:pos="9356"/>
        </w:tabs>
        <w:spacing w:line="276" w:lineRule="auto"/>
        <w:jc w:val="both"/>
        <w:rPr>
          <w:rFonts w:ascii="Times New Roman" w:hAnsi="Times New Roman" w:cs="Times New Roman"/>
          <w:sz w:val="22"/>
          <w:szCs w:val="22"/>
          <w:lang w:val="en-GB"/>
        </w:rPr>
      </w:pPr>
      <w:r w:rsidRPr="00417201">
        <w:rPr>
          <w:rFonts w:ascii="Times New Roman" w:hAnsi="Times New Roman" w:cs="Times New Roman"/>
          <w:b/>
          <w:bCs/>
          <w:sz w:val="22"/>
          <w:szCs w:val="22"/>
          <w:lang w:val="en-US"/>
        </w:rPr>
        <w:t>3GPP TSG RAN WG1 Meeting #</w:t>
      </w:r>
      <w:r>
        <w:rPr>
          <w:rFonts w:ascii="Times New Roman" w:hAnsi="Times New Roman" w:cs="Times New Roman"/>
          <w:b/>
          <w:bCs/>
          <w:sz w:val="22"/>
          <w:szCs w:val="22"/>
          <w:lang w:val="en-US"/>
        </w:rPr>
        <w:t>110-bis</w:t>
      </w:r>
      <w:r w:rsidR="00BC60F0">
        <w:rPr>
          <w:rFonts w:ascii="Times New Roman" w:hAnsi="Times New Roman" w:cs="Times New Roman"/>
          <w:b/>
          <w:bCs/>
          <w:sz w:val="22"/>
          <w:szCs w:val="22"/>
          <w:lang w:val="en-US"/>
        </w:rPr>
        <w:t>-e</w:t>
      </w:r>
      <w:r w:rsidRPr="00417201">
        <w:rPr>
          <w:rFonts w:ascii="Times New Roman" w:hAnsi="Times New Roman" w:cs="Times New Roman"/>
          <w:b/>
          <w:bCs/>
          <w:sz w:val="22"/>
          <w:szCs w:val="22"/>
          <w:lang w:val="en-US"/>
        </w:rPr>
        <w:tab/>
      </w:r>
      <w:r w:rsidRPr="007F72DB">
        <w:rPr>
          <w:rFonts w:ascii="Times New Roman" w:hAnsi="Times New Roman" w:cs="Times New Roman"/>
          <w:b/>
          <w:bCs/>
          <w:sz w:val="22"/>
          <w:szCs w:val="22"/>
          <w:lang w:val="en-GB"/>
        </w:rPr>
        <w:t>R1-</w:t>
      </w:r>
      <w:r w:rsidR="003B658C" w:rsidRPr="003B658C">
        <w:rPr>
          <w:lang w:val="en-GB"/>
        </w:rPr>
        <w:t xml:space="preserve"> </w:t>
      </w:r>
      <w:r w:rsidR="003B658C" w:rsidRPr="003B658C">
        <w:rPr>
          <w:rFonts w:ascii="Times New Roman" w:hAnsi="Times New Roman" w:cs="Times New Roman"/>
          <w:b/>
          <w:bCs/>
          <w:sz w:val="22"/>
          <w:szCs w:val="22"/>
          <w:lang w:val="en-GB"/>
        </w:rPr>
        <w:t>2209544</w:t>
      </w:r>
    </w:p>
    <w:p w:rsidR="003A6344" w:rsidRPr="00417201" w:rsidRDefault="003A6344" w:rsidP="003A6344">
      <w:pPr>
        <w:pStyle w:val="CRCoverPage"/>
        <w:tabs>
          <w:tab w:val="left" w:pos="1980"/>
        </w:tabs>
        <w:spacing w:line="276" w:lineRule="auto"/>
        <w:jc w:val="both"/>
        <w:rPr>
          <w:rFonts w:ascii="Times New Roman" w:hAnsi="Times New Roman"/>
          <w:b/>
          <w:bCs/>
          <w:lang w:val="en-US"/>
        </w:rPr>
      </w:pPr>
      <w:r>
        <w:rPr>
          <w:rFonts w:ascii="Times New Roman" w:eastAsiaTheme="minorEastAsia" w:hAnsi="Times New Roman"/>
          <w:b/>
          <w:bCs/>
          <w:sz w:val="22"/>
          <w:szCs w:val="22"/>
          <w:lang w:val="en-US" w:eastAsia="ja-JP"/>
        </w:rPr>
        <w:t>E-Meeting</w:t>
      </w:r>
      <w:r w:rsidRPr="00417201">
        <w:rPr>
          <w:rFonts w:ascii="Times New Roman" w:eastAsiaTheme="minorEastAsia" w:hAnsi="Times New Roman"/>
          <w:b/>
          <w:bCs/>
          <w:sz w:val="22"/>
          <w:szCs w:val="22"/>
          <w:lang w:val="en-US" w:eastAsia="ja-JP"/>
        </w:rPr>
        <w:t xml:space="preserve">, </w:t>
      </w:r>
      <w:r>
        <w:rPr>
          <w:rFonts w:ascii="Times New Roman" w:eastAsiaTheme="minorEastAsia" w:hAnsi="Times New Roman"/>
          <w:b/>
          <w:bCs/>
          <w:sz w:val="22"/>
          <w:szCs w:val="22"/>
          <w:lang w:val="en-US" w:eastAsia="ja-JP"/>
        </w:rPr>
        <w:t>10</w:t>
      </w:r>
      <w:r>
        <w:rPr>
          <w:rFonts w:ascii="Times New Roman" w:eastAsiaTheme="minorEastAsia" w:hAnsi="Times New Roman"/>
          <w:b/>
          <w:bCs/>
          <w:sz w:val="22"/>
          <w:szCs w:val="22"/>
          <w:vertAlign w:val="superscript"/>
          <w:lang w:val="en-US" w:eastAsia="ja-JP"/>
        </w:rPr>
        <w:t>th</w:t>
      </w:r>
      <w:r>
        <w:rPr>
          <w:rFonts w:ascii="Times New Roman" w:eastAsiaTheme="minorEastAsia" w:hAnsi="Times New Roman"/>
          <w:b/>
          <w:bCs/>
          <w:sz w:val="22"/>
          <w:szCs w:val="22"/>
          <w:lang w:val="en-US" w:eastAsia="ja-JP"/>
        </w:rPr>
        <w:t xml:space="preserve"> October –</w:t>
      </w:r>
      <w:r w:rsidRPr="00417201">
        <w:rPr>
          <w:rFonts w:ascii="Times New Roman" w:eastAsiaTheme="minorEastAsia" w:hAnsi="Times New Roman"/>
          <w:b/>
          <w:bCs/>
          <w:sz w:val="22"/>
          <w:szCs w:val="22"/>
          <w:lang w:val="en-US" w:eastAsia="ja-JP"/>
        </w:rPr>
        <w:t xml:space="preserve"> </w:t>
      </w:r>
      <w:r>
        <w:rPr>
          <w:rFonts w:ascii="Times New Roman" w:eastAsiaTheme="minorEastAsia" w:hAnsi="Times New Roman"/>
          <w:b/>
          <w:bCs/>
          <w:sz w:val="22"/>
          <w:szCs w:val="22"/>
          <w:lang w:val="en-US" w:eastAsia="ja-JP"/>
        </w:rPr>
        <w:t>19</w:t>
      </w:r>
      <w:r>
        <w:rPr>
          <w:rFonts w:ascii="Times New Roman" w:eastAsiaTheme="minorEastAsia" w:hAnsi="Times New Roman"/>
          <w:b/>
          <w:bCs/>
          <w:sz w:val="22"/>
          <w:szCs w:val="22"/>
          <w:vertAlign w:val="superscript"/>
          <w:lang w:val="en-US" w:eastAsia="ja-JP"/>
        </w:rPr>
        <w:t>th</w:t>
      </w:r>
      <w:r>
        <w:rPr>
          <w:rFonts w:ascii="Times New Roman" w:eastAsiaTheme="minorEastAsia" w:hAnsi="Times New Roman"/>
          <w:b/>
          <w:bCs/>
          <w:sz w:val="22"/>
          <w:szCs w:val="22"/>
          <w:lang w:val="en-US" w:eastAsia="ja-JP"/>
        </w:rPr>
        <w:t xml:space="preserve"> October </w:t>
      </w:r>
      <w:r w:rsidRPr="00417201">
        <w:rPr>
          <w:rFonts w:ascii="Times New Roman" w:eastAsiaTheme="minorEastAsia" w:hAnsi="Times New Roman"/>
          <w:b/>
          <w:bCs/>
          <w:sz w:val="22"/>
          <w:szCs w:val="22"/>
          <w:lang w:val="en-US" w:eastAsia="ja-JP"/>
        </w:rPr>
        <w:t>202</w:t>
      </w:r>
      <w:r>
        <w:rPr>
          <w:rFonts w:ascii="Times New Roman" w:eastAsiaTheme="minorEastAsia" w:hAnsi="Times New Roman"/>
          <w:b/>
          <w:bCs/>
          <w:sz w:val="22"/>
          <w:szCs w:val="22"/>
          <w:lang w:val="en-US" w:eastAsia="ja-JP"/>
        </w:rPr>
        <w:t>2</w:t>
      </w:r>
    </w:p>
    <w:p w:rsidR="002536A9" w:rsidRPr="00417201" w:rsidRDefault="002536A9" w:rsidP="0040409C">
      <w:pPr>
        <w:pStyle w:val="CRCoverPage"/>
        <w:tabs>
          <w:tab w:val="left" w:pos="1980"/>
        </w:tabs>
        <w:spacing w:after="0" w:line="276" w:lineRule="auto"/>
        <w:jc w:val="both"/>
        <w:rPr>
          <w:rFonts w:ascii="Times New Roman" w:hAnsi="Times New Roman"/>
          <w:b/>
          <w:bCs/>
          <w:color w:val="FF0000"/>
          <w:sz w:val="22"/>
          <w:szCs w:val="22"/>
          <w:lang w:val="en-US" w:eastAsia="ja-JP"/>
        </w:rPr>
      </w:pPr>
      <w:r w:rsidRPr="00417201">
        <w:rPr>
          <w:rFonts w:ascii="Times New Roman" w:hAnsi="Times New Roman"/>
          <w:b/>
          <w:bCs/>
          <w:sz w:val="22"/>
          <w:szCs w:val="22"/>
          <w:lang w:val="en-US"/>
        </w:rPr>
        <w:t xml:space="preserve">Agenda Item: </w:t>
      </w:r>
      <w:r w:rsidRPr="00417201">
        <w:rPr>
          <w:rFonts w:ascii="Times New Roman" w:hAnsi="Times New Roman"/>
          <w:b/>
          <w:bCs/>
          <w:sz w:val="22"/>
          <w:szCs w:val="22"/>
          <w:lang w:val="en-US"/>
        </w:rPr>
        <w:tab/>
      </w:r>
      <w:r>
        <w:rPr>
          <w:rFonts w:ascii="Times New Roman" w:hAnsi="Times New Roman"/>
          <w:b/>
          <w:bCs/>
          <w:sz w:val="22"/>
          <w:szCs w:val="22"/>
          <w:lang w:val="en-US"/>
        </w:rPr>
        <w:t>9.1.3.1</w:t>
      </w:r>
    </w:p>
    <w:p w:rsidR="002536A9" w:rsidRPr="00417201" w:rsidRDefault="002536A9" w:rsidP="0040409C">
      <w:pPr>
        <w:tabs>
          <w:tab w:val="left" w:pos="1985"/>
        </w:tabs>
        <w:spacing w:line="276" w:lineRule="auto"/>
        <w:jc w:val="both"/>
        <w:rPr>
          <w:rFonts w:ascii="Times New Roman" w:hAnsi="Times New Roman" w:cs="Times New Roman"/>
          <w:b/>
          <w:bCs/>
          <w:sz w:val="22"/>
          <w:szCs w:val="22"/>
          <w:lang w:val="en-US"/>
        </w:rPr>
      </w:pPr>
      <w:r w:rsidRPr="00417201">
        <w:rPr>
          <w:rFonts w:ascii="Times New Roman" w:hAnsi="Times New Roman" w:cs="Times New Roman"/>
          <w:b/>
          <w:bCs/>
          <w:sz w:val="22"/>
          <w:szCs w:val="22"/>
          <w:lang w:val="en-US"/>
        </w:rPr>
        <w:t>Source:</w:t>
      </w:r>
      <w:r w:rsidRPr="00417201">
        <w:rPr>
          <w:rFonts w:ascii="Times New Roman" w:hAnsi="Times New Roman" w:cs="Times New Roman"/>
          <w:b/>
          <w:bCs/>
          <w:sz w:val="22"/>
          <w:szCs w:val="22"/>
          <w:lang w:val="en-US"/>
        </w:rPr>
        <w:tab/>
        <w:t>Fraunhofer IIS, Fraunhofer HHI</w:t>
      </w:r>
    </w:p>
    <w:p w:rsidR="002536A9" w:rsidRPr="00417201" w:rsidRDefault="002536A9" w:rsidP="0040409C">
      <w:pPr>
        <w:spacing w:line="276" w:lineRule="auto"/>
        <w:ind w:left="1985" w:hanging="1985"/>
        <w:jc w:val="both"/>
        <w:rPr>
          <w:rFonts w:ascii="Times New Roman" w:hAnsi="Times New Roman" w:cs="Times New Roman"/>
          <w:b/>
          <w:bCs/>
          <w:sz w:val="22"/>
          <w:szCs w:val="22"/>
          <w:lang w:val="en-US"/>
        </w:rPr>
      </w:pPr>
      <w:r w:rsidRPr="00417201">
        <w:rPr>
          <w:rFonts w:ascii="Times New Roman" w:hAnsi="Times New Roman" w:cs="Times New Roman"/>
          <w:b/>
          <w:bCs/>
          <w:sz w:val="22"/>
          <w:szCs w:val="22"/>
          <w:lang w:val="en-US"/>
        </w:rPr>
        <w:t>Title:</w:t>
      </w:r>
      <w:r w:rsidRPr="00417201">
        <w:rPr>
          <w:rFonts w:ascii="Times New Roman" w:hAnsi="Times New Roman" w:cs="Times New Roman"/>
          <w:b/>
          <w:bCs/>
          <w:sz w:val="22"/>
          <w:szCs w:val="22"/>
          <w:lang w:val="en-US"/>
        </w:rPr>
        <w:tab/>
      </w:r>
      <w:r w:rsidRPr="00557B09">
        <w:rPr>
          <w:rFonts w:ascii="Times New Roman" w:hAnsi="Times New Roman" w:cs="Times New Roman"/>
          <w:b/>
          <w:bCs/>
          <w:sz w:val="22"/>
          <w:szCs w:val="22"/>
          <w:lang w:val="en-US"/>
        </w:rPr>
        <w:t>Increased number of orthogonal DMRS ports</w:t>
      </w:r>
    </w:p>
    <w:p w:rsidR="002536A9" w:rsidRPr="00417201" w:rsidRDefault="002536A9" w:rsidP="0040409C">
      <w:pPr>
        <w:pBdr>
          <w:bottom w:val="single" w:sz="12" w:space="1" w:color="auto"/>
        </w:pBdr>
        <w:spacing w:line="276" w:lineRule="auto"/>
        <w:ind w:left="1985" w:hanging="1985"/>
        <w:jc w:val="both"/>
        <w:rPr>
          <w:rFonts w:ascii="Times New Roman" w:hAnsi="Times New Roman" w:cs="Times New Roman"/>
          <w:b/>
          <w:bCs/>
          <w:sz w:val="22"/>
          <w:szCs w:val="22"/>
          <w:lang w:val="en-US"/>
        </w:rPr>
      </w:pPr>
      <w:r w:rsidRPr="00417201">
        <w:rPr>
          <w:rFonts w:ascii="Times New Roman" w:hAnsi="Times New Roman" w:cs="Times New Roman"/>
          <w:b/>
          <w:bCs/>
          <w:sz w:val="22"/>
          <w:szCs w:val="22"/>
          <w:lang w:val="en-US"/>
        </w:rPr>
        <w:t>Document for:</w:t>
      </w:r>
      <w:r w:rsidRPr="00417201">
        <w:rPr>
          <w:rFonts w:ascii="Times New Roman" w:hAnsi="Times New Roman" w:cs="Times New Roman"/>
          <w:b/>
          <w:bCs/>
          <w:sz w:val="22"/>
          <w:szCs w:val="22"/>
          <w:lang w:val="en-US"/>
        </w:rPr>
        <w:tab/>
        <w:t>Decision</w:t>
      </w:r>
    </w:p>
    <w:p w:rsidR="002536A9" w:rsidRPr="0062517E" w:rsidRDefault="002536A9" w:rsidP="0040409C">
      <w:pPr>
        <w:pBdr>
          <w:bottom w:val="single" w:sz="12" w:space="1" w:color="auto"/>
        </w:pBdr>
        <w:spacing w:line="276" w:lineRule="auto"/>
        <w:ind w:left="1985" w:hanging="1985"/>
        <w:jc w:val="both"/>
        <w:rPr>
          <w:b/>
          <w:bCs/>
          <w:sz w:val="22"/>
          <w:szCs w:val="22"/>
          <w:lang w:val="en-US"/>
        </w:rPr>
      </w:pPr>
    </w:p>
    <w:p w:rsidR="002536A9" w:rsidRPr="0062517E" w:rsidRDefault="002536A9" w:rsidP="0040409C">
      <w:pPr>
        <w:pStyle w:val="berschrift1"/>
        <w:spacing w:line="276" w:lineRule="auto"/>
        <w:jc w:val="both"/>
        <w:rPr>
          <w:b w:val="0"/>
        </w:rPr>
      </w:pPr>
      <w:r w:rsidRPr="0062517E">
        <w:t>Introduction</w:t>
      </w:r>
    </w:p>
    <w:p w:rsidR="002536A9" w:rsidRPr="00B35D91" w:rsidRDefault="002536A9" w:rsidP="00B35D91">
      <w:pPr>
        <w:jc w:val="both"/>
        <w:rPr>
          <w:rFonts w:ascii="Times New Roman" w:hAnsi="Times New Roman" w:cs="Times New Roman"/>
          <w:sz w:val="20"/>
          <w:szCs w:val="20"/>
        </w:rPr>
      </w:pPr>
    </w:p>
    <w:p w:rsidR="002536A9" w:rsidRPr="00840EF2" w:rsidRDefault="002536A9" w:rsidP="0040409C">
      <w:pPr>
        <w:pStyle w:val="Listenabsatz"/>
        <w:ind w:left="0"/>
        <w:jc w:val="both"/>
        <w:rPr>
          <w:rFonts w:ascii="Times New Roman" w:hAnsi="Times New Roman" w:cs="Times New Roman"/>
        </w:rPr>
      </w:pPr>
      <w:r w:rsidRPr="00840EF2">
        <w:rPr>
          <w:rFonts w:ascii="Times New Roman" w:hAnsi="Times New Roman" w:cs="Times New Roman"/>
        </w:rPr>
        <w:t>In RAN#94e, the following was agreed for the enhancement of the DMRS ports in downlink and uplink</w:t>
      </w:r>
      <w:r>
        <w:rPr>
          <w:rFonts w:ascii="Times New Roman" w:hAnsi="Times New Roman" w:cs="Times New Roman"/>
        </w:rPr>
        <w:t xml:space="preserve"> </w:t>
      </w:r>
      <w:r w:rsidRPr="00840EF2">
        <w:rPr>
          <w:rFonts w:ascii="Times New Roman" w:hAnsi="Times New Roman" w:cs="Times New Roman"/>
        </w:rPr>
        <w:t>in Rel. 18 [1].</w:t>
      </w:r>
    </w:p>
    <w:tbl>
      <w:tblPr>
        <w:tblStyle w:val="Tabellenraster"/>
        <w:tblW w:w="0" w:type="auto"/>
        <w:tblLook w:val="04A0" w:firstRow="1" w:lastRow="0" w:firstColumn="1" w:lastColumn="0" w:noHBand="0" w:noVBand="1"/>
      </w:tblPr>
      <w:tblGrid>
        <w:gridCol w:w="9062"/>
      </w:tblGrid>
      <w:tr w:rsidR="002536A9" w:rsidRPr="00D0765F" w:rsidTr="002536A9">
        <w:tc>
          <w:tcPr>
            <w:tcW w:w="9396" w:type="dxa"/>
          </w:tcPr>
          <w:p w:rsidR="002536A9" w:rsidRPr="00840EF2" w:rsidRDefault="002536A9" w:rsidP="00E975D9">
            <w:pPr>
              <w:overflowPunct w:val="0"/>
              <w:autoSpaceDE w:val="0"/>
              <w:autoSpaceDN w:val="0"/>
              <w:adjustRightInd w:val="0"/>
              <w:snapToGrid w:val="0"/>
              <w:spacing w:beforeLines="50" w:before="120" w:line="276" w:lineRule="auto"/>
              <w:jc w:val="both"/>
              <w:textAlignment w:val="baseline"/>
              <w:rPr>
                <w:bCs/>
                <w:sz w:val="22"/>
                <w:szCs w:val="22"/>
                <w:lang w:val="en-US"/>
              </w:rPr>
            </w:pPr>
            <w:r w:rsidRPr="00840EF2">
              <w:rPr>
                <w:bCs/>
                <w:sz w:val="22"/>
                <w:szCs w:val="22"/>
                <w:lang w:val="en-US"/>
              </w:rPr>
              <w:t>Study, and if justified, specify larger number of orthogonal DMRS ports for downlink and uplink MU-MIMO (without increasing the DM-RS overhead), only for CP-OFDM,</w:t>
            </w:r>
          </w:p>
          <w:p w:rsidR="002536A9" w:rsidRPr="00840EF2" w:rsidRDefault="002536A9" w:rsidP="00E975D9">
            <w:pPr>
              <w:pStyle w:val="Listenabsatz"/>
              <w:numPr>
                <w:ilvl w:val="0"/>
                <w:numId w:val="3"/>
              </w:numPr>
              <w:overflowPunct w:val="0"/>
              <w:autoSpaceDE w:val="0"/>
              <w:autoSpaceDN w:val="0"/>
              <w:adjustRightInd w:val="0"/>
              <w:snapToGrid w:val="0"/>
              <w:spacing w:beforeLines="50" w:before="120" w:after="0"/>
              <w:jc w:val="both"/>
              <w:textAlignment w:val="baseline"/>
              <w:rPr>
                <w:bCs/>
              </w:rPr>
            </w:pPr>
            <w:r w:rsidRPr="00840EF2">
              <w:rPr>
                <w:bCs/>
              </w:rPr>
              <w:t>Striving for a common design between DL and UL DMRS</w:t>
            </w:r>
          </w:p>
          <w:p w:rsidR="002536A9" w:rsidRPr="00840EF2" w:rsidRDefault="002536A9" w:rsidP="00E975D9">
            <w:pPr>
              <w:pStyle w:val="Listenabsatz"/>
              <w:numPr>
                <w:ilvl w:val="0"/>
                <w:numId w:val="3"/>
              </w:numPr>
              <w:spacing w:after="0"/>
              <w:jc w:val="both"/>
            </w:pPr>
            <w:r w:rsidRPr="00840EF2">
              <w:rPr>
                <w:bCs/>
              </w:rPr>
              <w:t>Up to 24 orthogonal DM-RS ports, where for each applicable DMRS type, the maximum number of orthogonal ports is doubled for both single- and double-symbol DMRS</w:t>
            </w:r>
          </w:p>
        </w:tc>
      </w:tr>
    </w:tbl>
    <w:p w:rsidR="002536A9" w:rsidRPr="00797E42" w:rsidRDefault="002536A9" w:rsidP="0040409C">
      <w:pPr>
        <w:pStyle w:val="berschrift1"/>
        <w:spacing w:line="276" w:lineRule="auto"/>
        <w:jc w:val="both"/>
        <w:rPr>
          <w:b w:val="0"/>
          <w:lang w:val="en-GB"/>
        </w:rPr>
      </w:pPr>
      <w:r>
        <w:rPr>
          <w:lang w:val="en-GB"/>
        </w:rPr>
        <w:t>Enhancement</w:t>
      </w:r>
      <w:r w:rsidR="003E15C7">
        <w:rPr>
          <w:lang w:val="en-GB"/>
        </w:rPr>
        <w:t xml:space="preserve">s for </w:t>
      </w:r>
      <w:r>
        <w:rPr>
          <w:lang w:val="en-GB"/>
        </w:rPr>
        <w:t>increasing orthogonal DMRS ports</w:t>
      </w:r>
    </w:p>
    <w:p w:rsidR="00E1466D" w:rsidRDefault="00E1466D" w:rsidP="00E1466D">
      <w:pPr>
        <w:spacing w:line="276" w:lineRule="auto"/>
        <w:jc w:val="both"/>
        <w:rPr>
          <w:rFonts w:ascii="Times New Roman" w:eastAsiaTheme="minorHAnsi" w:hAnsi="Times New Roman" w:cs="Times New Roman"/>
          <w:sz w:val="20"/>
          <w:szCs w:val="20"/>
          <w:lang w:val="en-GB" w:eastAsia="en-US"/>
        </w:rPr>
      </w:pPr>
    </w:p>
    <w:p w:rsidR="002536A9" w:rsidRPr="00D0765F" w:rsidRDefault="002536A9" w:rsidP="00D0765F">
      <w:pPr>
        <w:pStyle w:val="Listenabsatz"/>
        <w:ind w:left="0"/>
        <w:jc w:val="both"/>
        <w:rPr>
          <w:rFonts w:ascii="Times New Roman" w:hAnsi="Times New Roman" w:cs="Times New Roman"/>
        </w:rPr>
      </w:pPr>
      <w:r w:rsidRPr="00D0765F">
        <w:rPr>
          <w:rFonts w:ascii="Times New Roman" w:hAnsi="Times New Roman" w:cs="Times New Roman"/>
        </w:rPr>
        <w:t>The work item for Rel. 18 aims to increase the number of orthogonal DMRS ports, especially for MU-MIMO use-cases, without increasing the DMRS overhead. In RAN1#109-e, various methods for DMRS enhancements were proposed as follows [</w:t>
      </w:r>
      <w:r w:rsidR="00124E5D" w:rsidRPr="00D0765F">
        <w:rPr>
          <w:rFonts w:ascii="Times New Roman" w:hAnsi="Times New Roman" w:cs="Times New Roman"/>
        </w:rPr>
        <w:t>2</w:t>
      </w:r>
      <w:r w:rsidRPr="00D0765F">
        <w:rPr>
          <w:rFonts w:ascii="Times New Roman" w:hAnsi="Times New Roman" w:cs="Times New Roman"/>
        </w:rPr>
        <w:t xml:space="preserve">]: </w:t>
      </w:r>
    </w:p>
    <w:p w:rsidR="002536A9" w:rsidRDefault="002536A9" w:rsidP="0040409C">
      <w:pPr>
        <w:pStyle w:val="Listenabsatz"/>
        <w:spacing w:after="0"/>
        <w:ind w:left="0"/>
        <w:jc w:val="both"/>
        <w:rPr>
          <w:rFonts w:ascii="Times New Roman" w:hAnsi="Times New Roman" w:cs="Times New Roman"/>
          <w:lang w:val="en-GB"/>
        </w:rPr>
      </w:pPr>
    </w:p>
    <w:tbl>
      <w:tblPr>
        <w:tblStyle w:val="Tabellenraster"/>
        <w:tblW w:w="0" w:type="auto"/>
        <w:tblLook w:val="04A0" w:firstRow="1" w:lastRow="0" w:firstColumn="1" w:lastColumn="0" w:noHBand="0" w:noVBand="1"/>
      </w:tblPr>
      <w:tblGrid>
        <w:gridCol w:w="9062"/>
      </w:tblGrid>
      <w:tr w:rsidR="002536A9" w:rsidRPr="00D0765F" w:rsidTr="002536A9">
        <w:tc>
          <w:tcPr>
            <w:tcW w:w="9396" w:type="dxa"/>
          </w:tcPr>
          <w:p w:rsidR="002536A9" w:rsidRPr="00494FE0" w:rsidRDefault="002536A9" w:rsidP="0040409C">
            <w:pPr>
              <w:shd w:val="clear" w:color="auto" w:fill="FFFFFF"/>
              <w:spacing w:line="276" w:lineRule="auto"/>
              <w:jc w:val="both"/>
              <w:rPr>
                <w:rFonts w:eastAsia="Malgun Gothic" w:cs="Times"/>
                <w:color w:val="000000"/>
                <w:sz w:val="22"/>
                <w:szCs w:val="22"/>
                <w:highlight w:val="green"/>
                <w:lang w:val="en-US" w:eastAsia="ko-KR"/>
              </w:rPr>
            </w:pPr>
            <w:r w:rsidRPr="00494FE0">
              <w:rPr>
                <w:rFonts w:cs="Times"/>
                <w:b/>
                <w:bCs/>
                <w:color w:val="000000"/>
                <w:sz w:val="22"/>
                <w:szCs w:val="22"/>
                <w:highlight w:val="green"/>
              </w:rPr>
              <w:t>Agreement</w:t>
            </w:r>
          </w:p>
          <w:p w:rsidR="002536A9" w:rsidRPr="00494FE0" w:rsidRDefault="002536A9" w:rsidP="0040409C">
            <w:pPr>
              <w:shd w:val="clear" w:color="auto" w:fill="FFFFFF"/>
              <w:spacing w:line="276" w:lineRule="auto"/>
              <w:jc w:val="both"/>
              <w:rPr>
                <w:rFonts w:eastAsia="SimSun" w:cs="Times"/>
                <w:color w:val="000000"/>
                <w:sz w:val="22"/>
                <w:szCs w:val="22"/>
              </w:rPr>
            </w:pPr>
            <w:r w:rsidRPr="00494FE0">
              <w:rPr>
                <w:rFonts w:eastAsia="Times New Roman" w:cs="Times"/>
                <w:bCs/>
                <w:color w:val="000000"/>
                <w:sz w:val="22"/>
                <w:szCs w:val="22"/>
                <w:shd w:val="clear" w:color="auto" w:fill="FFFFFF"/>
              </w:rPr>
              <w:t>To increase the number of DMRS ports for PDSCH/PUSCH, evaluate and, if needed, specify one or more from the following options:</w:t>
            </w:r>
            <w:r w:rsidRPr="00494FE0">
              <w:rPr>
                <w:rFonts w:eastAsia="Times New Roman" w:cs="Times"/>
                <w:bCs/>
                <w:color w:val="000000"/>
                <w:sz w:val="22"/>
                <w:szCs w:val="22"/>
                <w:shd w:val="clear" w:color="auto" w:fill="FFFFFF"/>
                <w:lang w:eastAsia="ja-JP"/>
              </w:rPr>
              <w:t> </w:t>
            </w:r>
          </w:p>
          <w:p w:rsidR="002536A9" w:rsidRPr="00494FE0" w:rsidRDefault="002536A9" w:rsidP="0040409C">
            <w:pPr>
              <w:numPr>
                <w:ilvl w:val="0"/>
                <w:numId w:val="4"/>
              </w:numPr>
              <w:shd w:val="clear" w:color="auto" w:fill="FFFFFF"/>
              <w:spacing w:line="276" w:lineRule="auto"/>
              <w:jc w:val="both"/>
              <w:rPr>
                <w:rFonts w:eastAsia="Times New Roman" w:cs="Times"/>
                <w:bCs/>
                <w:color w:val="000000"/>
                <w:sz w:val="22"/>
                <w:szCs w:val="22"/>
                <w:lang w:eastAsia="ja-JP"/>
              </w:rPr>
            </w:pPr>
            <w:r w:rsidRPr="00494FE0">
              <w:rPr>
                <w:rFonts w:eastAsia="Times New Roman" w:cs="Times"/>
                <w:bCs/>
                <w:color w:val="000000"/>
                <w:sz w:val="22"/>
                <w:szCs w:val="22"/>
                <w:lang w:eastAsia="ja-JP"/>
              </w:rPr>
              <w:t>Opt.1 (enhance FD-OCC): Introduce larger FD-OCC length than Rel.15 (e.g. 4 or 6). </w:t>
            </w:r>
          </w:p>
          <w:p w:rsidR="002536A9" w:rsidRPr="00494FE0" w:rsidRDefault="002536A9" w:rsidP="0040409C">
            <w:pPr>
              <w:numPr>
                <w:ilvl w:val="1"/>
                <w:numId w:val="5"/>
              </w:numPr>
              <w:shd w:val="clear" w:color="auto" w:fill="FFFFFF"/>
              <w:spacing w:line="276" w:lineRule="auto"/>
              <w:jc w:val="both"/>
              <w:rPr>
                <w:rFonts w:eastAsia="Times New Roman" w:cs="Times"/>
                <w:bCs/>
                <w:color w:val="000000"/>
                <w:sz w:val="22"/>
                <w:szCs w:val="22"/>
                <w:lang w:eastAsia="ja-JP"/>
              </w:rPr>
            </w:pPr>
            <w:r w:rsidRPr="00494FE0">
              <w:rPr>
                <w:rFonts w:eastAsia="Times New Roman" w:cs="Times"/>
                <w:bCs/>
                <w:color w:val="000000"/>
                <w:sz w:val="22"/>
                <w:szCs w:val="22"/>
                <w:lang w:eastAsia="ja-JP"/>
              </w:rPr>
              <w:t xml:space="preserve">Study aspect includes potential performance degradation in large delay spread, potential scheduling restriction, </w:t>
            </w:r>
            <w:proofErr w:type="gramStart"/>
            <w:r w:rsidRPr="00494FE0">
              <w:rPr>
                <w:rFonts w:eastAsia="Times New Roman" w:cs="Times"/>
                <w:bCs/>
                <w:color w:val="000000"/>
                <w:sz w:val="22"/>
                <w:szCs w:val="22"/>
                <w:lang w:eastAsia="ja-JP"/>
              </w:rPr>
              <w:t>backward</w:t>
            </w:r>
            <w:proofErr w:type="gramEnd"/>
            <w:r w:rsidRPr="00494FE0">
              <w:rPr>
                <w:rFonts w:eastAsia="Times New Roman" w:cs="Times"/>
                <w:bCs/>
                <w:color w:val="000000"/>
                <w:sz w:val="22"/>
                <w:szCs w:val="22"/>
                <w:lang w:eastAsia="ja-JP"/>
              </w:rPr>
              <w:t xml:space="preserve"> compatibility. </w:t>
            </w:r>
          </w:p>
          <w:p w:rsidR="002536A9" w:rsidRPr="00494FE0" w:rsidRDefault="002536A9" w:rsidP="0040409C">
            <w:pPr>
              <w:numPr>
                <w:ilvl w:val="0"/>
                <w:numId w:val="4"/>
              </w:numPr>
              <w:shd w:val="clear" w:color="auto" w:fill="FFFFFF"/>
              <w:spacing w:line="276" w:lineRule="auto"/>
              <w:jc w:val="both"/>
              <w:rPr>
                <w:rFonts w:eastAsia="Times New Roman" w:cs="Times"/>
                <w:bCs/>
                <w:color w:val="000000"/>
                <w:sz w:val="22"/>
                <w:szCs w:val="22"/>
                <w:lang w:eastAsia="ja-JP"/>
              </w:rPr>
            </w:pPr>
            <w:r w:rsidRPr="00494FE0">
              <w:rPr>
                <w:rFonts w:eastAsia="Times New Roman" w:cs="Times"/>
                <w:bCs/>
                <w:color w:val="000000"/>
                <w:sz w:val="22"/>
                <w:szCs w:val="22"/>
                <w:lang w:eastAsia="ja-JP"/>
              </w:rPr>
              <w:t>Opt.2 (enhance TD-OCC): Utilize TD-OCC over non-contiguous DMRS symbols (e.g. TD-OCC across front/additional DMRS symbols) </w:t>
            </w:r>
          </w:p>
          <w:p w:rsidR="002536A9" w:rsidRPr="00494FE0" w:rsidRDefault="002536A9" w:rsidP="0040409C">
            <w:pPr>
              <w:numPr>
                <w:ilvl w:val="1"/>
                <w:numId w:val="5"/>
              </w:numPr>
              <w:shd w:val="clear" w:color="auto" w:fill="FFFFFF"/>
              <w:spacing w:line="276" w:lineRule="auto"/>
              <w:jc w:val="both"/>
              <w:rPr>
                <w:rFonts w:eastAsia="Times New Roman" w:cs="Times"/>
                <w:bCs/>
                <w:color w:val="000000"/>
                <w:sz w:val="22"/>
                <w:szCs w:val="22"/>
                <w:lang w:eastAsia="ja-JP"/>
              </w:rPr>
            </w:pPr>
            <w:r w:rsidRPr="00494FE0">
              <w:rPr>
                <w:rFonts w:eastAsia="Times New Roman" w:cs="Times"/>
                <w:bCs/>
                <w:color w:val="000000"/>
                <w:sz w:val="22"/>
                <w:szCs w:val="22"/>
                <w:lang w:eastAsia="ja-JP"/>
              </w:rPr>
              <w:t xml:space="preserve">Study aspect includes potential performance degradation in high UE velocity, potential scheduling restriction (e.g. how to apply freq. hopping), potential DMRS configuration restriction (e.g. restriction of the number of additional DMRS), </w:t>
            </w:r>
            <w:proofErr w:type="gramStart"/>
            <w:r w:rsidRPr="00494FE0">
              <w:rPr>
                <w:rFonts w:eastAsia="Times New Roman" w:cs="Times"/>
                <w:bCs/>
                <w:color w:val="000000"/>
                <w:sz w:val="22"/>
                <w:szCs w:val="22"/>
                <w:lang w:eastAsia="ja-JP"/>
              </w:rPr>
              <w:t>backward</w:t>
            </w:r>
            <w:proofErr w:type="gramEnd"/>
            <w:r w:rsidRPr="00494FE0">
              <w:rPr>
                <w:rFonts w:eastAsia="Times New Roman" w:cs="Times"/>
                <w:bCs/>
                <w:color w:val="000000"/>
                <w:sz w:val="22"/>
                <w:szCs w:val="22"/>
                <w:lang w:eastAsia="ja-JP"/>
              </w:rPr>
              <w:t xml:space="preserve"> compatibility. </w:t>
            </w:r>
          </w:p>
          <w:p w:rsidR="002536A9" w:rsidRPr="00494FE0" w:rsidRDefault="002536A9" w:rsidP="0040409C">
            <w:pPr>
              <w:numPr>
                <w:ilvl w:val="0"/>
                <w:numId w:val="4"/>
              </w:numPr>
              <w:shd w:val="clear" w:color="auto" w:fill="FFFFFF"/>
              <w:spacing w:line="276" w:lineRule="auto"/>
              <w:jc w:val="both"/>
              <w:rPr>
                <w:rFonts w:eastAsia="Times New Roman" w:cs="Times"/>
                <w:bCs/>
                <w:color w:val="000000"/>
                <w:sz w:val="22"/>
                <w:szCs w:val="22"/>
                <w:lang w:eastAsia="ja-JP"/>
              </w:rPr>
            </w:pPr>
            <w:r w:rsidRPr="00494FE0">
              <w:rPr>
                <w:rFonts w:eastAsia="Times New Roman" w:cs="Times"/>
                <w:bCs/>
                <w:color w:val="000000"/>
                <w:sz w:val="22"/>
                <w:szCs w:val="22"/>
                <w:lang w:eastAsia="ja-JP"/>
              </w:rPr>
              <w:t>Opt.3 (Sparser frequency allocation): increase the number of CDM groups (e.g. larger number of comb/FDM). </w:t>
            </w:r>
          </w:p>
          <w:p w:rsidR="002536A9" w:rsidRPr="00494FE0" w:rsidRDefault="002536A9" w:rsidP="0040409C">
            <w:pPr>
              <w:numPr>
                <w:ilvl w:val="1"/>
                <w:numId w:val="5"/>
              </w:numPr>
              <w:shd w:val="clear" w:color="auto" w:fill="FFFFFF"/>
              <w:spacing w:line="276" w:lineRule="auto"/>
              <w:jc w:val="both"/>
              <w:rPr>
                <w:rFonts w:eastAsia="Times New Roman" w:cs="Times"/>
                <w:bCs/>
                <w:color w:val="000000"/>
                <w:sz w:val="22"/>
                <w:szCs w:val="22"/>
                <w:lang w:eastAsia="ja-JP"/>
              </w:rPr>
            </w:pPr>
            <w:r w:rsidRPr="00494FE0">
              <w:rPr>
                <w:rFonts w:eastAsia="Times New Roman" w:cs="Times"/>
                <w:bCs/>
                <w:color w:val="000000"/>
                <w:sz w:val="22"/>
                <w:szCs w:val="22"/>
                <w:lang w:eastAsia="ja-JP"/>
              </w:rPr>
              <w:t>Study aspect includes potential performance degradation in large delay spread, backward compatibility. </w:t>
            </w:r>
          </w:p>
          <w:p w:rsidR="002536A9" w:rsidRPr="00494FE0" w:rsidRDefault="002536A9" w:rsidP="0040409C">
            <w:pPr>
              <w:numPr>
                <w:ilvl w:val="0"/>
                <w:numId w:val="4"/>
              </w:numPr>
              <w:shd w:val="clear" w:color="auto" w:fill="FFFFFF"/>
              <w:spacing w:line="276" w:lineRule="auto"/>
              <w:jc w:val="both"/>
              <w:rPr>
                <w:rFonts w:eastAsia="Times New Roman" w:cs="Times"/>
                <w:bCs/>
                <w:color w:val="000000"/>
                <w:sz w:val="22"/>
                <w:szCs w:val="22"/>
                <w:lang w:eastAsia="ja-JP"/>
              </w:rPr>
            </w:pPr>
            <w:r w:rsidRPr="00494FE0">
              <w:rPr>
                <w:rFonts w:eastAsia="Times New Roman" w:cs="Times"/>
                <w:bCs/>
                <w:color w:val="000000"/>
                <w:sz w:val="22"/>
                <w:szCs w:val="22"/>
                <w:lang w:eastAsia="ja-JP"/>
              </w:rPr>
              <w:t xml:space="preserve">Opt.4 (using </w:t>
            </w:r>
            <w:proofErr w:type="spellStart"/>
            <w:r w:rsidRPr="00494FE0">
              <w:rPr>
                <w:rFonts w:eastAsia="Times New Roman" w:cs="Times"/>
                <w:bCs/>
                <w:color w:val="000000"/>
                <w:sz w:val="22"/>
                <w:szCs w:val="22"/>
                <w:lang w:eastAsia="ja-JP"/>
              </w:rPr>
              <w:t>TDMed</w:t>
            </w:r>
            <w:proofErr w:type="spellEnd"/>
            <w:r w:rsidRPr="00494FE0">
              <w:rPr>
                <w:rFonts w:eastAsia="Times New Roman" w:cs="Times"/>
                <w:bCs/>
                <w:color w:val="000000"/>
                <w:sz w:val="22"/>
                <w:szCs w:val="22"/>
                <w:lang w:eastAsia="ja-JP"/>
              </w:rPr>
              <w:t xml:space="preserve"> DMRS symbol): reusing additional DMRS symbols to increase orthogonal DMRS ports </w:t>
            </w:r>
          </w:p>
          <w:p w:rsidR="002536A9" w:rsidRPr="00494FE0" w:rsidRDefault="002536A9" w:rsidP="0040409C">
            <w:pPr>
              <w:numPr>
                <w:ilvl w:val="1"/>
                <w:numId w:val="5"/>
              </w:numPr>
              <w:shd w:val="clear" w:color="auto" w:fill="FFFFFF"/>
              <w:spacing w:line="276" w:lineRule="auto"/>
              <w:jc w:val="both"/>
              <w:rPr>
                <w:rFonts w:eastAsia="Times New Roman" w:cs="Times"/>
                <w:bCs/>
                <w:color w:val="000000"/>
                <w:sz w:val="22"/>
                <w:szCs w:val="22"/>
                <w:lang w:eastAsia="ja-JP"/>
              </w:rPr>
            </w:pPr>
            <w:r w:rsidRPr="00494FE0">
              <w:rPr>
                <w:rFonts w:eastAsia="Times New Roman" w:cs="Times"/>
                <w:bCs/>
                <w:color w:val="000000"/>
                <w:sz w:val="22"/>
                <w:szCs w:val="22"/>
                <w:lang w:eastAsia="ja-JP"/>
              </w:rPr>
              <w:t xml:space="preserve">Study aspect includes potential performance degradation in high UE velocity, potential DMRS configuration restriction (e.g. restriction of the number of additional DMRS), </w:t>
            </w:r>
            <w:proofErr w:type="gramStart"/>
            <w:r w:rsidRPr="00494FE0">
              <w:rPr>
                <w:rFonts w:eastAsia="Times New Roman" w:cs="Times"/>
                <w:bCs/>
                <w:color w:val="000000"/>
                <w:sz w:val="22"/>
                <w:szCs w:val="22"/>
                <w:lang w:eastAsia="ja-JP"/>
              </w:rPr>
              <w:t>backward</w:t>
            </w:r>
            <w:proofErr w:type="gramEnd"/>
            <w:r w:rsidRPr="00494FE0">
              <w:rPr>
                <w:rFonts w:eastAsia="Times New Roman" w:cs="Times"/>
                <w:bCs/>
                <w:color w:val="000000"/>
                <w:sz w:val="22"/>
                <w:szCs w:val="22"/>
                <w:lang w:eastAsia="ja-JP"/>
              </w:rPr>
              <w:t xml:space="preserve"> compatibility. </w:t>
            </w:r>
          </w:p>
          <w:p w:rsidR="002536A9" w:rsidRPr="00494FE0" w:rsidRDefault="002536A9" w:rsidP="0040409C">
            <w:pPr>
              <w:numPr>
                <w:ilvl w:val="0"/>
                <w:numId w:val="4"/>
              </w:numPr>
              <w:shd w:val="clear" w:color="auto" w:fill="FFFFFF"/>
              <w:spacing w:line="276" w:lineRule="auto"/>
              <w:jc w:val="both"/>
              <w:rPr>
                <w:rFonts w:eastAsia="Times New Roman" w:cs="Times"/>
                <w:bCs/>
                <w:color w:val="000000"/>
                <w:sz w:val="22"/>
                <w:szCs w:val="22"/>
                <w:lang w:eastAsia="ja-JP"/>
              </w:rPr>
            </w:pPr>
            <w:r w:rsidRPr="00494FE0">
              <w:rPr>
                <w:rFonts w:eastAsia="Times New Roman" w:cs="Times"/>
                <w:bCs/>
                <w:color w:val="000000"/>
                <w:sz w:val="22"/>
                <w:szCs w:val="22"/>
                <w:lang w:eastAsia="ja-JP"/>
              </w:rPr>
              <w:lastRenderedPageBreak/>
              <w:t>Opt.5 TD-OCC over non-contiguous DMRS symbols combined with FD-OCC or FDM: reusing additional DMRS symbol(s) to improve channel estimation performance. </w:t>
            </w:r>
          </w:p>
          <w:p w:rsidR="002536A9" w:rsidRPr="00494FE0" w:rsidRDefault="002536A9" w:rsidP="0040409C">
            <w:pPr>
              <w:numPr>
                <w:ilvl w:val="1"/>
                <w:numId w:val="5"/>
              </w:numPr>
              <w:shd w:val="clear" w:color="auto" w:fill="FFFFFF"/>
              <w:spacing w:line="276" w:lineRule="auto"/>
              <w:jc w:val="both"/>
              <w:rPr>
                <w:rFonts w:eastAsia="Times New Roman" w:cs="Times"/>
                <w:bCs/>
                <w:color w:val="000000"/>
                <w:sz w:val="22"/>
                <w:szCs w:val="22"/>
                <w:lang w:eastAsia="ja-JP"/>
              </w:rPr>
            </w:pPr>
            <w:r w:rsidRPr="00494FE0">
              <w:rPr>
                <w:rFonts w:eastAsia="Times New Roman" w:cs="Times"/>
                <w:bCs/>
                <w:color w:val="000000"/>
                <w:sz w:val="22"/>
                <w:szCs w:val="22"/>
                <w:lang w:eastAsia="ja-JP"/>
              </w:rPr>
              <w:t xml:space="preserve">Study aspect includes potential performance degradation in high UE velocity, potential scheduling restriction (e.g. how to apply freq. hopping), potential DMRS configuration restriction (e.g. restriction of the number of additional DMRS), </w:t>
            </w:r>
            <w:proofErr w:type="gramStart"/>
            <w:r w:rsidRPr="00494FE0">
              <w:rPr>
                <w:rFonts w:eastAsia="Times New Roman" w:cs="Times"/>
                <w:bCs/>
                <w:color w:val="000000"/>
                <w:sz w:val="22"/>
                <w:szCs w:val="22"/>
                <w:lang w:eastAsia="ja-JP"/>
              </w:rPr>
              <w:t>backward</w:t>
            </w:r>
            <w:proofErr w:type="gramEnd"/>
            <w:r w:rsidRPr="00494FE0">
              <w:rPr>
                <w:rFonts w:eastAsia="Times New Roman" w:cs="Times"/>
                <w:bCs/>
                <w:color w:val="000000"/>
                <w:sz w:val="22"/>
                <w:szCs w:val="22"/>
                <w:lang w:eastAsia="ja-JP"/>
              </w:rPr>
              <w:t xml:space="preserve"> compatibility. </w:t>
            </w:r>
          </w:p>
          <w:p w:rsidR="002536A9" w:rsidRPr="00494FE0" w:rsidRDefault="002536A9" w:rsidP="0040409C">
            <w:pPr>
              <w:pStyle w:val="Listenabsatz"/>
              <w:spacing w:after="0"/>
              <w:ind w:left="0"/>
              <w:jc w:val="both"/>
              <w:rPr>
                <w:lang w:val="en-GB"/>
              </w:rPr>
            </w:pPr>
            <w:r w:rsidRPr="00494FE0">
              <w:rPr>
                <w:rFonts w:eastAsia="Times New Roman" w:cs="Times"/>
                <w:bCs/>
                <w:color w:val="000000"/>
                <w:lang w:eastAsia="ja-JP"/>
              </w:rPr>
              <w:t>The same option can be applied to both single symbol DMRS and double symbol DMRS. </w:t>
            </w:r>
          </w:p>
        </w:tc>
      </w:tr>
    </w:tbl>
    <w:p w:rsidR="002536A9" w:rsidRDefault="002536A9" w:rsidP="0040409C">
      <w:pPr>
        <w:pStyle w:val="Listenabsatz"/>
        <w:spacing w:after="0"/>
        <w:ind w:left="0"/>
        <w:jc w:val="both"/>
        <w:rPr>
          <w:rFonts w:ascii="Times New Roman" w:hAnsi="Times New Roman" w:cs="Times New Roman"/>
          <w:lang w:val="en-GB"/>
        </w:rPr>
      </w:pPr>
    </w:p>
    <w:p w:rsidR="002536A9" w:rsidRPr="005B5154" w:rsidRDefault="002536A9" w:rsidP="0040409C">
      <w:pPr>
        <w:pStyle w:val="Listenabsatz"/>
        <w:spacing w:after="0"/>
        <w:ind w:left="0"/>
        <w:jc w:val="both"/>
        <w:rPr>
          <w:rFonts w:ascii="Times New Roman" w:hAnsi="Times New Roman" w:cs="Times New Roman"/>
          <w:lang w:val="en-GB"/>
        </w:rPr>
      </w:pPr>
      <w:r w:rsidRPr="005B5154">
        <w:rPr>
          <w:rFonts w:ascii="Times New Roman" w:hAnsi="Times New Roman" w:cs="Times New Roman"/>
          <w:lang w:val="en-GB"/>
        </w:rPr>
        <w:t xml:space="preserve">The pros and cons of each method </w:t>
      </w:r>
      <w:r w:rsidR="00450647">
        <w:rPr>
          <w:rFonts w:ascii="Times New Roman" w:hAnsi="Times New Roman" w:cs="Times New Roman"/>
          <w:lang w:val="en-GB"/>
        </w:rPr>
        <w:t>are as follows:</w:t>
      </w:r>
    </w:p>
    <w:p w:rsidR="002536A9" w:rsidRPr="005B5154" w:rsidRDefault="002536A9" w:rsidP="0040409C">
      <w:pPr>
        <w:pStyle w:val="Listenabsatz"/>
        <w:numPr>
          <w:ilvl w:val="0"/>
          <w:numId w:val="6"/>
        </w:numPr>
        <w:spacing w:after="0"/>
        <w:jc w:val="both"/>
        <w:rPr>
          <w:rFonts w:ascii="Times New Roman" w:hAnsi="Times New Roman" w:cs="Times New Roman"/>
          <w:lang w:val="en-GB"/>
        </w:rPr>
      </w:pPr>
      <w:r w:rsidRPr="005B5154">
        <w:rPr>
          <w:rFonts w:ascii="Times New Roman" w:hAnsi="Times New Roman" w:cs="Times New Roman"/>
          <w:lang w:val="en-GB"/>
        </w:rPr>
        <w:t>Opt-1: Enhanced Frequency Domain (FD) – Orthogonal Cover Code (OCC)</w:t>
      </w:r>
    </w:p>
    <w:p w:rsidR="002536A9" w:rsidRPr="005B5154" w:rsidRDefault="002536A9" w:rsidP="0040409C">
      <w:pPr>
        <w:pStyle w:val="Listenabsatz"/>
        <w:numPr>
          <w:ilvl w:val="1"/>
          <w:numId w:val="6"/>
        </w:numPr>
        <w:spacing w:after="0"/>
        <w:jc w:val="both"/>
        <w:rPr>
          <w:rFonts w:ascii="Times New Roman" w:hAnsi="Times New Roman" w:cs="Times New Roman"/>
          <w:lang w:val="en-GB"/>
        </w:rPr>
      </w:pPr>
      <w:r w:rsidRPr="005B5154">
        <w:rPr>
          <w:rFonts w:ascii="Times New Roman" w:hAnsi="Times New Roman" w:cs="Times New Roman"/>
          <w:lang w:val="en-GB"/>
        </w:rPr>
        <w:t xml:space="preserve">This is a straight-forward enhancement of the CDM sequences up to Rel. 17 which increases the number of DMRS ports per CDM group. The resource mapping of the previous releases can be maintained, while the CDM is enhanced. Backward compatibility </w:t>
      </w:r>
      <w:r>
        <w:rPr>
          <w:rFonts w:ascii="Times New Roman" w:hAnsi="Times New Roman" w:cs="Times New Roman"/>
          <w:lang w:val="en-GB"/>
        </w:rPr>
        <w:t>is given</w:t>
      </w:r>
      <w:r w:rsidRPr="005B5154">
        <w:rPr>
          <w:rFonts w:ascii="Times New Roman" w:hAnsi="Times New Roman" w:cs="Times New Roman"/>
          <w:lang w:val="en-GB"/>
        </w:rPr>
        <w:t xml:space="preserve"> with this method. </w:t>
      </w:r>
    </w:p>
    <w:p w:rsidR="002536A9" w:rsidRPr="005B5154" w:rsidRDefault="002536A9" w:rsidP="0040409C">
      <w:pPr>
        <w:pStyle w:val="Listenabsatz"/>
        <w:numPr>
          <w:ilvl w:val="0"/>
          <w:numId w:val="6"/>
        </w:numPr>
        <w:spacing w:after="0"/>
        <w:jc w:val="both"/>
        <w:rPr>
          <w:rFonts w:ascii="Times New Roman" w:hAnsi="Times New Roman" w:cs="Times New Roman"/>
          <w:lang w:val="en-GB"/>
        </w:rPr>
      </w:pPr>
      <w:r w:rsidRPr="005B5154">
        <w:rPr>
          <w:rFonts w:ascii="Times New Roman" w:hAnsi="Times New Roman" w:cs="Times New Roman"/>
          <w:lang w:val="en-GB"/>
        </w:rPr>
        <w:t>Opt-2: Enhanced Time Domain (TD) – Orthogonal Cover Code (OCC)</w:t>
      </w:r>
    </w:p>
    <w:p w:rsidR="002536A9" w:rsidRPr="005B5154" w:rsidRDefault="002536A9" w:rsidP="0040409C">
      <w:pPr>
        <w:pStyle w:val="Listenabsatz"/>
        <w:numPr>
          <w:ilvl w:val="1"/>
          <w:numId w:val="6"/>
        </w:numPr>
        <w:spacing w:after="0"/>
        <w:jc w:val="both"/>
        <w:rPr>
          <w:rFonts w:ascii="Times New Roman" w:hAnsi="Times New Roman" w:cs="Times New Roman"/>
          <w:lang w:val="en-GB"/>
        </w:rPr>
      </w:pPr>
      <w:r w:rsidRPr="005B5154">
        <w:rPr>
          <w:rFonts w:ascii="Times New Roman" w:hAnsi="Times New Roman" w:cs="Times New Roman"/>
          <w:lang w:val="en-GB"/>
        </w:rPr>
        <w:t xml:space="preserve">This enhancement is applicable only for a limited set of DMRS configurations. </w:t>
      </w:r>
      <w:r w:rsidR="001523B7">
        <w:rPr>
          <w:rFonts w:ascii="Times New Roman" w:hAnsi="Times New Roman" w:cs="Times New Roman"/>
          <w:lang w:val="en-GB"/>
        </w:rPr>
        <w:t>M</w:t>
      </w:r>
      <w:r w:rsidRPr="005B5154">
        <w:rPr>
          <w:rFonts w:ascii="Times New Roman" w:hAnsi="Times New Roman" w:cs="Times New Roman"/>
          <w:lang w:val="en-GB"/>
        </w:rPr>
        <w:t>ultiple DMRS symbols and</w:t>
      </w:r>
      <w:r w:rsidR="000D3566">
        <w:rPr>
          <w:rFonts w:ascii="Times New Roman" w:hAnsi="Times New Roman" w:cs="Times New Roman"/>
          <w:lang w:val="en-GB"/>
        </w:rPr>
        <w:t>/or</w:t>
      </w:r>
      <w:r w:rsidRPr="005B5154">
        <w:rPr>
          <w:rFonts w:ascii="Times New Roman" w:hAnsi="Times New Roman" w:cs="Times New Roman"/>
          <w:lang w:val="en-GB"/>
        </w:rPr>
        <w:t xml:space="preserve"> additional symbols is a requirement for this method. Since TD-OCC already is applied across front-load symbols, the inclusion of the additional symbols is the enhancement in this method. In cases where there are no additional symbols, which may be the case more often with double symbol DMRS, such an enhancement may not apply. </w:t>
      </w:r>
    </w:p>
    <w:p w:rsidR="002536A9" w:rsidRPr="005B5154" w:rsidRDefault="002536A9" w:rsidP="0040409C">
      <w:pPr>
        <w:pStyle w:val="Listenabsatz"/>
        <w:numPr>
          <w:ilvl w:val="0"/>
          <w:numId w:val="6"/>
        </w:numPr>
        <w:spacing w:after="0"/>
        <w:jc w:val="both"/>
        <w:rPr>
          <w:rFonts w:ascii="Times New Roman" w:hAnsi="Times New Roman" w:cs="Times New Roman"/>
          <w:lang w:val="en-GB"/>
        </w:rPr>
      </w:pPr>
      <w:r w:rsidRPr="005B5154">
        <w:rPr>
          <w:rFonts w:ascii="Times New Roman" w:hAnsi="Times New Roman" w:cs="Times New Roman"/>
          <w:lang w:val="en-GB"/>
        </w:rPr>
        <w:t>Opt-3: Sparser frequency allocation or FDM (frequency division multiplexing)</w:t>
      </w:r>
    </w:p>
    <w:p w:rsidR="002536A9" w:rsidRPr="005B5154" w:rsidRDefault="002536A9" w:rsidP="0040409C">
      <w:pPr>
        <w:pStyle w:val="Listenabsatz"/>
        <w:numPr>
          <w:ilvl w:val="1"/>
          <w:numId w:val="6"/>
        </w:numPr>
        <w:spacing w:after="0"/>
        <w:jc w:val="both"/>
        <w:rPr>
          <w:rFonts w:ascii="Times New Roman" w:hAnsi="Times New Roman" w:cs="Times New Roman"/>
          <w:lang w:val="en-GB"/>
        </w:rPr>
      </w:pPr>
      <w:r w:rsidRPr="005B5154">
        <w:rPr>
          <w:rFonts w:ascii="Times New Roman" w:hAnsi="Times New Roman" w:cs="Times New Roman"/>
          <w:lang w:val="en-GB"/>
        </w:rPr>
        <w:t xml:space="preserve">The reduction </w:t>
      </w:r>
      <w:r w:rsidR="001523B7">
        <w:rPr>
          <w:rFonts w:ascii="Times New Roman" w:hAnsi="Times New Roman" w:cs="Times New Roman"/>
          <w:lang w:val="en-GB"/>
        </w:rPr>
        <w:t>of</w:t>
      </w:r>
      <w:r w:rsidR="001523B7" w:rsidRPr="005B5154">
        <w:rPr>
          <w:rFonts w:ascii="Times New Roman" w:hAnsi="Times New Roman" w:cs="Times New Roman"/>
          <w:lang w:val="en-GB"/>
        </w:rPr>
        <w:t xml:space="preserve"> </w:t>
      </w:r>
      <w:r w:rsidRPr="005B5154">
        <w:rPr>
          <w:rFonts w:ascii="Times New Roman" w:hAnsi="Times New Roman" w:cs="Times New Roman"/>
          <w:lang w:val="en-GB"/>
        </w:rPr>
        <w:t xml:space="preserve">the number of REs in frequency domain </w:t>
      </w:r>
      <w:r>
        <w:rPr>
          <w:rFonts w:ascii="Times New Roman" w:hAnsi="Times New Roman" w:cs="Times New Roman"/>
          <w:lang w:val="en-GB"/>
        </w:rPr>
        <w:t xml:space="preserve">may </w:t>
      </w:r>
      <w:r w:rsidRPr="005B5154">
        <w:rPr>
          <w:rFonts w:ascii="Times New Roman" w:hAnsi="Times New Roman" w:cs="Times New Roman"/>
          <w:lang w:val="en-GB"/>
        </w:rPr>
        <w:t xml:space="preserve">lead to performance degradation </w:t>
      </w:r>
      <w:r>
        <w:rPr>
          <w:rFonts w:ascii="Times New Roman" w:hAnsi="Times New Roman" w:cs="Times New Roman"/>
          <w:lang w:val="en-GB"/>
        </w:rPr>
        <w:t>when the</w:t>
      </w:r>
      <w:r w:rsidRPr="005B5154">
        <w:rPr>
          <w:rFonts w:ascii="Times New Roman" w:hAnsi="Times New Roman" w:cs="Times New Roman"/>
          <w:lang w:val="en-GB"/>
        </w:rPr>
        <w:t xml:space="preserve"> </w:t>
      </w:r>
      <w:r>
        <w:rPr>
          <w:rFonts w:ascii="Times New Roman" w:hAnsi="Times New Roman" w:cs="Times New Roman"/>
          <w:lang w:val="en-GB"/>
        </w:rPr>
        <w:t xml:space="preserve">channel </w:t>
      </w:r>
      <w:r w:rsidRPr="005B5154">
        <w:rPr>
          <w:rFonts w:ascii="Times New Roman" w:hAnsi="Times New Roman" w:cs="Times New Roman"/>
          <w:lang w:val="en-GB"/>
        </w:rPr>
        <w:t>delay spread</w:t>
      </w:r>
      <w:r>
        <w:rPr>
          <w:rFonts w:ascii="Times New Roman" w:hAnsi="Times New Roman" w:cs="Times New Roman"/>
          <w:lang w:val="en-GB"/>
        </w:rPr>
        <w:t xml:space="preserve"> is high</w:t>
      </w:r>
      <w:r w:rsidRPr="005B5154">
        <w:rPr>
          <w:rFonts w:ascii="Times New Roman" w:hAnsi="Times New Roman" w:cs="Times New Roman"/>
          <w:lang w:val="en-GB"/>
        </w:rPr>
        <w:t xml:space="preserve">. Moreover, with MU-MIMO scheduling and the influence of interference, the degradation may be even worse. This method </w:t>
      </w:r>
      <w:r>
        <w:rPr>
          <w:rFonts w:ascii="Times New Roman" w:hAnsi="Times New Roman" w:cs="Times New Roman"/>
          <w:lang w:val="en-GB"/>
        </w:rPr>
        <w:t>requires</w:t>
      </w:r>
      <w:r w:rsidRPr="005B5154">
        <w:rPr>
          <w:rFonts w:ascii="Times New Roman" w:hAnsi="Times New Roman" w:cs="Times New Roman"/>
          <w:lang w:val="en-GB"/>
        </w:rPr>
        <w:t xml:space="preserve"> new resource mapping</w:t>
      </w:r>
      <w:r>
        <w:rPr>
          <w:rFonts w:ascii="Times New Roman" w:hAnsi="Times New Roman" w:cs="Times New Roman"/>
          <w:lang w:val="en-GB"/>
        </w:rPr>
        <w:t xml:space="preserve"> and DMRS ports tables</w:t>
      </w:r>
      <w:r w:rsidRPr="005B5154">
        <w:rPr>
          <w:rFonts w:ascii="Times New Roman" w:hAnsi="Times New Roman" w:cs="Times New Roman"/>
          <w:lang w:val="en-GB"/>
        </w:rPr>
        <w:t xml:space="preserve">, and hence new DMRS configurations </w:t>
      </w:r>
      <w:r>
        <w:rPr>
          <w:rFonts w:ascii="Times New Roman" w:hAnsi="Times New Roman" w:cs="Times New Roman"/>
          <w:lang w:val="en-GB"/>
        </w:rPr>
        <w:t xml:space="preserve">which </w:t>
      </w:r>
      <w:r w:rsidRPr="005B5154">
        <w:rPr>
          <w:rFonts w:ascii="Times New Roman" w:hAnsi="Times New Roman" w:cs="Times New Roman"/>
          <w:lang w:val="en-GB"/>
        </w:rPr>
        <w:t>result</w:t>
      </w:r>
      <w:r>
        <w:rPr>
          <w:rFonts w:ascii="Times New Roman" w:hAnsi="Times New Roman" w:cs="Times New Roman"/>
          <w:lang w:val="en-GB"/>
        </w:rPr>
        <w:t>s</w:t>
      </w:r>
      <w:r w:rsidRPr="005B5154">
        <w:rPr>
          <w:rFonts w:ascii="Times New Roman" w:hAnsi="Times New Roman" w:cs="Times New Roman"/>
          <w:lang w:val="en-GB"/>
        </w:rPr>
        <w:t xml:space="preserve"> in </w:t>
      </w:r>
      <w:r>
        <w:rPr>
          <w:rFonts w:ascii="Times New Roman" w:hAnsi="Times New Roman" w:cs="Times New Roman"/>
          <w:lang w:val="en-GB"/>
        </w:rPr>
        <w:t xml:space="preserve">a </w:t>
      </w:r>
      <w:r w:rsidRPr="005B5154">
        <w:rPr>
          <w:rFonts w:ascii="Times New Roman" w:hAnsi="Times New Roman" w:cs="Times New Roman"/>
          <w:lang w:val="en-GB"/>
        </w:rPr>
        <w:t xml:space="preserve">high specification </w:t>
      </w:r>
      <w:r>
        <w:rPr>
          <w:rFonts w:ascii="Times New Roman" w:hAnsi="Times New Roman" w:cs="Times New Roman"/>
          <w:lang w:val="en-GB"/>
        </w:rPr>
        <w:t>effort</w:t>
      </w:r>
      <w:r w:rsidRPr="005B5154">
        <w:rPr>
          <w:rFonts w:ascii="Times New Roman" w:hAnsi="Times New Roman" w:cs="Times New Roman"/>
          <w:lang w:val="en-GB"/>
        </w:rPr>
        <w:t xml:space="preserve">. </w:t>
      </w:r>
      <w:r w:rsidR="00F50B9E">
        <w:rPr>
          <w:rFonts w:ascii="Times New Roman" w:hAnsi="Times New Roman" w:cs="Times New Roman"/>
          <w:lang w:val="en-GB"/>
        </w:rPr>
        <w:t xml:space="preserve">In addition, </w:t>
      </w:r>
      <w:r w:rsidR="00666120">
        <w:rPr>
          <w:rFonts w:ascii="Times New Roman" w:hAnsi="Times New Roman" w:cs="Times New Roman"/>
          <w:lang w:val="en-GB"/>
        </w:rPr>
        <w:t xml:space="preserve">with </w:t>
      </w:r>
      <w:r w:rsidR="00462C27">
        <w:rPr>
          <w:rFonts w:ascii="Times New Roman" w:hAnsi="Times New Roman" w:cs="Times New Roman"/>
          <w:lang w:val="en-GB"/>
        </w:rPr>
        <w:t xml:space="preserve">a </w:t>
      </w:r>
      <w:r w:rsidR="00666120">
        <w:rPr>
          <w:rFonts w:ascii="Times New Roman" w:hAnsi="Times New Roman" w:cs="Times New Roman"/>
          <w:lang w:val="en-GB"/>
        </w:rPr>
        <w:t xml:space="preserve">new resource </w:t>
      </w:r>
      <w:r w:rsidR="000B4EE5">
        <w:rPr>
          <w:rFonts w:ascii="Times New Roman" w:hAnsi="Times New Roman" w:cs="Times New Roman"/>
          <w:lang w:val="en-GB"/>
        </w:rPr>
        <w:t>mapping</w:t>
      </w:r>
      <w:r w:rsidR="00666120">
        <w:rPr>
          <w:rFonts w:ascii="Times New Roman" w:hAnsi="Times New Roman" w:cs="Times New Roman"/>
          <w:lang w:val="en-GB"/>
        </w:rPr>
        <w:t xml:space="preserve">, </w:t>
      </w:r>
      <w:r w:rsidR="00CD607F">
        <w:rPr>
          <w:rFonts w:ascii="Times New Roman" w:hAnsi="Times New Roman" w:cs="Times New Roman"/>
          <w:lang w:val="en-GB"/>
        </w:rPr>
        <w:t>the PAPR and power control for DMRS may also have to be further studied.</w:t>
      </w:r>
    </w:p>
    <w:p w:rsidR="002536A9" w:rsidRPr="005B5154" w:rsidRDefault="002536A9" w:rsidP="0040409C">
      <w:pPr>
        <w:pStyle w:val="Listenabsatz"/>
        <w:numPr>
          <w:ilvl w:val="0"/>
          <w:numId w:val="6"/>
        </w:numPr>
        <w:spacing w:after="0"/>
        <w:jc w:val="both"/>
        <w:rPr>
          <w:rFonts w:ascii="Times New Roman" w:hAnsi="Times New Roman" w:cs="Times New Roman"/>
          <w:lang w:val="en-GB"/>
        </w:rPr>
      </w:pPr>
      <w:r w:rsidRPr="005B5154">
        <w:rPr>
          <w:rFonts w:ascii="Times New Roman" w:hAnsi="Times New Roman" w:cs="Times New Roman"/>
          <w:lang w:val="en-GB"/>
        </w:rPr>
        <w:t>Opt-4: Using TDM-</w:t>
      </w:r>
      <w:proofErr w:type="spellStart"/>
      <w:r w:rsidRPr="005B5154">
        <w:rPr>
          <w:rFonts w:ascii="Times New Roman" w:hAnsi="Times New Roman" w:cs="Times New Roman"/>
          <w:lang w:val="en-GB"/>
        </w:rPr>
        <w:t>ed</w:t>
      </w:r>
      <w:proofErr w:type="spellEnd"/>
      <w:r w:rsidRPr="005B5154">
        <w:rPr>
          <w:rFonts w:ascii="Times New Roman" w:hAnsi="Times New Roman" w:cs="Times New Roman"/>
          <w:lang w:val="en-GB"/>
        </w:rPr>
        <w:t xml:space="preserve"> DMRS symbol</w:t>
      </w:r>
    </w:p>
    <w:p w:rsidR="002536A9" w:rsidRPr="005B5154" w:rsidRDefault="007C2111" w:rsidP="0040409C">
      <w:pPr>
        <w:pStyle w:val="Listenabsatz"/>
        <w:numPr>
          <w:ilvl w:val="1"/>
          <w:numId w:val="6"/>
        </w:numPr>
        <w:spacing w:after="0"/>
        <w:jc w:val="both"/>
        <w:rPr>
          <w:rFonts w:ascii="Times New Roman" w:hAnsi="Times New Roman" w:cs="Times New Roman"/>
          <w:lang w:val="en-GB"/>
        </w:rPr>
      </w:pPr>
      <w:r>
        <w:rPr>
          <w:rFonts w:ascii="Times New Roman" w:hAnsi="Times New Roman" w:cs="Times New Roman"/>
          <w:lang w:val="en-GB"/>
        </w:rPr>
        <w:t>This is a way of sparser allocation of DMRS REs, but in the time domain</w:t>
      </w:r>
      <w:r w:rsidR="002536A9" w:rsidRPr="005B5154">
        <w:rPr>
          <w:rFonts w:ascii="Times New Roman" w:hAnsi="Times New Roman" w:cs="Times New Roman"/>
          <w:lang w:val="en-GB"/>
        </w:rPr>
        <w:t xml:space="preserve">. </w:t>
      </w:r>
      <w:r w:rsidR="00004D76">
        <w:rPr>
          <w:rFonts w:ascii="Times New Roman" w:hAnsi="Times New Roman" w:cs="Times New Roman"/>
          <w:lang w:val="en-GB"/>
        </w:rPr>
        <w:t xml:space="preserve">This option </w:t>
      </w:r>
      <w:r w:rsidR="00165A6D">
        <w:rPr>
          <w:rFonts w:ascii="Times New Roman" w:hAnsi="Times New Roman" w:cs="Times New Roman"/>
          <w:lang w:val="en-GB"/>
        </w:rPr>
        <w:t xml:space="preserve">is </w:t>
      </w:r>
      <w:r w:rsidR="00004D76">
        <w:rPr>
          <w:rFonts w:ascii="Times New Roman" w:hAnsi="Times New Roman" w:cs="Times New Roman"/>
          <w:lang w:val="en-GB"/>
        </w:rPr>
        <w:t xml:space="preserve">applicable </w:t>
      </w:r>
      <w:r w:rsidR="00165A6D">
        <w:rPr>
          <w:rFonts w:ascii="Times New Roman" w:hAnsi="Times New Roman" w:cs="Times New Roman"/>
          <w:lang w:val="en-GB"/>
        </w:rPr>
        <w:t>only i</w:t>
      </w:r>
      <w:r w:rsidR="009C76B9">
        <w:rPr>
          <w:rFonts w:ascii="Times New Roman" w:hAnsi="Times New Roman" w:cs="Times New Roman"/>
          <w:lang w:val="en-GB"/>
        </w:rPr>
        <w:t>n</w:t>
      </w:r>
      <w:r w:rsidR="00165A6D">
        <w:rPr>
          <w:rFonts w:ascii="Times New Roman" w:hAnsi="Times New Roman" w:cs="Times New Roman"/>
          <w:lang w:val="en-GB"/>
        </w:rPr>
        <w:t xml:space="preserve"> restricted scenarios – with </w:t>
      </w:r>
      <w:r w:rsidR="00835BF2">
        <w:rPr>
          <w:rFonts w:ascii="Times New Roman" w:hAnsi="Times New Roman" w:cs="Times New Roman"/>
          <w:lang w:val="en-GB"/>
        </w:rPr>
        <w:t xml:space="preserve">additional DMRS symbols – and is hence not </w:t>
      </w:r>
      <w:r w:rsidR="001523B7">
        <w:rPr>
          <w:rFonts w:ascii="Times New Roman" w:hAnsi="Times New Roman" w:cs="Times New Roman"/>
          <w:lang w:val="en-GB"/>
        </w:rPr>
        <w:t xml:space="preserve">always </w:t>
      </w:r>
      <w:r w:rsidR="00835BF2">
        <w:rPr>
          <w:rFonts w:ascii="Times New Roman" w:hAnsi="Times New Roman" w:cs="Times New Roman"/>
          <w:lang w:val="en-GB"/>
        </w:rPr>
        <w:t>applicable.</w:t>
      </w:r>
      <w:r w:rsidR="0024474D">
        <w:rPr>
          <w:rFonts w:ascii="Times New Roman" w:hAnsi="Times New Roman" w:cs="Times New Roman"/>
          <w:lang w:val="en-GB"/>
        </w:rPr>
        <w:t xml:space="preserve"> The analysis of PAPR of DMRS may be additionally necessary for this method.</w:t>
      </w:r>
    </w:p>
    <w:p w:rsidR="002536A9" w:rsidRPr="005B5154" w:rsidRDefault="002536A9" w:rsidP="0040409C">
      <w:pPr>
        <w:pStyle w:val="Listenabsatz"/>
        <w:numPr>
          <w:ilvl w:val="0"/>
          <w:numId w:val="6"/>
        </w:numPr>
        <w:spacing w:after="0"/>
        <w:jc w:val="both"/>
        <w:rPr>
          <w:rFonts w:ascii="Times New Roman" w:hAnsi="Times New Roman" w:cs="Times New Roman"/>
          <w:lang w:val="en-GB"/>
        </w:rPr>
      </w:pPr>
      <w:r w:rsidRPr="005B5154">
        <w:rPr>
          <w:rFonts w:ascii="Times New Roman" w:hAnsi="Times New Roman" w:cs="Times New Roman"/>
          <w:lang w:val="en-GB"/>
        </w:rPr>
        <w:t xml:space="preserve">Opt-5: </w:t>
      </w:r>
      <w:r w:rsidRPr="005B5154">
        <w:rPr>
          <w:rFonts w:ascii="Times New Roman" w:hAnsi="Times New Roman" w:cs="Times New Roman"/>
          <w:bCs/>
          <w:lang w:val="en-GB"/>
        </w:rPr>
        <w:t>TD-OCC over non-contiguous DMRS symbols combined with FD-OCC or FDM</w:t>
      </w:r>
    </w:p>
    <w:p w:rsidR="002536A9" w:rsidRPr="005B5154" w:rsidRDefault="002536A9" w:rsidP="0040409C">
      <w:pPr>
        <w:pStyle w:val="Listenabsatz"/>
        <w:numPr>
          <w:ilvl w:val="1"/>
          <w:numId w:val="6"/>
        </w:numPr>
        <w:spacing w:after="0"/>
        <w:jc w:val="both"/>
        <w:rPr>
          <w:rFonts w:ascii="Times New Roman" w:hAnsi="Times New Roman" w:cs="Times New Roman"/>
          <w:lang w:val="en-GB"/>
        </w:rPr>
      </w:pPr>
      <w:r w:rsidRPr="005B5154">
        <w:rPr>
          <w:rFonts w:ascii="Times New Roman" w:hAnsi="Times New Roman" w:cs="Times New Roman"/>
          <w:bCs/>
          <w:lang w:val="en-GB"/>
        </w:rPr>
        <w:t xml:space="preserve">This is a combination of options 1/2 and options 2/4. With the complexities involved with each method individually, a combination of them poses very high specification </w:t>
      </w:r>
      <w:r>
        <w:rPr>
          <w:rFonts w:ascii="Times New Roman" w:hAnsi="Times New Roman" w:cs="Times New Roman"/>
          <w:bCs/>
          <w:lang w:val="en-GB"/>
        </w:rPr>
        <w:t>effort</w:t>
      </w:r>
      <w:r w:rsidR="002A28C9">
        <w:rPr>
          <w:rFonts w:ascii="Times New Roman" w:hAnsi="Times New Roman" w:cs="Times New Roman"/>
          <w:bCs/>
          <w:lang w:val="en-GB"/>
        </w:rPr>
        <w:t>.</w:t>
      </w:r>
    </w:p>
    <w:p w:rsidR="002536A9" w:rsidRDefault="002536A9" w:rsidP="0040409C">
      <w:pPr>
        <w:spacing w:line="276" w:lineRule="auto"/>
        <w:jc w:val="both"/>
        <w:rPr>
          <w:rFonts w:ascii="Times New Roman" w:hAnsi="Times New Roman" w:cs="Times New Roman"/>
          <w:sz w:val="22"/>
          <w:szCs w:val="22"/>
          <w:lang w:val="en-GB"/>
        </w:rPr>
      </w:pPr>
    </w:p>
    <w:p w:rsidR="003611BB" w:rsidRDefault="003611BB" w:rsidP="0040409C">
      <w:pPr>
        <w:spacing w:line="276" w:lineRule="auto"/>
        <w:jc w:val="both"/>
        <w:rPr>
          <w:rFonts w:ascii="Times New Roman" w:hAnsi="Times New Roman" w:cs="Times New Roman"/>
          <w:sz w:val="22"/>
          <w:szCs w:val="22"/>
          <w:lang w:val="en-GB"/>
        </w:rPr>
      </w:pPr>
      <w:r>
        <w:rPr>
          <w:rFonts w:ascii="Times New Roman" w:hAnsi="Times New Roman" w:cs="Times New Roman"/>
          <w:sz w:val="22"/>
          <w:szCs w:val="22"/>
          <w:lang w:val="en-GB"/>
        </w:rPr>
        <w:t>After the discussions in RAN1#110, the following working assumption was agreed:</w:t>
      </w:r>
    </w:p>
    <w:p w:rsidR="003611BB" w:rsidRDefault="003611BB" w:rsidP="0040409C">
      <w:pPr>
        <w:spacing w:line="276" w:lineRule="auto"/>
        <w:jc w:val="both"/>
        <w:rPr>
          <w:rFonts w:ascii="Times New Roman" w:hAnsi="Times New Roman" w:cs="Times New Roman"/>
          <w:sz w:val="22"/>
          <w:szCs w:val="22"/>
          <w:lang w:val="en-GB"/>
        </w:rPr>
      </w:pPr>
    </w:p>
    <w:tbl>
      <w:tblPr>
        <w:tblStyle w:val="Tabellenraster"/>
        <w:tblW w:w="0" w:type="auto"/>
        <w:tblLook w:val="04A0" w:firstRow="1" w:lastRow="0" w:firstColumn="1" w:lastColumn="0" w:noHBand="0" w:noVBand="1"/>
      </w:tblPr>
      <w:tblGrid>
        <w:gridCol w:w="9062"/>
      </w:tblGrid>
      <w:tr w:rsidR="003611BB" w:rsidRPr="003611BB" w:rsidTr="003611BB">
        <w:tc>
          <w:tcPr>
            <w:tcW w:w="9062" w:type="dxa"/>
          </w:tcPr>
          <w:p w:rsidR="003611BB" w:rsidRPr="003611BB" w:rsidRDefault="003611BB" w:rsidP="007C2111">
            <w:pPr>
              <w:spacing w:line="276" w:lineRule="auto"/>
              <w:rPr>
                <w:sz w:val="22"/>
                <w:szCs w:val="22"/>
                <w:highlight w:val="darkYellow"/>
                <w:lang w:eastAsia="ja-JP"/>
              </w:rPr>
            </w:pPr>
            <w:r w:rsidRPr="003611BB">
              <w:rPr>
                <w:sz w:val="22"/>
                <w:szCs w:val="22"/>
                <w:highlight w:val="darkYellow"/>
                <w:lang w:eastAsia="ja-JP"/>
              </w:rPr>
              <w:t>Working Assumption</w:t>
            </w:r>
          </w:p>
          <w:p w:rsidR="003611BB" w:rsidRPr="003611BB" w:rsidRDefault="003611BB" w:rsidP="007C2111">
            <w:pPr>
              <w:pStyle w:val="Listenabsatz"/>
              <w:numPr>
                <w:ilvl w:val="0"/>
                <w:numId w:val="13"/>
              </w:numPr>
              <w:overflowPunct w:val="0"/>
              <w:autoSpaceDE w:val="0"/>
              <w:autoSpaceDN w:val="0"/>
              <w:adjustRightInd w:val="0"/>
              <w:spacing w:after="0"/>
              <w:textAlignment w:val="baseline"/>
            </w:pPr>
            <w:r w:rsidRPr="003611BB">
              <w:t>To increase the number of DMRS ports for PDSCH/PUSCH, support at least Opt.1 (introduce larger FD-OCC length than Rel.15 (e.g. 4 or 6)).</w:t>
            </w:r>
          </w:p>
          <w:p w:rsidR="003611BB" w:rsidRPr="003611BB" w:rsidRDefault="003611BB" w:rsidP="007C2111">
            <w:pPr>
              <w:pStyle w:val="Listenabsatz"/>
              <w:numPr>
                <w:ilvl w:val="1"/>
                <w:numId w:val="13"/>
              </w:numPr>
              <w:overflowPunct w:val="0"/>
              <w:autoSpaceDE w:val="0"/>
              <w:autoSpaceDN w:val="0"/>
              <w:adjustRightInd w:val="0"/>
              <w:spacing w:after="0"/>
              <w:textAlignment w:val="baseline"/>
            </w:pPr>
            <w:r w:rsidRPr="003611BB">
              <w:rPr>
                <w:rFonts w:hint="eastAsia"/>
              </w:rPr>
              <w:t>F</w:t>
            </w:r>
            <w:r w:rsidRPr="003611BB">
              <w:t>FS: FD-OCC length for Rel.18 DMRS type 1 and type 2.</w:t>
            </w:r>
          </w:p>
          <w:p w:rsidR="003611BB" w:rsidRPr="003611BB" w:rsidRDefault="003611BB" w:rsidP="007C2111">
            <w:pPr>
              <w:pStyle w:val="Listenabsatz"/>
              <w:numPr>
                <w:ilvl w:val="1"/>
                <w:numId w:val="13"/>
              </w:numPr>
              <w:overflowPunct w:val="0"/>
              <w:autoSpaceDE w:val="0"/>
              <w:autoSpaceDN w:val="0"/>
              <w:adjustRightInd w:val="0"/>
              <w:spacing w:after="0"/>
              <w:textAlignment w:val="baseline"/>
              <w:rPr>
                <w:color w:val="0000FF"/>
              </w:rPr>
            </w:pPr>
            <w:r w:rsidRPr="003611BB">
              <w:rPr>
                <w:color w:val="0000FF"/>
              </w:rPr>
              <w:t>FFS: Whether it is needed to handle potential performance issues of Opt 1. For example, study if there is performance loss in case of large delay spread scenario. If needed, how (e.g. additionally support other options).</w:t>
            </w:r>
          </w:p>
        </w:tc>
      </w:tr>
    </w:tbl>
    <w:p w:rsidR="003611BB" w:rsidRPr="005B5154" w:rsidRDefault="003611BB" w:rsidP="0040409C">
      <w:pPr>
        <w:spacing w:line="276" w:lineRule="auto"/>
        <w:jc w:val="both"/>
        <w:rPr>
          <w:rFonts w:ascii="Times New Roman" w:hAnsi="Times New Roman" w:cs="Times New Roman"/>
          <w:sz w:val="22"/>
          <w:szCs w:val="22"/>
          <w:lang w:val="en-GB"/>
        </w:rPr>
      </w:pPr>
    </w:p>
    <w:p w:rsidR="002536A9" w:rsidRPr="005B5154" w:rsidRDefault="002536A9" w:rsidP="0040409C">
      <w:pPr>
        <w:spacing w:line="276" w:lineRule="auto"/>
        <w:jc w:val="both"/>
        <w:rPr>
          <w:rFonts w:ascii="Times New Roman" w:hAnsi="Times New Roman" w:cs="Times New Roman"/>
          <w:sz w:val="22"/>
          <w:szCs w:val="22"/>
          <w:lang w:val="en-GB"/>
        </w:rPr>
      </w:pPr>
      <w:r w:rsidRPr="005B5154">
        <w:rPr>
          <w:rFonts w:ascii="Times New Roman" w:hAnsi="Times New Roman" w:cs="Times New Roman"/>
          <w:sz w:val="22"/>
          <w:szCs w:val="22"/>
          <w:lang w:val="en-GB"/>
        </w:rPr>
        <w:lastRenderedPageBreak/>
        <w:t>In our view, specifying one enhancement to increase the number of orthogonal DMRS ports is sufficient. Specifying multiple methods with increased workload and the potential performance drawbacks is not preferred.</w:t>
      </w:r>
    </w:p>
    <w:p w:rsidR="002536A9" w:rsidRPr="005B5154" w:rsidRDefault="002536A9" w:rsidP="0040409C">
      <w:pPr>
        <w:spacing w:line="276" w:lineRule="auto"/>
        <w:jc w:val="both"/>
        <w:rPr>
          <w:rFonts w:ascii="Times New Roman" w:hAnsi="Times New Roman" w:cs="Times New Roman"/>
          <w:sz w:val="22"/>
          <w:szCs w:val="22"/>
          <w:lang w:val="en-GB"/>
        </w:rPr>
      </w:pPr>
    </w:p>
    <w:p w:rsidR="001523B7" w:rsidRPr="003F557F" w:rsidRDefault="001523B7" w:rsidP="001523B7">
      <w:pPr>
        <w:spacing w:line="276" w:lineRule="auto"/>
        <w:jc w:val="both"/>
        <w:rPr>
          <w:rFonts w:ascii="Times New Roman" w:hAnsi="Times New Roman" w:cs="Times New Roman"/>
          <w:b/>
          <w:i/>
          <w:sz w:val="22"/>
          <w:szCs w:val="22"/>
          <w:lang w:val="en-GB"/>
        </w:rPr>
      </w:pPr>
      <w:r>
        <w:rPr>
          <w:rFonts w:ascii="Times New Roman" w:hAnsi="Times New Roman" w:cs="Times New Roman"/>
          <w:b/>
          <w:i/>
          <w:sz w:val="22"/>
          <w:szCs w:val="22"/>
          <w:u w:val="single"/>
          <w:lang w:val="en-GB"/>
        </w:rPr>
        <w:t>Observation</w:t>
      </w:r>
      <w:r w:rsidRPr="003F557F">
        <w:rPr>
          <w:rFonts w:ascii="Times New Roman" w:hAnsi="Times New Roman" w:cs="Times New Roman"/>
          <w:b/>
          <w:i/>
          <w:sz w:val="22"/>
          <w:szCs w:val="22"/>
          <w:u w:val="single"/>
          <w:lang w:val="en-GB"/>
        </w:rPr>
        <w:t xml:space="preserve"> </w:t>
      </w:r>
      <w:r>
        <w:rPr>
          <w:rFonts w:ascii="Times New Roman" w:hAnsi="Times New Roman" w:cs="Times New Roman"/>
          <w:b/>
          <w:i/>
          <w:sz w:val="22"/>
          <w:szCs w:val="22"/>
          <w:u w:val="single"/>
          <w:lang w:val="en-GB"/>
        </w:rPr>
        <w:t>1</w:t>
      </w:r>
      <w:r w:rsidRPr="003F557F">
        <w:rPr>
          <w:rFonts w:ascii="Times New Roman" w:hAnsi="Times New Roman" w:cs="Times New Roman"/>
          <w:b/>
          <w:i/>
          <w:sz w:val="22"/>
          <w:szCs w:val="22"/>
          <w:u w:val="single"/>
          <w:lang w:val="en-GB"/>
        </w:rPr>
        <w:t>:</w:t>
      </w:r>
      <w:r w:rsidRPr="003F557F">
        <w:rPr>
          <w:rFonts w:ascii="Times New Roman" w:hAnsi="Times New Roman" w:cs="Times New Roman"/>
          <w:b/>
          <w:i/>
          <w:sz w:val="22"/>
          <w:szCs w:val="22"/>
          <w:lang w:val="en-GB"/>
        </w:rPr>
        <w:t xml:space="preserve"> </w:t>
      </w:r>
      <w:r>
        <w:rPr>
          <w:rFonts w:ascii="Times New Roman" w:hAnsi="Times New Roman" w:cs="Times New Roman"/>
          <w:b/>
          <w:i/>
          <w:sz w:val="22"/>
          <w:szCs w:val="22"/>
          <w:lang w:val="en-GB"/>
        </w:rPr>
        <w:t>S</w:t>
      </w:r>
      <w:r w:rsidRPr="003F557F">
        <w:rPr>
          <w:rFonts w:ascii="Times New Roman" w:hAnsi="Times New Roman" w:cs="Times New Roman"/>
          <w:b/>
          <w:i/>
          <w:sz w:val="22"/>
          <w:szCs w:val="22"/>
          <w:lang w:val="en-GB"/>
        </w:rPr>
        <w:t>parser frequency allocation or FDM</w:t>
      </w:r>
      <w:r>
        <w:rPr>
          <w:rFonts w:ascii="Times New Roman" w:hAnsi="Times New Roman" w:cs="Times New Roman"/>
          <w:b/>
          <w:i/>
          <w:sz w:val="22"/>
          <w:szCs w:val="22"/>
          <w:lang w:val="en-GB"/>
        </w:rPr>
        <w:t xml:space="preserve"> (Opt. 3)</w:t>
      </w:r>
      <w:r w:rsidRPr="003F557F">
        <w:rPr>
          <w:rFonts w:ascii="Times New Roman" w:hAnsi="Times New Roman" w:cs="Times New Roman"/>
          <w:b/>
          <w:i/>
          <w:sz w:val="22"/>
          <w:szCs w:val="22"/>
          <w:lang w:val="en-GB"/>
        </w:rPr>
        <w:t xml:space="preserve"> leads to performance degradation at high </w:t>
      </w:r>
      <w:r>
        <w:rPr>
          <w:rFonts w:ascii="Times New Roman" w:hAnsi="Times New Roman" w:cs="Times New Roman"/>
          <w:b/>
          <w:i/>
          <w:sz w:val="22"/>
          <w:szCs w:val="22"/>
          <w:lang w:val="en-GB"/>
        </w:rPr>
        <w:t xml:space="preserve">channel </w:t>
      </w:r>
      <w:r w:rsidRPr="003F557F">
        <w:rPr>
          <w:rFonts w:ascii="Times New Roman" w:hAnsi="Times New Roman" w:cs="Times New Roman"/>
          <w:b/>
          <w:i/>
          <w:sz w:val="22"/>
          <w:szCs w:val="22"/>
          <w:lang w:val="en-GB"/>
        </w:rPr>
        <w:t>delay spread</w:t>
      </w:r>
      <w:r>
        <w:rPr>
          <w:rFonts w:ascii="Times New Roman" w:hAnsi="Times New Roman" w:cs="Times New Roman"/>
          <w:b/>
          <w:i/>
          <w:sz w:val="22"/>
          <w:szCs w:val="22"/>
          <w:lang w:val="en-GB"/>
        </w:rPr>
        <w:t>s by design and has high specification effort, and hence i</w:t>
      </w:r>
      <w:r w:rsidRPr="003F557F">
        <w:rPr>
          <w:rFonts w:ascii="Times New Roman" w:hAnsi="Times New Roman" w:cs="Times New Roman"/>
          <w:b/>
          <w:i/>
          <w:sz w:val="22"/>
          <w:szCs w:val="22"/>
          <w:lang w:val="en-GB"/>
        </w:rPr>
        <w:t>t is preferred not to support this enhancement.</w:t>
      </w:r>
      <w:r>
        <w:rPr>
          <w:rFonts w:ascii="Times New Roman" w:hAnsi="Times New Roman" w:cs="Times New Roman"/>
          <w:b/>
          <w:i/>
          <w:sz w:val="22"/>
          <w:szCs w:val="22"/>
          <w:lang w:val="en-GB"/>
        </w:rPr>
        <w:t xml:space="preserve"> </w:t>
      </w:r>
    </w:p>
    <w:p w:rsidR="001523B7" w:rsidRPr="003F557F" w:rsidRDefault="001523B7" w:rsidP="001523B7">
      <w:pPr>
        <w:spacing w:line="276" w:lineRule="auto"/>
        <w:jc w:val="both"/>
        <w:rPr>
          <w:rFonts w:ascii="Times New Roman" w:hAnsi="Times New Roman" w:cs="Times New Roman"/>
          <w:b/>
          <w:i/>
          <w:sz w:val="22"/>
          <w:szCs w:val="22"/>
          <w:lang w:val="en-GB"/>
        </w:rPr>
      </w:pPr>
    </w:p>
    <w:p w:rsidR="001523B7" w:rsidRPr="003F557F" w:rsidRDefault="001523B7" w:rsidP="001523B7">
      <w:pPr>
        <w:spacing w:line="276" w:lineRule="auto"/>
        <w:jc w:val="both"/>
        <w:rPr>
          <w:rFonts w:ascii="Times New Roman" w:hAnsi="Times New Roman" w:cs="Times New Roman"/>
          <w:sz w:val="22"/>
          <w:szCs w:val="22"/>
          <w:lang w:val="en-GB"/>
        </w:rPr>
      </w:pPr>
      <w:r>
        <w:rPr>
          <w:rFonts w:ascii="Times New Roman" w:hAnsi="Times New Roman" w:cs="Times New Roman"/>
          <w:b/>
          <w:i/>
          <w:sz w:val="22"/>
          <w:szCs w:val="22"/>
          <w:u w:val="single"/>
          <w:lang w:val="en-GB"/>
        </w:rPr>
        <w:t>Observation</w:t>
      </w:r>
      <w:r w:rsidRPr="003F557F">
        <w:rPr>
          <w:rFonts w:ascii="Times New Roman" w:hAnsi="Times New Roman" w:cs="Times New Roman"/>
          <w:b/>
          <w:i/>
          <w:sz w:val="22"/>
          <w:szCs w:val="22"/>
          <w:u w:val="single"/>
          <w:lang w:val="en-GB"/>
        </w:rPr>
        <w:t xml:space="preserve"> </w:t>
      </w:r>
      <w:r>
        <w:rPr>
          <w:rFonts w:ascii="Times New Roman" w:hAnsi="Times New Roman" w:cs="Times New Roman"/>
          <w:b/>
          <w:i/>
          <w:sz w:val="22"/>
          <w:szCs w:val="22"/>
          <w:u w:val="single"/>
          <w:lang w:val="en-GB"/>
        </w:rPr>
        <w:t>2</w:t>
      </w:r>
      <w:r w:rsidRPr="003F557F">
        <w:rPr>
          <w:rFonts w:ascii="Times New Roman" w:hAnsi="Times New Roman" w:cs="Times New Roman"/>
          <w:b/>
          <w:i/>
          <w:sz w:val="22"/>
          <w:szCs w:val="22"/>
          <w:u w:val="single"/>
          <w:lang w:val="en-GB"/>
        </w:rPr>
        <w:t>:</w:t>
      </w:r>
      <w:r w:rsidRPr="003F557F">
        <w:rPr>
          <w:rFonts w:ascii="Times New Roman" w:hAnsi="Times New Roman" w:cs="Times New Roman"/>
          <w:b/>
          <w:i/>
          <w:sz w:val="22"/>
          <w:szCs w:val="22"/>
          <w:lang w:val="en-GB"/>
        </w:rPr>
        <w:t xml:space="preserve"> </w:t>
      </w:r>
      <w:r>
        <w:rPr>
          <w:rFonts w:ascii="Times New Roman" w:hAnsi="Times New Roman" w:cs="Times New Roman"/>
          <w:b/>
          <w:i/>
          <w:sz w:val="22"/>
          <w:szCs w:val="22"/>
          <w:lang w:val="en-GB"/>
        </w:rPr>
        <w:t xml:space="preserve">Time-domain-based enhancements such as TD-OCC and TDM (Opt. 2, 4 and 5) </w:t>
      </w:r>
      <w:r w:rsidRPr="003F557F">
        <w:rPr>
          <w:rFonts w:ascii="Times New Roman" w:hAnsi="Times New Roman" w:cs="Times New Roman"/>
          <w:b/>
          <w:i/>
          <w:sz w:val="22"/>
          <w:szCs w:val="22"/>
          <w:lang w:val="en-GB"/>
        </w:rPr>
        <w:t xml:space="preserve">are applicable only for </w:t>
      </w:r>
      <w:r>
        <w:rPr>
          <w:rFonts w:ascii="Times New Roman" w:hAnsi="Times New Roman" w:cs="Times New Roman"/>
          <w:b/>
          <w:i/>
          <w:sz w:val="22"/>
          <w:szCs w:val="22"/>
          <w:lang w:val="en-GB"/>
        </w:rPr>
        <w:t xml:space="preserve">restricted </w:t>
      </w:r>
      <w:r w:rsidRPr="003F557F">
        <w:rPr>
          <w:rFonts w:ascii="Times New Roman" w:hAnsi="Times New Roman" w:cs="Times New Roman"/>
          <w:b/>
          <w:i/>
          <w:sz w:val="22"/>
          <w:szCs w:val="22"/>
          <w:lang w:val="en-GB"/>
        </w:rPr>
        <w:t>DMRS configurations</w:t>
      </w:r>
      <w:r>
        <w:rPr>
          <w:rFonts w:ascii="Times New Roman" w:hAnsi="Times New Roman" w:cs="Times New Roman"/>
          <w:b/>
          <w:i/>
          <w:sz w:val="22"/>
          <w:szCs w:val="22"/>
          <w:lang w:val="en-GB"/>
        </w:rPr>
        <w:t xml:space="preserve"> and are not universal. Therefore, they </w:t>
      </w:r>
      <w:r w:rsidRPr="003F557F">
        <w:rPr>
          <w:rFonts w:ascii="Times New Roman" w:hAnsi="Times New Roman" w:cs="Times New Roman"/>
          <w:b/>
          <w:i/>
          <w:sz w:val="22"/>
          <w:szCs w:val="22"/>
          <w:lang w:val="en-GB"/>
        </w:rPr>
        <w:t xml:space="preserve">are not well suited for increasing </w:t>
      </w:r>
      <w:r>
        <w:rPr>
          <w:rFonts w:ascii="Times New Roman" w:hAnsi="Times New Roman" w:cs="Times New Roman"/>
          <w:b/>
          <w:i/>
          <w:sz w:val="22"/>
          <w:szCs w:val="22"/>
          <w:lang w:val="en-GB"/>
        </w:rPr>
        <w:t xml:space="preserve">the number of </w:t>
      </w:r>
      <w:r w:rsidRPr="003F557F">
        <w:rPr>
          <w:rFonts w:ascii="Times New Roman" w:hAnsi="Times New Roman" w:cs="Times New Roman"/>
          <w:b/>
          <w:i/>
          <w:sz w:val="22"/>
          <w:szCs w:val="22"/>
          <w:lang w:val="en-GB"/>
        </w:rPr>
        <w:t>orthogonal DMRS ports.</w:t>
      </w:r>
    </w:p>
    <w:p w:rsidR="001523B7" w:rsidRDefault="001523B7" w:rsidP="0040409C">
      <w:pPr>
        <w:spacing w:line="276" w:lineRule="auto"/>
        <w:jc w:val="both"/>
        <w:rPr>
          <w:rFonts w:ascii="Times New Roman" w:hAnsi="Times New Roman" w:cs="Times New Roman"/>
          <w:b/>
          <w:i/>
          <w:sz w:val="22"/>
          <w:szCs w:val="22"/>
          <w:u w:val="single"/>
          <w:lang w:val="en-GB"/>
        </w:rPr>
      </w:pPr>
    </w:p>
    <w:p w:rsidR="002536A9" w:rsidRPr="003F557F" w:rsidRDefault="002536A9" w:rsidP="0040409C">
      <w:pPr>
        <w:spacing w:line="276" w:lineRule="auto"/>
        <w:jc w:val="both"/>
        <w:rPr>
          <w:rFonts w:ascii="Times New Roman" w:hAnsi="Times New Roman" w:cs="Times New Roman"/>
          <w:b/>
          <w:i/>
          <w:sz w:val="22"/>
          <w:szCs w:val="22"/>
          <w:lang w:val="en-GB"/>
        </w:rPr>
      </w:pPr>
      <w:r w:rsidRPr="003F557F">
        <w:rPr>
          <w:rFonts w:ascii="Times New Roman" w:hAnsi="Times New Roman" w:cs="Times New Roman"/>
          <w:b/>
          <w:i/>
          <w:sz w:val="22"/>
          <w:szCs w:val="22"/>
          <w:u w:val="single"/>
          <w:lang w:val="en-GB"/>
        </w:rPr>
        <w:t>Proposal 1:</w:t>
      </w:r>
      <w:r w:rsidRPr="003F557F">
        <w:rPr>
          <w:rFonts w:ascii="Times New Roman" w:hAnsi="Times New Roman" w:cs="Times New Roman"/>
          <w:b/>
          <w:i/>
          <w:sz w:val="22"/>
          <w:szCs w:val="22"/>
          <w:lang w:val="en-GB"/>
        </w:rPr>
        <w:t xml:space="preserve"> </w:t>
      </w:r>
      <w:r w:rsidR="007C0776">
        <w:rPr>
          <w:rFonts w:ascii="Times New Roman" w:hAnsi="Times New Roman" w:cs="Times New Roman"/>
          <w:b/>
          <w:i/>
          <w:sz w:val="22"/>
          <w:szCs w:val="22"/>
          <w:lang w:val="en-GB"/>
        </w:rPr>
        <w:t>Confirm the working assumption on specifying DMRS configurations with longer FD-OCC length (4 or 6).</w:t>
      </w:r>
    </w:p>
    <w:p w:rsidR="002536A9" w:rsidRDefault="002536A9" w:rsidP="0040409C">
      <w:pPr>
        <w:pStyle w:val="berschrift1"/>
        <w:spacing w:line="276" w:lineRule="auto"/>
        <w:jc w:val="both"/>
        <w:rPr>
          <w:lang w:val="en-GB"/>
        </w:rPr>
      </w:pPr>
      <w:r>
        <w:rPr>
          <w:lang w:val="en-GB"/>
        </w:rPr>
        <w:t>Enhancement of FD-OCC for DMRS type 1 and DMRS type 2</w:t>
      </w:r>
    </w:p>
    <w:p w:rsidR="00D00EC8" w:rsidRDefault="00D00EC8" w:rsidP="0040409C">
      <w:pPr>
        <w:spacing w:line="276" w:lineRule="auto"/>
        <w:jc w:val="both"/>
        <w:rPr>
          <w:rFonts w:ascii="Times New Roman" w:hAnsi="Times New Roman" w:cs="Times New Roman"/>
          <w:sz w:val="22"/>
          <w:lang w:val="en-GB"/>
        </w:rPr>
      </w:pPr>
    </w:p>
    <w:p w:rsidR="002536A9" w:rsidRDefault="002536A9" w:rsidP="0040409C">
      <w:pPr>
        <w:spacing w:line="276" w:lineRule="auto"/>
        <w:jc w:val="both"/>
        <w:rPr>
          <w:rFonts w:ascii="Times New Roman" w:hAnsi="Times New Roman" w:cs="Times New Roman"/>
          <w:sz w:val="22"/>
          <w:lang w:val="en-GB"/>
        </w:rPr>
      </w:pPr>
      <w:r>
        <w:rPr>
          <w:rFonts w:ascii="Times New Roman" w:hAnsi="Times New Roman" w:cs="Times New Roman"/>
          <w:sz w:val="22"/>
          <w:lang w:val="en-GB"/>
        </w:rPr>
        <w:t>The enhancement of FD-OCC for DMRS type 1 and type 2 involves the following:</w:t>
      </w:r>
    </w:p>
    <w:p w:rsidR="002536A9" w:rsidRPr="00B450B5" w:rsidRDefault="002536A9" w:rsidP="0040409C">
      <w:pPr>
        <w:pStyle w:val="Listenabsatz"/>
        <w:numPr>
          <w:ilvl w:val="0"/>
          <w:numId w:val="7"/>
        </w:numPr>
        <w:jc w:val="both"/>
        <w:rPr>
          <w:rFonts w:ascii="Times New Roman" w:hAnsi="Times New Roman" w:cs="Times New Roman"/>
          <w:lang w:val="en-GB"/>
        </w:rPr>
      </w:pPr>
      <w:r>
        <w:rPr>
          <w:rFonts w:ascii="Times New Roman" w:hAnsi="Times New Roman" w:cs="Times New Roman"/>
          <w:lang w:val="en-GB"/>
        </w:rPr>
        <w:t>The CDM sequence length, which is equal to 2 for legacy DMRS, shall be increased according to the DMRS type.</w:t>
      </w:r>
      <w:r w:rsidRPr="00B450B5">
        <w:rPr>
          <w:rFonts w:ascii="Times New Roman" w:hAnsi="Times New Roman" w:cs="Times New Roman"/>
          <w:lang w:val="en-GB"/>
        </w:rPr>
        <w:t xml:space="preserve"> </w:t>
      </w:r>
      <w:r>
        <w:rPr>
          <w:rFonts w:ascii="Times New Roman" w:hAnsi="Times New Roman" w:cs="Times New Roman"/>
          <w:lang w:val="en-GB"/>
        </w:rPr>
        <w:t>For DMRS type 1, a CDM length of 4 or 6 can be used. For DMRS type 2, a CDM length of 4 can be used.</w:t>
      </w:r>
    </w:p>
    <w:p w:rsidR="002536A9" w:rsidRDefault="002536A9" w:rsidP="0040409C">
      <w:pPr>
        <w:pStyle w:val="Listenabsatz"/>
        <w:numPr>
          <w:ilvl w:val="0"/>
          <w:numId w:val="7"/>
        </w:numPr>
        <w:jc w:val="both"/>
        <w:rPr>
          <w:rFonts w:ascii="Times New Roman" w:hAnsi="Times New Roman" w:cs="Times New Roman"/>
          <w:lang w:val="en-GB"/>
        </w:rPr>
      </w:pPr>
      <w:r>
        <w:rPr>
          <w:rFonts w:ascii="Times New Roman" w:hAnsi="Times New Roman" w:cs="Times New Roman"/>
          <w:lang w:val="en-GB"/>
        </w:rPr>
        <w:t>The CDM sequence is applied sequentially along DMRS resource elements in a given symbol comprising DMRS.</w:t>
      </w:r>
    </w:p>
    <w:p w:rsidR="002536A9" w:rsidRDefault="002536A9" w:rsidP="0040409C">
      <w:pPr>
        <w:pStyle w:val="Listenabsatz"/>
        <w:numPr>
          <w:ilvl w:val="0"/>
          <w:numId w:val="7"/>
        </w:numPr>
        <w:jc w:val="both"/>
        <w:rPr>
          <w:rFonts w:ascii="Times New Roman" w:hAnsi="Times New Roman" w:cs="Times New Roman"/>
          <w:lang w:val="en-GB"/>
        </w:rPr>
      </w:pPr>
      <w:r w:rsidRPr="00333F50">
        <w:rPr>
          <w:rFonts w:ascii="Times New Roman" w:hAnsi="Times New Roman" w:cs="Times New Roman"/>
          <w:lang w:val="en-GB"/>
        </w:rPr>
        <w:t>The time-domain OCC is unchanged.</w:t>
      </w:r>
    </w:p>
    <w:p w:rsidR="00516EEB" w:rsidRPr="00472D2C" w:rsidRDefault="00516EEB" w:rsidP="00516EEB">
      <w:pPr>
        <w:jc w:val="both"/>
        <w:rPr>
          <w:rFonts w:ascii="Times New Roman" w:hAnsi="Times New Roman" w:cs="Times New Roman"/>
          <w:sz w:val="22"/>
          <w:szCs w:val="22"/>
          <w:lang w:val="en-GB"/>
        </w:rPr>
      </w:pPr>
      <w:r w:rsidRPr="00472D2C">
        <w:rPr>
          <w:rFonts w:ascii="Times New Roman" w:hAnsi="Times New Roman" w:cs="Times New Roman"/>
          <w:sz w:val="22"/>
          <w:szCs w:val="22"/>
          <w:lang w:val="en-GB"/>
        </w:rPr>
        <w:t>The following was agreed in RAN1#110 for the length of the FD-OCC sequence.</w:t>
      </w:r>
    </w:p>
    <w:p w:rsidR="001C4610" w:rsidRPr="00472D2C" w:rsidRDefault="001C4610" w:rsidP="00516EEB">
      <w:pPr>
        <w:jc w:val="both"/>
        <w:rPr>
          <w:rFonts w:ascii="Times New Roman" w:hAnsi="Times New Roman" w:cs="Times New Roman"/>
          <w:sz w:val="22"/>
          <w:szCs w:val="22"/>
          <w:lang w:val="en-GB"/>
        </w:rPr>
      </w:pPr>
    </w:p>
    <w:tbl>
      <w:tblPr>
        <w:tblStyle w:val="Tabellenraster"/>
        <w:tblW w:w="0" w:type="auto"/>
        <w:tblLook w:val="04A0" w:firstRow="1" w:lastRow="0" w:firstColumn="1" w:lastColumn="0" w:noHBand="0" w:noVBand="1"/>
      </w:tblPr>
      <w:tblGrid>
        <w:gridCol w:w="9062"/>
      </w:tblGrid>
      <w:tr w:rsidR="00316067" w:rsidRPr="00C8258F" w:rsidTr="00316067">
        <w:tc>
          <w:tcPr>
            <w:tcW w:w="9062" w:type="dxa"/>
          </w:tcPr>
          <w:p w:rsidR="00316067" w:rsidRPr="00472D2C" w:rsidRDefault="00316067" w:rsidP="00316067">
            <w:pPr>
              <w:rPr>
                <w:iCs/>
                <w:sz w:val="22"/>
                <w:szCs w:val="22"/>
                <w:highlight w:val="green"/>
              </w:rPr>
            </w:pPr>
            <w:r w:rsidRPr="00472D2C">
              <w:rPr>
                <w:iCs/>
                <w:sz w:val="22"/>
                <w:szCs w:val="22"/>
                <w:highlight w:val="green"/>
              </w:rPr>
              <w:t>Agreement</w:t>
            </w:r>
          </w:p>
          <w:p w:rsidR="00316067" w:rsidRPr="00472D2C" w:rsidRDefault="00316067" w:rsidP="00316067">
            <w:pPr>
              <w:numPr>
                <w:ilvl w:val="0"/>
                <w:numId w:val="17"/>
              </w:numPr>
              <w:spacing w:line="259" w:lineRule="auto"/>
              <w:jc w:val="both"/>
              <w:rPr>
                <w:rFonts w:eastAsia="Malgun Gothic"/>
                <w:sz w:val="22"/>
                <w:szCs w:val="22"/>
                <w:lang w:eastAsia="ja-JP"/>
              </w:rPr>
            </w:pPr>
            <w:r w:rsidRPr="00472D2C">
              <w:rPr>
                <w:rFonts w:eastAsia="Malgun Gothic"/>
                <w:sz w:val="22"/>
                <w:szCs w:val="22"/>
                <w:lang w:eastAsia="ja-JP"/>
              </w:rPr>
              <w:t>For enhanced FD-OCC length for DMRS of PDSCH/PUSCH, support the following FD-OCC length:</w:t>
            </w:r>
          </w:p>
          <w:p w:rsidR="00316067" w:rsidRPr="00472D2C" w:rsidRDefault="00316067" w:rsidP="00316067">
            <w:pPr>
              <w:numPr>
                <w:ilvl w:val="1"/>
                <w:numId w:val="17"/>
              </w:numPr>
              <w:spacing w:line="259" w:lineRule="auto"/>
              <w:jc w:val="both"/>
              <w:rPr>
                <w:rFonts w:eastAsia="Malgun Gothic"/>
                <w:sz w:val="22"/>
                <w:szCs w:val="22"/>
                <w:lang w:eastAsia="ja-JP"/>
              </w:rPr>
            </w:pPr>
            <w:r w:rsidRPr="00472D2C">
              <w:rPr>
                <w:rFonts w:eastAsia="Malgun Gothic"/>
                <w:sz w:val="22"/>
                <w:szCs w:val="22"/>
                <w:lang w:eastAsia="ja-JP"/>
              </w:rPr>
              <w:t>For Rel.18 DMRS type 1, down select from the following in RAN1#110bis-e:</w:t>
            </w:r>
          </w:p>
          <w:p w:rsidR="00316067" w:rsidRPr="00472D2C" w:rsidRDefault="00316067" w:rsidP="00316067">
            <w:pPr>
              <w:numPr>
                <w:ilvl w:val="2"/>
                <w:numId w:val="17"/>
              </w:numPr>
              <w:spacing w:line="259" w:lineRule="auto"/>
              <w:jc w:val="both"/>
              <w:rPr>
                <w:rFonts w:eastAsia="Malgun Gothic"/>
                <w:sz w:val="22"/>
                <w:szCs w:val="22"/>
                <w:lang w:eastAsia="ja-JP"/>
              </w:rPr>
            </w:pPr>
            <w:r w:rsidRPr="00472D2C">
              <w:rPr>
                <w:rFonts w:eastAsia="Malgun Gothic"/>
                <w:sz w:val="22"/>
                <w:szCs w:val="22"/>
                <w:lang w:eastAsia="ja-JP"/>
              </w:rPr>
              <w:t>Opt.1-1: Length 6 FD-OCC is applied to 6 REs of DMRS within a PRB within an CDM group</w:t>
            </w:r>
          </w:p>
          <w:p w:rsidR="00316067" w:rsidRPr="00472D2C" w:rsidRDefault="00316067" w:rsidP="00316067">
            <w:pPr>
              <w:numPr>
                <w:ilvl w:val="2"/>
                <w:numId w:val="17"/>
              </w:numPr>
              <w:spacing w:line="259" w:lineRule="auto"/>
              <w:jc w:val="both"/>
              <w:rPr>
                <w:rFonts w:eastAsia="Malgun Gothic"/>
                <w:sz w:val="22"/>
                <w:szCs w:val="22"/>
                <w:lang w:eastAsia="ja-JP"/>
              </w:rPr>
            </w:pPr>
            <w:r w:rsidRPr="00472D2C">
              <w:rPr>
                <w:rFonts w:eastAsia="Malgun Gothic"/>
                <w:sz w:val="22"/>
                <w:szCs w:val="22"/>
                <w:lang w:eastAsia="ja-JP"/>
              </w:rPr>
              <w:t>Opt.1-2: Length 4 FD-OCC is applied to 4 REs of DMRS within a PRB or across consecutive PRBs within an CDM group</w:t>
            </w:r>
          </w:p>
          <w:p w:rsidR="00316067" w:rsidRPr="00472D2C" w:rsidRDefault="00316067" w:rsidP="00316067">
            <w:pPr>
              <w:numPr>
                <w:ilvl w:val="1"/>
                <w:numId w:val="17"/>
              </w:numPr>
              <w:spacing w:line="259" w:lineRule="auto"/>
              <w:jc w:val="both"/>
              <w:rPr>
                <w:rFonts w:eastAsia="Malgun Gothic"/>
                <w:sz w:val="22"/>
                <w:szCs w:val="22"/>
                <w:lang w:eastAsia="ja-JP"/>
              </w:rPr>
            </w:pPr>
            <w:r w:rsidRPr="00472D2C">
              <w:rPr>
                <w:rFonts w:eastAsia="Malgun Gothic"/>
                <w:sz w:val="22"/>
                <w:szCs w:val="22"/>
                <w:lang w:eastAsia="ja-JP"/>
              </w:rPr>
              <w:t>For Rel.18 DMRS type 2:</w:t>
            </w:r>
          </w:p>
          <w:p w:rsidR="00316067" w:rsidRPr="00472D2C" w:rsidRDefault="00316067" w:rsidP="00316067">
            <w:pPr>
              <w:numPr>
                <w:ilvl w:val="2"/>
                <w:numId w:val="17"/>
              </w:numPr>
              <w:spacing w:line="259" w:lineRule="auto"/>
              <w:jc w:val="both"/>
              <w:rPr>
                <w:sz w:val="22"/>
                <w:szCs w:val="22"/>
                <w:lang w:eastAsia="ja-JP"/>
              </w:rPr>
            </w:pPr>
            <w:r w:rsidRPr="00472D2C">
              <w:rPr>
                <w:rFonts w:eastAsia="Malgun Gothic"/>
                <w:sz w:val="22"/>
                <w:szCs w:val="22"/>
                <w:lang w:eastAsia="ja-JP"/>
              </w:rPr>
              <w:t>Length 4 FD-OCC is applied to 4 REs of DMRS within a PRB within an CDM group</w:t>
            </w:r>
          </w:p>
          <w:p w:rsidR="00316067" w:rsidRPr="00472D2C" w:rsidRDefault="00316067" w:rsidP="00516EEB">
            <w:pPr>
              <w:numPr>
                <w:ilvl w:val="2"/>
                <w:numId w:val="17"/>
              </w:numPr>
              <w:spacing w:line="259" w:lineRule="auto"/>
              <w:jc w:val="both"/>
              <w:rPr>
                <w:sz w:val="22"/>
                <w:szCs w:val="22"/>
                <w:lang w:eastAsia="ja-JP"/>
              </w:rPr>
            </w:pPr>
            <w:r w:rsidRPr="00472D2C">
              <w:rPr>
                <w:rFonts w:eastAsia="Malgun Gothic"/>
                <w:sz w:val="22"/>
                <w:szCs w:val="22"/>
                <w:lang w:eastAsia="ja-JP"/>
              </w:rPr>
              <w:t>FFS: Support of length 6 FD-OCC</w:t>
            </w:r>
          </w:p>
        </w:tc>
      </w:tr>
    </w:tbl>
    <w:p w:rsidR="00516EEB" w:rsidRPr="00516EEB" w:rsidRDefault="00516EEB" w:rsidP="00516EEB">
      <w:pPr>
        <w:jc w:val="both"/>
        <w:rPr>
          <w:rFonts w:ascii="Times New Roman" w:hAnsi="Times New Roman" w:cs="Times New Roman"/>
          <w:lang w:val="en-GB"/>
        </w:rPr>
      </w:pPr>
    </w:p>
    <w:p w:rsidR="002536A9" w:rsidRDefault="002536A9" w:rsidP="0040409C">
      <w:pPr>
        <w:spacing w:line="276" w:lineRule="auto"/>
        <w:jc w:val="both"/>
        <w:rPr>
          <w:rFonts w:ascii="Times New Roman" w:hAnsi="Times New Roman" w:cs="Times New Roman"/>
          <w:sz w:val="22"/>
          <w:lang w:val="en-GB"/>
        </w:rPr>
      </w:pPr>
      <w:r w:rsidRPr="00484BD6">
        <w:rPr>
          <w:rFonts w:ascii="Times New Roman" w:hAnsi="Times New Roman" w:cs="Times New Roman"/>
          <w:sz w:val="22"/>
          <w:lang w:val="en-GB"/>
        </w:rPr>
        <w:t xml:space="preserve">For DMRS type 1, CDM lengths of 4 and 6 are applicable. </w:t>
      </w:r>
      <w:r w:rsidR="00C87986">
        <w:rPr>
          <w:rFonts w:ascii="Times New Roman" w:hAnsi="Times New Roman" w:cs="Times New Roman"/>
          <w:sz w:val="22"/>
          <w:lang w:val="en-GB"/>
        </w:rPr>
        <w:t>D</w:t>
      </w:r>
      <w:r w:rsidRPr="00484BD6">
        <w:rPr>
          <w:rFonts w:ascii="Times New Roman" w:hAnsi="Times New Roman" w:cs="Times New Roman"/>
          <w:sz w:val="22"/>
          <w:lang w:val="en-GB"/>
        </w:rPr>
        <w:t xml:space="preserve">FT-based or Hadamard-based CDM sequences can be used for this purpose. </w:t>
      </w:r>
      <w:r>
        <w:rPr>
          <w:rFonts w:ascii="Times New Roman" w:hAnsi="Times New Roman" w:cs="Times New Roman"/>
          <w:sz w:val="22"/>
          <w:lang w:val="en-GB"/>
        </w:rPr>
        <w:t xml:space="preserve">For a given port, the CDM sequence for the frequency domain </w:t>
      </w:r>
      <m:oMath>
        <m:sSubSup>
          <m:sSubSupPr>
            <m:ctrlPr>
              <w:rPr>
                <w:rFonts w:ascii="Cambria Math" w:hAnsi="Cambria Math" w:cs="Times New Roman"/>
                <w:i/>
                <w:sz w:val="22"/>
                <w:lang w:val="en-GB"/>
              </w:rPr>
            </m:ctrlPr>
          </m:sSubSupPr>
          <m:e>
            <m:r>
              <w:rPr>
                <w:rFonts w:ascii="Cambria Math" w:hAnsi="Cambria Math" w:cs="Times New Roman"/>
                <w:sz w:val="22"/>
                <w:lang w:val="en-GB"/>
              </w:rPr>
              <m:t>w</m:t>
            </m:r>
          </m:e>
          <m:sub>
            <m:r>
              <m:rPr>
                <m:sty m:val="p"/>
              </m:rPr>
              <w:rPr>
                <w:rFonts w:ascii="Cambria Math" w:hAnsi="Cambria Math" w:cs="Times New Roman"/>
                <w:sz w:val="22"/>
                <w:lang w:val="en-GB"/>
              </w:rPr>
              <m:t>f</m:t>
            </m:r>
          </m:sub>
          <m:sup>
            <m:r>
              <w:rPr>
                <w:rFonts w:ascii="Cambria Math" w:hAnsi="Cambria Math" w:cs="Times New Roman"/>
                <w:sz w:val="22"/>
                <w:lang w:val="en-GB"/>
              </w:rPr>
              <m:t>'</m:t>
            </m:r>
          </m:sup>
        </m:sSubSup>
      </m:oMath>
      <w:r>
        <w:rPr>
          <w:rFonts w:ascii="Times New Roman" w:hAnsi="Times New Roman" w:cs="Times New Roman"/>
          <w:sz w:val="22"/>
          <w:lang w:val="en-GB"/>
        </w:rPr>
        <w:t xml:space="preserve"> would be an </w:t>
      </w:r>
      <m:oMath>
        <m:r>
          <w:rPr>
            <w:rFonts w:ascii="Cambria Math" w:hAnsi="Cambria Math" w:cs="Times New Roman"/>
            <w:sz w:val="22"/>
            <w:lang w:val="en-GB"/>
          </w:rPr>
          <m:t>L</m:t>
        </m:r>
      </m:oMath>
      <w:r>
        <w:rPr>
          <w:rFonts w:ascii="Times New Roman" w:hAnsi="Times New Roman" w:cs="Times New Roman"/>
          <w:sz w:val="22"/>
          <w:lang w:val="en-GB"/>
        </w:rPr>
        <w:t xml:space="preserve">-length sequence obtained from a row or a column of an </w:t>
      </w:r>
      <w:r w:rsidR="00127E29">
        <w:rPr>
          <w:rFonts w:ascii="Times New Roman" w:hAnsi="Times New Roman" w:cs="Times New Roman"/>
          <w:sz w:val="22"/>
          <w:lang w:val="en-GB"/>
        </w:rPr>
        <w:t>D</w:t>
      </w:r>
      <w:r>
        <w:rPr>
          <w:rFonts w:ascii="Times New Roman" w:hAnsi="Times New Roman" w:cs="Times New Roman"/>
          <w:sz w:val="22"/>
          <w:lang w:val="en-GB"/>
        </w:rPr>
        <w:t xml:space="preserve">FT matrix or a Hadamard matrix of </w:t>
      </w:r>
      <w:proofErr w:type="gramStart"/>
      <w:r>
        <w:rPr>
          <w:rFonts w:ascii="Times New Roman" w:hAnsi="Times New Roman" w:cs="Times New Roman"/>
          <w:sz w:val="22"/>
          <w:lang w:val="en-GB"/>
        </w:rPr>
        <w:t xml:space="preserve">size </w:t>
      </w:r>
      <w:proofErr w:type="gramEnd"/>
      <m:oMath>
        <m:r>
          <w:rPr>
            <w:rFonts w:ascii="Cambria Math" w:hAnsi="Cambria Math" w:cs="Times New Roman"/>
            <w:sz w:val="22"/>
            <w:lang w:val="en-GB"/>
          </w:rPr>
          <m:t>L×L</m:t>
        </m:r>
      </m:oMath>
      <w:r>
        <w:rPr>
          <w:rFonts w:ascii="Times New Roman" w:hAnsi="Times New Roman" w:cs="Times New Roman"/>
          <w:sz w:val="22"/>
          <w:lang w:val="en-GB"/>
        </w:rPr>
        <w:t xml:space="preserve">. For a CDM sequence of </w:t>
      </w:r>
      <w:proofErr w:type="gramStart"/>
      <w:r>
        <w:rPr>
          <w:rFonts w:ascii="Times New Roman" w:hAnsi="Times New Roman" w:cs="Times New Roman"/>
          <w:sz w:val="22"/>
          <w:lang w:val="en-GB"/>
        </w:rPr>
        <w:t xml:space="preserve">length </w:t>
      </w:r>
      <w:proofErr w:type="gramEnd"/>
      <m:oMath>
        <m:r>
          <w:rPr>
            <w:rFonts w:ascii="Cambria Math" w:hAnsi="Cambria Math" w:cs="Times New Roman"/>
            <w:sz w:val="22"/>
            <w:lang w:val="en-GB"/>
          </w:rPr>
          <m:t>L=4</m:t>
        </m:r>
      </m:oMath>
      <w:r>
        <w:rPr>
          <w:rFonts w:ascii="Times New Roman" w:hAnsi="Times New Roman" w:cs="Times New Roman"/>
          <w:sz w:val="22"/>
          <w:lang w:val="en-GB"/>
        </w:rPr>
        <w:t xml:space="preserve">, both </w:t>
      </w:r>
      <w:r w:rsidR="00127E29">
        <w:rPr>
          <w:rFonts w:ascii="Times New Roman" w:hAnsi="Times New Roman" w:cs="Times New Roman"/>
          <w:sz w:val="22"/>
          <w:lang w:val="en-GB"/>
        </w:rPr>
        <w:t>D</w:t>
      </w:r>
      <w:r>
        <w:rPr>
          <w:rFonts w:ascii="Times New Roman" w:hAnsi="Times New Roman" w:cs="Times New Roman"/>
          <w:sz w:val="22"/>
          <w:lang w:val="en-GB"/>
        </w:rPr>
        <w:t xml:space="preserve">FT and Hadamard matrices can be used, while for </w:t>
      </w:r>
      <m:oMath>
        <m:r>
          <w:rPr>
            <w:rFonts w:ascii="Cambria Math" w:hAnsi="Cambria Math" w:cs="Times New Roman"/>
            <w:sz w:val="22"/>
            <w:lang w:val="en-GB"/>
          </w:rPr>
          <m:t>L=6</m:t>
        </m:r>
      </m:oMath>
      <w:r>
        <w:rPr>
          <w:rFonts w:ascii="Times New Roman" w:hAnsi="Times New Roman" w:cs="Times New Roman"/>
          <w:sz w:val="22"/>
          <w:lang w:val="en-GB"/>
        </w:rPr>
        <w:t xml:space="preserve">, a </w:t>
      </w:r>
      <w:r w:rsidR="00406DE0">
        <w:rPr>
          <w:rFonts w:ascii="Times New Roman" w:hAnsi="Times New Roman" w:cs="Times New Roman"/>
          <w:sz w:val="22"/>
          <w:lang w:val="en-GB"/>
        </w:rPr>
        <w:t>D</w:t>
      </w:r>
      <w:r>
        <w:rPr>
          <w:rFonts w:ascii="Times New Roman" w:hAnsi="Times New Roman" w:cs="Times New Roman"/>
          <w:sz w:val="22"/>
          <w:lang w:val="en-GB"/>
        </w:rPr>
        <w:t xml:space="preserve">FT matrix is used. Various matrices </w:t>
      </w:r>
      <m:oMath>
        <m:sSubSup>
          <m:sSubSupPr>
            <m:ctrlPr>
              <w:rPr>
                <w:rFonts w:ascii="Cambria Math" w:hAnsi="Cambria Math" w:cs="Times New Roman"/>
                <w:i/>
                <w:sz w:val="22"/>
                <w:lang w:val="en-GB"/>
              </w:rPr>
            </m:ctrlPr>
          </m:sSubSupPr>
          <m:e>
            <m:r>
              <w:rPr>
                <w:rFonts w:ascii="Cambria Math" w:hAnsi="Cambria Math" w:cs="Times New Roman"/>
                <w:sz w:val="22"/>
                <w:lang w:val="en-GB"/>
              </w:rPr>
              <m:t>W</m:t>
            </m:r>
          </m:e>
          <m:sub>
            <m:r>
              <m:rPr>
                <m:sty m:val="p"/>
              </m:rPr>
              <w:rPr>
                <w:rFonts w:ascii="Cambria Math" w:hAnsi="Cambria Math" w:cs="Times New Roman"/>
                <w:sz w:val="22"/>
                <w:lang w:val="en-GB"/>
              </w:rPr>
              <m:t>&lt;type&gt;</m:t>
            </m:r>
          </m:sub>
          <m:sup>
            <m:r>
              <w:rPr>
                <w:rFonts w:ascii="Cambria Math" w:hAnsi="Cambria Math" w:cs="Times New Roman"/>
                <w:sz w:val="22"/>
                <w:lang w:val="en-GB"/>
              </w:rPr>
              <m:t>L</m:t>
            </m:r>
          </m:sup>
        </m:sSubSup>
      </m:oMath>
      <w:r>
        <w:rPr>
          <w:rFonts w:ascii="Times New Roman" w:hAnsi="Times New Roman" w:cs="Times New Roman"/>
          <w:sz w:val="22"/>
          <w:lang w:val="en-GB"/>
        </w:rPr>
        <w:t xml:space="preserve"> from which the CDM sequences </w:t>
      </w:r>
      <m:oMath>
        <m:sSubSup>
          <m:sSubSupPr>
            <m:ctrlPr>
              <w:rPr>
                <w:rFonts w:ascii="Cambria Math" w:hAnsi="Cambria Math" w:cs="Times New Roman"/>
                <w:i/>
                <w:sz w:val="22"/>
                <w:lang w:val="en-GB"/>
              </w:rPr>
            </m:ctrlPr>
          </m:sSubSupPr>
          <m:e>
            <m:r>
              <w:rPr>
                <w:rFonts w:ascii="Cambria Math" w:hAnsi="Cambria Math" w:cs="Times New Roman"/>
                <w:sz w:val="22"/>
                <w:lang w:val="en-GB"/>
              </w:rPr>
              <m:t>w</m:t>
            </m:r>
          </m:e>
          <m:sub>
            <m:r>
              <w:rPr>
                <w:rFonts w:ascii="Cambria Math" w:hAnsi="Cambria Math" w:cs="Times New Roman"/>
                <w:sz w:val="22"/>
                <w:lang w:val="en-GB"/>
              </w:rPr>
              <m:t>f</m:t>
            </m:r>
          </m:sub>
          <m:sup>
            <m:r>
              <w:rPr>
                <w:rFonts w:ascii="Cambria Math" w:hAnsi="Cambria Math" w:cs="Times New Roman"/>
                <w:sz w:val="22"/>
                <w:lang w:val="en-GB"/>
              </w:rPr>
              <m:t>'</m:t>
            </m:r>
          </m:sup>
        </m:sSubSup>
        <m:r>
          <w:rPr>
            <w:rFonts w:ascii="Cambria Math" w:hAnsi="Cambria Math" w:cs="Times New Roman"/>
            <w:sz w:val="22"/>
            <w:lang w:val="en-GB"/>
          </w:rPr>
          <m:t>(</m:t>
        </m:r>
        <m:acc>
          <m:accPr>
            <m:chr m:val="̃"/>
            <m:ctrlPr>
              <w:rPr>
                <w:rFonts w:ascii="Cambria Math" w:hAnsi="Cambria Math" w:cs="Times New Roman"/>
                <w:i/>
                <w:sz w:val="22"/>
                <w:lang w:val="en-GB"/>
              </w:rPr>
            </m:ctrlPr>
          </m:accPr>
          <m:e>
            <m:r>
              <w:rPr>
                <w:rFonts w:ascii="Cambria Math" w:hAnsi="Cambria Math" w:cs="Times New Roman"/>
                <w:sz w:val="22"/>
                <w:lang w:val="en-GB"/>
              </w:rPr>
              <m:t>k</m:t>
            </m:r>
          </m:e>
        </m:acc>
        <m:r>
          <w:rPr>
            <w:rFonts w:ascii="Cambria Math" w:hAnsi="Cambria Math" w:cs="Times New Roman"/>
            <w:sz w:val="22"/>
            <w:lang w:val="en-GB"/>
          </w:rPr>
          <m:t>)</m:t>
        </m:r>
      </m:oMath>
      <w:r>
        <w:rPr>
          <w:rFonts w:ascii="Times New Roman" w:hAnsi="Times New Roman" w:cs="Times New Roman"/>
          <w:sz w:val="22"/>
          <w:lang w:val="en-GB"/>
        </w:rPr>
        <w:t xml:space="preserve"> for a given port can be extracted are provided below:</w:t>
      </w:r>
    </w:p>
    <w:p w:rsidR="002536A9" w:rsidRDefault="002536A9" w:rsidP="0040409C">
      <w:pPr>
        <w:spacing w:line="276" w:lineRule="auto"/>
        <w:jc w:val="both"/>
        <w:rPr>
          <w:rFonts w:ascii="Times New Roman" w:hAnsi="Times New Roman" w:cs="Times New Roman"/>
          <w:sz w:val="22"/>
          <w:lang w:val="en-GB"/>
        </w:rPr>
      </w:pPr>
    </w:p>
    <w:p w:rsidR="00191849" w:rsidRPr="00191849" w:rsidRDefault="00C26B17" w:rsidP="0040409C">
      <w:pPr>
        <w:spacing w:line="276" w:lineRule="auto"/>
        <w:jc w:val="both"/>
        <w:rPr>
          <w:rFonts w:ascii="Times New Roman" w:hAnsi="Times New Roman" w:cs="Times New Roman"/>
          <w:sz w:val="22"/>
          <w:lang w:val="en-GB"/>
        </w:rPr>
      </w:pPr>
      <m:oMathPara>
        <m:oMath>
          <m:sSubSup>
            <m:sSubSupPr>
              <m:ctrlPr>
                <w:rPr>
                  <w:rFonts w:ascii="Cambria Math" w:hAnsi="Cambria Math" w:cs="Times New Roman"/>
                  <w:i/>
                  <w:sz w:val="22"/>
                  <w:lang w:val="en-GB"/>
                </w:rPr>
              </m:ctrlPr>
            </m:sSubSupPr>
            <m:e>
              <m:r>
                <m:rPr>
                  <m:sty m:val="bi"/>
                </m:rPr>
                <w:rPr>
                  <w:rFonts w:ascii="Cambria Math" w:hAnsi="Cambria Math" w:cs="Times New Roman"/>
                  <w:sz w:val="22"/>
                  <w:lang w:val="en-GB"/>
                </w:rPr>
                <m:t>W</m:t>
              </m:r>
            </m:e>
            <m:sub>
              <m:r>
                <m:rPr>
                  <m:sty m:val="p"/>
                </m:rPr>
                <w:rPr>
                  <w:rFonts w:ascii="Cambria Math" w:hAnsi="Cambria Math" w:cs="Times New Roman"/>
                  <w:sz w:val="22"/>
                  <w:lang w:val="en-GB"/>
                </w:rPr>
                <m:t>DFT</m:t>
              </m:r>
            </m:sub>
            <m:sup>
              <m:r>
                <w:rPr>
                  <w:rFonts w:ascii="Cambria Math" w:hAnsi="Cambria Math" w:cs="Times New Roman"/>
                  <w:sz w:val="22"/>
                  <w:lang w:val="en-GB"/>
                </w:rPr>
                <m:t>4</m:t>
              </m:r>
            </m:sup>
          </m:sSubSup>
          <m:r>
            <w:rPr>
              <w:rFonts w:ascii="Cambria Math" w:hAnsi="Cambria Math" w:cs="Times New Roman"/>
              <w:sz w:val="22"/>
              <w:lang w:val="en-GB"/>
            </w:rPr>
            <m:t>=</m:t>
          </m:r>
          <m:d>
            <m:dPr>
              <m:begChr m:val="["/>
              <m:endChr m:val="]"/>
              <m:ctrlPr>
                <w:rPr>
                  <w:rFonts w:ascii="Cambria Math" w:hAnsi="Cambria Math" w:cs="Times New Roman"/>
                  <w:i/>
                  <w:sz w:val="22"/>
                  <w:lang w:val="en-GB"/>
                </w:rPr>
              </m:ctrlPr>
            </m:dPr>
            <m:e>
              <m:m>
                <m:mPr>
                  <m:mcs>
                    <m:mc>
                      <m:mcPr>
                        <m:count m:val="2"/>
                        <m:mcJc m:val="center"/>
                      </m:mcPr>
                    </m:mc>
                  </m:mcs>
                  <m:ctrlPr>
                    <w:rPr>
                      <w:rFonts w:ascii="Cambria Math" w:hAnsi="Cambria Math" w:cs="Times New Roman"/>
                      <w:i/>
                      <w:sz w:val="22"/>
                      <w:lang w:val="en-GB"/>
                    </w:rPr>
                  </m:ctrlPr>
                </m:mPr>
                <m:mr>
                  <m:e>
                    <m:m>
                      <m:mPr>
                        <m:mcs>
                          <m:mc>
                            <m:mcPr>
                              <m:count m:val="2"/>
                              <m:mcJc m:val="center"/>
                            </m:mcPr>
                          </m:mc>
                        </m:mcs>
                        <m:ctrlPr>
                          <w:rPr>
                            <w:rFonts w:ascii="Cambria Math" w:hAnsi="Cambria Math" w:cs="Times New Roman"/>
                            <w:i/>
                            <w:sz w:val="22"/>
                            <w:lang w:val="en-GB"/>
                          </w:rPr>
                        </m:ctrlPr>
                      </m:mPr>
                      <m:mr>
                        <m:e>
                          <m:r>
                            <w:rPr>
                              <w:rFonts w:ascii="Cambria Math" w:hAnsi="Cambria Math" w:cs="Times New Roman"/>
                              <w:sz w:val="22"/>
                              <w:lang w:val="en-GB"/>
                            </w:rPr>
                            <m:t>1</m:t>
                          </m:r>
                        </m:e>
                        <m:e>
                          <m:r>
                            <w:rPr>
                              <w:rFonts w:ascii="Cambria Math" w:hAnsi="Cambria Math" w:cs="Times New Roman"/>
                              <w:sz w:val="22"/>
                              <w:lang w:val="en-GB"/>
                            </w:rPr>
                            <m:t>1</m:t>
                          </m:r>
                        </m:e>
                      </m:mr>
                      <m:mr>
                        <m:e>
                          <m:r>
                            <w:rPr>
                              <w:rFonts w:ascii="Cambria Math" w:hAnsi="Cambria Math" w:cs="Times New Roman"/>
                              <w:sz w:val="22"/>
                              <w:lang w:val="en-GB"/>
                            </w:rPr>
                            <m:t>1</m:t>
                          </m:r>
                        </m:e>
                        <m:e>
                          <m:r>
                            <w:rPr>
                              <w:rFonts w:ascii="Cambria Math" w:hAnsi="Cambria Math" w:cs="Times New Roman"/>
                              <w:sz w:val="22"/>
                              <w:lang w:val="en-GB"/>
                            </w:rPr>
                            <m:t>-j</m:t>
                          </m:r>
                        </m:e>
                      </m:mr>
                    </m:m>
                  </m:e>
                  <m:e>
                    <m:m>
                      <m:mPr>
                        <m:mcs>
                          <m:mc>
                            <m:mcPr>
                              <m:count m:val="2"/>
                              <m:mcJc m:val="center"/>
                            </m:mcPr>
                          </m:mc>
                        </m:mcs>
                        <m:ctrlPr>
                          <w:rPr>
                            <w:rFonts w:ascii="Cambria Math" w:hAnsi="Cambria Math" w:cs="Times New Roman"/>
                            <w:i/>
                            <w:sz w:val="22"/>
                            <w:lang w:val="en-GB"/>
                          </w:rPr>
                        </m:ctrlPr>
                      </m:mPr>
                      <m:mr>
                        <m:e>
                          <m:r>
                            <w:rPr>
                              <w:rFonts w:ascii="Cambria Math" w:hAnsi="Cambria Math" w:cs="Times New Roman"/>
                              <w:sz w:val="22"/>
                              <w:lang w:val="en-GB"/>
                            </w:rPr>
                            <m:t>1</m:t>
                          </m:r>
                        </m:e>
                        <m:e>
                          <m:r>
                            <w:rPr>
                              <w:rFonts w:ascii="Cambria Math" w:hAnsi="Cambria Math" w:cs="Times New Roman"/>
                              <w:sz w:val="22"/>
                              <w:lang w:val="en-GB"/>
                            </w:rPr>
                            <m:t>1</m:t>
                          </m:r>
                        </m:e>
                      </m:mr>
                      <m:mr>
                        <m:e>
                          <m:r>
                            <w:rPr>
                              <w:rFonts w:ascii="Cambria Math" w:hAnsi="Cambria Math" w:cs="Times New Roman"/>
                              <w:sz w:val="22"/>
                              <w:lang w:val="en-GB"/>
                            </w:rPr>
                            <m:t>-1</m:t>
                          </m:r>
                        </m:e>
                        <m:e>
                          <m:r>
                            <w:rPr>
                              <w:rFonts w:ascii="Cambria Math" w:hAnsi="Cambria Math" w:cs="Times New Roman"/>
                              <w:sz w:val="22"/>
                              <w:lang w:val="en-GB"/>
                            </w:rPr>
                            <m:t>j</m:t>
                          </m:r>
                        </m:e>
                      </m:mr>
                    </m:m>
                  </m:e>
                </m:mr>
                <m:mr>
                  <m:e>
                    <m:m>
                      <m:mPr>
                        <m:mcs>
                          <m:mc>
                            <m:mcPr>
                              <m:count m:val="2"/>
                              <m:mcJc m:val="center"/>
                            </m:mcPr>
                          </m:mc>
                        </m:mcs>
                        <m:ctrlPr>
                          <w:rPr>
                            <w:rFonts w:ascii="Cambria Math" w:hAnsi="Cambria Math" w:cs="Times New Roman"/>
                            <w:i/>
                            <w:sz w:val="22"/>
                            <w:lang w:val="en-GB"/>
                          </w:rPr>
                        </m:ctrlPr>
                      </m:mPr>
                      <m:mr>
                        <m:e>
                          <m:r>
                            <w:rPr>
                              <w:rFonts w:ascii="Cambria Math" w:hAnsi="Cambria Math" w:cs="Times New Roman"/>
                              <w:sz w:val="22"/>
                              <w:lang w:val="en-GB"/>
                            </w:rPr>
                            <m:t>1</m:t>
                          </m:r>
                        </m:e>
                        <m:e>
                          <m:r>
                            <w:rPr>
                              <w:rFonts w:ascii="Cambria Math" w:hAnsi="Cambria Math" w:cs="Times New Roman"/>
                              <w:sz w:val="22"/>
                              <w:lang w:val="en-GB"/>
                            </w:rPr>
                            <m:t>-1</m:t>
                          </m:r>
                        </m:e>
                      </m:mr>
                      <m:mr>
                        <m:e>
                          <m:r>
                            <w:rPr>
                              <w:rFonts w:ascii="Cambria Math" w:hAnsi="Cambria Math" w:cs="Times New Roman"/>
                              <w:sz w:val="22"/>
                              <w:lang w:val="en-GB"/>
                            </w:rPr>
                            <m:t>1</m:t>
                          </m:r>
                        </m:e>
                        <m:e>
                          <m:r>
                            <w:rPr>
                              <w:rFonts w:ascii="Cambria Math" w:hAnsi="Cambria Math" w:cs="Times New Roman"/>
                              <w:sz w:val="22"/>
                              <w:lang w:val="en-GB"/>
                            </w:rPr>
                            <m:t>j</m:t>
                          </m:r>
                        </m:e>
                      </m:mr>
                    </m:m>
                  </m:e>
                  <m:e>
                    <m:m>
                      <m:mPr>
                        <m:mcs>
                          <m:mc>
                            <m:mcPr>
                              <m:count m:val="2"/>
                              <m:mcJc m:val="center"/>
                            </m:mcPr>
                          </m:mc>
                        </m:mcs>
                        <m:ctrlPr>
                          <w:rPr>
                            <w:rFonts w:ascii="Cambria Math" w:hAnsi="Cambria Math" w:cs="Times New Roman"/>
                            <w:i/>
                            <w:sz w:val="22"/>
                            <w:lang w:val="en-GB"/>
                          </w:rPr>
                        </m:ctrlPr>
                      </m:mPr>
                      <m:mr>
                        <m:e>
                          <m:r>
                            <w:rPr>
                              <w:rFonts w:ascii="Cambria Math" w:hAnsi="Cambria Math" w:cs="Times New Roman"/>
                              <w:sz w:val="22"/>
                              <w:lang w:val="en-GB"/>
                            </w:rPr>
                            <m:t>1</m:t>
                          </m:r>
                        </m:e>
                        <m:e>
                          <m:r>
                            <w:rPr>
                              <w:rFonts w:ascii="Cambria Math" w:hAnsi="Cambria Math" w:cs="Times New Roman"/>
                              <w:sz w:val="22"/>
                              <w:lang w:val="en-GB"/>
                            </w:rPr>
                            <m:t>-1</m:t>
                          </m:r>
                        </m:e>
                      </m:mr>
                      <m:mr>
                        <m:e>
                          <m:r>
                            <w:rPr>
                              <w:rFonts w:ascii="Cambria Math" w:hAnsi="Cambria Math" w:cs="Times New Roman"/>
                              <w:sz w:val="22"/>
                              <w:lang w:val="en-GB"/>
                            </w:rPr>
                            <m:t>-1</m:t>
                          </m:r>
                        </m:e>
                        <m:e>
                          <m:r>
                            <w:rPr>
                              <w:rFonts w:ascii="Cambria Math" w:hAnsi="Cambria Math" w:cs="Times New Roman"/>
                              <w:sz w:val="22"/>
                              <w:lang w:val="en-GB"/>
                            </w:rPr>
                            <m:t>-j</m:t>
                          </m:r>
                        </m:e>
                      </m:mr>
                    </m:m>
                  </m:e>
                </m:mr>
              </m:m>
            </m:e>
          </m:d>
          <m:r>
            <w:rPr>
              <w:rFonts w:ascii="Cambria Math" w:hAnsi="Cambria Math" w:cs="Times New Roman"/>
              <w:sz w:val="22"/>
              <w:lang w:val="en-GB"/>
            </w:rPr>
            <m:t xml:space="preserve"> ; </m:t>
          </m:r>
          <m:sSubSup>
            <m:sSubSupPr>
              <m:ctrlPr>
                <w:rPr>
                  <w:rFonts w:ascii="Cambria Math" w:hAnsi="Cambria Math" w:cs="Times New Roman"/>
                  <w:i/>
                  <w:sz w:val="22"/>
                  <w:lang w:val="en-GB"/>
                </w:rPr>
              </m:ctrlPr>
            </m:sSubSupPr>
            <m:e>
              <m:r>
                <m:rPr>
                  <m:sty m:val="bi"/>
                </m:rPr>
                <w:rPr>
                  <w:rFonts w:ascii="Cambria Math" w:hAnsi="Cambria Math" w:cs="Times New Roman"/>
                  <w:sz w:val="22"/>
                  <w:lang w:val="en-GB"/>
                </w:rPr>
                <m:t>W</m:t>
              </m:r>
            </m:e>
            <m:sub>
              <m:r>
                <m:rPr>
                  <m:sty m:val="p"/>
                </m:rPr>
                <w:rPr>
                  <w:rFonts w:ascii="Cambria Math" w:hAnsi="Cambria Math" w:cs="Times New Roman"/>
                  <w:sz w:val="22"/>
                  <w:lang w:val="en-GB"/>
                </w:rPr>
                <m:t>Hadamard</m:t>
              </m:r>
            </m:sub>
            <m:sup>
              <m:r>
                <w:rPr>
                  <w:rFonts w:ascii="Cambria Math" w:hAnsi="Cambria Math" w:cs="Times New Roman"/>
                  <w:sz w:val="22"/>
                  <w:lang w:val="en-GB"/>
                </w:rPr>
                <m:t>4</m:t>
              </m:r>
            </m:sup>
          </m:sSubSup>
          <m:r>
            <w:rPr>
              <w:rFonts w:ascii="Cambria Math" w:hAnsi="Cambria Math" w:cs="Times New Roman"/>
              <w:sz w:val="22"/>
              <w:lang w:val="en-GB"/>
            </w:rPr>
            <m:t>=</m:t>
          </m:r>
          <m:d>
            <m:dPr>
              <m:begChr m:val="["/>
              <m:endChr m:val="]"/>
              <m:ctrlPr>
                <w:rPr>
                  <w:rFonts w:ascii="Cambria Math" w:hAnsi="Cambria Math" w:cs="Times New Roman"/>
                  <w:i/>
                  <w:sz w:val="22"/>
                  <w:lang w:val="en-GB"/>
                </w:rPr>
              </m:ctrlPr>
            </m:dPr>
            <m:e>
              <m:m>
                <m:mPr>
                  <m:mcs>
                    <m:mc>
                      <m:mcPr>
                        <m:count m:val="2"/>
                        <m:mcJc m:val="center"/>
                      </m:mcPr>
                    </m:mc>
                  </m:mcs>
                  <m:ctrlPr>
                    <w:rPr>
                      <w:rFonts w:ascii="Cambria Math" w:hAnsi="Cambria Math" w:cs="Times New Roman"/>
                      <w:i/>
                      <w:sz w:val="22"/>
                      <w:lang w:val="en-GB"/>
                    </w:rPr>
                  </m:ctrlPr>
                </m:mPr>
                <m:mr>
                  <m:e>
                    <m:m>
                      <m:mPr>
                        <m:mcs>
                          <m:mc>
                            <m:mcPr>
                              <m:count m:val="2"/>
                              <m:mcJc m:val="center"/>
                            </m:mcPr>
                          </m:mc>
                        </m:mcs>
                        <m:ctrlPr>
                          <w:rPr>
                            <w:rFonts w:ascii="Cambria Math" w:hAnsi="Cambria Math" w:cs="Times New Roman"/>
                            <w:i/>
                            <w:sz w:val="22"/>
                            <w:lang w:val="en-GB"/>
                          </w:rPr>
                        </m:ctrlPr>
                      </m:mPr>
                      <m:mr>
                        <m:e>
                          <m:r>
                            <w:rPr>
                              <w:rFonts w:ascii="Cambria Math" w:hAnsi="Cambria Math" w:cs="Times New Roman"/>
                              <w:sz w:val="22"/>
                              <w:lang w:val="en-GB"/>
                            </w:rPr>
                            <m:t>1</m:t>
                          </m:r>
                        </m:e>
                        <m:e>
                          <m:r>
                            <w:rPr>
                              <w:rFonts w:ascii="Cambria Math" w:hAnsi="Cambria Math" w:cs="Times New Roman"/>
                              <w:sz w:val="22"/>
                              <w:lang w:val="en-GB"/>
                            </w:rPr>
                            <m:t>1</m:t>
                          </m:r>
                        </m:e>
                      </m:mr>
                      <m:mr>
                        <m:e>
                          <m:r>
                            <w:rPr>
                              <w:rFonts w:ascii="Cambria Math" w:hAnsi="Cambria Math" w:cs="Times New Roman"/>
                              <w:sz w:val="22"/>
                              <w:lang w:val="en-GB"/>
                            </w:rPr>
                            <m:t>1</m:t>
                          </m:r>
                        </m:e>
                        <m:e>
                          <m:r>
                            <w:rPr>
                              <w:rFonts w:ascii="Cambria Math" w:hAnsi="Cambria Math" w:cs="Times New Roman"/>
                              <w:sz w:val="22"/>
                              <w:lang w:val="en-GB"/>
                            </w:rPr>
                            <m:t>-1</m:t>
                          </m:r>
                        </m:e>
                      </m:mr>
                    </m:m>
                  </m:e>
                  <m:e>
                    <m:m>
                      <m:mPr>
                        <m:mcs>
                          <m:mc>
                            <m:mcPr>
                              <m:count m:val="2"/>
                              <m:mcJc m:val="center"/>
                            </m:mcPr>
                          </m:mc>
                        </m:mcs>
                        <m:ctrlPr>
                          <w:rPr>
                            <w:rFonts w:ascii="Cambria Math" w:hAnsi="Cambria Math" w:cs="Times New Roman"/>
                            <w:i/>
                            <w:sz w:val="22"/>
                            <w:lang w:val="en-GB"/>
                          </w:rPr>
                        </m:ctrlPr>
                      </m:mPr>
                      <m:mr>
                        <m:e>
                          <m:r>
                            <w:rPr>
                              <w:rFonts w:ascii="Cambria Math" w:hAnsi="Cambria Math" w:cs="Times New Roman"/>
                              <w:sz w:val="22"/>
                              <w:lang w:val="en-GB"/>
                            </w:rPr>
                            <m:t>1</m:t>
                          </m:r>
                        </m:e>
                        <m:e>
                          <m:r>
                            <w:rPr>
                              <w:rFonts w:ascii="Cambria Math" w:hAnsi="Cambria Math" w:cs="Times New Roman"/>
                              <w:sz w:val="22"/>
                              <w:lang w:val="en-GB"/>
                            </w:rPr>
                            <m:t>1</m:t>
                          </m:r>
                        </m:e>
                      </m:mr>
                      <m:mr>
                        <m:e>
                          <m:r>
                            <w:rPr>
                              <w:rFonts w:ascii="Cambria Math" w:hAnsi="Cambria Math" w:cs="Times New Roman"/>
                              <w:sz w:val="22"/>
                              <w:lang w:val="en-GB"/>
                            </w:rPr>
                            <m:t>1</m:t>
                          </m:r>
                        </m:e>
                        <m:e>
                          <m:r>
                            <w:rPr>
                              <w:rFonts w:ascii="Cambria Math" w:hAnsi="Cambria Math" w:cs="Times New Roman"/>
                              <w:sz w:val="22"/>
                              <w:lang w:val="en-GB"/>
                            </w:rPr>
                            <m:t>-1</m:t>
                          </m:r>
                        </m:e>
                      </m:mr>
                    </m:m>
                  </m:e>
                </m:mr>
                <m:mr>
                  <m:e>
                    <m:m>
                      <m:mPr>
                        <m:mcs>
                          <m:mc>
                            <m:mcPr>
                              <m:count m:val="2"/>
                              <m:mcJc m:val="center"/>
                            </m:mcPr>
                          </m:mc>
                        </m:mcs>
                        <m:ctrlPr>
                          <w:rPr>
                            <w:rFonts w:ascii="Cambria Math" w:hAnsi="Cambria Math" w:cs="Times New Roman"/>
                            <w:i/>
                            <w:sz w:val="22"/>
                            <w:lang w:val="en-GB"/>
                          </w:rPr>
                        </m:ctrlPr>
                      </m:mPr>
                      <m:mr>
                        <m:e>
                          <m:r>
                            <w:rPr>
                              <w:rFonts w:ascii="Cambria Math" w:hAnsi="Cambria Math" w:cs="Times New Roman"/>
                              <w:sz w:val="22"/>
                              <w:lang w:val="en-GB"/>
                            </w:rPr>
                            <m:t>1</m:t>
                          </m:r>
                        </m:e>
                        <m:e>
                          <m:r>
                            <w:rPr>
                              <w:rFonts w:ascii="Cambria Math" w:hAnsi="Cambria Math" w:cs="Times New Roman"/>
                              <w:sz w:val="22"/>
                              <w:lang w:val="en-GB"/>
                            </w:rPr>
                            <m:t>1</m:t>
                          </m:r>
                        </m:e>
                      </m:mr>
                      <m:mr>
                        <m:e>
                          <m:r>
                            <w:rPr>
                              <w:rFonts w:ascii="Cambria Math" w:hAnsi="Cambria Math" w:cs="Times New Roman"/>
                              <w:sz w:val="22"/>
                              <w:lang w:val="en-GB"/>
                            </w:rPr>
                            <m:t>1</m:t>
                          </m:r>
                        </m:e>
                        <m:e>
                          <m:r>
                            <w:rPr>
                              <w:rFonts w:ascii="Cambria Math" w:hAnsi="Cambria Math" w:cs="Times New Roman"/>
                              <w:sz w:val="22"/>
                              <w:lang w:val="en-GB"/>
                            </w:rPr>
                            <m:t>-1</m:t>
                          </m:r>
                        </m:e>
                      </m:mr>
                    </m:m>
                  </m:e>
                  <m:e>
                    <m:m>
                      <m:mPr>
                        <m:mcs>
                          <m:mc>
                            <m:mcPr>
                              <m:count m:val="2"/>
                              <m:mcJc m:val="center"/>
                            </m:mcPr>
                          </m:mc>
                        </m:mcs>
                        <m:ctrlPr>
                          <w:rPr>
                            <w:rFonts w:ascii="Cambria Math" w:hAnsi="Cambria Math" w:cs="Times New Roman"/>
                            <w:i/>
                            <w:sz w:val="22"/>
                            <w:lang w:val="en-GB"/>
                          </w:rPr>
                        </m:ctrlPr>
                      </m:mPr>
                      <m:mr>
                        <m:e>
                          <m:r>
                            <w:rPr>
                              <w:rFonts w:ascii="Cambria Math" w:hAnsi="Cambria Math" w:cs="Times New Roman"/>
                              <w:sz w:val="22"/>
                              <w:lang w:val="en-GB"/>
                            </w:rPr>
                            <m:t>-1</m:t>
                          </m:r>
                        </m:e>
                        <m:e>
                          <m:r>
                            <w:rPr>
                              <w:rFonts w:ascii="Cambria Math" w:hAnsi="Cambria Math" w:cs="Times New Roman"/>
                              <w:sz w:val="22"/>
                              <w:lang w:val="en-GB"/>
                            </w:rPr>
                            <m:t>-1</m:t>
                          </m:r>
                        </m:e>
                      </m:mr>
                      <m:mr>
                        <m:e>
                          <m:r>
                            <w:rPr>
                              <w:rFonts w:ascii="Cambria Math" w:hAnsi="Cambria Math" w:cs="Times New Roman"/>
                              <w:sz w:val="22"/>
                              <w:lang w:val="en-GB"/>
                            </w:rPr>
                            <m:t>-1</m:t>
                          </m:r>
                        </m:e>
                        <m:e>
                          <m:r>
                            <w:rPr>
                              <w:rFonts w:ascii="Cambria Math" w:hAnsi="Cambria Math" w:cs="Times New Roman"/>
                              <w:sz w:val="22"/>
                              <w:lang w:val="en-GB"/>
                            </w:rPr>
                            <m:t>1</m:t>
                          </m:r>
                        </m:e>
                      </m:mr>
                    </m:m>
                  </m:e>
                </m:mr>
              </m:m>
            </m:e>
          </m:d>
        </m:oMath>
      </m:oMathPara>
    </w:p>
    <w:p w:rsidR="002536A9" w:rsidRPr="00B63478" w:rsidRDefault="00C26B17" w:rsidP="0040409C">
      <w:pPr>
        <w:spacing w:line="276" w:lineRule="auto"/>
        <w:jc w:val="both"/>
        <w:rPr>
          <w:rFonts w:ascii="Times New Roman" w:hAnsi="Times New Roman" w:cs="Times New Roman"/>
          <w:sz w:val="22"/>
          <w:lang w:val="en-GB"/>
        </w:rPr>
      </w:pPr>
      <m:oMathPara>
        <m:oMath>
          <m:sSubSup>
            <m:sSubSupPr>
              <m:ctrlPr>
                <w:rPr>
                  <w:rFonts w:ascii="Cambria Math" w:hAnsi="Cambria Math" w:cs="Times New Roman"/>
                  <w:i/>
                  <w:sz w:val="22"/>
                  <w:lang w:val="en-GB"/>
                </w:rPr>
              </m:ctrlPr>
            </m:sSubSupPr>
            <m:e>
              <m:r>
                <m:rPr>
                  <m:sty m:val="bi"/>
                </m:rPr>
                <w:rPr>
                  <w:rFonts w:ascii="Cambria Math" w:hAnsi="Cambria Math" w:cs="Times New Roman"/>
                  <w:sz w:val="22"/>
                  <w:lang w:val="en-GB"/>
                </w:rPr>
                <m:t>W</m:t>
              </m:r>
              <m:ctrlPr>
                <w:rPr>
                  <w:rFonts w:ascii="Cambria Math" w:hAnsi="Cambria Math" w:cs="Times New Roman"/>
                  <w:b/>
                  <w:i/>
                  <w:sz w:val="22"/>
                  <w:lang w:val="en-GB"/>
                </w:rPr>
              </m:ctrlPr>
            </m:e>
            <m:sub>
              <m:r>
                <m:rPr>
                  <m:sty m:val="p"/>
                </m:rPr>
                <w:rPr>
                  <w:rFonts w:ascii="Cambria Math" w:hAnsi="Cambria Math" w:cs="Times New Roman"/>
                  <w:sz w:val="22"/>
                  <w:lang w:val="en-GB"/>
                </w:rPr>
                <m:t>DFT</m:t>
              </m:r>
              <m:ctrlPr>
                <w:rPr>
                  <w:rFonts w:ascii="Cambria Math" w:hAnsi="Cambria Math" w:cs="Times New Roman"/>
                  <w:b/>
                  <w:i/>
                  <w:sz w:val="22"/>
                  <w:lang w:val="en-GB"/>
                </w:rPr>
              </m:ctrlPr>
            </m:sub>
            <m:sup>
              <m:r>
                <w:rPr>
                  <w:rFonts w:ascii="Cambria Math" w:hAnsi="Cambria Math" w:cs="Times New Roman"/>
                  <w:sz w:val="22"/>
                  <w:lang w:val="en-GB"/>
                </w:rPr>
                <m:t>6</m:t>
              </m:r>
            </m:sup>
          </m:sSubSup>
          <m:r>
            <w:rPr>
              <w:rFonts w:ascii="Cambria Math" w:hAnsi="Cambria Math" w:cs="Times New Roman"/>
              <w:sz w:val="22"/>
              <w:lang w:val="en-GB"/>
            </w:rPr>
            <m:t>=</m:t>
          </m:r>
          <m:d>
            <m:dPr>
              <m:begChr m:val="["/>
              <m:endChr m:val="]"/>
              <m:ctrlPr>
                <w:rPr>
                  <w:rFonts w:ascii="Cambria Math" w:hAnsi="Cambria Math" w:cs="Times New Roman"/>
                  <w:i/>
                  <w:sz w:val="22"/>
                  <w:lang w:val="en-GB"/>
                </w:rPr>
              </m:ctrlPr>
            </m:dPr>
            <m:e>
              <m:m>
                <m:mPr>
                  <m:mcs>
                    <m:mc>
                      <m:mcPr>
                        <m:count m:val="3"/>
                        <m:mcJc m:val="center"/>
                      </m:mcPr>
                    </m:mc>
                  </m:mcs>
                  <m:ctrlPr>
                    <w:rPr>
                      <w:rFonts w:ascii="Cambria Math" w:hAnsi="Cambria Math" w:cs="Times New Roman"/>
                      <w:i/>
                      <w:sz w:val="22"/>
                      <w:lang w:val="en-GB"/>
                    </w:rPr>
                  </m:ctrlPr>
                </m:mPr>
                <m:mr>
                  <m:e>
                    <m:m>
                      <m:mPr>
                        <m:mcs>
                          <m:mc>
                            <m:mcPr>
                              <m:count m:val="2"/>
                              <m:mcJc m:val="center"/>
                            </m:mcPr>
                          </m:mc>
                        </m:mcs>
                        <m:ctrlPr>
                          <w:rPr>
                            <w:rFonts w:ascii="Cambria Math" w:hAnsi="Cambria Math" w:cs="Times New Roman"/>
                            <w:i/>
                            <w:sz w:val="22"/>
                            <w:lang w:val="en-GB"/>
                          </w:rPr>
                        </m:ctrlPr>
                      </m:mPr>
                      <m:mr>
                        <m:e>
                          <m:r>
                            <w:rPr>
                              <w:rFonts w:ascii="Cambria Math" w:hAnsi="Cambria Math" w:cs="Times New Roman"/>
                              <w:sz w:val="22"/>
                              <w:lang w:val="en-GB"/>
                            </w:rPr>
                            <m:t>1</m:t>
                          </m:r>
                        </m:e>
                        <m:e>
                          <m:r>
                            <w:rPr>
                              <w:rFonts w:ascii="Cambria Math" w:hAnsi="Cambria Math" w:cs="Times New Roman"/>
                              <w:sz w:val="22"/>
                              <w:lang w:val="en-GB"/>
                            </w:rPr>
                            <m:t>1</m:t>
                          </m:r>
                        </m:e>
                      </m:mr>
                      <m:mr>
                        <m:e>
                          <m:r>
                            <w:rPr>
                              <w:rFonts w:ascii="Cambria Math" w:hAnsi="Cambria Math" w:cs="Arial"/>
                              <w:lang w:val="en-US"/>
                            </w:rPr>
                            <m:t>1</m:t>
                          </m:r>
                        </m:e>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-jπ/3</m:t>
                              </m:r>
                            </m:sup>
                          </m:sSup>
                        </m:e>
                      </m:mr>
                    </m:m>
                  </m:e>
                  <m:e>
                    <m:m>
                      <m:mPr>
                        <m:mcs>
                          <m:mc>
                            <m:mcPr>
                              <m:count m:val="2"/>
                              <m:mcJc m:val="center"/>
                            </m:mcPr>
                          </m:mc>
                        </m:mcs>
                        <m:ctrlPr>
                          <w:rPr>
                            <w:rFonts w:ascii="Cambria Math" w:hAnsi="Cambria Math" w:cs="Times New Roman"/>
                            <w:i/>
                            <w:sz w:val="22"/>
                            <w:lang w:val="en-GB"/>
                          </w:rPr>
                        </m:ctrlPr>
                      </m:mPr>
                      <m:mr>
                        <m:e>
                          <m:r>
                            <w:rPr>
                              <w:rFonts w:ascii="Cambria Math" w:hAnsi="Cambria Math" w:cs="Times New Roman"/>
                              <w:sz w:val="22"/>
                              <w:lang w:val="en-GB"/>
                            </w:rPr>
                            <m:t>1</m:t>
                          </m:r>
                        </m:e>
                        <m:e>
                          <m:r>
                            <w:rPr>
                              <w:rFonts w:ascii="Cambria Math" w:hAnsi="Cambria Math" w:cs="Times New Roman"/>
                              <w:sz w:val="22"/>
                              <w:lang w:val="en-GB"/>
                            </w:rPr>
                            <m:t>1</m:t>
                          </m:r>
                        </m:e>
                      </m:mr>
                      <m:mr>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-j2π/3</m:t>
                              </m:r>
                            </m:sup>
                          </m:sSup>
                        </m:e>
                        <m:e>
                          <m:r>
                            <w:rPr>
                              <w:rFonts w:ascii="Cambria Math" w:hAnsi="Cambria Math" w:cs="Times New Roman"/>
                              <w:sz w:val="22"/>
                              <w:lang w:val="en-GB"/>
                            </w:rPr>
                            <m:t>-1</m:t>
                          </m:r>
                        </m:e>
                      </m:mr>
                    </m:m>
                  </m:e>
                  <m:e>
                    <m:m>
                      <m:mPr>
                        <m:mcs>
                          <m:mc>
                            <m:mcPr>
                              <m:count m:val="2"/>
                              <m:mcJc m:val="center"/>
                            </m:mcPr>
                          </m:mc>
                        </m:mcs>
                        <m:ctrlPr>
                          <w:rPr>
                            <w:rFonts w:ascii="Cambria Math" w:hAnsi="Cambria Math" w:cs="Times New Roman"/>
                            <w:i/>
                            <w:sz w:val="22"/>
                            <w:lang w:val="en-GB"/>
                          </w:rPr>
                        </m:ctrlPr>
                      </m:mPr>
                      <m:mr>
                        <m:e>
                          <m:r>
                            <w:rPr>
                              <w:rFonts w:ascii="Cambria Math" w:hAnsi="Cambria Math" w:cs="Times New Roman"/>
                              <w:sz w:val="22"/>
                              <w:lang w:val="en-GB"/>
                            </w:rPr>
                            <m:t>1</m:t>
                          </m:r>
                        </m:e>
                        <m:e>
                          <m:r>
                            <w:rPr>
                              <w:rFonts w:ascii="Cambria Math" w:hAnsi="Cambria Math" w:cs="Times New Roman"/>
                              <w:sz w:val="22"/>
                              <w:lang w:val="en-GB"/>
                            </w:rPr>
                            <m:t>1</m:t>
                          </m:r>
                        </m:e>
                      </m:mr>
                      <m:mr>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j2π/3</m:t>
                              </m:r>
                            </m:sup>
                          </m:sSup>
                        </m:e>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jπ/3</m:t>
                              </m:r>
                            </m:sup>
                          </m:sSup>
                        </m:e>
                      </m:mr>
                    </m:m>
                  </m:e>
                </m:mr>
                <m:mr>
                  <m:e>
                    <m:m>
                      <m:mPr>
                        <m:mcs>
                          <m:mc>
                            <m:mcPr>
                              <m:count m:val="2"/>
                              <m:mcJc m:val="center"/>
                            </m:mcPr>
                          </m:mc>
                        </m:mcs>
                        <m:ctrlPr>
                          <w:rPr>
                            <w:rFonts w:ascii="Cambria Math" w:hAnsi="Cambria Math" w:cs="Times New Roman"/>
                            <w:i/>
                            <w:sz w:val="22"/>
                            <w:lang w:val="en-GB"/>
                          </w:rPr>
                        </m:ctrlPr>
                      </m:mPr>
                      <m:mr>
                        <m:e>
                          <m:r>
                            <w:rPr>
                              <w:rFonts w:ascii="Cambria Math" w:hAnsi="Cambria Math" w:cs="Times New Roman"/>
                              <w:sz w:val="22"/>
                              <w:lang w:val="en-GB"/>
                            </w:rPr>
                            <m:t>1</m:t>
                          </m:r>
                        </m:e>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-j2π/3</m:t>
                              </m:r>
                            </m:sup>
                          </m:sSup>
                        </m:e>
                      </m:mr>
                      <m:mr>
                        <m:e>
                          <m:r>
                            <w:rPr>
                              <w:rFonts w:ascii="Cambria Math" w:hAnsi="Cambria Math" w:cs="Times New Roman"/>
                              <w:sz w:val="22"/>
                              <w:lang w:val="en-GB"/>
                            </w:rPr>
                            <m:t>1</m:t>
                          </m:r>
                        </m:e>
                        <m:e>
                          <m:r>
                            <w:rPr>
                              <w:rFonts w:ascii="Cambria Math" w:hAnsi="Cambria Math" w:cs="Times New Roman"/>
                              <w:sz w:val="22"/>
                              <w:lang w:val="en-GB"/>
                            </w:rPr>
                            <m:t>-1</m:t>
                          </m:r>
                        </m:e>
                      </m:mr>
                    </m:m>
                  </m:e>
                  <m:e>
                    <m:m>
                      <m:mPr>
                        <m:mcs>
                          <m:mc>
                            <m:mcPr>
                              <m:count m:val="2"/>
                              <m:mcJc m:val="center"/>
                            </m:mcPr>
                          </m:mc>
                        </m:mcs>
                        <m:ctrlPr>
                          <w:rPr>
                            <w:rFonts w:ascii="Cambria Math" w:hAnsi="Cambria Math" w:cs="Times New Roman"/>
                            <w:i/>
                            <w:sz w:val="22"/>
                            <w:lang w:val="en-GB"/>
                          </w:rPr>
                        </m:ctrlPr>
                      </m:mPr>
                      <m:mr>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-j2π/3</m:t>
                              </m:r>
                            </m:sup>
                          </m:sSup>
                        </m:e>
                        <m:e>
                          <m:r>
                            <w:rPr>
                              <w:rFonts w:ascii="Cambria Math" w:hAnsi="Cambria Math" w:cs="Times New Roman"/>
                              <w:sz w:val="22"/>
                              <w:lang w:val="en-GB"/>
                            </w:rPr>
                            <m:t>1</m:t>
                          </m:r>
                        </m:e>
                      </m:mr>
                      <m:mr>
                        <m:e>
                          <m:r>
                            <w:rPr>
                              <w:rFonts w:ascii="Cambria Math" w:hAnsi="Cambria Math" w:cs="Times New Roman"/>
                              <w:sz w:val="22"/>
                              <w:lang w:val="en-GB"/>
                            </w:rPr>
                            <m:t>1</m:t>
                          </m:r>
                        </m:e>
                        <m:e>
                          <m:r>
                            <w:rPr>
                              <w:rFonts w:ascii="Cambria Math" w:hAnsi="Cambria Math" w:cs="Times New Roman"/>
                              <w:sz w:val="22"/>
                              <w:lang w:val="en-GB"/>
                            </w:rPr>
                            <m:t>-1</m:t>
                          </m:r>
                        </m:e>
                      </m:mr>
                    </m:m>
                  </m:e>
                  <m:e>
                    <m:m>
                      <m:mPr>
                        <m:mcs>
                          <m:mc>
                            <m:mcPr>
                              <m:count m:val="2"/>
                              <m:mcJc m:val="center"/>
                            </m:mcPr>
                          </m:mc>
                        </m:mcs>
                        <m:ctrlPr>
                          <w:rPr>
                            <w:rFonts w:ascii="Cambria Math" w:hAnsi="Cambria Math" w:cs="Times New Roman"/>
                            <w:i/>
                            <w:sz w:val="22"/>
                            <w:lang w:val="en-GB"/>
                          </w:rPr>
                        </m:ctrlPr>
                      </m:mPr>
                      <m:mr>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j4π/3</m:t>
                              </m:r>
                            </m:sup>
                          </m:sSup>
                        </m:e>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j2π/3</m:t>
                              </m:r>
                            </m:sup>
                          </m:sSup>
                        </m:e>
                      </m:mr>
                      <m:mr>
                        <m:e>
                          <m:r>
                            <w:rPr>
                              <w:rFonts w:ascii="Cambria Math" w:hAnsi="Cambria Math" w:cs="Times New Roman"/>
                              <w:sz w:val="22"/>
                              <w:lang w:val="en-GB"/>
                            </w:rPr>
                            <m:t>1</m:t>
                          </m:r>
                        </m:e>
                        <m:e>
                          <m:r>
                            <w:rPr>
                              <w:rFonts w:ascii="Cambria Math" w:hAnsi="Cambria Math" w:cs="Times New Roman"/>
                              <w:sz w:val="22"/>
                              <w:lang w:val="en-GB"/>
                            </w:rPr>
                            <m:t>-1</m:t>
                          </m:r>
                        </m:e>
                      </m:mr>
                    </m:m>
                  </m:e>
                </m:mr>
                <m:mr>
                  <m:e>
                    <m:m>
                      <m:mPr>
                        <m:mcs>
                          <m:mc>
                            <m:mcPr>
                              <m:count m:val="2"/>
                              <m:mcJc m:val="center"/>
                            </m:mcPr>
                          </m:mc>
                        </m:mcs>
                        <m:ctrlPr>
                          <w:rPr>
                            <w:rFonts w:ascii="Cambria Math" w:hAnsi="Cambria Math" w:cs="Times New Roman"/>
                            <w:i/>
                            <w:sz w:val="22"/>
                            <w:lang w:val="en-GB"/>
                          </w:rPr>
                        </m:ctrlPr>
                      </m:mPr>
                      <m:mr>
                        <m:e>
                          <m:r>
                            <w:rPr>
                              <w:rFonts w:ascii="Cambria Math" w:hAnsi="Cambria Math" w:cs="Times New Roman"/>
                              <w:sz w:val="22"/>
                              <w:lang w:val="en-GB"/>
                            </w:rPr>
                            <m:t>1</m:t>
                          </m:r>
                        </m:e>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-j4π/3</m:t>
                              </m:r>
                            </m:sup>
                          </m:sSup>
                        </m:e>
                      </m:mr>
                      <m:mr>
                        <m:e>
                          <m:r>
                            <w:rPr>
                              <w:rFonts w:ascii="Cambria Math" w:hAnsi="Cambria Math" w:cs="Times New Roman"/>
                              <w:sz w:val="22"/>
                              <w:lang w:val="en-GB"/>
                            </w:rPr>
                            <m:t>1</m:t>
                          </m:r>
                        </m:e>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-j5π/3</m:t>
                              </m:r>
                            </m:sup>
                          </m:sSup>
                        </m:e>
                      </m:mr>
                    </m:m>
                  </m:e>
                  <m:e>
                    <m:m>
                      <m:mPr>
                        <m:mcs>
                          <m:mc>
                            <m:mcPr>
                              <m:count m:val="2"/>
                              <m:mcJc m:val="center"/>
                            </m:mcPr>
                          </m:mc>
                        </m:mcs>
                        <m:ctrlPr>
                          <w:rPr>
                            <w:rFonts w:ascii="Cambria Math" w:hAnsi="Cambria Math" w:cs="Times New Roman"/>
                            <w:i/>
                            <w:sz w:val="22"/>
                            <w:lang w:val="en-GB"/>
                          </w:rPr>
                        </m:ctrlPr>
                      </m:mPr>
                      <m:mr>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-j8π/3</m:t>
                              </m:r>
                            </m:sup>
                          </m:sSup>
                        </m:e>
                        <m:e>
                          <m:r>
                            <w:rPr>
                              <w:rFonts w:ascii="Cambria Math" w:hAnsi="Cambria Math" w:cs="Times New Roman"/>
                              <w:sz w:val="22"/>
                              <w:lang w:val="en-GB"/>
                            </w:rPr>
                            <m:t>1</m:t>
                          </m:r>
                        </m:e>
                      </m:mr>
                      <m:mr>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-j10π/3</m:t>
                              </m:r>
                            </m:sup>
                          </m:sSup>
                        </m:e>
                        <m:e>
                          <m:r>
                            <w:rPr>
                              <w:rFonts w:ascii="Cambria Math" w:hAnsi="Cambria Math" w:cs="Times New Roman"/>
                              <w:sz w:val="22"/>
                              <w:lang w:val="en-GB"/>
                            </w:rPr>
                            <m:t>-1</m:t>
                          </m:r>
                        </m:e>
                      </m:mr>
                    </m:m>
                  </m:e>
                  <m:e>
                    <m:m>
                      <m:mPr>
                        <m:mcs>
                          <m:mc>
                            <m:mcPr>
                              <m:count m:val="2"/>
                              <m:mcJc m:val="center"/>
                            </m:mcPr>
                          </m:mc>
                        </m:mcs>
                        <m:ctrlPr>
                          <w:rPr>
                            <w:rFonts w:ascii="Cambria Math" w:hAnsi="Cambria Math" w:cs="Times New Roman"/>
                            <w:i/>
                            <w:sz w:val="22"/>
                            <w:lang w:val="en-GB"/>
                          </w:rPr>
                        </m:ctrlPr>
                      </m:mPr>
                      <m:mr>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j8π/3</m:t>
                              </m:r>
                            </m:sup>
                          </m:sSup>
                        </m:e>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j4π/3</m:t>
                              </m:r>
                            </m:sup>
                          </m:sSup>
                        </m:e>
                      </m:mr>
                      <m:mr>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j10π/3</m:t>
                              </m:r>
                            </m:sup>
                          </m:sSup>
                        </m:e>
                        <m:e>
                          <m:sSup>
                            <m:sSupPr>
                              <m:ctrlPr>
                                <w:rPr>
                                  <w:rFonts w:ascii="Cambria Math" w:hAnsi="Cambria Math" w:cs="Arial"/>
                                  <w:bCs/>
                                  <w:i/>
                                  <w:iCs/>
                                  <w:lang w:val="en-US"/>
                                </w:rPr>
                              </m:ctrlPr>
                            </m:sSupPr>
                            <m:e>
                              <m:r>
                                <w:rPr>
                                  <w:rFonts w:ascii="Cambria Math" w:hAnsi="Cambria Math" w:cs="Arial"/>
                                  <w:lang w:val="en-US"/>
                                </w:rPr>
                                <m:t>e</m:t>
                              </m:r>
                            </m:e>
                            <m:sup>
                              <m:r>
                                <w:rPr>
                                  <w:rFonts w:ascii="Cambria Math" w:hAnsi="Cambria Math" w:cs="Arial"/>
                                  <w:lang w:val="en-US"/>
                                </w:rPr>
                                <m:t>j5π/3</m:t>
                              </m:r>
                            </m:sup>
                          </m:sSup>
                        </m:e>
                      </m:mr>
                    </m:m>
                  </m:e>
                </m:mr>
              </m:m>
            </m:e>
          </m:d>
        </m:oMath>
      </m:oMathPara>
    </w:p>
    <w:p w:rsidR="00A53321" w:rsidRDefault="00A53321" w:rsidP="0040409C">
      <w:pPr>
        <w:spacing w:line="276" w:lineRule="auto"/>
        <w:jc w:val="both"/>
        <w:rPr>
          <w:rFonts w:ascii="Times New Roman" w:hAnsi="Times New Roman" w:cs="Times New Roman"/>
          <w:sz w:val="22"/>
          <w:lang w:val="en-GB"/>
        </w:rPr>
      </w:pPr>
    </w:p>
    <w:p w:rsidR="00DF6934" w:rsidRDefault="009358D8" w:rsidP="0040409C">
      <w:pPr>
        <w:spacing w:line="276" w:lineRule="auto"/>
        <w:jc w:val="both"/>
        <w:rPr>
          <w:rFonts w:ascii="Times New Roman" w:hAnsi="Times New Roman" w:cs="Times New Roman"/>
          <w:sz w:val="22"/>
          <w:lang w:val="en-GB"/>
        </w:rPr>
      </w:pPr>
      <w:r>
        <w:rPr>
          <w:rFonts w:ascii="Times New Roman" w:hAnsi="Times New Roman" w:cs="Times New Roman"/>
          <w:sz w:val="22"/>
          <w:lang w:val="en-GB"/>
        </w:rPr>
        <w:t>T</w:t>
      </w:r>
      <w:r w:rsidR="002536A9">
        <w:rPr>
          <w:rFonts w:ascii="Times New Roman" w:hAnsi="Times New Roman" w:cs="Times New Roman"/>
          <w:sz w:val="22"/>
          <w:lang w:val="en-GB"/>
        </w:rPr>
        <w:t xml:space="preserve">he number of DMRS REs per PRB for DMRS type 1 is 6. For an integer number of CDM sequence </w:t>
      </w:r>
      <w:proofErr w:type="gramStart"/>
      <w:r w:rsidR="002536A9">
        <w:rPr>
          <w:rFonts w:ascii="Times New Roman" w:hAnsi="Times New Roman" w:cs="Times New Roman"/>
          <w:sz w:val="22"/>
          <w:lang w:val="en-GB"/>
        </w:rPr>
        <w:t>applications</w:t>
      </w:r>
      <w:proofErr w:type="gramEnd"/>
      <w:r w:rsidR="002536A9">
        <w:rPr>
          <w:rFonts w:ascii="Times New Roman" w:hAnsi="Times New Roman" w:cs="Times New Roman"/>
          <w:sz w:val="22"/>
          <w:lang w:val="en-GB"/>
        </w:rPr>
        <w:t xml:space="preserve"> and hence the orthogonality of the CDM-</w:t>
      </w:r>
      <w:proofErr w:type="spellStart"/>
      <w:r w:rsidR="002536A9">
        <w:rPr>
          <w:rFonts w:ascii="Times New Roman" w:hAnsi="Times New Roman" w:cs="Times New Roman"/>
          <w:sz w:val="22"/>
          <w:lang w:val="en-GB"/>
        </w:rPr>
        <w:t>ed</w:t>
      </w:r>
      <w:proofErr w:type="spellEnd"/>
      <w:r w:rsidR="002536A9">
        <w:rPr>
          <w:rFonts w:ascii="Times New Roman" w:hAnsi="Times New Roman" w:cs="Times New Roman"/>
          <w:sz w:val="22"/>
          <w:lang w:val="en-GB"/>
        </w:rPr>
        <w:t xml:space="preserve"> DMRS ports, the total number of DMRS REs across all PRBs should be a multiple of the CDM sequence length </w:t>
      </w:r>
      <m:oMath>
        <m:r>
          <w:rPr>
            <w:rFonts w:ascii="Cambria Math" w:hAnsi="Cambria Math" w:cs="Times New Roman"/>
            <w:sz w:val="22"/>
            <w:lang w:val="en-GB"/>
          </w:rPr>
          <m:t>L</m:t>
        </m:r>
      </m:oMath>
      <w:r w:rsidR="002536A9">
        <w:rPr>
          <w:rFonts w:ascii="Times New Roman" w:hAnsi="Times New Roman" w:cs="Times New Roman"/>
          <w:sz w:val="22"/>
          <w:lang w:val="en-GB"/>
        </w:rPr>
        <w:t xml:space="preserve">. Therefore, using </w:t>
      </w:r>
      <m:oMath>
        <m:r>
          <w:rPr>
            <w:rFonts w:ascii="Cambria Math" w:hAnsi="Cambria Math" w:cs="Times New Roman"/>
            <w:sz w:val="22"/>
            <w:lang w:val="en-GB"/>
          </w:rPr>
          <m:t>L=6</m:t>
        </m:r>
      </m:oMath>
      <w:r w:rsidR="002536A9">
        <w:rPr>
          <w:rFonts w:ascii="Times New Roman" w:hAnsi="Times New Roman" w:cs="Times New Roman"/>
          <w:sz w:val="22"/>
          <w:lang w:val="en-GB"/>
        </w:rPr>
        <w:t xml:space="preserve"> with </w:t>
      </w:r>
      <w:r w:rsidR="00AD33E7">
        <w:rPr>
          <w:rFonts w:ascii="Times New Roman" w:hAnsi="Times New Roman" w:cs="Times New Roman"/>
          <w:sz w:val="22"/>
          <w:lang w:val="en-GB"/>
        </w:rPr>
        <w:t>D</w:t>
      </w:r>
      <w:r w:rsidR="002536A9">
        <w:rPr>
          <w:rFonts w:ascii="Times New Roman" w:hAnsi="Times New Roman" w:cs="Times New Roman"/>
          <w:sz w:val="22"/>
          <w:lang w:val="en-GB"/>
        </w:rPr>
        <w:t xml:space="preserve">FT-based CDM is applicable for any number of PRB allocation. On the other hand, using </w:t>
      </w:r>
      <m:oMath>
        <m:r>
          <w:rPr>
            <w:rFonts w:ascii="Cambria Math" w:hAnsi="Cambria Math" w:cs="Times New Roman"/>
            <w:sz w:val="22"/>
            <w:lang w:val="en-GB"/>
          </w:rPr>
          <m:t>L=4</m:t>
        </m:r>
      </m:oMath>
      <w:r w:rsidR="002536A9">
        <w:rPr>
          <w:rFonts w:ascii="Times New Roman" w:hAnsi="Times New Roman" w:cs="Times New Roman"/>
          <w:sz w:val="22"/>
          <w:lang w:val="en-GB"/>
        </w:rPr>
        <w:t xml:space="preserve"> with </w:t>
      </w:r>
      <w:r w:rsidR="00AD33E7">
        <w:rPr>
          <w:rFonts w:ascii="Times New Roman" w:hAnsi="Times New Roman" w:cs="Times New Roman"/>
          <w:sz w:val="22"/>
          <w:lang w:val="en-GB"/>
        </w:rPr>
        <w:t>D</w:t>
      </w:r>
      <w:r w:rsidR="002536A9">
        <w:rPr>
          <w:rFonts w:ascii="Times New Roman" w:hAnsi="Times New Roman" w:cs="Times New Roman"/>
          <w:sz w:val="22"/>
          <w:lang w:val="en-GB"/>
        </w:rPr>
        <w:t xml:space="preserve">FT-based or Hadamard-based CDM </w:t>
      </w:r>
      <w:r w:rsidR="007A01ED">
        <w:rPr>
          <w:rFonts w:ascii="Times New Roman" w:hAnsi="Times New Roman" w:cs="Times New Roman"/>
          <w:sz w:val="22"/>
          <w:lang w:val="en-GB"/>
        </w:rPr>
        <w:t>requires</w:t>
      </w:r>
      <w:r w:rsidR="007A01ED">
        <w:rPr>
          <w:rFonts w:ascii="Times New Roman" w:hAnsi="Times New Roman" w:cs="Times New Roman"/>
          <w:sz w:val="22"/>
          <w:lang w:val="en-GB"/>
        </w:rPr>
        <w:t xml:space="preserve"> </w:t>
      </w:r>
      <w:r w:rsidR="002536A9">
        <w:rPr>
          <w:rFonts w:ascii="Times New Roman" w:hAnsi="Times New Roman" w:cs="Times New Roman"/>
          <w:sz w:val="22"/>
          <w:lang w:val="en-GB"/>
        </w:rPr>
        <w:t xml:space="preserve">that the number of allocated PRBs should be even for ports within a CDM group to be orthogonal. </w:t>
      </w:r>
      <w:r w:rsidR="00AE362A">
        <w:rPr>
          <w:rFonts w:ascii="Times New Roman" w:hAnsi="Times New Roman" w:cs="Times New Roman"/>
          <w:sz w:val="22"/>
          <w:lang w:val="en-GB"/>
        </w:rPr>
        <w:t xml:space="preserve"> </w:t>
      </w:r>
    </w:p>
    <w:p w:rsidR="00DF6934" w:rsidRDefault="00DF6934" w:rsidP="0040409C">
      <w:pPr>
        <w:spacing w:line="276" w:lineRule="auto"/>
        <w:jc w:val="both"/>
        <w:rPr>
          <w:rFonts w:ascii="Times New Roman" w:hAnsi="Times New Roman" w:cs="Times New Roman"/>
          <w:sz w:val="22"/>
          <w:lang w:val="en-GB"/>
        </w:rPr>
      </w:pPr>
    </w:p>
    <w:p w:rsidR="002A08E6" w:rsidRDefault="008350BF" w:rsidP="0040409C">
      <w:pPr>
        <w:spacing w:line="276" w:lineRule="auto"/>
        <w:jc w:val="both"/>
        <w:rPr>
          <w:rFonts w:ascii="Times New Roman" w:hAnsi="Times New Roman" w:cs="Times New Roman"/>
          <w:sz w:val="22"/>
          <w:lang w:val="en-GB"/>
        </w:rPr>
      </w:pPr>
      <w:r>
        <w:rPr>
          <w:rFonts w:ascii="Times New Roman" w:hAnsi="Times New Roman" w:cs="Times New Roman"/>
          <w:sz w:val="22"/>
          <w:lang w:val="en-GB"/>
        </w:rPr>
        <w:t xml:space="preserve">Moreover, as </w:t>
      </w:r>
      <w:r w:rsidR="00967D1B">
        <w:rPr>
          <w:rFonts w:ascii="Times New Roman" w:hAnsi="Times New Roman" w:cs="Times New Roman"/>
          <w:sz w:val="22"/>
          <w:lang w:val="en-GB"/>
        </w:rPr>
        <w:t xml:space="preserve">we show </w:t>
      </w:r>
      <w:r w:rsidR="00CE6EFF">
        <w:rPr>
          <w:rFonts w:ascii="Times New Roman" w:hAnsi="Times New Roman" w:cs="Times New Roman"/>
          <w:sz w:val="22"/>
          <w:lang w:val="en-GB"/>
        </w:rPr>
        <w:t xml:space="preserve">later in this </w:t>
      </w:r>
      <w:proofErr w:type="spellStart"/>
      <w:r w:rsidR="00CE6EFF">
        <w:rPr>
          <w:rFonts w:ascii="Times New Roman" w:hAnsi="Times New Roman" w:cs="Times New Roman"/>
          <w:sz w:val="22"/>
          <w:lang w:val="en-GB"/>
        </w:rPr>
        <w:t>Tdoc</w:t>
      </w:r>
      <w:proofErr w:type="spellEnd"/>
      <w:r w:rsidR="00967D1B">
        <w:rPr>
          <w:rFonts w:ascii="Times New Roman" w:hAnsi="Times New Roman" w:cs="Times New Roman"/>
          <w:sz w:val="22"/>
          <w:lang w:val="en-GB"/>
        </w:rPr>
        <w:t xml:space="preserve">, the length of the CDM sequence has no </w:t>
      </w:r>
      <w:r w:rsidR="00914307">
        <w:rPr>
          <w:rFonts w:ascii="Times New Roman" w:hAnsi="Times New Roman" w:cs="Times New Roman"/>
          <w:sz w:val="22"/>
          <w:lang w:val="en-GB"/>
        </w:rPr>
        <w:t>effect</w:t>
      </w:r>
      <w:r w:rsidR="00967D1B">
        <w:rPr>
          <w:rFonts w:ascii="Times New Roman" w:hAnsi="Times New Roman" w:cs="Times New Roman"/>
          <w:sz w:val="22"/>
          <w:lang w:val="en-GB"/>
        </w:rPr>
        <w:t xml:space="preserve"> on the </w:t>
      </w:r>
      <w:r w:rsidR="002C7827">
        <w:rPr>
          <w:rFonts w:ascii="Times New Roman" w:hAnsi="Times New Roman" w:cs="Times New Roman"/>
          <w:sz w:val="22"/>
          <w:lang w:val="en-GB"/>
        </w:rPr>
        <w:t xml:space="preserve">BLER performance </w:t>
      </w:r>
      <w:r w:rsidR="00D97220">
        <w:rPr>
          <w:rFonts w:ascii="Times New Roman" w:hAnsi="Times New Roman" w:cs="Times New Roman"/>
          <w:sz w:val="22"/>
          <w:lang w:val="en-GB"/>
        </w:rPr>
        <w:t>under</w:t>
      </w:r>
      <w:r w:rsidR="002C7827">
        <w:rPr>
          <w:rFonts w:ascii="Times New Roman" w:hAnsi="Times New Roman" w:cs="Times New Roman"/>
          <w:sz w:val="22"/>
          <w:lang w:val="en-GB"/>
        </w:rPr>
        <w:t xml:space="preserve"> identical channel</w:t>
      </w:r>
      <w:r w:rsidR="00C646C0">
        <w:rPr>
          <w:rFonts w:ascii="Times New Roman" w:hAnsi="Times New Roman" w:cs="Times New Roman"/>
          <w:sz w:val="22"/>
          <w:lang w:val="en-GB"/>
        </w:rPr>
        <w:t>, number of ports/CDM group</w:t>
      </w:r>
      <w:r w:rsidR="002C7827">
        <w:rPr>
          <w:rFonts w:ascii="Times New Roman" w:hAnsi="Times New Roman" w:cs="Times New Roman"/>
          <w:sz w:val="22"/>
          <w:lang w:val="en-GB"/>
        </w:rPr>
        <w:t xml:space="preserve"> </w:t>
      </w:r>
      <w:r w:rsidR="00066894">
        <w:rPr>
          <w:rFonts w:ascii="Times New Roman" w:hAnsi="Times New Roman" w:cs="Times New Roman"/>
          <w:sz w:val="22"/>
          <w:lang w:val="en-GB"/>
        </w:rPr>
        <w:t xml:space="preserve">in a </w:t>
      </w:r>
      <w:proofErr w:type="spellStart"/>
      <w:r w:rsidR="00197F42">
        <w:rPr>
          <w:rFonts w:ascii="Times New Roman" w:hAnsi="Times New Roman" w:cs="Times New Roman"/>
          <w:sz w:val="22"/>
          <w:lang w:val="en-GB"/>
        </w:rPr>
        <w:t>PxSCH</w:t>
      </w:r>
      <w:proofErr w:type="spellEnd"/>
      <w:r w:rsidR="00197F42">
        <w:rPr>
          <w:rFonts w:ascii="Times New Roman" w:hAnsi="Times New Roman" w:cs="Times New Roman"/>
          <w:sz w:val="22"/>
          <w:lang w:val="en-GB"/>
        </w:rPr>
        <w:t xml:space="preserve"> </w:t>
      </w:r>
      <w:r w:rsidR="00066894">
        <w:rPr>
          <w:rFonts w:ascii="Times New Roman" w:hAnsi="Times New Roman" w:cs="Times New Roman"/>
          <w:sz w:val="22"/>
          <w:lang w:val="en-GB"/>
        </w:rPr>
        <w:t xml:space="preserve">transmission </w:t>
      </w:r>
      <w:r w:rsidR="002C7827">
        <w:rPr>
          <w:rFonts w:ascii="Times New Roman" w:hAnsi="Times New Roman" w:cs="Times New Roman"/>
          <w:sz w:val="22"/>
          <w:lang w:val="en-GB"/>
        </w:rPr>
        <w:t>and MU-MIMO scheduling conditions.</w:t>
      </w:r>
      <w:r w:rsidR="00D70C68">
        <w:rPr>
          <w:rFonts w:ascii="Times New Roman" w:hAnsi="Times New Roman" w:cs="Times New Roman"/>
          <w:sz w:val="22"/>
          <w:lang w:val="en-GB"/>
        </w:rPr>
        <w:t xml:space="preserve"> </w:t>
      </w:r>
      <w:r w:rsidR="00574565">
        <w:rPr>
          <w:rFonts w:ascii="Times New Roman" w:hAnsi="Times New Roman" w:cs="Times New Roman"/>
          <w:sz w:val="22"/>
          <w:lang w:val="en-GB"/>
        </w:rPr>
        <w:t>T</w:t>
      </w:r>
      <w:r w:rsidR="00932C20">
        <w:rPr>
          <w:rFonts w:ascii="Times New Roman" w:hAnsi="Times New Roman" w:cs="Times New Roman"/>
          <w:sz w:val="22"/>
          <w:lang w:val="en-GB"/>
        </w:rPr>
        <w:t xml:space="preserve">he concerns for </w:t>
      </w:r>
      <w:r w:rsidR="00802FE0">
        <w:rPr>
          <w:rFonts w:ascii="Times New Roman" w:hAnsi="Times New Roman" w:cs="Times New Roman"/>
          <w:sz w:val="22"/>
          <w:lang w:val="en-GB"/>
        </w:rPr>
        <w:t xml:space="preserve">performance degradation </w:t>
      </w:r>
      <w:r w:rsidR="00487354">
        <w:rPr>
          <w:rFonts w:ascii="Times New Roman" w:hAnsi="Times New Roman" w:cs="Times New Roman"/>
          <w:sz w:val="22"/>
          <w:lang w:val="en-GB"/>
        </w:rPr>
        <w:t xml:space="preserve">for </w:t>
      </w:r>
      <m:oMath>
        <m:r>
          <w:rPr>
            <w:rFonts w:ascii="Cambria Math" w:hAnsi="Cambria Math" w:cs="Times New Roman"/>
            <w:sz w:val="22"/>
            <w:lang w:val="en-GB"/>
          </w:rPr>
          <m:t>L=6</m:t>
        </m:r>
      </m:oMath>
      <w:r w:rsidR="00932C20">
        <w:rPr>
          <w:rFonts w:ascii="Times New Roman" w:hAnsi="Times New Roman" w:cs="Times New Roman"/>
          <w:sz w:val="22"/>
          <w:lang w:val="en-GB"/>
        </w:rPr>
        <w:t xml:space="preserve"> </w:t>
      </w:r>
      <w:r w:rsidR="00E653D2">
        <w:rPr>
          <w:rFonts w:ascii="Times New Roman" w:hAnsi="Times New Roman" w:cs="Times New Roman"/>
          <w:sz w:val="22"/>
          <w:lang w:val="en-GB"/>
        </w:rPr>
        <w:t xml:space="preserve">for increased </w:t>
      </w:r>
      <w:r w:rsidR="00932C20">
        <w:rPr>
          <w:rFonts w:ascii="Times New Roman" w:hAnsi="Times New Roman" w:cs="Times New Roman"/>
          <w:sz w:val="22"/>
          <w:lang w:val="en-GB"/>
        </w:rPr>
        <w:t>delay spread</w:t>
      </w:r>
      <w:r w:rsidR="00140F20">
        <w:rPr>
          <w:rFonts w:ascii="Times New Roman" w:hAnsi="Times New Roman" w:cs="Times New Roman"/>
          <w:sz w:val="22"/>
          <w:lang w:val="en-GB"/>
        </w:rPr>
        <w:t xml:space="preserve"> raised by some companies in RAN1#110</w:t>
      </w:r>
      <w:r w:rsidR="00932C20">
        <w:rPr>
          <w:rFonts w:ascii="Times New Roman" w:hAnsi="Times New Roman" w:cs="Times New Roman"/>
          <w:sz w:val="22"/>
          <w:lang w:val="en-GB"/>
        </w:rPr>
        <w:t xml:space="preserve"> may not be valid</w:t>
      </w:r>
      <w:r w:rsidR="00222933">
        <w:rPr>
          <w:rFonts w:ascii="Times New Roman" w:hAnsi="Times New Roman" w:cs="Times New Roman"/>
          <w:sz w:val="22"/>
          <w:lang w:val="en-GB"/>
        </w:rPr>
        <w:t xml:space="preserve"> as the frequency domain density for DMRS is retained with this configuration</w:t>
      </w:r>
      <w:r w:rsidR="00932C20">
        <w:rPr>
          <w:rFonts w:ascii="Times New Roman" w:hAnsi="Times New Roman" w:cs="Times New Roman"/>
          <w:sz w:val="22"/>
          <w:lang w:val="en-GB"/>
        </w:rPr>
        <w:t>.</w:t>
      </w:r>
    </w:p>
    <w:p w:rsidR="002536A9" w:rsidRDefault="002536A9" w:rsidP="0040409C">
      <w:pPr>
        <w:spacing w:line="276" w:lineRule="auto"/>
        <w:jc w:val="both"/>
        <w:rPr>
          <w:rFonts w:ascii="Times New Roman" w:hAnsi="Times New Roman" w:cs="Times New Roman"/>
          <w:sz w:val="22"/>
          <w:lang w:val="en-GB"/>
        </w:rPr>
      </w:pPr>
    </w:p>
    <w:p w:rsidR="00237E50" w:rsidRPr="001D3C7F" w:rsidRDefault="002536A9" w:rsidP="001D3C7F">
      <w:pPr>
        <w:spacing w:line="276" w:lineRule="auto"/>
        <w:jc w:val="both"/>
        <w:rPr>
          <w:rFonts w:ascii="Times New Roman" w:hAnsi="Times New Roman" w:cs="Times New Roman"/>
          <w:b/>
          <w:i/>
          <w:sz w:val="22"/>
          <w:lang w:val="en-GB"/>
        </w:rPr>
      </w:pPr>
      <w:r w:rsidRPr="00B24636">
        <w:rPr>
          <w:rFonts w:ascii="Times New Roman" w:hAnsi="Times New Roman" w:cs="Times New Roman"/>
          <w:b/>
          <w:i/>
          <w:sz w:val="22"/>
          <w:u w:val="single"/>
          <w:lang w:val="en-GB"/>
        </w:rPr>
        <w:t xml:space="preserve">Proposal </w:t>
      </w:r>
      <w:r w:rsidR="00C24503">
        <w:rPr>
          <w:rFonts w:ascii="Times New Roman" w:hAnsi="Times New Roman" w:cs="Times New Roman"/>
          <w:b/>
          <w:i/>
          <w:sz w:val="22"/>
          <w:u w:val="single"/>
          <w:lang w:val="en-GB"/>
        </w:rPr>
        <w:t>2</w:t>
      </w:r>
      <w:r w:rsidRPr="00B24636">
        <w:rPr>
          <w:rFonts w:ascii="Times New Roman" w:hAnsi="Times New Roman" w:cs="Times New Roman"/>
          <w:b/>
          <w:i/>
          <w:sz w:val="22"/>
          <w:u w:val="single"/>
          <w:lang w:val="en-GB"/>
        </w:rPr>
        <w:t>:</w:t>
      </w:r>
      <w:r w:rsidRPr="00B24636">
        <w:rPr>
          <w:rFonts w:ascii="Times New Roman" w:hAnsi="Times New Roman" w:cs="Times New Roman"/>
          <w:b/>
          <w:i/>
          <w:sz w:val="22"/>
          <w:lang w:val="en-GB"/>
        </w:rPr>
        <w:t xml:space="preserve"> For DMRS type 1</w:t>
      </w:r>
      <w:r w:rsidR="00556269">
        <w:rPr>
          <w:rFonts w:ascii="Times New Roman" w:hAnsi="Times New Roman" w:cs="Times New Roman"/>
          <w:b/>
          <w:i/>
          <w:sz w:val="22"/>
          <w:lang w:val="en-GB"/>
        </w:rPr>
        <w:t xml:space="preserve"> FD-OCC extension</w:t>
      </w:r>
      <w:r w:rsidRPr="00B24636">
        <w:rPr>
          <w:rFonts w:ascii="Times New Roman" w:hAnsi="Times New Roman" w:cs="Times New Roman"/>
          <w:b/>
          <w:i/>
          <w:sz w:val="22"/>
          <w:lang w:val="en-GB"/>
        </w:rPr>
        <w:t xml:space="preserve">, </w:t>
      </w:r>
      <w:r w:rsidR="00B15FA2">
        <w:rPr>
          <w:rFonts w:ascii="Times New Roman" w:hAnsi="Times New Roman" w:cs="Times New Roman"/>
          <w:b/>
          <w:i/>
          <w:sz w:val="22"/>
          <w:lang w:val="en-GB"/>
        </w:rPr>
        <w:t>D</w:t>
      </w:r>
      <w:r w:rsidRPr="00B24636">
        <w:rPr>
          <w:rFonts w:ascii="Times New Roman" w:hAnsi="Times New Roman" w:cs="Times New Roman"/>
          <w:b/>
          <w:i/>
          <w:sz w:val="22"/>
          <w:lang w:val="en-GB"/>
        </w:rPr>
        <w:t xml:space="preserve">FT-based CDM sequences of length </w:t>
      </w:r>
      <m:oMath>
        <m:r>
          <w:rPr>
            <w:rFonts w:ascii="Cambria Math" w:hAnsi="Cambria Math" w:cs="Times New Roman"/>
            <w:sz w:val="22"/>
            <w:lang w:val="en-GB"/>
          </w:rPr>
          <m:t>L=6</m:t>
        </m:r>
      </m:oMath>
      <w:r w:rsidRPr="00B24636">
        <w:rPr>
          <w:rFonts w:ascii="Times New Roman" w:hAnsi="Times New Roman" w:cs="Times New Roman"/>
          <w:b/>
          <w:i/>
          <w:sz w:val="22"/>
          <w:lang w:val="en-GB"/>
        </w:rPr>
        <w:t xml:space="preserve"> </w:t>
      </w:r>
      <w:r w:rsidR="00D54BC0">
        <w:rPr>
          <w:rFonts w:ascii="Times New Roman" w:hAnsi="Times New Roman" w:cs="Times New Roman"/>
          <w:b/>
          <w:i/>
          <w:sz w:val="22"/>
          <w:lang w:val="en-GB"/>
        </w:rPr>
        <w:t xml:space="preserve">or DFT- or Hadamard-based sequences of length </w:t>
      </w:r>
      <m:oMath>
        <m:r>
          <m:rPr>
            <m:sty m:val="bi"/>
          </m:rPr>
          <w:rPr>
            <w:rFonts w:ascii="Cambria Math" w:hAnsi="Cambria Math" w:cs="Times New Roman"/>
            <w:sz w:val="22"/>
            <w:lang w:val="en-GB"/>
          </w:rPr>
          <m:t>L=4</m:t>
        </m:r>
      </m:oMath>
      <w:r w:rsidR="00D54BC0">
        <w:rPr>
          <w:rFonts w:ascii="Times New Roman" w:hAnsi="Times New Roman" w:cs="Times New Roman"/>
          <w:b/>
          <w:i/>
          <w:sz w:val="22"/>
          <w:lang w:val="en-GB"/>
        </w:rPr>
        <w:t xml:space="preserve"> can be used</w:t>
      </w:r>
      <w:r w:rsidR="00B15FA2">
        <w:rPr>
          <w:rFonts w:ascii="Times New Roman" w:hAnsi="Times New Roman" w:cs="Times New Roman"/>
          <w:b/>
          <w:i/>
          <w:sz w:val="22"/>
          <w:lang w:val="en-GB"/>
        </w:rPr>
        <w:t>.</w:t>
      </w:r>
    </w:p>
    <w:p w:rsidR="002536A9" w:rsidRDefault="002536A9" w:rsidP="0040409C">
      <w:pPr>
        <w:spacing w:line="276" w:lineRule="auto"/>
        <w:jc w:val="both"/>
        <w:rPr>
          <w:rFonts w:ascii="Times New Roman" w:hAnsi="Times New Roman" w:cs="Times New Roman"/>
          <w:b/>
          <w:i/>
          <w:sz w:val="22"/>
          <w:lang w:val="en-GB"/>
        </w:rPr>
      </w:pPr>
    </w:p>
    <w:p w:rsidR="002536A9" w:rsidRDefault="002536A9" w:rsidP="0040409C">
      <w:pPr>
        <w:spacing w:line="276" w:lineRule="auto"/>
        <w:jc w:val="both"/>
        <w:rPr>
          <w:rFonts w:ascii="Times New Roman" w:hAnsi="Times New Roman" w:cs="Times New Roman"/>
          <w:b/>
          <w:sz w:val="22"/>
          <w:u w:val="single"/>
          <w:lang w:val="en-GB"/>
        </w:rPr>
      </w:pPr>
      <w:r w:rsidRPr="00C372F7">
        <w:rPr>
          <w:rFonts w:ascii="Times New Roman" w:hAnsi="Times New Roman" w:cs="Times New Roman"/>
          <w:b/>
          <w:sz w:val="22"/>
          <w:u w:val="single"/>
          <w:lang w:val="en-GB"/>
        </w:rPr>
        <w:t>Number of DMRS ports and the number of ports per CDM group</w:t>
      </w:r>
    </w:p>
    <w:p w:rsidR="002536A9" w:rsidRDefault="002536A9" w:rsidP="0040409C">
      <w:pPr>
        <w:spacing w:line="276" w:lineRule="auto"/>
        <w:jc w:val="both"/>
        <w:rPr>
          <w:rFonts w:ascii="Times New Roman" w:hAnsi="Times New Roman" w:cs="Times New Roman"/>
          <w:b/>
          <w:sz w:val="22"/>
          <w:u w:val="single"/>
          <w:lang w:val="en-GB"/>
        </w:rPr>
      </w:pPr>
    </w:p>
    <w:p w:rsidR="002536A9" w:rsidRDefault="002536A9" w:rsidP="0040409C">
      <w:pPr>
        <w:spacing w:line="276" w:lineRule="auto"/>
        <w:jc w:val="both"/>
        <w:rPr>
          <w:rFonts w:ascii="Times New Roman" w:hAnsi="Times New Roman" w:cs="Times New Roman"/>
          <w:sz w:val="22"/>
          <w:lang w:val="en-GB"/>
        </w:rPr>
      </w:pPr>
      <w:r>
        <w:rPr>
          <w:rFonts w:ascii="Times New Roman" w:hAnsi="Times New Roman" w:cs="Times New Roman"/>
          <w:sz w:val="22"/>
          <w:lang w:val="en-GB"/>
        </w:rPr>
        <w:t>With the above proposed enhancements for DMRS type 1 and type 2, the number of orthogonal DMRS ports per CDM group is at least doubled. A summary of the DMRS configuration parameters based on the new CDM sequences is provided in the table below.</w:t>
      </w:r>
    </w:p>
    <w:p w:rsidR="002536A9" w:rsidRDefault="002536A9" w:rsidP="0040409C">
      <w:pPr>
        <w:spacing w:line="276" w:lineRule="auto"/>
        <w:jc w:val="both"/>
        <w:rPr>
          <w:rFonts w:ascii="Times New Roman" w:hAnsi="Times New Roman" w:cs="Times New Roman"/>
          <w:sz w:val="22"/>
          <w:lang w:val="en-GB"/>
        </w:rPr>
      </w:pPr>
    </w:p>
    <w:p w:rsidR="002536A9" w:rsidRDefault="002536A9" w:rsidP="0040409C">
      <w:pPr>
        <w:spacing w:line="276" w:lineRule="auto"/>
        <w:jc w:val="center"/>
        <w:rPr>
          <w:rFonts w:ascii="Times New Roman" w:hAnsi="Times New Roman" w:cs="Times New Roman"/>
          <w:sz w:val="22"/>
          <w:lang w:val="en-GB"/>
        </w:rPr>
      </w:pPr>
      <w:r w:rsidRPr="00F635CB">
        <w:rPr>
          <w:rFonts w:ascii="Times New Roman" w:hAnsi="Times New Roman" w:cs="Times New Roman"/>
          <w:b/>
          <w:sz w:val="22"/>
          <w:u w:val="single"/>
          <w:lang w:val="en-GB"/>
        </w:rPr>
        <w:t>Table-1:</w:t>
      </w:r>
      <w:r>
        <w:rPr>
          <w:rFonts w:ascii="Times New Roman" w:hAnsi="Times New Roman" w:cs="Times New Roman"/>
          <w:sz w:val="22"/>
          <w:lang w:val="en-GB"/>
        </w:rPr>
        <w:t xml:space="preserve"> Summary of the proposed FD-OCC enhancements for DMRS type 1 and type 2</w:t>
      </w:r>
    </w:p>
    <w:p w:rsidR="002536A9" w:rsidRDefault="002536A9" w:rsidP="0040409C">
      <w:pPr>
        <w:spacing w:line="276" w:lineRule="auto"/>
        <w:jc w:val="both"/>
        <w:rPr>
          <w:rFonts w:ascii="Times New Roman" w:hAnsi="Times New Roman" w:cs="Times New Roman"/>
          <w:sz w:val="22"/>
          <w:lang w:val="en-GB"/>
        </w:rPr>
      </w:pPr>
    </w:p>
    <w:tbl>
      <w:tblPr>
        <w:tblStyle w:val="Tabellenraster"/>
        <w:tblW w:w="0" w:type="auto"/>
        <w:tblLook w:val="04A0" w:firstRow="1" w:lastRow="0" w:firstColumn="1" w:lastColumn="0" w:noHBand="0" w:noVBand="1"/>
      </w:tblPr>
      <w:tblGrid>
        <w:gridCol w:w="864"/>
        <w:gridCol w:w="1258"/>
        <w:gridCol w:w="1275"/>
        <w:gridCol w:w="1843"/>
        <w:gridCol w:w="1559"/>
        <w:gridCol w:w="2263"/>
      </w:tblGrid>
      <w:tr w:rsidR="00E54B4F" w:rsidRPr="003C40E1" w:rsidTr="00E54B4F">
        <w:tc>
          <w:tcPr>
            <w:tcW w:w="864" w:type="dxa"/>
          </w:tcPr>
          <w:p w:rsidR="002536A9" w:rsidRPr="003C40E1" w:rsidRDefault="002536A9" w:rsidP="001F038B">
            <w:pPr>
              <w:spacing w:line="276" w:lineRule="auto"/>
              <w:jc w:val="center"/>
              <w:rPr>
                <w:b/>
                <w:sz w:val="22"/>
              </w:rPr>
            </w:pPr>
            <w:r w:rsidRPr="003C40E1">
              <w:rPr>
                <w:b/>
                <w:sz w:val="22"/>
              </w:rPr>
              <w:t>DMRS type</w:t>
            </w:r>
          </w:p>
        </w:tc>
        <w:tc>
          <w:tcPr>
            <w:tcW w:w="1258" w:type="dxa"/>
          </w:tcPr>
          <w:p w:rsidR="002536A9" w:rsidRPr="003C40E1" w:rsidRDefault="002536A9" w:rsidP="001F038B">
            <w:pPr>
              <w:spacing w:line="276" w:lineRule="auto"/>
              <w:jc w:val="center"/>
              <w:rPr>
                <w:b/>
                <w:sz w:val="22"/>
              </w:rPr>
            </w:pPr>
            <w:r w:rsidRPr="003C40E1">
              <w:rPr>
                <w:b/>
                <w:sz w:val="22"/>
              </w:rPr>
              <w:t xml:space="preserve">Length of CDM sequence </w:t>
            </w:r>
            <m:oMath>
              <m:r>
                <w:rPr>
                  <w:rFonts w:ascii="Cambria Math" w:hAnsi="Cambria Math"/>
                  <w:sz w:val="22"/>
                </w:rPr>
                <m:t>L</m:t>
              </m:r>
            </m:oMath>
          </w:p>
        </w:tc>
        <w:tc>
          <w:tcPr>
            <w:tcW w:w="1275" w:type="dxa"/>
          </w:tcPr>
          <w:p w:rsidR="002536A9" w:rsidRPr="003C40E1" w:rsidRDefault="002536A9" w:rsidP="001F038B">
            <w:pPr>
              <w:spacing w:line="276" w:lineRule="auto"/>
              <w:jc w:val="center"/>
              <w:rPr>
                <w:b/>
                <w:sz w:val="22"/>
              </w:rPr>
            </w:pPr>
            <w:r w:rsidRPr="003C40E1">
              <w:rPr>
                <w:b/>
                <w:sz w:val="22"/>
              </w:rPr>
              <w:t>Applicable type of sequence</w:t>
            </w:r>
          </w:p>
        </w:tc>
        <w:tc>
          <w:tcPr>
            <w:tcW w:w="1843" w:type="dxa"/>
          </w:tcPr>
          <w:p w:rsidR="002536A9" w:rsidRPr="003C40E1" w:rsidRDefault="002536A9" w:rsidP="003637EA">
            <w:pPr>
              <w:spacing w:line="276" w:lineRule="auto"/>
              <w:jc w:val="center"/>
              <w:rPr>
                <w:b/>
                <w:sz w:val="22"/>
              </w:rPr>
            </w:pPr>
            <w:r w:rsidRPr="003C40E1">
              <w:rPr>
                <w:b/>
                <w:sz w:val="22"/>
              </w:rPr>
              <w:t xml:space="preserve">Number of ports per CDM group for </w:t>
            </w:r>
            <w:r w:rsidR="003637EA">
              <w:rPr>
                <w:b/>
                <w:sz w:val="22"/>
              </w:rPr>
              <w:t>single</w:t>
            </w:r>
            <w:r w:rsidRPr="003C40E1">
              <w:rPr>
                <w:b/>
                <w:sz w:val="22"/>
              </w:rPr>
              <w:t xml:space="preserve"> symbol DMRS</w:t>
            </w:r>
          </w:p>
        </w:tc>
        <w:tc>
          <w:tcPr>
            <w:tcW w:w="1559" w:type="dxa"/>
          </w:tcPr>
          <w:p w:rsidR="002536A9" w:rsidRPr="003C40E1" w:rsidRDefault="002536A9" w:rsidP="00B617F0">
            <w:pPr>
              <w:spacing w:line="276" w:lineRule="auto"/>
              <w:jc w:val="center"/>
              <w:rPr>
                <w:b/>
                <w:sz w:val="22"/>
              </w:rPr>
            </w:pPr>
            <w:r w:rsidRPr="003C40E1">
              <w:rPr>
                <w:b/>
                <w:sz w:val="22"/>
              </w:rPr>
              <w:t xml:space="preserve">Total number of ports for </w:t>
            </w:r>
            <w:r w:rsidR="00B617F0">
              <w:rPr>
                <w:b/>
                <w:sz w:val="22"/>
              </w:rPr>
              <w:t xml:space="preserve">1 and 2 </w:t>
            </w:r>
            <w:r w:rsidRPr="003C40E1">
              <w:rPr>
                <w:b/>
                <w:sz w:val="22"/>
              </w:rPr>
              <w:t>symbol DMRS</w:t>
            </w:r>
          </w:p>
        </w:tc>
        <w:tc>
          <w:tcPr>
            <w:tcW w:w="2263" w:type="dxa"/>
          </w:tcPr>
          <w:p w:rsidR="002536A9" w:rsidRPr="003C40E1" w:rsidRDefault="002536A9" w:rsidP="001F038B">
            <w:pPr>
              <w:spacing w:line="276" w:lineRule="auto"/>
              <w:jc w:val="center"/>
              <w:rPr>
                <w:b/>
                <w:sz w:val="22"/>
              </w:rPr>
            </w:pPr>
            <w:r w:rsidRPr="003C40E1">
              <w:rPr>
                <w:b/>
                <w:sz w:val="22"/>
              </w:rPr>
              <w:t>Comments</w:t>
            </w:r>
          </w:p>
        </w:tc>
      </w:tr>
      <w:tr w:rsidR="00E54B4F" w:rsidRPr="00C8258F" w:rsidTr="00E54B4F">
        <w:tc>
          <w:tcPr>
            <w:tcW w:w="864" w:type="dxa"/>
          </w:tcPr>
          <w:p w:rsidR="002536A9" w:rsidRDefault="002536A9" w:rsidP="0040409C">
            <w:pPr>
              <w:spacing w:line="276" w:lineRule="auto"/>
              <w:jc w:val="both"/>
              <w:rPr>
                <w:sz w:val="22"/>
              </w:rPr>
            </w:pPr>
            <w:r>
              <w:rPr>
                <w:sz w:val="22"/>
              </w:rPr>
              <w:t>1</w:t>
            </w:r>
          </w:p>
        </w:tc>
        <w:tc>
          <w:tcPr>
            <w:tcW w:w="1258" w:type="dxa"/>
          </w:tcPr>
          <w:p w:rsidR="002536A9" w:rsidRDefault="002536A9" w:rsidP="0040409C">
            <w:pPr>
              <w:spacing w:line="276" w:lineRule="auto"/>
              <w:jc w:val="both"/>
              <w:rPr>
                <w:sz w:val="22"/>
              </w:rPr>
            </w:pPr>
            <w:r>
              <w:rPr>
                <w:sz w:val="22"/>
              </w:rPr>
              <w:t>4</w:t>
            </w:r>
          </w:p>
        </w:tc>
        <w:tc>
          <w:tcPr>
            <w:tcW w:w="1275" w:type="dxa"/>
          </w:tcPr>
          <w:p w:rsidR="002536A9" w:rsidRDefault="002536A9" w:rsidP="00FA3932">
            <w:pPr>
              <w:spacing w:line="276" w:lineRule="auto"/>
              <w:jc w:val="both"/>
              <w:rPr>
                <w:sz w:val="22"/>
              </w:rPr>
            </w:pPr>
            <w:r>
              <w:rPr>
                <w:sz w:val="22"/>
              </w:rPr>
              <w:t xml:space="preserve">Hadamard or </w:t>
            </w:r>
            <w:r w:rsidR="00FA3932">
              <w:rPr>
                <w:sz w:val="22"/>
              </w:rPr>
              <w:t>D</w:t>
            </w:r>
            <w:r>
              <w:rPr>
                <w:sz w:val="22"/>
              </w:rPr>
              <w:t>FT</w:t>
            </w:r>
          </w:p>
        </w:tc>
        <w:tc>
          <w:tcPr>
            <w:tcW w:w="1843" w:type="dxa"/>
          </w:tcPr>
          <w:p w:rsidR="002536A9" w:rsidRDefault="002536A9" w:rsidP="0040409C">
            <w:pPr>
              <w:spacing w:line="276" w:lineRule="auto"/>
              <w:jc w:val="both"/>
              <w:rPr>
                <w:sz w:val="22"/>
              </w:rPr>
            </w:pPr>
            <w:r>
              <w:rPr>
                <w:sz w:val="22"/>
              </w:rPr>
              <w:t>4</w:t>
            </w:r>
          </w:p>
        </w:tc>
        <w:tc>
          <w:tcPr>
            <w:tcW w:w="1559" w:type="dxa"/>
          </w:tcPr>
          <w:p w:rsidR="002536A9" w:rsidRDefault="002536A9" w:rsidP="0040409C">
            <w:pPr>
              <w:spacing w:line="276" w:lineRule="auto"/>
              <w:jc w:val="both"/>
              <w:rPr>
                <w:sz w:val="22"/>
              </w:rPr>
            </w:pPr>
            <w:r>
              <w:rPr>
                <w:sz w:val="22"/>
              </w:rPr>
              <w:t>16</w:t>
            </w:r>
          </w:p>
        </w:tc>
        <w:tc>
          <w:tcPr>
            <w:tcW w:w="2263" w:type="dxa"/>
          </w:tcPr>
          <w:p w:rsidR="002536A9" w:rsidRDefault="004E3053" w:rsidP="00BE21B2">
            <w:pPr>
              <w:spacing w:line="276" w:lineRule="auto"/>
              <w:jc w:val="both"/>
              <w:rPr>
                <w:sz w:val="22"/>
              </w:rPr>
            </w:pPr>
            <w:r>
              <w:rPr>
                <w:sz w:val="22"/>
              </w:rPr>
              <w:t>Orthogonal</w:t>
            </w:r>
            <w:r w:rsidR="000471E8">
              <w:rPr>
                <w:sz w:val="22"/>
              </w:rPr>
              <w:t>ity between ports in a CDM group</w:t>
            </w:r>
            <w:r w:rsidR="002536A9">
              <w:rPr>
                <w:sz w:val="22"/>
              </w:rPr>
              <w:t xml:space="preserve"> only for an even number of allocated PRBs</w:t>
            </w:r>
          </w:p>
        </w:tc>
      </w:tr>
      <w:tr w:rsidR="00E54B4F" w:rsidRPr="000268FC" w:rsidTr="00E54B4F">
        <w:tc>
          <w:tcPr>
            <w:tcW w:w="864" w:type="dxa"/>
          </w:tcPr>
          <w:p w:rsidR="002536A9" w:rsidRDefault="002536A9" w:rsidP="0040409C">
            <w:pPr>
              <w:spacing w:line="276" w:lineRule="auto"/>
              <w:jc w:val="both"/>
              <w:rPr>
                <w:sz w:val="22"/>
              </w:rPr>
            </w:pPr>
            <w:r>
              <w:rPr>
                <w:sz w:val="22"/>
              </w:rPr>
              <w:t>1</w:t>
            </w:r>
          </w:p>
        </w:tc>
        <w:tc>
          <w:tcPr>
            <w:tcW w:w="1258" w:type="dxa"/>
          </w:tcPr>
          <w:p w:rsidR="002536A9" w:rsidRDefault="002536A9" w:rsidP="0040409C">
            <w:pPr>
              <w:spacing w:line="276" w:lineRule="auto"/>
              <w:jc w:val="both"/>
              <w:rPr>
                <w:sz w:val="22"/>
              </w:rPr>
            </w:pPr>
            <w:r>
              <w:rPr>
                <w:sz w:val="22"/>
              </w:rPr>
              <w:t>6</w:t>
            </w:r>
          </w:p>
        </w:tc>
        <w:tc>
          <w:tcPr>
            <w:tcW w:w="1275" w:type="dxa"/>
          </w:tcPr>
          <w:p w:rsidR="002536A9" w:rsidRDefault="00FA3932" w:rsidP="0040409C">
            <w:pPr>
              <w:spacing w:line="276" w:lineRule="auto"/>
              <w:jc w:val="both"/>
              <w:rPr>
                <w:sz w:val="22"/>
              </w:rPr>
            </w:pPr>
            <w:r>
              <w:rPr>
                <w:sz w:val="22"/>
              </w:rPr>
              <w:t>D</w:t>
            </w:r>
            <w:r w:rsidR="002536A9">
              <w:rPr>
                <w:sz w:val="22"/>
              </w:rPr>
              <w:t>FT</w:t>
            </w:r>
          </w:p>
        </w:tc>
        <w:tc>
          <w:tcPr>
            <w:tcW w:w="1843" w:type="dxa"/>
          </w:tcPr>
          <w:p w:rsidR="002536A9" w:rsidRDefault="002536A9" w:rsidP="0040409C">
            <w:pPr>
              <w:spacing w:line="276" w:lineRule="auto"/>
              <w:jc w:val="both"/>
              <w:rPr>
                <w:sz w:val="22"/>
              </w:rPr>
            </w:pPr>
            <w:r>
              <w:rPr>
                <w:sz w:val="22"/>
              </w:rPr>
              <w:t xml:space="preserve">6 </w:t>
            </w:r>
          </w:p>
        </w:tc>
        <w:tc>
          <w:tcPr>
            <w:tcW w:w="1559" w:type="dxa"/>
          </w:tcPr>
          <w:p w:rsidR="002536A9" w:rsidRDefault="002536A9" w:rsidP="0040409C">
            <w:pPr>
              <w:spacing w:line="276" w:lineRule="auto"/>
              <w:jc w:val="both"/>
              <w:rPr>
                <w:sz w:val="22"/>
              </w:rPr>
            </w:pPr>
            <w:r>
              <w:rPr>
                <w:sz w:val="22"/>
              </w:rPr>
              <w:t>24</w:t>
            </w:r>
          </w:p>
        </w:tc>
        <w:tc>
          <w:tcPr>
            <w:tcW w:w="2263" w:type="dxa"/>
          </w:tcPr>
          <w:p w:rsidR="002536A9" w:rsidRDefault="002536A9" w:rsidP="007F1262">
            <w:pPr>
              <w:spacing w:line="276" w:lineRule="auto"/>
              <w:jc w:val="both"/>
              <w:rPr>
                <w:sz w:val="22"/>
              </w:rPr>
            </w:pPr>
            <w:r>
              <w:rPr>
                <w:sz w:val="22"/>
              </w:rPr>
              <w:t xml:space="preserve">A subset of 4 sequences from the available 6 can be chosen to have only 4 orthogonal ports per </w:t>
            </w:r>
            <w:r>
              <w:rPr>
                <w:sz w:val="22"/>
              </w:rPr>
              <w:lastRenderedPageBreak/>
              <w:t>CDM group, thereby just doubling the number of orthogonal ports</w:t>
            </w:r>
            <w:r w:rsidR="007F1262">
              <w:rPr>
                <w:sz w:val="22"/>
              </w:rPr>
              <w:t xml:space="preserve"> (the total number of ports would be 16 in this case)</w:t>
            </w:r>
            <w:r>
              <w:rPr>
                <w:sz w:val="22"/>
              </w:rPr>
              <w:t>.</w:t>
            </w:r>
            <w:r w:rsidR="00783EBC">
              <w:rPr>
                <w:sz w:val="22"/>
              </w:rPr>
              <w:t xml:space="preserve"> This would be in accordance with the agreement in [2].</w:t>
            </w:r>
          </w:p>
        </w:tc>
      </w:tr>
      <w:tr w:rsidR="00E54B4F" w:rsidTr="00E54B4F">
        <w:tc>
          <w:tcPr>
            <w:tcW w:w="864" w:type="dxa"/>
          </w:tcPr>
          <w:p w:rsidR="002536A9" w:rsidRDefault="002536A9" w:rsidP="0040409C">
            <w:pPr>
              <w:spacing w:line="276" w:lineRule="auto"/>
              <w:jc w:val="both"/>
              <w:rPr>
                <w:sz w:val="22"/>
              </w:rPr>
            </w:pPr>
            <w:r>
              <w:rPr>
                <w:sz w:val="22"/>
              </w:rPr>
              <w:lastRenderedPageBreak/>
              <w:t>2</w:t>
            </w:r>
          </w:p>
        </w:tc>
        <w:tc>
          <w:tcPr>
            <w:tcW w:w="1258" w:type="dxa"/>
          </w:tcPr>
          <w:p w:rsidR="002536A9" w:rsidRDefault="002536A9" w:rsidP="0040409C">
            <w:pPr>
              <w:spacing w:line="276" w:lineRule="auto"/>
              <w:jc w:val="both"/>
              <w:rPr>
                <w:sz w:val="22"/>
              </w:rPr>
            </w:pPr>
            <w:r>
              <w:rPr>
                <w:sz w:val="22"/>
              </w:rPr>
              <w:t>4</w:t>
            </w:r>
          </w:p>
        </w:tc>
        <w:tc>
          <w:tcPr>
            <w:tcW w:w="1275" w:type="dxa"/>
          </w:tcPr>
          <w:p w:rsidR="002536A9" w:rsidRDefault="002536A9" w:rsidP="00FA3932">
            <w:pPr>
              <w:spacing w:line="276" w:lineRule="auto"/>
              <w:jc w:val="both"/>
              <w:rPr>
                <w:sz w:val="22"/>
              </w:rPr>
            </w:pPr>
            <w:r>
              <w:rPr>
                <w:sz w:val="22"/>
              </w:rPr>
              <w:t xml:space="preserve">Hadamard or </w:t>
            </w:r>
            <w:r w:rsidR="00FA3932">
              <w:rPr>
                <w:sz w:val="22"/>
              </w:rPr>
              <w:t>D</w:t>
            </w:r>
            <w:r>
              <w:rPr>
                <w:sz w:val="22"/>
              </w:rPr>
              <w:t>FT</w:t>
            </w:r>
          </w:p>
        </w:tc>
        <w:tc>
          <w:tcPr>
            <w:tcW w:w="1843" w:type="dxa"/>
          </w:tcPr>
          <w:p w:rsidR="002536A9" w:rsidRDefault="002536A9" w:rsidP="0040409C">
            <w:pPr>
              <w:spacing w:line="276" w:lineRule="auto"/>
              <w:jc w:val="both"/>
              <w:rPr>
                <w:sz w:val="22"/>
              </w:rPr>
            </w:pPr>
            <w:r>
              <w:rPr>
                <w:sz w:val="22"/>
              </w:rPr>
              <w:t>4</w:t>
            </w:r>
          </w:p>
        </w:tc>
        <w:tc>
          <w:tcPr>
            <w:tcW w:w="1559" w:type="dxa"/>
          </w:tcPr>
          <w:p w:rsidR="002536A9" w:rsidRDefault="002536A9" w:rsidP="0040409C">
            <w:pPr>
              <w:spacing w:line="276" w:lineRule="auto"/>
              <w:jc w:val="both"/>
              <w:rPr>
                <w:sz w:val="22"/>
              </w:rPr>
            </w:pPr>
            <w:r>
              <w:rPr>
                <w:sz w:val="22"/>
              </w:rPr>
              <w:t>24</w:t>
            </w:r>
          </w:p>
        </w:tc>
        <w:tc>
          <w:tcPr>
            <w:tcW w:w="2263" w:type="dxa"/>
          </w:tcPr>
          <w:p w:rsidR="002536A9" w:rsidRDefault="002536A9" w:rsidP="0040409C">
            <w:pPr>
              <w:spacing w:line="276" w:lineRule="auto"/>
              <w:jc w:val="both"/>
              <w:rPr>
                <w:sz w:val="22"/>
              </w:rPr>
            </w:pPr>
            <w:r>
              <w:rPr>
                <w:sz w:val="22"/>
              </w:rPr>
              <w:t>-</w:t>
            </w:r>
          </w:p>
        </w:tc>
      </w:tr>
    </w:tbl>
    <w:p w:rsidR="002536A9" w:rsidRPr="00301761" w:rsidRDefault="002536A9" w:rsidP="0040409C">
      <w:pPr>
        <w:pStyle w:val="berschrift1"/>
        <w:spacing w:line="276" w:lineRule="auto"/>
        <w:jc w:val="both"/>
        <w:rPr>
          <w:lang w:val="en-GB"/>
        </w:rPr>
      </w:pPr>
      <w:r>
        <w:rPr>
          <w:lang w:val="en-GB"/>
        </w:rPr>
        <w:t>Simulation results</w:t>
      </w:r>
    </w:p>
    <w:p w:rsidR="002536A9" w:rsidRDefault="002536A9" w:rsidP="0040409C">
      <w:pPr>
        <w:spacing w:line="276" w:lineRule="auto"/>
        <w:jc w:val="both"/>
        <w:rPr>
          <w:rFonts w:ascii="Times New Roman" w:hAnsi="Times New Roman" w:cs="Times New Roman"/>
          <w:sz w:val="20"/>
          <w:szCs w:val="20"/>
          <w:lang w:val="en-GB"/>
        </w:rPr>
      </w:pPr>
    </w:p>
    <w:p w:rsidR="002536A9" w:rsidRDefault="002536A9" w:rsidP="0040409C">
      <w:pPr>
        <w:spacing w:line="276" w:lineRule="auto"/>
        <w:jc w:val="both"/>
        <w:rPr>
          <w:rFonts w:ascii="Times New Roman" w:hAnsi="Times New Roman" w:cs="Times New Roman"/>
          <w:sz w:val="22"/>
          <w:szCs w:val="20"/>
          <w:lang w:val="en-GB"/>
        </w:rPr>
      </w:pPr>
      <w:r w:rsidRPr="0057123E">
        <w:rPr>
          <w:rFonts w:ascii="Times New Roman" w:hAnsi="Times New Roman" w:cs="Times New Roman"/>
          <w:sz w:val="22"/>
          <w:szCs w:val="20"/>
          <w:lang w:val="en-GB"/>
        </w:rPr>
        <w:t xml:space="preserve">Link level simulations were performed for various MU-MIMO scenarios </w:t>
      </w:r>
      <w:r>
        <w:rPr>
          <w:rFonts w:ascii="Times New Roman" w:hAnsi="Times New Roman" w:cs="Times New Roman"/>
          <w:sz w:val="22"/>
          <w:szCs w:val="20"/>
          <w:lang w:val="en-GB"/>
        </w:rPr>
        <w:t>to obtain the BLER and throughput performances of the various DMRS enhancements. The following cases are considered for MU-MIMO scheduling:</w:t>
      </w:r>
    </w:p>
    <w:p w:rsidR="002536A9" w:rsidRPr="00FD573A" w:rsidRDefault="002536A9" w:rsidP="0040409C">
      <w:pPr>
        <w:pStyle w:val="Listenabsatz"/>
        <w:numPr>
          <w:ilvl w:val="0"/>
          <w:numId w:val="9"/>
        </w:numPr>
        <w:jc w:val="both"/>
        <w:rPr>
          <w:rFonts w:ascii="Times New Roman" w:hAnsi="Times New Roman" w:cs="Times New Roman"/>
          <w:szCs w:val="20"/>
          <w:lang w:val="en-GB"/>
        </w:rPr>
      </w:pPr>
      <w:r>
        <w:rPr>
          <w:rFonts w:ascii="Times New Roman" w:hAnsi="Times New Roman" w:cs="Times New Roman"/>
          <w:szCs w:val="20"/>
          <w:lang w:val="en-GB"/>
        </w:rPr>
        <w:t xml:space="preserve">U1: Target user scheduled with </w:t>
      </w:r>
      <m:oMath>
        <m:r>
          <w:rPr>
            <w:rFonts w:ascii="Cambria Math" w:hAnsi="Cambria Math" w:cs="Times New Roman"/>
            <w:szCs w:val="20"/>
            <w:lang w:val="en-GB"/>
          </w:rPr>
          <m:t>P</m:t>
        </m:r>
        <m:r>
          <w:rPr>
            <w:rFonts w:ascii="Cambria Math" w:eastAsiaTheme="minorEastAsia" w:hAnsi="Cambria Math" w:cs="Times New Roman"/>
            <w:szCs w:val="20"/>
            <w:lang w:val="en-GB"/>
          </w:rPr>
          <m:t>≥1</m:t>
        </m:r>
      </m:oMath>
      <w:r>
        <w:rPr>
          <w:rFonts w:ascii="Times New Roman" w:eastAsiaTheme="minorEastAsia" w:hAnsi="Times New Roman" w:cs="Times New Roman"/>
          <w:szCs w:val="20"/>
          <w:lang w:val="en-GB"/>
        </w:rPr>
        <w:t xml:space="preserve"> DMRS ports. The </w:t>
      </w:r>
      <m:oMath>
        <m:r>
          <w:rPr>
            <w:rFonts w:ascii="Cambria Math" w:eastAsiaTheme="minorEastAsia" w:hAnsi="Cambria Math" w:cs="Times New Roman"/>
            <w:szCs w:val="20"/>
            <w:lang w:val="en-GB"/>
          </w:rPr>
          <m:t>P</m:t>
        </m:r>
      </m:oMath>
      <w:r>
        <w:rPr>
          <w:rFonts w:ascii="Times New Roman" w:eastAsiaTheme="minorEastAsia" w:hAnsi="Times New Roman" w:cs="Times New Roman"/>
          <w:szCs w:val="20"/>
          <w:lang w:val="en-GB"/>
        </w:rPr>
        <w:t xml:space="preserve"> port(s) are in the same CDM group.</w:t>
      </w:r>
    </w:p>
    <w:p w:rsidR="002536A9" w:rsidRPr="00FD573A" w:rsidRDefault="002536A9" w:rsidP="0040409C">
      <w:pPr>
        <w:pStyle w:val="Listenabsatz"/>
        <w:numPr>
          <w:ilvl w:val="0"/>
          <w:numId w:val="9"/>
        </w:numPr>
        <w:jc w:val="both"/>
        <w:rPr>
          <w:rFonts w:ascii="Times New Roman" w:hAnsi="Times New Roman" w:cs="Times New Roman"/>
          <w:szCs w:val="20"/>
          <w:lang w:val="en-GB"/>
        </w:rPr>
      </w:pPr>
      <w:r>
        <w:rPr>
          <w:rFonts w:ascii="Times New Roman" w:hAnsi="Times New Roman" w:cs="Times New Roman"/>
          <w:szCs w:val="20"/>
          <w:lang w:val="en-GB"/>
        </w:rPr>
        <w:t xml:space="preserve">U2: </w:t>
      </w:r>
      <w:r w:rsidRPr="003A7007">
        <w:rPr>
          <w:rFonts w:ascii="Times New Roman" w:hAnsi="Times New Roman" w:cs="Times New Roman"/>
          <w:szCs w:val="20"/>
          <w:lang w:val="en-GB"/>
        </w:rPr>
        <w:t xml:space="preserve">Target user scheduled with </w:t>
      </w:r>
      <m:oMath>
        <m:r>
          <w:rPr>
            <w:rFonts w:ascii="Cambria Math" w:hAnsi="Cambria Math" w:cs="Times New Roman"/>
            <w:szCs w:val="20"/>
            <w:lang w:val="en-GB"/>
          </w:rPr>
          <m:t>P</m:t>
        </m:r>
        <m:r>
          <w:rPr>
            <w:rFonts w:ascii="Cambria Math" w:eastAsiaTheme="minorEastAsia" w:hAnsi="Cambria Math" w:cs="Times New Roman"/>
            <w:szCs w:val="20"/>
            <w:lang w:val="en-GB"/>
          </w:rPr>
          <m:t>≥1</m:t>
        </m:r>
      </m:oMath>
      <w:r w:rsidRPr="003A7007">
        <w:rPr>
          <w:rFonts w:ascii="Times New Roman" w:eastAsiaTheme="minorEastAsia" w:hAnsi="Times New Roman" w:cs="Times New Roman"/>
          <w:szCs w:val="20"/>
          <w:lang w:val="en-GB"/>
        </w:rPr>
        <w:t xml:space="preserve"> DMRS ports. The </w:t>
      </w:r>
      <m:oMath>
        <m:r>
          <w:rPr>
            <w:rFonts w:ascii="Cambria Math" w:eastAsiaTheme="minorEastAsia" w:hAnsi="Cambria Math" w:cs="Times New Roman"/>
            <w:szCs w:val="20"/>
            <w:lang w:val="en-GB"/>
          </w:rPr>
          <m:t>P</m:t>
        </m:r>
      </m:oMath>
      <w:r w:rsidRPr="003A7007">
        <w:rPr>
          <w:rFonts w:ascii="Times New Roman" w:eastAsiaTheme="minorEastAsia" w:hAnsi="Times New Roman" w:cs="Times New Roman"/>
          <w:szCs w:val="20"/>
          <w:lang w:val="en-GB"/>
        </w:rPr>
        <w:t xml:space="preserve"> port</w:t>
      </w:r>
      <w:r>
        <w:rPr>
          <w:rFonts w:ascii="Times New Roman" w:eastAsiaTheme="minorEastAsia" w:hAnsi="Times New Roman" w:cs="Times New Roman"/>
          <w:szCs w:val="20"/>
          <w:lang w:val="en-GB"/>
        </w:rPr>
        <w:t>(</w:t>
      </w:r>
      <w:r w:rsidRPr="003A7007">
        <w:rPr>
          <w:rFonts w:ascii="Times New Roman" w:eastAsiaTheme="minorEastAsia" w:hAnsi="Times New Roman" w:cs="Times New Roman"/>
          <w:szCs w:val="20"/>
          <w:lang w:val="en-GB"/>
        </w:rPr>
        <w:t>s</w:t>
      </w:r>
      <w:r>
        <w:rPr>
          <w:rFonts w:ascii="Times New Roman" w:eastAsiaTheme="minorEastAsia" w:hAnsi="Times New Roman" w:cs="Times New Roman"/>
          <w:szCs w:val="20"/>
          <w:lang w:val="en-GB"/>
        </w:rPr>
        <w:t>)</w:t>
      </w:r>
      <w:r w:rsidRPr="003A7007">
        <w:rPr>
          <w:rFonts w:ascii="Times New Roman" w:eastAsiaTheme="minorEastAsia" w:hAnsi="Times New Roman" w:cs="Times New Roman"/>
          <w:szCs w:val="20"/>
          <w:lang w:val="en-GB"/>
        </w:rPr>
        <w:t xml:space="preserve"> are from </w:t>
      </w:r>
      <w:r>
        <w:rPr>
          <w:rFonts w:ascii="Times New Roman" w:eastAsiaTheme="minorEastAsia" w:hAnsi="Times New Roman" w:cs="Times New Roman"/>
          <w:szCs w:val="20"/>
          <w:lang w:val="en-GB"/>
        </w:rPr>
        <w:t>two</w:t>
      </w:r>
      <w:r w:rsidRPr="003A7007">
        <w:rPr>
          <w:rFonts w:ascii="Times New Roman" w:eastAsiaTheme="minorEastAsia" w:hAnsi="Times New Roman" w:cs="Times New Roman"/>
          <w:szCs w:val="20"/>
          <w:lang w:val="en-GB"/>
        </w:rPr>
        <w:t xml:space="preserve"> different CDM groups.</w:t>
      </w:r>
    </w:p>
    <w:p w:rsidR="002536A9" w:rsidRPr="00CA045F" w:rsidRDefault="002536A9" w:rsidP="0040409C">
      <w:pPr>
        <w:pStyle w:val="Listenabsatz"/>
        <w:numPr>
          <w:ilvl w:val="0"/>
          <w:numId w:val="9"/>
        </w:numPr>
        <w:jc w:val="both"/>
        <w:rPr>
          <w:rFonts w:ascii="Times New Roman" w:hAnsi="Times New Roman" w:cs="Times New Roman"/>
          <w:szCs w:val="20"/>
          <w:lang w:val="en-GB"/>
        </w:rPr>
      </w:pPr>
      <w:r>
        <w:rPr>
          <w:rFonts w:ascii="Times New Roman" w:hAnsi="Times New Roman" w:cs="Times New Roman"/>
          <w:szCs w:val="20"/>
          <w:lang w:val="en-GB"/>
        </w:rPr>
        <w:t xml:space="preserve">I1: </w:t>
      </w:r>
      <w:r>
        <w:rPr>
          <w:rFonts w:ascii="Times New Roman" w:eastAsiaTheme="minorEastAsia" w:hAnsi="Times New Roman" w:cs="Times New Roman"/>
          <w:szCs w:val="20"/>
          <w:lang w:val="en-GB"/>
        </w:rPr>
        <w:t xml:space="preserve">All the interfering users scheduled are in the same CDM group as the target user. Each interfering user is scheduled with </w:t>
      </w:r>
      <m:oMath>
        <m:r>
          <w:rPr>
            <w:rFonts w:ascii="Cambria Math" w:eastAsiaTheme="minorEastAsia" w:hAnsi="Cambria Math" w:cs="Times New Roman"/>
            <w:szCs w:val="20"/>
            <w:lang w:val="en-GB"/>
          </w:rPr>
          <m:t>P</m:t>
        </m:r>
      </m:oMath>
      <w:r>
        <w:rPr>
          <w:rFonts w:ascii="Times New Roman" w:eastAsiaTheme="minorEastAsia" w:hAnsi="Times New Roman" w:cs="Times New Roman"/>
          <w:szCs w:val="20"/>
          <w:lang w:val="en-GB"/>
        </w:rPr>
        <w:t xml:space="preserve"> DMRS port(s).</w:t>
      </w:r>
    </w:p>
    <w:p w:rsidR="002536A9" w:rsidRPr="002D7AD4" w:rsidRDefault="002536A9" w:rsidP="0040409C">
      <w:pPr>
        <w:pStyle w:val="Listenabsatz"/>
        <w:numPr>
          <w:ilvl w:val="0"/>
          <w:numId w:val="9"/>
        </w:numPr>
        <w:jc w:val="both"/>
        <w:rPr>
          <w:rFonts w:ascii="Times New Roman" w:hAnsi="Times New Roman" w:cs="Times New Roman"/>
          <w:szCs w:val="20"/>
          <w:lang w:val="en-GB"/>
        </w:rPr>
      </w:pPr>
      <w:r>
        <w:rPr>
          <w:rFonts w:ascii="Times New Roman" w:hAnsi="Times New Roman" w:cs="Times New Roman"/>
          <w:szCs w:val="20"/>
          <w:lang w:val="en-GB"/>
        </w:rPr>
        <w:t xml:space="preserve">I2: </w:t>
      </w:r>
      <w:r>
        <w:rPr>
          <w:rFonts w:ascii="Times New Roman" w:eastAsiaTheme="minorEastAsia" w:hAnsi="Times New Roman" w:cs="Times New Roman"/>
          <w:szCs w:val="20"/>
          <w:lang w:val="en-GB"/>
        </w:rPr>
        <w:t>All the interfering users are scheduled in different CDM group(s) from that of the ports of the target user.</w:t>
      </w:r>
      <w:r w:rsidRPr="00415504">
        <w:rPr>
          <w:rFonts w:ascii="Times New Roman" w:eastAsiaTheme="minorEastAsia" w:hAnsi="Times New Roman" w:cs="Times New Roman"/>
          <w:szCs w:val="20"/>
          <w:lang w:val="en-GB"/>
        </w:rPr>
        <w:t xml:space="preserve"> </w:t>
      </w:r>
      <w:r>
        <w:rPr>
          <w:rFonts w:ascii="Times New Roman" w:eastAsiaTheme="minorEastAsia" w:hAnsi="Times New Roman" w:cs="Times New Roman"/>
          <w:szCs w:val="20"/>
          <w:lang w:val="en-GB"/>
        </w:rPr>
        <w:t>Each interfering user is scheduled with</w:t>
      </w:r>
      <w:r w:rsidDel="00F42DBD">
        <w:rPr>
          <w:rFonts w:ascii="Times New Roman" w:eastAsiaTheme="minorEastAsia" w:hAnsi="Times New Roman" w:cs="Times New Roman"/>
          <w:szCs w:val="20"/>
          <w:lang w:val="en-GB"/>
        </w:rPr>
        <w:t xml:space="preserve"> </w:t>
      </w:r>
      <m:oMath>
        <m:r>
          <w:rPr>
            <w:rFonts w:ascii="Cambria Math" w:eastAsiaTheme="minorEastAsia" w:hAnsi="Cambria Math" w:cs="Times New Roman"/>
            <w:szCs w:val="20"/>
            <w:lang w:val="en-GB"/>
          </w:rPr>
          <m:t>P</m:t>
        </m:r>
      </m:oMath>
      <w:r>
        <w:rPr>
          <w:rFonts w:ascii="Times New Roman" w:eastAsiaTheme="minorEastAsia" w:hAnsi="Times New Roman" w:cs="Times New Roman"/>
          <w:szCs w:val="20"/>
          <w:lang w:val="en-GB"/>
        </w:rPr>
        <w:t xml:space="preserve"> DMRS port(s).</w:t>
      </w:r>
    </w:p>
    <w:p w:rsidR="002536A9" w:rsidRPr="00C95455" w:rsidRDefault="002536A9" w:rsidP="0040409C">
      <w:pPr>
        <w:pStyle w:val="Listenabsatz"/>
        <w:numPr>
          <w:ilvl w:val="0"/>
          <w:numId w:val="9"/>
        </w:numPr>
        <w:jc w:val="both"/>
        <w:rPr>
          <w:rFonts w:ascii="Times New Roman" w:hAnsi="Times New Roman" w:cs="Times New Roman"/>
          <w:szCs w:val="20"/>
          <w:lang w:val="en-GB"/>
        </w:rPr>
      </w:pPr>
      <w:r w:rsidRPr="009A55D3">
        <w:rPr>
          <w:rFonts w:ascii="Times New Roman" w:hAnsi="Times New Roman" w:cs="Times New Roman"/>
          <w:szCs w:val="20"/>
          <w:lang w:val="en-GB"/>
        </w:rPr>
        <w:t xml:space="preserve">I3: </w:t>
      </w:r>
      <w:r w:rsidRPr="009A55D3">
        <w:rPr>
          <w:rFonts w:ascii="Times New Roman" w:eastAsiaTheme="minorEastAsia" w:hAnsi="Times New Roman" w:cs="Times New Roman"/>
          <w:szCs w:val="20"/>
          <w:lang w:val="en-GB"/>
        </w:rPr>
        <w:t>Some interfering users are in the same CDM group</w:t>
      </w:r>
      <w:r>
        <w:rPr>
          <w:rFonts w:ascii="Times New Roman" w:eastAsiaTheme="minorEastAsia" w:hAnsi="Times New Roman" w:cs="Times New Roman"/>
          <w:szCs w:val="20"/>
          <w:lang w:val="en-GB"/>
        </w:rPr>
        <w:t>(s)</w:t>
      </w:r>
      <w:r w:rsidRPr="009A55D3">
        <w:rPr>
          <w:rFonts w:ascii="Times New Roman" w:eastAsiaTheme="minorEastAsia" w:hAnsi="Times New Roman" w:cs="Times New Roman"/>
          <w:szCs w:val="20"/>
          <w:lang w:val="en-GB"/>
        </w:rPr>
        <w:t xml:space="preserve"> as that of the ports of the target user.</w:t>
      </w:r>
      <w:r w:rsidRPr="00415504">
        <w:rPr>
          <w:rFonts w:ascii="Times New Roman" w:eastAsiaTheme="minorEastAsia" w:hAnsi="Times New Roman" w:cs="Times New Roman"/>
          <w:szCs w:val="20"/>
          <w:lang w:val="en-GB"/>
        </w:rPr>
        <w:t xml:space="preserve"> </w:t>
      </w:r>
      <w:r>
        <w:rPr>
          <w:rFonts w:ascii="Times New Roman" w:eastAsiaTheme="minorEastAsia" w:hAnsi="Times New Roman" w:cs="Times New Roman"/>
          <w:szCs w:val="20"/>
          <w:lang w:val="en-GB"/>
        </w:rPr>
        <w:t>Each interfering user is scheduled with</w:t>
      </w:r>
      <w:r w:rsidDel="00F42DBD">
        <w:rPr>
          <w:rFonts w:ascii="Times New Roman" w:eastAsiaTheme="minorEastAsia" w:hAnsi="Times New Roman" w:cs="Times New Roman"/>
          <w:szCs w:val="20"/>
          <w:lang w:val="en-GB"/>
        </w:rPr>
        <w:t xml:space="preserve"> </w:t>
      </w:r>
      <m:oMath>
        <m:r>
          <w:rPr>
            <w:rFonts w:ascii="Cambria Math" w:eastAsiaTheme="minorEastAsia" w:hAnsi="Cambria Math" w:cs="Times New Roman"/>
            <w:szCs w:val="20"/>
            <w:lang w:val="en-GB"/>
          </w:rPr>
          <m:t>P</m:t>
        </m:r>
      </m:oMath>
      <w:r>
        <w:rPr>
          <w:rFonts w:ascii="Times New Roman" w:eastAsiaTheme="minorEastAsia" w:hAnsi="Times New Roman" w:cs="Times New Roman"/>
          <w:szCs w:val="20"/>
          <w:lang w:val="en-GB"/>
        </w:rPr>
        <w:t xml:space="preserve"> DMRS ports.</w:t>
      </w:r>
    </w:p>
    <w:p w:rsidR="00216453" w:rsidRDefault="00D63B5F" w:rsidP="0040409C">
      <w:pPr>
        <w:spacing w:line="276" w:lineRule="auto"/>
        <w:jc w:val="both"/>
        <w:rPr>
          <w:rFonts w:ascii="Times New Roman" w:hAnsi="Times New Roman" w:cs="Times New Roman"/>
          <w:sz w:val="22"/>
          <w:szCs w:val="20"/>
          <w:lang w:val="en-GB"/>
        </w:rPr>
      </w:pPr>
      <w:r>
        <w:rPr>
          <w:rFonts w:ascii="Times New Roman" w:hAnsi="Times New Roman" w:cs="Times New Roman"/>
          <w:sz w:val="22"/>
          <w:szCs w:val="20"/>
          <w:lang w:val="en-GB"/>
        </w:rPr>
        <w:t>T</w:t>
      </w:r>
      <w:r w:rsidR="002536A9" w:rsidRPr="006D7AB2">
        <w:rPr>
          <w:rFonts w:ascii="Times New Roman" w:hAnsi="Times New Roman" w:cs="Times New Roman"/>
          <w:sz w:val="22"/>
          <w:szCs w:val="20"/>
          <w:lang w:val="en-GB"/>
        </w:rPr>
        <w:t xml:space="preserve">he number of CDM groups without data is adjusted in each scheduling scenario. </w:t>
      </w:r>
      <w:r w:rsidR="002536A9">
        <w:rPr>
          <w:rFonts w:ascii="Times New Roman" w:hAnsi="Times New Roman" w:cs="Times New Roman"/>
          <w:sz w:val="22"/>
          <w:szCs w:val="20"/>
          <w:lang w:val="en-GB"/>
        </w:rPr>
        <w:t>The variable ‘</w:t>
      </w:r>
      <w:proofErr w:type="spellStart"/>
      <w:r w:rsidR="002536A9">
        <w:rPr>
          <w:rFonts w:ascii="Times New Roman" w:hAnsi="Times New Roman" w:cs="Times New Roman"/>
          <w:sz w:val="22"/>
          <w:szCs w:val="20"/>
          <w:lang w:val="en-GB"/>
        </w:rPr>
        <w:t>CGwD</w:t>
      </w:r>
      <w:proofErr w:type="spellEnd"/>
      <w:r w:rsidR="002536A9">
        <w:rPr>
          <w:rFonts w:ascii="Times New Roman" w:hAnsi="Times New Roman" w:cs="Times New Roman"/>
          <w:sz w:val="22"/>
          <w:szCs w:val="20"/>
          <w:lang w:val="en-GB"/>
        </w:rPr>
        <w:t xml:space="preserve">’ is used to indicate the number of CDM groups without data in the plots. </w:t>
      </w:r>
      <w:r w:rsidR="00D27964">
        <w:rPr>
          <w:rFonts w:ascii="Times New Roman" w:hAnsi="Times New Roman" w:cs="Times New Roman"/>
          <w:sz w:val="22"/>
          <w:szCs w:val="20"/>
          <w:lang w:val="en-GB"/>
        </w:rPr>
        <w:t>The total number of UEs scheduled</w:t>
      </w:r>
      <w:r w:rsidR="00452860">
        <w:rPr>
          <w:rFonts w:ascii="Times New Roman" w:hAnsi="Times New Roman" w:cs="Times New Roman"/>
          <w:sz w:val="22"/>
          <w:szCs w:val="20"/>
          <w:lang w:val="en-GB"/>
        </w:rPr>
        <w:t xml:space="preserve"> together</w:t>
      </w:r>
      <w:r w:rsidR="00D27964">
        <w:rPr>
          <w:rFonts w:ascii="Times New Roman" w:hAnsi="Times New Roman" w:cs="Times New Roman"/>
          <w:sz w:val="22"/>
          <w:szCs w:val="20"/>
          <w:lang w:val="en-GB"/>
        </w:rPr>
        <w:t xml:space="preserve">, including the </w:t>
      </w:r>
      <w:r w:rsidR="00452860">
        <w:rPr>
          <w:rFonts w:ascii="Times New Roman" w:hAnsi="Times New Roman" w:cs="Times New Roman"/>
          <w:sz w:val="22"/>
          <w:szCs w:val="20"/>
          <w:lang w:val="en-GB"/>
        </w:rPr>
        <w:t>target UE</w:t>
      </w:r>
      <w:r w:rsidR="00022134">
        <w:rPr>
          <w:rFonts w:ascii="Times New Roman" w:hAnsi="Times New Roman" w:cs="Times New Roman"/>
          <w:sz w:val="22"/>
          <w:szCs w:val="20"/>
          <w:lang w:val="en-GB"/>
        </w:rPr>
        <w:t>,</w:t>
      </w:r>
      <w:r w:rsidR="00452860">
        <w:rPr>
          <w:rFonts w:ascii="Times New Roman" w:hAnsi="Times New Roman" w:cs="Times New Roman"/>
          <w:sz w:val="22"/>
          <w:szCs w:val="20"/>
          <w:lang w:val="en-GB"/>
        </w:rPr>
        <w:t xml:space="preserve"> </w:t>
      </w:r>
      <w:r w:rsidR="00207803">
        <w:rPr>
          <w:rFonts w:ascii="Times New Roman" w:hAnsi="Times New Roman" w:cs="Times New Roman"/>
          <w:sz w:val="22"/>
          <w:szCs w:val="20"/>
          <w:lang w:val="en-GB"/>
        </w:rPr>
        <w:t>is given as the number of ‘co-scheduled UEs’</w:t>
      </w:r>
      <w:r w:rsidR="00E860CE">
        <w:rPr>
          <w:rFonts w:ascii="Times New Roman" w:hAnsi="Times New Roman" w:cs="Times New Roman"/>
          <w:sz w:val="22"/>
          <w:szCs w:val="20"/>
          <w:lang w:val="en-GB"/>
        </w:rPr>
        <w:t>.</w:t>
      </w:r>
      <w:r w:rsidR="00D27964">
        <w:rPr>
          <w:rFonts w:ascii="Times New Roman" w:hAnsi="Times New Roman" w:cs="Times New Roman"/>
          <w:sz w:val="22"/>
          <w:szCs w:val="20"/>
          <w:lang w:val="en-GB"/>
        </w:rPr>
        <w:t xml:space="preserve"> </w:t>
      </w:r>
      <w:r w:rsidR="009C0AFB">
        <w:rPr>
          <w:rFonts w:ascii="Times New Roman" w:hAnsi="Times New Roman" w:cs="Times New Roman"/>
          <w:sz w:val="22"/>
          <w:szCs w:val="20"/>
          <w:lang w:val="en-GB"/>
        </w:rPr>
        <w:t>All the</w:t>
      </w:r>
      <w:r w:rsidR="00F26FF9">
        <w:rPr>
          <w:rFonts w:ascii="Times New Roman" w:hAnsi="Times New Roman" w:cs="Times New Roman"/>
          <w:sz w:val="22"/>
          <w:szCs w:val="20"/>
          <w:lang w:val="en-GB"/>
        </w:rPr>
        <w:t xml:space="preserve"> </w:t>
      </w:r>
      <w:r w:rsidR="003F39FE">
        <w:rPr>
          <w:rFonts w:ascii="Times New Roman" w:hAnsi="Times New Roman" w:cs="Times New Roman"/>
          <w:sz w:val="22"/>
          <w:szCs w:val="20"/>
          <w:lang w:val="en-GB"/>
        </w:rPr>
        <w:t xml:space="preserve">interfering </w:t>
      </w:r>
      <w:r w:rsidR="00F26FF9">
        <w:rPr>
          <w:rFonts w:ascii="Times New Roman" w:hAnsi="Times New Roman" w:cs="Times New Roman"/>
          <w:sz w:val="22"/>
          <w:szCs w:val="20"/>
          <w:lang w:val="en-GB"/>
        </w:rPr>
        <w:t>UEs have the same number of layers</w:t>
      </w:r>
      <w:r w:rsidR="001E1A56">
        <w:rPr>
          <w:rFonts w:ascii="Times New Roman" w:hAnsi="Times New Roman" w:cs="Times New Roman"/>
          <w:sz w:val="22"/>
          <w:szCs w:val="20"/>
          <w:lang w:val="en-GB"/>
        </w:rPr>
        <w:t xml:space="preserve"> transmitted</w:t>
      </w:r>
      <w:r w:rsidR="0012184E">
        <w:rPr>
          <w:rFonts w:ascii="Times New Roman" w:hAnsi="Times New Roman" w:cs="Times New Roman"/>
          <w:sz w:val="22"/>
          <w:szCs w:val="20"/>
          <w:lang w:val="en-GB"/>
        </w:rPr>
        <w:t xml:space="preserve"> as the target UE</w:t>
      </w:r>
      <w:r w:rsidR="00F26FF9">
        <w:rPr>
          <w:rFonts w:ascii="Times New Roman" w:hAnsi="Times New Roman" w:cs="Times New Roman"/>
          <w:sz w:val="22"/>
          <w:szCs w:val="20"/>
          <w:lang w:val="en-GB"/>
        </w:rPr>
        <w:t xml:space="preserve">. </w:t>
      </w:r>
      <w:r w:rsidR="002536A9">
        <w:rPr>
          <w:rFonts w:ascii="Times New Roman" w:hAnsi="Times New Roman" w:cs="Times New Roman"/>
          <w:sz w:val="22"/>
          <w:szCs w:val="20"/>
          <w:lang w:val="en-GB"/>
        </w:rPr>
        <w:t>The type of sequence used for FD-OCC is also provided in the plots. ‘</w:t>
      </w:r>
      <w:r w:rsidR="005E0FCA">
        <w:rPr>
          <w:rFonts w:ascii="Times New Roman" w:hAnsi="Times New Roman" w:cs="Times New Roman"/>
          <w:sz w:val="22"/>
          <w:szCs w:val="20"/>
          <w:lang w:val="en-GB"/>
        </w:rPr>
        <w:t>DFT</w:t>
      </w:r>
      <w:r w:rsidR="002536A9">
        <w:rPr>
          <w:rFonts w:ascii="Times New Roman" w:hAnsi="Times New Roman" w:cs="Times New Roman"/>
          <w:sz w:val="22"/>
          <w:szCs w:val="20"/>
          <w:lang w:val="en-GB"/>
        </w:rPr>
        <w:t xml:space="preserve">’ indicates a </w:t>
      </w:r>
      <w:r w:rsidR="00330A0A">
        <w:rPr>
          <w:rFonts w:ascii="Times New Roman" w:hAnsi="Times New Roman" w:cs="Times New Roman"/>
          <w:sz w:val="22"/>
          <w:szCs w:val="20"/>
          <w:lang w:val="en-GB"/>
        </w:rPr>
        <w:t>D</w:t>
      </w:r>
      <w:r w:rsidR="002536A9">
        <w:rPr>
          <w:rFonts w:ascii="Times New Roman" w:hAnsi="Times New Roman" w:cs="Times New Roman"/>
          <w:sz w:val="22"/>
          <w:szCs w:val="20"/>
          <w:lang w:val="en-GB"/>
        </w:rPr>
        <w:t xml:space="preserve">FT-based </w:t>
      </w:r>
      <w:r w:rsidR="00D25380">
        <w:rPr>
          <w:rFonts w:ascii="Times New Roman" w:hAnsi="Times New Roman" w:cs="Times New Roman"/>
          <w:sz w:val="22"/>
          <w:szCs w:val="20"/>
          <w:lang w:val="en-GB"/>
        </w:rPr>
        <w:t xml:space="preserve">FD-OCC </w:t>
      </w:r>
      <w:r w:rsidR="002536A9">
        <w:rPr>
          <w:rFonts w:ascii="Times New Roman" w:hAnsi="Times New Roman" w:cs="Times New Roman"/>
          <w:sz w:val="22"/>
          <w:szCs w:val="20"/>
          <w:lang w:val="en-GB"/>
        </w:rPr>
        <w:t xml:space="preserve">with </w:t>
      </w:r>
      <m:oMath>
        <m:r>
          <w:rPr>
            <w:rFonts w:ascii="Cambria Math" w:hAnsi="Cambria Math" w:cs="Times New Roman"/>
            <w:sz w:val="22"/>
            <w:szCs w:val="20"/>
            <w:lang w:val="en-GB"/>
          </w:rPr>
          <m:t>L=6</m:t>
        </m:r>
      </m:oMath>
      <w:r w:rsidR="002536A9">
        <w:rPr>
          <w:rFonts w:ascii="Times New Roman" w:hAnsi="Times New Roman" w:cs="Times New Roman"/>
          <w:sz w:val="22"/>
          <w:szCs w:val="20"/>
          <w:lang w:val="en-GB"/>
        </w:rPr>
        <w:t xml:space="preserve"> and ‘</w:t>
      </w:r>
      <w:proofErr w:type="spellStart"/>
      <w:r w:rsidR="005B4D33">
        <w:rPr>
          <w:rFonts w:ascii="Times New Roman" w:hAnsi="Times New Roman" w:cs="Times New Roman"/>
          <w:sz w:val="22"/>
          <w:szCs w:val="20"/>
          <w:lang w:val="en-GB"/>
        </w:rPr>
        <w:t>Hdm</w:t>
      </w:r>
      <w:r w:rsidR="001A4F86">
        <w:rPr>
          <w:rFonts w:ascii="Times New Roman" w:hAnsi="Times New Roman" w:cs="Times New Roman"/>
          <w:sz w:val="22"/>
          <w:szCs w:val="20"/>
          <w:lang w:val="en-GB"/>
        </w:rPr>
        <w:t>r</w:t>
      </w:r>
      <w:r w:rsidR="005B4D33">
        <w:rPr>
          <w:rFonts w:ascii="Times New Roman" w:hAnsi="Times New Roman" w:cs="Times New Roman"/>
          <w:sz w:val="22"/>
          <w:szCs w:val="20"/>
          <w:lang w:val="en-GB"/>
        </w:rPr>
        <w:t>d</w:t>
      </w:r>
      <w:proofErr w:type="spellEnd"/>
      <w:r w:rsidR="002536A9">
        <w:rPr>
          <w:rFonts w:ascii="Times New Roman" w:hAnsi="Times New Roman" w:cs="Times New Roman"/>
          <w:sz w:val="22"/>
          <w:szCs w:val="20"/>
          <w:lang w:val="en-GB"/>
        </w:rPr>
        <w:t xml:space="preserve">’ indicates a Hadamard-based </w:t>
      </w:r>
      <w:r w:rsidR="0080496B">
        <w:rPr>
          <w:rFonts w:ascii="Times New Roman" w:hAnsi="Times New Roman" w:cs="Times New Roman"/>
          <w:sz w:val="22"/>
          <w:szCs w:val="20"/>
          <w:lang w:val="en-GB"/>
        </w:rPr>
        <w:t xml:space="preserve">FD-OCC </w:t>
      </w:r>
      <w:proofErr w:type="gramStart"/>
      <w:r w:rsidR="002536A9">
        <w:rPr>
          <w:rFonts w:ascii="Times New Roman" w:hAnsi="Times New Roman" w:cs="Times New Roman"/>
          <w:sz w:val="22"/>
          <w:szCs w:val="20"/>
          <w:lang w:val="en-GB"/>
        </w:rPr>
        <w:t xml:space="preserve">with </w:t>
      </w:r>
      <w:proofErr w:type="gramEnd"/>
      <m:oMath>
        <m:r>
          <w:rPr>
            <w:rFonts w:ascii="Cambria Math" w:hAnsi="Cambria Math" w:cs="Times New Roman"/>
            <w:sz w:val="22"/>
            <w:szCs w:val="20"/>
            <w:lang w:val="en-GB"/>
          </w:rPr>
          <m:t>L=4</m:t>
        </m:r>
      </m:oMath>
      <w:r w:rsidR="002536A9">
        <w:rPr>
          <w:rFonts w:ascii="Times New Roman" w:hAnsi="Times New Roman" w:cs="Times New Roman"/>
          <w:sz w:val="22"/>
          <w:szCs w:val="20"/>
          <w:lang w:val="en-GB"/>
        </w:rPr>
        <w:t>.</w:t>
      </w:r>
      <w:r w:rsidR="004D7101">
        <w:rPr>
          <w:rFonts w:ascii="Times New Roman" w:hAnsi="Times New Roman" w:cs="Times New Roman"/>
          <w:sz w:val="22"/>
          <w:szCs w:val="20"/>
          <w:lang w:val="en-GB"/>
        </w:rPr>
        <w:t xml:space="preserve"> The simulation parameters are provided in the </w:t>
      </w:r>
      <w:r w:rsidR="002B2FAA">
        <w:rPr>
          <w:rFonts w:ascii="Times New Roman" w:hAnsi="Times New Roman" w:cs="Times New Roman"/>
          <w:sz w:val="22"/>
          <w:szCs w:val="20"/>
          <w:lang w:val="en-GB"/>
        </w:rPr>
        <w:t>a</w:t>
      </w:r>
      <w:r w:rsidR="004D7101">
        <w:rPr>
          <w:rFonts w:ascii="Times New Roman" w:hAnsi="Times New Roman" w:cs="Times New Roman"/>
          <w:sz w:val="22"/>
          <w:szCs w:val="20"/>
          <w:lang w:val="en-GB"/>
        </w:rPr>
        <w:t>ppendix</w:t>
      </w:r>
      <w:r w:rsidR="00441A7B">
        <w:rPr>
          <w:rFonts w:ascii="Times New Roman" w:hAnsi="Times New Roman" w:cs="Times New Roman"/>
          <w:sz w:val="22"/>
          <w:szCs w:val="20"/>
          <w:lang w:val="en-GB"/>
        </w:rPr>
        <w:t xml:space="preserve">. </w:t>
      </w:r>
      <w:r w:rsidR="00216453">
        <w:rPr>
          <w:rFonts w:ascii="Times New Roman" w:hAnsi="Times New Roman" w:cs="Times New Roman"/>
          <w:sz w:val="22"/>
          <w:szCs w:val="20"/>
          <w:lang w:val="en-GB"/>
        </w:rPr>
        <w:t xml:space="preserve">The following results show the </w:t>
      </w:r>
      <w:r w:rsidR="00953DFA">
        <w:rPr>
          <w:rFonts w:ascii="Times New Roman" w:hAnsi="Times New Roman" w:cs="Times New Roman"/>
          <w:sz w:val="22"/>
          <w:szCs w:val="20"/>
          <w:lang w:val="en-GB"/>
        </w:rPr>
        <w:t xml:space="preserve">performance of FD-OCC </w:t>
      </w:r>
      <w:r w:rsidR="00400499">
        <w:rPr>
          <w:rFonts w:ascii="Times New Roman" w:hAnsi="Times New Roman" w:cs="Times New Roman"/>
          <w:sz w:val="22"/>
          <w:szCs w:val="20"/>
          <w:lang w:val="en-GB"/>
        </w:rPr>
        <w:t>against legacy DMRS.</w:t>
      </w:r>
    </w:p>
    <w:p w:rsidR="00D51F0A" w:rsidRDefault="00D51F0A" w:rsidP="0040409C">
      <w:pPr>
        <w:spacing w:line="276" w:lineRule="auto"/>
        <w:jc w:val="both"/>
        <w:rPr>
          <w:rFonts w:ascii="Times New Roman" w:hAnsi="Times New Roman" w:cs="Times New Roman"/>
          <w:sz w:val="22"/>
          <w:szCs w:val="20"/>
          <w:lang w:val="en-GB"/>
        </w:rPr>
      </w:pPr>
    </w:p>
    <w:tbl>
      <w:tblPr>
        <w:tblStyle w:val="Tabellenraster"/>
        <w:tblW w:w="98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6"/>
        <w:gridCol w:w="4926"/>
      </w:tblGrid>
      <w:tr w:rsidR="00E26755" w:rsidTr="00E26755">
        <w:tc>
          <w:tcPr>
            <w:tcW w:w="4926" w:type="dxa"/>
          </w:tcPr>
          <w:p w:rsidR="00E26755" w:rsidRDefault="00E26755" w:rsidP="00341AA5">
            <w:pPr>
              <w:spacing w:line="276" w:lineRule="auto"/>
              <w:jc w:val="center"/>
              <w:rPr>
                <w:szCs w:val="20"/>
              </w:rPr>
            </w:pPr>
            <w:r w:rsidRPr="00D821F3">
              <w:rPr>
                <w:noProof/>
                <w:szCs w:val="20"/>
              </w:rPr>
              <w:drawing>
                <wp:inline distT="0" distB="0" distL="0" distR="0" wp14:anchorId="32E9E1E3" wp14:editId="518BA318">
                  <wp:extent cx="2986336" cy="2240374"/>
                  <wp:effectExtent l="0" t="0" r="5080" b="7620"/>
                  <wp:docPr id="1" name="Grafik 1" descr="C:\Users\vns\Documents\MATLAB\5g-nr-simulator\dmrs_data_RAN1\Fig_FDOCC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ns\Documents\MATLAB\5g-nr-simulator\dmrs_data_RAN1\Fig_FDOCC1.pn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997055" cy="2248416"/>
                          </a:xfrm>
                          <a:prstGeom prst="rect">
                            <a:avLst/>
                          </a:prstGeom>
                          <a:noFill/>
                          <a:ln>
                            <a:noFill/>
                          </a:ln>
                        </pic:spPr>
                      </pic:pic>
                    </a:graphicData>
                  </a:graphic>
                </wp:inline>
              </w:drawing>
            </w:r>
          </w:p>
        </w:tc>
        <w:tc>
          <w:tcPr>
            <w:tcW w:w="4926" w:type="dxa"/>
          </w:tcPr>
          <w:p w:rsidR="00E26755" w:rsidRDefault="00E26755" w:rsidP="00341AA5">
            <w:pPr>
              <w:spacing w:line="276" w:lineRule="auto"/>
              <w:jc w:val="center"/>
              <w:rPr>
                <w:szCs w:val="20"/>
              </w:rPr>
            </w:pPr>
            <w:r w:rsidRPr="001E50C6">
              <w:rPr>
                <w:noProof/>
                <w:szCs w:val="20"/>
              </w:rPr>
              <w:drawing>
                <wp:inline distT="0" distB="0" distL="0" distR="0" wp14:anchorId="74FCC38E" wp14:editId="1FE717BF">
                  <wp:extent cx="2985770" cy="2239951"/>
                  <wp:effectExtent l="0" t="0" r="5080" b="8255"/>
                  <wp:docPr id="7" name="Grafik 7" descr="C:\Users\vns\Documents\MATLAB\5g-nr-simulator\dmrs_data_RAN1\Fig_FDOCC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vns\Documents\MATLAB\5g-nr-simulator\dmrs_data_RAN1\Fig_FDOCC3.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999757" cy="2250444"/>
                          </a:xfrm>
                          <a:prstGeom prst="rect">
                            <a:avLst/>
                          </a:prstGeom>
                          <a:noFill/>
                          <a:ln>
                            <a:noFill/>
                          </a:ln>
                        </pic:spPr>
                      </pic:pic>
                    </a:graphicData>
                  </a:graphic>
                </wp:inline>
              </w:drawing>
            </w:r>
          </w:p>
        </w:tc>
      </w:tr>
      <w:tr w:rsidR="00E26755" w:rsidRPr="00C8258F" w:rsidTr="00E26755">
        <w:tc>
          <w:tcPr>
            <w:tcW w:w="4926" w:type="dxa"/>
          </w:tcPr>
          <w:p w:rsidR="00E26755" w:rsidRPr="00603CC5" w:rsidRDefault="00E26755" w:rsidP="00341AA5">
            <w:pPr>
              <w:spacing w:line="276" w:lineRule="auto"/>
              <w:jc w:val="center"/>
              <w:rPr>
                <w:noProof/>
                <w:sz w:val="22"/>
                <w:szCs w:val="20"/>
              </w:rPr>
            </w:pPr>
            <w:r w:rsidRPr="00603CC5">
              <w:rPr>
                <w:b/>
                <w:noProof/>
                <w:sz w:val="22"/>
                <w:szCs w:val="20"/>
                <w:u w:val="single"/>
              </w:rPr>
              <w:t xml:space="preserve">Figure </w:t>
            </w:r>
            <w:r>
              <w:rPr>
                <w:b/>
                <w:noProof/>
                <w:sz w:val="22"/>
                <w:szCs w:val="20"/>
                <w:u w:val="single"/>
              </w:rPr>
              <w:t>1</w:t>
            </w:r>
            <w:r w:rsidRPr="00603CC5">
              <w:rPr>
                <w:b/>
                <w:noProof/>
                <w:sz w:val="22"/>
                <w:szCs w:val="20"/>
                <w:u w:val="single"/>
              </w:rPr>
              <w:t>:</w:t>
            </w:r>
            <w:r w:rsidRPr="00603CC5">
              <w:rPr>
                <w:noProof/>
                <w:sz w:val="22"/>
                <w:szCs w:val="20"/>
              </w:rPr>
              <w:t xml:space="preserve"> BLER vs SNR for </w:t>
            </w:r>
            <w:r>
              <w:rPr>
                <w:noProof/>
                <w:sz w:val="22"/>
                <w:szCs w:val="20"/>
              </w:rPr>
              <w:t>1 layer target UE Tx with 30 ns delay spread</w:t>
            </w:r>
          </w:p>
        </w:tc>
        <w:tc>
          <w:tcPr>
            <w:tcW w:w="4926" w:type="dxa"/>
          </w:tcPr>
          <w:p w:rsidR="00E26755" w:rsidRPr="00603CC5" w:rsidRDefault="00E26755" w:rsidP="00E26755">
            <w:pPr>
              <w:spacing w:line="276" w:lineRule="auto"/>
              <w:jc w:val="center"/>
              <w:rPr>
                <w:noProof/>
                <w:sz w:val="22"/>
                <w:szCs w:val="20"/>
              </w:rPr>
            </w:pPr>
            <w:r w:rsidRPr="00603CC5">
              <w:rPr>
                <w:b/>
                <w:noProof/>
                <w:sz w:val="22"/>
                <w:szCs w:val="20"/>
                <w:u w:val="single"/>
              </w:rPr>
              <w:t xml:space="preserve">Figure </w:t>
            </w:r>
            <w:r>
              <w:rPr>
                <w:b/>
                <w:noProof/>
                <w:sz w:val="22"/>
                <w:szCs w:val="20"/>
                <w:u w:val="single"/>
              </w:rPr>
              <w:t>2</w:t>
            </w:r>
            <w:r w:rsidRPr="00603CC5">
              <w:rPr>
                <w:b/>
                <w:noProof/>
                <w:sz w:val="22"/>
                <w:szCs w:val="20"/>
                <w:u w:val="single"/>
              </w:rPr>
              <w:t>:</w:t>
            </w:r>
            <w:r w:rsidRPr="00603CC5">
              <w:rPr>
                <w:noProof/>
                <w:sz w:val="22"/>
                <w:szCs w:val="20"/>
              </w:rPr>
              <w:t xml:space="preserve"> BLER vs SNR for </w:t>
            </w:r>
            <w:r>
              <w:rPr>
                <w:noProof/>
                <w:sz w:val="22"/>
                <w:szCs w:val="20"/>
              </w:rPr>
              <w:t>2 layer target UE Tx with 30 ns delay spread</w:t>
            </w:r>
          </w:p>
        </w:tc>
      </w:tr>
    </w:tbl>
    <w:p w:rsidR="006D379B" w:rsidRDefault="006D379B" w:rsidP="006D379B">
      <w:pPr>
        <w:spacing w:line="276" w:lineRule="auto"/>
        <w:jc w:val="center"/>
        <w:rPr>
          <w:rFonts w:ascii="Times New Roman" w:hAnsi="Times New Roman" w:cs="Times New Roman"/>
          <w:szCs w:val="20"/>
          <w:lang w:val="en-GB"/>
        </w:rPr>
      </w:pPr>
    </w:p>
    <w:tbl>
      <w:tblPr>
        <w:tblStyle w:val="Tabellenraster"/>
        <w:tblW w:w="98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6"/>
        <w:gridCol w:w="4691"/>
        <w:gridCol w:w="332"/>
      </w:tblGrid>
      <w:tr w:rsidR="007D6BE4" w:rsidTr="007D6BE4">
        <w:tc>
          <w:tcPr>
            <w:tcW w:w="4896" w:type="dxa"/>
          </w:tcPr>
          <w:p w:rsidR="007D6BE4" w:rsidRDefault="007D6BE4" w:rsidP="007D6BE4">
            <w:pPr>
              <w:spacing w:line="276" w:lineRule="auto"/>
              <w:jc w:val="center"/>
              <w:rPr>
                <w:szCs w:val="20"/>
              </w:rPr>
            </w:pPr>
            <w:r w:rsidRPr="001E50C6">
              <w:rPr>
                <w:noProof/>
                <w:szCs w:val="20"/>
              </w:rPr>
              <w:drawing>
                <wp:inline distT="0" distB="0" distL="0" distR="0" wp14:anchorId="4CF21836" wp14:editId="7E97A03D">
                  <wp:extent cx="2964204" cy="2223770"/>
                  <wp:effectExtent l="0" t="0" r="7620" b="5080"/>
                  <wp:docPr id="8" name="Grafik 8" descr="C:\Users\vns\Documents\MATLAB\5g-nr-simulator\dmrs_data_RAN1\Fig_FDOCC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vns\Documents\MATLAB\5g-nr-simulator\dmrs_data_RAN1\Fig_FDOCC4.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020289" cy="2265846"/>
                          </a:xfrm>
                          <a:prstGeom prst="rect">
                            <a:avLst/>
                          </a:prstGeom>
                          <a:noFill/>
                          <a:ln>
                            <a:noFill/>
                          </a:ln>
                        </pic:spPr>
                      </pic:pic>
                    </a:graphicData>
                  </a:graphic>
                </wp:inline>
              </w:drawing>
            </w:r>
          </w:p>
        </w:tc>
        <w:tc>
          <w:tcPr>
            <w:tcW w:w="4926" w:type="dxa"/>
            <w:gridSpan w:val="2"/>
          </w:tcPr>
          <w:p w:rsidR="007D6BE4" w:rsidRDefault="007D6BE4" w:rsidP="007D6BE4">
            <w:pPr>
              <w:spacing w:line="276" w:lineRule="auto"/>
              <w:jc w:val="center"/>
              <w:rPr>
                <w:szCs w:val="20"/>
              </w:rPr>
            </w:pPr>
            <w:r w:rsidRPr="00CD4D45">
              <w:rPr>
                <w:noProof/>
                <w:szCs w:val="20"/>
              </w:rPr>
              <w:drawing>
                <wp:inline distT="0" distB="0" distL="0" distR="0" wp14:anchorId="1F72A9E0" wp14:editId="0CEBACC7">
                  <wp:extent cx="3053077" cy="2290445"/>
                  <wp:effectExtent l="0" t="0" r="0" b="0"/>
                  <wp:docPr id="9" name="Grafik 9" descr="C:\Users\vns\Documents\MATLAB\5g-nr-simulator\dmrs_data_RAN1\Fig_FDOCC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vns\Documents\MATLAB\5g-nr-simulator\dmrs_data_RAN1\Fig_FDOCC2.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61525" cy="2296783"/>
                          </a:xfrm>
                          <a:prstGeom prst="rect">
                            <a:avLst/>
                          </a:prstGeom>
                          <a:noFill/>
                          <a:ln>
                            <a:noFill/>
                          </a:ln>
                        </pic:spPr>
                      </pic:pic>
                    </a:graphicData>
                  </a:graphic>
                </wp:inline>
              </w:drawing>
            </w:r>
          </w:p>
        </w:tc>
      </w:tr>
      <w:tr w:rsidR="007D6BE4" w:rsidRPr="00C8258F" w:rsidTr="007D6BE4">
        <w:trPr>
          <w:gridAfter w:val="1"/>
          <w:wAfter w:w="376" w:type="dxa"/>
        </w:trPr>
        <w:tc>
          <w:tcPr>
            <w:tcW w:w="4896" w:type="dxa"/>
          </w:tcPr>
          <w:p w:rsidR="007D6BE4" w:rsidRPr="00603CC5" w:rsidRDefault="007D6BE4" w:rsidP="007D6BE4">
            <w:pPr>
              <w:spacing w:line="276" w:lineRule="auto"/>
              <w:jc w:val="center"/>
              <w:rPr>
                <w:noProof/>
                <w:sz w:val="22"/>
                <w:szCs w:val="20"/>
              </w:rPr>
            </w:pPr>
            <w:r w:rsidRPr="00603CC5">
              <w:rPr>
                <w:b/>
                <w:noProof/>
                <w:sz w:val="22"/>
                <w:szCs w:val="20"/>
                <w:u w:val="single"/>
              </w:rPr>
              <w:t xml:space="preserve">Figure </w:t>
            </w:r>
            <w:r>
              <w:rPr>
                <w:b/>
                <w:noProof/>
                <w:sz w:val="22"/>
                <w:szCs w:val="20"/>
                <w:u w:val="single"/>
              </w:rPr>
              <w:t>3</w:t>
            </w:r>
            <w:r w:rsidRPr="00603CC5">
              <w:rPr>
                <w:b/>
                <w:noProof/>
                <w:sz w:val="22"/>
                <w:szCs w:val="20"/>
                <w:u w:val="single"/>
              </w:rPr>
              <w:t>:</w:t>
            </w:r>
            <w:r w:rsidRPr="00603CC5">
              <w:rPr>
                <w:noProof/>
                <w:sz w:val="22"/>
                <w:szCs w:val="20"/>
              </w:rPr>
              <w:t xml:space="preserve"> BLER vs SNR for </w:t>
            </w:r>
            <w:r>
              <w:rPr>
                <w:noProof/>
                <w:sz w:val="22"/>
                <w:szCs w:val="20"/>
              </w:rPr>
              <w:t>2 layer target UE Tx with 300 ns delay spread</w:t>
            </w:r>
            <w:r w:rsidR="0048459F">
              <w:rPr>
                <w:noProof/>
                <w:sz w:val="22"/>
                <w:szCs w:val="20"/>
              </w:rPr>
              <w:t xml:space="preserve"> (2 MU-MIMO UEs)</w:t>
            </w:r>
          </w:p>
        </w:tc>
        <w:tc>
          <w:tcPr>
            <w:tcW w:w="4550" w:type="dxa"/>
          </w:tcPr>
          <w:p w:rsidR="007D6BE4" w:rsidRPr="00603CC5" w:rsidRDefault="007D6BE4" w:rsidP="00064109">
            <w:pPr>
              <w:spacing w:line="276" w:lineRule="auto"/>
              <w:jc w:val="center"/>
              <w:rPr>
                <w:noProof/>
                <w:sz w:val="22"/>
                <w:szCs w:val="20"/>
              </w:rPr>
            </w:pPr>
            <w:r w:rsidRPr="00603CC5">
              <w:rPr>
                <w:b/>
                <w:noProof/>
                <w:sz w:val="22"/>
                <w:szCs w:val="20"/>
                <w:u w:val="single"/>
              </w:rPr>
              <w:t xml:space="preserve">Figure </w:t>
            </w:r>
            <w:r>
              <w:rPr>
                <w:b/>
                <w:noProof/>
                <w:sz w:val="22"/>
                <w:szCs w:val="20"/>
                <w:u w:val="single"/>
              </w:rPr>
              <w:t>4</w:t>
            </w:r>
            <w:r w:rsidRPr="00603CC5">
              <w:rPr>
                <w:b/>
                <w:noProof/>
                <w:sz w:val="22"/>
                <w:szCs w:val="20"/>
                <w:u w:val="single"/>
              </w:rPr>
              <w:t>:</w:t>
            </w:r>
            <w:r w:rsidRPr="00603CC5">
              <w:rPr>
                <w:noProof/>
                <w:sz w:val="22"/>
                <w:szCs w:val="20"/>
              </w:rPr>
              <w:t xml:space="preserve"> BLER vs SNR for </w:t>
            </w:r>
            <w:r>
              <w:rPr>
                <w:noProof/>
                <w:sz w:val="22"/>
                <w:szCs w:val="20"/>
              </w:rPr>
              <w:t>2 layer target UE Tx with 300 ns delay spread</w:t>
            </w:r>
            <w:r w:rsidR="0048459F">
              <w:rPr>
                <w:noProof/>
                <w:sz w:val="22"/>
                <w:szCs w:val="20"/>
              </w:rPr>
              <w:t xml:space="preserve"> (</w:t>
            </w:r>
            <w:r w:rsidR="00064109">
              <w:rPr>
                <w:noProof/>
                <w:sz w:val="22"/>
                <w:szCs w:val="20"/>
              </w:rPr>
              <w:t>4</w:t>
            </w:r>
            <w:r w:rsidR="0048459F">
              <w:rPr>
                <w:noProof/>
                <w:sz w:val="22"/>
                <w:szCs w:val="20"/>
              </w:rPr>
              <w:t xml:space="preserve"> MU-MIMO UEs)</w:t>
            </w:r>
          </w:p>
        </w:tc>
      </w:tr>
    </w:tbl>
    <w:p w:rsidR="006D379B" w:rsidRDefault="006D379B" w:rsidP="006D379B">
      <w:pPr>
        <w:spacing w:line="276" w:lineRule="auto"/>
        <w:rPr>
          <w:rFonts w:ascii="Times New Roman" w:hAnsi="Times New Roman" w:cs="Times New Roman"/>
          <w:szCs w:val="20"/>
          <w:lang w:val="en-GB"/>
        </w:rPr>
      </w:pPr>
    </w:p>
    <w:p w:rsidR="00776AA5" w:rsidRDefault="002536A9" w:rsidP="0041022C">
      <w:pPr>
        <w:spacing w:line="276" w:lineRule="auto"/>
        <w:jc w:val="both"/>
        <w:rPr>
          <w:rFonts w:ascii="Times New Roman" w:hAnsi="Times New Roman" w:cs="Times New Roman"/>
          <w:sz w:val="22"/>
          <w:szCs w:val="22"/>
          <w:lang w:val="en-GB"/>
        </w:rPr>
      </w:pPr>
      <w:r w:rsidRPr="0041022C">
        <w:rPr>
          <w:rFonts w:ascii="Times New Roman" w:hAnsi="Times New Roman" w:cs="Times New Roman"/>
          <w:sz w:val="22"/>
          <w:szCs w:val="22"/>
          <w:lang w:val="en-GB"/>
        </w:rPr>
        <w:t>The observations from the results are as follows.</w:t>
      </w:r>
      <w:r w:rsidR="00D17F78" w:rsidRPr="0041022C">
        <w:rPr>
          <w:rFonts w:ascii="Times New Roman" w:hAnsi="Times New Roman" w:cs="Times New Roman"/>
          <w:sz w:val="22"/>
          <w:szCs w:val="22"/>
          <w:lang w:val="en-GB"/>
        </w:rPr>
        <w:t xml:space="preserve"> </w:t>
      </w:r>
    </w:p>
    <w:p w:rsidR="0086592C" w:rsidRPr="001E2F09" w:rsidRDefault="002536A9" w:rsidP="0041022C">
      <w:pPr>
        <w:pStyle w:val="Listenabsatz"/>
        <w:numPr>
          <w:ilvl w:val="0"/>
          <w:numId w:val="15"/>
        </w:numPr>
        <w:jc w:val="both"/>
        <w:rPr>
          <w:rFonts w:ascii="Times New Roman" w:hAnsi="Times New Roman" w:cs="Times New Roman"/>
          <w:lang w:val="en-GB"/>
        </w:rPr>
      </w:pPr>
      <w:r w:rsidRPr="001E2F09">
        <w:rPr>
          <w:rFonts w:ascii="Times New Roman" w:hAnsi="Times New Roman" w:cs="Times New Roman"/>
          <w:lang w:val="en-GB"/>
        </w:rPr>
        <w:t xml:space="preserve">The performance of FD-OCC with both Hadamard- and </w:t>
      </w:r>
      <w:r w:rsidR="009303B7" w:rsidRPr="001E2F09">
        <w:rPr>
          <w:rFonts w:ascii="Times New Roman" w:hAnsi="Times New Roman" w:cs="Times New Roman"/>
          <w:lang w:val="en-GB"/>
        </w:rPr>
        <w:t>D</w:t>
      </w:r>
      <w:r w:rsidRPr="001E2F09">
        <w:rPr>
          <w:rFonts w:ascii="Times New Roman" w:hAnsi="Times New Roman" w:cs="Times New Roman"/>
          <w:lang w:val="en-GB"/>
        </w:rPr>
        <w:t xml:space="preserve">FT-based CDM sequences is very similar to that of legacy DMRS for a given number of </w:t>
      </w:r>
      <w:r w:rsidR="00A75C93" w:rsidRPr="001E2F09">
        <w:rPr>
          <w:rFonts w:ascii="Times New Roman" w:hAnsi="Times New Roman" w:cs="Times New Roman"/>
          <w:lang w:val="en-GB"/>
        </w:rPr>
        <w:t>layers</w:t>
      </w:r>
      <w:r w:rsidRPr="001E2F09">
        <w:rPr>
          <w:rFonts w:ascii="Times New Roman" w:hAnsi="Times New Roman" w:cs="Times New Roman"/>
          <w:lang w:val="en-GB"/>
        </w:rPr>
        <w:t xml:space="preserve">. </w:t>
      </w:r>
      <w:r w:rsidR="00373AD3" w:rsidRPr="001E2F09">
        <w:rPr>
          <w:rFonts w:ascii="Times New Roman" w:hAnsi="Times New Roman" w:cs="Times New Roman"/>
          <w:lang w:val="en-GB"/>
        </w:rPr>
        <w:t>T</w:t>
      </w:r>
      <w:r w:rsidR="006124DB" w:rsidRPr="001E2F09">
        <w:rPr>
          <w:rFonts w:ascii="Times New Roman" w:hAnsi="Times New Roman" w:cs="Times New Roman"/>
          <w:lang w:val="en-GB"/>
        </w:rPr>
        <w:t xml:space="preserve">he performance of FD-OCC </w:t>
      </w:r>
      <w:r w:rsidR="00991D6D" w:rsidRPr="001E2F09">
        <w:rPr>
          <w:rFonts w:ascii="Times New Roman" w:hAnsi="Times New Roman" w:cs="Times New Roman"/>
          <w:lang w:val="en-GB"/>
        </w:rPr>
        <w:t xml:space="preserve">is </w:t>
      </w:r>
      <w:r w:rsidR="00114698" w:rsidRPr="001E2F09">
        <w:rPr>
          <w:rFonts w:ascii="Times New Roman" w:hAnsi="Times New Roman" w:cs="Times New Roman"/>
          <w:lang w:val="en-GB"/>
        </w:rPr>
        <w:t xml:space="preserve">very </w:t>
      </w:r>
      <w:r w:rsidR="00FE6196" w:rsidRPr="001E2F09">
        <w:rPr>
          <w:rFonts w:ascii="Times New Roman" w:hAnsi="Times New Roman" w:cs="Times New Roman"/>
          <w:lang w:val="en-GB"/>
        </w:rPr>
        <w:t xml:space="preserve">similar, if not identical </w:t>
      </w:r>
      <w:r w:rsidR="00991D6D" w:rsidRPr="001E2F09">
        <w:rPr>
          <w:rFonts w:ascii="Times New Roman" w:hAnsi="Times New Roman" w:cs="Times New Roman"/>
          <w:lang w:val="en-GB"/>
        </w:rPr>
        <w:t xml:space="preserve">to that of legacy DMRS when </w:t>
      </w:r>
      <w:r w:rsidR="006124DB" w:rsidRPr="001E2F09">
        <w:rPr>
          <w:rFonts w:ascii="Times New Roman" w:hAnsi="Times New Roman" w:cs="Times New Roman"/>
          <w:lang w:val="en-GB"/>
        </w:rPr>
        <w:t>the number of CDM groups wit</w:t>
      </w:r>
      <w:r w:rsidR="00253BE3" w:rsidRPr="001E2F09">
        <w:rPr>
          <w:rFonts w:ascii="Times New Roman" w:hAnsi="Times New Roman" w:cs="Times New Roman"/>
          <w:lang w:val="en-GB"/>
        </w:rPr>
        <w:t xml:space="preserve">hout data and </w:t>
      </w:r>
      <w:r w:rsidR="0074020C" w:rsidRPr="001E2F09">
        <w:rPr>
          <w:rFonts w:ascii="Times New Roman" w:hAnsi="Times New Roman" w:cs="Times New Roman"/>
          <w:lang w:val="en-GB"/>
        </w:rPr>
        <w:t xml:space="preserve">the type of scheduling of </w:t>
      </w:r>
      <w:r w:rsidR="006E50FF" w:rsidRPr="001E2F09">
        <w:rPr>
          <w:rFonts w:ascii="Times New Roman" w:hAnsi="Times New Roman" w:cs="Times New Roman"/>
          <w:lang w:val="en-GB"/>
        </w:rPr>
        <w:t xml:space="preserve">the interfering UEs </w:t>
      </w:r>
      <w:r w:rsidR="00A923A0" w:rsidRPr="001E2F09">
        <w:rPr>
          <w:rFonts w:ascii="Times New Roman" w:hAnsi="Times New Roman" w:cs="Times New Roman"/>
          <w:lang w:val="en-GB"/>
        </w:rPr>
        <w:t>is identical.</w:t>
      </w:r>
      <w:r w:rsidR="005F57DD" w:rsidRPr="001E2F09">
        <w:rPr>
          <w:rFonts w:ascii="Times New Roman" w:hAnsi="Times New Roman" w:cs="Times New Roman"/>
          <w:lang w:val="en-GB"/>
        </w:rPr>
        <w:t xml:space="preserve"> This is observed both for low and high delay spread</w:t>
      </w:r>
      <w:r w:rsidR="008A0D02">
        <w:rPr>
          <w:rFonts w:ascii="Times New Roman" w:hAnsi="Times New Roman" w:cs="Times New Roman"/>
          <w:lang w:val="en-GB"/>
        </w:rPr>
        <w:t xml:space="preserve"> values</w:t>
      </w:r>
      <w:r w:rsidR="005F57DD" w:rsidRPr="001E2F09">
        <w:rPr>
          <w:rFonts w:ascii="Times New Roman" w:hAnsi="Times New Roman" w:cs="Times New Roman"/>
          <w:lang w:val="en-GB"/>
        </w:rPr>
        <w:t>.</w:t>
      </w:r>
    </w:p>
    <w:p w:rsidR="0074020C" w:rsidRPr="001E2F09" w:rsidRDefault="00E95C22" w:rsidP="00366B97">
      <w:pPr>
        <w:pStyle w:val="Listenabsatz"/>
        <w:numPr>
          <w:ilvl w:val="0"/>
          <w:numId w:val="15"/>
        </w:numPr>
        <w:jc w:val="both"/>
        <w:rPr>
          <w:rFonts w:ascii="Times New Roman" w:hAnsi="Times New Roman" w:cs="Times New Roman"/>
          <w:lang w:val="en-GB"/>
        </w:rPr>
      </w:pPr>
      <w:r w:rsidRPr="001E2F09">
        <w:rPr>
          <w:rFonts w:ascii="Times New Roman" w:hAnsi="Times New Roman" w:cs="Times New Roman"/>
          <w:lang w:val="en-GB"/>
        </w:rPr>
        <w:t xml:space="preserve">When the number of CDM groups </w:t>
      </w:r>
      <w:r w:rsidR="00444689" w:rsidRPr="001E2F09">
        <w:rPr>
          <w:rFonts w:ascii="Times New Roman" w:hAnsi="Times New Roman" w:cs="Times New Roman"/>
          <w:lang w:val="en-GB"/>
        </w:rPr>
        <w:t xml:space="preserve">without data is </w:t>
      </w:r>
      <w:r w:rsidR="000D0615" w:rsidRPr="001E2F09">
        <w:rPr>
          <w:rFonts w:ascii="Times New Roman" w:hAnsi="Times New Roman" w:cs="Times New Roman"/>
          <w:lang w:val="en-GB"/>
        </w:rPr>
        <w:t xml:space="preserve">decreased (i.e., the interfering users’ DMRS ports are scheduled in the same CDM group as the </w:t>
      </w:r>
      <w:r w:rsidR="004F12CC" w:rsidRPr="001E2F09">
        <w:rPr>
          <w:rFonts w:ascii="Times New Roman" w:hAnsi="Times New Roman" w:cs="Times New Roman"/>
          <w:lang w:val="en-GB"/>
        </w:rPr>
        <w:t>target user)</w:t>
      </w:r>
      <w:r w:rsidR="00767D69" w:rsidRPr="001E2F09">
        <w:rPr>
          <w:rFonts w:ascii="Times New Roman" w:hAnsi="Times New Roman" w:cs="Times New Roman"/>
          <w:lang w:val="en-GB"/>
        </w:rPr>
        <w:t xml:space="preserve">, the performance </w:t>
      </w:r>
      <w:r w:rsidR="000D0615" w:rsidRPr="001E2F09">
        <w:rPr>
          <w:rFonts w:ascii="Times New Roman" w:hAnsi="Times New Roman" w:cs="Times New Roman"/>
          <w:lang w:val="en-GB"/>
        </w:rPr>
        <w:t xml:space="preserve">is </w:t>
      </w:r>
      <w:r w:rsidR="005A793E">
        <w:rPr>
          <w:rFonts w:ascii="Times New Roman" w:hAnsi="Times New Roman" w:cs="Times New Roman"/>
          <w:lang w:val="en-GB"/>
        </w:rPr>
        <w:t xml:space="preserve">either the same or </w:t>
      </w:r>
      <w:r w:rsidR="000D0615" w:rsidRPr="001E2F09">
        <w:rPr>
          <w:rFonts w:ascii="Times New Roman" w:hAnsi="Times New Roman" w:cs="Times New Roman"/>
          <w:lang w:val="en-GB"/>
        </w:rPr>
        <w:t>improved</w:t>
      </w:r>
      <w:r w:rsidR="004261C0" w:rsidRPr="001E2F09">
        <w:rPr>
          <w:rFonts w:ascii="Times New Roman" w:hAnsi="Times New Roman" w:cs="Times New Roman"/>
          <w:lang w:val="en-GB"/>
        </w:rPr>
        <w:t xml:space="preserve"> for all DMRS</w:t>
      </w:r>
      <w:r w:rsidR="005A08F0" w:rsidRPr="001E2F09">
        <w:rPr>
          <w:rFonts w:ascii="Times New Roman" w:hAnsi="Times New Roman" w:cs="Times New Roman"/>
          <w:lang w:val="en-GB"/>
        </w:rPr>
        <w:t xml:space="preserve"> types</w:t>
      </w:r>
      <w:r w:rsidR="00B54773" w:rsidRPr="001E2F09">
        <w:rPr>
          <w:rFonts w:ascii="Times New Roman" w:hAnsi="Times New Roman" w:cs="Times New Roman"/>
          <w:lang w:val="en-GB"/>
        </w:rPr>
        <w:t>.</w:t>
      </w:r>
      <w:r w:rsidR="000D0615" w:rsidRPr="001E2F09">
        <w:rPr>
          <w:rFonts w:ascii="Times New Roman" w:hAnsi="Times New Roman" w:cs="Times New Roman"/>
          <w:lang w:val="en-GB"/>
        </w:rPr>
        <w:t xml:space="preserve"> </w:t>
      </w:r>
      <w:r w:rsidR="00E74DD9" w:rsidRPr="001E2F09">
        <w:rPr>
          <w:rFonts w:ascii="Times New Roman" w:hAnsi="Times New Roman" w:cs="Times New Roman"/>
          <w:lang w:val="en-GB"/>
        </w:rPr>
        <w:t xml:space="preserve">For </w:t>
      </w:r>
      <w:r w:rsidR="00735ABF" w:rsidRPr="001E2F09">
        <w:rPr>
          <w:rFonts w:ascii="Times New Roman" w:hAnsi="Times New Roman" w:cs="Times New Roman"/>
          <w:lang w:val="en-GB"/>
        </w:rPr>
        <w:t>t</w:t>
      </w:r>
      <w:r w:rsidR="006E695D" w:rsidRPr="001E2F09">
        <w:rPr>
          <w:rFonts w:ascii="Times New Roman" w:hAnsi="Times New Roman" w:cs="Times New Roman"/>
          <w:lang w:val="en-GB"/>
        </w:rPr>
        <w:t xml:space="preserve">he considered </w:t>
      </w:r>
      <w:r w:rsidR="00D232F3" w:rsidRPr="001E2F09">
        <w:rPr>
          <w:rFonts w:ascii="Times New Roman" w:hAnsi="Times New Roman" w:cs="Times New Roman"/>
          <w:lang w:val="en-GB"/>
        </w:rPr>
        <w:t xml:space="preserve">MU-MIMO </w:t>
      </w:r>
      <w:r w:rsidR="006E695D" w:rsidRPr="001E2F09">
        <w:rPr>
          <w:rFonts w:ascii="Times New Roman" w:hAnsi="Times New Roman" w:cs="Times New Roman"/>
          <w:lang w:val="en-GB"/>
        </w:rPr>
        <w:t xml:space="preserve">scenario </w:t>
      </w:r>
      <w:r w:rsidR="006801A5" w:rsidRPr="001E2F09">
        <w:rPr>
          <w:rFonts w:ascii="Times New Roman" w:hAnsi="Times New Roman" w:cs="Times New Roman"/>
          <w:lang w:val="en-GB"/>
        </w:rPr>
        <w:t xml:space="preserve">as </w:t>
      </w:r>
      <w:r w:rsidR="006E695D" w:rsidRPr="001E2F09">
        <w:rPr>
          <w:rFonts w:ascii="Times New Roman" w:hAnsi="Times New Roman" w:cs="Times New Roman"/>
          <w:lang w:val="en-GB"/>
        </w:rPr>
        <w:t xml:space="preserve">there is good spatial separation </w:t>
      </w:r>
      <w:r w:rsidR="00585AC3" w:rsidRPr="001E2F09">
        <w:rPr>
          <w:rFonts w:ascii="Times New Roman" w:hAnsi="Times New Roman" w:cs="Times New Roman"/>
          <w:lang w:val="en-GB"/>
        </w:rPr>
        <w:t>between the target and the interfering users</w:t>
      </w:r>
      <w:r w:rsidR="007B5D35" w:rsidRPr="001E2F09">
        <w:rPr>
          <w:rFonts w:ascii="Times New Roman" w:hAnsi="Times New Roman" w:cs="Times New Roman"/>
          <w:lang w:val="en-GB"/>
        </w:rPr>
        <w:t xml:space="preserve"> </w:t>
      </w:r>
      <w:r w:rsidR="00527DD8">
        <w:rPr>
          <w:rFonts w:ascii="Times New Roman" w:hAnsi="Times New Roman" w:cs="Times New Roman"/>
          <w:lang w:val="en-GB"/>
        </w:rPr>
        <w:t xml:space="preserve">(at least </w:t>
      </w:r>
      <m:oMath>
        <m:r>
          <w:rPr>
            <w:rFonts w:ascii="Cambria Math" w:hAnsi="Cambria Math" w:cs="Times New Roman"/>
            <w:lang w:val="en-GB"/>
          </w:rPr>
          <m:t>60°</m:t>
        </m:r>
      </m:oMath>
      <w:r w:rsidR="00527DD8">
        <w:rPr>
          <w:rFonts w:ascii="Times New Roman" w:eastAsiaTheme="minorEastAsia" w:hAnsi="Times New Roman" w:cs="Times New Roman"/>
          <w:lang w:val="en-GB"/>
        </w:rPr>
        <w:t xml:space="preserve"> in the azimuth)</w:t>
      </w:r>
      <w:r w:rsidR="00527DD8">
        <w:rPr>
          <w:rFonts w:ascii="Times New Roman" w:hAnsi="Times New Roman" w:cs="Times New Roman"/>
          <w:lang w:val="en-GB"/>
        </w:rPr>
        <w:t xml:space="preserve"> </w:t>
      </w:r>
      <w:r w:rsidR="007B5D35" w:rsidRPr="001E2F09">
        <w:rPr>
          <w:rFonts w:ascii="Times New Roman" w:hAnsi="Times New Roman" w:cs="Times New Roman"/>
          <w:lang w:val="en-GB"/>
        </w:rPr>
        <w:t xml:space="preserve">leading to </w:t>
      </w:r>
      <w:r w:rsidR="009D796A" w:rsidRPr="001E2F09">
        <w:rPr>
          <w:rFonts w:ascii="Times New Roman" w:hAnsi="Times New Roman" w:cs="Times New Roman"/>
          <w:lang w:val="en-GB"/>
        </w:rPr>
        <w:t>very low interference between them</w:t>
      </w:r>
      <w:r w:rsidR="000B29D5" w:rsidRPr="001E2F09">
        <w:rPr>
          <w:rFonts w:ascii="Times New Roman" w:hAnsi="Times New Roman" w:cs="Times New Roman"/>
          <w:lang w:val="en-GB"/>
        </w:rPr>
        <w:t xml:space="preserve">. </w:t>
      </w:r>
      <w:r w:rsidR="00347E7B">
        <w:rPr>
          <w:rFonts w:ascii="Times New Roman" w:hAnsi="Times New Roman" w:cs="Times New Roman"/>
          <w:lang w:val="en-GB"/>
        </w:rPr>
        <w:t xml:space="preserve">The </w:t>
      </w:r>
      <w:r w:rsidR="003843EA">
        <w:rPr>
          <w:rFonts w:ascii="Times New Roman" w:hAnsi="Times New Roman" w:cs="Times New Roman"/>
          <w:lang w:val="en-GB"/>
        </w:rPr>
        <w:t>loss due to</w:t>
      </w:r>
      <w:r w:rsidR="00C27D69" w:rsidRPr="001E2F09">
        <w:rPr>
          <w:rFonts w:ascii="Times New Roman" w:hAnsi="Times New Roman" w:cs="Times New Roman"/>
          <w:lang w:val="en-GB"/>
        </w:rPr>
        <w:t xml:space="preserve"> channel estimation </w:t>
      </w:r>
      <w:r w:rsidR="00C514F6">
        <w:rPr>
          <w:rFonts w:ascii="Times New Roman" w:hAnsi="Times New Roman" w:cs="Times New Roman"/>
          <w:lang w:val="en-GB"/>
        </w:rPr>
        <w:t xml:space="preserve">with corrupted </w:t>
      </w:r>
      <w:r w:rsidR="00366B97">
        <w:rPr>
          <w:rFonts w:ascii="Times New Roman" w:hAnsi="Times New Roman" w:cs="Times New Roman"/>
          <w:lang w:val="en-GB"/>
        </w:rPr>
        <w:t xml:space="preserve">DMRS is overcome by the </w:t>
      </w:r>
      <w:r w:rsidR="00857936">
        <w:rPr>
          <w:rFonts w:ascii="Times New Roman" w:hAnsi="Times New Roman" w:cs="Times New Roman"/>
          <w:lang w:val="en-GB"/>
        </w:rPr>
        <w:t xml:space="preserve">gain due to </w:t>
      </w:r>
      <w:r w:rsidR="00976AAE" w:rsidRPr="001E2F09">
        <w:rPr>
          <w:rFonts w:ascii="Times New Roman" w:hAnsi="Times New Roman" w:cs="Times New Roman"/>
          <w:lang w:val="en-GB"/>
        </w:rPr>
        <w:t>increased TB size</w:t>
      </w:r>
      <w:r w:rsidR="00F61C45" w:rsidRPr="001E2F09">
        <w:rPr>
          <w:rFonts w:ascii="Times New Roman" w:hAnsi="Times New Roman" w:cs="Times New Roman"/>
          <w:lang w:val="en-GB"/>
        </w:rPr>
        <w:t>.</w:t>
      </w:r>
      <w:r w:rsidR="00C45976" w:rsidRPr="001E2F09">
        <w:rPr>
          <w:rFonts w:ascii="Times New Roman" w:hAnsi="Times New Roman" w:cs="Times New Roman"/>
          <w:lang w:val="en-GB"/>
        </w:rPr>
        <w:t xml:space="preserve"> This performance difference </w:t>
      </w:r>
      <w:r w:rsidR="00704FF2" w:rsidRPr="001E2F09">
        <w:rPr>
          <w:rFonts w:ascii="Times New Roman" w:hAnsi="Times New Roman" w:cs="Times New Roman"/>
          <w:lang w:val="en-GB"/>
        </w:rPr>
        <w:t xml:space="preserve">increases </w:t>
      </w:r>
      <w:r w:rsidR="00A304F9" w:rsidRPr="001E2F09">
        <w:rPr>
          <w:rFonts w:ascii="Times New Roman" w:hAnsi="Times New Roman" w:cs="Times New Roman"/>
          <w:lang w:val="en-GB"/>
        </w:rPr>
        <w:t xml:space="preserve">as the number of layers </w:t>
      </w:r>
      <w:r w:rsidR="000C685D">
        <w:rPr>
          <w:rFonts w:ascii="Times New Roman" w:hAnsi="Times New Roman" w:cs="Times New Roman"/>
          <w:lang w:val="en-GB"/>
        </w:rPr>
        <w:t>increases</w:t>
      </w:r>
      <w:r w:rsidR="00673D08">
        <w:rPr>
          <w:rFonts w:ascii="Times New Roman" w:hAnsi="Times New Roman" w:cs="Times New Roman"/>
          <w:lang w:val="en-GB"/>
        </w:rPr>
        <w:t>,</w:t>
      </w:r>
      <w:r w:rsidR="008112CC">
        <w:rPr>
          <w:rFonts w:ascii="Times New Roman" w:hAnsi="Times New Roman" w:cs="Times New Roman"/>
          <w:lang w:val="en-GB"/>
        </w:rPr>
        <w:t xml:space="preserve"> due to larger TB size difference</w:t>
      </w:r>
      <w:r w:rsidR="000C685D">
        <w:rPr>
          <w:rFonts w:ascii="Times New Roman" w:hAnsi="Times New Roman" w:cs="Times New Roman"/>
          <w:lang w:val="en-GB"/>
        </w:rPr>
        <w:t>.</w:t>
      </w:r>
      <w:r w:rsidR="003A3628">
        <w:rPr>
          <w:rFonts w:ascii="Times New Roman" w:hAnsi="Times New Roman" w:cs="Times New Roman"/>
          <w:lang w:val="en-GB"/>
        </w:rPr>
        <w:t xml:space="preserve"> This is also more </w:t>
      </w:r>
      <w:r w:rsidR="00EF4D1C">
        <w:rPr>
          <w:rFonts w:ascii="Times New Roman" w:hAnsi="Times New Roman" w:cs="Times New Roman"/>
          <w:lang w:val="en-GB"/>
        </w:rPr>
        <w:t>apparent at higher delay spread</w:t>
      </w:r>
      <w:r w:rsidR="003A3628">
        <w:rPr>
          <w:rFonts w:ascii="Times New Roman" w:hAnsi="Times New Roman" w:cs="Times New Roman"/>
          <w:lang w:val="en-GB"/>
        </w:rPr>
        <w:t>.</w:t>
      </w:r>
    </w:p>
    <w:p w:rsidR="00E907C2" w:rsidRDefault="000E5640" w:rsidP="003357D8">
      <w:pPr>
        <w:spacing w:line="276" w:lineRule="auto"/>
        <w:jc w:val="both"/>
        <w:rPr>
          <w:rFonts w:ascii="Times New Roman" w:hAnsi="Times New Roman" w:cs="Times New Roman"/>
          <w:sz w:val="22"/>
          <w:szCs w:val="20"/>
          <w:lang w:val="en-GB"/>
        </w:rPr>
      </w:pPr>
      <w:r>
        <w:rPr>
          <w:rFonts w:ascii="Times New Roman" w:hAnsi="Times New Roman" w:cs="Times New Roman"/>
          <w:sz w:val="22"/>
          <w:szCs w:val="20"/>
          <w:lang w:val="en-GB"/>
        </w:rPr>
        <w:t xml:space="preserve">For any </w:t>
      </w:r>
      <w:r w:rsidR="003E59E1">
        <w:rPr>
          <w:rFonts w:ascii="Times New Roman" w:hAnsi="Times New Roman" w:cs="Times New Roman"/>
          <w:sz w:val="22"/>
          <w:szCs w:val="20"/>
          <w:lang w:val="en-GB"/>
        </w:rPr>
        <w:t>type of sequence used for orthogonalization within a CDM group</w:t>
      </w:r>
      <w:r w:rsidR="003E1D49">
        <w:rPr>
          <w:rFonts w:ascii="Times New Roman" w:hAnsi="Times New Roman" w:cs="Times New Roman"/>
          <w:sz w:val="22"/>
          <w:szCs w:val="20"/>
          <w:lang w:val="en-GB"/>
        </w:rPr>
        <w:t xml:space="preserve"> – 2/4/6 FD-OCC – </w:t>
      </w:r>
      <w:r w:rsidR="00032A75">
        <w:rPr>
          <w:rFonts w:ascii="Times New Roman" w:hAnsi="Times New Roman" w:cs="Times New Roman"/>
          <w:sz w:val="22"/>
          <w:szCs w:val="20"/>
          <w:lang w:val="en-GB"/>
        </w:rPr>
        <w:t xml:space="preserve">if the number of </w:t>
      </w:r>
      <w:r w:rsidR="00032A75" w:rsidRPr="00D0765F">
        <w:rPr>
          <w:rFonts w:ascii="Times New Roman" w:hAnsi="Times New Roman" w:cs="Times New Roman"/>
          <w:sz w:val="22"/>
          <w:szCs w:val="20"/>
          <w:lang w:val="en-GB"/>
        </w:rPr>
        <w:t>layers for the target UE and the number of interfering layers</w:t>
      </w:r>
      <w:r w:rsidR="004C5261" w:rsidRPr="00D0765F">
        <w:rPr>
          <w:rFonts w:ascii="Times New Roman" w:hAnsi="Times New Roman" w:cs="Times New Roman"/>
          <w:sz w:val="22"/>
          <w:szCs w:val="20"/>
          <w:lang w:val="en-GB"/>
        </w:rPr>
        <w:t xml:space="preserve"> and their scheduling</w:t>
      </w:r>
      <w:r w:rsidR="00032A75" w:rsidRPr="004713F5">
        <w:rPr>
          <w:rFonts w:ascii="Times New Roman" w:hAnsi="Times New Roman" w:cs="Times New Roman"/>
          <w:sz w:val="22"/>
          <w:szCs w:val="20"/>
          <w:lang w:val="en-GB"/>
        </w:rPr>
        <w:t xml:space="preserve"> are identical, </w:t>
      </w:r>
      <w:r w:rsidR="002676E4" w:rsidRPr="004713F5">
        <w:rPr>
          <w:rFonts w:ascii="Times New Roman" w:hAnsi="Times New Roman" w:cs="Times New Roman"/>
          <w:sz w:val="22"/>
          <w:szCs w:val="20"/>
          <w:lang w:val="en-GB"/>
        </w:rPr>
        <w:t xml:space="preserve">the performance is </w:t>
      </w:r>
      <w:r w:rsidR="00AF5D23" w:rsidRPr="004713F5">
        <w:rPr>
          <w:rFonts w:ascii="Times New Roman" w:hAnsi="Times New Roman" w:cs="Times New Roman"/>
          <w:sz w:val="22"/>
          <w:szCs w:val="20"/>
          <w:lang w:val="en-GB"/>
        </w:rPr>
        <w:t xml:space="preserve">quite </w:t>
      </w:r>
      <w:r w:rsidR="00D10B08" w:rsidRPr="004713F5">
        <w:rPr>
          <w:rFonts w:ascii="Times New Roman" w:hAnsi="Times New Roman" w:cs="Times New Roman"/>
          <w:sz w:val="22"/>
          <w:szCs w:val="20"/>
          <w:lang w:val="en-GB"/>
        </w:rPr>
        <w:t>similar</w:t>
      </w:r>
      <w:r w:rsidR="00804D69" w:rsidRPr="004713F5">
        <w:rPr>
          <w:rFonts w:ascii="Times New Roman" w:hAnsi="Times New Roman" w:cs="Times New Roman"/>
          <w:sz w:val="22"/>
          <w:szCs w:val="20"/>
          <w:lang w:val="en-GB"/>
        </w:rPr>
        <w:t xml:space="preserve"> or in some cases, identical</w:t>
      </w:r>
      <w:r w:rsidR="00D10B08" w:rsidRPr="004713F5">
        <w:rPr>
          <w:rFonts w:ascii="Times New Roman" w:hAnsi="Times New Roman" w:cs="Times New Roman"/>
          <w:sz w:val="22"/>
          <w:szCs w:val="20"/>
          <w:lang w:val="en-GB"/>
        </w:rPr>
        <w:t>.</w:t>
      </w:r>
      <w:r w:rsidR="00696FB8" w:rsidRPr="004713F5">
        <w:rPr>
          <w:rFonts w:ascii="Times New Roman" w:hAnsi="Times New Roman" w:cs="Times New Roman"/>
          <w:sz w:val="22"/>
          <w:szCs w:val="20"/>
          <w:lang w:val="en-GB"/>
        </w:rPr>
        <w:t xml:space="preserve"> </w:t>
      </w:r>
      <w:r w:rsidR="00D42FE2" w:rsidRPr="004713F5">
        <w:rPr>
          <w:rFonts w:ascii="Times New Roman" w:hAnsi="Times New Roman" w:cs="Times New Roman"/>
          <w:sz w:val="22"/>
          <w:szCs w:val="20"/>
          <w:lang w:val="en-GB"/>
        </w:rPr>
        <w:t xml:space="preserve">The length of </w:t>
      </w:r>
      <w:r w:rsidR="00865077" w:rsidRPr="004713F5">
        <w:rPr>
          <w:rFonts w:ascii="Times New Roman" w:hAnsi="Times New Roman" w:cs="Times New Roman"/>
          <w:sz w:val="22"/>
          <w:szCs w:val="20"/>
          <w:lang w:val="en-GB"/>
        </w:rPr>
        <w:t xml:space="preserve">the </w:t>
      </w:r>
      <w:r w:rsidR="005D15DB" w:rsidRPr="004713F5">
        <w:rPr>
          <w:rFonts w:ascii="Times New Roman" w:hAnsi="Times New Roman" w:cs="Times New Roman"/>
          <w:sz w:val="22"/>
          <w:szCs w:val="20"/>
          <w:lang w:val="en-GB"/>
        </w:rPr>
        <w:t xml:space="preserve">FD-OCC </w:t>
      </w:r>
      <w:r w:rsidR="00D42FE2" w:rsidRPr="004713F5">
        <w:rPr>
          <w:rFonts w:ascii="Times New Roman" w:hAnsi="Times New Roman" w:cs="Times New Roman"/>
          <w:sz w:val="22"/>
          <w:szCs w:val="20"/>
          <w:lang w:val="en-GB"/>
        </w:rPr>
        <w:t>sequence used for the orthogonalization</w:t>
      </w:r>
      <w:r w:rsidR="00C8258F" w:rsidRPr="004713F5">
        <w:rPr>
          <w:rFonts w:ascii="Times New Roman" w:hAnsi="Times New Roman" w:cs="Times New Roman"/>
          <w:sz w:val="22"/>
          <w:szCs w:val="20"/>
          <w:lang w:val="en-GB"/>
        </w:rPr>
        <w:t xml:space="preserve"> of ports in a CDM group</w:t>
      </w:r>
      <w:r w:rsidR="00D42FE2" w:rsidRPr="004713F5">
        <w:rPr>
          <w:rFonts w:ascii="Times New Roman" w:hAnsi="Times New Roman" w:cs="Times New Roman"/>
          <w:sz w:val="22"/>
          <w:szCs w:val="20"/>
          <w:lang w:val="en-GB"/>
        </w:rPr>
        <w:t xml:space="preserve"> is not </w:t>
      </w:r>
      <w:r w:rsidR="00AC1C72" w:rsidRPr="004713F5">
        <w:rPr>
          <w:rFonts w:ascii="Times New Roman" w:hAnsi="Times New Roman" w:cs="Times New Roman"/>
          <w:sz w:val="22"/>
          <w:szCs w:val="20"/>
          <w:lang w:val="en-GB"/>
        </w:rPr>
        <w:t>observed to affect channel estimation</w:t>
      </w:r>
      <w:r w:rsidR="0075729E" w:rsidRPr="004713F5">
        <w:rPr>
          <w:rFonts w:ascii="Times New Roman" w:hAnsi="Times New Roman" w:cs="Times New Roman"/>
          <w:sz w:val="22"/>
          <w:szCs w:val="20"/>
          <w:lang w:val="en-GB"/>
        </w:rPr>
        <w:t xml:space="preserve"> performance</w:t>
      </w:r>
      <w:r w:rsidR="00AC1C72" w:rsidRPr="004713F5">
        <w:rPr>
          <w:rFonts w:ascii="Times New Roman" w:hAnsi="Times New Roman" w:cs="Times New Roman"/>
          <w:sz w:val="22"/>
          <w:szCs w:val="20"/>
          <w:lang w:val="en-GB"/>
        </w:rPr>
        <w:t xml:space="preserve">, and hence the BLER, </w:t>
      </w:r>
      <w:r w:rsidR="00B45A2B" w:rsidRPr="004713F5">
        <w:rPr>
          <w:rFonts w:ascii="Times New Roman" w:hAnsi="Times New Roman" w:cs="Times New Roman"/>
          <w:sz w:val="22"/>
          <w:szCs w:val="20"/>
          <w:lang w:val="en-GB"/>
        </w:rPr>
        <w:t xml:space="preserve">if the number of ports </w:t>
      </w:r>
      <w:r w:rsidR="009E1F9C" w:rsidRPr="004713F5">
        <w:rPr>
          <w:rFonts w:ascii="Times New Roman" w:hAnsi="Times New Roman" w:cs="Times New Roman"/>
          <w:sz w:val="22"/>
          <w:szCs w:val="20"/>
          <w:lang w:val="en-GB"/>
        </w:rPr>
        <w:t xml:space="preserve">in </w:t>
      </w:r>
      <w:r w:rsidR="00B45A2B" w:rsidRPr="004713F5">
        <w:rPr>
          <w:rFonts w:ascii="Times New Roman" w:hAnsi="Times New Roman" w:cs="Times New Roman"/>
          <w:sz w:val="22"/>
          <w:szCs w:val="20"/>
          <w:lang w:val="en-GB"/>
        </w:rPr>
        <w:t>a given CDM group during a PDSCH transmission is kept identical.</w:t>
      </w:r>
      <w:r w:rsidR="00274FB2" w:rsidRPr="00D0765F">
        <w:rPr>
          <w:rFonts w:ascii="Times New Roman" w:hAnsi="Times New Roman" w:cs="Times New Roman"/>
          <w:sz w:val="22"/>
          <w:szCs w:val="20"/>
          <w:lang w:val="en-GB"/>
        </w:rPr>
        <w:t xml:space="preserve"> </w:t>
      </w:r>
      <w:r w:rsidR="00E907C2" w:rsidRPr="004713F5">
        <w:rPr>
          <w:rFonts w:ascii="Times New Roman" w:hAnsi="Times New Roman" w:cs="Times New Roman"/>
          <w:sz w:val="22"/>
          <w:szCs w:val="20"/>
          <w:lang w:val="en-GB"/>
        </w:rPr>
        <w:t xml:space="preserve">This is also </w:t>
      </w:r>
      <w:r w:rsidR="003C2978" w:rsidRPr="004713F5">
        <w:rPr>
          <w:rFonts w:ascii="Times New Roman" w:hAnsi="Times New Roman" w:cs="Times New Roman"/>
          <w:sz w:val="22"/>
          <w:szCs w:val="20"/>
          <w:lang w:val="en-GB"/>
        </w:rPr>
        <w:t xml:space="preserve">understandable given that the </w:t>
      </w:r>
      <w:r w:rsidR="0041393F" w:rsidRPr="004713F5">
        <w:rPr>
          <w:rFonts w:ascii="Times New Roman" w:hAnsi="Times New Roman" w:cs="Times New Roman"/>
          <w:sz w:val="22"/>
          <w:szCs w:val="20"/>
          <w:lang w:val="en-GB"/>
        </w:rPr>
        <w:t xml:space="preserve">density of the DMRS REs in the frequency and time domain is kept identical. If the </w:t>
      </w:r>
      <w:r w:rsidR="002423AE" w:rsidRPr="004713F5">
        <w:rPr>
          <w:rFonts w:ascii="Times New Roman" w:hAnsi="Times New Roman" w:cs="Times New Roman"/>
          <w:sz w:val="22"/>
          <w:szCs w:val="20"/>
          <w:lang w:val="en-GB"/>
        </w:rPr>
        <w:t xml:space="preserve">number of </w:t>
      </w:r>
      <w:r w:rsidR="00F26228" w:rsidRPr="004713F5">
        <w:rPr>
          <w:rFonts w:ascii="Times New Roman" w:hAnsi="Times New Roman" w:cs="Times New Roman"/>
          <w:sz w:val="22"/>
          <w:szCs w:val="20"/>
          <w:lang w:val="en-GB"/>
        </w:rPr>
        <w:t>ports used for the target UE</w:t>
      </w:r>
      <w:r w:rsidR="0085785D" w:rsidRPr="004713F5">
        <w:rPr>
          <w:rFonts w:ascii="Times New Roman" w:hAnsi="Times New Roman" w:cs="Times New Roman"/>
          <w:sz w:val="22"/>
          <w:szCs w:val="20"/>
          <w:lang w:val="en-GB"/>
        </w:rPr>
        <w:t xml:space="preserve"> and</w:t>
      </w:r>
      <w:r w:rsidR="0041393F" w:rsidRPr="004713F5">
        <w:rPr>
          <w:rFonts w:ascii="Times New Roman" w:hAnsi="Times New Roman" w:cs="Times New Roman"/>
          <w:sz w:val="22"/>
          <w:szCs w:val="20"/>
          <w:lang w:val="en-GB"/>
        </w:rPr>
        <w:t xml:space="preserve"> the </w:t>
      </w:r>
      <w:r w:rsidR="009D5A34" w:rsidRPr="004713F5">
        <w:rPr>
          <w:rFonts w:ascii="Times New Roman" w:hAnsi="Times New Roman" w:cs="Times New Roman"/>
          <w:sz w:val="22"/>
          <w:szCs w:val="20"/>
          <w:lang w:val="en-GB"/>
        </w:rPr>
        <w:t xml:space="preserve">scheduled amount and/or type of </w:t>
      </w:r>
      <w:r w:rsidR="00F26228" w:rsidRPr="004713F5">
        <w:rPr>
          <w:rFonts w:ascii="Times New Roman" w:hAnsi="Times New Roman" w:cs="Times New Roman"/>
          <w:sz w:val="22"/>
          <w:szCs w:val="20"/>
          <w:lang w:val="en-GB"/>
        </w:rPr>
        <w:t>interfer</w:t>
      </w:r>
      <w:r w:rsidR="00E74A86" w:rsidRPr="004713F5">
        <w:rPr>
          <w:rFonts w:ascii="Times New Roman" w:hAnsi="Times New Roman" w:cs="Times New Roman"/>
          <w:sz w:val="22"/>
          <w:szCs w:val="20"/>
          <w:lang w:val="en-GB"/>
        </w:rPr>
        <w:t>ing UEs</w:t>
      </w:r>
      <w:r w:rsidR="006046F8" w:rsidRPr="004713F5">
        <w:rPr>
          <w:rFonts w:ascii="Times New Roman" w:hAnsi="Times New Roman" w:cs="Times New Roman"/>
          <w:sz w:val="22"/>
          <w:szCs w:val="20"/>
          <w:lang w:val="en-GB"/>
        </w:rPr>
        <w:t xml:space="preserve">, which determine the spatial multiplexing </w:t>
      </w:r>
      <w:r w:rsidR="00996B5E" w:rsidRPr="004713F5">
        <w:rPr>
          <w:rFonts w:ascii="Times New Roman" w:hAnsi="Times New Roman" w:cs="Times New Roman"/>
          <w:sz w:val="22"/>
          <w:szCs w:val="20"/>
          <w:lang w:val="en-GB"/>
        </w:rPr>
        <w:t>‘</w:t>
      </w:r>
      <w:r w:rsidR="006046F8" w:rsidRPr="004713F5">
        <w:rPr>
          <w:rFonts w:ascii="Times New Roman" w:hAnsi="Times New Roman" w:cs="Times New Roman"/>
          <w:sz w:val="22"/>
          <w:szCs w:val="20"/>
          <w:lang w:val="en-GB"/>
        </w:rPr>
        <w:t>density’</w:t>
      </w:r>
      <w:r w:rsidR="00FF78E6" w:rsidRPr="004713F5">
        <w:rPr>
          <w:rFonts w:ascii="Times New Roman" w:hAnsi="Times New Roman" w:cs="Times New Roman"/>
          <w:sz w:val="22"/>
          <w:szCs w:val="20"/>
          <w:lang w:val="en-GB"/>
        </w:rPr>
        <w:t>, are also identical there is no reason for the performance</w:t>
      </w:r>
      <w:r w:rsidR="006D447A" w:rsidRPr="004713F5">
        <w:rPr>
          <w:rFonts w:ascii="Times New Roman" w:hAnsi="Times New Roman" w:cs="Times New Roman"/>
          <w:sz w:val="22"/>
          <w:szCs w:val="20"/>
          <w:lang w:val="en-GB"/>
        </w:rPr>
        <w:t xml:space="preserve"> </w:t>
      </w:r>
      <w:r w:rsidR="00627C71" w:rsidRPr="004713F5">
        <w:rPr>
          <w:rFonts w:ascii="Times New Roman" w:hAnsi="Times New Roman" w:cs="Times New Roman"/>
          <w:sz w:val="22"/>
          <w:szCs w:val="20"/>
          <w:lang w:val="en-GB"/>
        </w:rPr>
        <w:t xml:space="preserve">to </w:t>
      </w:r>
      <w:r w:rsidR="008B5113" w:rsidRPr="004713F5">
        <w:rPr>
          <w:rFonts w:ascii="Times New Roman" w:hAnsi="Times New Roman" w:cs="Times New Roman"/>
          <w:sz w:val="22"/>
          <w:szCs w:val="20"/>
          <w:lang w:val="en-GB"/>
        </w:rPr>
        <w:t>be different</w:t>
      </w:r>
      <w:r w:rsidR="00295B20" w:rsidRPr="004713F5">
        <w:rPr>
          <w:rFonts w:ascii="Times New Roman" w:hAnsi="Times New Roman" w:cs="Times New Roman"/>
          <w:sz w:val="22"/>
          <w:szCs w:val="20"/>
          <w:lang w:val="en-GB"/>
        </w:rPr>
        <w:t xml:space="preserve"> for a </w:t>
      </w:r>
      <w:r w:rsidR="00492B36" w:rsidRPr="004713F5">
        <w:rPr>
          <w:rFonts w:ascii="Times New Roman" w:hAnsi="Times New Roman" w:cs="Times New Roman"/>
          <w:sz w:val="22"/>
          <w:szCs w:val="20"/>
          <w:lang w:val="en-GB"/>
        </w:rPr>
        <w:t xml:space="preserve">given </w:t>
      </w:r>
      <w:r w:rsidR="00295B20" w:rsidRPr="004713F5">
        <w:rPr>
          <w:rFonts w:ascii="Times New Roman" w:hAnsi="Times New Roman" w:cs="Times New Roman"/>
          <w:sz w:val="22"/>
          <w:szCs w:val="20"/>
          <w:lang w:val="en-GB"/>
        </w:rPr>
        <w:t>set of channel condition</w:t>
      </w:r>
      <w:r w:rsidR="00C42DCF" w:rsidRPr="004713F5">
        <w:rPr>
          <w:rFonts w:ascii="Times New Roman" w:hAnsi="Times New Roman" w:cs="Times New Roman"/>
          <w:sz w:val="22"/>
          <w:szCs w:val="20"/>
          <w:lang w:val="en-GB"/>
        </w:rPr>
        <w:t>s</w:t>
      </w:r>
      <w:r w:rsidR="00A966C7" w:rsidRPr="004713F5">
        <w:rPr>
          <w:rFonts w:ascii="Times New Roman" w:hAnsi="Times New Roman" w:cs="Times New Roman"/>
          <w:sz w:val="22"/>
          <w:szCs w:val="20"/>
          <w:lang w:val="en-GB"/>
        </w:rPr>
        <w:t xml:space="preserve">, </w:t>
      </w:r>
      <w:r w:rsidR="00FA3B1A" w:rsidRPr="004713F5">
        <w:rPr>
          <w:rFonts w:ascii="Times New Roman" w:hAnsi="Times New Roman" w:cs="Times New Roman"/>
          <w:sz w:val="22"/>
          <w:szCs w:val="20"/>
          <w:lang w:val="en-GB"/>
        </w:rPr>
        <w:t>considering</w:t>
      </w:r>
      <w:r w:rsidR="00A966C7" w:rsidRPr="004713F5">
        <w:rPr>
          <w:rFonts w:ascii="Times New Roman" w:hAnsi="Times New Roman" w:cs="Times New Roman"/>
          <w:sz w:val="22"/>
          <w:szCs w:val="20"/>
          <w:lang w:val="en-GB"/>
        </w:rPr>
        <w:t xml:space="preserve"> that the multiplexed ports are orthogonal.</w:t>
      </w:r>
    </w:p>
    <w:p w:rsidR="00E907C2" w:rsidRDefault="00E907C2" w:rsidP="003357D8">
      <w:pPr>
        <w:spacing w:line="276" w:lineRule="auto"/>
        <w:jc w:val="both"/>
        <w:rPr>
          <w:rFonts w:ascii="Times New Roman" w:hAnsi="Times New Roman" w:cs="Times New Roman"/>
          <w:sz w:val="22"/>
          <w:szCs w:val="20"/>
          <w:lang w:val="en-GB"/>
        </w:rPr>
      </w:pPr>
    </w:p>
    <w:p w:rsidR="002536A9" w:rsidRDefault="00274FB2" w:rsidP="003357D8">
      <w:pPr>
        <w:spacing w:line="276" w:lineRule="auto"/>
        <w:jc w:val="both"/>
        <w:rPr>
          <w:rFonts w:ascii="Times New Roman" w:hAnsi="Times New Roman" w:cs="Times New Roman"/>
          <w:sz w:val="22"/>
          <w:szCs w:val="20"/>
          <w:lang w:val="en-GB"/>
        </w:rPr>
      </w:pPr>
      <w:r>
        <w:rPr>
          <w:rFonts w:ascii="Times New Roman" w:hAnsi="Times New Roman" w:cs="Times New Roman"/>
          <w:sz w:val="22"/>
          <w:szCs w:val="20"/>
          <w:lang w:val="en-GB"/>
        </w:rPr>
        <w:t xml:space="preserve">The advantage </w:t>
      </w:r>
      <w:r w:rsidR="00027A50">
        <w:rPr>
          <w:rFonts w:ascii="Times New Roman" w:hAnsi="Times New Roman" w:cs="Times New Roman"/>
          <w:sz w:val="22"/>
          <w:szCs w:val="20"/>
          <w:lang w:val="en-GB"/>
        </w:rPr>
        <w:t xml:space="preserve">provided by longer FD-OCC is </w:t>
      </w:r>
      <w:r w:rsidR="00B055EA">
        <w:rPr>
          <w:rFonts w:ascii="Times New Roman" w:hAnsi="Times New Roman" w:cs="Times New Roman"/>
          <w:sz w:val="22"/>
          <w:szCs w:val="20"/>
          <w:lang w:val="en-GB"/>
        </w:rPr>
        <w:t>the number of UEs/layers that can be co-scheduled in MU-MIMO scenarios.</w:t>
      </w:r>
      <w:r w:rsidR="00AE01E2">
        <w:rPr>
          <w:rFonts w:ascii="Times New Roman" w:hAnsi="Times New Roman" w:cs="Times New Roman"/>
          <w:sz w:val="22"/>
          <w:szCs w:val="20"/>
          <w:lang w:val="en-GB"/>
        </w:rPr>
        <w:t xml:space="preserve"> </w:t>
      </w:r>
      <w:r w:rsidR="00391560" w:rsidRPr="003357D8">
        <w:rPr>
          <w:rFonts w:ascii="Times New Roman" w:hAnsi="Times New Roman" w:cs="Times New Roman"/>
          <w:sz w:val="22"/>
          <w:szCs w:val="20"/>
          <w:lang w:val="en-GB"/>
        </w:rPr>
        <w:t xml:space="preserve">In the case of </w:t>
      </w:r>
      <w:r w:rsidR="009A7A89" w:rsidRPr="003357D8">
        <w:rPr>
          <w:rFonts w:ascii="Times New Roman" w:hAnsi="Times New Roman" w:cs="Times New Roman"/>
          <w:sz w:val="22"/>
          <w:szCs w:val="20"/>
          <w:lang w:val="en-GB"/>
        </w:rPr>
        <w:t>legacy DMRS</w:t>
      </w:r>
      <w:r w:rsidR="0020172A" w:rsidRPr="003357D8">
        <w:rPr>
          <w:rFonts w:ascii="Times New Roman" w:hAnsi="Times New Roman" w:cs="Times New Roman"/>
          <w:sz w:val="22"/>
          <w:szCs w:val="20"/>
          <w:lang w:val="en-GB"/>
        </w:rPr>
        <w:t>,</w:t>
      </w:r>
      <w:r w:rsidR="009A7A89" w:rsidRPr="003357D8">
        <w:rPr>
          <w:rFonts w:ascii="Times New Roman" w:hAnsi="Times New Roman" w:cs="Times New Roman"/>
          <w:sz w:val="22"/>
          <w:szCs w:val="20"/>
          <w:lang w:val="en-GB"/>
        </w:rPr>
        <w:t xml:space="preserve"> </w:t>
      </w:r>
      <w:r w:rsidR="00ED567A">
        <w:rPr>
          <w:rFonts w:ascii="Times New Roman" w:hAnsi="Times New Roman" w:cs="Times New Roman"/>
          <w:sz w:val="22"/>
          <w:szCs w:val="20"/>
          <w:lang w:val="en-GB"/>
        </w:rPr>
        <w:t>f</w:t>
      </w:r>
      <w:r w:rsidR="00B013BA" w:rsidRPr="003357D8">
        <w:rPr>
          <w:rFonts w:ascii="Times New Roman" w:hAnsi="Times New Roman" w:cs="Times New Roman"/>
          <w:sz w:val="22"/>
          <w:szCs w:val="20"/>
          <w:lang w:val="en-GB"/>
        </w:rPr>
        <w:t xml:space="preserve">or </w:t>
      </w:r>
      <w:r w:rsidR="00FD1F18" w:rsidRPr="003357D8">
        <w:rPr>
          <w:rFonts w:ascii="Times New Roman" w:hAnsi="Times New Roman" w:cs="Times New Roman"/>
          <w:sz w:val="22"/>
          <w:szCs w:val="20"/>
          <w:lang w:val="en-GB"/>
        </w:rPr>
        <w:t xml:space="preserve">a </w:t>
      </w:r>
      <w:r w:rsidR="0051278A" w:rsidRPr="003357D8">
        <w:rPr>
          <w:rFonts w:ascii="Times New Roman" w:hAnsi="Times New Roman" w:cs="Times New Roman"/>
          <w:sz w:val="22"/>
          <w:szCs w:val="20"/>
          <w:lang w:val="en-GB"/>
        </w:rPr>
        <w:t>2</w:t>
      </w:r>
      <w:r w:rsidR="00FD1F18" w:rsidRPr="003357D8">
        <w:rPr>
          <w:rFonts w:ascii="Times New Roman" w:hAnsi="Times New Roman" w:cs="Times New Roman"/>
          <w:sz w:val="22"/>
          <w:szCs w:val="20"/>
          <w:lang w:val="en-GB"/>
        </w:rPr>
        <w:t>-</w:t>
      </w:r>
      <w:r w:rsidR="0051278A" w:rsidRPr="003357D8">
        <w:rPr>
          <w:rFonts w:ascii="Times New Roman" w:hAnsi="Times New Roman" w:cs="Times New Roman"/>
          <w:sz w:val="22"/>
          <w:szCs w:val="20"/>
          <w:lang w:val="en-GB"/>
        </w:rPr>
        <w:t xml:space="preserve">layer transmission </w:t>
      </w:r>
      <w:r w:rsidR="00CE2A04" w:rsidRPr="003357D8">
        <w:rPr>
          <w:rFonts w:ascii="Times New Roman" w:hAnsi="Times New Roman" w:cs="Times New Roman"/>
          <w:sz w:val="22"/>
          <w:szCs w:val="20"/>
          <w:lang w:val="en-GB"/>
        </w:rPr>
        <w:t>to a target UE</w:t>
      </w:r>
      <w:r w:rsidR="00591292" w:rsidRPr="003357D8">
        <w:rPr>
          <w:rFonts w:ascii="Times New Roman" w:hAnsi="Times New Roman" w:cs="Times New Roman"/>
          <w:sz w:val="22"/>
          <w:szCs w:val="20"/>
          <w:lang w:val="en-GB"/>
        </w:rPr>
        <w:t xml:space="preserve"> with double-symbol DMRS</w:t>
      </w:r>
      <w:r w:rsidR="005617BA" w:rsidRPr="003357D8">
        <w:rPr>
          <w:rFonts w:ascii="Times New Roman" w:hAnsi="Times New Roman" w:cs="Times New Roman"/>
          <w:sz w:val="22"/>
          <w:szCs w:val="20"/>
          <w:lang w:val="en-GB"/>
        </w:rPr>
        <w:t xml:space="preserve">, </w:t>
      </w:r>
      <w:r w:rsidR="00B65DCF" w:rsidRPr="003357D8">
        <w:rPr>
          <w:rFonts w:ascii="Times New Roman" w:hAnsi="Times New Roman" w:cs="Times New Roman"/>
          <w:sz w:val="22"/>
          <w:szCs w:val="20"/>
          <w:lang w:val="en-GB"/>
        </w:rPr>
        <w:t>t</w:t>
      </w:r>
      <w:r w:rsidR="00AE7957" w:rsidRPr="003357D8">
        <w:rPr>
          <w:rFonts w:ascii="Times New Roman" w:hAnsi="Times New Roman" w:cs="Times New Roman"/>
          <w:sz w:val="22"/>
          <w:szCs w:val="20"/>
          <w:lang w:val="en-GB"/>
        </w:rPr>
        <w:t xml:space="preserve">he network </w:t>
      </w:r>
      <w:r w:rsidR="007A7D7F" w:rsidRPr="003357D8">
        <w:rPr>
          <w:rFonts w:ascii="Times New Roman" w:hAnsi="Times New Roman" w:cs="Times New Roman"/>
          <w:sz w:val="22"/>
          <w:szCs w:val="20"/>
          <w:lang w:val="en-GB"/>
        </w:rPr>
        <w:t xml:space="preserve">can schedule </w:t>
      </w:r>
      <w:r w:rsidR="000768E3" w:rsidRPr="003357D8">
        <w:rPr>
          <w:rFonts w:ascii="Times New Roman" w:hAnsi="Times New Roman" w:cs="Times New Roman"/>
          <w:sz w:val="22"/>
          <w:szCs w:val="20"/>
          <w:lang w:val="en-GB"/>
        </w:rPr>
        <w:t xml:space="preserve">up to </w:t>
      </w:r>
      <w:r w:rsidR="00D770EB" w:rsidRPr="003357D8">
        <w:rPr>
          <w:rFonts w:ascii="Times New Roman" w:hAnsi="Times New Roman" w:cs="Times New Roman"/>
          <w:sz w:val="22"/>
          <w:szCs w:val="20"/>
          <w:lang w:val="en-GB"/>
        </w:rPr>
        <w:t xml:space="preserve">6 interfering layers </w:t>
      </w:r>
      <w:r w:rsidR="00E4489C" w:rsidRPr="003357D8">
        <w:rPr>
          <w:rFonts w:ascii="Times New Roman" w:hAnsi="Times New Roman" w:cs="Times New Roman"/>
          <w:sz w:val="22"/>
          <w:szCs w:val="20"/>
          <w:lang w:val="en-GB"/>
        </w:rPr>
        <w:t xml:space="preserve">with 2 of them in the same CDM group </w:t>
      </w:r>
      <w:r w:rsidR="00E13EB5" w:rsidRPr="003357D8">
        <w:rPr>
          <w:rFonts w:ascii="Times New Roman" w:hAnsi="Times New Roman" w:cs="Times New Roman"/>
          <w:sz w:val="22"/>
          <w:szCs w:val="20"/>
          <w:lang w:val="en-GB"/>
        </w:rPr>
        <w:t xml:space="preserve">as the target UE </w:t>
      </w:r>
      <w:r w:rsidR="00E4489C" w:rsidRPr="003357D8">
        <w:rPr>
          <w:rFonts w:ascii="Times New Roman" w:hAnsi="Times New Roman" w:cs="Times New Roman"/>
          <w:sz w:val="22"/>
          <w:szCs w:val="20"/>
          <w:lang w:val="en-GB"/>
        </w:rPr>
        <w:t xml:space="preserve">or </w:t>
      </w:r>
      <w:r w:rsidR="0049380D" w:rsidRPr="003357D8">
        <w:rPr>
          <w:rFonts w:ascii="Times New Roman" w:hAnsi="Times New Roman" w:cs="Times New Roman"/>
          <w:sz w:val="22"/>
          <w:szCs w:val="20"/>
          <w:lang w:val="en-GB"/>
        </w:rPr>
        <w:t xml:space="preserve">up to </w:t>
      </w:r>
      <w:r w:rsidR="00E4489C" w:rsidRPr="003357D8">
        <w:rPr>
          <w:rFonts w:ascii="Times New Roman" w:hAnsi="Times New Roman" w:cs="Times New Roman"/>
          <w:sz w:val="22"/>
          <w:szCs w:val="20"/>
          <w:lang w:val="en-GB"/>
        </w:rPr>
        <w:t xml:space="preserve">4 interfering layers </w:t>
      </w:r>
      <w:r w:rsidR="000C09C9" w:rsidRPr="003357D8">
        <w:rPr>
          <w:rFonts w:ascii="Times New Roman" w:hAnsi="Times New Roman" w:cs="Times New Roman"/>
          <w:sz w:val="22"/>
          <w:szCs w:val="20"/>
          <w:lang w:val="en-GB"/>
        </w:rPr>
        <w:t>in a different CDM group</w:t>
      </w:r>
      <w:r w:rsidR="00FE78DE" w:rsidRPr="003357D8">
        <w:rPr>
          <w:rFonts w:ascii="Times New Roman" w:hAnsi="Times New Roman" w:cs="Times New Roman"/>
          <w:sz w:val="22"/>
          <w:szCs w:val="20"/>
          <w:lang w:val="en-GB"/>
        </w:rPr>
        <w:t xml:space="preserve"> from that of the target UE</w:t>
      </w:r>
      <w:r w:rsidR="000C09C9" w:rsidRPr="003357D8">
        <w:rPr>
          <w:rFonts w:ascii="Times New Roman" w:hAnsi="Times New Roman" w:cs="Times New Roman"/>
          <w:sz w:val="22"/>
          <w:szCs w:val="20"/>
          <w:lang w:val="en-GB"/>
        </w:rPr>
        <w:t>.</w:t>
      </w:r>
      <w:r w:rsidR="000C7FB7" w:rsidRPr="003357D8">
        <w:rPr>
          <w:rFonts w:ascii="Times New Roman" w:hAnsi="Times New Roman" w:cs="Times New Roman"/>
          <w:sz w:val="22"/>
          <w:szCs w:val="20"/>
          <w:lang w:val="en-GB"/>
        </w:rPr>
        <w:t xml:space="preserve"> </w:t>
      </w:r>
      <w:r w:rsidR="00A25B85" w:rsidRPr="003357D8">
        <w:rPr>
          <w:rFonts w:ascii="Times New Roman" w:hAnsi="Times New Roman" w:cs="Times New Roman"/>
          <w:sz w:val="22"/>
          <w:szCs w:val="20"/>
          <w:lang w:val="en-GB"/>
        </w:rPr>
        <w:t xml:space="preserve">However, in the case of </w:t>
      </w:r>
      <w:r w:rsidR="007F7C3D" w:rsidRPr="003357D8">
        <w:rPr>
          <w:rFonts w:ascii="Times New Roman" w:hAnsi="Times New Roman" w:cs="Times New Roman"/>
          <w:sz w:val="22"/>
          <w:szCs w:val="20"/>
          <w:lang w:val="en-GB"/>
        </w:rPr>
        <w:t>FD-OCC</w:t>
      </w:r>
      <w:r w:rsidR="00564349">
        <w:rPr>
          <w:rFonts w:ascii="Times New Roman" w:hAnsi="Times New Roman" w:cs="Times New Roman"/>
          <w:sz w:val="22"/>
          <w:szCs w:val="20"/>
          <w:lang w:val="en-GB"/>
        </w:rPr>
        <w:t xml:space="preserve"> with</w:t>
      </w:r>
      <w:r w:rsidR="00045F13">
        <w:rPr>
          <w:rFonts w:ascii="Times New Roman" w:hAnsi="Times New Roman" w:cs="Times New Roman"/>
          <w:sz w:val="22"/>
          <w:szCs w:val="20"/>
          <w:lang w:val="en-GB"/>
        </w:rPr>
        <w:t xml:space="preserve"> a total of 16 ports</w:t>
      </w:r>
      <w:r w:rsidR="007F7C3D" w:rsidRPr="003357D8">
        <w:rPr>
          <w:rFonts w:ascii="Times New Roman" w:hAnsi="Times New Roman" w:cs="Times New Roman"/>
          <w:sz w:val="22"/>
          <w:szCs w:val="20"/>
          <w:lang w:val="en-GB"/>
        </w:rPr>
        <w:t xml:space="preserve">, the network can schedule up to </w:t>
      </w:r>
      <w:r w:rsidR="001A1C48" w:rsidRPr="003357D8">
        <w:rPr>
          <w:rFonts w:ascii="Times New Roman" w:hAnsi="Times New Roman" w:cs="Times New Roman"/>
          <w:sz w:val="22"/>
          <w:szCs w:val="20"/>
          <w:lang w:val="en-GB"/>
        </w:rPr>
        <w:t xml:space="preserve">14 </w:t>
      </w:r>
      <w:r w:rsidR="001A1C48" w:rsidRPr="003357D8">
        <w:rPr>
          <w:rFonts w:ascii="Times New Roman" w:hAnsi="Times New Roman" w:cs="Times New Roman"/>
          <w:sz w:val="22"/>
          <w:szCs w:val="20"/>
          <w:lang w:val="en-GB"/>
        </w:rPr>
        <w:lastRenderedPageBreak/>
        <w:t xml:space="preserve">interfering </w:t>
      </w:r>
      <w:r w:rsidR="009501E3" w:rsidRPr="003357D8">
        <w:rPr>
          <w:rFonts w:ascii="Times New Roman" w:hAnsi="Times New Roman" w:cs="Times New Roman"/>
          <w:sz w:val="22"/>
          <w:szCs w:val="20"/>
          <w:lang w:val="en-GB"/>
        </w:rPr>
        <w:t xml:space="preserve">layers with </w:t>
      </w:r>
      <w:r w:rsidR="00B6236E" w:rsidRPr="003357D8">
        <w:rPr>
          <w:rFonts w:ascii="Times New Roman" w:hAnsi="Times New Roman" w:cs="Times New Roman"/>
          <w:sz w:val="22"/>
          <w:szCs w:val="20"/>
          <w:lang w:val="en-GB"/>
        </w:rPr>
        <w:t xml:space="preserve">6 </w:t>
      </w:r>
      <w:r w:rsidR="009F17E1" w:rsidRPr="003357D8">
        <w:rPr>
          <w:rFonts w:ascii="Times New Roman" w:hAnsi="Times New Roman" w:cs="Times New Roman"/>
          <w:sz w:val="22"/>
          <w:szCs w:val="20"/>
          <w:lang w:val="en-GB"/>
        </w:rPr>
        <w:t xml:space="preserve">of them </w:t>
      </w:r>
      <w:r w:rsidR="00B6236E" w:rsidRPr="003357D8">
        <w:rPr>
          <w:rFonts w:ascii="Times New Roman" w:hAnsi="Times New Roman" w:cs="Times New Roman"/>
          <w:sz w:val="22"/>
          <w:szCs w:val="20"/>
          <w:lang w:val="en-GB"/>
        </w:rPr>
        <w:t>in the same CDM group as the target UE</w:t>
      </w:r>
      <w:r w:rsidR="00BC78DE" w:rsidRPr="003357D8">
        <w:rPr>
          <w:rFonts w:ascii="Times New Roman" w:hAnsi="Times New Roman" w:cs="Times New Roman"/>
          <w:sz w:val="22"/>
          <w:szCs w:val="20"/>
          <w:lang w:val="en-GB"/>
        </w:rPr>
        <w:t xml:space="preserve"> or up to 8 interfering layers </w:t>
      </w:r>
      <w:r w:rsidR="004E1AC5" w:rsidRPr="003357D8">
        <w:rPr>
          <w:rFonts w:ascii="Times New Roman" w:hAnsi="Times New Roman" w:cs="Times New Roman"/>
          <w:sz w:val="22"/>
          <w:szCs w:val="20"/>
          <w:lang w:val="en-GB"/>
        </w:rPr>
        <w:t>in a different CDM group from that of the target UE.</w:t>
      </w:r>
    </w:p>
    <w:p w:rsidR="00A963AD" w:rsidRPr="00970201" w:rsidRDefault="00A963AD" w:rsidP="00970201">
      <w:pPr>
        <w:jc w:val="both"/>
        <w:rPr>
          <w:rFonts w:ascii="Times New Roman" w:hAnsi="Times New Roman" w:cs="Times New Roman"/>
          <w:szCs w:val="20"/>
          <w:lang w:val="en-GB"/>
        </w:rPr>
      </w:pPr>
    </w:p>
    <w:p w:rsidR="00325E04" w:rsidRDefault="001D2676" w:rsidP="0040409C">
      <w:pPr>
        <w:spacing w:line="276" w:lineRule="auto"/>
        <w:jc w:val="both"/>
        <w:rPr>
          <w:rFonts w:ascii="Times New Roman" w:hAnsi="Times New Roman" w:cs="Times New Roman"/>
          <w:b/>
          <w:i/>
          <w:sz w:val="22"/>
          <w:szCs w:val="20"/>
          <w:lang w:val="en-GB"/>
        </w:rPr>
      </w:pPr>
      <w:r w:rsidRPr="000B28C7">
        <w:rPr>
          <w:rFonts w:ascii="Times New Roman" w:hAnsi="Times New Roman" w:cs="Times New Roman"/>
          <w:b/>
          <w:i/>
          <w:sz w:val="22"/>
          <w:szCs w:val="20"/>
          <w:u w:val="single"/>
          <w:lang w:val="en-GB"/>
        </w:rPr>
        <w:t xml:space="preserve">Observation </w:t>
      </w:r>
      <w:r w:rsidR="00B52FDD">
        <w:rPr>
          <w:rFonts w:ascii="Times New Roman" w:hAnsi="Times New Roman" w:cs="Times New Roman"/>
          <w:b/>
          <w:i/>
          <w:sz w:val="22"/>
          <w:szCs w:val="20"/>
          <w:u w:val="single"/>
          <w:lang w:val="en-GB"/>
        </w:rPr>
        <w:t>3</w:t>
      </w:r>
      <w:r w:rsidRPr="000B28C7">
        <w:rPr>
          <w:rFonts w:ascii="Times New Roman" w:hAnsi="Times New Roman" w:cs="Times New Roman"/>
          <w:b/>
          <w:i/>
          <w:sz w:val="22"/>
          <w:szCs w:val="20"/>
          <w:u w:val="single"/>
          <w:lang w:val="en-GB"/>
        </w:rPr>
        <w:t>:</w:t>
      </w:r>
      <w:r w:rsidRPr="000B28C7">
        <w:rPr>
          <w:rFonts w:ascii="Times New Roman" w:hAnsi="Times New Roman" w:cs="Times New Roman"/>
          <w:b/>
          <w:i/>
          <w:sz w:val="22"/>
          <w:szCs w:val="20"/>
          <w:lang w:val="en-GB"/>
        </w:rPr>
        <w:t xml:space="preserve"> </w:t>
      </w:r>
      <w:r w:rsidR="00381C69">
        <w:rPr>
          <w:rFonts w:ascii="Times New Roman" w:hAnsi="Times New Roman" w:cs="Times New Roman"/>
          <w:b/>
          <w:i/>
          <w:sz w:val="22"/>
          <w:szCs w:val="20"/>
          <w:lang w:val="en-GB"/>
        </w:rPr>
        <w:t>T</w:t>
      </w:r>
      <w:r w:rsidR="002C7456" w:rsidRPr="000B28C7">
        <w:rPr>
          <w:rFonts w:ascii="Times New Roman" w:hAnsi="Times New Roman" w:cs="Times New Roman"/>
          <w:b/>
          <w:i/>
          <w:sz w:val="22"/>
          <w:szCs w:val="20"/>
          <w:lang w:val="en-GB"/>
        </w:rPr>
        <w:t xml:space="preserve">he </w:t>
      </w:r>
      <w:r w:rsidR="006001D4" w:rsidRPr="000B28C7">
        <w:rPr>
          <w:rFonts w:ascii="Times New Roman" w:hAnsi="Times New Roman" w:cs="Times New Roman"/>
          <w:b/>
          <w:i/>
          <w:sz w:val="22"/>
          <w:szCs w:val="20"/>
          <w:lang w:val="en-GB"/>
        </w:rPr>
        <w:t xml:space="preserve">BLER </w:t>
      </w:r>
      <w:r w:rsidR="002C7456" w:rsidRPr="000B28C7">
        <w:rPr>
          <w:rFonts w:ascii="Times New Roman" w:hAnsi="Times New Roman" w:cs="Times New Roman"/>
          <w:b/>
          <w:i/>
          <w:sz w:val="22"/>
          <w:szCs w:val="20"/>
          <w:lang w:val="en-GB"/>
        </w:rPr>
        <w:t xml:space="preserve">performance </w:t>
      </w:r>
      <w:r w:rsidR="00FE7707">
        <w:rPr>
          <w:rFonts w:ascii="Times New Roman" w:hAnsi="Times New Roman" w:cs="Times New Roman"/>
          <w:b/>
          <w:i/>
          <w:sz w:val="22"/>
          <w:szCs w:val="20"/>
          <w:lang w:val="en-GB"/>
        </w:rPr>
        <w:t xml:space="preserve">of </w:t>
      </w:r>
      <w:r w:rsidR="002C7456" w:rsidRPr="000B28C7">
        <w:rPr>
          <w:rFonts w:ascii="Times New Roman" w:hAnsi="Times New Roman" w:cs="Times New Roman"/>
          <w:b/>
          <w:i/>
          <w:sz w:val="22"/>
          <w:szCs w:val="20"/>
          <w:lang w:val="en-GB"/>
        </w:rPr>
        <w:t xml:space="preserve">FD-OCC </w:t>
      </w:r>
      <w:r w:rsidR="002958F6">
        <w:rPr>
          <w:rFonts w:ascii="Times New Roman" w:hAnsi="Times New Roman" w:cs="Times New Roman"/>
          <w:b/>
          <w:i/>
          <w:sz w:val="22"/>
          <w:szCs w:val="20"/>
          <w:lang w:val="en-GB"/>
        </w:rPr>
        <w:t xml:space="preserve">with </w:t>
      </w:r>
      <m:oMath>
        <m:r>
          <m:rPr>
            <m:sty m:val="bi"/>
          </m:rPr>
          <w:rPr>
            <w:rFonts w:ascii="Cambria Math" w:hAnsi="Cambria Math" w:cs="Times New Roman"/>
            <w:sz w:val="22"/>
            <w:szCs w:val="20"/>
            <w:lang w:val="en-GB"/>
          </w:rPr>
          <m:t>L=4 or 6</m:t>
        </m:r>
      </m:oMath>
      <w:r w:rsidR="002958F6">
        <w:rPr>
          <w:rFonts w:ascii="Times New Roman" w:hAnsi="Times New Roman" w:cs="Times New Roman"/>
          <w:b/>
          <w:i/>
          <w:sz w:val="22"/>
          <w:szCs w:val="20"/>
          <w:lang w:val="en-GB"/>
        </w:rPr>
        <w:t xml:space="preserve"> </w:t>
      </w:r>
      <w:r w:rsidR="002C7456" w:rsidRPr="000B28C7">
        <w:rPr>
          <w:rFonts w:ascii="Times New Roman" w:hAnsi="Times New Roman" w:cs="Times New Roman"/>
          <w:b/>
          <w:i/>
          <w:sz w:val="22"/>
          <w:szCs w:val="20"/>
          <w:lang w:val="en-GB"/>
        </w:rPr>
        <w:t>and legacy DMRS</w:t>
      </w:r>
      <w:r w:rsidR="001D20B4">
        <w:rPr>
          <w:rFonts w:ascii="Times New Roman" w:hAnsi="Times New Roman" w:cs="Times New Roman"/>
          <w:b/>
          <w:i/>
          <w:sz w:val="22"/>
          <w:szCs w:val="20"/>
          <w:lang w:val="en-GB"/>
        </w:rPr>
        <w:t xml:space="preserve"> </w:t>
      </w:r>
      <w:r w:rsidR="00DD1386">
        <w:rPr>
          <w:rFonts w:ascii="Times New Roman" w:hAnsi="Times New Roman" w:cs="Times New Roman"/>
          <w:b/>
          <w:i/>
          <w:sz w:val="22"/>
          <w:szCs w:val="20"/>
          <w:lang w:val="en-GB"/>
        </w:rPr>
        <w:t xml:space="preserve">are quite similar </w:t>
      </w:r>
      <w:r w:rsidR="001C2CC1">
        <w:rPr>
          <w:rFonts w:ascii="Times New Roman" w:hAnsi="Times New Roman" w:cs="Times New Roman"/>
          <w:b/>
          <w:i/>
          <w:sz w:val="22"/>
          <w:szCs w:val="20"/>
          <w:lang w:val="en-GB"/>
        </w:rPr>
        <w:t xml:space="preserve">for a given number of </w:t>
      </w:r>
      <w:r w:rsidR="000F50FE">
        <w:rPr>
          <w:rFonts w:ascii="Times New Roman" w:hAnsi="Times New Roman" w:cs="Times New Roman"/>
          <w:b/>
          <w:i/>
          <w:sz w:val="22"/>
          <w:szCs w:val="20"/>
          <w:lang w:val="en-GB"/>
        </w:rPr>
        <w:t>layers to the target UE</w:t>
      </w:r>
      <w:r w:rsidR="00915DB2">
        <w:rPr>
          <w:rFonts w:ascii="Times New Roman" w:hAnsi="Times New Roman" w:cs="Times New Roman"/>
          <w:b/>
          <w:i/>
          <w:sz w:val="22"/>
          <w:szCs w:val="20"/>
          <w:lang w:val="en-GB"/>
        </w:rPr>
        <w:t>, number of CDM groups without data</w:t>
      </w:r>
      <w:r w:rsidR="000F50FE">
        <w:rPr>
          <w:rFonts w:ascii="Times New Roman" w:hAnsi="Times New Roman" w:cs="Times New Roman"/>
          <w:b/>
          <w:i/>
          <w:sz w:val="22"/>
          <w:szCs w:val="20"/>
          <w:lang w:val="en-GB"/>
        </w:rPr>
        <w:t xml:space="preserve"> and </w:t>
      </w:r>
      <w:r w:rsidR="002D136E">
        <w:rPr>
          <w:rFonts w:ascii="Times New Roman" w:hAnsi="Times New Roman" w:cs="Times New Roman"/>
          <w:b/>
          <w:i/>
          <w:sz w:val="22"/>
          <w:szCs w:val="20"/>
          <w:lang w:val="en-GB"/>
        </w:rPr>
        <w:t xml:space="preserve">the scheduling of the </w:t>
      </w:r>
      <w:r w:rsidR="00410AE2">
        <w:rPr>
          <w:rFonts w:ascii="Times New Roman" w:hAnsi="Times New Roman" w:cs="Times New Roman"/>
          <w:b/>
          <w:i/>
          <w:sz w:val="22"/>
          <w:szCs w:val="20"/>
          <w:lang w:val="en-GB"/>
        </w:rPr>
        <w:t>interfering</w:t>
      </w:r>
      <w:r w:rsidR="000F50FE">
        <w:rPr>
          <w:rFonts w:ascii="Times New Roman" w:hAnsi="Times New Roman" w:cs="Times New Roman"/>
          <w:b/>
          <w:i/>
          <w:sz w:val="22"/>
          <w:szCs w:val="20"/>
          <w:lang w:val="en-GB"/>
        </w:rPr>
        <w:t xml:space="preserve"> </w:t>
      </w:r>
      <w:r w:rsidR="00622F4E">
        <w:rPr>
          <w:rFonts w:ascii="Times New Roman" w:hAnsi="Times New Roman" w:cs="Times New Roman"/>
          <w:b/>
          <w:i/>
          <w:sz w:val="22"/>
          <w:szCs w:val="20"/>
          <w:lang w:val="en-GB"/>
        </w:rPr>
        <w:t>UEs</w:t>
      </w:r>
      <w:r w:rsidR="000A1106">
        <w:rPr>
          <w:rFonts w:ascii="Times New Roman" w:hAnsi="Times New Roman" w:cs="Times New Roman"/>
          <w:b/>
          <w:i/>
          <w:sz w:val="22"/>
          <w:szCs w:val="20"/>
          <w:lang w:val="en-GB"/>
        </w:rPr>
        <w:t>/layers</w:t>
      </w:r>
      <w:r w:rsidR="002D136E">
        <w:rPr>
          <w:rFonts w:ascii="Times New Roman" w:hAnsi="Times New Roman" w:cs="Times New Roman"/>
          <w:b/>
          <w:i/>
          <w:sz w:val="22"/>
          <w:szCs w:val="20"/>
          <w:lang w:val="en-GB"/>
        </w:rPr>
        <w:t>.</w:t>
      </w:r>
    </w:p>
    <w:p w:rsidR="006001D4" w:rsidRDefault="006001D4" w:rsidP="0040409C">
      <w:pPr>
        <w:spacing w:line="276" w:lineRule="auto"/>
        <w:jc w:val="both"/>
        <w:rPr>
          <w:rFonts w:ascii="Times New Roman" w:hAnsi="Times New Roman" w:cs="Times New Roman"/>
          <w:b/>
          <w:i/>
          <w:sz w:val="22"/>
          <w:szCs w:val="20"/>
          <w:lang w:val="en-GB"/>
        </w:rPr>
      </w:pPr>
    </w:p>
    <w:p w:rsidR="007554B9" w:rsidRDefault="007554B9" w:rsidP="0040409C">
      <w:pPr>
        <w:spacing w:line="276" w:lineRule="auto"/>
        <w:jc w:val="both"/>
        <w:rPr>
          <w:rFonts w:ascii="Times New Roman" w:hAnsi="Times New Roman" w:cs="Times New Roman"/>
          <w:b/>
          <w:i/>
          <w:sz w:val="22"/>
          <w:szCs w:val="20"/>
          <w:lang w:val="en-GB"/>
        </w:rPr>
      </w:pPr>
      <w:r w:rsidRPr="00301353">
        <w:rPr>
          <w:rFonts w:ascii="Times New Roman" w:hAnsi="Times New Roman" w:cs="Times New Roman"/>
          <w:b/>
          <w:i/>
          <w:sz w:val="22"/>
          <w:szCs w:val="20"/>
          <w:u w:val="single"/>
          <w:lang w:val="en-GB"/>
        </w:rPr>
        <w:t xml:space="preserve">Observation </w:t>
      </w:r>
      <w:r w:rsidR="00B52FDD">
        <w:rPr>
          <w:rFonts w:ascii="Times New Roman" w:hAnsi="Times New Roman" w:cs="Times New Roman"/>
          <w:b/>
          <w:i/>
          <w:sz w:val="22"/>
          <w:szCs w:val="20"/>
          <w:u w:val="single"/>
          <w:lang w:val="en-GB"/>
        </w:rPr>
        <w:t>4</w:t>
      </w:r>
      <w:r w:rsidRPr="00301353">
        <w:rPr>
          <w:rFonts w:ascii="Times New Roman" w:hAnsi="Times New Roman" w:cs="Times New Roman"/>
          <w:b/>
          <w:i/>
          <w:sz w:val="22"/>
          <w:szCs w:val="20"/>
          <w:u w:val="single"/>
          <w:lang w:val="en-GB"/>
        </w:rPr>
        <w:t>:</w:t>
      </w:r>
      <w:r>
        <w:rPr>
          <w:rFonts w:ascii="Times New Roman" w:hAnsi="Times New Roman" w:cs="Times New Roman"/>
          <w:b/>
          <w:i/>
          <w:sz w:val="22"/>
          <w:szCs w:val="20"/>
          <w:lang w:val="en-GB"/>
        </w:rPr>
        <w:t xml:space="preserve"> If the users are spatially well separated, scheduling interference in the same CDM group</w:t>
      </w:r>
      <w:r w:rsidR="00334015">
        <w:rPr>
          <w:rFonts w:ascii="Times New Roman" w:hAnsi="Times New Roman" w:cs="Times New Roman"/>
          <w:b/>
          <w:i/>
          <w:sz w:val="22"/>
          <w:szCs w:val="20"/>
          <w:lang w:val="en-GB"/>
        </w:rPr>
        <w:t>(s)</w:t>
      </w:r>
      <w:r>
        <w:rPr>
          <w:rFonts w:ascii="Times New Roman" w:hAnsi="Times New Roman" w:cs="Times New Roman"/>
          <w:b/>
          <w:i/>
          <w:sz w:val="22"/>
          <w:szCs w:val="20"/>
          <w:lang w:val="en-GB"/>
        </w:rPr>
        <w:t xml:space="preserve"> as the target UE is possible</w:t>
      </w:r>
      <w:r w:rsidR="00F11ADA">
        <w:rPr>
          <w:rFonts w:ascii="Times New Roman" w:hAnsi="Times New Roman" w:cs="Times New Roman"/>
          <w:b/>
          <w:i/>
          <w:sz w:val="22"/>
          <w:szCs w:val="20"/>
          <w:lang w:val="en-GB"/>
        </w:rPr>
        <w:t xml:space="preserve"> without affecting the channel estimation performance</w:t>
      </w:r>
      <w:r>
        <w:rPr>
          <w:rFonts w:ascii="Times New Roman" w:hAnsi="Times New Roman" w:cs="Times New Roman"/>
          <w:b/>
          <w:i/>
          <w:sz w:val="22"/>
          <w:szCs w:val="20"/>
          <w:lang w:val="en-GB"/>
        </w:rPr>
        <w:t>.</w:t>
      </w:r>
    </w:p>
    <w:p w:rsidR="007554B9" w:rsidRDefault="007554B9" w:rsidP="0040409C">
      <w:pPr>
        <w:spacing w:line="276" w:lineRule="auto"/>
        <w:jc w:val="both"/>
        <w:rPr>
          <w:rFonts w:ascii="Times New Roman" w:hAnsi="Times New Roman" w:cs="Times New Roman"/>
          <w:b/>
          <w:i/>
          <w:sz w:val="22"/>
          <w:szCs w:val="20"/>
          <w:lang w:val="en-GB"/>
        </w:rPr>
      </w:pPr>
    </w:p>
    <w:p w:rsidR="00D32C6B" w:rsidRDefault="00FD2D35" w:rsidP="0040409C">
      <w:pPr>
        <w:spacing w:line="276" w:lineRule="auto"/>
        <w:jc w:val="both"/>
        <w:rPr>
          <w:rFonts w:ascii="Times New Roman" w:hAnsi="Times New Roman" w:cs="Times New Roman"/>
          <w:b/>
          <w:i/>
          <w:sz w:val="22"/>
          <w:szCs w:val="20"/>
          <w:lang w:val="en-GB"/>
        </w:rPr>
      </w:pPr>
      <w:r w:rsidRPr="00092ED7">
        <w:rPr>
          <w:rFonts w:ascii="Times New Roman" w:hAnsi="Times New Roman" w:cs="Times New Roman"/>
          <w:b/>
          <w:i/>
          <w:sz w:val="22"/>
          <w:szCs w:val="20"/>
          <w:u w:val="single"/>
          <w:lang w:val="en-GB"/>
        </w:rPr>
        <w:t xml:space="preserve">Observation </w:t>
      </w:r>
      <w:r w:rsidR="00B52FDD">
        <w:rPr>
          <w:rFonts w:ascii="Times New Roman" w:hAnsi="Times New Roman" w:cs="Times New Roman"/>
          <w:b/>
          <w:i/>
          <w:sz w:val="22"/>
          <w:szCs w:val="20"/>
          <w:u w:val="single"/>
          <w:lang w:val="en-GB"/>
        </w:rPr>
        <w:t>5</w:t>
      </w:r>
      <w:r w:rsidRPr="00092ED7">
        <w:rPr>
          <w:rFonts w:ascii="Times New Roman" w:hAnsi="Times New Roman" w:cs="Times New Roman"/>
          <w:b/>
          <w:i/>
          <w:sz w:val="22"/>
          <w:szCs w:val="20"/>
          <w:u w:val="single"/>
          <w:lang w:val="en-GB"/>
        </w:rPr>
        <w:t>:</w:t>
      </w:r>
      <w:r>
        <w:rPr>
          <w:rFonts w:ascii="Times New Roman" w:hAnsi="Times New Roman" w:cs="Times New Roman"/>
          <w:b/>
          <w:i/>
          <w:sz w:val="22"/>
          <w:szCs w:val="20"/>
          <w:lang w:val="en-GB"/>
        </w:rPr>
        <w:t xml:space="preserve"> </w:t>
      </w:r>
      <w:r w:rsidR="00DD1194">
        <w:rPr>
          <w:rFonts w:ascii="Times New Roman" w:hAnsi="Times New Roman" w:cs="Times New Roman"/>
          <w:b/>
          <w:i/>
          <w:sz w:val="22"/>
          <w:szCs w:val="20"/>
          <w:lang w:val="en-GB"/>
        </w:rPr>
        <w:t>L</w:t>
      </w:r>
      <w:r w:rsidR="00806CB1">
        <w:rPr>
          <w:rFonts w:ascii="Times New Roman" w:hAnsi="Times New Roman" w:cs="Times New Roman"/>
          <w:b/>
          <w:i/>
          <w:sz w:val="22"/>
          <w:szCs w:val="20"/>
          <w:lang w:val="en-GB"/>
        </w:rPr>
        <w:t xml:space="preserve">onger FD-OCC </w:t>
      </w:r>
      <w:r w:rsidR="00604379">
        <w:rPr>
          <w:rFonts w:ascii="Times New Roman" w:hAnsi="Times New Roman" w:cs="Times New Roman"/>
          <w:b/>
          <w:i/>
          <w:sz w:val="22"/>
          <w:szCs w:val="20"/>
          <w:lang w:val="en-GB"/>
        </w:rPr>
        <w:t>lengths offer higher degree of freedom for MU-MIMO scheduling</w:t>
      </w:r>
      <w:r w:rsidR="001F7AC4">
        <w:rPr>
          <w:rFonts w:ascii="Times New Roman" w:hAnsi="Times New Roman" w:cs="Times New Roman"/>
          <w:b/>
          <w:i/>
          <w:sz w:val="22"/>
          <w:szCs w:val="20"/>
          <w:lang w:val="en-GB"/>
        </w:rPr>
        <w:t>.</w:t>
      </w:r>
    </w:p>
    <w:p w:rsidR="006154B9" w:rsidRDefault="006154B9" w:rsidP="0040409C">
      <w:pPr>
        <w:spacing w:line="276" w:lineRule="auto"/>
        <w:jc w:val="both"/>
        <w:rPr>
          <w:rFonts w:ascii="Times New Roman" w:hAnsi="Times New Roman" w:cs="Times New Roman"/>
          <w:b/>
          <w:i/>
          <w:sz w:val="22"/>
          <w:szCs w:val="20"/>
          <w:lang w:val="en-GB"/>
        </w:rPr>
      </w:pPr>
    </w:p>
    <w:p w:rsidR="006154B9" w:rsidRDefault="006154B9" w:rsidP="0040409C">
      <w:pPr>
        <w:spacing w:line="276" w:lineRule="auto"/>
        <w:jc w:val="both"/>
        <w:rPr>
          <w:rFonts w:ascii="Times New Roman" w:hAnsi="Times New Roman" w:cs="Times New Roman"/>
          <w:b/>
          <w:i/>
          <w:sz w:val="22"/>
          <w:szCs w:val="20"/>
          <w:lang w:val="en-GB"/>
        </w:rPr>
      </w:pPr>
      <w:r w:rsidRPr="003963A5">
        <w:rPr>
          <w:rFonts w:ascii="Times New Roman" w:hAnsi="Times New Roman" w:cs="Times New Roman"/>
          <w:b/>
          <w:i/>
          <w:sz w:val="22"/>
          <w:szCs w:val="20"/>
          <w:u w:val="single"/>
          <w:lang w:val="en-GB"/>
        </w:rPr>
        <w:t xml:space="preserve">Observation </w:t>
      </w:r>
      <w:r w:rsidR="00B52FDD">
        <w:rPr>
          <w:rFonts w:ascii="Times New Roman" w:hAnsi="Times New Roman" w:cs="Times New Roman"/>
          <w:b/>
          <w:i/>
          <w:sz w:val="22"/>
          <w:szCs w:val="20"/>
          <w:u w:val="single"/>
          <w:lang w:val="en-GB"/>
        </w:rPr>
        <w:t>6</w:t>
      </w:r>
      <w:r w:rsidRPr="003963A5">
        <w:rPr>
          <w:rFonts w:ascii="Times New Roman" w:hAnsi="Times New Roman" w:cs="Times New Roman"/>
          <w:b/>
          <w:i/>
          <w:sz w:val="22"/>
          <w:szCs w:val="20"/>
          <w:u w:val="single"/>
          <w:lang w:val="en-GB"/>
        </w:rPr>
        <w:t>:</w:t>
      </w:r>
      <w:r>
        <w:rPr>
          <w:rFonts w:ascii="Times New Roman" w:hAnsi="Times New Roman" w:cs="Times New Roman"/>
          <w:b/>
          <w:i/>
          <w:sz w:val="22"/>
          <w:szCs w:val="20"/>
          <w:lang w:val="en-GB"/>
        </w:rPr>
        <w:t xml:space="preserve"> There is </w:t>
      </w:r>
      <w:r w:rsidR="0016130C">
        <w:rPr>
          <w:rFonts w:ascii="Times New Roman" w:hAnsi="Times New Roman" w:cs="Times New Roman"/>
          <w:b/>
          <w:i/>
          <w:sz w:val="22"/>
          <w:szCs w:val="20"/>
          <w:lang w:val="en-GB"/>
        </w:rPr>
        <w:t xml:space="preserve">very </w:t>
      </w:r>
      <w:r w:rsidR="00D64387">
        <w:rPr>
          <w:rFonts w:ascii="Times New Roman" w:hAnsi="Times New Roman" w:cs="Times New Roman"/>
          <w:b/>
          <w:i/>
          <w:sz w:val="22"/>
          <w:szCs w:val="20"/>
          <w:lang w:val="en-GB"/>
        </w:rPr>
        <w:t xml:space="preserve">little </w:t>
      </w:r>
      <w:r>
        <w:rPr>
          <w:rFonts w:ascii="Times New Roman" w:hAnsi="Times New Roman" w:cs="Times New Roman"/>
          <w:b/>
          <w:i/>
          <w:sz w:val="22"/>
          <w:szCs w:val="20"/>
          <w:lang w:val="en-GB"/>
        </w:rPr>
        <w:t xml:space="preserve">difference in the BLER performance of </w:t>
      </w:r>
      <m:oMath>
        <m:r>
          <m:rPr>
            <m:sty m:val="bi"/>
          </m:rPr>
          <w:rPr>
            <w:rFonts w:ascii="Cambria Math" w:hAnsi="Cambria Math" w:cs="Times New Roman"/>
            <w:sz w:val="22"/>
            <w:szCs w:val="20"/>
            <w:lang w:val="en-GB"/>
          </w:rPr>
          <m:t>L=4</m:t>
        </m:r>
      </m:oMath>
      <w:r>
        <w:rPr>
          <w:rFonts w:ascii="Times New Roman" w:hAnsi="Times New Roman" w:cs="Times New Roman"/>
          <w:b/>
          <w:i/>
          <w:sz w:val="22"/>
          <w:szCs w:val="20"/>
          <w:lang w:val="en-GB"/>
        </w:rPr>
        <w:t xml:space="preserve"> Hadamard sequence and </w:t>
      </w:r>
      <m:oMath>
        <m:r>
          <m:rPr>
            <m:sty m:val="bi"/>
          </m:rPr>
          <w:rPr>
            <w:rFonts w:ascii="Cambria Math" w:hAnsi="Cambria Math" w:cs="Times New Roman"/>
            <w:sz w:val="22"/>
            <w:szCs w:val="20"/>
            <w:lang w:val="en-GB"/>
          </w:rPr>
          <m:t>L=6</m:t>
        </m:r>
      </m:oMath>
      <w:r w:rsidR="00D37B3F">
        <w:rPr>
          <w:rFonts w:ascii="Times New Roman" w:hAnsi="Times New Roman" w:cs="Times New Roman"/>
          <w:b/>
          <w:i/>
          <w:sz w:val="22"/>
          <w:szCs w:val="20"/>
          <w:lang w:val="en-GB"/>
        </w:rPr>
        <w:t xml:space="preserve"> DFT sequence </w:t>
      </w:r>
      <w:r w:rsidR="00AE3177">
        <w:rPr>
          <w:rFonts w:ascii="Times New Roman" w:hAnsi="Times New Roman" w:cs="Times New Roman"/>
          <w:b/>
          <w:i/>
          <w:sz w:val="22"/>
          <w:szCs w:val="20"/>
          <w:lang w:val="en-GB"/>
        </w:rPr>
        <w:t xml:space="preserve">given the identical </w:t>
      </w:r>
      <w:r w:rsidR="00EB27DD">
        <w:rPr>
          <w:rFonts w:ascii="Times New Roman" w:hAnsi="Times New Roman" w:cs="Times New Roman"/>
          <w:b/>
          <w:i/>
          <w:sz w:val="22"/>
          <w:szCs w:val="20"/>
          <w:lang w:val="en-GB"/>
        </w:rPr>
        <w:t xml:space="preserve">channel conditions, number of layers </w:t>
      </w:r>
      <w:r w:rsidR="00E62A17">
        <w:rPr>
          <w:rFonts w:ascii="Times New Roman" w:hAnsi="Times New Roman" w:cs="Times New Roman"/>
          <w:b/>
          <w:i/>
          <w:sz w:val="22"/>
          <w:szCs w:val="20"/>
          <w:lang w:val="en-GB"/>
        </w:rPr>
        <w:t xml:space="preserve">for the target UE </w:t>
      </w:r>
      <w:r w:rsidR="0059765B">
        <w:rPr>
          <w:rFonts w:ascii="Times New Roman" w:hAnsi="Times New Roman" w:cs="Times New Roman"/>
          <w:b/>
          <w:i/>
          <w:sz w:val="22"/>
          <w:szCs w:val="20"/>
          <w:lang w:val="en-GB"/>
        </w:rPr>
        <w:t>and interference conditions.</w:t>
      </w:r>
    </w:p>
    <w:p w:rsidR="0097794A" w:rsidRDefault="0097794A" w:rsidP="0097794A">
      <w:pPr>
        <w:pStyle w:val="Listenabsatz"/>
        <w:numPr>
          <w:ilvl w:val="0"/>
          <w:numId w:val="16"/>
        </w:numPr>
        <w:jc w:val="both"/>
        <w:rPr>
          <w:rFonts w:ascii="Times New Roman" w:hAnsi="Times New Roman" w:cs="Times New Roman"/>
          <w:b/>
          <w:i/>
          <w:szCs w:val="20"/>
          <w:lang w:val="en-GB"/>
        </w:rPr>
      </w:pPr>
      <w:r>
        <w:rPr>
          <w:rFonts w:ascii="Times New Roman" w:hAnsi="Times New Roman" w:cs="Times New Roman"/>
          <w:b/>
          <w:i/>
          <w:szCs w:val="20"/>
          <w:lang w:val="en-GB"/>
        </w:rPr>
        <w:t xml:space="preserve">There is </w:t>
      </w:r>
      <w:r w:rsidR="009C1E31">
        <w:rPr>
          <w:rFonts w:ascii="Times New Roman" w:hAnsi="Times New Roman" w:cs="Times New Roman"/>
          <w:b/>
          <w:i/>
          <w:szCs w:val="20"/>
          <w:lang w:val="en-GB"/>
        </w:rPr>
        <w:t xml:space="preserve">no </w:t>
      </w:r>
      <w:r>
        <w:rPr>
          <w:rFonts w:ascii="Times New Roman" w:hAnsi="Times New Roman" w:cs="Times New Roman"/>
          <w:b/>
          <w:i/>
          <w:szCs w:val="20"/>
          <w:lang w:val="en-GB"/>
        </w:rPr>
        <w:t xml:space="preserve">loss of performance </w:t>
      </w:r>
      <w:r w:rsidR="009C1E31">
        <w:rPr>
          <w:rFonts w:ascii="Times New Roman" w:hAnsi="Times New Roman" w:cs="Times New Roman"/>
          <w:b/>
          <w:i/>
          <w:szCs w:val="20"/>
          <w:lang w:val="en-GB"/>
        </w:rPr>
        <w:t xml:space="preserve">observed </w:t>
      </w:r>
      <w:r w:rsidR="005F32C7">
        <w:rPr>
          <w:rFonts w:ascii="Times New Roman" w:hAnsi="Times New Roman" w:cs="Times New Roman"/>
          <w:b/>
          <w:i/>
          <w:szCs w:val="20"/>
          <w:lang w:val="en-GB"/>
        </w:rPr>
        <w:t xml:space="preserve">for </w:t>
      </w:r>
      <w:r>
        <w:rPr>
          <w:rFonts w:ascii="Times New Roman" w:hAnsi="Times New Roman" w:cs="Times New Roman"/>
          <w:b/>
          <w:i/>
          <w:szCs w:val="20"/>
          <w:lang w:val="en-GB"/>
        </w:rPr>
        <w:t xml:space="preserve">higher delay spread </w:t>
      </w:r>
      <w:r w:rsidR="005F32C7">
        <w:rPr>
          <w:rFonts w:ascii="Times New Roman" w:hAnsi="Times New Roman" w:cs="Times New Roman"/>
          <w:b/>
          <w:i/>
          <w:szCs w:val="20"/>
          <w:lang w:val="en-GB"/>
        </w:rPr>
        <w:t xml:space="preserve">with </w:t>
      </w:r>
      <w:r>
        <w:rPr>
          <w:rFonts w:ascii="Times New Roman" w:hAnsi="Times New Roman" w:cs="Times New Roman"/>
          <w:b/>
          <w:i/>
          <w:szCs w:val="20"/>
          <w:lang w:val="en-GB"/>
        </w:rPr>
        <w:t>longer FD-OCC</w:t>
      </w:r>
      <w:r w:rsidR="00A66084">
        <w:rPr>
          <w:rFonts w:ascii="Times New Roman" w:hAnsi="Times New Roman" w:cs="Times New Roman"/>
          <w:b/>
          <w:i/>
          <w:szCs w:val="20"/>
          <w:lang w:val="en-GB"/>
        </w:rPr>
        <w:t>.</w:t>
      </w:r>
    </w:p>
    <w:p w:rsidR="002536A9" w:rsidRDefault="002536A9" w:rsidP="0040409C">
      <w:pPr>
        <w:pStyle w:val="berschrift1"/>
        <w:spacing w:line="276" w:lineRule="auto"/>
        <w:jc w:val="both"/>
        <w:rPr>
          <w:lang w:val="en-GB"/>
        </w:rPr>
      </w:pPr>
      <w:r>
        <w:rPr>
          <w:lang w:val="en-GB"/>
        </w:rPr>
        <w:t>Port indication for increased number of DMRS ports</w:t>
      </w:r>
    </w:p>
    <w:p w:rsidR="002536A9" w:rsidRDefault="002536A9" w:rsidP="0040409C">
      <w:pPr>
        <w:spacing w:line="276" w:lineRule="auto"/>
        <w:rPr>
          <w:sz w:val="22"/>
          <w:lang w:val="en-GB"/>
        </w:rPr>
      </w:pPr>
    </w:p>
    <w:p w:rsidR="00085490" w:rsidRDefault="00440DAB" w:rsidP="0040409C">
      <w:pPr>
        <w:spacing w:line="276" w:lineRule="auto"/>
        <w:jc w:val="both"/>
        <w:rPr>
          <w:rFonts w:ascii="Times New Roman" w:hAnsi="Times New Roman" w:cs="Times New Roman"/>
          <w:sz w:val="22"/>
          <w:lang w:val="en-GB"/>
        </w:rPr>
      </w:pPr>
      <w:r>
        <w:rPr>
          <w:rFonts w:ascii="Times New Roman" w:hAnsi="Times New Roman" w:cs="Times New Roman"/>
          <w:sz w:val="22"/>
          <w:lang w:val="en-GB"/>
        </w:rPr>
        <w:t>The following was agreed on this topic in RAN1#110 [3].</w:t>
      </w:r>
    </w:p>
    <w:p w:rsidR="008B1DA8" w:rsidRDefault="008B1DA8" w:rsidP="0040409C">
      <w:pPr>
        <w:spacing w:line="276" w:lineRule="auto"/>
        <w:jc w:val="both"/>
        <w:rPr>
          <w:rFonts w:ascii="Times New Roman" w:hAnsi="Times New Roman" w:cs="Times New Roman"/>
          <w:sz w:val="22"/>
          <w:lang w:val="en-GB"/>
        </w:rPr>
      </w:pPr>
    </w:p>
    <w:tbl>
      <w:tblPr>
        <w:tblStyle w:val="Tabellenraster"/>
        <w:tblW w:w="0" w:type="auto"/>
        <w:tblLook w:val="04A0" w:firstRow="1" w:lastRow="0" w:firstColumn="1" w:lastColumn="0" w:noHBand="0" w:noVBand="1"/>
      </w:tblPr>
      <w:tblGrid>
        <w:gridCol w:w="9062"/>
      </w:tblGrid>
      <w:tr w:rsidR="00516EEB" w:rsidRPr="00D0765F" w:rsidTr="003D430B">
        <w:tc>
          <w:tcPr>
            <w:tcW w:w="9062" w:type="dxa"/>
          </w:tcPr>
          <w:p w:rsidR="00F36702" w:rsidRPr="005956CE" w:rsidRDefault="00F36702" w:rsidP="003D430B">
            <w:pPr>
              <w:spacing w:line="276" w:lineRule="auto"/>
              <w:jc w:val="both"/>
              <w:rPr>
                <w:sz w:val="22"/>
                <w:highlight w:val="green"/>
                <w:lang w:eastAsia="ja-JP"/>
              </w:rPr>
            </w:pPr>
            <w:r w:rsidRPr="005956CE">
              <w:rPr>
                <w:sz w:val="22"/>
                <w:highlight w:val="green"/>
                <w:lang w:eastAsia="ja-JP"/>
              </w:rPr>
              <w:t>Agreement</w:t>
            </w:r>
          </w:p>
          <w:p w:rsidR="00F36702" w:rsidRDefault="00F36702" w:rsidP="003D430B">
            <w:pPr>
              <w:spacing w:line="276" w:lineRule="auto"/>
              <w:jc w:val="both"/>
              <w:rPr>
                <w:sz w:val="22"/>
                <w:lang w:eastAsia="ja-JP"/>
              </w:rPr>
            </w:pPr>
            <w:r w:rsidRPr="005956CE">
              <w:rPr>
                <w:sz w:val="22"/>
                <w:lang w:eastAsia="ja-JP"/>
              </w:rPr>
              <w:t>For increased DMRS ports for enhanced FD-OCC, study whether/how to support DCI based switching between DMRS port(s) associated with length 2 FD-OCC and DMRS port(s) associated with length M FD-OCC (where M &gt; 2).</w:t>
            </w:r>
          </w:p>
          <w:p w:rsidR="00C8745D" w:rsidRPr="005956CE" w:rsidRDefault="00C8745D" w:rsidP="003D430B">
            <w:pPr>
              <w:spacing w:line="276" w:lineRule="auto"/>
              <w:jc w:val="both"/>
              <w:rPr>
                <w:sz w:val="22"/>
                <w:lang w:eastAsia="ja-JP"/>
              </w:rPr>
            </w:pPr>
          </w:p>
          <w:p w:rsidR="00857FEF" w:rsidRPr="005956CE" w:rsidRDefault="00857FEF" w:rsidP="003D430B">
            <w:pPr>
              <w:spacing w:line="276" w:lineRule="auto"/>
              <w:jc w:val="both"/>
              <w:rPr>
                <w:iCs/>
                <w:sz w:val="22"/>
                <w:szCs w:val="20"/>
                <w:highlight w:val="green"/>
              </w:rPr>
            </w:pPr>
            <w:r w:rsidRPr="005956CE">
              <w:rPr>
                <w:iCs/>
                <w:sz w:val="22"/>
                <w:szCs w:val="20"/>
                <w:highlight w:val="green"/>
              </w:rPr>
              <w:t>Agreement</w:t>
            </w:r>
          </w:p>
          <w:p w:rsidR="00857FEF" w:rsidRPr="005956CE" w:rsidRDefault="00857FEF" w:rsidP="003D430B">
            <w:pPr>
              <w:numPr>
                <w:ilvl w:val="0"/>
                <w:numId w:val="19"/>
              </w:numPr>
              <w:spacing w:line="276" w:lineRule="auto"/>
              <w:jc w:val="both"/>
              <w:rPr>
                <w:rFonts w:eastAsia="Malgun Gothic"/>
                <w:sz w:val="22"/>
                <w:szCs w:val="20"/>
                <w:lang w:eastAsia="ja-JP"/>
              </w:rPr>
            </w:pPr>
            <w:r w:rsidRPr="005956CE">
              <w:rPr>
                <w:rFonts w:eastAsia="Malgun Gothic"/>
                <w:sz w:val="22"/>
                <w:szCs w:val="20"/>
                <w:lang w:eastAsia="ja-JP"/>
              </w:rPr>
              <w:t>Support MU-MIMO between Rel.15 DMRS ports and Rel.18 DMRS ports.</w:t>
            </w:r>
          </w:p>
          <w:p w:rsidR="00857FEF" w:rsidRPr="005956CE" w:rsidRDefault="00857FEF" w:rsidP="003D430B">
            <w:pPr>
              <w:numPr>
                <w:ilvl w:val="1"/>
                <w:numId w:val="19"/>
              </w:numPr>
              <w:spacing w:line="276" w:lineRule="auto"/>
              <w:jc w:val="both"/>
              <w:rPr>
                <w:rFonts w:eastAsia="Malgun Gothic"/>
                <w:sz w:val="22"/>
                <w:szCs w:val="20"/>
                <w:lang w:eastAsia="ja-JP"/>
              </w:rPr>
            </w:pPr>
            <w:r w:rsidRPr="005956CE">
              <w:rPr>
                <w:rFonts w:eastAsia="Malgun Gothic"/>
                <w:sz w:val="22"/>
                <w:szCs w:val="20"/>
                <w:lang w:eastAsia="ja-JP"/>
              </w:rPr>
              <w:t>For MU-MIMO by different CDM groups, no MU-MIMO scheduling restriction of PUSCH/PDSCH (i.e. MU-MIMO between Rel.15 UE and Rel.18 UE is allowed).</w:t>
            </w:r>
          </w:p>
          <w:p w:rsidR="00857FEF" w:rsidRPr="005956CE" w:rsidRDefault="00857FEF" w:rsidP="003D430B">
            <w:pPr>
              <w:numPr>
                <w:ilvl w:val="1"/>
                <w:numId w:val="19"/>
              </w:numPr>
              <w:spacing w:line="276" w:lineRule="auto"/>
              <w:jc w:val="both"/>
              <w:rPr>
                <w:rFonts w:eastAsia="Malgun Gothic"/>
                <w:sz w:val="22"/>
                <w:szCs w:val="20"/>
                <w:lang w:eastAsia="ja-JP"/>
              </w:rPr>
            </w:pPr>
            <w:r w:rsidRPr="005956CE">
              <w:rPr>
                <w:rFonts w:eastAsia="Malgun Gothic"/>
                <w:sz w:val="22"/>
                <w:szCs w:val="20"/>
                <w:lang w:eastAsia="ja-JP"/>
              </w:rPr>
              <w:t>For MU-MIMO within a CDM group, study whether and how to support MU-MIMO between Rel.15 DMRS ports and Rel.18 DMRS ports for PDSCH.</w:t>
            </w:r>
          </w:p>
          <w:p w:rsidR="00857FEF" w:rsidRPr="005956CE" w:rsidRDefault="00857FEF" w:rsidP="003D430B">
            <w:pPr>
              <w:numPr>
                <w:ilvl w:val="2"/>
                <w:numId w:val="19"/>
              </w:numPr>
              <w:spacing w:line="276" w:lineRule="auto"/>
              <w:jc w:val="both"/>
              <w:rPr>
                <w:rFonts w:eastAsia="Malgun Gothic"/>
                <w:sz w:val="22"/>
                <w:szCs w:val="20"/>
                <w:lang w:eastAsia="ja-JP"/>
              </w:rPr>
            </w:pPr>
            <w:r w:rsidRPr="005956CE">
              <w:rPr>
                <w:rFonts w:eastAsia="Malgun Gothic"/>
                <w:sz w:val="22"/>
                <w:szCs w:val="20"/>
                <w:lang w:eastAsia="ja-JP"/>
              </w:rPr>
              <w:t>Note: the study includes MU-MIMO between Rel.15 UE and Rel.18 UE, and between Rel.18 UEs.</w:t>
            </w:r>
          </w:p>
          <w:p w:rsidR="00857FEF" w:rsidRPr="005956CE" w:rsidRDefault="00857FEF" w:rsidP="003D430B">
            <w:pPr>
              <w:numPr>
                <w:ilvl w:val="1"/>
                <w:numId w:val="19"/>
              </w:numPr>
              <w:spacing w:line="276" w:lineRule="auto"/>
              <w:jc w:val="both"/>
              <w:rPr>
                <w:rFonts w:eastAsia="Malgun Gothic"/>
                <w:sz w:val="22"/>
                <w:szCs w:val="20"/>
                <w:lang w:eastAsia="ja-JP"/>
              </w:rPr>
            </w:pPr>
            <w:r w:rsidRPr="005956CE">
              <w:rPr>
                <w:rFonts w:eastAsia="Malgun Gothic"/>
                <w:sz w:val="22"/>
                <w:szCs w:val="20"/>
                <w:lang w:eastAsia="ja-JP"/>
              </w:rPr>
              <w:t>Note: PUSCH above is CP-OFDM waveform.</w:t>
            </w:r>
          </w:p>
        </w:tc>
      </w:tr>
    </w:tbl>
    <w:p w:rsidR="002C7442" w:rsidRPr="0033098F" w:rsidRDefault="00374DE0" w:rsidP="00627355">
      <w:pPr>
        <w:pStyle w:val="berschrift2"/>
        <w:numPr>
          <w:ilvl w:val="1"/>
          <w:numId w:val="20"/>
        </w:numPr>
      </w:pPr>
      <w:r w:rsidRPr="0033098F">
        <w:t>Dynamic switching between</w:t>
      </w:r>
      <w:r w:rsidR="0033098F" w:rsidRPr="0033098F">
        <w:t xml:space="preserve"> Rel. 15 and Rel. 18 DMRS ports</w:t>
      </w:r>
    </w:p>
    <w:p w:rsidR="002C7442" w:rsidRDefault="002C7442" w:rsidP="0040409C">
      <w:pPr>
        <w:spacing w:line="276" w:lineRule="auto"/>
        <w:jc w:val="both"/>
        <w:rPr>
          <w:rFonts w:ascii="Times New Roman" w:hAnsi="Times New Roman" w:cs="Times New Roman"/>
          <w:sz w:val="22"/>
          <w:lang w:val="en-GB"/>
        </w:rPr>
      </w:pPr>
    </w:p>
    <w:p w:rsidR="005E016F" w:rsidRDefault="00865077" w:rsidP="0040409C">
      <w:pPr>
        <w:spacing w:line="276" w:lineRule="auto"/>
        <w:jc w:val="both"/>
        <w:rPr>
          <w:rFonts w:ascii="Times New Roman" w:hAnsi="Times New Roman" w:cs="Times New Roman"/>
          <w:sz w:val="22"/>
          <w:lang w:val="en-GB"/>
        </w:rPr>
      </w:pPr>
      <w:r>
        <w:rPr>
          <w:rFonts w:ascii="Times New Roman" w:hAnsi="Times New Roman" w:cs="Times New Roman"/>
          <w:sz w:val="22"/>
          <w:lang w:val="en-GB"/>
        </w:rPr>
        <w:t>D</w:t>
      </w:r>
      <w:r w:rsidR="00AD3058">
        <w:rPr>
          <w:rFonts w:ascii="Times New Roman" w:hAnsi="Times New Roman" w:cs="Times New Roman"/>
          <w:sz w:val="22"/>
          <w:lang w:val="en-GB"/>
        </w:rPr>
        <w:t xml:space="preserve">ynamic switching </w:t>
      </w:r>
      <w:r w:rsidR="0097069C">
        <w:rPr>
          <w:rFonts w:ascii="Times New Roman" w:hAnsi="Times New Roman" w:cs="Times New Roman"/>
          <w:sz w:val="22"/>
          <w:lang w:val="en-GB"/>
        </w:rPr>
        <w:t xml:space="preserve">between Rel. 15 and Rel. 18 DMRS ports </w:t>
      </w:r>
      <w:r w:rsidR="00AD3058">
        <w:rPr>
          <w:rFonts w:ascii="Times New Roman" w:hAnsi="Times New Roman" w:cs="Times New Roman"/>
          <w:sz w:val="22"/>
          <w:lang w:val="en-GB"/>
        </w:rPr>
        <w:t>was discussed in RAN1#110</w:t>
      </w:r>
      <w:r w:rsidR="002D3774">
        <w:rPr>
          <w:rFonts w:ascii="Times New Roman" w:hAnsi="Times New Roman" w:cs="Times New Roman"/>
          <w:sz w:val="22"/>
          <w:lang w:val="en-GB"/>
        </w:rPr>
        <w:t xml:space="preserve"> at least for use-cases where a switching between MU-MIMO and SU-MIMO is performed.</w:t>
      </w:r>
      <w:r w:rsidR="007D1228">
        <w:rPr>
          <w:rFonts w:ascii="Times New Roman" w:hAnsi="Times New Roman" w:cs="Times New Roman"/>
          <w:sz w:val="22"/>
          <w:lang w:val="en-GB"/>
        </w:rPr>
        <w:t xml:space="preserve"> </w:t>
      </w:r>
      <w:r w:rsidR="005E016F">
        <w:rPr>
          <w:rFonts w:ascii="Times New Roman" w:hAnsi="Times New Roman" w:cs="Times New Roman"/>
          <w:sz w:val="22"/>
          <w:lang w:val="en-GB"/>
        </w:rPr>
        <w:t xml:space="preserve">As discussed earlier, </w:t>
      </w:r>
      <w:r w:rsidR="00511E82">
        <w:rPr>
          <w:rFonts w:ascii="Times New Roman" w:hAnsi="Times New Roman" w:cs="Times New Roman"/>
          <w:sz w:val="22"/>
          <w:lang w:val="en-GB"/>
        </w:rPr>
        <w:t xml:space="preserve">under identical channel conditions and the number of ports per CDM group used to spatially multiplex </w:t>
      </w:r>
      <w:r w:rsidR="005A433F">
        <w:rPr>
          <w:rFonts w:ascii="Times New Roman" w:hAnsi="Times New Roman" w:cs="Times New Roman"/>
          <w:sz w:val="22"/>
          <w:lang w:val="en-GB"/>
        </w:rPr>
        <w:t xml:space="preserve">a </w:t>
      </w:r>
      <w:proofErr w:type="spellStart"/>
      <w:r w:rsidR="005A433F">
        <w:rPr>
          <w:rFonts w:ascii="Times New Roman" w:hAnsi="Times New Roman" w:cs="Times New Roman"/>
          <w:sz w:val="22"/>
          <w:lang w:val="en-GB"/>
        </w:rPr>
        <w:t>PxSCH</w:t>
      </w:r>
      <w:proofErr w:type="spellEnd"/>
      <w:r w:rsidR="00E97E04">
        <w:rPr>
          <w:rFonts w:ascii="Times New Roman" w:hAnsi="Times New Roman" w:cs="Times New Roman"/>
          <w:sz w:val="22"/>
          <w:lang w:val="en-GB"/>
        </w:rPr>
        <w:t xml:space="preserve"> transmission</w:t>
      </w:r>
      <w:r w:rsidR="00CB6125">
        <w:rPr>
          <w:rFonts w:ascii="Times New Roman" w:hAnsi="Times New Roman" w:cs="Times New Roman"/>
          <w:sz w:val="22"/>
          <w:lang w:val="en-GB"/>
        </w:rPr>
        <w:t>, the BLER performance should be identical for any length of FD-OCC.</w:t>
      </w:r>
      <w:r w:rsidR="00385F3E">
        <w:rPr>
          <w:rFonts w:ascii="Times New Roman" w:hAnsi="Times New Roman" w:cs="Times New Roman"/>
          <w:sz w:val="22"/>
          <w:lang w:val="en-GB"/>
        </w:rPr>
        <w:t xml:space="preserve"> The following SU-MIMO simulations </w:t>
      </w:r>
      <w:r w:rsidR="003B35AA">
        <w:rPr>
          <w:rFonts w:ascii="Times New Roman" w:hAnsi="Times New Roman" w:cs="Times New Roman"/>
          <w:sz w:val="22"/>
          <w:lang w:val="en-GB"/>
        </w:rPr>
        <w:t>prove this observation.</w:t>
      </w:r>
    </w:p>
    <w:p w:rsidR="00F37C3B" w:rsidRDefault="00F37C3B" w:rsidP="0040409C">
      <w:pPr>
        <w:spacing w:line="276" w:lineRule="auto"/>
        <w:jc w:val="both"/>
        <w:rPr>
          <w:rFonts w:ascii="Times New Roman" w:hAnsi="Times New Roman" w:cs="Times New Roman"/>
          <w:sz w:val="22"/>
          <w:lang w:val="en-GB"/>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6"/>
      </w:tblGrid>
      <w:tr w:rsidR="00B93F22" w:rsidTr="00B93F22">
        <w:tc>
          <w:tcPr>
            <w:tcW w:w="4531" w:type="dxa"/>
          </w:tcPr>
          <w:p w:rsidR="007C58F0" w:rsidRDefault="007C58F0" w:rsidP="0040409C">
            <w:pPr>
              <w:spacing w:line="276" w:lineRule="auto"/>
              <w:jc w:val="both"/>
              <w:rPr>
                <w:sz w:val="22"/>
              </w:rPr>
            </w:pPr>
            <w:r w:rsidRPr="007C58F0">
              <w:rPr>
                <w:noProof/>
                <w:sz w:val="22"/>
              </w:rPr>
              <w:lastRenderedPageBreak/>
              <w:drawing>
                <wp:inline distT="0" distB="0" distL="0" distR="0">
                  <wp:extent cx="3047577" cy="2285683"/>
                  <wp:effectExtent l="0" t="0" r="635" b="635"/>
                  <wp:docPr id="10" name="Grafik 10" descr="C:\Users\vns\Documents\MATLAB\5g-nr-simulator\dmrs_data_RAN1\Fig_SUMIMO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vns\Documents\MATLAB\5g-nr-simulator\dmrs_data_RAN1\Fig_SUMIMO0.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59455" cy="2294591"/>
                          </a:xfrm>
                          <a:prstGeom prst="rect">
                            <a:avLst/>
                          </a:prstGeom>
                          <a:noFill/>
                          <a:ln>
                            <a:noFill/>
                          </a:ln>
                        </pic:spPr>
                      </pic:pic>
                    </a:graphicData>
                  </a:graphic>
                </wp:inline>
              </w:drawing>
            </w:r>
          </w:p>
        </w:tc>
        <w:tc>
          <w:tcPr>
            <w:tcW w:w="4531" w:type="dxa"/>
          </w:tcPr>
          <w:p w:rsidR="007C58F0" w:rsidRDefault="007C58F0" w:rsidP="0040409C">
            <w:pPr>
              <w:spacing w:line="276" w:lineRule="auto"/>
              <w:jc w:val="both"/>
              <w:rPr>
                <w:sz w:val="22"/>
              </w:rPr>
            </w:pPr>
            <w:r w:rsidRPr="007C58F0">
              <w:rPr>
                <w:noProof/>
                <w:sz w:val="22"/>
              </w:rPr>
              <w:drawing>
                <wp:inline distT="0" distB="0" distL="0" distR="0">
                  <wp:extent cx="3045883" cy="2284413"/>
                  <wp:effectExtent l="0" t="0" r="2540" b="1905"/>
                  <wp:docPr id="12" name="Grafik 12" descr="C:\Users\vns\Documents\MATLAB\5g-nr-simulator\dmrs_data_RAN1\Fig_SUMIMO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vns\Documents\MATLAB\5g-nr-simulator\dmrs_data_RAN1\Fig_SUMIMO1.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75067" cy="2306301"/>
                          </a:xfrm>
                          <a:prstGeom prst="rect">
                            <a:avLst/>
                          </a:prstGeom>
                          <a:noFill/>
                          <a:ln>
                            <a:noFill/>
                          </a:ln>
                        </pic:spPr>
                      </pic:pic>
                    </a:graphicData>
                  </a:graphic>
                </wp:inline>
              </w:drawing>
            </w:r>
          </w:p>
        </w:tc>
      </w:tr>
      <w:tr w:rsidR="00B93F22" w:rsidRPr="00D0765F" w:rsidTr="00B93F22">
        <w:tc>
          <w:tcPr>
            <w:tcW w:w="4531" w:type="dxa"/>
          </w:tcPr>
          <w:p w:rsidR="007C58F0" w:rsidRDefault="007C58F0" w:rsidP="007C58F0">
            <w:pPr>
              <w:spacing w:line="276" w:lineRule="auto"/>
              <w:jc w:val="center"/>
              <w:rPr>
                <w:sz w:val="22"/>
              </w:rPr>
            </w:pPr>
            <w:r w:rsidRPr="007C58F0">
              <w:rPr>
                <w:b/>
                <w:sz w:val="22"/>
                <w:u w:val="single"/>
              </w:rPr>
              <w:t>Figure 5:</w:t>
            </w:r>
            <w:r>
              <w:rPr>
                <w:sz w:val="22"/>
              </w:rPr>
              <w:t xml:space="preserve"> BLER vs SNR for 2-layer SU-MIMO with single-symbol DMRS</w:t>
            </w:r>
          </w:p>
        </w:tc>
        <w:tc>
          <w:tcPr>
            <w:tcW w:w="4531" w:type="dxa"/>
          </w:tcPr>
          <w:p w:rsidR="007C58F0" w:rsidRDefault="007C58F0" w:rsidP="007C58F0">
            <w:pPr>
              <w:spacing w:line="276" w:lineRule="auto"/>
              <w:jc w:val="center"/>
              <w:rPr>
                <w:sz w:val="22"/>
              </w:rPr>
            </w:pPr>
            <w:r w:rsidRPr="007C58F0">
              <w:rPr>
                <w:b/>
                <w:sz w:val="22"/>
                <w:u w:val="single"/>
              </w:rPr>
              <w:t xml:space="preserve">Figure </w:t>
            </w:r>
            <w:r>
              <w:rPr>
                <w:b/>
                <w:sz w:val="22"/>
                <w:u w:val="single"/>
              </w:rPr>
              <w:t>6</w:t>
            </w:r>
            <w:r w:rsidRPr="007C58F0">
              <w:rPr>
                <w:b/>
                <w:sz w:val="22"/>
                <w:u w:val="single"/>
              </w:rPr>
              <w:t>:</w:t>
            </w:r>
            <w:r>
              <w:rPr>
                <w:sz w:val="22"/>
              </w:rPr>
              <w:t xml:space="preserve"> BLER vs SNR for 2-layer SU-MIMO with double-symbol DMRS</w:t>
            </w:r>
          </w:p>
        </w:tc>
      </w:tr>
    </w:tbl>
    <w:p w:rsidR="00F37C3B" w:rsidRDefault="00F37C3B" w:rsidP="0040409C">
      <w:pPr>
        <w:spacing w:line="276" w:lineRule="auto"/>
        <w:jc w:val="both"/>
        <w:rPr>
          <w:rFonts w:ascii="Times New Roman" w:hAnsi="Times New Roman" w:cs="Times New Roman"/>
          <w:sz w:val="22"/>
          <w:lang w:val="en-GB"/>
        </w:rPr>
      </w:pPr>
    </w:p>
    <w:p w:rsidR="00F4361C" w:rsidRDefault="00F4361C" w:rsidP="0040409C">
      <w:pPr>
        <w:spacing w:line="276" w:lineRule="auto"/>
        <w:jc w:val="both"/>
        <w:rPr>
          <w:rFonts w:ascii="Times New Roman" w:hAnsi="Times New Roman" w:cs="Times New Roman"/>
          <w:sz w:val="22"/>
          <w:lang w:val="en-GB"/>
        </w:rPr>
      </w:pPr>
      <w:r>
        <w:rPr>
          <w:rFonts w:ascii="Times New Roman" w:hAnsi="Times New Roman" w:cs="Times New Roman"/>
          <w:sz w:val="22"/>
          <w:lang w:val="en-GB"/>
        </w:rPr>
        <w:t xml:space="preserve">If the number of DMRS ports per CDM group are maintained, there is no need for dynamic switching </w:t>
      </w:r>
      <w:r w:rsidR="00283C33">
        <w:rPr>
          <w:rFonts w:ascii="Times New Roman" w:hAnsi="Times New Roman" w:cs="Times New Roman"/>
          <w:sz w:val="22"/>
          <w:lang w:val="en-GB"/>
        </w:rPr>
        <w:t xml:space="preserve">between DMRS ports of varying FD-OCC lengths. </w:t>
      </w:r>
      <w:r w:rsidR="00B65EE9">
        <w:rPr>
          <w:rFonts w:ascii="Times New Roman" w:hAnsi="Times New Roman" w:cs="Times New Roman"/>
          <w:sz w:val="22"/>
          <w:lang w:val="en-GB"/>
        </w:rPr>
        <w:t xml:space="preserve">By dynamically switching within Rel. 18 ports itself, the SU-MIMO </w:t>
      </w:r>
      <w:r w:rsidR="00C45E60">
        <w:rPr>
          <w:rFonts w:ascii="Times New Roman" w:hAnsi="Times New Roman" w:cs="Times New Roman"/>
          <w:sz w:val="22"/>
          <w:lang w:val="en-GB"/>
        </w:rPr>
        <w:t xml:space="preserve">performance </w:t>
      </w:r>
      <w:r w:rsidR="00C40973">
        <w:rPr>
          <w:rFonts w:ascii="Times New Roman" w:hAnsi="Times New Roman" w:cs="Times New Roman"/>
          <w:sz w:val="22"/>
          <w:lang w:val="en-GB"/>
        </w:rPr>
        <w:t xml:space="preserve">of </w:t>
      </w:r>
      <w:r w:rsidR="00C45E60">
        <w:rPr>
          <w:rFonts w:ascii="Times New Roman" w:hAnsi="Times New Roman" w:cs="Times New Roman"/>
          <w:sz w:val="22"/>
          <w:lang w:val="en-GB"/>
        </w:rPr>
        <w:t xml:space="preserve">legacy DMRS </w:t>
      </w:r>
      <w:r w:rsidR="00B65EE9">
        <w:rPr>
          <w:rFonts w:ascii="Times New Roman" w:hAnsi="Times New Roman" w:cs="Times New Roman"/>
          <w:sz w:val="22"/>
          <w:lang w:val="en-GB"/>
        </w:rPr>
        <w:t xml:space="preserve">can be </w:t>
      </w:r>
      <w:r w:rsidR="00C40973">
        <w:rPr>
          <w:rFonts w:ascii="Times New Roman" w:hAnsi="Times New Roman" w:cs="Times New Roman"/>
          <w:sz w:val="22"/>
          <w:lang w:val="en-GB"/>
        </w:rPr>
        <w:t>obtained</w:t>
      </w:r>
      <w:r w:rsidR="00B65EE9">
        <w:rPr>
          <w:rFonts w:ascii="Times New Roman" w:hAnsi="Times New Roman" w:cs="Times New Roman"/>
          <w:sz w:val="22"/>
          <w:lang w:val="en-GB"/>
        </w:rPr>
        <w:t>.</w:t>
      </w:r>
    </w:p>
    <w:p w:rsidR="0042407F" w:rsidRDefault="0042407F" w:rsidP="0040409C">
      <w:pPr>
        <w:spacing w:line="276" w:lineRule="auto"/>
        <w:jc w:val="both"/>
        <w:rPr>
          <w:rFonts w:ascii="Times New Roman" w:hAnsi="Times New Roman" w:cs="Times New Roman"/>
          <w:sz w:val="22"/>
          <w:lang w:val="en-GB"/>
        </w:rPr>
      </w:pPr>
    </w:p>
    <w:p w:rsidR="0042407F" w:rsidRDefault="0042407F" w:rsidP="0040409C">
      <w:pPr>
        <w:spacing w:line="276" w:lineRule="auto"/>
        <w:jc w:val="both"/>
        <w:rPr>
          <w:rFonts w:ascii="Times New Roman" w:hAnsi="Times New Roman" w:cs="Times New Roman"/>
          <w:b/>
          <w:i/>
          <w:sz w:val="22"/>
          <w:lang w:val="en-GB"/>
        </w:rPr>
      </w:pPr>
      <w:r w:rsidRPr="008A767F">
        <w:rPr>
          <w:rFonts w:ascii="Times New Roman" w:hAnsi="Times New Roman" w:cs="Times New Roman"/>
          <w:b/>
          <w:i/>
          <w:sz w:val="22"/>
          <w:u w:val="single"/>
          <w:lang w:val="en-GB"/>
        </w:rPr>
        <w:t xml:space="preserve">Observation </w:t>
      </w:r>
      <w:r w:rsidR="00557872">
        <w:rPr>
          <w:rFonts w:ascii="Times New Roman" w:hAnsi="Times New Roman" w:cs="Times New Roman"/>
          <w:b/>
          <w:i/>
          <w:sz w:val="22"/>
          <w:u w:val="single"/>
          <w:lang w:val="en-GB"/>
        </w:rPr>
        <w:t>7</w:t>
      </w:r>
      <w:r w:rsidRPr="008A767F">
        <w:rPr>
          <w:rFonts w:ascii="Times New Roman" w:hAnsi="Times New Roman" w:cs="Times New Roman"/>
          <w:b/>
          <w:i/>
          <w:sz w:val="22"/>
          <w:u w:val="single"/>
          <w:lang w:val="en-GB"/>
        </w:rPr>
        <w:t>:</w:t>
      </w:r>
      <w:r w:rsidRPr="008A767F">
        <w:rPr>
          <w:rFonts w:ascii="Times New Roman" w:hAnsi="Times New Roman" w:cs="Times New Roman"/>
          <w:b/>
          <w:i/>
          <w:sz w:val="22"/>
          <w:lang w:val="en-GB"/>
        </w:rPr>
        <w:t xml:space="preserve"> </w:t>
      </w:r>
      <w:r w:rsidR="00F217D1" w:rsidRPr="008A767F">
        <w:rPr>
          <w:rFonts w:ascii="Times New Roman" w:hAnsi="Times New Roman" w:cs="Times New Roman"/>
          <w:b/>
          <w:i/>
          <w:sz w:val="22"/>
          <w:lang w:val="en-GB"/>
        </w:rPr>
        <w:t>U</w:t>
      </w:r>
      <w:r w:rsidR="003C5686" w:rsidRPr="008A767F">
        <w:rPr>
          <w:rFonts w:ascii="Times New Roman" w:hAnsi="Times New Roman" w:cs="Times New Roman"/>
          <w:b/>
          <w:i/>
          <w:sz w:val="22"/>
          <w:lang w:val="en-GB"/>
        </w:rPr>
        <w:t xml:space="preserve">nder identical channel conditions and </w:t>
      </w:r>
      <w:r w:rsidR="000C39BD">
        <w:rPr>
          <w:rFonts w:ascii="Times New Roman" w:hAnsi="Times New Roman" w:cs="Times New Roman"/>
          <w:b/>
          <w:i/>
          <w:sz w:val="22"/>
          <w:lang w:val="en-GB"/>
        </w:rPr>
        <w:t>identical</w:t>
      </w:r>
      <w:r w:rsidR="003C5686" w:rsidRPr="008A767F">
        <w:rPr>
          <w:rFonts w:ascii="Times New Roman" w:hAnsi="Times New Roman" w:cs="Times New Roman"/>
          <w:b/>
          <w:i/>
          <w:sz w:val="22"/>
          <w:lang w:val="en-GB"/>
        </w:rPr>
        <w:t xml:space="preserve"> number of ports per CDM group </w:t>
      </w:r>
      <w:r w:rsidR="007C6597">
        <w:rPr>
          <w:rFonts w:ascii="Times New Roman" w:hAnsi="Times New Roman" w:cs="Times New Roman"/>
          <w:b/>
          <w:i/>
          <w:sz w:val="22"/>
          <w:lang w:val="en-GB"/>
        </w:rPr>
        <w:t xml:space="preserve">for </w:t>
      </w:r>
      <w:r w:rsidR="003C5686" w:rsidRPr="008A767F">
        <w:rPr>
          <w:rFonts w:ascii="Times New Roman" w:hAnsi="Times New Roman" w:cs="Times New Roman"/>
          <w:b/>
          <w:i/>
          <w:sz w:val="22"/>
          <w:lang w:val="en-GB"/>
        </w:rPr>
        <w:t xml:space="preserve">a </w:t>
      </w:r>
      <w:proofErr w:type="spellStart"/>
      <w:r w:rsidR="003C5686" w:rsidRPr="008A767F">
        <w:rPr>
          <w:rFonts w:ascii="Times New Roman" w:hAnsi="Times New Roman" w:cs="Times New Roman"/>
          <w:b/>
          <w:i/>
          <w:sz w:val="22"/>
          <w:lang w:val="en-GB"/>
        </w:rPr>
        <w:t>PxSCH</w:t>
      </w:r>
      <w:proofErr w:type="spellEnd"/>
      <w:r w:rsidR="00CF360A">
        <w:rPr>
          <w:rFonts w:ascii="Times New Roman" w:hAnsi="Times New Roman" w:cs="Times New Roman"/>
          <w:b/>
          <w:i/>
          <w:sz w:val="22"/>
          <w:lang w:val="en-GB"/>
        </w:rPr>
        <w:t xml:space="preserve"> transmission</w:t>
      </w:r>
      <w:r w:rsidR="003C5686" w:rsidRPr="008A767F">
        <w:rPr>
          <w:rFonts w:ascii="Times New Roman" w:hAnsi="Times New Roman" w:cs="Times New Roman"/>
          <w:b/>
          <w:i/>
          <w:sz w:val="22"/>
          <w:lang w:val="en-GB"/>
        </w:rPr>
        <w:t xml:space="preserve">, the </w:t>
      </w:r>
      <w:r w:rsidR="00033541" w:rsidRPr="008A767F">
        <w:rPr>
          <w:rFonts w:ascii="Times New Roman" w:hAnsi="Times New Roman" w:cs="Times New Roman"/>
          <w:b/>
          <w:i/>
          <w:sz w:val="22"/>
          <w:lang w:val="en-GB"/>
        </w:rPr>
        <w:t xml:space="preserve">SU-MIMO </w:t>
      </w:r>
      <w:r w:rsidR="003C5686" w:rsidRPr="008A767F">
        <w:rPr>
          <w:rFonts w:ascii="Times New Roman" w:hAnsi="Times New Roman" w:cs="Times New Roman"/>
          <w:b/>
          <w:i/>
          <w:sz w:val="22"/>
          <w:lang w:val="en-GB"/>
        </w:rPr>
        <w:t xml:space="preserve">BLER performance </w:t>
      </w:r>
      <w:r w:rsidR="007159BF" w:rsidRPr="008A767F">
        <w:rPr>
          <w:rFonts w:ascii="Times New Roman" w:hAnsi="Times New Roman" w:cs="Times New Roman"/>
          <w:b/>
          <w:i/>
          <w:sz w:val="22"/>
          <w:lang w:val="en-GB"/>
        </w:rPr>
        <w:t xml:space="preserve">is </w:t>
      </w:r>
      <w:r w:rsidR="003C5686" w:rsidRPr="008A767F">
        <w:rPr>
          <w:rFonts w:ascii="Times New Roman" w:hAnsi="Times New Roman" w:cs="Times New Roman"/>
          <w:b/>
          <w:i/>
          <w:sz w:val="22"/>
          <w:lang w:val="en-GB"/>
        </w:rPr>
        <w:t>identical for any length of FD-OCC.</w:t>
      </w:r>
    </w:p>
    <w:p w:rsidR="00C86317" w:rsidRDefault="00C86317" w:rsidP="0040409C">
      <w:pPr>
        <w:spacing w:line="276" w:lineRule="auto"/>
        <w:jc w:val="both"/>
        <w:rPr>
          <w:rFonts w:ascii="Times New Roman" w:hAnsi="Times New Roman" w:cs="Times New Roman"/>
          <w:b/>
          <w:i/>
          <w:sz w:val="22"/>
          <w:lang w:val="en-GB"/>
        </w:rPr>
      </w:pPr>
    </w:p>
    <w:p w:rsidR="00C86317" w:rsidRPr="00E44496" w:rsidRDefault="00C86317" w:rsidP="0040409C">
      <w:pPr>
        <w:spacing w:line="276" w:lineRule="auto"/>
        <w:jc w:val="both"/>
        <w:rPr>
          <w:rFonts w:ascii="Times New Roman" w:hAnsi="Times New Roman" w:cs="Times New Roman"/>
          <w:b/>
          <w:i/>
          <w:sz w:val="22"/>
          <w:lang w:val="en-GB"/>
        </w:rPr>
      </w:pPr>
      <w:r w:rsidRPr="00240780">
        <w:rPr>
          <w:rFonts w:ascii="Times New Roman" w:hAnsi="Times New Roman" w:cs="Times New Roman"/>
          <w:b/>
          <w:i/>
          <w:sz w:val="22"/>
          <w:u w:val="single"/>
          <w:lang w:val="en-GB"/>
        </w:rPr>
        <w:t xml:space="preserve">Observation </w:t>
      </w:r>
      <w:r w:rsidR="00557872">
        <w:rPr>
          <w:rFonts w:ascii="Times New Roman" w:hAnsi="Times New Roman" w:cs="Times New Roman"/>
          <w:b/>
          <w:i/>
          <w:sz w:val="22"/>
          <w:u w:val="single"/>
          <w:lang w:val="en-GB"/>
        </w:rPr>
        <w:t>8</w:t>
      </w:r>
      <w:r w:rsidRPr="00240780">
        <w:rPr>
          <w:rFonts w:ascii="Times New Roman" w:hAnsi="Times New Roman" w:cs="Times New Roman"/>
          <w:b/>
          <w:i/>
          <w:sz w:val="22"/>
          <w:u w:val="single"/>
          <w:lang w:val="en-GB"/>
        </w:rPr>
        <w:t>:</w:t>
      </w:r>
      <w:r w:rsidRPr="00E44496">
        <w:rPr>
          <w:rFonts w:ascii="Times New Roman" w:hAnsi="Times New Roman" w:cs="Times New Roman"/>
          <w:b/>
          <w:i/>
          <w:sz w:val="22"/>
          <w:lang w:val="en-GB"/>
        </w:rPr>
        <w:t xml:space="preserve"> </w:t>
      </w:r>
      <w:r w:rsidR="00E44496" w:rsidRPr="00E44496">
        <w:rPr>
          <w:rFonts w:ascii="Times New Roman" w:hAnsi="Times New Roman" w:cs="Times New Roman"/>
          <w:b/>
          <w:i/>
          <w:sz w:val="22"/>
          <w:lang w:val="en-GB"/>
        </w:rPr>
        <w:t>T</w:t>
      </w:r>
      <w:r w:rsidR="00520AAE" w:rsidRPr="00E44496">
        <w:rPr>
          <w:rFonts w:ascii="Times New Roman" w:hAnsi="Times New Roman" w:cs="Times New Roman"/>
          <w:b/>
          <w:i/>
          <w:sz w:val="22"/>
          <w:lang w:val="en-GB"/>
        </w:rPr>
        <w:t>he SU-MIMO performance of legacy DMRS can be obtained</w:t>
      </w:r>
      <w:r w:rsidR="00240780">
        <w:rPr>
          <w:rFonts w:ascii="Times New Roman" w:hAnsi="Times New Roman" w:cs="Times New Roman"/>
          <w:b/>
          <w:i/>
          <w:sz w:val="22"/>
          <w:lang w:val="en-GB"/>
        </w:rPr>
        <w:t xml:space="preserve"> by dynamically switching within Rel. 18 ports itself.</w:t>
      </w:r>
    </w:p>
    <w:p w:rsidR="00F4361C" w:rsidRDefault="00F4361C" w:rsidP="0040409C">
      <w:pPr>
        <w:spacing w:line="276" w:lineRule="auto"/>
        <w:jc w:val="both"/>
        <w:rPr>
          <w:rFonts w:ascii="Times New Roman" w:hAnsi="Times New Roman" w:cs="Times New Roman"/>
          <w:sz w:val="22"/>
          <w:lang w:val="en-GB"/>
        </w:rPr>
      </w:pPr>
    </w:p>
    <w:p w:rsidR="00AB2A2B" w:rsidRDefault="00AB2A2B" w:rsidP="0040409C">
      <w:pPr>
        <w:spacing w:line="276" w:lineRule="auto"/>
        <w:jc w:val="both"/>
        <w:rPr>
          <w:rFonts w:ascii="Times New Roman" w:hAnsi="Times New Roman" w:cs="Times New Roman"/>
          <w:b/>
          <w:i/>
          <w:sz w:val="22"/>
          <w:lang w:val="en-GB"/>
        </w:rPr>
      </w:pPr>
      <w:r w:rsidRPr="0058623C">
        <w:rPr>
          <w:rFonts w:ascii="Times New Roman" w:hAnsi="Times New Roman" w:cs="Times New Roman"/>
          <w:b/>
          <w:i/>
          <w:sz w:val="22"/>
          <w:u w:val="single"/>
          <w:lang w:val="en-GB"/>
        </w:rPr>
        <w:t xml:space="preserve">Proposal </w:t>
      </w:r>
      <w:r w:rsidR="007D58A3">
        <w:rPr>
          <w:rFonts w:ascii="Times New Roman" w:hAnsi="Times New Roman" w:cs="Times New Roman"/>
          <w:b/>
          <w:i/>
          <w:sz w:val="22"/>
          <w:u w:val="single"/>
          <w:lang w:val="en-GB"/>
        </w:rPr>
        <w:t>3</w:t>
      </w:r>
      <w:r w:rsidRPr="0058623C">
        <w:rPr>
          <w:rFonts w:ascii="Times New Roman" w:hAnsi="Times New Roman" w:cs="Times New Roman"/>
          <w:b/>
          <w:i/>
          <w:sz w:val="22"/>
          <w:u w:val="single"/>
          <w:lang w:val="en-GB"/>
        </w:rPr>
        <w:t>:</w:t>
      </w:r>
      <w:r w:rsidRPr="0058623C">
        <w:rPr>
          <w:rFonts w:ascii="Times New Roman" w:hAnsi="Times New Roman" w:cs="Times New Roman"/>
          <w:b/>
          <w:i/>
          <w:sz w:val="22"/>
          <w:lang w:val="en-GB"/>
        </w:rPr>
        <w:t xml:space="preserve"> </w:t>
      </w:r>
      <w:r w:rsidR="00372A5A" w:rsidRPr="0058623C">
        <w:rPr>
          <w:rFonts w:ascii="Times New Roman" w:hAnsi="Times New Roman" w:cs="Times New Roman"/>
          <w:b/>
          <w:i/>
          <w:sz w:val="22"/>
          <w:lang w:val="en-GB"/>
        </w:rPr>
        <w:t>The dynamic (DCI-based) switching of Rel. 15 and Rel. 18 ports, i.e., the dynamic switching between ports of different FD-OCC lengths, shall not be supported.</w:t>
      </w:r>
    </w:p>
    <w:p w:rsidR="0019493E" w:rsidRPr="0019493E" w:rsidRDefault="0019493E" w:rsidP="0019493E">
      <w:pPr>
        <w:pStyle w:val="Listenabsatz"/>
        <w:numPr>
          <w:ilvl w:val="0"/>
          <w:numId w:val="16"/>
        </w:numPr>
        <w:jc w:val="both"/>
        <w:rPr>
          <w:rFonts w:ascii="Times New Roman" w:hAnsi="Times New Roman" w:cs="Times New Roman"/>
          <w:b/>
          <w:i/>
          <w:lang w:val="en-GB"/>
        </w:rPr>
      </w:pPr>
      <w:r>
        <w:rPr>
          <w:rFonts w:ascii="Times New Roman" w:hAnsi="Times New Roman" w:cs="Times New Roman"/>
          <w:b/>
          <w:i/>
          <w:lang w:val="en-GB"/>
        </w:rPr>
        <w:t xml:space="preserve">The FD-OCC length </w:t>
      </w:r>
      <w:r w:rsidR="00631FF5">
        <w:rPr>
          <w:rFonts w:ascii="Times New Roman" w:hAnsi="Times New Roman" w:cs="Times New Roman"/>
          <w:b/>
          <w:i/>
          <w:lang w:val="en-GB"/>
        </w:rPr>
        <w:t>is configured by RRC</w:t>
      </w:r>
      <w:r>
        <w:rPr>
          <w:rFonts w:ascii="Times New Roman" w:hAnsi="Times New Roman" w:cs="Times New Roman"/>
          <w:b/>
          <w:i/>
          <w:lang w:val="en-GB"/>
        </w:rPr>
        <w:t>.</w:t>
      </w:r>
    </w:p>
    <w:p w:rsidR="005D11FF" w:rsidRPr="009D64E1" w:rsidRDefault="009D64E1" w:rsidP="00BB6BF3">
      <w:pPr>
        <w:pStyle w:val="berschrift2"/>
        <w:numPr>
          <w:ilvl w:val="1"/>
          <w:numId w:val="20"/>
        </w:numPr>
      </w:pPr>
      <w:r w:rsidRPr="009D64E1">
        <w:t>Indication or Rel. 18 DMRS ports</w:t>
      </w:r>
    </w:p>
    <w:p w:rsidR="009D64E1" w:rsidRDefault="009D64E1" w:rsidP="0040409C">
      <w:pPr>
        <w:spacing w:line="276" w:lineRule="auto"/>
        <w:jc w:val="both"/>
        <w:rPr>
          <w:rFonts w:ascii="Times New Roman" w:hAnsi="Times New Roman" w:cs="Times New Roman"/>
          <w:sz w:val="22"/>
          <w:lang w:val="en-GB"/>
        </w:rPr>
      </w:pPr>
    </w:p>
    <w:p w:rsidR="002536A9" w:rsidRDefault="002536A9" w:rsidP="0040409C">
      <w:pPr>
        <w:spacing w:line="276" w:lineRule="auto"/>
        <w:jc w:val="both"/>
        <w:rPr>
          <w:rFonts w:ascii="Times New Roman" w:hAnsi="Times New Roman" w:cs="Times New Roman"/>
          <w:sz w:val="22"/>
          <w:lang w:val="en-GB"/>
        </w:rPr>
      </w:pPr>
      <w:r w:rsidRPr="009C17B9">
        <w:rPr>
          <w:rFonts w:ascii="Times New Roman" w:hAnsi="Times New Roman" w:cs="Times New Roman"/>
          <w:sz w:val="22"/>
          <w:lang w:val="en-GB"/>
        </w:rPr>
        <w:t>Due to the increase in the number of DMRS ports</w:t>
      </w:r>
      <w:r w:rsidR="00554CDC">
        <w:rPr>
          <w:rFonts w:ascii="Times New Roman" w:hAnsi="Times New Roman" w:cs="Times New Roman"/>
          <w:sz w:val="22"/>
          <w:lang w:val="en-GB"/>
        </w:rPr>
        <w:t xml:space="preserve"> for the Rel. 18 </w:t>
      </w:r>
      <w:r w:rsidR="00842E89">
        <w:rPr>
          <w:rFonts w:ascii="Times New Roman" w:hAnsi="Times New Roman" w:cs="Times New Roman"/>
          <w:sz w:val="22"/>
          <w:lang w:val="en-GB"/>
        </w:rPr>
        <w:t xml:space="preserve">DMRS </w:t>
      </w:r>
      <w:r w:rsidR="00554CDC">
        <w:rPr>
          <w:rFonts w:ascii="Times New Roman" w:hAnsi="Times New Roman" w:cs="Times New Roman"/>
          <w:sz w:val="22"/>
          <w:lang w:val="en-GB"/>
        </w:rPr>
        <w:t>configurations</w:t>
      </w:r>
      <w:r w:rsidRPr="009C17B9">
        <w:rPr>
          <w:rFonts w:ascii="Times New Roman" w:hAnsi="Times New Roman" w:cs="Times New Roman"/>
          <w:sz w:val="22"/>
          <w:lang w:val="en-GB"/>
        </w:rPr>
        <w:t xml:space="preserve">, the DCI indication of the DMRS ports for PDSCH and PUSCH </w:t>
      </w:r>
      <w:r>
        <w:rPr>
          <w:rFonts w:ascii="Times New Roman" w:hAnsi="Times New Roman" w:cs="Times New Roman"/>
          <w:sz w:val="22"/>
          <w:lang w:val="en-GB"/>
        </w:rPr>
        <w:t xml:space="preserve">need </w:t>
      </w:r>
      <w:r w:rsidRPr="009C17B9">
        <w:rPr>
          <w:rFonts w:ascii="Times New Roman" w:hAnsi="Times New Roman" w:cs="Times New Roman"/>
          <w:sz w:val="22"/>
          <w:lang w:val="en-GB"/>
        </w:rPr>
        <w:t>to be enhanced.</w:t>
      </w:r>
      <w:r>
        <w:rPr>
          <w:rFonts w:ascii="Times New Roman" w:hAnsi="Times New Roman" w:cs="Times New Roman"/>
          <w:sz w:val="22"/>
          <w:lang w:val="en-GB"/>
        </w:rPr>
        <w:t xml:space="preserve"> In our view, retaining or reusing much of the legacy DMRS port indication is not only attractive for backward compatibility purposes, but also for lower specification workload. The following options for port indication can be considered:</w:t>
      </w:r>
    </w:p>
    <w:p w:rsidR="002536A9" w:rsidRDefault="002536A9" w:rsidP="0040409C">
      <w:pPr>
        <w:pStyle w:val="Listenabsatz"/>
        <w:numPr>
          <w:ilvl w:val="0"/>
          <w:numId w:val="11"/>
        </w:numPr>
        <w:jc w:val="both"/>
        <w:rPr>
          <w:rFonts w:ascii="Times New Roman" w:hAnsi="Times New Roman" w:cs="Times New Roman"/>
          <w:lang w:val="en-GB"/>
        </w:rPr>
      </w:pPr>
      <w:r>
        <w:rPr>
          <w:rFonts w:ascii="Times New Roman" w:hAnsi="Times New Roman" w:cs="Times New Roman"/>
          <w:lang w:val="en-GB"/>
        </w:rPr>
        <w:t xml:space="preserve">The DMRS port indication can be performed in the DCI </w:t>
      </w:r>
      <w:r w:rsidR="00F67827">
        <w:rPr>
          <w:rFonts w:ascii="Times New Roman" w:hAnsi="Times New Roman" w:cs="Times New Roman"/>
          <w:lang w:val="en-GB"/>
        </w:rPr>
        <w:t>re</w:t>
      </w:r>
      <w:r>
        <w:rPr>
          <w:rFonts w:ascii="Times New Roman" w:hAnsi="Times New Roman" w:cs="Times New Roman"/>
          <w:lang w:val="en-GB"/>
        </w:rPr>
        <w:t>using legacy DMRS port tables. The indicated port indices may be mapped from one value to another, i.e., a port index applicable only for legacy DMRS can be</w:t>
      </w:r>
      <w:r w:rsidR="005D3029">
        <w:rPr>
          <w:rFonts w:ascii="Times New Roman" w:hAnsi="Times New Roman" w:cs="Times New Roman"/>
          <w:lang w:val="en-GB"/>
        </w:rPr>
        <w:t xml:space="preserve"> mapped to</w:t>
      </w:r>
      <w:r>
        <w:rPr>
          <w:rFonts w:ascii="Times New Roman" w:hAnsi="Times New Roman" w:cs="Times New Roman"/>
          <w:lang w:val="en-GB"/>
        </w:rPr>
        <w:t xml:space="preserve"> a port index applicable for Rel. 18 DMRS.</w:t>
      </w:r>
    </w:p>
    <w:p w:rsidR="002536A9" w:rsidRDefault="002536A9" w:rsidP="0040409C">
      <w:pPr>
        <w:pStyle w:val="Listenabsatz"/>
        <w:numPr>
          <w:ilvl w:val="0"/>
          <w:numId w:val="11"/>
        </w:numPr>
        <w:jc w:val="both"/>
        <w:rPr>
          <w:rFonts w:ascii="Times New Roman" w:hAnsi="Times New Roman" w:cs="Times New Roman"/>
          <w:lang w:val="en-GB"/>
        </w:rPr>
      </w:pPr>
      <w:r>
        <w:rPr>
          <w:rFonts w:ascii="Times New Roman" w:hAnsi="Times New Roman" w:cs="Times New Roman"/>
          <w:lang w:val="en-GB"/>
        </w:rPr>
        <w:t>An additional field can be included in the DCI for the indication of Rel. 18 DMRS ports. The legacy ports field in the DCI can be used to indicate port indices up to 7 for DMRS type 1 and 11 for DMRS type 2. An additional field can be included in the DCI to indicate the newly added port indices in Rel. 18.</w:t>
      </w:r>
      <w:r w:rsidRPr="00D01DD0">
        <w:rPr>
          <w:rFonts w:ascii="Times New Roman" w:hAnsi="Times New Roman" w:cs="Times New Roman"/>
          <w:lang w:val="en-GB"/>
        </w:rPr>
        <w:t xml:space="preserve"> </w:t>
      </w:r>
      <w:r>
        <w:rPr>
          <w:rFonts w:ascii="Times New Roman" w:hAnsi="Times New Roman" w:cs="Times New Roman"/>
          <w:lang w:val="en-GB"/>
        </w:rPr>
        <w:t>This additional field can be based on legacy tables along with port-mapping.</w:t>
      </w:r>
    </w:p>
    <w:p w:rsidR="002536A9" w:rsidRDefault="002536A9" w:rsidP="0040409C">
      <w:pPr>
        <w:spacing w:line="276" w:lineRule="auto"/>
        <w:jc w:val="both"/>
        <w:rPr>
          <w:rFonts w:ascii="Times New Roman" w:hAnsi="Times New Roman" w:cs="Times New Roman"/>
          <w:sz w:val="22"/>
          <w:lang w:val="en-GB"/>
        </w:rPr>
      </w:pPr>
      <w:r w:rsidRPr="004E44B6">
        <w:rPr>
          <w:rFonts w:ascii="Times New Roman" w:hAnsi="Times New Roman" w:cs="Times New Roman"/>
          <w:sz w:val="22"/>
          <w:lang w:val="en-GB"/>
        </w:rPr>
        <w:t xml:space="preserve">In addition to the above changes in </w:t>
      </w:r>
      <w:r>
        <w:rPr>
          <w:rFonts w:ascii="Times New Roman" w:hAnsi="Times New Roman" w:cs="Times New Roman"/>
          <w:sz w:val="22"/>
          <w:lang w:val="en-GB"/>
        </w:rPr>
        <w:t xml:space="preserve">the </w:t>
      </w:r>
      <w:r w:rsidRPr="004E44B6">
        <w:rPr>
          <w:rFonts w:ascii="Times New Roman" w:hAnsi="Times New Roman" w:cs="Times New Roman"/>
          <w:sz w:val="22"/>
          <w:lang w:val="en-GB"/>
        </w:rPr>
        <w:t xml:space="preserve">port indication, </w:t>
      </w:r>
      <w:r w:rsidRPr="004E44B6">
        <w:rPr>
          <w:rFonts w:ascii="Times New Roman" w:eastAsiaTheme="minorHAnsi" w:hAnsi="Times New Roman" w:cs="Times New Roman"/>
          <w:sz w:val="20"/>
          <w:szCs w:val="22"/>
          <w:lang w:val="en-GB" w:eastAsia="en-US"/>
        </w:rPr>
        <w:t>t</w:t>
      </w:r>
      <w:r w:rsidRPr="004E44B6">
        <w:rPr>
          <w:rFonts w:ascii="Times New Roman" w:hAnsi="Times New Roman" w:cs="Times New Roman"/>
          <w:sz w:val="22"/>
          <w:lang w:val="en-GB"/>
        </w:rPr>
        <w:t>he number of CDM groups without data for the enhanced DMRS configurations</w:t>
      </w:r>
      <w:r>
        <w:rPr>
          <w:rFonts w:ascii="Times New Roman" w:hAnsi="Times New Roman" w:cs="Times New Roman"/>
          <w:sz w:val="22"/>
          <w:lang w:val="en-GB"/>
        </w:rPr>
        <w:t xml:space="preserve"> </w:t>
      </w:r>
      <w:r w:rsidRPr="004E44B6">
        <w:rPr>
          <w:rFonts w:ascii="Times New Roman" w:hAnsi="Times New Roman" w:cs="Times New Roman"/>
          <w:sz w:val="22"/>
          <w:lang w:val="en-GB"/>
        </w:rPr>
        <w:t xml:space="preserve">has to be modified to reflect the newly added port indices to each CDM group. Since a higher number of ports can be included within a given CDM group, the total number of CDM groups that the UE may be required to rate-match against </w:t>
      </w:r>
      <w:r w:rsidR="0058069B">
        <w:rPr>
          <w:rFonts w:ascii="Times New Roman" w:hAnsi="Times New Roman" w:cs="Times New Roman"/>
          <w:sz w:val="22"/>
          <w:lang w:val="en-GB"/>
        </w:rPr>
        <w:t xml:space="preserve">may be </w:t>
      </w:r>
      <w:r w:rsidRPr="004E44B6">
        <w:rPr>
          <w:rFonts w:ascii="Times New Roman" w:hAnsi="Times New Roman" w:cs="Times New Roman"/>
          <w:sz w:val="22"/>
          <w:lang w:val="en-GB"/>
        </w:rPr>
        <w:t xml:space="preserve">reduced. The UE can be enabled </w:t>
      </w:r>
      <w:r w:rsidRPr="004E44B6">
        <w:rPr>
          <w:rFonts w:ascii="Times New Roman" w:hAnsi="Times New Roman" w:cs="Times New Roman"/>
          <w:sz w:val="22"/>
          <w:lang w:val="en-GB"/>
        </w:rPr>
        <w:lastRenderedPageBreak/>
        <w:t>to reduce the number of CDM groups without data in comparison with Rel. 17 automatically based on the port indices used for the Rel. 18 DMRS via fixed specification rules</w:t>
      </w:r>
      <w:r>
        <w:rPr>
          <w:rFonts w:ascii="Times New Roman" w:hAnsi="Times New Roman" w:cs="Times New Roman"/>
          <w:sz w:val="22"/>
          <w:lang w:val="en-GB"/>
        </w:rPr>
        <w:t xml:space="preserve"> or network indication</w:t>
      </w:r>
      <w:r w:rsidRPr="004E44B6">
        <w:rPr>
          <w:rFonts w:ascii="Times New Roman" w:hAnsi="Times New Roman" w:cs="Times New Roman"/>
          <w:sz w:val="22"/>
          <w:lang w:val="en-GB"/>
        </w:rPr>
        <w:t>.</w:t>
      </w:r>
    </w:p>
    <w:p w:rsidR="002536A9" w:rsidRDefault="002536A9" w:rsidP="0040409C">
      <w:pPr>
        <w:spacing w:line="276" w:lineRule="auto"/>
        <w:jc w:val="both"/>
        <w:rPr>
          <w:rFonts w:ascii="Times New Roman" w:hAnsi="Times New Roman" w:cs="Times New Roman"/>
          <w:sz w:val="22"/>
          <w:lang w:val="en-GB"/>
        </w:rPr>
      </w:pPr>
    </w:p>
    <w:p w:rsidR="002536A9" w:rsidRPr="006D35AF" w:rsidRDefault="002536A9" w:rsidP="0040409C">
      <w:pPr>
        <w:spacing w:line="276" w:lineRule="auto"/>
        <w:jc w:val="both"/>
        <w:rPr>
          <w:rFonts w:ascii="Times New Roman" w:hAnsi="Times New Roman" w:cs="Times New Roman"/>
          <w:b/>
          <w:i/>
          <w:sz w:val="22"/>
          <w:lang w:val="en-GB"/>
        </w:rPr>
      </w:pPr>
      <w:r w:rsidRPr="006D35AF">
        <w:rPr>
          <w:rFonts w:ascii="Times New Roman" w:hAnsi="Times New Roman" w:cs="Times New Roman"/>
          <w:b/>
          <w:i/>
          <w:sz w:val="22"/>
          <w:u w:val="single"/>
          <w:lang w:val="en-GB"/>
        </w:rPr>
        <w:t xml:space="preserve">Proposal </w:t>
      </w:r>
      <w:r w:rsidR="00D17EED">
        <w:rPr>
          <w:rFonts w:ascii="Times New Roman" w:hAnsi="Times New Roman" w:cs="Times New Roman"/>
          <w:b/>
          <w:i/>
          <w:sz w:val="22"/>
          <w:u w:val="single"/>
          <w:lang w:val="en-GB"/>
        </w:rPr>
        <w:t>4</w:t>
      </w:r>
      <w:r w:rsidRPr="006D35AF">
        <w:rPr>
          <w:rFonts w:ascii="Times New Roman" w:hAnsi="Times New Roman" w:cs="Times New Roman"/>
          <w:b/>
          <w:i/>
          <w:sz w:val="22"/>
          <w:u w:val="single"/>
          <w:lang w:val="en-GB"/>
        </w:rPr>
        <w:t>:</w:t>
      </w:r>
      <w:r w:rsidRPr="006D35AF">
        <w:rPr>
          <w:rFonts w:ascii="Times New Roman" w:hAnsi="Times New Roman" w:cs="Times New Roman"/>
          <w:b/>
          <w:i/>
          <w:sz w:val="22"/>
          <w:lang w:val="en-GB"/>
        </w:rPr>
        <w:t xml:space="preserve"> Consider the following options for Rel. 18 DMRS port indication:</w:t>
      </w:r>
    </w:p>
    <w:p w:rsidR="002536A9" w:rsidRPr="006D35AF" w:rsidRDefault="002536A9" w:rsidP="0040409C">
      <w:pPr>
        <w:pStyle w:val="Listenabsatz"/>
        <w:numPr>
          <w:ilvl w:val="0"/>
          <w:numId w:val="11"/>
        </w:numPr>
        <w:jc w:val="both"/>
        <w:rPr>
          <w:rFonts w:ascii="Times New Roman" w:hAnsi="Times New Roman" w:cs="Times New Roman"/>
          <w:b/>
          <w:i/>
          <w:lang w:val="en-GB"/>
        </w:rPr>
      </w:pPr>
      <w:r w:rsidRPr="006D35AF">
        <w:rPr>
          <w:rFonts w:ascii="Times New Roman" w:hAnsi="Times New Roman" w:cs="Times New Roman"/>
          <w:b/>
          <w:i/>
          <w:lang w:val="en-GB"/>
        </w:rPr>
        <w:t xml:space="preserve">Indication of ports </w:t>
      </w:r>
      <w:r w:rsidR="00454892">
        <w:rPr>
          <w:rFonts w:ascii="Times New Roman" w:hAnsi="Times New Roman" w:cs="Times New Roman"/>
          <w:b/>
          <w:i/>
          <w:lang w:val="en-GB"/>
        </w:rPr>
        <w:t>by re</w:t>
      </w:r>
      <w:r w:rsidRPr="006D35AF">
        <w:rPr>
          <w:rFonts w:ascii="Times New Roman" w:hAnsi="Times New Roman" w:cs="Times New Roman"/>
          <w:b/>
          <w:i/>
          <w:lang w:val="en-GB"/>
        </w:rPr>
        <w:t xml:space="preserve">using legacy DMRS ports tables along with </w:t>
      </w:r>
      <w:r>
        <w:rPr>
          <w:rFonts w:ascii="Times New Roman" w:hAnsi="Times New Roman" w:cs="Times New Roman"/>
          <w:b/>
          <w:i/>
          <w:lang w:val="en-GB"/>
        </w:rPr>
        <w:t xml:space="preserve">a </w:t>
      </w:r>
      <w:r w:rsidRPr="006D35AF">
        <w:rPr>
          <w:rFonts w:ascii="Times New Roman" w:hAnsi="Times New Roman" w:cs="Times New Roman"/>
          <w:b/>
          <w:i/>
          <w:lang w:val="en-GB"/>
        </w:rPr>
        <w:t>mapping of all or a subset of the indicated port indices from one value to another, i.e., map a port index applicable only for legacy DMRS to a port index for Rel. 18 DMRS.</w:t>
      </w:r>
    </w:p>
    <w:p w:rsidR="002536A9" w:rsidRPr="006D35AF" w:rsidRDefault="002536A9" w:rsidP="0040409C">
      <w:pPr>
        <w:pStyle w:val="Listenabsatz"/>
        <w:numPr>
          <w:ilvl w:val="0"/>
          <w:numId w:val="11"/>
        </w:numPr>
        <w:jc w:val="both"/>
        <w:rPr>
          <w:rFonts w:ascii="Times New Roman" w:hAnsi="Times New Roman" w:cs="Times New Roman"/>
          <w:b/>
          <w:i/>
          <w:lang w:val="en-GB"/>
        </w:rPr>
      </w:pPr>
      <w:r w:rsidRPr="006D35AF">
        <w:rPr>
          <w:rFonts w:ascii="Times New Roman" w:hAnsi="Times New Roman" w:cs="Times New Roman"/>
          <w:b/>
          <w:i/>
          <w:lang w:val="en-GB"/>
        </w:rPr>
        <w:t>Inclusion of an additional field for the indication of Rel. 18 DMRS ports.</w:t>
      </w:r>
    </w:p>
    <w:p w:rsidR="00AB5884" w:rsidRPr="00256F9B" w:rsidRDefault="00AB5884" w:rsidP="0040409C">
      <w:pPr>
        <w:pStyle w:val="berschrift1"/>
        <w:spacing w:line="276" w:lineRule="auto"/>
        <w:jc w:val="both"/>
        <w:rPr>
          <w:lang w:val="en-GB"/>
        </w:rPr>
      </w:pPr>
      <w:r w:rsidRPr="00256F9B">
        <w:rPr>
          <w:lang w:val="en-GB"/>
        </w:rPr>
        <w:t>Conclusion</w:t>
      </w:r>
    </w:p>
    <w:p w:rsidR="00AB5884" w:rsidRPr="00AB4590" w:rsidRDefault="00AB5884" w:rsidP="0040409C">
      <w:pPr>
        <w:spacing w:line="276" w:lineRule="auto"/>
        <w:jc w:val="both"/>
        <w:rPr>
          <w:rFonts w:ascii="Times New Roman" w:hAnsi="Times New Roman" w:cs="Times New Roman"/>
          <w:sz w:val="22"/>
          <w:lang w:val="en-GB"/>
        </w:rPr>
      </w:pPr>
    </w:p>
    <w:p w:rsidR="00251384" w:rsidRDefault="004A3158" w:rsidP="00186EF7">
      <w:pPr>
        <w:spacing w:line="276" w:lineRule="auto"/>
        <w:jc w:val="both"/>
        <w:rPr>
          <w:rFonts w:ascii="Times New Roman" w:hAnsi="Times New Roman" w:cs="Times New Roman"/>
          <w:sz w:val="22"/>
          <w:szCs w:val="22"/>
          <w:lang w:val="en-GB"/>
        </w:rPr>
      </w:pPr>
      <w:r w:rsidRPr="00F200D7">
        <w:rPr>
          <w:rFonts w:ascii="Times New Roman" w:hAnsi="Times New Roman" w:cs="Times New Roman"/>
          <w:sz w:val="22"/>
          <w:szCs w:val="22"/>
          <w:lang w:val="en-GB"/>
        </w:rPr>
        <w:t>T</w:t>
      </w:r>
      <w:r w:rsidR="00AB5884" w:rsidRPr="00F200D7">
        <w:rPr>
          <w:rFonts w:ascii="Times New Roman" w:hAnsi="Times New Roman" w:cs="Times New Roman"/>
          <w:sz w:val="22"/>
          <w:szCs w:val="22"/>
          <w:lang w:val="en-GB"/>
        </w:rPr>
        <w:t>he following observation</w:t>
      </w:r>
      <w:r w:rsidR="008600F3" w:rsidRPr="00F200D7">
        <w:rPr>
          <w:rFonts w:ascii="Times New Roman" w:hAnsi="Times New Roman" w:cs="Times New Roman"/>
          <w:sz w:val="22"/>
          <w:szCs w:val="22"/>
          <w:lang w:val="en-GB"/>
        </w:rPr>
        <w:t>s</w:t>
      </w:r>
      <w:r w:rsidR="00AB5884" w:rsidRPr="00F200D7">
        <w:rPr>
          <w:rFonts w:ascii="Times New Roman" w:hAnsi="Times New Roman" w:cs="Times New Roman"/>
          <w:sz w:val="22"/>
          <w:szCs w:val="22"/>
          <w:lang w:val="en-GB"/>
        </w:rPr>
        <w:t xml:space="preserve"> and proposals are made in </w:t>
      </w:r>
      <w:r w:rsidR="00F93EEC" w:rsidRPr="00F200D7">
        <w:rPr>
          <w:rFonts w:ascii="Times New Roman" w:hAnsi="Times New Roman" w:cs="Times New Roman"/>
          <w:sz w:val="22"/>
          <w:szCs w:val="22"/>
          <w:lang w:val="en-GB"/>
        </w:rPr>
        <w:t xml:space="preserve">the discussions in </w:t>
      </w:r>
      <w:r w:rsidR="00AB5884" w:rsidRPr="00F200D7">
        <w:rPr>
          <w:rFonts w:ascii="Times New Roman" w:hAnsi="Times New Roman" w:cs="Times New Roman"/>
          <w:sz w:val="22"/>
          <w:szCs w:val="22"/>
          <w:lang w:val="en-GB"/>
        </w:rPr>
        <w:t xml:space="preserve">this contribution. </w:t>
      </w:r>
    </w:p>
    <w:p w:rsidR="00186EF7" w:rsidRDefault="00186EF7" w:rsidP="00186EF7">
      <w:pPr>
        <w:spacing w:line="276" w:lineRule="auto"/>
        <w:jc w:val="both"/>
        <w:rPr>
          <w:rFonts w:ascii="Times New Roman" w:hAnsi="Times New Roman" w:cs="Times New Roman"/>
          <w:sz w:val="22"/>
          <w:szCs w:val="22"/>
          <w:lang w:val="en-GB"/>
        </w:rPr>
      </w:pPr>
    </w:p>
    <w:p w:rsidR="005E538D" w:rsidRPr="003F557F" w:rsidRDefault="005E538D" w:rsidP="005E538D">
      <w:pPr>
        <w:spacing w:line="276" w:lineRule="auto"/>
        <w:jc w:val="both"/>
        <w:rPr>
          <w:rFonts w:ascii="Times New Roman" w:hAnsi="Times New Roman" w:cs="Times New Roman"/>
          <w:b/>
          <w:i/>
          <w:sz w:val="22"/>
          <w:szCs w:val="22"/>
          <w:lang w:val="en-GB"/>
        </w:rPr>
      </w:pPr>
      <w:r>
        <w:rPr>
          <w:rFonts w:ascii="Times New Roman" w:hAnsi="Times New Roman" w:cs="Times New Roman"/>
          <w:b/>
          <w:i/>
          <w:sz w:val="22"/>
          <w:szCs w:val="22"/>
          <w:u w:val="single"/>
          <w:lang w:val="en-GB"/>
        </w:rPr>
        <w:t>Observation</w:t>
      </w:r>
      <w:r w:rsidRPr="003F557F">
        <w:rPr>
          <w:rFonts w:ascii="Times New Roman" w:hAnsi="Times New Roman" w:cs="Times New Roman"/>
          <w:b/>
          <w:i/>
          <w:sz w:val="22"/>
          <w:szCs w:val="22"/>
          <w:u w:val="single"/>
          <w:lang w:val="en-GB"/>
        </w:rPr>
        <w:t xml:space="preserve"> </w:t>
      </w:r>
      <w:r>
        <w:rPr>
          <w:rFonts w:ascii="Times New Roman" w:hAnsi="Times New Roman" w:cs="Times New Roman"/>
          <w:b/>
          <w:i/>
          <w:sz w:val="22"/>
          <w:szCs w:val="22"/>
          <w:u w:val="single"/>
          <w:lang w:val="en-GB"/>
        </w:rPr>
        <w:t>1</w:t>
      </w:r>
      <w:r w:rsidRPr="003F557F">
        <w:rPr>
          <w:rFonts w:ascii="Times New Roman" w:hAnsi="Times New Roman" w:cs="Times New Roman"/>
          <w:b/>
          <w:i/>
          <w:sz w:val="22"/>
          <w:szCs w:val="22"/>
          <w:u w:val="single"/>
          <w:lang w:val="en-GB"/>
        </w:rPr>
        <w:t>:</w:t>
      </w:r>
      <w:r w:rsidRPr="003F557F">
        <w:rPr>
          <w:rFonts w:ascii="Times New Roman" w:hAnsi="Times New Roman" w:cs="Times New Roman"/>
          <w:b/>
          <w:i/>
          <w:sz w:val="22"/>
          <w:szCs w:val="22"/>
          <w:lang w:val="en-GB"/>
        </w:rPr>
        <w:t xml:space="preserve"> </w:t>
      </w:r>
      <w:r>
        <w:rPr>
          <w:rFonts w:ascii="Times New Roman" w:hAnsi="Times New Roman" w:cs="Times New Roman"/>
          <w:b/>
          <w:i/>
          <w:sz w:val="22"/>
          <w:szCs w:val="22"/>
          <w:lang w:val="en-GB"/>
        </w:rPr>
        <w:t>S</w:t>
      </w:r>
      <w:r w:rsidRPr="003F557F">
        <w:rPr>
          <w:rFonts w:ascii="Times New Roman" w:hAnsi="Times New Roman" w:cs="Times New Roman"/>
          <w:b/>
          <w:i/>
          <w:sz w:val="22"/>
          <w:szCs w:val="22"/>
          <w:lang w:val="en-GB"/>
        </w:rPr>
        <w:t>parser frequency allocation or FDM</w:t>
      </w:r>
      <w:r>
        <w:rPr>
          <w:rFonts w:ascii="Times New Roman" w:hAnsi="Times New Roman" w:cs="Times New Roman"/>
          <w:b/>
          <w:i/>
          <w:sz w:val="22"/>
          <w:szCs w:val="22"/>
          <w:lang w:val="en-GB"/>
        </w:rPr>
        <w:t xml:space="preserve"> (Opt. 3)</w:t>
      </w:r>
      <w:r w:rsidRPr="003F557F">
        <w:rPr>
          <w:rFonts w:ascii="Times New Roman" w:hAnsi="Times New Roman" w:cs="Times New Roman"/>
          <w:b/>
          <w:i/>
          <w:sz w:val="22"/>
          <w:szCs w:val="22"/>
          <w:lang w:val="en-GB"/>
        </w:rPr>
        <w:t xml:space="preserve"> leads to performance degradation at high </w:t>
      </w:r>
      <w:r>
        <w:rPr>
          <w:rFonts w:ascii="Times New Roman" w:hAnsi="Times New Roman" w:cs="Times New Roman"/>
          <w:b/>
          <w:i/>
          <w:sz w:val="22"/>
          <w:szCs w:val="22"/>
          <w:lang w:val="en-GB"/>
        </w:rPr>
        <w:t xml:space="preserve">channel </w:t>
      </w:r>
      <w:r w:rsidRPr="003F557F">
        <w:rPr>
          <w:rFonts w:ascii="Times New Roman" w:hAnsi="Times New Roman" w:cs="Times New Roman"/>
          <w:b/>
          <w:i/>
          <w:sz w:val="22"/>
          <w:szCs w:val="22"/>
          <w:lang w:val="en-GB"/>
        </w:rPr>
        <w:t>delay spread</w:t>
      </w:r>
      <w:r>
        <w:rPr>
          <w:rFonts w:ascii="Times New Roman" w:hAnsi="Times New Roman" w:cs="Times New Roman"/>
          <w:b/>
          <w:i/>
          <w:sz w:val="22"/>
          <w:szCs w:val="22"/>
          <w:lang w:val="en-GB"/>
        </w:rPr>
        <w:t>s by design and has high specification effort, and hence i</w:t>
      </w:r>
      <w:r w:rsidRPr="003F557F">
        <w:rPr>
          <w:rFonts w:ascii="Times New Roman" w:hAnsi="Times New Roman" w:cs="Times New Roman"/>
          <w:b/>
          <w:i/>
          <w:sz w:val="22"/>
          <w:szCs w:val="22"/>
          <w:lang w:val="en-GB"/>
        </w:rPr>
        <w:t>t is preferred not to support this enhancement.</w:t>
      </w:r>
      <w:r>
        <w:rPr>
          <w:rFonts w:ascii="Times New Roman" w:hAnsi="Times New Roman" w:cs="Times New Roman"/>
          <w:b/>
          <w:i/>
          <w:sz w:val="22"/>
          <w:szCs w:val="22"/>
          <w:lang w:val="en-GB"/>
        </w:rPr>
        <w:t xml:space="preserve"> </w:t>
      </w:r>
    </w:p>
    <w:p w:rsidR="005E538D" w:rsidRPr="003F557F" w:rsidRDefault="005E538D" w:rsidP="005E538D">
      <w:pPr>
        <w:spacing w:line="276" w:lineRule="auto"/>
        <w:jc w:val="both"/>
        <w:rPr>
          <w:rFonts w:ascii="Times New Roman" w:hAnsi="Times New Roman" w:cs="Times New Roman"/>
          <w:b/>
          <w:i/>
          <w:sz w:val="22"/>
          <w:szCs w:val="22"/>
          <w:lang w:val="en-GB"/>
        </w:rPr>
      </w:pPr>
    </w:p>
    <w:p w:rsidR="005E538D" w:rsidRPr="003F557F" w:rsidRDefault="005E538D" w:rsidP="005E538D">
      <w:pPr>
        <w:spacing w:line="276" w:lineRule="auto"/>
        <w:jc w:val="both"/>
        <w:rPr>
          <w:rFonts w:ascii="Times New Roman" w:hAnsi="Times New Roman" w:cs="Times New Roman"/>
          <w:sz w:val="22"/>
          <w:szCs w:val="22"/>
          <w:lang w:val="en-GB"/>
        </w:rPr>
      </w:pPr>
      <w:r>
        <w:rPr>
          <w:rFonts w:ascii="Times New Roman" w:hAnsi="Times New Roman" w:cs="Times New Roman"/>
          <w:b/>
          <w:i/>
          <w:sz w:val="22"/>
          <w:szCs w:val="22"/>
          <w:u w:val="single"/>
          <w:lang w:val="en-GB"/>
        </w:rPr>
        <w:t>Observation</w:t>
      </w:r>
      <w:r w:rsidRPr="003F557F">
        <w:rPr>
          <w:rFonts w:ascii="Times New Roman" w:hAnsi="Times New Roman" w:cs="Times New Roman"/>
          <w:b/>
          <w:i/>
          <w:sz w:val="22"/>
          <w:szCs w:val="22"/>
          <w:u w:val="single"/>
          <w:lang w:val="en-GB"/>
        </w:rPr>
        <w:t xml:space="preserve"> </w:t>
      </w:r>
      <w:r>
        <w:rPr>
          <w:rFonts w:ascii="Times New Roman" w:hAnsi="Times New Roman" w:cs="Times New Roman"/>
          <w:b/>
          <w:i/>
          <w:sz w:val="22"/>
          <w:szCs w:val="22"/>
          <w:u w:val="single"/>
          <w:lang w:val="en-GB"/>
        </w:rPr>
        <w:t>2</w:t>
      </w:r>
      <w:r w:rsidRPr="003F557F">
        <w:rPr>
          <w:rFonts w:ascii="Times New Roman" w:hAnsi="Times New Roman" w:cs="Times New Roman"/>
          <w:b/>
          <w:i/>
          <w:sz w:val="22"/>
          <w:szCs w:val="22"/>
          <w:u w:val="single"/>
          <w:lang w:val="en-GB"/>
        </w:rPr>
        <w:t>:</w:t>
      </w:r>
      <w:r w:rsidRPr="003F557F">
        <w:rPr>
          <w:rFonts w:ascii="Times New Roman" w:hAnsi="Times New Roman" w:cs="Times New Roman"/>
          <w:b/>
          <w:i/>
          <w:sz w:val="22"/>
          <w:szCs w:val="22"/>
          <w:lang w:val="en-GB"/>
        </w:rPr>
        <w:t xml:space="preserve"> </w:t>
      </w:r>
      <w:r>
        <w:rPr>
          <w:rFonts w:ascii="Times New Roman" w:hAnsi="Times New Roman" w:cs="Times New Roman"/>
          <w:b/>
          <w:i/>
          <w:sz w:val="22"/>
          <w:szCs w:val="22"/>
          <w:lang w:val="en-GB"/>
        </w:rPr>
        <w:t xml:space="preserve">Time-domain-based enhancements such as TD-OCC and TDM (Opt. 2, 4 and 5) </w:t>
      </w:r>
      <w:r w:rsidRPr="003F557F">
        <w:rPr>
          <w:rFonts w:ascii="Times New Roman" w:hAnsi="Times New Roman" w:cs="Times New Roman"/>
          <w:b/>
          <w:i/>
          <w:sz w:val="22"/>
          <w:szCs w:val="22"/>
          <w:lang w:val="en-GB"/>
        </w:rPr>
        <w:t xml:space="preserve">are applicable only for </w:t>
      </w:r>
      <w:r>
        <w:rPr>
          <w:rFonts w:ascii="Times New Roman" w:hAnsi="Times New Roman" w:cs="Times New Roman"/>
          <w:b/>
          <w:i/>
          <w:sz w:val="22"/>
          <w:szCs w:val="22"/>
          <w:lang w:val="en-GB"/>
        </w:rPr>
        <w:t xml:space="preserve">restricted </w:t>
      </w:r>
      <w:r w:rsidRPr="003F557F">
        <w:rPr>
          <w:rFonts w:ascii="Times New Roman" w:hAnsi="Times New Roman" w:cs="Times New Roman"/>
          <w:b/>
          <w:i/>
          <w:sz w:val="22"/>
          <w:szCs w:val="22"/>
          <w:lang w:val="en-GB"/>
        </w:rPr>
        <w:t>DMRS configurations</w:t>
      </w:r>
      <w:r>
        <w:rPr>
          <w:rFonts w:ascii="Times New Roman" w:hAnsi="Times New Roman" w:cs="Times New Roman"/>
          <w:b/>
          <w:i/>
          <w:sz w:val="22"/>
          <w:szCs w:val="22"/>
          <w:lang w:val="en-GB"/>
        </w:rPr>
        <w:t xml:space="preserve"> and are not universal. Therefore, they </w:t>
      </w:r>
      <w:r w:rsidRPr="003F557F">
        <w:rPr>
          <w:rFonts w:ascii="Times New Roman" w:hAnsi="Times New Roman" w:cs="Times New Roman"/>
          <w:b/>
          <w:i/>
          <w:sz w:val="22"/>
          <w:szCs w:val="22"/>
          <w:lang w:val="en-GB"/>
        </w:rPr>
        <w:t xml:space="preserve">are not well suited for increasing </w:t>
      </w:r>
      <w:r>
        <w:rPr>
          <w:rFonts w:ascii="Times New Roman" w:hAnsi="Times New Roman" w:cs="Times New Roman"/>
          <w:b/>
          <w:i/>
          <w:sz w:val="22"/>
          <w:szCs w:val="22"/>
          <w:lang w:val="en-GB"/>
        </w:rPr>
        <w:t xml:space="preserve">the number of </w:t>
      </w:r>
      <w:r w:rsidRPr="003F557F">
        <w:rPr>
          <w:rFonts w:ascii="Times New Roman" w:hAnsi="Times New Roman" w:cs="Times New Roman"/>
          <w:b/>
          <w:i/>
          <w:sz w:val="22"/>
          <w:szCs w:val="22"/>
          <w:lang w:val="en-GB"/>
        </w:rPr>
        <w:t>orthogonal DMRS ports.</w:t>
      </w:r>
    </w:p>
    <w:p w:rsidR="005E538D" w:rsidRDefault="005E538D" w:rsidP="005E538D">
      <w:pPr>
        <w:spacing w:line="276" w:lineRule="auto"/>
        <w:jc w:val="both"/>
        <w:rPr>
          <w:rFonts w:ascii="Times New Roman" w:hAnsi="Times New Roman" w:cs="Times New Roman"/>
          <w:b/>
          <w:i/>
          <w:sz w:val="22"/>
          <w:szCs w:val="22"/>
          <w:u w:val="single"/>
          <w:lang w:val="en-GB"/>
        </w:rPr>
      </w:pPr>
    </w:p>
    <w:p w:rsidR="005E538D" w:rsidRPr="003F557F" w:rsidRDefault="005E538D" w:rsidP="005E538D">
      <w:pPr>
        <w:spacing w:line="276" w:lineRule="auto"/>
        <w:jc w:val="both"/>
        <w:rPr>
          <w:rFonts w:ascii="Times New Roman" w:hAnsi="Times New Roman" w:cs="Times New Roman"/>
          <w:b/>
          <w:i/>
          <w:sz w:val="22"/>
          <w:szCs w:val="22"/>
          <w:lang w:val="en-GB"/>
        </w:rPr>
      </w:pPr>
      <w:r w:rsidRPr="003F557F">
        <w:rPr>
          <w:rFonts w:ascii="Times New Roman" w:hAnsi="Times New Roman" w:cs="Times New Roman"/>
          <w:b/>
          <w:i/>
          <w:sz w:val="22"/>
          <w:szCs w:val="22"/>
          <w:u w:val="single"/>
          <w:lang w:val="en-GB"/>
        </w:rPr>
        <w:t>Proposal 1:</w:t>
      </w:r>
      <w:r w:rsidRPr="003F557F">
        <w:rPr>
          <w:rFonts w:ascii="Times New Roman" w:hAnsi="Times New Roman" w:cs="Times New Roman"/>
          <w:b/>
          <w:i/>
          <w:sz w:val="22"/>
          <w:szCs w:val="22"/>
          <w:lang w:val="en-GB"/>
        </w:rPr>
        <w:t xml:space="preserve"> </w:t>
      </w:r>
      <w:r>
        <w:rPr>
          <w:rFonts w:ascii="Times New Roman" w:hAnsi="Times New Roman" w:cs="Times New Roman"/>
          <w:b/>
          <w:i/>
          <w:sz w:val="22"/>
          <w:szCs w:val="22"/>
          <w:lang w:val="en-GB"/>
        </w:rPr>
        <w:t>Confirm the working assumption on specifying DMRS configurations with longer FD-OCC length (4 or 6).</w:t>
      </w:r>
    </w:p>
    <w:p w:rsidR="000663B0" w:rsidRDefault="000663B0" w:rsidP="00E07F8A">
      <w:pPr>
        <w:spacing w:line="276" w:lineRule="auto"/>
        <w:jc w:val="both"/>
        <w:rPr>
          <w:rFonts w:ascii="Times New Roman" w:hAnsi="Times New Roman" w:cs="Times New Roman"/>
          <w:b/>
          <w:i/>
          <w:sz w:val="22"/>
          <w:szCs w:val="22"/>
          <w:lang w:val="en-GB"/>
        </w:rPr>
      </w:pPr>
    </w:p>
    <w:p w:rsidR="00231D52" w:rsidRPr="001D3C7F" w:rsidRDefault="00231D52" w:rsidP="00231D52">
      <w:pPr>
        <w:spacing w:line="276" w:lineRule="auto"/>
        <w:jc w:val="both"/>
        <w:rPr>
          <w:rFonts w:ascii="Times New Roman" w:hAnsi="Times New Roman" w:cs="Times New Roman"/>
          <w:b/>
          <w:i/>
          <w:sz w:val="22"/>
          <w:lang w:val="en-GB"/>
        </w:rPr>
      </w:pPr>
      <w:r w:rsidRPr="00B24636">
        <w:rPr>
          <w:rFonts w:ascii="Times New Roman" w:hAnsi="Times New Roman" w:cs="Times New Roman"/>
          <w:b/>
          <w:i/>
          <w:sz w:val="22"/>
          <w:u w:val="single"/>
          <w:lang w:val="en-GB"/>
        </w:rPr>
        <w:t xml:space="preserve">Proposal </w:t>
      </w:r>
      <w:r>
        <w:rPr>
          <w:rFonts w:ascii="Times New Roman" w:hAnsi="Times New Roman" w:cs="Times New Roman"/>
          <w:b/>
          <w:i/>
          <w:sz w:val="22"/>
          <w:u w:val="single"/>
          <w:lang w:val="en-GB"/>
        </w:rPr>
        <w:t>2</w:t>
      </w:r>
      <w:r w:rsidRPr="00B24636">
        <w:rPr>
          <w:rFonts w:ascii="Times New Roman" w:hAnsi="Times New Roman" w:cs="Times New Roman"/>
          <w:b/>
          <w:i/>
          <w:sz w:val="22"/>
          <w:u w:val="single"/>
          <w:lang w:val="en-GB"/>
        </w:rPr>
        <w:t>:</w:t>
      </w:r>
      <w:r w:rsidRPr="00B24636">
        <w:rPr>
          <w:rFonts w:ascii="Times New Roman" w:hAnsi="Times New Roman" w:cs="Times New Roman"/>
          <w:b/>
          <w:i/>
          <w:sz w:val="22"/>
          <w:lang w:val="en-GB"/>
        </w:rPr>
        <w:t xml:space="preserve"> For DMRS type 1</w:t>
      </w:r>
      <w:r>
        <w:rPr>
          <w:rFonts w:ascii="Times New Roman" w:hAnsi="Times New Roman" w:cs="Times New Roman"/>
          <w:b/>
          <w:i/>
          <w:sz w:val="22"/>
          <w:lang w:val="en-GB"/>
        </w:rPr>
        <w:t xml:space="preserve"> FD-OCC extension</w:t>
      </w:r>
      <w:r w:rsidRPr="00B24636">
        <w:rPr>
          <w:rFonts w:ascii="Times New Roman" w:hAnsi="Times New Roman" w:cs="Times New Roman"/>
          <w:b/>
          <w:i/>
          <w:sz w:val="22"/>
          <w:lang w:val="en-GB"/>
        </w:rPr>
        <w:t xml:space="preserve">, </w:t>
      </w:r>
      <w:r>
        <w:rPr>
          <w:rFonts w:ascii="Times New Roman" w:hAnsi="Times New Roman" w:cs="Times New Roman"/>
          <w:b/>
          <w:i/>
          <w:sz w:val="22"/>
          <w:lang w:val="en-GB"/>
        </w:rPr>
        <w:t>D</w:t>
      </w:r>
      <w:r w:rsidRPr="00B24636">
        <w:rPr>
          <w:rFonts w:ascii="Times New Roman" w:hAnsi="Times New Roman" w:cs="Times New Roman"/>
          <w:b/>
          <w:i/>
          <w:sz w:val="22"/>
          <w:lang w:val="en-GB"/>
        </w:rPr>
        <w:t xml:space="preserve">FT-based CDM sequences of length </w:t>
      </w:r>
      <m:oMath>
        <m:r>
          <w:rPr>
            <w:rFonts w:ascii="Cambria Math" w:hAnsi="Cambria Math" w:cs="Times New Roman"/>
            <w:sz w:val="22"/>
            <w:lang w:val="en-GB"/>
          </w:rPr>
          <m:t>L=6</m:t>
        </m:r>
      </m:oMath>
      <w:r w:rsidRPr="00B24636">
        <w:rPr>
          <w:rFonts w:ascii="Times New Roman" w:hAnsi="Times New Roman" w:cs="Times New Roman"/>
          <w:b/>
          <w:i/>
          <w:sz w:val="22"/>
          <w:lang w:val="en-GB"/>
        </w:rPr>
        <w:t xml:space="preserve"> </w:t>
      </w:r>
      <w:r>
        <w:rPr>
          <w:rFonts w:ascii="Times New Roman" w:hAnsi="Times New Roman" w:cs="Times New Roman"/>
          <w:b/>
          <w:i/>
          <w:sz w:val="22"/>
          <w:lang w:val="en-GB"/>
        </w:rPr>
        <w:t xml:space="preserve">or DFT- or Hadamard-based sequences of length </w:t>
      </w:r>
      <m:oMath>
        <m:r>
          <m:rPr>
            <m:sty m:val="bi"/>
          </m:rPr>
          <w:rPr>
            <w:rFonts w:ascii="Cambria Math" w:hAnsi="Cambria Math" w:cs="Times New Roman"/>
            <w:sz w:val="22"/>
            <w:lang w:val="en-GB"/>
          </w:rPr>
          <m:t>L=4</m:t>
        </m:r>
      </m:oMath>
      <w:r>
        <w:rPr>
          <w:rFonts w:ascii="Times New Roman" w:hAnsi="Times New Roman" w:cs="Times New Roman"/>
          <w:b/>
          <w:i/>
          <w:sz w:val="22"/>
          <w:lang w:val="en-GB"/>
        </w:rPr>
        <w:t xml:space="preserve"> can be used.</w:t>
      </w:r>
    </w:p>
    <w:p w:rsidR="007A56DF" w:rsidRPr="00E07F8A" w:rsidRDefault="007A56DF" w:rsidP="00E07F8A">
      <w:pPr>
        <w:spacing w:line="276" w:lineRule="auto"/>
        <w:jc w:val="both"/>
        <w:rPr>
          <w:rFonts w:ascii="Times New Roman" w:hAnsi="Times New Roman" w:cs="Times New Roman"/>
          <w:sz w:val="22"/>
          <w:szCs w:val="22"/>
          <w:lang w:val="en-GB"/>
        </w:rPr>
      </w:pPr>
    </w:p>
    <w:p w:rsidR="00F36353" w:rsidRDefault="00F36353" w:rsidP="00F36353">
      <w:pPr>
        <w:spacing w:line="276" w:lineRule="auto"/>
        <w:jc w:val="both"/>
        <w:rPr>
          <w:rFonts w:ascii="Times New Roman" w:hAnsi="Times New Roman" w:cs="Times New Roman"/>
          <w:b/>
          <w:i/>
          <w:sz w:val="22"/>
          <w:szCs w:val="20"/>
          <w:lang w:val="en-GB"/>
        </w:rPr>
      </w:pPr>
      <w:r w:rsidRPr="000B28C7">
        <w:rPr>
          <w:rFonts w:ascii="Times New Roman" w:hAnsi="Times New Roman" w:cs="Times New Roman"/>
          <w:b/>
          <w:i/>
          <w:sz w:val="22"/>
          <w:szCs w:val="20"/>
          <w:u w:val="single"/>
          <w:lang w:val="en-GB"/>
        </w:rPr>
        <w:t xml:space="preserve">Observation </w:t>
      </w:r>
      <w:r>
        <w:rPr>
          <w:rFonts w:ascii="Times New Roman" w:hAnsi="Times New Roman" w:cs="Times New Roman"/>
          <w:b/>
          <w:i/>
          <w:sz w:val="22"/>
          <w:szCs w:val="20"/>
          <w:u w:val="single"/>
          <w:lang w:val="en-GB"/>
        </w:rPr>
        <w:t>3</w:t>
      </w:r>
      <w:r w:rsidRPr="000B28C7">
        <w:rPr>
          <w:rFonts w:ascii="Times New Roman" w:hAnsi="Times New Roman" w:cs="Times New Roman"/>
          <w:b/>
          <w:i/>
          <w:sz w:val="22"/>
          <w:szCs w:val="20"/>
          <w:u w:val="single"/>
          <w:lang w:val="en-GB"/>
        </w:rPr>
        <w:t>:</w:t>
      </w:r>
      <w:r w:rsidRPr="000B28C7">
        <w:rPr>
          <w:rFonts w:ascii="Times New Roman" w:hAnsi="Times New Roman" w:cs="Times New Roman"/>
          <w:b/>
          <w:i/>
          <w:sz w:val="22"/>
          <w:szCs w:val="20"/>
          <w:lang w:val="en-GB"/>
        </w:rPr>
        <w:t xml:space="preserve"> </w:t>
      </w:r>
      <w:r>
        <w:rPr>
          <w:rFonts w:ascii="Times New Roman" w:hAnsi="Times New Roman" w:cs="Times New Roman"/>
          <w:b/>
          <w:i/>
          <w:sz w:val="22"/>
          <w:szCs w:val="20"/>
          <w:lang w:val="en-GB"/>
        </w:rPr>
        <w:t>T</w:t>
      </w:r>
      <w:r w:rsidRPr="000B28C7">
        <w:rPr>
          <w:rFonts w:ascii="Times New Roman" w:hAnsi="Times New Roman" w:cs="Times New Roman"/>
          <w:b/>
          <w:i/>
          <w:sz w:val="22"/>
          <w:szCs w:val="20"/>
          <w:lang w:val="en-GB"/>
        </w:rPr>
        <w:t xml:space="preserve">he BLER performance </w:t>
      </w:r>
      <w:r>
        <w:rPr>
          <w:rFonts w:ascii="Times New Roman" w:hAnsi="Times New Roman" w:cs="Times New Roman"/>
          <w:b/>
          <w:i/>
          <w:sz w:val="22"/>
          <w:szCs w:val="20"/>
          <w:lang w:val="en-GB"/>
        </w:rPr>
        <w:t xml:space="preserve">of </w:t>
      </w:r>
      <w:r w:rsidRPr="000B28C7">
        <w:rPr>
          <w:rFonts w:ascii="Times New Roman" w:hAnsi="Times New Roman" w:cs="Times New Roman"/>
          <w:b/>
          <w:i/>
          <w:sz w:val="22"/>
          <w:szCs w:val="20"/>
          <w:lang w:val="en-GB"/>
        </w:rPr>
        <w:t xml:space="preserve">FD-OCC </w:t>
      </w:r>
      <w:r>
        <w:rPr>
          <w:rFonts w:ascii="Times New Roman" w:hAnsi="Times New Roman" w:cs="Times New Roman"/>
          <w:b/>
          <w:i/>
          <w:sz w:val="22"/>
          <w:szCs w:val="20"/>
          <w:lang w:val="en-GB"/>
        </w:rPr>
        <w:t xml:space="preserve">with </w:t>
      </w:r>
      <m:oMath>
        <m:r>
          <m:rPr>
            <m:sty m:val="bi"/>
          </m:rPr>
          <w:rPr>
            <w:rFonts w:ascii="Cambria Math" w:hAnsi="Cambria Math" w:cs="Times New Roman"/>
            <w:sz w:val="22"/>
            <w:szCs w:val="20"/>
            <w:lang w:val="en-GB"/>
          </w:rPr>
          <m:t>L=4 or 6</m:t>
        </m:r>
      </m:oMath>
      <w:r>
        <w:rPr>
          <w:rFonts w:ascii="Times New Roman" w:hAnsi="Times New Roman" w:cs="Times New Roman"/>
          <w:b/>
          <w:i/>
          <w:sz w:val="22"/>
          <w:szCs w:val="20"/>
          <w:lang w:val="en-GB"/>
        </w:rPr>
        <w:t xml:space="preserve"> </w:t>
      </w:r>
      <w:r w:rsidRPr="000B28C7">
        <w:rPr>
          <w:rFonts w:ascii="Times New Roman" w:hAnsi="Times New Roman" w:cs="Times New Roman"/>
          <w:b/>
          <w:i/>
          <w:sz w:val="22"/>
          <w:szCs w:val="20"/>
          <w:lang w:val="en-GB"/>
        </w:rPr>
        <w:t>and legacy DMRS</w:t>
      </w:r>
      <w:r>
        <w:rPr>
          <w:rFonts w:ascii="Times New Roman" w:hAnsi="Times New Roman" w:cs="Times New Roman"/>
          <w:b/>
          <w:i/>
          <w:sz w:val="22"/>
          <w:szCs w:val="20"/>
          <w:lang w:val="en-GB"/>
        </w:rPr>
        <w:t xml:space="preserve"> are quite similar for a given number of layers to the target UE, number of CDM groups without data and the scheduling of the interfering UEs/layers.</w:t>
      </w:r>
    </w:p>
    <w:p w:rsidR="00F36353" w:rsidRDefault="00F36353" w:rsidP="00F36353">
      <w:pPr>
        <w:spacing w:line="276" w:lineRule="auto"/>
        <w:jc w:val="both"/>
        <w:rPr>
          <w:rFonts w:ascii="Times New Roman" w:hAnsi="Times New Roman" w:cs="Times New Roman"/>
          <w:b/>
          <w:i/>
          <w:sz w:val="22"/>
          <w:szCs w:val="20"/>
          <w:lang w:val="en-GB"/>
        </w:rPr>
      </w:pPr>
    </w:p>
    <w:p w:rsidR="00F36353" w:rsidRDefault="00F36353" w:rsidP="00F36353">
      <w:pPr>
        <w:spacing w:line="276" w:lineRule="auto"/>
        <w:jc w:val="both"/>
        <w:rPr>
          <w:rFonts w:ascii="Times New Roman" w:hAnsi="Times New Roman" w:cs="Times New Roman"/>
          <w:b/>
          <w:i/>
          <w:sz w:val="22"/>
          <w:szCs w:val="20"/>
          <w:lang w:val="en-GB"/>
        </w:rPr>
      </w:pPr>
      <w:r w:rsidRPr="00301353">
        <w:rPr>
          <w:rFonts w:ascii="Times New Roman" w:hAnsi="Times New Roman" w:cs="Times New Roman"/>
          <w:b/>
          <w:i/>
          <w:sz w:val="22"/>
          <w:szCs w:val="20"/>
          <w:u w:val="single"/>
          <w:lang w:val="en-GB"/>
        </w:rPr>
        <w:t xml:space="preserve">Observation </w:t>
      </w:r>
      <w:r>
        <w:rPr>
          <w:rFonts w:ascii="Times New Roman" w:hAnsi="Times New Roman" w:cs="Times New Roman"/>
          <w:b/>
          <w:i/>
          <w:sz w:val="22"/>
          <w:szCs w:val="20"/>
          <w:u w:val="single"/>
          <w:lang w:val="en-GB"/>
        </w:rPr>
        <w:t>4</w:t>
      </w:r>
      <w:r w:rsidRPr="00301353">
        <w:rPr>
          <w:rFonts w:ascii="Times New Roman" w:hAnsi="Times New Roman" w:cs="Times New Roman"/>
          <w:b/>
          <w:i/>
          <w:sz w:val="22"/>
          <w:szCs w:val="20"/>
          <w:u w:val="single"/>
          <w:lang w:val="en-GB"/>
        </w:rPr>
        <w:t>:</w:t>
      </w:r>
      <w:r>
        <w:rPr>
          <w:rFonts w:ascii="Times New Roman" w:hAnsi="Times New Roman" w:cs="Times New Roman"/>
          <w:b/>
          <w:i/>
          <w:sz w:val="22"/>
          <w:szCs w:val="20"/>
          <w:lang w:val="en-GB"/>
        </w:rPr>
        <w:t xml:space="preserve"> If the users are spatially well separated, scheduling interference in the same CDM group(s) as the target UE is possible without affecting the channel estimation performance.</w:t>
      </w:r>
    </w:p>
    <w:p w:rsidR="00F36353" w:rsidRDefault="00F36353" w:rsidP="00F36353">
      <w:pPr>
        <w:spacing w:line="276" w:lineRule="auto"/>
        <w:jc w:val="both"/>
        <w:rPr>
          <w:rFonts w:ascii="Times New Roman" w:hAnsi="Times New Roman" w:cs="Times New Roman"/>
          <w:b/>
          <w:i/>
          <w:sz w:val="22"/>
          <w:szCs w:val="20"/>
          <w:lang w:val="en-GB"/>
        </w:rPr>
      </w:pPr>
    </w:p>
    <w:p w:rsidR="00F36353" w:rsidRDefault="00F36353" w:rsidP="00F36353">
      <w:pPr>
        <w:spacing w:line="276" w:lineRule="auto"/>
        <w:jc w:val="both"/>
        <w:rPr>
          <w:rFonts w:ascii="Times New Roman" w:hAnsi="Times New Roman" w:cs="Times New Roman"/>
          <w:b/>
          <w:i/>
          <w:sz w:val="22"/>
          <w:szCs w:val="20"/>
          <w:lang w:val="en-GB"/>
        </w:rPr>
      </w:pPr>
      <w:r w:rsidRPr="00092ED7">
        <w:rPr>
          <w:rFonts w:ascii="Times New Roman" w:hAnsi="Times New Roman" w:cs="Times New Roman"/>
          <w:b/>
          <w:i/>
          <w:sz w:val="22"/>
          <w:szCs w:val="20"/>
          <w:u w:val="single"/>
          <w:lang w:val="en-GB"/>
        </w:rPr>
        <w:t xml:space="preserve">Observation </w:t>
      </w:r>
      <w:r>
        <w:rPr>
          <w:rFonts w:ascii="Times New Roman" w:hAnsi="Times New Roman" w:cs="Times New Roman"/>
          <w:b/>
          <w:i/>
          <w:sz w:val="22"/>
          <w:szCs w:val="20"/>
          <w:u w:val="single"/>
          <w:lang w:val="en-GB"/>
        </w:rPr>
        <w:t>5</w:t>
      </w:r>
      <w:r w:rsidRPr="00092ED7">
        <w:rPr>
          <w:rFonts w:ascii="Times New Roman" w:hAnsi="Times New Roman" w:cs="Times New Roman"/>
          <w:b/>
          <w:i/>
          <w:sz w:val="22"/>
          <w:szCs w:val="20"/>
          <w:u w:val="single"/>
          <w:lang w:val="en-GB"/>
        </w:rPr>
        <w:t>:</w:t>
      </w:r>
      <w:r>
        <w:rPr>
          <w:rFonts w:ascii="Times New Roman" w:hAnsi="Times New Roman" w:cs="Times New Roman"/>
          <w:b/>
          <w:i/>
          <w:sz w:val="22"/>
          <w:szCs w:val="20"/>
          <w:lang w:val="en-GB"/>
        </w:rPr>
        <w:t xml:space="preserve"> Longer FD-OCC lengths offer higher degree of freedom for MU-MIMO scheduling.</w:t>
      </w:r>
    </w:p>
    <w:p w:rsidR="00F36353" w:rsidRDefault="00F36353" w:rsidP="00F36353">
      <w:pPr>
        <w:spacing w:line="276" w:lineRule="auto"/>
        <w:jc w:val="both"/>
        <w:rPr>
          <w:rFonts w:ascii="Times New Roman" w:hAnsi="Times New Roman" w:cs="Times New Roman"/>
          <w:b/>
          <w:i/>
          <w:sz w:val="22"/>
          <w:szCs w:val="20"/>
          <w:lang w:val="en-GB"/>
        </w:rPr>
      </w:pPr>
    </w:p>
    <w:p w:rsidR="00F36353" w:rsidRDefault="00F36353" w:rsidP="00F36353">
      <w:pPr>
        <w:spacing w:line="276" w:lineRule="auto"/>
        <w:jc w:val="both"/>
        <w:rPr>
          <w:rFonts w:ascii="Times New Roman" w:hAnsi="Times New Roman" w:cs="Times New Roman"/>
          <w:b/>
          <w:i/>
          <w:sz w:val="22"/>
          <w:szCs w:val="20"/>
          <w:lang w:val="en-GB"/>
        </w:rPr>
      </w:pPr>
      <w:r w:rsidRPr="003963A5">
        <w:rPr>
          <w:rFonts w:ascii="Times New Roman" w:hAnsi="Times New Roman" w:cs="Times New Roman"/>
          <w:b/>
          <w:i/>
          <w:sz w:val="22"/>
          <w:szCs w:val="20"/>
          <w:u w:val="single"/>
          <w:lang w:val="en-GB"/>
        </w:rPr>
        <w:t xml:space="preserve">Observation </w:t>
      </w:r>
      <w:r>
        <w:rPr>
          <w:rFonts w:ascii="Times New Roman" w:hAnsi="Times New Roman" w:cs="Times New Roman"/>
          <w:b/>
          <w:i/>
          <w:sz w:val="22"/>
          <w:szCs w:val="20"/>
          <w:u w:val="single"/>
          <w:lang w:val="en-GB"/>
        </w:rPr>
        <w:t>6</w:t>
      </w:r>
      <w:r w:rsidRPr="003963A5">
        <w:rPr>
          <w:rFonts w:ascii="Times New Roman" w:hAnsi="Times New Roman" w:cs="Times New Roman"/>
          <w:b/>
          <w:i/>
          <w:sz w:val="22"/>
          <w:szCs w:val="20"/>
          <w:u w:val="single"/>
          <w:lang w:val="en-GB"/>
        </w:rPr>
        <w:t>:</w:t>
      </w:r>
      <w:r>
        <w:rPr>
          <w:rFonts w:ascii="Times New Roman" w:hAnsi="Times New Roman" w:cs="Times New Roman"/>
          <w:b/>
          <w:i/>
          <w:sz w:val="22"/>
          <w:szCs w:val="20"/>
          <w:lang w:val="en-GB"/>
        </w:rPr>
        <w:t xml:space="preserve"> There is very little difference in the BLER performance of </w:t>
      </w:r>
      <m:oMath>
        <m:r>
          <m:rPr>
            <m:sty m:val="bi"/>
          </m:rPr>
          <w:rPr>
            <w:rFonts w:ascii="Cambria Math" w:hAnsi="Cambria Math" w:cs="Times New Roman"/>
            <w:sz w:val="22"/>
            <w:szCs w:val="20"/>
            <w:lang w:val="en-GB"/>
          </w:rPr>
          <m:t>L=4</m:t>
        </m:r>
      </m:oMath>
      <w:r>
        <w:rPr>
          <w:rFonts w:ascii="Times New Roman" w:hAnsi="Times New Roman" w:cs="Times New Roman"/>
          <w:b/>
          <w:i/>
          <w:sz w:val="22"/>
          <w:szCs w:val="20"/>
          <w:lang w:val="en-GB"/>
        </w:rPr>
        <w:t xml:space="preserve"> Hadamard sequence and </w:t>
      </w:r>
      <m:oMath>
        <m:r>
          <m:rPr>
            <m:sty m:val="bi"/>
          </m:rPr>
          <w:rPr>
            <w:rFonts w:ascii="Cambria Math" w:hAnsi="Cambria Math" w:cs="Times New Roman"/>
            <w:sz w:val="22"/>
            <w:szCs w:val="20"/>
            <w:lang w:val="en-GB"/>
          </w:rPr>
          <m:t>L=6</m:t>
        </m:r>
      </m:oMath>
      <w:r>
        <w:rPr>
          <w:rFonts w:ascii="Times New Roman" w:hAnsi="Times New Roman" w:cs="Times New Roman"/>
          <w:b/>
          <w:i/>
          <w:sz w:val="22"/>
          <w:szCs w:val="20"/>
          <w:lang w:val="en-GB"/>
        </w:rPr>
        <w:t xml:space="preserve"> DFT sequence given the identical channel conditions, number of layers for the target UE and interference conditions.</w:t>
      </w:r>
    </w:p>
    <w:p w:rsidR="001A4C3E" w:rsidRPr="00CD1090" w:rsidRDefault="00F36353" w:rsidP="00CD1090">
      <w:pPr>
        <w:pStyle w:val="Listenabsatz"/>
        <w:numPr>
          <w:ilvl w:val="0"/>
          <w:numId w:val="21"/>
        </w:numPr>
        <w:jc w:val="both"/>
        <w:rPr>
          <w:rFonts w:ascii="Times New Roman" w:hAnsi="Times New Roman" w:cs="Times New Roman"/>
          <w:b/>
          <w:i/>
          <w:szCs w:val="20"/>
          <w:lang w:val="en-GB"/>
        </w:rPr>
      </w:pPr>
      <w:r w:rsidRPr="00CD1090">
        <w:rPr>
          <w:rFonts w:ascii="Times New Roman" w:hAnsi="Times New Roman" w:cs="Times New Roman"/>
          <w:b/>
          <w:i/>
          <w:szCs w:val="20"/>
          <w:lang w:val="en-GB"/>
        </w:rPr>
        <w:t>There is no loss of performance observed for higher delay spread with longer FD-OCC.</w:t>
      </w:r>
    </w:p>
    <w:p w:rsidR="007462DD" w:rsidRDefault="007462DD" w:rsidP="007462DD">
      <w:pPr>
        <w:spacing w:line="276" w:lineRule="auto"/>
        <w:jc w:val="both"/>
        <w:rPr>
          <w:rFonts w:ascii="Times New Roman" w:hAnsi="Times New Roman" w:cs="Times New Roman"/>
          <w:b/>
          <w:i/>
          <w:sz w:val="22"/>
          <w:lang w:val="en-GB"/>
        </w:rPr>
      </w:pPr>
      <w:r w:rsidRPr="008A767F">
        <w:rPr>
          <w:rFonts w:ascii="Times New Roman" w:hAnsi="Times New Roman" w:cs="Times New Roman"/>
          <w:b/>
          <w:i/>
          <w:sz w:val="22"/>
          <w:u w:val="single"/>
          <w:lang w:val="en-GB"/>
        </w:rPr>
        <w:t xml:space="preserve">Observation </w:t>
      </w:r>
      <w:r>
        <w:rPr>
          <w:rFonts w:ascii="Times New Roman" w:hAnsi="Times New Roman" w:cs="Times New Roman"/>
          <w:b/>
          <w:i/>
          <w:sz w:val="22"/>
          <w:u w:val="single"/>
          <w:lang w:val="en-GB"/>
        </w:rPr>
        <w:t>7</w:t>
      </w:r>
      <w:r w:rsidRPr="008A767F">
        <w:rPr>
          <w:rFonts w:ascii="Times New Roman" w:hAnsi="Times New Roman" w:cs="Times New Roman"/>
          <w:b/>
          <w:i/>
          <w:sz w:val="22"/>
          <w:u w:val="single"/>
          <w:lang w:val="en-GB"/>
        </w:rPr>
        <w:t>:</w:t>
      </w:r>
      <w:r w:rsidRPr="008A767F">
        <w:rPr>
          <w:rFonts w:ascii="Times New Roman" w:hAnsi="Times New Roman" w:cs="Times New Roman"/>
          <w:b/>
          <w:i/>
          <w:sz w:val="22"/>
          <w:lang w:val="en-GB"/>
        </w:rPr>
        <w:t xml:space="preserve"> Under identical channel conditions and </w:t>
      </w:r>
      <w:r>
        <w:rPr>
          <w:rFonts w:ascii="Times New Roman" w:hAnsi="Times New Roman" w:cs="Times New Roman"/>
          <w:b/>
          <w:i/>
          <w:sz w:val="22"/>
          <w:lang w:val="en-GB"/>
        </w:rPr>
        <w:t>identical</w:t>
      </w:r>
      <w:r w:rsidRPr="008A767F">
        <w:rPr>
          <w:rFonts w:ascii="Times New Roman" w:hAnsi="Times New Roman" w:cs="Times New Roman"/>
          <w:b/>
          <w:i/>
          <w:sz w:val="22"/>
          <w:lang w:val="en-GB"/>
        </w:rPr>
        <w:t xml:space="preserve"> number of ports per CDM group </w:t>
      </w:r>
      <w:r>
        <w:rPr>
          <w:rFonts w:ascii="Times New Roman" w:hAnsi="Times New Roman" w:cs="Times New Roman"/>
          <w:b/>
          <w:i/>
          <w:sz w:val="22"/>
          <w:lang w:val="en-GB"/>
        </w:rPr>
        <w:t xml:space="preserve">for </w:t>
      </w:r>
      <w:r w:rsidRPr="008A767F">
        <w:rPr>
          <w:rFonts w:ascii="Times New Roman" w:hAnsi="Times New Roman" w:cs="Times New Roman"/>
          <w:b/>
          <w:i/>
          <w:sz w:val="22"/>
          <w:lang w:val="en-GB"/>
        </w:rPr>
        <w:t xml:space="preserve">a </w:t>
      </w:r>
      <w:proofErr w:type="spellStart"/>
      <w:r w:rsidRPr="008A767F">
        <w:rPr>
          <w:rFonts w:ascii="Times New Roman" w:hAnsi="Times New Roman" w:cs="Times New Roman"/>
          <w:b/>
          <w:i/>
          <w:sz w:val="22"/>
          <w:lang w:val="en-GB"/>
        </w:rPr>
        <w:t>PxSCH</w:t>
      </w:r>
      <w:proofErr w:type="spellEnd"/>
      <w:r>
        <w:rPr>
          <w:rFonts w:ascii="Times New Roman" w:hAnsi="Times New Roman" w:cs="Times New Roman"/>
          <w:b/>
          <w:i/>
          <w:sz w:val="22"/>
          <w:lang w:val="en-GB"/>
        </w:rPr>
        <w:t xml:space="preserve"> transmission</w:t>
      </w:r>
      <w:r w:rsidRPr="008A767F">
        <w:rPr>
          <w:rFonts w:ascii="Times New Roman" w:hAnsi="Times New Roman" w:cs="Times New Roman"/>
          <w:b/>
          <w:i/>
          <w:sz w:val="22"/>
          <w:lang w:val="en-GB"/>
        </w:rPr>
        <w:t>, the SU-MIMO BLER performance is identical for any length of FD-OCC.</w:t>
      </w:r>
    </w:p>
    <w:p w:rsidR="007462DD" w:rsidRDefault="007462DD" w:rsidP="007462DD">
      <w:pPr>
        <w:spacing w:line="276" w:lineRule="auto"/>
        <w:jc w:val="both"/>
        <w:rPr>
          <w:rFonts w:ascii="Times New Roman" w:hAnsi="Times New Roman" w:cs="Times New Roman"/>
          <w:b/>
          <w:i/>
          <w:sz w:val="22"/>
          <w:lang w:val="en-GB"/>
        </w:rPr>
      </w:pPr>
    </w:p>
    <w:p w:rsidR="007462DD" w:rsidRPr="00E44496" w:rsidRDefault="007462DD" w:rsidP="007462DD">
      <w:pPr>
        <w:spacing w:line="276" w:lineRule="auto"/>
        <w:jc w:val="both"/>
        <w:rPr>
          <w:rFonts w:ascii="Times New Roman" w:hAnsi="Times New Roman" w:cs="Times New Roman"/>
          <w:b/>
          <w:i/>
          <w:sz w:val="22"/>
          <w:lang w:val="en-GB"/>
        </w:rPr>
      </w:pPr>
      <w:r w:rsidRPr="00240780">
        <w:rPr>
          <w:rFonts w:ascii="Times New Roman" w:hAnsi="Times New Roman" w:cs="Times New Roman"/>
          <w:b/>
          <w:i/>
          <w:sz w:val="22"/>
          <w:u w:val="single"/>
          <w:lang w:val="en-GB"/>
        </w:rPr>
        <w:t xml:space="preserve">Observation </w:t>
      </w:r>
      <w:r>
        <w:rPr>
          <w:rFonts w:ascii="Times New Roman" w:hAnsi="Times New Roman" w:cs="Times New Roman"/>
          <w:b/>
          <w:i/>
          <w:sz w:val="22"/>
          <w:u w:val="single"/>
          <w:lang w:val="en-GB"/>
        </w:rPr>
        <w:t>8</w:t>
      </w:r>
      <w:r w:rsidRPr="00240780">
        <w:rPr>
          <w:rFonts w:ascii="Times New Roman" w:hAnsi="Times New Roman" w:cs="Times New Roman"/>
          <w:b/>
          <w:i/>
          <w:sz w:val="22"/>
          <w:u w:val="single"/>
          <w:lang w:val="en-GB"/>
        </w:rPr>
        <w:t>:</w:t>
      </w:r>
      <w:r w:rsidRPr="00E44496">
        <w:rPr>
          <w:rFonts w:ascii="Times New Roman" w:hAnsi="Times New Roman" w:cs="Times New Roman"/>
          <w:b/>
          <w:i/>
          <w:sz w:val="22"/>
          <w:lang w:val="en-GB"/>
        </w:rPr>
        <w:t xml:space="preserve"> The SU-MIMO performance of legacy DMRS can be obtained</w:t>
      </w:r>
      <w:r>
        <w:rPr>
          <w:rFonts w:ascii="Times New Roman" w:hAnsi="Times New Roman" w:cs="Times New Roman"/>
          <w:b/>
          <w:i/>
          <w:sz w:val="22"/>
          <w:lang w:val="en-GB"/>
        </w:rPr>
        <w:t xml:space="preserve"> by dynamically switching within Rel. 18 ports itself.</w:t>
      </w:r>
    </w:p>
    <w:p w:rsidR="007462DD" w:rsidRDefault="007462DD" w:rsidP="007462DD">
      <w:pPr>
        <w:spacing w:line="276" w:lineRule="auto"/>
        <w:jc w:val="both"/>
        <w:rPr>
          <w:rFonts w:ascii="Times New Roman" w:hAnsi="Times New Roman" w:cs="Times New Roman"/>
          <w:sz w:val="22"/>
          <w:lang w:val="en-GB"/>
        </w:rPr>
      </w:pPr>
    </w:p>
    <w:p w:rsidR="007462DD" w:rsidRDefault="007462DD" w:rsidP="007462DD">
      <w:pPr>
        <w:spacing w:line="276" w:lineRule="auto"/>
        <w:jc w:val="both"/>
        <w:rPr>
          <w:rFonts w:ascii="Times New Roman" w:hAnsi="Times New Roman" w:cs="Times New Roman"/>
          <w:b/>
          <w:i/>
          <w:sz w:val="22"/>
          <w:lang w:val="en-GB"/>
        </w:rPr>
      </w:pPr>
      <w:r w:rsidRPr="0058623C">
        <w:rPr>
          <w:rFonts w:ascii="Times New Roman" w:hAnsi="Times New Roman" w:cs="Times New Roman"/>
          <w:b/>
          <w:i/>
          <w:sz w:val="22"/>
          <w:u w:val="single"/>
          <w:lang w:val="en-GB"/>
        </w:rPr>
        <w:t xml:space="preserve">Proposal </w:t>
      </w:r>
      <w:r>
        <w:rPr>
          <w:rFonts w:ascii="Times New Roman" w:hAnsi="Times New Roman" w:cs="Times New Roman"/>
          <w:b/>
          <w:i/>
          <w:sz w:val="22"/>
          <w:u w:val="single"/>
          <w:lang w:val="en-GB"/>
        </w:rPr>
        <w:t>3</w:t>
      </w:r>
      <w:r w:rsidRPr="0058623C">
        <w:rPr>
          <w:rFonts w:ascii="Times New Roman" w:hAnsi="Times New Roman" w:cs="Times New Roman"/>
          <w:b/>
          <w:i/>
          <w:sz w:val="22"/>
          <w:u w:val="single"/>
          <w:lang w:val="en-GB"/>
        </w:rPr>
        <w:t>:</w:t>
      </w:r>
      <w:r w:rsidRPr="0058623C">
        <w:rPr>
          <w:rFonts w:ascii="Times New Roman" w:hAnsi="Times New Roman" w:cs="Times New Roman"/>
          <w:b/>
          <w:i/>
          <w:sz w:val="22"/>
          <w:lang w:val="en-GB"/>
        </w:rPr>
        <w:t xml:space="preserve"> The dynamic (DCI-based) switching of Rel. 15 and Rel. 18 ports, i.e., the dynamic switching between ports of different FD-OCC lengths, shall not be supported.</w:t>
      </w:r>
    </w:p>
    <w:p w:rsidR="007462DD" w:rsidRPr="00CD1090" w:rsidRDefault="007462DD" w:rsidP="00CD1090">
      <w:pPr>
        <w:pStyle w:val="Listenabsatz"/>
        <w:numPr>
          <w:ilvl w:val="0"/>
          <w:numId w:val="16"/>
        </w:numPr>
        <w:jc w:val="both"/>
        <w:rPr>
          <w:rFonts w:ascii="Times New Roman" w:hAnsi="Times New Roman" w:cs="Times New Roman"/>
          <w:b/>
          <w:i/>
          <w:lang w:val="en-GB"/>
        </w:rPr>
      </w:pPr>
      <w:r w:rsidRPr="00CD1090">
        <w:rPr>
          <w:rFonts w:ascii="Times New Roman" w:hAnsi="Times New Roman" w:cs="Times New Roman"/>
          <w:b/>
          <w:i/>
          <w:lang w:val="en-GB"/>
        </w:rPr>
        <w:lastRenderedPageBreak/>
        <w:t>The FD-OCC length is configured by RRC.</w:t>
      </w:r>
    </w:p>
    <w:p w:rsidR="00397CBA" w:rsidRPr="006D35AF" w:rsidRDefault="00397CBA" w:rsidP="00397CBA">
      <w:pPr>
        <w:spacing w:line="276" w:lineRule="auto"/>
        <w:jc w:val="both"/>
        <w:rPr>
          <w:rFonts w:ascii="Times New Roman" w:hAnsi="Times New Roman" w:cs="Times New Roman"/>
          <w:b/>
          <w:i/>
          <w:sz w:val="22"/>
          <w:lang w:val="en-GB"/>
        </w:rPr>
      </w:pPr>
      <w:r w:rsidRPr="006D35AF">
        <w:rPr>
          <w:rFonts w:ascii="Times New Roman" w:hAnsi="Times New Roman" w:cs="Times New Roman"/>
          <w:b/>
          <w:i/>
          <w:sz w:val="22"/>
          <w:u w:val="single"/>
          <w:lang w:val="en-GB"/>
        </w:rPr>
        <w:t xml:space="preserve">Proposal </w:t>
      </w:r>
      <w:r>
        <w:rPr>
          <w:rFonts w:ascii="Times New Roman" w:hAnsi="Times New Roman" w:cs="Times New Roman"/>
          <w:b/>
          <w:i/>
          <w:sz w:val="22"/>
          <w:u w:val="single"/>
          <w:lang w:val="en-GB"/>
        </w:rPr>
        <w:t>4</w:t>
      </w:r>
      <w:r w:rsidRPr="006D35AF">
        <w:rPr>
          <w:rFonts w:ascii="Times New Roman" w:hAnsi="Times New Roman" w:cs="Times New Roman"/>
          <w:b/>
          <w:i/>
          <w:sz w:val="22"/>
          <w:u w:val="single"/>
          <w:lang w:val="en-GB"/>
        </w:rPr>
        <w:t>:</w:t>
      </w:r>
      <w:r w:rsidRPr="006D35AF">
        <w:rPr>
          <w:rFonts w:ascii="Times New Roman" w:hAnsi="Times New Roman" w:cs="Times New Roman"/>
          <w:b/>
          <w:i/>
          <w:sz w:val="22"/>
          <w:lang w:val="en-GB"/>
        </w:rPr>
        <w:t xml:space="preserve"> Consider the following options for Rel. 18 DMRS port indication:</w:t>
      </w:r>
    </w:p>
    <w:p w:rsidR="00C51CD1" w:rsidRDefault="00397CBA" w:rsidP="00CD1090">
      <w:pPr>
        <w:pStyle w:val="Listenabsatz"/>
        <w:numPr>
          <w:ilvl w:val="0"/>
          <w:numId w:val="11"/>
        </w:numPr>
        <w:jc w:val="both"/>
        <w:rPr>
          <w:rFonts w:ascii="Times New Roman" w:hAnsi="Times New Roman" w:cs="Times New Roman"/>
          <w:b/>
          <w:i/>
          <w:lang w:val="en-GB"/>
        </w:rPr>
      </w:pPr>
      <w:r w:rsidRPr="006D35AF">
        <w:rPr>
          <w:rFonts w:ascii="Times New Roman" w:hAnsi="Times New Roman" w:cs="Times New Roman"/>
          <w:b/>
          <w:i/>
          <w:lang w:val="en-GB"/>
        </w:rPr>
        <w:t xml:space="preserve">Indication of ports </w:t>
      </w:r>
      <w:r>
        <w:rPr>
          <w:rFonts w:ascii="Times New Roman" w:hAnsi="Times New Roman" w:cs="Times New Roman"/>
          <w:b/>
          <w:i/>
          <w:lang w:val="en-GB"/>
        </w:rPr>
        <w:t>by re</w:t>
      </w:r>
      <w:r w:rsidRPr="006D35AF">
        <w:rPr>
          <w:rFonts w:ascii="Times New Roman" w:hAnsi="Times New Roman" w:cs="Times New Roman"/>
          <w:b/>
          <w:i/>
          <w:lang w:val="en-GB"/>
        </w:rPr>
        <w:t xml:space="preserve">using legacy DMRS ports tables along with </w:t>
      </w:r>
      <w:r>
        <w:rPr>
          <w:rFonts w:ascii="Times New Roman" w:hAnsi="Times New Roman" w:cs="Times New Roman"/>
          <w:b/>
          <w:i/>
          <w:lang w:val="en-GB"/>
        </w:rPr>
        <w:t xml:space="preserve">a </w:t>
      </w:r>
      <w:r w:rsidRPr="006D35AF">
        <w:rPr>
          <w:rFonts w:ascii="Times New Roman" w:hAnsi="Times New Roman" w:cs="Times New Roman"/>
          <w:b/>
          <w:i/>
          <w:lang w:val="en-GB"/>
        </w:rPr>
        <w:t>mapping of all or a subset of the indicated port indices from one value to another, i.e., map a port index applicable only for legacy DMRS to a port index for Rel. 18 DMRS.</w:t>
      </w:r>
    </w:p>
    <w:p w:rsidR="00127DB2" w:rsidRPr="00CD1090" w:rsidRDefault="00397CBA" w:rsidP="00CD1090">
      <w:pPr>
        <w:pStyle w:val="Listenabsatz"/>
        <w:numPr>
          <w:ilvl w:val="0"/>
          <w:numId w:val="11"/>
        </w:numPr>
        <w:jc w:val="both"/>
        <w:rPr>
          <w:rFonts w:ascii="Times New Roman" w:hAnsi="Times New Roman" w:cs="Times New Roman"/>
          <w:b/>
          <w:i/>
          <w:lang w:val="en-GB"/>
        </w:rPr>
      </w:pPr>
      <w:r w:rsidRPr="00CD1090">
        <w:rPr>
          <w:rFonts w:ascii="Times New Roman" w:hAnsi="Times New Roman" w:cs="Times New Roman"/>
          <w:b/>
          <w:i/>
          <w:lang w:val="en-GB"/>
        </w:rPr>
        <w:t>Inclusion of an additional field for the indication of Rel. 18 DMRS ports.</w:t>
      </w:r>
    </w:p>
    <w:p w:rsidR="00AB5884" w:rsidRPr="00256F9B" w:rsidRDefault="00AB5884" w:rsidP="0040409C">
      <w:pPr>
        <w:pStyle w:val="berschrift1"/>
        <w:spacing w:line="276" w:lineRule="auto"/>
        <w:jc w:val="both"/>
        <w:rPr>
          <w:lang w:val="en-GB"/>
        </w:rPr>
      </w:pPr>
      <w:r w:rsidRPr="00256F9B">
        <w:rPr>
          <w:lang w:val="en-GB"/>
        </w:rPr>
        <w:t>References</w:t>
      </w:r>
    </w:p>
    <w:p w:rsidR="00AB5884" w:rsidRPr="00AB4590" w:rsidRDefault="00AB5884" w:rsidP="0040409C">
      <w:pPr>
        <w:pStyle w:val="Listenabsatz"/>
        <w:ind w:left="360"/>
        <w:jc w:val="both"/>
        <w:rPr>
          <w:rFonts w:ascii="Times New Roman" w:hAnsi="Times New Roman" w:cs="Times New Roman"/>
          <w:szCs w:val="20"/>
        </w:rPr>
      </w:pPr>
    </w:p>
    <w:p w:rsidR="00AB5884" w:rsidRPr="00CB16D6" w:rsidRDefault="00AB5884" w:rsidP="0040409C">
      <w:pPr>
        <w:pStyle w:val="Listenabsatz"/>
        <w:numPr>
          <w:ilvl w:val="0"/>
          <w:numId w:val="12"/>
        </w:numPr>
        <w:jc w:val="both"/>
        <w:rPr>
          <w:rFonts w:ascii="Times New Roman" w:hAnsi="Times New Roman" w:cs="Times New Roman"/>
          <w:szCs w:val="20"/>
        </w:rPr>
      </w:pPr>
      <w:r w:rsidRPr="00557B09">
        <w:rPr>
          <w:rFonts w:ascii="Times New Roman" w:hAnsi="Times New Roman" w:cs="Times New Roman"/>
          <w:szCs w:val="20"/>
          <w:lang w:val="en-GB"/>
        </w:rPr>
        <w:t>RP-213598, New WID: MIMO Evolution for Downlink and Uplink, 3GPP Work Item Description, Samsung (Moderator), 3GPP TSG RAN Meeting #94e, Electronic Meeting, Dec</w:t>
      </w:r>
      <w:r>
        <w:rPr>
          <w:rFonts w:ascii="Times New Roman" w:hAnsi="Times New Roman" w:cs="Times New Roman"/>
          <w:szCs w:val="20"/>
          <w:lang w:val="en-GB"/>
        </w:rPr>
        <w:t>ember</w:t>
      </w:r>
      <w:r w:rsidRPr="00557B09">
        <w:rPr>
          <w:rFonts w:ascii="Times New Roman" w:hAnsi="Times New Roman" w:cs="Times New Roman"/>
          <w:szCs w:val="20"/>
          <w:lang w:val="en-GB"/>
        </w:rPr>
        <w:t xml:space="preserve"> 6 - 17, 2021.</w:t>
      </w:r>
    </w:p>
    <w:p w:rsidR="00667683" w:rsidRDefault="00667683" w:rsidP="00667683">
      <w:pPr>
        <w:pStyle w:val="Listenabsatz"/>
        <w:numPr>
          <w:ilvl w:val="0"/>
          <w:numId w:val="12"/>
        </w:numPr>
        <w:jc w:val="both"/>
        <w:rPr>
          <w:rFonts w:ascii="Times New Roman" w:hAnsi="Times New Roman" w:cs="Times New Roman"/>
          <w:szCs w:val="20"/>
        </w:rPr>
      </w:pPr>
      <w:r w:rsidRPr="003367D7">
        <w:rPr>
          <w:rFonts w:ascii="Times New Roman" w:hAnsi="Times New Roman" w:cs="Times New Roman"/>
          <w:szCs w:val="20"/>
        </w:rPr>
        <w:t xml:space="preserve">RAN1 Chair’s Notes, </w:t>
      </w:r>
      <w:r w:rsidRPr="00737068">
        <w:rPr>
          <w:rFonts w:ascii="Times New Roman" w:hAnsi="Times New Roman" w:cs="Times New Roman"/>
          <w:szCs w:val="20"/>
          <w:lang w:val="en-GB"/>
        </w:rPr>
        <w:t>3GPP TSG RAN WG1 #10</w:t>
      </w:r>
      <w:r>
        <w:rPr>
          <w:rFonts w:ascii="Times New Roman" w:hAnsi="Times New Roman" w:cs="Times New Roman"/>
          <w:szCs w:val="20"/>
          <w:lang w:val="en-GB"/>
        </w:rPr>
        <w:t>9</w:t>
      </w:r>
      <w:r w:rsidRPr="00737068">
        <w:rPr>
          <w:rFonts w:ascii="Times New Roman" w:hAnsi="Times New Roman" w:cs="Times New Roman"/>
          <w:szCs w:val="20"/>
          <w:lang w:val="en-GB"/>
        </w:rPr>
        <w:t>-e</w:t>
      </w:r>
      <w:r w:rsidRPr="003367D7">
        <w:rPr>
          <w:rFonts w:ascii="Times New Roman" w:hAnsi="Times New Roman" w:cs="Times New Roman"/>
          <w:szCs w:val="20"/>
          <w:lang w:val="en-GB"/>
        </w:rPr>
        <w:t xml:space="preserve">, </w:t>
      </w:r>
      <w:r w:rsidRPr="003367D7">
        <w:rPr>
          <w:rFonts w:ascii="Times New Roman" w:hAnsi="Times New Roman" w:cs="Times New Roman"/>
          <w:szCs w:val="20"/>
        </w:rPr>
        <w:t xml:space="preserve">e-Meeting, </w:t>
      </w:r>
      <w:r w:rsidRPr="00B853D7">
        <w:rPr>
          <w:rFonts w:ascii="Times New Roman" w:hAnsi="Times New Roman" w:cs="Times New Roman"/>
          <w:szCs w:val="20"/>
        </w:rPr>
        <w:t>May 9th – 20th, 2022</w:t>
      </w:r>
      <w:r>
        <w:rPr>
          <w:rFonts w:ascii="Times New Roman" w:hAnsi="Times New Roman" w:cs="Times New Roman"/>
          <w:szCs w:val="20"/>
        </w:rPr>
        <w:t>.</w:t>
      </w:r>
    </w:p>
    <w:p w:rsidR="00AB5884" w:rsidRPr="005162EC" w:rsidRDefault="005162EC" w:rsidP="004A4900">
      <w:pPr>
        <w:pStyle w:val="Listenabsatz"/>
        <w:numPr>
          <w:ilvl w:val="0"/>
          <w:numId w:val="12"/>
        </w:numPr>
        <w:jc w:val="both"/>
        <w:rPr>
          <w:rFonts w:ascii="Times New Roman" w:hAnsi="Times New Roman" w:cs="Times New Roman"/>
          <w:szCs w:val="20"/>
        </w:rPr>
      </w:pPr>
      <w:r w:rsidRPr="005162EC">
        <w:rPr>
          <w:rFonts w:ascii="Times New Roman" w:hAnsi="Times New Roman" w:cs="Times New Roman"/>
          <w:szCs w:val="20"/>
        </w:rPr>
        <w:t>Draft Report of 3GPP TSG RAN WG1 #110 v0.2.0, Toulouse, France, 22nd – 26th August 2022.</w:t>
      </w:r>
    </w:p>
    <w:p w:rsidR="00AB5884" w:rsidRPr="00FE6ABD" w:rsidRDefault="00AB5884" w:rsidP="0040409C">
      <w:pPr>
        <w:pStyle w:val="3GPPText"/>
        <w:spacing w:line="276" w:lineRule="auto"/>
        <w:jc w:val="center"/>
        <w:rPr>
          <w:b/>
          <w:sz w:val="28"/>
          <w:szCs w:val="28"/>
          <w:u w:val="single"/>
          <w:lang w:val="en-GB" w:eastAsia="en-US"/>
        </w:rPr>
      </w:pPr>
      <w:r w:rsidRPr="00FE6ABD">
        <w:rPr>
          <w:b/>
          <w:sz w:val="28"/>
          <w:szCs w:val="28"/>
          <w:u w:val="single"/>
          <w:lang w:val="en-GB" w:eastAsia="en-US"/>
        </w:rPr>
        <w:t xml:space="preserve">Simulation parameters </w:t>
      </w:r>
      <w:r w:rsidR="00015062">
        <w:rPr>
          <w:b/>
          <w:sz w:val="28"/>
          <w:szCs w:val="28"/>
          <w:u w:val="single"/>
          <w:lang w:val="en-GB" w:eastAsia="en-US"/>
        </w:rPr>
        <w:t>for LLS</w:t>
      </w:r>
    </w:p>
    <w:tbl>
      <w:tblPr>
        <w:tblStyle w:val="TableGrid2"/>
        <w:tblW w:w="9708" w:type="dxa"/>
        <w:tblLook w:val="04A0" w:firstRow="1" w:lastRow="0" w:firstColumn="1" w:lastColumn="0" w:noHBand="0" w:noVBand="1"/>
      </w:tblPr>
      <w:tblGrid>
        <w:gridCol w:w="2620"/>
        <w:gridCol w:w="7088"/>
      </w:tblGrid>
      <w:tr w:rsidR="00AB5884" w:rsidRPr="007D047A" w:rsidTr="000457F8">
        <w:trPr>
          <w:trHeight w:val="285"/>
        </w:trPr>
        <w:tc>
          <w:tcPr>
            <w:tcW w:w="2620" w:type="dxa"/>
            <w:hideMark/>
          </w:tcPr>
          <w:p w:rsidR="00AB5884" w:rsidRPr="007D047A" w:rsidRDefault="00AB5884" w:rsidP="0040409C">
            <w:pPr>
              <w:spacing w:line="276" w:lineRule="auto"/>
              <w:rPr>
                <w:rFonts w:eastAsia="Malgun Gothic"/>
                <w:sz w:val="22"/>
                <w:szCs w:val="22"/>
              </w:rPr>
            </w:pPr>
            <w:r w:rsidRPr="007D047A">
              <w:rPr>
                <w:b/>
                <w:bCs/>
                <w:sz w:val="22"/>
                <w:szCs w:val="22"/>
                <w:lang w:eastAsia="zh-CN"/>
              </w:rPr>
              <w:t>Parameter </w:t>
            </w:r>
          </w:p>
        </w:tc>
        <w:tc>
          <w:tcPr>
            <w:tcW w:w="7088" w:type="dxa"/>
            <w:hideMark/>
          </w:tcPr>
          <w:p w:rsidR="00AB5884" w:rsidRPr="007D047A" w:rsidRDefault="00AB5884" w:rsidP="0040409C">
            <w:pPr>
              <w:spacing w:line="276" w:lineRule="auto"/>
              <w:rPr>
                <w:sz w:val="22"/>
                <w:szCs w:val="22"/>
              </w:rPr>
            </w:pPr>
            <w:r w:rsidRPr="007D047A">
              <w:rPr>
                <w:b/>
                <w:bCs/>
                <w:sz w:val="22"/>
                <w:szCs w:val="22"/>
                <w:lang w:eastAsia="zh-CN"/>
              </w:rPr>
              <w:t>Value </w:t>
            </w:r>
          </w:p>
        </w:tc>
      </w:tr>
      <w:tr w:rsidR="00AB5884" w:rsidRPr="007D047A" w:rsidTr="000457F8">
        <w:trPr>
          <w:trHeight w:val="285"/>
        </w:trPr>
        <w:tc>
          <w:tcPr>
            <w:tcW w:w="2620" w:type="dxa"/>
            <w:hideMark/>
          </w:tcPr>
          <w:p w:rsidR="00AB5884" w:rsidRPr="007D047A" w:rsidRDefault="00AB5884" w:rsidP="0040409C">
            <w:pPr>
              <w:spacing w:line="276" w:lineRule="auto"/>
              <w:rPr>
                <w:sz w:val="22"/>
                <w:szCs w:val="22"/>
              </w:rPr>
            </w:pPr>
            <w:r w:rsidRPr="007D047A">
              <w:rPr>
                <w:sz w:val="22"/>
                <w:szCs w:val="22"/>
                <w:lang w:eastAsia="zh-CN"/>
              </w:rPr>
              <w:t>Duplex, Waveform </w:t>
            </w:r>
          </w:p>
        </w:tc>
        <w:tc>
          <w:tcPr>
            <w:tcW w:w="7088" w:type="dxa"/>
          </w:tcPr>
          <w:p w:rsidR="00AB5884" w:rsidRPr="007D047A" w:rsidRDefault="00AB5884" w:rsidP="0040409C">
            <w:pPr>
              <w:spacing w:line="276" w:lineRule="auto"/>
              <w:rPr>
                <w:sz w:val="22"/>
                <w:szCs w:val="22"/>
                <w:lang w:val="en-GB"/>
              </w:rPr>
            </w:pPr>
            <w:r>
              <w:rPr>
                <w:sz w:val="22"/>
                <w:szCs w:val="22"/>
                <w:lang w:val="en-GB"/>
              </w:rPr>
              <w:t>TDD, CP-OFDM</w:t>
            </w:r>
          </w:p>
        </w:tc>
      </w:tr>
      <w:tr w:rsidR="00AB5884" w:rsidRPr="007D047A" w:rsidTr="000457F8">
        <w:trPr>
          <w:trHeight w:val="285"/>
        </w:trPr>
        <w:tc>
          <w:tcPr>
            <w:tcW w:w="2620" w:type="dxa"/>
            <w:hideMark/>
          </w:tcPr>
          <w:p w:rsidR="00AB5884" w:rsidRPr="007D047A" w:rsidRDefault="00AB5884" w:rsidP="0040409C">
            <w:pPr>
              <w:spacing w:line="276" w:lineRule="auto"/>
              <w:rPr>
                <w:sz w:val="22"/>
                <w:szCs w:val="22"/>
              </w:rPr>
            </w:pPr>
            <w:r w:rsidRPr="007D047A">
              <w:rPr>
                <w:sz w:val="22"/>
                <w:szCs w:val="22"/>
                <w:lang w:eastAsia="zh-CN"/>
              </w:rPr>
              <w:t>Carrier Frequency </w:t>
            </w:r>
          </w:p>
        </w:tc>
        <w:tc>
          <w:tcPr>
            <w:tcW w:w="7088" w:type="dxa"/>
            <w:hideMark/>
          </w:tcPr>
          <w:p w:rsidR="00AB5884" w:rsidRPr="007D047A" w:rsidRDefault="00AB5884" w:rsidP="0040409C">
            <w:pPr>
              <w:spacing w:line="276" w:lineRule="auto"/>
              <w:rPr>
                <w:sz w:val="22"/>
                <w:szCs w:val="22"/>
              </w:rPr>
            </w:pPr>
            <w:r w:rsidRPr="007D047A">
              <w:rPr>
                <w:sz w:val="22"/>
                <w:szCs w:val="22"/>
                <w:lang w:eastAsia="zh-CN"/>
              </w:rPr>
              <w:t>4 GHz </w:t>
            </w:r>
          </w:p>
        </w:tc>
      </w:tr>
      <w:tr w:rsidR="00AB5884" w:rsidRPr="007D047A" w:rsidTr="000457F8">
        <w:trPr>
          <w:trHeight w:val="285"/>
        </w:trPr>
        <w:tc>
          <w:tcPr>
            <w:tcW w:w="2620" w:type="dxa"/>
            <w:hideMark/>
          </w:tcPr>
          <w:p w:rsidR="00AB5884" w:rsidRPr="007D047A" w:rsidRDefault="00AB5884" w:rsidP="0040409C">
            <w:pPr>
              <w:spacing w:line="276" w:lineRule="auto"/>
              <w:rPr>
                <w:sz w:val="22"/>
                <w:szCs w:val="22"/>
              </w:rPr>
            </w:pPr>
            <w:r w:rsidRPr="007D047A">
              <w:rPr>
                <w:color w:val="000000"/>
                <w:sz w:val="22"/>
                <w:szCs w:val="22"/>
              </w:rPr>
              <w:t>S</w:t>
            </w:r>
            <w:r w:rsidRPr="007D047A">
              <w:rPr>
                <w:color w:val="000000"/>
                <w:sz w:val="22"/>
                <w:szCs w:val="22"/>
                <w:lang w:eastAsia="zh-CN"/>
              </w:rPr>
              <w:t>ub</w:t>
            </w:r>
            <w:r w:rsidRPr="007D047A">
              <w:rPr>
                <w:color w:val="000000"/>
                <w:sz w:val="22"/>
                <w:szCs w:val="22"/>
              </w:rPr>
              <w:t xml:space="preserve">carrier spacing </w:t>
            </w:r>
            <w:r w:rsidRPr="007D047A">
              <w:rPr>
                <w:sz w:val="22"/>
                <w:szCs w:val="22"/>
                <w:lang w:eastAsia="zh-CN"/>
              </w:rPr>
              <w:t> </w:t>
            </w:r>
          </w:p>
        </w:tc>
        <w:tc>
          <w:tcPr>
            <w:tcW w:w="7088" w:type="dxa"/>
            <w:hideMark/>
          </w:tcPr>
          <w:p w:rsidR="00AB5884" w:rsidRPr="007D047A" w:rsidRDefault="00AB5884" w:rsidP="0040409C">
            <w:pPr>
              <w:spacing w:line="276" w:lineRule="auto"/>
              <w:rPr>
                <w:sz w:val="22"/>
                <w:szCs w:val="22"/>
              </w:rPr>
            </w:pPr>
            <w:r w:rsidRPr="007D047A">
              <w:rPr>
                <w:color w:val="000000"/>
                <w:sz w:val="22"/>
                <w:szCs w:val="22"/>
              </w:rPr>
              <w:t>30kHz</w:t>
            </w:r>
            <w:r w:rsidRPr="007D047A">
              <w:rPr>
                <w:sz w:val="22"/>
                <w:szCs w:val="22"/>
                <w:lang w:eastAsia="zh-CN"/>
              </w:rPr>
              <w:t> </w:t>
            </w:r>
          </w:p>
        </w:tc>
      </w:tr>
      <w:tr w:rsidR="00AB5884" w:rsidRPr="000268FC" w:rsidTr="000457F8">
        <w:trPr>
          <w:trHeight w:val="285"/>
        </w:trPr>
        <w:tc>
          <w:tcPr>
            <w:tcW w:w="2620" w:type="dxa"/>
            <w:hideMark/>
          </w:tcPr>
          <w:p w:rsidR="00AB5884" w:rsidRPr="007D047A" w:rsidRDefault="00AB5884" w:rsidP="0040409C">
            <w:pPr>
              <w:spacing w:line="276" w:lineRule="auto"/>
              <w:rPr>
                <w:sz w:val="22"/>
                <w:szCs w:val="22"/>
              </w:rPr>
            </w:pPr>
            <w:r w:rsidRPr="007D047A">
              <w:rPr>
                <w:sz w:val="22"/>
                <w:szCs w:val="22"/>
                <w:lang w:eastAsia="zh-CN"/>
              </w:rPr>
              <w:t>Channel Model </w:t>
            </w:r>
          </w:p>
        </w:tc>
        <w:tc>
          <w:tcPr>
            <w:tcW w:w="7088" w:type="dxa"/>
            <w:hideMark/>
          </w:tcPr>
          <w:p w:rsidR="0057385F" w:rsidRPr="007D047A" w:rsidRDefault="00AB5884" w:rsidP="00564B56">
            <w:pPr>
              <w:spacing w:line="276" w:lineRule="auto"/>
              <w:rPr>
                <w:sz w:val="22"/>
                <w:szCs w:val="22"/>
                <w:lang w:val="en-GB"/>
              </w:rPr>
            </w:pPr>
            <w:r w:rsidRPr="007D047A">
              <w:rPr>
                <w:sz w:val="22"/>
                <w:szCs w:val="22"/>
                <w:lang w:val="en-GB" w:eastAsia="ja-JP"/>
              </w:rPr>
              <w:t>CDL-B</w:t>
            </w:r>
          </w:p>
        </w:tc>
      </w:tr>
      <w:tr w:rsidR="00AB5884" w:rsidRPr="00087E2F" w:rsidTr="000457F8">
        <w:trPr>
          <w:trHeight w:val="285"/>
        </w:trPr>
        <w:tc>
          <w:tcPr>
            <w:tcW w:w="2620" w:type="dxa"/>
            <w:hideMark/>
          </w:tcPr>
          <w:p w:rsidR="00AB5884" w:rsidRPr="007D047A" w:rsidRDefault="00AB5884" w:rsidP="0040409C">
            <w:pPr>
              <w:spacing w:line="276" w:lineRule="auto"/>
              <w:rPr>
                <w:sz w:val="22"/>
                <w:szCs w:val="22"/>
              </w:rPr>
            </w:pPr>
            <w:r w:rsidRPr="007D047A">
              <w:rPr>
                <w:sz w:val="22"/>
                <w:szCs w:val="22"/>
                <w:lang w:eastAsia="zh-CN"/>
              </w:rPr>
              <w:t>Allocation bandwidth </w:t>
            </w:r>
          </w:p>
        </w:tc>
        <w:tc>
          <w:tcPr>
            <w:tcW w:w="7088" w:type="dxa"/>
            <w:hideMark/>
          </w:tcPr>
          <w:p w:rsidR="00AB5884" w:rsidRPr="007D047A" w:rsidRDefault="00AB5884" w:rsidP="0040409C">
            <w:pPr>
              <w:spacing w:line="276" w:lineRule="auto"/>
              <w:rPr>
                <w:sz w:val="22"/>
                <w:szCs w:val="22"/>
                <w:lang w:val="en-GB"/>
              </w:rPr>
            </w:pPr>
            <w:r>
              <w:rPr>
                <w:sz w:val="22"/>
                <w:szCs w:val="22"/>
                <w:lang w:val="en-GB" w:eastAsia="zh-CN"/>
              </w:rPr>
              <w:t>1</w:t>
            </w:r>
            <w:r w:rsidRPr="007D047A">
              <w:rPr>
                <w:sz w:val="22"/>
                <w:szCs w:val="22"/>
                <w:lang w:val="en-GB" w:eastAsia="zh-CN"/>
              </w:rPr>
              <w:t>0MHz </w:t>
            </w:r>
          </w:p>
        </w:tc>
      </w:tr>
      <w:tr w:rsidR="00AB5884" w:rsidRPr="007D047A" w:rsidTr="000457F8">
        <w:trPr>
          <w:trHeight w:val="285"/>
        </w:trPr>
        <w:tc>
          <w:tcPr>
            <w:tcW w:w="2620" w:type="dxa"/>
            <w:hideMark/>
          </w:tcPr>
          <w:p w:rsidR="00AB5884" w:rsidRPr="007D047A" w:rsidRDefault="00AB5884" w:rsidP="0040409C">
            <w:pPr>
              <w:spacing w:line="276" w:lineRule="auto"/>
              <w:rPr>
                <w:sz w:val="22"/>
                <w:szCs w:val="22"/>
              </w:rPr>
            </w:pPr>
            <w:r w:rsidRPr="007D047A">
              <w:rPr>
                <w:sz w:val="22"/>
                <w:szCs w:val="22"/>
                <w:lang w:eastAsia="zh-CN"/>
              </w:rPr>
              <w:t>BS antenna configuration </w:t>
            </w:r>
          </w:p>
        </w:tc>
        <w:tc>
          <w:tcPr>
            <w:tcW w:w="7088" w:type="dxa"/>
            <w:hideMark/>
          </w:tcPr>
          <w:p w:rsidR="00AB5884" w:rsidRPr="007D047A" w:rsidRDefault="00AB5884" w:rsidP="0040409C">
            <w:pPr>
              <w:spacing w:line="276" w:lineRule="auto"/>
              <w:rPr>
                <w:sz w:val="22"/>
                <w:szCs w:val="22"/>
                <w:lang w:val="en-GB"/>
              </w:rPr>
            </w:pPr>
            <w:r w:rsidRPr="007D047A">
              <w:rPr>
                <w:sz w:val="22"/>
                <w:szCs w:val="22"/>
                <w:lang w:val="en-GB" w:eastAsia="zh-CN"/>
              </w:rPr>
              <w:t xml:space="preserve">32 ports: (M, N, P, Mg, Ng, </w:t>
            </w:r>
            <w:proofErr w:type="spellStart"/>
            <w:r w:rsidRPr="007D047A">
              <w:rPr>
                <w:sz w:val="22"/>
                <w:szCs w:val="22"/>
                <w:lang w:val="en-GB" w:eastAsia="zh-CN"/>
              </w:rPr>
              <w:t>Mp</w:t>
            </w:r>
            <w:proofErr w:type="spellEnd"/>
            <w:r w:rsidRPr="007D047A">
              <w:rPr>
                <w:sz w:val="22"/>
                <w:szCs w:val="22"/>
                <w:lang w:val="en-GB" w:eastAsia="zh-CN"/>
              </w:rPr>
              <w:t>, Np) = (8,8,2,1,1,2,8), (</w:t>
            </w:r>
            <w:proofErr w:type="spellStart"/>
            <w:r w:rsidRPr="007D047A">
              <w:rPr>
                <w:sz w:val="22"/>
                <w:szCs w:val="22"/>
                <w:lang w:val="en-GB" w:eastAsia="zh-CN"/>
              </w:rPr>
              <w:t>dH,dV</w:t>
            </w:r>
            <w:proofErr w:type="spellEnd"/>
            <w:r w:rsidRPr="007D047A">
              <w:rPr>
                <w:sz w:val="22"/>
                <w:szCs w:val="22"/>
                <w:lang w:val="en-GB" w:eastAsia="zh-CN"/>
              </w:rPr>
              <w:t>) = (0.5, 0.8)</w:t>
            </w:r>
            <w:r w:rsidRPr="007D047A">
              <w:rPr>
                <w:sz w:val="22"/>
                <w:szCs w:val="22"/>
                <w:lang w:eastAsia="zh-CN"/>
              </w:rPr>
              <w:t>λ</w:t>
            </w:r>
          </w:p>
        </w:tc>
      </w:tr>
      <w:tr w:rsidR="00AB5884" w:rsidRPr="00D0765F" w:rsidTr="000457F8">
        <w:trPr>
          <w:trHeight w:val="285"/>
        </w:trPr>
        <w:tc>
          <w:tcPr>
            <w:tcW w:w="2620" w:type="dxa"/>
            <w:hideMark/>
          </w:tcPr>
          <w:p w:rsidR="00AB5884" w:rsidRPr="007D047A" w:rsidRDefault="00AB5884" w:rsidP="0040409C">
            <w:pPr>
              <w:spacing w:line="276" w:lineRule="auto"/>
              <w:rPr>
                <w:sz w:val="22"/>
                <w:szCs w:val="22"/>
              </w:rPr>
            </w:pPr>
            <w:r w:rsidRPr="007D047A">
              <w:rPr>
                <w:sz w:val="22"/>
                <w:szCs w:val="22"/>
                <w:lang w:eastAsia="zh-CN"/>
              </w:rPr>
              <w:t>UE antenna configuration </w:t>
            </w:r>
          </w:p>
        </w:tc>
        <w:tc>
          <w:tcPr>
            <w:tcW w:w="7088" w:type="dxa"/>
            <w:hideMark/>
          </w:tcPr>
          <w:p w:rsidR="00AB5884" w:rsidRPr="007D047A" w:rsidRDefault="00AB5884" w:rsidP="0040409C">
            <w:pPr>
              <w:spacing w:line="276" w:lineRule="auto"/>
              <w:rPr>
                <w:sz w:val="22"/>
                <w:szCs w:val="22"/>
                <w:lang w:val="en-GB"/>
              </w:rPr>
            </w:pPr>
            <w:r w:rsidRPr="007D047A">
              <w:rPr>
                <w:sz w:val="22"/>
                <w:szCs w:val="22"/>
                <w:lang w:val="en-GB" w:eastAsia="zh-CN"/>
              </w:rPr>
              <w:t xml:space="preserve">4RX: (M, N, P, Mg, Ng, </w:t>
            </w:r>
            <w:proofErr w:type="spellStart"/>
            <w:r w:rsidRPr="007D047A">
              <w:rPr>
                <w:sz w:val="22"/>
                <w:szCs w:val="22"/>
                <w:lang w:val="en-GB" w:eastAsia="zh-CN"/>
              </w:rPr>
              <w:t>Mp</w:t>
            </w:r>
            <w:proofErr w:type="spellEnd"/>
            <w:r w:rsidRPr="007D047A">
              <w:rPr>
                <w:sz w:val="22"/>
                <w:szCs w:val="22"/>
                <w:lang w:val="en-GB" w:eastAsia="zh-CN"/>
              </w:rPr>
              <w:t>, Np) = (1,2,2,1,1,1,2), (</w:t>
            </w:r>
            <w:proofErr w:type="spellStart"/>
            <w:r w:rsidRPr="007D047A">
              <w:rPr>
                <w:sz w:val="22"/>
                <w:szCs w:val="22"/>
                <w:lang w:val="en-GB" w:eastAsia="zh-CN"/>
              </w:rPr>
              <w:t>dH,dV</w:t>
            </w:r>
            <w:proofErr w:type="spellEnd"/>
            <w:r w:rsidRPr="007D047A">
              <w:rPr>
                <w:sz w:val="22"/>
                <w:szCs w:val="22"/>
                <w:lang w:val="en-GB" w:eastAsia="zh-CN"/>
              </w:rPr>
              <w:t>) = (0.5, 0.5)</w:t>
            </w:r>
            <w:r w:rsidRPr="007D047A">
              <w:rPr>
                <w:sz w:val="22"/>
                <w:szCs w:val="22"/>
                <w:lang w:eastAsia="zh-CN"/>
              </w:rPr>
              <w:t>λ</w:t>
            </w:r>
          </w:p>
        </w:tc>
      </w:tr>
      <w:tr w:rsidR="00AB5884" w:rsidRPr="00D0765F" w:rsidTr="000457F8">
        <w:trPr>
          <w:trHeight w:val="285"/>
        </w:trPr>
        <w:tc>
          <w:tcPr>
            <w:tcW w:w="2620" w:type="dxa"/>
            <w:hideMark/>
          </w:tcPr>
          <w:p w:rsidR="00AB5884" w:rsidRPr="007D047A" w:rsidRDefault="00AB5884" w:rsidP="0040409C">
            <w:pPr>
              <w:spacing w:line="276" w:lineRule="auto"/>
              <w:rPr>
                <w:sz w:val="22"/>
                <w:szCs w:val="22"/>
              </w:rPr>
            </w:pPr>
            <w:r w:rsidRPr="007D047A">
              <w:rPr>
                <w:sz w:val="22"/>
                <w:szCs w:val="22"/>
                <w:lang w:eastAsia="zh-CN"/>
              </w:rPr>
              <w:t xml:space="preserve">Precoding </w:t>
            </w:r>
            <w:r w:rsidR="00E72161">
              <w:rPr>
                <w:sz w:val="22"/>
                <w:szCs w:val="22"/>
                <w:lang w:eastAsia="zh-CN"/>
              </w:rPr>
              <w:t xml:space="preserve">method </w:t>
            </w:r>
            <w:r w:rsidRPr="007D047A">
              <w:rPr>
                <w:sz w:val="22"/>
                <w:szCs w:val="22"/>
                <w:lang w:eastAsia="zh-CN"/>
              </w:rPr>
              <w:t>and precoding granularity </w:t>
            </w:r>
          </w:p>
        </w:tc>
        <w:tc>
          <w:tcPr>
            <w:tcW w:w="7088" w:type="dxa"/>
            <w:hideMark/>
          </w:tcPr>
          <w:p w:rsidR="00E34E71" w:rsidRDefault="000268FC" w:rsidP="00400941">
            <w:pPr>
              <w:spacing w:line="276" w:lineRule="auto"/>
              <w:rPr>
                <w:rFonts w:eastAsia="Times New Roman"/>
                <w:sz w:val="22"/>
                <w:szCs w:val="22"/>
                <w:lang w:val="en-GB"/>
              </w:rPr>
            </w:pPr>
            <w:r>
              <w:rPr>
                <w:sz w:val="22"/>
                <w:szCs w:val="22"/>
                <w:lang w:val="en-GB" w:eastAsia="zh-CN"/>
              </w:rPr>
              <w:t>SVD</w:t>
            </w:r>
            <w:r w:rsidR="00AB5884">
              <w:rPr>
                <w:sz w:val="22"/>
                <w:szCs w:val="22"/>
                <w:lang w:val="en-GB" w:eastAsia="zh-CN"/>
              </w:rPr>
              <w:t xml:space="preserve"> </w:t>
            </w:r>
            <w:r w:rsidR="00E34E71">
              <w:rPr>
                <w:sz w:val="22"/>
                <w:szCs w:val="22"/>
                <w:lang w:val="en-GB" w:eastAsia="zh-CN"/>
              </w:rPr>
              <w:t xml:space="preserve">precoder of each co-scheduled UE </w:t>
            </w:r>
            <w:r w:rsidR="00AB5884">
              <w:rPr>
                <w:rFonts w:eastAsia="Times New Roman"/>
                <w:sz w:val="22"/>
                <w:szCs w:val="22"/>
                <w:lang w:val="en-GB"/>
              </w:rPr>
              <w:t>with 4 PRB granularity</w:t>
            </w:r>
            <w:r w:rsidR="00EC7A14">
              <w:rPr>
                <w:rFonts w:eastAsia="Times New Roman"/>
                <w:sz w:val="22"/>
                <w:szCs w:val="22"/>
                <w:lang w:val="en-GB"/>
              </w:rPr>
              <w:t xml:space="preserve">. </w:t>
            </w:r>
          </w:p>
          <w:p w:rsidR="00AB5884" w:rsidRPr="007D047A" w:rsidRDefault="00FB6259" w:rsidP="00400941">
            <w:pPr>
              <w:spacing w:line="276" w:lineRule="auto"/>
              <w:rPr>
                <w:rFonts w:eastAsia="Times New Roman"/>
                <w:sz w:val="22"/>
                <w:szCs w:val="22"/>
                <w:lang w:val="en-GB"/>
              </w:rPr>
            </w:pPr>
            <w:r>
              <w:rPr>
                <w:rFonts w:eastAsia="Times New Roman"/>
                <w:sz w:val="22"/>
                <w:szCs w:val="22"/>
                <w:lang w:val="en-GB"/>
              </w:rPr>
              <w:t xml:space="preserve">Interfering users </w:t>
            </w:r>
            <w:r w:rsidR="00965F37">
              <w:rPr>
                <w:rFonts w:eastAsia="Times New Roman"/>
                <w:sz w:val="22"/>
                <w:szCs w:val="22"/>
                <w:lang w:val="en-GB"/>
              </w:rPr>
              <w:t>have an azimuth angle offset of</w:t>
            </w:r>
            <w:r w:rsidR="00B82B09">
              <w:rPr>
                <w:rFonts w:eastAsia="Times New Roman"/>
                <w:sz w:val="22"/>
                <w:szCs w:val="22"/>
                <w:lang w:val="en-GB"/>
              </w:rPr>
              <w:t xml:space="preserve"> </w:t>
            </w:r>
            <m:oMath>
              <m:r>
                <w:rPr>
                  <w:rFonts w:ascii="Cambria Math" w:eastAsia="Times New Roman" w:hAnsi="Cambria Math"/>
                  <w:sz w:val="22"/>
                  <w:szCs w:val="22"/>
                  <w:lang w:val="en-GB"/>
                </w:rPr>
                <m:t>60°</m:t>
              </m:r>
            </m:oMath>
            <w:r w:rsidR="009D3910">
              <w:rPr>
                <w:rFonts w:eastAsia="Times New Roman"/>
                <w:sz w:val="22"/>
                <w:szCs w:val="22"/>
                <w:lang w:val="en-GB"/>
              </w:rPr>
              <w:t xml:space="preserve"> with the target UE.</w:t>
            </w:r>
          </w:p>
        </w:tc>
      </w:tr>
      <w:tr w:rsidR="00AB5884" w:rsidRPr="00D0765F" w:rsidTr="000457F8">
        <w:trPr>
          <w:trHeight w:val="285"/>
        </w:trPr>
        <w:tc>
          <w:tcPr>
            <w:tcW w:w="2620" w:type="dxa"/>
            <w:hideMark/>
          </w:tcPr>
          <w:p w:rsidR="00AB5884" w:rsidRPr="007D047A" w:rsidRDefault="00AB5884" w:rsidP="0040409C">
            <w:pPr>
              <w:spacing w:line="276" w:lineRule="auto"/>
              <w:rPr>
                <w:sz w:val="22"/>
                <w:szCs w:val="22"/>
              </w:rPr>
            </w:pPr>
            <w:r w:rsidRPr="007D047A">
              <w:rPr>
                <w:sz w:val="22"/>
                <w:szCs w:val="22"/>
                <w:lang w:eastAsia="zh-CN"/>
              </w:rPr>
              <w:t>DMRS type </w:t>
            </w:r>
          </w:p>
        </w:tc>
        <w:tc>
          <w:tcPr>
            <w:tcW w:w="7088" w:type="dxa"/>
            <w:hideMark/>
          </w:tcPr>
          <w:p w:rsidR="00AB5884" w:rsidRPr="007D047A" w:rsidRDefault="00AB5884" w:rsidP="0040409C">
            <w:pPr>
              <w:spacing w:line="276" w:lineRule="auto"/>
              <w:rPr>
                <w:sz w:val="22"/>
                <w:szCs w:val="22"/>
                <w:lang w:val="en-GB"/>
              </w:rPr>
            </w:pPr>
            <w:r w:rsidRPr="007D047A">
              <w:rPr>
                <w:sz w:val="22"/>
                <w:szCs w:val="22"/>
                <w:lang w:val="en-GB" w:eastAsia="zh-CN"/>
              </w:rPr>
              <w:t xml:space="preserve">Type </w:t>
            </w:r>
            <w:r>
              <w:rPr>
                <w:sz w:val="22"/>
                <w:szCs w:val="22"/>
                <w:lang w:val="en-GB" w:eastAsia="zh-CN"/>
              </w:rPr>
              <w:t>1 and its enhancements (FD-OCC and FDM)</w:t>
            </w:r>
            <w:r w:rsidRPr="007D047A">
              <w:rPr>
                <w:sz w:val="22"/>
                <w:szCs w:val="22"/>
                <w:lang w:val="en-GB" w:eastAsia="zh-CN"/>
              </w:rPr>
              <w:t> </w:t>
            </w:r>
          </w:p>
        </w:tc>
      </w:tr>
      <w:tr w:rsidR="00AB5884" w:rsidRPr="00EC7A14" w:rsidTr="000457F8">
        <w:trPr>
          <w:trHeight w:val="285"/>
        </w:trPr>
        <w:tc>
          <w:tcPr>
            <w:tcW w:w="2620" w:type="dxa"/>
            <w:hideMark/>
          </w:tcPr>
          <w:p w:rsidR="00AB5884" w:rsidRPr="007D047A" w:rsidRDefault="00AB5884" w:rsidP="0040409C">
            <w:pPr>
              <w:spacing w:line="276" w:lineRule="auto"/>
              <w:rPr>
                <w:sz w:val="22"/>
                <w:szCs w:val="22"/>
              </w:rPr>
            </w:pPr>
            <w:r w:rsidRPr="007D047A">
              <w:rPr>
                <w:sz w:val="22"/>
                <w:szCs w:val="22"/>
                <w:lang w:eastAsia="zh-CN"/>
              </w:rPr>
              <w:t>DMRS mapping type </w:t>
            </w:r>
          </w:p>
        </w:tc>
        <w:tc>
          <w:tcPr>
            <w:tcW w:w="7088" w:type="dxa"/>
            <w:hideMark/>
          </w:tcPr>
          <w:p w:rsidR="00AB5884" w:rsidRPr="007D047A" w:rsidRDefault="00AB5884" w:rsidP="0040409C">
            <w:pPr>
              <w:spacing w:line="276" w:lineRule="auto"/>
              <w:rPr>
                <w:sz w:val="22"/>
                <w:szCs w:val="22"/>
                <w:lang w:val="en-GB"/>
              </w:rPr>
            </w:pPr>
            <w:r>
              <w:rPr>
                <w:sz w:val="22"/>
                <w:szCs w:val="22"/>
                <w:lang w:val="en-GB" w:eastAsia="zh-CN"/>
              </w:rPr>
              <w:t>Mapping type A</w:t>
            </w:r>
          </w:p>
        </w:tc>
      </w:tr>
      <w:tr w:rsidR="00AB5884" w:rsidRPr="00EC7A14" w:rsidTr="000457F8">
        <w:trPr>
          <w:trHeight w:val="285"/>
        </w:trPr>
        <w:tc>
          <w:tcPr>
            <w:tcW w:w="2620" w:type="dxa"/>
            <w:hideMark/>
          </w:tcPr>
          <w:p w:rsidR="00AB5884" w:rsidRPr="007D047A" w:rsidRDefault="00AB5884" w:rsidP="0040409C">
            <w:pPr>
              <w:spacing w:line="276" w:lineRule="auto"/>
              <w:rPr>
                <w:sz w:val="22"/>
                <w:szCs w:val="22"/>
              </w:rPr>
            </w:pPr>
            <w:r w:rsidRPr="007D047A">
              <w:rPr>
                <w:sz w:val="22"/>
                <w:szCs w:val="22"/>
                <w:lang w:eastAsia="zh-CN"/>
              </w:rPr>
              <w:t>Channel estimation </w:t>
            </w:r>
          </w:p>
        </w:tc>
        <w:tc>
          <w:tcPr>
            <w:tcW w:w="7088" w:type="dxa"/>
            <w:hideMark/>
          </w:tcPr>
          <w:p w:rsidR="00AB5884" w:rsidRPr="007D047A" w:rsidRDefault="00AB5884" w:rsidP="0040409C">
            <w:pPr>
              <w:spacing w:line="276" w:lineRule="auto"/>
              <w:rPr>
                <w:sz w:val="22"/>
                <w:szCs w:val="22"/>
                <w:lang w:val="en-GB"/>
              </w:rPr>
            </w:pPr>
            <w:r>
              <w:rPr>
                <w:sz w:val="22"/>
                <w:szCs w:val="22"/>
                <w:lang w:val="en-GB" w:eastAsia="zh-CN"/>
              </w:rPr>
              <w:t>Realistic</w:t>
            </w:r>
          </w:p>
        </w:tc>
      </w:tr>
      <w:tr w:rsidR="00AB5884" w:rsidRPr="007D047A" w:rsidTr="000457F8">
        <w:trPr>
          <w:trHeight w:val="285"/>
        </w:trPr>
        <w:tc>
          <w:tcPr>
            <w:tcW w:w="2620" w:type="dxa"/>
            <w:hideMark/>
          </w:tcPr>
          <w:p w:rsidR="00AB5884" w:rsidRPr="007D047A" w:rsidRDefault="00AB5884" w:rsidP="0040409C">
            <w:pPr>
              <w:spacing w:line="276" w:lineRule="auto"/>
              <w:rPr>
                <w:sz w:val="22"/>
                <w:szCs w:val="22"/>
              </w:rPr>
            </w:pPr>
            <w:r w:rsidRPr="007D047A">
              <w:rPr>
                <w:sz w:val="22"/>
                <w:szCs w:val="22"/>
                <w:lang w:eastAsia="zh-CN"/>
              </w:rPr>
              <w:t>Receiver type </w:t>
            </w:r>
          </w:p>
        </w:tc>
        <w:tc>
          <w:tcPr>
            <w:tcW w:w="7088" w:type="dxa"/>
            <w:hideMark/>
          </w:tcPr>
          <w:p w:rsidR="00AB5884" w:rsidRPr="007D047A" w:rsidRDefault="00AB5884" w:rsidP="0040409C">
            <w:pPr>
              <w:spacing w:line="276" w:lineRule="auto"/>
              <w:rPr>
                <w:sz w:val="22"/>
                <w:szCs w:val="22"/>
              </w:rPr>
            </w:pPr>
            <w:r w:rsidRPr="007D047A">
              <w:rPr>
                <w:sz w:val="22"/>
                <w:szCs w:val="22"/>
                <w:lang w:eastAsia="zh-CN"/>
              </w:rPr>
              <w:t>MMSE</w:t>
            </w:r>
          </w:p>
        </w:tc>
      </w:tr>
      <w:tr w:rsidR="00AB5884" w:rsidRPr="008761AD" w:rsidTr="000457F8">
        <w:trPr>
          <w:trHeight w:val="285"/>
        </w:trPr>
        <w:tc>
          <w:tcPr>
            <w:tcW w:w="2620" w:type="dxa"/>
          </w:tcPr>
          <w:p w:rsidR="00AB5884" w:rsidRPr="007D047A" w:rsidRDefault="00AB5884" w:rsidP="0040409C">
            <w:pPr>
              <w:spacing w:line="276" w:lineRule="auto"/>
              <w:rPr>
                <w:sz w:val="22"/>
                <w:szCs w:val="22"/>
                <w:lang w:eastAsia="zh-CN"/>
              </w:rPr>
            </w:pPr>
            <w:r>
              <w:rPr>
                <w:sz w:val="22"/>
                <w:szCs w:val="22"/>
                <w:lang w:eastAsia="zh-CN"/>
              </w:rPr>
              <w:t>MCS used for BLER results</w:t>
            </w:r>
          </w:p>
        </w:tc>
        <w:tc>
          <w:tcPr>
            <w:tcW w:w="7088" w:type="dxa"/>
          </w:tcPr>
          <w:p w:rsidR="00AB5884" w:rsidRPr="007D047A" w:rsidRDefault="00AB5884" w:rsidP="0040409C">
            <w:pPr>
              <w:spacing w:line="276" w:lineRule="auto"/>
              <w:rPr>
                <w:sz w:val="22"/>
                <w:szCs w:val="22"/>
                <w:lang w:eastAsia="zh-CN"/>
              </w:rPr>
            </w:pPr>
            <w:r>
              <w:rPr>
                <w:sz w:val="22"/>
                <w:szCs w:val="22"/>
                <w:lang w:eastAsia="zh-CN"/>
              </w:rPr>
              <w:t>16QAM, code rate = 0.4785</w:t>
            </w:r>
          </w:p>
        </w:tc>
      </w:tr>
    </w:tbl>
    <w:p w:rsidR="002536A9" w:rsidRPr="002536A9" w:rsidRDefault="002536A9" w:rsidP="001A6378">
      <w:pPr>
        <w:spacing w:line="276" w:lineRule="auto"/>
        <w:jc w:val="both"/>
        <w:rPr>
          <w:lang w:val="en-GB"/>
        </w:rPr>
      </w:pPr>
      <w:bookmarkStart w:id="0" w:name="_GoBack"/>
      <w:bookmarkEnd w:id="0"/>
    </w:p>
    <w:sectPr w:rsidR="002536A9" w:rsidRPr="002536A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40575D"/>
    <w:multiLevelType w:val="hybridMultilevel"/>
    <w:tmpl w:val="87B23F0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15:restartNumberingAfterBreak="0">
    <w:nsid w:val="181E5CB4"/>
    <w:multiLevelType w:val="hybridMultilevel"/>
    <w:tmpl w:val="535681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1E740E7"/>
    <w:multiLevelType w:val="hybridMultilevel"/>
    <w:tmpl w:val="28D288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36C0EB6"/>
    <w:multiLevelType w:val="hybridMultilevel"/>
    <w:tmpl w:val="0B8E9FF2"/>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23727BD1"/>
    <w:multiLevelType w:val="hybridMultilevel"/>
    <w:tmpl w:val="BF0A8CD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11649EB"/>
    <w:multiLevelType w:val="hybridMultilevel"/>
    <w:tmpl w:val="163AFF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C2756A3"/>
    <w:multiLevelType w:val="hybridMultilevel"/>
    <w:tmpl w:val="0BAC07E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FB67193"/>
    <w:multiLevelType w:val="hybridMultilevel"/>
    <w:tmpl w:val="1346CFF6"/>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C59C77FE">
      <w:numFmt w:val="bullet"/>
      <w:lvlText w:val="-"/>
      <w:lvlJc w:val="left"/>
      <w:pPr>
        <w:ind w:left="1800" w:hanging="360"/>
      </w:pPr>
      <w:rPr>
        <w:rFonts w:ascii="Times New Roman" w:eastAsiaTheme="minorEastAsia" w:hAnsi="Times New Roman" w:cs="Times New Roman"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45F641B5"/>
    <w:multiLevelType w:val="hybridMultilevel"/>
    <w:tmpl w:val="06507A64"/>
    <w:lvl w:ilvl="0" w:tplc="ED58CCD8">
      <w:start w:val="1"/>
      <w:numFmt w:val="decimal"/>
      <w:pStyle w:val="berschrift1"/>
      <w:lvlText w:val="%1."/>
      <w:lvlJc w:val="left"/>
      <w:pPr>
        <w:ind w:left="720" w:hanging="360"/>
      </w:pPr>
      <w:rPr>
        <w:rFonts w:ascii="Arial" w:hAnsi="Arial" w:cs="Arial" w:hint="default"/>
        <w:b/>
        <w:bCs/>
        <w:sz w:val="28"/>
        <w:szCs w:val="28"/>
      </w:rPr>
    </w:lvl>
    <w:lvl w:ilvl="1" w:tplc="08090019">
      <w:start w:val="1"/>
      <w:numFmt w:val="lowerLetter"/>
      <w:lvlText w:val="%2."/>
      <w:lvlJc w:val="left"/>
      <w:pPr>
        <w:ind w:left="1440" w:hanging="360"/>
      </w:pPr>
    </w:lvl>
    <w:lvl w:ilvl="2" w:tplc="0809001B" w:tentative="1">
      <w:start w:val="1"/>
      <w:numFmt w:val="lowerRoman"/>
      <w:pStyle w:val="3nobreakH3Underrubrik2h3MemoHeading3helloTitre"/>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4F5E0025"/>
    <w:multiLevelType w:val="hybridMultilevel"/>
    <w:tmpl w:val="723AA7D2"/>
    <w:lvl w:ilvl="0" w:tplc="041D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50FE6889"/>
    <w:multiLevelType w:val="hybridMultilevel"/>
    <w:tmpl w:val="50A8CD5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562767D3"/>
    <w:multiLevelType w:val="multilevel"/>
    <w:tmpl w:val="AA1C63BA"/>
    <w:lvl w:ilvl="0">
      <w:start w:val="5"/>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56B3509B"/>
    <w:multiLevelType w:val="hybridMultilevel"/>
    <w:tmpl w:val="014E5E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90B3850"/>
    <w:multiLevelType w:val="hybridMultilevel"/>
    <w:tmpl w:val="E1EA72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A734346"/>
    <w:multiLevelType w:val="hybridMultilevel"/>
    <w:tmpl w:val="607A935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6CA71D40"/>
    <w:multiLevelType w:val="multilevel"/>
    <w:tmpl w:val="2B3AD2C6"/>
    <w:lvl w:ilvl="0">
      <w:start w:val="2"/>
      <w:numFmt w:val="decimal"/>
      <w:lvlText w:val="%1"/>
      <w:lvlJc w:val="left"/>
      <w:pPr>
        <w:ind w:left="384" w:hanging="384"/>
      </w:pPr>
      <w:rPr>
        <w:rFonts w:hint="default"/>
      </w:rPr>
    </w:lvl>
    <w:lvl w:ilvl="1">
      <w:start w:val="1"/>
      <w:numFmt w:val="decimal"/>
      <w:pStyle w:val="berschrift2"/>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8" w15:restartNumberingAfterBreak="0">
    <w:nsid w:val="6DF060C5"/>
    <w:multiLevelType w:val="hybridMultilevel"/>
    <w:tmpl w:val="428C4F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3612E70"/>
    <w:multiLevelType w:val="hybridMultilevel"/>
    <w:tmpl w:val="6950B1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005478"/>
    <w:multiLevelType w:val="hybridMultilevel"/>
    <w:tmpl w:val="A65CAD1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8"/>
  </w:num>
  <w:num w:numId="2">
    <w:abstractNumId w:val="17"/>
  </w:num>
  <w:num w:numId="3">
    <w:abstractNumId w:val="7"/>
  </w:num>
  <w:num w:numId="4">
    <w:abstractNumId w:val="9"/>
  </w:num>
  <w:num w:numId="5">
    <w:abstractNumId w:val="10"/>
  </w:num>
  <w:num w:numId="6">
    <w:abstractNumId w:val="3"/>
  </w:num>
  <w:num w:numId="7">
    <w:abstractNumId w:val="4"/>
  </w:num>
  <w:num w:numId="8">
    <w:abstractNumId w:val="20"/>
  </w:num>
  <w:num w:numId="9">
    <w:abstractNumId w:val="14"/>
  </w:num>
  <w:num w:numId="10">
    <w:abstractNumId w:val="6"/>
  </w:num>
  <w:num w:numId="11">
    <w:abstractNumId w:val="12"/>
  </w:num>
  <w:num w:numId="12">
    <w:abstractNumId w:val="11"/>
  </w:num>
  <w:num w:numId="13">
    <w:abstractNumId w:val="15"/>
  </w:num>
  <w:num w:numId="14">
    <w:abstractNumId w:val="1"/>
  </w:num>
  <w:num w:numId="15">
    <w:abstractNumId w:val="0"/>
  </w:num>
  <w:num w:numId="16">
    <w:abstractNumId w:val="16"/>
  </w:num>
  <w:num w:numId="17">
    <w:abstractNumId w:val="18"/>
  </w:num>
  <w:num w:numId="18">
    <w:abstractNumId w:val="19"/>
  </w:num>
  <w:num w:numId="19">
    <w:abstractNumId w:val="2"/>
  </w:num>
  <w:num w:numId="20">
    <w:abstractNumId w:val="13"/>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36A9"/>
    <w:rsid w:val="00003FB7"/>
    <w:rsid w:val="00004D76"/>
    <w:rsid w:val="00007E7F"/>
    <w:rsid w:val="00011882"/>
    <w:rsid w:val="00013480"/>
    <w:rsid w:val="00014B32"/>
    <w:rsid w:val="00015062"/>
    <w:rsid w:val="0001609A"/>
    <w:rsid w:val="00016BDA"/>
    <w:rsid w:val="00022134"/>
    <w:rsid w:val="000268FC"/>
    <w:rsid w:val="00027A50"/>
    <w:rsid w:val="00032A75"/>
    <w:rsid w:val="00033541"/>
    <w:rsid w:val="000424F9"/>
    <w:rsid w:val="00045F13"/>
    <w:rsid w:val="000471E8"/>
    <w:rsid w:val="00056CE3"/>
    <w:rsid w:val="00060CB1"/>
    <w:rsid w:val="00064109"/>
    <w:rsid w:val="00065419"/>
    <w:rsid w:val="00065565"/>
    <w:rsid w:val="000663B0"/>
    <w:rsid w:val="00066894"/>
    <w:rsid w:val="000700FB"/>
    <w:rsid w:val="00073D84"/>
    <w:rsid w:val="00074BCC"/>
    <w:rsid w:val="0007652E"/>
    <w:rsid w:val="00076872"/>
    <w:rsid w:val="000768E3"/>
    <w:rsid w:val="000768E5"/>
    <w:rsid w:val="00076989"/>
    <w:rsid w:val="0008024C"/>
    <w:rsid w:val="0008095E"/>
    <w:rsid w:val="00083164"/>
    <w:rsid w:val="00084F43"/>
    <w:rsid w:val="00085490"/>
    <w:rsid w:val="0008768D"/>
    <w:rsid w:val="0008793E"/>
    <w:rsid w:val="00087E2F"/>
    <w:rsid w:val="0009001C"/>
    <w:rsid w:val="0009063A"/>
    <w:rsid w:val="000924F3"/>
    <w:rsid w:val="00092ED7"/>
    <w:rsid w:val="00094A29"/>
    <w:rsid w:val="000954F6"/>
    <w:rsid w:val="000972E6"/>
    <w:rsid w:val="00097F7D"/>
    <w:rsid w:val="000A1106"/>
    <w:rsid w:val="000A221C"/>
    <w:rsid w:val="000A36B2"/>
    <w:rsid w:val="000A45B9"/>
    <w:rsid w:val="000A4619"/>
    <w:rsid w:val="000A4D3C"/>
    <w:rsid w:val="000A5617"/>
    <w:rsid w:val="000A62BB"/>
    <w:rsid w:val="000B28C7"/>
    <w:rsid w:val="000B29D5"/>
    <w:rsid w:val="000B3CBD"/>
    <w:rsid w:val="000B4EE5"/>
    <w:rsid w:val="000C09C9"/>
    <w:rsid w:val="000C39BD"/>
    <w:rsid w:val="000C4BB2"/>
    <w:rsid w:val="000C685D"/>
    <w:rsid w:val="000C6C3E"/>
    <w:rsid w:val="000C7FB7"/>
    <w:rsid w:val="000D0615"/>
    <w:rsid w:val="000D20CF"/>
    <w:rsid w:val="000D2905"/>
    <w:rsid w:val="000D3566"/>
    <w:rsid w:val="000D3B1C"/>
    <w:rsid w:val="000D68E2"/>
    <w:rsid w:val="000E00E1"/>
    <w:rsid w:val="000E55C6"/>
    <w:rsid w:val="000E5640"/>
    <w:rsid w:val="000E67AE"/>
    <w:rsid w:val="000E716B"/>
    <w:rsid w:val="000F50FE"/>
    <w:rsid w:val="000F6483"/>
    <w:rsid w:val="00101D1C"/>
    <w:rsid w:val="00102190"/>
    <w:rsid w:val="001106FC"/>
    <w:rsid w:val="00111E31"/>
    <w:rsid w:val="001142F6"/>
    <w:rsid w:val="00114698"/>
    <w:rsid w:val="00116875"/>
    <w:rsid w:val="00120151"/>
    <w:rsid w:val="0012184E"/>
    <w:rsid w:val="00124E5D"/>
    <w:rsid w:val="00127DB2"/>
    <w:rsid w:val="00127E29"/>
    <w:rsid w:val="00127EBE"/>
    <w:rsid w:val="00127F81"/>
    <w:rsid w:val="00131CAA"/>
    <w:rsid w:val="00134296"/>
    <w:rsid w:val="001363DA"/>
    <w:rsid w:val="00140F20"/>
    <w:rsid w:val="0014248C"/>
    <w:rsid w:val="001436C3"/>
    <w:rsid w:val="00143F78"/>
    <w:rsid w:val="00145DF2"/>
    <w:rsid w:val="00145ED1"/>
    <w:rsid w:val="00151442"/>
    <w:rsid w:val="00151C31"/>
    <w:rsid w:val="001523B6"/>
    <w:rsid w:val="001523B7"/>
    <w:rsid w:val="00153372"/>
    <w:rsid w:val="0016130C"/>
    <w:rsid w:val="00161696"/>
    <w:rsid w:val="001658F3"/>
    <w:rsid w:val="00165A6D"/>
    <w:rsid w:val="00172013"/>
    <w:rsid w:val="001730C1"/>
    <w:rsid w:val="00177FF6"/>
    <w:rsid w:val="00182F4B"/>
    <w:rsid w:val="00183D6F"/>
    <w:rsid w:val="00185397"/>
    <w:rsid w:val="00186EF7"/>
    <w:rsid w:val="00191849"/>
    <w:rsid w:val="00194046"/>
    <w:rsid w:val="0019493E"/>
    <w:rsid w:val="00194A8C"/>
    <w:rsid w:val="00197F42"/>
    <w:rsid w:val="001A00B7"/>
    <w:rsid w:val="001A1016"/>
    <w:rsid w:val="001A1C48"/>
    <w:rsid w:val="001A4C3E"/>
    <w:rsid w:val="001A4F86"/>
    <w:rsid w:val="001A6378"/>
    <w:rsid w:val="001A6D48"/>
    <w:rsid w:val="001B41C0"/>
    <w:rsid w:val="001C2CC1"/>
    <w:rsid w:val="001C42FF"/>
    <w:rsid w:val="001C4610"/>
    <w:rsid w:val="001C575B"/>
    <w:rsid w:val="001D172A"/>
    <w:rsid w:val="001D20B4"/>
    <w:rsid w:val="001D2676"/>
    <w:rsid w:val="001D2997"/>
    <w:rsid w:val="001D3C7F"/>
    <w:rsid w:val="001D421B"/>
    <w:rsid w:val="001D4DE6"/>
    <w:rsid w:val="001E17F1"/>
    <w:rsid w:val="001E1A56"/>
    <w:rsid w:val="001E2145"/>
    <w:rsid w:val="001E2F09"/>
    <w:rsid w:val="001E3C20"/>
    <w:rsid w:val="001E43EA"/>
    <w:rsid w:val="001E4769"/>
    <w:rsid w:val="001E50C6"/>
    <w:rsid w:val="001F038B"/>
    <w:rsid w:val="001F1C18"/>
    <w:rsid w:val="001F2602"/>
    <w:rsid w:val="001F7AC4"/>
    <w:rsid w:val="00200266"/>
    <w:rsid w:val="0020172A"/>
    <w:rsid w:val="00202307"/>
    <w:rsid w:val="0020466E"/>
    <w:rsid w:val="00206720"/>
    <w:rsid w:val="00207803"/>
    <w:rsid w:val="00207C95"/>
    <w:rsid w:val="002121CD"/>
    <w:rsid w:val="00214C98"/>
    <w:rsid w:val="00216453"/>
    <w:rsid w:val="00216D2C"/>
    <w:rsid w:val="00220476"/>
    <w:rsid w:val="00220D81"/>
    <w:rsid w:val="00222933"/>
    <w:rsid w:val="002252C0"/>
    <w:rsid w:val="00231D52"/>
    <w:rsid w:val="00231F71"/>
    <w:rsid w:val="0023207A"/>
    <w:rsid w:val="0023220F"/>
    <w:rsid w:val="00232CD3"/>
    <w:rsid w:val="00234CBF"/>
    <w:rsid w:val="002361EE"/>
    <w:rsid w:val="002377A1"/>
    <w:rsid w:val="00237E50"/>
    <w:rsid w:val="00240000"/>
    <w:rsid w:val="0024031B"/>
    <w:rsid w:val="00240780"/>
    <w:rsid w:val="002423AE"/>
    <w:rsid w:val="0024474D"/>
    <w:rsid w:val="0024693B"/>
    <w:rsid w:val="00251384"/>
    <w:rsid w:val="002536A9"/>
    <w:rsid w:val="00253BE3"/>
    <w:rsid w:val="0026084D"/>
    <w:rsid w:val="002676E4"/>
    <w:rsid w:val="00273CD3"/>
    <w:rsid w:val="00274FB2"/>
    <w:rsid w:val="002807A7"/>
    <w:rsid w:val="00282510"/>
    <w:rsid w:val="00282708"/>
    <w:rsid w:val="00283C33"/>
    <w:rsid w:val="00285C48"/>
    <w:rsid w:val="00285F6F"/>
    <w:rsid w:val="00286567"/>
    <w:rsid w:val="00291723"/>
    <w:rsid w:val="00291F65"/>
    <w:rsid w:val="002947B7"/>
    <w:rsid w:val="0029529F"/>
    <w:rsid w:val="002958F6"/>
    <w:rsid w:val="00295B20"/>
    <w:rsid w:val="0029637D"/>
    <w:rsid w:val="002A05A0"/>
    <w:rsid w:val="002A08E6"/>
    <w:rsid w:val="002A28C9"/>
    <w:rsid w:val="002A2FFB"/>
    <w:rsid w:val="002A394D"/>
    <w:rsid w:val="002A529C"/>
    <w:rsid w:val="002B0B6E"/>
    <w:rsid w:val="002B2FAA"/>
    <w:rsid w:val="002B7A42"/>
    <w:rsid w:val="002C6098"/>
    <w:rsid w:val="002C7442"/>
    <w:rsid w:val="002C7456"/>
    <w:rsid w:val="002C7827"/>
    <w:rsid w:val="002D136E"/>
    <w:rsid w:val="002D2931"/>
    <w:rsid w:val="002D3774"/>
    <w:rsid w:val="002D467F"/>
    <w:rsid w:val="002D6D9B"/>
    <w:rsid w:val="002D77EA"/>
    <w:rsid w:val="002E0E26"/>
    <w:rsid w:val="002E1B74"/>
    <w:rsid w:val="002E21B8"/>
    <w:rsid w:val="002E5E84"/>
    <w:rsid w:val="002E6D81"/>
    <w:rsid w:val="002E75BD"/>
    <w:rsid w:val="002F1D92"/>
    <w:rsid w:val="002F6022"/>
    <w:rsid w:val="002F6C0B"/>
    <w:rsid w:val="002F7743"/>
    <w:rsid w:val="00301353"/>
    <w:rsid w:val="00301DC4"/>
    <w:rsid w:val="00302A5E"/>
    <w:rsid w:val="00302D5D"/>
    <w:rsid w:val="003051BB"/>
    <w:rsid w:val="00305DA5"/>
    <w:rsid w:val="00310DF3"/>
    <w:rsid w:val="0031214F"/>
    <w:rsid w:val="00315C90"/>
    <w:rsid w:val="00316067"/>
    <w:rsid w:val="0032022B"/>
    <w:rsid w:val="003229D0"/>
    <w:rsid w:val="00324072"/>
    <w:rsid w:val="00325076"/>
    <w:rsid w:val="00325E04"/>
    <w:rsid w:val="003273D3"/>
    <w:rsid w:val="003302E9"/>
    <w:rsid w:val="0033098F"/>
    <w:rsid w:val="00330A0A"/>
    <w:rsid w:val="00332B56"/>
    <w:rsid w:val="00333A46"/>
    <w:rsid w:val="00333A58"/>
    <w:rsid w:val="00334015"/>
    <w:rsid w:val="003357D8"/>
    <w:rsid w:val="00341AA5"/>
    <w:rsid w:val="00342F83"/>
    <w:rsid w:val="003442AF"/>
    <w:rsid w:val="00345BCC"/>
    <w:rsid w:val="00347E26"/>
    <w:rsid w:val="00347E7B"/>
    <w:rsid w:val="00351CB6"/>
    <w:rsid w:val="00351CE3"/>
    <w:rsid w:val="00351D16"/>
    <w:rsid w:val="00353E55"/>
    <w:rsid w:val="003565D5"/>
    <w:rsid w:val="003566C2"/>
    <w:rsid w:val="00360A4E"/>
    <w:rsid w:val="003611BB"/>
    <w:rsid w:val="0036275F"/>
    <w:rsid w:val="003637EA"/>
    <w:rsid w:val="0036395E"/>
    <w:rsid w:val="003641DF"/>
    <w:rsid w:val="00366B97"/>
    <w:rsid w:val="00366F08"/>
    <w:rsid w:val="00372A5A"/>
    <w:rsid w:val="00373AD3"/>
    <w:rsid w:val="0037483D"/>
    <w:rsid w:val="00374DE0"/>
    <w:rsid w:val="00375FDB"/>
    <w:rsid w:val="00377A68"/>
    <w:rsid w:val="00381C69"/>
    <w:rsid w:val="00381D75"/>
    <w:rsid w:val="003830D9"/>
    <w:rsid w:val="00383784"/>
    <w:rsid w:val="003843EA"/>
    <w:rsid w:val="00385520"/>
    <w:rsid w:val="00385C4D"/>
    <w:rsid w:val="00385F3E"/>
    <w:rsid w:val="00390949"/>
    <w:rsid w:val="00391560"/>
    <w:rsid w:val="00392C84"/>
    <w:rsid w:val="00394E99"/>
    <w:rsid w:val="003957A2"/>
    <w:rsid w:val="003963A5"/>
    <w:rsid w:val="00397CBA"/>
    <w:rsid w:val="003A02FE"/>
    <w:rsid w:val="003A204B"/>
    <w:rsid w:val="003A3628"/>
    <w:rsid w:val="003A3C9C"/>
    <w:rsid w:val="003A4E58"/>
    <w:rsid w:val="003A50C5"/>
    <w:rsid w:val="003A6344"/>
    <w:rsid w:val="003A68F4"/>
    <w:rsid w:val="003B2734"/>
    <w:rsid w:val="003B35AA"/>
    <w:rsid w:val="003B3DCF"/>
    <w:rsid w:val="003B658C"/>
    <w:rsid w:val="003C0312"/>
    <w:rsid w:val="003C0A8C"/>
    <w:rsid w:val="003C2908"/>
    <w:rsid w:val="003C2978"/>
    <w:rsid w:val="003C36B8"/>
    <w:rsid w:val="003C3B64"/>
    <w:rsid w:val="003C4E86"/>
    <w:rsid w:val="003C5686"/>
    <w:rsid w:val="003C5795"/>
    <w:rsid w:val="003C6845"/>
    <w:rsid w:val="003D28F3"/>
    <w:rsid w:val="003D2B67"/>
    <w:rsid w:val="003D42D0"/>
    <w:rsid w:val="003D430B"/>
    <w:rsid w:val="003D527F"/>
    <w:rsid w:val="003E0566"/>
    <w:rsid w:val="003E0CCF"/>
    <w:rsid w:val="003E1592"/>
    <w:rsid w:val="003E15C7"/>
    <w:rsid w:val="003E1D2C"/>
    <w:rsid w:val="003E1D49"/>
    <w:rsid w:val="003E1D88"/>
    <w:rsid w:val="003E38EC"/>
    <w:rsid w:val="003E48C9"/>
    <w:rsid w:val="003E59E1"/>
    <w:rsid w:val="003E6DA4"/>
    <w:rsid w:val="003E6E31"/>
    <w:rsid w:val="003E7C17"/>
    <w:rsid w:val="003E7D9F"/>
    <w:rsid w:val="003F39FE"/>
    <w:rsid w:val="003F6F14"/>
    <w:rsid w:val="00400499"/>
    <w:rsid w:val="00400941"/>
    <w:rsid w:val="0040365F"/>
    <w:rsid w:val="0040409C"/>
    <w:rsid w:val="00406DE0"/>
    <w:rsid w:val="004071FE"/>
    <w:rsid w:val="0041022C"/>
    <w:rsid w:val="00410AE2"/>
    <w:rsid w:val="0041393F"/>
    <w:rsid w:val="00415FB9"/>
    <w:rsid w:val="00421B30"/>
    <w:rsid w:val="00422DBB"/>
    <w:rsid w:val="004238A3"/>
    <w:rsid w:val="0042407F"/>
    <w:rsid w:val="00424A2C"/>
    <w:rsid w:val="00424FB1"/>
    <w:rsid w:val="004261C0"/>
    <w:rsid w:val="004366DF"/>
    <w:rsid w:val="00440DAB"/>
    <w:rsid w:val="00441A7B"/>
    <w:rsid w:val="00442FFE"/>
    <w:rsid w:val="004438C4"/>
    <w:rsid w:val="004441AA"/>
    <w:rsid w:val="00444689"/>
    <w:rsid w:val="00450647"/>
    <w:rsid w:val="00452860"/>
    <w:rsid w:val="00454892"/>
    <w:rsid w:val="00457344"/>
    <w:rsid w:val="0046113C"/>
    <w:rsid w:val="00462C27"/>
    <w:rsid w:val="004713F5"/>
    <w:rsid w:val="00472D2C"/>
    <w:rsid w:val="00474E55"/>
    <w:rsid w:val="00475F2D"/>
    <w:rsid w:val="004762EC"/>
    <w:rsid w:val="00480073"/>
    <w:rsid w:val="004819F3"/>
    <w:rsid w:val="00483479"/>
    <w:rsid w:val="0048459F"/>
    <w:rsid w:val="00487354"/>
    <w:rsid w:val="00487F31"/>
    <w:rsid w:val="00491C2D"/>
    <w:rsid w:val="00492085"/>
    <w:rsid w:val="00492A4E"/>
    <w:rsid w:val="00492B36"/>
    <w:rsid w:val="0049380D"/>
    <w:rsid w:val="00496140"/>
    <w:rsid w:val="00496181"/>
    <w:rsid w:val="00496F2E"/>
    <w:rsid w:val="004A3158"/>
    <w:rsid w:val="004A4246"/>
    <w:rsid w:val="004A7739"/>
    <w:rsid w:val="004B5090"/>
    <w:rsid w:val="004B6142"/>
    <w:rsid w:val="004B753D"/>
    <w:rsid w:val="004C1897"/>
    <w:rsid w:val="004C5261"/>
    <w:rsid w:val="004C58CF"/>
    <w:rsid w:val="004C6D57"/>
    <w:rsid w:val="004C700E"/>
    <w:rsid w:val="004C7CFD"/>
    <w:rsid w:val="004D448E"/>
    <w:rsid w:val="004D5BE4"/>
    <w:rsid w:val="004D7101"/>
    <w:rsid w:val="004D7B74"/>
    <w:rsid w:val="004E0255"/>
    <w:rsid w:val="004E1AC5"/>
    <w:rsid w:val="004E2A2D"/>
    <w:rsid w:val="004E3053"/>
    <w:rsid w:val="004E4A79"/>
    <w:rsid w:val="004E62F4"/>
    <w:rsid w:val="004E7020"/>
    <w:rsid w:val="004F12CC"/>
    <w:rsid w:val="004F3A82"/>
    <w:rsid w:val="004F6461"/>
    <w:rsid w:val="004F69AD"/>
    <w:rsid w:val="005000AF"/>
    <w:rsid w:val="005000F5"/>
    <w:rsid w:val="0050186A"/>
    <w:rsid w:val="00507AB0"/>
    <w:rsid w:val="00511E82"/>
    <w:rsid w:val="005123B1"/>
    <w:rsid w:val="0051278A"/>
    <w:rsid w:val="005142F3"/>
    <w:rsid w:val="005145D0"/>
    <w:rsid w:val="00515136"/>
    <w:rsid w:val="00516227"/>
    <w:rsid w:val="005162EC"/>
    <w:rsid w:val="00516EEB"/>
    <w:rsid w:val="00520AAE"/>
    <w:rsid w:val="00527DD8"/>
    <w:rsid w:val="005330FD"/>
    <w:rsid w:val="00536A82"/>
    <w:rsid w:val="0054011D"/>
    <w:rsid w:val="005407EF"/>
    <w:rsid w:val="0054338A"/>
    <w:rsid w:val="00543479"/>
    <w:rsid w:val="00543BCD"/>
    <w:rsid w:val="00543D55"/>
    <w:rsid w:val="00544092"/>
    <w:rsid w:val="00544A84"/>
    <w:rsid w:val="00544CD5"/>
    <w:rsid w:val="00546B82"/>
    <w:rsid w:val="0055030B"/>
    <w:rsid w:val="00550C0C"/>
    <w:rsid w:val="005517D4"/>
    <w:rsid w:val="00551BBC"/>
    <w:rsid w:val="00554CDC"/>
    <w:rsid w:val="00556269"/>
    <w:rsid w:val="00557872"/>
    <w:rsid w:val="005602E9"/>
    <w:rsid w:val="005617BA"/>
    <w:rsid w:val="005629A7"/>
    <w:rsid w:val="00563128"/>
    <w:rsid w:val="005635B1"/>
    <w:rsid w:val="00564349"/>
    <w:rsid w:val="00564B56"/>
    <w:rsid w:val="00567DE3"/>
    <w:rsid w:val="005713F2"/>
    <w:rsid w:val="005717F4"/>
    <w:rsid w:val="005722DB"/>
    <w:rsid w:val="0057385F"/>
    <w:rsid w:val="00574565"/>
    <w:rsid w:val="005751C8"/>
    <w:rsid w:val="005756EE"/>
    <w:rsid w:val="00577ED7"/>
    <w:rsid w:val="005802C4"/>
    <w:rsid w:val="0058069B"/>
    <w:rsid w:val="00581C33"/>
    <w:rsid w:val="00581FB9"/>
    <w:rsid w:val="00582165"/>
    <w:rsid w:val="005858B0"/>
    <w:rsid w:val="00585AC3"/>
    <w:rsid w:val="0058623C"/>
    <w:rsid w:val="00590F3C"/>
    <w:rsid w:val="00591292"/>
    <w:rsid w:val="005925C9"/>
    <w:rsid w:val="00592F21"/>
    <w:rsid w:val="00595234"/>
    <w:rsid w:val="005956CE"/>
    <w:rsid w:val="0059765B"/>
    <w:rsid w:val="005A01C6"/>
    <w:rsid w:val="005A08F0"/>
    <w:rsid w:val="005A0F6A"/>
    <w:rsid w:val="005A1FDF"/>
    <w:rsid w:val="005A2649"/>
    <w:rsid w:val="005A358C"/>
    <w:rsid w:val="005A35CA"/>
    <w:rsid w:val="005A3EE6"/>
    <w:rsid w:val="005A433F"/>
    <w:rsid w:val="005A793E"/>
    <w:rsid w:val="005B4D33"/>
    <w:rsid w:val="005B69D4"/>
    <w:rsid w:val="005B707C"/>
    <w:rsid w:val="005C2E9B"/>
    <w:rsid w:val="005C3B56"/>
    <w:rsid w:val="005D11FF"/>
    <w:rsid w:val="005D15DB"/>
    <w:rsid w:val="005D1CAB"/>
    <w:rsid w:val="005D3029"/>
    <w:rsid w:val="005D459E"/>
    <w:rsid w:val="005D5CC2"/>
    <w:rsid w:val="005D60BD"/>
    <w:rsid w:val="005E016F"/>
    <w:rsid w:val="005E0FCA"/>
    <w:rsid w:val="005E3359"/>
    <w:rsid w:val="005E538D"/>
    <w:rsid w:val="005E5B8C"/>
    <w:rsid w:val="005F0561"/>
    <w:rsid w:val="005F2568"/>
    <w:rsid w:val="005F32C7"/>
    <w:rsid w:val="005F57DD"/>
    <w:rsid w:val="005F7879"/>
    <w:rsid w:val="005F798A"/>
    <w:rsid w:val="006001D4"/>
    <w:rsid w:val="0060314E"/>
    <w:rsid w:val="00603B19"/>
    <w:rsid w:val="00604379"/>
    <w:rsid w:val="0060455E"/>
    <w:rsid w:val="006046F8"/>
    <w:rsid w:val="00605A98"/>
    <w:rsid w:val="00610B2E"/>
    <w:rsid w:val="00611A2B"/>
    <w:rsid w:val="00611BF2"/>
    <w:rsid w:val="006124DB"/>
    <w:rsid w:val="006154B9"/>
    <w:rsid w:val="00615C6E"/>
    <w:rsid w:val="00616EAB"/>
    <w:rsid w:val="00622F4E"/>
    <w:rsid w:val="00625D7B"/>
    <w:rsid w:val="00627355"/>
    <w:rsid w:val="00627C71"/>
    <w:rsid w:val="00631FF5"/>
    <w:rsid w:val="006346FF"/>
    <w:rsid w:val="00642C90"/>
    <w:rsid w:val="0064492C"/>
    <w:rsid w:val="00644B34"/>
    <w:rsid w:val="00645C00"/>
    <w:rsid w:val="00647516"/>
    <w:rsid w:val="00654AA6"/>
    <w:rsid w:val="00660CC1"/>
    <w:rsid w:val="00664D93"/>
    <w:rsid w:val="00665BDE"/>
    <w:rsid w:val="00666120"/>
    <w:rsid w:val="006666E4"/>
    <w:rsid w:val="00667683"/>
    <w:rsid w:val="00671E97"/>
    <w:rsid w:val="006723A6"/>
    <w:rsid w:val="00672958"/>
    <w:rsid w:val="00673D08"/>
    <w:rsid w:val="006744FB"/>
    <w:rsid w:val="006774C3"/>
    <w:rsid w:val="006801A5"/>
    <w:rsid w:val="00681589"/>
    <w:rsid w:val="0068192D"/>
    <w:rsid w:val="00682943"/>
    <w:rsid w:val="00683FA3"/>
    <w:rsid w:val="00684C1D"/>
    <w:rsid w:val="006858C4"/>
    <w:rsid w:val="00691B64"/>
    <w:rsid w:val="00691CDC"/>
    <w:rsid w:val="00693D27"/>
    <w:rsid w:val="00695924"/>
    <w:rsid w:val="00696FB8"/>
    <w:rsid w:val="006970AF"/>
    <w:rsid w:val="006A204B"/>
    <w:rsid w:val="006A41C6"/>
    <w:rsid w:val="006B5DFE"/>
    <w:rsid w:val="006B7F68"/>
    <w:rsid w:val="006C183E"/>
    <w:rsid w:val="006C5FBC"/>
    <w:rsid w:val="006C7973"/>
    <w:rsid w:val="006D2056"/>
    <w:rsid w:val="006D235E"/>
    <w:rsid w:val="006D379B"/>
    <w:rsid w:val="006D3A3E"/>
    <w:rsid w:val="006D4004"/>
    <w:rsid w:val="006D447A"/>
    <w:rsid w:val="006D4E5E"/>
    <w:rsid w:val="006E02E2"/>
    <w:rsid w:val="006E09FB"/>
    <w:rsid w:val="006E109B"/>
    <w:rsid w:val="006E368F"/>
    <w:rsid w:val="006E50FF"/>
    <w:rsid w:val="006E5405"/>
    <w:rsid w:val="006E695D"/>
    <w:rsid w:val="006F24E6"/>
    <w:rsid w:val="006F72C4"/>
    <w:rsid w:val="00700226"/>
    <w:rsid w:val="00700A55"/>
    <w:rsid w:val="0070370C"/>
    <w:rsid w:val="00704572"/>
    <w:rsid w:val="00704FF2"/>
    <w:rsid w:val="007079CB"/>
    <w:rsid w:val="00707D4C"/>
    <w:rsid w:val="0071035C"/>
    <w:rsid w:val="00711E8A"/>
    <w:rsid w:val="00713124"/>
    <w:rsid w:val="007159BF"/>
    <w:rsid w:val="0072002F"/>
    <w:rsid w:val="00723705"/>
    <w:rsid w:val="00726B56"/>
    <w:rsid w:val="00726C82"/>
    <w:rsid w:val="007270E5"/>
    <w:rsid w:val="00730488"/>
    <w:rsid w:val="00730B2F"/>
    <w:rsid w:val="007313EC"/>
    <w:rsid w:val="00735ABF"/>
    <w:rsid w:val="00735BDD"/>
    <w:rsid w:val="0074020C"/>
    <w:rsid w:val="00742418"/>
    <w:rsid w:val="0074423D"/>
    <w:rsid w:val="007454A0"/>
    <w:rsid w:val="007462DD"/>
    <w:rsid w:val="00746EB7"/>
    <w:rsid w:val="00751DB6"/>
    <w:rsid w:val="00752296"/>
    <w:rsid w:val="0075340A"/>
    <w:rsid w:val="00754919"/>
    <w:rsid w:val="007554B9"/>
    <w:rsid w:val="0075729E"/>
    <w:rsid w:val="00764D46"/>
    <w:rsid w:val="00766E0E"/>
    <w:rsid w:val="00767D69"/>
    <w:rsid w:val="00770B41"/>
    <w:rsid w:val="00774E3E"/>
    <w:rsid w:val="00775AD8"/>
    <w:rsid w:val="00776AA5"/>
    <w:rsid w:val="00776DC9"/>
    <w:rsid w:val="007807EC"/>
    <w:rsid w:val="00780F8B"/>
    <w:rsid w:val="00781B9E"/>
    <w:rsid w:val="00783EBC"/>
    <w:rsid w:val="00784825"/>
    <w:rsid w:val="007850B9"/>
    <w:rsid w:val="00787204"/>
    <w:rsid w:val="007A01ED"/>
    <w:rsid w:val="007A0E64"/>
    <w:rsid w:val="007A472B"/>
    <w:rsid w:val="007A56DF"/>
    <w:rsid w:val="007A60E7"/>
    <w:rsid w:val="007A6AB0"/>
    <w:rsid w:val="007A6AFA"/>
    <w:rsid w:val="007A7D7F"/>
    <w:rsid w:val="007B06C0"/>
    <w:rsid w:val="007B33E7"/>
    <w:rsid w:val="007B5D35"/>
    <w:rsid w:val="007B66BA"/>
    <w:rsid w:val="007C0776"/>
    <w:rsid w:val="007C0CAB"/>
    <w:rsid w:val="007C2111"/>
    <w:rsid w:val="007C28BE"/>
    <w:rsid w:val="007C56AC"/>
    <w:rsid w:val="007C58F0"/>
    <w:rsid w:val="007C5A89"/>
    <w:rsid w:val="007C6597"/>
    <w:rsid w:val="007C739E"/>
    <w:rsid w:val="007D1228"/>
    <w:rsid w:val="007D2246"/>
    <w:rsid w:val="007D2854"/>
    <w:rsid w:val="007D2B19"/>
    <w:rsid w:val="007D4822"/>
    <w:rsid w:val="007D58A3"/>
    <w:rsid w:val="007D63F8"/>
    <w:rsid w:val="007D6BE4"/>
    <w:rsid w:val="007E008F"/>
    <w:rsid w:val="007E2D54"/>
    <w:rsid w:val="007E4667"/>
    <w:rsid w:val="007E75BF"/>
    <w:rsid w:val="007E7CA7"/>
    <w:rsid w:val="007F07DD"/>
    <w:rsid w:val="007F1262"/>
    <w:rsid w:val="007F331E"/>
    <w:rsid w:val="007F799F"/>
    <w:rsid w:val="007F79F4"/>
    <w:rsid w:val="007F7C3D"/>
    <w:rsid w:val="00802080"/>
    <w:rsid w:val="00802FE0"/>
    <w:rsid w:val="00803210"/>
    <w:rsid w:val="0080496B"/>
    <w:rsid w:val="008049E7"/>
    <w:rsid w:val="00804D69"/>
    <w:rsid w:val="00806CB1"/>
    <w:rsid w:val="008112CC"/>
    <w:rsid w:val="00811632"/>
    <w:rsid w:val="00817CAF"/>
    <w:rsid w:val="00820D5D"/>
    <w:rsid w:val="00824F86"/>
    <w:rsid w:val="008338A4"/>
    <w:rsid w:val="00834D3E"/>
    <w:rsid w:val="008350BF"/>
    <w:rsid w:val="00835BF2"/>
    <w:rsid w:val="00840317"/>
    <w:rsid w:val="00842ABE"/>
    <w:rsid w:val="00842E89"/>
    <w:rsid w:val="00846075"/>
    <w:rsid w:val="00846A69"/>
    <w:rsid w:val="00847896"/>
    <w:rsid w:val="008517C3"/>
    <w:rsid w:val="00855A67"/>
    <w:rsid w:val="00856364"/>
    <w:rsid w:val="0085785D"/>
    <w:rsid w:val="00857936"/>
    <w:rsid w:val="00857FEF"/>
    <w:rsid w:val="008600F3"/>
    <w:rsid w:val="00863ED8"/>
    <w:rsid w:val="00863F65"/>
    <w:rsid w:val="00865077"/>
    <w:rsid w:val="0086592C"/>
    <w:rsid w:val="00874F43"/>
    <w:rsid w:val="0087579F"/>
    <w:rsid w:val="00876202"/>
    <w:rsid w:val="0088059F"/>
    <w:rsid w:val="00882D3E"/>
    <w:rsid w:val="00882FFF"/>
    <w:rsid w:val="0088585E"/>
    <w:rsid w:val="00885F21"/>
    <w:rsid w:val="00890EF1"/>
    <w:rsid w:val="008922CF"/>
    <w:rsid w:val="00892845"/>
    <w:rsid w:val="00893A7E"/>
    <w:rsid w:val="00894C8F"/>
    <w:rsid w:val="0089509D"/>
    <w:rsid w:val="00895DE0"/>
    <w:rsid w:val="00896B0F"/>
    <w:rsid w:val="00896F0B"/>
    <w:rsid w:val="008A0D02"/>
    <w:rsid w:val="008A10A9"/>
    <w:rsid w:val="008A112F"/>
    <w:rsid w:val="008A1308"/>
    <w:rsid w:val="008A20CE"/>
    <w:rsid w:val="008A28EC"/>
    <w:rsid w:val="008A2D40"/>
    <w:rsid w:val="008A3837"/>
    <w:rsid w:val="008A46B6"/>
    <w:rsid w:val="008A767F"/>
    <w:rsid w:val="008B010A"/>
    <w:rsid w:val="008B1DA8"/>
    <w:rsid w:val="008B5113"/>
    <w:rsid w:val="008B58D6"/>
    <w:rsid w:val="008B5BA3"/>
    <w:rsid w:val="008B6DD7"/>
    <w:rsid w:val="008B721D"/>
    <w:rsid w:val="008C04A0"/>
    <w:rsid w:val="008C506A"/>
    <w:rsid w:val="008C5622"/>
    <w:rsid w:val="008C58C9"/>
    <w:rsid w:val="008C7D51"/>
    <w:rsid w:val="008D1E80"/>
    <w:rsid w:val="008D6619"/>
    <w:rsid w:val="008E0429"/>
    <w:rsid w:val="008E2159"/>
    <w:rsid w:val="008E6732"/>
    <w:rsid w:val="008F17C4"/>
    <w:rsid w:val="008F2D1E"/>
    <w:rsid w:val="008F3491"/>
    <w:rsid w:val="008F36C0"/>
    <w:rsid w:val="008F5993"/>
    <w:rsid w:val="008F6555"/>
    <w:rsid w:val="008F6902"/>
    <w:rsid w:val="00900FF3"/>
    <w:rsid w:val="0090220A"/>
    <w:rsid w:val="00902A0E"/>
    <w:rsid w:val="0090443D"/>
    <w:rsid w:val="00904BE1"/>
    <w:rsid w:val="00904CDE"/>
    <w:rsid w:val="00914307"/>
    <w:rsid w:val="00915DB2"/>
    <w:rsid w:val="0091637E"/>
    <w:rsid w:val="0092065B"/>
    <w:rsid w:val="00920F70"/>
    <w:rsid w:val="009211BE"/>
    <w:rsid w:val="009229F6"/>
    <w:rsid w:val="00925AE9"/>
    <w:rsid w:val="00926330"/>
    <w:rsid w:val="0092637D"/>
    <w:rsid w:val="0092667A"/>
    <w:rsid w:val="00927FD9"/>
    <w:rsid w:val="009303B7"/>
    <w:rsid w:val="0093175F"/>
    <w:rsid w:val="009318D6"/>
    <w:rsid w:val="00932BBE"/>
    <w:rsid w:val="00932C20"/>
    <w:rsid w:val="00932FF9"/>
    <w:rsid w:val="009358D8"/>
    <w:rsid w:val="00936C17"/>
    <w:rsid w:val="00937CA8"/>
    <w:rsid w:val="00937E52"/>
    <w:rsid w:val="0094018B"/>
    <w:rsid w:val="009476D0"/>
    <w:rsid w:val="009501E3"/>
    <w:rsid w:val="00950A8F"/>
    <w:rsid w:val="00953DFA"/>
    <w:rsid w:val="009553DF"/>
    <w:rsid w:val="0095741B"/>
    <w:rsid w:val="00960765"/>
    <w:rsid w:val="00961D18"/>
    <w:rsid w:val="00961F0F"/>
    <w:rsid w:val="009632C6"/>
    <w:rsid w:val="0096347C"/>
    <w:rsid w:val="00965A81"/>
    <w:rsid w:val="00965F37"/>
    <w:rsid w:val="009679E0"/>
    <w:rsid w:val="00967D1B"/>
    <w:rsid w:val="00970201"/>
    <w:rsid w:val="0097069C"/>
    <w:rsid w:val="00972692"/>
    <w:rsid w:val="00976AAE"/>
    <w:rsid w:val="0097794A"/>
    <w:rsid w:val="009779C9"/>
    <w:rsid w:val="00977ABB"/>
    <w:rsid w:val="009838A7"/>
    <w:rsid w:val="00991D6D"/>
    <w:rsid w:val="009924F8"/>
    <w:rsid w:val="00995CEB"/>
    <w:rsid w:val="00996861"/>
    <w:rsid w:val="00996B5E"/>
    <w:rsid w:val="009A00AC"/>
    <w:rsid w:val="009A1B73"/>
    <w:rsid w:val="009A1D9C"/>
    <w:rsid w:val="009A27C9"/>
    <w:rsid w:val="009A4ABA"/>
    <w:rsid w:val="009A4FAA"/>
    <w:rsid w:val="009A7A89"/>
    <w:rsid w:val="009B0591"/>
    <w:rsid w:val="009B28F7"/>
    <w:rsid w:val="009B3B81"/>
    <w:rsid w:val="009C0524"/>
    <w:rsid w:val="009C0AFB"/>
    <w:rsid w:val="009C1E31"/>
    <w:rsid w:val="009C1F30"/>
    <w:rsid w:val="009C76B9"/>
    <w:rsid w:val="009D0CBF"/>
    <w:rsid w:val="009D2CC7"/>
    <w:rsid w:val="009D3910"/>
    <w:rsid w:val="009D497B"/>
    <w:rsid w:val="009D5A34"/>
    <w:rsid w:val="009D64E1"/>
    <w:rsid w:val="009D69A3"/>
    <w:rsid w:val="009D796A"/>
    <w:rsid w:val="009E02B2"/>
    <w:rsid w:val="009E1F9C"/>
    <w:rsid w:val="009F0E93"/>
    <w:rsid w:val="009F0FDB"/>
    <w:rsid w:val="009F17E1"/>
    <w:rsid w:val="009F2DF8"/>
    <w:rsid w:val="009F3E52"/>
    <w:rsid w:val="009F50AA"/>
    <w:rsid w:val="00A02204"/>
    <w:rsid w:val="00A118C1"/>
    <w:rsid w:val="00A11931"/>
    <w:rsid w:val="00A17AE8"/>
    <w:rsid w:val="00A20462"/>
    <w:rsid w:val="00A25770"/>
    <w:rsid w:val="00A258D7"/>
    <w:rsid w:val="00A25B85"/>
    <w:rsid w:val="00A26FE7"/>
    <w:rsid w:val="00A304F9"/>
    <w:rsid w:val="00A3134C"/>
    <w:rsid w:val="00A36B80"/>
    <w:rsid w:val="00A4109F"/>
    <w:rsid w:val="00A41E33"/>
    <w:rsid w:val="00A42DB1"/>
    <w:rsid w:val="00A43A93"/>
    <w:rsid w:val="00A45E84"/>
    <w:rsid w:val="00A53321"/>
    <w:rsid w:val="00A53361"/>
    <w:rsid w:val="00A53AC8"/>
    <w:rsid w:val="00A60415"/>
    <w:rsid w:val="00A6060A"/>
    <w:rsid w:val="00A60C5F"/>
    <w:rsid w:val="00A61BF2"/>
    <w:rsid w:val="00A62E06"/>
    <w:rsid w:val="00A66084"/>
    <w:rsid w:val="00A7116B"/>
    <w:rsid w:val="00A72835"/>
    <w:rsid w:val="00A74885"/>
    <w:rsid w:val="00A75C93"/>
    <w:rsid w:val="00A775B8"/>
    <w:rsid w:val="00A776AA"/>
    <w:rsid w:val="00A84F2E"/>
    <w:rsid w:val="00A85157"/>
    <w:rsid w:val="00A905F2"/>
    <w:rsid w:val="00A90B15"/>
    <w:rsid w:val="00A90E45"/>
    <w:rsid w:val="00A91B76"/>
    <w:rsid w:val="00A923A0"/>
    <w:rsid w:val="00A9381C"/>
    <w:rsid w:val="00A963AD"/>
    <w:rsid w:val="00A966C7"/>
    <w:rsid w:val="00AA02B2"/>
    <w:rsid w:val="00AA130C"/>
    <w:rsid w:val="00AA1633"/>
    <w:rsid w:val="00AA2CB6"/>
    <w:rsid w:val="00AA45D3"/>
    <w:rsid w:val="00AA474A"/>
    <w:rsid w:val="00AA7828"/>
    <w:rsid w:val="00AB2A2B"/>
    <w:rsid w:val="00AB32B1"/>
    <w:rsid w:val="00AB439F"/>
    <w:rsid w:val="00AB54FD"/>
    <w:rsid w:val="00AB57FC"/>
    <w:rsid w:val="00AB5884"/>
    <w:rsid w:val="00AC1761"/>
    <w:rsid w:val="00AC1C72"/>
    <w:rsid w:val="00AC205D"/>
    <w:rsid w:val="00AC51DD"/>
    <w:rsid w:val="00AC6ED6"/>
    <w:rsid w:val="00AC700E"/>
    <w:rsid w:val="00AD25DC"/>
    <w:rsid w:val="00AD3058"/>
    <w:rsid w:val="00AD33E7"/>
    <w:rsid w:val="00AD53C0"/>
    <w:rsid w:val="00AD6E50"/>
    <w:rsid w:val="00AE0130"/>
    <w:rsid w:val="00AE01E2"/>
    <w:rsid w:val="00AE050F"/>
    <w:rsid w:val="00AE25AF"/>
    <w:rsid w:val="00AE267F"/>
    <w:rsid w:val="00AE3177"/>
    <w:rsid w:val="00AE350B"/>
    <w:rsid w:val="00AE362A"/>
    <w:rsid w:val="00AE67EC"/>
    <w:rsid w:val="00AE708E"/>
    <w:rsid w:val="00AE7957"/>
    <w:rsid w:val="00AF14A4"/>
    <w:rsid w:val="00AF287C"/>
    <w:rsid w:val="00AF29DD"/>
    <w:rsid w:val="00AF3BD7"/>
    <w:rsid w:val="00AF5D23"/>
    <w:rsid w:val="00B00CD9"/>
    <w:rsid w:val="00B00F12"/>
    <w:rsid w:val="00B013BA"/>
    <w:rsid w:val="00B055EA"/>
    <w:rsid w:val="00B1155A"/>
    <w:rsid w:val="00B11E61"/>
    <w:rsid w:val="00B155C2"/>
    <w:rsid w:val="00B15FA2"/>
    <w:rsid w:val="00B20395"/>
    <w:rsid w:val="00B24DC2"/>
    <w:rsid w:val="00B25DF6"/>
    <w:rsid w:val="00B310AF"/>
    <w:rsid w:val="00B33430"/>
    <w:rsid w:val="00B34C4D"/>
    <w:rsid w:val="00B35CD6"/>
    <w:rsid w:val="00B35D91"/>
    <w:rsid w:val="00B42482"/>
    <w:rsid w:val="00B42715"/>
    <w:rsid w:val="00B45A2B"/>
    <w:rsid w:val="00B51C72"/>
    <w:rsid w:val="00B52FDD"/>
    <w:rsid w:val="00B54773"/>
    <w:rsid w:val="00B54FCD"/>
    <w:rsid w:val="00B61628"/>
    <w:rsid w:val="00B617F0"/>
    <w:rsid w:val="00B6236E"/>
    <w:rsid w:val="00B6337D"/>
    <w:rsid w:val="00B63479"/>
    <w:rsid w:val="00B65DCF"/>
    <w:rsid w:val="00B65EE9"/>
    <w:rsid w:val="00B66A14"/>
    <w:rsid w:val="00B678D8"/>
    <w:rsid w:val="00B7382F"/>
    <w:rsid w:val="00B770DB"/>
    <w:rsid w:val="00B77963"/>
    <w:rsid w:val="00B77CAD"/>
    <w:rsid w:val="00B82535"/>
    <w:rsid w:val="00B82678"/>
    <w:rsid w:val="00B82B09"/>
    <w:rsid w:val="00B82EC5"/>
    <w:rsid w:val="00B84222"/>
    <w:rsid w:val="00B84708"/>
    <w:rsid w:val="00B84CB4"/>
    <w:rsid w:val="00B85AC1"/>
    <w:rsid w:val="00B85FF4"/>
    <w:rsid w:val="00B87EFF"/>
    <w:rsid w:val="00B91749"/>
    <w:rsid w:val="00B91976"/>
    <w:rsid w:val="00B91A72"/>
    <w:rsid w:val="00B93F22"/>
    <w:rsid w:val="00B95859"/>
    <w:rsid w:val="00BA25D4"/>
    <w:rsid w:val="00BA2BB9"/>
    <w:rsid w:val="00BA49D4"/>
    <w:rsid w:val="00BA5A25"/>
    <w:rsid w:val="00BB068F"/>
    <w:rsid w:val="00BB144D"/>
    <w:rsid w:val="00BB4ECC"/>
    <w:rsid w:val="00BB5F16"/>
    <w:rsid w:val="00BB5FC1"/>
    <w:rsid w:val="00BB5FF6"/>
    <w:rsid w:val="00BB6BF3"/>
    <w:rsid w:val="00BC04B5"/>
    <w:rsid w:val="00BC1216"/>
    <w:rsid w:val="00BC60F0"/>
    <w:rsid w:val="00BC65E5"/>
    <w:rsid w:val="00BC685D"/>
    <w:rsid w:val="00BC6CB4"/>
    <w:rsid w:val="00BC6E0D"/>
    <w:rsid w:val="00BC78DE"/>
    <w:rsid w:val="00BD0DD2"/>
    <w:rsid w:val="00BD38E6"/>
    <w:rsid w:val="00BD43EC"/>
    <w:rsid w:val="00BD717B"/>
    <w:rsid w:val="00BE0E9B"/>
    <w:rsid w:val="00BE1784"/>
    <w:rsid w:val="00BE1793"/>
    <w:rsid w:val="00BE21B2"/>
    <w:rsid w:val="00BE251E"/>
    <w:rsid w:val="00BE4B09"/>
    <w:rsid w:val="00BE7537"/>
    <w:rsid w:val="00BE7823"/>
    <w:rsid w:val="00BF617B"/>
    <w:rsid w:val="00C021F9"/>
    <w:rsid w:val="00C06CE1"/>
    <w:rsid w:val="00C07ED7"/>
    <w:rsid w:val="00C10FE9"/>
    <w:rsid w:val="00C12D2C"/>
    <w:rsid w:val="00C20718"/>
    <w:rsid w:val="00C24503"/>
    <w:rsid w:val="00C24D7F"/>
    <w:rsid w:val="00C25134"/>
    <w:rsid w:val="00C26B17"/>
    <w:rsid w:val="00C27D69"/>
    <w:rsid w:val="00C3752B"/>
    <w:rsid w:val="00C40973"/>
    <w:rsid w:val="00C42DCF"/>
    <w:rsid w:val="00C45976"/>
    <w:rsid w:val="00C45E60"/>
    <w:rsid w:val="00C460CF"/>
    <w:rsid w:val="00C46664"/>
    <w:rsid w:val="00C46D64"/>
    <w:rsid w:val="00C47CFB"/>
    <w:rsid w:val="00C514F6"/>
    <w:rsid w:val="00C51CD1"/>
    <w:rsid w:val="00C53CAC"/>
    <w:rsid w:val="00C53E88"/>
    <w:rsid w:val="00C54C08"/>
    <w:rsid w:val="00C555A6"/>
    <w:rsid w:val="00C55E7C"/>
    <w:rsid w:val="00C564FD"/>
    <w:rsid w:val="00C56691"/>
    <w:rsid w:val="00C57A5D"/>
    <w:rsid w:val="00C60C9E"/>
    <w:rsid w:val="00C61691"/>
    <w:rsid w:val="00C646C0"/>
    <w:rsid w:val="00C66764"/>
    <w:rsid w:val="00C700D0"/>
    <w:rsid w:val="00C74813"/>
    <w:rsid w:val="00C75AF8"/>
    <w:rsid w:val="00C7629C"/>
    <w:rsid w:val="00C80EE5"/>
    <w:rsid w:val="00C81155"/>
    <w:rsid w:val="00C8258F"/>
    <w:rsid w:val="00C830AE"/>
    <w:rsid w:val="00C83992"/>
    <w:rsid w:val="00C83C40"/>
    <w:rsid w:val="00C86317"/>
    <w:rsid w:val="00C8745D"/>
    <w:rsid w:val="00C87986"/>
    <w:rsid w:val="00C87D54"/>
    <w:rsid w:val="00C908C0"/>
    <w:rsid w:val="00CA1E37"/>
    <w:rsid w:val="00CA2E13"/>
    <w:rsid w:val="00CA3059"/>
    <w:rsid w:val="00CB16D6"/>
    <w:rsid w:val="00CB40B0"/>
    <w:rsid w:val="00CB537B"/>
    <w:rsid w:val="00CB6125"/>
    <w:rsid w:val="00CB6C46"/>
    <w:rsid w:val="00CC0A0D"/>
    <w:rsid w:val="00CC1271"/>
    <w:rsid w:val="00CC3799"/>
    <w:rsid w:val="00CC3AAE"/>
    <w:rsid w:val="00CC550B"/>
    <w:rsid w:val="00CC56D8"/>
    <w:rsid w:val="00CD0367"/>
    <w:rsid w:val="00CD092D"/>
    <w:rsid w:val="00CD0BC3"/>
    <w:rsid w:val="00CD1090"/>
    <w:rsid w:val="00CD267E"/>
    <w:rsid w:val="00CD47A1"/>
    <w:rsid w:val="00CD4D45"/>
    <w:rsid w:val="00CD5A81"/>
    <w:rsid w:val="00CD607F"/>
    <w:rsid w:val="00CD7097"/>
    <w:rsid w:val="00CE2A04"/>
    <w:rsid w:val="00CE3DF7"/>
    <w:rsid w:val="00CE4F26"/>
    <w:rsid w:val="00CE53FB"/>
    <w:rsid w:val="00CE5DBD"/>
    <w:rsid w:val="00CE6EFF"/>
    <w:rsid w:val="00CF11D6"/>
    <w:rsid w:val="00CF17A5"/>
    <w:rsid w:val="00CF3384"/>
    <w:rsid w:val="00CF360A"/>
    <w:rsid w:val="00CF38B2"/>
    <w:rsid w:val="00CF4926"/>
    <w:rsid w:val="00CF4B19"/>
    <w:rsid w:val="00CF63E1"/>
    <w:rsid w:val="00CF7DBB"/>
    <w:rsid w:val="00D00BAE"/>
    <w:rsid w:val="00D00EC8"/>
    <w:rsid w:val="00D0132F"/>
    <w:rsid w:val="00D01DD6"/>
    <w:rsid w:val="00D03570"/>
    <w:rsid w:val="00D06299"/>
    <w:rsid w:val="00D0765F"/>
    <w:rsid w:val="00D079E1"/>
    <w:rsid w:val="00D1063A"/>
    <w:rsid w:val="00D10B08"/>
    <w:rsid w:val="00D1618D"/>
    <w:rsid w:val="00D16969"/>
    <w:rsid w:val="00D16A2D"/>
    <w:rsid w:val="00D17271"/>
    <w:rsid w:val="00D17EED"/>
    <w:rsid w:val="00D17F78"/>
    <w:rsid w:val="00D2001A"/>
    <w:rsid w:val="00D22B7C"/>
    <w:rsid w:val="00D232F3"/>
    <w:rsid w:val="00D25380"/>
    <w:rsid w:val="00D27964"/>
    <w:rsid w:val="00D32C6B"/>
    <w:rsid w:val="00D32CB3"/>
    <w:rsid w:val="00D33FAB"/>
    <w:rsid w:val="00D36A57"/>
    <w:rsid w:val="00D37B3F"/>
    <w:rsid w:val="00D42175"/>
    <w:rsid w:val="00D42FE2"/>
    <w:rsid w:val="00D50555"/>
    <w:rsid w:val="00D51F0A"/>
    <w:rsid w:val="00D52165"/>
    <w:rsid w:val="00D528E0"/>
    <w:rsid w:val="00D548DC"/>
    <w:rsid w:val="00D54BC0"/>
    <w:rsid w:val="00D55941"/>
    <w:rsid w:val="00D57100"/>
    <w:rsid w:val="00D6292D"/>
    <w:rsid w:val="00D637EE"/>
    <w:rsid w:val="00D63B5F"/>
    <w:rsid w:val="00D64387"/>
    <w:rsid w:val="00D6495E"/>
    <w:rsid w:val="00D66635"/>
    <w:rsid w:val="00D70C68"/>
    <w:rsid w:val="00D752ED"/>
    <w:rsid w:val="00D7560A"/>
    <w:rsid w:val="00D770EB"/>
    <w:rsid w:val="00D80EF1"/>
    <w:rsid w:val="00D8170E"/>
    <w:rsid w:val="00D817EA"/>
    <w:rsid w:val="00D821F3"/>
    <w:rsid w:val="00D92F2F"/>
    <w:rsid w:val="00D9362A"/>
    <w:rsid w:val="00D93D1E"/>
    <w:rsid w:val="00D97220"/>
    <w:rsid w:val="00D97330"/>
    <w:rsid w:val="00DA10AE"/>
    <w:rsid w:val="00DA2A5A"/>
    <w:rsid w:val="00DB0749"/>
    <w:rsid w:val="00DB5E16"/>
    <w:rsid w:val="00DB6A90"/>
    <w:rsid w:val="00DC3B7F"/>
    <w:rsid w:val="00DC6974"/>
    <w:rsid w:val="00DC7009"/>
    <w:rsid w:val="00DC7BCC"/>
    <w:rsid w:val="00DD1194"/>
    <w:rsid w:val="00DD1386"/>
    <w:rsid w:val="00DD544C"/>
    <w:rsid w:val="00DD6593"/>
    <w:rsid w:val="00DD6B99"/>
    <w:rsid w:val="00DE17AA"/>
    <w:rsid w:val="00DE48A5"/>
    <w:rsid w:val="00DE4C13"/>
    <w:rsid w:val="00DE7199"/>
    <w:rsid w:val="00DF0614"/>
    <w:rsid w:val="00DF5E99"/>
    <w:rsid w:val="00DF6934"/>
    <w:rsid w:val="00E0171A"/>
    <w:rsid w:val="00E07F8A"/>
    <w:rsid w:val="00E10B8C"/>
    <w:rsid w:val="00E111A3"/>
    <w:rsid w:val="00E12595"/>
    <w:rsid w:val="00E12E73"/>
    <w:rsid w:val="00E13EB5"/>
    <w:rsid w:val="00E1466D"/>
    <w:rsid w:val="00E15A2E"/>
    <w:rsid w:val="00E16121"/>
    <w:rsid w:val="00E17174"/>
    <w:rsid w:val="00E21B9A"/>
    <w:rsid w:val="00E253DD"/>
    <w:rsid w:val="00E25D3A"/>
    <w:rsid w:val="00E26755"/>
    <w:rsid w:val="00E2784C"/>
    <w:rsid w:val="00E32F1B"/>
    <w:rsid w:val="00E34E71"/>
    <w:rsid w:val="00E3701C"/>
    <w:rsid w:val="00E3751E"/>
    <w:rsid w:val="00E44496"/>
    <w:rsid w:val="00E4489C"/>
    <w:rsid w:val="00E4547A"/>
    <w:rsid w:val="00E459A4"/>
    <w:rsid w:val="00E45DE2"/>
    <w:rsid w:val="00E538A5"/>
    <w:rsid w:val="00E53F33"/>
    <w:rsid w:val="00E54B4F"/>
    <w:rsid w:val="00E54F97"/>
    <w:rsid w:val="00E61BEF"/>
    <w:rsid w:val="00E62A17"/>
    <w:rsid w:val="00E639F8"/>
    <w:rsid w:val="00E653D2"/>
    <w:rsid w:val="00E65BD1"/>
    <w:rsid w:val="00E673F0"/>
    <w:rsid w:val="00E67692"/>
    <w:rsid w:val="00E72161"/>
    <w:rsid w:val="00E746D6"/>
    <w:rsid w:val="00E74A86"/>
    <w:rsid w:val="00E74D8E"/>
    <w:rsid w:val="00E74DD9"/>
    <w:rsid w:val="00E767CE"/>
    <w:rsid w:val="00E8094E"/>
    <w:rsid w:val="00E81253"/>
    <w:rsid w:val="00E81C94"/>
    <w:rsid w:val="00E860CE"/>
    <w:rsid w:val="00E86D82"/>
    <w:rsid w:val="00E90251"/>
    <w:rsid w:val="00E907C2"/>
    <w:rsid w:val="00E90C70"/>
    <w:rsid w:val="00E9170F"/>
    <w:rsid w:val="00E9324B"/>
    <w:rsid w:val="00E949E0"/>
    <w:rsid w:val="00E95C22"/>
    <w:rsid w:val="00E975D9"/>
    <w:rsid w:val="00E97E04"/>
    <w:rsid w:val="00EA631E"/>
    <w:rsid w:val="00EA709E"/>
    <w:rsid w:val="00EA7663"/>
    <w:rsid w:val="00EB1052"/>
    <w:rsid w:val="00EB10C4"/>
    <w:rsid w:val="00EB27DD"/>
    <w:rsid w:val="00EB65CC"/>
    <w:rsid w:val="00EC0CAD"/>
    <w:rsid w:val="00EC28F2"/>
    <w:rsid w:val="00EC317B"/>
    <w:rsid w:val="00EC487F"/>
    <w:rsid w:val="00EC5421"/>
    <w:rsid w:val="00EC55FD"/>
    <w:rsid w:val="00EC6CC4"/>
    <w:rsid w:val="00EC7A14"/>
    <w:rsid w:val="00ED2B80"/>
    <w:rsid w:val="00ED567A"/>
    <w:rsid w:val="00ED5A8C"/>
    <w:rsid w:val="00ED7B94"/>
    <w:rsid w:val="00ED7DD5"/>
    <w:rsid w:val="00EE17DE"/>
    <w:rsid w:val="00EE29B6"/>
    <w:rsid w:val="00EE37A1"/>
    <w:rsid w:val="00EE4AD3"/>
    <w:rsid w:val="00EE4CE0"/>
    <w:rsid w:val="00EF04EA"/>
    <w:rsid w:val="00EF4D1C"/>
    <w:rsid w:val="00EF776B"/>
    <w:rsid w:val="00F02B6E"/>
    <w:rsid w:val="00F02ED0"/>
    <w:rsid w:val="00F07040"/>
    <w:rsid w:val="00F07C6E"/>
    <w:rsid w:val="00F11ADA"/>
    <w:rsid w:val="00F13D13"/>
    <w:rsid w:val="00F14952"/>
    <w:rsid w:val="00F17D1D"/>
    <w:rsid w:val="00F200D7"/>
    <w:rsid w:val="00F217D1"/>
    <w:rsid w:val="00F220B4"/>
    <w:rsid w:val="00F2223C"/>
    <w:rsid w:val="00F237C5"/>
    <w:rsid w:val="00F23D87"/>
    <w:rsid w:val="00F25383"/>
    <w:rsid w:val="00F2540A"/>
    <w:rsid w:val="00F2549E"/>
    <w:rsid w:val="00F26228"/>
    <w:rsid w:val="00F265E6"/>
    <w:rsid w:val="00F26FF9"/>
    <w:rsid w:val="00F32BCE"/>
    <w:rsid w:val="00F33479"/>
    <w:rsid w:val="00F36353"/>
    <w:rsid w:val="00F36702"/>
    <w:rsid w:val="00F3733D"/>
    <w:rsid w:val="00F37C3B"/>
    <w:rsid w:val="00F37EF3"/>
    <w:rsid w:val="00F415E3"/>
    <w:rsid w:val="00F4361C"/>
    <w:rsid w:val="00F44F09"/>
    <w:rsid w:val="00F47397"/>
    <w:rsid w:val="00F47510"/>
    <w:rsid w:val="00F500AC"/>
    <w:rsid w:val="00F50B9E"/>
    <w:rsid w:val="00F50E20"/>
    <w:rsid w:val="00F52DBD"/>
    <w:rsid w:val="00F53C17"/>
    <w:rsid w:val="00F57849"/>
    <w:rsid w:val="00F57CAB"/>
    <w:rsid w:val="00F60AB2"/>
    <w:rsid w:val="00F61C45"/>
    <w:rsid w:val="00F627FA"/>
    <w:rsid w:val="00F62D63"/>
    <w:rsid w:val="00F635CB"/>
    <w:rsid w:val="00F63888"/>
    <w:rsid w:val="00F661F9"/>
    <w:rsid w:val="00F66566"/>
    <w:rsid w:val="00F66BB5"/>
    <w:rsid w:val="00F67827"/>
    <w:rsid w:val="00F67E4C"/>
    <w:rsid w:val="00F72EC5"/>
    <w:rsid w:val="00F7402D"/>
    <w:rsid w:val="00F7746A"/>
    <w:rsid w:val="00F840B2"/>
    <w:rsid w:val="00F865F9"/>
    <w:rsid w:val="00F93EEC"/>
    <w:rsid w:val="00F94FC3"/>
    <w:rsid w:val="00F9696A"/>
    <w:rsid w:val="00F97A51"/>
    <w:rsid w:val="00FA0C7F"/>
    <w:rsid w:val="00FA3444"/>
    <w:rsid w:val="00FA349B"/>
    <w:rsid w:val="00FA3932"/>
    <w:rsid w:val="00FA3B1A"/>
    <w:rsid w:val="00FB07A7"/>
    <w:rsid w:val="00FB1123"/>
    <w:rsid w:val="00FB1FA4"/>
    <w:rsid w:val="00FB20CC"/>
    <w:rsid w:val="00FB2265"/>
    <w:rsid w:val="00FB40D9"/>
    <w:rsid w:val="00FB6259"/>
    <w:rsid w:val="00FC0BEF"/>
    <w:rsid w:val="00FC3A28"/>
    <w:rsid w:val="00FC5D1E"/>
    <w:rsid w:val="00FD1E20"/>
    <w:rsid w:val="00FD1E23"/>
    <w:rsid w:val="00FD1F18"/>
    <w:rsid w:val="00FD2D35"/>
    <w:rsid w:val="00FD2EC8"/>
    <w:rsid w:val="00FD643B"/>
    <w:rsid w:val="00FE5D26"/>
    <w:rsid w:val="00FE6196"/>
    <w:rsid w:val="00FE7707"/>
    <w:rsid w:val="00FE78DE"/>
    <w:rsid w:val="00FF0F86"/>
    <w:rsid w:val="00FF2B02"/>
    <w:rsid w:val="00FF78E6"/>
    <w:rsid w:val="00FF7BD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AA3CDB"/>
  <w15:chartTrackingRefBased/>
  <w15:docId w15:val="{4839D875-CC25-4744-A60F-73974A920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2536A9"/>
    <w:pPr>
      <w:spacing w:after="0" w:line="240" w:lineRule="auto"/>
    </w:pPr>
    <w:rPr>
      <w:rFonts w:eastAsiaTheme="minorEastAsia"/>
      <w:sz w:val="24"/>
      <w:szCs w:val="24"/>
      <w:lang w:eastAsia="de-DE"/>
    </w:rPr>
  </w:style>
  <w:style w:type="paragraph" w:styleId="berschrift1">
    <w:name w:val="heading 1"/>
    <w:aliases w:val="Tdoc Style,NMP Heading 1,H1,h11,h12,h13,h14,h15,h16,app heading 1,l1,Memo Heading 1,Heading 1_a,heading 1,h17,h111,h121,h131,h141,h151,h161,h18,h112,h122,h132,h142,h152,h162,h19,h113,h123,h133,h143,h153,h163,Alt+1,Alt+11,Alt+12,Alt+13,标题 1"/>
    <w:basedOn w:val="Standard"/>
    <w:next w:val="Standard"/>
    <w:link w:val="berschrift1Zchn"/>
    <w:uiPriority w:val="9"/>
    <w:qFormat/>
    <w:rsid w:val="002536A9"/>
    <w:pPr>
      <w:keepNext/>
      <w:keepLines/>
      <w:numPr>
        <w:numId w:val="1"/>
      </w:numPr>
      <w:spacing w:before="240"/>
      <w:ind w:left="360"/>
      <w:outlineLvl w:val="0"/>
    </w:pPr>
    <w:rPr>
      <w:rFonts w:ascii="Arial" w:eastAsiaTheme="majorEastAsia" w:hAnsi="Arial" w:cstheme="majorBidi"/>
      <w:b/>
      <w:sz w:val="28"/>
      <w:szCs w:val="32"/>
    </w:rPr>
  </w:style>
  <w:style w:type="paragraph" w:styleId="berschrift2">
    <w:name w:val="heading 2"/>
    <w:aliases w:val="H2,h2,Head2A,2,UNDERRUBRIK 1-2,DO NOT USE_h2,h21,H2 Char,h2 Char,标题 2,Header 2,Header2,22,heading2,2nd level,H21,H22,H23,H24,H25,R2,E2,†berschrift 2,õberschrift 2,插图,Heading 2 3GPP,제목 2"/>
    <w:basedOn w:val="berschrift1"/>
    <w:next w:val="Standard"/>
    <w:link w:val="berschrift2Zchn"/>
    <w:uiPriority w:val="9"/>
    <w:unhideWhenUsed/>
    <w:qFormat/>
    <w:rsid w:val="002536A9"/>
    <w:pPr>
      <w:numPr>
        <w:ilvl w:val="1"/>
        <w:numId w:val="2"/>
      </w:numPr>
      <w:outlineLvl w:val="1"/>
    </w:pPr>
    <w:rPr>
      <w:lang w:val="en-GB"/>
    </w:rPr>
  </w:style>
  <w:style w:type="paragraph" w:styleId="berschrift3">
    <w:name w:val="heading 3"/>
    <w:basedOn w:val="Standard"/>
    <w:next w:val="Standard"/>
    <w:link w:val="berschrift3Zchn"/>
    <w:uiPriority w:val="9"/>
    <w:semiHidden/>
    <w:unhideWhenUsed/>
    <w:qFormat/>
    <w:rsid w:val="002536A9"/>
    <w:pPr>
      <w:keepNext/>
      <w:keepLines/>
      <w:spacing w:before="40"/>
      <w:outlineLvl w:val="2"/>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Tdoc Style Zchn,NMP Heading 1 Zchn,H1 Zchn,h11 Zchn,h12 Zchn,h13 Zchn,h14 Zchn,h15 Zchn,h16 Zchn,app heading 1 Zchn,l1 Zchn,Memo Heading 1 Zchn,Heading 1_a Zchn,heading 1 Zchn,h17 Zchn,h111 Zchn,h121 Zchn,h131 Zchn,h141 Zchn,h151 Zchn"/>
    <w:basedOn w:val="Absatz-Standardschriftart"/>
    <w:link w:val="berschrift1"/>
    <w:uiPriority w:val="9"/>
    <w:rsid w:val="002536A9"/>
    <w:rPr>
      <w:rFonts w:ascii="Arial" w:eastAsiaTheme="majorEastAsia" w:hAnsi="Arial" w:cstheme="majorBidi"/>
      <w:b/>
      <w:sz w:val="28"/>
      <w:szCs w:val="32"/>
      <w:lang w:eastAsia="de-DE"/>
    </w:rPr>
  </w:style>
  <w:style w:type="character" w:customStyle="1" w:styleId="berschrift2Zchn">
    <w:name w:val="Überschrift 2 Zchn"/>
    <w:aliases w:val="H2 Zchn,h2 Zchn,Head2A Zchn,2 Zchn,UNDERRUBRIK 1-2 Zchn,DO NOT USE_h2 Zchn,h21 Zchn,H2 Char Zchn,h2 Char Zchn,标题 2 Zchn,Header 2 Zchn,Header2 Zchn,22 Zchn,heading2 Zchn,2nd level Zchn,H21 Zchn,H22 Zchn,H23 Zchn,H24 Zchn,H25 Zchn"/>
    <w:basedOn w:val="Absatz-Standardschriftart"/>
    <w:link w:val="berschrift2"/>
    <w:uiPriority w:val="9"/>
    <w:rsid w:val="002536A9"/>
    <w:rPr>
      <w:rFonts w:ascii="Arial" w:eastAsiaTheme="majorEastAsia" w:hAnsi="Arial" w:cstheme="majorBidi"/>
      <w:b/>
      <w:sz w:val="28"/>
      <w:szCs w:val="32"/>
      <w:lang w:val="en-GB" w:eastAsia="de-DE"/>
    </w:rPr>
  </w:style>
  <w:style w:type="paragraph" w:styleId="Listenabsatz">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Standard"/>
    <w:link w:val="ListenabsatzZchn"/>
    <w:uiPriority w:val="34"/>
    <w:qFormat/>
    <w:rsid w:val="002536A9"/>
    <w:pPr>
      <w:spacing w:after="200" w:line="276" w:lineRule="auto"/>
      <w:ind w:left="720"/>
      <w:contextualSpacing/>
    </w:pPr>
    <w:rPr>
      <w:rFonts w:eastAsiaTheme="minorHAnsi"/>
      <w:sz w:val="22"/>
      <w:szCs w:val="22"/>
      <w:lang w:val="en-US" w:eastAsia="en-US"/>
    </w:rPr>
  </w:style>
  <w:style w:type="paragraph" w:customStyle="1" w:styleId="CRCoverPage">
    <w:name w:val="CR Cover Page"/>
    <w:link w:val="CRCoverPageChar"/>
    <w:qFormat/>
    <w:rsid w:val="002536A9"/>
    <w:pPr>
      <w:spacing w:after="120" w:line="240" w:lineRule="auto"/>
    </w:pPr>
    <w:rPr>
      <w:rFonts w:ascii="Arial" w:eastAsia="Times New Roman" w:hAnsi="Arial" w:cs="Times New Roman"/>
      <w:sz w:val="20"/>
      <w:szCs w:val="20"/>
      <w:lang w:val="en-GB"/>
    </w:rPr>
  </w:style>
  <w:style w:type="character" w:customStyle="1" w:styleId="ListenabsatzZchn">
    <w:name w:val="Listenabsatz Zchn"/>
    <w:aliases w:val="- Bullets Zchn,?? ?? Zchn,????? Zchn,???? Zchn,Lista1 Zchn,列出段落 Zchn,中等深浅网格 1 - 着色 21 Zchn,列表段落 Zchn,¥¡¡¡¡ì¬º¥¹¥È¶ÎÂä Zchn,ÁÐ³ö¶ÎÂä Zchn,¥ê¥¹¥È¶ÎÂä Zchn,列表段落1 Zchn,—ño’i—Ž Zchn,1st level - Bullet List Paragraph Zchn,Bullet list Zchn"/>
    <w:link w:val="Listenabsatz"/>
    <w:uiPriority w:val="34"/>
    <w:qFormat/>
    <w:locked/>
    <w:rsid w:val="002536A9"/>
    <w:rPr>
      <w:lang w:val="en-US"/>
    </w:rPr>
  </w:style>
  <w:style w:type="character" w:customStyle="1" w:styleId="CRCoverPageChar">
    <w:name w:val="CR Cover Page Char"/>
    <w:link w:val="CRCoverPage"/>
    <w:rsid w:val="002536A9"/>
    <w:rPr>
      <w:rFonts w:ascii="Arial" w:eastAsia="Times New Roman" w:hAnsi="Arial" w:cs="Times New Roman"/>
      <w:sz w:val="20"/>
      <w:szCs w:val="20"/>
      <w:lang w:val="en-GB"/>
    </w:rPr>
  </w:style>
  <w:style w:type="table" w:styleId="Tabellenraster">
    <w:name w:val="Table Grid"/>
    <w:aliases w:val="TableGrid"/>
    <w:basedOn w:val="NormaleTabelle"/>
    <w:uiPriority w:val="39"/>
    <w:qFormat/>
    <w:rsid w:val="002536A9"/>
    <w:pPr>
      <w:spacing w:after="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breakH3Underrubrik2h3MemoHeading3helloTitre">
    <w:name w:val="スタイル 見出し 3no breakH3Underrubrik2h3Memo Heading 3helloTitre ..."/>
    <w:basedOn w:val="berschrift3"/>
    <w:uiPriority w:val="99"/>
    <w:rsid w:val="002536A9"/>
    <w:pPr>
      <w:keepLines w:val="0"/>
      <w:numPr>
        <w:ilvl w:val="2"/>
        <w:numId w:val="1"/>
      </w:numPr>
      <w:tabs>
        <w:tab w:val="num" w:pos="720"/>
      </w:tabs>
      <w:spacing w:before="240" w:after="60"/>
      <w:ind w:left="720" w:hanging="720"/>
    </w:pPr>
    <w:rPr>
      <w:rFonts w:ascii="Arial" w:eastAsia="Batang" w:hAnsi="Arial" w:cs="Times New Roman"/>
      <w:b/>
      <w:color w:val="auto"/>
      <w:sz w:val="20"/>
      <w:szCs w:val="26"/>
      <w:lang w:val="en-GB" w:eastAsia="x-none"/>
    </w:rPr>
  </w:style>
  <w:style w:type="character" w:customStyle="1" w:styleId="berschrift3Zchn">
    <w:name w:val="Überschrift 3 Zchn"/>
    <w:basedOn w:val="Absatz-Standardschriftart"/>
    <w:link w:val="berschrift3"/>
    <w:uiPriority w:val="9"/>
    <w:semiHidden/>
    <w:rsid w:val="002536A9"/>
    <w:rPr>
      <w:rFonts w:asciiTheme="majorHAnsi" w:eastAsiaTheme="majorEastAsia" w:hAnsiTheme="majorHAnsi" w:cstheme="majorBidi"/>
      <w:color w:val="1F4D78" w:themeColor="accent1" w:themeShade="7F"/>
      <w:sz w:val="24"/>
      <w:szCs w:val="24"/>
      <w:lang w:eastAsia="de-DE"/>
    </w:rPr>
  </w:style>
  <w:style w:type="character" w:styleId="Kommentarzeichen">
    <w:name w:val="annotation reference"/>
    <w:basedOn w:val="Absatz-Standardschriftart"/>
    <w:unhideWhenUsed/>
    <w:qFormat/>
    <w:rsid w:val="002536A9"/>
    <w:rPr>
      <w:sz w:val="16"/>
      <w:szCs w:val="16"/>
    </w:rPr>
  </w:style>
  <w:style w:type="paragraph" w:styleId="Kommentartext">
    <w:name w:val="annotation text"/>
    <w:basedOn w:val="Standard"/>
    <w:link w:val="KommentartextZchn"/>
    <w:uiPriority w:val="99"/>
    <w:unhideWhenUsed/>
    <w:qFormat/>
    <w:rsid w:val="002536A9"/>
    <w:rPr>
      <w:sz w:val="20"/>
      <w:szCs w:val="20"/>
    </w:rPr>
  </w:style>
  <w:style w:type="character" w:customStyle="1" w:styleId="KommentartextZchn">
    <w:name w:val="Kommentartext Zchn"/>
    <w:basedOn w:val="Absatz-Standardschriftart"/>
    <w:link w:val="Kommentartext"/>
    <w:uiPriority w:val="99"/>
    <w:qFormat/>
    <w:rsid w:val="002536A9"/>
    <w:rPr>
      <w:rFonts w:eastAsiaTheme="minorEastAsia"/>
      <w:sz w:val="20"/>
      <w:szCs w:val="20"/>
      <w:lang w:eastAsia="de-DE"/>
    </w:rPr>
  </w:style>
  <w:style w:type="paragraph" w:styleId="Sprechblasentext">
    <w:name w:val="Balloon Text"/>
    <w:basedOn w:val="Standard"/>
    <w:link w:val="SprechblasentextZchn"/>
    <w:uiPriority w:val="99"/>
    <w:semiHidden/>
    <w:unhideWhenUsed/>
    <w:rsid w:val="002536A9"/>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2536A9"/>
    <w:rPr>
      <w:rFonts w:ascii="Segoe UI" w:eastAsiaTheme="minorEastAsia" w:hAnsi="Segoe UI" w:cs="Segoe UI"/>
      <w:sz w:val="18"/>
      <w:szCs w:val="18"/>
      <w:lang w:eastAsia="de-DE"/>
    </w:rPr>
  </w:style>
  <w:style w:type="table" w:customStyle="1" w:styleId="TableGrid2">
    <w:name w:val="Table Grid2"/>
    <w:basedOn w:val="NormaleTabelle"/>
    <w:next w:val="Tabellenraster"/>
    <w:rsid w:val="00AB5884"/>
    <w:pPr>
      <w:spacing w:after="18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Standard"/>
    <w:link w:val="3GPPTextChar"/>
    <w:qFormat/>
    <w:rsid w:val="00AB5884"/>
    <w:pPr>
      <w:overflowPunct w:val="0"/>
      <w:autoSpaceDE w:val="0"/>
      <w:autoSpaceDN w:val="0"/>
      <w:adjustRightInd w:val="0"/>
      <w:spacing w:before="120" w:after="180"/>
      <w:jc w:val="both"/>
      <w:textAlignment w:val="baseline"/>
    </w:pPr>
    <w:rPr>
      <w:rFonts w:ascii="Times New Roman" w:eastAsia="Times New Roman" w:hAnsi="Times New Roman" w:cs="Times New Roman"/>
      <w:sz w:val="22"/>
      <w:szCs w:val="20"/>
      <w:lang w:val="en-US" w:eastAsia="en-GB"/>
    </w:rPr>
  </w:style>
  <w:style w:type="character" w:customStyle="1" w:styleId="3GPPTextChar">
    <w:name w:val="3GPP Text Char"/>
    <w:link w:val="3GPPText"/>
    <w:qFormat/>
    <w:rsid w:val="00AB5884"/>
    <w:rPr>
      <w:rFonts w:ascii="Times New Roman" w:eastAsia="Times New Roman" w:hAnsi="Times New Roman" w:cs="Times New Roman"/>
      <w:szCs w:val="20"/>
      <w:lang w:val="en-US" w:eastAsia="en-GB"/>
    </w:rPr>
  </w:style>
  <w:style w:type="character" w:styleId="Platzhaltertext">
    <w:name w:val="Placeholder Text"/>
    <w:basedOn w:val="Absatz-Standardschriftart"/>
    <w:uiPriority w:val="99"/>
    <w:semiHidden/>
    <w:rsid w:val="000B3C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3250</Words>
  <Characters>20476</Characters>
  <Application>Microsoft Office Word</Application>
  <DocSecurity>0</DocSecurity>
  <Lines>170</Lines>
  <Paragraphs>47</Paragraphs>
  <ScaleCrop>false</ScaleCrop>
  <HeadingPairs>
    <vt:vector size="2" baseType="variant">
      <vt:variant>
        <vt:lpstr>Titel</vt:lpstr>
      </vt:variant>
      <vt:variant>
        <vt:i4>1</vt:i4>
      </vt:variant>
    </vt:vector>
  </HeadingPairs>
  <TitlesOfParts>
    <vt:vector size="1" baseType="lpstr">
      <vt:lpstr/>
    </vt:vector>
  </TitlesOfParts>
  <Company>Fraunhofer IIS</Company>
  <LinksUpToDate>false</LinksUpToDate>
  <CharactersWithSpaces>23679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Varatharaajan, Sutharshun</dc:creator>
  <cp:keywords/>
  <dc:description/>
  <cp:lastModifiedBy>Varatharaajan, Sutharshun</cp:lastModifiedBy>
  <cp:revision>222</cp:revision>
  <dcterms:created xsi:type="dcterms:W3CDTF">2022-09-30T19:07:00Z</dcterms:created>
  <dcterms:modified xsi:type="dcterms:W3CDTF">2022-09-30T20:29:00Z</dcterms:modified>
</cp:coreProperties>
</file>