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F5B1C" w14:textId="712033A3" w:rsidR="008D4E3F" w:rsidRPr="000A47FB" w:rsidRDefault="000D6257" w:rsidP="008D4E3F">
      <w:pPr>
        <w:pStyle w:val="Header"/>
        <w:tabs>
          <w:tab w:val="right" w:pos="9639"/>
        </w:tabs>
        <w:rPr>
          <w:bCs/>
          <w:noProof w:val="0"/>
          <w:sz w:val="24"/>
          <w:szCs w:val="24"/>
          <w:highlight w:val="yellow"/>
        </w:rPr>
      </w:pPr>
      <w:bookmarkStart w:id="0" w:name="_Hlk510705081"/>
      <w:bookmarkStart w:id="1" w:name="_Hlk68691050"/>
      <w:bookmarkStart w:id="2" w:name="_Hlk68690920"/>
      <w:r w:rsidRPr="000D6257">
        <w:rPr>
          <w:bCs/>
          <w:noProof w:val="0"/>
          <w:sz w:val="24"/>
          <w:szCs w:val="24"/>
        </w:rPr>
        <w:t>3GPP TSG RAN WG1 #110bis-</w:t>
      </w:r>
      <w:r w:rsidRPr="00DB411E">
        <w:rPr>
          <w:bCs/>
          <w:noProof w:val="0"/>
          <w:sz w:val="24"/>
          <w:szCs w:val="24"/>
        </w:rPr>
        <w:t>e</w:t>
      </w:r>
      <w:r w:rsidR="00452DC7" w:rsidRPr="002A7401">
        <w:rPr>
          <w:bCs/>
          <w:noProof w:val="0"/>
          <w:sz w:val="24"/>
          <w:szCs w:val="24"/>
        </w:rPr>
        <w:t xml:space="preserve"> </w:t>
      </w:r>
      <w:r w:rsidR="00452DC7" w:rsidRPr="002A7401">
        <w:tab/>
      </w:r>
      <w:r w:rsidR="00C24724" w:rsidRPr="002A7401">
        <w:rPr>
          <w:sz w:val="24"/>
          <w:szCs w:val="24"/>
        </w:rPr>
        <w:t>R1-2209245</w:t>
      </w:r>
    </w:p>
    <w:p w14:paraId="08332B40" w14:textId="77777777" w:rsidR="0042781E" w:rsidRDefault="00DB411E" w:rsidP="008D4E3F">
      <w:pPr>
        <w:pStyle w:val="CRCoverPage"/>
        <w:rPr>
          <w:rFonts w:eastAsia="宋体"/>
          <w:b/>
          <w:bCs/>
          <w:sz w:val="24"/>
          <w:szCs w:val="24"/>
        </w:rPr>
      </w:pPr>
      <w:r w:rsidRPr="00DB411E">
        <w:rPr>
          <w:rFonts w:eastAsia="宋体"/>
          <w:b/>
          <w:bCs/>
          <w:sz w:val="24"/>
          <w:szCs w:val="24"/>
        </w:rPr>
        <w:t>e-Meeting, October 10</w:t>
      </w:r>
      <w:r w:rsidRPr="00DB411E">
        <w:rPr>
          <w:rFonts w:eastAsia="宋体" w:hint="eastAsia"/>
          <w:b/>
          <w:bCs/>
          <w:sz w:val="24"/>
          <w:szCs w:val="24"/>
        </w:rPr>
        <w:t>th</w:t>
      </w:r>
      <w:r w:rsidRPr="00DB411E">
        <w:rPr>
          <w:rFonts w:eastAsia="宋体"/>
          <w:b/>
          <w:bCs/>
          <w:sz w:val="24"/>
          <w:szCs w:val="24"/>
        </w:rPr>
        <w:t xml:space="preserve"> – 19th, 2022</w:t>
      </w:r>
    </w:p>
    <w:p w14:paraId="4C654E43" w14:textId="26F10AAC"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14619A">
        <w:rPr>
          <w:rFonts w:cs="Arial"/>
          <w:b/>
          <w:bCs/>
          <w:sz w:val="24"/>
          <w:szCs w:val="24"/>
        </w:rPr>
        <w:t>9</w:t>
      </w:r>
      <w:r w:rsidRPr="003A6B4E">
        <w:rPr>
          <w:rFonts w:cs="Arial"/>
          <w:b/>
          <w:bCs/>
          <w:sz w:val="24"/>
          <w:szCs w:val="24"/>
        </w:rPr>
        <w:t>.</w:t>
      </w:r>
      <w:r w:rsidR="002F6CA8" w:rsidRPr="003A6B4E">
        <w:rPr>
          <w:rFonts w:cs="Arial"/>
          <w:b/>
          <w:bCs/>
          <w:sz w:val="24"/>
          <w:szCs w:val="24"/>
        </w:rPr>
        <w:t>1</w:t>
      </w:r>
      <w:r w:rsidR="002F6CA8">
        <w:rPr>
          <w:rFonts w:cs="Arial"/>
          <w:b/>
          <w:bCs/>
          <w:sz w:val="24"/>
          <w:szCs w:val="24"/>
        </w:rPr>
        <w:t>1</w:t>
      </w:r>
      <w:r w:rsidRPr="003A6B4E">
        <w:rPr>
          <w:rFonts w:cs="Arial"/>
          <w:b/>
          <w:bCs/>
          <w:sz w:val="24"/>
          <w:szCs w:val="24"/>
        </w:rPr>
        <w:t>.</w:t>
      </w:r>
      <w:r w:rsidR="00B052A9">
        <w:rPr>
          <w:rFonts w:cs="Arial"/>
          <w:b/>
          <w:bCs/>
          <w:sz w:val="24"/>
          <w:szCs w:val="24"/>
        </w:rPr>
        <w:t>3</w:t>
      </w:r>
    </w:p>
    <w:p w14:paraId="65784245" w14:textId="77777777" w:rsidR="008D4E3F" w:rsidRPr="00247B7B" w:rsidRDefault="008D4E3F" w:rsidP="008D4E3F">
      <w:pPr>
        <w:tabs>
          <w:tab w:val="left" w:pos="1985"/>
        </w:tabs>
        <w:spacing w:after="120"/>
        <w:ind w:left="1985" w:hanging="1985"/>
        <w:rPr>
          <w:rFonts w:ascii="Arial" w:hAnsi="Arial" w:cs="Arial"/>
          <w:b/>
          <w:sz w:val="24"/>
          <w:szCs w:val="24"/>
        </w:rPr>
      </w:pPr>
      <w:r w:rsidRPr="009579AF">
        <w:rPr>
          <w:rFonts w:ascii="Arial" w:hAnsi="Arial" w:cs="Arial"/>
          <w:b/>
          <w:sz w:val="24"/>
          <w:szCs w:val="24"/>
        </w:rPr>
        <w:t>Source:</w:t>
      </w:r>
      <w:r w:rsidRPr="00247B7B">
        <w:rPr>
          <w:rFonts w:ascii="Arial" w:hAnsi="Arial" w:cs="Arial"/>
          <w:b/>
          <w:sz w:val="24"/>
        </w:rPr>
        <w:tab/>
      </w:r>
      <w:r w:rsidRPr="00247B7B">
        <w:rPr>
          <w:rFonts w:ascii="Arial" w:hAnsi="Arial" w:cs="Arial"/>
          <w:b/>
          <w:sz w:val="24"/>
          <w:szCs w:val="24"/>
        </w:rPr>
        <w:t>Nokia, Nokia Shanghai Bell</w:t>
      </w:r>
    </w:p>
    <w:p w14:paraId="51933A6A" w14:textId="30666E2D" w:rsidR="008D4E3F" w:rsidRPr="00E87A97" w:rsidRDefault="008D4E3F" w:rsidP="008D4E3F">
      <w:pPr>
        <w:ind w:left="1985" w:hanging="1985"/>
        <w:rPr>
          <w:rFonts w:ascii="Arial" w:hAnsi="Arial" w:cs="Arial"/>
          <w:b/>
          <w:sz w:val="24"/>
          <w:szCs w:val="24"/>
        </w:rPr>
      </w:pPr>
      <w:r w:rsidRPr="00247B7B">
        <w:rPr>
          <w:rFonts w:ascii="Arial" w:hAnsi="Arial" w:cs="Arial"/>
          <w:b/>
          <w:sz w:val="24"/>
          <w:szCs w:val="24"/>
        </w:rPr>
        <w:t>Title:</w:t>
      </w:r>
      <w:r w:rsidRPr="00247B7B">
        <w:tab/>
      </w:r>
      <w:r w:rsidR="001A6CA5" w:rsidRPr="001A6CA5">
        <w:rPr>
          <w:rFonts w:ascii="Arial" w:hAnsi="Arial" w:cs="Arial"/>
          <w:b/>
          <w:bCs/>
          <w:sz w:val="24"/>
          <w:szCs w:val="24"/>
          <w:lang w:val="en-GB"/>
        </w:rPr>
        <w:t xml:space="preserve">Disabling of HARQ feedback for </w:t>
      </w:r>
      <w:r w:rsidR="0B50ADC5" w:rsidRPr="0B50ADC5">
        <w:rPr>
          <w:rFonts w:ascii="Arial" w:hAnsi="Arial" w:cs="Arial"/>
          <w:b/>
          <w:bCs/>
          <w:sz w:val="24"/>
          <w:szCs w:val="24"/>
          <w:lang w:val="en-GB"/>
        </w:rPr>
        <w:t>NB-IoT/</w:t>
      </w:r>
      <w:proofErr w:type="spellStart"/>
      <w:r w:rsidR="0B50ADC5" w:rsidRPr="0B50ADC5">
        <w:rPr>
          <w:rFonts w:ascii="Arial" w:hAnsi="Arial" w:cs="Arial"/>
          <w:b/>
          <w:bCs/>
          <w:sz w:val="24"/>
          <w:szCs w:val="24"/>
          <w:lang w:val="en-GB"/>
        </w:rPr>
        <w:t>eMTC</w:t>
      </w:r>
      <w:proofErr w:type="spellEnd"/>
      <w:r w:rsidR="0B50ADC5" w:rsidRPr="0B50ADC5">
        <w:rPr>
          <w:rFonts w:ascii="Arial" w:hAnsi="Arial" w:cs="Arial"/>
          <w:b/>
          <w:bCs/>
          <w:sz w:val="24"/>
          <w:szCs w:val="24"/>
          <w:lang w:val="en-GB"/>
        </w:rPr>
        <w:t xml:space="preserve"> over </w:t>
      </w:r>
      <w:r w:rsidR="001A6CA5" w:rsidRPr="0B50ADC5">
        <w:rPr>
          <w:rFonts w:ascii="Arial" w:hAnsi="Arial" w:cs="Arial"/>
          <w:b/>
          <w:bCs/>
          <w:sz w:val="24"/>
          <w:szCs w:val="24"/>
          <w:lang w:val="en-GB"/>
        </w:rPr>
        <w:t>NTN</w:t>
      </w:r>
    </w:p>
    <w:p w14:paraId="1834DD2F" w14:textId="77777777"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20AE9EA2" w:rsidR="008D4E3F" w:rsidRPr="00ED1327" w:rsidRDefault="008D4E3F" w:rsidP="008D4E3F">
      <w:pPr>
        <w:pStyle w:val="Heading1"/>
      </w:pPr>
      <w:r>
        <w:t>Introduction</w:t>
      </w:r>
    </w:p>
    <w:p w14:paraId="77C0E3D8" w14:textId="3D0409F7" w:rsidR="0080410A" w:rsidRDefault="0080410A" w:rsidP="0080410A">
      <w:pPr>
        <w:spacing w:before="120"/>
      </w:pPr>
      <w:r>
        <w:t xml:space="preserve">WID for Rel18 IoT NTN </w:t>
      </w:r>
      <w:r w:rsidR="00EC3E60">
        <w:fldChar w:fldCharType="begin"/>
      </w:r>
      <w:r w:rsidR="00EC3E60">
        <w:instrText xml:space="preserve"> REF _Ref110864604 \r \h </w:instrText>
      </w:r>
      <w:r w:rsidR="00EC3E60">
        <w:fldChar w:fldCharType="separate"/>
      </w:r>
      <w:r w:rsidR="00EC3E60">
        <w:t>[1]</w:t>
      </w:r>
      <w:r w:rsidR="00EC3E60">
        <w:fldChar w:fldCharType="end"/>
      </w:r>
      <w:r w:rsidR="00411537">
        <w:t xml:space="preserve"> has the following objectives for RAN1</w:t>
      </w:r>
      <w:r>
        <w:t xml:space="preserve">.  </w:t>
      </w:r>
    </w:p>
    <w:tbl>
      <w:tblPr>
        <w:tblStyle w:val="TableGrid"/>
        <w:tblW w:w="0" w:type="auto"/>
        <w:tblLook w:val="04A0" w:firstRow="1" w:lastRow="0" w:firstColumn="1" w:lastColumn="0" w:noHBand="0" w:noVBand="1"/>
      </w:tblPr>
      <w:tblGrid>
        <w:gridCol w:w="9629"/>
      </w:tblGrid>
      <w:tr w:rsidR="0080410A" w14:paraId="6BFBACD7" w14:textId="77777777" w:rsidTr="006C15D3">
        <w:tc>
          <w:tcPr>
            <w:tcW w:w="9629" w:type="dxa"/>
          </w:tcPr>
          <w:p w14:paraId="3DF1C988" w14:textId="77777777" w:rsidR="0080410A" w:rsidRPr="00700B5E" w:rsidRDefault="0080410A" w:rsidP="006C15D3">
            <w:pPr>
              <w:rPr>
                <w:rFonts w:ascii="Times New Roman" w:hAnsi="Times New Roman" w:cs="Times New Roman"/>
                <w:bCs/>
                <w:sz w:val="20"/>
                <w:szCs w:val="20"/>
                <w:lang w:val="en-GB"/>
              </w:rPr>
            </w:pPr>
            <w:r w:rsidRPr="00700B5E">
              <w:rPr>
                <w:rFonts w:ascii="Times New Roman" w:hAnsi="Times New Roman" w:cs="Times New Roman"/>
                <w:bCs/>
                <w:sz w:val="20"/>
                <w:szCs w:val="20"/>
                <w:lang w:val="en-GB"/>
              </w:rPr>
              <w:t>4.1.1</w:t>
            </w:r>
            <w:r w:rsidRPr="00700B5E">
              <w:rPr>
                <w:rFonts w:ascii="Times New Roman" w:hAnsi="Times New Roman" w:cs="Times New Roman"/>
                <w:bCs/>
                <w:sz w:val="20"/>
                <w:szCs w:val="20"/>
                <w:lang w:val="en-GB"/>
              </w:rPr>
              <w:tab/>
              <w:t>IoT-NTN Performance Enhancements in Rel-18 to address remaining issues from Rel-17</w:t>
            </w:r>
          </w:p>
          <w:p w14:paraId="7FCD4E2E" w14:textId="77777777" w:rsidR="0080410A" w:rsidRPr="00700B5E" w:rsidRDefault="0080410A" w:rsidP="006C15D3">
            <w:pPr>
              <w:rPr>
                <w:rFonts w:ascii="Times New Roman" w:hAnsi="Times New Roman" w:cs="Times New Roman"/>
                <w:bCs/>
                <w:sz w:val="20"/>
                <w:szCs w:val="20"/>
                <w:lang w:val="en-GB"/>
              </w:rPr>
            </w:pPr>
            <w:r w:rsidRPr="00700B5E">
              <w:rPr>
                <w:rFonts w:ascii="Times New Roman" w:hAnsi="Times New Roman" w:cs="Times New Roman"/>
                <w:bCs/>
                <w:sz w:val="20"/>
                <w:szCs w:val="20"/>
                <w:lang w:val="en-GB"/>
              </w:rPr>
              <w:t>This work considers existing IoT-NTN as baseline as well as Rel-17 WI outcome and the further IoT-NTN performance enhancements objectives are listed below:</w:t>
            </w:r>
          </w:p>
          <w:p w14:paraId="023D2A82" w14:textId="77777777" w:rsidR="0080410A" w:rsidRPr="0016268F" w:rsidRDefault="0080410A" w:rsidP="006C15D3">
            <w:pPr>
              <w:pStyle w:val="B1"/>
              <w:rPr>
                <w:rFonts w:ascii="Times New Roman" w:hAnsi="Times New Roman" w:cs="Times New Roman"/>
                <w:sz w:val="20"/>
                <w:szCs w:val="20"/>
              </w:rPr>
            </w:pPr>
            <w:r>
              <w:t>-</w:t>
            </w:r>
            <w:r>
              <w:tab/>
            </w:r>
            <w:r w:rsidRPr="0016268F">
              <w:rPr>
                <w:rFonts w:ascii="Times New Roman" w:hAnsi="Times New Roman" w:cs="Times New Roman"/>
                <w:sz w:val="20"/>
                <w:szCs w:val="20"/>
              </w:rPr>
              <w:t>Disabling of HARQ feedback to mitigate impact of HARQ stalling on UE data rates [RAN</w:t>
            </w:r>
            <w:proofErr w:type="gramStart"/>
            <w:r w:rsidRPr="0016268F">
              <w:rPr>
                <w:rFonts w:ascii="Times New Roman" w:hAnsi="Times New Roman" w:cs="Times New Roman"/>
                <w:sz w:val="20"/>
                <w:szCs w:val="20"/>
              </w:rPr>
              <w:t>1,RAN</w:t>
            </w:r>
            <w:proofErr w:type="gramEnd"/>
            <w:r w:rsidRPr="0016268F">
              <w:rPr>
                <w:rFonts w:ascii="Times New Roman" w:hAnsi="Times New Roman" w:cs="Times New Roman"/>
                <w:sz w:val="20"/>
                <w:szCs w:val="20"/>
              </w:rPr>
              <w:t>2]</w:t>
            </w:r>
          </w:p>
          <w:p w14:paraId="7F947100" w14:textId="77777777" w:rsidR="0080410A" w:rsidRDefault="0080410A" w:rsidP="006C15D3">
            <w:pPr>
              <w:pStyle w:val="B1"/>
            </w:pPr>
            <w:r w:rsidRPr="0016268F">
              <w:rPr>
                <w:rFonts w:ascii="Times New Roman" w:hAnsi="Times New Roman" w:cs="Times New Roman"/>
                <w:sz w:val="20"/>
                <w:szCs w:val="20"/>
              </w:rPr>
              <w:t>-</w:t>
            </w:r>
            <w:r w:rsidRPr="0016268F">
              <w:rPr>
                <w:rFonts w:ascii="Times New Roman" w:hAnsi="Times New Roman" w:cs="Times New Roman"/>
                <w:sz w:val="20"/>
                <w:szCs w:val="20"/>
              </w:rPr>
              <w:tab/>
              <w:t>Study and specify, if needed, improved GNSS operations for a new position fix for UE pre-compensation during long connection times and for reduced power consumption. Simultaneous GNSS and NTN NB-IoT/</w:t>
            </w:r>
            <w:proofErr w:type="spellStart"/>
            <w:r w:rsidRPr="0016268F">
              <w:rPr>
                <w:rFonts w:ascii="Times New Roman" w:hAnsi="Times New Roman" w:cs="Times New Roman"/>
                <w:sz w:val="20"/>
                <w:szCs w:val="20"/>
              </w:rPr>
              <w:t>eMTC</w:t>
            </w:r>
            <w:proofErr w:type="spellEnd"/>
            <w:r w:rsidRPr="0016268F">
              <w:rPr>
                <w:rFonts w:ascii="Times New Roman" w:hAnsi="Times New Roman" w:cs="Times New Roman"/>
                <w:sz w:val="20"/>
                <w:szCs w:val="20"/>
              </w:rPr>
              <w:t xml:space="preserve"> operation is not assumed. [RAN1]</w:t>
            </w:r>
          </w:p>
          <w:p w14:paraId="7CBFFA8B" w14:textId="77777777" w:rsidR="0080410A" w:rsidRDefault="0080410A" w:rsidP="006C15D3">
            <w:pPr>
              <w:numPr>
                <w:ilvl w:val="0"/>
                <w:numId w:val="16"/>
              </w:numPr>
              <w:rPr>
                <w:rFonts w:ascii="Times New Roman" w:hAnsi="Times New Roman" w:cs="Times New Roman"/>
                <w:sz w:val="20"/>
                <w:szCs w:val="20"/>
              </w:rPr>
            </w:pPr>
            <w:r w:rsidRPr="00080F4A">
              <w:rPr>
                <w:rFonts w:ascii="Times New Roman" w:eastAsia="Times New Roman" w:hAnsi="Times New Roman" w:cs="Times New Roman"/>
                <w:i/>
                <w:sz w:val="20"/>
                <w:szCs w:val="20"/>
                <w:lang w:val="en-GB"/>
              </w:rPr>
              <w:t>NOTE: The need for RAN4 Core requirements for this objective will be identified after the conclusion on the need for improvements.</w:t>
            </w:r>
          </w:p>
        </w:tc>
      </w:tr>
    </w:tbl>
    <w:p w14:paraId="38FC65B6" w14:textId="0748E308" w:rsidR="00880929" w:rsidRDefault="00880929" w:rsidP="00DC4037">
      <w:pPr>
        <w:spacing w:before="120"/>
      </w:pPr>
      <w:r>
        <w:t xml:space="preserve">In RAN1#110, the following agreements were made regarding HARQ enhancement </w:t>
      </w:r>
      <w:r>
        <w:fldChar w:fldCharType="begin"/>
      </w:r>
      <w:r>
        <w:instrText xml:space="preserve"> REF _Ref110865186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29"/>
      </w:tblGrid>
      <w:tr w:rsidR="001C0A7F" w14:paraId="69150840" w14:textId="77777777" w:rsidTr="000D5B38">
        <w:tc>
          <w:tcPr>
            <w:tcW w:w="9629" w:type="dxa"/>
            <w:tcMar>
              <w:top w:w="57" w:type="dxa"/>
              <w:bottom w:w="57" w:type="dxa"/>
            </w:tcMar>
            <w:vAlign w:val="center"/>
          </w:tcPr>
          <w:p w14:paraId="2DC12377" w14:textId="77777777" w:rsidR="003A5EAA" w:rsidRPr="003A5EAA" w:rsidRDefault="003A5EAA" w:rsidP="003A5EAA">
            <w:pPr>
              <w:spacing w:after="0" w:line="240" w:lineRule="auto"/>
              <w:rPr>
                <w:rFonts w:ascii="Times" w:eastAsia="Batang" w:hAnsi="Times" w:cs="Times New Roman"/>
                <w:b/>
                <w:bCs/>
                <w:iCs/>
                <w:sz w:val="20"/>
                <w:szCs w:val="24"/>
                <w:lang w:eastAsia="x-none"/>
              </w:rPr>
            </w:pPr>
            <w:r w:rsidRPr="003A5EAA">
              <w:rPr>
                <w:rFonts w:ascii="Times" w:eastAsia="Batang" w:hAnsi="Times" w:cs="Times New Roman"/>
                <w:b/>
                <w:bCs/>
                <w:iCs/>
                <w:sz w:val="20"/>
                <w:szCs w:val="24"/>
                <w:highlight w:val="green"/>
                <w:lang w:eastAsia="x-none"/>
              </w:rPr>
              <w:t>Agreement</w:t>
            </w:r>
          </w:p>
          <w:p w14:paraId="657A59A1" w14:textId="77777777" w:rsidR="003A5EAA" w:rsidRPr="003A5EAA" w:rsidRDefault="003A5EAA" w:rsidP="003A5EAA">
            <w:pPr>
              <w:spacing w:after="0" w:line="240" w:lineRule="auto"/>
              <w:rPr>
                <w:rFonts w:ascii="Times" w:eastAsia="Batang" w:hAnsi="Times" w:cs="Times New Roman"/>
                <w:sz w:val="20"/>
                <w:szCs w:val="24"/>
                <w:lang w:eastAsia="x-none"/>
              </w:rPr>
            </w:pPr>
            <w:r w:rsidRPr="003A5EAA">
              <w:rPr>
                <w:rFonts w:ascii="Times" w:eastAsia="Batang" w:hAnsi="Times" w:cs="Times New Roman"/>
                <w:sz w:val="20"/>
                <w:szCs w:val="24"/>
                <w:lang w:eastAsia="x-none"/>
              </w:rPr>
              <w:t xml:space="preserve">For </w:t>
            </w:r>
            <w:proofErr w:type="spellStart"/>
            <w:r w:rsidRPr="003A5EAA">
              <w:rPr>
                <w:rFonts w:ascii="Times" w:eastAsia="Batang" w:hAnsi="Times" w:cs="Times New Roman"/>
                <w:sz w:val="20"/>
                <w:szCs w:val="24"/>
                <w:lang w:eastAsia="x-none"/>
              </w:rPr>
              <w:t>eMTC</w:t>
            </w:r>
            <w:proofErr w:type="spellEnd"/>
            <w:r w:rsidRPr="003A5EAA">
              <w:rPr>
                <w:rFonts w:ascii="Times" w:eastAsia="Batang" w:hAnsi="Times" w:cs="Times New Roman"/>
                <w:sz w:val="20"/>
                <w:szCs w:val="24"/>
                <w:lang w:eastAsia="x-none"/>
              </w:rPr>
              <w:t xml:space="preserve"> NTN, to configure/indicate enabling/disabling of HARQ feedback for downlink transmission, down select one or more from the following options:</w:t>
            </w:r>
          </w:p>
          <w:p w14:paraId="21CD67AE" w14:textId="77777777" w:rsidR="003A5EAA" w:rsidRPr="003A5EAA" w:rsidRDefault="003A5EAA" w:rsidP="003A5EAA">
            <w:pPr>
              <w:numPr>
                <w:ilvl w:val="0"/>
                <w:numId w:val="27"/>
              </w:numPr>
              <w:spacing w:after="0" w:line="240" w:lineRule="auto"/>
              <w:rPr>
                <w:rFonts w:ascii="Times" w:eastAsia="Batang" w:hAnsi="Times" w:cs="Times New Roman"/>
                <w:sz w:val="20"/>
                <w:szCs w:val="24"/>
                <w:lang w:eastAsia="x-none"/>
              </w:rPr>
            </w:pPr>
            <w:r w:rsidRPr="003A5EAA">
              <w:rPr>
                <w:rFonts w:ascii="Times" w:eastAsia="Batang" w:hAnsi="Times" w:cs="Times New Roman"/>
                <w:sz w:val="20"/>
                <w:szCs w:val="24"/>
                <w:lang w:eastAsia="x-none"/>
              </w:rPr>
              <w:t>Option 1: per HARQ process via UE specific RRC signaling.</w:t>
            </w:r>
          </w:p>
          <w:p w14:paraId="600F5128" w14:textId="77777777" w:rsidR="003A5EAA" w:rsidRPr="003A5EAA" w:rsidRDefault="003A5EAA" w:rsidP="003A5EAA">
            <w:pPr>
              <w:numPr>
                <w:ilvl w:val="0"/>
                <w:numId w:val="27"/>
              </w:numPr>
              <w:spacing w:after="0" w:line="240" w:lineRule="auto"/>
              <w:rPr>
                <w:rFonts w:ascii="Times" w:eastAsia="Batang" w:hAnsi="Times" w:cs="Times New Roman"/>
                <w:sz w:val="20"/>
                <w:szCs w:val="24"/>
                <w:lang w:eastAsia="x-none"/>
              </w:rPr>
            </w:pPr>
            <w:r w:rsidRPr="003A5EAA">
              <w:rPr>
                <w:rFonts w:ascii="Times" w:eastAsia="Batang" w:hAnsi="Times" w:cs="Times New Roman"/>
                <w:sz w:val="20"/>
                <w:szCs w:val="24"/>
                <w:lang w:eastAsia="x-none"/>
              </w:rPr>
              <w:t>Option 3: explicitly indicated by DCI (e.g., new field or reusing existing field).</w:t>
            </w:r>
          </w:p>
          <w:p w14:paraId="46A9484B" w14:textId="77777777" w:rsidR="003A5EAA" w:rsidRPr="003A5EAA" w:rsidRDefault="003A5EAA" w:rsidP="003A5EAA">
            <w:pPr>
              <w:numPr>
                <w:ilvl w:val="0"/>
                <w:numId w:val="27"/>
              </w:numPr>
              <w:spacing w:after="0" w:line="240" w:lineRule="auto"/>
              <w:rPr>
                <w:rFonts w:ascii="Times" w:eastAsia="Batang" w:hAnsi="Times" w:cs="Times New Roman"/>
                <w:sz w:val="20"/>
                <w:szCs w:val="24"/>
                <w:lang w:eastAsia="x-none"/>
              </w:rPr>
            </w:pPr>
            <w:r w:rsidRPr="003A5EAA">
              <w:rPr>
                <w:rFonts w:ascii="Times" w:eastAsia="Batang" w:hAnsi="Times" w:cs="Times New Roman"/>
                <w:sz w:val="20"/>
                <w:szCs w:val="24"/>
                <w:lang w:eastAsia="x-none"/>
              </w:rPr>
              <w:t>Option 4: implicitly indicated by existing configured/indicated/combined parameter(s) in the DCI (e.g., repetition number, TBS)</w:t>
            </w:r>
          </w:p>
          <w:p w14:paraId="67473A23" w14:textId="77777777" w:rsidR="003A5EAA" w:rsidRPr="003A5EAA" w:rsidRDefault="003A5EAA" w:rsidP="003A5EAA">
            <w:pPr>
              <w:numPr>
                <w:ilvl w:val="0"/>
                <w:numId w:val="27"/>
              </w:numPr>
              <w:spacing w:after="0" w:line="240" w:lineRule="auto"/>
              <w:rPr>
                <w:rFonts w:ascii="Times" w:eastAsia="Batang" w:hAnsi="Times" w:cs="Times New Roman"/>
                <w:sz w:val="20"/>
                <w:szCs w:val="24"/>
                <w:lang w:eastAsia="x-none"/>
              </w:rPr>
            </w:pPr>
            <w:r w:rsidRPr="003A5EAA">
              <w:rPr>
                <w:rFonts w:ascii="Times" w:eastAsia="Batang" w:hAnsi="Times" w:cs="Times New Roman"/>
                <w:sz w:val="20"/>
                <w:szCs w:val="24"/>
                <w:lang w:eastAsia="x-none"/>
              </w:rPr>
              <w:t>Option 6: combinations of some options above.</w:t>
            </w:r>
          </w:p>
          <w:p w14:paraId="328E4933" w14:textId="77777777" w:rsidR="003A5EAA" w:rsidRPr="003A5EAA" w:rsidRDefault="003A5EAA" w:rsidP="003A5EAA">
            <w:pPr>
              <w:spacing w:after="0" w:line="240" w:lineRule="auto"/>
              <w:rPr>
                <w:rFonts w:ascii="Times" w:eastAsia="Batang" w:hAnsi="Times" w:cs="Times New Roman"/>
                <w:sz w:val="20"/>
                <w:szCs w:val="24"/>
                <w:lang w:val="en-GB" w:eastAsia="x-none"/>
              </w:rPr>
            </w:pPr>
          </w:p>
          <w:p w14:paraId="179B065E" w14:textId="77777777" w:rsidR="003A5EAA" w:rsidRPr="003A5EAA" w:rsidRDefault="003A5EAA" w:rsidP="003A5EAA">
            <w:pPr>
              <w:spacing w:after="0" w:line="240" w:lineRule="auto"/>
              <w:rPr>
                <w:rFonts w:ascii="Times" w:eastAsia="Batang" w:hAnsi="Times" w:cs="Times New Roman"/>
                <w:b/>
                <w:bCs/>
                <w:iCs/>
                <w:sz w:val="20"/>
                <w:szCs w:val="24"/>
                <w:lang w:eastAsia="x-none"/>
              </w:rPr>
            </w:pPr>
            <w:r w:rsidRPr="003A5EAA">
              <w:rPr>
                <w:rFonts w:ascii="Times" w:eastAsia="Batang" w:hAnsi="Times" w:cs="Times New Roman"/>
                <w:b/>
                <w:bCs/>
                <w:iCs/>
                <w:sz w:val="20"/>
                <w:szCs w:val="24"/>
                <w:highlight w:val="green"/>
                <w:lang w:eastAsia="x-none"/>
              </w:rPr>
              <w:t>Agreement</w:t>
            </w:r>
          </w:p>
          <w:p w14:paraId="314FF9A6" w14:textId="77777777" w:rsidR="003A5EAA" w:rsidRPr="003A5EAA" w:rsidRDefault="003A5EAA" w:rsidP="003A5EAA">
            <w:pPr>
              <w:spacing w:after="0" w:line="240" w:lineRule="auto"/>
              <w:rPr>
                <w:rFonts w:ascii="Times" w:eastAsia="Batang" w:hAnsi="Times" w:cs="Times New Roman"/>
                <w:sz w:val="20"/>
                <w:szCs w:val="24"/>
                <w:lang w:eastAsia="x-none"/>
              </w:rPr>
            </w:pPr>
            <w:r w:rsidRPr="003A5EAA">
              <w:rPr>
                <w:rFonts w:ascii="Times" w:eastAsia="Batang" w:hAnsi="Times" w:cs="Times New Roman"/>
                <w:sz w:val="20"/>
                <w:szCs w:val="24"/>
                <w:lang w:eastAsia="x-none"/>
              </w:rPr>
              <w:t>For NB-IoT NTN, to configure/indicate enabling/disabling of HARQ feedback for downlink transmission, down select one or more from the following options:</w:t>
            </w:r>
          </w:p>
          <w:p w14:paraId="6429234E" w14:textId="77777777" w:rsidR="003A5EAA" w:rsidRPr="003A5EAA" w:rsidRDefault="003A5EAA" w:rsidP="003A5EAA">
            <w:pPr>
              <w:numPr>
                <w:ilvl w:val="0"/>
                <w:numId w:val="27"/>
              </w:numPr>
              <w:spacing w:after="0" w:line="240" w:lineRule="auto"/>
              <w:rPr>
                <w:rFonts w:ascii="Times" w:eastAsia="Batang" w:hAnsi="Times" w:cs="Times New Roman"/>
                <w:sz w:val="20"/>
                <w:szCs w:val="24"/>
                <w:lang w:eastAsia="x-none"/>
              </w:rPr>
            </w:pPr>
            <w:r w:rsidRPr="003A5EAA">
              <w:rPr>
                <w:rFonts w:ascii="Times" w:eastAsia="Batang" w:hAnsi="Times" w:cs="Times New Roman"/>
                <w:sz w:val="20"/>
                <w:szCs w:val="24"/>
                <w:lang w:eastAsia="x-none"/>
              </w:rPr>
              <w:t>Option 1: per HARQ process via UE specific RRC signaling</w:t>
            </w:r>
          </w:p>
          <w:p w14:paraId="193C448D" w14:textId="77777777" w:rsidR="003A5EAA" w:rsidRPr="003A5EAA" w:rsidRDefault="003A5EAA" w:rsidP="003A5EAA">
            <w:pPr>
              <w:numPr>
                <w:ilvl w:val="0"/>
                <w:numId w:val="27"/>
              </w:numPr>
              <w:spacing w:after="0" w:line="240" w:lineRule="auto"/>
              <w:rPr>
                <w:rFonts w:ascii="Times" w:eastAsia="Batang" w:hAnsi="Times" w:cs="Times New Roman"/>
                <w:sz w:val="20"/>
                <w:szCs w:val="24"/>
                <w:lang w:eastAsia="x-none"/>
              </w:rPr>
            </w:pPr>
            <w:r w:rsidRPr="003A5EAA">
              <w:rPr>
                <w:rFonts w:ascii="Times" w:eastAsia="Batang" w:hAnsi="Times" w:cs="Times New Roman"/>
                <w:sz w:val="20"/>
                <w:szCs w:val="24"/>
                <w:lang w:eastAsia="x-none"/>
              </w:rPr>
              <w:t>Option 3: explicitly indicated by DCI (e.g., new field or reusing existing field)</w:t>
            </w:r>
          </w:p>
          <w:p w14:paraId="381E8733" w14:textId="77777777" w:rsidR="003A5EAA" w:rsidRPr="003A5EAA" w:rsidRDefault="003A5EAA" w:rsidP="003A5EAA">
            <w:pPr>
              <w:numPr>
                <w:ilvl w:val="0"/>
                <w:numId w:val="27"/>
              </w:numPr>
              <w:spacing w:after="0" w:line="240" w:lineRule="auto"/>
              <w:rPr>
                <w:rFonts w:ascii="Times" w:eastAsia="Batang" w:hAnsi="Times" w:cs="Times New Roman"/>
                <w:sz w:val="20"/>
                <w:szCs w:val="24"/>
                <w:lang w:eastAsia="x-none"/>
              </w:rPr>
            </w:pPr>
            <w:r w:rsidRPr="003A5EAA">
              <w:rPr>
                <w:rFonts w:ascii="Times" w:eastAsia="Batang" w:hAnsi="Times" w:cs="Times New Roman"/>
                <w:sz w:val="20"/>
                <w:szCs w:val="24"/>
                <w:lang w:eastAsia="x-none"/>
              </w:rPr>
              <w:t>Option 4: implicitly indicated by existing configured/indicated/combined parameter(s) in the DCI (e.g., repetition number, TBS)</w:t>
            </w:r>
          </w:p>
          <w:p w14:paraId="06358F4A" w14:textId="77777777" w:rsidR="003A5EAA" w:rsidRPr="003A5EAA" w:rsidRDefault="003A5EAA" w:rsidP="003A5EAA">
            <w:pPr>
              <w:numPr>
                <w:ilvl w:val="0"/>
                <w:numId w:val="27"/>
              </w:numPr>
              <w:spacing w:after="0" w:line="240" w:lineRule="auto"/>
              <w:rPr>
                <w:rFonts w:ascii="Times" w:eastAsia="Batang" w:hAnsi="Times" w:cs="Times New Roman"/>
                <w:sz w:val="20"/>
                <w:szCs w:val="24"/>
                <w:lang w:eastAsia="x-none"/>
              </w:rPr>
            </w:pPr>
            <w:r w:rsidRPr="003A5EAA">
              <w:rPr>
                <w:rFonts w:ascii="Times" w:eastAsia="Batang" w:hAnsi="Times" w:cs="Times New Roman"/>
                <w:sz w:val="20"/>
                <w:szCs w:val="24"/>
                <w:lang w:eastAsia="x-none"/>
              </w:rPr>
              <w:t>Option 6: combinations of some options above</w:t>
            </w:r>
          </w:p>
          <w:p w14:paraId="4FC6C29A" w14:textId="77777777" w:rsidR="003A5EAA" w:rsidRPr="003A5EAA" w:rsidRDefault="003A5EAA" w:rsidP="003A5EAA">
            <w:pPr>
              <w:spacing w:after="0" w:line="240" w:lineRule="auto"/>
              <w:rPr>
                <w:rFonts w:ascii="Times" w:eastAsia="Batang" w:hAnsi="Times" w:cs="Times New Roman"/>
                <w:sz w:val="20"/>
                <w:szCs w:val="24"/>
                <w:lang w:eastAsia="x-none"/>
              </w:rPr>
            </w:pPr>
          </w:p>
          <w:p w14:paraId="17247B0B" w14:textId="77777777" w:rsidR="003A5EAA" w:rsidRPr="003A5EAA" w:rsidRDefault="003A5EAA" w:rsidP="003A5EAA">
            <w:pPr>
              <w:spacing w:after="0" w:line="240" w:lineRule="auto"/>
              <w:rPr>
                <w:rFonts w:ascii="Times" w:eastAsia="Batang" w:hAnsi="Times" w:cs="Times New Roman"/>
                <w:b/>
                <w:bCs/>
                <w:sz w:val="20"/>
                <w:szCs w:val="24"/>
                <w:lang w:eastAsia="x-none"/>
              </w:rPr>
            </w:pPr>
            <w:r w:rsidRPr="003A5EAA">
              <w:rPr>
                <w:rFonts w:ascii="Times" w:eastAsia="Batang" w:hAnsi="Times" w:cs="Times New Roman"/>
                <w:b/>
                <w:bCs/>
                <w:sz w:val="20"/>
                <w:szCs w:val="24"/>
                <w:highlight w:val="green"/>
                <w:lang w:eastAsia="x-none"/>
              </w:rPr>
              <w:t>Agreement</w:t>
            </w:r>
          </w:p>
          <w:p w14:paraId="6D911A74" w14:textId="77777777" w:rsidR="003A5EAA" w:rsidRPr="003A5EAA" w:rsidRDefault="003A5EAA" w:rsidP="003A5EAA">
            <w:pPr>
              <w:spacing w:after="0" w:line="240" w:lineRule="auto"/>
              <w:rPr>
                <w:rFonts w:ascii="Times" w:eastAsia="Batang" w:hAnsi="Times" w:cs="Times New Roman"/>
                <w:sz w:val="20"/>
                <w:szCs w:val="24"/>
                <w:lang w:eastAsia="x-none"/>
              </w:rPr>
            </w:pPr>
            <w:r w:rsidRPr="003A5EAA">
              <w:rPr>
                <w:rFonts w:ascii="Times" w:eastAsia="Batang" w:hAnsi="Times" w:cs="Times New Roman"/>
                <w:sz w:val="20"/>
                <w:szCs w:val="24"/>
                <w:lang w:eastAsia="x-none"/>
              </w:rPr>
              <w:t>For a DL HARQ process with disabled HARQ feedback in NB-IoT, at least the following UE behavior(s) can be considered:</w:t>
            </w:r>
          </w:p>
          <w:p w14:paraId="72B0BC97" w14:textId="77777777" w:rsidR="003A5EAA" w:rsidRPr="003A5EAA" w:rsidRDefault="003A5EAA" w:rsidP="003A5EAA">
            <w:pPr>
              <w:numPr>
                <w:ilvl w:val="0"/>
                <w:numId w:val="28"/>
              </w:numPr>
              <w:spacing w:after="0" w:line="240" w:lineRule="auto"/>
              <w:rPr>
                <w:rFonts w:ascii="Times" w:eastAsia="Batang" w:hAnsi="Times" w:cs="Times New Roman"/>
                <w:sz w:val="20"/>
                <w:szCs w:val="24"/>
                <w:lang w:eastAsia="x-none"/>
              </w:rPr>
            </w:pPr>
            <w:r w:rsidRPr="003A5EAA">
              <w:rPr>
                <w:rFonts w:ascii="Times" w:eastAsia="Batang" w:hAnsi="Times" w:cs="Times New Roman"/>
                <w:sz w:val="20"/>
                <w:szCs w:val="24"/>
                <w:lang w:eastAsia="x-none"/>
              </w:rPr>
              <w:t>Option 1: UE is not expected to receive another NPDCCH carrying a DCI scheduling a NPDSCH for a given HARQ process that starts until X(</w:t>
            </w:r>
            <w:proofErr w:type="spellStart"/>
            <w:r w:rsidRPr="003A5EAA">
              <w:rPr>
                <w:rFonts w:ascii="Times" w:eastAsia="Batang" w:hAnsi="Times" w:cs="Times New Roman"/>
                <w:sz w:val="20"/>
                <w:szCs w:val="24"/>
                <w:lang w:eastAsia="x-none"/>
              </w:rPr>
              <w:t>ms</w:t>
            </w:r>
            <w:proofErr w:type="spellEnd"/>
            <w:r w:rsidRPr="003A5EAA">
              <w:rPr>
                <w:rFonts w:ascii="Times" w:eastAsia="Batang" w:hAnsi="Times" w:cs="Times New Roman"/>
                <w:sz w:val="20"/>
                <w:szCs w:val="24"/>
                <w:lang w:eastAsia="x-none"/>
              </w:rPr>
              <w:t xml:space="preserve">) after the end of the reception of the last NPDSCH for that HARQ process. </w:t>
            </w:r>
          </w:p>
          <w:p w14:paraId="013FCECA" w14:textId="77777777" w:rsidR="003A5EAA" w:rsidRPr="003A5EAA" w:rsidRDefault="003A5EAA" w:rsidP="003A5EAA">
            <w:pPr>
              <w:numPr>
                <w:ilvl w:val="1"/>
                <w:numId w:val="28"/>
              </w:numPr>
              <w:spacing w:after="0" w:line="240" w:lineRule="auto"/>
              <w:rPr>
                <w:rFonts w:ascii="Times" w:eastAsia="Batang" w:hAnsi="Times" w:cs="Times New Roman"/>
                <w:sz w:val="20"/>
                <w:szCs w:val="24"/>
                <w:lang w:eastAsia="x-none"/>
              </w:rPr>
            </w:pPr>
            <w:r w:rsidRPr="003A5EAA">
              <w:rPr>
                <w:rFonts w:ascii="Times" w:eastAsia="Batang" w:hAnsi="Times" w:cs="Times New Roman"/>
                <w:sz w:val="20"/>
                <w:szCs w:val="24"/>
                <w:lang w:eastAsia="x-none"/>
              </w:rPr>
              <w:t>X =12</w:t>
            </w:r>
          </w:p>
          <w:p w14:paraId="07ECDE73" w14:textId="77777777" w:rsidR="003A5EAA" w:rsidRPr="003A5EAA" w:rsidRDefault="003A5EAA" w:rsidP="003A5EAA">
            <w:pPr>
              <w:numPr>
                <w:ilvl w:val="0"/>
                <w:numId w:val="28"/>
              </w:numPr>
              <w:spacing w:after="0" w:line="240" w:lineRule="auto"/>
              <w:rPr>
                <w:rFonts w:ascii="Times" w:eastAsia="Batang" w:hAnsi="Times" w:cs="Times New Roman"/>
                <w:sz w:val="20"/>
                <w:szCs w:val="24"/>
                <w:lang w:eastAsia="x-none"/>
              </w:rPr>
            </w:pPr>
            <w:r w:rsidRPr="003A5EAA">
              <w:rPr>
                <w:rFonts w:ascii="Times" w:eastAsia="Batang" w:hAnsi="Times" w:cs="Times New Roman"/>
                <w:sz w:val="20"/>
                <w:szCs w:val="24"/>
                <w:lang w:eastAsia="x-none"/>
              </w:rPr>
              <w:t>Option 2: UE is not required to monitor NPDCCH in a period of Y(</w:t>
            </w:r>
            <w:proofErr w:type="spellStart"/>
            <w:r w:rsidRPr="003A5EAA">
              <w:rPr>
                <w:rFonts w:ascii="Times" w:eastAsia="Batang" w:hAnsi="Times" w:cs="Times New Roman"/>
                <w:sz w:val="20"/>
                <w:szCs w:val="24"/>
                <w:lang w:eastAsia="x-none"/>
              </w:rPr>
              <w:t>ms</w:t>
            </w:r>
            <w:proofErr w:type="spellEnd"/>
            <w:r w:rsidRPr="003A5EAA">
              <w:rPr>
                <w:rFonts w:ascii="Times" w:eastAsia="Batang" w:hAnsi="Times" w:cs="Times New Roman"/>
                <w:sz w:val="20"/>
                <w:szCs w:val="24"/>
                <w:lang w:eastAsia="x-none"/>
              </w:rPr>
              <w:t>) from the end of reception of the last NPDSCH</w:t>
            </w:r>
          </w:p>
          <w:p w14:paraId="251E84B2" w14:textId="77777777" w:rsidR="003A5EAA" w:rsidRPr="003A5EAA" w:rsidRDefault="003A5EAA" w:rsidP="003A5EAA">
            <w:pPr>
              <w:numPr>
                <w:ilvl w:val="1"/>
                <w:numId w:val="28"/>
              </w:numPr>
              <w:spacing w:after="0" w:line="240" w:lineRule="auto"/>
              <w:rPr>
                <w:rFonts w:ascii="Times" w:eastAsia="Batang" w:hAnsi="Times" w:cs="Times New Roman"/>
                <w:sz w:val="20"/>
                <w:szCs w:val="24"/>
                <w:lang w:eastAsia="x-none"/>
              </w:rPr>
            </w:pPr>
            <w:r w:rsidRPr="003A5EAA">
              <w:rPr>
                <w:rFonts w:ascii="Times" w:eastAsia="Batang" w:hAnsi="Times" w:cs="Times New Roman"/>
                <w:sz w:val="20"/>
                <w:szCs w:val="24"/>
                <w:lang w:eastAsia="x-none"/>
              </w:rPr>
              <w:t>Y=12</w:t>
            </w:r>
          </w:p>
          <w:p w14:paraId="60604A73" w14:textId="39D1DBFB" w:rsidR="001C0A7F" w:rsidRDefault="003A5EAA" w:rsidP="00DC4037">
            <w:pPr>
              <w:spacing w:before="120"/>
            </w:pPr>
            <w:r w:rsidRPr="003A5EAA">
              <w:rPr>
                <w:rFonts w:ascii="Times" w:eastAsia="Batang" w:hAnsi="Times" w:cs="Times New Roman"/>
                <w:sz w:val="20"/>
                <w:szCs w:val="24"/>
                <w:lang w:eastAsia="x-none"/>
              </w:rPr>
              <w:lastRenderedPageBreak/>
              <w:t>Note: it may be different UE behaviors for different UE categories (e.g., UE with single/multiple HARQ processes)</w:t>
            </w:r>
            <w:r w:rsidR="00D30A27">
              <w:rPr>
                <w:rFonts w:ascii="Times" w:eastAsia="Batang" w:hAnsi="Times" w:cs="Times New Roman"/>
                <w:sz w:val="20"/>
                <w:szCs w:val="24"/>
                <w:lang w:eastAsia="x-none"/>
              </w:rPr>
              <w:t xml:space="preserve"> </w:t>
            </w:r>
          </w:p>
        </w:tc>
      </w:tr>
    </w:tbl>
    <w:p w14:paraId="6C72490A" w14:textId="183C60E1" w:rsidR="004C7F18" w:rsidRDefault="000917D2" w:rsidP="00DC4037">
      <w:pPr>
        <w:spacing w:before="120"/>
      </w:pPr>
      <w:r>
        <w:lastRenderedPageBreak/>
        <w:t xml:space="preserve">While </w:t>
      </w:r>
      <w:r w:rsidR="004E0361">
        <w:t>some issues identified in RAN1#109-e</w:t>
      </w:r>
      <w:r w:rsidR="00AE7987">
        <w:t xml:space="preserve"> </w:t>
      </w:r>
      <w:r w:rsidR="00E04FA4">
        <w:fldChar w:fldCharType="begin"/>
      </w:r>
      <w:r w:rsidR="00E04FA4">
        <w:instrText xml:space="preserve"> REF _Ref115167746 \r \h </w:instrText>
      </w:r>
      <w:r w:rsidR="00E04FA4">
        <w:fldChar w:fldCharType="separate"/>
      </w:r>
      <w:r w:rsidR="00E04FA4">
        <w:t>[3]</w:t>
      </w:r>
      <w:r w:rsidR="00E04FA4">
        <w:fldChar w:fldCharType="end"/>
      </w:r>
      <w:r w:rsidR="004E0361">
        <w:t xml:space="preserve"> </w:t>
      </w:r>
      <w:r w:rsidR="00AE7987">
        <w:t>are still open.</w:t>
      </w:r>
      <w:r w:rsidR="00E04FA4">
        <w:t xml:space="preserve"> </w:t>
      </w:r>
    </w:p>
    <w:tbl>
      <w:tblPr>
        <w:tblStyle w:val="TableGrid"/>
        <w:tblW w:w="0" w:type="auto"/>
        <w:tblLook w:val="04A0" w:firstRow="1" w:lastRow="0" w:firstColumn="1" w:lastColumn="0" w:noHBand="0" w:noVBand="1"/>
      </w:tblPr>
      <w:tblGrid>
        <w:gridCol w:w="9629"/>
      </w:tblGrid>
      <w:tr w:rsidR="004C7F18" w14:paraId="1D76A768" w14:textId="77777777" w:rsidTr="000D5B38">
        <w:tc>
          <w:tcPr>
            <w:tcW w:w="9629" w:type="dxa"/>
            <w:tcMar>
              <w:top w:w="57" w:type="dxa"/>
              <w:bottom w:w="57" w:type="dxa"/>
            </w:tcMar>
            <w:vAlign w:val="center"/>
          </w:tcPr>
          <w:p w14:paraId="7A9C4C71" w14:textId="77777777" w:rsidR="0008494B" w:rsidRPr="0008494B" w:rsidRDefault="0008494B" w:rsidP="0008494B">
            <w:pPr>
              <w:spacing w:after="0" w:line="240" w:lineRule="auto"/>
              <w:rPr>
                <w:rFonts w:ascii="Times" w:eastAsia="Batang" w:hAnsi="Times" w:cs="Times"/>
                <w:b/>
                <w:sz w:val="20"/>
                <w:szCs w:val="20"/>
                <w:lang w:val="en-GB"/>
              </w:rPr>
            </w:pPr>
            <w:r w:rsidRPr="0008494B">
              <w:rPr>
                <w:rFonts w:ascii="Times" w:eastAsia="Batang" w:hAnsi="Times" w:cs="Times"/>
                <w:b/>
                <w:color w:val="000000"/>
                <w:sz w:val="20"/>
                <w:szCs w:val="20"/>
                <w:highlight w:val="green"/>
                <w:lang w:val="en-GB"/>
              </w:rPr>
              <w:t>Agreement</w:t>
            </w:r>
          </w:p>
          <w:p w14:paraId="592D900C" w14:textId="77777777" w:rsidR="0008494B" w:rsidRPr="0008494B" w:rsidRDefault="0008494B" w:rsidP="0008494B">
            <w:pPr>
              <w:spacing w:after="0" w:line="240" w:lineRule="auto"/>
              <w:rPr>
                <w:rFonts w:ascii="Times" w:eastAsia="Batang" w:hAnsi="Times" w:cs="Times"/>
                <w:color w:val="000000"/>
                <w:sz w:val="20"/>
                <w:szCs w:val="20"/>
                <w:lang w:val="en-GB"/>
              </w:rPr>
            </w:pPr>
            <w:r w:rsidRPr="0008494B">
              <w:rPr>
                <w:rFonts w:ascii="Times" w:eastAsia="Batang" w:hAnsi="Times" w:cs="Times"/>
                <w:color w:val="000000"/>
                <w:sz w:val="20"/>
                <w:szCs w:val="20"/>
                <w:lang w:val="en-GB"/>
              </w:rPr>
              <w:t>For IoT NTN, further study the potential issues due to enabling/disabling on HARQ feedback for downlink transmission</w:t>
            </w:r>
          </w:p>
          <w:p w14:paraId="43FC0615" w14:textId="77777777" w:rsidR="0008494B" w:rsidRPr="0008494B" w:rsidRDefault="0008494B" w:rsidP="0008494B">
            <w:pPr>
              <w:numPr>
                <w:ilvl w:val="0"/>
                <w:numId w:val="23"/>
              </w:numPr>
              <w:spacing w:after="0" w:line="240" w:lineRule="auto"/>
              <w:ind w:left="720" w:hanging="360"/>
              <w:rPr>
                <w:rFonts w:ascii="Times" w:eastAsia="MS PGothic" w:hAnsi="Times" w:cs="Times"/>
                <w:sz w:val="20"/>
                <w:szCs w:val="20"/>
                <w:lang w:eastAsia="ja-JP"/>
              </w:rPr>
            </w:pPr>
            <w:r w:rsidRPr="0008494B">
              <w:rPr>
                <w:rFonts w:ascii="Times" w:eastAsia="MS PGothic" w:hAnsi="Times" w:cs="Times"/>
                <w:sz w:val="20"/>
                <w:szCs w:val="20"/>
                <w:lang w:eastAsia="ja-JP"/>
              </w:rPr>
              <w:t>Issue A: SPS PDSCH</w:t>
            </w:r>
          </w:p>
          <w:p w14:paraId="368238C8" w14:textId="77777777" w:rsidR="0008494B" w:rsidRPr="0008494B" w:rsidRDefault="0008494B" w:rsidP="0008494B">
            <w:pPr>
              <w:numPr>
                <w:ilvl w:val="0"/>
                <w:numId w:val="23"/>
              </w:numPr>
              <w:spacing w:after="0" w:line="240" w:lineRule="auto"/>
              <w:ind w:left="720" w:hanging="360"/>
              <w:rPr>
                <w:rFonts w:ascii="Times" w:eastAsia="MS PGothic" w:hAnsi="Times" w:cs="Times"/>
                <w:sz w:val="20"/>
                <w:szCs w:val="20"/>
                <w:lang w:eastAsia="ja-JP"/>
              </w:rPr>
            </w:pPr>
            <w:r w:rsidRPr="0008494B">
              <w:rPr>
                <w:rFonts w:ascii="Times" w:eastAsia="MS PGothic" w:hAnsi="Times" w:cs="Times"/>
                <w:sz w:val="20"/>
                <w:szCs w:val="20"/>
                <w:lang w:eastAsia="ja-JP"/>
              </w:rPr>
              <w:t>Issue B: (N)PDSCH/(N)PDCCH scheduling restriction</w:t>
            </w:r>
          </w:p>
          <w:p w14:paraId="3CC932BD" w14:textId="77777777" w:rsidR="0008494B" w:rsidRPr="0008494B" w:rsidRDefault="0008494B" w:rsidP="0008494B">
            <w:pPr>
              <w:numPr>
                <w:ilvl w:val="0"/>
                <w:numId w:val="23"/>
              </w:numPr>
              <w:spacing w:after="0" w:line="240" w:lineRule="auto"/>
              <w:ind w:left="720" w:hanging="360"/>
              <w:rPr>
                <w:rFonts w:ascii="Times" w:eastAsia="MS PGothic" w:hAnsi="Times" w:cs="Times"/>
                <w:sz w:val="20"/>
                <w:szCs w:val="20"/>
                <w:lang w:eastAsia="ja-JP"/>
              </w:rPr>
            </w:pPr>
            <w:r w:rsidRPr="0008494B">
              <w:rPr>
                <w:rFonts w:ascii="Times" w:eastAsia="MS PGothic" w:hAnsi="Times" w:cs="Times"/>
                <w:sz w:val="20"/>
                <w:szCs w:val="20"/>
                <w:lang w:eastAsia="ja-JP"/>
              </w:rPr>
              <w:t>Issue C: HARQ feedback for scheduling multiple TB</w:t>
            </w:r>
          </w:p>
          <w:p w14:paraId="0DAC4D96" w14:textId="77777777" w:rsidR="0008494B" w:rsidRPr="0008494B" w:rsidRDefault="0008494B" w:rsidP="0008494B">
            <w:pPr>
              <w:numPr>
                <w:ilvl w:val="0"/>
                <w:numId w:val="23"/>
              </w:numPr>
              <w:spacing w:after="0" w:line="240" w:lineRule="auto"/>
              <w:ind w:left="720" w:hanging="360"/>
              <w:rPr>
                <w:rFonts w:ascii="Times" w:eastAsia="MS PGothic" w:hAnsi="Times" w:cs="Times"/>
                <w:sz w:val="20"/>
                <w:szCs w:val="20"/>
                <w:lang w:eastAsia="ja-JP"/>
              </w:rPr>
            </w:pPr>
            <w:r w:rsidRPr="0008494B">
              <w:rPr>
                <w:rFonts w:ascii="Times" w:eastAsia="MS PGothic" w:hAnsi="Times" w:cs="Times"/>
                <w:sz w:val="20"/>
                <w:szCs w:val="20"/>
                <w:lang w:eastAsia="ja-JP"/>
              </w:rPr>
              <w:t xml:space="preserve">Issue D: HARQ bundling for </w:t>
            </w:r>
            <w:proofErr w:type="spellStart"/>
            <w:r w:rsidRPr="0008494B">
              <w:rPr>
                <w:rFonts w:ascii="Times" w:eastAsia="MS PGothic" w:hAnsi="Times" w:cs="Times"/>
                <w:sz w:val="20"/>
                <w:szCs w:val="20"/>
                <w:lang w:eastAsia="ja-JP"/>
              </w:rPr>
              <w:t>eMTC</w:t>
            </w:r>
            <w:proofErr w:type="spellEnd"/>
            <w:r w:rsidRPr="0008494B">
              <w:rPr>
                <w:rFonts w:ascii="Times" w:eastAsia="MS PGothic" w:hAnsi="Times" w:cs="Times"/>
                <w:sz w:val="20"/>
                <w:szCs w:val="20"/>
                <w:lang w:eastAsia="ja-JP"/>
              </w:rPr>
              <w:t xml:space="preserve"> HD-FDD</w:t>
            </w:r>
          </w:p>
          <w:p w14:paraId="26292D90" w14:textId="77777777" w:rsidR="0008494B" w:rsidRPr="0008494B" w:rsidRDefault="0008494B" w:rsidP="0008494B">
            <w:pPr>
              <w:numPr>
                <w:ilvl w:val="0"/>
                <w:numId w:val="23"/>
              </w:numPr>
              <w:spacing w:after="0" w:line="240" w:lineRule="auto"/>
              <w:ind w:left="720" w:hanging="360"/>
              <w:rPr>
                <w:rFonts w:ascii="Times" w:eastAsia="MS PGothic" w:hAnsi="Times" w:cs="Times"/>
                <w:sz w:val="20"/>
                <w:szCs w:val="20"/>
                <w:lang w:eastAsia="ja-JP"/>
              </w:rPr>
            </w:pPr>
            <w:r w:rsidRPr="0008494B">
              <w:rPr>
                <w:rFonts w:ascii="Times" w:eastAsia="MS PGothic" w:hAnsi="Times" w:cs="Times"/>
                <w:sz w:val="20"/>
                <w:szCs w:val="20"/>
                <w:lang w:eastAsia="ja-JP"/>
              </w:rPr>
              <w:t>Issue F: NPRACH capacity</w:t>
            </w:r>
          </w:p>
          <w:p w14:paraId="14C5BE63" w14:textId="77777777" w:rsidR="0008494B" w:rsidRPr="0008494B" w:rsidRDefault="0008494B" w:rsidP="0008494B">
            <w:pPr>
              <w:numPr>
                <w:ilvl w:val="0"/>
                <w:numId w:val="23"/>
              </w:numPr>
              <w:spacing w:after="0" w:line="240" w:lineRule="auto"/>
              <w:ind w:left="720" w:hanging="360"/>
              <w:rPr>
                <w:rFonts w:ascii="Times" w:eastAsia="MS PGothic" w:hAnsi="Times" w:cs="Times"/>
                <w:sz w:val="20"/>
                <w:szCs w:val="20"/>
                <w:lang w:eastAsia="ja-JP"/>
              </w:rPr>
            </w:pPr>
            <w:r w:rsidRPr="0008494B">
              <w:rPr>
                <w:rFonts w:ascii="Times" w:eastAsia="MS PGothic" w:hAnsi="Times" w:cs="Times"/>
                <w:sz w:val="20"/>
                <w:szCs w:val="20"/>
                <w:lang w:eastAsia="ja-JP"/>
              </w:rPr>
              <w:t xml:space="preserve">Issue G: Serving cell/satellite change during data transfer (FFS: for </w:t>
            </w:r>
            <w:proofErr w:type="spellStart"/>
            <w:r w:rsidRPr="0008494B">
              <w:rPr>
                <w:rFonts w:ascii="Times" w:eastAsia="MS PGothic" w:hAnsi="Times" w:cs="Times"/>
                <w:sz w:val="20"/>
                <w:szCs w:val="20"/>
                <w:lang w:eastAsia="ja-JP"/>
              </w:rPr>
              <w:t>eMTC</w:t>
            </w:r>
            <w:proofErr w:type="spellEnd"/>
            <w:r w:rsidRPr="0008494B">
              <w:rPr>
                <w:rFonts w:ascii="Times" w:eastAsia="MS PGothic" w:hAnsi="Times" w:cs="Times"/>
                <w:sz w:val="20"/>
                <w:szCs w:val="20"/>
                <w:lang w:eastAsia="ja-JP"/>
              </w:rPr>
              <w:t xml:space="preserve"> and/or NB-IoT)</w:t>
            </w:r>
          </w:p>
          <w:p w14:paraId="0125A3FA" w14:textId="77777777" w:rsidR="0008494B" w:rsidRPr="0008494B" w:rsidRDefault="0008494B" w:rsidP="0008494B">
            <w:pPr>
              <w:numPr>
                <w:ilvl w:val="0"/>
                <w:numId w:val="23"/>
              </w:numPr>
              <w:spacing w:after="0" w:line="240" w:lineRule="auto"/>
              <w:ind w:left="720" w:hanging="360"/>
              <w:rPr>
                <w:rFonts w:ascii="Times" w:eastAsia="MS PGothic" w:hAnsi="Times" w:cs="Times"/>
                <w:sz w:val="20"/>
                <w:szCs w:val="20"/>
                <w:lang w:eastAsia="ja-JP"/>
              </w:rPr>
            </w:pPr>
            <w:r w:rsidRPr="0008494B">
              <w:rPr>
                <w:rFonts w:ascii="Times" w:eastAsia="MS PGothic" w:hAnsi="Times" w:cs="Times"/>
                <w:sz w:val="20"/>
                <w:szCs w:val="20"/>
                <w:lang w:eastAsia="ja-JP"/>
              </w:rPr>
              <w:t>Other issues are not excluded</w:t>
            </w:r>
          </w:p>
          <w:p w14:paraId="5B38648F" w14:textId="1F0D6289" w:rsidR="004C7F18" w:rsidRDefault="0008494B" w:rsidP="000D5B38">
            <w:pPr>
              <w:spacing w:after="0" w:line="240" w:lineRule="auto"/>
              <w:rPr>
                <w:rFonts w:ascii="Times New Roman" w:hAnsi="Times New Roman" w:cs="Times New Roman"/>
                <w:sz w:val="20"/>
                <w:szCs w:val="20"/>
              </w:rPr>
            </w:pPr>
            <w:r w:rsidRPr="0008494B">
              <w:rPr>
                <w:rFonts w:ascii="Times" w:eastAsia="Batang" w:hAnsi="Times" w:cs="Times"/>
                <w:sz w:val="20"/>
                <w:szCs w:val="20"/>
                <w:lang w:val="en-GB"/>
              </w:rPr>
              <w:t xml:space="preserve">Note: The “Issues” in common for </w:t>
            </w:r>
            <w:proofErr w:type="spellStart"/>
            <w:r w:rsidRPr="0008494B">
              <w:rPr>
                <w:rFonts w:ascii="Times" w:eastAsia="Batang" w:hAnsi="Times" w:cs="Times"/>
                <w:sz w:val="20"/>
                <w:szCs w:val="20"/>
                <w:lang w:val="en-GB"/>
              </w:rPr>
              <w:t>eMTC</w:t>
            </w:r>
            <w:proofErr w:type="spellEnd"/>
            <w:r w:rsidRPr="0008494B">
              <w:rPr>
                <w:rFonts w:ascii="Times" w:eastAsia="Batang" w:hAnsi="Times" w:cs="Times"/>
                <w:sz w:val="20"/>
                <w:szCs w:val="20"/>
                <w:lang w:val="en-GB"/>
              </w:rPr>
              <w:t xml:space="preserve"> and NB-IoT can be separately discussed.</w:t>
            </w:r>
            <w:r w:rsidR="00DA734E">
              <w:rPr>
                <w:rFonts w:ascii="Times" w:eastAsia="Batang" w:hAnsi="Times" w:cs="Times"/>
                <w:sz w:val="20"/>
                <w:szCs w:val="20"/>
                <w:lang w:val="en-GB"/>
              </w:rPr>
              <w:t xml:space="preserve"> </w:t>
            </w:r>
            <w:r w:rsidR="00842F71">
              <w:rPr>
                <w:rFonts w:ascii="Times New Roman" w:hAnsi="Times New Roman" w:cs="Times New Roman"/>
                <w:bCs/>
                <w:sz w:val="20"/>
                <w:szCs w:val="20"/>
              </w:rPr>
              <w:t xml:space="preserve"> </w:t>
            </w:r>
          </w:p>
        </w:tc>
      </w:tr>
    </w:tbl>
    <w:p w14:paraId="29CF9E1B" w14:textId="3D1A1261" w:rsidR="00E356BC" w:rsidRPr="00247B7B" w:rsidRDefault="002229B1" w:rsidP="000708C4">
      <w:pPr>
        <w:spacing w:before="160"/>
        <w:jc w:val="both"/>
        <w:rPr>
          <w:rFonts w:ascii="Times New Roman" w:hAnsi="Times New Roman" w:cs="Times New Roman"/>
          <w:sz w:val="20"/>
          <w:szCs w:val="20"/>
        </w:rPr>
      </w:pPr>
      <w:r>
        <w:t>In this contribution, we provide further analysis and discuss</w:t>
      </w:r>
      <w:r w:rsidR="00332360">
        <w:t>ion on</w:t>
      </w:r>
      <w:r>
        <w:t xml:space="preserve"> HARQ feedback enabling/disabling signaling mechanism </w:t>
      </w:r>
      <w:r w:rsidR="008864DD">
        <w:t xml:space="preserve">and related </w:t>
      </w:r>
      <w:r>
        <w:t xml:space="preserve">issues. </w:t>
      </w:r>
    </w:p>
    <w:p w14:paraId="127D276C" w14:textId="77777777" w:rsidR="008D4E3F" w:rsidRDefault="008D4E3F" w:rsidP="003E5AFA">
      <w:pPr>
        <w:pStyle w:val="Heading1"/>
      </w:pPr>
      <w:r>
        <w:t>Discussion</w:t>
      </w:r>
    </w:p>
    <w:p w14:paraId="14DA2CB3" w14:textId="631FF1DA" w:rsidR="008D4E3F" w:rsidRPr="009435FE" w:rsidRDefault="0054566C" w:rsidP="309EF8FA">
      <w:pPr>
        <w:pStyle w:val="Heading2"/>
        <w:rPr>
          <w:lang w:val="en-US"/>
        </w:rPr>
      </w:pPr>
      <w:r w:rsidRPr="309EF8FA">
        <w:rPr>
          <w:lang w:val="en-US"/>
        </w:rPr>
        <w:t>Throughput gain from HARQ feedback disabling</w:t>
      </w:r>
    </w:p>
    <w:p w14:paraId="1F3AD0E0" w14:textId="48094765" w:rsidR="008A2533" w:rsidRDefault="008A2533" w:rsidP="0083326F">
      <w:pPr>
        <w:jc w:val="both"/>
        <w:rPr>
          <w:lang w:val="en-GB"/>
        </w:rPr>
      </w:pPr>
      <w:r>
        <w:rPr>
          <w:lang w:val="en-GB"/>
        </w:rPr>
        <w:t xml:space="preserve">Several contributions in RAN1#110 have </w:t>
      </w:r>
      <w:r w:rsidR="00677D3E">
        <w:rPr>
          <w:lang w:val="en-GB"/>
        </w:rPr>
        <w:t xml:space="preserve">studied throughput gain </w:t>
      </w:r>
      <w:r w:rsidR="00087320">
        <w:rPr>
          <w:lang w:val="en-GB"/>
        </w:rPr>
        <w:t>in IoT over NTN when HARQ feedback is disabled</w:t>
      </w:r>
      <w:r w:rsidR="00F333E8">
        <w:rPr>
          <w:lang w:val="en-GB"/>
        </w:rPr>
        <w:t xml:space="preserve">, as summarized in </w:t>
      </w:r>
      <w:r w:rsidR="0036647D">
        <w:rPr>
          <w:lang w:val="en-GB"/>
        </w:rPr>
        <w:fldChar w:fldCharType="begin"/>
      </w:r>
      <w:r w:rsidR="0036647D">
        <w:rPr>
          <w:lang w:val="en-GB"/>
        </w:rPr>
        <w:instrText xml:space="preserve"> REF _Ref115169744 \r \h </w:instrText>
      </w:r>
      <w:r w:rsidR="0036647D">
        <w:rPr>
          <w:lang w:val="en-GB"/>
        </w:rPr>
      </w:r>
      <w:r w:rsidR="0036647D">
        <w:rPr>
          <w:lang w:val="en-GB"/>
        </w:rPr>
        <w:fldChar w:fldCharType="separate"/>
      </w:r>
      <w:r w:rsidR="0036647D">
        <w:rPr>
          <w:lang w:val="en-GB"/>
        </w:rPr>
        <w:t>[4]</w:t>
      </w:r>
      <w:r w:rsidR="0036647D">
        <w:rPr>
          <w:lang w:val="en-GB"/>
        </w:rPr>
        <w:fldChar w:fldCharType="end"/>
      </w:r>
      <w:r w:rsidR="00F333E8">
        <w:rPr>
          <w:lang w:val="en-GB"/>
        </w:rPr>
        <w:t>.</w:t>
      </w:r>
      <w:r w:rsidR="0036647D">
        <w:rPr>
          <w:lang w:val="en-GB"/>
        </w:rPr>
        <w:t xml:space="preserve"> We </w:t>
      </w:r>
      <w:r w:rsidR="00E304BC">
        <w:rPr>
          <w:lang w:val="en-GB"/>
        </w:rPr>
        <w:t xml:space="preserve">have </w:t>
      </w:r>
      <w:r w:rsidR="00C518E4">
        <w:rPr>
          <w:lang w:val="en-GB"/>
        </w:rPr>
        <w:t xml:space="preserve">also </w:t>
      </w:r>
      <w:proofErr w:type="spellStart"/>
      <w:r w:rsidR="00C518E4">
        <w:rPr>
          <w:lang w:val="en-GB"/>
        </w:rPr>
        <w:t>analyzed</w:t>
      </w:r>
      <w:proofErr w:type="spellEnd"/>
      <w:r w:rsidR="00C518E4">
        <w:rPr>
          <w:lang w:val="en-GB"/>
        </w:rPr>
        <w:t xml:space="preserve"> </w:t>
      </w:r>
      <w:r w:rsidR="006F27B7">
        <w:rPr>
          <w:lang w:val="en-GB"/>
        </w:rPr>
        <w:t xml:space="preserve">throughput gain from disabled HARQ feedback in various </w:t>
      </w:r>
      <w:r w:rsidR="006A362B">
        <w:rPr>
          <w:lang w:val="en-GB"/>
        </w:rPr>
        <w:t xml:space="preserve">IoT NTN scenarios </w:t>
      </w:r>
      <w:r w:rsidR="006F27B7">
        <w:rPr>
          <w:lang w:val="en-GB"/>
        </w:rPr>
        <w:t xml:space="preserve">and </w:t>
      </w:r>
      <w:r w:rsidR="006A362B">
        <w:rPr>
          <w:lang w:val="en-GB"/>
        </w:rPr>
        <w:t xml:space="preserve">presented the results in </w:t>
      </w:r>
      <w:r w:rsidR="00850342">
        <w:rPr>
          <w:lang w:val="en-GB"/>
        </w:rPr>
        <w:fldChar w:fldCharType="begin"/>
      </w:r>
      <w:r w:rsidR="00850342">
        <w:rPr>
          <w:lang w:val="en-GB"/>
        </w:rPr>
        <w:instrText xml:space="preserve"> REF _Ref115170084 \r \h </w:instrText>
      </w:r>
      <w:r w:rsidR="00850342">
        <w:rPr>
          <w:lang w:val="en-GB"/>
        </w:rPr>
      </w:r>
      <w:r w:rsidR="00850342">
        <w:rPr>
          <w:lang w:val="en-GB"/>
        </w:rPr>
        <w:fldChar w:fldCharType="separate"/>
      </w:r>
      <w:r w:rsidR="00850342">
        <w:rPr>
          <w:lang w:val="en-GB"/>
        </w:rPr>
        <w:t>[5]</w:t>
      </w:r>
      <w:r w:rsidR="00850342">
        <w:rPr>
          <w:lang w:val="en-GB"/>
        </w:rPr>
        <w:fldChar w:fldCharType="end"/>
      </w:r>
      <w:r w:rsidR="006A362B">
        <w:rPr>
          <w:lang w:val="en-GB"/>
        </w:rPr>
        <w:t>.</w:t>
      </w:r>
      <w:r w:rsidR="00850342">
        <w:rPr>
          <w:lang w:val="en-GB"/>
        </w:rPr>
        <w:t xml:space="preserve"> </w:t>
      </w:r>
      <w:r w:rsidR="006279B6">
        <w:rPr>
          <w:lang w:val="en-GB"/>
        </w:rPr>
        <w:t xml:space="preserve">Unsurprisingly, we have found that </w:t>
      </w:r>
      <w:r w:rsidR="002F2587">
        <w:rPr>
          <w:lang w:val="en-GB"/>
        </w:rPr>
        <w:t>throughput gain is more significant when the round-trip delay is long</w:t>
      </w:r>
      <w:r w:rsidR="00EB1BFC">
        <w:rPr>
          <w:lang w:val="en-GB"/>
        </w:rPr>
        <w:t xml:space="preserve"> (e.g., GEO), when UE’s HARQ processes are few (</w:t>
      </w:r>
      <w:r w:rsidR="00D342C1">
        <w:rPr>
          <w:lang w:val="en-GB"/>
        </w:rPr>
        <w:t xml:space="preserve">i.e., NB-IoT), and when </w:t>
      </w:r>
      <w:r w:rsidR="002B7480">
        <w:rPr>
          <w:lang w:val="en-GB"/>
        </w:rPr>
        <w:t xml:space="preserve">UE is located </w:t>
      </w:r>
      <w:r w:rsidR="006019F1">
        <w:rPr>
          <w:lang w:val="en-GB"/>
        </w:rPr>
        <w:t xml:space="preserve">near cell </w:t>
      </w:r>
      <w:proofErr w:type="spellStart"/>
      <w:r w:rsidR="006019F1">
        <w:rPr>
          <w:lang w:val="en-GB"/>
        </w:rPr>
        <w:t>center</w:t>
      </w:r>
      <w:proofErr w:type="spellEnd"/>
      <w:r w:rsidR="006019F1">
        <w:rPr>
          <w:lang w:val="en-GB"/>
        </w:rPr>
        <w:t xml:space="preserve"> so less repetitions are needed</w:t>
      </w:r>
      <w:r w:rsidR="006223BF">
        <w:rPr>
          <w:lang w:val="en-GB"/>
        </w:rPr>
        <w:t xml:space="preserve"> (see Appendix for details)</w:t>
      </w:r>
      <w:r w:rsidR="00F54714">
        <w:rPr>
          <w:lang w:val="en-GB"/>
        </w:rPr>
        <w:t>.</w:t>
      </w:r>
    </w:p>
    <w:p w14:paraId="2932EE17" w14:textId="2260B468" w:rsidR="00F80185" w:rsidRDefault="00F80185" w:rsidP="000708C4">
      <w:pPr>
        <w:jc w:val="both"/>
        <w:rPr>
          <w:b/>
          <w:bCs/>
          <w:lang w:val="en-GB"/>
        </w:rPr>
      </w:pPr>
      <w:r w:rsidRPr="04F9D695">
        <w:rPr>
          <w:rFonts w:ascii="Calibri" w:eastAsia="宋体" w:hAnsi="Calibri" w:cs="Arial"/>
          <w:b/>
          <w:bCs/>
        </w:rPr>
        <w:t>Observation</w:t>
      </w:r>
      <w:r>
        <w:rPr>
          <w:rFonts w:ascii="Calibri" w:eastAsia="宋体" w:hAnsi="Calibri" w:cs="Arial"/>
          <w:b/>
          <w:bCs/>
        </w:rPr>
        <w:t xml:space="preserve"> 1</w:t>
      </w:r>
      <w:r w:rsidRPr="04F9D695">
        <w:rPr>
          <w:rFonts w:ascii="Calibri" w:eastAsia="宋体" w:hAnsi="Calibri" w:cs="Arial"/>
          <w:b/>
          <w:bCs/>
        </w:rPr>
        <w:t xml:space="preserve">: </w:t>
      </w:r>
      <w:r>
        <w:rPr>
          <w:rFonts w:ascii="Calibri" w:eastAsia="宋体" w:hAnsi="Calibri" w:cs="Arial"/>
          <w:b/>
          <w:bCs/>
        </w:rPr>
        <w:t xml:space="preserve">The degree of </w:t>
      </w:r>
      <w:r w:rsidRPr="04F9D695">
        <w:rPr>
          <w:rFonts w:ascii="Calibri" w:eastAsia="宋体" w:hAnsi="Calibri" w:cs="Arial"/>
          <w:b/>
          <w:bCs/>
        </w:rPr>
        <w:t>downlink throughput</w:t>
      </w:r>
      <w:r>
        <w:rPr>
          <w:rFonts w:ascii="Calibri" w:eastAsia="宋体" w:hAnsi="Calibri" w:cs="Arial"/>
          <w:b/>
          <w:bCs/>
        </w:rPr>
        <w:t xml:space="preserve"> improvement</w:t>
      </w:r>
      <w:r w:rsidR="00536C87">
        <w:rPr>
          <w:rFonts w:ascii="Calibri" w:eastAsia="宋体" w:hAnsi="Calibri" w:cs="Arial"/>
          <w:b/>
          <w:bCs/>
        </w:rPr>
        <w:t xml:space="preserve"> from HARQ feedback disabling</w:t>
      </w:r>
      <w:r>
        <w:rPr>
          <w:rFonts w:ascii="Calibri" w:eastAsia="宋体" w:hAnsi="Calibri" w:cs="Arial"/>
          <w:b/>
          <w:bCs/>
        </w:rPr>
        <w:t xml:space="preserve"> depend</w:t>
      </w:r>
      <w:r w:rsidR="00DF2F42">
        <w:rPr>
          <w:rFonts w:ascii="Calibri" w:eastAsia="宋体" w:hAnsi="Calibri" w:cs="Arial"/>
          <w:b/>
          <w:bCs/>
        </w:rPr>
        <w:t>s</w:t>
      </w:r>
      <w:r>
        <w:rPr>
          <w:rFonts w:ascii="Calibri" w:eastAsia="宋体" w:hAnsi="Calibri" w:cs="Arial"/>
          <w:b/>
          <w:bCs/>
        </w:rPr>
        <w:t xml:space="preserve"> on the satellite type, orbit, </w:t>
      </w:r>
      <w:r w:rsidR="009572D4">
        <w:rPr>
          <w:rFonts w:ascii="Calibri" w:eastAsia="宋体" w:hAnsi="Calibri" w:cs="Arial"/>
          <w:b/>
          <w:bCs/>
        </w:rPr>
        <w:t xml:space="preserve">number of HARQ processes, </w:t>
      </w:r>
      <w:r>
        <w:rPr>
          <w:rFonts w:ascii="Calibri" w:eastAsia="宋体" w:hAnsi="Calibri" w:cs="Arial"/>
          <w:b/>
          <w:bCs/>
        </w:rPr>
        <w:t>and the UE location.</w:t>
      </w:r>
    </w:p>
    <w:p w14:paraId="051A48C0" w14:textId="2770B094" w:rsidR="0083326F" w:rsidRPr="00D7470D" w:rsidRDefault="0083326F" w:rsidP="000708C4">
      <w:pPr>
        <w:jc w:val="both"/>
        <w:rPr>
          <w:b/>
          <w:bCs/>
          <w:lang w:val="en-GB"/>
        </w:rPr>
      </w:pPr>
      <w:r w:rsidRPr="04F9D695">
        <w:rPr>
          <w:b/>
          <w:bCs/>
          <w:lang w:val="en-GB"/>
        </w:rPr>
        <w:t>Proposal</w:t>
      </w:r>
      <w:r w:rsidR="00D57D18">
        <w:rPr>
          <w:b/>
          <w:bCs/>
          <w:lang w:val="en-GB"/>
        </w:rPr>
        <w:t xml:space="preserve"> 1</w:t>
      </w:r>
      <w:r w:rsidRPr="04F9D695">
        <w:rPr>
          <w:b/>
          <w:bCs/>
          <w:lang w:val="en-GB"/>
        </w:rPr>
        <w:t xml:space="preserve">: </w:t>
      </w:r>
      <w:r>
        <w:rPr>
          <w:b/>
          <w:bCs/>
          <w:lang w:val="en-GB"/>
        </w:rPr>
        <w:t xml:space="preserve">Disabling HARQ feedback is studied by </w:t>
      </w:r>
      <w:r w:rsidRPr="04F9D695">
        <w:rPr>
          <w:b/>
          <w:bCs/>
          <w:lang w:val="en-GB"/>
        </w:rPr>
        <w:t xml:space="preserve">taking into consideration the characteristics of </w:t>
      </w:r>
      <w:proofErr w:type="spellStart"/>
      <w:r w:rsidRPr="04F9D695">
        <w:rPr>
          <w:b/>
          <w:bCs/>
          <w:lang w:val="en-GB"/>
        </w:rPr>
        <w:t>of</w:t>
      </w:r>
      <w:proofErr w:type="spellEnd"/>
      <w:r w:rsidRPr="04F9D695">
        <w:rPr>
          <w:b/>
          <w:bCs/>
          <w:lang w:val="en-GB"/>
        </w:rPr>
        <w:t xml:space="preserve"> IoT devices</w:t>
      </w:r>
      <w:r>
        <w:rPr>
          <w:b/>
          <w:bCs/>
          <w:lang w:val="en-GB"/>
        </w:rPr>
        <w:t xml:space="preserve"> and deployment scenarios. </w:t>
      </w:r>
    </w:p>
    <w:p w14:paraId="6137A5F8" w14:textId="7554B450" w:rsidR="008D4E3F" w:rsidRPr="00EC7650" w:rsidRDefault="7AEBBA00" w:rsidP="008D4E3F">
      <w:pPr>
        <w:pStyle w:val="Heading2"/>
        <w:rPr>
          <w:lang w:val="en-US"/>
        </w:rPr>
      </w:pPr>
      <w:r w:rsidRPr="7697820A">
        <w:rPr>
          <w:lang w:val="en-US"/>
        </w:rPr>
        <w:t>HARQ feedback enabling/disabling mechanism</w:t>
      </w:r>
    </w:p>
    <w:p w14:paraId="5AADC24A" w14:textId="72F5C395" w:rsidR="2D5BED0E" w:rsidRDefault="44295659" w:rsidP="7697820A">
      <w:pPr>
        <w:jc w:val="both"/>
        <w:rPr>
          <w:rFonts w:ascii="Calibri" w:eastAsia="Calibri" w:hAnsi="Calibri" w:cs="Calibri"/>
          <w:lang w:val="en-GB"/>
        </w:rPr>
      </w:pPr>
      <w:r w:rsidRPr="6B9CF1E0">
        <w:rPr>
          <w:rFonts w:ascii="Calibri" w:eastAsia="Calibri" w:hAnsi="Calibri" w:cs="Calibri"/>
          <w:lang w:val="en-GB"/>
        </w:rPr>
        <w:t xml:space="preserve">In RAN1#110 meeting, the following agreements </w:t>
      </w:r>
      <w:r w:rsidR="6B27A370" w:rsidRPr="6B9CF1E0">
        <w:rPr>
          <w:rFonts w:ascii="Calibri" w:eastAsia="Calibri" w:hAnsi="Calibri" w:cs="Calibri"/>
          <w:lang w:val="en-GB"/>
        </w:rPr>
        <w:t>were</w:t>
      </w:r>
      <w:r w:rsidRPr="6B9CF1E0">
        <w:rPr>
          <w:rFonts w:ascii="Calibri" w:eastAsia="Calibri" w:hAnsi="Calibri" w:cs="Calibri"/>
          <w:lang w:val="en-GB"/>
        </w:rPr>
        <w:t xml:space="preserve"> achieved on how to configure/indicate the HARQ feedback disabling:</w:t>
      </w:r>
    </w:p>
    <w:tbl>
      <w:tblPr>
        <w:tblStyle w:val="TableGrid"/>
        <w:tblW w:w="0" w:type="auto"/>
        <w:tblLayout w:type="fixed"/>
        <w:tblLook w:val="04A0" w:firstRow="1" w:lastRow="0" w:firstColumn="1" w:lastColumn="0" w:noHBand="0" w:noVBand="1"/>
      </w:tblPr>
      <w:tblGrid>
        <w:gridCol w:w="9720"/>
      </w:tblGrid>
      <w:tr w:rsidR="7697820A" w14:paraId="062E34E5" w14:textId="77777777" w:rsidTr="7697820A">
        <w:tc>
          <w:tcPr>
            <w:tcW w:w="9720" w:type="dxa"/>
            <w:tcBorders>
              <w:top w:val="single" w:sz="8" w:space="0" w:color="auto"/>
              <w:left w:val="single" w:sz="8" w:space="0" w:color="auto"/>
              <w:bottom w:val="single" w:sz="8" w:space="0" w:color="auto"/>
              <w:right w:val="single" w:sz="8" w:space="0" w:color="auto"/>
            </w:tcBorders>
          </w:tcPr>
          <w:p w14:paraId="14D1E27A" w14:textId="22EA041C" w:rsidR="7697820A" w:rsidRDefault="7697820A" w:rsidP="7697820A">
            <w:pPr>
              <w:spacing w:line="257" w:lineRule="auto"/>
              <w:jc w:val="both"/>
              <w:rPr>
                <w:rFonts w:ascii="Calibri" w:eastAsia="Calibri" w:hAnsi="Calibri" w:cs="Calibri"/>
                <w:highlight w:val="green"/>
              </w:rPr>
            </w:pPr>
            <w:r w:rsidRPr="7697820A">
              <w:rPr>
                <w:rFonts w:ascii="Calibri" w:eastAsia="Calibri" w:hAnsi="Calibri" w:cs="Calibri"/>
                <w:highlight w:val="green"/>
              </w:rPr>
              <w:t>Agreement</w:t>
            </w:r>
          </w:p>
          <w:p w14:paraId="2DD33B89" w14:textId="6BC288FC" w:rsidR="7697820A" w:rsidRDefault="7697820A" w:rsidP="7697820A">
            <w:pPr>
              <w:rPr>
                <w:rFonts w:ascii="Calibri" w:eastAsia="Calibri" w:hAnsi="Calibri" w:cs="Calibri"/>
              </w:rPr>
            </w:pPr>
            <w:r w:rsidRPr="7697820A">
              <w:rPr>
                <w:rFonts w:ascii="Calibri" w:eastAsia="Calibri" w:hAnsi="Calibri" w:cs="Calibri"/>
              </w:rPr>
              <w:t xml:space="preserve">For </w:t>
            </w:r>
            <w:proofErr w:type="spellStart"/>
            <w:r w:rsidRPr="7697820A">
              <w:rPr>
                <w:rFonts w:ascii="Calibri" w:eastAsia="Calibri" w:hAnsi="Calibri" w:cs="Calibri"/>
              </w:rPr>
              <w:t>eMTC</w:t>
            </w:r>
            <w:proofErr w:type="spellEnd"/>
            <w:r w:rsidRPr="7697820A">
              <w:rPr>
                <w:rFonts w:ascii="Calibri" w:eastAsia="Calibri" w:hAnsi="Calibri" w:cs="Calibri"/>
              </w:rPr>
              <w:t xml:space="preserve"> NTN, to configure/indicate enabling/disabling of HARQ feedback for downlink transmission, down select one or more from the following options:</w:t>
            </w:r>
          </w:p>
          <w:p w14:paraId="61CC5DB9" w14:textId="1B8D3F85" w:rsidR="7697820A" w:rsidRDefault="7697820A" w:rsidP="7697820A">
            <w:pPr>
              <w:pStyle w:val="ListParagraph"/>
              <w:numPr>
                <w:ilvl w:val="0"/>
                <w:numId w:val="3"/>
              </w:numPr>
              <w:rPr>
                <w:sz w:val="22"/>
                <w:szCs w:val="22"/>
              </w:rPr>
            </w:pPr>
            <w:r w:rsidRPr="7697820A">
              <w:rPr>
                <w:sz w:val="22"/>
                <w:szCs w:val="22"/>
              </w:rPr>
              <w:t xml:space="preserve">Option 1: per HARQ </w:t>
            </w:r>
            <w:proofErr w:type="spellStart"/>
            <w:r w:rsidRPr="7697820A">
              <w:rPr>
                <w:sz w:val="22"/>
                <w:szCs w:val="22"/>
              </w:rPr>
              <w:t>process</w:t>
            </w:r>
            <w:proofErr w:type="spellEnd"/>
            <w:r w:rsidRPr="7697820A">
              <w:rPr>
                <w:sz w:val="22"/>
                <w:szCs w:val="22"/>
              </w:rPr>
              <w:t xml:space="preserve"> via UE </w:t>
            </w:r>
            <w:proofErr w:type="spellStart"/>
            <w:r w:rsidRPr="7697820A">
              <w:rPr>
                <w:sz w:val="22"/>
                <w:szCs w:val="22"/>
              </w:rPr>
              <w:t>specific</w:t>
            </w:r>
            <w:proofErr w:type="spellEnd"/>
            <w:r w:rsidRPr="7697820A">
              <w:rPr>
                <w:sz w:val="22"/>
                <w:szCs w:val="22"/>
              </w:rPr>
              <w:t xml:space="preserve"> RRC </w:t>
            </w:r>
            <w:proofErr w:type="spellStart"/>
            <w:r w:rsidRPr="7697820A">
              <w:rPr>
                <w:sz w:val="22"/>
                <w:szCs w:val="22"/>
              </w:rPr>
              <w:t>signaling</w:t>
            </w:r>
            <w:proofErr w:type="spellEnd"/>
            <w:r w:rsidRPr="7697820A">
              <w:rPr>
                <w:sz w:val="22"/>
                <w:szCs w:val="22"/>
              </w:rPr>
              <w:t>.</w:t>
            </w:r>
          </w:p>
          <w:p w14:paraId="7B772430" w14:textId="05712BA6" w:rsidR="7697820A" w:rsidRDefault="7697820A" w:rsidP="7697820A">
            <w:pPr>
              <w:pStyle w:val="ListParagraph"/>
              <w:numPr>
                <w:ilvl w:val="0"/>
                <w:numId w:val="3"/>
              </w:numPr>
              <w:rPr>
                <w:sz w:val="22"/>
                <w:szCs w:val="22"/>
              </w:rPr>
            </w:pPr>
            <w:r w:rsidRPr="7697820A">
              <w:rPr>
                <w:sz w:val="22"/>
                <w:szCs w:val="22"/>
              </w:rPr>
              <w:t xml:space="preserve">Option 3: </w:t>
            </w:r>
            <w:proofErr w:type="spellStart"/>
            <w:r w:rsidRPr="7697820A">
              <w:rPr>
                <w:sz w:val="22"/>
                <w:szCs w:val="22"/>
              </w:rPr>
              <w:t>explicitly</w:t>
            </w:r>
            <w:proofErr w:type="spellEnd"/>
            <w:r w:rsidRPr="7697820A">
              <w:rPr>
                <w:sz w:val="22"/>
                <w:szCs w:val="22"/>
              </w:rPr>
              <w:t xml:space="preserve"> </w:t>
            </w:r>
            <w:proofErr w:type="spellStart"/>
            <w:r w:rsidRPr="7697820A">
              <w:rPr>
                <w:sz w:val="22"/>
                <w:szCs w:val="22"/>
              </w:rPr>
              <w:t>indicated</w:t>
            </w:r>
            <w:proofErr w:type="spellEnd"/>
            <w:r w:rsidRPr="7697820A">
              <w:rPr>
                <w:sz w:val="22"/>
                <w:szCs w:val="22"/>
              </w:rPr>
              <w:t xml:space="preserve"> </w:t>
            </w:r>
            <w:proofErr w:type="spellStart"/>
            <w:r w:rsidRPr="7697820A">
              <w:rPr>
                <w:sz w:val="22"/>
                <w:szCs w:val="22"/>
              </w:rPr>
              <w:t>by</w:t>
            </w:r>
            <w:proofErr w:type="spellEnd"/>
            <w:r w:rsidRPr="7697820A">
              <w:rPr>
                <w:sz w:val="22"/>
                <w:szCs w:val="22"/>
              </w:rPr>
              <w:t xml:space="preserve"> DCI (</w:t>
            </w:r>
            <w:proofErr w:type="spellStart"/>
            <w:r w:rsidRPr="7697820A">
              <w:rPr>
                <w:sz w:val="22"/>
                <w:szCs w:val="22"/>
              </w:rPr>
              <w:t>e.g</w:t>
            </w:r>
            <w:proofErr w:type="spellEnd"/>
            <w:r w:rsidRPr="7697820A">
              <w:rPr>
                <w:sz w:val="22"/>
                <w:szCs w:val="22"/>
              </w:rPr>
              <w:t xml:space="preserve">., </w:t>
            </w:r>
            <w:proofErr w:type="spellStart"/>
            <w:r w:rsidRPr="7697820A">
              <w:rPr>
                <w:sz w:val="22"/>
                <w:szCs w:val="22"/>
              </w:rPr>
              <w:t>new</w:t>
            </w:r>
            <w:proofErr w:type="spellEnd"/>
            <w:r w:rsidRPr="7697820A">
              <w:rPr>
                <w:sz w:val="22"/>
                <w:szCs w:val="22"/>
              </w:rPr>
              <w:t xml:space="preserve"> </w:t>
            </w:r>
            <w:proofErr w:type="spellStart"/>
            <w:r w:rsidRPr="7697820A">
              <w:rPr>
                <w:sz w:val="22"/>
                <w:szCs w:val="22"/>
              </w:rPr>
              <w:t>field</w:t>
            </w:r>
            <w:proofErr w:type="spellEnd"/>
            <w:r w:rsidRPr="7697820A">
              <w:rPr>
                <w:sz w:val="22"/>
                <w:szCs w:val="22"/>
              </w:rPr>
              <w:t xml:space="preserve"> </w:t>
            </w:r>
            <w:proofErr w:type="spellStart"/>
            <w:r w:rsidRPr="7697820A">
              <w:rPr>
                <w:sz w:val="22"/>
                <w:szCs w:val="22"/>
              </w:rPr>
              <w:t>or</w:t>
            </w:r>
            <w:proofErr w:type="spellEnd"/>
            <w:r w:rsidRPr="7697820A">
              <w:rPr>
                <w:sz w:val="22"/>
                <w:szCs w:val="22"/>
              </w:rPr>
              <w:t xml:space="preserve"> </w:t>
            </w:r>
            <w:proofErr w:type="spellStart"/>
            <w:r w:rsidRPr="7697820A">
              <w:rPr>
                <w:sz w:val="22"/>
                <w:szCs w:val="22"/>
              </w:rPr>
              <w:t>reusing</w:t>
            </w:r>
            <w:proofErr w:type="spellEnd"/>
            <w:r w:rsidRPr="7697820A">
              <w:rPr>
                <w:sz w:val="22"/>
                <w:szCs w:val="22"/>
              </w:rPr>
              <w:t xml:space="preserve"> </w:t>
            </w:r>
            <w:proofErr w:type="spellStart"/>
            <w:r w:rsidRPr="7697820A">
              <w:rPr>
                <w:sz w:val="22"/>
                <w:szCs w:val="22"/>
              </w:rPr>
              <w:t>existing</w:t>
            </w:r>
            <w:proofErr w:type="spellEnd"/>
            <w:r w:rsidRPr="7697820A">
              <w:rPr>
                <w:sz w:val="22"/>
                <w:szCs w:val="22"/>
              </w:rPr>
              <w:t xml:space="preserve"> </w:t>
            </w:r>
            <w:proofErr w:type="spellStart"/>
            <w:r w:rsidRPr="7697820A">
              <w:rPr>
                <w:sz w:val="22"/>
                <w:szCs w:val="22"/>
              </w:rPr>
              <w:t>field</w:t>
            </w:r>
            <w:proofErr w:type="spellEnd"/>
            <w:r w:rsidRPr="7697820A">
              <w:rPr>
                <w:sz w:val="22"/>
                <w:szCs w:val="22"/>
              </w:rPr>
              <w:t>).</w:t>
            </w:r>
          </w:p>
          <w:p w14:paraId="56F085A8" w14:textId="144D965E" w:rsidR="7697820A" w:rsidRDefault="7697820A" w:rsidP="7697820A">
            <w:pPr>
              <w:pStyle w:val="ListParagraph"/>
              <w:numPr>
                <w:ilvl w:val="0"/>
                <w:numId w:val="3"/>
              </w:numPr>
              <w:rPr>
                <w:sz w:val="22"/>
                <w:szCs w:val="22"/>
              </w:rPr>
            </w:pPr>
            <w:r w:rsidRPr="7697820A">
              <w:rPr>
                <w:sz w:val="22"/>
                <w:szCs w:val="22"/>
              </w:rPr>
              <w:t xml:space="preserve">Option 4: </w:t>
            </w:r>
            <w:proofErr w:type="spellStart"/>
            <w:r w:rsidRPr="7697820A">
              <w:rPr>
                <w:sz w:val="22"/>
                <w:szCs w:val="22"/>
              </w:rPr>
              <w:t>implicitly</w:t>
            </w:r>
            <w:proofErr w:type="spellEnd"/>
            <w:r w:rsidRPr="7697820A">
              <w:rPr>
                <w:sz w:val="22"/>
                <w:szCs w:val="22"/>
              </w:rPr>
              <w:t xml:space="preserve"> </w:t>
            </w:r>
            <w:proofErr w:type="spellStart"/>
            <w:r w:rsidRPr="7697820A">
              <w:rPr>
                <w:sz w:val="22"/>
                <w:szCs w:val="22"/>
              </w:rPr>
              <w:t>indicated</w:t>
            </w:r>
            <w:proofErr w:type="spellEnd"/>
            <w:r w:rsidRPr="7697820A">
              <w:rPr>
                <w:sz w:val="22"/>
                <w:szCs w:val="22"/>
              </w:rPr>
              <w:t xml:space="preserve"> </w:t>
            </w:r>
            <w:proofErr w:type="spellStart"/>
            <w:r w:rsidRPr="7697820A">
              <w:rPr>
                <w:sz w:val="22"/>
                <w:szCs w:val="22"/>
              </w:rPr>
              <w:t>by</w:t>
            </w:r>
            <w:proofErr w:type="spellEnd"/>
            <w:r w:rsidRPr="7697820A">
              <w:rPr>
                <w:sz w:val="22"/>
                <w:szCs w:val="22"/>
              </w:rPr>
              <w:t xml:space="preserve"> </w:t>
            </w:r>
            <w:proofErr w:type="spellStart"/>
            <w:r w:rsidRPr="7697820A">
              <w:rPr>
                <w:sz w:val="22"/>
                <w:szCs w:val="22"/>
              </w:rPr>
              <w:t>existing</w:t>
            </w:r>
            <w:proofErr w:type="spellEnd"/>
            <w:r w:rsidRPr="7697820A">
              <w:rPr>
                <w:sz w:val="22"/>
                <w:szCs w:val="22"/>
              </w:rPr>
              <w:t xml:space="preserve"> </w:t>
            </w:r>
            <w:proofErr w:type="spellStart"/>
            <w:r w:rsidRPr="7697820A">
              <w:rPr>
                <w:sz w:val="22"/>
                <w:szCs w:val="22"/>
              </w:rPr>
              <w:t>configured</w:t>
            </w:r>
            <w:proofErr w:type="spellEnd"/>
            <w:r w:rsidRPr="7697820A">
              <w:rPr>
                <w:sz w:val="22"/>
                <w:szCs w:val="22"/>
              </w:rPr>
              <w:t>/</w:t>
            </w:r>
            <w:proofErr w:type="spellStart"/>
            <w:r w:rsidRPr="7697820A">
              <w:rPr>
                <w:sz w:val="22"/>
                <w:szCs w:val="22"/>
              </w:rPr>
              <w:t>indicated</w:t>
            </w:r>
            <w:proofErr w:type="spellEnd"/>
            <w:r w:rsidRPr="7697820A">
              <w:rPr>
                <w:sz w:val="22"/>
                <w:szCs w:val="22"/>
              </w:rPr>
              <w:t>/</w:t>
            </w:r>
            <w:proofErr w:type="spellStart"/>
            <w:r w:rsidRPr="7697820A">
              <w:rPr>
                <w:sz w:val="22"/>
                <w:szCs w:val="22"/>
              </w:rPr>
              <w:t>combined</w:t>
            </w:r>
            <w:proofErr w:type="spellEnd"/>
            <w:r w:rsidRPr="7697820A">
              <w:rPr>
                <w:sz w:val="22"/>
                <w:szCs w:val="22"/>
              </w:rPr>
              <w:t xml:space="preserve"> </w:t>
            </w:r>
            <w:proofErr w:type="spellStart"/>
            <w:r w:rsidRPr="7697820A">
              <w:rPr>
                <w:sz w:val="22"/>
                <w:szCs w:val="22"/>
              </w:rPr>
              <w:t>parameter</w:t>
            </w:r>
            <w:proofErr w:type="spellEnd"/>
            <w:r w:rsidRPr="7697820A">
              <w:rPr>
                <w:sz w:val="22"/>
                <w:szCs w:val="22"/>
              </w:rPr>
              <w:t xml:space="preserve">(s) in </w:t>
            </w:r>
            <w:proofErr w:type="spellStart"/>
            <w:r w:rsidRPr="7697820A">
              <w:rPr>
                <w:sz w:val="22"/>
                <w:szCs w:val="22"/>
              </w:rPr>
              <w:t>the</w:t>
            </w:r>
            <w:proofErr w:type="spellEnd"/>
            <w:r w:rsidRPr="7697820A">
              <w:rPr>
                <w:sz w:val="22"/>
                <w:szCs w:val="22"/>
              </w:rPr>
              <w:t xml:space="preserve"> DCI (</w:t>
            </w:r>
            <w:proofErr w:type="spellStart"/>
            <w:r w:rsidRPr="7697820A">
              <w:rPr>
                <w:sz w:val="22"/>
                <w:szCs w:val="22"/>
              </w:rPr>
              <w:t>e.g</w:t>
            </w:r>
            <w:proofErr w:type="spellEnd"/>
            <w:r w:rsidRPr="7697820A">
              <w:rPr>
                <w:sz w:val="22"/>
                <w:szCs w:val="22"/>
              </w:rPr>
              <w:t xml:space="preserve">., </w:t>
            </w:r>
            <w:proofErr w:type="spellStart"/>
            <w:r w:rsidRPr="7697820A">
              <w:rPr>
                <w:sz w:val="22"/>
                <w:szCs w:val="22"/>
              </w:rPr>
              <w:t>repetition</w:t>
            </w:r>
            <w:proofErr w:type="spellEnd"/>
            <w:r w:rsidRPr="7697820A">
              <w:rPr>
                <w:sz w:val="22"/>
                <w:szCs w:val="22"/>
              </w:rPr>
              <w:t xml:space="preserve"> </w:t>
            </w:r>
            <w:proofErr w:type="spellStart"/>
            <w:r w:rsidRPr="7697820A">
              <w:rPr>
                <w:sz w:val="22"/>
                <w:szCs w:val="22"/>
              </w:rPr>
              <w:t>number</w:t>
            </w:r>
            <w:proofErr w:type="spellEnd"/>
            <w:r w:rsidRPr="7697820A">
              <w:rPr>
                <w:sz w:val="22"/>
                <w:szCs w:val="22"/>
              </w:rPr>
              <w:t>, TBS)</w:t>
            </w:r>
          </w:p>
          <w:p w14:paraId="3B8B5AB7" w14:textId="7AA40FF4" w:rsidR="7697820A" w:rsidRDefault="7697820A" w:rsidP="7697820A">
            <w:pPr>
              <w:pStyle w:val="ListParagraph"/>
              <w:numPr>
                <w:ilvl w:val="0"/>
                <w:numId w:val="3"/>
              </w:numPr>
              <w:rPr>
                <w:sz w:val="22"/>
                <w:szCs w:val="22"/>
              </w:rPr>
            </w:pPr>
            <w:r w:rsidRPr="7697820A">
              <w:rPr>
                <w:sz w:val="22"/>
                <w:szCs w:val="22"/>
              </w:rPr>
              <w:t xml:space="preserve">Option 6: </w:t>
            </w:r>
            <w:proofErr w:type="spellStart"/>
            <w:r w:rsidRPr="7697820A">
              <w:rPr>
                <w:sz w:val="22"/>
                <w:szCs w:val="22"/>
              </w:rPr>
              <w:t>combinations</w:t>
            </w:r>
            <w:proofErr w:type="spellEnd"/>
            <w:r w:rsidRPr="7697820A">
              <w:rPr>
                <w:sz w:val="22"/>
                <w:szCs w:val="22"/>
              </w:rPr>
              <w:t xml:space="preserve"> of </w:t>
            </w:r>
            <w:proofErr w:type="spellStart"/>
            <w:r w:rsidRPr="7697820A">
              <w:rPr>
                <w:sz w:val="22"/>
                <w:szCs w:val="22"/>
              </w:rPr>
              <w:t>some</w:t>
            </w:r>
            <w:proofErr w:type="spellEnd"/>
            <w:r w:rsidRPr="7697820A">
              <w:rPr>
                <w:sz w:val="22"/>
                <w:szCs w:val="22"/>
              </w:rPr>
              <w:t xml:space="preserve"> </w:t>
            </w:r>
            <w:proofErr w:type="spellStart"/>
            <w:r w:rsidRPr="7697820A">
              <w:rPr>
                <w:sz w:val="22"/>
                <w:szCs w:val="22"/>
              </w:rPr>
              <w:t>options</w:t>
            </w:r>
            <w:proofErr w:type="spellEnd"/>
            <w:r w:rsidRPr="7697820A">
              <w:rPr>
                <w:sz w:val="22"/>
                <w:szCs w:val="22"/>
              </w:rPr>
              <w:t xml:space="preserve"> </w:t>
            </w:r>
            <w:proofErr w:type="spellStart"/>
            <w:r w:rsidRPr="7697820A">
              <w:rPr>
                <w:sz w:val="22"/>
                <w:szCs w:val="22"/>
              </w:rPr>
              <w:t>above</w:t>
            </w:r>
            <w:proofErr w:type="spellEnd"/>
            <w:r w:rsidRPr="7697820A">
              <w:rPr>
                <w:sz w:val="22"/>
                <w:szCs w:val="22"/>
              </w:rPr>
              <w:t>.</w:t>
            </w:r>
          </w:p>
          <w:p w14:paraId="08220DFF" w14:textId="1A93B379" w:rsidR="7697820A" w:rsidRDefault="7697820A" w:rsidP="7697820A">
            <w:pPr>
              <w:rPr>
                <w:rFonts w:ascii="Calibri" w:eastAsia="Calibri" w:hAnsi="Calibri" w:cs="Calibri"/>
                <w:lang w:val="en-GB"/>
              </w:rPr>
            </w:pPr>
            <w:r w:rsidRPr="7697820A">
              <w:rPr>
                <w:rFonts w:ascii="Calibri" w:eastAsia="Calibri" w:hAnsi="Calibri" w:cs="Calibri"/>
                <w:lang w:val="en-GB"/>
              </w:rPr>
              <w:t xml:space="preserve"> </w:t>
            </w:r>
          </w:p>
          <w:p w14:paraId="382C3CBA" w14:textId="01F32B85" w:rsidR="7697820A" w:rsidRDefault="7697820A" w:rsidP="7697820A">
            <w:pPr>
              <w:rPr>
                <w:rFonts w:ascii="Calibri" w:eastAsia="Calibri" w:hAnsi="Calibri" w:cs="Calibri"/>
                <w:highlight w:val="green"/>
              </w:rPr>
            </w:pPr>
            <w:r w:rsidRPr="7697820A">
              <w:rPr>
                <w:rFonts w:ascii="Calibri" w:eastAsia="Calibri" w:hAnsi="Calibri" w:cs="Calibri"/>
                <w:highlight w:val="green"/>
              </w:rPr>
              <w:t>Agreement</w:t>
            </w:r>
          </w:p>
          <w:p w14:paraId="719BE8FF" w14:textId="2ED9983C" w:rsidR="7697820A" w:rsidRDefault="7697820A" w:rsidP="7697820A">
            <w:pPr>
              <w:rPr>
                <w:rFonts w:ascii="Calibri" w:eastAsia="Calibri" w:hAnsi="Calibri" w:cs="Calibri"/>
              </w:rPr>
            </w:pPr>
            <w:r w:rsidRPr="7697820A">
              <w:rPr>
                <w:rFonts w:ascii="Calibri" w:eastAsia="Calibri" w:hAnsi="Calibri" w:cs="Calibri"/>
              </w:rPr>
              <w:lastRenderedPageBreak/>
              <w:t>For NB-IoT NTN, to configure/indicate enabling/disabling of HARQ feedback for downlink transmission, down select one or more from the following options:</w:t>
            </w:r>
          </w:p>
          <w:p w14:paraId="7D1B9079" w14:textId="7C040017" w:rsidR="7697820A" w:rsidRDefault="7697820A" w:rsidP="7697820A">
            <w:pPr>
              <w:pStyle w:val="ListParagraph"/>
              <w:numPr>
                <w:ilvl w:val="0"/>
                <w:numId w:val="2"/>
              </w:numPr>
              <w:rPr>
                <w:sz w:val="22"/>
                <w:szCs w:val="22"/>
              </w:rPr>
            </w:pPr>
            <w:r w:rsidRPr="7697820A">
              <w:rPr>
                <w:sz w:val="22"/>
                <w:szCs w:val="22"/>
              </w:rPr>
              <w:t xml:space="preserve">Option 1: per HARQ </w:t>
            </w:r>
            <w:proofErr w:type="spellStart"/>
            <w:r w:rsidRPr="7697820A">
              <w:rPr>
                <w:sz w:val="22"/>
                <w:szCs w:val="22"/>
              </w:rPr>
              <w:t>process</w:t>
            </w:r>
            <w:proofErr w:type="spellEnd"/>
            <w:r w:rsidRPr="7697820A">
              <w:rPr>
                <w:sz w:val="22"/>
                <w:szCs w:val="22"/>
              </w:rPr>
              <w:t xml:space="preserve"> via UE </w:t>
            </w:r>
            <w:proofErr w:type="spellStart"/>
            <w:r w:rsidRPr="7697820A">
              <w:rPr>
                <w:sz w:val="22"/>
                <w:szCs w:val="22"/>
              </w:rPr>
              <w:t>specific</w:t>
            </w:r>
            <w:proofErr w:type="spellEnd"/>
            <w:r w:rsidRPr="7697820A">
              <w:rPr>
                <w:sz w:val="22"/>
                <w:szCs w:val="22"/>
              </w:rPr>
              <w:t xml:space="preserve"> RRC </w:t>
            </w:r>
            <w:proofErr w:type="spellStart"/>
            <w:r w:rsidRPr="7697820A">
              <w:rPr>
                <w:sz w:val="22"/>
                <w:szCs w:val="22"/>
              </w:rPr>
              <w:t>signaling</w:t>
            </w:r>
            <w:proofErr w:type="spellEnd"/>
          </w:p>
          <w:p w14:paraId="457FFB2D" w14:textId="7B7DADBC" w:rsidR="7697820A" w:rsidRDefault="7697820A" w:rsidP="7697820A">
            <w:pPr>
              <w:pStyle w:val="ListParagraph"/>
              <w:numPr>
                <w:ilvl w:val="0"/>
                <w:numId w:val="2"/>
              </w:numPr>
              <w:rPr>
                <w:sz w:val="22"/>
                <w:szCs w:val="22"/>
              </w:rPr>
            </w:pPr>
            <w:r w:rsidRPr="7697820A">
              <w:rPr>
                <w:sz w:val="22"/>
                <w:szCs w:val="22"/>
              </w:rPr>
              <w:t xml:space="preserve">Option 3: </w:t>
            </w:r>
            <w:proofErr w:type="spellStart"/>
            <w:r w:rsidRPr="7697820A">
              <w:rPr>
                <w:sz w:val="22"/>
                <w:szCs w:val="22"/>
              </w:rPr>
              <w:t>explicitly</w:t>
            </w:r>
            <w:proofErr w:type="spellEnd"/>
            <w:r w:rsidRPr="7697820A">
              <w:rPr>
                <w:sz w:val="22"/>
                <w:szCs w:val="22"/>
              </w:rPr>
              <w:t xml:space="preserve"> </w:t>
            </w:r>
            <w:proofErr w:type="spellStart"/>
            <w:r w:rsidRPr="7697820A">
              <w:rPr>
                <w:sz w:val="22"/>
                <w:szCs w:val="22"/>
              </w:rPr>
              <w:t>indicated</w:t>
            </w:r>
            <w:proofErr w:type="spellEnd"/>
            <w:r w:rsidRPr="7697820A">
              <w:rPr>
                <w:sz w:val="22"/>
                <w:szCs w:val="22"/>
              </w:rPr>
              <w:t xml:space="preserve"> </w:t>
            </w:r>
            <w:proofErr w:type="spellStart"/>
            <w:r w:rsidRPr="7697820A">
              <w:rPr>
                <w:sz w:val="22"/>
                <w:szCs w:val="22"/>
              </w:rPr>
              <w:t>by</w:t>
            </w:r>
            <w:proofErr w:type="spellEnd"/>
            <w:r w:rsidRPr="7697820A">
              <w:rPr>
                <w:sz w:val="22"/>
                <w:szCs w:val="22"/>
              </w:rPr>
              <w:t xml:space="preserve"> DCI (</w:t>
            </w:r>
            <w:proofErr w:type="spellStart"/>
            <w:r w:rsidRPr="7697820A">
              <w:rPr>
                <w:sz w:val="22"/>
                <w:szCs w:val="22"/>
              </w:rPr>
              <w:t>e.g</w:t>
            </w:r>
            <w:proofErr w:type="spellEnd"/>
            <w:r w:rsidRPr="7697820A">
              <w:rPr>
                <w:sz w:val="22"/>
                <w:szCs w:val="22"/>
              </w:rPr>
              <w:t xml:space="preserve">., </w:t>
            </w:r>
            <w:proofErr w:type="spellStart"/>
            <w:r w:rsidRPr="7697820A">
              <w:rPr>
                <w:sz w:val="22"/>
                <w:szCs w:val="22"/>
              </w:rPr>
              <w:t>new</w:t>
            </w:r>
            <w:proofErr w:type="spellEnd"/>
            <w:r w:rsidRPr="7697820A">
              <w:rPr>
                <w:sz w:val="22"/>
                <w:szCs w:val="22"/>
              </w:rPr>
              <w:t xml:space="preserve"> </w:t>
            </w:r>
            <w:proofErr w:type="spellStart"/>
            <w:r w:rsidRPr="7697820A">
              <w:rPr>
                <w:sz w:val="22"/>
                <w:szCs w:val="22"/>
              </w:rPr>
              <w:t>field</w:t>
            </w:r>
            <w:proofErr w:type="spellEnd"/>
            <w:r w:rsidRPr="7697820A">
              <w:rPr>
                <w:sz w:val="22"/>
                <w:szCs w:val="22"/>
              </w:rPr>
              <w:t xml:space="preserve"> </w:t>
            </w:r>
            <w:proofErr w:type="spellStart"/>
            <w:r w:rsidRPr="7697820A">
              <w:rPr>
                <w:sz w:val="22"/>
                <w:szCs w:val="22"/>
              </w:rPr>
              <w:t>or</w:t>
            </w:r>
            <w:proofErr w:type="spellEnd"/>
            <w:r w:rsidRPr="7697820A">
              <w:rPr>
                <w:sz w:val="22"/>
                <w:szCs w:val="22"/>
              </w:rPr>
              <w:t xml:space="preserve"> </w:t>
            </w:r>
            <w:proofErr w:type="spellStart"/>
            <w:r w:rsidRPr="7697820A">
              <w:rPr>
                <w:sz w:val="22"/>
                <w:szCs w:val="22"/>
              </w:rPr>
              <w:t>reusing</w:t>
            </w:r>
            <w:proofErr w:type="spellEnd"/>
            <w:r w:rsidRPr="7697820A">
              <w:rPr>
                <w:sz w:val="22"/>
                <w:szCs w:val="22"/>
              </w:rPr>
              <w:t xml:space="preserve"> </w:t>
            </w:r>
            <w:proofErr w:type="spellStart"/>
            <w:r w:rsidRPr="7697820A">
              <w:rPr>
                <w:sz w:val="22"/>
                <w:szCs w:val="22"/>
              </w:rPr>
              <w:t>existing</w:t>
            </w:r>
            <w:proofErr w:type="spellEnd"/>
            <w:r w:rsidRPr="7697820A">
              <w:rPr>
                <w:sz w:val="22"/>
                <w:szCs w:val="22"/>
              </w:rPr>
              <w:t xml:space="preserve"> </w:t>
            </w:r>
            <w:proofErr w:type="spellStart"/>
            <w:r w:rsidRPr="7697820A">
              <w:rPr>
                <w:sz w:val="22"/>
                <w:szCs w:val="22"/>
              </w:rPr>
              <w:t>field</w:t>
            </w:r>
            <w:proofErr w:type="spellEnd"/>
            <w:r w:rsidRPr="7697820A">
              <w:rPr>
                <w:sz w:val="22"/>
                <w:szCs w:val="22"/>
              </w:rPr>
              <w:t>)</w:t>
            </w:r>
          </w:p>
          <w:p w14:paraId="2B3814E0" w14:textId="415F3813" w:rsidR="7697820A" w:rsidRDefault="7697820A" w:rsidP="7697820A">
            <w:pPr>
              <w:pStyle w:val="ListParagraph"/>
              <w:numPr>
                <w:ilvl w:val="0"/>
                <w:numId w:val="2"/>
              </w:numPr>
              <w:rPr>
                <w:sz w:val="22"/>
                <w:szCs w:val="22"/>
              </w:rPr>
            </w:pPr>
            <w:r w:rsidRPr="7697820A">
              <w:rPr>
                <w:sz w:val="22"/>
                <w:szCs w:val="22"/>
              </w:rPr>
              <w:t xml:space="preserve">Option 4: </w:t>
            </w:r>
            <w:proofErr w:type="spellStart"/>
            <w:r w:rsidRPr="7697820A">
              <w:rPr>
                <w:sz w:val="22"/>
                <w:szCs w:val="22"/>
              </w:rPr>
              <w:t>implicitly</w:t>
            </w:r>
            <w:proofErr w:type="spellEnd"/>
            <w:r w:rsidRPr="7697820A">
              <w:rPr>
                <w:sz w:val="22"/>
                <w:szCs w:val="22"/>
              </w:rPr>
              <w:t xml:space="preserve"> </w:t>
            </w:r>
            <w:proofErr w:type="spellStart"/>
            <w:r w:rsidRPr="7697820A">
              <w:rPr>
                <w:sz w:val="22"/>
                <w:szCs w:val="22"/>
              </w:rPr>
              <w:t>indicated</w:t>
            </w:r>
            <w:proofErr w:type="spellEnd"/>
            <w:r w:rsidRPr="7697820A">
              <w:rPr>
                <w:sz w:val="22"/>
                <w:szCs w:val="22"/>
              </w:rPr>
              <w:t xml:space="preserve"> </w:t>
            </w:r>
            <w:proofErr w:type="spellStart"/>
            <w:r w:rsidRPr="7697820A">
              <w:rPr>
                <w:sz w:val="22"/>
                <w:szCs w:val="22"/>
              </w:rPr>
              <w:t>by</w:t>
            </w:r>
            <w:proofErr w:type="spellEnd"/>
            <w:r w:rsidRPr="7697820A">
              <w:rPr>
                <w:sz w:val="22"/>
                <w:szCs w:val="22"/>
              </w:rPr>
              <w:t xml:space="preserve"> </w:t>
            </w:r>
            <w:proofErr w:type="spellStart"/>
            <w:r w:rsidRPr="7697820A">
              <w:rPr>
                <w:sz w:val="22"/>
                <w:szCs w:val="22"/>
              </w:rPr>
              <w:t>existing</w:t>
            </w:r>
            <w:proofErr w:type="spellEnd"/>
            <w:r w:rsidRPr="7697820A">
              <w:rPr>
                <w:sz w:val="22"/>
                <w:szCs w:val="22"/>
              </w:rPr>
              <w:t xml:space="preserve"> </w:t>
            </w:r>
            <w:proofErr w:type="spellStart"/>
            <w:r w:rsidRPr="7697820A">
              <w:rPr>
                <w:sz w:val="22"/>
                <w:szCs w:val="22"/>
              </w:rPr>
              <w:t>configured</w:t>
            </w:r>
            <w:proofErr w:type="spellEnd"/>
            <w:r w:rsidRPr="7697820A">
              <w:rPr>
                <w:sz w:val="22"/>
                <w:szCs w:val="22"/>
              </w:rPr>
              <w:t>/</w:t>
            </w:r>
            <w:proofErr w:type="spellStart"/>
            <w:r w:rsidRPr="7697820A">
              <w:rPr>
                <w:sz w:val="22"/>
                <w:szCs w:val="22"/>
              </w:rPr>
              <w:t>indicated</w:t>
            </w:r>
            <w:proofErr w:type="spellEnd"/>
            <w:r w:rsidRPr="7697820A">
              <w:rPr>
                <w:sz w:val="22"/>
                <w:szCs w:val="22"/>
              </w:rPr>
              <w:t>/</w:t>
            </w:r>
            <w:proofErr w:type="spellStart"/>
            <w:r w:rsidRPr="7697820A">
              <w:rPr>
                <w:sz w:val="22"/>
                <w:szCs w:val="22"/>
              </w:rPr>
              <w:t>combined</w:t>
            </w:r>
            <w:proofErr w:type="spellEnd"/>
            <w:r w:rsidRPr="7697820A">
              <w:rPr>
                <w:sz w:val="22"/>
                <w:szCs w:val="22"/>
              </w:rPr>
              <w:t xml:space="preserve"> </w:t>
            </w:r>
            <w:proofErr w:type="spellStart"/>
            <w:r w:rsidRPr="7697820A">
              <w:rPr>
                <w:sz w:val="22"/>
                <w:szCs w:val="22"/>
              </w:rPr>
              <w:t>parameter</w:t>
            </w:r>
            <w:proofErr w:type="spellEnd"/>
            <w:r w:rsidRPr="7697820A">
              <w:rPr>
                <w:sz w:val="22"/>
                <w:szCs w:val="22"/>
              </w:rPr>
              <w:t xml:space="preserve">(s) in </w:t>
            </w:r>
            <w:proofErr w:type="spellStart"/>
            <w:r w:rsidRPr="7697820A">
              <w:rPr>
                <w:sz w:val="22"/>
                <w:szCs w:val="22"/>
              </w:rPr>
              <w:t>the</w:t>
            </w:r>
            <w:proofErr w:type="spellEnd"/>
            <w:r w:rsidRPr="7697820A">
              <w:rPr>
                <w:sz w:val="22"/>
                <w:szCs w:val="22"/>
              </w:rPr>
              <w:t xml:space="preserve"> DCI (</w:t>
            </w:r>
            <w:proofErr w:type="spellStart"/>
            <w:r w:rsidRPr="7697820A">
              <w:rPr>
                <w:sz w:val="22"/>
                <w:szCs w:val="22"/>
              </w:rPr>
              <w:t>e.g</w:t>
            </w:r>
            <w:proofErr w:type="spellEnd"/>
            <w:r w:rsidRPr="7697820A">
              <w:rPr>
                <w:sz w:val="22"/>
                <w:szCs w:val="22"/>
              </w:rPr>
              <w:t xml:space="preserve">., </w:t>
            </w:r>
            <w:proofErr w:type="spellStart"/>
            <w:r w:rsidRPr="7697820A">
              <w:rPr>
                <w:sz w:val="22"/>
                <w:szCs w:val="22"/>
              </w:rPr>
              <w:t>repetition</w:t>
            </w:r>
            <w:proofErr w:type="spellEnd"/>
            <w:r w:rsidRPr="7697820A">
              <w:rPr>
                <w:sz w:val="22"/>
                <w:szCs w:val="22"/>
              </w:rPr>
              <w:t xml:space="preserve"> </w:t>
            </w:r>
            <w:proofErr w:type="spellStart"/>
            <w:r w:rsidRPr="7697820A">
              <w:rPr>
                <w:sz w:val="22"/>
                <w:szCs w:val="22"/>
              </w:rPr>
              <w:t>number</w:t>
            </w:r>
            <w:proofErr w:type="spellEnd"/>
            <w:r w:rsidRPr="7697820A">
              <w:rPr>
                <w:sz w:val="22"/>
                <w:szCs w:val="22"/>
              </w:rPr>
              <w:t>, TBS)</w:t>
            </w:r>
          </w:p>
          <w:p w14:paraId="7554A722" w14:textId="3329B91C" w:rsidR="7697820A" w:rsidRDefault="7697820A" w:rsidP="7697820A">
            <w:pPr>
              <w:pStyle w:val="ListParagraph"/>
              <w:numPr>
                <w:ilvl w:val="0"/>
                <w:numId w:val="2"/>
              </w:numPr>
              <w:rPr>
                <w:sz w:val="22"/>
                <w:szCs w:val="22"/>
              </w:rPr>
            </w:pPr>
            <w:r w:rsidRPr="7697820A">
              <w:rPr>
                <w:sz w:val="22"/>
                <w:szCs w:val="22"/>
              </w:rPr>
              <w:t xml:space="preserve">Option 6: </w:t>
            </w:r>
            <w:proofErr w:type="spellStart"/>
            <w:r w:rsidRPr="7697820A">
              <w:rPr>
                <w:sz w:val="22"/>
                <w:szCs w:val="22"/>
              </w:rPr>
              <w:t>combinations</w:t>
            </w:r>
            <w:proofErr w:type="spellEnd"/>
            <w:r w:rsidRPr="7697820A">
              <w:rPr>
                <w:sz w:val="22"/>
                <w:szCs w:val="22"/>
              </w:rPr>
              <w:t xml:space="preserve"> of </w:t>
            </w:r>
            <w:proofErr w:type="spellStart"/>
            <w:r w:rsidRPr="7697820A">
              <w:rPr>
                <w:sz w:val="22"/>
                <w:szCs w:val="22"/>
              </w:rPr>
              <w:t>some</w:t>
            </w:r>
            <w:proofErr w:type="spellEnd"/>
            <w:r w:rsidRPr="7697820A">
              <w:rPr>
                <w:sz w:val="22"/>
                <w:szCs w:val="22"/>
              </w:rPr>
              <w:t xml:space="preserve"> </w:t>
            </w:r>
            <w:proofErr w:type="spellStart"/>
            <w:r w:rsidRPr="7697820A">
              <w:rPr>
                <w:sz w:val="22"/>
                <w:szCs w:val="22"/>
              </w:rPr>
              <w:t>options</w:t>
            </w:r>
            <w:proofErr w:type="spellEnd"/>
            <w:r w:rsidRPr="7697820A">
              <w:rPr>
                <w:sz w:val="22"/>
                <w:szCs w:val="22"/>
              </w:rPr>
              <w:t xml:space="preserve"> </w:t>
            </w:r>
            <w:proofErr w:type="spellStart"/>
            <w:r w:rsidRPr="7697820A">
              <w:rPr>
                <w:sz w:val="22"/>
                <w:szCs w:val="22"/>
              </w:rPr>
              <w:t>above</w:t>
            </w:r>
            <w:proofErr w:type="spellEnd"/>
          </w:p>
          <w:p w14:paraId="700B8729" w14:textId="3E00A44A" w:rsidR="7697820A" w:rsidRDefault="7697820A" w:rsidP="7697820A">
            <w:pPr>
              <w:jc w:val="both"/>
              <w:rPr>
                <w:rFonts w:ascii="Times New Roman" w:eastAsia="Times New Roman" w:hAnsi="Times New Roman" w:cs="Times New Roman"/>
                <w:sz w:val="20"/>
                <w:szCs w:val="20"/>
                <w:lang w:val="en-GB"/>
              </w:rPr>
            </w:pPr>
            <w:r w:rsidRPr="7697820A">
              <w:rPr>
                <w:rFonts w:ascii="Times New Roman" w:eastAsia="Times New Roman" w:hAnsi="Times New Roman" w:cs="Times New Roman"/>
                <w:sz w:val="20"/>
                <w:szCs w:val="20"/>
                <w:lang w:val="en-GB"/>
              </w:rPr>
              <w:t xml:space="preserve"> </w:t>
            </w:r>
          </w:p>
        </w:tc>
      </w:tr>
    </w:tbl>
    <w:p w14:paraId="35544280" w14:textId="61DEB39A" w:rsidR="2D5BED0E" w:rsidRDefault="2D5BED0E" w:rsidP="7697820A">
      <w:pPr>
        <w:spacing w:line="257" w:lineRule="auto"/>
        <w:jc w:val="both"/>
        <w:rPr>
          <w:rFonts w:ascii="Calibri" w:eastAsia="Calibri" w:hAnsi="Calibri" w:cs="Calibri"/>
          <w:lang w:val="en-GB"/>
        </w:rPr>
      </w:pPr>
    </w:p>
    <w:p w14:paraId="535441D0" w14:textId="25510941" w:rsidR="2D5BED0E" w:rsidRDefault="56EED73E" w:rsidP="48B6A30D">
      <w:pPr>
        <w:spacing w:line="257" w:lineRule="auto"/>
        <w:jc w:val="both"/>
        <w:rPr>
          <w:rFonts w:ascii="Calibri" w:eastAsia="Calibri" w:hAnsi="Calibri" w:cs="Calibri"/>
          <w:lang w:val="en-GB"/>
        </w:rPr>
      </w:pPr>
      <w:r w:rsidRPr="48B6A30D">
        <w:rPr>
          <w:rFonts w:ascii="Calibri" w:eastAsia="Calibri" w:hAnsi="Calibri" w:cs="Calibri"/>
          <w:lang w:val="en-GB"/>
        </w:rPr>
        <w:t xml:space="preserve">Option 1 is to reuse R17 NR-NTN solution that HARQ feedback enabling/disabling is configured per HARQ process through RRC signalling. It is up to network to enable/disable HARQ feedback per HARQ process semi-statically for any type of transmission of data or control signalling. For reliability of control signalling, e.g., RRC or MAC signalling, network can enable feedback for at least one HARQ process and transmit the control signalling through that HARQ process. Considering multiple HARQ processes (e.g., </w:t>
      </w:r>
      <w:r w:rsidR="44295659" w:rsidRPr="287E8A2A">
        <w:rPr>
          <w:rFonts w:ascii="Calibri" w:eastAsia="Calibri" w:hAnsi="Calibri" w:cs="Calibri"/>
          <w:lang w:val="en-GB"/>
        </w:rPr>
        <w:t>maximum 14</w:t>
      </w:r>
      <w:r w:rsidR="44295659" w:rsidRPr="48B6A30D" w:rsidDel="56EED73E">
        <w:rPr>
          <w:rFonts w:ascii="Calibri" w:eastAsia="Calibri" w:hAnsi="Calibri" w:cs="Calibri"/>
          <w:lang w:val="en-GB"/>
        </w:rPr>
        <w:t xml:space="preserve"> HARQ processes</w:t>
      </w:r>
      <w:r w:rsidRPr="48B6A30D">
        <w:rPr>
          <w:rFonts w:ascii="Calibri" w:eastAsia="Calibri" w:hAnsi="Calibri" w:cs="Calibri"/>
          <w:lang w:val="en-GB"/>
        </w:rPr>
        <w:t xml:space="preserve">) can be supported for </w:t>
      </w:r>
      <w:proofErr w:type="spellStart"/>
      <w:r w:rsidRPr="48B6A30D">
        <w:rPr>
          <w:rFonts w:ascii="Calibri" w:eastAsia="Calibri" w:hAnsi="Calibri" w:cs="Calibri"/>
          <w:lang w:val="en-GB"/>
        </w:rPr>
        <w:t>eMTC</w:t>
      </w:r>
      <w:proofErr w:type="spellEnd"/>
      <w:r w:rsidRPr="48B6A30D">
        <w:rPr>
          <w:rFonts w:ascii="Calibri" w:eastAsia="Calibri" w:hAnsi="Calibri" w:cs="Calibri"/>
          <w:lang w:val="en-GB"/>
        </w:rPr>
        <w:t xml:space="preserve">, the R17 NR-NTN solution may be re-used for </w:t>
      </w:r>
      <w:proofErr w:type="spellStart"/>
      <w:r w:rsidRPr="48B6A30D">
        <w:rPr>
          <w:rFonts w:ascii="Calibri" w:eastAsia="Calibri" w:hAnsi="Calibri" w:cs="Calibri"/>
          <w:lang w:val="en-GB"/>
        </w:rPr>
        <w:t>eMTC</w:t>
      </w:r>
      <w:proofErr w:type="spellEnd"/>
      <w:r w:rsidR="07DD7B1D" w:rsidRPr="48B6A30D">
        <w:rPr>
          <w:rFonts w:ascii="Calibri" w:eastAsia="Calibri" w:hAnsi="Calibri" w:cs="Calibri"/>
          <w:lang w:val="en-GB"/>
        </w:rPr>
        <w:t>.</w:t>
      </w:r>
      <w:r w:rsidRPr="48B6A30D">
        <w:rPr>
          <w:rFonts w:ascii="Calibri" w:eastAsia="Calibri" w:hAnsi="Calibri" w:cs="Calibri"/>
          <w:lang w:val="en-GB"/>
        </w:rPr>
        <w:t xml:space="preserve"> </w:t>
      </w:r>
    </w:p>
    <w:p w14:paraId="119B082E" w14:textId="27791B3A" w:rsidR="2D5BED0E" w:rsidRDefault="44295659" w:rsidP="7697820A">
      <w:pPr>
        <w:spacing w:line="257" w:lineRule="auto"/>
        <w:jc w:val="both"/>
        <w:rPr>
          <w:rFonts w:ascii="Calibri" w:eastAsia="Calibri" w:hAnsi="Calibri" w:cs="Calibri"/>
          <w:lang w:val="en-GB"/>
        </w:rPr>
      </w:pPr>
      <w:r w:rsidRPr="7697820A">
        <w:rPr>
          <w:rFonts w:ascii="Calibri" w:eastAsia="Calibri" w:hAnsi="Calibri" w:cs="Calibri"/>
          <w:b/>
          <w:bCs/>
          <w:lang w:val="en-GB"/>
        </w:rPr>
        <w:t xml:space="preserve">Proposal </w:t>
      </w:r>
      <w:r w:rsidR="5010CC94" w:rsidRPr="4F3D880C">
        <w:rPr>
          <w:rFonts w:ascii="Calibri" w:eastAsia="Calibri" w:hAnsi="Calibri" w:cs="Calibri"/>
          <w:b/>
          <w:bCs/>
          <w:lang w:val="en-GB"/>
        </w:rPr>
        <w:t>2</w:t>
      </w:r>
      <w:r w:rsidRPr="7697820A">
        <w:rPr>
          <w:rFonts w:ascii="Calibri" w:eastAsia="Calibri" w:hAnsi="Calibri" w:cs="Calibri"/>
          <w:b/>
          <w:bCs/>
          <w:lang w:val="en-GB"/>
        </w:rPr>
        <w:t xml:space="preserve">: Option 1 (i.e., reuse R17 NR-NTN solution) should be </w:t>
      </w:r>
      <w:r w:rsidR="008F6009">
        <w:rPr>
          <w:rFonts w:ascii="Calibri" w:eastAsia="Calibri" w:hAnsi="Calibri" w:cs="Calibri"/>
          <w:b/>
          <w:bCs/>
          <w:lang w:val="en-GB"/>
        </w:rPr>
        <w:t xml:space="preserve">baseline </w:t>
      </w:r>
      <w:r w:rsidRPr="7697820A">
        <w:rPr>
          <w:rFonts w:ascii="Calibri" w:eastAsia="Calibri" w:hAnsi="Calibri" w:cs="Calibri"/>
          <w:b/>
          <w:bCs/>
          <w:lang w:val="en-GB"/>
        </w:rPr>
        <w:t xml:space="preserve">for </w:t>
      </w:r>
      <w:proofErr w:type="spellStart"/>
      <w:r w:rsidRPr="7697820A">
        <w:rPr>
          <w:rFonts w:ascii="Calibri" w:eastAsia="Calibri" w:hAnsi="Calibri" w:cs="Calibri"/>
          <w:b/>
          <w:bCs/>
          <w:lang w:val="en-GB"/>
        </w:rPr>
        <w:t>eMTC</w:t>
      </w:r>
      <w:proofErr w:type="spellEnd"/>
      <w:r w:rsidRPr="7697820A">
        <w:rPr>
          <w:rFonts w:ascii="Calibri" w:eastAsia="Calibri" w:hAnsi="Calibri" w:cs="Calibri"/>
          <w:b/>
          <w:bCs/>
          <w:lang w:val="en-GB"/>
        </w:rPr>
        <w:t xml:space="preserve"> NTN.</w:t>
      </w:r>
      <w:r w:rsidRPr="7697820A">
        <w:rPr>
          <w:rFonts w:ascii="Calibri" w:eastAsia="Calibri" w:hAnsi="Calibri" w:cs="Calibri"/>
          <w:lang w:val="en-GB"/>
        </w:rPr>
        <w:t xml:space="preserve"> </w:t>
      </w:r>
    </w:p>
    <w:p w14:paraId="6C7C262F" w14:textId="6C165736" w:rsidR="2D5BED0E" w:rsidRDefault="44295659" w:rsidP="7697820A">
      <w:pPr>
        <w:spacing w:line="257" w:lineRule="auto"/>
        <w:jc w:val="both"/>
        <w:rPr>
          <w:rFonts w:ascii="Calibri" w:eastAsia="Calibri" w:hAnsi="Calibri" w:cs="Calibri"/>
          <w:lang w:val="en-GB"/>
        </w:rPr>
      </w:pPr>
      <w:r w:rsidRPr="6B9CF1E0">
        <w:rPr>
          <w:rFonts w:ascii="Calibri" w:eastAsia="Calibri" w:hAnsi="Calibri" w:cs="Calibri"/>
          <w:lang w:val="en-GB"/>
        </w:rPr>
        <w:t>However, for NB-IoT UE, only one or at most two HARQ processes are supported. We can</w:t>
      </w:r>
      <w:r w:rsidR="145F32C6" w:rsidRPr="6B9CF1E0">
        <w:rPr>
          <w:rFonts w:ascii="Calibri" w:eastAsia="Calibri" w:hAnsi="Calibri" w:cs="Calibri"/>
          <w:lang w:val="en-GB"/>
        </w:rPr>
        <w:t xml:space="preserve"> have </w:t>
      </w:r>
      <w:proofErr w:type="gramStart"/>
      <w:r w:rsidR="145F32C6" w:rsidRPr="6B9CF1E0">
        <w:rPr>
          <w:rFonts w:ascii="Calibri" w:eastAsia="Calibri" w:hAnsi="Calibri" w:cs="Calibri"/>
          <w:lang w:val="en-GB"/>
        </w:rPr>
        <w:t xml:space="preserve">discussion </w:t>
      </w:r>
      <w:r w:rsidRPr="6B9CF1E0">
        <w:rPr>
          <w:rFonts w:ascii="Calibri" w:eastAsia="Calibri" w:hAnsi="Calibri" w:cs="Calibri"/>
          <w:lang w:val="en-GB"/>
        </w:rPr>
        <w:t xml:space="preserve"> for</w:t>
      </w:r>
      <w:proofErr w:type="gramEnd"/>
      <w:r w:rsidRPr="6B9CF1E0">
        <w:rPr>
          <w:rFonts w:ascii="Calibri" w:eastAsia="Calibri" w:hAnsi="Calibri" w:cs="Calibri"/>
          <w:lang w:val="en-GB"/>
        </w:rPr>
        <w:t xml:space="preserve"> the case of single HARQ process and two HARQ processes separately:</w:t>
      </w:r>
    </w:p>
    <w:p w14:paraId="54C9065B" w14:textId="0DF580BE" w:rsidR="2D5BED0E" w:rsidRDefault="44295659" w:rsidP="7697820A">
      <w:pPr>
        <w:pStyle w:val="ListParagraph"/>
        <w:numPr>
          <w:ilvl w:val="0"/>
          <w:numId w:val="1"/>
        </w:numPr>
        <w:spacing w:line="257" w:lineRule="auto"/>
        <w:jc w:val="both"/>
        <w:rPr>
          <w:rFonts w:ascii="Calibri" w:eastAsia="Calibri" w:hAnsi="Calibri" w:cs="Calibri"/>
          <w:b/>
          <w:bCs/>
          <w:sz w:val="22"/>
          <w:szCs w:val="22"/>
          <w:lang w:val="en-GB"/>
        </w:rPr>
      </w:pPr>
      <w:r w:rsidRPr="7697820A">
        <w:rPr>
          <w:rFonts w:ascii="Calibri" w:eastAsia="Calibri" w:hAnsi="Calibri" w:cs="Calibri"/>
          <w:sz w:val="22"/>
          <w:szCs w:val="22"/>
          <w:lang w:val="en-GB"/>
        </w:rPr>
        <w:t>Single HARQ process case:</w:t>
      </w:r>
    </w:p>
    <w:p w14:paraId="18252EF2" w14:textId="0375A90D" w:rsidR="00FF62D6" w:rsidRDefault="6145F4C1" w:rsidP="7697820A">
      <w:pPr>
        <w:spacing w:line="257" w:lineRule="auto"/>
        <w:jc w:val="both"/>
        <w:rPr>
          <w:rFonts w:ascii="Calibri" w:eastAsia="Calibri" w:hAnsi="Calibri" w:cs="Calibri"/>
          <w:lang w:val="en-GB"/>
        </w:rPr>
      </w:pPr>
      <w:r w:rsidRPr="48B6A30D">
        <w:rPr>
          <w:rFonts w:ascii="Calibri" w:eastAsia="Calibri" w:hAnsi="Calibri" w:cs="Calibri"/>
          <w:lang w:val="en-GB"/>
        </w:rPr>
        <w:t>If Option 1(</w:t>
      </w:r>
      <w:proofErr w:type="spellStart"/>
      <w:proofErr w:type="gramStart"/>
      <w:r w:rsidRPr="48B6A30D">
        <w:rPr>
          <w:rFonts w:ascii="Calibri" w:eastAsia="Calibri" w:hAnsi="Calibri" w:cs="Calibri"/>
          <w:lang w:val="en-GB"/>
        </w:rPr>
        <w:t>i.e.,NR</w:t>
      </w:r>
      <w:proofErr w:type="spellEnd"/>
      <w:proofErr w:type="gramEnd"/>
      <w:r w:rsidRPr="48B6A30D">
        <w:rPr>
          <w:rFonts w:ascii="Calibri" w:eastAsia="Calibri" w:hAnsi="Calibri" w:cs="Calibri"/>
          <w:lang w:val="en-GB"/>
        </w:rPr>
        <w:t xml:space="preserve">-NTN solution) is reused for the single HARQ process case, HARQ feedback disabling/enabling can only be implemented through RRC configuration/reconfiguration, there will need large signalling overhead and latency for the HARQ feedback disabling/enabling switch back-and-forth. Dynamic HARQ feedback enabling/disabling </w:t>
      </w:r>
      <w:r w:rsidR="2258ECFE" w:rsidRPr="48B6A30D">
        <w:rPr>
          <w:rFonts w:ascii="Calibri" w:eastAsia="Calibri" w:hAnsi="Calibri" w:cs="Calibri"/>
          <w:lang w:val="en-GB"/>
        </w:rPr>
        <w:t>can indicate the HARQ feedback enabling/disabling per TB</w:t>
      </w:r>
      <w:r w:rsidR="005676DE">
        <w:rPr>
          <w:rFonts w:ascii="Calibri" w:eastAsia="Calibri" w:hAnsi="Calibri" w:cs="Calibri"/>
          <w:lang w:val="en-GB"/>
        </w:rPr>
        <w:t>, which</w:t>
      </w:r>
      <w:r w:rsidR="00FF62D6">
        <w:rPr>
          <w:rFonts w:ascii="Calibri" w:eastAsia="Calibri" w:hAnsi="Calibri" w:cs="Calibri"/>
          <w:lang w:val="en-GB"/>
        </w:rPr>
        <w:t xml:space="preserve"> </w:t>
      </w:r>
      <w:r w:rsidRPr="48B6A30D">
        <w:rPr>
          <w:rFonts w:ascii="Calibri" w:eastAsia="Calibri" w:hAnsi="Calibri" w:cs="Calibri"/>
          <w:lang w:val="en-GB"/>
        </w:rPr>
        <w:t xml:space="preserve">seems more suitable for single HARQ process case. </w:t>
      </w:r>
    </w:p>
    <w:p w14:paraId="1CEFC84E" w14:textId="258C0168" w:rsidR="00C6729A" w:rsidRDefault="6145F4C1" w:rsidP="48B6A30D">
      <w:pPr>
        <w:spacing w:line="257" w:lineRule="auto"/>
        <w:jc w:val="both"/>
        <w:rPr>
          <w:rFonts w:ascii="Calibri" w:eastAsia="Calibri" w:hAnsi="Calibri" w:cs="Calibri"/>
          <w:lang w:val="en-GB"/>
        </w:rPr>
      </w:pPr>
      <w:r w:rsidRPr="48B6A30D">
        <w:rPr>
          <w:rFonts w:ascii="Calibri" w:eastAsia="Calibri" w:hAnsi="Calibri" w:cs="Calibri"/>
          <w:lang w:val="en-GB"/>
        </w:rPr>
        <w:t>Option 3 (i.e., explicitly indication of HARQ feedback enabling/disabling by DCI in either new field or reusing existing field) and option 4 (i.e., implicitly determination by existing configured/indicated parameter</w:t>
      </w:r>
      <w:r w:rsidR="469C709A" w:rsidRPr="48B6A30D">
        <w:rPr>
          <w:rFonts w:ascii="Calibri" w:eastAsia="Calibri" w:hAnsi="Calibri" w:cs="Calibri"/>
          <w:lang w:val="en-GB"/>
        </w:rPr>
        <w:t>/combined parameter(s)</w:t>
      </w:r>
      <w:r w:rsidRPr="48B6A30D">
        <w:rPr>
          <w:rFonts w:ascii="Calibri" w:eastAsia="Calibri" w:hAnsi="Calibri" w:cs="Calibri"/>
          <w:lang w:val="en-GB"/>
        </w:rPr>
        <w:t xml:space="preserve">) are two possible ways to support dynamic HARQ feedback enabling/disabling. However, introduction of new field will bring large impact on L1 signalling and specification work. Reusing some of the DCI fields will </w:t>
      </w:r>
      <w:r w:rsidR="00890CF0">
        <w:rPr>
          <w:rFonts w:ascii="Calibri" w:eastAsia="Calibri" w:hAnsi="Calibri" w:cs="Calibri"/>
          <w:lang w:val="en-GB"/>
        </w:rPr>
        <w:t xml:space="preserve">also </w:t>
      </w:r>
      <w:r w:rsidRPr="48B6A30D">
        <w:rPr>
          <w:rFonts w:ascii="Calibri" w:eastAsia="Calibri" w:hAnsi="Calibri" w:cs="Calibri"/>
          <w:lang w:val="en-GB"/>
        </w:rPr>
        <w:t xml:space="preserve">possibly impose limitations to the network since each DCI field has been defined with own purpose. </w:t>
      </w:r>
      <w:r w:rsidR="43EEC60E" w:rsidRPr="48B6A30D">
        <w:rPr>
          <w:rFonts w:ascii="Calibri" w:eastAsia="Calibri" w:hAnsi="Calibri" w:cs="Calibri"/>
          <w:lang w:val="en-GB"/>
        </w:rPr>
        <w:t>How to use the current DCI fields in option 3 should be studied.</w:t>
      </w:r>
      <w:r w:rsidR="6A6E626A" w:rsidRPr="48B6A30D">
        <w:rPr>
          <w:rFonts w:ascii="Calibri" w:eastAsia="Calibri" w:hAnsi="Calibri" w:cs="Calibri"/>
          <w:lang w:val="en-GB"/>
        </w:rPr>
        <w:t xml:space="preserve"> </w:t>
      </w:r>
      <w:r w:rsidR="00352570">
        <w:rPr>
          <w:rFonts w:ascii="Calibri" w:eastAsia="Calibri" w:hAnsi="Calibri" w:cs="Calibri"/>
          <w:lang w:val="en-GB"/>
        </w:rPr>
        <w:t xml:space="preserve">Considering </w:t>
      </w:r>
      <w:r w:rsidR="6A6E626A" w:rsidRPr="48B6A30D">
        <w:rPr>
          <w:rFonts w:ascii="Calibri" w:eastAsia="Calibri" w:hAnsi="Calibri" w:cs="Calibri"/>
          <w:lang w:val="en-GB"/>
        </w:rPr>
        <w:t xml:space="preserve">channel status of IoT NTN will not change </w:t>
      </w:r>
      <w:r w:rsidR="00E75E99">
        <w:rPr>
          <w:rFonts w:ascii="Calibri" w:eastAsia="Calibri" w:hAnsi="Calibri" w:cs="Calibri"/>
          <w:lang w:val="en-GB"/>
        </w:rPr>
        <w:t>frequently</w:t>
      </w:r>
      <w:r w:rsidR="6A6E626A" w:rsidRPr="48B6A30D">
        <w:rPr>
          <w:rFonts w:ascii="Calibri" w:eastAsia="Calibri" w:hAnsi="Calibri" w:cs="Calibri"/>
          <w:lang w:val="en-GB"/>
        </w:rPr>
        <w:t xml:space="preserve"> and is stable</w:t>
      </w:r>
      <w:r w:rsidR="00E75E99">
        <w:rPr>
          <w:rFonts w:ascii="Calibri" w:eastAsia="Calibri" w:hAnsi="Calibri" w:cs="Calibri"/>
          <w:lang w:val="en-GB"/>
        </w:rPr>
        <w:t xml:space="preserve"> for some time</w:t>
      </w:r>
      <w:r w:rsidR="6A6E626A" w:rsidRPr="48B6A30D">
        <w:rPr>
          <w:rFonts w:ascii="Calibri" w:eastAsia="Calibri" w:hAnsi="Calibri" w:cs="Calibri"/>
          <w:lang w:val="en-GB"/>
        </w:rPr>
        <w:t xml:space="preserve"> due to most of the UE are stable or with low mobility</w:t>
      </w:r>
      <w:r w:rsidR="00352570">
        <w:rPr>
          <w:rFonts w:ascii="Calibri" w:eastAsia="Calibri" w:hAnsi="Calibri" w:cs="Calibri"/>
          <w:lang w:val="en-GB"/>
        </w:rPr>
        <w:t xml:space="preserve">, whether </w:t>
      </w:r>
      <w:r w:rsidR="00E00A4E">
        <w:rPr>
          <w:rFonts w:ascii="Calibri" w:eastAsia="Calibri" w:hAnsi="Calibri" w:cs="Calibri"/>
          <w:lang w:val="en-GB"/>
        </w:rPr>
        <w:t>some bit can be saved in DCI field should be studied</w:t>
      </w:r>
      <w:r w:rsidR="6A6E626A" w:rsidRPr="48B6A30D">
        <w:rPr>
          <w:rFonts w:ascii="Calibri" w:eastAsia="Calibri" w:hAnsi="Calibri" w:cs="Calibri"/>
          <w:lang w:val="en-GB"/>
        </w:rPr>
        <w:t xml:space="preserve">. </w:t>
      </w:r>
      <w:r w:rsidR="0011401E">
        <w:rPr>
          <w:rFonts w:ascii="Calibri" w:eastAsia="Calibri" w:hAnsi="Calibri" w:cs="Calibri"/>
          <w:lang w:val="en-GB"/>
        </w:rPr>
        <w:t>If some bit can be saved, then it can be used</w:t>
      </w:r>
      <w:r w:rsidR="2469F0FC" w:rsidRPr="48B6A30D">
        <w:rPr>
          <w:rFonts w:ascii="Calibri" w:eastAsia="Calibri" w:hAnsi="Calibri" w:cs="Calibri"/>
          <w:lang w:val="en-GB"/>
        </w:rPr>
        <w:t xml:space="preserve"> to indicate HARQ feedback </w:t>
      </w:r>
      <w:r w:rsidR="022E59E2" w:rsidRPr="48B6A30D">
        <w:rPr>
          <w:rFonts w:ascii="Calibri" w:eastAsia="Calibri" w:hAnsi="Calibri" w:cs="Calibri"/>
          <w:lang w:val="en-GB"/>
        </w:rPr>
        <w:t>disabling</w:t>
      </w:r>
      <w:r w:rsidR="2469F0FC" w:rsidRPr="48B6A30D">
        <w:rPr>
          <w:rFonts w:ascii="Calibri" w:eastAsia="Calibri" w:hAnsi="Calibri" w:cs="Calibri"/>
          <w:lang w:val="en-GB"/>
        </w:rPr>
        <w:t xml:space="preserve">/enabling </w:t>
      </w:r>
      <w:r w:rsidR="00C557D1">
        <w:rPr>
          <w:rFonts w:ascii="Calibri" w:eastAsia="Calibri" w:hAnsi="Calibri" w:cs="Calibri"/>
          <w:lang w:val="en-GB"/>
        </w:rPr>
        <w:t>as</w:t>
      </w:r>
      <w:r w:rsidR="2469F0FC" w:rsidRPr="48B6A30D">
        <w:rPr>
          <w:rFonts w:ascii="Calibri" w:eastAsia="Calibri" w:hAnsi="Calibri" w:cs="Calibri"/>
          <w:lang w:val="en-GB"/>
        </w:rPr>
        <w:t xml:space="preserve"> one possible way for option3 and will not bring much limitation to the network</w:t>
      </w:r>
      <w:r w:rsidR="0DADCEBE" w:rsidRPr="48B6A30D">
        <w:rPr>
          <w:rFonts w:ascii="Calibri" w:eastAsia="Calibri" w:hAnsi="Calibri" w:cs="Calibri"/>
          <w:lang w:val="en-GB"/>
        </w:rPr>
        <w:t>.</w:t>
      </w:r>
    </w:p>
    <w:p w14:paraId="296A73C4" w14:textId="3A08F9EF" w:rsidR="004F12F8" w:rsidRDefault="00DE7070" w:rsidP="7697820A">
      <w:pPr>
        <w:spacing w:line="257" w:lineRule="auto"/>
        <w:jc w:val="both"/>
        <w:rPr>
          <w:rFonts w:ascii="Calibri" w:eastAsia="Calibri" w:hAnsi="Calibri" w:cs="Calibri"/>
          <w:lang w:val="en-GB"/>
        </w:rPr>
      </w:pPr>
      <w:r>
        <w:rPr>
          <w:rFonts w:ascii="Calibri" w:eastAsia="Calibri" w:hAnsi="Calibri" w:cs="Calibri"/>
          <w:lang w:val="en-GB"/>
        </w:rPr>
        <w:t xml:space="preserve">For option 4, it was discussed </w:t>
      </w:r>
      <w:r w:rsidR="00850334">
        <w:rPr>
          <w:rFonts w:ascii="Calibri" w:eastAsia="Calibri" w:hAnsi="Calibri" w:cs="Calibri"/>
          <w:lang w:val="en-GB"/>
        </w:rPr>
        <w:t xml:space="preserve">HARQ feedback disabling may be </w:t>
      </w:r>
      <w:r w:rsidR="0020488C" w:rsidRPr="7697820A">
        <w:t>implicitly indicated by existing configured/indicated/combined parameter(s) in the DCI (e.g., repetition number, TBS)</w:t>
      </w:r>
      <w:r w:rsidR="00850334">
        <w:t xml:space="preserve">. </w:t>
      </w:r>
      <w:r w:rsidR="6145F4C1" w:rsidRPr="48B6A30D">
        <w:rPr>
          <w:rFonts w:ascii="Calibri" w:eastAsia="Calibri" w:hAnsi="Calibri" w:cs="Calibri"/>
          <w:lang w:val="en-GB"/>
        </w:rPr>
        <w:t xml:space="preserve">HARQ feedback enabling/disabling is to avoid HARQ stalling due to a long round-trip time and guarantee the required UE throughput. </w:t>
      </w:r>
      <w:r w:rsidR="000E0411">
        <w:rPr>
          <w:rFonts w:ascii="Calibri" w:eastAsia="Calibri" w:hAnsi="Calibri" w:cs="Calibri"/>
          <w:lang w:val="en-GB"/>
        </w:rPr>
        <w:t xml:space="preserve">Considering </w:t>
      </w:r>
      <w:r w:rsidR="6145F4C1" w:rsidRPr="48B6A30D">
        <w:rPr>
          <w:rFonts w:ascii="Calibri" w:eastAsia="Calibri" w:hAnsi="Calibri" w:cs="Calibri"/>
          <w:lang w:val="en-GB"/>
        </w:rPr>
        <w:t>HARQ stalling may occur when the transmission time cannot fill up the round-trip propagation time</w:t>
      </w:r>
      <w:r w:rsidR="000E0411">
        <w:rPr>
          <w:rFonts w:ascii="Calibri" w:eastAsia="Calibri" w:hAnsi="Calibri" w:cs="Calibri"/>
          <w:lang w:val="en-GB"/>
        </w:rPr>
        <w:t>,</w:t>
      </w:r>
      <w:r w:rsidR="000E0411" w:rsidRPr="48B6A30D">
        <w:rPr>
          <w:rFonts w:ascii="Calibri" w:eastAsia="Calibri" w:hAnsi="Calibri" w:cs="Calibri"/>
          <w:lang w:val="en-GB"/>
        </w:rPr>
        <w:t xml:space="preserve"> </w:t>
      </w:r>
      <w:r w:rsidR="000E0411">
        <w:rPr>
          <w:rFonts w:ascii="Calibri" w:eastAsia="Calibri" w:hAnsi="Calibri" w:cs="Calibri"/>
          <w:lang w:val="en-GB"/>
        </w:rPr>
        <w:t>a</w:t>
      </w:r>
      <w:r w:rsidR="000E0411" w:rsidRPr="48B6A30D">
        <w:rPr>
          <w:rFonts w:ascii="Calibri" w:eastAsia="Calibri" w:hAnsi="Calibri" w:cs="Calibri"/>
          <w:lang w:val="en-GB"/>
        </w:rPr>
        <w:t xml:space="preserve"> </w:t>
      </w:r>
      <w:r w:rsidR="6145F4C1" w:rsidRPr="48B6A30D">
        <w:rPr>
          <w:rFonts w:ascii="Calibri" w:eastAsia="Calibri" w:hAnsi="Calibri" w:cs="Calibri"/>
          <w:lang w:val="en-GB"/>
        </w:rPr>
        <w:t xml:space="preserve">single factor such as “repetition number” or the “TBS” cannot reflect the total transmission time of NPDSCH, and it is not sufficient to determine the HARQ feedback disabling/enabling based on either of them. The total transmission time of NPDSCH can be considered to determine HARQ feedback disabling/enabling. </w:t>
      </w:r>
      <w:r w:rsidR="00BF34EC">
        <w:rPr>
          <w:rFonts w:ascii="Calibri" w:eastAsia="Calibri" w:hAnsi="Calibri" w:cs="Calibri"/>
          <w:lang w:val="en-GB"/>
        </w:rPr>
        <w:t xml:space="preserve">If implicit indication is used, </w:t>
      </w:r>
      <w:r w:rsidR="00681D22">
        <w:rPr>
          <w:rFonts w:ascii="Calibri" w:eastAsia="Calibri" w:hAnsi="Calibri" w:cs="Calibri"/>
          <w:lang w:val="en-GB"/>
        </w:rPr>
        <w:t xml:space="preserve">how to reflect the </w:t>
      </w:r>
      <w:r w:rsidR="6145F4C1" w:rsidRPr="48B6A30D">
        <w:rPr>
          <w:rFonts w:ascii="Calibri" w:eastAsia="Calibri" w:hAnsi="Calibri" w:cs="Calibri"/>
          <w:lang w:val="en-GB"/>
        </w:rPr>
        <w:t xml:space="preserve">total transmission time </w:t>
      </w:r>
      <w:r w:rsidR="00681D22">
        <w:rPr>
          <w:rFonts w:ascii="Calibri" w:eastAsia="Calibri" w:hAnsi="Calibri" w:cs="Calibri"/>
          <w:lang w:val="en-GB"/>
        </w:rPr>
        <w:t xml:space="preserve">scheduled by the DCI should be </w:t>
      </w:r>
      <w:r w:rsidR="00D947DE">
        <w:rPr>
          <w:rFonts w:ascii="Calibri" w:eastAsia="Calibri" w:hAnsi="Calibri" w:cs="Calibri"/>
          <w:lang w:val="en-GB"/>
        </w:rPr>
        <w:t xml:space="preserve">studied, to </w:t>
      </w:r>
      <w:proofErr w:type="spellStart"/>
      <w:r w:rsidR="00D947DE">
        <w:rPr>
          <w:rFonts w:ascii="Calibri" w:eastAsia="Calibri" w:hAnsi="Calibri" w:cs="Calibri"/>
          <w:lang w:val="en-GB"/>
        </w:rPr>
        <w:t>dynamic</w:t>
      </w:r>
      <w:r w:rsidR="008B2E80">
        <w:rPr>
          <w:rFonts w:ascii="Calibri" w:eastAsia="Calibri" w:hAnsi="Calibri" w:cs="Calibri"/>
          <w:lang w:val="en-GB"/>
        </w:rPr>
        <w:t>ly</w:t>
      </w:r>
      <w:proofErr w:type="spellEnd"/>
      <w:r w:rsidR="00D947DE">
        <w:rPr>
          <w:rFonts w:ascii="Calibri" w:eastAsia="Calibri" w:hAnsi="Calibri" w:cs="Calibri"/>
          <w:lang w:val="en-GB"/>
        </w:rPr>
        <w:t xml:space="preserve"> indicate HARQ feedback disabling/enabling.</w:t>
      </w:r>
    </w:p>
    <w:p w14:paraId="6412BE49" w14:textId="2C37F2E8" w:rsidR="2D5BED0E" w:rsidRDefault="56EED73E" w:rsidP="7697820A">
      <w:pPr>
        <w:spacing w:line="257" w:lineRule="auto"/>
        <w:jc w:val="both"/>
        <w:rPr>
          <w:rFonts w:ascii="Calibri" w:eastAsia="Calibri" w:hAnsi="Calibri" w:cs="Calibri"/>
          <w:b/>
          <w:bCs/>
          <w:lang w:val="en-GB"/>
        </w:rPr>
      </w:pPr>
      <w:r w:rsidRPr="48B6A30D">
        <w:rPr>
          <w:rFonts w:ascii="Calibri" w:eastAsia="Calibri" w:hAnsi="Calibri" w:cs="Calibri"/>
          <w:b/>
          <w:bCs/>
          <w:lang w:val="en-GB"/>
        </w:rPr>
        <w:lastRenderedPageBreak/>
        <w:t xml:space="preserve">Observation </w:t>
      </w:r>
      <w:r w:rsidR="00823F32">
        <w:rPr>
          <w:rFonts w:ascii="Calibri" w:eastAsia="Calibri" w:hAnsi="Calibri" w:cs="Calibri"/>
          <w:b/>
          <w:bCs/>
          <w:lang w:val="en-GB"/>
        </w:rPr>
        <w:t>2</w:t>
      </w:r>
      <w:r w:rsidRPr="48B6A30D">
        <w:rPr>
          <w:rFonts w:ascii="Calibri" w:eastAsia="Calibri" w:hAnsi="Calibri" w:cs="Calibri"/>
          <w:b/>
          <w:bCs/>
          <w:lang w:val="en-GB"/>
        </w:rPr>
        <w:t xml:space="preserve">: Option 1 (i.e., </w:t>
      </w:r>
      <w:r w:rsidRPr="30B75B44">
        <w:rPr>
          <w:rFonts w:ascii="Calibri" w:eastAsia="Calibri" w:hAnsi="Calibri" w:cs="Calibri"/>
          <w:b/>
          <w:bCs/>
          <w:lang w:val="en-GB"/>
        </w:rPr>
        <w:t>reus</w:t>
      </w:r>
      <w:r w:rsidR="0C3DE7F7" w:rsidRPr="30B75B44">
        <w:rPr>
          <w:rFonts w:ascii="Calibri" w:eastAsia="Calibri" w:hAnsi="Calibri" w:cs="Calibri"/>
          <w:b/>
          <w:bCs/>
          <w:lang w:val="en-GB"/>
        </w:rPr>
        <w:t>ing</w:t>
      </w:r>
      <w:r w:rsidRPr="48B6A30D">
        <w:rPr>
          <w:rFonts w:ascii="Calibri" w:eastAsia="Calibri" w:hAnsi="Calibri" w:cs="Calibri"/>
          <w:b/>
          <w:bCs/>
          <w:lang w:val="en-GB"/>
        </w:rPr>
        <w:t xml:space="preserve"> R17 NR-NTN solution) need large signalling overhead and latency for the HARQ feedback disabling/enabling switch</w:t>
      </w:r>
      <w:r w:rsidR="1930C735" w:rsidRPr="48B6A30D">
        <w:rPr>
          <w:rFonts w:ascii="Calibri" w:eastAsia="Calibri" w:hAnsi="Calibri" w:cs="Calibri"/>
          <w:b/>
          <w:bCs/>
          <w:lang w:val="en-GB"/>
        </w:rPr>
        <w:t xml:space="preserve"> </w:t>
      </w:r>
      <w:r w:rsidR="66569ED1" w:rsidRPr="4542D0E5">
        <w:rPr>
          <w:rFonts w:ascii="Calibri" w:eastAsia="Calibri" w:hAnsi="Calibri" w:cs="Calibri"/>
          <w:b/>
          <w:bCs/>
          <w:lang w:val="en-GB"/>
        </w:rPr>
        <w:t>for</w:t>
      </w:r>
      <w:r w:rsidR="1930C735" w:rsidRPr="4542D0E5">
        <w:rPr>
          <w:rFonts w:ascii="Calibri" w:eastAsia="Calibri" w:hAnsi="Calibri" w:cs="Calibri"/>
          <w:b/>
          <w:bCs/>
          <w:lang w:val="en-GB"/>
        </w:rPr>
        <w:t xml:space="preserve"> </w:t>
      </w:r>
      <w:r w:rsidR="66569ED1" w:rsidRPr="72EB2CAE">
        <w:rPr>
          <w:rFonts w:ascii="Calibri" w:eastAsia="Calibri" w:hAnsi="Calibri" w:cs="Calibri"/>
          <w:b/>
          <w:bCs/>
          <w:lang w:val="en-GB"/>
        </w:rPr>
        <w:t>IoT NTN with</w:t>
      </w:r>
      <w:r w:rsidR="1930C735" w:rsidRPr="48B6A30D">
        <w:rPr>
          <w:rFonts w:ascii="Calibri" w:eastAsia="Calibri" w:hAnsi="Calibri" w:cs="Calibri"/>
          <w:b/>
          <w:bCs/>
          <w:lang w:val="en-GB"/>
        </w:rPr>
        <w:t xml:space="preserve"> single HARQ process</w:t>
      </w:r>
      <w:r w:rsidRPr="48B6A30D">
        <w:rPr>
          <w:rFonts w:ascii="Calibri" w:eastAsia="Calibri" w:hAnsi="Calibri" w:cs="Calibri"/>
          <w:b/>
          <w:bCs/>
          <w:lang w:val="en-GB"/>
        </w:rPr>
        <w:t xml:space="preserve">. </w:t>
      </w:r>
    </w:p>
    <w:p w14:paraId="06848725" w14:textId="5D6DAB18" w:rsidR="2D5BED0E" w:rsidRDefault="44295659" w:rsidP="7697820A">
      <w:pPr>
        <w:spacing w:line="257" w:lineRule="auto"/>
        <w:jc w:val="both"/>
        <w:rPr>
          <w:rFonts w:ascii="Calibri" w:eastAsia="Calibri" w:hAnsi="Calibri" w:cs="Calibri"/>
          <w:b/>
          <w:bCs/>
          <w:lang w:val="en-GB"/>
        </w:rPr>
      </w:pPr>
      <w:r w:rsidRPr="7697820A">
        <w:rPr>
          <w:rFonts w:ascii="Calibri" w:eastAsia="Calibri" w:hAnsi="Calibri" w:cs="Calibri"/>
          <w:b/>
          <w:bCs/>
          <w:lang w:val="en-GB"/>
        </w:rPr>
        <w:t>Proposal</w:t>
      </w:r>
      <w:proofErr w:type="gramStart"/>
      <w:r w:rsidR="210ACC5A" w:rsidRPr="4F3D880C">
        <w:rPr>
          <w:rFonts w:ascii="Calibri" w:eastAsia="Calibri" w:hAnsi="Calibri" w:cs="Calibri"/>
          <w:b/>
          <w:bCs/>
          <w:lang w:val="en-GB"/>
        </w:rPr>
        <w:t>3</w:t>
      </w:r>
      <w:r w:rsidRPr="7697820A">
        <w:rPr>
          <w:rFonts w:ascii="Calibri" w:eastAsia="Calibri" w:hAnsi="Calibri" w:cs="Calibri"/>
          <w:b/>
          <w:bCs/>
          <w:lang w:val="en-GB"/>
        </w:rPr>
        <w:t xml:space="preserve"> :</w:t>
      </w:r>
      <w:proofErr w:type="gramEnd"/>
      <w:r w:rsidRPr="7697820A">
        <w:rPr>
          <w:rFonts w:ascii="Calibri" w:eastAsia="Calibri" w:hAnsi="Calibri" w:cs="Calibri"/>
          <w:b/>
          <w:bCs/>
          <w:lang w:val="en-GB"/>
        </w:rPr>
        <w:t xml:space="preserve"> Dynamic HARQ feedback enabling/disabling </w:t>
      </w:r>
      <w:r w:rsidR="278ED823" w:rsidRPr="7697820A">
        <w:rPr>
          <w:rFonts w:ascii="Calibri" w:eastAsia="Calibri" w:hAnsi="Calibri" w:cs="Calibri"/>
          <w:b/>
          <w:bCs/>
          <w:lang w:val="en-GB"/>
        </w:rPr>
        <w:t>(i.e.</w:t>
      </w:r>
      <w:r w:rsidRPr="7697820A">
        <w:rPr>
          <w:rFonts w:ascii="Calibri" w:eastAsia="Calibri" w:hAnsi="Calibri" w:cs="Calibri"/>
          <w:b/>
          <w:bCs/>
          <w:lang w:val="en-GB"/>
        </w:rPr>
        <w:t xml:space="preserve">, Option 3 or Option 4) can be </w:t>
      </w:r>
      <w:r w:rsidR="006535B8">
        <w:rPr>
          <w:rFonts w:ascii="Calibri" w:eastAsia="Calibri" w:hAnsi="Calibri" w:cs="Calibri"/>
          <w:b/>
          <w:bCs/>
          <w:lang w:val="en-GB"/>
        </w:rPr>
        <w:t>studied</w:t>
      </w:r>
      <w:r w:rsidR="006535B8" w:rsidRPr="7697820A">
        <w:rPr>
          <w:rFonts w:ascii="Calibri" w:eastAsia="Calibri" w:hAnsi="Calibri" w:cs="Calibri"/>
          <w:b/>
          <w:bCs/>
          <w:lang w:val="en-GB"/>
        </w:rPr>
        <w:t xml:space="preserve"> </w:t>
      </w:r>
      <w:r w:rsidRPr="7697820A">
        <w:rPr>
          <w:rFonts w:ascii="Calibri" w:eastAsia="Calibri" w:hAnsi="Calibri" w:cs="Calibri"/>
          <w:b/>
          <w:bCs/>
          <w:lang w:val="en-GB"/>
        </w:rPr>
        <w:t xml:space="preserve">for IoT NTN </w:t>
      </w:r>
      <w:r w:rsidR="4DBB0436" w:rsidRPr="71564CB9">
        <w:rPr>
          <w:rFonts w:ascii="Calibri" w:eastAsia="Calibri" w:hAnsi="Calibri" w:cs="Calibri"/>
          <w:b/>
          <w:bCs/>
          <w:lang w:val="en-GB"/>
        </w:rPr>
        <w:t xml:space="preserve">with </w:t>
      </w:r>
      <w:r w:rsidRPr="7697820A">
        <w:rPr>
          <w:rFonts w:ascii="Calibri" w:eastAsia="Calibri" w:hAnsi="Calibri" w:cs="Calibri"/>
          <w:b/>
          <w:bCs/>
          <w:lang w:val="en-GB"/>
        </w:rPr>
        <w:t xml:space="preserve">single HARQ process. </w:t>
      </w:r>
    </w:p>
    <w:p w14:paraId="583B0511" w14:textId="5B48DF46" w:rsidR="2D5BED0E" w:rsidRDefault="44295659" w:rsidP="7697820A">
      <w:pPr>
        <w:pStyle w:val="ListParagraph"/>
        <w:numPr>
          <w:ilvl w:val="0"/>
          <w:numId w:val="1"/>
        </w:numPr>
        <w:spacing w:line="257" w:lineRule="auto"/>
        <w:jc w:val="both"/>
        <w:rPr>
          <w:rFonts w:ascii="Calibri" w:eastAsia="Calibri" w:hAnsi="Calibri" w:cs="Calibri"/>
          <w:sz w:val="22"/>
          <w:szCs w:val="22"/>
          <w:lang w:val="en-GB"/>
        </w:rPr>
      </w:pPr>
      <w:r w:rsidRPr="7697820A">
        <w:rPr>
          <w:rFonts w:ascii="Calibri" w:eastAsia="Calibri" w:hAnsi="Calibri" w:cs="Calibri"/>
          <w:sz w:val="22"/>
          <w:szCs w:val="22"/>
          <w:lang w:val="en-GB"/>
        </w:rPr>
        <w:t>Two HARQ processes case:</w:t>
      </w:r>
    </w:p>
    <w:p w14:paraId="7054E249" w14:textId="40D1E05E" w:rsidR="2D5BED0E" w:rsidRDefault="56EED73E" w:rsidP="48B6A30D">
      <w:pPr>
        <w:spacing w:line="257" w:lineRule="auto"/>
        <w:jc w:val="both"/>
        <w:rPr>
          <w:rFonts w:ascii="Calibri" w:eastAsia="Calibri" w:hAnsi="Calibri" w:cs="Calibri"/>
          <w:lang w:val="en-GB"/>
        </w:rPr>
      </w:pPr>
      <w:r w:rsidRPr="48B6A30D">
        <w:rPr>
          <w:rFonts w:ascii="Calibri" w:eastAsia="Calibri" w:hAnsi="Calibri" w:cs="Calibri"/>
          <w:lang w:val="en-GB"/>
        </w:rPr>
        <w:t>If Option 1(</w:t>
      </w:r>
      <w:proofErr w:type="spellStart"/>
      <w:proofErr w:type="gramStart"/>
      <w:r w:rsidRPr="48B6A30D">
        <w:rPr>
          <w:rFonts w:ascii="Calibri" w:eastAsia="Calibri" w:hAnsi="Calibri" w:cs="Calibri"/>
          <w:lang w:val="en-GB"/>
        </w:rPr>
        <w:t>i.e.,NR</w:t>
      </w:r>
      <w:proofErr w:type="spellEnd"/>
      <w:proofErr w:type="gramEnd"/>
      <w:r w:rsidRPr="48B6A30D">
        <w:rPr>
          <w:rFonts w:ascii="Calibri" w:eastAsia="Calibri" w:hAnsi="Calibri" w:cs="Calibri"/>
          <w:lang w:val="en-GB"/>
        </w:rPr>
        <w:t xml:space="preserve">-NTN solution) is reused for the two HARQ process case, </w:t>
      </w:r>
      <w:r w:rsidR="475D9A6D" w:rsidRPr="48B6A30D">
        <w:rPr>
          <w:rFonts w:ascii="Calibri" w:eastAsia="Calibri" w:hAnsi="Calibri" w:cs="Calibri"/>
          <w:lang w:val="en-GB"/>
        </w:rPr>
        <w:t>HARQ feedback enabling/disabling is configured per HARQ process through RRC signalling. The</w:t>
      </w:r>
      <w:r w:rsidR="369B07B7" w:rsidRPr="48B6A30D">
        <w:rPr>
          <w:rFonts w:ascii="Calibri" w:eastAsia="Calibri" w:hAnsi="Calibri" w:cs="Calibri"/>
          <w:lang w:val="en-GB"/>
        </w:rPr>
        <w:t xml:space="preserve"> </w:t>
      </w:r>
      <w:r w:rsidR="173AE3BB" w:rsidRPr="48B6A30D">
        <w:rPr>
          <w:rFonts w:ascii="Calibri" w:eastAsia="Calibri" w:hAnsi="Calibri" w:cs="Calibri"/>
          <w:lang w:val="en-GB"/>
        </w:rPr>
        <w:t>n</w:t>
      </w:r>
      <w:r w:rsidR="35AF3D49" w:rsidRPr="48B6A30D">
        <w:rPr>
          <w:rFonts w:ascii="Calibri" w:eastAsia="Calibri" w:hAnsi="Calibri" w:cs="Calibri"/>
          <w:lang w:val="en-GB"/>
        </w:rPr>
        <w:t>etwork possibly can't</w:t>
      </w:r>
      <w:r w:rsidR="369B07B7" w:rsidRPr="48B6A30D">
        <w:rPr>
          <w:rFonts w:ascii="Calibri" w:eastAsia="Calibri" w:hAnsi="Calibri" w:cs="Calibri"/>
          <w:lang w:val="en-GB"/>
        </w:rPr>
        <w:t xml:space="preserve"> find the </w:t>
      </w:r>
      <w:r w:rsidR="43D4B89F" w:rsidRPr="3C5AD856">
        <w:rPr>
          <w:rFonts w:ascii="Calibri" w:eastAsia="Calibri" w:hAnsi="Calibri" w:cs="Calibri"/>
          <w:lang w:val="en-GB"/>
        </w:rPr>
        <w:t>match</w:t>
      </w:r>
      <w:r w:rsidR="75471D46" w:rsidRPr="3C5AD856">
        <w:rPr>
          <w:rFonts w:ascii="Calibri" w:eastAsia="Calibri" w:hAnsi="Calibri" w:cs="Calibri"/>
          <w:lang w:val="en-GB"/>
        </w:rPr>
        <w:t>ed</w:t>
      </w:r>
      <w:r w:rsidR="6D2E6925" w:rsidRPr="48B6A30D">
        <w:rPr>
          <w:rFonts w:ascii="Calibri" w:eastAsia="Calibri" w:hAnsi="Calibri" w:cs="Calibri"/>
          <w:lang w:val="en-GB"/>
        </w:rPr>
        <w:t xml:space="preserve"> </w:t>
      </w:r>
      <w:r w:rsidR="369B07B7" w:rsidRPr="48B6A30D">
        <w:rPr>
          <w:rFonts w:ascii="Calibri" w:eastAsia="Calibri" w:hAnsi="Calibri" w:cs="Calibri"/>
          <w:lang w:val="en-GB"/>
        </w:rPr>
        <w:t>HARQ process</w:t>
      </w:r>
      <w:r w:rsidR="5E7F459A" w:rsidRPr="48B6A30D">
        <w:rPr>
          <w:rFonts w:ascii="Calibri" w:eastAsia="Calibri" w:hAnsi="Calibri" w:cs="Calibri"/>
          <w:lang w:val="en-GB"/>
        </w:rPr>
        <w:t xml:space="preserve"> </w:t>
      </w:r>
      <w:r w:rsidR="7B3B5DF5" w:rsidRPr="48B6A30D">
        <w:rPr>
          <w:rFonts w:ascii="Calibri" w:eastAsia="Calibri" w:hAnsi="Calibri" w:cs="Calibri"/>
          <w:lang w:val="en-GB"/>
        </w:rPr>
        <w:t>available</w:t>
      </w:r>
      <w:r w:rsidR="5E7F459A" w:rsidRPr="48B6A30D">
        <w:rPr>
          <w:rFonts w:ascii="Calibri" w:eastAsia="Calibri" w:hAnsi="Calibri" w:cs="Calibri"/>
          <w:lang w:val="en-GB"/>
        </w:rPr>
        <w:t xml:space="preserve"> for data </w:t>
      </w:r>
      <w:r w:rsidR="17068A49" w:rsidRPr="48B6A30D">
        <w:rPr>
          <w:rFonts w:ascii="Calibri" w:eastAsia="Calibri" w:hAnsi="Calibri" w:cs="Calibri"/>
          <w:lang w:val="en-GB"/>
        </w:rPr>
        <w:t>transmission</w:t>
      </w:r>
      <w:r w:rsidR="0DF2FBDB" w:rsidRPr="48B6A30D">
        <w:rPr>
          <w:rFonts w:ascii="Calibri" w:eastAsia="Calibri" w:hAnsi="Calibri" w:cs="Calibri"/>
          <w:lang w:val="en-GB"/>
        </w:rPr>
        <w:t xml:space="preserve"> in some cases</w:t>
      </w:r>
      <w:r w:rsidR="19AB4D35" w:rsidRPr="48B6A30D">
        <w:rPr>
          <w:rFonts w:ascii="Calibri" w:eastAsia="Calibri" w:hAnsi="Calibri" w:cs="Calibri"/>
          <w:lang w:val="en-GB"/>
        </w:rPr>
        <w:t xml:space="preserve"> since there are only two HARQ processes</w:t>
      </w:r>
      <w:r w:rsidR="44295659" w:rsidRPr="48B6A30D" w:rsidDel="56EED73E">
        <w:rPr>
          <w:rFonts w:ascii="Calibri" w:eastAsia="Calibri" w:hAnsi="Calibri" w:cs="Calibri"/>
          <w:lang w:val="en-GB"/>
        </w:rPr>
        <w:t>.</w:t>
      </w:r>
      <w:r w:rsidRPr="48B6A30D">
        <w:rPr>
          <w:rFonts w:ascii="Calibri" w:eastAsia="Calibri" w:hAnsi="Calibri" w:cs="Calibri"/>
          <w:lang w:val="en-GB"/>
        </w:rPr>
        <w:t xml:space="preserve"> For example, if one HARQ process is configured with HARQ feedback disabling and one HARQ process is configured with HARQ feedback enabling. If RRC </w:t>
      </w:r>
      <w:r w:rsidR="029B81A2" w:rsidRPr="48B6A30D">
        <w:rPr>
          <w:rFonts w:ascii="Calibri" w:eastAsia="Calibri" w:hAnsi="Calibri" w:cs="Calibri"/>
          <w:lang w:val="en-GB"/>
        </w:rPr>
        <w:t>signalling</w:t>
      </w:r>
      <w:r w:rsidRPr="48B6A30D">
        <w:rPr>
          <w:rFonts w:ascii="Calibri" w:eastAsia="Calibri" w:hAnsi="Calibri" w:cs="Calibri"/>
          <w:lang w:val="en-GB"/>
        </w:rPr>
        <w:t xml:space="preserve"> /MAC CE need to be transmitted, but the HARQ process configured with HARQ enabling is ongoing</w:t>
      </w:r>
      <w:r w:rsidR="44295659" w:rsidRPr="48B6A30D" w:rsidDel="56EED73E">
        <w:rPr>
          <w:rFonts w:ascii="Calibri" w:eastAsia="Calibri" w:hAnsi="Calibri" w:cs="Calibri"/>
          <w:lang w:val="en-GB"/>
        </w:rPr>
        <w:t>,</w:t>
      </w:r>
      <w:r w:rsidRPr="48B6A30D">
        <w:rPr>
          <w:rFonts w:ascii="Calibri" w:eastAsia="Calibri" w:hAnsi="Calibri" w:cs="Calibri"/>
          <w:lang w:val="en-GB"/>
        </w:rPr>
        <w:t xml:space="preserve"> </w:t>
      </w:r>
      <w:r>
        <w:t>there</w:t>
      </w:r>
      <w:r w:rsidR="0086105A">
        <w:t xml:space="preserve"> will be</w:t>
      </w:r>
      <w:r>
        <w:t xml:space="preserve"> no HARQ process with HARQ feedback enabling </w:t>
      </w:r>
      <w:r w:rsidR="00ED150D">
        <w:t>available to</w:t>
      </w:r>
      <w:r w:rsidR="00ED150D" w:rsidDel="56EED73E">
        <w:t xml:space="preserve"> </w:t>
      </w:r>
      <w:r w:rsidR="44295659" w:rsidDel="56EED73E">
        <w:t>be used</w:t>
      </w:r>
      <w:r w:rsidR="00B70117">
        <w:t xml:space="preserve"> and</w:t>
      </w:r>
      <w:r w:rsidR="57A5C458">
        <w:t xml:space="preserve"> the RRC </w:t>
      </w:r>
      <w:proofErr w:type="spellStart"/>
      <w:r w:rsidR="57A5C458">
        <w:t>signalling</w:t>
      </w:r>
      <w:proofErr w:type="spellEnd"/>
      <w:r w:rsidR="57A5C458">
        <w:t xml:space="preserve"> /MAC CE </w:t>
      </w:r>
      <w:r w:rsidR="7D741691">
        <w:t>transmission</w:t>
      </w:r>
      <w:r w:rsidR="00B70117">
        <w:t xml:space="preserve"> will be delayed</w:t>
      </w:r>
      <w:r w:rsidR="57A5C458">
        <w:t xml:space="preserve">.  </w:t>
      </w:r>
    </w:p>
    <w:p w14:paraId="6FD32B5F" w14:textId="4D831328" w:rsidR="00C0404C" w:rsidRDefault="56EED73E" w:rsidP="7697820A">
      <w:pPr>
        <w:spacing w:line="257" w:lineRule="auto"/>
        <w:jc w:val="both"/>
        <w:rPr>
          <w:b/>
          <w:bCs/>
          <w:lang w:val="en-GB"/>
        </w:rPr>
      </w:pPr>
      <w:r w:rsidRPr="000426DF">
        <w:rPr>
          <w:b/>
          <w:bCs/>
        </w:rPr>
        <w:t xml:space="preserve">Observation </w:t>
      </w:r>
      <w:r w:rsidR="00823F32">
        <w:rPr>
          <w:b/>
          <w:bCs/>
        </w:rPr>
        <w:t>3</w:t>
      </w:r>
      <w:r w:rsidRPr="000426DF">
        <w:rPr>
          <w:b/>
          <w:bCs/>
        </w:rPr>
        <w:t>:</w:t>
      </w:r>
      <w:r>
        <w:t xml:space="preserve"> </w:t>
      </w:r>
      <w:r w:rsidR="22902AA6" w:rsidRPr="48B6A30D">
        <w:rPr>
          <w:b/>
          <w:bCs/>
          <w:lang w:val="en-GB"/>
        </w:rPr>
        <w:t>With o</w:t>
      </w:r>
      <w:proofErr w:type="spellStart"/>
      <w:r w:rsidRPr="000426DF">
        <w:rPr>
          <w:b/>
        </w:rPr>
        <w:t>ption</w:t>
      </w:r>
      <w:proofErr w:type="spellEnd"/>
      <w:r w:rsidRPr="000426DF">
        <w:rPr>
          <w:b/>
        </w:rPr>
        <w:t xml:space="preserve"> 1 (i.e., </w:t>
      </w:r>
      <w:r w:rsidRPr="000426DF">
        <w:rPr>
          <w:b/>
          <w:bCs/>
        </w:rPr>
        <w:t>reus</w:t>
      </w:r>
      <w:r w:rsidR="33B1C782" w:rsidRPr="474F66C7">
        <w:rPr>
          <w:b/>
          <w:bCs/>
        </w:rPr>
        <w:t>ing</w:t>
      </w:r>
      <w:r w:rsidRPr="000426DF">
        <w:rPr>
          <w:b/>
        </w:rPr>
        <w:t xml:space="preserve"> R17 NR-NTN </w:t>
      </w:r>
      <w:r w:rsidR="44295659" w:rsidRPr="000426DF" w:rsidDel="56EED73E">
        <w:rPr>
          <w:b/>
        </w:rPr>
        <w:t>solution)</w:t>
      </w:r>
      <w:r w:rsidR="426920D8" w:rsidRPr="48B6A30D">
        <w:rPr>
          <w:b/>
          <w:bCs/>
          <w:lang w:val="en-GB"/>
        </w:rPr>
        <w:t xml:space="preserve"> to indicate HARQ feedback disabling/enabling for two HARQ processes case</w:t>
      </w:r>
      <w:r w:rsidR="7CBBFA54" w:rsidRPr="48B6A30D">
        <w:rPr>
          <w:b/>
          <w:bCs/>
          <w:lang w:val="en-GB"/>
        </w:rPr>
        <w:t xml:space="preserve">, the </w:t>
      </w:r>
      <w:r w:rsidR="6AF5860B" w:rsidRPr="3C5AD856">
        <w:rPr>
          <w:b/>
          <w:bCs/>
          <w:lang w:val="en-GB"/>
        </w:rPr>
        <w:t>match</w:t>
      </w:r>
      <w:r w:rsidR="7CBBFA54" w:rsidRPr="3C5AD856">
        <w:rPr>
          <w:b/>
          <w:bCs/>
          <w:lang w:val="en-GB"/>
        </w:rPr>
        <w:t>ed</w:t>
      </w:r>
      <w:r w:rsidR="7CBBFA54" w:rsidRPr="48B6A30D">
        <w:rPr>
          <w:b/>
          <w:bCs/>
          <w:lang w:val="en-GB"/>
        </w:rPr>
        <w:t xml:space="preserve"> HARQ process may be not </w:t>
      </w:r>
      <w:r w:rsidR="6A7E73AC" w:rsidRPr="000426DF">
        <w:rPr>
          <w:b/>
        </w:rPr>
        <w:t>available</w:t>
      </w:r>
      <w:r w:rsidR="7CBBFA54" w:rsidRPr="48B6A30D">
        <w:rPr>
          <w:b/>
          <w:bCs/>
          <w:lang w:val="en-GB"/>
        </w:rPr>
        <w:t xml:space="preserve"> in some cases, which will de</w:t>
      </w:r>
      <w:r w:rsidR="559D3C7E" w:rsidRPr="48B6A30D">
        <w:rPr>
          <w:b/>
          <w:bCs/>
          <w:lang w:val="en-GB"/>
        </w:rPr>
        <w:t xml:space="preserve">lay the </w:t>
      </w:r>
      <w:r w:rsidR="20B900B5" w:rsidRPr="48B6A30D">
        <w:rPr>
          <w:b/>
          <w:bCs/>
          <w:lang w:val="en-GB"/>
        </w:rPr>
        <w:t>data (</w:t>
      </w:r>
      <w:r w:rsidR="559D3C7E" w:rsidRPr="48B6A30D">
        <w:rPr>
          <w:b/>
          <w:bCs/>
          <w:lang w:val="en-GB"/>
        </w:rPr>
        <w:t>e.g.,</w:t>
      </w:r>
      <w:r w:rsidR="559D3C7E" w:rsidRPr="000426DF">
        <w:rPr>
          <w:b/>
        </w:rPr>
        <w:t xml:space="preserve"> the RRC </w:t>
      </w:r>
      <w:proofErr w:type="spellStart"/>
      <w:r w:rsidR="559D3C7E" w:rsidRPr="000426DF">
        <w:rPr>
          <w:b/>
        </w:rPr>
        <w:t>signalling</w:t>
      </w:r>
      <w:proofErr w:type="spellEnd"/>
      <w:r w:rsidR="559D3C7E" w:rsidRPr="000426DF">
        <w:rPr>
          <w:b/>
        </w:rPr>
        <w:t xml:space="preserve"> /MAC CE)</w:t>
      </w:r>
      <w:r w:rsidR="60B4170B" w:rsidRPr="48B6A30D">
        <w:rPr>
          <w:b/>
          <w:bCs/>
          <w:lang w:val="en-GB"/>
        </w:rPr>
        <w:t xml:space="preserve"> transmission.</w:t>
      </w:r>
    </w:p>
    <w:p w14:paraId="6F895BF1" w14:textId="0A84563B" w:rsidR="00C0404C" w:rsidRDefault="00C0404C" w:rsidP="00C0404C">
      <w:pPr>
        <w:spacing w:line="257" w:lineRule="auto"/>
        <w:jc w:val="both"/>
        <w:rPr>
          <w:rFonts w:ascii="Calibri" w:eastAsia="Calibri" w:hAnsi="Calibri" w:cs="Calibri"/>
          <w:b/>
          <w:bCs/>
          <w:lang w:val="en-GB"/>
        </w:rPr>
      </w:pPr>
      <w:r w:rsidRPr="7697820A">
        <w:rPr>
          <w:rFonts w:ascii="Calibri" w:eastAsia="Calibri" w:hAnsi="Calibri" w:cs="Calibri"/>
          <w:b/>
          <w:bCs/>
          <w:lang w:val="en-GB"/>
        </w:rPr>
        <w:t>Proposal</w:t>
      </w:r>
      <w:r w:rsidR="00EE3E89">
        <w:rPr>
          <w:rFonts w:ascii="Calibri" w:eastAsia="Calibri" w:hAnsi="Calibri" w:cs="Calibri"/>
          <w:b/>
          <w:bCs/>
          <w:lang w:val="en-GB"/>
        </w:rPr>
        <w:t xml:space="preserve"> </w:t>
      </w:r>
      <w:proofErr w:type="gramStart"/>
      <w:r w:rsidR="00EE3E89">
        <w:rPr>
          <w:rFonts w:ascii="Calibri" w:eastAsia="Calibri" w:hAnsi="Calibri" w:cs="Calibri"/>
          <w:b/>
          <w:bCs/>
          <w:lang w:val="en-GB"/>
        </w:rPr>
        <w:t>4</w:t>
      </w:r>
      <w:r w:rsidR="00EE3E89" w:rsidRPr="7697820A">
        <w:rPr>
          <w:rFonts w:ascii="Calibri" w:eastAsia="Calibri" w:hAnsi="Calibri" w:cs="Calibri"/>
          <w:b/>
          <w:bCs/>
          <w:lang w:val="en-GB"/>
        </w:rPr>
        <w:t xml:space="preserve"> </w:t>
      </w:r>
      <w:r w:rsidRPr="7697820A">
        <w:rPr>
          <w:rFonts w:ascii="Calibri" w:eastAsia="Calibri" w:hAnsi="Calibri" w:cs="Calibri"/>
          <w:b/>
          <w:bCs/>
          <w:lang w:val="en-GB"/>
        </w:rPr>
        <w:t>:</w:t>
      </w:r>
      <w:proofErr w:type="gramEnd"/>
      <w:r w:rsidRPr="7697820A">
        <w:rPr>
          <w:rFonts w:ascii="Calibri" w:eastAsia="Calibri" w:hAnsi="Calibri" w:cs="Calibri"/>
          <w:b/>
          <w:bCs/>
          <w:lang w:val="en-GB"/>
        </w:rPr>
        <w:t xml:space="preserve"> Dynamic HARQ feedback enabling/disabling (i.e., Option 3 or Option 4) can be </w:t>
      </w:r>
      <w:r>
        <w:rPr>
          <w:rFonts w:ascii="Calibri" w:eastAsia="Calibri" w:hAnsi="Calibri" w:cs="Calibri"/>
          <w:b/>
          <w:bCs/>
          <w:lang w:val="en-GB"/>
        </w:rPr>
        <w:t>studied</w:t>
      </w:r>
      <w:r w:rsidRPr="7697820A">
        <w:rPr>
          <w:rFonts w:ascii="Calibri" w:eastAsia="Calibri" w:hAnsi="Calibri" w:cs="Calibri"/>
          <w:b/>
          <w:bCs/>
          <w:lang w:val="en-GB"/>
        </w:rPr>
        <w:t xml:space="preserve"> </w:t>
      </w:r>
      <w:r w:rsidRPr="7697820A">
        <w:rPr>
          <w:rFonts w:ascii="Calibri" w:eastAsia="Calibri" w:hAnsi="Calibri" w:cs="Calibri"/>
          <w:b/>
          <w:bCs/>
          <w:lang w:val="en-GB"/>
        </w:rPr>
        <w:t xml:space="preserve">for IoT NTN </w:t>
      </w:r>
      <w:r w:rsidRPr="71564CB9">
        <w:rPr>
          <w:rFonts w:ascii="Calibri" w:eastAsia="Calibri" w:hAnsi="Calibri" w:cs="Calibri"/>
          <w:b/>
          <w:bCs/>
          <w:lang w:val="en-GB"/>
        </w:rPr>
        <w:t xml:space="preserve">with </w:t>
      </w:r>
      <w:r>
        <w:rPr>
          <w:rFonts w:ascii="Calibri" w:eastAsia="Calibri" w:hAnsi="Calibri" w:cs="Calibri"/>
          <w:b/>
          <w:bCs/>
          <w:lang w:val="en-GB"/>
        </w:rPr>
        <w:t>two</w:t>
      </w:r>
      <w:r w:rsidRPr="7697820A">
        <w:rPr>
          <w:rFonts w:ascii="Calibri" w:eastAsia="Calibri" w:hAnsi="Calibri" w:cs="Calibri"/>
          <w:b/>
          <w:bCs/>
          <w:lang w:val="en-GB"/>
        </w:rPr>
        <w:t xml:space="preserve"> HARQ process. </w:t>
      </w:r>
    </w:p>
    <w:p w14:paraId="415C2BFF" w14:textId="77777777" w:rsidR="00C0404C" w:rsidRDefault="00C0404C" w:rsidP="48B6A30D">
      <w:pPr>
        <w:spacing w:line="257" w:lineRule="auto"/>
        <w:jc w:val="both"/>
        <w:rPr>
          <w:b/>
          <w:bCs/>
          <w:lang w:val="en-GB"/>
        </w:rPr>
      </w:pPr>
    </w:p>
    <w:p w14:paraId="5E484242" w14:textId="589B2AD7" w:rsidR="00134B0D" w:rsidRDefault="648F882E" w:rsidP="00EA50BA">
      <w:pPr>
        <w:pStyle w:val="Heading2"/>
      </w:pPr>
      <w:bookmarkStart w:id="3" w:name="_Hlk87092729"/>
      <w:r>
        <w:t>HARQ feedback for SPS</w:t>
      </w:r>
    </w:p>
    <w:p w14:paraId="4CA6AF73" w14:textId="1FCDBE68" w:rsidR="00A16E27" w:rsidRDefault="005543D9" w:rsidP="005543D9">
      <w:pPr>
        <w:jc w:val="both"/>
      </w:pPr>
      <w:r>
        <w:t xml:space="preserve">For </w:t>
      </w:r>
      <w:proofErr w:type="spellStart"/>
      <w:r>
        <w:t>eMTC</w:t>
      </w:r>
      <w:proofErr w:type="spellEnd"/>
      <w:r>
        <w:t xml:space="preserve"> configured with DL SPS, the SPS interval can be 10 </w:t>
      </w:r>
      <w:proofErr w:type="spellStart"/>
      <w:r>
        <w:t>ms</w:t>
      </w:r>
      <w:proofErr w:type="spellEnd"/>
      <w:r>
        <w:t xml:space="preserve"> to 640 </w:t>
      </w:r>
      <w:proofErr w:type="spellStart"/>
      <w:r>
        <w:t>ms</w:t>
      </w:r>
      <w:proofErr w:type="spellEnd"/>
      <w:r>
        <w:t xml:space="preserve">, and the number of SPS HARQ processes can be 1 to 8. The duration between two new data scheduling opportunities on the same HARQ process is </w:t>
      </w:r>
      <w:r w:rsidR="008B008B">
        <w:t>T * N</w:t>
      </w:r>
      <w:r w:rsidR="008B008B" w:rsidRPr="00D0343D">
        <w:rPr>
          <w:vertAlign w:val="subscript"/>
        </w:rPr>
        <w:t>HARQ</w:t>
      </w:r>
      <w:r w:rsidR="008B008B">
        <w:t xml:space="preserve">, </w:t>
      </w:r>
      <w:r w:rsidR="001F44EB">
        <w:t>with</w:t>
      </w:r>
      <w:r w:rsidR="008B008B">
        <w:t xml:space="preserve"> T</w:t>
      </w:r>
      <w:r w:rsidR="001F44EB">
        <w:t xml:space="preserve"> being the </w:t>
      </w:r>
      <w:r>
        <w:t>SPS interval</w:t>
      </w:r>
      <w:r w:rsidR="001F44EB">
        <w:t xml:space="preserve"> and </w:t>
      </w:r>
      <w:r w:rsidR="00A90EA6">
        <w:t>N</w:t>
      </w:r>
      <w:r w:rsidR="00A90EA6" w:rsidRPr="00514980">
        <w:rPr>
          <w:vertAlign w:val="subscript"/>
        </w:rPr>
        <w:t>HARQ</w:t>
      </w:r>
      <w:r>
        <w:t xml:space="preserve"> </w:t>
      </w:r>
      <w:r w:rsidR="00DE4437">
        <w:t xml:space="preserve">the </w:t>
      </w:r>
      <w:r>
        <w:t>number of SPS HARQ</w:t>
      </w:r>
      <w:r w:rsidR="000117C9">
        <w:t xml:space="preserve"> processes</w:t>
      </w:r>
      <w:r>
        <w:t xml:space="preserve">. </w:t>
      </w:r>
      <w:r w:rsidR="00974E68">
        <w:t>Figur</w:t>
      </w:r>
      <w:r w:rsidR="00902558">
        <w:t xml:space="preserve">e </w:t>
      </w:r>
      <w:r w:rsidR="00BD73C3">
        <w:t>1</w:t>
      </w:r>
      <w:r w:rsidR="00902558">
        <w:t xml:space="preserve"> </w:t>
      </w:r>
      <w:r w:rsidR="00706D90">
        <w:t xml:space="preserve">illustrates </w:t>
      </w:r>
      <w:r w:rsidR="008B0C7D">
        <w:t>the</w:t>
      </w:r>
      <w:r w:rsidR="0087235E">
        <w:t xml:space="preserve"> </w:t>
      </w:r>
      <w:r w:rsidR="008B0C7D">
        <w:t>case</w:t>
      </w:r>
      <w:r w:rsidR="0087235E">
        <w:t xml:space="preserve"> </w:t>
      </w:r>
      <w:r w:rsidR="008B0C7D">
        <w:t>of</w:t>
      </w:r>
      <w:r w:rsidR="001C5FC3">
        <w:t xml:space="preserve"> </w:t>
      </w:r>
      <w:r w:rsidR="00255C44">
        <w:t>4</w:t>
      </w:r>
      <w:r w:rsidR="0087235E">
        <w:t xml:space="preserve"> </w:t>
      </w:r>
      <w:r w:rsidR="008B0C7D">
        <w:t>HA</w:t>
      </w:r>
      <w:r w:rsidR="004E0052">
        <w:t>RQ processes.</w:t>
      </w:r>
      <w:r w:rsidR="00902558">
        <w:t xml:space="preserve"> </w:t>
      </w:r>
      <w:r w:rsidR="008F6E4B">
        <w:t xml:space="preserve">Stalling </w:t>
      </w:r>
      <w:r w:rsidR="00F7314D">
        <w:t xml:space="preserve">of new data transmission </w:t>
      </w:r>
      <w:r w:rsidR="004D50E7">
        <w:t xml:space="preserve">will only happen when the </w:t>
      </w:r>
      <w:proofErr w:type="spellStart"/>
      <w:r w:rsidR="004D50E7">
        <w:t>retranmission</w:t>
      </w:r>
      <w:proofErr w:type="spellEnd"/>
      <w:r w:rsidR="004D50E7">
        <w:t xml:space="preserve"> cannot complete</w:t>
      </w:r>
      <w:r w:rsidR="008F6E4B">
        <w:t xml:space="preserve"> </w:t>
      </w:r>
      <w:r w:rsidR="00FB4D0D">
        <w:t xml:space="preserve">in this </w:t>
      </w:r>
      <w:r w:rsidR="007B14DD">
        <w:t>duration</w:t>
      </w:r>
      <w:r w:rsidR="00FB4D0D">
        <w:t xml:space="preserve">. </w:t>
      </w:r>
      <w:r w:rsidR="00C031CA">
        <w:t xml:space="preserve">This situation </w:t>
      </w:r>
      <w:r w:rsidR="007577DF">
        <w:t xml:space="preserve">is </w:t>
      </w:r>
      <w:r w:rsidR="007202BE">
        <w:t xml:space="preserve">more likely to occur </w:t>
      </w:r>
      <w:r w:rsidR="00D61F45">
        <w:t xml:space="preserve">for GEO </w:t>
      </w:r>
      <w:r w:rsidR="00A455F3">
        <w:t>(</w:t>
      </w:r>
      <w:r w:rsidR="0053712C">
        <w:t xml:space="preserve">signal propagation </w:t>
      </w:r>
      <w:r w:rsidR="003613E3">
        <w:t>RTT</w:t>
      </w:r>
      <w:r w:rsidR="00D213CD">
        <w:t xml:space="preserve"> </w:t>
      </w:r>
      <w:r w:rsidR="009C2D69">
        <w:t xml:space="preserve">about 541 </w:t>
      </w:r>
      <w:proofErr w:type="spellStart"/>
      <w:r w:rsidR="009C2D69">
        <w:t>ms</w:t>
      </w:r>
      <w:proofErr w:type="spellEnd"/>
      <w:r w:rsidR="009C2D69">
        <w:t xml:space="preserve">) </w:t>
      </w:r>
      <w:r w:rsidR="00912E35">
        <w:t xml:space="preserve">and when </w:t>
      </w:r>
      <w:r w:rsidR="003D5500">
        <w:t>the configured number of HARQ for SPS is not large.</w:t>
      </w:r>
      <w:r w:rsidR="00BD7A56">
        <w:t xml:space="preserve"> </w:t>
      </w:r>
      <w:r w:rsidR="00A328C1">
        <w:t>(</w:t>
      </w:r>
      <w:r w:rsidR="000B7946">
        <w:t xml:space="preserve">Note that the RTT </w:t>
      </w:r>
      <w:r w:rsidR="00A472D5">
        <w:t xml:space="preserve">for HARQ </w:t>
      </w:r>
      <w:r w:rsidR="00291338">
        <w:t xml:space="preserve">needs to account </w:t>
      </w:r>
      <w:r w:rsidR="00985EF3">
        <w:t xml:space="preserve">for </w:t>
      </w:r>
      <w:r w:rsidR="002B6E79">
        <w:t xml:space="preserve">the </w:t>
      </w:r>
      <w:r w:rsidR="002260E8">
        <w:t>long</w:t>
      </w:r>
      <w:r w:rsidR="002B6E79">
        <w:t xml:space="preserve"> transmission time </w:t>
      </w:r>
      <w:r w:rsidR="00991755">
        <w:t>with</w:t>
      </w:r>
      <w:r w:rsidR="00713700">
        <w:t xml:space="preserve"> repetitions</w:t>
      </w:r>
      <w:r w:rsidR="00CF5F57">
        <w:t xml:space="preserve"> in addition to signal propagation time</w:t>
      </w:r>
      <w:r w:rsidR="00D478C0">
        <w:t xml:space="preserve"> and processing delays</w:t>
      </w:r>
      <w:r w:rsidR="00032090">
        <w:t>.)</w:t>
      </w:r>
      <w:r w:rsidR="0023225E">
        <w:t xml:space="preserve"> </w:t>
      </w:r>
    </w:p>
    <w:p w14:paraId="1675A71D" w14:textId="1935DD35" w:rsidR="009167F8" w:rsidRDefault="00FC5DFC" w:rsidP="005543D9">
      <w:pPr>
        <w:jc w:val="both"/>
      </w:pPr>
      <w:r w:rsidRPr="00D0343D">
        <w:t>The NR solution of RRC configured HARQ feedback enabling/disabling per process can be reused for SPS in IoT NTN. But with less HARQ processes and more repetitions for IoT NTN, throughput and spectral efficiency in SPS is more likely to be impacted by stalling</w:t>
      </w:r>
      <w:r w:rsidR="00B9104A">
        <w:t xml:space="preserve"> with HARQ feedback </w:t>
      </w:r>
      <w:r w:rsidR="007A52B3">
        <w:t xml:space="preserve">fully enabled </w:t>
      </w:r>
      <w:r w:rsidR="00B35BEC">
        <w:t xml:space="preserve">or by </w:t>
      </w:r>
      <w:r w:rsidR="00677489">
        <w:t>over</w:t>
      </w:r>
      <w:r w:rsidR="00AA6F1E">
        <w:t>ly</w:t>
      </w:r>
      <w:r w:rsidR="001011C1">
        <w:t xml:space="preserve"> </w:t>
      </w:r>
      <w:r w:rsidR="00996395">
        <w:t>con</w:t>
      </w:r>
      <w:r w:rsidR="001B6AA1">
        <w:t>servative</w:t>
      </w:r>
      <w:r w:rsidR="008324BF">
        <w:t xml:space="preserve"> </w:t>
      </w:r>
      <w:r w:rsidR="005925B8">
        <w:t>scheduling</w:t>
      </w:r>
      <w:r w:rsidR="00D962BE">
        <w:t xml:space="preserve"> </w:t>
      </w:r>
      <w:r w:rsidR="00996FD4">
        <w:t>if with HARQ feedback</w:t>
      </w:r>
      <w:r w:rsidR="007A52B3">
        <w:t xml:space="preserve"> fully disabled</w:t>
      </w:r>
      <w:r w:rsidRPr="00D0343D">
        <w:t xml:space="preserve">. A trade-off between HARQ feedback disabling and enabling may be needed. For example, the configuration allows a process to report one HARQ-ACK for every n TBs received in SPS. This reduced HARQ feedback rate can be used to avoid/reduce HARQ stalling and also provide feedback information to scheduler for </w:t>
      </w:r>
      <w:r w:rsidR="00C2164E">
        <w:t xml:space="preserve">a better </w:t>
      </w:r>
      <w:r w:rsidRPr="00D0343D">
        <w:t>control of SPS transmission</w:t>
      </w:r>
      <w:r w:rsidR="00661641">
        <w:t xml:space="preserve">, </w:t>
      </w:r>
      <w:proofErr w:type="gramStart"/>
      <w:r w:rsidR="00661641">
        <w:t>e.g.</w:t>
      </w:r>
      <w:proofErr w:type="gramEnd"/>
      <w:r w:rsidR="00661641">
        <w:t xml:space="preserve"> to continue SPS transmission or release the SPS because of low </w:t>
      </w:r>
      <w:r w:rsidR="006D2A60">
        <w:t xml:space="preserve">scheduling </w:t>
      </w:r>
      <w:r w:rsidR="005B6E4B">
        <w:t>efficiency</w:t>
      </w:r>
      <w:r w:rsidR="000661CA">
        <w:t>.</w:t>
      </w:r>
      <w:r w:rsidR="00082A1C">
        <w:t xml:space="preserve"> </w:t>
      </w:r>
    </w:p>
    <w:p w14:paraId="38A2E589" w14:textId="16EB956A" w:rsidR="00033100" w:rsidRPr="00BC61EB" w:rsidRDefault="00033100" w:rsidP="00033100">
      <w:pPr>
        <w:jc w:val="both"/>
        <w:rPr>
          <w:b/>
        </w:rPr>
      </w:pPr>
      <w:r w:rsidRPr="00BC61EB">
        <w:rPr>
          <w:b/>
        </w:rPr>
        <w:t xml:space="preserve">Proposal </w:t>
      </w:r>
      <w:r w:rsidR="00EE3E89">
        <w:rPr>
          <w:b/>
        </w:rPr>
        <w:t>5</w:t>
      </w:r>
      <w:r w:rsidRPr="00BC61EB">
        <w:rPr>
          <w:b/>
        </w:rPr>
        <w:t xml:space="preserve">: </w:t>
      </w:r>
      <w:r w:rsidR="008434CC">
        <w:rPr>
          <w:b/>
        </w:rPr>
        <w:t>Scheme</w:t>
      </w:r>
      <w:r w:rsidR="00A33ABE">
        <w:rPr>
          <w:b/>
        </w:rPr>
        <w:t>s</w:t>
      </w:r>
      <w:r w:rsidR="00B156EB">
        <w:rPr>
          <w:b/>
        </w:rPr>
        <w:t xml:space="preserve"> </w:t>
      </w:r>
      <w:r w:rsidR="006F5B39">
        <w:rPr>
          <w:b/>
        </w:rPr>
        <w:t xml:space="preserve">between </w:t>
      </w:r>
      <w:r w:rsidR="006F5B39" w:rsidRPr="00D0343D">
        <w:rPr>
          <w:b/>
        </w:rPr>
        <w:t xml:space="preserve">HARQ </w:t>
      </w:r>
      <w:r w:rsidR="008434CC">
        <w:rPr>
          <w:b/>
        </w:rPr>
        <w:t xml:space="preserve">fully </w:t>
      </w:r>
      <w:r w:rsidR="006F5B39" w:rsidRPr="00D0343D">
        <w:rPr>
          <w:b/>
        </w:rPr>
        <w:t xml:space="preserve">feedback disabling and </w:t>
      </w:r>
      <w:r w:rsidR="008434CC">
        <w:rPr>
          <w:b/>
        </w:rPr>
        <w:t xml:space="preserve">fully </w:t>
      </w:r>
      <w:r w:rsidR="006F5B39" w:rsidRPr="00D0343D">
        <w:rPr>
          <w:b/>
        </w:rPr>
        <w:t>enabling</w:t>
      </w:r>
      <w:r w:rsidR="006C5358">
        <w:rPr>
          <w:b/>
        </w:rPr>
        <w:t xml:space="preserve"> </w:t>
      </w:r>
      <w:r w:rsidR="00067171">
        <w:rPr>
          <w:b/>
        </w:rPr>
        <w:t>can</w:t>
      </w:r>
      <w:r w:rsidR="006C5358">
        <w:rPr>
          <w:b/>
        </w:rPr>
        <w:t xml:space="preserve"> be considered for</w:t>
      </w:r>
      <w:r w:rsidR="006C45C1">
        <w:rPr>
          <w:b/>
        </w:rPr>
        <w:t xml:space="preserve"> SPS </w:t>
      </w:r>
      <w:r w:rsidR="006C5358" w:rsidRPr="00D0343D">
        <w:rPr>
          <w:b/>
        </w:rPr>
        <w:t xml:space="preserve">to avoid HARQ stalling </w:t>
      </w:r>
      <w:proofErr w:type="gramStart"/>
      <w:r w:rsidR="006C5358" w:rsidRPr="00D0343D">
        <w:rPr>
          <w:b/>
        </w:rPr>
        <w:t>and also</w:t>
      </w:r>
      <w:proofErr w:type="gramEnd"/>
      <w:r w:rsidR="006C5358" w:rsidRPr="00D0343D">
        <w:rPr>
          <w:b/>
        </w:rPr>
        <w:t xml:space="preserve"> provide</w:t>
      </w:r>
      <w:r w:rsidR="006C5358" w:rsidDel="006C5358">
        <w:rPr>
          <w:b/>
        </w:rPr>
        <w:t xml:space="preserve"> </w:t>
      </w:r>
      <w:r w:rsidR="006C5358">
        <w:rPr>
          <w:b/>
        </w:rPr>
        <w:t>assistance to scheduler</w:t>
      </w:r>
      <w:r w:rsidRPr="00BC61EB">
        <w:rPr>
          <w:b/>
        </w:rPr>
        <w:t>.</w:t>
      </w:r>
    </w:p>
    <w:p w14:paraId="69119138" w14:textId="7DB33A1B" w:rsidR="00472F37" w:rsidRDefault="00472F37" w:rsidP="005543D9">
      <w:pPr>
        <w:jc w:val="both"/>
      </w:pPr>
    </w:p>
    <w:p w14:paraId="1CA6AA52" w14:textId="77777777" w:rsidR="00336D2C" w:rsidRDefault="00336D2C" w:rsidP="00336D2C">
      <w:pPr>
        <w:spacing w:after="0" w:line="240" w:lineRule="auto"/>
        <w:jc w:val="center"/>
        <w:rPr>
          <w:lang w:eastAsia="en-US"/>
        </w:rPr>
      </w:pPr>
      <w:r>
        <w:rPr>
          <w:noProof/>
          <w:lang w:eastAsia="en-US"/>
        </w:rPr>
        <w:lastRenderedPageBreak/>
        <w:drawing>
          <wp:inline distT="0" distB="0" distL="0" distR="0" wp14:anchorId="0BCB2636" wp14:editId="0B859CEB">
            <wp:extent cx="3736800" cy="1555200"/>
            <wp:effectExtent l="0" t="0" r="0" b="0"/>
            <wp:docPr id="1" name="Picture 1"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pic:nvPicPr>
                  <pic:blipFill>
                    <a:blip r:embed="rId8">
                      <a:extLst>
                        <a:ext uri="{28A0092B-C50C-407E-A947-70E740481C1C}">
                          <a14:useLocalDpi xmlns:a14="http://schemas.microsoft.com/office/drawing/2010/main" val="0"/>
                        </a:ext>
                      </a:extLst>
                    </a:blip>
                    <a:stretch>
                      <a:fillRect/>
                    </a:stretch>
                  </pic:blipFill>
                  <pic:spPr>
                    <a:xfrm>
                      <a:off x="0" y="0"/>
                      <a:ext cx="3736800" cy="1555200"/>
                    </a:xfrm>
                    <a:prstGeom prst="rect">
                      <a:avLst/>
                    </a:prstGeom>
                  </pic:spPr>
                </pic:pic>
              </a:graphicData>
            </a:graphic>
          </wp:inline>
        </w:drawing>
      </w:r>
    </w:p>
    <w:p w14:paraId="40E0D153" w14:textId="5101D292" w:rsidR="00336D2C" w:rsidRPr="007824E3" w:rsidRDefault="00336D2C" w:rsidP="00336D2C">
      <w:pPr>
        <w:jc w:val="center"/>
        <w:rPr>
          <w:b/>
          <w:bCs/>
          <w:lang w:eastAsia="en-US"/>
        </w:rPr>
      </w:pPr>
      <w:r w:rsidRPr="007824E3">
        <w:rPr>
          <w:b/>
          <w:bCs/>
          <w:lang w:eastAsia="en-US"/>
        </w:rPr>
        <w:t xml:space="preserve">Figure </w:t>
      </w:r>
      <w:r w:rsidR="00BD73C3">
        <w:rPr>
          <w:b/>
          <w:bCs/>
          <w:lang w:eastAsia="en-US"/>
        </w:rPr>
        <w:t>1</w:t>
      </w:r>
      <w:r w:rsidRPr="007824E3">
        <w:rPr>
          <w:b/>
          <w:bCs/>
          <w:lang w:eastAsia="en-US"/>
        </w:rPr>
        <w:t xml:space="preserve">. </w:t>
      </w:r>
      <w:r w:rsidR="00434513">
        <w:rPr>
          <w:b/>
          <w:bCs/>
          <w:lang w:eastAsia="en-US"/>
        </w:rPr>
        <w:t>Duration</w:t>
      </w:r>
      <w:r>
        <w:rPr>
          <w:b/>
          <w:bCs/>
          <w:lang w:eastAsia="en-US"/>
        </w:rPr>
        <w:t xml:space="preserve"> between two new data transmissions on the same HARQ process </w:t>
      </w:r>
    </w:p>
    <w:p w14:paraId="0ACB63F1" w14:textId="77777777" w:rsidR="000D7339" w:rsidRDefault="000D7339" w:rsidP="005543D9">
      <w:pPr>
        <w:jc w:val="both"/>
      </w:pPr>
    </w:p>
    <w:p w14:paraId="75384FDE" w14:textId="1C4047DC" w:rsidR="005543D9" w:rsidRDefault="005543D9" w:rsidP="005543D9">
      <w:pPr>
        <w:jc w:val="both"/>
      </w:pPr>
      <w:r>
        <w:t>To provide network with acknowledgement of SPS activation and SPS release, we prefer UE always send a HARQ feedback for the first SPS PDSCH and when detecting SPS release from the DCI, regardless of the configured HARQ feedback.</w:t>
      </w:r>
    </w:p>
    <w:p w14:paraId="0C5CEF3D" w14:textId="4DF809AC" w:rsidR="005543D9" w:rsidRPr="00BC61EB" w:rsidRDefault="005543D9" w:rsidP="005543D9">
      <w:pPr>
        <w:jc w:val="both"/>
        <w:rPr>
          <w:b/>
        </w:rPr>
      </w:pPr>
      <w:r w:rsidRPr="00BC61EB">
        <w:rPr>
          <w:b/>
        </w:rPr>
        <w:t xml:space="preserve">Proposal </w:t>
      </w:r>
      <w:r w:rsidR="00EE3E89">
        <w:rPr>
          <w:b/>
        </w:rPr>
        <w:t>6</w:t>
      </w:r>
      <w:r w:rsidRPr="00BC61EB">
        <w:rPr>
          <w:b/>
        </w:rPr>
        <w:t>: UE always send a HARQ feedback for the first SPS PDSCH and for SPS release regardless of the HARQ feedback configuration.</w:t>
      </w:r>
    </w:p>
    <w:p w14:paraId="0208AD4E" w14:textId="3F97F522" w:rsidR="00134B0D" w:rsidRDefault="648F882E" w:rsidP="00EA50BA">
      <w:pPr>
        <w:pStyle w:val="Heading2"/>
      </w:pPr>
      <w:r>
        <w:t>HARQ feedback disabling</w:t>
      </w:r>
      <w:r w:rsidR="000350E7">
        <w:t xml:space="preserve"> for multi-TB scheduling</w:t>
      </w:r>
    </w:p>
    <w:p w14:paraId="7147D540" w14:textId="7AD960CF" w:rsidR="00A6744F" w:rsidRDefault="00A6744F" w:rsidP="00A6744F">
      <w:pPr>
        <w:spacing w:after="120"/>
        <w:jc w:val="both"/>
        <w:rPr>
          <w:lang w:eastAsia="en-US"/>
        </w:rPr>
      </w:pPr>
      <w:r>
        <w:rPr>
          <w:lang w:eastAsia="en-US"/>
        </w:rPr>
        <w:t xml:space="preserve">Multi-TB scheduling allows one DCI to schedule two TBs for NB-IoT and up to 8 TBs for </w:t>
      </w:r>
      <w:proofErr w:type="spellStart"/>
      <w:r>
        <w:rPr>
          <w:lang w:eastAsia="en-US"/>
        </w:rPr>
        <w:t>eMTC</w:t>
      </w:r>
      <w:proofErr w:type="spellEnd"/>
      <w:r>
        <w:rPr>
          <w:lang w:eastAsia="en-US"/>
        </w:rPr>
        <w:t xml:space="preserve">. It can be used to reduce overhead and saves UE power for detecting DCI. Before we discuss UE behavior for sending HARQ feedback, we should first agree on the mechanism for HARQ feedback disabling in </w:t>
      </w:r>
      <w:r w:rsidR="00BA5543">
        <w:rPr>
          <w:lang w:eastAsia="en-US"/>
        </w:rPr>
        <w:t>m</w:t>
      </w:r>
      <w:r>
        <w:rPr>
          <w:lang w:eastAsia="en-US"/>
        </w:rPr>
        <w:t xml:space="preserve">ulti-TB scheduling. For example, should we adopt the semi-static configuration for HARQ feedback disabling or use a dynamic scheme? </w:t>
      </w:r>
    </w:p>
    <w:p w14:paraId="6BCCDA8E" w14:textId="2AE352DC" w:rsidR="00A6744F" w:rsidRPr="001B07D0" w:rsidRDefault="00A6744F" w:rsidP="00A6744F">
      <w:pPr>
        <w:spacing w:after="120"/>
        <w:jc w:val="both"/>
        <w:rPr>
          <w:b/>
          <w:bCs/>
          <w:lang w:eastAsia="en-US"/>
        </w:rPr>
      </w:pPr>
      <w:r w:rsidRPr="001B07D0">
        <w:rPr>
          <w:b/>
          <w:bCs/>
          <w:lang w:eastAsia="en-US"/>
        </w:rPr>
        <w:t xml:space="preserve">Proposal </w:t>
      </w:r>
      <w:r w:rsidR="00EE3E89">
        <w:rPr>
          <w:b/>
          <w:bCs/>
          <w:lang w:eastAsia="en-US"/>
        </w:rPr>
        <w:t>7</w:t>
      </w:r>
      <w:r w:rsidRPr="001B07D0">
        <w:rPr>
          <w:b/>
          <w:bCs/>
          <w:lang w:eastAsia="en-US"/>
        </w:rPr>
        <w:t xml:space="preserve">: RAN1 should decide on HARQ feedback disabling scheme in multi-TB scheduling for </w:t>
      </w:r>
      <w:proofErr w:type="spellStart"/>
      <w:r w:rsidRPr="001B07D0">
        <w:rPr>
          <w:b/>
          <w:bCs/>
          <w:lang w:eastAsia="en-US"/>
        </w:rPr>
        <w:t>eMTC</w:t>
      </w:r>
      <w:proofErr w:type="spellEnd"/>
      <w:r w:rsidRPr="001B07D0">
        <w:rPr>
          <w:b/>
          <w:bCs/>
          <w:lang w:eastAsia="en-US"/>
        </w:rPr>
        <w:t xml:space="preserve"> and NB-IoT over NTN.</w:t>
      </w:r>
    </w:p>
    <w:p w14:paraId="42205352" w14:textId="718A7013" w:rsidR="00A21274" w:rsidRPr="00D0343D" w:rsidRDefault="00A21274" w:rsidP="00A21274">
      <w:pPr>
        <w:spacing w:after="120"/>
        <w:jc w:val="both"/>
        <w:rPr>
          <w:lang w:eastAsia="en-US"/>
        </w:rPr>
      </w:pPr>
      <w:r>
        <w:rPr>
          <w:lang w:eastAsia="en-US"/>
        </w:rPr>
        <w:t xml:space="preserve">To avoid HARQ stalling, especially in GEO scenarios and NB-IoT with 1 or 2 HARQ processes, network can disable HARQ feedback if there is no control message (MAC CE or RRC) in the TBs scheduled by a DCI. Even if there are control messages carried by some scheduled TBs, HARQ feedback may not be needed for every TB. </w:t>
      </w:r>
      <w:r w:rsidR="00DF1DD6" w:rsidRPr="00D0343D">
        <w:rPr>
          <w:lang w:eastAsia="en-US"/>
        </w:rPr>
        <w:t xml:space="preserve">One possible way is to configure (e.g., by MAC CE) </w:t>
      </w:r>
      <w:proofErr w:type="gramStart"/>
      <w:r w:rsidR="00DF1DD6" w:rsidRPr="00D0343D">
        <w:rPr>
          <w:lang w:eastAsia="en-US"/>
        </w:rPr>
        <w:t>a number of</w:t>
      </w:r>
      <w:proofErr w:type="gramEnd"/>
      <w:r w:rsidR="00DF1DD6" w:rsidRPr="00D0343D">
        <w:rPr>
          <w:lang w:eastAsia="en-US"/>
        </w:rPr>
        <w:t xml:space="preserve"> HARQ-ACK for the DCI scheduled </w:t>
      </w:r>
      <w:proofErr w:type="spellStart"/>
      <w:r w:rsidR="00DF1DD6" w:rsidRPr="00D0343D">
        <w:rPr>
          <w:lang w:eastAsia="en-US"/>
        </w:rPr>
        <w:t>TBs.</w:t>
      </w:r>
      <w:proofErr w:type="spellEnd"/>
      <w:r w:rsidR="00DF1DD6" w:rsidRPr="00D0343D">
        <w:rPr>
          <w:lang w:eastAsia="en-US"/>
        </w:rPr>
        <w:t xml:space="preserve"> </w:t>
      </w:r>
      <w:r w:rsidRPr="00D0343D">
        <w:rPr>
          <w:lang w:eastAsia="en-US"/>
        </w:rPr>
        <w:t>For example, if a control message is contained in only one of the 8 TBs scheduled by a DCI, only one HARQ-ACK is needed to acknowledge the control message. In that case, the network can simply schedule control messages on those TBs that will have HARQ feedback.</w:t>
      </w:r>
    </w:p>
    <w:p w14:paraId="12221DB8" w14:textId="7CA69D80" w:rsidR="00C85242" w:rsidRPr="00C579F2" w:rsidRDefault="00A21274" w:rsidP="00D0343D">
      <w:pPr>
        <w:spacing w:after="120"/>
        <w:jc w:val="both"/>
      </w:pPr>
      <w:r w:rsidRPr="00D0343D">
        <w:rPr>
          <w:b/>
          <w:bCs/>
          <w:lang w:eastAsia="en-US"/>
        </w:rPr>
        <w:t xml:space="preserve">Proposal </w:t>
      </w:r>
      <w:r w:rsidR="00D74D9D" w:rsidRPr="00D0343D">
        <w:rPr>
          <w:b/>
          <w:bCs/>
          <w:lang w:eastAsia="en-US"/>
        </w:rPr>
        <w:t>8</w:t>
      </w:r>
      <w:r w:rsidRPr="00D0343D">
        <w:rPr>
          <w:b/>
          <w:bCs/>
          <w:lang w:eastAsia="en-US"/>
        </w:rPr>
        <w:t xml:space="preserve">: RAN1 consider schemes for HARQ feedback disabling in multi-TB scheduling for </w:t>
      </w:r>
      <w:r w:rsidR="00A5691E" w:rsidRPr="00D0343D">
        <w:rPr>
          <w:b/>
          <w:bCs/>
          <w:lang w:eastAsia="en-US"/>
        </w:rPr>
        <w:t xml:space="preserve">control </w:t>
      </w:r>
      <w:r w:rsidR="00F52C94" w:rsidRPr="00D0343D">
        <w:rPr>
          <w:b/>
          <w:bCs/>
          <w:lang w:eastAsia="en-US"/>
        </w:rPr>
        <w:t>signaling transmission</w:t>
      </w:r>
      <w:r w:rsidRPr="00D0343D">
        <w:rPr>
          <w:b/>
          <w:bCs/>
          <w:lang w:eastAsia="en-US"/>
        </w:rPr>
        <w:t xml:space="preserve"> in IoT over NTN.</w:t>
      </w:r>
    </w:p>
    <w:p w14:paraId="09215A1B" w14:textId="77777777" w:rsidR="00134B0D" w:rsidRPr="009517A4" w:rsidRDefault="00134B0D" w:rsidP="000426DF"/>
    <w:p w14:paraId="5F8B23BC" w14:textId="14404E4D" w:rsidR="0054566C" w:rsidRDefault="03C6060D" w:rsidP="00EA50BA">
      <w:pPr>
        <w:pStyle w:val="Heading2"/>
      </w:pPr>
      <w:r>
        <w:t>Potential issues due to HARQ feedback disabling</w:t>
      </w:r>
    </w:p>
    <w:p w14:paraId="01E36CC3" w14:textId="6C329400" w:rsidR="00804E92" w:rsidRDefault="20D1478B" w:rsidP="00804E92">
      <w:pPr>
        <w:pStyle w:val="Heading3"/>
      </w:pPr>
      <w:r>
        <w:t>NPRACH capacity</w:t>
      </w:r>
    </w:p>
    <w:p w14:paraId="08087752" w14:textId="0A29DE85" w:rsidR="008D1E32" w:rsidRPr="00E755B4" w:rsidRDefault="00242BD5" w:rsidP="009E7DFE">
      <w:pPr>
        <w:jc w:val="both"/>
        <w:rPr>
          <w:rFonts w:eastAsia="宋体" w:cstheme="minorHAnsi"/>
          <w:lang w:val="en-GB"/>
        </w:rPr>
      </w:pPr>
      <w:r w:rsidRPr="00E755B4">
        <w:rPr>
          <w:rFonts w:eastAsia="宋体" w:cstheme="minorHAnsi"/>
          <w:lang w:val="en-GB"/>
        </w:rPr>
        <w:t xml:space="preserve">For NB-IoT UEs, scheduling requests (SR) are either </w:t>
      </w:r>
      <w:proofErr w:type="spellStart"/>
      <w:r w:rsidRPr="00E755B4">
        <w:rPr>
          <w:rFonts w:eastAsia="宋体" w:cstheme="minorHAnsi"/>
          <w:lang w:val="en-GB"/>
        </w:rPr>
        <w:t>signaled</w:t>
      </w:r>
      <w:proofErr w:type="spellEnd"/>
      <w:r w:rsidRPr="00E755B4">
        <w:rPr>
          <w:rFonts w:eastAsia="宋体" w:cstheme="minorHAnsi"/>
          <w:lang w:val="en-GB"/>
        </w:rPr>
        <w:t xml:space="preserve"> in NPUSCH with HARQ-ACK (configured by </w:t>
      </w:r>
      <w:proofErr w:type="spellStart"/>
      <w:r w:rsidRPr="00E755B4">
        <w:rPr>
          <w:rFonts w:eastAsia="宋体" w:cstheme="minorHAnsi"/>
          <w:i/>
          <w:iCs/>
          <w:lang w:val="en-GB"/>
        </w:rPr>
        <w:t>sr</w:t>
      </w:r>
      <w:proofErr w:type="spellEnd"/>
      <w:r w:rsidRPr="00E755B4">
        <w:rPr>
          <w:rFonts w:eastAsia="宋体" w:cstheme="minorHAnsi"/>
          <w:i/>
          <w:iCs/>
          <w:lang w:val="en-GB"/>
        </w:rPr>
        <w:t>-with-HARQ-ACK-Config</w:t>
      </w:r>
      <w:r w:rsidRPr="00E755B4">
        <w:rPr>
          <w:rFonts w:eastAsia="宋体" w:cstheme="minorHAnsi"/>
          <w:lang w:val="en-GB"/>
        </w:rPr>
        <w:t xml:space="preserve">) or indicated via NPRACH (configured by </w:t>
      </w:r>
      <w:proofErr w:type="spellStart"/>
      <w:r w:rsidRPr="00E755B4">
        <w:rPr>
          <w:rFonts w:eastAsia="宋体" w:cstheme="minorHAnsi"/>
          <w:i/>
          <w:iCs/>
          <w:lang w:val="en-GB"/>
        </w:rPr>
        <w:t>sr</w:t>
      </w:r>
      <w:proofErr w:type="spellEnd"/>
      <w:r w:rsidRPr="00E755B4">
        <w:rPr>
          <w:rFonts w:eastAsia="宋体" w:cstheme="minorHAnsi"/>
          <w:i/>
          <w:iCs/>
          <w:lang w:val="en-GB"/>
        </w:rPr>
        <w:t>-</w:t>
      </w:r>
      <w:proofErr w:type="spellStart"/>
      <w:r w:rsidRPr="00E755B4">
        <w:rPr>
          <w:rFonts w:eastAsia="宋体" w:cstheme="minorHAnsi"/>
          <w:i/>
          <w:iCs/>
          <w:lang w:val="en-GB"/>
        </w:rPr>
        <w:t>WithoutHARQ</w:t>
      </w:r>
      <w:proofErr w:type="spellEnd"/>
      <w:r w:rsidRPr="00E755B4">
        <w:rPr>
          <w:rFonts w:eastAsia="宋体" w:cstheme="minorHAnsi"/>
          <w:i/>
          <w:iCs/>
          <w:lang w:val="en-GB"/>
        </w:rPr>
        <w:t>-ACK-Config</w:t>
      </w:r>
      <w:r w:rsidRPr="00E755B4">
        <w:rPr>
          <w:rFonts w:eastAsia="宋体" w:cstheme="minorHAnsi"/>
          <w:lang w:val="en-GB"/>
        </w:rPr>
        <w:t xml:space="preserve">). </w:t>
      </w:r>
      <w:r w:rsidR="00206E10" w:rsidRPr="00E755B4">
        <w:rPr>
          <w:rFonts w:eastAsia="宋体" w:cstheme="minorHAnsi"/>
          <w:lang w:val="en-GB"/>
        </w:rPr>
        <w:t xml:space="preserve">When HARQ feedback is disabled, SR will have to rely on NPRACH and the capacity of NPRACH may become an issue. </w:t>
      </w:r>
    </w:p>
    <w:p w14:paraId="159EC741" w14:textId="5D025AFA" w:rsidR="00AB7333" w:rsidRPr="00E755B4" w:rsidRDefault="00AB7333" w:rsidP="009E7DFE">
      <w:pPr>
        <w:jc w:val="both"/>
        <w:rPr>
          <w:rFonts w:eastAsia="宋体" w:cstheme="minorHAnsi"/>
          <w:lang w:val="en-GB"/>
        </w:rPr>
      </w:pPr>
      <w:r w:rsidRPr="00E755B4">
        <w:rPr>
          <w:rFonts w:eastAsia="宋体" w:cstheme="minorHAnsi"/>
          <w:lang w:val="en-GB"/>
        </w:rPr>
        <w:t xml:space="preserve">For an estimate of NPRACH capacity for SR, we use the UE density assumption in TR 36.763 (Table B.2-1) 400 UEs per square-km in a 40 km-diameter cell. </w:t>
      </w:r>
      <w:r w:rsidR="006F0518" w:rsidRPr="00E755B4">
        <w:rPr>
          <w:rFonts w:eastAsia="宋体" w:cstheme="minorHAnsi"/>
          <w:lang w:val="en-GB"/>
        </w:rPr>
        <w:t xml:space="preserve">The cell coverage (hexagonal) area is roughly </w:t>
      </w:r>
      <m:oMath>
        <m:r>
          <w:rPr>
            <w:rFonts w:ascii="Cambria Math" w:eastAsia="宋体" w:hAnsi="Cambria Math" w:cstheme="minorHAnsi"/>
            <w:lang w:val="en-GB"/>
          </w:rPr>
          <m:t>A=</m:t>
        </m:r>
        <m:d>
          <m:dPr>
            <m:ctrlPr>
              <w:rPr>
                <w:rFonts w:ascii="Cambria Math" w:eastAsia="宋体" w:hAnsi="Cambria Math" w:cstheme="minorHAnsi"/>
                <w:i/>
                <w:lang w:val="en-GB"/>
              </w:rPr>
            </m:ctrlPr>
          </m:dPr>
          <m:e>
            <m:r>
              <w:rPr>
                <w:rFonts w:ascii="Cambria Math" w:eastAsia="宋体" w:hAnsi="Cambria Math" w:cstheme="minorHAnsi"/>
                <w:lang w:val="en-GB"/>
              </w:rPr>
              <m:t>3/2</m:t>
            </m:r>
          </m:e>
        </m:d>
        <m:rad>
          <m:radPr>
            <m:degHide m:val="1"/>
            <m:ctrlPr>
              <w:rPr>
                <w:rFonts w:ascii="Cambria Math" w:eastAsia="宋体" w:hAnsi="Cambria Math" w:cstheme="minorHAnsi"/>
                <w:i/>
                <w:lang w:val="en-GB"/>
              </w:rPr>
            </m:ctrlPr>
          </m:radPr>
          <m:deg/>
          <m:e>
            <m:r>
              <w:rPr>
                <w:rFonts w:ascii="Cambria Math" w:eastAsia="宋体" w:hAnsi="Cambria Math" w:cstheme="minorHAnsi"/>
                <w:lang w:val="en-GB"/>
              </w:rPr>
              <m:t>3</m:t>
            </m:r>
          </m:e>
        </m:rad>
        <m:r>
          <w:rPr>
            <w:rFonts w:ascii="Cambria Math" w:eastAsia="宋体" w:hAnsi="Cambria Math" w:cstheme="minorHAnsi"/>
            <w:lang w:val="en-GB"/>
          </w:rPr>
          <m:t xml:space="preserve"> </m:t>
        </m:r>
        <m:sSup>
          <m:sSupPr>
            <m:ctrlPr>
              <w:rPr>
                <w:rFonts w:ascii="Cambria Math" w:eastAsia="宋体" w:hAnsi="Cambria Math" w:cstheme="minorHAnsi"/>
                <w:i/>
                <w:lang w:val="en-GB"/>
              </w:rPr>
            </m:ctrlPr>
          </m:sSupPr>
          <m:e>
            <m:r>
              <w:rPr>
                <w:rFonts w:ascii="Cambria Math" w:eastAsia="宋体" w:hAnsi="Cambria Math" w:cstheme="minorHAnsi"/>
                <w:lang w:val="en-GB"/>
              </w:rPr>
              <m:t>r</m:t>
            </m:r>
          </m:e>
          <m:sup>
            <m:r>
              <w:rPr>
                <w:rFonts w:ascii="Cambria Math" w:eastAsia="宋体" w:hAnsi="Cambria Math" w:cstheme="minorHAnsi"/>
                <w:lang w:val="en-GB"/>
              </w:rPr>
              <m:t>2</m:t>
            </m:r>
          </m:sup>
        </m:sSup>
        <m:r>
          <w:rPr>
            <w:rFonts w:ascii="Cambria Math" w:eastAsia="宋体" w:hAnsi="Cambria Math" w:cstheme="minorHAnsi"/>
            <w:lang w:val="en-GB"/>
          </w:rPr>
          <m:t>=1039.2 k</m:t>
        </m:r>
        <m:sSup>
          <m:sSupPr>
            <m:ctrlPr>
              <w:rPr>
                <w:rFonts w:ascii="Cambria Math" w:eastAsia="宋体" w:hAnsi="Cambria Math" w:cstheme="minorHAnsi"/>
                <w:i/>
                <w:lang w:val="en-GB"/>
              </w:rPr>
            </m:ctrlPr>
          </m:sSupPr>
          <m:e>
            <m:r>
              <w:rPr>
                <w:rFonts w:ascii="Cambria Math" w:eastAsia="宋体" w:hAnsi="Cambria Math" w:cstheme="minorHAnsi"/>
                <w:lang w:val="en-GB"/>
              </w:rPr>
              <m:t>m</m:t>
            </m:r>
          </m:e>
          <m:sup>
            <m:r>
              <w:rPr>
                <w:rFonts w:ascii="Cambria Math" w:eastAsia="宋体" w:hAnsi="Cambria Math" w:cstheme="minorHAnsi"/>
                <w:lang w:val="en-GB"/>
              </w:rPr>
              <m:t>2</m:t>
            </m:r>
          </m:sup>
        </m:sSup>
      </m:oMath>
      <w:r w:rsidR="006F0518" w:rsidRPr="00E755B4">
        <w:rPr>
          <w:rFonts w:eastAsia="宋体" w:cstheme="minorHAnsi"/>
          <w:lang w:val="en-GB"/>
        </w:rPr>
        <w:t xml:space="preserve">, with radius </w:t>
      </w:r>
      <m:oMath>
        <m:r>
          <w:rPr>
            <w:rFonts w:ascii="Cambria Math" w:eastAsia="宋体" w:hAnsi="Cambria Math" w:cstheme="minorHAnsi"/>
            <w:lang w:val="en-GB"/>
          </w:rPr>
          <m:t>r=20 km</m:t>
        </m:r>
      </m:oMath>
      <w:r w:rsidR="006F0518" w:rsidRPr="00E755B4">
        <w:rPr>
          <w:rFonts w:eastAsia="宋体" w:cstheme="minorHAnsi"/>
          <w:lang w:val="en-GB"/>
        </w:rPr>
        <w:t xml:space="preserve">. </w:t>
      </w:r>
      <w:r w:rsidR="00362634" w:rsidRPr="00E755B4">
        <w:rPr>
          <w:rFonts w:eastAsia="宋体" w:cstheme="minorHAnsi"/>
          <w:lang w:val="en-GB"/>
        </w:rPr>
        <w:t xml:space="preserve">And the number of UEs per cell is </w:t>
      </w:r>
      <m:oMath>
        <m:r>
          <w:rPr>
            <w:rFonts w:ascii="Cambria Math" w:eastAsia="宋体" w:hAnsi="Cambria Math" w:cstheme="minorHAnsi"/>
            <w:lang w:val="en-GB"/>
          </w:rPr>
          <m:t>N=400×A=415692.2</m:t>
        </m:r>
      </m:oMath>
      <w:r w:rsidR="00362634" w:rsidRPr="00E755B4">
        <w:rPr>
          <w:rFonts w:eastAsia="宋体" w:cstheme="minorHAnsi"/>
          <w:lang w:val="en-GB"/>
        </w:rPr>
        <w:t>.</w:t>
      </w:r>
    </w:p>
    <w:p w14:paraId="4A3CB136" w14:textId="4BA5191E" w:rsidR="00720BBB" w:rsidRPr="00E755B4" w:rsidRDefault="00720BBB" w:rsidP="009E7DFE">
      <w:pPr>
        <w:jc w:val="both"/>
        <w:rPr>
          <w:rFonts w:eastAsia="宋体" w:cstheme="minorHAnsi"/>
          <w:lang w:val="en-GB"/>
        </w:rPr>
      </w:pPr>
      <w:r w:rsidRPr="00E755B4">
        <w:rPr>
          <w:rFonts w:eastAsia="宋体" w:cstheme="minorHAnsi"/>
          <w:lang w:val="en-GB"/>
        </w:rPr>
        <w:t xml:space="preserve">We also adopt the mobile autonomous reporting (MAR) traffic model of TR 48.820 (Annex E) to estimate SR arrival rate. In the MAR model, report arrivals are distributed as shown in Table </w:t>
      </w:r>
      <w:r w:rsidR="00AA6BFA">
        <w:rPr>
          <w:rFonts w:eastAsia="宋体" w:cstheme="minorHAnsi"/>
          <w:lang w:val="en-GB"/>
        </w:rPr>
        <w:t>1</w:t>
      </w:r>
      <w:r w:rsidRPr="00E755B4">
        <w:rPr>
          <w:rFonts w:eastAsia="宋体" w:cstheme="minorHAnsi"/>
          <w:lang w:val="en-GB"/>
        </w:rPr>
        <w:t xml:space="preserve"> below.</w:t>
      </w:r>
      <w:r w:rsidR="00006753" w:rsidRPr="00E755B4">
        <w:rPr>
          <w:rFonts w:eastAsia="宋体" w:cstheme="minorHAnsi"/>
          <w:lang w:val="en-GB"/>
        </w:rPr>
        <w:t xml:space="preserve"> </w:t>
      </w:r>
      <w:r w:rsidR="009A4E1B" w:rsidRPr="00E755B4">
        <w:rPr>
          <w:rFonts w:eastAsia="宋体" w:cstheme="minorHAnsi"/>
          <w:lang w:val="en-GB"/>
        </w:rPr>
        <w:t xml:space="preserve">We can then calculate the average SR frequency per UE is </w:t>
      </w:r>
      <m:oMath>
        <m:sSub>
          <m:sSubPr>
            <m:ctrlPr>
              <w:rPr>
                <w:rFonts w:ascii="Cambria Math" w:eastAsia="宋体" w:hAnsi="Cambria Math" w:cstheme="minorHAnsi"/>
                <w:i/>
                <w:lang w:val="en-GB"/>
              </w:rPr>
            </m:ctrlPr>
          </m:sSubPr>
          <m:e>
            <m:r>
              <w:rPr>
                <w:rFonts w:ascii="Cambria Math" w:eastAsia="宋体" w:hAnsi="Cambria Math" w:cstheme="minorHAnsi"/>
                <w:lang w:val="en-GB"/>
              </w:rPr>
              <m:t>R</m:t>
            </m:r>
          </m:e>
          <m:sub>
            <m:r>
              <w:rPr>
                <w:rFonts w:ascii="Cambria Math" w:eastAsia="宋体" w:hAnsi="Cambria Math" w:cstheme="minorHAnsi"/>
                <w:lang w:val="en-GB"/>
              </w:rPr>
              <m:t>UE</m:t>
            </m:r>
          </m:sub>
        </m:sSub>
        <m:r>
          <w:rPr>
            <w:rFonts w:ascii="Cambria Math" w:eastAsia="宋体" w:hAnsi="Cambria Math" w:cstheme="minorHAnsi"/>
            <w:lang w:val="en-GB"/>
          </w:rPr>
          <m:t>=</m:t>
        </m:r>
        <m:sSup>
          <m:sSupPr>
            <m:ctrlPr>
              <w:rPr>
                <w:rFonts w:ascii="Cambria Math" w:eastAsia="宋体" w:hAnsi="Cambria Math" w:cstheme="minorHAnsi"/>
                <w:i/>
                <w:lang w:val="en-GB"/>
              </w:rPr>
            </m:ctrlPr>
          </m:sSupPr>
          <m:e>
            <m:d>
              <m:dPr>
                <m:ctrlPr>
                  <w:rPr>
                    <w:rFonts w:ascii="Cambria Math" w:eastAsia="宋体" w:hAnsi="Cambria Math" w:cstheme="minorHAnsi"/>
                    <w:i/>
                    <w:lang w:val="en-GB"/>
                  </w:rPr>
                </m:ctrlPr>
              </m:dPr>
              <m:e>
                <m:r>
                  <w:rPr>
                    <w:rFonts w:ascii="Cambria Math" w:eastAsia="宋体" w:hAnsi="Cambria Math" w:cstheme="minorHAnsi"/>
                    <w:lang w:val="en-GB"/>
                  </w:rPr>
                  <m:t xml:space="preserve">24 </m:t>
                </m:r>
                <m:r>
                  <w:rPr>
                    <w:rFonts w:ascii="Cambria Math" w:eastAsia="宋体" w:hAnsi="Cambria Math" w:cstheme="minorHAnsi"/>
                    <w:lang w:val="en-GB"/>
                  </w:rPr>
                  <m:t>hr</m:t>
                </m:r>
              </m:e>
            </m:d>
          </m:e>
          <m:sup>
            <m:r>
              <w:rPr>
                <w:rFonts w:ascii="Cambria Math" w:eastAsia="宋体" w:hAnsi="Cambria Math" w:cstheme="minorHAnsi"/>
                <w:lang w:val="en-GB"/>
              </w:rPr>
              <m:t>-1</m:t>
            </m:r>
          </m:sup>
        </m:sSup>
        <m:r>
          <w:rPr>
            <w:rFonts w:ascii="Cambria Math" w:eastAsia="宋体" w:hAnsi="Cambria Math" w:cstheme="minorHAnsi"/>
            <w:lang w:val="en-GB"/>
          </w:rPr>
          <m:t>×0.4+</m:t>
        </m:r>
        <m:sSup>
          <m:sSupPr>
            <m:ctrlPr>
              <w:rPr>
                <w:rFonts w:ascii="Cambria Math" w:eastAsia="宋体" w:hAnsi="Cambria Math" w:cstheme="minorHAnsi"/>
                <w:i/>
                <w:lang w:val="en-GB"/>
              </w:rPr>
            </m:ctrlPr>
          </m:sSupPr>
          <m:e>
            <m:d>
              <m:dPr>
                <m:ctrlPr>
                  <w:rPr>
                    <w:rFonts w:ascii="Cambria Math" w:eastAsia="宋体" w:hAnsi="Cambria Math" w:cstheme="minorHAnsi"/>
                    <w:i/>
                    <w:lang w:val="en-GB"/>
                  </w:rPr>
                </m:ctrlPr>
              </m:dPr>
              <m:e>
                <m:r>
                  <w:rPr>
                    <w:rFonts w:ascii="Cambria Math" w:eastAsia="宋体" w:hAnsi="Cambria Math" w:cstheme="minorHAnsi"/>
                    <w:lang w:val="en-GB"/>
                  </w:rPr>
                  <m:t xml:space="preserve">2 </m:t>
                </m:r>
                <m:r>
                  <w:rPr>
                    <w:rFonts w:ascii="Cambria Math" w:eastAsia="宋体" w:hAnsi="Cambria Math" w:cstheme="minorHAnsi"/>
                    <w:lang w:val="en-GB"/>
                  </w:rPr>
                  <m:t>hr</m:t>
                </m:r>
              </m:e>
            </m:d>
          </m:e>
          <m:sup>
            <m:r>
              <w:rPr>
                <w:rFonts w:ascii="Cambria Math" w:eastAsia="宋体" w:hAnsi="Cambria Math" w:cstheme="minorHAnsi"/>
                <w:lang w:val="en-GB"/>
              </w:rPr>
              <m:t>-1</m:t>
            </m:r>
          </m:sup>
        </m:sSup>
        <m:r>
          <w:rPr>
            <w:rFonts w:ascii="Cambria Math" w:eastAsia="宋体" w:hAnsi="Cambria Math" w:cstheme="minorHAnsi"/>
            <w:lang w:val="en-GB"/>
          </w:rPr>
          <m:t>×0.4+</m:t>
        </m:r>
        <m:sSup>
          <m:sSupPr>
            <m:ctrlPr>
              <w:rPr>
                <w:rFonts w:ascii="Cambria Math" w:eastAsia="宋体" w:hAnsi="Cambria Math" w:cstheme="minorHAnsi"/>
                <w:i/>
                <w:lang w:val="en-GB"/>
              </w:rPr>
            </m:ctrlPr>
          </m:sSupPr>
          <m:e>
            <m:d>
              <m:dPr>
                <m:ctrlPr>
                  <w:rPr>
                    <w:rFonts w:ascii="Cambria Math" w:eastAsia="宋体" w:hAnsi="Cambria Math" w:cstheme="minorHAnsi"/>
                    <w:i/>
                    <w:lang w:val="en-GB"/>
                  </w:rPr>
                </m:ctrlPr>
              </m:dPr>
              <m:e>
                <m:r>
                  <w:rPr>
                    <w:rFonts w:ascii="Cambria Math" w:eastAsia="宋体" w:hAnsi="Cambria Math" w:cstheme="minorHAnsi"/>
                    <w:lang w:val="en-GB"/>
                  </w:rPr>
                  <m:t xml:space="preserve">1 </m:t>
                </m:r>
                <m:r>
                  <w:rPr>
                    <w:rFonts w:ascii="Cambria Math" w:eastAsia="宋体" w:hAnsi="Cambria Math" w:cstheme="minorHAnsi"/>
                    <w:lang w:val="en-GB"/>
                  </w:rPr>
                  <m:t>hr</m:t>
                </m:r>
              </m:e>
            </m:d>
          </m:e>
          <m:sup>
            <m:r>
              <w:rPr>
                <w:rFonts w:ascii="Cambria Math" w:eastAsia="宋体" w:hAnsi="Cambria Math" w:cstheme="minorHAnsi"/>
                <w:lang w:val="en-GB"/>
              </w:rPr>
              <m:t>-1</m:t>
            </m:r>
          </m:sup>
        </m:sSup>
        <m:r>
          <w:rPr>
            <w:rFonts w:ascii="Cambria Math" w:eastAsia="宋体" w:hAnsi="Cambria Math" w:cstheme="minorHAnsi"/>
            <w:lang w:val="en-GB"/>
          </w:rPr>
          <m:t>×0.15+</m:t>
        </m:r>
        <m:sSup>
          <m:sSupPr>
            <m:ctrlPr>
              <w:rPr>
                <w:rFonts w:ascii="Cambria Math" w:eastAsia="宋体" w:hAnsi="Cambria Math" w:cstheme="minorHAnsi"/>
                <w:i/>
                <w:lang w:val="en-GB"/>
              </w:rPr>
            </m:ctrlPr>
          </m:sSupPr>
          <m:e>
            <m:d>
              <m:dPr>
                <m:ctrlPr>
                  <w:rPr>
                    <w:rFonts w:ascii="Cambria Math" w:eastAsia="宋体" w:hAnsi="Cambria Math" w:cstheme="minorHAnsi"/>
                    <w:i/>
                    <w:lang w:val="en-GB"/>
                  </w:rPr>
                </m:ctrlPr>
              </m:dPr>
              <m:e>
                <m:r>
                  <w:rPr>
                    <w:rFonts w:ascii="Cambria Math" w:eastAsia="宋体" w:hAnsi="Cambria Math" w:cstheme="minorHAnsi"/>
                    <w:lang w:val="en-GB"/>
                  </w:rPr>
                  <m:t xml:space="preserve">0.5 </m:t>
                </m:r>
                <m:r>
                  <w:rPr>
                    <w:rFonts w:ascii="Cambria Math" w:eastAsia="宋体" w:hAnsi="Cambria Math" w:cstheme="minorHAnsi"/>
                    <w:lang w:val="en-GB"/>
                  </w:rPr>
                  <m:t>hr</m:t>
                </m:r>
              </m:e>
            </m:d>
          </m:e>
          <m:sup>
            <m:r>
              <w:rPr>
                <w:rFonts w:ascii="Cambria Math" w:eastAsia="宋体" w:hAnsi="Cambria Math" w:cstheme="minorHAnsi"/>
                <w:lang w:val="en-GB"/>
              </w:rPr>
              <m:t>-1</m:t>
            </m:r>
          </m:sup>
        </m:sSup>
        <m:r>
          <w:rPr>
            <w:rFonts w:ascii="Cambria Math" w:eastAsia="宋体" w:hAnsi="Cambria Math" w:cstheme="minorHAnsi"/>
            <w:lang w:val="en-GB"/>
          </w:rPr>
          <m:t>×0.05≅4.67×</m:t>
        </m:r>
        <m:sSup>
          <m:sSupPr>
            <m:ctrlPr>
              <w:rPr>
                <w:rFonts w:ascii="Cambria Math" w:eastAsia="宋体" w:hAnsi="Cambria Math" w:cstheme="minorHAnsi"/>
                <w:i/>
                <w:lang w:val="en-GB"/>
              </w:rPr>
            </m:ctrlPr>
          </m:sSupPr>
          <m:e>
            <m:r>
              <w:rPr>
                <w:rFonts w:ascii="Cambria Math" w:eastAsia="宋体" w:hAnsi="Cambria Math" w:cstheme="minorHAnsi"/>
                <w:lang w:val="en-GB"/>
              </w:rPr>
              <m:t>10</m:t>
            </m:r>
          </m:e>
          <m:sup>
            <m:r>
              <w:rPr>
                <w:rFonts w:ascii="Cambria Math" w:eastAsia="宋体" w:hAnsi="Cambria Math" w:cstheme="minorHAnsi"/>
                <w:lang w:val="en-GB"/>
              </w:rPr>
              <m:t>-1</m:t>
            </m:r>
          </m:sup>
        </m:sSup>
        <m:r>
          <w:rPr>
            <w:rFonts w:ascii="Cambria Math" w:eastAsia="宋体" w:hAnsi="Cambria Math" w:cstheme="minorHAnsi"/>
            <w:lang w:val="en-GB"/>
          </w:rPr>
          <m:t xml:space="preserve"> h</m:t>
        </m:r>
        <m:sSup>
          <m:sSupPr>
            <m:ctrlPr>
              <w:rPr>
                <w:rFonts w:ascii="Cambria Math" w:eastAsia="宋体" w:hAnsi="Cambria Math" w:cstheme="minorHAnsi"/>
                <w:i/>
                <w:lang w:val="en-GB"/>
              </w:rPr>
            </m:ctrlPr>
          </m:sSupPr>
          <m:e>
            <m:r>
              <w:rPr>
                <w:rFonts w:ascii="Cambria Math" w:eastAsia="宋体" w:hAnsi="Cambria Math" w:cstheme="minorHAnsi"/>
                <w:lang w:val="en-GB"/>
              </w:rPr>
              <m:t>r</m:t>
            </m:r>
          </m:e>
          <m:sup>
            <m:r>
              <w:rPr>
                <w:rFonts w:ascii="Cambria Math" w:eastAsia="宋体" w:hAnsi="Cambria Math" w:cstheme="minorHAnsi"/>
                <w:lang w:val="en-GB"/>
              </w:rPr>
              <m:t>-1</m:t>
            </m:r>
          </m:sup>
        </m:sSup>
        <m:r>
          <w:rPr>
            <w:rFonts w:ascii="Cambria Math" w:eastAsia="宋体" w:hAnsi="Cambria Math" w:cstheme="minorHAnsi"/>
            <w:lang w:val="en-GB"/>
          </w:rPr>
          <m:t>≅1.30×</m:t>
        </m:r>
        <m:sSup>
          <m:sSupPr>
            <m:ctrlPr>
              <w:rPr>
                <w:rFonts w:ascii="Cambria Math" w:eastAsia="宋体" w:hAnsi="Cambria Math" w:cstheme="minorHAnsi"/>
                <w:i/>
                <w:lang w:val="en-GB"/>
              </w:rPr>
            </m:ctrlPr>
          </m:sSupPr>
          <m:e>
            <m:r>
              <w:rPr>
                <w:rFonts w:ascii="Cambria Math" w:eastAsia="宋体" w:hAnsi="Cambria Math" w:cstheme="minorHAnsi"/>
                <w:lang w:val="en-GB"/>
              </w:rPr>
              <m:t>10</m:t>
            </m:r>
          </m:e>
          <m:sup>
            <m:r>
              <w:rPr>
                <w:rFonts w:ascii="Cambria Math" w:eastAsia="宋体" w:hAnsi="Cambria Math" w:cstheme="minorHAnsi"/>
                <w:lang w:val="en-GB"/>
              </w:rPr>
              <m:t>-4</m:t>
            </m:r>
          </m:sup>
        </m:sSup>
        <m:r>
          <w:rPr>
            <w:rFonts w:ascii="Cambria Math" w:eastAsia="宋体" w:hAnsi="Cambria Math" w:cstheme="minorHAnsi"/>
            <w:lang w:val="en-GB"/>
          </w:rPr>
          <m:t xml:space="preserve"> </m:t>
        </m:r>
        <m:sSup>
          <m:sSupPr>
            <m:ctrlPr>
              <w:rPr>
                <w:rFonts w:ascii="Cambria Math" w:eastAsia="宋体" w:hAnsi="Cambria Math" w:cstheme="minorHAnsi"/>
                <w:i/>
                <w:lang w:val="en-GB"/>
              </w:rPr>
            </m:ctrlPr>
          </m:sSupPr>
          <m:e>
            <m:r>
              <w:rPr>
                <w:rFonts w:ascii="Cambria Math" w:eastAsia="宋体" w:hAnsi="Cambria Math" w:cstheme="minorHAnsi"/>
                <w:lang w:val="en-GB"/>
              </w:rPr>
              <m:t>s</m:t>
            </m:r>
          </m:e>
          <m:sup>
            <m:r>
              <w:rPr>
                <w:rFonts w:ascii="Cambria Math" w:eastAsia="宋体" w:hAnsi="Cambria Math" w:cstheme="minorHAnsi"/>
                <w:lang w:val="en-GB"/>
              </w:rPr>
              <m:t>-1</m:t>
            </m:r>
          </m:sup>
        </m:sSup>
      </m:oMath>
      <w:r w:rsidR="00E47CB1" w:rsidRPr="00E755B4">
        <w:rPr>
          <w:rFonts w:eastAsia="宋体" w:cstheme="minorHAnsi"/>
          <w:lang w:val="en-GB"/>
        </w:rPr>
        <w:t xml:space="preserve">. </w:t>
      </w:r>
      <w:r w:rsidR="009D4F5F" w:rsidRPr="00E755B4">
        <w:rPr>
          <w:rFonts w:eastAsia="宋体" w:cstheme="minorHAnsi"/>
          <w:lang w:val="en-GB"/>
        </w:rPr>
        <w:t xml:space="preserve">For a NTN cell, the average SR frequency will be </w:t>
      </w:r>
      <m:oMath>
        <m:r>
          <w:rPr>
            <w:rFonts w:ascii="Cambria Math" w:eastAsia="宋体" w:hAnsi="Cambria Math" w:cstheme="minorHAnsi"/>
            <w:lang w:val="en-GB"/>
          </w:rPr>
          <m:t>R=</m:t>
        </m:r>
        <m:sSub>
          <m:sSubPr>
            <m:ctrlPr>
              <w:rPr>
                <w:rFonts w:ascii="Cambria Math" w:eastAsia="宋体" w:hAnsi="Cambria Math" w:cstheme="minorHAnsi"/>
                <w:i/>
                <w:lang w:val="en-GB"/>
              </w:rPr>
            </m:ctrlPr>
          </m:sSubPr>
          <m:e>
            <m:r>
              <w:rPr>
                <w:rFonts w:ascii="Cambria Math" w:eastAsia="宋体" w:hAnsi="Cambria Math" w:cstheme="minorHAnsi"/>
                <w:lang w:val="en-GB"/>
              </w:rPr>
              <m:t>R</m:t>
            </m:r>
          </m:e>
          <m:sub>
            <m:r>
              <w:rPr>
                <w:rFonts w:ascii="Cambria Math" w:eastAsia="宋体" w:hAnsi="Cambria Math" w:cstheme="minorHAnsi"/>
                <w:lang w:val="en-GB"/>
              </w:rPr>
              <m:t>UE</m:t>
            </m:r>
          </m:sub>
        </m:sSub>
        <m:r>
          <w:rPr>
            <w:rFonts w:ascii="Cambria Math" w:eastAsia="宋体" w:hAnsi="Cambria Math" w:cstheme="minorHAnsi"/>
            <w:lang w:val="en-GB"/>
          </w:rPr>
          <m:t xml:space="preserve">×N≅53.9 </m:t>
        </m:r>
        <m:sSup>
          <m:sSupPr>
            <m:ctrlPr>
              <w:rPr>
                <w:rFonts w:ascii="Cambria Math" w:eastAsia="宋体" w:hAnsi="Cambria Math" w:cstheme="minorHAnsi"/>
                <w:i/>
                <w:lang w:val="en-GB"/>
              </w:rPr>
            </m:ctrlPr>
          </m:sSupPr>
          <m:e>
            <m:r>
              <w:rPr>
                <w:rFonts w:ascii="Cambria Math" w:eastAsia="宋体" w:hAnsi="Cambria Math" w:cstheme="minorHAnsi"/>
                <w:lang w:val="en-GB"/>
              </w:rPr>
              <m:t>s</m:t>
            </m:r>
          </m:e>
          <m:sup>
            <m:r>
              <w:rPr>
                <w:rFonts w:ascii="Cambria Math" w:eastAsia="宋体" w:hAnsi="Cambria Math" w:cstheme="minorHAnsi"/>
                <w:lang w:val="en-GB"/>
              </w:rPr>
              <m:t>-1</m:t>
            </m:r>
          </m:sup>
        </m:sSup>
      </m:oMath>
      <w:r w:rsidR="009D4F5F" w:rsidRPr="00E755B4">
        <w:rPr>
          <w:rFonts w:eastAsia="宋体" w:cstheme="minorHAnsi"/>
          <w:lang w:val="en-GB"/>
        </w:rPr>
        <w:t>.</w:t>
      </w:r>
    </w:p>
    <w:p w14:paraId="5E9EB186" w14:textId="17C1760F" w:rsidR="00A324BA" w:rsidRPr="00E755B4" w:rsidRDefault="00A324BA" w:rsidP="00AF3C33">
      <w:pPr>
        <w:pStyle w:val="Caption"/>
        <w:spacing w:after="60"/>
        <w:jc w:val="center"/>
        <w:rPr>
          <w:rFonts w:cstheme="minorHAnsi"/>
        </w:rPr>
      </w:pPr>
      <w:r w:rsidRPr="00E755B4">
        <w:rPr>
          <w:rFonts w:cstheme="minorHAnsi"/>
        </w:rPr>
        <w:t xml:space="preserve">Table </w:t>
      </w:r>
      <w:r w:rsidR="00AA6BFA">
        <w:rPr>
          <w:rFonts w:cstheme="minorHAnsi"/>
        </w:rPr>
        <w:t>1</w:t>
      </w:r>
      <w:r w:rsidRPr="00E755B4">
        <w:rPr>
          <w:rFonts w:cstheme="minorHAnsi"/>
        </w:rPr>
        <w:t>. MAR report arrival model</w:t>
      </w:r>
    </w:p>
    <w:tbl>
      <w:tblPr>
        <w:tblStyle w:val="TableGrid"/>
        <w:tblW w:w="0" w:type="auto"/>
        <w:jc w:val="center"/>
        <w:tblLook w:val="04A0" w:firstRow="1" w:lastRow="0" w:firstColumn="1" w:lastColumn="0" w:noHBand="0" w:noVBand="1"/>
      </w:tblPr>
      <w:tblGrid>
        <w:gridCol w:w="1928"/>
        <w:gridCol w:w="680"/>
        <w:gridCol w:w="680"/>
        <w:gridCol w:w="680"/>
        <w:gridCol w:w="680"/>
      </w:tblGrid>
      <w:tr w:rsidR="00A324BA" w:rsidRPr="00E755B4" w14:paraId="0D799615" w14:textId="77777777" w:rsidTr="00A324BA">
        <w:trPr>
          <w:jc w:val="center"/>
        </w:trPr>
        <w:tc>
          <w:tcPr>
            <w:tcW w:w="1928" w:type="dxa"/>
            <w:tcMar>
              <w:top w:w="28" w:type="dxa"/>
              <w:bottom w:w="28" w:type="dxa"/>
            </w:tcMar>
            <w:vAlign w:val="center"/>
          </w:tcPr>
          <w:p w14:paraId="477F3797" w14:textId="16F4A399" w:rsidR="00720BBB" w:rsidRPr="00E755B4" w:rsidRDefault="00720BBB" w:rsidP="00A324BA">
            <w:pPr>
              <w:pStyle w:val="NormalWeb"/>
              <w:rPr>
                <w:rFonts w:cstheme="minorHAnsi"/>
                <w:sz w:val="20"/>
                <w:szCs w:val="20"/>
              </w:rPr>
            </w:pPr>
            <w:r w:rsidRPr="00E755B4">
              <w:rPr>
                <w:rFonts w:cstheme="minorHAnsi"/>
                <w:sz w:val="20"/>
                <w:szCs w:val="20"/>
              </w:rPr>
              <w:t xml:space="preserve">Report </w:t>
            </w:r>
            <w:r w:rsidR="00A324BA" w:rsidRPr="00E755B4">
              <w:rPr>
                <w:rFonts w:cstheme="minorHAnsi"/>
                <w:sz w:val="20"/>
                <w:szCs w:val="20"/>
              </w:rPr>
              <w:t>interval (</w:t>
            </w:r>
            <w:proofErr w:type="spellStart"/>
            <w:r w:rsidR="00A324BA" w:rsidRPr="00E755B4">
              <w:rPr>
                <w:rFonts w:cstheme="minorHAnsi"/>
                <w:sz w:val="20"/>
                <w:szCs w:val="20"/>
              </w:rPr>
              <w:t>hr</w:t>
            </w:r>
            <w:proofErr w:type="spellEnd"/>
            <w:r w:rsidR="00A324BA" w:rsidRPr="00E755B4">
              <w:rPr>
                <w:rFonts w:cstheme="minorHAnsi"/>
                <w:sz w:val="20"/>
                <w:szCs w:val="20"/>
              </w:rPr>
              <w:t>)</w:t>
            </w:r>
          </w:p>
        </w:tc>
        <w:tc>
          <w:tcPr>
            <w:tcW w:w="680" w:type="dxa"/>
            <w:tcMar>
              <w:top w:w="28" w:type="dxa"/>
              <w:bottom w:w="28" w:type="dxa"/>
            </w:tcMar>
            <w:vAlign w:val="center"/>
          </w:tcPr>
          <w:p w14:paraId="76848487" w14:textId="76EA1209" w:rsidR="00720BBB" w:rsidRPr="00E755B4" w:rsidRDefault="00A324BA" w:rsidP="00A324BA">
            <w:pPr>
              <w:pStyle w:val="NormalWeb"/>
              <w:jc w:val="center"/>
              <w:rPr>
                <w:rFonts w:cstheme="minorHAnsi"/>
                <w:sz w:val="20"/>
                <w:szCs w:val="20"/>
              </w:rPr>
            </w:pPr>
            <w:r w:rsidRPr="00E755B4">
              <w:rPr>
                <w:rFonts w:cstheme="minorHAnsi"/>
                <w:sz w:val="20"/>
                <w:szCs w:val="20"/>
              </w:rPr>
              <w:t>24</w:t>
            </w:r>
          </w:p>
        </w:tc>
        <w:tc>
          <w:tcPr>
            <w:tcW w:w="680" w:type="dxa"/>
            <w:tcMar>
              <w:top w:w="28" w:type="dxa"/>
              <w:bottom w:w="28" w:type="dxa"/>
            </w:tcMar>
            <w:vAlign w:val="center"/>
          </w:tcPr>
          <w:p w14:paraId="54DD25BA" w14:textId="0CC2D47D" w:rsidR="00720BBB" w:rsidRPr="00E755B4" w:rsidRDefault="00A324BA" w:rsidP="00A324BA">
            <w:pPr>
              <w:pStyle w:val="NormalWeb"/>
              <w:jc w:val="center"/>
              <w:rPr>
                <w:rFonts w:cstheme="minorHAnsi"/>
                <w:sz w:val="20"/>
                <w:szCs w:val="20"/>
              </w:rPr>
            </w:pPr>
            <w:r w:rsidRPr="00E755B4">
              <w:rPr>
                <w:rFonts w:cstheme="minorHAnsi"/>
                <w:sz w:val="20"/>
                <w:szCs w:val="20"/>
              </w:rPr>
              <w:t>2</w:t>
            </w:r>
          </w:p>
        </w:tc>
        <w:tc>
          <w:tcPr>
            <w:tcW w:w="680" w:type="dxa"/>
            <w:tcMar>
              <w:top w:w="28" w:type="dxa"/>
              <w:bottom w:w="28" w:type="dxa"/>
            </w:tcMar>
            <w:vAlign w:val="center"/>
          </w:tcPr>
          <w:p w14:paraId="42FD45FC" w14:textId="295E8492" w:rsidR="00720BBB" w:rsidRPr="00E755B4" w:rsidRDefault="00A324BA" w:rsidP="00A324BA">
            <w:pPr>
              <w:pStyle w:val="NormalWeb"/>
              <w:jc w:val="center"/>
              <w:rPr>
                <w:rFonts w:cstheme="minorHAnsi"/>
                <w:sz w:val="20"/>
                <w:szCs w:val="20"/>
              </w:rPr>
            </w:pPr>
            <w:r w:rsidRPr="00E755B4">
              <w:rPr>
                <w:rFonts w:cstheme="minorHAnsi"/>
                <w:sz w:val="20"/>
                <w:szCs w:val="20"/>
              </w:rPr>
              <w:t>1</w:t>
            </w:r>
          </w:p>
        </w:tc>
        <w:tc>
          <w:tcPr>
            <w:tcW w:w="680" w:type="dxa"/>
            <w:tcMar>
              <w:top w:w="28" w:type="dxa"/>
              <w:bottom w:w="28" w:type="dxa"/>
            </w:tcMar>
            <w:vAlign w:val="center"/>
          </w:tcPr>
          <w:p w14:paraId="0972A03A" w14:textId="4E39C1E3" w:rsidR="00720BBB" w:rsidRPr="00E755B4" w:rsidRDefault="00A324BA" w:rsidP="00A324BA">
            <w:pPr>
              <w:pStyle w:val="NormalWeb"/>
              <w:jc w:val="center"/>
              <w:rPr>
                <w:rFonts w:cstheme="minorHAnsi"/>
                <w:sz w:val="20"/>
                <w:szCs w:val="20"/>
              </w:rPr>
            </w:pPr>
            <w:r w:rsidRPr="00E755B4">
              <w:rPr>
                <w:rFonts w:cstheme="minorHAnsi"/>
                <w:sz w:val="20"/>
                <w:szCs w:val="20"/>
              </w:rPr>
              <w:t>0.5</w:t>
            </w:r>
          </w:p>
        </w:tc>
      </w:tr>
      <w:tr w:rsidR="00A324BA" w:rsidRPr="00E755B4" w14:paraId="26165E10" w14:textId="77777777" w:rsidTr="00A324BA">
        <w:trPr>
          <w:jc w:val="center"/>
        </w:trPr>
        <w:tc>
          <w:tcPr>
            <w:tcW w:w="1928" w:type="dxa"/>
            <w:tcMar>
              <w:top w:w="28" w:type="dxa"/>
              <w:bottom w:w="28" w:type="dxa"/>
            </w:tcMar>
            <w:vAlign w:val="center"/>
          </w:tcPr>
          <w:p w14:paraId="0C7F6246" w14:textId="6E4530B0" w:rsidR="00720BBB" w:rsidRPr="00E755B4" w:rsidRDefault="00A324BA" w:rsidP="00A324BA">
            <w:pPr>
              <w:pStyle w:val="NormalWeb"/>
              <w:rPr>
                <w:rFonts w:cstheme="minorHAnsi"/>
                <w:sz w:val="20"/>
                <w:szCs w:val="20"/>
              </w:rPr>
            </w:pPr>
            <w:r w:rsidRPr="00E755B4">
              <w:rPr>
                <w:rFonts w:cstheme="minorHAnsi"/>
                <w:sz w:val="20"/>
                <w:szCs w:val="20"/>
              </w:rPr>
              <w:t>Share (%)</w:t>
            </w:r>
          </w:p>
        </w:tc>
        <w:tc>
          <w:tcPr>
            <w:tcW w:w="680" w:type="dxa"/>
            <w:tcMar>
              <w:top w:w="28" w:type="dxa"/>
              <w:bottom w:w="28" w:type="dxa"/>
            </w:tcMar>
            <w:vAlign w:val="center"/>
          </w:tcPr>
          <w:p w14:paraId="0DE9C537" w14:textId="7DBAB313" w:rsidR="00720BBB" w:rsidRPr="00E755B4" w:rsidRDefault="00A324BA" w:rsidP="00A324BA">
            <w:pPr>
              <w:pStyle w:val="NormalWeb"/>
              <w:jc w:val="center"/>
              <w:rPr>
                <w:rFonts w:cstheme="minorHAnsi"/>
                <w:sz w:val="20"/>
                <w:szCs w:val="20"/>
              </w:rPr>
            </w:pPr>
            <w:r w:rsidRPr="00E755B4">
              <w:rPr>
                <w:rFonts w:cstheme="minorHAnsi"/>
                <w:sz w:val="20"/>
                <w:szCs w:val="20"/>
              </w:rPr>
              <w:t>40</w:t>
            </w:r>
          </w:p>
        </w:tc>
        <w:tc>
          <w:tcPr>
            <w:tcW w:w="680" w:type="dxa"/>
            <w:tcMar>
              <w:top w:w="28" w:type="dxa"/>
              <w:bottom w:w="28" w:type="dxa"/>
            </w:tcMar>
            <w:vAlign w:val="center"/>
          </w:tcPr>
          <w:p w14:paraId="5C3F81C8" w14:textId="631710F4" w:rsidR="00720BBB" w:rsidRPr="00E755B4" w:rsidRDefault="00A324BA" w:rsidP="00A324BA">
            <w:pPr>
              <w:pStyle w:val="NormalWeb"/>
              <w:jc w:val="center"/>
              <w:rPr>
                <w:rFonts w:cstheme="minorHAnsi"/>
                <w:sz w:val="20"/>
                <w:szCs w:val="20"/>
              </w:rPr>
            </w:pPr>
            <w:r w:rsidRPr="00E755B4">
              <w:rPr>
                <w:rFonts w:cstheme="minorHAnsi"/>
                <w:sz w:val="20"/>
                <w:szCs w:val="20"/>
              </w:rPr>
              <w:t>40</w:t>
            </w:r>
          </w:p>
        </w:tc>
        <w:tc>
          <w:tcPr>
            <w:tcW w:w="680" w:type="dxa"/>
            <w:tcMar>
              <w:top w:w="28" w:type="dxa"/>
              <w:bottom w:w="28" w:type="dxa"/>
            </w:tcMar>
            <w:vAlign w:val="center"/>
          </w:tcPr>
          <w:p w14:paraId="0B62B558" w14:textId="175DFF7A" w:rsidR="00720BBB" w:rsidRPr="00E755B4" w:rsidRDefault="00A324BA" w:rsidP="00A324BA">
            <w:pPr>
              <w:pStyle w:val="NormalWeb"/>
              <w:jc w:val="center"/>
              <w:rPr>
                <w:rFonts w:cstheme="minorHAnsi"/>
                <w:sz w:val="20"/>
                <w:szCs w:val="20"/>
              </w:rPr>
            </w:pPr>
            <w:r w:rsidRPr="00E755B4">
              <w:rPr>
                <w:rFonts w:cstheme="minorHAnsi"/>
                <w:sz w:val="20"/>
                <w:szCs w:val="20"/>
              </w:rPr>
              <w:t>15</w:t>
            </w:r>
          </w:p>
        </w:tc>
        <w:tc>
          <w:tcPr>
            <w:tcW w:w="680" w:type="dxa"/>
            <w:tcMar>
              <w:top w:w="28" w:type="dxa"/>
              <w:bottom w:w="28" w:type="dxa"/>
            </w:tcMar>
            <w:vAlign w:val="center"/>
          </w:tcPr>
          <w:p w14:paraId="64D3A2B8" w14:textId="0C1EAA7D" w:rsidR="00720BBB" w:rsidRPr="00E755B4" w:rsidRDefault="00A324BA" w:rsidP="00A324BA">
            <w:pPr>
              <w:pStyle w:val="NormalWeb"/>
              <w:jc w:val="center"/>
              <w:rPr>
                <w:rFonts w:cstheme="minorHAnsi"/>
                <w:sz w:val="20"/>
                <w:szCs w:val="20"/>
              </w:rPr>
            </w:pPr>
            <w:r w:rsidRPr="00E755B4">
              <w:rPr>
                <w:rFonts w:cstheme="minorHAnsi"/>
                <w:sz w:val="20"/>
                <w:szCs w:val="20"/>
              </w:rPr>
              <w:t>5</w:t>
            </w:r>
          </w:p>
        </w:tc>
      </w:tr>
    </w:tbl>
    <w:p w14:paraId="0F290A88" w14:textId="60987A3F" w:rsidR="00720BBB" w:rsidRPr="00E755B4" w:rsidRDefault="003C2A33" w:rsidP="003C2A33">
      <w:pPr>
        <w:spacing w:before="240"/>
        <w:jc w:val="both"/>
        <w:rPr>
          <w:rFonts w:cstheme="minorHAnsi"/>
          <w:lang w:val="en-GB"/>
        </w:rPr>
      </w:pPr>
      <w:r w:rsidRPr="00E755B4">
        <w:rPr>
          <w:rFonts w:cstheme="minorHAnsi"/>
          <w:lang w:val="en-GB"/>
        </w:rPr>
        <w:t>Now consider NPRACH format 1 (</w:t>
      </w:r>
      <m:oMath>
        <m:r>
          <m:rPr>
            <m:sty m:val="p"/>
          </m:rPr>
          <w:rPr>
            <w:rFonts w:ascii="Cambria Math" w:hAnsi="Cambria Math" w:cstheme="minorHAnsi"/>
            <w:lang w:val="en-GB"/>
          </w:rPr>
          <m:t>Δ</m:t>
        </m:r>
        <m:sSub>
          <m:sSubPr>
            <m:ctrlPr>
              <w:rPr>
                <w:rFonts w:ascii="Cambria Math" w:hAnsi="Cambria Math" w:cstheme="minorHAnsi"/>
                <w:i/>
                <w:lang w:val="en-GB"/>
              </w:rPr>
            </m:ctrlPr>
          </m:sSubPr>
          <m:e>
            <m:r>
              <w:rPr>
                <w:rFonts w:ascii="Cambria Math" w:hAnsi="Cambria Math" w:cstheme="minorHAnsi"/>
                <w:lang w:val="en-GB"/>
              </w:rPr>
              <m:t>f</m:t>
            </m:r>
          </m:e>
          <m:sub>
            <m:r>
              <w:rPr>
                <w:rFonts w:ascii="Cambria Math" w:hAnsi="Cambria Math" w:cstheme="minorHAnsi"/>
                <w:lang w:val="en-GB"/>
              </w:rPr>
              <m:t>RA</m:t>
            </m:r>
          </m:sub>
        </m:sSub>
        <m:r>
          <w:rPr>
            <w:rFonts w:ascii="Cambria Math" w:hAnsi="Cambria Math" w:cstheme="minorHAnsi"/>
            <w:lang w:val="en-GB"/>
          </w:rPr>
          <m:t xml:space="preserve">=3.75 kHz, </m:t>
        </m:r>
        <m:sSub>
          <m:sSubPr>
            <m:ctrlPr>
              <w:rPr>
                <w:rFonts w:ascii="Cambria Math" w:hAnsi="Cambria Math" w:cstheme="minorHAnsi"/>
                <w:i/>
                <w:lang w:val="en-GB"/>
              </w:rPr>
            </m:ctrlPr>
          </m:sSubPr>
          <m:e>
            <m:r>
              <w:rPr>
                <w:rFonts w:ascii="Cambria Math" w:hAnsi="Cambria Math" w:cstheme="minorHAnsi"/>
                <w:lang w:val="en-GB"/>
              </w:rPr>
              <m:t>T</m:t>
            </m:r>
          </m:e>
          <m:sub>
            <m:r>
              <w:rPr>
                <w:rFonts w:ascii="Cambria Math" w:hAnsi="Cambria Math" w:cstheme="minorHAnsi"/>
                <w:lang w:val="en-GB"/>
              </w:rPr>
              <m:t>CP</m:t>
            </m:r>
          </m:sub>
        </m:sSub>
        <m:r>
          <w:rPr>
            <w:rFonts w:ascii="Cambria Math" w:hAnsi="Cambria Math" w:cstheme="minorHAnsi"/>
            <w:lang w:val="en-GB"/>
          </w:rPr>
          <m:t xml:space="preserve">=8192 </m:t>
        </m:r>
        <m:sSub>
          <m:sSubPr>
            <m:ctrlPr>
              <w:rPr>
                <w:rFonts w:ascii="Cambria Math" w:hAnsi="Cambria Math" w:cstheme="minorHAnsi"/>
                <w:i/>
                <w:lang w:val="en-GB"/>
              </w:rPr>
            </m:ctrlPr>
          </m:sSubPr>
          <m:e>
            <m:r>
              <w:rPr>
                <w:rFonts w:ascii="Cambria Math" w:hAnsi="Cambria Math" w:cstheme="minorHAnsi"/>
                <w:lang w:val="en-GB"/>
              </w:rPr>
              <m:t>T</m:t>
            </m:r>
          </m:e>
          <m:sub>
            <m:r>
              <w:rPr>
                <w:rFonts w:ascii="Cambria Math" w:hAnsi="Cambria Math" w:cstheme="minorHAnsi"/>
                <w:lang w:val="en-GB"/>
              </w:rPr>
              <m:t>s</m:t>
            </m:r>
          </m:sub>
        </m:sSub>
        <m:r>
          <w:rPr>
            <w:rFonts w:ascii="Cambria Math" w:hAnsi="Cambria Math" w:cstheme="minorHAnsi"/>
            <w:lang w:val="en-GB"/>
          </w:rPr>
          <m:t>=266.7 μs</m:t>
        </m:r>
      </m:oMath>
      <w:r w:rsidRPr="00E755B4">
        <w:rPr>
          <w:rFonts w:cstheme="minorHAnsi"/>
          <w:lang w:val="en-GB"/>
        </w:rPr>
        <w:t xml:space="preserve">) as an example, where NPRACH repetition unit duration is 6.4 </w:t>
      </w:r>
      <w:proofErr w:type="spellStart"/>
      <w:r w:rsidRPr="00E755B4">
        <w:rPr>
          <w:rFonts w:cstheme="minorHAnsi"/>
          <w:lang w:val="en-GB"/>
        </w:rPr>
        <w:t>ms</w:t>
      </w:r>
      <w:proofErr w:type="spellEnd"/>
      <w:r w:rsidRPr="00E755B4">
        <w:rPr>
          <w:rFonts w:cstheme="minorHAnsi"/>
          <w:lang w:val="en-GB"/>
        </w:rPr>
        <w:t>. The NPRACH capacity to support SR is estimated in the following table for different NPRACH repetitions.</w:t>
      </w:r>
    </w:p>
    <w:p w14:paraId="73A93FC2" w14:textId="73DACEF9" w:rsidR="00F72622" w:rsidRPr="00E755B4" w:rsidRDefault="00F72622" w:rsidP="00F6386D">
      <w:pPr>
        <w:pStyle w:val="Caption"/>
        <w:spacing w:after="60"/>
        <w:jc w:val="center"/>
        <w:rPr>
          <w:rFonts w:cstheme="minorHAnsi"/>
        </w:rPr>
      </w:pPr>
      <w:r w:rsidRPr="00E755B4">
        <w:rPr>
          <w:rFonts w:cstheme="minorHAnsi"/>
        </w:rPr>
        <w:t xml:space="preserve">Table </w:t>
      </w:r>
      <w:r w:rsidR="00AA6BFA">
        <w:rPr>
          <w:rFonts w:cstheme="minorHAnsi"/>
        </w:rPr>
        <w:t>2</w:t>
      </w:r>
      <w:r w:rsidRPr="00E755B4">
        <w:rPr>
          <w:rFonts w:cstheme="minorHAnsi"/>
        </w:rPr>
        <w:t xml:space="preserve">. </w:t>
      </w:r>
      <w:r w:rsidR="00F6386D" w:rsidRPr="00E755B4">
        <w:rPr>
          <w:rFonts w:cstheme="minorHAnsi"/>
        </w:rPr>
        <w:t>Required NPRACH capacity for SR</w:t>
      </w:r>
    </w:p>
    <w:tbl>
      <w:tblPr>
        <w:tblStyle w:val="TableGrid"/>
        <w:tblW w:w="0" w:type="auto"/>
        <w:jc w:val="center"/>
        <w:tblLook w:val="04A0" w:firstRow="1" w:lastRow="0" w:firstColumn="1" w:lastColumn="0" w:noHBand="0" w:noVBand="1"/>
      </w:tblPr>
      <w:tblGrid>
        <w:gridCol w:w="1588"/>
        <w:gridCol w:w="1588"/>
        <w:gridCol w:w="1588"/>
        <w:gridCol w:w="1588"/>
        <w:gridCol w:w="1588"/>
      </w:tblGrid>
      <w:tr w:rsidR="00AF3C33" w:rsidRPr="00E755B4" w14:paraId="1F7D87AD" w14:textId="77777777" w:rsidTr="00770AEE">
        <w:trPr>
          <w:jc w:val="center"/>
        </w:trPr>
        <w:tc>
          <w:tcPr>
            <w:tcW w:w="1588" w:type="dxa"/>
            <w:tcMar>
              <w:top w:w="28" w:type="dxa"/>
              <w:bottom w:w="28" w:type="dxa"/>
              <w:right w:w="142" w:type="dxa"/>
            </w:tcMar>
            <w:vAlign w:val="center"/>
          </w:tcPr>
          <w:p w14:paraId="02E50188" w14:textId="0F533BDC" w:rsidR="00AF3C33" w:rsidRPr="00E755B4" w:rsidRDefault="00AF3C33" w:rsidP="00F6386D">
            <w:pPr>
              <w:pStyle w:val="NormalWeb"/>
              <w:jc w:val="center"/>
              <w:rPr>
                <w:rFonts w:cstheme="minorHAnsi"/>
                <w:sz w:val="20"/>
                <w:szCs w:val="20"/>
                <w:lang w:val="en-GB"/>
              </w:rPr>
            </w:pPr>
            <w:r w:rsidRPr="00E755B4">
              <w:rPr>
                <w:rFonts w:cstheme="minorHAnsi"/>
                <w:sz w:val="20"/>
                <w:szCs w:val="20"/>
                <w:lang w:val="en-GB"/>
              </w:rPr>
              <w:t>NPRACH repetitions</w:t>
            </w:r>
          </w:p>
        </w:tc>
        <w:tc>
          <w:tcPr>
            <w:tcW w:w="1588" w:type="dxa"/>
            <w:tcMar>
              <w:top w:w="28" w:type="dxa"/>
              <w:bottom w:w="28" w:type="dxa"/>
              <w:right w:w="142" w:type="dxa"/>
            </w:tcMar>
            <w:vAlign w:val="center"/>
          </w:tcPr>
          <w:p w14:paraId="267864EC" w14:textId="591D6DF0" w:rsidR="00AF3C33" w:rsidRPr="00E755B4" w:rsidRDefault="00AF3C33" w:rsidP="00F6386D">
            <w:pPr>
              <w:pStyle w:val="NormalWeb"/>
              <w:jc w:val="center"/>
              <w:rPr>
                <w:rFonts w:cstheme="minorHAnsi"/>
                <w:sz w:val="20"/>
                <w:szCs w:val="20"/>
                <w:lang w:val="en-GB"/>
              </w:rPr>
            </w:pPr>
            <w:r w:rsidRPr="00E755B4">
              <w:rPr>
                <w:rFonts w:cstheme="minorHAnsi"/>
                <w:sz w:val="20"/>
                <w:szCs w:val="20"/>
                <w:lang w:val="en-GB"/>
              </w:rPr>
              <w:t>Transmission time per SR (</w:t>
            </w:r>
            <w:proofErr w:type="spellStart"/>
            <w:r w:rsidRPr="00E755B4">
              <w:rPr>
                <w:rFonts w:cstheme="minorHAnsi"/>
                <w:sz w:val="20"/>
                <w:szCs w:val="20"/>
                <w:lang w:val="en-GB"/>
              </w:rPr>
              <w:t>ms</w:t>
            </w:r>
            <w:proofErr w:type="spellEnd"/>
            <w:r w:rsidRPr="00E755B4">
              <w:rPr>
                <w:rFonts w:cstheme="minorHAnsi"/>
                <w:sz w:val="20"/>
                <w:szCs w:val="20"/>
                <w:lang w:val="en-GB"/>
              </w:rPr>
              <w:t>)</w:t>
            </w:r>
          </w:p>
        </w:tc>
        <w:tc>
          <w:tcPr>
            <w:tcW w:w="1588" w:type="dxa"/>
            <w:tcMar>
              <w:top w:w="28" w:type="dxa"/>
              <w:bottom w:w="28" w:type="dxa"/>
              <w:right w:w="142" w:type="dxa"/>
            </w:tcMar>
            <w:vAlign w:val="center"/>
          </w:tcPr>
          <w:p w14:paraId="73C47325" w14:textId="32BDFAD6" w:rsidR="00AF3C33" w:rsidRPr="00E755B4" w:rsidRDefault="00AF3C33" w:rsidP="00F6386D">
            <w:pPr>
              <w:pStyle w:val="NormalWeb"/>
              <w:jc w:val="center"/>
              <w:rPr>
                <w:rFonts w:cstheme="minorHAnsi"/>
                <w:sz w:val="20"/>
                <w:szCs w:val="20"/>
                <w:lang w:val="en-GB"/>
              </w:rPr>
            </w:pPr>
            <w:r w:rsidRPr="00E755B4">
              <w:rPr>
                <w:rFonts w:cstheme="minorHAnsi"/>
                <w:sz w:val="20"/>
                <w:szCs w:val="20"/>
                <w:lang w:val="en-GB"/>
              </w:rPr>
              <w:t>Freq-time resource per SR (kHz*s)</w:t>
            </w:r>
          </w:p>
        </w:tc>
        <w:tc>
          <w:tcPr>
            <w:tcW w:w="1588" w:type="dxa"/>
            <w:tcMar>
              <w:top w:w="28" w:type="dxa"/>
              <w:bottom w:w="28" w:type="dxa"/>
              <w:right w:w="142" w:type="dxa"/>
            </w:tcMar>
            <w:vAlign w:val="center"/>
          </w:tcPr>
          <w:p w14:paraId="5282593D" w14:textId="45E82E91" w:rsidR="00AF3C33" w:rsidRPr="00E755B4" w:rsidRDefault="00AF3C33" w:rsidP="00F6386D">
            <w:pPr>
              <w:pStyle w:val="NormalWeb"/>
              <w:jc w:val="center"/>
              <w:rPr>
                <w:rFonts w:cstheme="minorHAnsi"/>
                <w:sz w:val="20"/>
                <w:szCs w:val="20"/>
                <w:lang w:val="en-GB"/>
              </w:rPr>
            </w:pPr>
            <w:r w:rsidRPr="00E755B4">
              <w:rPr>
                <w:rFonts w:cstheme="minorHAnsi"/>
                <w:sz w:val="20"/>
                <w:szCs w:val="20"/>
                <w:lang w:val="en-GB"/>
              </w:rPr>
              <w:t>Bandwidth used by SR (kHz)</w:t>
            </w:r>
          </w:p>
        </w:tc>
        <w:tc>
          <w:tcPr>
            <w:tcW w:w="1588" w:type="dxa"/>
            <w:tcMar>
              <w:top w:w="28" w:type="dxa"/>
              <w:bottom w:w="28" w:type="dxa"/>
              <w:right w:w="142" w:type="dxa"/>
            </w:tcMar>
            <w:vAlign w:val="center"/>
          </w:tcPr>
          <w:p w14:paraId="6DA64A4E" w14:textId="2DA6FCE5" w:rsidR="00AF3C33" w:rsidRPr="00E755B4" w:rsidRDefault="00AF3C33" w:rsidP="00F6386D">
            <w:pPr>
              <w:pStyle w:val="NormalWeb"/>
              <w:jc w:val="center"/>
              <w:rPr>
                <w:rFonts w:cstheme="minorHAnsi"/>
                <w:sz w:val="20"/>
                <w:szCs w:val="20"/>
                <w:lang w:val="en-GB"/>
              </w:rPr>
            </w:pPr>
            <w:r w:rsidRPr="00E755B4">
              <w:rPr>
                <w:rFonts w:cstheme="minorHAnsi"/>
                <w:sz w:val="20"/>
                <w:szCs w:val="20"/>
                <w:lang w:val="en-GB"/>
              </w:rPr>
              <w:t>UL resource occupancy of SR (%)</w:t>
            </w:r>
          </w:p>
        </w:tc>
      </w:tr>
      <w:tr w:rsidR="00AF3C33" w:rsidRPr="00E755B4" w14:paraId="39E42724" w14:textId="77777777" w:rsidTr="00770AEE">
        <w:trPr>
          <w:jc w:val="center"/>
        </w:trPr>
        <w:tc>
          <w:tcPr>
            <w:tcW w:w="1588" w:type="dxa"/>
            <w:tcMar>
              <w:top w:w="28" w:type="dxa"/>
              <w:bottom w:w="28" w:type="dxa"/>
              <w:right w:w="340" w:type="dxa"/>
            </w:tcMar>
            <w:vAlign w:val="center"/>
          </w:tcPr>
          <w:p w14:paraId="2DCABCB5" w14:textId="05787DDB" w:rsidR="00AF3C33" w:rsidRPr="00E755B4" w:rsidRDefault="00AF3C33" w:rsidP="00770AEE">
            <w:pPr>
              <w:pStyle w:val="NormalWeb"/>
              <w:jc w:val="center"/>
              <w:rPr>
                <w:rFonts w:cstheme="minorHAnsi"/>
                <w:sz w:val="20"/>
                <w:szCs w:val="20"/>
                <w:lang w:val="en-GB"/>
              </w:rPr>
            </w:pPr>
            <w:r w:rsidRPr="00E755B4">
              <w:rPr>
                <w:rFonts w:cstheme="minorHAnsi"/>
                <w:sz w:val="20"/>
                <w:szCs w:val="20"/>
                <w:lang w:val="en-GB"/>
              </w:rPr>
              <w:t>16</w:t>
            </w:r>
          </w:p>
        </w:tc>
        <w:tc>
          <w:tcPr>
            <w:tcW w:w="1588" w:type="dxa"/>
            <w:tcMar>
              <w:top w:w="28" w:type="dxa"/>
              <w:bottom w:w="28" w:type="dxa"/>
              <w:right w:w="340" w:type="dxa"/>
            </w:tcMar>
            <w:vAlign w:val="center"/>
          </w:tcPr>
          <w:p w14:paraId="55B642D2" w14:textId="22C790C9" w:rsidR="00AF3C33" w:rsidRPr="00E755B4" w:rsidRDefault="00AF3C33" w:rsidP="00770AEE">
            <w:pPr>
              <w:pStyle w:val="NormalWeb"/>
              <w:jc w:val="center"/>
              <w:rPr>
                <w:rFonts w:cstheme="minorHAnsi"/>
                <w:sz w:val="20"/>
                <w:szCs w:val="20"/>
                <w:lang w:val="en-GB"/>
              </w:rPr>
            </w:pPr>
            <w:r w:rsidRPr="00E755B4">
              <w:rPr>
                <w:rFonts w:cstheme="minorHAnsi"/>
                <w:sz w:val="20"/>
                <w:szCs w:val="20"/>
                <w:lang w:val="en-GB"/>
              </w:rPr>
              <w:t>102.4</w:t>
            </w:r>
          </w:p>
        </w:tc>
        <w:tc>
          <w:tcPr>
            <w:tcW w:w="1588" w:type="dxa"/>
            <w:tcMar>
              <w:top w:w="28" w:type="dxa"/>
              <w:bottom w:w="28" w:type="dxa"/>
              <w:right w:w="340" w:type="dxa"/>
            </w:tcMar>
            <w:vAlign w:val="center"/>
          </w:tcPr>
          <w:p w14:paraId="4C2E4EAD" w14:textId="3DDF22D5" w:rsidR="00AF3C33" w:rsidRPr="00E755B4" w:rsidRDefault="00F72622" w:rsidP="00770AEE">
            <w:pPr>
              <w:pStyle w:val="NormalWeb"/>
              <w:jc w:val="center"/>
              <w:rPr>
                <w:rFonts w:cstheme="minorHAnsi"/>
                <w:sz w:val="20"/>
                <w:szCs w:val="20"/>
                <w:lang w:val="en-GB"/>
              </w:rPr>
            </w:pPr>
            <w:r w:rsidRPr="00E755B4">
              <w:rPr>
                <w:rFonts w:cstheme="minorHAnsi"/>
                <w:sz w:val="20"/>
                <w:szCs w:val="20"/>
                <w:lang w:val="en-GB"/>
              </w:rPr>
              <w:t>0.384</w:t>
            </w:r>
          </w:p>
        </w:tc>
        <w:tc>
          <w:tcPr>
            <w:tcW w:w="1588" w:type="dxa"/>
            <w:tcMar>
              <w:top w:w="28" w:type="dxa"/>
              <w:bottom w:w="28" w:type="dxa"/>
              <w:right w:w="340" w:type="dxa"/>
            </w:tcMar>
            <w:vAlign w:val="center"/>
          </w:tcPr>
          <w:p w14:paraId="278D1B44" w14:textId="3EF4E720" w:rsidR="00AF3C33" w:rsidRPr="00E755B4" w:rsidRDefault="00F72622" w:rsidP="00770AEE">
            <w:pPr>
              <w:pStyle w:val="NormalWeb"/>
              <w:jc w:val="center"/>
              <w:rPr>
                <w:rFonts w:cstheme="minorHAnsi"/>
                <w:sz w:val="20"/>
                <w:szCs w:val="20"/>
                <w:lang w:val="en-GB"/>
              </w:rPr>
            </w:pPr>
            <w:r w:rsidRPr="00E755B4">
              <w:rPr>
                <w:rFonts w:cstheme="minorHAnsi"/>
                <w:sz w:val="20"/>
                <w:szCs w:val="20"/>
                <w:lang w:val="en-GB"/>
              </w:rPr>
              <w:t>20.7</w:t>
            </w:r>
          </w:p>
        </w:tc>
        <w:tc>
          <w:tcPr>
            <w:tcW w:w="1588" w:type="dxa"/>
            <w:tcMar>
              <w:top w:w="28" w:type="dxa"/>
              <w:bottom w:w="28" w:type="dxa"/>
              <w:right w:w="340" w:type="dxa"/>
            </w:tcMar>
            <w:vAlign w:val="center"/>
          </w:tcPr>
          <w:p w14:paraId="6B5BC010" w14:textId="609B5EAD" w:rsidR="00AF3C33" w:rsidRPr="00E755B4" w:rsidRDefault="00F72622" w:rsidP="00770AEE">
            <w:pPr>
              <w:pStyle w:val="NormalWeb"/>
              <w:jc w:val="center"/>
              <w:rPr>
                <w:rFonts w:cstheme="minorHAnsi"/>
                <w:sz w:val="20"/>
                <w:szCs w:val="20"/>
                <w:lang w:val="en-GB"/>
              </w:rPr>
            </w:pPr>
            <w:r w:rsidRPr="00E755B4">
              <w:rPr>
                <w:rFonts w:cstheme="minorHAnsi"/>
                <w:sz w:val="20"/>
                <w:szCs w:val="20"/>
                <w:lang w:val="en-GB"/>
              </w:rPr>
              <w:t>11.5</w:t>
            </w:r>
          </w:p>
        </w:tc>
      </w:tr>
      <w:tr w:rsidR="00AF3C33" w:rsidRPr="00E755B4" w14:paraId="084CD50D" w14:textId="77777777" w:rsidTr="00770AEE">
        <w:trPr>
          <w:jc w:val="center"/>
        </w:trPr>
        <w:tc>
          <w:tcPr>
            <w:tcW w:w="1588" w:type="dxa"/>
            <w:tcMar>
              <w:top w:w="28" w:type="dxa"/>
              <w:bottom w:w="28" w:type="dxa"/>
              <w:right w:w="340" w:type="dxa"/>
            </w:tcMar>
            <w:vAlign w:val="center"/>
          </w:tcPr>
          <w:p w14:paraId="00BE5757" w14:textId="3ED0AF22" w:rsidR="00AF3C33" w:rsidRPr="00E755B4" w:rsidRDefault="00AF3C33" w:rsidP="00770AEE">
            <w:pPr>
              <w:pStyle w:val="NormalWeb"/>
              <w:jc w:val="center"/>
              <w:rPr>
                <w:rFonts w:cstheme="minorHAnsi"/>
                <w:sz w:val="20"/>
                <w:szCs w:val="20"/>
                <w:lang w:val="en-GB"/>
              </w:rPr>
            </w:pPr>
            <w:r w:rsidRPr="00E755B4">
              <w:rPr>
                <w:rFonts w:cstheme="minorHAnsi"/>
                <w:sz w:val="20"/>
                <w:szCs w:val="20"/>
                <w:lang w:val="en-GB"/>
              </w:rPr>
              <w:t>32</w:t>
            </w:r>
          </w:p>
        </w:tc>
        <w:tc>
          <w:tcPr>
            <w:tcW w:w="1588" w:type="dxa"/>
            <w:tcMar>
              <w:top w:w="28" w:type="dxa"/>
              <w:bottom w:w="28" w:type="dxa"/>
              <w:right w:w="340" w:type="dxa"/>
            </w:tcMar>
            <w:vAlign w:val="center"/>
          </w:tcPr>
          <w:p w14:paraId="21294E1E" w14:textId="02A8F755" w:rsidR="00AF3C33" w:rsidRPr="00E755B4" w:rsidRDefault="00AF3C33" w:rsidP="00770AEE">
            <w:pPr>
              <w:pStyle w:val="NormalWeb"/>
              <w:jc w:val="center"/>
              <w:rPr>
                <w:rFonts w:cstheme="minorHAnsi"/>
                <w:sz w:val="20"/>
                <w:szCs w:val="20"/>
                <w:lang w:val="en-GB"/>
              </w:rPr>
            </w:pPr>
            <w:r w:rsidRPr="00E755B4">
              <w:rPr>
                <w:rFonts w:cstheme="minorHAnsi"/>
                <w:sz w:val="20"/>
                <w:szCs w:val="20"/>
                <w:lang w:val="en-GB"/>
              </w:rPr>
              <w:t>204.8</w:t>
            </w:r>
          </w:p>
        </w:tc>
        <w:tc>
          <w:tcPr>
            <w:tcW w:w="1588" w:type="dxa"/>
            <w:tcMar>
              <w:top w:w="28" w:type="dxa"/>
              <w:bottom w:w="28" w:type="dxa"/>
              <w:right w:w="340" w:type="dxa"/>
            </w:tcMar>
            <w:vAlign w:val="center"/>
          </w:tcPr>
          <w:p w14:paraId="48A6A081" w14:textId="7472B162" w:rsidR="00AF3C33" w:rsidRPr="00E755B4" w:rsidRDefault="00F72622" w:rsidP="00770AEE">
            <w:pPr>
              <w:pStyle w:val="NormalWeb"/>
              <w:jc w:val="center"/>
              <w:rPr>
                <w:rFonts w:cstheme="minorHAnsi"/>
                <w:sz w:val="20"/>
                <w:szCs w:val="20"/>
                <w:lang w:val="en-GB"/>
              </w:rPr>
            </w:pPr>
            <w:r w:rsidRPr="00E755B4">
              <w:rPr>
                <w:rFonts w:cstheme="minorHAnsi"/>
                <w:sz w:val="20"/>
                <w:szCs w:val="20"/>
                <w:lang w:val="en-GB"/>
              </w:rPr>
              <w:t>0.768</w:t>
            </w:r>
          </w:p>
        </w:tc>
        <w:tc>
          <w:tcPr>
            <w:tcW w:w="1588" w:type="dxa"/>
            <w:tcMar>
              <w:top w:w="28" w:type="dxa"/>
              <w:bottom w:w="28" w:type="dxa"/>
              <w:right w:w="340" w:type="dxa"/>
            </w:tcMar>
            <w:vAlign w:val="center"/>
          </w:tcPr>
          <w:p w14:paraId="3B683E68" w14:textId="708E35C2" w:rsidR="00AF3C33" w:rsidRPr="00E755B4" w:rsidRDefault="00F72622" w:rsidP="00770AEE">
            <w:pPr>
              <w:pStyle w:val="NormalWeb"/>
              <w:jc w:val="center"/>
              <w:rPr>
                <w:rFonts w:cstheme="minorHAnsi"/>
                <w:sz w:val="20"/>
                <w:szCs w:val="20"/>
                <w:lang w:val="en-GB"/>
              </w:rPr>
            </w:pPr>
            <w:r w:rsidRPr="00E755B4">
              <w:rPr>
                <w:rFonts w:cstheme="minorHAnsi"/>
                <w:sz w:val="20"/>
                <w:szCs w:val="20"/>
                <w:lang w:val="en-GB"/>
              </w:rPr>
              <w:t>41.4</w:t>
            </w:r>
          </w:p>
        </w:tc>
        <w:tc>
          <w:tcPr>
            <w:tcW w:w="1588" w:type="dxa"/>
            <w:tcMar>
              <w:top w:w="28" w:type="dxa"/>
              <w:bottom w:w="28" w:type="dxa"/>
              <w:right w:w="340" w:type="dxa"/>
            </w:tcMar>
            <w:vAlign w:val="center"/>
          </w:tcPr>
          <w:p w14:paraId="292EED28" w14:textId="4ADFD17E" w:rsidR="00AF3C33" w:rsidRPr="00E755B4" w:rsidRDefault="00F72622" w:rsidP="00770AEE">
            <w:pPr>
              <w:pStyle w:val="NormalWeb"/>
              <w:jc w:val="center"/>
              <w:rPr>
                <w:rFonts w:cstheme="minorHAnsi"/>
                <w:sz w:val="20"/>
                <w:szCs w:val="20"/>
                <w:lang w:val="en-GB"/>
              </w:rPr>
            </w:pPr>
            <w:r w:rsidRPr="00E755B4">
              <w:rPr>
                <w:rFonts w:cstheme="minorHAnsi"/>
                <w:sz w:val="20"/>
                <w:szCs w:val="20"/>
                <w:lang w:val="en-GB"/>
              </w:rPr>
              <w:t>23.0</w:t>
            </w:r>
          </w:p>
        </w:tc>
      </w:tr>
      <w:tr w:rsidR="00AF3C33" w:rsidRPr="00E755B4" w14:paraId="5D2B1023" w14:textId="77777777" w:rsidTr="00770AEE">
        <w:trPr>
          <w:jc w:val="center"/>
        </w:trPr>
        <w:tc>
          <w:tcPr>
            <w:tcW w:w="1588" w:type="dxa"/>
            <w:tcMar>
              <w:top w:w="28" w:type="dxa"/>
              <w:bottom w:w="28" w:type="dxa"/>
              <w:right w:w="340" w:type="dxa"/>
            </w:tcMar>
            <w:vAlign w:val="center"/>
          </w:tcPr>
          <w:p w14:paraId="06960C13" w14:textId="0F6630E8" w:rsidR="00AF3C33" w:rsidRPr="00E755B4" w:rsidRDefault="00AF3C33" w:rsidP="00770AEE">
            <w:pPr>
              <w:pStyle w:val="NormalWeb"/>
              <w:jc w:val="center"/>
              <w:rPr>
                <w:rFonts w:cstheme="minorHAnsi"/>
                <w:sz w:val="20"/>
                <w:szCs w:val="20"/>
                <w:lang w:val="en-GB"/>
              </w:rPr>
            </w:pPr>
            <w:r w:rsidRPr="00E755B4">
              <w:rPr>
                <w:rFonts w:cstheme="minorHAnsi"/>
                <w:sz w:val="20"/>
                <w:szCs w:val="20"/>
                <w:lang w:val="en-GB"/>
              </w:rPr>
              <w:t>64</w:t>
            </w:r>
          </w:p>
        </w:tc>
        <w:tc>
          <w:tcPr>
            <w:tcW w:w="1588" w:type="dxa"/>
            <w:tcMar>
              <w:top w:w="28" w:type="dxa"/>
              <w:bottom w:w="28" w:type="dxa"/>
              <w:right w:w="340" w:type="dxa"/>
            </w:tcMar>
            <w:vAlign w:val="center"/>
          </w:tcPr>
          <w:p w14:paraId="4559D8CB" w14:textId="63B00CDB" w:rsidR="00AF3C33" w:rsidRPr="00E755B4" w:rsidRDefault="00AF3C33" w:rsidP="00770AEE">
            <w:pPr>
              <w:pStyle w:val="NormalWeb"/>
              <w:jc w:val="center"/>
              <w:rPr>
                <w:rFonts w:cstheme="minorHAnsi"/>
                <w:sz w:val="20"/>
                <w:szCs w:val="20"/>
                <w:lang w:val="en-GB"/>
              </w:rPr>
            </w:pPr>
            <w:r w:rsidRPr="00E755B4">
              <w:rPr>
                <w:rFonts w:cstheme="minorHAnsi"/>
                <w:sz w:val="20"/>
                <w:szCs w:val="20"/>
                <w:lang w:val="en-GB"/>
              </w:rPr>
              <w:t>409.6</w:t>
            </w:r>
          </w:p>
        </w:tc>
        <w:tc>
          <w:tcPr>
            <w:tcW w:w="1588" w:type="dxa"/>
            <w:tcMar>
              <w:top w:w="28" w:type="dxa"/>
              <w:bottom w:w="28" w:type="dxa"/>
              <w:right w:w="340" w:type="dxa"/>
            </w:tcMar>
            <w:vAlign w:val="center"/>
          </w:tcPr>
          <w:p w14:paraId="22DEBDD0" w14:textId="652B12B6" w:rsidR="00AF3C33" w:rsidRPr="00E755B4" w:rsidRDefault="00F72622" w:rsidP="00770AEE">
            <w:pPr>
              <w:pStyle w:val="NormalWeb"/>
              <w:jc w:val="center"/>
              <w:rPr>
                <w:rFonts w:cstheme="minorHAnsi"/>
                <w:sz w:val="20"/>
                <w:szCs w:val="20"/>
                <w:lang w:val="en-GB"/>
              </w:rPr>
            </w:pPr>
            <w:r w:rsidRPr="00E755B4">
              <w:rPr>
                <w:rFonts w:cstheme="minorHAnsi"/>
                <w:sz w:val="20"/>
                <w:szCs w:val="20"/>
                <w:lang w:val="en-GB"/>
              </w:rPr>
              <w:t>1.536</w:t>
            </w:r>
          </w:p>
        </w:tc>
        <w:tc>
          <w:tcPr>
            <w:tcW w:w="1588" w:type="dxa"/>
            <w:tcMar>
              <w:top w:w="28" w:type="dxa"/>
              <w:bottom w:w="28" w:type="dxa"/>
              <w:right w:w="340" w:type="dxa"/>
            </w:tcMar>
            <w:vAlign w:val="center"/>
          </w:tcPr>
          <w:p w14:paraId="562494C6" w14:textId="530F8730" w:rsidR="00AF3C33" w:rsidRPr="00E755B4" w:rsidRDefault="00F72622" w:rsidP="00770AEE">
            <w:pPr>
              <w:pStyle w:val="NormalWeb"/>
              <w:jc w:val="center"/>
              <w:rPr>
                <w:rFonts w:cstheme="minorHAnsi"/>
                <w:sz w:val="20"/>
                <w:szCs w:val="20"/>
                <w:lang w:val="en-GB"/>
              </w:rPr>
            </w:pPr>
            <w:r w:rsidRPr="00E755B4">
              <w:rPr>
                <w:rFonts w:cstheme="minorHAnsi"/>
                <w:sz w:val="20"/>
                <w:szCs w:val="20"/>
                <w:lang w:val="en-GB"/>
              </w:rPr>
              <w:t>82.8</w:t>
            </w:r>
          </w:p>
        </w:tc>
        <w:tc>
          <w:tcPr>
            <w:tcW w:w="1588" w:type="dxa"/>
            <w:tcMar>
              <w:top w:w="28" w:type="dxa"/>
              <w:bottom w:w="28" w:type="dxa"/>
              <w:right w:w="340" w:type="dxa"/>
            </w:tcMar>
            <w:vAlign w:val="center"/>
          </w:tcPr>
          <w:p w14:paraId="546C6351" w14:textId="092B8075" w:rsidR="00AF3C33" w:rsidRPr="00E755B4" w:rsidRDefault="00F72622" w:rsidP="00770AEE">
            <w:pPr>
              <w:pStyle w:val="NormalWeb"/>
              <w:jc w:val="center"/>
              <w:rPr>
                <w:rFonts w:cstheme="minorHAnsi"/>
                <w:sz w:val="20"/>
                <w:szCs w:val="20"/>
                <w:lang w:val="en-GB"/>
              </w:rPr>
            </w:pPr>
            <w:r w:rsidRPr="00E755B4">
              <w:rPr>
                <w:rFonts w:cstheme="minorHAnsi"/>
                <w:sz w:val="20"/>
                <w:szCs w:val="20"/>
                <w:lang w:val="en-GB"/>
              </w:rPr>
              <w:t>46.0</w:t>
            </w:r>
          </w:p>
        </w:tc>
      </w:tr>
      <w:tr w:rsidR="00AF3C33" w:rsidRPr="00E755B4" w14:paraId="1CF75C59" w14:textId="77777777" w:rsidTr="00770AEE">
        <w:trPr>
          <w:jc w:val="center"/>
        </w:trPr>
        <w:tc>
          <w:tcPr>
            <w:tcW w:w="1588" w:type="dxa"/>
            <w:tcMar>
              <w:top w:w="28" w:type="dxa"/>
              <w:bottom w:w="28" w:type="dxa"/>
              <w:right w:w="340" w:type="dxa"/>
            </w:tcMar>
            <w:vAlign w:val="center"/>
          </w:tcPr>
          <w:p w14:paraId="5816F644" w14:textId="2D410402" w:rsidR="00AF3C33" w:rsidRPr="00E755B4" w:rsidRDefault="00AF3C33" w:rsidP="00770AEE">
            <w:pPr>
              <w:pStyle w:val="NormalWeb"/>
              <w:jc w:val="center"/>
              <w:rPr>
                <w:rFonts w:cstheme="minorHAnsi"/>
                <w:sz w:val="20"/>
                <w:szCs w:val="20"/>
                <w:lang w:val="en-GB"/>
              </w:rPr>
            </w:pPr>
            <w:r w:rsidRPr="00E755B4">
              <w:rPr>
                <w:rFonts w:cstheme="minorHAnsi"/>
                <w:sz w:val="20"/>
                <w:szCs w:val="20"/>
                <w:lang w:val="en-GB"/>
              </w:rPr>
              <w:t>128</w:t>
            </w:r>
          </w:p>
        </w:tc>
        <w:tc>
          <w:tcPr>
            <w:tcW w:w="1588" w:type="dxa"/>
            <w:tcMar>
              <w:top w:w="28" w:type="dxa"/>
              <w:bottom w:w="28" w:type="dxa"/>
              <w:right w:w="340" w:type="dxa"/>
            </w:tcMar>
            <w:vAlign w:val="center"/>
          </w:tcPr>
          <w:p w14:paraId="03F26998" w14:textId="5C8455BA" w:rsidR="00AF3C33" w:rsidRPr="00E755B4" w:rsidRDefault="00AF3C33" w:rsidP="00770AEE">
            <w:pPr>
              <w:pStyle w:val="NormalWeb"/>
              <w:jc w:val="center"/>
              <w:rPr>
                <w:rFonts w:cstheme="minorHAnsi"/>
                <w:sz w:val="20"/>
                <w:szCs w:val="20"/>
                <w:lang w:val="en-GB"/>
              </w:rPr>
            </w:pPr>
            <w:r w:rsidRPr="00E755B4">
              <w:rPr>
                <w:rFonts w:cstheme="minorHAnsi"/>
                <w:sz w:val="20"/>
                <w:szCs w:val="20"/>
                <w:lang w:val="en-GB"/>
              </w:rPr>
              <w:t>8</w:t>
            </w:r>
            <w:r w:rsidR="00F72622" w:rsidRPr="00E755B4">
              <w:rPr>
                <w:rFonts w:cstheme="minorHAnsi"/>
                <w:sz w:val="20"/>
                <w:szCs w:val="20"/>
                <w:lang w:val="en-GB"/>
              </w:rPr>
              <w:t>59.2</w:t>
            </w:r>
          </w:p>
        </w:tc>
        <w:tc>
          <w:tcPr>
            <w:tcW w:w="1588" w:type="dxa"/>
            <w:tcMar>
              <w:top w:w="28" w:type="dxa"/>
              <w:bottom w:w="28" w:type="dxa"/>
              <w:right w:w="340" w:type="dxa"/>
            </w:tcMar>
            <w:vAlign w:val="center"/>
          </w:tcPr>
          <w:p w14:paraId="05C9AC5C" w14:textId="56EBE118" w:rsidR="00AF3C33" w:rsidRPr="00E755B4" w:rsidRDefault="00F72622" w:rsidP="00770AEE">
            <w:pPr>
              <w:pStyle w:val="NormalWeb"/>
              <w:jc w:val="center"/>
              <w:rPr>
                <w:rFonts w:cstheme="minorHAnsi"/>
                <w:sz w:val="20"/>
                <w:szCs w:val="20"/>
                <w:lang w:val="en-GB"/>
              </w:rPr>
            </w:pPr>
            <w:r w:rsidRPr="00E755B4">
              <w:rPr>
                <w:rFonts w:cstheme="minorHAnsi"/>
                <w:sz w:val="20"/>
                <w:szCs w:val="20"/>
                <w:lang w:val="en-GB"/>
              </w:rPr>
              <w:t>3.222</w:t>
            </w:r>
          </w:p>
        </w:tc>
        <w:tc>
          <w:tcPr>
            <w:tcW w:w="1588" w:type="dxa"/>
            <w:tcMar>
              <w:top w:w="28" w:type="dxa"/>
              <w:bottom w:w="28" w:type="dxa"/>
              <w:right w:w="340" w:type="dxa"/>
            </w:tcMar>
            <w:vAlign w:val="center"/>
          </w:tcPr>
          <w:p w14:paraId="24E60B7B" w14:textId="6A4B9E3D" w:rsidR="00AF3C33" w:rsidRPr="00E755B4" w:rsidRDefault="00F72622" w:rsidP="00770AEE">
            <w:pPr>
              <w:pStyle w:val="NormalWeb"/>
              <w:jc w:val="center"/>
              <w:rPr>
                <w:rFonts w:cstheme="minorHAnsi"/>
                <w:sz w:val="20"/>
                <w:szCs w:val="20"/>
                <w:lang w:val="en-GB"/>
              </w:rPr>
            </w:pPr>
            <w:r w:rsidRPr="00E755B4">
              <w:rPr>
                <w:rFonts w:cstheme="minorHAnsi"/>
                <w:sz w:val="20"/>
                <w:szCs w:val="20"/>
                <w:lang w:val="en-GB"/>
              </w:rPr>
              <w:t>173.6</w:t>
            </w:r>
          </w:p>
        </w:tc>
        <w:tc>
          <w:tcPr>
            <w:tcW w:w="1588" w:type="dxa"/>
            <w:tcMar>
              <w:top w:w="28" w:type="dxa"/>
              <w:bottom w:w="28" w:type="dxa"/>
              <w:right w:w="340" w:type="dxa"/>
            </w:tcMar>
            <w:vAlign w:val="center"/>
          </w:tcPr>
          <w:p w14:paraId="28534128" w14:textId="3B8AFA59" w:rsidR="00AF3C33" w:rsidRPr="00E755B4" w:rsidRDefault="00F72622" w:rsidP="00770AEE">
            <w:pPr>
              <w:pStyle w:val="NormalWeb"/>
              <w:jc w:val="center"/>
              <w:rPr>
                <w:rFonts w:cstheme="minorHAnsi"/>
                <w:sz w:val="20"/>
                <w:szCs w:val="20"/>
                <w:lang w:val="en-GB"/>
              </w:rPr>
            </w:pPr>
            <w:r w:rsidRPr="00E755B4">
              <w:rPr>
                <w:rFonts w:cstheme="minorHAnsi"/>
                <w:sz w:val="20"/>
                <w:szCs w:val="20"/>
                <w:lang w:val="en-GB"/>
              </w:rPr>
              <w:t>96.5</w:t>
            </w:r>
          </w:p>
        </w:tc>
      </w:tr>
      <w:tr w:rsidR="00967F47" w:rsidRPr="00E755B4" w14:paraId="13F995D7" w14:textId="77777777" w:rsidTr="00770AEE">
        <w:trPr>
          <w:jc w:val="center"/>
        </w:trPr>
        <w:tc>
          <w:tcPr>
            <w:tcW w:w="1588" w:type="dxa"/>
            <w:gridSpan w:val="5"/>
            <w:tcMar>
              <w:top w:w="28" w:type="dxa"/>
              <w:bottom w:w="28" w:type="dxa"/>
              <w:right w:w="340" w:type="dxa"/>
            </w:tcMar>
            <w:vAlign w:val="center"/>
          </w:tcPr>
          <w:p w14:paraId="39BAC9EC" w14:textId="699CB414" w:rsidR="00967F47" w:rsidRPr="00E755B4" w:rsidRDefault="00967F47" w:rsidP="007A3F75">
            <w:pPr>
              <w:pStyle w:val="CommentText"/>
              <w:spacing w:before="120" w:after="60" w:line="240" w:lineRule="auto"/>
              <w:rPr>
                <w:rStyle w:val="CommentReference"/>
                <w:rFonts w:cstheme="minorHAnsi"/>
                <w:sz w:val="20"/>
                <w:szCs w:val="20"/>
              </w:rPr>
            </w:pPr>
            <w:r w:rsidRPr="00E755B4">
              <w:rPr>
                <w:rStyle w:val="CommentReference"/>
                <w:rFonts w:cstheme="minorHAnsi"/>
                <w:sz w:val="20"/>
                <w:szCs w:val="20"/>
              </w:rPr>
              <w:t>Note</w:t>
            </w:r>
            <w:r w:rsidR="00C62032" w:rsidRPr="00E755B4">
              <w:rPr>
                <w:rStyle w:val="CommentReference"/>
                <w:rFonts w:cstheme="minorHAnsi"/>
                <w:sz w:val="20"/>
                <w:szCs w:val="20"/>
              </w:rPr>
              <w:t>s</w:t>
            </w:r>
            <w:r w:rsidRPr="00E755B4">
              <w:rPr>
                <w:rStyle w:val="CommentReference"/>
                <w:rFonts w:cstheme="minorHAnsi"/>
                <w:sz w:val="20"/>
                <w:szCs w:val="20"/>
              </w:rPr>
              <w:t xml:space="preserve">: </w:t>
            </w:r>
          </w:p>
          <w:p w14:paraId="5EBA9CDC" w14:textId="3A51E024" w:rsidR="00C62032" w:rsidRPr="00E755B4" w:rsidRDefault="00C62032" w:rsidP="007A3F75">
            <w:pPr>
              <w:pStyle w:val="CommentText"/>
              <w:numPr>
                <w:ilvl w:val="0"/>
                <w:numId w:val="24"/>
              </w:numPr>
              <w:spacing w:after="60" w:line="240" w:lineRule="auto"/>
              <w:ind w:left="226" w:hanging="113"/>
              <w:rPr>
                <w:rStyle w:val="CommentReference"/>
                <w:rFonts w:cstheme="minorHAnsi"/>
                <w:sz w:val="20"/>
                <w:szCs w:val="20"/>
              </w:rPr>
            </w:pPr>
            <w:r w:rsidRPr="00E755B4">
              <w:rPr>
                <w:rStyle w:val="CommentReference"/>
                <w:rFonts w:cstheme="minorHAnsi"/>
                <w:sz w:val="20"/>
                <w:szCs w:val="20"/>
              </w:rPr>
              <w:t xml:space="preserve">Assume NPRACH format 1, SR frequency </w:t>
            </w:r>
            <w:r w:rsidR="007A3F75" w:rsidRPr="00E755B4">
              <w:rPr>
                <w:rStyle w:val="CommentReference"/>
                <w:rFonts w:cstheme="minorHAnsi"/>
                <w:sz w:val="20"/>
                <w:szCs w:val="20"/>
              </w:rPr>
              <w:t xml:space="preserve">per cell </w:t>
            </w:r>
            <w:r w:rsidRPr="00E755B4">
              <w:rPr>
                <w:rStyle w:val="CommentReference"/>
                <w:rFonts w:cstheme="minorHAnsi"/>
                <w:sz w:val="20"/>
                <w:szCs w:val="20"/>
              </w:rPr>
              <w:t>53.9 s</w:t>
            </w:r>
            <w:r w:rsidRPr="00E755B4">
              <w:rPr>
                <w:rStyle w:val="CommentReference"/>
                <w:rFonts w:cstheme="minorHAnsi"/>
                <w:sz w:val="20"/>
                <w:szCs w:val="20"/>
                <w:vertAlign w:val="superscript"/>
              </w:rPr>
              <w:t>-1</w:t>
            </w:r>
            <w:r w:rsidRPr="00E755B4">
              <w:rPr>
                <w:rStyle w:val="CommentReference"/>
                <w:rFonts w:cstheme="minorHAnsi"/>
                <w:sz w:val="20"/>
                <w:szCs w:val="20"/>
              </w:rPr>
              <w:t>.</w:t>
            </w:r>
          </w:p>
          <w:p w14:paraId="264395CD" w14:textId="2C3C67FF" w:rsidR="007A3F75" w:rsidRPr="00E755B4" w:rsidRDefault="007A3F75" w:rsidP="007A3F75">
            <w:pPr>
              <w:pStyle w:val="CommentText"/>
              <w:numPr>
                <w:ilvl w:val="0"/>
                <w:numId w:val="24"/>
              </w:numPr>
              <w:spacing w:after="60" w:line="240" w:lineRule="auto"/>
              <w:ind w:left="226" w:hanging="113"/>
              <w:rPr>
                <w:rStyle w:val="CommentReference"/>
                <w:rFonts w:cstheme="minorHAnsi"/>
                <w:sz w:val="20"/>
                <w:szCs w:val="20"/>
              </w:rPr>
            </w:pPr>
            <w:r w:rsidRPr="00E755B4">
              <w:rPr>
                <w:rStyle w:val="CommentReference"/>
                <w:rFonts w:cstheme="minorHAnsi"/>
                <w:sz w:val="20"/>
                <w:szCs w:val="20"/>
              </w:rPr>
              <w:t xml:space="preserve">For 128 repetitions, NPRACH transmission time includes a 40 </w:t>
            </w:r>
            <w:proofErr w:type="spellStart"/>
            <w:r w:rsidRPr="00E755B4">
              <w:rPr>
                <w:rStyle w:val="CommentReference"/>
                <w:rFonts w:cstheme="minorHAnsi"/>
                <w:sz w:val="20"/>
                <w:szCs w:val="20"/>
              </w:rPr>
              <w:t>ms</w:t>
            </w:r>
            <w:proofErr w:type="spellEnd"/>
            <w:r w:rsidRPr="00E755B4">
              <w:rPr>
                <w:rStyle w:val="CommentReference"/>
                <w:rFonts w:cstheme="minorHAnsi"/>
                <w:sz w:val="20"/>
                <w:szCs w:val="20"/>
              </w:rPr>
              <w:t xml:space="preserve"> gap.</w:t>
            </w:r>
          </w:p>
          <w:p w14:paraId="246E59C3" w14:textId="186F26FC" w:rsidR="007A3F75" w:rsidRPr="00E755B4" w:rsidRDefault="007A3F75" w:rsidP="007A3F75">
            <w:pPr>
              <w:pStyle w:val="CommentText"/>
              <w:numPr>
                <w:ilvl w:val="0"/>
                <w:numId w:val="24"/>
              </w:numPr>
              <w:spacing w:after="60" w:line="240" w:lineRule="auto"/>
              <w:ind w:left="226" w:hanging="113"/>
              <w:rPr>
                <w:rStyle w:val="CommentReference"/>
                <w:rFonts w:cstheme="minorHAnsi"/>
                <w:sz w:val="20"/>
                <w:szCs w:val="20"/>
              </w:rPr>
            </w:pPr>
            <w:r w:rsidRPr="00E755B4">
              <w:rPr>
                <w:rStyle w:val="CommentReference"/>
                <w:rFonts w:cstheme="minorHAnsi"/>
                <w:sz w:val="20"/>
                <w:szCs w:val="20"/>
              </w:rPr>
              <w:t>Transmission time per SR = (NPRACH repetitions) * (repetition unit duration).</w:t>
            </w:r>
          </w:p>
          <w:p w14:paraId="7B3757FA" w14:textId="39F14F96" w:rsidR="007A3F75" w:rsidRPr="00E755B4" w:rsidRDefault="007A3F75" w:rsidP="007A3F75">
            <w:pPr>
              <w:pStyle w:val="CommentText"/>
              <w:numPr>
                <w:ilvl w:val="0"/>
                <w:numId w:val="24"/>
              </w:numPr>
              <w:spacing w:after="60" w:line="240" w:lineRule="auto"/>
              <w:ind w:left="226" w:hanging="113"/>
              <w:rPr>
                <w:rStyle w:val="CommentReference"/>
                <w:rFonts w:cstheme="minorHAnsi"/>
                <w:sz w:val="20"/>
                <w:szCs w:val="20"/>
              </w:rPr>
            </w:pPr>
            <w:r w:rsidRPr="00E755B4">
              <w:rPr>
                <w:rStyle w:val="CommentReference"/>
                <w:rFonts w:cstheme="minorHAnsi"/>
                <w:sz w:val="20"/>
                <w:szCs w:val="20"/>
              </w:rPr>
              <w:t>Freq-time resource per SR = (3.75 kHz) * (transmission time per SR).</w:t>
            </w:r>
          </w:p>
          <w:p w14:paraId="7986F379" w14:textId="72109C97" w:rsidR="007A3F75" w:rsidRPr="00E755B4" w:rsidRDefault="007A3F75" w:rsidP="007A3F75">
            <w:pPr>
              <w:pStyle w:val="CommentText"/>
              <w:numPr>
                <w:ilvl w:val="0"/>
                <w:numId w:val="24"/>
              </w:numPr>
              <w:spacing w:after="60" w:line="240" w:lineRule="auto"/>
              <w:ind w:left="226" w:hanging="113"/>
              <w:rPr>
                <w:rStyle w:val="CommentReference"/>
                <w:rFonts w:cstheme="minorHAnsi"/>
                <w:sz w:val="20"/>
                <w:szCs w:val="20"/>
              </w:rPr>
            </w:pPr>
            <w:r w:rsidRPr="00E755B4">
              <w:rPr>
                <w:rStyle w:val="CommentReference"/>
                <w:rFonts w:cstheme="minorHAnsi"/>
                <w:sz w:val="20"/>
                <w:szCs w:val="20"/>
              </w:rPr>
              <w:t>Bandwidth used by SR = (</w:t>
            </w:r>
            <w:proofErr w:type="spellStart"/>
            <w:r w:rsidRPr="00E755B4">
              <w:rPr>
                <w:rStyle w:val="CommentReference"/>
                <w:rFonts w:cstheme="minorHAnsi"/>
                <w:sz w:val="20"/>
                <w:szCs w:val="20"/>
              </w:rPr>
              <w:t>freq</w:t>
            </w:r>
            <w:proofErr w:type="spellEnd"/>
            <w:r w:rsidRPr="00E755B4">
              <w:rPr>
                <w:rStyle w:val="CommentReference"/>
                <w:rFonts w:cstheme="minorHAnsi"/>
                <w:sz w:val="20"/>
                <w:szCs w:val="20"/>
              </w:rPr>
              <w:t>-time resource per SR) * (average SR frequency per cell).</w:t>
            </w:r>
          </w:p>
          <w:p w14:paraId="68BF7508" w14:textId="608F2F0F" w:rsidR="00C62032" w:rsidRPr="00E755B4" w:rsidRDefault="007A3F75" w:rsidP="007A3F75">
            <w:pPr>
              <w:pStyle w:val="CommentText"/>
              <w:numPr>
                <w:ilvl w:val="0"/>
                <w:numId w:val="24"/>
              </w:numPr>
              <w:spacing w:after="60" w:line="240" w:lineRule="auto"/>
              <w:ind w:left="226" w:hanging="113"/>
              <w:rPr>
                <w:rStyle w:val="CommentReference"/>
                <w:rFonts w:cstheme="minorHAnsi"/>
                <w:sz w:val="22"/>
              </w:rPr>
            </w:pPr>
            <w:r w:rsidRPr="00E755B4">
              <w:rPr>
                <w:rStyle w:val="CommentReference"/>
                <w:rFonts w:cstheme="minorHAnsi"/>
                <w:sz w:val="20"/>
                <w:szCs w:val="20"/>
              </w:rPr>
              <w:t xml:space="preserve">UL resource occupancy = (bandwidth used by SR) / (180 kHz). </w:t>
            </w:r>
          </w:p>
        </w:tc>
      </w:tr>
    </w:tbl>
    <w:p w14:paraId="31DCDF09" w14:textId="77777777" w:rsidR="00AF3C33" w:rsidRPr="00E755B4" w:rsidRDefault="00AF3C33" w:rsidP="009E7DFE">
      <w:pPr>
        <w:jc w:val="both"/>
        <w:rPr>
          <w:rFonts w:eastAsia="宋体" w:cstheme="minorHAnsi"/>
          <w:lang w:val="en-GB"/>
        </w:rPr>
      </w:pPr>
    </w:p>
    <w:p w14:paraId="2263C726" w14:textId="2C432922" w:rsidR="00AF3C33" w:rsidRPr="00E755B4" w:rsidRDefault="004556CD" w:rsidP="009E7DFE">
      <w:pPr>
        <w:jc w:val="both"/>
        <w:rPr>
          <w:rFonts w:eastAsia="宋体" w:cstheme="minorHAnsi"/>
          <w:lang w:val="en-GB"/>
        </w:rPr>
      </w:pPr>
      <w:r w:rsidRPr="00E755B4">
        <w:rPr>
          <w:rFonts w:eastAsia="宋体" w:cstheme="minorHAnsi"/>
          <w:lang w:val="en-GB"/>
        </w:rPr>
        <w:t xml:space="preserve">As can be seen from Table </w:t>
      </w:r>
      <w:r w:rsidR="005719F3">
        <w:rPr>
          <w:rFonts w:eastAsia="宋体" w:cstheme="minorHAnsi"/>
          <w:lang w:val="en-GB"/>
        </w:rPr>
        <w:t>2</w:t>
      </w:r>
      <w:r w:rsidRPr="00E755B4">
        <w:rPr>
          <w:rFonts w:eastAsia="宋体" w:cstheme="minorHAnsi"/>
          <w:lang w:val="en-GB"/>
        </w:rPr>
        <w:t>, the required NPRACH capacity to support SR can be high if a large repetition is used. For example, with 64 repetitions</w:t>
      </w:r>
      <w:r w:rsidR="000673CB" w:rsidRPr="00E755B4">
        <w:rPr>
          <w:rFonts w:eastAsia="宋体" w:cstheme="minorHAnsi"/>
          <w:lang w:val="en-GB"/>
        </w:rPr>
        <w:t>, NPRACH used by SR would take up 46% of UL resource, and this UL resource occupancy would go up to 96.5% if the NPRACH repetition is 128.</w:t>
      </w:r>
    </w:p>
    <w:p w14:paraId="59E0C10C" w14:textId="77B02B6D" w:rsidR="0992A5CC" w:rsidRPr="00E755B4" w:rsidRDefault="0992A5CC" w:rsidP="0992A5CC">
      <w:pPr>
        <w:jc w:val="both"/>
        <w:rPr>
          <w:rFonts w:eastAsia="宋体" w:cstheme="minorHAnsi"/>
          <w:lang w:val="en-GB"/>
        </w:rPr>
      </w:pPr>
      <w:r w:rsidRPr="00E755B4">
        <w:rPr>
          <w:rFonts w:eastAsia="Calibri" w:cstheme="minorHAnsi"/>
          <w:lang w:val="en-GB"/>
        </w:rPr>
        <w:t xml:space="preserve">Above is only one example with mobile autonomous reporting (MAR) traffic model. NB-IoT should </w:t>
      </w:r>
      <w:r w:rsidR="00A97B04" w:rsidRPr="00E755B4">
        <w:rPr>
          <w:rFonts w:eastAsia="Calibri" w:cstheme="minorHAnsi"/>
          <w:lang w:val="en-GB"/>
        </w:rPr>
        <w:t xml:space="preserve">also </w:t>
      </w:r>
      <w:r w:rsidRPr="00E755B4">
        <w:rPr>
          <w:rFonts w:eastAsia="Calibri" w:cstheme="minorHAnsi"/>
          <w:lang w:val="en-GB"/>
        </w:rPr>
        <w:t xml:space="preserve">support more diversified types of traffic. </w:t>
      </w:r>
      <w:r w:rsidR="000665BA" w:rsidRPr="00E755B4">
        <w:rPr>
          <w:rFonts w:cstheme="minorHAnsi"/>
        </w:rPr>
        <w:t xml:space="preserve">As can be seen, the NPRACH load can be already high when only MAR originated traffic is considered. </w:t>
      </w:r>
      <w:r w:rsidRPr="00E755B4">
        <w:rPr>
          <w:rFonts w:eastAsia="Calibri" w:cstheme="minorHAnsi"/>
          <w:lang w:val="en-GB"/>
        </w:rPr>
        <w:t xml:space="preserve">For the traffic mode with more frequent data arrival, the required PRACH resources may be </w:t>
      </w:r>
      <w:r w:rsidR="008605FA" w:rsidRPr="00E755B4">
        <w:rPr>
          <w:rFonts w:eastAsia="Calibri" w:cstheme="minorHAnsi"/>
          <w:lang w:val="en-GB"/>
        </w:rPr>
        <w:t xml:space="preserve">even </w:t>
      </w:r>
      <w:r w:rsidRPr="00E755B4">
        <w:rPr>
          <w:rFonts w:eastAsia="Calibri" w:cstheme="minorHAnsi"/>
          <w:lang w:val="en-GB"/>
        </w:rPr>
        <w:t>higher</w:t>
      </w:r>
      <w:r w:rsidR="008605FA" w:rsidRPr="00E755B4">
        <w:rPr>
          <w:rFonts w:cstheme="minorHAnsi"/>
        </w:rPr>
        <w:t xml:space="preserve"> if SR can only be signaled through NPRACH</w:t>
      </w:r>
      <w:r w:rsidRPr="00E755B4">
        <w:rPr>
          <w:rFonts w:eastAsia="Calibri" w:cstheme="minorHAnsi"/>
          <w:lang w:val="en-GB"/>
        </w:rPr>
        <w:t>.</w:t>
      </w:r>
    </w:p>
    <w:p w14:paraId="61BFABA1" w14:textId="1EF53A1A" w:rsidR="009E7DFE" w:rsidRPr="00E755B4" w:rsidRDefault="009E7DFE" w:rsidP="009E7DFE">
      <w:pPr>
        <w:jc w:val="both"/>
        <w:rPr>
          <w:rFonts w:cstheme="minorHAnsi"/>
          <w:b/>
          <w:lang w:val="en-GB"/>
        </w:rPr>
      </w:pPr>
      <w:r w:rsidRPr="00E755B4">
        <w:rPr>
          <w:rFonts w:cstheme="minorHAnsi"/>
          <w:b/>
          <w:lang w:val="en-GB"/>
        </w:rPr>
        <w:t xml:space="preserve">Observation </w:t>
      </w:r>
      <w:r w:rsidR="00626A78">
        <w:rPr>
          <w:rFonts w:cstheme="minorHAnsi"/>
          <w:b/>
          <w:lang w:val="en-GB"/>
        </w:rPr>
        <w:t>4</w:t>
      </w:r>
      <w:r w:rsidRPr="00E755B4">
        <w:rPr>
          <w:rFonts w:cstheme="minorHAnsi"/>
          <w:b/>
          <w:bCs/>
          <w:lang w:val="en-GB"/>
        </w:rPr>
        <w:t>:</w:t>
      </w:r>
      <w:r w:rsidRPr="00E755B4">
        <w:rPr>
          <w:rFonts w:cstheme="minorHAnsi"/>
          <w:b/>
          <w:lang w:val="en-GB"/>
        </w:rPr>
        <w:t xml:space="preserve"> When </w:t>
      </w:r>
      <w:r w:rsidR="004E0A01" w:rsidRPr="00E755B4">
        <w:rPr>
          <w:rFonts w:cstheme="minorHAnsi"/>
          <w:b/>
          <w:lang w:val="en-GB"/>
        </w:rPr>
        <w:t xml:space="preserve">SR is only indicated by </w:t>
      </w:r>
      <w:proofErr w:type="gramStart"/>
      <w:r w:rsidR="004E0A01" w:rsidRPr="00E755B4">
        <w:rPr>
          <w:rFonts w:cstheme="minorHAnsi"/>
          <w:b/>
          <w:lang w:val="en-GB"/>
        </w:rPr>
        <w:t xml:space="preserve">NPRACH </w:t>
      </w:r>
      <w:r w:rsidRPr="00E755B4">
        <w:rPr>
          <w:rFonts w:cstheme="minorHAnsi"/>
          <w:b/>
          <w:lang w:val="en-GB"/>
        </w:rPr>
        <w:t>,</w:t>
      </w:r>
      <w:proofErr w:type="gramEnd"/>
      <w:r w:rsidRPr="00E755B4">
        <w:rPr>
          <w:rFonts w:cstheme="minorHAnsi"/>
          <w:b/>
          <w:lang w:val="en-GB"/>
        </w:rPr>
        <w:t xml:space="preserve"> </w:t>
      </w:r>
      <w:r w:rsidR="002E131F" w:rsidRPr="00E755B4">
        <w:rPr>
          <w:rFonts w:cstheme="minorHAnsi"/>
          <w:b/>
          <w:lang w:val="en-GB"/>
        </w:rPr>
        <w:t xml:space="preserve">the required NPRACH capacity </w:t>
      </w:r>
      <w:r w:rsidR="000D17B0" w:rsidRPr="00E755B4">
        <w:rPr>
          <w:rFonts w:cstheme="minorHAnsi"/>
          <w:b/>
          <w:lang w:val="en-GB"/>
        </w:rPr>
        <w:t xml:space="preserve">may </w:t>
      </w:r>
      <w:r w:rsidR="002E131F" w:rsidRPr="00E755B4">
        <w:rPr>
          <w:rFonts w:cstheme="minorHAnsi"/>
          <w:b/>
          <w:lang w:val="en-GB"/>
        </w:rPr>
        <w:t>be very high for a NTN cell.</w:t>
      </w:r>
    </w:p>
    <w:p w14:paraId="6DDDE3A5" w14:textId="3D772C8A" w:rsidR="15570CAD" w:rsidRPr="00E755B4" w:rsidRDefault="15570CAD" w:rsidP="00D826D6">
      <w:pPr>
        <w:spacing w:line="257" w:lineRule="auto"/>
        <w:jc w:val="both"/>
        <w:rPr>
          <w:rFonts w:eastAsia="Calibri" w:cstheme="minorHAnsi"/>
          <w:lang w:val="en-GB"/>
        </w:rPr>
      </w:pPr>
      <w:r w:rsidRPr="00E755B4">
        <w:rPr>
          <w:rFonts w:eastAsia="Calibri" w:cstheme="minorHAnsi"/>
          <w:lang w:val="en-GB"/>
        </w:rPr>
        <w:t xml:space="preserve">As above discussion, </w:t>
      </w:r>
      <w:r w:rsidR="00B009C0" w:rsidRPr="00E755B4">
        <w:rPr>
          <w:rFonts w:eastAsia="Calibri" w:cstheme="minorHAnsi"/>
          <w:lang w:val="en-GB"/>
        </w:rPr>
        <w:t xml:space="preserve">NPRACH capacity for SR transmission when HARQ feedback is disabled </w:t>
      </w:r>
      <w:r w:rsidR="00614A74" w:rsidRPr="00E755B4">
        <w:rPr>
          <w:rFonts w:eastAsia="Calibri" w:cstheme="minorHAnsi"/>
          <w:lang w:val="en-GB"/>
        </w:rPr>
        <w:t>may be highly impacted</w:t>
      </w:r>
      <w:r w:rsidR="002309EE" w:rsidRPr="00E755B4">
        <w:rPr>
          <w:rFonts w:eastAsia="Calibri" w:cstheme="minorHAnsi"/>
          <w:lang w:val="en-GB"/>
        </w:rPr>
        <w:t xml:space="preserve"> in NB-IoT, where </w:t>
      </w:r>
      <w:r w:rsidRPr="00E755B4">
        <w:rPr>
          <w:rFonts w:eastAsia="Calibri" w:cstheme="minorHAnsi"/>
          <w:lang w:val="en-GB"/>
        </w:rPr>
        <w:t xml:space="preserve">some enhanced solutions should be </w:t>
      </w:r>
      <w:proofErr w:type="gramStart"/>
      <w:r w:rsidRPr="00E755B4">
        <w:rPr>
          <w:rFonts w:eastAsia="Calibri" w:cstheme="minorHAnsi"/>
          <w:lang w:val="en-GB"/>
        </w:rPr>
        <w:t>considered .</w:t>
      </w:r>
      <w:proofErr w:type="gramEnd"/>
      <w:r w:rsidRPr="00E755B4">
        <w:rPr>
          <w:rFonts w:eastAsia="Calibri" w:cstheme="minorHAnsi"/>
          <w:lang w:val="en-GB"/>
        </w:rPr>
        <w:t xml:space="preserve"> One way </w:t>
      </w:r>
      <w:r w:rsidR="002309EE" w:rsidRPr="00E755B4">
        <w:rPr>
          <w:rFonts w:eastAsia="Calibri" w:cstheme="minorHAnsi"/>
          <w:lang w:val="en-GB"/>
        </w:rPr>
        <w:t>may be</w:t>
      </w:r>
      <w:r w:rsidRPr="00E755B4">
        <w:rPr>
          <w:rFonts w:eastAsia="Calibri" w:cstheme="minorHAnsi"/>
          <w:lang w:val="en-GB"/>
        </w:rPr>
        <w:t xml:space="preserve"> the network can still allocate the NPUSCH format 2 resources for SR transmission when </w:t>
      </w:r>
      <w:r w:rsidR="000C5936" w:rsidRPr="00E755B4">
        <w:rPr>
          <w:rFonts w:eastAsia="Calibri" w:cstheme="minorHAnsi"/>
          <w:lang w:val="en-GB"/>
        </w:rPr>
        <w:t>network</w:t>
      </w:r>
      <w:r w:rsidRPr="00E755B4">
        <w:rPr>
          <w:rFonts w:eastAsia="Calibri" w:cstheme="minorHAnsi"/>
          <w:lang w:val="en-GB"/>
        </w:rPr>
        <w:t xml:space="preserve"> determine HARQ feedback is disabled. The UE can transmit SR, </w:t>
      </w:r>
      <w:proofErr w:type="gramStart"/>
      <w:r w:rsidRPr="00E755B4">
        <w:rPr>
          <w:rFonts w:eastAsia="Calibri" w:cstheme="minorHAnsi"/>
          <w:lang w:val="en-GB"/>
        </w:rPr>
        <w:t>SR</w:t>
      </w:r>
      <w:proofErr w:type="gramEnd"/>
      <w:r w:rsidRPr="00E755B4">
        <w:rPr>
          <w:rFonts w:eastAsia="Calibri" w:cstheme="minorHAnsi"/>
          <w:lang w:val="en-GB"/>
        </w:rPr>
        <w:t xml:space="preserve"> and ACK/NACK or some simplified BSR in the allocated </w:t>
      </w:r>
      <w:r w:rsidRPr="00E755B4">
        <w:rPr>
          <w:rFonts w:eastAsia="Calibri" w:cstheme="minorHAnsi"/>
          <w:lang w:val="en-GB"/>
        </w:rPr>
        <w:lastRenderedPageBreak/>
        <w:t xml:space="preserve">NPUSCH resources. For example, although the HARQ feedback is disabled, SR together with ACK/NACK can be transmitted on NPUSCH, which not only reduce the load requirement on PRACH as well as be helpful for good link adaptation. </w:t>
      </w:r>
    </w:p>
    <w:p w14:paraId="7E44A56A" w14:textId="40C2C200" w:rsidR="15570CAD" w:rsidRPr="00E755B4" w:rsidRDefault="15570CAD" w:rsidP="00D826D6">
      <w:pPr>
        <w:spacing w:line="257" w:lineRule="auto"/>
        <w:jc w:val="both"/>
        <w:rPr>
          <w:rFonts w:eastAsia="Calibri" w:cstheme="minorHAnsi"/>
          <w:b/>
          <w:bCs/>
          <w:lang w:val="en-GB"/>
        </w:rPr>
      </w:pPr>
      <w:r w:rsidRPr="00E755B4">
        <w:rPr>
          <w:rFonts w:eastAsia="Calibri" w:cstheme="minorHAnsi"/>
          <w:b/>
          <w:bCs/>
          <w:lang w:val="en-GB"/>
        </w:rPr>
        <w:t xml:space="preserve">Proposal </w:t>
      </w:r>
      <w:r w:rsidR="00D74D9D">
        <w:rPr>
          <w:rFonts w:eastAsia="Calibri" w:cstheme="minorHAnsi"/>
          <w:b/>
          <w:bCs/>
          <w:lang w:val="en-GB"/>
        </w:rPr>
        <w:t>9</w:t>
      </w:r>
      <w:r w:rsidRPr="00E755B4">
        <w:rPr>
          <w:rFonts w:eastAsia="Calibri" w:cstheme="minorHAnsi"/>
          <w:b/>
          <w:bCs/>
          <w:lang w:val="en-GB"/>
        </w:rPr>
        <w:t>: When HARQ feedback is disabled, NPUSCH format 2 resources can be allocated for SR and ACK/NACK transmission to reduce the load requirement on PRACH.</w:t>
      </w:r>
    </w:p>
    <w:p w14:paraId="1972625C" w14:textId="031C71C0" w:rsidR="00804E92" w:rsidRDefault="20D1478B" w:rsidP="00804E92">
      <w:pPr>
        <w:pStyle w:val="Heading3"/>
      </w:pPr>
      <w:r>
        <w:t>Link adaptation</w:t>
      </w:r>
    </w:p>
    <w:p w14:paraId="359BE22F" w14:textId="5AFF10CA" w:rsidR="0077437D" w:rsidRDefault="00431DF2" w:rsidP="0077437D">
      <w:pPr>
        <w:jc w:val="both"/>
        <w:rPr>
          <w:rFonts w:ascii="Calibri" w:eastAsia="宋体" w:hAnsi="Calibri" w:cs="Arial"/>
          <w:lang w:val="en-GB"/>
        </w:rPr>
      </w:pPr>
      <w:r>
        <w:rPr>
          <w:lang w:val="en-GB"/>
        </w:rPr>
        <w:t xml:space="preserve">As one important </w:t>
      </w:r>
      <w:r w:rsidR="0081153A">
        <w:rPr>
          <w:lang w:val="en-GB"/>
        </w:rPr>
        <w:t>effect</w:t>
      </w:r>
      <w:r w:rsidR="0077437D">
        <w:rPr>
          <w:lang w:val="en-GB"/>
        </w:rPr>
        <w:t xml:space="preserve">, HARQ feedback is </w:t>
      </w:r>
      <w:r w:rsidR="00101786">
        <w:rPr>
          <w:lang w:val="en-GB"/>
        </w:rPr>
        <w:t xml:space="preserve">also </w:t>
      </w:r>
      <w:r w:rsidR="0077437D">
        <w:rPr>
          <w:lang w:val="en-GB"/>
        </w:rPr>
        <w:t>used to correct misaligned MCS and adapt to channel condition changes</w:t>
      </w:r>
      <w:r w:rsidR="00DB2D83">
        <w:rPr>
          <w:lang w:val="en-GB"/>
        </w:rPr>
        <w:t>, in the entire link along the time</w:t>
      </w:r>
      <w:r w:rsidR="0077437D">
        <w:rPr>
          <w:lang w:val="en-GB"/>
        </w:rPr>
        <w:t>.</w:t>
      </w:r>
      <w:r w:rsidR="0077437D" w:rsidRPr="32BF16D7">
        <w:rPr>
          <w:lang w:val="en-GB"/>
        </w:rPr>
        <w:t xml:space="preserve"> If feedback is disabled in HARQ processes, the </w:t>
      </w:r>
      <w:proofErr w:type="spellStart"/>
      <w:r w:rsidR="0077437D" w:rsidRPr="32BF16D7">
        <w:rPr>
          <w:lang w:val="en-GB"/>
        </w:rPr>
        <w:t>eNB</w:t>
      </w:r>
      <w:proofErr w:type="spellEnd"/>
      <w:r w:rsidR="0077437D" w:rsidRPr="32BF16D7">
        <w:rPr>
          <w:lang w:val="en-GB"/>
        </w:rPr>
        <w:t xml:space="preserve"> </w:t>
      </w:r>
      <w:r w:rsidR="0077437D">
        <w:rPr>
          <w:lang w:val="en-GB"/>
        </w:rPr>
        <w:t>will lose the feedback information required for</w:t>
      </w:r>
      <w:r w:rsidR="0077437D" w:rsidRPr="32BF16D7">
        <w:rPr>
          <w:lang w:val="en-GB"/>
        </w:rPr>
        <w:t xml:space="preserve"> link </w:t>
      </w:r>
      <w:r w:rsidR="00B015A6">
        <w:rPr>
          <w:lang w:val="en-GB"/>
        </w:rPr>
        <w:t>adaptation, resulting a degraded performance</w:t>
      </w:r>
      <w:r w:rsidR="0077437D" w:rsidRPr="32BF16D7">
        <w:rPr>
          <w:lang w:val="en-GB"/>
        </w:rPr>
        <w:t xml:space="preserve">. </w:t>
      </w:r>
      <w:r w:rsidR="00B015A6">
        <w:rPr>
          <w:lang w:val="en-GB"/>
        </w:rPr>
        <w:t xml:space="preserve">Then from </w:t>
      </w:r>
      <w:proofErr w:type="spellStart"/>
      <w:r w:rsidR="00B015A6">
        <w:rPr>
          <w:lang w:val="en-GB"/>
        </w:rPr>
        <w:t>eNB</w:t>
      </w:r>
      <w:proofErr w:type="spellEnd"/>
      <w:r w:rsidR="00B015A6">
        <w:rPr>
          <w:lang w:val="en-GB"/>
        </w:rPr>
        <w:t xml:space="preserve"> side, to guarantee a</w:t>
      </w:r>
      <w:r w:rsidR="00965B9C">
        <w:rPr>
          <w:lang w:val="en-GB"/>
        </w:rPr>
        <w:t xml:space="preserve">n acceptable BLER, </w:t>
      </w:r>
      <w:proofErr w:type="spellStart"/>
      <w:r w:rsidR="00965B9C">
        <w:rPr>
          <w:lang w:val="en-GB"/>
        </w:rPr>
        <w:t>eNB</w:t>
      </w:r>
      <w:proofErr w:type="spellEnd"/>
      <w:r w:rsidR="00965B9C">
        <w:rPr>
          <w:lang w:val="en-GB"/>
        </w:rPr>
        <w:t xml:space="preserve"> has to select </w:t>
      </w:r>
      <w:proofErr w:type="gramStart"/>
      <w:r w:rsidR="00965B9C">
        <w:rPr>
          <w:lang w:val="en-GB"/>
        </w:rPr>
        <w:t>a</w:t>
      </w:r>
      <w:proofErr w:type="gramEnd"/>
      <w:r w:rsidR="00965B9C">
        <w:rPr>
          <w:lang w:val="en-GB"/>
        </w:rPr>
        <w:t xml:space="preserve"> </w:t>
      </w:r>
      <w:r w:rsidR="00A10101">
        <w:rPr>
          <w:lang w:val="en-GB"/>
        </w:rPr>
        <w:t xml:space="preserve">unnecessary </w:t>
      </w:r>
      <w:r w:rsidR="001C1775">
        <w:rPr>
          <w:rFonts w:hint="eastAsia"/>
          <w:lang w:val="en-GB"/>
        </w:rPr>
        <w:t>con</w:t>
      </w:r>
      <w:r w:rsidR="00567658">
        <w:rPr>
          <w:lang w:val="en-GB"/>
        </w:rPr>
        <w:t xml:space="preserve">servative </w:t>
      </w:r>
      <w:r w:rsidR="00392304">
        <w:rPr>
          <w:lang w:val="en-GB"/>
        </w:rPr>
        <w:t xml:space="preserve">high </w:t>
      </w:r>
      <w:proofErr w:type="spellStart"/>
      <w:r w:rsidR="00567658">
        <w:rPr>
          <w:lang w:val="en-GB"/>
        </w:rPr>
        <w:t>repetitition</w:t>
      </w:r>
      <w:proofErr w:type="spellEnd"/>
      <w:r w:rsidR="00567658">
        <w:rPr>
          <w:lang w:val="en-GB"/>
        </w:rPr>
        <w:t xml:space="preserve"> number or a </w:t>
      </w:r>
      <w:r w:rsidR="001C1775">
        <w:rPr>
          <w:rFonts w:hint="eastAsia"/>
          <w:lang w:val="en-GB"/>
        </w:rPr>
        <w:t>con</w:t>
      </w:r>
      <w:r w:rsidR="001C1775">
        <w:rPr>
          <w:lang w:val="en-GB"/>
        </w:rPr>
        <w:t xml:space="preserve">servative </w:t>
      </w:r>
      <w:proofErr w:type="spellStart"/>
      <w:r w:rsidR="00392304">
        <w:rPr>
          <w:lang w:val="en-GB"/>
        </w:rPr>
        <w:t>lowe</w:t>
      </w:r>
      <w:proofErr w:type="spellEnd"/>
      <w:r w:rsidR="00392304">
        <w:rPr>
          <w:lang w:val="en-GB"/>
        </w:rPr>
        <w:t xml:space="preserve"> </w:t>
      </w:r>
      <w:r w:rsidR="00F62E12">
        <w:rPr>
          <w:lang w:val="en-GB"/>
        </w:rPr>
        <w:t>MCS level. The impact may be differen</w:t>
      </w:r>
      <w:r w:rsidR="00652BB9">
        <w:rPr>
          <w:lang w:val="en-GB"/>
        </w:rPr>
        <w:t xml:space="preserve">t for different </w:t>
      </w:r>
      <w:proofErr w:type="spellStart"/>
      <w:r w:rsidR="00652BB9">
        <w:rPr>
          <w:lang w:val="en-GB"/>
        </w:rPr>
        <w:t>flucturation</w:t>
      </w:r>
      <w:proofErr w:type="spellEnd"/>
      <w:r w:rsidR="00652BB9">
        <w:rPr>
          <w:lang w:val="en-GB"/>
        </w:rPr>
        <w:t xml:space="preserve"> of the channel. </w:t>
      </w:r>
      <w:r w:rsidR="00AE2756">
        <w:rPr>
          <w:lang w:val="en-GB"/>
        </w:rPr>
        <w:t>But c</w:t>
      </w:r>
      <w:r w:rsidR="00652BB9">
        <w:rPr>
          <w:lang w:val="en-GB"/>
        </w:rPr>
        <w:t xml:space="preserve">onsidering the coverage limitation of the </w:t>
      </w:r>
      <w:r w:rsidR="008A0874">
        <w:rPr>
          <w:lang w:val="en-GB"/>
        </w:rPr>
        <w:t>IoT NTN, the performance may be unacceptable when link adaptation is impacted/disabled</w:t>
      </w:r>
      <w:r w:rsidR="00A10101" w:rsidRPr="00D74D9D">
        <w:rPr>
          <w:lang w:val="en-GB"/>
        </w:rPr>
        <w:t xml:space="preserve">, </w:t>
      </w:r>
      <w:r w:rsidR="00A10101" w:rsidRPr="00D0343D">
        <w:rPr>
          <w:lang w:val="en-GB"/>
        </w:rPr>
        <w:t>as shown in</w:t>
      </w:r>
      <w:r w:rsidR="00A10101" w:rsidRPr="00D74D9D">
        <w:rPr>
          <w:lang w:val="en-GB"/>
        </w:rPr>
        <w:t xml:space="preserve"> </w:t>
      </w:r>
      <w:r w:rsidR="00EE79E8" w:rsidRPr="00665259">
        <w:rPr>
          <w:lang w:val="en-GB"/>
        </w:rPr>
        <w:t>Figure 2</w:t>
      </w:r>
      <w:r w:rsidR="00A44413" w:rsidRPr="00F841C0">
        <w:rPr>
          <w:lang w:val="en-GB"/>
        </w:rPr>
        <w:t>.</w:t>
      </w:r>
      <w:r w:rsidR="00C726C0">
        <w:rPr>
          <w:lang w:val="en-GB"/>
        </w:rPr>
        <w:t xml:space="preserve"> </w:t>
      </w:r>
      <w:r w:rsidR="00F35C28">
        <w:rPr>
          <w:rFonts w:ascii="Calibri" w:eastAsia="宋体" w:hAnsi="Calibri" w:cs="Arial"/>
          <w:lang w:val="en-GB"/>
        </w:rPr>
        <w:t xml:space="preserve">Considering the </w:t>
      </w:r>
      <w:r w:rsidR="002D5A41">
        <w:rPr>
          <w:rFonts w:hint="eastAsia"/>
          <w:lang w:val="en-GB"/>
        </w:rPr>
        <w:t>con</w:t>
      </w:r>
      <w:r w:rsidR="002D5A41">
        <w:rPr>
          <w:lang w:val="en-GB"/>
        </w:rPr>
        <w:t xml:space="preserve">servative </w:t>
      </w:r>
      <w:r w:rsidR="007A3F99">
        <w:rPr>
          <w:lang w:val="en-GB"/>
        </w:rPr>
        <w:t>high repetition number,</w:t>
      </w:r>
      <w:r w:rsidR="002D5A41">
        <w:rPr>
          <w:lang w:val="en-GB"/>
        </w:rPr>
        <w:t xml:space="preserve"> </w:t>
      </w:r>
      <w:r w:rsidR="00A23561">
        <w:rPr>
          <w:rFonts w:ascii="Calibri" w:eastAsia="宋体" w:hAnsi="Calibri" w:cs="Arial"/>
          <w:lang w:val="en-GB"/>
        </w:rPr>
        <w:t xml:space="preserve">when </w:t>
      </w:r>
      <w:r w:rsidR="00B56FBC">
        <w:rPr>
          <w:rFonts w:ascii="Calibri" w:eastAsia="宋体" w:hAnsi="Calibri" w:cs="Arial"/>
          <w:lang w:val="en-GB"/>
        </w:rPr>
        <w:t>mitigating the impact</w:t>
      </w:r>
      <w:r w:rsidR="00E329BD">
        <w:rPr>
          <w:rFonts w:ascii="Calibri" w:eastAsia="宋体" w:hAnsi="Calibri" w:cs="Arial"/>
          <w:lang w:val="en-GB"/>
        </w:rPr>
        <w:t xml:space="preserve"> on performance, </w:t>
      </w:r>
      <w:r w:rsidR="001B6558">
        <w:rPr>
          <w:rFonts w:ascii="Calibri" w:eastAsia="宋体" w:hAnsi="Calibri" w:cs="Arial"/>
          <w:lang w:val="en-GB"/>
        </w:rPr>
        <w:t>it should be considered</w:t>
      </w:r>
      <w:r w:rsidR="00630B87">
        <w:rPr>
          <w:rFonts w:ascii="Calibri" w:eastAsia="宋体" w:hAnsi="Calibri" w:cs="Arial"/>
          <w:lang w:val="en-GB"/>
        </w:rPr>
        <w:t xml:space="preserve"> how to have effective </w:t>
      </w:r>
      <w:r w:rsidR="00986343">
        <w:rPr>
          <w:rFonts w:ascii="Calibri" w:eastAsia="宋体" w:hAnsi="Calibri" w:cs="Arial"/>
          <w:lang w:val="en-GB"/>
        </w:rPr>
        <w:t>feedback meanwhile avoiding</w:t>
      </w:r>
      <w:r w:rsidR="00F35C28">
        <w:rPr>
          <w:rFonts w:ascii="Calibri" w:eastAsia="宋体" w:hAnsi="Calibri" w:cs="Arial"/>
          <w:lang w:val="en-GB"/>
        </w:rPr>
        <w:t xml:space="preserve"> HARQ stalling </w:t>
      </w:r>
      <w:r w:rsidR="00C726C0">
        <w:rPr>
          <w:rFonts w:ascii="Calibri" w:eastAsia="宋体" w:hAnsi="Calibri" w:cs="Arial"/>
          <w:lang w:val="en-GB"/>
        </w:rPr>
        <w:t>It should be further discussed how to guarantee a workable link adaptation.</w:t>
      </w:r>
      <w:r w:rsidR="002C748C">
        <w:rPr>
          <w:rFonts w:ascii="Calibri" w:eastAsia="宋体" w:hAnsi="Calibri" w:cs="Arial"/>
          <w:lang w:val="en-GB"/>
        </w:rPr>
        <w:t xml:space="preserve"> This is requested especially for NB-IoT UE with 1 or 2 HARQ processes</w:t>
      </w:r>
      <w:r w:rsidR="00440509">
        <w:rPr>
          <w:rFonts w:ascii="Calibri" w:eastAsia="宋体" w:hAnsi="Calibri" w:cs="Arial"/>
          <w:lang w:val="en-GB"/>
        </w:rPr>
        <w:t>, where the feedback information will be significantly reduced when HARQ feedback disabling is utilized</w:t>
      </w:r>
      <w:r w:rsidR="002C748C">
        <w:rPr>
          <w:rFonts w:ascii="Calibri" w:eastAsia="宋体" w:hAnsi="Calibri" w:cs="Arial"/>
          <w:lang w:val="en-GB"/>
        </w:rPr>
        <w:t>.</w:t>
      </w:r>
    </w:p>
    <w:p w14:paraId="6B2F3669" w14:textId="3F7E1B08" w:rsidR="005F2EA8" w:rsidRDefault="003D7BC8" w:rsidP="000426DF">
      <w:pPr>
        <w:jc w:val="center"/>
        <w:rPr>
          <w:lang w:val="en-GB"/>
        </w:rPr>
      </w:pPr>
      <w:r>
        <w:rPr>
          <w:noProof/>
          <w:lang w:val="en-GB"/>
        </w:rPr>
        <w:drawing>
          <wp:inline distT="0" distB="0" distL="0" distR="0" wp14:anchorId="32A229C5" wp14:editId="5E91C920">
            <wp:extent cx="45720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2743200"/>
                    </a:xfrm>
                    <a:prstGeom prst="rect">
                      <a:avLst/>
                    </a:prstGeom>
                    <a:noFill/>
                  </pic:spPr>
                </pic:pic>
              </a:graphicData>
            </a:graphic>
          </wp:inline>
        </w:drawing>
      </w:r>
    </w:p>
    <w:p w14:paraId="63DFD620" w14:textId="46E5CABB" w:rsidR="003D7BC8" w:rsidRPr="000426DF" w:rsidRDefault="003D7BC8" w:rsidP="000426DF">
      <w:pPr>
        <w:pStyle w:val="Caption"/>
        <w:jc w:val="center"/>
      </w:pPr>
      <w:r>
        <w:t xml:space="preserve">Figure </w:t>
      </w:r>
      <w:r w:rsidR="00EE79E8">
        <w:t>2</w:t>
      </w:r>
      <w:r>
        <w:t xml:space="preserve"> </w:t>
      </w:r>
      <w:r w:rsidR="0077344E">
        <w:t xml:space="preserve">Reduction of system resource utilization </w:t>
      </w:r>
      <w:proofErr w:type="spellStart"/>
      <w:r w:rsidR="0077344E">
        <w:t>effiency</w:t>
      </w:r>
      <w:proofErr w:type="spellEnd"/>
      <w:r w:rsidR="0077344E">
        <w:t xml:space="preserve"> because of unnecessary repetition number increasing</w:t>
      </w:r>
      <w:r>
        <w:t>.</w:t>
      </w:r>
    </w:p>
    <w:p w14:paraId="3840FA91" w14:textId="0A994994" w:rsidR="0077437D" w:rsidRDefault="0077437D" w:rsidP="0077437D">
      <w:pPr>
        <w:jc w:val="both"/>
        <w:rPr>
          <w:rFonts w:ascii="Calibri" w:eastAsia="宋体" w:hAnsi="Calibri" w:cs="Arial"/>
          <w:b/>
          <w:bCs/>
          <w:lang w:val="en-GB"/>
        </w:rPr>
      </w:pPr>
      <w:r w:rsidRPr="000A156F">
        <w:rPr>
          <w:rFonts w:ascii="Calibri" w:eastAsia="宋体" w:hAnsi="Calibri" w:cs="Arial"/>
          <w:b/>
          <w:bCs/>
          <w:lang w:val="en-GB"/>
        </w:rPr>
        <w:t>Observation</w:t>
      </w:r>
      <w:r>
        <w:rPr>
          <w:rFonts w:ascii="Calibri" w:eastAsia="宋体" w:hAnsi="Calibri" w:cs="Arial"/>
          <w:b/>
          <w:bCs/>
          <w:lang w:val="en-GB"/>
        </w:rPr>
        <w:t xml:space="preserve"> </w:t>
      </w:r>
      <w:r w:rsidR="00626A78">
        <w:rPr>
          <w:rFonts w:ascii="Calibri" w:eastAsia="宋体" w:hAnsi="Calibri" w:cs="Arial"/>
          <w:b/>
          <w:bCs/>
          <w:lang w:val="en-GB"/>
        </w:rPr>
        <w:t>5</w:t>
      </w:r>
      <w:r w:rsidRPr="000A156F">
        <w:rPr>
          <w:rFonts w:ascii="Calibri" w:eastAsia="宋体" w:hAnsi="Calibri" w:cs="Arial"/>
          <w:b/>
          <w:bCs/>
          <w:lang w:val="en-GB"/>
        </w:rPr>
        <w:t xml:space="preserve">: Disabling HARQ feedback </w:t>
      </w:r>
      <w:r>
        <w:rPr>
          <w:rFonts w:ascii="Calibri" w:eastAsia="宋体" w:hAnsi="Calibri" w:cs="Arial"/>
          <w:b/>
          <w:bCs/>
          <w:lang w:val="en-GB"/>
        </w:rPr>
        <w:t>may adversely</w:t>
      </w:r>
      <w:r w:rsidRPr="000A156F">
        <w:rPr>
          <w:rFonts w:ascii="Calibri" w:eastAsia="宋体" w:hAnsi="Calibri" w:cs="Arial"/>
          <w:b/>
          <w:bCs/>
          <w:lang w:val="en-GB"/>
        </w:rPr>
        <w:t xml:space="preserve"> impact the link adaptation </w:t>
      </w:r>
      <w:r>
        <w:rPr>
          <w:rFonts w:ascii="Calibri" w:eastAsia="宋体" w:hAnsi="Calibri" w:cs="Arial"/>
          <w:b/>
          <w:bCs/>
          <w:lang w:val="en-GB"/>
        </w:rPr>
        <w:t>operation</w:t>
      </w:r>
      <w:r w:rsidRPr="000A156F">
        <w:rPr>
          <w:rFonts w:ascii="Calibri" w:eastAsia="宋体" w:hAnsi="Calibri" w:cs="Arial"/>
          <w:b/>
          <w:bCs/>
          <w:lang w:val="en-GB"/>
        </w:rPr>
        <w:t xml:space="preserve"> for NB-IoT and </w:t>
      </w:r>
      <w:proofErr w:type="spellStart"/>
      <w:r w:rsidRPr="000A156F">
        <w:rPr>
          <w:rFonts w:ascii="Calibri" w:eastAsia="宋体" w:hAnsi="Calibri" w:cs="Arial"/>
          <w:b/>
          <w:bCs/>
          <w:lang w:val="en-GB"/>
        </w:rPr>
        <w:t>eMTC</w:t>
      </w:r>
      <w:proofErr w:type="spellEnd"/>
      <w:r w:rsidR="00A44413">
        <w:rPr>
          <w:rFonts w:ascii="Calibri" w:eastAsia="宋体" w:hAnsi="Calibri" w:cs="Arial"/>
          <w:b/>
          <w:bCs/>
          <w:lang w:val="en-GB"/>
        </w:rPr>
        <w:t xml:space="preserve">, resulting </w:t>
      </w:r>
      <w:proofErr w:type="gramStart"/>
      <w:r w:rsidR="00A44413">
        <w:rPr>
          <w:rFonts w:ascii="Calibri" w:eastAsia="宋体" w:hAnsi="Calibri" w:cs="Arial"/>
          <w:b/>
          <w:bCs/>
          <w:lang w:val="en-GB"/>
        </w:rPr>
        <w:t>an</w:t>
      </w:r>
      <w:proofErr w:type="gramEnd"/>
      <w:r w:rsidR="00A44413">
        <w:rPr>
          <w:rFonts w:ascii="Calibri" w:eastAsia="宋体" w:hAnsi="Calibri" w:cs="Arial"/>
          <w:b/>
          <w:bCs/>
          <w:lang w:val="en-GB"/>
        </w:rPr>
        <w:t xml:space="preserve"> degraded/unacceptable </w:t>
      </w:r>
      <w:proofErr w:type="spellStart"/>
      <w:r w:rsidR="00A44413">
        <w:rPr>
          <w:rFonts w:ascii="Calibri" w:eastAsia="宋体" w:hAnsi="Calibri" w:cs="Arial"/>
          <w:b/>
          <w:bCs/>
          <w:lang w:val="en-GB"/>
        </w:rPr>
        <w:t>perofrmance</w:t>
      </w:r>
      <w:proofErr w:type="spellEnd"/>
      <w:r w:rsidRPr="000A156F">
        <w:rPr>
          <w:rFonts w:ascii="Calibri" w:eastAsia="宋体" w:hAnsi="Calibri" w:cs="Arial"/>
          <w:b/>
          <w:bCs/>
          <w:lang w:val="en-GB"/>
        </w:rPr>
        <w:t>.</w:t>
      </w:r>
    </w:p>
    <w:p w14:paraId="2CD0D36B" w14:textId="545E5BBD" w:rsidR="00730955" w:rsidRDefault="00730955" w:rsidP="0077437D">
      <w:pPr>
        <w:jc w:val="both"/>
        <w:rPr>
          <w:rFonts w:ascii="Calibri" w:eastAsia="宋体" w:hAnsi="Calibri" w:cs="Arial"/>
          <w:b/>
          <w:bCs/>
          <w:lang w:val="en-GB"/>
        </w:rPr>
      </w:pPr>
      <w:r>
        <w:rPr>
          <w:rFonts w:ascii="Calibri" w:eastAsia="宋体" w:hAnsi="Calibri" w:cs="Arial"/>
          <w:b/>
          <w:bCs/>
          <w:lang w:val="en-GB"/>
        </w:rPr>
        <w:t xml:space="preserve">Proposal </w:t>
      </w:r>
      <w:r w:rsidR="00D74D9D">
        <w:rPr>
          <w:rFonts w:ascii="Calibri" w:eastAsia="宋体" w:hAnsi="Calibri" w:cs="Arial"/>
          <w:b/>
          <w:bCs/>
          <w:lang w:val="en-GB"/>
        </w:rPr>
        <w:t>10</w:t>
      </w:r>
      <w:r>
        <w:rPr>
          <w:rFonts w:ascii="Calibri" w:eastAsia="宋体" w:hAnsi="Calibri" w:cs="Arial" w:hint="eastAsia"/>
          <w:b/>
          <w:bCs/>
        </w:rPr>
        <w:t>:</w:t>
      </w:r>
      <w:r>
        <w:rPr>
          <w:rFonts w:ascii="Calibri" w:eastAsia="宋体" w:hAnsi="Calibri" w:cs="Arial"/>
          <w:b/>
          <w:bCs/>
        </w:rPr>
        <w:t xml:space="preserve"> </w:t>
      </w:r>
      <w:r>
        <w:rPr>
          <w:rFonts w:ascii="Calibri" w:eastAsia="宋体" w:hAnsi="Calibri" w:cs="Arial"/>
          <w:b/>
          <w:bCs/>
          <w:lang w:val="en-GB"/>
        </w:rPr>
        <w:t xml:space="preserve">RAN1 should discuss </w:t>
      </w:r>
      <w:r w:rsidRPr="002712A1">
        <w:rPr>
          <w:rFonts w:ascii="Calibri" w:eastAsia="宋体" w:hAnsi="Calibri" w:cs="Arial"/>
          <w:b/>
          <w:bCs/>
          <w:lang w:val="en-GB"/>
        </w:rPr>
        <w:t>how to guarantee a workable link adaptation</w:t>
      </w:r>
      <w:r>
        <w:rPr>
          <w:rFonts w:ascii="Calibri" w:eastAsia="宋体" w:hAnsi="Calibri" w:cs="Arial"/>
          <w:b/>
          <w:bCs/>
          <w:lang w:val="en-GB"/>
        </w:rPr>
        <w:t xml:space="preserve"> </w:t>
      </w:r>
      <w:r w:rsidR="00CF6DF7" w:rsidRPr="00E7366D">
        <w:rPr>
          <w:rFonts w:ascii="Calibri" w:eastAsia="宋体" w:hAnsi="Calibri" w:cs="Arial"/>
          <w:b/>
          <w:bCs/>
          <w:lang w:val="en-GB"/>
        </w:rPr>
        <w:t>meanwhile avoiding HARQ stalling</w:t>
      </w:r>
      <w:r w:rsidR="00CF6DF7">
        <w:rPr>
          <w:rFonts w:ascii="Calibri" w:eastAsia="宋体" w:hAnsi="Calibri" w:cs="Arial"/>
          <w:b/>
          <w:bCs/>
          <w:lang w:val="en-GB"/>
        </w:rPr>
        <w:t xml:space="preserve"> </w:t>
      </w:r>
      <w:r>
        <w:rPr>
          <w:rFonts w:ascii="Calibri" w:eastAsia="宋体" w:hAnsi="Calibri" w:cs="Arial"/>
          <w:b/>
          <w:bCs/>
          <w:lang w:val="en-GB"/>
        </w:rPr>
        <w:t xml:space="preserve">when HARQ feedback </w:t>
      </w:r>
      <w:r w:rsidR="00CF6DF7">
        <w:rPr>
          <w:rFonts w:ascii="Calibri" w:eastAsia="宋体" w:hAnsi="Calibri" w:cs="Arial"/>
          <w:b/>
          <w:bCs/>
          <w:lang w:val="en-GB"/>
        </w:rPr>
        <w:t>disabling is utilized</w:t>
      </w:r>
      <w:r>
        <w:rPr>
          <w:rFonts w:ascii="Calibri" w:eastAsia="宋体" w:hAnsi="Calibri" w:cs="Arial"/>
          <w:b/>
          <w:bCs/>
          <w:lang w:val="en-GB"/>
        </w:rPr>
        <w:t>.</w:t>
      </w:r>
    </w:p>
    <w:p w14:paraId="2FD9702F" w14:textId="658F9F85" w:rsidR="0077437D" w:rsidRDefault="0077437D" w:rsidP="0077437D">
      <w:pPr>
        <w:jc w:val="both"/>
        <w:rPr>
          <w:rFonts w:ascii="Calibri" w:eastAsia="宋体" w:hAnsi="Calibri" w:cs="Arial"/>
          <w:lang w:val="en-GB"/>
        </w:rPr>
      </w:pPr>
      <w:r w:rsidRPr="4232A6AE">
        <w:rPr>
          <w:rFonts w:ascii="Calibri" w:eastAsia="宋体" w:hAnsi="Calibri" w:cs="Arial"/>
          <w:lang w:val="en-GB"/>
        </w:rPr>
        <w:t xml:space="preserve">To maintain </w:t>
      </w:r>
      <w:r>
        <w:rPr>
          <w:rFonts w:ascii="Calibri" w:eastAsia="宋体" w:hAnsi="Calibri" w:cs="Arial"/>
          <w:lang w:val="en-GB"/>
        </w:rPr>
        <w:t>a satisfactory</w:t>
      </w:r>
      <w:r w:rsidRPr="4232A6AE">
        <w:rPr>
          <w:rFonts w:ascii="Calibri" w:eastAsia="宋体" w:hAnsi="Calibri" w:cs="Arial"/>
          <w:lang w:val="en-GB"/>
        </w:rPr>
        <w:t xml:space="preserve"> link performance, </w:t>
      </w:r>
      <w:r>
        <w:rPr>
          <w:rFonts w:ascii="Calibri" w:eastAsia="宋体" w:hAnsi="Calibri" w:cs="Arial"/>
          <w:lang w:val="en-GB"/>
        </w:rPr>
        <w:t xml:space="preserve">some </w:t>
      </w:r>
      <w:r w:rsidRPr="4232A6AE">
        <w:rPr>
          <w:rFonts w:ascii="Calibri" w:eastAsia="宋体" w:hAnsi="Calibri" w:cs="Arial"/>
          <w:lang w:val="en-GB"/>
        </w:rPr>
        <w:t xml:space="preserve">long-term feedback can be </w:t>
      </w:r>
      <w:r>
        <w:rPr>
          <w:rFonts w:ascii="Calibri" w:eastAsia="宋体" w:hAnsi="Calibri" w:cs="Arial"/>
          <w:lang w:val="en-GB"/>
        </w:rPr>
        <w:t>considered</w:t>
      </w:r>
      <w:r w:rsidRPr="4232A6AE">
        <w:rPr>
          <w:rFonts w:ascii="Calibri" w:eastAsia="宋体" w:hAnsi="Calibri" w:cs="Arial"/>
          <w:lang w:val="en-GB"/>
        </w:rPr>
        <w:t>. For instance,</w:t>
      </w:r>
      <w:r>
        <w:rPr>
          <w:rFonts w:ascii="Calibri" w:eastAsia="宋体" w:hAnsi="Calibri" w:cs="Arial"/>
          <w:lang w:val="en-GB"/>
        </w:rPr>
        <w:t xml:space="preserve"> </w:t>
      </w:r>
      <w:r w:rsidRPr="000C01DB">
        <w:rPr>
          <w:rFonts w:ascii="Calibri" w:eastAsia="宋体" w:hAnsi="Calibri" w:cs="Arial"/>
          <w:lang w:val="en-GB"/>
        </w:rPr>
        <w:t>bundling of HARQ ACK/NACK for a certain number of transmissions</w:t>
      </w:r>
      <w:r>
        <w:rPr>
          <w:rFonts w:ascii="Calibri" w:eastAsia="宋体" w:hAnsi="Calibri" w:cs="Arial"/>
          <w:lang w:val="en-GB"/>
        </w:rPr>
        <w:t>, or indication of BLER exceeding a desired threshold, etc</w:t>
      </w:r>
      <w:r w:rsidRPr="4232A6AE">
        <w:rPr>
          <w:rFonts w:ascii="Calibri" w:eastAsia="宋体" w:hAnsi="Calibri" w:cs="Arial"/>
          <w:lang w:val="en-GB"/>
        </w:rPr>
        <w:t>.</w:t>
      </w:r>
      <w:r>
        <w:rPr>
          <w:rFonts w:ascii="Calibri" w:eastAsia="宋体" w:hAnsi="Calibri" w:cs="Arial"/>
          <w:lang w:val="en-GB"/>
        </w:rPr>
        <w:t xml:space="preserve"> </w:t>
      </w:r>
      <w:r w:rsidRPr="000C01DB">
        <w:rPr>
          <w:rFonts w:ascii="Calibri" w:eastAsia="宋体" w:hAnsi="Calibri" w:cs="Arial"/>
          <w:lang w:val="en-GB"/>
        </w:rPr>
        <w:t xml:space="preserve">Such approaches will limit the </w:t>
      </w:r>
      <w:proofErr w:type="spellStart"/>
      <w:r w:rsidRPr="000C01DB">
        <w:rPr>
          <w:rFonts w:ascii="Calibri" w:eastAsia="宋体" w:hAnsi="Calibri" w:cs="Arial"/>
          <w:lang w:val="en-GB"/>
        </w:rPr>
        <w:t>signaling</w:t>
      </w:r>
      <w:proofErr w:type="spellEnd"/>
      <w:r w:rsidRPr="000C01DB">
        <w:rPr>
          <w:rFonts w:ascii="Calibri" w:eastAsia="宋体" w:hAnsi="Calibri" w:cs="Arial"/>
          <w:lang w:val="en-GB"/>
        </w:rPr>
        <w:t xml:space="preserve"> overhead, but still provide some information for the base station to perform link adaptation.</w:t>
      </w:r>
      <w:r w:rsidR="00B445FE">
        <w:rPr>
          <w:rFonts w:ascii="Calibri" w:eastAsia="宋体" w:hAnsi="Calibri" w:cs="Arial"/>
          <w:lang w:val="en-GB"/>
        </w:rPr>
        <w:t xml:space="preserve"> </w:t>
      </w:r>
    </w:p>
    <w:p w14:paraId="43B176F1" w14:textId="17D770AA" w:rsidR="0077437D" w:rsidRPr="000708C4" w:rsidRDefault="0077437D" w:rsidP="0077437D">
      <w:pPr>
        <w:jc w:val="both"/>
        <w:rPr>
          <w:rFonts w:ascii="Calibri" w:eastAsia="宋体" w:hAnsi="Calibri" w:cs="Arial"/>
          <w:b/>
          <w:bCs/>
          <w:lang w:val="en-GB"/>
        </w:rPr>
      </w:pPr>
      <w:r w:rsidRPr="000A156F">
        <w:rPr>
          <w:rFonts w:ascii="Calibri" w:eastAsia="宋体" w:hAnsi="Calibri" w:cs="Arial"/>
          <w:b/>
          <w:bCs/>
          <w:lang w:val="en-GB"/>
        </w:rPr>
        <w:t>Proposal</w:t>
      </w:r>
      <w:r>
        <w:rPr>
          <w:rFonts w:ascii="Calibri" w:eastAsia="宋体" w:hAnsi="Calibri" w:cs="Arial"/>
          <w:b/>
          <w:bCs/>
          <w:lang w:val="en-GB"/>
        </w:rPr>
        <w:t xml:space="preserve"> </w:t>
      </w:r>
      <w:r w:rsidR="00D74D9D">
        <w:rPr>
          <w:rFonts w:ascii="Calibri" w:eastAsia="宋体" w:hAnsi="Calibri" w:cs="Arial"/>
          <w:b/>
          <w:bCs/>
          <w:lang w:val="en-GB"/>
        </w:rPr>
        <w:t>11</w:t>
      </w:r>
      <w:r w:rsidRPr="000A156F">
        <w:rPr>
          <w:rFonts w:ascii="Calibri" w:eastAsia="宋体" w:hAnsi="Calibri" w:cs="Arial"/>
          <w:b/>
          <w:bCs/>
          <w:lang w:val="en-GB"/>
        </w:rPr>
        <w:t>: When HARQ feedback is disabled,</w:t>
      </w:r>
      <w:r>
        <w:rPr>
          <w:rFonts w:ascii="Calibri" w:eastAsia="宋体" w:hAnsi="Calibri" w:cs="Arial"/>
          <w:b/>
          <w:bCs/>
          <w:lang w:val="en-GB"/>
        </w:rPr>
        <w:t xml:space="preserve"> alternative</w:t>
      </w:r>
      <w:r w:rsidRPr="000A156F">
        <w:rPr>
          <w:rFonts w:ascii="Calibri" w:eastAsia="宋体" w:hAnsi="Calibri" w:cs="Arial"/>
          <w:b/>
          <w:bCs/>
          <w:lang w:val="en-GB"/>
        </w:rPr>
        <w:t xml:space="preserve"> long-term feedback</w:t>
      </w:r>
      <w:r w:rsidR="0069672C">
        <w:rPr>
          <w:rFonts w:ascii="Calibri" w:eastAsia="宋体" w:hAnsi="Calibri" w:cs="Arial"/>
          <w:b/>
          <w:bCs/>
          <w:lang w:val="en-GB"/>
        </w:rPr>
        <w:t xml:space="preserve"> or other feedback scheme not causing HARQ stalling</w:t>
      </w:r>
      <w:r w:rsidRPr="000A156F">
        <w:rPr>
          <w:rFonts w:ascii="Calibri" w:eastAsia="宋体" w:hAnsi="Calibri" w:cs="Arial"/>
          <w:b/>
          <w:bCs/>
          <w:lang w:val="en-GB"/>
        </w:rPr>
        <w:t xml:space="preserve"> </w:t>
      </w:r>
      <w:r w:rsidR="00074881">
        <w:rPr>
          <w:rFonts w:ascii="Calibri" w:eastAsia="宋体" w:hAnsi="Calibri" w:cs="Arial"/>
          <w:b/>
          <w:bCs/>
          <w:lang w:val="en-GB"/>
        </w:rPr>
        <w:t xml:space="preserve">should </w:t>
      </w:r>
      <w:r>
        <w:rPr>
          <w:rFonts w:ascii="Calibri" w:eastAsia="宋体" w:hAnsi="Calibri" w:cs="Arial"/>
          <w:b/>
          <w:bCs/>
          <w:lang w:val="en-GB"/>
        </w:rPr>
        <w:t>be considered</w:t>
      </w:r>
      <w:r w:rsidRPr="000A156F">
        <w:rPr>
          <w:rFonts w:ascii="Calibri" w:eastAsia="宋体" w:hAnsi="Calibri" w:cs="Arial"/>
          <w:b/>
          <w:bCs/>
          <w:lang w:val="en-GB"/>
        </w:rPr>
        <w:t xml:space="preserve"> to </w:t>
      </w:r>
      <w:r>
        <w:rPr>
          <w:rFonts w:ascii="Calibri" w:eastAsia="宋体" w:hAnsi="Calibri" w:cs="Arial"/>
          <w:b/>
          <w:bCs/>
          <w:lang w:val="en-GB"/>
        </w:rPr>
        <w:t>facilitate</w:t>
      </w:r>
      <w:r w:rsidRPr="000A156F">
        <w:rPr>
          <w:rFonts w:ascii="Calibri" w:eastAsia="宋体" w:hAnsi="Calibri" w:cs="Arial"/>
          <w:b/>
          <w:bCs/>
          <w:lang w:val="en-GB"/>
        </w:rPr>
        <w:t xml:space="preserve"> link </w:t>
      </w:r>
      <w:proofErr w:type="spellStart"/>
      <w:r w:rsidRPr="000A156F">
        <w:rPr>
          <w:rFonts w:ascii="Calibri" w:eastAsia="宋体" w:hAnsi="Calibri" w:cs="Arial"/>
          <w:b/>
          <w:bCs/>
          <w:lang w:val="en-GB"/>
        </w:rPr>
        <w:t>adapation</w:t>
      </w:r>
      <w:proofErr w:type="spellEnd"/>
      <w:r w:rsidRPr="000A156F">
        <w:rPr>
          <w:rFonts w:ascii="Calibri" w:eastAsia="宋体" w:hAnsi="Calibri" w:cs="Arial"/>
          <w:b/>
          <w:bCs/>
          <w:lang w:val="en-GB"/>
        </w:rPr>
        <w:t xml:space="preserve"> </w:t>
      </w:r>
      <w:r>
        <w:rPr>
          <w:rFonts w:ascii="Calibri" w:eastAsia="宋体" w:hAnsi="Calibri" w:cs="Arial"/>
          <w:b/>
          <w:bCs/>
          <w:lang w:val="en-GB"/>
        </w:rPr>
        <w:t>for</w:t>
      </w:r>
      <w:r w:rsidRPr="000A156F">
        <w:rPr>
          <w:rFonts w:ascii="Calibri" w:eastAsia="宋体" w:hAnsi="Calibri" w:cs="Arial"/>
          <w:b/>
          <w:bCs/>
          <w:lang w:val="en-GB"/>
        </w:rPr>
        <w:t xml:space="preserve"> NB-IoT/</w:t>
      </w:r>
      <w:proofErr w:type="spellStart"/>
      <w:r w:rsidRPr="000A156F">
        <w:rPr>
          <w:rFonts w:ascii="Calibri" w:eastAsia="宋体" w:hAnsi="Calibri" w:cs="Arial"/>
          <w:b/>
          <w:bCs/>
          <w:lang w:val="en-GB"/>
        </w:rPr>
        <w:t>eMTC</w:t>
      </w:r>
      <w:proofErr w:type="spellEnd"/>
      <w:r>
        <w:rPr>
          <w:rFonts w:ascii="Calibri" w:eastAsia="宋体" w:hAnsi="Calibri" w:cs="Arial"/>
          <w:b/>
          <w:bCs/>
          <w:lang w:val="en-GB"/>
        </w:rPr>
        <w:t xml:space="preserve"> in NTN</w:t>
      </w:r>
      <w:r w:rsidRPr="000A156F">
        <w:rPr>
          <w:rFonts w:ascii="Calibri" w:eastAsia="宋体" w:hAnsi="Calibri" w:cs="Arial"/>
          <w:b/>
          <w:bCs/>
          <w:lang w:val="en-GB"/>
        </w:rPr>
        <w:t xml:space="preserve">. </w:t>
      </w:r>
    </w:p>
    <w:p w14:paraId="7E11687C" w14:textId="71075189" w:rsidR="00804E92" w:rsidRPr="00804E92" w:rsidRDefault="20D1478B" w:rsidP="00804E92">
      <w:pPr>
        <w:pStyle w:val="Heading3"/>
      </w:pPr>
      <w:r>
        <w:lastRenderedPageBreak/>
        <w:t>Serving cell change during data transfer</w:t>
      </w:r>
    </w:p>
    <w:p w14:paraId="4C80FFBA" w14:textId="77777777" w:rsidR="00D83BC4" w:rsidRPr="000426DF" w:rsidRDefault="00D83BC4" w:rsidP="000426DF">
      <w:pPr>
        <w:jc w:val="both"/>
        <w:rPr>
          <w:rFonts w:ascii="Calibri" w:eastAsia="宋体" w:hAnsi="Calibri" w:cs="Arial"/>
          <w:lang w:val="en-GB"/>
        </w:rPr>
      </w:pPr>
      <w:r w:rsidRPr="000426DF">
        <w:rPr>
          <w:rFonts w:ascii="Calibri" w:eastAsia="宋体" w:hAnsi="Calibri" w:cs="Arial"/>
          <w:lang w:val="en-GB"/>
        </w:rPr>
        <w:t xml:space="preserve">The IoT technologies rely on, among others, repetitions to improve the link budget. </w:t>
      </w:r>
    </w:p>
    <w:p w14:paraId="0BDF6208" w14:textId="77777777" w:rsidR="00D83BC4" w:rsidRPr="000426DF" w:rsidRDefault="00D83BC4" w:rsidP="000426DF">
      <w:pPr>
        <w:jc w:val="both"/>
        <w:rPr>
          <w:rFonts w:ascii="Calibri" w:eastAsia="宋体" w:hAnsi="Calibri" w:cs="Arial"/>
          <w:lang w:val="en-GB"/>
        </w:rPr>
      </w:pPr>
      <w:r w:rsidRPr="000426DF">
        <w:rPr>
          <w:rFonts w:ascii="Calibri" w:eastAsia="宋体" w:hAnsi="Calibri" w:cs="Arial"/>
          <w:lang w:val="en-GB"/>
        </w:rPr>
        <w:t>The transmission times of 10 s and 40 s, as mentioned above, can be larger than the time the UE is served by a single cell in the LEO scenarios. For example, the maximum coverage time of one cell may be 50 km / 7.56 km/s =6.6 s based on the assumption of 50km satellite beam diameter for set 1, or 234 km /7.56 km/s = 31s for set 3 with 234km satellite beam diameter.</w:t>
      </w:r>
    </w:p>
    <w:p w14:paraId="13C0901F" w14:textId="77777777" w:rsidR="00D83BC4" w:rsidRPr="000426DF" w:rsidRDefault="00D83BC4" w:rsidP="000426DF">
      <w:pPr>
        <w:jc w:val="both"/>
        <w:rPr>
          <w:rFonts w:ascii="Calibri" w:eastAsia="宋体" w:hAnsi="Calibri" w:cs="Arial"/>
          <w:lang w:val="en-GB"/>
        </w:rPr>
      </w:pPr>
      <w:r w:rsidRPr="000426DF">
        <w:rPr>
          <w:rFonts w:ascii="Calibri" w:eastAsia="宋体" w:hAnsi="Calibri" w:cs="Arial"/>
          <w:lang w:val="en-GB"/>
        </w:rPr>
        <w:t xml:space="preserve">Thus, the issue is that the NB-IoT NTN UE in many cases </w:t>
      </w:r>
      <w:proofErr w:type="spellStart"/>
      <w:r w:rsidRPr="000426DF">
        <w:rPr>
          <w:rFonts w:ascii="Calibri" w:eastAsia="宋体" w:hAnsi="Calibri" w:cs="Arial"/>
          <w:lang w:val="en-GB"/>
        </w:rPr>
        <w:t>can not</w:t>
      </w:r>
      <w:proofErr w:type="spellEnd"/>
      <w:r w:rsidRPr="000426DF">
        <w:rPr>
          <w:rFonts w:ascii="Calibri" w:eastAsia="宋体" w:hAnsi="Calibri" w:cs="Arial"/>
          <w:lang w:val="en-GB"/>
        </w:rPr>
        <w:t xml:space="preserve"> complete the scheduled number of repetitions before performing a cell reselection. Even if the number of repetitions for example only lead to a total transmission time, which is half of the coverage time (</w:t>
      </w:r>
      <w:proofErr w:type="gramStart"/>
      <w:r w:rsidRPr="000426DF">
        <w:rPr>
          <w:rFonts w:ascii="Calibri" w:eastAsia="宋体" w:hAnsi="Calibri" w:cs="Arial"/>
          <w:lang w:val="en-GB"/>
        </w:rPr>
        <w:t>i.e.</w:t>
      </w:r>
      <w:proofErr w:type="gramEnd"/>
      <w:r w:rsidRPr="000426DF">
        <w:rPr>
          <w:rFonts w:ascii="Calibri" w:eastAsia="宋体" w:hAnsi="Calibri" w:cs="Arial"/>
          <w:lang w:val="en-GB"/>
        </w:rPr>
        <w:t xml:space="preserve"> 3.3 s for the 50 km cell) this will result in the network only being able to schedule such UEs in the first half of the coverage time. This will limit the spectral efficiency and increase the latency.</w:t>
      </w:r>
    </w:p>
    <w:p w14:paraId="5D65A61D" w14:textId="1FF72C84" w:rsidR="00D83BC4" w:rsidRPr="000426DF" w:rsidRDefault="00D83BC4" w:rsidP="000426DF">
      <w:pPr>
        <w:jc w:val="both"/>
        <w:rPr>
          <w:rFonts w:ascii="Calibri" w:eastAsia="宋体" w:hAnsi="Calibri" w:cs="Arial"/>
          <w:lang w:val="en-GB"/>
        </w:rPr>
      </w:pPr>
      <w:r w:rsidRPr="000426DF">
        <w:rPr>
          <w:rFonts w:ascii="Calibri" w:eastAsia="宋体" w:hAnsi="Calibri" w:cs="Arial"/>
          <w:lang w:val="en-GB"/>
        </w:rPr>
        <w:t xml:space="preserve">The issues are illustrated in </w:t>
      </w:r>
      <w:r w:rsidRPr="000426DF">
        <w:rPr>
          <w:rFonts w:ascii="Calibri" w:eastAsia="宋体" w:hAnsi="Calibri" w:cs="Arial"/>
          <w:lang w:val="en-GB"/>
        </w:rPr>
        <w:fldChar w:fldCharType="begin"/>
      </w:r>
      <w:r w:rsidRPr="000426DF">
        <w:rPr>
          <w:rFonts w:ascii="Calibri" w:eastAsia="宋体" w:hAnsi="Calibri" w:cs="Arial"/>
          <w:lang w:val="en-GB"/>
        </w:rPr>
        <w:instrText xml:space="preserve"> REF _Ref115083946 \h </w:instrText>
      </w:r>
      <w:r w:rsidR="002B7F2D">
        <w:rPr>
          <w:rFonts w:ascii="Calibri" w:eastAsia="宋体" w:hAnsi="Calibri" w:cs="Arial"/>
          <w:lang w:val="en-GB"/>
        </w:rPr>
        <w:instrText xml:space="preserve"> \* MERGEFORMAT </w:instrText>
      </w:r>
      <w:r w:rsidRPr="000426DF">
        <w:rPr>
          <w:rFonts w:ascii="Calibri" w:eastAsia="宋体" w:hAnsi="Calibri" w:cs="Arial"/>
          <w:lang w:val="en-GB"/>
        </w:rPr>
      </w:r>
      <w:r w:rsidRPr="000426DF">
        <w:rPr>
          <w:rFonts w:ascii="Calibri" w:eastAsia="宋体" w:hAnsi="Calibri" w:cs="Arial"/>
          <w:lang w:val="en-GB"/>
        </w:rPr>
        <w:fldChar w:fldCharType="separate"/>
      </w:r>
      <w:r w:rsidRPr="000426DF">
        <w:rPr>
          <w:rFonts w:ascii="Calibri" w:eastAsia="宋体" w:hAnsi="Calibri" w:cs="Arial"/>
          <w:lang w:val="en-GB"/>
        </w:rPr>
        <w:t>Figure 3</w:t>
      </w:r>
      <w:r w:rsidRPr="000426DF">
        <w:rPr>
          <w:rFonts w:ascii="Calibri" w:eastAsia="宋体" w:hAnsi="Calibri" w:cs="Arial"/>
          <w:lang w:val="en-GB"/>
        </w:rPr>
        <w:fldChar w:fldCharType="end"/>
      </w:r>
      <w:r w:rsidRPr="000426DF">
        <w:rPr>
          <w:rFonts w:ascii="Calibri" w:eastAsia="宋体" w:hAnsi="Calibri" w:cs="Arial"/>
          <w:lang w:val="en-GB"/>
        </w:rPr>
        <w:t xml:space="preserve">, where it can be seen how the link budget is limited by use of less repetitions than what is </w:t>
      </w:r>
      <w:proofErr w:type="gramStart"/>
      <w:r w:rsidRPr="000426DF">
        <w:rPr>
          <w:rFonts w:ascii="Calibri" w:eastAsia="宋体" w:hAnsi="Calibri" w:cs="Arial"/>
          <w:lang w:val="en-GB"/>
        </w:rPr>
        <w:t>actually required</w:t>
      </w:r>
      <w:proofErr w:type="gramEnd"/>
      <w:r w:rsidRPr="000426DF">
        <w:rPr>
          <w:rFonts w:ascii="Calibri" w:eastAsia="宋体" w:hAnsi="Calibri" w:cs="Arial"/>
          <w:lang w:val="en-GB"/>
        </w:rPr>
        <w:t xml:space="preserve"> by the current coverage conditions for the UE. In the first scenario, the UE will receive/transmit less repetitions, because the serving cell A is no longer available, while in the second scenario a UE that starts transmission/reception late in cell A </w:t>
      </w:r>
      <w:proofErr w:type="gramStart"/>
      <w:r w:rsidRPr="000426DF">
        <w:rPr>
          <w:rFonts w:ascii="Calibri" w:eastAsia="宋体" w:hAnsi="Calibri" w:cs="Arial"/>
          <w:lang w:val="en-GB"/>
        </w:rPr>
        <w:t>has to</w:t>
      </w:r>
      <w:proofErr w:type="gramEnd"/>
      <w:r w:rsidRPr="000426DF">
        <w:rPr>
          <w:rFonts w:ascii="Calibri" w:eastAsia="宋体" w:hAnsi="Calibri" w:cs="Arial"/>
          <w:lang w:val="en-GB"/>
        </w:rPr>
        <w:t xml:space="preserve"> rely on even less repetitions.</w:t>
      </w:r>
    </w:p>
    <w:p w14:paraId="1FA290DC" w14:textId="77777777" w:rsidR="00D83BC4" w:rsidRDefault="00D83BC4" w:rsidP="00D83BC4">
      <w:pPr>
        <w:keepNext/>
      </w:pPr>
      <w:r w:rsidRPr="00BE5264">
        <w:rPr>
          <w:rFonts w:ascii="Times New Roman" w:hAnsi="Times New Roman"/>
          <w:noProof/>
          <w:szCs w:val="20"/>
        </w:rPr>
        <w:drawing>
          <wp:inline distT="0" distB="0" distL="0" distR="0" wp14:anchorId="11553833" wp14:editId="0D59AA16">
            <wp:extent cx="6120765" cy="21189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118995"/>
                    </a:xfrm>
                    <a:prstGeom prst="rect">
                      <a:avLst/>
                    </a:prstGeom>
                  </pic:spPr>
                </pic:pic>
              </a:graphicData>
            </a:graphic>
          </wp:inline>
        </w:drawing>
      </w:r>
    </w:p>
    <w:p w14:paraId="3A9C1819" w14:textId="77777777" w:rsidR="00D83BC4" w:rsidRDefault="00D83BC4" w:rsidP="00D83BC4">
      <w:pPr>
        <w:pStyle w:val="Caption"/>
        <w:rPr>
          <w:rFonts w:ascii="Times New Roman" w:hAnsi="Times New Roman"/>
          <w:szCs w:val="20"/>
        </w:rPr>
      </w:pPr>
      <w:bookmarkStart w:id="4" w:name="_Ref115083946"/>
      <w:r>
        <w:t xml:space="preserve">Figure </w:t>
      </w:r>
      <w:fldSimple w:instr=" SEQ Figure \* ARABIC ">
        <w:r>
          <w:rPr>
            <w:noProof/>
          </w:rPr>
          <w:t>3</w:t>
        </w:r>
      </w:fldSimple>
      <w:bookmarkEnd w:id="4"/>
      <w:r>
        <w:t xml:space="preserve"> Timeline for use of repetitions during cell change.</w:t>
      </w:r>
    </w:p>
    <w:p w14:paraId="44856503" w14:textId="77777777" w:rsidR="00D83BC4" w:rsidRDefault="00D83BC4" w:rsidP="00B15862">
      <w:pPr>
        <w:rPr>
          <w:lang w:val="en-GB"/>
        </w:rPr>
      </w:pPr>
    </w:p>
    <w:p w14:paraId="203536B5" w14:textId="3F09EB05" w:rsidR="002A2638" w:rsidRPr="000708C4" w:rsidRDefault="002A2638" w:rsidP="00B15862">
      <w:pPr>
        <w:rPr>
          <w:b/>
          <w:bCs/>
          <w:lang w:val="en-GB"/>
        </w:rPr>
      </w:pPr>
      <w:r>
        <w:rPr>
          <w:b/>
          <w:bCs/>
          <w:lang w:val="en-GB"/>
        </w:rPr>
        <w:t>Observation</w:t>
      </w:r>
      <w:r w:rsidR="00012E5C">
        <w:rPr>
          <w:b/>
          <w:bCs/>
          <w:lang w:val="en-GB"/>
        </w:rPr>
        <w:t xml:space="preserve"> </w:t>
      </w:r>
      <w:r w:rsidR="00626A78">
        <w:rPr>
          <w:b/>
          <w:bCs/>
          <w:lang w:val="en-GB"/>
        </w:rPr>
        <w:t>6</w:t>
      </w:r>
      <w:r>
        <w:rPr>
          <w:b/>
          <w:bCs/>
          <w:lang w:val="en-GB"/>
        </w:rPr>
        <w:t xml:space="preserve">: </w:t>
      </w:r>
      <w:r w:rsidR="00F33A66">
        <w:rPr>
          <w:b/>
          <w:bCs/>
          <w:lang w:val="en-GB"/>
        </w:rPr>
        <w:t>The available service time of a cell can be significantly shorter than the time required for a data transmission using repetitions.</w:t>
      </w:r>
    </w:p>
    <w:p w14:paraId="1AF6DB15" w14:textId="6EE7F498" w:rsidR="0003441A" w:rsidRDefault="0003441A" w:rsidP="00B15862">
      <w:pPr>
        <w:rPr>
          <w:lang w:val="en-GB"/>
        </w:rPr>
      </w:pPr>
      <w:r>
        <w:rPr>
          <w:lang w:val="en-GB"/>
        </w:rPr>
        <w:t>According to current release 17 specification the UE will experience Radio Link Failure (RLF), when the serving cell disappears. The RLF will lead to the UE performing cell reselection and flushing of the physical layer buffers. The UE would then have to request resources to attempt transmission of the same data in the newly selected cell</w:t>
      </w:r>
      <w:r w:rsidR="0012101F">
        <w:rPr>
          <w:lang w:val="en-GB"/>
        </w:rPr>
        <w:t xml:space="preserve">, but since the </w:t>
      </w:r>
      <w:r w:rsidR="00D847A4">
        <w:rPr>
          <w:lang w:val="en-GB"/>
        </w:rPr>
        <w:t xml:space="preserve">cell coverage time is likely </w:t>
      </w:r>
      <w:proofErr w:type="gramStart"/>
      <w:r w:rsidR="00D847A4">
        <w:rPr>
          <w:lang w:val="en-GB"/>
        </w:rPr>
        <w:t>similar to</w:t>
      </w:r>
      <w:proofErr w:type="gramEnd"/>
      <w:r w:rsidR="00D847A4">
        <w:rPr>
          <w:lang w:val="en-GB"/>
        </w:rPr>
        <w:t xml:space="preserve"> the previous cell the result may be the same: the UE cannot finish the transmission of data using repetitions within the coverage time of a single cell.</w:t>
      </w:r>
    </w:p>
    <w:p w14:paraId="58DB1420" w14:textId="6F9431C7" w:rsidR="005B3CEB" w:rsidRDefault="00AA3632">
      <w:pPr>
        <w:rPr>
          <w:lang w:val="en-GB"/>
        </w:rPr>
      </w:pPr>
      <w:r>
        <w:rPr>
          <w:lang w:val="en-GB"/>
        </w:rPr>
        <w:t>From the</w:t>
      </w:r>
      <w:r w:rsidR="0083085C">
        <w:rPr>
          <w:lang w:val="en-GB"/>
        </w:rPr>
        <w:t xml:space="preserve"> perspective of HARQ, </w:t>
      </w:r>
      <w:r w:rsidR="00AA6205">
        <w:rPr>
          <w:lang w:val="en-GB"/>
        </w:rPr>
        <w:t xml:space="preserve">the flushing of the buffers </w:t>
      </w:r>
      <w:r w:rsidR="003158AA">
        <w:rPr>
          <w:lang w:val="en-GB"/>
        </w:rPr>
        <w:t xml:space="preserve">(at UE and </w:t>
      </w:r>
      <w:proofErr w:type="spellStart"/>
      <w:r w:rsidR="003158AA">
        <w:rPr>
          <w:lang w:val="en-GB"/>
        </w:rPr>
        <w:t>eNB</w:t>
      </w:r>
      <w:proofErr w:type="spellEnd"/>
      <w:r w:rsidR="003158AA">
        <w:rPr>
          <w:lang w:val="en-GB"/>
        </w:rPr>
        <w:t xml:space="preserve"> side) </w:t>
      </w:r>
      <w:r w:rsidR="00E3224A">
        <w:rPr>
          <w:lang w:val="en-GB"/>
        </w:rPr>
        <w:t xml:space="preserve">means the UE cannot continue </w:t>
      </w:r>
      <w:r w:rsidR="003158AA">
        <w:rPr>
          <w:lang w:val="en-GB"/>
        </w:rPr>
        <w:t xml:space="preserve">the transmission </w:t>
      </w:r>
      <w:r w:rsidR="004272DE">
        <w:rPr>
          <w:lang w:val="en-GB"/>
        </w:rPr>
        <w:t xml:space="preserve">using the same HARQ process </w:t>
      </w:r>
      <w:r w:rsidR="003158AA">
        <w:rPr>
          <w:lang w:val="en-GB"/>
        </w:rPr>
        <w:t xml:space="preserve">and that </w:t>
      </w:r>
      <w:r w:rsidR="0083085C">
        <w:rPr>
          <w:lang w:val="en-GB"/>
        </w:rPr>
        <w:t xml:space="preserve">the UE cannot provide </w:t>
      </w:r>
      <w:r w:rsidR="00E06168">
        <w:rPr>
          <w:lang w:val="en-GB"/>
        </w:rPr>
        <w:t>the HARQ feedback in the serving cell, which started the transmission</w:t>
      </w:r>
      <w:r w:rsidR="00A42E9D">
        <w:rPr>
          <w:lang w:val="en-GB"/>
        </w:rPr>
        <w:t>.</w:t>
      </w:r>
      <w:r w:rsidR="00A03BC5">
        <w:rPr>
          <w:lang w:val="en-GB"/>
        </w:rPr>
        <w:t xml:space="preserve"> </w:t>
      </w:r>
    </w:p>
    <w:p w14:paraId="1876EE3B" w14:textId="485DB801" w:rsidR="002B3121" w:rsidRPr="00B15862" w:rsidRDefault="0097062F" w:rsidP="00B15862">
      <w:pPr>
        <w:rPr>
          <w:lang w:val="en-GB"/>
        </w:rPr>
      </w:pPr>
      <w:r>
        <w:rPr>
          <w:lang w:val="en-GB"/>
        </w:rPr>
        <w:t xml:space="preserve">Thus, there is a need for RAN1 to consider this issue and discuss whether the HARQ process can continue from one cell to the other. When considering </w:t>
      </w:r>
      <w:r w:rsidR="00535E84">
        <w:rPr>
          <w:lang w:val="en-GB"/>
        </w:rPr>
        <w:t>the transparent satellite scenario</w:t>
      </w:r>
      <w:r w:rsidR="00553F09">
        <w:rPr>
          <w:lang w:val="en-GB"/>
        </w:rPr>
        <w:t xml:space="preserve">, addressed by release 17 </w:t>
      </w:r>
      <w:r w:rsidR="00553F09">
        <w:rPr>
          <w:lang w:val="en-GB"/>
        </w:rPr>
        <w:lastRenderedPageBreak/>
        <w:t>and 18,</w:t>
      </w:r>
      <w:r w:rsidR="00535E84">
        <w:rPr>
          <w:lang w:val="en-GB"/>
        </w:rPr>
        <w:t xml:space="preserve"> the </w:t>
      </w:r>
      <w:proofErr w:type="spellStart"/>
      <w:r w:rsidR="00535E84">
        <w:rPr>
          <w:lang w:val="en-GB"/>
        </w:rPr>
        <w:t>eNB</w:t>
      </w:r>
      <w:proofErr w:type="spellEnd"/>
      <w:r w:rsidR="00535E84">
        <w:rPr>
          <w:lang w:val="en-GB"/>
        </w:rPr>
        <w:t xml:space="preserve"> would remain the same in the case of intra-satellite mobility, which would be the case occurring more frequently.</w:t>
      </w:r>
      <w:r w:rsidR="00213693">
        <w:rPr>
          <w:lang w:val="en-GB"/>
        </w:rPr>
        <w:t xml:space="preserve"> Therefore, it may be feasible for the </w:t>
      </w:r>
      <w:proofErr w:type="spellStart"/>
      <w:r w:rsidR="00213693">
        <w:rPr>
          <w:lang w:val="en-GB"/>
        </w:rPr>
        <w:t>eNB</w:t>
      </w:r>
      <w:proofErr w:type="spellEnd"/>
      <w:r w:rsidR="00213693">
        <w:rPr>
          <w:lang w:val="en-GB"/>
        </w:rPr>
        <w:t xml:space="preserve"> to </w:t>
      </w:r>
      <w:r w:rsidR="00C63572">
        <w:rPr>
          <w:lang w:val="en-GB"/>
        </w:rPr>
        <w:t>continue the HARQ process.</w:t>
      </w:r>
      <w:r w:rsidR="002F1ABA">
        <w:rPr>
          <w:lang w:val="en-GB"/>
        </w:rPr>
        <w:t xml:space="preserve"> </w:t>
      </w:r>
    </w:p>
    <w:bookmarkEnd w:id="3"/>
    <w:p w14:paraId="215EC453" w14:textId="7A8A00AB" w:rsidR="00BA4CF3" w:rsidRPr="004336DE" w:rsidRDefault="00535E84">
      <w:pPr>
        <w:rPr>
          <w:rFonts w:ascii="Times New Roman" w:hAnsi="Times New Roman" w:cs="Times New Roman"/>
          <w:b/>
          <w:lang w:val="en-GB"/>
        </w:rPr>
      </w:pPr>
      <w:r w:rsidRPr="006141AC">
        <w:rPr>
          <w:rFonts w:cstheme="minorHAnsi"/>
          <w:b/>
          <w:szCs w:val="20"/>
        </w:rPr>
        <w:t xml:space="preserve">Proposal </w:t>
      </w:r>
      <w:r w:rsidR="00D74D9D">
        <w:rPr>
          <w:rFonts w:cstheme="minorHAnsi"/>
          <w:b/>
          <w:szCs w:val="20"/>
        </w:rPr>
        <w:t>12</w:t>
      </w:r>
      <w:r w:rsidRPr="006141AC">
        <w:rPr>
          <w:rFonts w:cstheme="minorHAnsi"/>
          <w:b/>
          <w:szCs w:val="20"/>
        </w:rPr>
        <w:t>: RAN1 to discuss the issue of repetition continuation</w:t>
      </w:r>
      <w:r w:rsidR="00837CC5">
        <w:rPr>
          <w:rFonts w:cstheme="minorHAnsi"/>
          <w:b/>
          <w:szCs w:val="20"/>
        </w:rPr>
        <w:t xml:space="preserve"> for a HARQ process</w:t>
      </w:r>
      <w:r w:rsidRPr="006141AC">
        <w:rPr>
          <w:rFonts w:cstheme="minorHAnsi"/>
          <w:b/>
          <w:szCs w:val="20"/>
        </w:rPr>
        <w:t xml:space="preserve"> between two NTN cells. </w:t>
      </w:r>
      <w:r w:rsidR="00B15862">
        <w:rPr>
          <w:rFonts w:ascii="Times New Roman" w:hAnsi="Times New Roman" w:cs="Times New Roman"/>
          <w:sz w:val="20"/>
          <w:szCs w:val="20"/>
        </w:rPr>
        <w:t xml:space="preserve"> </w:t>
      </w:r>
    </w:p>
    <w:p w14:paraId="10445A01" w14:textId="5C013A51" w:rsidR="00885580" w:rsidRDefault="007820D0" w:rsidP="00885580">
      <w:pPr>
        <w:pStyle w:val="Heading1"/>
      </w:pPr>
      <w:bookmarkStart w:id="5" w:name="_Hlk68691077"/>
      <w:bookmarkEnd w:id="0"/>
      <w:bookmarkEnd w:id="1"/>
      <w:r>
        <w:t>Conclusion</w:t>
      </w:r>
    </w:p>
    <w:p w14:paraId="384567B8" w14:textId="29FB1AF4" w:rsidR="005E3D1B" w:rsidRDefault="007F4D52" w:rsidP="00825136">
      <w:pPr>
        <w:jc w:val="both"/>
      </w:pPr>
      <w:r w:rsidRPr="00E87A97">
        <w:t xml:space="preserve">In this contribution, we discussed </w:t>
      </w:r>
      <w:r w:rsidR="003418FE">
        <w:t>d</w:t>
      </w:r>
      <w:r w:rsidR="003418FE" w:rsidRPr="003418FE">
        <w:t>isabling of HARQ feedback for NB-IoT/</w:t>
      </w:r>
      <w:proofErr w:type="spellStart"/>
      <w:r w:rsidR="003418FE" w:rsidRPr="003418FE">
        <w:t>eMTC</w:t>
      </w:r>
      <w:proofErr w:type="spellEnd"/>
      <w:r w:rsidR="003418FE" w:rsidRPr="003418FE">
        <w:t xml:space="preserve"> over NTN</w:t>
      </w:r>
      <w:r w:rsidR="00EC7650" w:rsidRPr="00FC0171">
        <w:t>, our observations and proposals are presented as following:</w:t>
      </w:r>
    </w:p>
    <w:p w14:paraId="6CB82B7B" w14:textId="77777777" w:rsidR="00E7366D" w:rsidRDefault="00E7366D" w:rsidP="00E7366D">
      <w:pPr>
        <w:jc w:val="both"/>
        <w:rPr>
          <w:b/>
          <w:bCs/>
          <w:lang w:val="en-GB"/>
        </w:rPr>
      </w:pPr>
      <w:r w:rsidRPr="04F9D695">
        <w:rPr>
          <w:rFonts w:ascii="Calibri" w:eastAsia="宋体" w:hAnsi="Calibri" w:cs="Arial"/>
          <w:b/>
          <w:bCs/>
        </w:rPr>
        <w:t>Observation</w:t>
      </w:r>
      <w:r>
        <w:rPr>
          <w:rFonts w:ascii="Calibri" w:eastAsia="宋体" w:hAnsi="Calibri" w:cs="Arial"/>
          <w:b/>
          <w:bCs/>
        </w:rPr>
        <w:t xml:space="preserve"> 1</w:t>
      </w:r>
      <w:r w:rsidRPr="04F9D695">
        <w:rPr>
          <w:rFonts w:ascii="Calibri" w:eastAsia="宋体" w:hAnsi="Calibri" w:cs="Arial"/>
          <w:b/>
          <w:bCs/>
        </w:rPr>
        <w:t xml:space="preserve">: </w:t>
      </w:r>
      <w:r>
        <w:rPr>
          <w:rFonts w:ascii="Calibri" w:eastAsia="宋体" w:hAnsi="Calibri" w:cs="Arial"/>
          <w:b/>
          <w:bCs/>
        </w:rPr>
        <w:t xml:space="preserve">The degree of </w:t>
      </w:r>
      <w:r w:rsidRPr="04F9D695">
        <w:rPr>
          <w:rFonts w:ascii="Calibri" w:eastAsia="宋体" w:hAnsi="Calibri" w:cs="Arial"/>
          <w:b/>
          <w:bCs/>
        </w:rPr>
        <w:t>downlink throughput</w:t>
      </w:r>
      <w:r>
        <w:rPr>
          <w:rFonts w:ascii="Calibri" w:eastAsia="宋体" w:hAnsi="Calibri" w:cs="Arial"/>
          <w:b/>
          <w:bCs/>
        </w:rPr>
        <w:t xml:space="preserve"> improvement from HARQ feedback disabling depends on the satellite type, orbit, number of HARQ processes, and the UE location.</w:t>
      </w:r>
    </w:p>
    <w:p w14:paraId="3C1C7EC4" w14:textId="796E6F9E" w:rsidR="00E7366D" w:rsidRDefault="00E7366D" w:rsidP="00E7366D">
      <w:pPr>
        <w:spacing w:line="257" w:lineRule="auto"/>
        <w:jc w:val="both"/>
        <w:rPr>
          <w:rFonts w:ascii="Calibri" w:eastAsia="Calibri" w:hAnsi="Calibri" w:cs="Calibri"/>
          <w:b/>
          <w:bCs/>
          <w:lang w:val="en-GB"/>
        </w:rPr>
      </w:pPr>
      <w:r w:rsidRPr="48B6A30D">
        <w:rPr>
          <w:rFonts w:ascii="Calibri" w:eastAsia="Calibri" w:hAnsi="Calibri" w:cs="Calibri"/>
          <w:b/>
          <w:bCs/>
          <w:lang w:val="en-GB"/>
        </w:rPr>
        <w:t xml:space="preserve">Observation </w:t>
      </w:r>
      <w:r>
        <w:rPr>
          <w:rFonts w:ascii="Calibri" w:eastAsia="Calibri" w:hAnsi="Calibri" w:cs="Calibri"/>
          <w:b/>
          <w:bCs/>
          <w:lang w:val="en-GB"/>
        </w:rPr>
        <w:t>2</w:t>
      </w:r>
      <w:r w:rsidRPr="48B6A30D">
        <w:rPr>
          <w:rFonts w:ascii="Calibri" w:eastAsia="Calibri" w:hAnsi="Calibri" w:cs="Calibri"/>
          <w:b/>
          <w:bCs/>
          <w:lang w:val="en-GB"/>
        </w:rPr>
        <w:t xml:space="preserve">: Option 1 (i.e., </w:t>
      </w:r>
      <w:r w:rsidRPr="30B75B44">
        <w:rPr>
          <w:rFonts w:ascii="Calibri" w:eastAsia="Calibri" w:hAnsi="Calibri" w:cs="Calibri"/>
          <w:b/>
          <w:bCs/>
          <w:lang w:val="en-GB"/>
        </w:rPr>
        <w:t>reusing</w:t>
      </w:r>
      <w:r w:rsidRPr="48B6A30D">
        <w:rPr>
          <w:rFonts w:ascii="Calibri" w:eastAsia="Calibri" w:hAnsi="Calibri" w:cs="Calibri"/>
          <w:b/>
          <w:bCs/>
          <w:lang w:val="en-GB"/>
        </w:rPr>
        <w:t xml:space="preserve"> R17 NR-NTN solution) need large signalling overhead and latency for the HARQ feedback disabling/enabling switch </w:t>
      </w:r>
      <w:r w:rsidRPr="4542D0E5">
        <w:rPr>
          <w:rFonts w:ascii="Calibri" w:eastAsia="Calibri" w:hAnsi="Calibri" w:cs="Calibri"/>
          <w:b/>
          <w:bCs/>
          <w:lang w:val="en-GB"/>
        </w:rPr>
        <w:t xml:space="preserve">for </w:t>
      </w:r>
      <w:r w:rsidRPr="72EB2CAE">
        <w:rPr>
          <w:rFonts w:ascii="Calibri" w:eastAsia="Calibri" w:hAnsi="Calibri" w:cs="Calibri"/>
          <w:b/>
          <w:bCs/>
          <w:lang w:val="en-GB"/>
        </w:rPr>
        <w:t>IoT NTN with</w:t>
      </w:r>
      <w:r w:rsidRPr="48B6A30D">
        <w:rPr>
          <w:rFonts w:ascii="Calibri" w:eastAsia="Calibri" w:hAnsi="Calibri" w:cs="Calibri"/>
          <w:b/>
          <w:bCs/>
          <w:lang w:val="en-GB"/>
        </w:rPr>
        <w:t xml:space="preserve"> single HARQ process. </w:t>
      </w:r>
    </w:p>
    <w:p w14:paraId="2E89393D" w14:textId="77777777" w:rsidR="00E7366D" w:rsidRDefault="00E7366D" w:rsidP="00E7366D">
      <w:pPr>
        <w:spacing w:line="257" w:lineRule="auto"/>
        <w:jc w:val="both"/>
        <w:rPr>
          <w:b/>
          <w:bCs/>
          <w:lang w:val="en-GB"/>
        </w:rPr>
      </w:pPr>
      <w:r w:rsidRPr="000426DF">
        <w:rPr>
          <w:b/>
          <w:bCs/>
        </w:rPr>
        <w:t xml:space="preserve">Observation </w:t>
      </w:r>
      <w:r>
        <w:rPr>
          <w:b/>
          <w:bCs/>
        </w:rPr>
        <w:t>3</w:t>
      </w:r>
      <w:r w:rsidRPr="000426DF">
        <w:rPr>
          <w:b/>
          <w:bCs/>
        </w:rPr>
        <w:t>:</w:t>
      </w:r>
      <w:r>
        <w:t xml:space="preserve"> </w:t>
      </w:r>
      <w:r w:rsidRPr="48B6A30D">
        <w:rPr>
          <w:b/>
          <w:bCs/>
          <w:lang w:val="en-GB"/>
        </w:rPr>
        <w:t>With o</w:t>
      </w:r>
      <w:proofErr w:type="spellStart"/>
      <w:r w:rsidRPr="000426DF">
        <w:rPr>
          <w:b/>
        </w:rPr>
        <w:t>ption</w:t>
      </w:r>
      <w:proofErr w:type="spellEnd"/>
      <w:r w:rsidRPr="000426DF">
        <w:rPr>
          <w:b/>
        </w:rPr>
        <w:t xml:space="preserve"> 1 (i.e., </w:t>
      </w:r>
      <w:r w:rsidRPr="000426DF">
        <w:rPr>
          <w:b/>
          <w:bCs/>
        </w:rPr>
        <w:t>reus</w:t>
      </w:r>
      <w:r w:rsidRPr="474F66C7">
        <w:rPr>
          <w:b/>
          <w:bCs/>
        </w:rPr>
        <w:t>ing</w:t>
      </w:r>
      <w:r w:rsidRPr="000426DF">
        <w:rPr>
          <w:b/>
        </w:rPr>
        <w:t xml:space="preserve"> R17 NR-NTN </w:t>
      </w:r>
      <w:r w:rsidRPr="000426DF" w:rsidDel="56EED73E">
        <w:rPr>
          <w:b/>
        </w:rPr>
        <w:t>solution)</w:t>
      </w:r>
      <w:r w:rsidRPr="48B6A30D">
        <w:rPr>
          <w:b/>
          <w:bCs/>
          <w:lang w:val="en-GB"/>
        </w:rPr>
        <w:t xml:space="preserve"> to indicate HARQ feedback disabling/enabling for two HARQ processes case, the </w:t>
      </w:r>
      <w:r w:rsidRPr="3C5AD856">
        <w:rPr>
          <w:b/>
          <w:bCs/>
          <w:lang w:val="en-GB"/>
        </w:rPr>
        <w:t>matched</w:t>
      </w:r>
      <w:r w:rsidRPr="48B6A30D">
        <w:rPr>
          <w:b/>
          <w:bCs/>
          <w:lang w:val="en-GB"/>
        </w:rPr>
        <w:t xml:space="preserve"> HARQ process may be not </w:t>
      </w:r>
      <w:r w:rsidRPr="000426DF">
        <w:rPr>
          <w:b/>
        </w:rPr>
        <w:t>available</w:t>
      </w:r>
      <w:r w:rsidRPr="48B6A30D">
        <w:rPr>
          <w:b/>
          <w:bCs/>
          <w:lang w:val="en-GB"/>
        </w:rPr>
        <w:t xml:space="preserve"> in some cases, which will delay the data (e.g.,</w:t>
      </w:r>
      <w:r w:rsidRPr="000426DF">
        <w:rPr>
          <w:b/>
        </w:rPr>
        <w:t xml:space="preserve"> the RRC </w:t>
      </w:r>
      <w:proofErr w:type="spellStart"/>
      <w:r w:rsidRPr="000426DF">
        <w:rPr>
          <w:b/>
        </w:rPr>
        <w:t>signalling</w:t>
      </w:r>
      <w:proofErr w:type="spellEnd"/>
      <w:r w:rsidRPr="000426DF">
        <w:rPr>
          <w:b/>
        </w:rPr>
        <w:t xml:space="preserve"> /MAC CE)</w:t>
      </w:r>
      <w:r w:rsidRPr="48B6A30D">
        <w:rPr>
          <w:b/>
          <w:bCs/>
          <w:lang w:val="en-GB"/>
        </w:rPr>
        <w:t xml:space="preserve"> transmission.</w:t>
      </w:r>
    </w:p>
    <w:p w14:paraId="06D060E7" w14:textId="77777777" w:rsidR="00E7366D" w:rsidRPr="00E755B4" w:rsidRDefault="00E7366D" w:rsidP="00E7366D">
      <w:pPr>
        <w:jc w:val="both"/>
        <w:rPr>
          <w:rFonts w:cstheme="minorHAnsi"/>
          <w:b/>
          <w:lang w:val="en-GB"/>
        </w:rPr>
      </w:pPr>
      <w:r w:rsidRPr="00E755B4">
        <w:rPr>
          <w:rFonts w:cstheme="minorHAnsi"/>
          <w:b/>
          <w:lang w:val="en-GB"/>
        </w:rPr>
        <w:t xml:space="preserve">Observation </w:t>
      </w:r>
      <w:r>
        <w:rPr>
          <w:rFonts w:cstheme="minorHAnsi"/>
          <w:b/>
          <w:lang w:val="en-GB"/>
        </w:rPr>
        <w:t>4</w:t>
      </w:r>
      <w:r w:rsidRPr="00E755B4">
        <w:rPr>
          <w:rFonts w:cstheme="minorHAnsi"/>
          <w:b/>
          <w:bCs/>
          <w:lang w:val="en-GB"/>
        </w:rPr>
        <w:t>:</w:t>
      </w:r>
      <w:r w:rsidRPr="00E755B4">
        <w:rPr>
          <w:rFonts w:cstheme="minorHAnsi"/>
          <w:b/>
          <w:lang w:val="en-GB"/>
        </w:rPr>
        <w:t xml:space="preserve"> When SR is only indicated by </w:t>
      </w:r>
      <w:proofErr w:type="gramStart"/>
      <w:r w:rsidRPr="00E755B4">
        <w:rPr>
          <w:rFonts w:cstheme="minorHAnsi"/>
          <w:b/>
          <w:lang w:val="en-GB"/>
        </w:rPr>
        <w:t>NPRACH ,</w:t>
      </w:r>
      <w:proofErr w:type="gramEnd"/>
      <w:r w:rsidRPr="00E755B4">
        <w:rPr>
          <w:rFonts w:cstheme="minorHAnsi"/>
          <w:b/>
          <w:lang w:val="en-GB"/>
        </w:rPr>
        <w:t xml:space="preserve"> the required NPRACH capacity may be very high for a NTN cell.</w:t>
      </w:r>
    </w:p>
    <w:p w14:paraId="59E92E55" w14:textId="77777777" w:rsidR="00E7366D" w:rsidRDefault="00E7366D" w:rsidP="00E7366D">
      <w:pPr>
        <w:jc w:val="both"/>
        <w:rPr>
          <w:rFonts w:ascii="Calibri" w:eastAsia="宋体" w:hAnsi="Calibri" w:cs="Arial"/>
          <w:b/>
          <w:bCs/>
          <w:lang w:val="en-GB"/>
        </w:rPr>
      </w:pPr>
      <w:r w:rsidRPr="000A156F">
        <w:rPr>
          <w:rFonts w:ascii="Calibri" w:eastAsia="宋体" w:hAnsi="Calibri" w:cs="Arial"/>
          <w:b/>
          <w:bCs/>
          <w:lang w:val="en-GB"/>
        </w:rPr>
        <w:t>Observation</w:t>
      </w:r>
      <w:r>
        <w:rPr>
          <w:rFonts w:ascii="Calibri" w:eastAsia="宋体" w:hAnsi="Calibri" w:cs="Arial"/>
          <w:b/>
          <w:bCs/>
          <w:lang w:val="en-GB"/>
        </w:rPr>
        <w:t xml:space="preserve"> 5</w:t>
      </w:r>
      <w:r w:rsidRPr="000A156F">
        <w:rPr>
          <w:rFonts w:ascii="Calibri" w:eastAsia="宋体" w:hAnsi="Calibri" w:cs="Arial"/>
          <w:b/>
          <w:bCs/>
          <w:lang w:val="en-GB"/>
        </w:rPr>
        <w:t xml:space="preserve">: Disabling HARQ feedback </w:t>
      </w:r>
      <w:r>
        <w:rPr>
          <w:rFonts w:ascii="Calibri" w:eastAsia="宋体" w:hAnsi="Calibri" w:cs="Arial"/>
          <w:b/>
          <w:bCs/>
          <w:lang w:val="en-GB"/>
        </w:rPr>
        <w:t>may adversely</w:t>
      </w:r>
      <w:r w:rsidRPr="000A156F">
        <w:rPr>
          <w:rFonts w:ascii="Calibri" w:eastAsia="宋体" w:hAnsi="Calibri" w:cs="Arial"/>
          <w:b/>
          <w:bCs/>
          <w:lang w:val="en-GB"/>
        </w:rPr>
        <w:t xml:space="preserve"> impact the link adaptation </w:t>
      </w:r>
      <w:r>
        <w:rPr>
          <w:rFonts w:ascii="Calibri" w:eastAsia="宋体" w:hAnsi="Calibri" w:cs="Arial"/>
          <w:b/>
          <w:bCs/>
          <w:lang w:val="en-GB"/>
        </w:rPr>
        <w:t>operation</w:t>
      </w:r>
      <w:r w:rsidRPr="000A156F">
        <w:rPr>
          <w:rFonts w:ascii="Calibri" w:eastAsia="宋体" w:hAnsi="Calibri" w:cs="Arial"/>
          <w:b/>
          <w:bCs/>
          <w:lang w:val="en-GB"/>
        </w:rPr>
        <w:t xml:space="preserve"> for NB-IoT and </w:t>
      </w:r>
      <w:proofErr w:type="spellStart"/>
      <w:r w:rsidRPr="000A156F">
        <w:rPr>
          <w:rFonts w:ascii="Calibri" w:eastAsia="宋体" w:hAnsi="Calibri" w:cs="Arial"/>
          <w:b/>
          <w:bCs/>
          <w:lang w:val="en-GB"/>
        </w:rPr>
        <w:t>eMTC</w:t>
      </w:r>
      <w:proofErr w:type="spellEnd"/>
      <w:r>
        <w:rPr>
          <w:rFonts w:ascii="Calibri" w:eastAsia="宋体" w:hAnsi="Calibri" w:cs="Arial"/>
          <w:b/>
          <w:bCs/>
          <w:lang w:val="en-GB"/>
        </w:rPr>
        <w:t xml:space="preserve">, resulting </w:t>
      </w:r>
      <w:proofErr w:type="gramStart"/>
      <w:r>
        <w:rPr>
          <w:rFonts w:ascii="Calibri" w:eastAsia="宋体" w:hAnsi="Calibri" w:cs="Arial"/>
          <w:b/>
          <w:bCs/>
          <w:lang w:val="en-GB"/>
        </w:rPr>
        <w:t>an</w:t>
      </w:r>
      <w:proofErr w:type="gramEnd"/>
      <w:r>
        <w:rPr>
          <w:rFonts w:ascii="Calibri" w:eastAsia="宋体" w:hAnsi="Calibri" w:cs="Arial"/>
          <w:b/>
          <w:bCs/>
          <w:lang w:val="en-GB"/>
        </w:rPr>
        <w:t xml:space="preserve"> degraded/unacceptable </w:t>
      </w:r>
      <w:proofErr w:type="spellStart"/>
      <w:r>
        <w:rPr>
          <w:rFonts w:ascii="Calibri" w:eastAsia="宋体" w:hAnsi="Calibri" w:cs="Arial"/>
          <w:b/>
          <w:bCs/>
          <w:lang w:val="en-GB"/>
        </w:rPr>
        <w:t>perofrmance</w:t>
      </w:r>
      <w:proofErr w:type="spellEnd"/>
      <w:r w:rsidRPr="000A156F">
        <w:rPr>
          <w:rFonts w:ascii="Calibri" w:eastAsia="宋体" w:hAnsi="Calibri" w:cs="Arial"/>
          <w:b/>
          <w:bCs/>
          <w:lang w:val="en-GB"/>
        </w:rPr>
        <w:t>.</w:t>
      </w:r>
    </w:p>
    <w:p w14:paraId="6509B075" w14:textId="77777777" w:rsidR="00E7366D" w:rsidRPr="000708C4" w:rsidRDefault="00E7366D" w:rsidP="00E7366D">
      <w:pPr>
        <w:rPr>
          <w:b/>
          <w:bCs/>
          <w:lang w:val="en-GB"/>
        </w:rPr>
      </w:pPr>
      <w:r>
        <w:rPr>
          <w:b/>
          <w:bCs/>
          <w:lang w:val="en-GB"/>
        </w:rPr>
        <w:t>Observation 6: The available service time of a cell can be significantly shorter than the time required for a data transmission using repetitions.</w:t>
      </w:r>
    </w:p>
    <w:p w14:paraId="5A06D6AA" w14:textId="7068F502" w:rsidR="00E755B4" w:rsidRDefault="00E755B4" w:rsidP="00825136">
      <w:pPr>
        <w:jc w:val="both"/>
        <w:rPr>
          <w:lang w:val="en-GB"/>
        </w:rPr>
      </w:pPr>
    </w:p>
    <w:p w14:paraId="587E1F7A" w14:textId="77777777" w:rsidR="00E7366D" w:rsidRPr="00D7470D" w:rsidRDefault="00E7366D" w:rsidP="00E7366D">
      <w:pPr>
        <w:jc w:val="both"/>
        <w:rPr>
          <w:b/>
          <w:bCs/>
          <w:lang w:val="en-GB"/>
        </w:rPr>
      </w:pPr>
      <w:r w:rsidRPr="04F9D695">
        <w:rPr>
          <w:b/>
          <w:bCs/>
          <w:lang w:val="en-GB"/>
        </w:rPr>
        <w:t>Proposal</w:t>
      </w:r>
      <w:r>
        <w:rPr>
          <w:b/>
          <w:bCs/>
          <w:lang w:val="en-GB"/>
        </w:rPr>
        <w:t xml:space="preserve"> 1</w:t>
      </w:r>
      <w:r w:rsidRPr="04F9D695">
        <w:rPr>
          <w:b/>
          <w:bCs/>
          <w:lang w:val="en-GB"/>
        </w:rPr>
        <w:t xml:space="preserve">: </w:t>
      </w:r>
      <w:r>
        <w:rPr>
          <w:b/>
          <w:bCs/>
          <w:lang w:val="en-GB"/>
        </w:rPr>
        <w:t xml:space="preserve">Disabling HARQ feedback is studied by </w:t>
      </w:r>
      <w:r w:rsidRPr="04F9D695">
        <w:rPr>
          <w:b/>
          <w:bCs/>
          <w:lang w:val="en-GB"/>
        </w:rPr>
        <w:t xml:space="preserve">taking into consideration the characteristics of </w:t>
      </w:r>
      <w:proofErr w:type="spellStart"/>
      <w:r w:rsidRPr="04F9D695">
        <w:rPr>
          <w:b/>
          <w:bCs/>
          <w:lang w:val="en-GB"/>
        </w:rPr>
        <w:t>of</w:t>
      </w:r>
      <w:proofErr w:type="spellEnd"/>
      <w:r w:rsidRPr="04F9D695">
        <w:rPr>
          <w:b/>
          <w:bCs/>
          <w:lang w:val="en-GB"/>
        </w:rPr>
        <w:t xml:space="preserve"> IoT devices</w:t>
      </w:r>
      <w:r>
        <w:rPr>
          <w:b/>
          <w:bCs/>
          <w:lang w:val="en-GB"/>
        </w:rPr>
        <w:t xml:space="preserve"> and deployment scenarios. </w:t>
      </w:r>
    </w:p>
    <w:p w14:paraId="4D6EA688" w14:textId="77777777" w:rsidR="00E7366D" w:rsidRDefault="00E7366D" w:rsidP="00E7366D">
      <w:pPr>
        <w:spacing w:line="257" w:lineRule="auto"/>
        <w:jc w:val="both"/>
        <w:rPr>
          <w:rFonts w:ascii="Calibri" w:eastAsia="Calibri" w:hAnsi="Calibri" w:cs="Calibri"/>
          <w:lang w:val="en-GB"/>
        </w:rPr>
      </w:pPr>
      <w:r w:rsidRPr="7697820A">
        <w:rPr>
          <w:rFonts w:ascii="Calibri" w:eastAsia="Calibri" w:hAnsi="Calibri" w:cs="Calibri"/>
          <w:b/>
          <w:bCs/>
          <w:lang w:val="en-GB"/>
        </w:rPr>
        <w:t xml:space="preserve">Proposal </w:t>
      </w:r>
      <w:r w:rsidRPr="4F3D880C">
        <w:rPr>
          <w:rFonts w:ascii="Calibri" w:eastAsia="Calibri" w:hAnsi="Calibri" w:cs="Calibri"/>
          <w:b/>
          <w:bCs/>
          <w:lang w:val="en-GB"/>
        </w:rPr>
        <w:t>2</w:t>
      </w:r>
      <w:r w:rsidRPr="7697820A">
        <w:rPr>
          <w:rFonts w:ascii="Calibri" w:eastAsia="Calibri" w:hAnsi="Calibri" w:cs="Calibri"/>
          <w:b/>
          <w:bCs/>
          <w:lang w:val="en-GB"/>
        </w:rPr>
        <w:t xml:space="preserve">: Option 1 (i.e., reuse R17 NR-NTN solution) should be </w:t>
      </w:r>
      <w:r>
        <w:rPr>
          <w:rFonts w:ascii="Calibri" w:eastAsia="Calibri" w:hAnsi="Calibri" w:cs="Calibri"/>
          <w:b/>
          <w:bCs/>
          <w:lang w:val="en-GB"/>
        </w:rPr>
        <w:t xml:space="preserve">baseline </w:t>
      </w:r>
      <w:r w:rsidRPr="7697820A">
        <w:rPr>
          <w:rFonts w:ascii="Calibri" w:eastAsia="Calibri" w:hAnsi="Calibri" w:cs="Calibri"/>
          <w:b/>
          <w:bCs/>
          <w:lang w:val="en-GB"/>
        </w:rPr>
        <w:t xml:space="preserve">for </w:t>
      </w:r>
      <w:proofErr w:type="spellStart"/>
      <w:r w:rsidRPr="7697820A">
        <w:rPr>
          <w:rFonts w:ascii="Calibri" w:eastAsia="Calibri" w:hAnsi="Calibri" w:cs="Calibri"/>
          <w:b/>
          <w:bCs/>
          <w:lang w:val="en-GB"/>
        </w:rPr>
        <w:t>eMTC</w:t>
      </w:r>
      <w:proofErr w:type="spellEnd"/>
      <w:r w:rsidRPr="7697820A">
        <w:rPr>
          <w:rFonts w:ascii="Calibri" w:eastAsia="Calibri" w:hAnsi="Calibri" w:cs="Calibri"/>
          <w:b/>
          <w:bCs/>
          <w:lang w:val="en-GB"/>
        </w:rPr>
        <w:t xml:space="preserve"> NTN.</w:t>
      </w:r>
      <w:r w:rsidRPr="7697820A">
        <w:rPr>
          <w:rFonts w:ascii="Calibri" w:eastAsia="Calibri" w:hAnsi="Calibri" w:cs="Calibri"/>
          <w:lang w:val="en-GB"/>
        </w:rPr>
        <w:t xml:space="preserve"> </w:t>
      </w:r>
    </w:p>
    <w:p w14:paraId="164C0E0B" w14:textId="77777777" w:rsidR="00E7366D" w:rsidRDefault="00E7366D" w:rsidP="00E7366D">
      <w:pPr>
        <w:spacing w:line="257" w:lineRule="auto"/>
        <w:jc w:val="both"/>
        <w:rPr>
          <w:rFonts w:ascii="Calibri" w:eastAsia="Calibri" w:hAnsi="Calibri" w:cs="Calibri"/>
          <w:b/>
          <w:bCs/>
          <w:lang w:val="en-GB"/>
        </w:rPr>
      </w:pPr>
      <w:r w:rsidRPr="7697820A">
        <w:rPr>
          <w:rFonts w:ascii="Calibri" w:eastAsia="Calibri" w:hAnsi="Calibri" w:cs="Calibri"/>
          <w:b/>
          <w:bCs/>
          <w:lang w:val="en-GB"/>
        </w:rPr>
        <w:t>Proposal</w:t>
      </w:r>
      <w:proofErr w:type="gramStart"/>
      <w:r w:rsidRPr="4F3D880C">
        <w:rPr>
          <w:rFonts w:ascii="Calibri" w:eastAsia="Calibri" w:hAnsi="Calibri" w:cs="Calibri"/>
          <w:b/>
          <w:bCs/>
          <w:lang w:val="en-GB"/>
        </w:rPr>
        <w:t>3</w:t>
      </w:r>
      <w:r w:rsidRPr="7697820A">
        <w:rPr>
          <w:rFonts w:ascii="Calibri" w:eastAsia="Calibri" w:hAnsi="Calibri" w:cs="Calibri"/>
          <w:b/>
          <w:bCs/>
          <w:lang w:val="en-GB"/>
        </w:rPr>
        <w:t xml:space="preserve"> :</w:t>
      </w:r>
      <w:proofErr w:type="gramEnd"/>
      <w:r w:rsidRPr="7697820A">
        <w:rPr>
          <w:rFonts w:ascii="Calibri" w:eastAsia="Calibri" w:hAnsi="Calibri" w:cs="Calibri"/>
          <w:b/>
          <w:bCs/>
          <w:lang w:val="en-GB"/>
        </w:rPr>
        <w:t xml:space="preserve"> Dynamic HARQ feedback enabling/disabling (i.e., Option 3 or Option 4) can be </w:t>
      </w:r>
      <w:r>
        <w:rPr>
          <w:rFonts w:ascii="Calibri" w:eastAsia="Calibri" w:hAnsi="Calibri" w:cs="Calibri"/>
          <w:b/>
          <w:bCs/>
          <w:lang w:val="en-GB"/>
        </w:rPr>
        <w:t>studied</w:t>
      </w:r>
      <w:r w:rsidRPr="7697820A">
        <w:rPr>
          <w:rFonts w:ascii="Calibri" w:eastAsia="Calibri" w:hAnsi="Calibri" w:cs="Calibri"/>
          <w:b/>
          <w:bCs/>
          <w:lang w:val="en-GB"/>
        </w:rPr>
        <w:t xml:space="preserve"> </w:t>
      </w:r>
      <w:r w:rsidRPr="7697820A">
        <w:rPr>
          <w:rFonts w:ascii="Calibri" w:eastAsia="Calibri" w:hAnsi="Calibri" w:cs="Calibri"/>
          <w:b/>
          <w:bCs/>
          <w:lang w:val="en-GB"/>
        </w:rPr>
        <w:t xml:space="preserve">for IoT NTN </w:t>
      </w:r>
      <w:r w:rsidRPr="71564CB9">
        <w:rPr>
          <w:rFonts w:ascii="Calibri" w:eastAsia="Calibri" w:hAnsi="Calibri" w:cs="Calibri"/>
          <w:b/>
          <w:bCs/>
          <w:lang w:val="en-GB"/>
        </w:rPr>
        <w:t xml:space="preserve">with </w:t>
      </w:r>
      <w:r w:rsidRPr="7697820A">
        <w:rPr>
          <w:rFonts w:ascii="Calibri" w:eastAsia="Calibri" w:hAnsi="Calibri" w:cs="Calibri"/>
          <w:b/>
          <w:bCs/>
          <w:lang w:val="en-GB"/>
        </w:rPr>
        <w:t xml:space="preserve">single HARQ process. </w:t>
      </w:r>
    </w:p>
    <w:p w14:paraId="1174C802" w14:textId="77777777" w:rsidR="00E7366D" w:rsidRDefault="00E7366D" w:rsidP="00E7366D">
      <w:pPr>
        <w:spacing w:line="257" w:lineRule="auto"/>
        <w:jc w:val="both"/>
        <w:rPr>
          <w:rFonts w:ascii="Calibri" w:eastAsia="Calibri" w:hAnsi="Calibri" w:cs="Calibri"/>
          <w:b/>
          <w:bCs/>
          <w:lang w:val="en-GB"/>
        </w:rPr>
      </w:pPr>
      <w:r w:rsidRPr="7697820A">
        <w:rPr>
          <w:rFonts w:ascii="Calibri" w:eastAsia="Calibri" w:hAnsi="Calibri" w:cs="Calibri"/>
          <w:b/>
          <w:bCs/>
          <w:lang w:val="en-GB"/>
        </w:rPr>
        <w:t>Proposal</w:t>
      </w:r>
      <w:r>
        <w:rPr>
          <w:rFonts w:ascii="Calibri" w:eastAsia="Calibri" w:hAnsi="Calibri" w:cs="Calibri"/>
          <w:b/>
          <w:bCs/>
          <w:lang w:val="en-GB"/>
        </w:rPr>
        <w:t xml:space="preserve"> </w:t>
      </w:r>
      <w:proofErr w:type="gramStart"/>
      <w:r>
        <w:rPr>
          <w:rFonts w:ascii="Calibri" w:eastAsia="Calibri" w:hAnsi="Calibri" w:cs="Calibri"/>
          <w:b/>
          <w:bCs/>
          <w:lang w:val="en-GB"/>
        </w:rPr>
        <w:t>4</w:t>
      </w:r>
      <w:r w:rsidRPr="7697820A">
        <w:rPr>
          <w:rFonts w:ascii="Calibri" w:eastAsia="Calibri" w:hAnsi="Calibri" w:cs="Calibri"/>
          <w:b/>
          <w:bCs/>
          <w:lang w:val="en-GB"/>
        </w:rPr>
        <w:t xml:space="preserve"> </w:t>
      </w:r>
      <w:r w:rsidRPr="7697820A">
        <w:rPr>
          <w:rFonts w:ascii="Calibri" w:eastAsia="Calibri" w:hAnsi="Calibri" w:cs="Calibri"/>
          <w:b/>
          <w:bCs/>
          <w:lang w:val="en-GB"/>
        </w:rPr>
        <w:t>:</w:t>
      </w:r>
      <w:proofErr w:type="gramEnd"/>
      <w:r w:rsidRPr="7697820A">
        <w:rPr>
          <w:rFonts w:ascii="Calibri" w:eastAsia="Calibri" w:hAnsi="Calibri" w:cs="Calibri"/>
          <w:b/>
          <w:bCs/>
          <w:lang w:val="en-GB"/>
        </w:rPr>
        <w:t xml:space="preserve"> Dynamic HARQ feedback enabling/disabling (i.e., Option 3 or Option 4) can be </w:t>
      </w:r>
      <w:r>
        <w:rPr>
          <w:rFonts w:ascii="Calibri" w:eastAsia="Calibri" w:hAnsi="Calibri" w:cs="Calibri"/>
          <w:b/>
          <w:bCs/>
          <w:lang w:val="en-GB"/>
        </w:rPr>
        <w:t>studied</w:t>
      </w:r>
      <w:r w:rsidRPr="7697820A">
        <w:rPr>
          <w:rFonts w:ascii="Calibri" w:eastAsia="Calibri" w:hAnsi="Calibri" w:cs="Calibri"/>
          <w:b/>
          <w:bCs/>
          <w:lang w:val="en-GB"/>
        </w:rPr>
        <w:t xml:space="preserve"> </w:t>
      </w:r>
      <w:r w:rsidRPr="7697820A">
        <w:rPr>
          <w:rFonts w:ascii="Calibri" w:eastAsia="Calibri" w:hAnsi="Calibri" w:cs="Calibri"/>
          <w:b/>
          <w:bCs/>
          <w:lang w:val="en-GB"/>
        </w:rPr>
        <w:t xml:space="preserve">for IoT NTN </w:t>
      </w:r>
      <w:r w:rsidRPr="71564CB9">
        <w:rPr>
          <w:rFonts w:ascii="Calibri" w:eastAsia="Calibri" w:hAnsi="Calibri" w:cs="Calibri"/>
          <w:b/>
          <w:bCs/>
          <w:lang w:val="en-GB"/>
        </w:rPr>
        <w:t xml:space="preserve">with </w:t>
      </w:r>
      <w:r>
        <w:rPr>
          <w:rFonts w:ascii="Calibri" w:eastAsia="Calibri" w:hAnsi="Calibri" w:cs="Calibri"/>
          <w:b/>
          <w:bCs/>
          <w:lang w:val="en-GB"/>
        </w:rPr>
        <w:t>two</w:t>
      </w:r>
      <w:r w:rsidRPr="7697820A">
        <w:rPr>
          <w:rFonts w:ascii="Calibri" w:eastAsia="Calibri" w:hAnsi="Calibri" w:cs="Calibri"/>
          <w:b/>
          <w:bCs/>
          <w:lang w:val="en-GB"/>
        </w:rPr>
        <w:t xml:space="preserve"> HARQ process. </w:t>
      </w:r>
    </w:p>
    <w:p w14:paraId="02E71064" w14:textId="77777777" w:rsidR="00E7366D" w:rsidRPr="00BC61EB" w:rsidRDefault="00E7366D" w:rsidP="00E7366D">
      <w:pPr>
        <w:jc w:val="both"/>
        <w:rPr>
          <w:b/>
        </w:rPr>
      </w:pPr>
      <w:r w:rsidRPr="00BC61EB">
        <w:rPr>
          <w:b/>
        </w:rPr>
        <w:t xml:space="preserve">Proposal </w:t>
      </w:r>
      <w:r>
        <w:rPr>
          <w:b/>
        </w:rPr>
        <w:t>5</w:t>
      </w:r>
      <w:r w:rsidRPr="00BC61EB">
        <w:rPr>
          <w:b/>
        </w:rPr>
        <w:t xml:space="preserve">: </w:t>
      </w:r>
      <w:r>
        <w:rPr>
          <w:b/>
        </w:rPr>
        <w:t xml:space="preserve">Schemes between </w:t>
      </w:r>
      <w:r w:rsidRPr="00D0343D">
        <w:rPr>
          <w:b/>
        </w:rPr>
        <w:t xml:space="preserve">HARQ </w:t>
      </w:r>
      <w:r>
        <w:rPr>
          <w:b/>
        </w:rPr>
        <w:t xml:space="preserve">fully </w:t>
      </w:r>
      <w:r w:rsidRPr="00D0343D">
        <w:rPr>
          <w:b/>
        </w:rPr>
        <w:t xml:space="preserve">feedback disabling and </w:t>
      </w:r>
      <w:r>
        <w:rPr>
          <w:b/>
        </w:rPr>
        <w:t xml:space="preserve">fully </w:t>
      </w:r>
      <w:r w:rsidRPr="00D0343D">
        <w:rPr>
          <w:b/>
        </w:rPr>
        <w:t>enabling</w:t>
      </w:r>
      <w:r>
        <w:rPr>
          <w:b/>
        </w:rPr>
        <w:t xml:space="preserve"> can be considered for SPS </w:t>
      </w:r>
      <w:r w:rsidRPr="00D0343D">
        <w:rPr>
          <w:b/>
        </w:rPr>
        <w:t xml:space="preserve">to avoid HARQ stalling </w:t>
      </w:r>
      <w:proofErr w:type="gramStart"/>
      <w:r w:rsidRPr="00D0343D">
        <w:rPr>
          <w:b/>
        </w:rPr>
        <w:t>and also</w:t>
      </w:r>
      <w:proofErr w:type="gramEnd"/>
      <w:r w:rsidRPr="00D0343D">
        <w:rPr>
          <w:b/>
        </w:rPr>
        <w:t xml:space="preserve"> provide</w:t>
      </w:r>
      <w:r w:rsidDel="006C5358">
        <w:rPr>
          <w:b/>
        </w:rPr>
        <w:t xml:space="preserve"> </w:t>
      </w:r>
      <w:r>
        <w:rPr>
          <w:b/>
        </w:rPr>
        <w:t>assistance to scheduler</w:t>
      </w:r>
      <w:r w:rsidRPr="00BC61EB">
        <w:rPr>
          <w:b/>
        </w:rPr>
        <w:t>.</w:t>
      </w:r>
    </w:p>
    <w:p w14:paraId="5FC30440" w14:textId="77777777" w:rsidR="00E7366D" w:rsidRPr="00BC61EB" w:rsidRDefault="00E7366D" w:rsidP="00E7366D">
      <w:pPr>
        <w:jc w:val="both"/>
        <w:rPr>
          <w:b/>
        </w:rPr>
      </w:pPr>
      <w:r w:rsidRPr="00BC61EB">
        <w:rPr>
          <w:b/>
        </w:rPr>
        <w:t xml:space="preserve">Proposal </w:t>
      </w:r>
      <w:r>
        <w:rPr>
          <w:b/>
        </w:rPr>
        <w:t>6</w:t>
      </w:r>
      <w:r w:rsidRPr="00BC61EB">
        <w:rPr>
          <w:b/>
        </w:rPr>
        <w:t>: UE always send a HARQ feedback for the first SPS PDSCH and for SPS release regardless of the HARQ feedback configuration.</w:t>
      </w:r>
    </w:p>
    <w:p w14:paraId="10EF33BF" w14:textId="77777777" w:rsidR="00E7366D" w:rsidRPr="001B07D0" w:rsidRDefault="00E7366D" w:rsidP="00E7366D">
      <w:pPr>
        <w:spacing w:after="120"/>
        <w:jc w:val="both"/>
        <w:rPr>
          <w:b/>
          <w:bCs/>
          <w:lang w:eastAsia="en-US"/>
        </w:rPr>
      </w:pPr>
      <w:r w:rsidRPr="001B07D0">
        <w:rPr>
          <w:b/>
          <w:bCs/>
          <w:lang w:eastAsia="en-US"/>
        </w:rPr>
        <w:t xml:space="preserve">Proposal </w:t>
      </w:r>
      <w:r>
        <w:rPr>
          <w:b/>
          <w:bCs/>
          <w:lang w:eastAsia="en-US"/>
        </w:rPr>
        <w:t>7</w:t>
      </w:r>
      <w:r w:rsidRPr="001B07D0">
        <w:rPr>
          <w:b/>
          <w:bCs/>
          <w:lang w:eastAsia="en-US"/>
        </w:rPr>
        <w:t xml:space="preserve">: RAN1 should decide on HARQ feedback disabling scheme in multi-TB scheduling for </w:t>
      </w:r>
      <w:proofErr w:type="spellStart"/>
      <w:r w:rsidRPr="001B07D0">
        <w:rPr>
          <w:b/>
          <w:bCs/>
          <w:lang w:eastAsia="en-US"/>
        </w:rPr>
        <w:t>eMTC</w:t>
      </w:r>
      <w:proofErr w:type="spellEnd"/>
      <w:r w:rsidRPr="001B07D0">
        <w:rPr>
          <w:b/>
          <w:bCs/>
          <w:lang w:eastAsia="en-US"/>
        </w:rPr>
        <w:t xml:space="preserve"> and NB-IoT over NTN.</w:t>
      </w:r>
    </w:p>
    <w:p w14:paraId="0E5F731D" w14:textId="77777777" w:rsidR="00E7366D" w:rsidRPr="00C579F2" w:rsidRDefault="00E7366D" w:rsidP="00E7366D">
      <w:pPr>
        <w:spacing w:after="120"/>
        <w:jc w:val="both"/>
      </w:pPr>
      <w:r w:rsidRPr="00D0343D">
        <w:rPr>
          <w:b/>
          <w:bCs/>
          <w:lang w:eastAsia="en-US"/>
        </w:rPr>
        <w:t>Proposal 8: RAN1 consider schemes for HARQ feedback disabling in multi-TB scheduling for control signaling transmission in IoT over NTN.</w:t>
      </w:r>
    </w:p>
    <w:p w14:paraId="519FC36F" w14:textId="77777777" w:rsidR="00E7366D" w:rsidRPr="00E755B4" w:rsidRDefault="00E7366D" w:rsidP="00E7366D">
      <w:pPr>
        <w:spacing w:line="257" w:lineRule="auto"/>
        <w:jc w:val="both"/>
        <w:rPr>
          <w:rFonts w:eastAsia="Calibri" w:cstheme="minorHAnsi"/>
          <w:b/>
          <w:bCs/>
          <w:lang w:val="en-GB"/>
        </w:rPr>
      </w:pPr>
      <w:r w:rsidRPr="00E755B4">
        <w:rPr>
          <w:rFonts w:eastAsia="Calibri" w:cstheme="minorHAnsi"/>
          <w:b/>
          <w:bCs/>
          <w:lang w:val="en-GB"/>
        </w:rPr>
        <w:t xml:space="preserve">Proposal </w:t>
      </w:r>
      <w:r>
        <w:rPr>
          <w:rFonts w:eastAsia="Calibri" w:cstheme="minorHAnsi"/>
          <w:b/>
          <w:bCs/>
          <w:lang w:val="en-GB"/>
        </w:rPr>
        <w:t>9</w:t>
      </w:r>
      <w:r w:rsidRPr="00E755B4">
        <w:rPr>
          <w:rFonts w:eastAsia="Calibri" w:cstheme="minorHAnsi"/>
          <w:b/>
          <w:bCs/>
          <w:lang w:val="en-GB"/>
        </w:rPr>
        <w:t>: When HARQ feedback is disabled, NPUSCH format 2 resources can be allocated for SR and ACK/NACK transmission to reduce the load requirement on PRACH.</w:t>
      </w:r>
    </w:p>
    <w:p w14:paraId="4FFF894F" w14:textId="42F24FA8" w:rsidR="00E7366D" w:rsidRDefault="00E7366D" w:rsidP="00E7366D">
      <w:pPr>
        <w:jc w:val="both"/>
        <w:rPr>
          <w:rFonts w:ascii="Calibri" w:eastAsia="宋体" w:hAnsi="Calibri" w:cs="Arial"/>
          <w:b/>
          <w:bCs/>
          <w:lang w:val="en-GB"/>
        </w:rPr>
      </w:pPr>
      <w:r>
        <w:rPr>
          <w:rFonts w:ascii="Calibri" w:eastAsia="宋体" w:hAnsi="Calibri" w:cs="Arial"/>
          <w:b/>
          <w:bCs/>
          <w:lang w:val="en-GB"/>
        </w:rPr>
        <w:lastRenderedPageBreak/>
        <w:t>Proposal 10</w:t>
      </w:r>
      <w:r>
        <w:rPr>
          <w:rFonts w:ascii="Calibri" w:eastAsia="宋体" w:hAnsi="Calibri" w:cs="Arial" w:hint="eastAsia"/>
          <w:b/>
          <w:bCs/>
        </w:rPr>
        <w:t>:</w:t>
      </w:r>
      <w:r>
        <w:rPr>
          <w:rFonts w:ascii="Calibri" w:eastAsia="宋体" w:hAnsi="Calibri" w:cs="Arial"/>
          <w:b/>
          <w:bCs/>
        </w:rPr>
        <w:t xml:space="preserve"> </w:t>
      </w:r>
      <w:r>
        <w:rPr>
          <w:rFonts w:ascii="Calibri" w:eastAsia="宋体" w:hAnsi="Calibri" w:cs="Arial"/>
          <w:b/>
          <w:bCs/>
          <w:lang w:val="en-GB"/>
        </w:rPr>
        <w:t xml:space="preserve">RAN1 should discuss </w:t>
      </w:r>
      <w:r w:rsidRPr="002712A1">
        <w:rPr>
          <w:rFonts w:ascii="Calibri" w:eastAsia="宋体" w:hAnsi="Calibri" w:cs="Arial"/>
          <w:b/>
          <w:bCs/>
          <w:lang w:val="en-GB"/>
        </w:rPr>
        <w:t>how to guarantee a workable link adaptation</w:t>
      </w:r>
      <w:r>
        <w:rPr>
          <w:rFonts w:ascii="Calibri" w:eastAsia="宋体" w:hAnsi="Calibri" w:cs="Arial"/>
          <w:b/>
          <w:bCs/>
          <w:lang w:val="en-GB"/>
        </w:rPr>
        <w:t xml:space="preserve"> </w:t>
      </w:r>
      <w:r w:rsidRPr="00E7366D">
        <w:rPr>
          <w:rFonts w:ascii="Calibri" w:eastAsia="宋体" w:hAnsi="Calibri" w:cs="Arial"/>
          <w:b/>
          <w:bCs/>
          <w:lang w:val="en-GB"/>
        </w:rPr>
        <w:t>meanwhile avoiding HARQ stalling</w:t>
      </w:r>
      <w:r>
        <w:rPr>
          <w:rFonts w:ascii="Calibri" w:eastAsia="宋体" w:hAnsi="Calibri" w:cs="Arial"/>
          <w:b/>
          <w:bCs/>
          <w:lang w:val="en-GB"/>
        </w:rPr>
        <w:t xml:space="preserve"> when HARQ feedback disabling is utilized.</w:t>
      </w:r>
    </w:p>
    <w:p w14:paraId="4DB02D68" w14:textId="77777777" w:rsidR="00E7366D" w:rsidRPr="000708C4" w:rsidRDefault="00E7366D" w:rsidP="00E7366D">
      <w:pPr>
        <w:jc w:val="both"/>
        <w:rPr>
          <w:rFonts w:ascii="Calibri" w:eastAsia="宋体" w:hAnsi="Calibri" w:cs="Arial"/>
          <w:b/>
          <w:bCs/>
          <w:lang w:val="en-GB"/>
        </w:rPr>
      </w:pPr>
      <w:r w:rsidRPr="000A156F">
        <w:rPr>
          <w:rFonts w:ascii="Calibri" w:eastAsia="宋体" w:hAnsi="Calibri" w:cs="Arial"/>
          <w:b/>
          <w:bCs/>
          <w:lang w:val="en-GB"/>
        </w:rPr>
        <w:t>Proposal</w:t>
      </w:r>
      <w:r>
        <w:rPr>
          <w:rFonts w:ascii="Calibri" w:eastAsia="宋体" w:hAnsi="Calibri" w:cs="Arial"/>
          <w:b/>
          <w:bCs/>
          <w:lang w:val="en-GB"/>
        </w:rPr>
        <w:t xml:space="preserve"> 11</w:t>
      </w:r>
      <w:r w:rsidRPr="000A156F">
        <w:rPr>
          <w:rFonts w:ascii="Calibri" w:eastAsia="宋体" w:hAnsi="Calibri" w:cs="Arial"/>
          <w:b/>
          <w:bCs/>
          <w:lang w:val="en-GB"/>
        </w:rPr>
        <w:t>: When HARQ feedback is disabled,</w:t>
      </w:r>
      <w:r>
        <w:rPr>
          <w:rFonts w:ascii="Calibri" w:eastAsia="宋体" w:hAnsi="Calibri" w:cs="Arial"/>
          <w:b/>
          <w:bCs/>
          <w:lang w:val="en-GB"/>
        </w:rPr>
        <w:t xml:space="preserve"> alternative</w:t>
      </w:r>
      <w:r w:rsidRPr="000A156F">
        <w:rPr>
          <w:rFonts w:ascii="Calibri" w:eastAsia="宋体" w:hAnsi="Calibri" w:cs="Arial"/>
          <w:b/>
          <w:bCs/>
          <w:lang w:val="en-GB"/>
        </w:rPr>
        <w:t xml:space="preserve"> long-term feedback</w:t>
      </w:r>
      <w:r>
        <w:rPr>
          <w:rFonts w:ascii="Calibri" w:eastAsia="宋体" w:hAnsi="Calibri" w:cs="Arial"/>
          <w:b/>
          <w:bCs/>
          <w:lang w:val="en-GB"/>
        </w:rPr>
        <w:t xml:space="preserve"> or other feedback scheme not causing HARQ stalling</w:t>
      </w:r>
      <w:r w:rsidRPr="000A156F">
        <w:rPr>
          <w:rFonts w:ascii="Calibri" w:eastAsia="宋体" w:hAnsi="Calibri" w:cs="Arial"/>
          <w:b/>
          <w:bCs/>
          <w:lang w:val="en-GB"/>
        </w:rPr>
        <w:t xml:space="preserve"> </w:t>
      </w:r>
      <w:r>
        <w:rPr>
          <w:rFonts w:ascii="Calibri" w:eastAsia="宋体" w:hAnsi="Calibri" w:cs="Arial"/>
          <w:b/>
          <w:bCs/>
          <w:lang w:val="en-GB"/>
        </w:rPr>
        <w:t>should be considered</w:t>
      </w:r>
      <w:r w:rsidRPr="000A156F">
        <w:rPr>
          <w:rFonts w:ascii="Calibri" w:eastAsia="宋体" w:hAnsi="Calibri" w:cs="Arial"/>
          <w:b/>
          <w:bCs/>
          <w:lang w:val="en-GB"/>
        </w:rPr>
        <w:t xml:space="preserve"> to </w:t>
      </w:r>
      <w:r>
        <w:rPr>
          <w:rFonts w:ascii="Calibri" w:eastAsia="宋体" w:hAnsi="Calibri" w:cs="Arial"/>
          <w:b/>
          <w:bCs/>
          <w:lang w:val="en-GB"/>
        </w:rPr>
        <w:t>facilitate</w:t>
      </w:r>
      <w:r w:rsidRPr="000A156F">
        <w:rPr>
          <w:rFonts w:ascii="Calibri" w:eastAsia="宋体" w:hAnsi="Calibri" w:cs="Arial"/>
          <w:b/>
          <w:bCs/>
          <w:lang w:val="en-GB"/>
        </w:rPr>
        <w:t xml:space="preserve"> link </w:t>
      </w:r>
      <w:proofErr w:type="spellStart"/>
      <w:r w:rsidRPr="000A156F">
        <w:rPr>
          <w:rFonts w:ascii="Calibri" w:eastAsia="宋体" w:hAnsi="Calibri" w:cs="Arial"/>
          <w:b/>
          <w:bCs/>
          <w:lang w:val="en-GB"/>
        </w:rPr>
        <w:t>adapation</w:t>
      </w:r>
      <w:proofErr w:type="spellEnd"/>
      <w:r w:rsidRPr="000A156F">
        <w:rPr>
          <w:rFonts w:ascii="Calibri" w:eastAsia="宋体" w:hAnsi="Calibri" w:cs="Arial"/>
          <w:b/>
          <w:bCs/>
          <w:lang w:val="en-GB"/>
        </w:rPr>
        <w:t xml:space="preserve"> </w:t>
      </w:r>
      <w:r>
        <w:rPr>
          <w:rFonts w:ascii="Calibri" w:eastAsia="宋体" w:hAnsi="Calibri" w:cs="Arial"/>
          <w:b/>
          <w:bCs/>
          <w:lang w:val="en-GB"/>
        </w:rPr>
        <w:t>for</w:t>
      </w:r>
      <w:r w:rsidRPr="000A156F">
        <w:rPr>
          <w:rFonts w:ascii="Calibri" w:eastAsia="宋体" w:hAnsi="Calibri" w:cs="Arial"/>
          <w:b/>
          <w:bCs/>
          <w:lang w:val="en-GB"/>
        </w:rPr>
        <w:t xml:space="preserve"> NB-IoT/</w:t>
      </w:r>
      <w:proofErr w:type="spellStart"/>
      <w:r w:rsidRPr="000A156F">
        <w:rPr>
          <w:rFonts w:ascii="Calibri" w:eastAsia="宋体" w:hAnsi="Calibri" w:cs="Arial"/>
          <w:b/>
          <w:bCs/>
          <w:lang w:val="en-GB"/>
        </w:rPr>
        <w:t>eMTC</w:t>
      </w:r>
      <w:proofErr w:type="spellEnd"/>
      <w:r>
        <w:rPr>
          <w:rFonts w:ascii="Calibri" w:eastAsia="宋体" w:hAnsi="Calibri" w:cs="Arial"/>
          <w:b/>
          <w:bCs/>
          <w:lang w:val="en-GB"/>
        </w:rPr>
        <w:t xml:space="preserve"> in NTN</w:t>
      </w:r>
      <w:r w:rsidRPr="000A156F">
        <w:rPr>
          <w:rFonts w:ascii="Calibri" w:eastAsia="宋体" w:hAnsi="Calibri" w:cs="Arial"/>
          <w:b/>
          <w:bCs/>
          <w:lang w:val="en-GB"/>
        </w:rPr>
        <w:t xml:space="preserve">. </w:t>
      </w:r>
    </w:p>
    <w:p w14:paraId="319BA325" w14:textId="77777777" w:rsidR="00E7366D" w:rsidRPr="004336DE" w:rsidRDefault="00E7366D" w:rsidP="00E7366D">
      <w:pPr>
        <w:rPr>
          <w:rFonts w:ascii="Times New Roman" w:hAnsi="Times New Roman" w:cs="Times New Roman"/>
          <w:b/>
          <w:lang w:val="en-GB"/>
        </w:rPr>
      </w:pPr>
      <w:r w:rsidRPr="006141AC">
        <w:rPr>
          <w:rFonts w:cstheme="minorHAnsi"/>
          <w:b/>
          <w:szCs w:val="20"/>
        </w:rPr>
        <w:t xml:space="preserve">Proposal </w:t>
      </w:r>
      <w:r>
        <w:rPr>
          <w:rFonts w:cstheme="minorHAnsi"/>
          <w:b/>
          <w:szCs w:val="20"/>
        </w:rPr>
        <w:t>12</w:t>
      </w:r>
      <w:r w:rsidRPr="006141AC">
        <w:rPr>
          <w:rFonts w:cstheme="minorHAnsi"/>
          <w:b/>
          <w:szCs w:val="20"/>
        </w:rPr>
        <w:t>: RAN1 to discuss the issue of repetition continuation</w:t>
      </w:r>
      <w:r>
        <w:rPr>
          <w:rFonts w:cstheme="minorHAnsi"/>
          <w:b/>
          <w:szCs w:val="20"/>
        </w:rPr>
        <w:t xml:space="preserve"> for a HARQ process</w:t>
      </w:r>
      <w:r w:rsidRPr="006141AC">
        <w:rPr>
          <w:rFonts w:cstheme="minorHAnsi"/>
          <w:b/>
          <w:szCs w:val="20"/>
        </w:rPr>
        <w:t xml:space="preserve"> between two NTN cells. </w:t>
      </w:r>
      <w:r>
        <w:rPr>
          <w:rFonts w:ascii="Times New Roman" w:hAnsi="Times New Roman" w:cs="Times New Roman"/>
          <w:sz w:val="20"/>
          <w:szCs w:val="20"/>
        </w:rPr>
        <w:t xml:space="preserve"> </w:t>
      </w:r>
    </w:p>
    <w:p w14:paraId="30281AB6" w14:textId="77777777" w:rsidR="006346D4" w:rsidRPr="006346D4" w:rsidRDefault="006346D4" w:rsidP="0080763E">
      <w:pPr>
        <w:rPr>
          <w:lang w:val="en-GB"/>
        </w:rPr>
      </w:pPr>
    </w:p>
    <w:p w14:paraId="53CD9119" w14:textId="5206E1F5" w:rsidR="00885580" w:rsidRDefault="00885580" w:rsidP="00885580">
      <w:pPr>
        <w:pStyle w:val="Heading1"/>
        <w:numPr>
          <w:ilvl w:val="0"/>
          <w:numId w:val="0"/>
        </w:numPr>
      </w:pPr>
      <w:r>
        <w:t>References</w:t>
      </w:r>
    </w:p>
    <w:p w14:paraId="199A6166" w14:textId="0008868A" w:rsidR="0080410A" w:rsidRDefault="0080410A" w:rsidP="0048015B">
      <w:pPr>
        <w:pStyle w:val="ListParagraph"/>
        <w:numPr>
          <w:ilvl w:val="0"/>
          <w:numId w:val="14"/>
        </w:numPr>
        <w:rPr>
          <w:rFonts w:cstheme="minorHAnsi"/>
          <w:sz w:val="22"/>
          <w:szCs w:val="22"/>
          <w:lang w:val="en-US"/>
        </w:rPr>
      </w:pPr>
      <w:bookmarkStart w:id="6" w:name="_Ref110864604"/>
      <w:bookmarkStart w:id="7" w:name="_Ref101780668"/>
      <w:bookmarkEnd w:id="5"/>
      <w:r w:rsidRPr="006E7BE0">
        <w:rPr>
          <w:rFonts w:cstheme="minorHAnsi"/>
          <w:sz w:val="22"/>
          <w:szCs w:val="22"/>
          <w:lang w:val="en-US"/>
        </w:rPr>
        <w:t>RP-22</w:t>
      </w:r>
      <w:r>
        <w:rPr>
          <w:rFonts w:cstheme="minorHAnsi"/>
          <w:sz w:val="22"/>
          <w:szCs w:val="22"/>
          <w:lang w:val="en-US"/>
        </w:rPr>
        <w:t>1806</w:t>
      </w:r>
      <w:r w:rsidRPr="006E7BE0">
        <w:rPr>
          <w:rFonts w:cstheme="minorHAnsi"/>
          <w:sz w:val="22"/>
          <w:szCs w:val="22"/>
          <w:lang w:val="en-US"/>
        </w:rPr>
        <w:t>, Revised WID on IoT NTN enhancements, 3GPP TSG RAN Meeting #9</w:t>
      </w:r>
      <w:r>
        <w:rPr>
          <w:rFonts w:cstheme="minorHAnsi"/>
          <w:sz w:val="22"/>
          <w:szCs w:val="22"/>
          <w:lang w:val="en-US"/>
        </w:rPr>
        <w:t>6</w:t>
      </w:r>
      <w:r w:rsidRPr="006E7BE0">
        <w:rPr>
          <w:rFonts w:cstheme="minorHAnsi"/>
          <w:sz w:val="22"/>
          <w:szCs w:val="22"/>
          <w:lang w:val="en-US"/>
        </w:rPr>
        <w:t xml:space="preserve">, </w:t>
      </w:r>
      <w:r w:rsidRPr="0080410A">
        <w:rPr>
          <w:rFonts w:cstheme="minorHAnsi"/>
          <w:sz w:val="22"/>
          <w:szCs w:val="22"/>
          <w:lang w:val="en-US"/>
        </w:rPr>
        <w:t>Budapest, Hungary, June 6th – 9th, 2022</w:t>
      </w:r>
      <w:r w:rsidRPr="006E7BE0">
        <w:rPr>
          <w:rFonts w:cstheme="minorHAnsi"/>
          <w:sz w:val="22"/>
          <w:szCs w:val="22"/>
          <w:lang w:val="en-US"/>
        </w:rPr>
        <w:t>.</w:t>
      </w:r>
      <w:bookmarkEnd w:id="6"/>
    </w:p>
    <w:p w14:paraId="6442A897" w14:textId="2F3F0434" w:rsidR="00880929" w:rsidRPr="000426DF" w:rsidRDefault="00880929" w:rsidP="0048015B">
      <w:pPr>
        <w:pStyle w:val="ListParagraph"/>
        <w:numPr>
          <w:ilvl w:val="0"/>
          <w:numId w:val="14"/>
        </w:numPr>
        <w:rPr>
          <w:rFonts w:cstheme="minorHAnsi"/>
          <w:sz w:val="22"/>
          <w:szCs w:val="22"/>
          <w:lang w:val="en-US"/>
        </w:rPr>
      </w:pPr>
      <w:bookmarkStart w:id="8" w:name="_Ref110865186"/>
      <w:r w:rsidRPr="006E7BE0">
        <w:rPr>
          <w:rFonts w:cstheme="minorHAnsi"/>
          <w:sz w:val="22"/>
          <w:szCs w:val="22"/>
        </w:rPr>
        <w:t xml:space="preserve">RAN1 </w:t>
      </w:r>
      <w:proofErr w:type="spellStart"/>
      <w:r w:rsidRPr="006E7BE0">
        <w:rPr>
          <w:rFonts w:cstheme="minorHAnsi"/>
          <w:sz w:val="22"/>
          <w:szCs w:val="22"/>
        </w:rPr>
        <w:t>Chairman’s</w:t>
      </w:r>
      <w:proofErr w:type="spellEnd"/>
      <w:r w:rsidRPr="006E7BE0">
        <w:rPr>
          <w:rFonts w:cstheme="minorHAnsi"/>
          <w:sz w:val="22"/>
          <w:szCs w:val="22"/>
        </w:rPr>
        <w:t xml:space="preserve"> </w:t>
      </w:r>
      <w:proofErr w:type="spellStart"/>
      <w:r w:rsidRPr="006E7BE0">
        <w:rPr>
          <w:rFonts w:cstheme="minorHAnsi"/>
          <w:sz w:val="22"/>
          <w:szCs w:val="22"/>
        </w:rPr>
        <w:t>notes</w:t>
      </w:r>
      <w:proofErr w:type="spellEnd"/>
      <w:r w:rsidRPr="006E7BE0">
        <w:rPr>
          <w:rFonts w:cstheme="minorHAnsi"/>
          <w:sz w:val="22"/>
          <w:szCs w:val="22"/>
        </w:rPr>
        <w:t xml:space="preserve">, </w:t>
      </w:r>
      <w:bookmarkStart w:id="9" w:name="_Hlk115169716"/>
      <w:r w:rsidRPr="006E7BE0">
        <w:rPr>
          <w:rFonts w:cstheme="minorHAnsi"/>
          <w:sz w:val="22"/>
          <w:szCs w:val="22"/>
        </w:rPr>
        <w:t>3GPP TSG RAN WG1 Meeting #1</w:t>
      </w:r>
      <w:r>
        <w:rPr>
          <w:rFonts w:cstheme="minorHAnsi"/>
          <w:sz w:val="22"/>
          <w:szCs w:val="22"/>
        </w:rPr>
        <w:t>10</w:t>
      </w:r>
      <w:r w:rsidRPr="006E7BE0">
        <w:rPr>
          <w:rFonts w:cstheme="minorHAnsi"/>
          <w:sz w:val="22"/>
          <w:szCs w:val="22"/>
        </w:rPr>
        <w:t xml:space="preserve">, </w:t>
      </w:r>
      <w:r w:rsidR="00816CA4" w:rsidRPr="00816CA4">
        <w:rPr>
          <w:rFonts w:cstheme="minorHAnsi"/>
          <w:sz w:val="22"/>
          <w:szCs w:val="22"/>
        </w:rPr>
        <w:t>Toulouse, France, August 22nd – 26th, 2022</w:t>
      </w:r>
      <w:bookmarkEnd w:id="9"/>
      <w:r w:rsidRPr="006E7BE0">
        <w:rPr>
          <w:rFonts w:cstheme="minorHAnsi"/>
          <w:sz w:val="22"/>
          <w:szCs w:val="22"/>
        </w:rPr>
        <w:t>.</w:t>
      </w:r>
    </w:p>
    <w:p w14:paraId="621E1095" w14:textId="123A5E5C" w:rsidR="000C2960" w:rsidRPr="000426DF" w:rsidRDefault="000C2960" w:rsidP="0048015B">
      <w:pPr>
        <w:pStyle w:val="ListParagraph"/>
        <w:numPr>
          <w:ilvl w:val="0"/>
          <w:numId w:val="14"/>
        </w:numPr>
        <w:rPr>
          <w:rFonts w:cstheme="minorHAnsi"/>
          <w:sz w:val="22"/>
          <w:szCs w:val="22"/>
          <w:lang w:val="en-US"/>
        </w:rPr>
      </w:pPr>
      <w:bookmarkStart w:id="10" w:name="_Ref115167746"/>
      <w:r w:rsidRPr="006E7BE0">
        <w:rPr>
          <w:rFonts w:cstheme="minorHAnsi"/>
          <w:sz w:val="22"/>
          <w:szCs w:val="22"/>
        </w:rPr>
        <w:t xml:space="preserve">RAN1 </w:t>
      </w:r>
      <w:proofErr w:type="spellStart"/>
      <w:r w:rsidRPr="006E7BE0">
        <w:rPr>
          <w:rFonts w:cstheme="minorHAnsi"/>
          <w:sz w:val="22"/>
          <w:szCs w:val="22"/>
        </w:rPr>
        <w:t>Chairman’s</w:t>
      </w:r>
      <w:proofErr w:type="spellEnd"/>
      <w:r w:rsidRPr="006E7BE0">
        <w:rPr>
          <w:rFonts w:cstheme="minorHAnsi"/>
          <w:sz w:val="22"/>
          <w:szCs w:val="22"/>
        </w:rPr>
        <w:t xml:space="preserve"> </w:t>
      </w:r>
      <w:proofErr w:type="spellStart"/>
      <w:r w:rsidRPr="006E7BE0">
        <w:rPr>
          <w:rFonts w:cstheme="minorHAnsi"/>
          <w:sz w:val="22"/>
          <w:szCs w:val="22"/>
        </w:rPr>
        <w:t>notes</w:t>
      </w:r>
      <w:proofErr w:type="spellEnd"/>
      <w:r w:rsidRPr="006E7BE0">
        <w:rPr>
          <w:rFonts w:cstheme="minorHAnsi"/>
          <w:sz w:val="22"/>
          <w:szCs w:val="22"/>
        </w:rPr>
        <w:t>, 3GPP TSG RAN WG1 Meeting #10</w:t>
      </w:r>
      <w:r>
        <w:rPr>
          <w:rFonts w:cstheme="minorHAnsi"/>
          <w:sz w:val="22"/>
          <w:szCs w:val="22"/>
        </w:rPr>
        <w:t>9</w:t>
      </w:r>
      <w:r w:rsidRPr="006E7BE0">
        <w:rPr>
          <w:rFonts w:cstheme="minorHAnsi"/>
          <w:sz w:val="22"/>
          <w:szCs w:val="22"/>
        </w:rPr>
        <w:t xml:space="preserve">-e, e-Meeting, </w:t>
      </w:r>
      <w:proofErr w:type="spellStart"/>
      <w:r w:rsidRPr="000C2960">
        <w:rPr>
          <w:rFonts w:cstheme="minorHAnsi"/>
          <w:sz w:val="22"/>
          <w:szCs w:val="22"/>
        </w:rPr>
        <w:t>May</w:t>
      </w:r>
      <w:proofErr w:type="spellEnd"/>
      <w:r w:rsidRPr="000C2960">
        <w:rPr>
          <w:rFonts w:cstheme="minorHAnsi"/>
          <w:sz w:val="22"/>
          <w:szCs w:val="22"/>
        </w:rPr>
        <w:t xml:space="preserve"> 9th – </w:t>
      </w:r>
      <w:proofErr w:type="spellStart"/>
      <w:r w:rsidRPr="000C2960">
        <w:rPr>
          <w:rFonts w:cstheme="minorHAnsi"/>
          <w:sz w:val="22"/>
          <w:szCs w:val="22"/>
        </w:rPr>
        <w:t>May</w:t>
      </w:r>
      <w:proofErr w:type="spellEnd"/>
      <w:r w:rsidRPr="000C2960">
        <w:rPr>
          <w:rFonts w:cstheme="minorHAnsi"/>
          <w:sz w:val="22"/>
          <w:szCs w:val="22"/>
        </w:rPr>
        <w:t xml:space="preserve"> 20th, 2022</w:t>
      </w:r>
      <w:r w:rsidRPr="006E7BE0">
        <w:rPr>
          <w:rFonts w:cstheme="minorHAnsi"/>
          <w:sz w:val="22"/>
          <w:szCs w:val="22"/>
        </w:rPr>
        <w:t>.</w:t>
      </w:r>
      <w:bookmarkEnd w:id="8"/>
      <w:bookmarkEnd w:id="10"/>
    </w:p>
    <w:p w14:paraId="4714CFD6" w14:textId="606D22F3" w:rsidR="00275B59" w:rsidRDefault="008C5410" w:rsidP="0048015B">
      <w:pPr>
        <w:pStyle w:val="ListParagraph"/>
        <w:numPr>
          <w:ilvl w:val="0"/>
          <w:numId w:val="14"/>
        </w:numPr>
        <w:rPr>
          <w:rFonts w:cstheme="minorHAnsi"/>
          <w:sz w:val="22"/>
          <w:szCs w:val="22"/>
          <w:lang w:val="en-US"/>
        </w:rPr>
      </w:pPr>
      <w:bookmarkStart w:id="11" w:name="_Ref115169744"/>
      <w:r w:rsidRPr="008C5410">
        <w:rPr>
          <w:rFonts w:cstheme="minorHAnsi"/>
          <w:sz w:val="22"/>
          <w:szCs w:val="22"/>
          <w:lang w:val="en-US"/>
        </w:rPr>
        <w:t>R1-2207949</w:t>
      </w:r>
      <w:r>
        <w:rPr>
          <w:rFonts w:cstheme="minorHAnsi"/>
          <w:sz w:val="22"/>
          <w:szCs w:val="22"/>
          <w:lang w:val="en-US"/>
        </w:rPr>
        <w:t>, “</w:t>
      </w:r>
      <w:r w:rsidR="00423444" w:rsidRPr="00423444">
        <w:rPr>
          <w:rFonts w:cstheme="minorHAnsi"/>
          <w:sz w:val="22"/>
          <w:szCs w:val="22"/>
          <w:lang w:val="en-US"/>
        </w:rPr>
        <w:t>FLS#2 on disabling of HARQ feedback for IoT NTN</w:t>
      </w:r>
      <w:r w:rsidR="00423444">
        <w:rPr>
          <w:rFonts w:cstheme="minorHAnsi"/>
          <w:sz w:val="22"/>
          <w:szCs w:val="22"/>
          <w:lang w:val="en-US"/>
        </w:rPr>
        <w:t xml:space="preserve">”, </w:t>
      </w:r>
      <w:r w:rsidR="00DA76DB" w:rsidRPr="00DA76DB">
        <w:rPr>
          <w:rFonts w:cstheme="minorHAnsi"/>
          <w:sz w:val="22"/>
          <w:szCs w:val="22"/>
          <w:lang w:val="en-US"/>
        </w:rPr>
        <w:t>3GPP TSG RAN WG1 Meeting #110, Toulouse, France, August 22nd – 26th, 2022</w:t>
      </w:r>
      <w:r w:rsidR="00BA1CF0">
        <w:rPr>
          <w:rFonts w:cstheme="minorHAnsi"/>
          <w:sz w:val="22"/>
          <w:szCs w:val="22"/>
          <w:lang w:val="en-US"/>
        </w:rPr>
        <w:t>.</w:t>
      </w:r>
      <w:bookmarkEnd w:id="11"/>
    </w:p>
    <w:p w14:paraId="21DA9764" w14:textId="010B4178" w:rsidR="00F14602" w:rsidRDefault="105735DD" w:rsidP="0048015B">
      <w:pPr>
        <w:pStyle w:val="ListParagraph"/>
        <w:numPr>
          <w:ilvl w:val="0"/>
          <w:numId w:val="14"/>
        </w:numPr>
        <w:rPr>
          <w:rFonts w:cstheme="minorHAnsi"/>
          <w:sz w:val="22"/>
          <w:szCs w:val="22"/>
          <w:lang w:val="en-US"/>
        </w:rPr>
      </w:pPr>
      <w:bookmarkStart w:id="12" w:name="_Ref115170084"/>
      <w:r w:rsidRPr="48B6A30D">
        <w:rPr>
          <w:sz w:val="22"/>
          <w:szCs w:val="22"/>
          <w:lang w:val="en-US"/>
        </w:rPr>
        <w:t>R1-2207291, “</w:t>
      </w:r>
      <w:r w:rsidR="5F0F3F07" w:rsidRPr="48B6A30D">
        <w:rPr>
          <w:sz w:val="22"/>
          <w:szCs w:val="22"/>
          <w:lang w:val="en-US"/>
        </w:rPr>
        <w:t>Disabling of HARQ feedback for NB-IoT/</w:t>
      </w:r>
      <w:proofErr w:type="spellStart"/>
      <w:r w:rsidR="5F0F3F07" w:rsidRPr="48B6A30D">
        <w:rPr>
          <w:sz w:val="22"/>
          <w:szCs w:val="22"/>
          <w:lang w:val="en-US"/>
        </w:rPr>
        <w:t>eMTC</w:t>
      </w:r>
      <w:proofErr w:type="spellEnd"/>
      <w:r w:rsidR="5F0F3F07" w:rsidRPr="48B6A30D">
        <w:rPr>
          <w:sz w:val="22"/>
          <w:szCs w:val="22"/>
          <w:lang w:val="en-US"/>
        </w:rPr>
        <w:t xml:space="preserve"> over NTN”, 3GPP TSG RAN WG1 Meeting #110, Toulouse, France, August 22nd – 26th, 2022.</w:t>
      </w:r>
      <w:bookmarkEnd w:id="12"/>
    </w:p>
    <w:p w14:paraId="6447C830" w14:textId="3122A82C" w:rsidR="0048015B" w:rsidRPr="006E7BE0" w:rsidRDefault="4E595E6B" w:rsidP="0048015B">
      <w:pPr>
        <w:pStyle w:val="ListParagraph"/>
        <w:numPr>
          <w:ilvl w:val="0"/>
          <w:numId w:val="14"/>
        </w:numPr>
        <w:rPr>
          <w:rFonts w:cstheme="minorHAnsi"/>
          <w:sz w:val="22"/>
          <w:szCs w:val="22"/>
          <w:lang w:val="en-US"/>
        </w:rPr>
      </w:pPr>
      <w:r w:rsidRPr="48B6A30D">
        <w:rPr>
          <w:sz w:val="22"/>
          <w:szCs w:val="22"/>
          <w:lang w:val="en-US"/>
        </w:rPr>
        <w:t>3GPP TR 36.763, V17.0.0, "Study on NB-IoT/</w:t>
      </w:r>
      <w:proofErr w:type="spellStart"/>
      <w:r w:rsidRPr="48B6A30D">
        <w:rPr>
          <w:sz w:val="22"/>
          <w:szCs w:val="22"/>
          <w:lang w:val="en-US"/>
        </w:rPr>
        <w:t>eMTC</w:t>
      </w:r>
      <w:proofErr w:type="spellEnd"/>
      <w:r w:rsidRPr="48B6A30D">
        <w:rPr>
          <w:sz w:val="22"/>
          <w:szCs w:val="22"/>
          <w:lang w:val="en-US"/>
        </w:rPr>
        <w:t xml:space="preserve"> support for non-terrestrial networks".</w:t>
      </w:r>
      <w:bookmarkEnd w:id="7"/>
      <w:r w:rsidRPr="48B6A30D">
        <w:rPr>
          <w:sz w:val="22"/>
          <w:szCs w:val="22"/>
          <w:lang w:val="en-US"/>
        </w:rPr>
        <w:t xml:space="preserve"> </w:t>
      </w:r>
    </w:p>
    <w:p w14:paraId="5CA6DFA2" w14:textId="3AB48341" w:rsidR="0066254A" w:rsidRPr="00FC0171" w:rsidRDefault="0066254A" w:rsidP="00126139">
      <w:pPr>
        <w:rPr>
          <w:rFonts w:ascii="Times New Roman" w:hAnsi="Times New Roman" w:cs="Times New Roman"/>
          <w:sz w:val="20"/>
        </w:rPr>
      </w:pPr>
    </w:p>
    <w:bookmarkEnd w:id="2"/>
    <w:p w14:paraId="04DEEEC4" w14:textId="199CDE7A" w:rsidR="009D7FB1" w:rsidRDefault="009D7FB1">
      <w:pPr>
        <w:spacing w:after="0" w:line="240" w:lineRule="auto"/>
        <w:rPr>
          <w:rFonts w:ascii="Times New Roman" w:hAnsi="Times New Roman" w:cs="Times New Roman"/>
          <w:sz w:val="20"/>
        </w:rPr>
      </w:pPr>
      <w:r>
        <w:rPr>
          <w:rFonts w:ascii="Times New Roman" w:hAnsi="Times New Roman" w:cs="Times New Roman"/>
          <w:sz w:val="20"/>
        </w:rPr>
        <w:br w:type="page"/>
      </w:r>
    </w:p>
    <w:p w14:paraId="320FAE29" w14:textId="39A1C381" w:rsidR="0042170B" w:rsidRDefault="009D7FB1" w:rsidP="009D7FB1">
      <w:pPr>
        <w:pStyle w:val="Heading1"/>
        <w:numPr>
          <w:ilvl w:val="0"/>
          <w:numId w:val="0"/>
        </w:numPr>
      </w:pPr>
      <w:r>
        <w:lastRenderedPageBreak/>
        <w:t>Appendix: Throughput analysis</w:t>
      </w:r>
    </w:p>
    <w:p w14:paraId="38E9C55F" w14:textId="47F7A202" w:rsidR="00C20AFD" w:rsidRDefault="00C20AFD" w:rsidP="001B335A">
      <w:pPr>
        <w:jc w:val="both"/>
        <w:rPr>
          <w:lang w:val="en-GB"/>
        </w:rPr>
      </w:pPr>
      <w:r>
        <w:rPr>
          <w:lang w:val="en-GB"/>
        </w:rPr>
        <w:t xml:space="preserve">Throughput analysis is performed using the link budget assumptions of set 1 and set 2 from TR 36.763 for GEO, LEO-1200, and LEO-600. Transport block size is assumed to be 932 bits for </w:t>
      </w:r>
      <w:proofErr w:type="spellStart"/>
      <w:r>
        <w:rPr>
          <w:lang w:val="en-GB"/>
        </w:rPr>
        <w:t>eMTC</w:t>
      </w:r>
      <w:proofErr w:type="spellEnd"/>
      <w:r>
        <w:rPr>
          <w:lang w:val="en-GB"/>
        </w:rPr>
        <w:t xml:space="preserve"> and 680 bits for NB-IoT. Coupling loss in each scenario is </w:t>
      </w:r>
      <w:r w:rsidR="001B335A">
        <w:rPr>
          <w:lang w:val="en-GB"/>
        </w:rPr>
        <w:t>calculated</w:t>
      </w:r>
      <w:r>
        <w:rPr>
          <w:lang w:val="en-GB"/>
        </w:rPr>
        <w:t xml:space="preserve"> first, and then repetitio</w:t>
      </w:r>
      <w:r w:rsidR="001B335A">
        <w:rPr>
          <w:lang w:val="en-GB"/>
        </w:rPr>
        <w:t xml:space="preserve">ns of MPDCCH, PDSCH, NPDCCH, and NPDSCH are estimated based on the coupling loss, also considering the transmit power density in NTN. (Note: Terrestrial network coupling loss and corresponding repetitions can be used as reference, but need to </w:t>
      </w:r>
      <w:proofErr w:type="gramStart"/>
      <w:r w:rsidR="001B335A">
        <w:rPr>
          <w:lang w:val="en-GB"/>
        </w:rPr>
        <w:t>take into account</w:t>
      </w:r>
      <w:proofErr w:type="gramEnd"/>
      <w:r w:rsidR="001B335A">
        <w:rPr>
          <w:lang w:val="en-GB"/>
        </w:rPr>
        <w:t xml:space="preserve"> the Tx power density difference between NTN and TN.) </w:t>
      </w:r>
      <w:r w:rsidR="00D72478">
        <w:rPr>
          <w:lang w:val="en-GB"/>
        </w:rPr>
        <w:t xml:space="preserve">For </w:t>
      </w:r>
      <w:proofErr w:type="spellStart"/>
      <w:r w:rsidR="00D72478">
        <w:rPr>
          <w:lang w:val="en-GB"/>
        </w:rPr>
        <w:t>eMTC</w:t>
      </w:r>
      <w:proofErr w:type="spellEnd"/>
      <w:r w:rsidR="00D72478">
        <w:rPr>
          <w:lang w:val="en-GB"/>
        </w:rPr>
        <w:t>, we assume UE has 8 HARQ processes. For NB-IoT, both 1 HARQ and 2 HARQ cases are evaluated.</w:t>
      </w:r>
      <w:r w:rsidR="008129B3">
        <w:rPr>
          <w:lang w:val="en-GB"/>
        </w:rPr>
        <w:t xml:space="preserve"> In this analysis, scheduling restrictions for UE </w:t>
      </w:r>
      <w:r w:rsidR="00EC5835">
        <w:rPr>
          <w:lang w:val="en-GB"/>
        </w:rPr>
        <w:t>decoding</w:t>
      </w:r>
      <w:r w:rsidR="008129B3">
        <w:rPr>
          <w:lang w:val="en-GB"/>
        </w:rPr>
        <w:t xml:space="preserve"> and HARQ-ACK transmission have been accounted for.</w:t>
      </w:r>
      <w:r w:rsidR="0012007E">
        <w:rPr>
          <w:lang w:val="en-GB"/>
        </w:rPr>
        <w:t xml:space="preserve"> Throughput gain</w:t>
      </w:r>
      <w:r w:rsidR="0088570A">
        <w:rPr>
          <w:lang w:val="en-GB"/>
        </w:rPr>
        <w:t xml:space="preserve"> from HARQ feedback disabling is shown in Tables A</w:t>
      </w:r>
      <w:r w:rsidR="000962DC">
        <w:rPr>
          <w:lang w:val="en-GB"/>
        </w:rPr>
        <w:t>3 – A5.</w:t>
      </w:r>
    </w:p>
    <w:p w14:paraId="7CCEACCD" w14:textId="36092E0C" w:rsidR="00C20AFD" w:rsidRDefault="00E93BB0" w:rsidP="00E93BB0">
      <w:pPr>
        <w:pStyle w:val="Caption"/>
        <w:spacing w:after="60"/>
        <w:jc w:val="center"/>
        <w:rPr>
          <w:lang w:val="en-GB"/>
        </w:rPr>
      </w:pPr>
      <w:r>
        <w:rPr>
          <w:lang w:val="en-GB"/>
        </w:rPr>
        <w:t>Table A-1. Parameters of Set 1 scenarios</w:t>
      </w:r>
    </w:p>
    <w:tbl>
      <w:tblPr>
        <w:tblStyle w:val="TableGrid1"/>
        <w:tblW w:w="0" w:type="auto"/>
        <w:jc w:val="center"/>
        <w:tblLook w:val="04A0" w:firstRow="1" w:lastRow="0" w:firstColumn="1" w:lastColumn="0" w:noHBand="0" w:noVBand="1"/>
      </w:tblPr>
      <w:tblGrid>
        <w:gridCol w:w="2268"/>
        <w:gridCol w:w="851"/>
        <w:gridCol w:w="1331"/>
        <w:gridCol w:w="851"/>
        <w:gridCol w:w="851"/>
        <w:gridCol w:w="851"/>
        <w:gridCol w:w="851"/>
      </w:tblGrid>
      <w:tr w:rsidR="00074A3A" w:rsidRPr="00074A3A" w14:paraId="2DA55D27" w14:textId="77777777" w:rsidTr="000708C4">
        <w:trPr>
          <w:jc w:val="center"/>
        </w:trPr>
        <w:tc>
          <w:tcPr>
            <w:tcW w:w="2268" w:type="dxa"/>
            <w:vMerge w:val="restart"/>
            <w:tcMar>
              <w:top w:w="28" w:type="dxa"/>
              <w:bottom w:w="28" w:type="dxa"/>
            </w:tcMar>
            <w:vAlign w:val="center"/>
          </w:tcPr>
          <w:p w14:paraId="441C5E3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Set 1 Scenario</w:t>
            </w:r>
          </w:p>
        </w:tc>
        <w:tc>
          <w:tcPr>
            <w:tcW w:w="2182" w:type="dxa"/>
            <w:gridSpan w:val="2"/>
            <w:tcMar>
              <w:top w:w="28" w:type="dxa"/>
              <w:bottom w:w="28" w:type="dxa"/>
            </w:tcMar>
            <w:vAlign w:val="center"/>
          </w:tcPr>
          <w:p w14:paraId="0F585E39"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GEO</w:t>
            </w:r>
          </w:p>
        </w:tc>
        <w:tc>
          <w:tcPr>
            <w:tcW w:w="1702" w:type="dxa"/>
            <w:gridSpan w:val="2"/>
            <w:tcMar>
              <w:top w:w="28" w:type="dxa"/>
              <w:bottom w:w="28" w:type="dxa"/>
            </w:tcMar>
            <w:vAlign w:val="center"/>
          </w:tcPr>
          <w:p w14:paraId="4C23612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LEO-1200</w:t>
            </w:r>
          </w:p>
        </w:tc>
        <w:tc>
          <w:tcPr>
            <w:tcW w:w="1702" w:type="dxa"/>
            <w:gridSpan w:val="2"/>
            <w:tcMar>
              <w:top w:w="28" w:type="dxa"/>
              <w:bottom w:w="28" w:type="dxa"/>
            </w:tcMar>
            <w:vAlign w:val="center"/>
          </w:tcPr>
          <w:p w14:paraId="045435EC"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LEO-600</w:t>
            </w:r>
          </w:p>
        </w:tc>
      </w:tr>
      <w:tr w:rsidR="00074A3A" w:rsidRPr="00074A3A" w14:paraId="18A6451F" w14:textId="77777777" w:rsidTr="000708C4">
        <w:trPr>
          <w:jc w:val="center"/>
        </w:trPr>
        <w:tc>
          <w:tcPr>
            <w:tcW w:w="2268" w:type="dxa"/>
            <w:vMerge/>
            <w:tcMar>
              <w:top w:w="28" w:type="dxa"/>
              <w:bottom w:w="28" w:type="dxa"/>
            </w:tcMar>
            <w:vAlign w:val="center"/>
          </w:tcPr>
          <w:p w14:paraId="3BF36068" w14:textId="77777777" w:rsidR="00074A3A" w:rsidRPr="00074A3A" w:rsidRDefault="00074A3A" w:rsidP="00074A3A">
            <w:pPr>
              <w:spacing w:after="0" w:line="240" w:lineRule="auto"/>
              <w:jc w:val="center"/>
              <w:rPr>
                <w:rFonts w:ascii="Calibri" w:eastAsia="PMingLiU" w:hAnsi="Calibri" w:cs="Times New Roman"/>
                <w:sz w:val="20"/>
                <w:szCs w:val="20"/>
              </w:rPr>
            </w:pPr>
          </w:p>
        </w:tc>
        <w:tc>
          <w:tcPr>
            <w:tcW w:w="851" w:type="dxa"/>
            <w:tcMar>
              <w:top w:w="28" w:type="dxa"/>
              <w:bottom w:w="28" w:type="dxa"/>
            </w:tcMar>
            <w:vAlign w:val="center"/>
          </w:tcPr>
          <w:p w14:paraId="02C65B50"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center</w:t>
            </w:r>
          </w:p>
        </w:tc>
        <w:tc>
          <w:tcPr>
            <w:tcW w:w="1331" w:type="dxa"/>
            <w:tcMar>
              <w:top w:w="28" w:type="dxa"/>
              <w:bottom w:w="28" w:type="dxa"/>
            </w:tcMar>
            <w:vAlign w:val="center"/>
          </w:tcPr>
          <w:p w14:paraId="0EA9C443"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edge</w:t>
            </w:r>
          </w:p>
        </w:tc>
        <w:tc>
          <w:tcPr>
            <w:tcW w:w="851" w:type="dxa"/>
            <w:tcMar>
              <w:top w:w="28" w:type="dxa"/>
              <w:bottom w:w="28" w:type="dxa"/>
            </w:tcMar>
            <w:vAlign w:val="center"/>
          </w:tcPr>
          <w:p w14:paraId="21DAFAA9"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center</w:t>
            </w:r>
          </w:p>
        </w:tc>
        <w:tc>
          <w:tcPr>
            <w:tcW w:w="851" w:type="dxa"/>
            <w:tcMar>
              <w:top w:w="28" w:type="dxa"/>
              <w:bottom w:w="28" w:type="dxa"/>
            </w:tcMar>
            <w:vAlign w:val="center"/>
          </w:tcPr>
          <w:p w14:paraId="68CEF857"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edge</w:t>
            </w:r>
          </w:p>
        </w:tc>
        <w:tc>
          <w:tcPr>
            <w:tcW w:w="851" w:type="dxa"/>
            <w:tcMar>
              <w:top w:w="28" w:type="dxa"/>
              <w:bottom w:w="28" w:type="dxa"/>
            </w:tcMar>
            <w:vAlign w:val="center"/>
          </w:tcPr>
          <w:p w14:paraId="6719FE5D"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center</w:t>
            </w:r>
          </w:p>
        </w:tc>
        <w:tc>
          <w:tcPr>
            <w:tcW w:w="851" w:type="dxa"/>
            <w:tcMar>
              <w:top w:w="28" w:type="dxa"/>
              <w:bottom w:w="28" w:type="dxa"/>
            </w:tcMar>
            <w:vAlign w:val="center"/>
          </w:tcPr>
          <w:p w14:paraId="6B40310A"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edge</w:t>
            </w:r>
          </w:p>
        </w:tc>
      </w:tr>
      <w:tr w:rsidR="00074A3A" w:rsidRPr="00074A3A" w14:paraId="127B31D6" w14:textId="77777777" w:rsidTr="000708C4">
        <w:trPr>
          <w:jc w:val="center"/>
        </w:trPr>
        <w:tc>
          <w:tcPr>
            <w:tcW w:w="2268" w:type="dxa"/>
            <w:tcMar>
              <w:top w:w="28" w:type="dxa"/>
              <w:bottom w:w="28" w:type="dxa"/>
            </w:tcMar>
            <w:vAlign w:val="center"/>
          </w:tcPr>
          <w:p w14:paraId="3DB66CBC"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Tx ant gain (</w:t>
            </w:r>
            <w:proofErr w:type="spellStart"/>
            <w:r w:rsidRPr="00074A3A">
              <w:rPr>
                <w:rFonts w:ascii="Calibri" w:eastAsia="PMingLiU" w:hAnsi="Calibri" w:cs="Times New Roman"/>
                <w:sz w:val="20"/>
                <w:szCs w:val="20"/>
              </w:rPr>
              <w:t>dBi</w:t>
            </w:r>
            <w:proofErr w:type="spellEnd"/>
            <w:r w:rsidRPr="00074A3A">
              <w:rPr>
                <w:rFonts w:ascii="Calibri" w:eastAsia="PMingLiU" w:hAnsi="Calibri" w:cs="Times New Roman"/>
                <w:sz w:val="20"/>
                <w:szCs w:val="20"/>
              </w:rPr>
              <w:t>)</w:t>
            </w:r>
          </w:p>
        </w:tc>
        <w:tc>
          <w:tcPr>
            <w:tcW w:w="851" w:type="dxa"/>
            <w:tcMar>
              <w:top w:w="28" w:type="dxa"/>
              <w:bottom w:w="28" w:type="dxa"/>
            </w:tcMar>
            <w:vAlign w:val="center"/>
          </w:tcPr>
          <w:p w14:paraId="1A764429"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51</w:t>
            </w:r>
          </w:p>
        </w:tc>
        <w:tc>
          <w:tcPr>
            <w:tcW w:w="1331" w:type="dxa"/>
            <w:tcMar>
              <w:top w:w="28" w:type="dxa"/>
              <w:bottom w:w="28" w:type="dxa"/>
            </w:tcMar>
            <w:vAlign w:val="center"/>
          </w:tcPr>
          <w:p w14:paraId="4621A6E5"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48</w:t>
            </w:r>
          </w:p>
        </w:tc>
        <w:tc>
          <w:tcPr>
            <w:tcW w:w="851" w:type="dxa"/>
            <w:tcMar>
              <w:top w:w="28" w:type="dxa"/>
              <w:bottom w:w="28" w:type="dxa"/>
            </w:tcMar>
            <w:vAlign w:val="center"/>
          </w:tcPr>
          <w:p w14:paraId="140C7C68"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30</w:t>
            </w:r>
          </w:p>
        </w:tc>
        <w:tc>
          <w:tcPr>
            <w:tcW w:w="851" w:type="dxa"/>
            <w:tcMar>
              <w:top w:w="28" w:type="dxa"/>
              <w:bottom w:w="28" w:type="dxa"/>
            </w:tcMar>
            <w:vAlign w:val="center"/>
          </w:tcPr>
          <w:p w14:paraId="3E0D53C2"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27</w:t>
            </w:r>
          </w:p>
        </w:tc>
        <w:tc>
          <w:tcPr>
            <w:tcW w:w="851" w:type="dxa"/>
            <w:tcMar>
              <w:top w:w="28" w:type="dxa"/>
              <w:bottom w:w="28" w:type="dxa"/>
            </w:tcMar>
            <w:vAlign w:val="center"/>
          </w:tcPr>
          <w:p w14:paraId="2053193D"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30</w:t>
            </w:r>
          </w:p>
        </w:tc>
        <w:tc>
          <w:tcPr>
            <w:tcW w:w="851" w:type="dxa"/>
            <w:tcMar>
              <w:top w:w="28" w:type="dxa"/>
              <w:bottom w:w="28" w:type="dxa"/>
            </w:tcMar>
            <w:vAlign w:val="center"/>
          </w:tcPr>
          <w:p w14:paraId="2EFBF1E2"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27</w:t>
            </w:r>
          </w:p>
        </w:tc>
      </w:tr>
      <w:tr w:rsidR="00074A3A" w:rsidRPr="00074A3A" w14:paraId="72025148" w14:textId="77777777" w:rsidTr="000708C4">
        <w:trPr>
          <w:jc w:val="center"/>
        </w:trPr>
        <w:tc>
          <w:tcPr>
            <w:tcW w:w="2268" w:type="dxa"/>
            <w:tcMar>
              <w:top w:w="28" w:type="dxa"/>
              <w:bottom w:w="28" w:type="dxa"/>
            </w:tcMar>
            <w:vAlign w:val="center"/>
          </w:tcPr>
          <w:p w14:paraId="1B33A434"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EIRP density (</w:t>
            </w:r>
            <w:proofErr w:type="spellStart"/>
            <w:r w:rsidRPr="00074A3A">
              <w:rPr>
                <w:rFonts w:ascii="Calibri" w:eastAsia="PMingLiU" w:hAnsi="Calibri" w:cs="Times New Roman"/>
                <w:sz w:val="20"/>
                <w:szCs w:val="20"/>
              </w:rPr>
              <w:t>dBW</w:t>
            </w:r>
            <w:proofErr w:type="spellEnd"/>
            <w:r w:rsidRPr="00074A3A">
              <w:rPr>
                <w:rFonts w:ascii="Calibri" w:eastAsia="PMingLiU" w:hAnsi="Calibri" w:cs="Times New Roman"/>
                <w:sz w:val="20"/>
                <w:szCs w:val="20"/>
              </w:rPr>
              <w:t>/MHz)</w:t>
            </w:r>
          </w:p>
        </w:tc>
        <w:tc>
          <w:tcPr>
            <w:tcW w:w="851" w:type="dxa"/>
            <w:tcMar>
              <w:top w:w="28" w:type="dxa"/>
              <w:bottom w:w="28" w:type="dxa"/>
            </w:tcMar>
            <w:vAlign w:val="center"/>
          </w:tcPr>
          <w:p w14:paraId="272F20FB"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59</w:t>
            </w:r>
          </w:p>
        </w:tc>
        <w:tc>
          <w:tcPr>
            <w:tcW w:w="1331" w:type="dxa"/>
            <w:tcMar>
              <w:top w:w="28" w:type="dxa"/>
              <w:bottom w:w="28" w:type="dxa"/>
            </w:tcMar>
            <w:vAlign w:val="center"/>
          </w:tcPr>
          <w:p w14:paraId="5610F89A"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56</w:t>
            </w:r>
          </w:p>
        </w:tc>
        <w:tc>
          <w:tcPr>
            <w:tcW w:w="851" w:type="dxa"/>
            <w:tcMar>
              <w:top w:w="28" w:type="dxa"/>
              <w:bottom w:w="28" w:type="dxa"/>
            </w:tcMar>
            <w:vAlign w:val="center"/>
          </w:tcPr>
          <w:p w14:paraId="641E075B"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40</w:t>
            </w:r>
          </w:p>
        </w:tc>
        <w:tc>
          <w:tcPr>
            <w:tcW w:w="851" w:type="dxa"/>
            <w:tcMar>
              <w:top w:w="28" w:type="dxa"/>
              <w:bottom w:w="28" w:type="dxa"/>
            </w:tcMar>
            <w:vAlign w:val="center"/>
          </w:tcPr>
          <w:p w14:paraId="6F0D1EF9"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37</w:t>
            </w:r>
          </w:p>
        </w:tc>
        <w:tc>
          <w:tcPr>
            <w:tcW w:w="851" w:type="dxa"/>
            <w:tcMar>
              <w:top w:w="28" w:type="dxa"/>
              <w:bottom w:w="28" w:type="dxa"/>
            </w:tcMar>
            <w:vAlign w:val="center"/>
          </w:tcPr>
          <w:p w14:paraId="656A2C64"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34</w:t>
            </w:r>
          </w:p>
        </w:tc>
        <w:tc>
          <w:tcPr>
            <w:tcW w:w="851" w:type="dxa"/>
            <w:tcMar>
              <w:top w:w="28" w:type="dxa"/>
              <w:bottom w:w="28" w:type="dxa"/>
            </w:tcMar>
            <w:vAlign w:val="center"/>
          </w:tcPr>
          <w:p w14:paraId="3535F4E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31</w:t>
            </w:r>
          </w:p>
        </w:tc>
      </w:tr>
      <w:tr w:rsidR="00074A3A" w:rsidRPr="00074A3A" w14:paraId="52BFD86A" w14:textId="77777777" w:rsidTr="000708C4">
        <w:trPr>
          <w:jc w:val="center"/>
        </w:trPr>
        <w:tc>
          <w:tcPr>
            <w:tcW w:w="2268" w:type="dxa"/>
            <w:tcMar>
              <w:top w:w="28" w:type="dxa"/>
              <w:bottom w:w="28" w:type="dxa"/>
            </w:tcMar>
            <w:vAlign w:val="center"/>
          </w:tcPr>
          <w:p w14:paraId="5DF53CE7"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Tx power density (</w:t>
            </w:r>
            <w:proofErr w:type="spellStart"/>
            <w:r w:rsidRPr="00074A3A">
              <w:rPr>
                <w:rFonts w:ascii="Calibri" w:eastAsia="PMingLiU" w:hAnsi="Calibri" w:cs="Times New Roman"/>
                <w:sz w:val="20"/>
                <w:szCs w:val="20"/>
              </w:rPr>
              <w:t>dBW</w:t>
            </w:r>
            <w:proofErr w:type="spellEnd"/>
            <w:r w:rsidRPr="00074A3A">
              <w:rPr>
                <w:rFonts w:ascii="Calibri" w:eastAsia="PMingLiU" w:hAnsi="Calibri" w:cs="Times New Roman"/>
                <w:sz w:val="20"/>
                <w:szCs w:val="20"/>
              </w:rPr>
              <w:t>/MHz)</w:t>
            </w:r>
          </w:p>
        </w:tc>
        <w:tc>
          <w:tcPr>
            <w:tcW w:w="851" w:type="dxa"/>
            <w:tcMar>
              <w:top w:w="28" w:type="dxa"/>
              <w:bottom w:w="28" w:type="dxa"/>
            </w:tcMar>
            <w:vAlign w:val="center"/>
          </w:tcPr>
          <w:p w14:paraId="242E4C9A"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8</w:t>
            </w:r>
          </w:p>
        </w:tc>
        <w:tc>
          <w:tcPr>
            <w:tcW w:w="1331" w:type="dxa"/>
            <w:tcMar>
              <w:top w:w="28" w:type="dxa"/>
              <w:bottom w:w="28" w:type="dxa"/>
            </w:tcMar>
            <w:vAlign w:val="center"/>
          </w:tcPr>
          <w:p w14:paraId="1F3D6BE4"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8</w:t>
            </w:r>
          </w:p>
        </w:tc>
        <w:tc>
          <w:tcPr>
            <w:tcW w:w="851" w:type="dxa"/>
            <w:tcMar>
              <w:top w:w="28" w:type="dxa"/>
              <w:bottom w:w="28" w:type="dxa"/>
            </w:tcMar>
            <w:vAlign w:val="center"/>
          </w:tcPr>
          <w:p w14:paraId="1260C94C"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10</w:t>
            </w:r>
          </w:p>
        </w:tc>
        <w:tc>
          <w:tcPr>
            <w:tcW w:w="851" w:type="dxa"/>
            <w:tcMar>
              <w:top w:w="28" w:type="dxa"/>
              <w:bottom w:w="28" w:type="dxa"/>
            </w:tcMar>
            <w:vAlign w:val="center"/>
          </w:tcPr>
          <w:p w14:paraId="26171651"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10</w:t>
            </w:r>
          </w:p>
        </w:tc>
        <w:tc>
          <w:tcPr>
            <w:tcW w:w="851" w:type="dxa"/>
            <w:tcMar>
              <w:top w:w="28" w:type="dxa"/>
              <w:bottom w:w="28" w:type="dxa"/>
            </w:tcMar>
            <w:vAlign w:val="center"/>
          </w:tcPr>
          <w:p w14:paraId="5EBFF39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4</w:t>
            </w:r>
          </w:p>
        </w:tc>
        <w:tc>
          <w:tcPr>
            <w:tcW w:w="851" w:type="dxa"/>
            <w:tcMar>
              <w:top w:w="28" w:type="dxa"/>
              <w:bottom w:w="28" w:type="dxa"/>
            </w:tcMar>
            <w:vAlign w:val="center"/>
          </w:tcPr>
          <w:p w14:paraId="04F1FE92"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4</w:t>
            </w:r>
          </w:p>
        </w:tc>
      </w:tr>
      <w:tr w:rsidR="00074A3A" w:rsidRPr="00074A3A" w14:paraId="22D04EF9" w14:textId="77777777" w:rsidTr="000708C4">
        <w:trPr>
          <w:jc w:val="center"/>
        </w:trPr>
        <w:tc>
          <w:tcPr>
            <w:tcW w:w="2268" w:type="dxa"/>
            <w:tcMar>
              <w:top w:w="28" w:type="dxa"/>
              <w:bottom w:w="28" w:type="dxa"/>
            </w:tcMar>
            <w:vAlign w:val="center"/>
          </w:tcPr>
          <w:p w14:paraId="24DE4F40"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Elevation angle (deg)</w:t>
            </w:r>
          </w:p>
        </w:tc>
        <w:tc>
          <w:tcPr>
            <w:tcW w:w="851" w:type="dxa"/>
            <w:tcMar>
              <w:top w:w="28" w:type="dxa"/>
              <w:bottom w:w="28" w:type="dxa"/>
            </w:tcMar>
            <w:vAlign w:val="center"/>
          </w:tcPr>
          <w:p w14:paraId="7F92FD93"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12.5</w:t>
            </w:r>
          </w:p>
        </w:tc>
        <w:tc>
          <w:tcPr>
            <w:tcW w:w="1331" w:type="dxa"/>
            <w:tcMar>
              <w:top w:w="28" w:type="dxa"/>
              <w:bottom w:w="28" w:type="dxa"/>
            </w:tcMar>
            <w:vAlign w:val="center"/>
          </w:tcPr>
          <w:p w14:paraId="4516DA80"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2.3</w:t>
            </w:r>
          </w:p>
        </w:tc>
        <w:tc>
          <w:tcPr>
            <w:tcW w:w="851" w:type="dxa"/>
            <w:tcMar>
              <w:top w:w="28" w:type="dxa"/>
              <w:bottom w:w="28" w:type="dxa"/>
            </w:tcMar>
            <w:vAlign w:val="center"/>
          </w:tcPr>
          <w:p w14:paraId="18C94222"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30</w:t>
            </w:r>
          </w:p>
        </w:tc>
        <w:tc>
          <w:tcPr>
            <w:tcW w:w="851" w:type="dxa"/>
            <w:tcMar>
              <w:top w:w="28" w:type="dxa"/>
              <w:bottom w:w="28" w:type="dxa"/>
            </w:tcMar>
            <w:vAlign w:val="center"/>
          </w:tcPr>
          <w:p w14:paraId="7BFADFD3"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26.3</w:t>
            </w:r>
          </w:p>
        </w:tc>
        <w:tc>
          <w:tcPr>
            <w:tcW w:w="851" w:type="dxa"/>
            <w:tcMar>
              <w:top w:w="28" w:type="dxa"/>
              <w:bottom w:w="28" w:type="dxa"/>
            </w:tcMar>
            <w:vAlign w:val="center"/>
          </w:tcPr>
          <w:p w14:paraId="62699AC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30</w:t>
            </w:r>
          </w:p>
        </w:tc>
        <w:tc>
          <w:tcPr>
            <w:tcW w:w="851" w:type="dxa"/>
            <w:tcMar>
              <w:top w:w="28" w:type="dxa"/>
              <w:bottom w:w="28" w:type="dxa"/>
            </w:tcMar>
            <w:vAlign w:val="center"/>
          </w:tcPr>
          <w:p w14:paraId="0864EC77"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27</w:t>
            </w:r>
          </w:p>
        </w:tc>
      </w:tr>
      <w:tr w:rsidR="00074A3A" w:rsidRPr="00074A3A" w14:paraId="64A86C4C" w14:textId="77777777" w:rsidTr="000708C4">
        <w:trPr>
          <w:jc w:val="center"/>
        </w:trPr>
        <w:tc>
          <w:tcPr>
            <w:tcW w:w="2268" w:type="dxa"/>
            <w:tcMar>
              <w:top w:w="28" w:type="dxa"/>
              <w:bottom w:w="28" w:type="dxa"/>
            </w:tcMar>
            <w:vAlign w:val="center"/>
          </w:tcPr>
          <w:p w14:paraId="2C7273B6"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Round-trip time (</w:t>
            </w:r>
            <w:proofErr w:type="spellStart"/>
            <w:r w:rsidRPr="00074A3A">
              <w:rPr>
                <w:rFonts w:ascii="Calibri" w:eastAsia="PMingLiU" w:hAnsi="Calibri" w:cs="Times New Roman"/>
                <w:sz w:val="20"/>
                <w:szCs w:val="20"/>
              </w:rPr>
              <w:t>ms</w:t>
            </w:r>
            <w:proofErr w:type="spellEnd"/>
            <w:r w:rsidRPr="00074A3A">
              <w:rPr>
                <w:rFonts w:ascii="Calibri" w:eastAsia="PMingLiU" w:hAnsi="Calibri" w:cs="Times New Roman"/>
                <w:sz w:val="20"/>
                <w:szCs w:val="20"/>
              </w:rPr>
              <w:t>)</w:t>
            </w:r>
          </w:p>
        </w:tc>
        <w:tc>
          <w:tcPr>
            <w:tcW w:w="851" w:type="dxa"/>
            <w:tcMar>
              <w:top w:w="28" w:type="dxa"/>
              <w:bottom w:w="28" w:type="dxa"/>
            </w:tcMar>
            <w:vAlign w:val="center"/>
          </w:tcPr>
          <w:p w14:paraId="3DCDCB02"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538.0</w:t>
            </w:r>
          </w:p>
        </w:tc>
        <w:tc>
          <w:tcPr>
            <w:tcW w:w="1331" w:type="dxa"/>
            <w:tcMar>
              <w:top w:w="28" w:type="dxa"/>
              <w:bottom w:w="28" w:type="dxa"/>
            </w:tcMar>
            <w:vAlign w:val="center"/>
          </w:tcPr>
          <w:p w14:paraId="1AF1E6EB"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552.7</w:t>
            </w:r>
          </w:p>
        </w:tc>
        <w:tc>
          <w:tcPr>
            <w:tcW w:w="851" w:type="dxa"/>
            <w:tcMar>
              <w:top w:w="28" w:type="dxa"/>
              <w:bottom w:w="28" w:type="dxa"/>
            </w:tcMar>
            <w:vAlign w:val="center"/>
          </w:tcPr>
          <w:p w14:paraId="4D347B05"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26.7</w:t>
            </w:r>
          </w:p>
        </w:tc>
        <w:tc>
          <w:tcPr>
            <w:tcW w:w="851" w:type="dxa"/>
            <w:tcMar>
              <w:top w:w="28" w:type="dxa"/>
              <w:bottom w:w="28" w:type="dxa"/>
            </w:tcMar>
            <w:vAlign w:val="center"/>
          </w:tcPr>
          <w:p w14:paraId="71604AC0"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28.7</w:t>
            </w:r>
          </w:p>
        </w:tc>
        <w:tc>
          <w:tcPr>
            <w:tcW w:w="851" w:type="dxa"/>
            <w:tcMar>
              <w:top w:w="28" w:type="dxa"/>
              <w:bottom w:w="28" w:type="dxa"/>
            </w:tcMar>
            <w:vAlign w:val="center"/>
          </w:tcPr>
          <w:p w14:paraId="1620A316"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14.3</w:t>
            </w:r>
          </w:p>
        </w:tc>
        <w:tc>
          <w:tcPr>
            <w:tcW w:w="851" w:type="dxa"/>
            <w:tcMar>
              <w:top w:w="28" w:type="dxa"/>
              <w:bottom w:w="28" w:type="dxa"/>
            </w:tcMar>
            <w:vAlign w:val="center"/>
          </w:tcPr>
          <w:p w14:paraId="7D1D35DD"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15.4</w:t>
            </w:r>
          </w:p>
        </w:tc>
      </w:tr>
      <w:tr w:rsidR="00074A3A" w:rsidRPr="00074A3A" w14:paraId="7E22234F" w14:textId="77777777" w:rsidTr="000708C4">
        <w:trPr>
          <w:jc w:val="center"/>
        </w:trPr>
        <w:tc>
          <w:tcPr>
            <w:tcW w:w="2268" w:type="dxa"/>
            <w:tcMar>
              <w:top w:w="28" w:type="dxa"/>
              <w:bottom w:w="28" w:type="dxa"/>
            </w:tcMar>
            <w:vAlign w:val="center"/>
          </w:tcPr>
          <w:p w14:paraId="2C4F9A1E" w14:textId="71F51EE3" w:rsidR="00074A3A" w:rsidRPr="001C7672" w:rsidRDefault="00074A3A" w:rsidP="00074A3A">
            <w:pPr>
              <w:spacing w:after="0" w:line="240" w:lineRule="auto"/>
              <w:jc w:val="center"/>
              <w:rPr>
                <w:rFonts w:ascii="Calibri" w:eastAsia="PMingLiU" w:hAnsi="Calibri" w:cs="Times New Roman"/>
                <w:sz w:val="20"/>
                <w:szCs w:val="20"/>
              </w:rPr>
            </w:pPr>
            <w:r w:rsidRPr="00DA428B">
              <w:rPr>
                <w:rFonts w:ascii="Calibri" w:eastAsia="PMingLiU" w:hAnsi="Calibri" w:cs="Times New Roman"/>
                <w:sz w:val="20"/>
                <w:szCs w:val="20"/>
              </w:rPr>
              <w:t xml:space="preserve">Path </w:t>
            </w:r>
            <w:r w:rsidRPr="00223128">
              <w:rPr>
                <w:rFonts w:ascii="Calibri" w:eastAsia="PMingLiU" w:hAnsi="Calibri" w:cs="Times New Roman"/>
                <w:sz w:val="20"/>
                <w:szCs w:val="20"/>
              </w:rPr>
              <w:t>loss</w:t>
            </w:r>
            <w:r w:rsidR="000C147D" w:rsidRPr="00387C65">
              <w:rPr>
                <w:rFonts w:ascii="Calibri" w:eastAsia="PMingLiU" w:hAnsi="Calibri" w:cs="Times New Roman"/>
                <w:sz w:val="20"/>
                <w:szCs w:val="20"/>
                <w:vertAlign w:val="superscript"/>
              </w:rPr>
              <w:t>1</w:t>
            </w:r>
            <w:r w:rsidRPr="009C695A">
              <w:rPr>
                <w:rFonts w:ascii="Calibri" w:eastAsia="PMingLiU" w:hAnsi="Calibri" w:cs="Times New Roman"/>
                <w:sz w:val="20"/>
                <w:szCs w:val="20"/>
              </w:rPr>
              <w:t xml:space="preserve"> at 2 GHz (dB)</w:t>
            </w:r>
          </w:p>
        </w:tc>
        <w:tc>
          <w:tcPr>
            <w:tcW w:w="851" w:type="dxa"/>
            <w:tcMar>
              <w:top w:w="28" w:type="dxa"/>
              <w:bottom w:w="28" w:type="dxa"/>
            </w:tcMar>
            <w:vAlign w:val="center"/>
          </w:tcPr>
          <w:p w14:paraId="04D84A11" w14:textId="6D3EFBAD" w:rsidR="00074A3A" w:rsidRPr="000708C4" w:rsidRDefault="00742BFA"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198.98</w:t>
            </w:r>
          </w:p>
        </w:tc>
        <w:tc>
          <w:tcPr>
            <w:tcW w:w="1331" w:type="dxa"/>
            <w:tcMar>
              <w:top w:w="28" w:type="dxa"/>
              <w:bottom w:w="28" w:type="dxa"/>
            </w:tcMar>
            <w:vAlign w:val="center"/>
          </w:tcPr>
          <w:p w14:paraId="789E277E" w14:textId="538CE0EE" w:rsidR="00074A3A" w:rsidRPr="000708C4" w:rsidRDefault="008838A3"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199.22</w:t>
            </w:r>
          </w:p>
        </w:tc>
        <w:tc>
          <w:tcPr>
            <w:tcW w:w="851" w:type="dxa"/>
            <w:tcMar>
              <w:top w:w="28" w:type="dxa"/>
              <w:bottom w:w="28" w:type="dxa"/>
            </w:tcMar>
            <w:vAlign w:val="center"/>
          </w:tcPr>
          <w:p w14:paraId="665E0B40" w14:textId="1466EAD9" w:rsidR="00074A3A" w:rsidRPr="000708C4" w:rsidRDefault="008838A3"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172.79</w:t>
            </w:r>
          </w:p>
        </w:tc>
        <w:tc>
          <w:tcPr>
            <w:tcW w:w="851" w:type="dxa"/>
            <w:tcMar>
              <w:top w:w="28" w:type="dxa"/>
              <w:bottom w:w="28" w:type="dxa"/>
            </w:tcMar>
            <w:vAlign w:val="center"/>
          </w:tcPr>
          <w:p w14:paraId="40E28778" w14:textId="26ABB598" w:rsidR="00074A3A" w:rsidRPr="000708C4" w:rsidRDefault="008D1F12"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173.41</w:t>
            </w:r>
          </w:p>
        </w:tc>
        <w:tc>
          <w:tcPr>
            <w:tcW w:w="851" w:type="dxa"/>
            <w:tcMar>
              <w:top w:w="28" w:type="dxa"/>
              <w:bottom w:w="28" w:type="dxa"/>
            </w:tcMar>
            <w:vAlign w:val="center"/>
          </w:tcPr>
          <w:p w14:paraId="4D73CBAD" w14:textId="2CF9C323" w:rsidR="00074A3A" w:rsidRPr="000708C4" w:rsidRDefault="008838A3"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167.4</w:t>
            </w:r>
          </w:p>
        </w:tc>
        <w:tc>
          <w:tcPr>
            <w:tcW w:w="851" w:type="dxa"/>
            <w:tcMar>
              <w:top w:w="28" w:type="dxa"/>
              <w:bottom w:w="28" w:type="dxa"/>
            </w:tcMar>
            <w:vAlign w:val="center"/>
          </w:tcPr>
          <w:p w14:paraId="6E5997D1" w14:textId="1FC4F2F2" w:rsidR="00074A3A" w:rsidRPr="000708C4" w:rsidRDefault="008D1F12"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168.01</w:t>
            </w:r>
          </w:p>
        </w:tc>
      </w:tr>
      <w:tr w:rsidR="00074A3A" w:rsidRPr="00074A3A" w14:paraId="19A84118" w14:textId="77777777" w:rsidTr="000708C4">
        <w:trPr>
          <w:jc w:val="center"/>
        </w:trPr>
        <w:tc>
          <w:tcPr>
            <w:tcW w:w="2268" w:type="dxa"/>
            <w:tcMar>
              <w:top w:w="28" w:type="dxa"/>
              <w:bottom w:w="28" w:type="dxa"/>
            </w:tcMar>
            <w:vAlign w:val="center"/>
          </w:tcPr>
          <w:p w14:paraId="7EB18D99" w14:textId="375F8830"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Coupling loss (dB)</w:t>
            </w:r>
          </w:p>
        </w:tc>
        <w:tc>
          <w:tcPr>
            <w:tcW w:w="851" w:type="dxa"/>
            <w:tcMar>
              <w:top w:w="28" w:type="dxa"/>
              <w:bottom w:w="28" w:type="dxa"/>
            </w:tcMar>
            <w:vAlign w:val="center"/>
          </w:tcPr>
          <w:p w14:paraId="7C92292E" w14:textId="4788BC9F" w:rsidR="00074A3A" w:rsidRPr="00074A3A" w:rsidRDefault="007E77C2"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147.98</w:t>
            </w:r>
          </w:p>
        </w:tc>
        <w:tc>
          <w:tcPr>
            <w:tcW w:w="1331" w:type="dxa"/>
            <w:tcMar>
              <w:top w:w="28" w:type="dxa"/>
              <w:bottom w:w="28" w:type="dxa"/>
            </w:tcMar>
            <w:vAlign w:val="center"/>
          </w:tcPr>
          <w:p w14:paraId="0E42BAA2" w14:textId="59CE00BB" w:rsidR="00074A3A" w:rsidRPr="00074A3A" w:rsidRDefault="00695635"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151.22</w:t>
            </w:r>
          </w:p>
        </w:tc>
        <w:tc>
          <w:tcPr>
            <w:tcW w:w="851" w:type="dxa"/>
            <w:tcMar>
              <w:top w:w="28" w:type="dxa"/>
              <w:bottom w:w="28" w:type="dxa"/>
            </w:tcMar>
            <w:vAlign w:val="center"/>
          </w:tcPr>
          <w:p w14:paraId="30FE8223" w14:textId="0829BC3A" w:rsidR="00074A3A" w:rsidRPr="00074A3A" w:rsidRDefault="0009123A"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142.79</w:t>
            </w:r>
          </w:p>
        </w:tc>
        <w:tc>
          <w:tcPr>
            <w:tcW w:w="851" w:type="dxa"/>
            <w:tcMar>
              <w:top w:w="28" w:type="dxa"/>
              <w:bottom w:w="28" w:type="dxa"/>
            </w:tcMar>
            <w:vAlign w:val="center"/>
          </w:tcPr>
          <w:p w14:paraId="2ED355C7" w14:textId="2AA39017" w:rsidR="00074A3A" w:rsidRPr="00074A3A" w:rsidRDefault="00695635"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146.41</w:t>
            </w:r>
          </w:p>
        </w:tc>
        <w:tc>
          <w:tcPr>
            <w:tcW w:w="851" w:type="dxa"/>
            <w:tcMar>
              <w:top w:w="28" w:type="dxa"/>
              <w:bottom w:w="28" w:type="dxa"/>
            </w:tcMar>
            <w:vAlign w:val="center"/>
          </w:tcPr>
          <w:p w14:paraId="7C8E7DB2" w14:textId="6E95501D" w:rsidR="00074A3A" w:rsidRPr="00074A3A" w:rsidRDefault="00E40C94"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137.4</w:t>
            </w:r>
          </w:p>
        </w:tc>
        <w:tc>
          <w:tcPr>
            <w:tcW w:w="851" w:type="dxa"/>
            <w:tcMar>
              <w:top w:w="28" w:type="dxa"/>
              <w:bottom w:w="28" w:type="dxa"/>
            </w:tcMar>
            <w:vAlign w:val="center"/>
          </w:tcPr>
          <w:p w14:paraId="0178FDAB" w14:textId="6A9A6529" w:rsidR="00074A3A" w:rsidRPr="00074A3A" w:rsidRDefault="00131F52"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141.01</w:t>
            </w:r>
          </w:p>
        </w:tc>
      </w:tr>
      <w:tr w:rsidR="00EF7699" w:rsidRPr="00074A3A" w14:paraId="5605F2AC" w14:textId="77777777" w:rsidTr="000708C4">
        <w:trPr>
          <w:jc w:val="center"/>
        </w:trPr>
        <w:tc>
          <w:tcPr>
            <w:tcW w:w="2268" w:type="dxa"/>
            <w:tcMar>
              <w:top w:w="28" w:type="dxa"/>
              <w:bottom w:w="28" w:type="dxa"/>
            </w:tcMar>
            <w:vAlign w:val="center"/>
          </w:tcPr>
          <w:p w14:paraId="2DE68842" w14:textId="694CCADC" w:rsidR="00EF7699" w:rsidRPr="00074A3A" w:rsidRDefault="00EF7699"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MPDCCH transmission time (</w:t>
            </w:r>
            <w:proofErr w:type="spellStart"/>
            <w:r>
              <w:rPr>
                <w:rFonts w:ascii="Calibri" w:eastAsia="PMingLiU" w:hAnsi="Calibri" w:cs="Times New Roman"/>
                <w:sz w:val="20"/>
                <w:szCs w:val="20"/>
              </w:rPr>
              <w:t>ms</w:t>
            </w:r>
            <w:proofErr w:type="spellEnd"/>
            <w:r>
              <w:rPr>
                <w:rFonts w:ascii="Calibri" w:eastAsia="PMingLiU" w:hAnsi="Calibri" w:cs="Times New Roman"/>
                <w:sz w:val="20"/>
                <w:szCs w:val="20"/>
              </w:rPr>
              <w:t>)</w:t>
            </w:r>
          </w:p>
        </w:tc>
        <w:tc>
          <w:tcPr>
            <w:tcW w:w="851" w:type="dxa"/>
            <w:tcMar>
              <w:top w:w="28" w:type="dxa"/>
              <w:bottom w:w="28" w:type="dxa"/>
            </w:tcMar>
            <w:vAlign w:val="center"/>
          </w:tcPr>
          <w:p w14:paraId="000629B7" w14:textId="1910C65C" w:rsidR="00EF7699" w:rsidRPr="00074A3A" w:rsidRDefault="00AB1AD8"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w:t>
            </w:r>
          </w:p>
        </w:tc>
        <w:tc>
          <w:tcPr>
            <w:tcW w:w="1331" w:type="dxa"/>
            <w:tcMar>
              <w:top w:w="28" w:type="dxa"/>
              <w:bottom w:w="28" w:type="dxa"/>
            </w:tcMar>
            <w:vAlign w:val="center"/>
          </w:tcPr>
          <w:p w14:paraId="077B0DE0" w14:textId="5E9DF203" w:rsidR="00EF7699" w:rsidRPr="00074A3A" w:rsidRDefault="00263F9F"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4</w:t>
            </w:r>
          </w:p>
        </w:tc>
        <w:tc>
          <w:tcPr>
            <w:tcW w:w="851" w:type="dxa"/>
            <w:tcMar>
              <w:top w:w="28" w:type="dxa"/>
              <w:bottom w:w="28" w:type="dxa"/>
            </w:tcMar>
            <w:vAlign w:val="center"/>
          </w:tcPr>
          <w:p w14:paraId="16D00D4A" w14:textId="3396656E" w:rsidR="00EF7699" w:rsidRPr="00074A3A" w:rsidRDefault="00AB1AD8"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w:t>
            </w:r>
          </w:p>
        </w:tc>
        <w:tc>
          <w:tcPr>
            <w:tcW w:w="851" w:type="dxa"/>
            <w:tcMar>
              <w:top w:w="28" w:type="dxa"/>
              <w:bottom w:w="28" w:type="dxa"/>
            </w:tcMar>
            <w:vAlign w:val="center"/>
          </w:tcPr>
          <w:p w14:paraId="469A98E2" w14:textId="4E70234A" w:rsidR="00EF7699" w:rsidRPr="00074A3A" w:rsidRDefault="00AB1AD8"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w:t>
            </w:r>
          </w:p>
        </w:tc>
        <w:tc>
          <w:tcPr>
            <w:tcW w:w="851" w:type="dxa"/>
            <w:tcMar>
              <w:top w:w="28" w:type="dxa"/>
              <w:bottom w:w="28" w:type="dxa"/>
            </w:tcMar>
            <w:vAlign w:val="center"/>
          </w:tcPr>
          <w:p w14:paraId="33E7E4F2" w14:textId="2BBDF4AB" w:rsidR="00EF7699" w:rsidRPr="00074A3A" w:rsidRDefault="00AB1AD8"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w:t>
            </w:r>
          </w:p>
        </w:tc>
        <w:tc>
          <w:tcPr>
            <w:tcW w:w="851" w:type="dxa"/>
            <w:tcMar>
              <w:top w:w="28" w:type="dxa"/>
              <w:bottom w:w="28" w:type="dxa"/>
            </w:tcMar>
            <w:vAlign w:val="center"/>
          </w:tcPr>
          <w:p w14:paraId="6246ED2E" w14:textId="3F06B489" w:rsidR="00EF7699" w:rsidRPr="00074A3A" w:rsidRDefault="00AB1AD8"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w:t>
            </w:r>
          </w:p>
        </w:tc>
      </w:tr>
      <w:tr w:rsidR="00EF7699" w:rsidRPr="00074A3A" w14:paraId="30E3BADB" w14:textId="77777777" w:rsidTr="000708C4">
        <w:trPr>
          <w:jc w:val="center"/>
        </w:trPr>
        <w:tc>
          <w:tcPr>
            <w:tcW w:w="2268" w:type="dxa"/>
            <w:tcMar>
              <w:top w:w="28" w:type="dxa"/>
              <w:bottom w:w="28" w:type="dxa"/>
            </w:tcMar>
            <w:vAlign w:val="center"/>
          </w:tcPr>
          <w:p w14:paraId="0DC3596A" w14:textId="2B2970AD" w:rsidR="00EF7699" w:rsidRDefault="00EF7699"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PDSCH (932-bit TBS) transmission time (</w:t>
            </w:r>
            <w:proofErr w:type="spellStart"/>
            <w:r>
              <w:rPr>
                <w:rFonts w:ascii="Calibri" w:eastAsia="PMingLiU" w:hAnsi="Calibri" w:cs="Times New Roman"/>
                <w:sz w:val="20"/>
                <w:szCs w:val="20"/>
              </w:rPr>
              <w:t>ms</w:t>
            </w:r>
            <w:proofErr w:type="spellEnd"/>
            <w:r>
              <w:rPr>
                <w:rFonts w:ascii="Calibri" w:eastAsia="PMingLiU" w:hAnsi="Calibri" w:cs="Times New Roman"/>
                <w:sz w:val="20"/>
                <w:szCs w:val="20"/>
              </w:rPr>
              <w:t>)</w:t>
            </w:r>
          </w:p>
        </w:tc>
        <w:tc>
          <w:tcPr>
            <w:tcW w:w="851" w:type="dxa"/>
            <w:tcMar>
              <w:top w:w="28" w:type="dxa"/>
              <w:bottom w:w="28" w:type="dxa"/>
            </w:tcMar>
            <w:vAlign w:val="center"/>
          </w:tcPr>
          <w:p w14:paraId="1A49EAFC" w14:textId="7F48BFC3" w:rsidR="00EF7699" w:rsidRPr="00074A3A" w:rsidRDefault="00AB1AD8"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4</w:t>
            </w:r>
          </w:p>
        </w:tc>
        <w:tc>
          <w:tcPr>
            <w:tcW w:w="1331" w:type="dxa"/>
            <w:tcMar>
              <w:top w:w="28" w:type="dxa"/>
              <w:bottom w:w="28" w:type="dxa"/>
            </w:tcMar>
            <w:vAlign w:val="center"/>
          </w:tcPr>
          <w:p w14:paraId="20C89739" w14:textId="6C5A37FA" w:rsidR="00EF7699" w:rsidRPr="00074A3A" w:rsidRDefault="00A315D2"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64</w:t>
            </w:r>
          </w:p>
        </w:tc>
        <w:tc>
          <w:tcPr>
            <w:tcW w:w="851" w:type="dxa"/>
            <w:tcMar>
              <w:top w:w="28" w:type="dxa"/>
              <w:bottom w:w="28" w:type="dxa"/>
            </w:tcMar>
            <w:vAlign w:val="center"/>
          </w:tcPr>
          <w:p w14:paraId="4A5E18BC" w14:textId="01B913BA" w:rsidR="00EF7699" w:rsidRPr="00074A3A" w:rsidRDefault="00AB1AD8"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w:t>
            </w:r>
          </w:p>
        </w:tc>
        <w:tc>
          <w:tcPr>
            <w:tcW w:w="851" w:type="dxa"/>
            <w:tcMar>
              <w:top w:w="28" w:type="dxa"/>
              <w:bottom w:w="28" w:type="dxa"/>
            </w:tcMar>
            <w:vAlign w:val="center"/>
          </w:tcPr>
          <w:p w14:paraId="16E7B286" w14:textId="0C78BE4F" w:rsidR="00EF7699" w:rsidRPr="00074A3A" w:rsidRDefault="00AB1AD8"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4</w:t>
            </w:r>
          </w:p>
        </w:tc>
        <w:tc>
          <w:tcPr>
            <w:tcW w:w="851" w:type="dxa"/>
            <w:tcMar>
              <w:top w:w="28" w:type="dxa"/>
              <w:bottom w:w="28" w:type="dxa"/>
            </w:tcMar>
            <w:vAlign w:val="center"/>
          </w:tcPr>
          <w:p w14:paraId="51B88A6E" w14:textId="5C225852" w:rsidR="00EF7699" w:rsidRPr="000708C4" w:rsidRDefault="0041256F" w:rsidP="00074A3A">
            <w:pPr>
              <w:spacing w:after="0" w:line="240" w:lineRule="auto"/>
              <w:jc w:val="center"/>
              <w:rPr>
                <w:rFonts w:ascii="Calibri" w:eastAsia="PMingLiU" w:hAnsi="Calibri" w:cs="Times New Roman"/>
                <w:sz w:val="20"/>
                <w:szCs w:val="20"/>
              </w:rPr>
            </w:pPr>
            <w:r w:rsidRPr="00D57D18">
              <w:rPr>
                <w:rFonts w:ascii="Calibri" w:eastAsia="PMingLiU" w:hAnsi="Calibri" w:cs="Times New Roman"/>
                <w:sz w:val="20"/>
                <w:szCs w:val="20"/>
              </w:rPr>
              <w:t>1</w:t>
            </w:r>
          </w:p>
        </w:tc>
        <w:tc>
          <w:tcPr>
            <w:tcW w:w="851" w:type="dxa"/>
            <w:tcMar>
              <w:top w:w="28" w:type="dxa"/>
              <w:bottom w:w="28" w:type="dxa"/>
            </w:tcMar>
            <w:vAlign w:val="center"/>
          </w:tcPr>
          <w:p w14:paraId="2FA3904E" w14:textId="0F299D11" w:rsidR="00EF7699" w:rsidRPr="00074A3A" w:rsidRDefault="00AB1AD8"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4</w:t>
            </w:r>
          </w:p>
        </w:tc>
      </w:tr>
      <w:tr w:rsidR="00EF7699" w:rsidRPr="00074A3A" w14:paraId="7BFF8E4E" w14:textId="77777777" w:rsidTr="000708C4">
        <w:trPr>
          <w:jc w:val="center"/>
        </w:trPr>
        <w:tc>
          <w:tcPr>
            <w:tcW w:w="2268" w:type="dxa"/>
            <w:tcMar>
              <w:top w:w="28" w:type="dxa"/>
              <w:bottom w:w="28" w:type="dxa"/>
            </w:tcMar>
            <w:vAlign w:val="center"/>
          </w:tcPr>
          <w:p w14:paraId="445CEC0A" w14:textId="24AF26FA" w:rsidR="00EF7699" w:rsidRDefault="00EF7699"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NPDCCH transmission time (</w:t>
            </w:r>
            <w:proofErr w:type="spellStart"/>
            <w:r>
              <w:rPr>
                <w:rFonts w:ascii="Calibri" w:eastAsia="PMingLiU" w:hAnsi="Calibri" w:cs="Times New Roman"/>
                <w:sz w:val="20"/>
                <w:szCs w:val="20"/>
              </w:rPr>
              <w:t>ms</w:t>
            </w:r>
            <w:proofErr w:type="spellEnd"/>
            <w:r>
              <w:rPr>
                <w:rFonts w:ascii="Calibri" w:eastAsia="PMingLiU" w:hAnsi="Calibri" w:cs="Times New Roman"/>
                <w:sz w:val="20"/>
                <w:szCs w:val="20"/>
              </w:rPr>
              <w:t>)</w:t>
            </w:r>
          </w:p>
        </w:tc>
        <w:tc>
          <w:tcPr>
            <w:tcW w:w="851" w:type="dxa"/>
            <w:tcMar>
              <w:top w:w="28" w:type="dxa"/>
              <w:bottom w:w="28" w:type="dxa"/>
            </w:tcMar>
            <w:vAlign w:val="center"/>
          </w:tcPr>
          <w:p w14:paraId="3BD8049D" w14:textId="2CA32E36"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2</w:t>
            </w:r>
          </w:p>
        </w:tc>
        <w:tc>
          <w:tcPr>
            <w:tcW w:w="1331" w:type="dxa"/>
            <w:tcMar>
              <w:top w:w="28" w:type="dxa"/>
              <w:bottom w:w="28" w:type="dxa"/>
            </w:tcMar>
            <w:vAlign w:val="center"/>
          </w:tcPr>
          <w:p w14:paraId="6935D1BA" w14:textId="0B30A117"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4</w:t>
            </w:r>
          </w:p>
        </w:tc>
        <w:tc>
          <w:tcPr>
            <w:tcW w:w="851" w:type="dxa"/>
            <w:tcMar>
              <w:top w:w="28" w:type="dxa"/>
              <w:bottom w:w="28" w:type="dxa"/>
            </w:tcMar>
            <w:vAlign w:val="center"/>
          </w:tcPr>
          <w:p w14:paraId="50BBAC7A" w14:textId="63A0B02B"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1</w:t>
            </w:r>
          </w:p>
        </w:tc>
        <w:tc>
          <w:tcPr>
            <w:tcW w:w="851" w:type="dxa"/>
            <w:tcMar>
              <w:top w:w="28" w:type="dxa"/>
              <w:bottom w:w="28" w:type="dxa"/>
            </w:tcMar>
            <w:vAlign w:val="center"/>
          </w:tcPr>
          <w:p w14:paraId="4AD4B157" w14:textId="26934008"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1</w:t>
            </w:r>
          </w:p>
        </w:tc>
        <w:tc>
          <w:tcPr>
            <w:tcW w:w="851" w:type="dxa"/>
            <w:tcMar>
              <w:top w:w="28" w:type="dxa"/>
              <w:bottom w:w="28" w:type="dxa"/>
            </w:tcMar>
            <w:vAlign w:val="center"/>
          </w:tcPr>
          <w:p w14:paraId="5CA43B75" w14:textId="7A0C47A6" w:rsidR="00EF7699" w:rsidRPr="000708C4" w:rsidRDefault="004052F1" w:rsidP="00074A3A">
            <w:pPr>
              <w:spacing w:after="0" w:line="240" w:lineRule="auto"/>
              <w:jc w:val="center"/>
              <w:rPr>
                <w:rFonts w:ascii="Calibri" w:eastAsia="PMingLiU" w:hAnsi="Calibri" w:cs="Times New Roman"/>
                <w:sz w:val="20"/>
                <w:szCs w:val="20"/>
              </w:rPr>
            </w:pPr>
            <w:r w:rsidRPr="00D57D18">
              <w:rPr>
                <w:rFonts w:ascii="Calibri" w:hAnsi="Calibri" w:cs="Calibri"/>
              </w:rPr>
              <w:t>1</w:t>
            </w:r>
          </w:p>
        </w:tc>
        <w:tc>
          <w:tcPr>
            <w:tcW w:w="851" w:type="dxa"/>
            <w:tcMar>
              <w:top w:w="28" w:type="dxa"/>
              <w:bottom w:w="28" w:type="dxa"/>
            </w:tcMar>
            <w:vAlign w:val="center"/>
          </w:tcPr>
          <w:p w14:paraId="2389E414" w14:textId="442595DA"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1</w:t>
            </w:r>
          </w:p>
        </w:tc>
      </w:tr>
      <w:tr w:rsidR="00EF7699" w:rsidRPr="00074A3A" w14:paraId="4CB75F3A" w14:textId="77777777" w:rsidTr="000708C4">
        <w:trPr>
          <w:jc w:val="center"/>
        </w:trPr>
        <w:tc>
          <w:tcPr>
            <w:tcW w:w="2268" w:type="dxa"/>
            <w:tcMar>
              <w:top w:w="28" w:type="dxa"/>
              <w:bottom w:w="28" w:type="dxa"/>
            </w:tcMar>
            <w:vAlign w:val="center"/>
          </w:tcPr>
          <w:p w14:paraId="61D0A312" w14:textId="3C45A951" w:rsidR="00EF7699" w:rsidRDefault="00EF7699"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NPDSCH (680-bit TBS) transmission time (</w:t>
            </w:r>
            <w:proofErr w:type="spellStart"/>
            <w:r>
              <w:rPr>
                <w:rFonts w:ascii="Calibri" w:eastAsia="PMingLiU" w:hAnsi="Calibri" w:cs="Times New Roman"/>
                <w:sz w:val="20"/>
                <w:szCs w:val="20"/>
              </w:rPr>
              <w:t>ms</w:t>
            </w:r>
            <w:proofErr w:type="spellEnd"/>
            <w:r>
              <w:rPr>
                <w:rFonts w:ascii="Calibri" w:eastAsia="PMingLiU" w:hAnsi="Calibri" w:cs="Times New Roman"/>
                <w:sz w:val="20"/>
                <w:szCs w:val="20"/>
              </w:rPr>
              <w:t>)</w:t>
            </w:r>
          </w:p>
        </w:tc>
        <w:tc>
          <w:tcPr>
            <w:tcW w:w="851" w:type="dxa"/>
            <w:tcMar>
              <w:top w:w="28" w:type="dxa"/>
              <w:bottom w:w="28" w:type="dxa"/>
            </w:tcMar>
            <w:vAlign w:val="center"/>
          </w:tcPr>
          <w:p w14:paraId="1C0CDBE2" w14:textId="70F2B16C"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4</w:t>
            </w:r>
          </w:p>
        </w:tc>
        <w:tc>
          <w:tcPr>
            <w:tcW w:w="1331" w:type="dxa"/>
            <w:tcMar>
              <w:top w:w="28" w:type="dxa"/>
              <w:bottom w:w="28" w:type="dxa"/>
            </w:tcMar>
            <w:vAlign w:val="center"/>
          </w:tcPr>
          <w:p w14:paraId="345C279F" w14:textId="298D6549"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16</w:t>
            </w:r>
          </w:p>
        </w:tc>
        <w:tc>
          <w:tcPr>
            <w:tcW w:w="851" w:type="dxa"/>
            <w:tcMar>
              <w:top w:w="28" w:type="dxa"/>
              <w:bottom w:w="28" w:type="dxa"/>
            </w:tcMar>
            <w:vAlign w:val="center"/>
          </w:tcPr>
          <w:p w14:paraId="4E68D348" w14:textId="30736E79"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1</w:t>
            </w:r>
          </w:p>
        </w:tc>
        <w:tc>
          <w:tcPr>
            <w:tcW w:w="851" w:type="dxa"/>
            <w:tcMar>
              <w:top w:w="28" w:type="dxa"/>
              <w:bottom w:w="28" w:type="dxa"/>
            </w:tcMar>
            <w:vAlign w:val="center"/>
          </w:tcPr>
          <w:p w14:paraId="267E46CD" w14:textId="5761E056"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4</w:t>
            </w:r>
          </w:p>
        </w:tc>
        <w:tc>
          <w:tcPr>
            <w:tcW w:w="851" w:type="dxa"/>
            <w:tcMar>
              <w:top w:w="28" w:type="dxa"/>
              <w:bottom w:w="28" w:type="dxa"/>
            </w:tcMar>
            <w:vAlign w:val="center"/>
          </w:tcPr>
          <w:p w14:paraId="556EF18D" w14:textId="60E82EEA"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1</w:t>
            </w:r>
          </w:p>
        </w:tc>
        <w:tc>
          <w:tcPr>
            <w:tcW w:w="851" w:type="dxa"/>
            <w:tcMar>
              <w:top w:w="28" w:type="dxa"/>
              <w:bottom w:w="28" w:type="dxa"/>
            </w:tcMar>
            <w:vAlign w:val="center"/>
          </w:tcPr>
          <w:p w14:paraId="1C358837" w14:textId="465CA185"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4</w:t>
            </w:r>
          </w:p>
        </w:tc>
      </w:tr>
      <w:tr w:rsidR="00F55E94" w:rsidRPr="00074A3A" w14:paraId="6A497FDD" w14:textId="77777777" w:rsidTr="000708C4">
        <w:trPr>
          <w:jc w:val="center"/>
        </w:trPr>
        <w:tc>
          <w:tcPr>
            <w:tcW w:w="7854" w:type="dxa"/>
            <w:gridSpan w:val="7"/>
            <w:tcMar>
              <w:top w:w="28" w:type="dxa"/>
              <w:bottom w:w="28" w:type="dxa"/>
            </w:tcMar>
            <w:vAlign w:val="center"/>
          </w:tcPr>
          <w:p w14:paraId="0BA594C8" w14:textId="42AF54AC" w:rsidR="00F55E94" w:rsidRDefault="00F55E94" w:rsidP="00F55E94">
            <w:pPr>
              <w:spacing w:before="120" w:after="120" w:line="240" w:lineRule="auto"/>
              <w:rPr>
                <w:rFonts w:ascii="Calibri" w:eastAsia="PMingLiU" w:hAnsi="Calibri" w:cs="Times New Roman"/>
                <w:sz w:val="20"/>
                <w:szCs w:val="20"/>
              </w:rPr>
            </w:pPr>
            <w:r>
              <w:rPr>
                <w:rFonts w:ascii="Calibri" w:eastAsia="PMingLiU" w:hAnsi="Calibri" w:cs="Times New Roman"/>
                <w:sz w:val="20"/>
                <w:szCs w:val="20"/>
              </w:rPr>
              <w:t xml:space="preserve">Note 1: Path loss includes a shadow fading margin, polarization loss, </w:t>
            </w:r>
            <w:r w:rsidR="00BD4AED">
              <w:rPr>
                <w:rFonts w:ascii="Calibri" w:eastAsia="PMingLiU" w:hAnsi="Calibri" w:cs="Times New Roman"/>
                <w:sz w:val="20"/>
                <w:szCs w:val="20"/>
              </w:rPr>
              <w:t xml:space="preserve">scintillation loss, </w:t>
            </w:r>
            <w:r>
              <w:rPr>
                <w:rFonts w:ascii="Calibri" w:eastAsia="PMingLiU" w:hAnsi="Calibri" w:cs="Times New Roman"/>
                <w:sz w:val="20"/>
                <w:szCs w:val="20"/>
              </w:rPr>
              <w:t>and atmospheric absorption used in link budget analysis.</w:t>
            </w:r>
          </w:p>
        </w:tc>
      </w:tr>
    </w:tbl>
    <w:p w14:paraId="32A63B3E" w14:textId="158E9627" w:rsidR="00EF7699" w:rsidRDefault="00E93BB0" w:rsidP="00E93BB0">
      <w:pPr>
        <w:pStyle w:val="Caption"/>
        <w:spacing w:before="240" w:after="60"/>
        <w:jc w:val="center"/>
        <w:rPr>
          <w:lang w:val="en-GB"/>
        </w:rPr>
      </w:pPr>
      <w:r>
        <w:rPr>
          <w:lang w:val="en-GB"/>
        </w:rPr>
        <w:t>Table A-2. Parameters of Set 2 scenarios</w:t>
      </w:r>
    </w:p>
    <w:tbl>
      <w:tblPr>
        <w:tblStyle w:val="TableGrid2"/>
        <w:tblW w:w="0" w:type="auto"/>
        <w:jc w:val="center"/>
        <w:tblLook w:val="04A0" w:firstRow="1" w:lastRow="0" w:firstColumn="1" w:lastColumn="0" w:noHBand="0" w:noVBand="1"/>
      </w:tblPr>
      <w:tblGrid>
        <w:gridCol w:w="2268"/>
        <w:gridCol w:w="851"/>
        <w:gridCol w:w="851"/>
        <w:gridCol w:w="851"/>
        <w:gridCol w:w="851"/>
        <w:gridCol w:w="851"/>
        <w:gridCol w:w="851"/>
      </w:tblGrid>
      <w:tr w:rsidR="00074A3A" w:rsidRPr="00074A3A" w14:paraId="590A4C10" w14:textId="77777777" w:rsidTr="000708C4">
        <w:trPr>
          <w:jc w:val="center"/>
        </w:trPr>
        <w:tc>
          <w:tcPr>
            <w:tcW w:w="2268" w:type="dxa"/>
            <w:vMerge w:val="restart"/>
            <w:tcMar>
              <w:top w:w="28" w:type="dxa"/>
              <w:bottom w:w="28" w:type="dxa"/>
            </w:tcMar>
            <w:vAlign w:val="center"/>
          </w:tcPr>
          <w:p w14:paraId="31E59080"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Set 2 Scenario</w:t>
            </w:r>
          </w:p>
        </w:tc>
        <w:tc>
          <w:tcPr>
            <w:tcW w:w="1702" w:type="dxa"/>
            <w:gridSpan w:val="2"/>
            <w:tcMar>
              <w:top w:w="28" w:type="dxa"/>
              <w:bottom w:w="28" w:type="dxa"/>
            </w:tcMar>
            <w:vAlign w:val="center"/>
          </w:tcPr>
          <w:p w14:paraId="4EE551F8"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GEO</w:t>
            </w:r>
          </w:p>
        </w:tc>
        <w:tc>
          <w:tcPr>
            <w:tcW w:w="1702" w:type="dxa"/>
            <w:gridSpan w:val="2"/>
            <w:tcMar>
              <w:top w:w="28" w:type="dxa"/>
              <w:bottom w:w="28" w:type="dxa"/>
            </w:tcMar>
            <w:vAlign w:val="center"/>
          </w:tcPr>
          <w:p w14:paraId="4E867E45"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LEO-1200</w:t>
            </w:r>
          </w:p>
        </w:tc>
        <w:tc>
          <w:tcPr>
            <w:tcW w:w="1702" w:type="dxa"/>
            <w:gridSpan w:val="2"/>
            <w:tcMar>
              <w:top w:w="28" w:type="dxa"/>
              <w:bottom w:w="28" w:type="dxa"/>
            </w:tcMar>
            <w:vAlign w:val="center"/>
          </w:tcPr>
          <w:p w14:paraId="18A6FB7B"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LEO-600</w:t>
            </w:r>
          </w:p>
        </w:tc>
      </w:tr>
      <w:tr w:rsidR="00074A3A" w:rsidRPr="00074A3A" w14:paraId="269D773C" w14:textId="77777777" w:rsidTr="000708C4">
        <w:trPr>
          <w:jc w:val="center"/>
        </w:trPr>
        <w:tc>
          <w:tcPr>
            <w:tcW w:w="2268" w:type="dxa"/>
            <w:vMerge/>
            <w:tcMar>
              <w:top w:w="28" w:type="dxa"/>
              <w:bottom w:w="28" w:type="dxa"/>
            </w:tcMar>
            <w:vAlign w:val="center"/>
          </w:tcPr>
          <w:p w14:paraId="7B14EC5B" w14:textId="77777777" w:rsidR="00074A3A" w:rsidRPr="00074A3A" w:rsidRDefault="00074A3A" w:rsidP="00074A3A">
            <w:pPr>
              <w:spacing w:after="0" w:line="240" w:lineRule="auto"/>
              <w:jc w:val="center"/>
              <w:rPr>
                <w:rFonts w:ascii="Calibri" w:eastAsia="PMingLiU" w:hAnsi="Calibri" w:cs="Times New Roman"/>
                <w:sz w:val="20"/>
                <w:szCs w:val="20"/>
              </w:rPr>
            </w:pPr>
          </w:p>
        </w:tc>
        <w:tc>
          <w:tcPr>
            <w:tcW w:w="851" w:type="dxa"/>
            <w:tcMar>
              <w:top w:w="28" w:type="dxa"/>
              <w:bottom w:w="28" w:type="dxa"/>
            </w:tcMar>
            <w:vAlign w:val="center"/>
          </w:tcPr>
          <w:p w14:paraId="6CBC6A7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center</w:t>
            </w:r>
          </w:p>
        </w:tc>
        <w:tc>
          <w:tcPr>
            <w:tcW w:w="851" w:type="dxa"/>
            <w:tcMar>
              <w:top w:w="28" w:type="dxa"/>
              <w:bottom w:w="28" w:type="dxa"/>
            </w:tcMar>
            <w:vAlign w:val="center"/>
          </w:tcPr>
          <w:p w14:paraId="134E8BB1"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edge</w:t>
            </w:r>
          </w:p>
        </w:tc>
        <w:tc>
          <w:tcPr>
            <w:tcW w:w="851" w:type="dxa"/>
            <w:tcMar>
              <w:top w:w="28" w:type="dxa"/>
              <w:bottom w:w="28" w:type="dxa"/>
            </w:tcMar>
            <w:vAlign w:val="center"/>
          </w:tcPr>
          <w:p w14:paraId="4751BB06"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center</w:t>
            </w:r>
          </w:p>
        </w:tc>
        <w:tc>
          <w:tcPr>
            <w:tcW w:w="851" w:type="dxa"/>
            <w:tcMar>
              <w:top w:w="28" w:type="dxa"/>
              <w:bottom w:w="28" w:type="dxa"/>
            </w:tcMar>
            <w:vAlign w:val="center"/>
          </w:tcPr>
          <w:p w14:paraId="2580B816"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edge</w:t>
            </w:r>
          </w:p>
        </w:tc>
        <w:tc>
          <w:tcPr>
            <w:tcW w:w="851" w:type="dxa"/>
            <w:tcMar>
              <w:top w:w="28" w:type="dxa"/>
              <w:bottom w:w="28" w:type="dxa"/>
            </w:tcMar>
            <w:vAlign w:val="center"/>
          </w:tcPr>
          <w:p w14:paraId="5622F4D7"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center</w:t>
            </w:r>
          </w:p>
        </w:tc>
        <w:tc>
          <w:tcPr>
            <w:tcW w:w="851" w:type="dxa"/>
            <w:tcMar>
              <w:top w:w="28" w:type="dxa"/>
              <w:bottom w:w="28" w:type="dxa"/>
            </w:tcMar>
            <w:vAlign w:val="center"/>
          </w:tcPr>
          <w:p w14:paraId="1617B593"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edge</w:t>
            </w:r>
          </w:p>
        </w:tc>
      </w:tr>
      <w:tr w:rsidR="00074A3A" w:rsidRPr="00074A3A" w14:paraId="1705750C" w14:textId="77777777" w:rsidTr="000708C4">
        <w:trPr>
          <w:jc w:val="center"/>
        </w:trPr>
        <w:tc>
          <w:tcPr>
            <w:tcW w:w="2268" w:type="dxa"/>
            <w:tcMar>
              <w:top w:w="28" w:type="dxa"/>
              <w:bottom w:w="28" w:type="dxa"/>
            </w:tcMar>
            <w:vAlign w:val="center"/>
          </w:tcPr>
          <w:p w14:paraId="01F4006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Tx ant gain (</w:t>
            </w:r>
            <w:proofErr w:type="spellStart"/>
            <w:r w:rsidRPr="00074A3A">
              <w:rPr>
                <w:rFonts w:ascii="Calibri" w:eastAsia="PMingLiU" w:hAnsi="Calibri" w:cs="Times New Roman"/>
                <w:sz w:val="20"/>
                <w:szCs w:val="20"/>
              </w:rPr>
              <w:t>dBi</w:t>
            </w:r>
            <w:proofErr w:type="spellEnd"/>
            <w:r w:rsidRPr="00074A3A">
              <w:rPr>
                <w:rFonts w:ascii="Calibri" w:eastAsia="PMingLiU" w:hAnsi="Calibri" w:cs="Times New Roman"/>
                <w:sz w:val="20"/>
                <w:szCs w:val="20"/>
              </w:rPr>
              <w:t>)</w:t>
            </w:r>
          </w:p>
        </w:tc>
        <w:tc>
          <w:tcPr>
            <w:tcW w:w="851" w:type="dxa"/>
            <w:tcMar>
              <w:top w:w="28" w:type="dxa"/>
              <w:bottom w:w="28" w:type="dxa"/>
            </w:tcMar>
            <w:vAlign w:val="center"/>
          </w:tcPr>
          <w:p w14:paraId="08C14851"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45.5</w:t>
            </w:r>
          </w:p>
        </w:tc>
        <w:tc>
          <w:tcPr>
            <w:tcW w:w="851" w:type="dxa"/>
            <w:tcMar>
              <w:top w:w="28" w:type="dxa"/>
              <w:bottom w:w="28" w:type="dxa"/>
            </w:tcMar>
            <w:vAlign w:val="center"/>
          </w:tcPr>
          <w:p w14:paraId="7A00026C"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42.5</w:t>
            </w:r>
          </w:p>
        </w:tc>
        <w:tc>
          <w:tcPr>
            <w:tcW w:w="851" w:type="dxa"/>
            <w:tcMar>
              <w:top w:w="28" w:type="dxa"/>
              <w:bottom w:w="28" w:type="dxa"/>
            </w:tcMar>
            <w:vAlign w:val="center"/>
          </w:tcPr>
          <w:p w14:paraId="6D69E681"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24</w:t>
            </w:r>
          </w:p>
        </w:tc>
        <w:tc>
          <w:tcPr>
            <w:tcW w:w="851" w:type="dxa"/>
            <w:tcMar>
              <w:top w:w="28" w:type="dxa"/>
              <w:bottom w:w="28" w:type="dxa"/>
            </w:tcMar>
            <w:vAlign w:val="center"/>
          </w:tcPr>
          <w:p w14:paraId="12BCC88B"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21</w:t>
            </w:r>
          </w:p>
        </w:tc>
        <w:tc>
          <w:tcPr>
            <w:tcW w:w="851" w:type="dxa"/>
            <w:tcMar>
              <w:top w:w="28" w:type="dxa"/>
              <w:bottom w:w="28" w:type="dxa"/>
            </w:tcMar>
            <w:vAlign w:val="center"/>
          </w:tcPr>
          <w:p w14:paraId="6F6642B4"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24</w:t>
            </w:r>
          </w:p>
        </w:tc>
        <w:tc>
          <w:tcPr>
            <w:tcW w:w="851" w:type="dxa"/>
            <w:tcMar>
              <w:top w:w="28" w:type="dxa"/>
              <w:bottom w:w="28" w:type="dxa"/>
            </w:tcMar>
            <w:vAlign w:val="center"/>
          </w:tcPr>
          <w:p w14:paraId="4119D4CC"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21</w:t>
            </w:r>
          </w:p>
        </w:tc>
      </w:tr>
      <w:tr w:rsidR="00074A3A" w:rsidRPr="00074A3A" w14:paraId="50133E80" w14:textId="77777777" w:rsidTr="000708C4">
        <w:trPr>
          <w:jc w:val="center"/>
        </w:trPr>
        <w:tc>
          <w:tcPr>
            <w:tcW w:w="2268" w:type="dxa"/>
            <w:tcMar>
              <w:top w:w="28" w:type="dxa"/>
              <w:bottom w:w="28" w:type="dxa"/>
            </w:tcMar>
            <w:vAlign w:val="center"/>
          </w:tcPr>
          <w:p w14:paraId="47680628"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EIRP density (</w:t>
            </w:r>
            <w:proofErr w:type="spellStart"/>
            <w:r w:rsidRPr="00074A3A">
              <w:rPr>
                <w:rFonts w:ascii="Calibri" w:eastAsia="PMingLiU" w:hAnsi="Calibri" w:cs="Times New Roman"/>
                <w:sz w:val="20"/>
                <w:szCs w:val="20"/>
              </w:rPr>
              <w:t>dBW</w:t>
            </w:r>
            <w:proofErr w:type="spellEnd"/>
            <w:r w:rsidRPr="00074A3A">
              <w:rPr>
                <w:rFonts w:ascii="Calibri" w:eastAsia="PMingLiU" w:hAnsi="Calibri" w:cs="Times New Roman"/>
                <w:sz w:val="20"/>
                <w:szCs w:val="20"/>
              </w:rPr>
              <w:t>/MHz)</w:t>
            </w:r>
          </w:p>
        </w:tc>
        <w:tc>
          <w:tcPr>
            <w:tcW w:w="851" w:type="dxa"/>
            <w:tcMar>
              <w:top w:w="28" w:type="dxa"/>
              <w:bottom w:w="28" w:type="dxa"/>
            </w:tcMar>
            <w:vAlign w:val="center"/>
          </w:tcPr>
          <w:p w14:paraId="7CC0FA3A"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53.5</w:t>
            </w:r>
          </w:p>
        </w:tc>
        <w:tc>
          <w:tcPr>
            <w:tcW w:w="851" w:type="dxa"/>
            <w:tcMar>
              <w:top w:w="28" w:type="dxa"/>
              <w:bottom w:w="28" w:type="dxa"/>
            </w:tcMar>
            <w:vAlign w:val="center"/>
          </w:tcPr>
          <w:p w14:paraId="124C9123"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50.5</w:t>
            </w:r>
          </w:p>
        </w:tc>
        <w:tc>
          <w:tcPr>
            <w:tcW w:w="851" w:type="dxa"/>
            <w:tcMar>
              <w:top w:w="28" w:type="dxa"/>
              <w:bottom w:w="28" w:type="dxa"/>
            </w:tcMar>
            <w:vAlign w:val="center"/>
          </w:tcPr>
          <w:p w14:paraId="1E68AE2E"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34</w:t>
            </w:r>
          </w:p>
        </w:tc>
        <w:tc>
          <w:tcPr>
            <w:tcW w:w="851" w:type="dxa"/>
            <w:tcMar>
              <w:top w:w="28" w:type="dxa"/>
              <w:bottom w:w="28" w:type="dxa"/>
            </w:tcMar>
            <w:vAlign w:val="center"/>
          </w:tcPr>
          <w:p w14:paraId="30EED29C"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31</w:t>
            </w:r>
          </w:p>
        </w:tc>
        <w:tc>
          <w:tcPr>
            <w:tcW w:w="851" w:type="dxa"/>
            <w:tcMar>
              <w:top w:w="28" w:type="dxa"/>
              <w:bottom w:w="28" w:type="dxa"/>
            </w:tcMar>
            <w:vAlign w:val="center"/>
          </w:tcPr>
          <w:p w14:paraId="5512717A"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28</w:t>
            </w:r>
          </w:p>
        </w:tc>
        <w:tc>
          <w:tcPr>
            <w:tcW w:w="851" w:type="dxa"/>
            <w:tcMar>
              <w:top w:w="28" w:type="dxa"/>
              <w:bottom w:w="28" w:type="dxa"/>
            </w:tcMar>
            <w:vAlign w:val="center"/>
          </w:tcPr>
          <w:p w14:paraId="3F98481C"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25</w:t>
            </w:r>
          </w:p>
        </w:tc>
      </w:tr>
      <w:tr w:rsidR="00074A3A" w:rsidRPr="00074A3A" w14:paraId="42D9AE02" w14:textId="77777777" w:rsidTr="000708C4">
        <w:trPr>
          <w:jc w:val="center"/>
        </w:trPr>
        <w:tc>
          <w:tcPr>
            <w:tcW w:w="2268" w:type="dxa"/>
            <w:tcMar>
              <w:top w:w="28" w:type="dxa"/>
              <w:bottom w:w="28" w:type="dxa"/>
            </w:tcMar>
            <w:vAlign w:val="center"/>
          </w:tcPr>
          <w:p w14:paraId="0D5196A9"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Tx power density (</w:t>
            </w:r>
            <w:proofErr w:type="spellStart"/>
            <w:r w:rsidRPr="00074A3A">
              <w:rPr>
                <w:rFonts w:ascii="Calibri" w:eastAsia="PMingLiU" w:hAnsi="Calibri" w:cs="Times New Roman"/>
                <w:sz w:val="20"/>
                <w:szCs w:val="20"/>
              </w:rPr>
              <w:t>dBW</w:t>
            </w:r>
            <w:proofErr w:type="spellEnd"/>
            <w:r w:rsidRPr="00074A3A">
              <w:rPr>
                <w:rFonts w:ascii="Calibri" w:eastAsia="PMingLiU" w:hAnsi="Calibri" w:cs="Times New Roman"/>
                <w:sz w:val="20"/>
                <w:szCs w:val="20"/>
              </w:rPr>
              <w:t>/MHz)</w:t>
            </w:r>
          </w:p>
        </w:tc>
        <w:tc>
          <w:tcPr>
            <w:tcW w:w="851" w:type="dxa"/>
            <w:tcMar>
              <w:top w:w="28" w:type="dxa"/>
              <w:bottom w:w="28" w:type="dxa"/>
            </w:tcMar>
            <w:vAlign w:val="center"/>
          </w:tcPr>
          <w:p w14:paraId="0E0D82ED"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8</w:t>
            </w:r>
          </w:p>
        </w:tc>
        <w:tc>
          <w:tcPr>
            <w:tcW w:w="851" w:type="dxa"/>
            <w:tcMar>
              <w:top w:w="28" w:type="dxa"/>
              <w:bottom w:w="28" w:type="dxa"/>
            </w:tcMar>
            <w:vAlign w:val="center"/>
          </w:tcPr>
          <w:p w14:paraId="3764740C"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8</w:t>
            </w:r>
          </w:p>
        </w:tc>
        <w:tc>
          <w:tcPr>
            <w:tcW w:w="851" w:type="dxa"/>
            <w:tcMar>
              <w:top w:w="28" w:type="dxa"/>
              <w:bottom w:w="28" w:type="dxa"/>
            </w:tcMar>
            <w:vAlign w:val="center"/>
          </w:tcPr>
          <w:p w14:paraId="23C4C1C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10</w:t>
            </w:r>
          </w:p>
        </w:tc>
        <w:tc>
          <w:tcPr>
            <w:tcW w:w="851" w:type="dxa"/>
            <w:tcMar>
              <w:top w:w="28" w:type="dxa"/>
              <w:bottom w:w="28" w:type="dxa"/>
            </w:tcMar>
            <w:vAlign w:val="center"/>
          </w:tcPr>
          <w:p w14:paraId="4E4BE6A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10</w:t>
            </w:r>
          </w:p>
        </w:tc>
        <w:tc>
          <w:tcPr>
            <w:tcW w:w="851" w:type="dxa"/>
            <w:tcMar>
              <w:top w:w="28" w:type="dxa"/>
              <w:bottom w:w="28" w:type="dxa"/>
            </w:tcMar>
            <w:vAlign w:val="center"/>
          </w:tcPr>
          <w:p w14:paraId="50DDA229"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4</w:t>
            </w:r>
          </w:p>
        </w:tc>
        <w:tc>
          <w:tcPr>
            <w:tcW w:w="851" w:type="dxa"/>
            <w:tcMar>
              <w:top w:w="28" w:type="dxa"/>
              <w:bottom w:w="28" w:type="dxa"/>
            </w:tcMar>
            <w:vAlign w:val="center"/>
          </w:tcPr>
          <w:p w14:paraId="61A2EFE2"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4</w:t>
            </w:r>
          </w:p>
        </w:tc>
      </w:tr>
      <w:tr w:rsidR="00074A3A" w:rsidRPr="00074A3A" w14:paraId="1005A752" w14:textId="77777777" w:rsidTr="000708C4">
        <w:trPr>
          <w:jc w:val="center"/>
        </w:trPr>
        <w:tc>
          <w:tcPr>
            <w:tcW w:w="2268" w:type="dxa"/>
            <w:tcMar>
              <w:top w:w="28" w:type="dxa"/>
              <w:bottom w:w="28" w:type="dxa"/>
            </w:tcMar>
            <w:vAlign w:val="center"/>
          </w:tcPr>
          <w:p w14:paraId="33F554B3"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Elevation angle (deg)</w:t>
            </w:r>
          </w:p>
        </w:tc>
        <w:tc>
          <w:tcPr>
            <w:tcW w:w="851" w:type="dxa"/>
            <w:tcMar>
              <w:top w:w="28" w:type="dxa"/>
              <w:bottom w:w="28" w:type="dxa"/>
            </w:tcMar>
            <w:vAlign w:val="center"/>
          </w:tcPr>
          <w:p w14:paraId="65BF25ED"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20</w:t>
            </w:r>
          </w:p>
        </w:tc>
        <w:tc>
          <w:tcPr>
            <w:tcW w:w="851" w:type="dxa"/>
            <w:tcMar>
              <w:top w:w="28" w:type="dxa"/>
              <w:bottom w:w="28" w:type="dxa"/>
            </w:tcMar>
            <w:vAlign w:val="center"/>
          </w:tcPr>
          <w:p w14:paraId="711ED933"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11</w:t>
            </w:r>
          </w:p>
        </w:tc>
        <w:tc>
          <w:tcPr>
            <w:tcW w:w="851" w:type="dxa"/>
            <w:tcMar>
              <w:top w:w="28" w:type="dxa"/>
              <w:bottom w:w="28" w:type="dxa"/>
            </w:tcMar>
            <w:vAlign w:val="center"/>
          </w:tcPr>
          <w:p w14:paraId="477F6D24"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30</w:t>
            </w:r>
          </w:p>
        </w:tc>
        <w:tc>
          <w:tcPr>
            <w:tcW w:w="851" w:type="dxa"/>
            <w:tcMar>
              <w:top w:w="28" w:type="dxa"/>
              <w:bottom w:w="28" w:type="dxa"/>
            </w:tcMar>
            <w:vAlign w:val="center"/>
          </w:tcPr>
          <w:p w14:paraId="7E8AE267"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22.2</w:t>
            </w:r>
          </w:p>
        </w:tc>
        <w:tc>
          <w:tcPr>
            <w:tcW w:w="851" w:type="dxa"/>
            <w:tcMar>
              <w:top w:w="28" w:type="dxa"/>
              <w:bottom w:w="28" w:type="dxa"/>
            </w:tcMar>
            <w:vAlign w:val="center"/>
          </w:tcPr>
          <w:p w14:paraId="311C91F0"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30</w:t>
            </w:r>
          </w:p>
        </w:tc>
        <w:tc>
          <w:tcPr>
            <w:tcW w:w="851" w:type="dxa"/>
            <w:tcMar>
              <w:top w:w="28" w:type="dxa"/>
              <w:bottom w:w="28" w:type="dxa"/>
            </w:tcMar>
            <w:vAlign w:val="center"/>
          </w:tcPr>
          <w:p w14:paraId="30177C3B"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23.8</w:t>
            </w:r>
          </w:p>
        </w:tc>
      </w:tr>
      <w:tr w:rsidR="00074A3A" w:rsidRPr="00074A3A" w14:paraId="3E5CDAAF" w14:textId="77777777" w:rsidTr="000708C4">
        <w:trPr>
          <w:jc w:val="center"/>
        </w:trPr>
        <w:tc>
          <w:tcPr>
            <w:tcW w:w="2268" w:type="dxa"/>
            <w:tcMar>
              <w:top w:w="28" w:type="dxa"/>
              <w:bottom w:w="28" w:type="dxa"/>
            </w:tcMar>
            <w:vAlign w:val="center"/>
          </w:tcPr>
          <w:p w14:paraId="43F0BDFE"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Round-trip time (</w:t>
            </w:r>
            <w:proofErr w:type="spellStart"/>
            <w:r w:rsidRPr="00074A3A">
              <w:rPr>
                <w:rFonts w:ascii="Calibri" w:eastAsia="PMingLiU" w:hAnsi="Calibri" w:cs="Times New Roman"/>
                <w:sz w:val="20"/>
                <w:szCs w:val="20"/>
              </w:rPr>
              <w:t>ms</w:t>
            </w:r>
            <w:proofErr w:type="spellEnd"/>
            <w:r w:rsidRPr="00074A3A">
              <w:rPr>
                <w:rFonts w:ascii="Calibri" w:eastAsia="PMingLiU" w:hAnsi="Calibri" w:cs="Times New Roman"/>
                <w:sz w:val="20"/>
                <w:szCs w:val="20"/>
              </w:rPr>
              <w:t>)</w:t>
            </w:r>
          </w:p>
        </w:tc>
        <w:tc>
          <w:tcPr>
            <w:tcW w:w="851" w:type="dxa"/>
            <w:tcMar>
              <w:top w:w="28" w:type="dxa"/>
              <w:bottom w:w="28" w:type="dxa"/>
            </w:tcMar>
            <w:vAlign w:val="center"/>
          </w:tcPr>
          <w:p w14:paraId="05B5A4E0"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527.7</w:t>
            </w:r>
          </w:p>
        </w:tc>
        <w:tc>
          <w:tcPr>
            <w:tcW w:w="851" w:type="dxa"/>
            <w:tcMar>
              <w:top w:w="28" w:type="dxa"/>
              <w:bottom w:w="28" w:type="dxa"/>
            </w:tcMar>
            <w:vAlign w:val="center"/>
          </w:tcPr>
          <w:p w14:paraId="2482D28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540.1</w:t>
            </w:r>
          </w:p>
        </w:tc>
        <w:tc>
          <w:tcPr>
            <w:tcW w:w="851" w:type="dxa"/>
            <w:tcMar>
              <w:top w:w="28" w:type="dxa"/>
              <w:bottom w:w="28" w:type="dxa"/>
            </w:tcMar>
            <w:vAlign w:val="center"/>
          </w:tcPr>
          <w:p w14:paraId="49D47FBB"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26.7</w:t>
            </w:r>
          </w:p>
        </w:tc>
        <w:tc>
          <w:tcPr>
            <w:tcW w:w="851" w:type="dxa"/>
            <w:tcMar>
              <w:top w:w="28" w:type="dxa"/>
              <w:bottom w:w="28" w:type="dxa"/>
            </w:tcMar>
            <w:vAlign w:val="center"/>
          </w:tcPr>
          <w:p w14:paraId="78350338"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31.2</w:t>
            </w:r>
          </w:p>
        </w:tc>
        <w:tc>
          <w:tcPr>
            <w:tcW w:w="851" w:type="dxa"/>
            <w:tcMar>
              <w:top w:w="28" w:type="dxa"/>
              <w:bottom w:w="28" w:type="dxa"/>
            </w:tcMar>
            <w:vAlign w:val="center"/>
          </w:tcPr>
          <w:p w14:paraId="24C976D4"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14.3</w:t>
            </w:r>
          </w:p>
        </w:tc>
        <w:tc>
          <w:tcPr>
            <w:tcW w:w="851" w:type="dxa"/>
            <w:tcMar>
              <w:top w:w="28" w:type="dxa"/>
              <w:bottom w:w="28" w:type="dxa"/>
            </w:tcMar>
            <w:vAlign w:val="center"/>
          </w:tcPr>
          <w:p w14:paraId="5FE063AD"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16.7</w:t>
            </w:r>
          </w:p>
        </w:tc>
      </w:tr>
      <w:tr w:rsidR="00074A3A" w:rsidRPr="00074A3A" w14:paraId="60379F05" w14:textId="77777777" w:rsidTr="000708C4">
        <w:trPr>
          <w:jc w:val="center"/>
        </w:trPr>
        <w:tc>
          <w:tcPr>
            <w:tcW w:w="2268" w:type="dxa"/>
            <w:tcMar>
              <w:top w:w="28" w:type="dxa"/>
              <w:bottom w:w="28" w:type="dxa"/>
            </w:tcMar>
            <w:vAlign w:val="center"/>
          </w:tcPr>
          <w:p w14:paraId="0B3E4890" w14:textId="18FDD3B8" w:rsidR="00074A3A" w:rsidRPr="001C7672" w:rsidRDefault="00074A3A" w:rsidP="00074A3A">
            <w:pPr>
              <w:spacing w:after="0" w:line="240" w:lineRule="auto"/>
              <w:jc w:val="center"/>
              <w:rPr>
                <w:rFonts w:ascii="Calibri" w:eastAsia="PMingLiU" w:hAnsi="Calibri" w:cs="Times New Roman"/>
                <w:sz w:val="20"/>
                <w:szCs w:val="20"/>
              </w:rPr>
            </w:pPr>
            <w:r w:rsidRPr="00DA428B">
              <w:rPr>
                <w:rFonts w:ascii="Calibri" w:eastAsia="PMingLiU" w:hAnsi="Calibri" w:cs="Times New Roman"/>
                <w:sz w:val="20"/>
                <w:szCs w:val="20"/>
              </w:rPr>
              <w:t xml:space="preserve">Path </w:t>
            </w:r>
            <w:r w:rsidRPr="00223128">
              <w:rPr>
                <w:rFonts w:ascii="Calibri" w:eastAsia="PMingLiU" w:hAnsi="Calibri" w:cs="Times New Roman"/>
                <w:sz w:val="20"/>
                <w:szCs w:val="20"/>
              </w:rPr>
              <w:t>loss</w:t>
            </w:r>
            <w:r w:rsidR="000C147D" w:rsidRPr="00387C65">
              <w:rPr>
                <w:rFonts w:ascii="Calibri" w:eastAsia="PMingLiU" w:hAnsi="Calibri" w:cs="Times New Roman"/>
                <w:sz w:val="20"/>
                <w:szCs w:val="20"/>
                <w:vertAlign w:val="superscript"/>
              </w:rPr>
              <w:t>1</w:t>
            </w:r>
            <w:r w:rsidRPr="009C695A">
              <w:rPr>
                <w:rFonts w:ascii="Calibri" w:eastAsia="PMingLiU" w:hAnsi="Calibri" w:cs="Times New Roman"/>
                <w:sz w:val="20"/>
                <w:szCs w:val="20"/>
              </w:rPr>
              <w:t xml:space="preserve"> at 2 GHz (dB)</w:t>
            </w:r>
          </w:p>
        </w:tc>
        <w:tc>
          <w:tcPr>
            <w:tcW w:w="851" w:type="dxa"/>
            <w:tcMar>
              <w:top w:w="28" w:type="dxa"/>
              <w:bottom w:w="28" w:type="dxa"/>
            </w:tcMar>
            <w:vAlign w:val="center"/>
          </w:tcPr>
          <w:p w14:paraId="6F727FBF" w14:textId="61E9A669" w:rsidR="00074A3A" w:rsidRPr="000708C4" w:rsidRDefault="00131F52"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198.81</w:t>
            </w:r>
          </w:p>
        </w:tc>
        <w:tc>
          <w:tcPr>
            <w:tcW w:w="851" w:type="dxa"/>
            <w:tcMar>
              <w:top w:w="28" w:type="dxa"/>
              <w:bottom w:w="28" w:type="dxa"/>
            </w:tcMar>
            <w:vAlign w:val="center"/>
          </w:tcPr>
          <w:p w14:paraId="169BAE83" w14:textId="3CBF623E" w:rsidR="00074A3A" w:rsidRPr="000708C4" w:rsidRDefault="006B339F"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199.02</w:t>
            </w:r>
          </w:p>
        </w:tc>
        <w:tc>
          <w:tcPr>
            <w:tcW w:w="851" w:type="dxa"/>
            <w:tcMar>
              <w:top w:w="28" w:type="dxa"/>
              <w:bottom w:w="28" w:type="dxa"/>
            </w:tcMar>
            <w:vAlign w:val="center"/>
          </w:tcPr>
          <w:p w14:paraId="6D828F42" w14:textId="13285D41" w:rsidR="00074A3A" w:rsidRPr="000708C4" w:rsidRDefault="00006F1F"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172.79</w:t>
            </w:r>
          </w:p>
        </w:tc>
        <w:tc>
          <w:tcPr>
            <w:tcW w:w="851" w:type="dxa"/>
            <w:tcMar>
              <w:top w:w="28" w:type="dxa"/>
              <w:bottom w:w="28" w:type="dxa"/>
            </w:tcMar>
            <w:vAlign w:val="center"/>
          </w:tcPr>
          <w:p w14:paraId="44BED59B" w14:textId="2978AAA4" w:rsidR="00074A3A" w:rsidRPr="000708C4" w:rsidRDefault="00782D76"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174.15</w:t>
            </w:r>
          </w:p>
        </w:tc>
        <w:tc>
          <w:tcPr>
            <w:tcW w:w="851" w:type="dxa"/>
            <w:tcMar>
              <w:top w:w="28" w:type="dxa"/>
              <w:bottom w:w="28" w:type="dxa"/>
            </w:tcMar>
            <w:vAlign w:val="center"/>
          </w:tcPr>
          <w:p w14:paraId="6815743F" w14:textId="47D4BACD" w:rsidR="00074A3A" w:rsidRPr="000708C4" w:rsidRDefault="006B339F"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167.4</w:t>
            </w:r>
          </w:p>
        </w:tc>
        <w:tc>
          <w:tcPr>
            <w:tcW w:w="851" w:type="dxa"/>
            <w:tcMar>
              <w:top w:w="28" w:type="dxa"/>
              <w:bottom w:w="28" w:type="dxa"/>
            </w:tcMar>
            <w:vAlign w:val="center"/>
          </w:tcPr>
          <w:p w14:paraId="1A198608" w14:textId="006B485E" w:rsidR="00074A3A" w:rsidRPr="000708C4" w:rsidRDefault="00782D76"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168.72</w:t>
            </w:r>
          </w:p>
        </w:tc>
      </w:tr>
      <w:tr w:rsidR="00074A3A" w:rsidRPr="00074A3A" w14:paraId="4DCB3D59" w14:textId="77777777" w:rsidTr="000708C4">
        <w:trPr>
          <w:jc w:val="center"/>
        </w:trPr>
        <w:tc>
          <w:tcPr>
            <w:tcW w:w="2268" w:type="dxa"/>
            <w:tcMar>
              <w:top w:w="28" w:type="dxa"/>
              <w:bottom w:w="28" w:type="dxa"/>
            </w:tcMar>
            <w:vAlign w:val="center"/>
          </w:tcPr>
          <w:p w14:paraId="50DC72E9"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Coupling loss (dB)</w:t>
            </w:r>
          </w:p>
        </w:tc>
        <w:tc>
          <w:tcPr>
            <w:tcW w:w="851" w:type="dxa"/>
            <w:tcMar>
              <w:top w:w="28" w:type="dxa"/>
              <w:bottom w:w="28" w:type="dxa"/>
            </w:tcMar>
            <w:vAlign w:val="center"/>
          </w:tcPr>
          <w:p w14:paraId="3431244B" w14:textId="4DE9D0D4" w:rsidR="00074A3A" w:rsidRPr="00074A3A" w:rsidRDefault="00FA77F3"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153.31</w:t>
            </w:r>
          </w:p>
        </w:tc>
        <w:tc>
          <w:tcPr>
            <w:tcW w:w="851" w:type="dxa"/>
            <w:tcMar>
              <w:top w:w="28" w:type="dxa"/>
              <w:bottom w:w="28" w:type="dxa"/>
            </w:tcMar>
            <w:vAlign w:val="center"/>
          </w:tcPr>
          <w:p w14:paraId="5C4A2E4E" w14:textId="491ACFBC" w:rsidR="00074A3A" w:rsidRPr="00074A3A" w:rsidRDefault="00B86B99"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156.52</w:t>
            </w:r>
          </w:p>
        </w:tc>
        <w:tc>
          <w:tcPr>
            <w:tcW w:w="851" w:type="dxa"/>
            <w:tcMar>
              <w:top w:w="28" w:type="dxa"/>
              <w:bottom w:w="28" w:type="dxa"/>
            </w:tcMar>
            <w:vAlign w:val="center"/>
          </w:tcPr>
          <w:p w14:paraId="24DF571B" w14:textId="064B6FFA" w:rsidR="00074A3A" w:rsidRPr="00074A3A" w:rsidRDefault="00FA77F3"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148.79</w:t>
            </w:r>
          </w:p>
        </w:tc>
        <w:tc>
          <w:tcPr>
            <w:tcW w:w="851" w:type="dxa"/>
            <w:tcMar>
              <w:top w:w="28" w:type="dxa"/>
              <w:bottom w:w="28" w:type="dxa"/>
            </w:tcMar>
            <w:vAlign w:val="center"/>
          </w:tcPr>
          <w:p w14:paraId="271D6873" w14:textId="1E52D95E" w:rsidR="00074A3A" w:rsidRPr="00074A3A" w:rsidRDefault="00B86B99"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153.15</w:t>
            </w:r>
          </w:p>
        </w:tc>
        <w:tc>
          <w:tcPr>
            <w:tcW w:w="851" w:type="dxa"/>
            <w:tcMar>
              <w:top w:w="28" w:type="dxa"/>
              <w:bottom w:w="28" w:type="dxa"/>
            </w:tcMar>
            <w:vAlign w:val="center"/>
          </w:tcPr>
          <w:p w14:paraId="2E3CBBC0" w14:textId="65211E22" w:rsidR="00074A3A" w:rsidRPr="00074A3A" w:rsidRDefault="005A241E"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143.4</w:t>
            </w:r>
          </w:p>
        </w:tc>
        <w:tc>
          <w:tcPr>
            <w:tcW w:w="851" w:type="dxa"/>
            <w:tcMar>
              <w:top w:w="28" w:type="dxa"/>
              <w:bottom w:w="28" w:type="dxa"/>
            </w:tcMar>
            <w:vAlign w:val="center"/>
          </w:tcPr>
          <w:p w14:paraId="6AFB8286" w14:textId="6079A13F" w:rsidR="00074A3A" w:rsidRPr="00074A3A" w:rsidRDefault="00B86B99"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147.72</w:t>
            </w:r>
          </w:p>
        </w:tc>
      </w:tr>
      <w:tr w:rsidR="00EF7699" w:rsidRPr="00074A3A" w14:paraId="166611AA" w14:textId="77777777" w:rsidTr="000708C4">
        <w:trPr>
          <w:jc w:val="center"/>
        </w:trPr>
        <w:tc>
          <w:tcPr>
            <w:tcW w:w="2268" w:type="dxa"/>
            <w:tcMar>
              <w:top w:w="28" w:type="dxa"/>
              <w:bottom w:w="28" w:type="dxa"/>
            </w:tcMar>
            <w:vAlign w:val="center"/>
          </w:tcPr>
          <w:p w14:paraId="5D059C86" w14:textId="60FC31FF" w:rsidR="00EF7699" w:rsidRPr="00074A3A" w:rsidRDefault="00EF7699"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lastRenderedPageBreak/>
              <w:t>MPDCCH transmission time (</w:t>
            </w:r>
            <w:proofErr w:type="spellStart"/>
            <w:r>
              <w:rPr>
                <w:rFonts w:ascii="Calibri" w:eastAsia="PMingLiU" w:hAnsi="Calibri" w:cs="Times New Roman"/>
                <w:sz w:val="20"/>
                <w:szCs w:val="20"/>
              </w:rPr>
              <w:t>ms</w:t>
            </w:r>
            <w:proofErr w:type="spellEnd"/>
            <w:r>
              <w:rPr>
                <w:rFonts w:ascii="Calibri" w:eastAsia="PMingLiU" w:hAnsi="Calibri" w:cs="Times New Roman"/>
                <w:sz w:val="20"/>
                <w:szCs w:val="20"/>
              </w:rPr>
              <w:t>)</w:t>
            </w:r>
          </w:p>
        </w:tc>
        <w:tc>
          <w:tcPr>
            <w:tcW w:w="851" w:type="dxa"/>
            <w:tcMar>
              <w:top w:w="28" w:type="dxa"/>
              <w:bottom w:w="28" w:type="dxa"/>
            </w:tcMar>
            <w:vAlign w:val="center"/>
          </w:tcPr>
          <w:p w14:paraId="3B52A35C" w14:textId="6158C735" w:rsidR="00EF7699" w:rsidRPr="00074A3A" w:rsidRDefault="00AB1AD8"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8</w:t>
            </w:r>
          </w:p>
        </w:tc>
        <w:tc>
          <w:tcPr>
            <w:tcW w:w="851" w:type="dxa"/>
            <w:tcMar>
              <w:top w:w="28" w:type="dxa"/>
              <w:bottom w:w="28" w:type="dxa"/>
            </w:tcMar>
            <w:vAlign w:val="center"/>
          </w:tcPr>
          <w:p w14:paraId="6C51E2BA" w14:textId="19461FAD" w:rsidR="00EF7699" w:rsidRPr="00074A3A" w:rsidRDefault="00AB1AD8"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8</w:t>
            </w:r>
          </w:p>
        </w:tc>
        <w:tc>
          <w:tcPr>
            <w:tcW w:w="851" w:type="dxa"/>
            <w:tcMar>
              <w:top w:w="28" w:type="dxa"/>
              <w:bottom w:w="28" w:type="dxa"/>
            </w:tcMar>
            <w:vAlign w:val="center"/>
          </w:tcPr>
          <w:p w14:paraId="1C73DF66" w14:textId="76CA1E66" w:rsidR="00EF7699" w:rsidRPr="00074A3A" w:rsidRDefault="00AB1AD8"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w:t>
            </w:r>
          </w:p>
        </w:tc>
        <w:tc>
          <w:tcPr>
            <w:tcW w:w="851" w:type="dxa"/>
            <w:tcMar>
              <w:top w:w="28" w:type="dxa"/>
              <w:bottom w:w="28" w:type="dxa"/>
            </w:tcMar>
            <w:vAlign w:val="center"/>
          </w:tcPr>
          <w:p w14:paraId="244E2034" w14:textId="6AAD5556" w:rsidR="00EF7699" w:rsidRPr="00074A3A" w:rsidRDefault="001F0F3E"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4</w:t>
            </w:r>
          </w:p>
        </w:tc>
        <w:tc>
          <w:tcPr>
            <w:tcW w:w="851" w:type="dxa"/>
            <w:tcMar>
              <w:top w:w="28" w:type="dxa"/>
              <w:bottom w:w="28" w:type="dxa"/>
            </w:tcMar>
            <w:vAlign w:val="center"/>
          </w:tcPr>
          <w:p w14:paraId="64361DB1" w14:textId="42FD175B" w:rsidR="00EF7699" w:rsidRPr="00074A3A" w:rsidRDefault="00AB1AD8"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w:t>
            </w:r>
          </w:p>
        </w:tc>
        <w:tc>
          <w:tcPr>
            <w:tcW w:w="851" w:type="dxa"/>
            <w:tcMar>
              <w:top w:w="28" w:type="dxa"/>
              <w:bottom w:w="28" w:type="dxa"/>
            </w:tcMar>
            <w:vAlign w:val="center"/>
          </w:tcPr>
          <w:p w14:paraId="0B1DEEFD" w14:textId="16AFC546" w:rsidR="00EF7699" w:rsidRPr="00074A3A" w:rsidRDefault="001F0F3E"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2</w:t>
            </w:r>
          </w:p>
        </w:tc>
      </w:tr>
      <w:tr w:rsidR="00EF7699" w:rsidRPr="00074A3A" w14:paraId="4CCDF609" w14:textId="77777777" w:rsidTr="000708C4">
        <w:trPr>
          <w:jc w:val="center"/>
        </w:trPr>
        <w:tc>
          <w:tcPr>
            <w:tcW w:w="2268" w:type="dxa"/>
            <w:tcMar>
              <w:top w:w="28" w:type="dxa"/>
              <w:bottom w:w="28" w:type="dxa"/>
            </w:tcMar>
            <w:vAlign w:val="center"/>
          </w:tcPr>
          <w:p w14:paraId="2EAAD856" w14:textId="4616EE8F" w:rsidR="00EF7699" w:rsidRPr="00074A3A" w:rsidRDefault="00EF7699"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PDSCH (932-bit TBS) transmission time (</w:t>
            </w:r>
            <w:proofErr w:type="spellStart"/>
            <w:r>
              <w:rPr>
                <w:rFonts w:ascii="Calibri" w:eastAsia="PMingLiU" w:hAnsi="Calibri" w:cs="Times New Roman"/>
                <w:sz w:val="20"/>
                <w:szCs w:val="20"/>
              </w:rPr>
              <w:t>ms</w:t>
            </w:r>
            <w:proofErr w:type="spellEnd"/>
            <w:r>
              <w:rPr>
                <w:rFonts w:ascii="Calibri" w:eastAsia="PMingLiU" w:hAnsi="Calibri" w:cs="Times New Roman"/>
                <w:sz w:val="20"/>
                <w:szCs w:val="20"/>
              </w:rPr>
              <w:t>)</w:t>
            </w:r>
          </w:p>
        </w:tc>
        <w:tc>
          <w:tcPr>
            <w:tcW w:w="851" w:type="dxa"/>
            <w:tcMar>
              <w:top w:w="28" w:type="dxa"/>
              <w:bottom w:w="28" w:type="dxa"/>
            </w:tcMar>
            <w:vAlign w:val="center"/>
          </w:tcPr>
          <w:p w14:paraId="6B3A3514" w14:textId="25DF29E0" w:rsidR="00EF7699" w:rsidRPr="00074A3A" w:rsidRDefault="00AB1AD8"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64</w:t>
            </w:r>
          </w:p>
        </w:tc>
        <w:tc>
          <w:tcPr>
            <w:tcW w:w="851" w:type="dxa"/>
            <w:tcMar>
              <w:top w:w="28" w:type="dxa"/>
              <w:bottom w:w="28" w:type="dxa"/>
            </w:tcMar>
            <w:vAlign w:val="center"/>
          </w:tcPr>
          <w:p w14:paraId="3313384D" w14:textId="752B5248" w:rsidR="00EF7699" w:rsidRPr="00074A3A" w:rsidRDefault="00AB1AD8"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64</w:t>
            </w:r>
          </w:p>
        </w:tc>
        <w:tc>
          <w:tcPr>
            <w:tcW w:w="851" w:type="dxa"/>
            <w:tcMar>
              <w:top w:w="28" w:type="dxa"/>
              <w:bottom w:w="28" w:type="dxa"/>
            </w:tcMar>
            <w:vAlign w:val="center"/>
          </w:tcPr>
          <w:p w14:paraId="0363BB84" w14:textId="7D56463F" w:rsidR="00EF7699" w:rsidRPr="00074A3A" w:rsidRDefault="00AB1AD8"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4</w:t>
            </w:r>
          </w:p>
        </w:tc>
        <w:tc>
          <w:tcPr>
            <w:tcW w:w="851" w:type="dxa"/>
            <w:tcMar>
              <w:top w:w="28" w:type="dxa"/>
              <w:bottom w:w="28" w:type="dxa"/>
            </w:tcMar>
            <w:vAlign w:val="center"/>
          </w:tcPr>
          <w:p w14:paraId="241D6CC1" w14:textId="702FB9A9" w:rsidR="00EF7699" w:rsidRPr="00074A3A" w:rsidRDefault="001F0F3E"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64</w:t>
            </w:r>
          </w:p>
        </w:tc>
        <w:tc>
          <w:tcPr>
            <w:tcW w:w="851" w:type="dxa"/>
            <w:tcMar>
              <w:top w:w="28" w:type="dxa"/>
              <w:bottom w:w="28" w:type="dxa"/>
            </w:tcMar>
            <w:vAlign w:val="center"/>
          </w:tcPr>
          <w:p w14:paraId="17E1EBA0" w14:textId="71D1D0DA" w:rsidR="00EF7699" w:rsidRPr="00074A3A" w:rsidRDefault="00AB1AD8"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4</w:t>
            </w:r>
          </w:p>
        </w:tc>
        <w:tc>
          <w:tcPr>
            <w:tcW w:w="851" w:type="dxa"/>
            <w:tcMar>
              <w:top w:w="28" w:type="dxa"/>
              <w:bottom w:w="28" w:type="dxa"/>
            </w:tcMar>
            <w:vAlign w:val="center"/>
          </w:tcPr>
          <w:p w14:paraId="511925DA" w14:textId="2A9EA8DB" w:rsidR="00EF7699" w:rsidRPr="00074A3A" w:rsidRDefault="00AB1AD8"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4</w:t>
            </w:r>
          </w:p>
        </w:tc>
      </w:tr>
      <w:tr w:rsidR="00EF7699" w:rsidRPr="00074A3A" w14:paraId="6E7BAC0A" w14:textId="77777777" w:rsidTr="000708C4">
        <w:trPr>
          <w:jc w:val="center"/>
        </w:trPr>
        <w:tc>
          <w:tcPr>
            <w:tcW w:w="2268" w:type="dxa"/>
            <w:tcMar>
              <w:top w:w="28" w:type="dxa"/>
              <w:bottom w:w="28" w:type="dxa"/>
            </w:tcMar>
            <w:vAlign w:val="center"/>
          </w:tcPr>
          <w:p w14:paraId="2697684B" w14:textId="78CAC581" w:rsidR="00EF7699" w:rsidRPr="00074A3A" w:rsidRDefault="00EF7699"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NPDCCH transmission time (</w:t>
            </w:r>
            <w:proofErr w:type="spellStart"/>
            <w:r>
              <w:rPr>
                <w:rFonts w:ascii="Calibri" w:eastAsia="PMingLiU" w:hAnsi="Calibri" w:cs="Times New Roman"/>
                <w:sz w:val="20"/>
                <w:szCs w:val="20"/>
              </w:rPr>
              <w:t>ms</w:t>
            </w:r>
            <w:proofErr w:type="spellEnd"/>
            <w:r>
              <w:rPr>
                <w:rFonts w:ascii="Calibri" w:eastAsia="PMingLiU" w:hAnsi="Calibri" w:cs="Times New Roman"/>
                <w:sz w:val="20"/>
                <w:szCs w:val="20"/>
              </w:rPr>
              <w:t>)</w:t>
            </w:r>
          </w:p>
        </w:tc>
        <w:tc>
          <w:tcPr>
            <w:tcW w:w="851" w:type="dxa"/>
            <w:tcMar>
              <w:top w:w="28" w:type="dxa"/>
              <w:bottom w:w="28" w:type="dxa"/>
            </w:tcMar>
            <w:vAlign w:val="center"/>
          </w:tcPr>
          <w:p w14:paraId="1988BD72" w14:textId="71F2812D"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8</w:t>
            </w:r>
          </w:p>
        </w:tc>
        <w:tc>
          <w:tcPr>
            <w:tcW w:w="851" w:type="dxa"/>
            <w:tcMar>
              <w:top w:w="28" w:type="dxa"/>
              <w:bottom w:w="28" w:type="dxa"/>
            </w:tcMar>
            <w:vAlign w:val="center"/>
          </w:tcPr>
          <w:p w14:paraId="2DD87ABC" w14:textId="7F52940E"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8</w:t>
            </w:r>
          </w:p>
        </w:tc>
        <w:tc>
          <w:tcPr>
            <w:tcW w:w="851" w:type="dxa"/>
            <w:tcMar>
              <w:top w:w="28" w:type="dxa"/>
              <w:bottom w:w="28" w:type="dxa"/>
            </w:tcMar>
            <w:vAlign w:val="center"/>
          </w:tcPr>
          <w:p w14:paraId="64E93A3D" w14:textId="1E06CEE8"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2</w:t>
            </w:r>
          </w:p>
        </w:tc>
        <w:tc>
          <w:tcPr>
            <w:tcW w:w="851" w:type="dxa"/>
            <w:tcMar>
              <w:top w:w="28" w:type="dxa"/>
              <w:bottom w:w="28" w:type="dxa"/>
            </w:tcMar>
            <w:vAlign w:val="center"/>
          </w:tcPr>
          <w:p w14:paraId="626C1BFC" w14:textId="063C4A77"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4</w:t>
            </w:r>
          </w:p>
        </w:tc>
        <w:tc>
          <w:tcPr>
            <w:tcW w:w="851" w:type="dxa"/>
            <w:tcMar>
              <w:top w:w="28" w:type="dxa"/>
              <w:bottom w:w="28" w:type="dxa"/>
            </w:tcMar>
            <w:vAlign w:val="center"/>
          </w:tcPr>
          <w:p w14:paraId="687A8CFA" w14:textId="520162D7"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2</w:t>
            </w:r>
          </w:p>
        </w:tc>
        <w:tc>
          <w:tcPr>
            <w:tcW w:w="851" w:type="dxa"/>
            <w:tcMar>
              <w:top w:w="28" w:type="dxa"/>
              <w:bottom w:w="28" w:type="dxa"/>
            </w:tcMar>
            <w:vAlign w:val="center"/>
          </w:tcPr>
          <w:p w14:paraId="407F4B61" w14:textId="1A39A102"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4</w:t>
            </w:r>
          </w:p>
        </w:tc>
      </w:tr>
      <w:tr w:rsidR="00EF7699" w:rsidRPr="00074A3A" w14:paraId="1C79299C" w14:textId="77777777" w:rsidTr="000708C4">
        <w:trPr>
          <w:jc w:val="center"/>
        </w:trPr>
        <w:tc>
          <w:tcPr>
            <w:tcW w:w="2268" w:type="dxa"/>
            <w:tcMar>
              <w:top w:w="28" w:type="dxa"/>
              <w:bottom w:w="28" w:type="dxa"/>
            </w:tcMar>
            <w:vAlign w:val="center"/>
          </w:tcPr>
          <w:p w14:paraId="301A6502" w14:textId="1607D2BD" w:rsidR="00EF7699" w:rsidRPr="00074A3A" w:rsidRDefault="00EF7699"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NPDSCH (680-bit TBS) transmission time (</w:t>
            </w:r>
            <w:proofErr w:type="spellStart"/>
            <w:r>
              <w:rPr>
                <w:rFonts w:ascii="Calibri" w:eastAsia="PMingLiU" w:hAnsi="Calibri" w:cs="Times New Roman"/>
                <w:sz w:val="20"/>
                <w:szCs w:val="20"/>
              </w:rPr>
              <w:t>ms</w:t>
            </w:r>
            <w:proofErr w:type="spellEnd"/>
            <w:r>
              <w:rPr>
                <w:rFonts w:ascii="Calibri" w:eastAsia="PMingLiU" w:hAnsi="Calibri" w:cs="Times New Roman"/>
                <w:sz w:val="20"/>
                <w:szCs w:val="20"/>
              </w:rPr>
              <w:t>)</w:t>
            </w:r>
          </w:p>
        </w:tc>
        <w:tc>
          <w:tcPr>
            <w:tcW w:w="851" w:type="dxa"/>
            <w:tcMar>
              <w:top w:w="28" w:type="dxa"/>
              <w:bottom w:w="28" w:type="dxa"/>
            </w:tcMar>
            <w:vAlign w:val="center"/>
          </w:tcPr>
          <w:p w14:paraId="7FA1C667" w14:textId="2FE28778"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16</w:t>
            </w:r>
          </w:p>
        </w:tc>
        <w:tc>
          <w:tcPr>
            <w:tcW w:w="851" w:type="dxa"/>
            <w:tcMar>
              <w:top w:w="28" w:type="dxa"/>
              <w:bottom w:w="28" w:type="dxa"/>
            </w:tcMar>
            <w:vAlign w:val="center"/>
          </w:tcPr>
          <w:p w14:paraId="7C4564F6" w14:textId="2073D3D9"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32</w:t>
            </w:r>
          </w:p>
        </w:tc>
        <w:tc>
          <w:tcPr>
            <w:tcW w:w="851" w:type="dxa"/>
            <w:tcMar>
              <w:top w:w="28" w:type="dxa"/>
              <w:bottom w:w="28" w:type="dxa"/>
            </w:tcMar>
            <w:vAlign w:val="center"/>
          </w:tcPr>
          <w:p w14:paraId="0D3F21D7" w14:textId="1692E9BA"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4</w:t>
            </w:r>
          </w:p>
        </w:tc>
        <w:tc>
          <w:tcPr>
            <w:tcW w:w="851" w:type="dxa"/>
            <w:tcMar>
              <w:top w:w="28" w:type="dxa"/>
              <w:bottom w:w="28" w:type="dxa"/>
            </w:tcMar>
            <w:vAlign w:val="center"/>
          </w:tcPr>
          <w:p w14:paraId="4A01DAF2" w14:textId="1D1D3966"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16</w:t>
            </w:r>
          </w:p>
        </w:tc>
        <w:tc>
          <w:tcPr>
            <w:tcW w:w="851" w:type="dxa"/>
            <w:tcMar>
              <w:top w:w="28" w:type="dxa"/>
              <w:bottom w:w="28" w:type="dxa"/>
            </w:tcMar>
            <w:vAlign w:val="center"/>
          </w:tcPr>
          <w:p w14:paraId="44394557" w14:textId="052FB3B5"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4</w:t>
            </w:r>
          </w:p>
        </w:tc>
        <w:tc>
          <w:tcPr>
            <w:tcW w:w="851" w:type="dxa"/>
            <w:tcMar>
              <w:top w:w="28" w:type="dxa"/>
              <w:bottom w:w="28" w:type="dxa"/>
            </w:tcMar>
            <w:vAlign w:val="center"/>
          </w:tcPr>
          <w:p w14:paraId="6425E2C2" w14:textId="120DDC55"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4</w:t>
            </w:r>
          </w:p>
        </w:tc>
      </w:tr>
      <w:tr w:rsidR="00B35114" w:rsidRPr="00074A3A" w14:paraId="5821BD61" w14:textId="77777777" w:rsidTr="000708C4">
        <w:trPr>
          <w:jc w:val="center"/>
        </w:trPr>
        <w:tc>
          <w:tcPr>
            <w:tcW w:w="7374" w:type="dxa"/>
            <w:gridSpan w:val="7"/>
            <w:tcMar>
              <w:top w:w="28" w:type="dxa"/>
              <w:bottom w:w="28" w:type="dxa"/>
            </w:tcMar>
            <w:vAlign w:val="center"/>
          </w:tcPr>
          <w:p w14:paraId="68E29958" w14:textId="3D8532CE" w:rsidR="00B35114" w:rsidRDefault="00B35114" w:rsidP="00455530">
            <w:pPr>
              <w:spacing w:before="120" w:after="120" w:line="240" w:lineRule="auto"/>
              <w:rPr>
                <w:rFonts w:ascii="Calibri" w:eastAsia="PMingLiU" w:hAnsi="Calibri" w:cs="Times New Roman"/>
                <w:sz w:val="20"/>
                <w:szCs w:val="20"/>
              </w:rPr>
            </w:pPr>
            <w:r>
              <w:rPr>
                <w:rFonts w:ascii="Calibri" w:eastAsia="PMingLiU" w:hAnsi="Calibri" w:cs="Times New Roman"/>
                <w:sz w:val="20"/>
                <w:szCs w:val="20"/>
              </w:rPr>
              <w:t xml:space="preserve">Note 1: Path loss includes a shadow fading margin, polarization loss, </w:t>
            </w:r>
            <w:r w:rsidR="00BD4AED">
              <w:rPr>
                <w:rFonts w:ascii="Calibri" w:eastAsia="PMingLiU" w:hAnsi="Calibri" w:cs="Times New Roman"/>
                <w:sz w:val="20"/>
                <w:szCs w:val="20"/>
              </w:rPr>
              <w:t xml:space="preserve">scintillation loss, </w:t>
            </w:r>
            <w:r>
              <w:rPr>
                <w:rFonts w:ascii="Calibri" w:eastAsia="PMingLiU" w:hAnsi="Calibri" w:cs="Times New Roman"/>
                <w:sz w:val="20"/>
                <w:szCs w:val="20"/>
              </w:rPr>
              <w:t>and atmospheric absorption used in link budget analysis.</w:t>
            </w:r>
          </w:p>
        </w:tc>
      </w:tr>
    </w:tbl>
    <w:p w14:paraId="1A848238" w14:textId="77777777" w:rsidR="00074A3A" w:rsidRDefault="00074A3A" w:rsidP="00074A3A">
      <w:pPr>
        <w:rPr>
          <w:lang w:val="en-GB"/>
        </w:rPr>
      </w:pPr>
    </w:p>
    <w:p w14:paraId="46816C0B" w14:textId="04EA802B" w:rsidR="004C6B60" w:rsidRDefault="004C6B60" w:rsidP="004C6B60">
      <w:pPr>
        <w:pStyle w:val="Caption"/>
        <w:spacing w:after="60"/>
        <w:jc w:val="center"/>
      </w:pPr>
      <w:r>
        <w:t xml:space="preserve">Table </w:t>
      </w:r>
      <w:r w:rsidR="00A914B6">
        <w:t>A-3</w:t>
      </w:r>
      <w:r>
        <w:t xml:space="preserve">. DL </w:t>
      </w:r>
      <w:proofErr w:type="spellStart"/>
      <w:r>
        <w:t>throughtput</w:t>
      </w:r>
      <w:proofErr w:type="spellEnd"/>
      <w:r>
        <w:t xml:space="preserve"> (in kbps) comparison when HARQ feedback is enabled and disabled (</w:t>
      </w:r>
      <w:proofErr w:type="spellStart"/>
      <w:r>
        <w:t>eMTC</w:t>
      </w:r>
      <w:proofErr w:type="spellEnd"/>
      <w:r>
        <w:t xml:space="preserve"> with 8 HARQ processes)</w:t>
      </w:r>
    </w:p>
    <w:tbl>
      <w:tblPr>
        <w:tblW w:w="9629" w:type="dxa"/>
        <w:tblLayout w:type="fixed"/>
        <w:tblLook w:val="04A0" w:firstRow="1" w:lastRow="0" w:firstColumn="1" w:lastColumn="0" w:noHBand="0" w:noVBand="1"/>
      </w:tblPr>
      <w:tblGrid>
        <w:gridCol w:w="1315"/>
        <w:gridCol w:w="692"/>
        <w:gridCol w:w="693"/>
        <w:gridCol w:w="693"/>
        <w:gridCol w:w="693"/>
        <w:gridCol w:w="693"/>
        <w:gridCol w:w="693"/>
        <w:gridCol w:w="692"/>
        <w:gridCol w:w="693"/>
        <w:gridCol w:w="693"/>
        <w:gridCol w:w="693"/>
        <w:gridCol w:w="693"/>
        <w:gridCol w:w="693"/>
      </w:tblGrid>
      <w:tr w:rsidR="004C6B60" w:rsidRPr="00F21177" w14:paraId="10A2FC50" w14:textId="77777777" w:rsidTr="007803B0">
        <w:trPr>
          <w:trHeight w:val="265"/>
        </w:trPr>
        <w:tc>
          <w:tcPr>
            <w:tcW w:w="1315" w:type="dxa"/>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6E1AB803" w14:textId="77777777" w:rsidR="004C6B60" w:rsidRPr="000708C4" w:rsidRDefault="004C6B60" w:rsidP="007803B0">
            <w:pPr>
              <w:spacing w:after="0" w:line="240" w:lineRule="auto"/>
              <w:jc w:val="center"/>
              <w:rPr>
                <w:rFonts w:ascii="Calibri" w:eastAsia="Times New Roman" w:hAnsi="Calibri" w:cs="Calibri"/>
                <w:color w:val="000000"/>
                <w:sz w:val="20"/>
                <w:szCs w:val="20"/>
              </w:rPr>
            </w:pPr>
            <w:proofErr w:type="spellStart"/>
            <w:r w:rsidRPr="000708C4">
              <w:rPr>
                <w:rFonts w:ascii="Calibri" w:eastAsia="Times New Roman" w:hAnsi="Calibri" w:cs="Calibri"/>
                <w:color w:val="000000"/>
                <w:sz w:val="20"/>
                <w:szCs w:val="20"/>
              </w:rPr>
              <w:t>eMTC</w:t>
            </w:r>
            <w:proofErr w:type="spellEnd"/>
          </w:p>
        </w:tc>
        <w:tc>
          <w:tcPr>
            <w:tcW w:w="4157" w:type="dxa"/>
            <w:gridSpan w:val="6"/>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1212390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Set1</w:t>
            </w:r>
          </w:p>
        </w:tc>
        <w:tc>
          <w:tcPr>
            <w:tcW w:w="4157" w:type="dxa"/>
            <w:gridSpan w:val="6"/>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6021ED8C"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Set2</w:t>
            </w:r>
          </w:p>
        </w:tc>
      </w:tr>
      <w:tr w:rsidR="004C6B60" w:rsidRPr="00F21177" w14:paraId="3C0F5493" w14:textId="77777777" w:rsidTr="007803B0">
        <w:trPr>
          <w:trHeight w:val="265"/>
        </w:trPr>
        <w:tc>
          <w:tcPr>
            <w:tcW w:w="1315" w:type="dxa"/>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7B6447B" w14:textId="77777777" w:rsidR="004C6B60" w:rsidRPr="000708C4" w:rsidRDefault="004C6B60" w:rsidP="007803B0">
            <w:pPr>
              <w:spacing w:after="0" w:line="240" w:lineRule="auto"/>
              <w:rPr>
                <w:rFonts w:ascii="Calibri" w:eastAsia="Times New Roman" w:hAnsi="Calibri" w:cs="Calibri"/>
                <w:color w:val="000000"/>
                <w:sz w:val="20"/>
                <w:szCs w:val="20"/>
              </w:rPr>
            </w:pPr>
          </w:p>
        </w:tc>
        <w:tc>
          <w:tcPr>
            <w:tcW w:w="1385"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066DFE1A"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GEO</w:t>
            </w:r>
          </w:p>
        </w:tc>
        <w:tc>
          <w:tcPr>
            <w:tcW w:w="138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44B9CFA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LEO1200</w:t>
            </w:r>
          </w:p>
        </w:tc>
        <w:tc>
          <w:tcPr>
            <w:tcW w:w="138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275F6FCA"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LEO600</w:t>
            </w:r>
          </w:p>
        </w:tc>
        <w:tc>
          <w:tcPr>
            <w:tcW w:w="1385"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13506E7A"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GEO</w:t>
            </w:r>
          </w:p>
        </w:tc>
        <w:tc>
          <w:tcPr>
            <w:tcW w:w="138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0FAB0CD9"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LEO1200</w:t>
            </w:r>
          </w:p>
        </w:tc>
        <w:tc>
          <w:tcPr>
            <w:tcW w:w="138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3018A219"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LEO600</w:t>
            </w:r>
          </w:p>
        </w:tc>
      </w:tr>
      <w:tr w:rsidR="004C6B60" w:rsidRPr="00F21177" w14:paraId="7E841FBF" w14:textId="77777777" w:rsidTr="007803B0">
        <w:trPr>
          <w:trHeight w:val="265"/>
        </w:trPr>
        <w:tc>
          <w:tcPr>
            <w:tcW w:w="1315" w:type="dxa"/>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32C6DC9" w14:textId="77777777" w:rsidR="004C6B60" w:rsidRPr="000708C4" w:rsidRDefault="004C6B60" w:rsidP="007803B0">
            <w:pPr>
              <w:spacing w:after="0" w:line="240" w:lineRule="auto"/>
              <w:rPr>
                <w:rFonts w:ascii="Calibri" w:eastAsia="Times New Roman" w:hAnsi="Calibri" w:cs="Calibri"/>
                <w:color w:val="000000"/>
                <w:sz w:val="20"/>
                <w:szCs w:val="20"/>
              </w:rPr>
            </w:pP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4A7C7E74"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250BF81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57395CE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4EAED061"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237D02B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0DDEDCE9"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39CD9EBA"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204F155F"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14F3A22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61A04DF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5DDBE57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57FF76F9"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r>
      <w:tr w:rsidR="004C6B60" w:rsidRPr="00F21177" w14:paraId="4B88E2E7" w14:textId="77777777" w:rsidTr="007803B0">
        <w:trPr>
          <w:trHeight w:val="265"/>
        </w:trPr>
        <w:tc>
          <w:tcPr>
            <w:tcW w:w="1315"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2DC2D4C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 xml:space="preserve">Unused </w:t>
            </w:r>
            <w:proofErr w:type="gramStart"/>
            <w:r w:rsidRPr="000708C4">
              <w:rPr>
                <w:rFonts w:ascii="Calibri" w:eastAsia="Times New Roman" w:hAnsi="Calibri" w:cs="Calibri"/>
                <w:color w:val="000000"/>
                <w:sz w:val="20"/>
                <w:szCs w:val="20"/>
              </w:rPr>
              <w:t>time period</w:t>
            </w:r>
            <w:proofErr w:type="gramEnd"/>
            <w:r w:rsidRPr="000708C4">
              <w:rPr>
                <w:rFonts w:ascii="Calibri" w:eastAsia="Times New Roman" w:hAnsi="Calibri" w:cs="Calibri"/>
                <w:color w:val="000000"/>
                <w:sz w:val="20"/>
                <w:szCs w:val="20"/>
              </w:rPr>
              <w:t xml:space="preserve"> [%]</w:t>
            </w: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66AA46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84.0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431B46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5.8</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1E36521"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BAB914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FF15F62"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9E4FF8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12CB2F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ADA996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1.3</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F3BDEE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6E43A7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CA481B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E10F4B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r>
      <w:tr w:rsidR="004C6B60" w:rsidRPr="00F21177" w14:paraId="503CAE24" w14:textId="77777777" w:rsidTr="007803B0">
        <w:trPr>
          <w:trHeight w:val="265"/>
        </w:trPr>
        <w:tc>
          <w:tcPr>
            <w:tcW w:w="1315"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5D758A4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Throughput with feedback [kbps]</w:t>
            </w: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1461E1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13.5</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9FCDB20"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11.9</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46F501C"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116.5</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D6146B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84.7</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7E2E71F"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116.5</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6C967DA"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84.7</w:t>
            </w: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7A1FCFF"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12.0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C73A491"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11.8</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B7D380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84.7</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DDB2702"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12.6</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B742FB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84.7</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356B3C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77.7</w:t>
            </w:r>
          </w:p>
        </w:tc>
      </w:tr>
      <w:tr w:rsidR="004C6B60" w:rsidRPr="00F21177" w14:paraId="77718CE0" w14:textId="77777777" w:rsidTr="007803B0">
        <w:trPr>
          <w:trHeight w:val="265"/>
        </w:trPr>
        <w:tc>
          <w:tcPr>
            <w:tcW w:w="1315"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42F17FC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Throughput without feedback [kbps]</w:t>
            </w: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5BFFA4A"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93.2</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0F1D28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12.8</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826899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133.1</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9794C22"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93.2</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D6A8BD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133.1</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B84A37C"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93.2</w:t>
            </w: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A808BBC"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12.1</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07D944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12.1</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CAE075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93.2</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B5C5A24"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12.8</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0FAE022"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93.2</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3755602"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84.7</w:t>
            </w:r>
          </w:p>
        </w:tc>
      </w:tr>
      <w:tr w:rsidR="004C6B60" w:rsidRPr="00F21177" w14:paraId="398FBCE5" w14:textId="77777777" w:rsidTr="007803B0">
        <w:trPr>
          <w:trHeight w:val="265"/>
        </w:trPr>
        <w:tc>
          <w:tcPr>
            <w:tcW w:w="1315"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5A365AD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Throughput improvement [%]</w:t>
            </w: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247F8D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588.3</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E22514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7.6</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59516B1"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14.3</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3944E7C"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B9397C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14.3</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83297F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10.0</w:t>
            </w: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7FDB7E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1.3</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B85D1F9"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2.6</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7D4ECE2"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E90997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1.4</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C5CD56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074BD52"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9.1</w:t>
            </w:r>
          </w:p>
        </w:tc>
      </w:tr>
    </w:tbl>
    <w:p w14:paraId="0D2B3740" w14:textId="3DBB29E9" w:rsidR="004C6B60" w:rsidRDefault="004C6B60" w:rsidP="00DD2FD1">
      <w:pPr>
        <w:pStyle w:val="Caption"/>
        <w:spacing w:before="360"/>
      </w:pPr>
      <w:r>
        <w:t xml:space="preserve">Table </w:t>
      </w:r>
      <w:r w:rsidR="00A914B6">
        <w:t>A-4</w:t>
      </w:r>
      <w:r>
        <w:t xml:space="preserve">. DL </w:t>
      </w:r>
      <w:proofErr w:type="spellStart"/>
      <w:r>
        <w:t>throughtput</w:t>
      </w:r>
      <w:proofErr w:type="spellEnd"/>
      <w:r>
        <w:t xml:space="preserve"> (in kbps) comparison when HARQ feedback is enabled and disabled (NB-IoT with 2 HARQ processes)</w:t>
      </w:r>
      <w:r w:rsidR="000962DC">
        <w:t xml:space="preserve"> </w:t>
      </w:r>
    </w:p>
    <w:tbl>
      <w:tblPr>
        <w:tblW w:w="9629" w:type="dxa"/>
        <w:tblLayout w:type="fixed"/>
        <w:tblLook w:val="04A0" w:firstRow="1" w:lastRow="0" w:firstColumn="1" w:lastColumn="0" w:noHBand="0" w:noVBand="1"/>
      </w:tblPr>
      <w:tblGrid>
        <w:gridCol w:w="1254"/>
        <w:gridCol w:w="697"/>
        <w:gridCol w:w="698"/>
        <w:gridCol w:w="698"/>
        <w:gridCol w:w="698"/>
        <w:gridCol w:w="698"/>
        <w:gridCol w:w="698"/>
        <w:gridCol w:w="698"/>
        <w:gridCol w:w="698"/>
        <w:gridCol w:w="698"/>
        <w:gridCol w:w="698"/>
        <w:gridCol w:w="698"/>
        <w:gridCol w:w="698"/>
      </w:tblGrid>
      <w:tr w:rsidR="004C6B60" w:rsidRPr="00F21177" w14:paraId="45C03388" w14:textId="77777777" w:rsidTr="007803B0">
        <w:trPr>
          <w:trHeight w:val="265"/>
        </w:trPr>
        <w:tc>
          <w:tcPr>
            <w:tcW w:w="1254" w:type="dxa"/>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4DF3382A" w14:textId="1B5FBAE0" w:rsidR="004C6B60" w:rsidRPr="000708C4" w:rsidRDefault="000462F0" w:rsidP="007803B0">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NB-IoT</w:t>
            </w:r>
          </w:p>
        </w:tc>
        <w:tc>
          <w:tcPr>
            <w:tcW w:w="4187" w:type="dxa"/>
            <w:gridSpan w:val="6"/>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06BE79A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Set1</w:t>
            </w:r>
          </w:p>
        </w:tc>
        <w:tc>
          <w:tcPr>
            <w:tcW w:w="4188" w:type="dxa"/>
            <w:gridSpan w:val="6"/>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544DBFB4"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Set2</w:t>
            </w:r>
          </w:p>
        </w:tc>
      </w:tr>
      <w:tr w:rsidR="004C6B60" w:rsidRPr="00F21177" w14:paraId="548799B7" w14:textId="77777777" w:rsidTr="007803B0">
        <w:trPr>
          <w:trHeight w:val="265"/>
        </w:trPr>
        <w:tc>
          <w:tcPr>
            <w:tcW w:w="1254" w:type="dxa"/>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985CBC2" w14:textId="77777777" w:rsidR="004C6B60" w:rsidRPr="000708C4" w:rsidRDefault="004C6B60" w:rsidP="007803B0">
            <w:pPr>
              <w:spacing w:after="0" w:line="240" w:lineRule="auto"/>
              <w:rPr>
                <w:rFonts w:ascii="Calibri" w:eastAsia="Times New Roman" w:hAnsi="Calibri" w:cs="Calibri"/>
                <w:color w:val="000000"/>
                <w:sz w:val="20"/>
                <w:szCs w:val="20"/>
              </w:rPr>
            </w:pPr>
          </w:p>
        </w:tc>
        <w:tc>
          <w:tcPr>
            <w:tcW w:w="1395"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1CE6CC2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GEO</w:t>
            </w:r>
          </w:p>
        </w:tc>
        <w:tc>
          <w:tcPr>
            <w:tcW w:w="139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5D321B8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LEO1200</w:t>
            </w:r>
          </w:p>
        </w:tc>
        <w:tc>
          <w:tcPr>
            <w:tcW w:w="139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6656E87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LEO600</w:t>
            </w:r>
          </w:p>
        </w:tc>
        <w:tc>
          <w:tcPr>
            <w:tcW w:w="139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2F207EE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GEO</w:t>
            </w:r>
          </w:p>
        </w:tc>
        <w:tc>
          <w:tcPr>
            <w:tcW w:w="139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0CB08EA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LEO1200</w:t>
            </w:r>
          </w:p>
        </w:tc>
        <w:tc>
          <w:tcPr>
            <w:tcW w:w="139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6C5D5B61"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LEO600</w:t>
            </w:r>
          </w:p>
        </w:tc>
      </w:tr>
      <w:tr w:rsidR="004C6B60" w:rsidRPr="00F21177" w14:paraId="41B615B9" w14:textId="77777777" w:rsidTr="007803B0">
        <w:trPr>
          <w:trHeight w:val="265"/>
        </w:trPr>
        <w:tc>
          <w:tcPr>
            <w:tcW w:w="1254" w:type="dxa"/>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120D685" w14:textId="77777777" w:rsidR="004C6B60" w:rsidRPr="000708C4" w:rsidRDefault="004C6B60" w:rsidP="007803B0">
            <w:pPr>
              <w:spacing w:after="0" w:line="240" w:lineRule="auto"/>
              <w:rPr>
                <w:rFonts w:ascii="Calibri" w:eastAsia="Times New Roman" w:hAnsi="Calibri" w:cs="Calibri"/>
                <w:color w:val="000000"/>
                <w:sz w:val="20"/>
                <w:szCs w:val="20"/>
              </w:rPr>
            </w:pP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13D2B2B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151FD16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00B146F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2BFC56CF"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0A9B1E51"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7BE6C39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5EEB000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786C6E7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72D7DE31"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5E73F8E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2220C6E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5E7B77F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r>
      <w:tr w:rsidR="004C6B60" w:rsidRPr="00F21177" w14:paraId="634B11DE" w14:textId="77777777" w:rsidTr="007803B0">
        <w:trPr>
          <w:trHeight w:val="265"/>
        </w:trPr>
        <w:tc>
          <w:tcPr>
            <w:tcW w:w="1254"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016C2FA1"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 xml:space="preserve">Unused </w:t>
            </w:r>
            <w:proofErr w:type="gramStart"/>
            <w:r w:rsidRPr="000708C4">
              <w:rPr>
                <w:rFonts w:ascii="Calibri" w:eastAsia="Times New Roman" w:hAnsi="Calibri" w:cs="Calibri"/>
                <w:color w:val="000000"/>
                <w:sz w:val="20"/>
                <w:szCs w:val="20"/>
              </w:rPr>
              <w:t>time period</w:t>
            </w:r>
            <w:proofErr w:type="gramEnd"/>
            <w:r w:rsidRPr="000708C4">
              <w:rPr>
                <w:rFonts w:ascii="Calibri" w:eastAsia="Times New Roman" w:hAnsi="Calibri" w:cs="Calibri"/>
                <w:color w:val="000000"/>
                <w:sz w:val="20"/>
                <w:szCs w:val="20"/>
              </w:rPr>
              <w:t xml:space="preserve"> [%]</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E6BE9AA"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91.1</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CEFDEBF"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86.9</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9412F60"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15.4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4C339F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12.1</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09456A9"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5CD4A44"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FA6E760"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85.2</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107168F"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80.8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7F926C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6.8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C511D9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EE9473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65EF0DC"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r>
      <w:tr w:rsidR="004C6B60" w:rsidRPr="00F21177" w14:paraId="2E2CE6FF" w14:textId="77777777" w:rsidTr="007803B0">
        <w:trPr>
          <w:trHeight w:val="265"/>
        </w:trPr>
        <w:tc>
          <w:tcPr>
            <w:tcW w:w="1254"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51F96BB5"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Throughput with feedback [kbps]</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8A5D47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CD4F801"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2.3</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13B143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27.4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283FB6A"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24.9</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C51057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32.4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B4CB9D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28.3</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98366A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2.3</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10692FA"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2.2</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441470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25.4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74EB8F4"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17.4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21A213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27.2</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F78F3C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25.2</w:t>
            </w:r>
          </w:p>
        </w:tc>
      </w:tr>
      <w:tr w:rsidR="004C6B60" w:rsidRPr="00F21177" w14:paraId="5F4EEBEC" w14:textId="77777777" w:rsidTr="007803B0">
        <w:trPr>
          <w:trHeight w:val="265"/>
        </w:trPr>
        <w:tc>
          <w:tcPr>
            <w:tcW w:w="1254"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0BA685FA"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Throughput without feedback [kbps]</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E6E8A49"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34.0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1BBCA6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20.0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C5131A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42.5</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1EBACA4"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35.8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94ACD8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42.5</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5BC2FA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35.8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F7CF190"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17.9</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74BD744"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12.6</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38DF6C9"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34.0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84167DF"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20.0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03A8A3C"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34.0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0D610C9"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30.9</w:t>
            </w:r>
          </w:p>
        </w:tc>
      </w:tr>
      <w:tr w:rsidR="004C6B60" w:rsidRPr="00F21177" w14:paraId="56608BBE" w14:textId="77777777" w:rsidTr="007803B0">
        <w:trPr>
          <w:trHeight w:val="265"/>
        </w:trPr>
        <w:tc>
          <w:tcPr>
            <w:tcW w:w="1254"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71BDB524"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Throughput improvement [%]</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5DB2250"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1310.8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2C010D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773.4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D5296F0"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55.2</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475740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43.8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8F1916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31.3</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663FA3A"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26.3</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4836CCC"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667.8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0F18CE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467.1</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DB735A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34.1</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8917F2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14.7</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0C7422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25.0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7417CE0"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22.7</w:t>
            </w:r>
          </w:p>
        </w:tc>
      </w:tr>
    </w:tbl>
    <w:p w14:paraId="50DDE737" w14:textId="586D9303" w:rsidR="004C6B60" w:rsidRDefault="004C6B60" w:rsidP="004C6B60">
      <w:pPr>
        <w:pStyle w:val="Caption"/>
        <w:spacing w:before="360" w:after="60"/>
        <w:jc w:val="center"/>
      </w:pPr>
      <w:r>
        <w:lastRenderedPageBreak/>
        <w:t xml:space="preserve">Table </w:t>
      </w:r>
      <w:r w:rsidR="00A914B6">
        <w:t>A-5</w:t>
      </w:r>
      <w:r>
        <w:t xml:space="preserve">. DL </w:t>
      </w:r>
      <w:proofErr w:type="spellStart"/>
      <w:r>
        <w:t>throughtput</w:t>
      </w:r>
      <w:proofErr w:type="spellEnd"/>
      <w:r>
        <w:t xml:space="preserve"> (in kbps) comparison when HARQ feedback is enabled and disabled (NB-IoT with 1 HARQ process)</w:t>
      </w:r>
    </w:p>
    <w:tbl>
      <w:tblPr>
        <w:tblW w:w="9629" w:type="dxa"/>
        <w:tblLayout w:type="fixed"/>
        <w:tblLook w:val="04A0" w:firstRow="1" w:lastRow="0" w:firstColumn="1" w:lastColumn="0" w:noHBand="0" w:noVBand="1"/>
      </w:tblPr>
      <w:tblGrid>
        <w:gridCol w:w="1255"/>
        <w:gridCol w:w="697"/>
        <w:gridCol w:w="698"/>
        <w:gridCol w:w="698"/>
        <w:gridCol w:w="698"/>
        <w:gridCol w:w="698"/>
        <w:gridCol w:w="698"/>
        <w:gridCol w:w="697"/>
        <w:gridCol w:w="698"/>
        <w:gridCol w:w="698"/>
        <w:gridCol w:w="698"/>
        <w:gridCol w:w="698"/>
        <w:gridCol w:w="698"/>
      </w:tblGrid>
      <w:tr w:rsidR="004C6B60" w:rsidRPr="00F21177" w14:paraId="28121308" w14:textId="77777777" w:rsidTr="007803B0">
        <w:trPr>
          <w:trHeight w:val="265"/>
        </w:trPr>
        <w:tc>
          <w:tcPr>
            <w:tcW w:w="1255" w:type="dxa"/>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6BFC1819" w14:textId="7EADCA2E" w:rsidR="004C6B60" w:rsidRPr="000708C4" w:rsidRDefault="000462F0" w:rsidP="007803B0">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NB-IoT</w:t>
            </w:r>
          </w:p>
        </w:tc>
        <w:tc>
          <w:tcPr>
            <w:tcW w:w="4187" w:type="dxa"/>
            <w:gridSpan w:val="6"/>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41355F3C"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Set1</w:t>
            </w:r>
          </w:p>
        </w:tc>
        <w:tc>
          <w:tcPr>
            <w:tcW w:w="4187" w:type="dxa"/>
            <w:gridSpan w:val="6"/>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379346D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Set2</w:t>
            </w:r>
          </w:p>
        </w:tc>
      </w:tr>
      <w:tr w:rsidR="004C6B60" w:rsidRPr="00F21177" w14:paraId="05195821" w14:textId="77777777" w:rsidTr="007803B0">
        <w:trPr>
          <w:trHeight w:val="265"/>
        </w:trPr>
        <w:tc>
          <w:tcPr>
            <w:tcW w:w="1255" w:type="dxa"/>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70DAB8" w14:textId="77777777" w:rsidR="004C6B60" w:rsidRPr="000708C4" w:rsidRDefault="004C6B60" w:rsidP="007803B0">
            <w:pPr>
              <w:spacing w:after="0" w:line="240" w:lineRule="auto"/>
              <w:rPr>
                <w:rFonts w:ascii="Calibri" w:eastAsia="Times New Roman" w:hAnsi="Calibri" w:cs="Calibri"/>
                <w:color w:val="000000"/>
                <w:sz w:val="20"/>
                <w:szCs w:val="20"/>
              </w:rPr>
            </w:pPr>
          </w:p>
        </w:tc>
        <w:tc>
          <w:tcPr>
            <w:tcW w:w="1395"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7C83A340"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GEO</w:t>
            </w:r>
          </w:p>
        </w:tc>
        <w:tc>
          <w:tcPr>
            <w:tcW w:w="139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611AC95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LEO1200</w:t>
            </w:r>
          </w:p>
        </w:tc>
        <w:tc>
          <w:tcPr>
            <w:tcW w:w="139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5BAB92A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LEO600</w:t>
            </w:r>
          </w:p>
        </w:tc>
        <w:tc>
          <w:tcPr>
            <w:tcW w:w="1395"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60270942"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GEO</w:t>
            </w:r>
          </w:p>
        </w:tc>
        <w:tc>
          <w:tcPr>
            <w:tcW w:w="139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549AFFF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LEO1200</w:t>
            </w:r>
          </w:p>
        </w:tc>
        <w:tc>
          <w:tcPr>
            <w:tcW w:w="139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595AA28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LEO600</w:t>
            </w:r>
          </w:p>
        </w:tc>
      </w:tr>
      <w:tr w:rsidR="004C6B60" w:rsidRPr="00F21177" w14:paraId="7DFF0843" w14:textId="77777777" w:rsidTr="007803B0">
        <w:trPr>
          <w:trHeight w:val="265"/>
        </w:trPr>
        <w:tc>
          <w:tcPr>
            <w:tcW w:w="1255" w:type="dxa"/>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856A9FA" w14:textId="77777777" w:rsidR="004C6B60" w:rsidRPr="000708C4" w:rsidRDefault="004C6B60" w:rsidP="007803B0">
            <w:pPr>
              <w:spacing w:after="0" w:line="240" w:lineRule="auto"/>
              <w:rPr>
                <w:rFonts w:ascii="Calibri" w:eastAsia="Times New Roman" w:hAnsi="Calibri" w:cs="Calibri"/>
                <w:color w:val="000000"/>
                <w:sz w:val="20"/>
                <w:szCs w:val="20"/>
              </w:rPr>
            </w:pP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6FC3BA4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42CF1E0C"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1EC098CA"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5DB23C79"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19C6C58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799572A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755C9F5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7D591C9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5EAA231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40122F82"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14B56080"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0D43D2EA"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r>
      <w:tr w:rsidR="004C6B60" w:rsidRPr="00F21177" w14:paraId="0E06C5F2" w14:textId="77777777" w:rsidTr="007803B0">
        <w:trPr>
          <w:trHeight w:val="265"/>
        </w:trPr>
        <w:tc>
          <w:tcPr>
            <w:tcW w:w="1255"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3BECE774"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 xml:space="preserve">Unused </w:t>
            </w:r>
            <w:proofErr w:type="gramStart"/>
            <w:r w:rsidRPr="000708C4">
              <w:rPr>
                <w:rFonts w:ascii="Calibri" w:eastAsia="Times New Roman" w:hAnsi="Calibri" w:cs="Calibri"/>
                <w:color w:val="000000"/>
                <w:sz w:val="20"/>
                <w:szCs w:val="20"/>
              </w:rPr>
              <w:t>time period</w:t>
            </w:r>
            <w:proofErr w:type="gramEnd"/>
            <w:r w:rsidRPr="000708C4">
              <w:rPr>
                <w:rFonts w:ascii="Calibri" w:eastAsia="Times New Roman" w:hAnsi="Calibri" w:cs="Calibri"/>
                <w:color w:val="000000"/>
                <w:sz w:val="20"/>
                <w:szCs w:val="20"/>
              </w:rPr>
              <w:t xml:space="preserve"> [%]</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A78236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95.6</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DF24310"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93.4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2039C3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57.7</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F8C0CC5"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56.1</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AD2BCE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43.8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1A5D3D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42.0</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1BDBF59"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92.6</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76268C2"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90.4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559D9D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53.4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3078F4F"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44.0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411A0F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39.5</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359FB3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39.2</w:t>
            </w:r>
          </w:p>
        </w:tc>
      </w:tr>
      <w:tr w:rsidR="004C6B60" w:rsidRPr="00F21177" w14:paraId="055BFB01" w14:textId="77777777" w:rsidTr="007803B0">
        <w:trPr>
          <w:trHeight w:val="265"/>
        </w:trPr>
        <w:tc>
          <w:tcPr>
            <w:tcW w:w="1255"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34E4966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Throughput with feedback [kbps]</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06ABDD1"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1.2</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A00D0F1"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1.2</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C5C9B7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13.7</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7C5365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12.5</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3C2893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18.2</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917B6A2"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16.4</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DC65E03" w14:textId="77777777" w:rsidR="004C6B60" w:rsidRPr="000708C4" w:rsidRDefault="004C6B60" w:rsidP="007803B0">
            <w:pPr>
              <w:spacing w:after="0" w:line="240" w:lineRule="auto"/>
              <w:jc w:val="center"/>
              <w:rPr>
                <w:rFonts w:ascii="Calibri" w:eastAsia="Times New Roman" w:hAnsi="Calibri" w:cs="Calibri"/>
                <w:sz w:val="20"/>
                <w:szCs w:val="20"/>
              </w:rPr>
            </w:pPr>
            <w:r w:rsidRPr="000708C4">
              <w:rPr>
                <w:rFonts w:ascii="Calibri" w:hAnsi="Calibri" w:cs="Calibri"/>
              </w:rPr>
              <w:t>1.2</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E1167FD" w14:textId="77777777" w:rsidR="004C6B60" w:rsidRPr="000708C4" w:rsidRDefault="004C6B60" w:rsidP="007803B0">
            <w:pPr>
              <w:spacing w:after="0" w:line="240" w:lineRule="auto"/>
              <w:jc w:val="center"/>
              <w:rPr>
                <w:rFonts w:ascii="Calibri" w:eastAsia="Times New Roman" w:hAnsi="Calibri" w:cs="Calibri"/>
                <w:sz w:val="20"/>
                <w:szCs w:val="20"/>
              </w:rPr>
            </w:pPr>
            <w:r w:rsidRPr="000708C4">
              <w:rPr>
                <w:rFonts w:ascii="Calibri" w:hAnsi="Calibri" w:cs="Calibri"/>
              </w:rPr>
              <w:t>1.1</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CCF390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12.7</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4CB1BB5"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9.8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EF2ACA5"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16.5</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ED61121"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15.3</w:t>
            </w:r>
          </w:p>
        </w:tc>
      </w:tr>
      <w:tr w:rsidR="004C6B60" w:rsidRPr="00F21177" w14:paraId="2D9DB751" w14:textId="77777777" w:rsidTr="007803B0">
        <w:trPr>
          <w:trHeight w:val="265"/>
        </w:trPr>
        <w:tc>
          <w:tcPr>
            <w:tcW w:w="1255"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34B90AF0"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Throughput without feedback [kbps]</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9E56E2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34.0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1BFCD9F"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20.0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640257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42.5</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5EA9590"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35.8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378596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42.5</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B0B9992"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35.8</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70F29E3" w14:textId="77777777" w:rsidR="004C6B60" w:rsidRPr="000708C4" w:rsidRDefault="004C6B60" w:rsidP="007803B0">
            <w:pPr>
              <w:spacing w:after="0" w:line="240" w:lineRule="auto"/>
              <w:jc w:val="center"/>
              <w:rPr>
                <w:rFonts w:ascii="Calibri" w:eastAsia="Times New Roman" w:hAnsi="Calibri" w:cs="Calibri"/>
                <w:sz w:val="20"/>
                <w:szCs w:val="20"/>
              </w:rPr>
            </w:pPr>
            <w:r w:rsidRPr="000708C4">
              <w:rPr>
                <w:rFonts w:ascii="Calibri" w:hAnsi="Calibri" w:cs="Calibri"/>
              </w:rPr>
              <w:t>17.9</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BC6DDFA" w14:textId="77777777" w:rsidR="004C6B60" w:rsidRPr="000708C4" w:rsidRDefault="004C6B60" w:rsidP="007803B0">
            <w:pPr>
              <w:spacing w:after="0" w:line="240" w:lineRule="auto"/>
              <w:jc w:val="center"/>
              <w:rPr>
                <w:rFonts w:ascii="Calibri" w:eastAsia="Times New Roman" w:hAnsi="Calibri" w:cs="Calibri"/>
                <w:sz w:val="20"/>
                <w:szCs w:val="20"/>
              </w:rPr>
            </w:pPr>
            <w:r w:rsidRPr="000708C4">
              <w:rPr>
                <w:rFonts w:ascii="Calibri" w:hAnsi="Calibri" w:cs="Calibri"/>
              </w:rPr>
              <w:t>12.6</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73EAAF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34.0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A31BC5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20.0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113440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34.0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B26768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30.9</w:t>
            </w:r>
          </w:p>
        </w:tc>
      </w:tr>
      <w:tr w:rsidR="004C6B60" w:rsidRPr="00F21177" w14:paraId="1E944B53" w14:textId="77777777" w:rsidTr="007803B0">
        <w:trPr>
          <w:trHeight w:val="265"/>
        </w:trPr>
        <w:tc>
          <w:tcPr>
            <w:tcW w:w="1255"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168E609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Throughput improvement [%]</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F1C433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2733.3</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A4C78D1"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1639.1</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2C3B4E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210.4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900E17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187.5</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1D70F69"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133.4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277264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117.8</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0046ACE" w14:textId="77777777" w:rsidR="004C6B60" w:rsidRPr="000708C4" w:rsidRDefault="004C6B60" w:rsidP="007803B0">
            <w:pPr>
              <w:spacing w:after="0" w:line="240" w:lineRule="auto"/>
              <w:jc w:val="center"/>
              <w:rPr>
                <w:rFonts w:ascii="Calibri" w:eastAsia="Times New Roman" w:hAnsi="Calibri" w:cs="Calibri"/>
                <w:sz w:val="20"/>
                <w:szCs w:val="20"/>
              </w:rPr>
            </w:pPr>
            <w:r w:rsidRPr="000708C4">
              <w:rPr>
                <w:rFonts w:ascii="Calibri" w:hAnsi="Calibri" w:cs="Calibri"/>
              </w:rPr>
              <w:t>1429.1</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48221BA" w14:textId="77777777" w:rsidR="004C6B60" w:rsidRPr="000708C4" w:rsidRDefault="004C6B60" w:rsidP="007803B0">
            <w:pPr>
              <w:spacing w:after="0" w:line="240" w:lineRule="auto"/>
              <w:jc w:val="center"/>
              <w:rPr>
                <w:rFonts w:ascii="Calibri" w:eastAsia="Times New Roman" w:hAnsi="Calibri" w:cs="Calibri"/>
                <w:sz w:val="20"/>
                <w:szCs w:val="20"/>
              </w:rPr>
            </w:pPr>
            <w:r w:rsidRPr="000708C4">
              <w:rPr>
                <w:rFonts w:ascii="Calibri" w:hAnsi="Calibri" w:cs="Calibri"/>
              </w:rPr>
              <w:t>1034.2</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F549B95"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168.4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BE19A1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104.7</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8E2357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106.7</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929AB10"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101.8</w:t>
            </w:r>
          </w:p>
        </w:tc>
      </w:tr>
    </w:tbl>
    <w:p w14:paraId="3A1A5FB5" w14:textId="77777777" w:rsidR="004C6B60" w:rsidRDefault="004C6B60" w:rsidP="004C6B60">
      <w:pPr>
        <w:spacing w:before="160"/>
        <w:jc w:val="both"/>
      </w:pPr>
    </w:p>
    <w:p w14:paraId="0BFB65EA" w14:textId="77777777" w:rsidR="004C6B60" w:rsidRDefault="004C6B60" w:rsidP="00074A3A">
      <w:pPr>
        <w:rPr>
          <w:lang w:val="en-GB"/>
        </w:rPr>
      </w:pPr>
    </w:p>
    <w:p w14:paraId="5F40594F" w14:textId="77777777" w:rsidR="009D7FB1" w:rsidRPr="00074A3A" w:rsidRDefault="009D7FB1" w:rsidP="00074A3A">
      <w:pPr>
        <w:rPr>
          <w:lang w:val="en-GB"/>
        </w:rPr>
      </w:pPr>
    </w:p>
    <w:sectPr w:rsidR="009D7FB1" w:rsidRPr="00074A3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6AF41" w14:textId="77777777" w:rsidR="000B6763" w:rsidRDefault="000B6763">
      <w:r>
        <w:separator/>
      </w:r>
    </w:p>
  </w:endnote>
  <w:endnote w:type="continuationSeparator" w:id="0">
    <w:p w14:paraId="50D5CECA" w14:textId="77777777" w:rsidR="000B6763" w:rsidRDefault="000B6763">
      <w:r>
        <w:continuationSeparator/>
      </w:r>
    </w:p>
  </w:endnote>
  <w:endnote w:type="continuationNotice" w:id="1">
    <w:p w14:paraId="62B3245C" w14:textId="77777777" w:rsidR="000B6763" w:rsidRDefault="000B67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E2C6B" w14:textId="77777777" w:rsidR="000B6763" w:rsidRDefault="000B6763">
      <w:r>
        <w:separator/>
      </w:r>
    </w:p>
  </w:footnote>
  <w:footnote w:type="continuationSeparator" w:id="0">
    <w:p w14:paraId="463CA6EA" w14:textId="77777777" w:rsidR="000B6763" w:rsidRDefault="000B6763">
      <w:r>
        <w:continuationSeparator/>
      </w:r>
    </w:p>
  </w:footnote>
  <w:footnote w:type="continuationNotice" w:id="1">
    <w:p w14:paraId="5F5824AC" w14:textId="77777777" w:rsidR="000B6763" w:rsidRDefault="000B676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7CDC5E5"/>
    <w:multiLevelType w:val="hybridMultilevel"/>
    <w:tmpl w:val="E040B372"/>
    <w:lvl w:ilvl="0" w:tplc="976A3340">
      <w:start w:val="1"/>
      <w:numFmt w:val="bullet"/>
      <w:lvlText w:val="·"/>
      <w:lvlJc w:val="left"/>
      <w:pPr>
        <w:ind w:left="720" w:hanging="360"/>
      </w:pPr>
      <w:rPr>
        <w:rFonts w:ascii="Symbol" w:hAnsi="Symbol" w:hint="default"/>
      </w:rPr>
    </w:lvl>
    <w:lvl w:ilvl="1" w:tplc="97BED7E8">
      <w:start w:val="1"/>
      <w:numFmt w:val="bullet"/>
      <w:lvlText w:val="o"/>
      <w:lvlJc w:val="left"/>
      <w:pPr>
        <w:ind w:left="1440" w:hanging="360"/>
      </w:pPr>
      <w:rPr>
        <w:rFonts w:ascii="Courier New" w:hAnsi="Courier New" w:hint="default"/>
      </w:rPr>
    </w:lvl>
    <w:lvl w:ilvl="2" w:tplc="82E4D59C">
      <w:start w:val="1"/>
      <w:numFmt w:val="bullet"/>
      <w:lvlText w:val=""/>
      <w:lvlJc w:val="left"/>
      <w:pPr>
        <w:ind w:left="2160" w:hanging="360"/>
      </w:pPr>
      <w:rPr>
        <w:rFonts w:ascii="Wingdings" w:hAnsi="Wingdings" w:hint="default"/>
      </w:rPr>
    </w:lvl>
    <w:lvl w:ilvl="3" w:tplc="7F4E4BA8">
      <w:start w:val="1"/>
      <w:numFmt w:val="bullet"/>
      <w:lvlText w:val=""/>
      <w:lvlJc w:val="left"/>
      <w:pPr>
        <w:ind w:left="2880" w:hanging="360"/>
      </w:pPr>
      <w:rPr>
        <w:rFonts w:ascii="Symbol" w:hAnsi="Symbol" w:hint="default"/>
      </w:rPr>
    </w:lvl>
    <w:lvl w:ilvl="4" w:tplc="C33A245C">
      <w:start w:val="1"/>
      <w:numFmt w:val="bullet"/>
      <w:lvlText w:val="o"/>
      <w:lvlJc w:val="left"/>
      <w:pPr>
        <w:ind w:left="3600" w:hanging="360"/>
      </w:pPr>
      <w:rPr>
        <w:rFonts w:ascii="Courier New" w:hAnsi="Courier New" w:hint="default"/>
      </w:rPr>
    </w:lvl>
    <w:lvl w:ilvl="5" w:tplc="43509ECC">
      <w:start w:val="1"/>
      <w:numFmt w:val="bullet"/>
      <w:lvlText w:val=""/>
      <w:lvlJc w:val="left"/>
      <w:pPr>
        <w:ind w:left="4320" w:hanging="360"/>
      </w:pPr>
      <w:rPr>
        <w:rFonts w:ascii="Wingdings" w:hAnsi="Wingdings" w:hint="default"/>
      </w:rPr>
    </w:lvl>
    <w:lvl w:ilvl="6" w:tplc="A9BE5F54">
      <w:start w:val="1"/>
      <w:numFmt w:val="bullet"/>
      <w:lvlText w:val=""/>
      <w:lvlJc w:val="left"/>
      <w:pPr>
        <w:ind w:left="5040" w:hanging="360"/>
      </w:pPr>
      <w:rPr>
        <w:rFonts w:ascii="Symbol" w:hAnsi="Symbol" w:hint="default"/>
      </w:rPr>
    </w:lvl>
    <w:lvl w:ilvl="7" w:tplc="7E4496DC">
      <w:start w:val="1"/>
      <w:numFmt w:val="bullet"/>
      <w:lvlText w:val="o"/>
      <w:lvlJc w:val="left"/>
      <w:pPr>
        <w:ind w:left="5760" w:hanging="360"/>
      </w:pPr>
      <w:rPr>
        <w:rFonts w:ascii="Courier New" w:hAnsi="Courier New" w:hint="default"/>
      </w:rPr>
    </w:lvl>
    <w:lvl w:ilvl="8" w:tplc="06DC6A10">
      <w:start w:val="1"/>
      <w:numFmt w:val="bullet"/>
      <w:lvlText w:val=""/>
      <w:lvlJc w:val="left"/>
      <w:pPr>
        <w:ind w:left="6480" w:hanging="360"/>
      </w:pPr>
      <w:rPr>
        <w:rFonts w:ascii="Wingdings" w:hAnsi="Wingdings" w:hint="default"/>
      </w:rPr>
    </w:lvl>
  </w:abstractNum>
  <w:abstractNum w:abstractNumId="3" w15:restartNumberingAfterBreak="0">
    <w:nsid w:val="19E51B80"/>
    <w:multiLevelType w:val="hybridMultilevel"/>
    <w:tmpl w:val="56D47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5938F8"/>
    <w:multiLevelType w:val="hybridMultilevel"/>
    <w:tmpl w:val="94E24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B7300B"/>
    <w:multiLevelType w:val="hybridMultilevel"/>
    <w:tmpl w:val="636E05E2"/>
    <w:lvl w:ilvl="0" w:tplc="F97EF4E6">
      <w:start w:val="1"/>
      <w:numFmt w:val="bullet"/>
      <w:lvlText w:val="·"/>
      <w:lvlJc w:val="left"/>
      <w:pPr>
        <w:ind w:left="720" w:hanging="360"/>
      </w:pPr>
      <w:rPr>
        <w:rFonts w:ascii="Symbol" w:hAnsi="Symbol" w:hint="default"/>
      </w:rPr>
    </w:lvl>
    <w:lvl w:ilvl="1" w:tplc="B09E41E2">
      <w:start w:val="1"/>
      <w:numFmt w:val="bullet"/>
      <w:lvlText w:val="o"/>
      <w:lvlJc w:val="left"/>
      <w:pPr>
        <w:ind w:left="1440" w:hanging="360"/>
      </w:pPr>
      <w:rPr>
        <w:rFonts w:ascii="Courier New" w:hAnsi="Courier New" w:hint="default"/>
      </w:rPr>
    </w:lvl>
    <w:lvl w:ilvl="2" w:tplc="D06A2146">
      <w:start w:val="1"/>
      <w:numFmt w:val="bullet"/>
      <w:lvlText w:val=""/>
      <w:lvlJc w:val="left"/>
      <w:pPr>
        <w:ind w:left="2160" w:hanging="360"/>
      </w:pPr>
      <w:rPr>
        <w:rFonts w:ascii="Wingdings" w:hAnsi="Wingdings" w:hint="default"/>
      </w:rPr>
    </w:lvl>
    <w:lvl w:ilvl="3" w:tplc="D0EA1B22">
      <w:start w:val="1"/>
      <w:numFmt w:val="bullet"/>
      <w:lvlText w:val=""/>
      <w:lvlJc w:val="left"/>
      <w:pPr>
        <w:ind w:left="2880" w:hanging="360"/>
      </w:pPr>
      <w:rPr>
        <w:rFonts w:ascii="Symbol" w:hAnsi="Symbol" w:hint="default"/>
      </w:rPr>
    </w:lvl>
    <w:lvl w:ilvl="4" w:tplc="40845796">
      <w:start w:val="1"/>
      <w:numFmt w:val="bullet"/>
      <w:lvlText w:val="o"/>
      <w:lvlJc w:val="left"/>
      <w:pPr>
        <w:ind w:left="3600" w:hanging="360"/>
      </w:pPr>
      <w:rPr>
        <w:rFonts w:ascii="Courier New" w:hAnsi="Courier New" w:hint="default"/>
      </w:rPr>
    </w:lvl>
    <w:lvl w:ilvl="5" w:tplc="A38A9492">
      <w:start w:val="1"/>
      <w:numFmt w:val="bullet"/>
      <w:lvlText w:val=""/>
      <w:lvlJc w:val="left"/>
      <w:pPr>
        <w:ind w:left="4320" w:hanging="360"/>
      </w:pPr>
      <w:rPr>
        <w:rFonts w:ascii="Wingdings" w:hAnsi="Wingdings" w:hint="default"/>
      </w:rPr>
    </w:lvl>
    <w:lvl w:ilvl="6" w:tplc="4C9A2958">
      <w:start w:val="1"/>
      <w:numFmt w:val="bullet"/>
      <w:lvlText w:val=""/>
      <w:lvlJc w:val="left"/>
      <w:pPr>
        <w:ind w:left="5040" w:hanging="360"/>
      </w:pPr>
      <w:rPr>
        <w:rFonts w:ascii="Symbol" w:hAnsi="Symbol" w:hint="default"/>
      </w:rPr>
    </w:lvl>
    <w:lvl w:ilvl="7" w:tplc="6574ACA2">
      <w:start w:val="1"/>
      <w:numFmt w:val="bullet"/>
      <w:lvlText w:val="o"/>
      <w:lvlJc w:val="left"/>
      <w:pPr>
        <w:ind w:left="5760" w:hanging="360"/>
      </w:pPr>
      <w:rPr>
        <w:rFonts w:ascii="Courier New" w:hAnsi="Courier New" w:hint="default"/>
      </w:rPr>
    </w:lvl>
    <w:lvl w:ilvl="8" w:tplc="5DE47516">
      <w:start w:val="1"/>
      <w:numFmt w:val="bullet"/>
      <w:lvlText w:val=""/>
      <w:lvlJc w:val="left"/>
      <w:pPr>
        <w:ind w:left="6480" w:hanging="360"/>
      </w:pPr>
      <w:rPr>
        <w:rFonts w:ascii="Wingdings" w:hAnsi="Wingdings" w:hint="default"/>
      </w:rPr>
    </w:lvl>
  </w:abstractNum>
  <w:abstractNum w:abstractNumId="11" w15:restartNumberingAfterBreak="0">
    <w:nsid w:val="2C9D79DA"/>
    <w:multiLevelType w:val="hybridMultilevel"/>
    <w:tmpl w:val="71621D6C"/>
    <w:lvl w:ilvl="0" w:tplc="33744AA2">
      <w:start w:val="1"/>
      <w:numFmt w:val="bullet"/>
      <w:lvlText w:val="·"/>
      <w:lvlJc w:val="left"/>
      <w:pPr>
        <w:ind w:left="720" w:hanging="360"/>
      </w:pPr>
      <w:rPr>
        <w:rFonts w:ascii="Symbol" w:hAnsi="Symbol" w:hint="default"/>
      </w:rPr>
    </w:lvl>
    <w:lvl w:ilvl="1" w:tplc="8F5EA67C">
      <w:start w:val="1"/>
      <w:numFmt w:val="bullet"/>
      <w:lvlText w:val="o"/>
      <w:lvlJc w:val="left"/>
      <w:pPr>
        <w:ind w:left="1440" w:hanging="360"/>
      </w:pPr>
      <w:rPr>
        <w:rFonts w:ascii="Courier New" w:hAnsi="Courier New" w:hint="default"/>
      </w:rPr>
    </w:lvl>
    <w:lvl w:ilvl="2" w:tplc="5FEC3ACA">
      <w:start w:val="1"/>
      <w:numFmt w:val="bullet"/>
      <w:lvlText w:val=""/>
      <w:lvlJc w:val="left"/>
      <w:pPr>
        <w:ind w:left="2160" w:hanging="360"/>
      </w:pPr>
      <w:rPr>
        <w:rFonts w:ascii="Wingdings" w:hAnsi="Wingdings" w:hint="default"/>
      </w:rPr>
    </w:lvl>
    <w:lvl w:ilvl="3" w:tplc="AB348C74">
      <w:start w:val="1"/>
      <w:numFmt w:val="bullet"/>
      <w:lvlText w:val=""/>
      <w:lvlJc w:val="left"/>
      <w:pPr>
        <w:ind w:left="2880" w:hanging="360"/>
      </w:pPr>
      <w:rPr>
        <w:rFonts w:ascii="Symbol" w:hAnsi="Symbol" w:hint="default"/>
      </w:rPr>
    </w:lvl>
    <w:lvl w:ilvl="4" w:tplc="A32C438A">
      <w:start w:val="1"/>
      <w:numFmt w:val="bullet"/>
      <w:lvlText w:val="o"/>
      <w:lvlJc w:val="left"/>
      <w:pPr>
        <w:ind w:left="3600" w:hanging="360"/>
      </w:pPr>
      <w:rPr>
        <w:rFonts w:ascii="Courier New" w:hAnsi="Courier New" w:hint="default"/>
      </w:rPr>
    </w:lvl>
    <w:lvl w:ilvl="5" w:tplc="8A2C4E7C">
      <w:start w:val="1"/>
      <w:numFmt w:val="bullet"/>
      <w:lvlText w:val=""/>
      <w:lvlJc w:val="left"/>
      <w:pPr>
        <w:ind w:left="4320" w:hanging="360"/>
      </w:pPr>
      <w:rPr>
        <w:rFonts w:ascii="Wingdings" w:hAnsi="Wingdings" w:hint="default"/>
      </w:rPr>
    </w:lvl>
    <w:lvl w:ilvl="6" w:tplc="53987314">
      <w:start w:val="1"/>
      <w:numFmt w:val="bullet"/>
      <w:lvlText w:val=""/>
      <w:lvlJc w:val="left"/>
      <w:pPr>
        <w:ind w:left="5040" w:hanging="360"/>
      </w:pPr>
      <w:rPr>
        <w:rFonts w:ascii="Symbol" w:hAnsi="Symbol" w:hint="default"/>
      </w:rPr>
    </w:lvl>
    <w:lvl w:ilvl="7" w:tplc="1FFEB3C4">
      <w:start w:val="1"/>
      <w:numFmt w:val="bullet"/>
      <w:lvlText w:val="o"/>
      <w:lvlJc w:val="left"/>
      <w:pPr>
        <w:ind w:left="5760" w:hanging="360"/>
      </w:pPr>
      <w:rPr>
        <w:rFonts w:ascii="Courier New" w:hAnsi="Courier New" w:hint="default"/>
      </w:rPr>
    </w:lvl>
    <w:lvl w:ilvl="8" w:tplc="FBDA8084">
      <w:start w:val="1"/>
      <w:numFmt w:val="bullet"/>
      <w:lvlText w:val=""/>
      <w:lvlJc w:val="left"/>
      <w:pPr>
        <w:ind w:left="6480" w:hanging="360"/>
      </w:pPr>
      <w:rPr>
        <w:rFonts w:ascii="Wingdings" w:hAnsi="Wingdings" w:hint="default"/>
      </w:rPr>
    </w:lvl>
  </w:abstractNum>
  <w:abstractNum w:abstractNumId="12"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FF0D2CE"/>
    <w:multiLevelType w:val="hybridMultilevel"/>
    <w:tmpl w:val="96EEC992"/>
    <w:lvl w:ilvl="0" w:tplc="5EA07F38">
      <w:start w:val="1"/>
      <w:numFmt w:val="bullet"/>
      <w:lvlText w:val="·"/>
      <w:lvlJc w:val="left"/>
      <w:pPr>
        <w:ind w:left="720" w:hanging="360"/>
      </w:pPr>
      <w:rPr>
        <w:rFonts w:ascii="Symbol" w:hAnsi="Symbol" w:hint="default"/>
      </w:rPr>
    </w:lvl>
    <w:lvl w:ilvl="1" w:tplc="07E67362">
      <w:start w:val="1"/>
      <w:numFmt w:val="bullet"/>
      <w:lvlText w:val="o"/>
      <w:lvlJc w:val="left"/>
      <w:pPr>
        <w:ind w:left="1440" w:hanging="360"/>
      </w:pPr>
      <w:rPr>
        <w:rFonts w:ascii="Courier New" w:hAnsi="Courier New" w:hint="default"/>
      </w:rPr>
    </w:lvl>
    <w:lvl w:ilvl="2" w:tplc="EA8E08FA">
      <w:start w:val="1"/>
      <w:numFmt w:val="bullet"/>
      <w:lvlText w:val=""/>
      <w:lvlJc w:val="left"/>
      <w:pPr>
        <w:ind w:left="2160" w:hanging="360"/>
      </w:pPr>
      <w:rPr>
        <w:rFonts w:ascii="Wingdings" w:hAnsi="Wingdings" w:hint="default"/>
      </w:rPr>
    </w:lvl>
    <w:lvl w:ilvl="3" w:tplc="D3CA682E">
      <w:start w:val="1"/>
      <w:numFmt w:val="bullet"/>
      <w:lvlText w:val=""/>
      <w:lvlJc w:val="left"/>
      <w:pPr>
        <w:ind w:left="2880" w:hanging="360"/>
      </w:pPr>
      <w:rPr>
        <w:rFonts w:ascii="Symbol" w:hAnsi="Symbol" w:hint="default"/>
      </w:rPr>
    </w:lvl>
    <w:lvl w:ilvl="4" w:tplc="06287C9A">
      <w:start w:val="1"/>
      <w:numFmt w:val="bullet"/>
      <w:lvlText w:val="o"/>
      <w:lvlJc w:val="left"/>
      <w:pPr>
        <w:ind w:left="3600" w:hanging="360"/>
      </w:pPr>
      <w:rPr>
        <w:rFonts w:ascii="Courier New" w:hAnsi="Courier New" w:hint="default"/>
      </w:rPr>
    </w:lvl>
    <w:lvl w:ilvl="5" w:tplc="993C03D0">
      <w:start w:val="1"/>
      <w:numFmt w:val="bullet"/>
      <w:lvlText w:val=""/>
      <w:lvlJc w:val="left"/>
      <w:pPr>
        <w:ind w:left="4320" w:hanging="360"/>
      </w:pPr>
      <w:rPr>
        <w:rFonts w:ascii="Wingdings" w:hAnsi="Wingdings" w:hint="default"/>
      </w:rPr>
    </w:lvl>
    <w:lvl w:ilvl="6" w:tplc="B764E4BE">
      <w:start w:val="1"/>
      <w:numFmt w:val="bullet"/>
      <w:lvlText w:val=""/>
      <w:lvlJc w:val="left"/>
      <w:pPr>
        <w:ind w:left="5040" w:hanging="360"/>
      </w:pPr>
      <w:rPr>
        <w:rFonts w:ascii="Symbol" w:hAnsi="Symbol" w:hint="default"/>
      </w:rPr>
    </w:lvl>
    <w:lvl w:ilvl="7" w:tplc="E1424D16">
      <w:start w:val="1"/>
      <w:numFmt w:val="bullet"/>
      <w:lvlText w:val="o"/>
      <w:lvlJc w:val="left"/>
      <w:pPr>
        <w:ind w:left="5760" w:hanging="360"/>
      </w:pPr>
      <w:rPr>
        <w:rFonts w:ascii="Courier New" w:hAnsi="Courier New" w:hint="default"/>
      </w:rPr>
    </w:lvl>
    <w:lvl w:ilvl="8" w:tplc="B0180C6C">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5F3839"/>
    <w:multiLevelType w:val="hybridMultilevel"/>
    <w:tmpl w:val="62086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34AC63"/>
    <w:multiLevelType w:val="hybridMultilevel"/>
    <w:tmpl w:val="898684A6"/>
    <w:lvl w:ilvl="0" w:tplc="6E2860B6">
      <w:start w:val="1"/>
      <w:numFmt w:val="bullet"/>
      <w:lvlText w:val="·"/>
      <w:lvlJc w:val="left"/>
      <w:pPr>
        <w:ind w:left="720" w:hanging="360"/>
      </w:pPr>
      <w:rPr>
        <w:rFonts w:ascii="Symbol" w:hAnsi="Symbol" w:hint="default"/>
      </w:rPr>
    </w:lvl>
    <w:lvl w:ilvl="1" w:tplc="A9F0CDBC">
      <w:start w:val="1"/>
      <w:numFmt w:val="bullet"/>
      <w:lvlText w:val="o"/>
      <w:lvlJc w:val="left"/>
      <w:pPr>
        <w:ind w:left="1440" w:hanging="360"/>
      </w:pPr>
      <w:rPr>
        <w:rFonts w:ascii="Courier New" w:hAnsi="Courier New" w:hint="default"/>
      </w:rPr>
    </w:lvl>
    <w:lvl w:ilvl="2" w:tplc="2436A4F4">
      <w:start w:val="1"/>
      <w:numFmt w:val="bullet"/>
      <w:lvlText w:val=""/>
      <w:lvlJc w:val="left"/>
      <w:pPr>
        <w:ind w:left="2160" w:hanging="360"/>
      </w:pPr>
      <w:rPr>
        <w:rFonts w:ascii="Wingdings" w:hAnsi="Wingdings" w:hint="default"/>
      </w:rPr>
    </w:lvl>
    <w:lvl w:ilvl="3" w:tplc="C9E6FB44">
      <w:start w:val="1"/>
      <w:numFmt w:val="bullet"/>
      <w:lvlText w:val=""/>
      <w:lvlJc w:val="left"/>
      <w:pPr>
        <w:ind w:left="2880" w:hanging="360"/>
      </w:pPr>
      <w:rPr>
        <w:rFonts w:ascii="Symbol" w:hAnsi="Symbol" w:hint="default"/>
      </w:rPr>
    </w:lvl>
    <w:lvl w:ilvl="4" w:tplc="2708B62C">
      <w:start w:val="1"/>
      <w:numFmt w:val="bullet"/>
      <w:lvlText w:val="o"/>
      <w:lvlJc w:val="left"/>
      <w:pPr>
        <w:ind w:left="3600" w:hanging="360"/>
      </w:pPr>
      <w:rPr>
        <w:rFonts w:ascii="Courier New" w:hAnsi="Courier New" w:hint="default"/>
      </w:rPr>
    </w:lvl>
    <w:lvl w:ilvl="5" w:tplc="5AC6FB3C">
      <w:start w:val="1"/>
      <w:numFmt w:val="bullet"/>
      <w:lvlText w:val=""/>
      <w:lvlJc w:val="left"/>
      <w:pPr>
        <w:ind w:left="4320" w:hanging="360"/>
      </w:pPr>
      <w:rPr>
        <w:rFonts w:ascii="Wingdings" w:hAnsi="Wingdings" w:hint="default"/>
      </w:rPr>
    </w:lvl>
    <w:lvl w:ilvl="6" w:tplc="B0BA62CC">
      <w:start w:val="1"/>
      <w:numFmt w:val="bullet"/>
      <w:lvlText w:val=""/>
      <w:lvlJc w:val="left"/>
      <w:pPr>
        <w:ind w:left="5040" w:hanging="360"/>
      </w:pPr>
      <w:rPr>
        <w:rFonts w:ascii="Symbol" w:hAnsi="Symbol" w:hint="default"/>
      </w:rPr>
    </w:lvl>
    <w:lvl w:ilvl="7" w:tplc="8AAED1F8">
      <w:start w:val="1"/>
      <w:numFmt w:val="bullet"/>
      <w:lvlText w:val="o"/>
      <w:lvlJc w:val="left"/>
      <w:pPr>
        <w:ind w:left="5760" w:hanging="360"/>
      </w:pPr>
      <w:rPr>
        <w:rFonts w:ascii="Courier New" w:hAnsi="Courier New" w:hint="default"/>
      </w:rPr>
    </w:lvl>
    <w:lvl w:ilvl="8" w:tplc="D5302686">
      <w:start w:val="1"/>
      <w:numFmt w:val="bullet"/>
      <w:lvlText w:val=""/>
      <w:lvlJc w:val="left"/>
      <w:pPr>
        <w:ind w:left="6480" w:hanging="360"/>
      </w:pPr>
      <w:rPr>
        <w:rFonts w:ascii="Wingdings" w:hAnsi="Wingdings" w:hint="default"/>
      </w:rPr>
    </w:lvl>
  </w:abstractNum>
  <w:abstractNum w:abstractNumId="18" w15:restartNumberingAfterBreak="0">
    <w:nsid w:val="4E38063D"/>
    <w:multiLevelType w:val="hybridMultilevel"/>
    <w:tmpl w:val="26CE3B0A"/>
    <w:lvl w:ilvl="0" w:tplc="737E4B92">
      <w:start w:val="1"/>
      <w:numFmt w:val="bullet"/>
      <w:lvlText w:val="·"/>
      <w:lvlJc w:val="left"/>
      <w:pPr>
        <w:ind w:left="720" w:hanging="360"/>
      </w:pPr>
      <w:rPr>
        <w:rFonts w:ascii="Symbol" w:hAnsi="Symbol" w:hint="default"/>
      </w:rPr>
    </w:lvl>
    <w:lvl w:ilvl="1" w:tplc="AF0AA5F4">
      <w:start w:val="1"/>
      <w:numFmt w:val="bullet"/>
      <w:lvlText w:val="o"/>
      <w:lvlJc w:val="left"/>
      <w:pPr>
        <w:ind w:left="1440" w:hanging="360"/>
      </w:pPr>
      <w:rPr>
        <w:rFonts w:ascii="Courier New" w:hAnsi="Courier New" w:hint="default"/>
      </w:rPr>
    </w:lvl>
    <w:lvl w:ilvl="2" w:tplc="FDF08FB2">
      <w:start w:val="1"/>
      <w:numFmt w:val="bullet"/>
      <w:lvlText w:val=""/>
      <w:lvlJc w:val="left"/>
      <w:pPr>
        <w:ind w:left="2160" w:hanging="360"/>
      </w:pPr>
      <w:rPr>
        <w:rFonts w:ascii="Wingdings" w:hAnsi="Wingdings" w:hint="default"/>
      </w:rPr>
    </w:lvl>
    <w:lvl w:ilvl="3" w:tplc="2760F880">
      <w:start w:val="1"/>
      <w:numFmt w:val="bullet"/>
      <w:lvlText w:val=""/>
      <w:lvlJc w:val="left"/>
      <w:pPr>
        <w:ind w:left="2880" w:hanging="360"/>
      </w:pPr>
      <w:rPr>
        <w:rFonts w:ascii="Symbol" w:hAnsi="Symbol" w:hint="default"/>
      </w:rPr>
    </w:lvl>
    <w:lvl w:ilvl="4" w:tplc="FDCC2198">
      <w:start w:val="1"/>
      <w:numFmt w:val="bullet"/>
      <w:lvlText w:val="o"/>
      <w:lvlJc w:val="left"/>
      <w:pPr>
        <w:ind w:left="3600" w:hanging="360"/>
      </w:pPr>
      <w:rPr>
        <w:rFonts w:ascii="Courier New" w:hAnsi="Courier New" w:hint="default"/>
      </w:rPr>
    </w:lvl>
    <w:lvl w:ilvl="5" w:tplc="4AE80B00">
      <w:start w:val="1"/>
      <w:numFmt w:val="bullet"/>
      <w:lvlText w:val=""/>
      <w:lvlJc w:val="left"/>
      <w:pPr>
        <w:ind w:left="4320" w:hanging="360"/>
      </w:pPr>
      <w:rPr>
        <w:rFonts w:ascii="Wingdings" w:hAnsi="Wingdings" w:hint="default"/>
      </w:rPr>
    </w:lvl>
    <w:lvl w:ilvl="6" w:tplc="68B09C6E">
      <w:start w:val="1"/>
      <w:numFmt w:val="bullet"/>
      <w:lvlText w:val=""/>
      <w:lvlJc w:val="left"/>
      <w:pPr>
        <w:ind w:left="5040" w:hanging="360"/>
      </w:pPr>
      <w:rPr>
        <w:rFonts w:ascii="Symbol" w:hAnsi="Symbol" w:hint="default"/>
      </w:rPr>
    </w:lvl>
    <w:lvl w:ilvl="7" w:tplc="A7E0D492">
      <w:start w:val="1"/>
      <w:numFmt w:val="bullet"/>
      <w:lvlText w:val="o"/>
      <w:lvlJc w:val="left"/>
      <w:pPr>
        <w:ind w:left="5760" w:hanging="360"/>
      </w:pPr>
      <w:rPr>
        <w:rFonts w:ascii="Courier New" w:hAnsi="Courier New" w:hint="default"/>
      </w:rPr>
    </w:lvl>
    <w:lvl w:ilvl="8" w:tplc="8A8E09E2">
      <w:start w:val="1"/>
      <w:numFmt w:val="bullet"/>
      <w:lvlText w:val=""/>
      <w:lvlJc w:val="left"/>
      <w:pPr>
        <w:ind w:left="6480" w:hanging="360"/>
      </w:pPr>
      <w:rPr>
        <w:rFonts w:ascii="Wingdings" w:hAnsi="Wingdings" w:hint="default"/>
      </w:rPr>
    </w:lvl>
  </w:abstractNum>
  <w:abstractNum w:abstractNumId="19" w15:restartNumberingAfterBreak="0">
    <w:nsid w:val="4FEA0742"/>
    <w:multiLevelType w:val="hybridMultilevel"/>
    <w:tmpl w:val="A0E28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DB2C4C"/>
    <w:multiLevelType w:val="hybridMultilevel"/>
    <w:tmpl w:val="59544146"/>
    <w:lvl w:ilvl="0" w:tplc="A37A2990">
      <w:start w:val="1"/>
      <w:numFmt w:val="bullet"/>
      <w:lvlText w:val="·"/>
      <w:lvlJc w:val="left"/>
      <w:pPr>
        <w:ind w:left="720" w:hanging="360"/>
      </w:pPr>
      <w:rPr>
        <w:rFonts w:ascii="Symbol" w:hAnsi="Symbol" w:hint="default"/>
      </w:rPr>
    </w:lvl>
    <w:lvl w:ilvl="1" w:tplc="C1485BBE">
      <w:start w:val="1"/>
      <w:numFmt w:val="bullet"/>
      <w:lvlText w:val="o"/>
      <w:lvlJc w:val="left"/>
      <w:pPr>
        <w:ind w:left="1440" w:hanging="360"/>
      </w:pPr>
      <w:rPr>
        <w:rFonts w:ascii="Courier New" w:hAnsi="Courier New" w:hint="default"/>
      </w:rPr>
    </w:lvl>
    <w:lvl w:ilvl="2" w:tplc="F63052C6">
      <w:start w:val="1"/>
      <w:numFmt w:val="bullet"/>
      <w:lvlText w:val=""/>
      <w:lvlJc w:val="left"/>
      <w:pPr>
        <w:ind w:left="2160" w:hanging="360"/>
      </w:pPr>
      <w:rPr>
        <w:rFonts w:ascii="Wingdings" w:hAnsi="Wingdings" w:hint="default"/>
      </w:rPr>
    </w:lvl>
    <w:lvl w:ilvl="3" w:tplc="112AD826">
      <w:start w:val="1"/>
      <w:numFmt w:val="bullet"/>
      <w:lvlText w:val=""/>
      <w:lvlJc w:val="left"/>
      <w:pPr>
        <w:ind w:left="2880" w:hanging="360"/>
      </w:pPr>
      <w:rPr>
        <w:rFonts w:ascii="Symbol" w:hAnsi="Symbol" w:hint="default"/>
      </w:rPr>
    </w:lvl>
    <w:lvl w:ilvl="4" w:tplc="A5F8C914">
      <w:start w:val="1"/>
      <w:numFmt w:val="bullet"/>
      <w:lvlText w:val="o"/>
      <w:lvlJc w:val="left"/>
      <w:pPr>
        <w:ind w:left="3600" w:hanging="360"/>
      </w:pPr>
      <w:rPr>
        <w:rFonts w:ascii="Courier New" w:hAnsi="Courier New" w:hint="default"/>
      </w:rPr>
    </w:lvl>
    <w:lvl w:ilvl="5" w:tplc="95AE9CFC">
      <w:start w:val="1"/>
      <w:numFmt w:val="bullet"/>
      <w:lvlText w:val=""/>
      <w:lvlJc w:val="left"/>
      <w:pPr>
        <w:ind w:left="4320" w:hanging="360"/>
      </w:pPr>
      <w:rPr>
        <w:rFonts w:ascii="Wingdings" w:hAnsi="Wingdings" w:hint="default"/>
      </w:rPr>
    </w:lvl>
    <w:lvl w:ilvl="6" w:tplc="FEFEDCB8">
      <w:start w:val="1"/>
      <w:numFmt w:val="bullet"/>
      <w:lvlText w:val=""/>
      <w:lvlJc w:val="left"/>
      <w:pPr>
        <w:ind w:left="5040" w:hanging="360"/>
      </w:pPr>
      <w:rPr>
        <w:rFonts w:ascii="Symbol" w:hAnsi="Symbol" w:hint="default"/>
      </w:rPr>
    </w:lvl>
    <w:lvl w:ilvl="7" w:tplc="10DAD0BA">
      <w:start w:val="1"/>
      <w:numFmt w:val="bullet"/>
      <w:lvlText w:val="o"/>
      <w:lvlJc w:val="left"/>
      <w:pPr>
        <w:ind w:left="5760" w:hanging="360"/>
      </w:pPr>
      <w:rPr>
        <w:rFonts w:ascii="Courier New" w:hAnsi="Courier New" w:hint="default"/>
      </w:rPr>
    </w:lvl>
    <w:lvl w:ilvl="8" w:tplc="2F8A3714">
      <w:start w:val="1"/>
      <w:numFmt w:val="bullet"/>
      <w:lvlText w:val=""/>
      <w:lvlJc w:val="left"/>
      <w:pPr>
        <w:ind w:left="6480" w:hanging="360"/>
      </w:pPr>
      <w:rPr>
        <w:rFonts w:ascii="Wingdings" w:hAnsi="Wingdings" w:hint="default"/>
      </w:rPr>
    </w:lvl>
  </w:abstractNum>
  <w:abstractNum w:abstractNumId="21" w15:restartNumberingAfterBreak="0">
    <w:nsid w:val="54854677"/>
    <w:multiLevelType w:val="hybridMultilevel"/>
    <w:tmpl w:val="DB9C8B8E"/>
    <w:lvl w:ilvl="0" w:tplc="5B5E9BCE">
      <w:start w:val="1"/>
      <w:numFmt w:val="bullet"/>
      <w:lvlText w:val="·"/>
      <w:lvlJc w:val="left"/>
      <w:pPr>
        <w:ind w:left="720" w:hanging="360"/>
      </w:pPr>
      <w:rPr>
        <w:rFonts w:ascii="Symbol" w:hAnsi="Symbol" w:hint="default"/>
      </w:rPr>
    </w:lvl>
    <w:lvl w:ilvl="1" w:tplc="C9741486">
      <w:start w:val="1"/>
      <w:numFmt w:val="bullet"/>
      <w:lvlText w:val="o"/>
      <w:lvlJc w:val="left"/>
      <w:pPr>
        <w:ind w:left="1440" w:hanging="360"/>
      </w:pPr>
      <w:rPr>
        <w:rFonts w:ascii="Courier New" w:hAnsi="Courier New" w:hint="default"/>
      </w:rPr>
    </w:lvl>
    <w:lvl w:ilvl="2" w:tplc="BC882D52">
      <w:start w:val="1"/>
      <w:numFmt w:val="bullet"/>
      <w:lvlText w:val=""/>
      <w:lvlJc w:val="left"/>
      <w:pPr>
        <w:ind w:left="2160" w:hanging="360"/>
      </w:pPr>
      <w:rPr>
        <w:rFonts w:ascii="Wingdings" w:hAnsi="Wingdings" w:hint="default"/>
      </w:rPr>
    </w:lvl>
    <w:lvl w:ilvl="3" w:tplc="01149C58">
      <w:start w:val="1"/>
      <w:numFmt w:val="bullet"/>
      <w:lvlText w:val=""/>
      <w:lvlJc w:val="left"/>
      <w:pPr>
        <w:ind w:left="2880" w:hanging="360"/>
      </w:pPr>
      <w:rPr>
        <w:rFonts w:ascii="Symbol" w:hAnsi="Symbol" w:hint="default"/>
      </w:rPr>
    </w:lvl>
    <w:lvl w:ilvl="4" w:tplc="4184DA4C">
      <w:start w:val="1"/>
      <w:numFmt w:val="bullet"/>
      <w:lvlText w:val="o"/>
      <w:lvlJc w:val="left"/>
      <w:pPr>
        <w:ind w:left="3600" w:hanging="360"/>
      </w:pPr>
      <w:rPr>
        <w:rFonts w:ascii="Courier New" w:hAnsi="Courier New" w:hint="default"/>
      </w:rPr>
    </w:lvl>
    <w:lvl w:ilvl="5" w:tplc="5324F2D4">
      <w:start w:val="1"/>
      <w:numFmt w:val="bullet"/>
      <w:lvlText w:val=""/>
      <w:lvlJc w:val="left"/>
      <w:pPr>
        <w:ind w:left="4320" w:hanging="360"/>
      </w:pPr>
      <w:rPr>
        <w:rFonts w:ascii="Wingdings" w:hAnsi="Wingdings" w:hint="default"/>
      </w:rPr>
    </w:lvl>
    <w:lvl w:ilvl="6" w:tplc="3300EA34">
      <w:start w:val="1"/>
      <w:numFmt w:val="bullet"/>
      <w:lvlText w:val=""/>
      <w:lvlJc w:val="left"/>
      <w:pPr>
        <w:ind w:left="5040" w:hanging="360"/>
      </w:pPr>
      <w:rPr>
        <w:rFonts w:ascii="Symbol" w:hAnsi="Symbol" w:hint="default"/>
      </w:rPr>
    </w:lvl>
    <w:lvl w:ilvl="7" w:tplc="64EAFA28">
      <w:start w:val="1"/>
      <w:numFmt w:val="bullet"/>
      <w:lvlText w:val="o"/>
      <w:lvlJc w:val="left"/>
      <w:pPr>
        <w:ind w:left="5760" w:hanging="360"/>
      </w:pPr>
      <w:rPr>
        <w:rFonts w:ascii="Courier New" w:hAnsi="Courier New" w:hint="default"/>
      </w:rPr>
    </w:lvl>
    <w:lvl w:ilvl="8" w:tplc="77C8BECA">
      <w:start w:val="1"/>
      <w:numFmt w:val="bullet"/>
      <w:lvlText w:val=""/>
      <w:lvlJc w:val="left"/>
      <w:pPr>
        <w:ind w:left="6480" w:hanging="360"/>
      </w:pPr>
      <w:rPr>
        <w:rFonts w:ascii="Wingdings" w:hAnsi="Wingdings" w:hint="default"/>
      </w:rPr>
    </w:lvl>
  </w:abstractNum>
  <w:abstractNum w:abstractNumId="22" w15:restartNumberingAfterBreak="0">
    <w:nsid w:val="585320DB"/>
    <w:multiLevelType w:val="hybridMultilevel"/>
    <w:tmpl w:val="58B0B6AA"/>
    <w:lvl w:ilvl="0" w:tplc="2AEAAD14">
      <w:start w:val="1"/>
      <w:numFmt w:val="bullet"/>
      <w:lvlText w:val="•"/>
      <w:lvlJc w:val="left"/>
      <w:pPr>
        <w:tabs>
          <w:tab w:val="num" w:pos="720"/>
        </w:tabs>
        <w:ind w:left="720" w:hanging="360"/>
      </w:pPr>
      <w:rPr>
        <w:rFonts w:ascii="Arial" w:hAnsi="Arial" w:hint="default"/>
      </w:rPr>
    </w:lvl>
    <w:lvl w:ilvl="1" w:tplc="45DEC5D0">
      <w:numFmt w:val="bullet"/>
      <w:lvlText w:val="•"/>
      <w:lvlJc w:val="left"/>
      <w:pPr>
        <w:tabs>
          <w:tab w:val="num" w:pos="1440"/>
        </w:tabs>
        <w:ind w:left="1440" w:hanging="360"/>
      </w:pPr>
      <w:rPr>
        <w:rFonts w:ascii="Arial" w:hAnsi="Arial" w:hint="default"/>
      </w:rPr>
    </w:lvl>
    <w:lvl w:ilvl="2" w:tplc="32CA0166">
      <w:numFmt w:val="bullet"/>
      <w:lvlText w:val="•"/>
      <w:lvlJc w:val="left"/>
      <w:pPr>
        <w:tabs>
          <w:tab w:val="num" w:pos="2160"/>
        </w:tabs>
        <w:ind w:left="2160" w:hanging="360"/>
      </w:pPr>
      <w:rPr>
        <w:rFonts w:ascii="Arial" w:hAnsi="Arial" w:hint="default"/>
      </w:rPr>
    </w:lvl>
    <w:lvl w:ilvl="3" w:tplc="F522A326" w:tentative="1">
      <w:start w:val="1"/>
      <w:numFmt w:val="bullet"/>
      <w:lvlText w:val="•"/>
      <w:lvlJc w:val="left"/>
      <w:pPr>
        <w:tabs>
          <w:tab w:val="num" w:pos="2880"/>
        </w:tabs>
        <w:ind w:left="2880" w:hanging="360"/>
      </w:pPr>
      <w:rPr>
        <w:rFonts w:ascii="Arial" w:hAnsi="Arial" w:hint="default"/>
      </w:rPr>
    </w:lvl>
    <w:lvl w:ilvl="4" w:tplc="7CBA74DE" w:tentative="1">
      <w:start w:val="1"/>
      <w:numFmt w:val="bullet"/>
      <w:lvlText w:val="•"/>
      <w:lvlJc w:val="left"/>
      <w:pPr>
        <w:tabs>
          <w:tab w:val="num" w:pos="3600"/>
        </w:tabs>
        <w:ind w:left="3600" w:hanging="360"/>
      </w:pPr>
      <w:rPr>
        <w:rFonts w:ascii="Arial" w:hAnsi="Arial" w:hint="default"/>
      </w:rPr>
    </w:lvl>
    <w:lvl w:ilvl="5" w:tplc="FFAC33E8" w:tentative="1">
      <w:start w:val="1"/>
      <w:numFmt w:val="bullet"/>
      <w:lvlText w:val="•"/>
      <w:lvlJc w:val="left"/>
      <w:pPr>
        <w:tabs>
          <w:tab w:val="num" w:pos="4320"/>
        </w:tabs>
        <w:ind w:left="4320" w:hanging="360"/>
      </w:pPr>
      <w:rPr>
        <w:rFonts w:ascii="Arial" w:hAnsi="Arial" w:hint="default"/>
      </w:rPr>
    </w:lvl>
    <w:lvl w:ilvl="6" w:tplc="9A92748C" w:tentative="1">
      <w:start w:val="1"/>
      <w:numFmt w:val="bullet"/>
      <w:lvlText w:val="•"/>
      <w:lvlJc w:val="left"/>
      <w:pPr>
        <w:tabs>
          <w:tab w:val="num" w:pos="5040"/>
        </w:tabs>
        <w:ind w:left="5040" w:hanging="360"/>
      </w:pPr>
      <w:rPr>
        <w:rFonts w:ascii="Arial" w:hAnsi="Arial" w:hint="default"/>
      </w:rPr>
    </w:lvl>
    <w:lvl w:ilvl="7" w:tplc="A868172A" w:tentative="1">
      <w:start w:val="1"/>
      <w:numFmt w:val="bullet"/>
      <w:lvlText w:val="•"/>
      <w:lvlJc w:val="left"/>
      <w:pPr>
        <w:tabs>
          <w:tab w:val="num" w:pos="5760"/>
        </w:tabs>
        <w:ind w:left="5760" w:hanging="360"/>
      </w:pPr>
      <w:rPr>
        <w:rFonts w:ascii="Arial" w:hAnsi="Arial" w:hint="default"/>
      </w:rPr>
    </w:lvl>
    <w:lvl w:ilvl="8" w:tplc="289078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FE76B9A"/>
    <w:multiLevelType w:val="hybridMultilevel"/>
    <w:tmpl w:val="73C6CD90"/>
    <w:lvl w:ilvl="0" w:tplc="A3EAC60E">
      <w:start w:val="1"/>
      <w:numFmt w:val="bullet"/>
      <w:lvlText w:val="•"/>
      <w:lvlJc w:val="left"/>
      <w:pPr>
        <w:tabs>
          <w:tab w:val="num" w:pos="720"/>
        </w:tabs>
        <w:ind w:left="720" w:hanging="360"/>
      </w:pPr>
      <w:rPr>
        <w:rFonts w:ascii="Arial" w:hAnsi="Arial" w:hint="default"/>
      </w:rPr>
    </w:lvl>
    <w:lvl w:ilvl="1" w:tplc="A6AE0E22">
      <w:numFmt w:val="bullet"/>
      <w:lvlText w:val="•"/>
      <w:lvlJc w:val="left"/>
      <w:pPr>
        <w:tabs>
          <w:tab w:val="num" w:pos="1440"/>
        </w:tabs>
        <w:ind w:left="1440" w:hanging="360"/>
      </w:pPr>
      <w:rPr>
        <w:rFonts w:ascii="Arial" w:hAnsi="Arial" w:hint="default"/>
      </w:rPr>
    </w:lvl>
    <w:lvl w:ilvl="2" w:tplc="86FCEE78" w:tentative="1">
      <w:start w:val="1"/>
      <w:numFmt w:val="bullet"/>
      <w:lvlText w:val="•"/>
      <w:lvlJc w:val="left"/>
      <w:pPr>
        <w:tabs>
          <w:tab w:val="num" w:pos="2160"/>
        </w:tabs>
        <w:ind w:left="2160" w:hanging="360"/>
      </w:pPr>
      <w:rPr>
        <w:rFonts w:ascii="Arial" w:hAnsi="Arial" w:hint="default"/>
      </w:rPr>
    </w:lvl>
    <w:lvl w:ilvl="3" w:tplc="1A6AA81C" w:tentative="1">
      <w:start w:val="1"/>
      <w:numFmt w:val="bullet"/>
      <w:lvlText w:val="•"/>
      <w:lvlJc w:val="left"/>
      <w:pPr>
        <w:tabs>
          <w:tab w:val="num" w:pos="2880"/>
        </w:tabs>
        <w:ind w:left="2880" w:hanging="360"/>
      </w:pPr>
      <w:rPr>
        <w:rFonts w:ascii="Arial" w:hAnsi="Arial" w:hint="default"/>
      </w:rPr>
    </w:lvl>
    <w:lvl w:ilvl="4" w:tplc="E7E85D50" w:tentative="1">
      <w:start w:val="1"/>
      <w:numFmt w:val="bullet"/>
      <w:lvlText w:val="•"/>
      <w:lvlJc w:val="left"/>
      <w:pPr>
        <w:tabs>
          <w:tab w:val="num" w:pos="3600"/>
        </w:tabs>
        <w:ind w:left="3600" w:hanging="360"/>
      </w:pPr>
      <w:rPr>
        <w:rFonts w:ascii="Arial" w:hAnsi="Arial" w:hint="default"/>
      </w:rPr>
    </w:lvl>
    <w:lvl w:ilvl="5" w:tplc="18D4FD14" w:tentative="1">
      <w:start w:val="1"/>
      <w:numFmt w:val="bullet"/>
      <w:lvlText w:val="•"/>
      <w:lvlJc w:val="left"/>
      <w:pPr>
        <w:tabs>
          <w:tab w:val="num" w:pos="4320"/>
        </w:tabs>
        <w:ind w:left="4320" w:hanging="360"/>
      </w:pPr>
      <w:rPr>
        <w:rFonts w:ascii="Arial" w:hAnsi="Arial" w:hint="default"/>
      </w:rPr>
    </w:lvl>
    <w:lvl w:ilvl="6" w:tplc="93244468" w:tentative="1">
      <w:start w:val="1"/>
      <w:numFmt w:val="bullet"/>
      <w:lvlText w:val="•"/>
      <w:lvlJc w:val="left"/>
      <w:pPr>
        <w:tabs>
          <w:tab w:val="num" w:pos="5040"/>
        </w:tabs>
        <w:ind w:left="5040" w:hanging="360"/>
      </w:pPr>
      <w:rPr>
        <w:rFonts w:ascii="Arial" w:hAnsi="Arial" w:hint="default"/>
      </w:rPr>
    </w:lvl>
    <w:lvl w:ilvl="7" w:tplc="B36021CA" w:tentative="1">
      <w:start w:val="1"/>
      <w:numFmt w:val="bullet"/>
      <w:lvlText w:val="•"/>
      <w:lvlJc w:val="left"/>
      <w:pPr>
        <w:tabs>
          <w:tab w:val="num" w:pos="5760"/>
        </w:tabs>
        <w:ind w:left="5760" w:hanging="360"/>
      </w:pPr>
      <w:rPr>
        <w:rFonts w:ascii="Arial" w:hAnsi="Arial" w:hint="default"/>
      </w:rPr>
    </w:lvl>
    <w:lvl w:ilvl="8" w:tplc="B4827EC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8E2F9C1"/>
    <w:multiLevelType w:val="hybridMultilevel"/>
    <w:tmpl w:val="0B5C25BC"/>
    <w:lvl w:ilvl="0" w:tplc="1A5E010E">
      <w:start w:val="1"/>
      <w:numFmt w:val="bullet"/>
      <w:lvlText w:val="·"/>
      <w:lvlJc w:val="left"/>
      <w:pPr>
        <w:ind w:left="720" w:hanging="360"/>
      </w:pPr>
      <w:rPr>
        <w:rFonts w:ascii="Symbol" w:hAnsi="Symbol" w:hint="default"/>
      </w:rPr>
    </w:lvl>
    <w:lvl w:ilvl="1" w:tplc="F2A66D18">
      <w:start w:val="1"/>
      <w:numFmt w:val="bullet"/>
      <w:lvlText w:val="o"/>
      <w:lvlJc w:val="left"/>
      <w:pPr>
        <w:ind w:left="1440" w:hanging="360"/>
      </w:pPr>
      <w:rPr>
        <w:rFonts w:ascii="Courier New" w:hAnsi="Courier New" w:hint="default"/>
      </w:rPr>
    </w:lvl>
    <w:lvl w:ilvl="2" w:tplc="AE185D70">
      <w:start w:val="1"/>
      <w:numFmt w:val="bullet"/>
      <w:lvlText w:val=""/>
      <w:lvlJc w:val="left"/>
      <w:pPr>
        <w:ind w:left="2160" w:hanging="360"/>
      </w:pPr>
      <w:rPr>
        <w:rFonts w:ascii="Wingdings" w:hAnsi="Wingdings" w:hint="default"/>
      </w:rPr>
    </w:lvl>
    <w:lvl w:ilvl="3" w:tplc="2ADCC022">
      <w:start w:val="1"/>
      <w:numFmt w:val="bullet"/>
      <w:lvlText w:val=""/>
      <w:lvlJc w:val="left"/>
      <w:pPr>
        <w:ind w:left="2880" w:hanging="360"/>
      </w:pPr>
      <w:rPr>
        <w:rFonts w:ascii="Symbol" w:hAnsi="Symbol" w:hint="default"/>
      </w:rPr>
    </w:lvl>
    <w:lvl w:ilvl="4" w:tplc="6B98057C">
      <w:start w:val="1"/>
      <w:numFmt w:val="bullet"/>
      <w:lvlText w:val="o"/>
      <w:lvlJc w:val="left"/>
      <w:pPr>
        <w:ind w:left="3600" w:hanging="360"/>
      </w:pPr>
      <w:rPr>
        <w:rFonts w:ascii="Courier New" w:hAnsi="Courier New" w:hint="default"/>
      </w:rPr>
    </w:lvl>
    <w:lvl w:ilvl="5" w:tplc="DEF01D66">
      <w:start w:val="1"/>
      <w:numFmt w:val="bullet"/>
      <w:lvlText w:val=""/>
      <w:lvlJc w:val="left"/>
      <w:pPr>
        <w:ind w:left="4320" w:hanging="360"/>
      </w:pPr>
      <w:rPr>
        <w:rFonts w:ascii="Wingdings" w:hAnsi="Wingdings" w:hint="default"/>
      </w:rPr>
    </w:lvl>
    <w:lvl w:ilvl="6" w:tplc="3AECD744">
      <w:start w:val="1"/>
      <w:numFmt w:val="bullet"/>
      <w:lvlText w:val=""/>
      <w:lvlJc w:val="left"/>
      <w:pPr>
        <w:ind w:left="5040" w:hanging="360"/>
      </w:pPr>
      <w:rPr>
        <w:rFonts w:ascii="Symbol" w:hAnsi="Symbol" w:hint="default"/>
      </w:rPr>
    </w:lvl>
    <w:lvl w:ilvl="7" w:tplc="F3968220">
      <w:start w:val="1"/>
      <w:numFmt w:val="bullet"/>
      <w:lvlText w:val="o"/>
      <w:lvlJc w:val="left"/>
      <w:pPr>
        <w:ind w:left="5760" w:hanging="360"/>
      </w:pPr>
      <w:rPr>
        <w:rFonts w:ascii="Courier New" w:hAnsi="Courier New" w:hint="default"/>
      </w:rPr>
    </w:lvl>
    <w:lvl w:ilvl="8" w:tplc="A35EB79E">
      <w:start w:val="1"/>
      <w:numFmt w:val="bullet"/>
      <w:lvlText w:val=""/>
      <w:lvlJc w:val="left"/>
      <w:pPr>
        <w:ind w:left="6480" w:hanging="360"/>
      </w:pPr>
      <w:rPr>
        <w:rFonts w:ascii="Wingdings" w:hAnsi="Wingdings" w:hint="default"/>
      </w:rPr>
    </w:lvl>
  </w:abstractNum>
  <w:abstractNum w:abstractNumId="27" w15:restartNumberingAfterBreak="0">
    <w:nsid w:val="7E2C0149"/>
    <w:multiLevelType w:val="hybridMultilevel"/>
    <w:tmpl w:val="945E7DB4"/>
    <w:lvl w:ilvl="0" w:tplc="CAF6D7E6">
      <w:start w:val="1"/>
      <w:numFmt w:val="bullet"/>
      <w:lvlText w:val="·"/>
      <w:lvlJc w:val="left"/>
      <w:pPr>
        <w:ind w:left="720" w:hanging="360"/>
      </w:pPr>
      <w:rPr>
        <w:rFonts w:ascii="Symbol" w:hAnsi="Symbol" w:hint="default"/>
      </w:rPr>
    </w:lvl>
    <w:lvl w:ilvl="1" w:tplc="1C9275C8">
      <w:start w:val="1"/>
      <w:numFmt w:val="bullet"/>
      <w:lvlText w:val="o"/>
      <w:lvlJc w:val="left"/>
      <w:pPr>
        <w:ind w:left="1440" w:hanging="360"/>
      </w:pPr>
      <w:rPr>
        <w:rFonts w:ascii="Courier New" w:hAnsi="Courier New" w:hint="default"/>
      </w:rPr>
    </w:lvl>
    <w:lvl w:ilvl="2" w:tplc="F752B5BC">
      <w:start w:val="1"/>
      <w:numFmt w:val="bullet"/>
      <w:lvlText w:val=""/>
      <w:lvlJc w:val="left"/>
      <w:pPr>
        <w:ind w:left="2160" w:hanging="360"/>
      </w:pPr>
      <w:rPr>
        <w:rFonts w:ascii="Wingdings" w:hAnsi="Wingdings" w:hint="default"/>
      </w:rPr>
    </w:lvl>
    <w:lvl w:ilvl="3" w:tplc="652A724A">
      <w:start w:val="1"/>
      <w:numFmt w:val="bullet"/>
      <w:lvlText w:val=""/>
      <w:lvlJc w:val="left"/>
      <w:pPr>
        <w:ind w:left="2880" w:hanging="360"/>
      </w:pPr>
      <w:rPr>
        <w:rFonts w:ascii="Symbol" w:hAnsi="Symbol" w:hint="default"/>
      </w:rPr>
    </w:lvl>
    <w:lvl w:ilvl="4" w:tplc="DD0A6364">
      <w:start w:val="1"/>
      <w:numFmt w:val="bullet"/>
      <w:lvlText w:val="o"/>
      <w:lvlJc w:val="left"/>
      <w:pPr>
        <w:ind w:left="3600" w:hanging="360"/>
      </w:pPr>
      <w:rPr>
        <w:rFonts w:ascii="Courier New" w:hAnsi="Courier New" w:hint="default"/>
      </w:rPr>
    </w:lvl>
    <w:lvl w:ilvl="5" w:tplc="51BAD7B0">
      <w:start w:val="1"/>
      <w:numFmt w:val="bullet"/>
      <w:lvlText w:val=""/>
      <w:lvlJc w:val="left"/>
      <w:pPr>
        <w:ind w:left="4320" w:hanging="360"/>
      </w:pPr>
      <w:rPr>
        <w:rFonts w:ascii="Wingdings" w:hAnsi="Wingdings" w:hint="default"/>
      </w:rPr>
    </w:lvl>
    <w:lvl w:ilvl="6" w:tplc="FF04CED0">
      <w:start w:val="1"/>
      <w:numFmt w:val="bullet"/>
      <w:lvlText w:val=""/>
      <w:lvlJc w:val="left"/>
      <w:pPr>
        <w:ind w:left="5040" w:hanging="360"/>
      </w:pPr>
      <w:rPr>
        <w:rFonts w:ascii="Symbol" w:hAnsi="Symbol" w:hint="default"/>
      </w:rPr>
    </w:lvl>
    <w:lvl w:ilvl="7" w:tplc="8E3CFAC2">
      <w:start w:val="1"/>
      <w:numFmt w:val="bullet"/>
      <w:lvlText w:val="o"/>
      <w:lvlJc w:val="left"/>
      <w:pPr>
        <w:ind w:left="5760" w:hanging="360"/>
      </w:pPr>
      <w:rPr>
        <w:rFonts w:ascii="Courier New" w:hAnsi="Courier New" w:hint="default"/>
      </w:rPr>
    </w:lvl>
    <w:lvl w:ilvl="8" w:tplc="8E62C908">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26"/>
  </w:num>
  <w:num w:numId="4">
    <w:abstractNumId w:val="21"/>
  </w:num>
  <w:num w:numId="5">
    <w:abstractNumId w:val="2"/>
  </w:num>
  <w:num w:numId="6">
    <w:abstractNumId w:val="20"/>
  </w:num>
  <w:num w:numId="7">
    <w:abstractNumId w:val="17"/>
  </w:num>
  <w:num w:numId="8">
    <w:abstractNumId w:val="10"/>
  </w:num>
  <w:num w:numId="9">
    <w:abstractNumId w:val="11"/>
  </w:num>
  <w:num w:numId="10">
    <w:abstractNumId w:val="27"/>
  </w:num>
  <w:num w:numId="11">
    <w:abstractNumId w:val="13"/>
  </w:num>
  <w:num w:numId="12">
    <w:abstractNumId w:val="15"/>
  </w:num>
  <w:num w:numId="13">
    <w:abstractNumId w:val="0"/>
  </w:num>
  <w:num w:numId="14">
    <w:abstractNumId w:val="8"/>
  </w:num>
  <w:num w:numId="15">
    <w:abstractNumId w:val="23"/>
  </w:num>
  <w:num w:numId="16">
    <w:abstractNumId w:val="3"/>
  </w:num>
  <w:num w:numId="17">
    <w:abstractNumId w:val="16"/>
  </w:num>
  <w:num w:numId="18">
    <w:abstractNumId w:val="9"/>
  </w:num>
  <w:num w:numId="19">
    <w:abstractNumId w:val="4"/>
  </w:num>
  <w:num w:numId="20">
    <w:abstractNumId w:val="6"/>
  </w:num>
  <w:num w:numId="21">
    <w:abstractNumId w:val="5"/>
  </w:num>
  <w:num w:numId="22">
    <w:abstractNumId w:val="7"/>
  </w:num>
  <w:num w:numId="23">
    <w:abstractNumId w:val="1"/>
  </w:num>
  <w:num w:numId="24">
    <w:abstractNumId w:val="19"/>
  </w:num>
  <w:num w:numId="25">
    <w:abstractNumId w:val="25"/>
  </w:num>
  <w:num w:numId="26">
    <w:abstractNumId w:val="22"/>
  </w:num>
  <w:num w:numId="27">
    <w:abstractNumId w:val="12"/>
  </w:num>
  <w:num w:numId="2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147E"/>
    <w:rsid w:val="0000159F"/>
    <w:rsid w:val="00001F79"/>
    <w:rsid w:val="00001F91"/>
    <w:rsid w:val="00002266"/>
    <w:rsid w:val="000022EA"/>
    <w:rsid w:val="00002A19"/>
    <w:rsid w:val="00002D1E"/>
    <w:rsid w:val="00002DE3"/>
    <w:rsid w:val="00002EBB"/>
    <w:rsid w:val="00002F60"/>
    <w:rsid w:val="00003044"/>
    <w:rsid w:val="000033B8"/>
    <w:rsid w:val="0000342A"/>
    <w:rsid w:val="000037AF"/>
    <w:rsid w:val="0000396B"/>
    <w:rsid w:val="00003A0F"/>
    <w:rsid w:val="00003B9E"/>
    <w:rsid w:val="00003E20"/>
    <w:rsid w:val="00003F99"/>
    <w:rsid w:val="0000424D"/>
    <w:rsid w:val="0000468E"/>
    <w:rsid w:val="0000483C"/>
    <w:rsid w:val="00004AC8"/>
    <w:rsid w:val="00004B32"/>
    <w:rsid w:val="000053BA"/>
    <w:rsid w:val="00006055"/>
    <w:rsid w:val="00006177"/>
    <w:rsid w:val="0000646E"/>
    <w:rsid w:val="000065D4"/>
    <w:rsid w:val="00006753"/>
    <w:rsid w:val="00006849"/>
    <w:rsid w:val="00006AD4"/>
    <w:rsid w:val="00006CB9"/>
    <w:rsid w:val="00006F1F"/>
    <w:rsid w:val="0000702C"/>
    <w:rsid w:val="000074C4"/>
    <w:rsid w:val="0000753D"/>
    <w:rsid w:val="000079A6"/>
    <w:rsid w:val="00007AA2"/>
    <w:rsid w:val="00007ED3"/>
    <w:rsid w:val="00010961"/>
    <w:rsid w:val="00010A83"/>
    <w:rsid w:val="00010D66"/>
    <w:rsid w:val="00010E2C"/>
    <w:rsid w:val="000117C9"/>
    <w:rsid w:val="00011BB2"/>
    <w:rsid w:val="000121AF"/>
    <w:rsid w:val="00012505"/>
    <w:rsid w:val="00012685"/>
    <w:rsid w:val="000127BD"/>
    <w:rsid w:val="00012BDA"/>
    <w:rsid w:val="00012C4F"/>
    <w:rsid w:val="00012E5C"/>
    <w:rsid w:val="000131D1"/>
    <w:rsid w:val="0001323D"/>
    <w:rsid w:val="00013350"/>
    <w:rsid w:val="00013390"/>
    <w:rsid w:val="00013455"/>
    <w:rsid w:val="000134E3"/>
    <w:rsid w:val="00013632"/>
    <w:rsid w:val="00013CA6"/>
    <w:rsid w:val="00013E93"/>
    <w:rsid w:val="00013F5E"/>
    <w:rsid w:val="0001403F"/>
    <w:rsid w:val="00014531"/>
    <w:rsid w:val="0001487F"/>
    <w:rsid w:val="00014F35"/>
    <w:rsid w:val="00014FA2"/>
    <w:rsid w:val="00015A21"/>
    <w:rsid w:val="00015C51"/>
    <w:rsid w:val="00015F98"/>
    <w:rsid w:val="0001647D"/>
    <w:rsid w:val="000166AC"/>
    <w:rsid w:val="00016C33"/>
    <w:rsid w:val="00017845"/>
    <w:rsid w:val="00017B7F"/>
    <w:rsid w:val="00017EDA"/>
    <w:rsid w:val="00020568"/>
    <w:rsid w:val="000212A5"/>
    <w:rsid w:val="00021B89"/>
    <w:rsid w:val="00021E78"/>
    <w:rsid w:val="00022535"/>
    <w:rsid w:val="00022667"/>
    <w:rsid w:val="00022730"/>
    <w:rsid w:val="000229C3"/>
    <w:rsid w:val="00022B8C"/>
    <w:rsid w:val="00022C0E"/>
    <w:rsid w:val="00023005"/>
    <w:rsid w:val="000231C8"/>
    <w:rsid w:val="000233B4"/>
    <w:rsid w:val="00023742"/>
    <w:rsid w:val="00023EA5"/>
    <w:rsid w:val="00024594"/>
    <w:rsid w:val="00024AEF"/>
    <w:rsid w:val="00024D86"/>
    <w:rsid w:val="00025329"/>
    <w:rsid w:val="00026014"/>
    <w:rsid w:val="00026219"/>
    <w:rsid w:val="00026C65"/>
    <w:rsid w:val="00026E3B"/>
    <w:rsid w:val="00027748"/>
    <w:rsid w:val="00027755"/>
    <w:rsid w:val="00027864"/>
    <w:rsid w:val="0002789E"/>
    <w:rsid w:val="00027F45"/>
    <w:rsid w:val="00027FE3"/>
    <w:rsid w:val="00030048"/>
    <w:rsid w:val="000304F2"/>
    <w:rsid w:val="0003072D"/>
    <w:rsid w:val="00030ED2"/>
    <w:rsid w:val="00031211"/>
    <w:rsid w:val="000313EA"/>
    <w:rsid w:val="000314CD"/>
    <w:rsid w:val="00031C4F"/>
    <w:rsid w:val="00031F7C"/>
    <w:rsid w:val="00032090"/>
    <w:rsid w:val="000320FD"/>
    <w:rsid w:val="00032FA0"/>
    <w:rsid w:val="00033100"/>
    <w:rsid w:val="00033257"/>
    <w:rsid w:val="0003332B"/>
    <w:rsid w:val="00033544"/>
    <w:rsid w:val="00034248"/>
    <w:rsid w:val="000342AF"/>
    <w:rsid w:val="000342E7"/>
    <w:rsid w:val="0003441A"/>
    <w:rsid w:val="0003479E"/>
    <w:rsid w:val="00034C20"/>
    <w:rsid w:val="000350E7"/>
    <w:rsid w:val="00035432"/>
    <w:rsid w:val="00035691"/>
    <w:rsid w:val="00035EAB"/>
    <w:rsid w:val="00035F29"/>
    <w:rsid w:val="00035F57"/>
    <w:rsid w:val="0003642B"/>
    <w:rsid w:val="000366D8"/>
    <w:rsid w:val="00036861"/>
    <w:rsid w:val="00036E5A"/>
    <w:rsid w:val="000370FA"/>
    <w:rsid w:val="000372BE"/>
    <w:rsid w:val="00037628"/>
    <w:rsid w:val="0003767C"/>
    <w:rsid w:val="00037841"/>
    <w:rsid w:val="00037A5A"/>
    <w:rsid w:val="00037FBE"/>
    <w:rsid w:val="000402B5"/>
    <w:rsid w:val="000407D4"/>
    <w:rsid w:val="0004088D"/>
    <w:rsid w:val="00040CE2"/>
    <w:rsid w:val="00040F4F"/>
    <w:rsid w:val="00041052"/>
    <w:rsid w:val="0004132D"/>
    <w:rsid w:val="00041907"/>
    <w:rsid w:val="00041C9D"/>
    <w:rsid w:val="00042268"/>
    <w:rsid w:val="000426DF"/>
    <w:rsid w:val="00042FCB"/>
    <w:rsid w:val="000437B7"/>
    <w:rsid w:val="000440AD"/>
    <w:rsid w:val="00044B00"/>
    <w:rsid w:val="00044CFA"/>
    <w:rsid w:val="000452BF"/>
    <w:rsid w:val="000459C7"/>
    <w:rsid w:val="00045B72"/>
    <w:rsid w:val="000462F0"/>
    <w:rsid w:val="00046630"/>
    <w:rsid w:val="00046C80"/>
    <w:rsid w:val="000470CA"/>
    <w:rsid w:val="000474D1"/>
    <w:rsid w:val="00047BCA"/>
    <w:rsid w:val="00050112"/>
    <w:rsid w:val="00050276"/>
    <w:rsid w:val="00050466"/>
    <w:rsid w:val="000505CC"/>
    <w:rsid w:val="0005081F"/>
    <w:rsid w:val="00050AD6"/>
    <w:rsid w:val="00050E36"/>
    <w:rsid w:val="000511F9"/>
    <w:rsid w:val="00051B32"/>
    <w:rsid w:val="00051D3B"/>
    <w:rsid w:val="00051E0B"/>
    <w:rsid w:val="00051E1E"/>
    <w:rsid w:val="0005230E"/>
    <w:rsid w:val="000524CF"/>
    <w:rsid w:val="00052850"/>
    <w:rsid w:val="000528A2"/>
    <w:rsid w:val="00052BBA"/>
    <w:rsid w:val="00052E75"/>
    <w:rsid w:val="00052F76"/>
    <w:rsid w:val="00053588"/>
    <w:rsid w:val="00053BA5"/>
    <w:rsid w:val="00054057"/>
    <w:rsid w:val="00054493"/>
    <w:rsid w:val="00054672"/>
    <w:rsid w:val="00054B05"/>
    <w:rsid w:val="00054D36"/>
    <w:rsid w:val="00054D9D"/>
    <w:rsid w:val="00055236"/>
    <w:rsid w:val="00055676"/>
    <w:rsid w:val="000557D1"/>
    <w:rsid w:val="00055858"/>
    <w:rsid w:val="00055E71"/>
    <w:rsid w:val="00056544"/>
    <w:rsid w:val="00056891"/>
    <w:rsid w:val="000570B5"/>
    <w:rsid w:val="000571AF"/>
    <w:rsid w:val="00057386"/>
    <w:rsid w:val="0005751D"/>
    <w:rsid w:val="00057B29"/>
    <w:rsid w:val="00060373"/>
    <w:rsid w:val="00060470"/>
    <w:rsid w:val="000604A2"/>
    <w:rsid w:val="00060696"/>
    <w:rsid w:val="00060A01"/>
    <w:rsid w:val="00060D8E"/>
    <w:rsid w:val="00060D96"/>
    <w:rsid w:val="00061093"/>
    <w:rsid w:val="00061EB5"/>
    <w:rsid w:val="00062159"/>
    <w:rsid w:val="00062578"/>
    <w:rsid w:val="00062E4C"/>
    <w:rsid w:val="00063708"/>
    <w:rsid w:val="00063D9E"/>
    <w:rsid w:val="00063F33"/>
    <w:rsid w:val="000646FE"/>
    <w:rsid w:val="00064AD3"/>
    <w:rsid w:val="00065088"/>
    <w:rsid w:val="000652D3"/>
    <w:rsid w:val="000654A0"/>
    <w:rsid w:val="00065B01"/>
    <w:rsid w:val="00065B6F"/>
    <w:rsid w:val="00065E94"/>
    <w:rsid w:val="00065EE0"/>
    <w:rsid w:val="00066023"/>
    <w:rsid w:val="000661CA"/>
    <w:rsid w:val="00066302"/>
    <w:rsid w:val="000665BA"/>
    <w:rsid w:val="0006663C"/>
    <w:rsid w:val="00066719"/>
    <w:rsid w:val="00066CCB"/>
    <w:rsid w:val="00067171"/>
    <w:rsid w:val="00067204"/>
    <w:rsid w:val="000672DB"/>
    <w:rsid w:val="000673CB"/>
    <w:rsid w:val="00067659"/>
    <w:rsid w:val="00067751"/>
    <w:rsid w:val="000677E1"/>
    <w:rsid w:val="000679B7"/>
    <w:rsid w:val="0007012D"/>
    <w:rsid w:val="000701AD"/>
    <w:rsid w:val="0007024F"/>
    <w:rsid w:val="000706C3"/>
    <w:rsid w:val="000707B5"/>
    <w:rsid w:val="000707CA"/>
    <w:rsid w:val="000708C4"/>
    <w:rsid w:val="00070BC5"/>
    <w:rsid w:val="00070D21"/>
    <w:rsid w:val="00070F56"/>
    <w:rsid w:val="000711BC"/>
    <w:rsid w:val="000711ED"/>
    <w:rsid w:val="000717FB"/>
    <w:rsid w:val="000718F2"/>
    <w:rsid w:val="000719BF"/>
    <w:rsid w:val="000719E8"/>
    <w:rsid w:val="00071ECE"/>
    <w:rsid w:val="0007208A"/>
    <w:rsid w:val="0007213C"/>
    <w:rsid w:val="00072346"/>
    <w:rsid w:val="00072494"/>
    <w:rsid w:val="000724C5"/>
    <w:rsid w:val="000725C8"/>
    <w:rsid w:val="00072BBA"/>
    <w:rsid w:val="00072FF4"/>
    <w:rsid w:val="00072FF5"/>
    <w:rsid w:val="00073025"/>
    <w:rsid w:val="000730DC"/>
    <w:rsid w:val="00073329"/>
    <w:rsid w:val="00073349"/>
    <w:rsid w:val="00073B36"/>
    <w:rsid w:val="00073BA6"/>
    <w:rsid w:val="00073C20"/>
    <w:rsid w:val="00074881"/>
    <w:rsid w:val="00074A3A"/>
    <w:rsid w:val="000753E0"/>
    <w:rsid w:val="00075965"/>
    <w:rsid w:val="000759A3"/>
    <w:rsid w:val="00075BE8"/>
    <w:rsid w:val="00075FDA"/>
    <w:rsid w:val="0007602B"/>
    <w:rsid w:val="00076353"/>
    <w:rsid w:val="00076386"/>
    <w:rsid w:val="00076566"/>
    <w:rsid w:val="000767B6"/>
    <w:rsid w:val="00076869"/>
    <w:rsid w:val="00076D82"/>
    <w:rsid w:val="00077746"/>
    <w:rsid w:val="000777AF"/>
    <w:rsid w:val="00077877"/>
    <w:rsid w:val="00077D34"/>
    <w:rsid w:val="000801C6"/>
    <w:rsid w:val="0008033B"/>
    <w:rsid w:val="0008092A"/>
    <w:rsid w:val="00080CF9"/>
    <w:rsid w:val="00080F4A"/>
    <w:rsid w:val="00081B56"/>
    <w:rsid w:val="00081EC2"/>
    <w:rsid w:val="00082154"/>
    <w:rsid w:val="00082431"/>
    <w:rsid w:val="0008277C"/>
    <w:rsid w:val="00082A1C"/>
    <w:rsid w:val="00082AF8"/>
    <w:rsid w:val="00082C06"/>
    <w:rsid w:val="00083272"/>
    <w:rsid w:val="00083546"/>
    <w:rsid w:val="000837D1"/>
    <w:rsid w:val="00083800"/>
    <w:rsid w:val="00083D11"/>
    <w:rsid w:val="0008494B"/>
    <w:rsid w:val="00084A65"/>
    <w:rsid w:val="00084E8B"/>
    <w:rsid w:val="0008559A"/>
    <w:rsid w:val="00085E78"/>
    <w:rsid w:val="0008600D"/>
    <w:rsid w:val="00086334"/>
    <w:rsid w:val="00086C5A"/>
    <w:rsid w:val="00087320"/>
    <w:rsid w:val="000877E1"/>
    <w:rsid w:val="00087888"/>
    <w:rsid w:val="00087D0A"/>
    <w:rsid w:val="000902C2"/>
    <w:rsid w:val="00090309"/>
    <w:rsid w:val="00090479"/>
    <w:rsid w:val="0009123A"/>
    <w:rsid w:val="000915B0"/>
    <w:rsid w:val="000917D2"/>
    <w:rsid w:val="00091A92"/>
    <w:rsid w:val="00091AEB"/>
    <w:rsid w:val="000929B1"/>
    <w:rsid w:val="00092A0E"/>
    <w:rsid w:val="00093244"/>
    <w:rsid w:val="00093C49"/>
    <w:rsid w:val="00093F8D"/>
    <w:rsid w:val="000941BD"/>
    <w:rsid w:val="00094381"/>
    <w:rsid w:val="00094539"/>
    <w:rsid w:val="00094802"/>
    <w:rsid w:val="00094B85"/>
    <w:rsid w:val="00095116"/>
    <w:rsid w:val="00095262"/>
    <w:rsid w:val="00095525"/>
    <w:rsid w:val="00095949"/>
    <w:rsid w:val="00095A80"/>
    <w:rsid w:val="00095A85"/>
    <w:rsid w:val="000962DC"/>
    <w:rsid w:val="00096AFF"/>
    <w:rsid w:val="00097077"/>
    <w:rsid w:val="000973E1"/>
    <w:rsid w:val="000975EC"/>
    <w:rsid w:val="0009793E"/>
    <w:rsid w:val="00097A18"/>
    <w:rsid w:val="000A0DD0"/>
    <w:rsid w:val="000A101A"/>
    <w:rsid w:val="000A10E2"/>
    <w:rsid w:val="000A13ED"/>
    <w:rsid w:val="000A1402"/>
    <w:rsid w:val="000A156F"/>
    <w:rsid w:val="000A1CA8"/>
    <w:rsid w:val="000A1FD3"/>
    <w:rsid w:val="000A2059"/>
    <w:rsid w:val="000A20BA"/>
    <w:rsid w:val="000A233F"/>
    <w:rsid w:val="000A262C"/>
    <w:rsid w:val="000A2994"/>
    <w:rsid w:val="000A305C"/>
    <w:rsid w:val="000A3100"/>
    <w:rsid w:val="000A3A6B"/>
    <w:rsid w:val="000A3C8D"/>
    <w:rsid w:val="000A3CCF"/>
    <w:rsid w:val="000A3DFE"/>
    <w:rsid w:val="000A3F66"/>
    <w:rsid w:val="000A3FE7"/>
    <w:rsid w:val="000A40EC"/>
    <w:rsid w:val="000A47FB"/>
    <w:rsid w:val="000A4AB4"/>
    <w:rsid w:val="000A54EE"/>
    <w:rsid w:val="000A5843"/>
    <w:rsid w:val="000A5902"/>
    <w:rsid w:val="000A5F6C"/>
    <w:rsid w:val="000A621A"/>
    <w:rsid w:val="000A6534"/>
    <w:rsid w:val="000A6843"/>
    <w:rsid w:val="000A6873"/>
    <w:rsid w:val="000A6A23"/>
    <w:rsid w:val="000A6EC0"/>
    <w:rsid w:val="000A7239"/>
    <w:rsid w:val="000A77F9"/>
    <w:rsid w:val="000A7BC5"/>
    <w:rsid w:val="000A7E4E"/>
    <w:rsid w:val="000B054F"/>
    <w:rsid w:val="000B06A2"/>
    <w:rsid w:val="000B0C45"/>
    <w:rsid w:val="000B0E03"/>
    <w:rsid w:val="000B0E16"/>
    <w:rsid w:val="000B0E65"/>
    <w:rsid w:val="000B13E1"/>
    <w:rsid w:val="000B16DB"/>
    <w:rsid w:val="000B16F9"/>
    <w:rsid w:val="000B1C4A"/>
    <w:rsid w:val="000B1C5E"/>
    <w:rsid w:val="000B2250"/>
    <w:rsid w:val="000B2282"/>
    <w:rsid w:val="000B2445"/>
    <w:rsid w:val="000B27E9"/>
    <w:rsid w:val="000B29A7"/>
    <w:rsid w:val="000B2A11"/>
    <w:rsid w:val="000B2A5B"/>
    <w:rsid w:val="000B2C6A"/>
    <w:rsid w:val="000B3157"/>
    <w:rsid w:val="000B3169"/>
    <w:rsid w:val="000B3388"/>
    <w:rsid w:val="000B3456"/>
    <w:rsid w:val="000B3A5E"/>
    <w:rsid w:val="000B3B91"/>
    <w:rsid w:val="000B3C1D"/>
    <w:rsid w:val="000B4207"/>
    <w:rsid w:val="000B42F6"/>
    <w:rsid w:val="000B496A"/>
    <w:rsid w:val="000B4B1B"/>
    <w:rsid w:val="000B50C3"/>
    <w:rsid w:val="000B51D4"/>
    <w:rsid w:val="000B5741"/>
    <w:rsid w:val="000B5AC9"/>
    <w:rsid w:val="000B5E05"/>
    <w:rsid w:val="000B5EF2"/>
    <w:rsid w:val="000B5F0A"/>
    <w:rsid w:val="000B63F5"/>
    <w:rsid w:val="000B6763"/>
    <w:rsid w:val="000B6D65"/>
    <w:rsid w:val="000B6E83"/>
    <w:rsid w:val="000B71E8"/>
    <w:rsid w:val="000B73E2"/>
    <w:rsid w:val="000B742A"/>
    <w:rsid w:val="000B743C"/>
    <w:rsid w:val="000B76C7"/>
    <w:rsid w:val="000B7946"/>
    <w:rsid w:val="000C01DB"/>
    <w:rsid w:val="000C0C07"/>
    <w:rsid w:val="000C0DB7"/>
    <w:rsid w:val="000C1113"/>
    <w:rsid w:val="000C147D"/>
    <w:rsid w:val="000C16AF"/>
    <w:rsid w:val="000C1D59"/>
    <w:rsid w:val="000C22F8"/>
    <w:rsid w:val="000C2960"/>
    <w:rsid w:val="000C2B09"/>
    <w:rsid w:val="000C2B46"/>
    <w:rsid w:val="000C30CF"/>
    <w:rsid w:val="000C38B0"/>
    <w:rsid w:val="000C39EC"/>
    <w:rsid w:val="000C3C28"/>
    <w:rsid w:val="000C41F0"/>
    <w:rsid w:val="000C42D0"/>
    <w:rsid w:val="000C4882"/>
    <w:rsid w:val="000C4941"/>
    <w:rsid w:val="000C501D"/>
    <w:rsid w:val="000C5146"/>
    <w:rsid w:val="000C5771"/>
    <w:rsid w:val="000C5936"/>
    <w:rsid w:val="000C5B5B"/>
    <w:rsid w:val="000C5CBA"/>
    <w:rsid w:val="000C5FE5"/>
    <w:rsid w:val="000C62A1"/>
    <w:rsid w:val="000C6369"/>
    <w:rsid w:val="000C672F"/>
    <w:rsid w:val="000C69EB"/>
    <w:rsid w:val="000C6CE0"/>
    <w:rsid w:val="000C713E"/>
    <w:rsid w:val="000C71D9"/>
    <w:rsid w:val="000C74BA"/>
    <w:rsid w:val="000C7531"/>
    <w:rsid w:val="000C7BA7"/>
    <w:rsid w:val="000C7C3F"/>
    <w:rsid w:val="000C7E99"/>
    <w:rsid w:val="000D045B"/>
    <w:rsid w:val="000D063D"/>
    <w:rsid w:val="000D0BD6"/>
    <w:rsid w:val="000D0C61"/>
    <w:rsid w:val="000D1440"/>
    <w:rsid w:val="000D1793"/>
    <w:rsid w:val="000D17B0"/>
    <w:rsid w:val="000D27AD"/>
    <w:rsid w:val="000D29D1"/>
    <w:rsid w:val="000D2B0A"/>
    <w:rsid w:val="000D2FB2"/>
    <w:rsid w:val="000D303F"/>
    <w:rsid w:val="000D3286"/>
    <w:rsid w:val="000D32A2"/>
    <w:rsid w:val="000D344D"/>
    <w:rsid w:val="000D3B01"/>
    <w:rsid w:val="000D40E7"/>
    <w:rsid w:val="000D577E"/>
    <w:rsid w:val="000D584F"/>
    <w:rsid w:val="000D5B38"/>
    <w:rsid w:val="000D6031"/>
    <w:rsid w:val="000D6257"/>
    <w:rsid w:val="000D64F0"/>
    <w:rsid w:val="000D6ABF"/>
    <w:rsid w:val="000D6ECB"/>
    <w:rsid w:val="000D719B"/>
    <w:rsid w:val="000D7339"/>
    <w:rsid w:val="000D76BC"/>
    <w:rsid w:val="000D7750"/>
    <w:rsid w:val="000D79DF"/>
    <w:rsid w:val="000E0281"/>
    <w:rsid w:val="000E036A"/>
    <w:rsid w:val="000E0411"/>
    <w:rsid w:val="000E071E"/>
    <w:rsid w:val="000E0B24"/>
    <w:rsid w:val="000E0DEE"/>
    <w:rsid w:val="000E1034"/>
    <w:rsid w:val="000E1437"/>
    <w:rsid w:val="000E15A7"/>
    <w:rsid w:val="000E181D"/>
    <w:rsid w:val="000E1929"/>
    <w:rsid w:val="000E1995"/>
    <w:rsid w:val="000E1DAA"/>
    <w:rsid w:val="000E1E2C"/>
    <w:rsid w:val="000E24DB"/>
    <w:rsid w:val="000E27AA"/>
    <w:rsid w:val="000E29E8"/>
    <w:rsid w:val="000E337A"/>
    <w:rsid w:val="000E34FD"/>
    <w:rsid w:val="000E3D1D"/>
    <w:rsid w:val="000E3E06"/>
    <w:rsid w:val="000E4350"/>
    <w:rsid w:val="000E4376"/>
    <w:rsid w:val="000E4408"/>
    <w:rsid w:val="000E4C54"/>
    <w:rsid w:val="000E53AB"/>
    <w:rsid w:val="000E55FE"/>
    <w:rsid w:val="000E5716"/>
    <w:rsid w:val="000E5CD4"/>
    <w:rsid w:val="000E6337"/>
    <w:rsid w:val="000E638F"/>
    <w:rsid w:val="000E639A"/>
    <w:rsid w:val="000E65B6"/>
    <w:rsid w:val="000E67AE"/>
    <w:rsid w:val="000E6A76"/>
    <w:rsid w:val="000E6B0F"/>
    <w:rsid w:val="000E6C55"/>
    <w:rsid w:val="000E703E"/>
    <w:rsid w:val="000E7A79"/>
    <w:rsid w:val="000E7E62"/>
    <w:rsid w:val="000F0322"/>
    <w:rsid w:val="000F0CBC"/>
    <w:rsid w:val="000F1487"/>
    <w:rsid w:val="000F14CC"/>
    <w:rsid w:val="000F15B2"/>
    <w:rsid w:val="000F19DE"/>
    <w:rsid w:val="000F1BCC"/>
    <w:rsid w:val="000F1DA7"/>
    <w:rsid w:val="000F1FD2"/>
    <w:rsid w:val="000F22DE"/>
    <w:rsid w:val="000F293D"/>
    <w:rsid w:val="000F2A85"/>
    <w:rsid w:val="000F2E1F"/>
    <w:rsid w:val="000F323B"/>
    <w:rsid w:val="000F37B0"/>
    <w:rsid w:val="000F41D7"/>
    <w:rsid w:val="000F4595"/>
    <w:rsid w:val="000F45B0"/>
    <w:rsid w:val="000F4CB2"/>
    <w:rsid w:val="000F4E44"/>
    <w:rsid w:val="000F4E90"/>
    <w:rsid w:val="000F568D"/>
    <w:rsid w:val="000F5A55"/>
    <w:rsid w:val="000F5B01"/>
    <w:rsid w:val="000F5BAB"/>
    <w:rsid w:val="000F6524"/>
    <w:rsid w:val="000F66CC"/>
    <w:rsid w:val="000F68D0"/>
    <w:rsid w:val="000F6B15"/>
    <w:rsid w:val="000F7178"/>
    <w:rsid w:val="000F71FC"/>
    <w:rsid w:val="000F7F6E"/>
    <w:rsid w:val="0010090E"/>
    <w:rsid w:val="001011C1"/>
    <w:rsid w:val="00101405"/>
    <w:rsid w:val="0010170B"/>
    <w:rsid w:val="00101744"/>
    <w:rsid w:val="00101786"/>
    <w:rsid w:val="00101C4F"/>
    <w:rsid w:val="001029EE"/>
    <w:rsid w:val="00102C9F"/>
    <w:rsid w:val="00102E24"/>
    <w:rsid w:val="00102E73"/>
    <w:rsid w:val="00102F96"/>
    <w:rsid w:val="00103131"/>
    <w:rsid w:val="00103283"/>
    <w:rsid w:val="00103557"/>
    <w:rsid w:val="00103586"/>
    <w:rsid w:val="0010372A"/>
    <w:rsid w:val="00103B75"/>
    <w:rsid w:val="00103FC9"/>
    <w:rsid w:val="0010425E"/>
    <w:rsid w:val="00104BCE"/>
    <w:rsid w:val="00105350"/>
    <w:rsid w:val="00105383"/>
    <w:rsid w:val="001054E6"/>
    <w:rsid w:val="001059CD"/>
    <w:rsid w:val="00105E15"/>
    <w:rsid w:val="00106745"/>
    <w:rsid w:val="0010682E"/>
    <w:rsid w:val="001068D2"/>
    <w:rsid w:val="001069F2"/>
    <w:rsid w:val="00106D24"/>
    <w:rsid w:val="00106DD7"/>
    <w:rsid w:val="00106E04"/>
    <w:rsid w:val="00106ECA"/>
    <w:rsid w:val="00106F25"/>
    <w:rsid w:val="00107404"/>
    <w:rsid w:val="00107734"/>
    <w:rsid w:val="00107B1C"/>
    <w:rsid w:val="001103BD"/>
    <w:rsid w:val="0011055A"/>
    <w:rsid w:val="001107E6"/>
    <w:rsid w:val="00110E8B"/>
    <w:rsid w:val="00111208"/>
    <w:rsid w:val="00111484"/>
    <w:rsid w:val="001115E4"/>
    <w:rsid w:val="00111808"/>
    <w:rsid w:val="0011193C"/>
    <w:rsid w:val="00111AF2"/>
    <w:rsid w:val="00112220"/>
    <w:rsid w:val="00112604"/>
    <w:rsid w:val="00112704"/>
    <w:rsid w:val="001130DA"/>
    <w:rsid w:val="0011339F"/>
    <w:rsid w:val="001134A8"/>
    <w:rsid w:val="00113AAE"/>
    <w:rsid w:val="00113B8F"/>
    <w:rsid w:val="00113C98"/>
    <w:rsid w:val="00113EC8"/>
    <w:rsid w:val="0011401E"/>
    <w:rsid w:val="00114024"/>
    <w:rsid w:val="00114AC2"/>
    <w:rsid w:val="00114E96"/>
    <w:rsid w:val="001152C7"/>
    <w:rsid w:val="00115A2D"/>
    <w:rsid w:val="00115AAF"/>
    <w:rsid w:val="00115C88"/>
    <w:rsid w:val="0011644A"/>
    <w:rsid w:val="00117332"/>
    <w:rsid w:val="00117578"/>
    <w:rsid w:val="001176DC"/>
    <w:rsid w:val="0011784B"/>
    <w:rsid w:val="00117B9E"/>
    <w:rsid w:val="0012007E"/>
    <w:rsid w:val="00120284"/>
    <w:rsid w:val="001204DD"/>
    <w:rsid w:val="001206DA"/>
    <w:rsid w:val="001208E0"/>
    <w:rsid w:val="0012101F"/>
    <w:rsid w:val="0012109B"/>
    <w:rsid w:val="0012142E"/>
    <w:rsid w:val="001214C9"/>
    <w:rsid w:val="00121DDB"/>
    <w:rsid w:val="00122187"/>
    <w:rsid w:val="0012274E"/>
    <w:rsid w:val="00122826"/>
    <w:rsid w:val="00122839"/>
    <w:rsid w:val="00123169"/>
    <w:rsid w:val="001235B8"/>
    <w:rsid w:val="001235FB"/>
    <w:rsid w:val="001237AC"/>
    <w:rsid w:val="00123915"/>
    <w:rsid w:val="00123B95"/>
    <w:rsid w:val="00123C61"/>
    <w:rsid w:val="00123EF1"/>
    <w:rsid w:val="001245B7"/>
    <w:rsid w:val="0012476C"/>
    <w:rsid w:val="001249EA"/>
    <w:rsid w:val="00124E12"/>
    <w:rsid w:val="00124E75"/>
    <w:rsid w:val="00125055"/>
    <w:rsid w:val="00125C52"/>
    <w:rsid w:val="00125C7D"/>
    <w:rsid w:val="00126139"/>
    <w:rsid w:val="0012673D"/>
    <w:rsid w:val="001269B8"/>
    <w:rsid w:val="00126C7A"/>
    <w:rsid w:val="00127062"/>
    <w:rsid w:val="00127099"/>
    <w:rsid w:val="0012709D"/>
    <w:rsid w:val="001277A9"/>
    <w:rsid w:val="001304A8"/>
    <w:rsid w:val="001307E9"/>
    <w:rsid w:val="00131F52"/>
    <w:rsid w:val="0013249B"/>
    <w:rsid w:val="0013253E"/>
    <w:rsid w:val="00132830"/>
    <w:rsid w:val="00132923"/>
    <w:rsid w:val="00132ABB"/>
    <w:rsid w:val="00132B71"/>
    <w:rsid w:val="00133355"/>
    <w:rsid w:val="001337A5"/>
    <w:rsid w:val="00133BD4"/>
    <w:rsid w:val="001341E8"/>
    <w:rsid w:val="0013427A"/>
    <w:rsid w:val="0013432C"/>
    <w:rsid w:val="001348FE"/>
    <w:rsid w:val="00134957"/>
    <w:rsid w:val="00134B0D"/>
    <w:rsid w:val="00134B36"/>
    <w:rsid w:val="00134C8E"/>
    <w:rsid w:val="00134D55"/>
    <w:rsid w:val="001350FC"/>
    <w:rsid w:val="0013524D"/>
    <w:rsid w:val="001353A8"/>
    <w:rsid w:val="001354AE"/>
    <w:rsid w:val="00136003"/>
    <w:rsid w:val="001360F3"/>
    <w:rsid w:val="001362BD"/>
    <w:rsid w:val="001362C2"/>
    <w:rsid w:val="00136577"/>
    <w:rsid w:val="0013678C"/>
    <w:rsid w:val="00136955"/>
    <w:rsid w:val="00136B1D"/>
    <w:rsid w:val="00136E07"/>
    <w:rsid w:val="00136E19"/>
    <w:rsid w:val="00136E2E"/>
    <w:rsid w:val="001371B2"/>
    <w:rsid w:val="00137256"/>
    <w:rsid w:val="00137533"/>
    <w:rsid w:val="001378B9"/>
    <w:rsid w:val="00137AB9"/>
    <w:rsid w:val="00137D78"/>
    <w:rsid w:val="001400F3"/>
    <w:rsid w:val="0014060C"/>
    <w:rsid w:val="001406E1"/>
    <w:rsid w:val="001407F1"/>
    <w:rsid w:val="001409A0"/>
    <w:rsid w:val="00140B18"/>
    <w:rsid w:val="0014104E"/>
    <w:rsid w:val="0014143E"/>
    <w:rsid w:val="001416CC"/>
    <w:rsid w:val="00141B19"/>
    <w:rsid w:val="00141E40"/>
    <w:rsid w:val="00141F08"/>
    <w:rsid w:val="00141FF2"/>
    <w:rsid w:val="0014220C"/>
    <w:rsid w:val="0014265B"/>
    <w:rsid w:val="00142673"/>
    <w:rsid w:val="0014287A"/>
    <w:rsid w:val="00142C60"/>
    <w:rsid w:val="00142DE2"/>
    <w:rsid w:val="001430BE"/>
    <w:rsid w:val="001432E3"/>
    <w:rsid w:val="00144C87"/>
    <w:rsid w:val="00144CC0"/>
    <w:rsid w:val="00145879"/>
    <w:rsid w:val="0014619A"/>
    <w:rsid w:val="001467B1"/>
    <w:rsid w:val="00146D28"/>
    <w:rsid w:val="001470BF"/>
    <w:rsid w:val="001472DB"/>
    <w:rsid w:val="001476BC"/>
    <w:rsid w:val="00147FCC"/>
    <w:rsid w:val="00150005"/>
    <w:rsid w:val="00150107"/>
    <w:rsid w:val="00150175"/>
    <w:rsid w:val="001502C8"/>
    <w:rsid w:val="001504CE"/>
    <w:rsid w:val="00150C10"/>
    <w:rsid w:val="00151011"/>
    <w:rsid w:val="00151224"/>
    <w:rsid w:val="0015130F"/>
    <w:rsid w:val="0015139A"/>
    <w:rsid w:val="00151448"/>
    <w:rsid w:val="0015154C"/>
    <w:rsid w:val="00151946"/>
    <w:rsid w:val="00151E1D"/>
    <w:rsid w:val="00152976"/>
    <w:rsid w:val="00152B05"/>
    <w:rsid w:val="00152C7A"/>
    <w:rsid w:val="001530D9"/>
    <w:rsid w:val="001532BA"/>
    <w:rsid w:val="00153799"/>
    <w:rsid w:val="00153F9A"/>
    <w:rsid w:val="00153FED"/>
    <w:rsid w:val="001545A8"/>
    <w:rsid w:val="0015465F"/>
    <w:rsid w:val="00154C99"/>
    <w:rsid w:val="0015583F"/>
    <w:rsid w:val="00155BFD"/>
    <w:rsid w:val="00156075"/>
    <w:rsid w:val="001560D8"/>
    <w:rsid w:val="001564E9"/>
    <w:rsid w:val="00156ABA"/>
    <w:rsid w:val="0015720A"/>
    <w:rsid w:val="00157390"/>
    <w:rsid w:val="00157594"/>
    <w:rsid w:val="001577B3"/>
    <w:rsid w:val="00157BFB"/>
    <w:rsid w:val="00157C1C"/>
    <w:rsid w:val="00160232"/>
    <w:rsid w:val="0016072E"/>
    <w:rsid w:val="00160998"/>
    <w:rsid w:val="00160CD6"/>
    <w:rsid w:val="00160F5F"/>
    <w:rsid w:val="0016175D"/>
    <w:rsid w:val="00162308"/>
    <w:rsid w:val="00162426"/>
    <w:rsid w:val="0016268F"/>
    <w:rsid w:val="001628B5"/>
    <w:rsid w:val="0016316A"/>
    <w:rsid w:val="00163363"/>
    <w:rsid w:val="00163539"/>
    <w:rsid w:val="0016370D"/>
    <w:rsid w:val="0016381F"/>
    <w:rsid w:val="00163D1D"/>
    <w:rsid w:val="00163E9B"/>
    <w:rsid w:val="00163FEF"/>
    <w:rsid w:val="00164171"/>
    <w:rsid w:val="00164BB5"/>
    <w:rsid w:val="00164E58"/>
    <w:rsid w:val="00165033"/>
    <w:rsid w:val="00165078"/>
    <w:rsid w:val="00165926"/>
    <w:rsid w:val="00165CDF"/>
    <w:rsid w:val="00166124"/>
    <w:rsid w:val="001665EB"/>
    <w:rsid w:val="001670EA"/>
    <w:rsid w:val="001674A0"/>
    <w:rsid w:val="00167676"/>
    <w:rsid w:val="0016797C"/>
    <w:rsid w:val="00167F58"/>
    <w:rsid w:val="00170017"/>
    <w:rsid w:val="0017055C"/>
    <w:rsid w:val="0017059D"/>
    <w:rsid w:val="00170A50"/>
    <w:rsid w:val="001711CA"/>
    <w:rsid w:val="001712F5"/>
    <w:rsid w:val="0017144B"/>
    <w:rsid w:val="001716CB"/>
    <w:rsid w:val="00171919"/>
    <w:rsid w:val="00171A93"/>
    <w:rsid w:val="00171C9D"/>
    <w:rsid w:val="001724DA"/>
    <w:rsid w:val="00172F5D"/>
    <w:rsid w:val="0017345C"/>
    <w:rsid w:val="00173DA8"/>
    <w:rsid w:val="00174B0A"/>
    <w:rsid w:val="00174E7D"/>
    <w:rsid w:val="00174FFD"/>
    <w:rsid w:val="00175246"/>
    <w:rsid w:val="001759CA"/>
    <w:rsid w:val="00175DAA"/>
    <w:rsid w:val="001765E8"/>
    <w:rsid w:val="00176E26"/>
    <w:rsid w:val="00176FCA"/>
    <w:rsid w:val="00177083"/>
    <w:rsid w:val="0017726A"/>
    <w:rsid w:val="00177AB9"/>
    <w:rsid w:val="00177DD3"/>
    <w:rsid w:val="00177F05"/>
    <w:rsid w:val="00180278"/>
    <w:rsid w:val="001807F2"/>
    <w:rsid w:val="00180A3C"/>
    <w:rsid w:val="00180CCB"/>
    <w:rsid w:val="00181689"/>
    <w:rsid w:val="001818A7"/>
    <w:rsid w:val="00181EFB"/>
    <w:rsid w:val="00182725"/>
    <w:rsid w:val="001829C8"/>
    <w:rsid w:val="00182D1E"/>
    <w:rsid w:val="00183079"/>
    <w:rsid w:val="001830FC"/>
    <w:rsid w:val="00184895"/>
    <w:rsid w:val="00184FB1"/>
    <w:rsid w:val="00184FBC"/>
    <w:rsid w:val="001850CD"/>
    <w:rsid w:val="00185111"/>
    <w:rsid w:val="0018581D"/>
    <w:rsid w:val="001858B2"/>
    <w:rsid w:val="00185D88"/>
    <w:rsid w:val="00186224"/>
    <w:rsid w:val="00186904"/>
    <w:rsid w:val="00186B0A"/>
    <w:rsid w:val="0018773A"/>
    <w:rsid w:val="00187AB3"/>
    <w:rsid w:val="00187C67"/>
    <w:rsid w:val="001905BD"/>
    <w:rsid w:val="001905E2"/>
    <w:rsid w:val="00190629"/>
    <w:rsid w:val="0019073E"/>
    <w:rsid w:val="00190B1C"/>
    <w:rsid w:val="00191131"/>
    <w:rsid w:val="001917BC"/>
    <w:rsid w:val="00191E79"/>
    <w:rsid w:val="00192FE6"/>
    <w:rsid w:val="00193057"/>
    <w:rsid w:val="0019360B"/>
    <w:rsid w:val="00193986"/>
    <w:rsid w:val="00193B08"/>
    <w:rsid w:val="00194012"/>
    <w:rsid w:val="001941D5"/>
    <w:rsid w:val="00194570"/>
    <w:rsid w:val="001946A0"/>
    <w:rsid w:val="00194BAD"/>
    <w:rsid w:val="00194CFB"/>
    <w:rsid w:val="00194DF6"/>
    <w:rsid w:val="00194F67"/>
    <w:rsid w:val="00195342"/>
    <w:rsid w:val="00195776"/>
    <w:rsid w:val="00195FEA"/>
    <w:rsid w:val="001964B7"/>
    <w:rsid w:val="0019660C"/>
    <w:rsid w:val="00196BF4"/>
    <w:rsid w:val="00196C1C"/>
    <w:rsid w:val="00196D00"/>
    <w:rsid w:val="00196E04"/>
    <w:rsid w:val="00196F19"/>
    <w:rsid w:val="00197101"/>
    <w:rsid w:val="001971A4"/>
    <w:rsid w:val="001972DA"/>
    <w:rsid w:val="00197460"/>
    <w:rsid w:val="001976AA"/>
    <w:rsid w:val="00197C23"/>
    <w:rsid w:val="001A0254"/>
    <w:rsid w:val="001A02F6"/>
    <w:rsid w:val="001A050E"/>
    <w:rsid w:val="001A076E"/>
    <w:rsid w:val="001A07D1"/>
    <w:rsid w:val="001A0869"/>
    <w:rsid w:val="001A0A66"/>
    <w:rsid w:val="001A11B5"/>
    <w:rsid w:val="001A15C6"/>
    <w:rsid w:val="001A16FA"/>
    <w:rsid w:val="001A194F"/>
    <w:rsid w:val="001A1A08"/>
    <w:rsid w:val="001A1B4E"/>
    <w:rsid w:val="001A2E46"/>
    <w:rsid w:val="001A2E5C"/>
    <w:rsid w:val="001A31B6"/>
    <w:rsid w:val="001A3416"/>
    <w:rsid w:val="001A36E5"/>
    <w:rsid w:val="001A3A3B"/>
    <w:rsid w:val="001A3D27"/>
    <w:rsid w:val="001A4216"/>
    <w:rsid w:val="001A4471"/>
    <w:rsid w:val="001A4B89"/>
    <w:rsid w:val="001A5510"/>
    <w:rsid w:val="001A57C2"/>
    <w:rsid w:val="001A5C7B"/>
    <w:rsid w:val="001A5E19"/>
    <w:rsid w:val="001A6195"/>
    <w:rsid w:val="001A63D8"/>
    <w:rsid w:val="001A6CA5"/>
    <w:rsid w:val="001A70F3"/>
    <w:rsid w:val="001A7502"/>
    <w:rsid w:val="001A7881"/>
    <w:rsid w:val="001A7BCA"/>
    <w:rsid w:val="001A7BF4"/>
    <w:rsid w:val="001B01FA"/>
    <w:rsid w:val="001B0257"/>
    <w:rsid w:val="001B05A5"/>
    <w:rsid w:val="001B065B"/>
    <w:rsid w:val="001B0832"/>
    <w:rsid w:val="001B0C98"/>
    <w:rsid w:val="001B0CB0"/>
    <w:rsid w:val="001B1321"/>
    <w:rsid w:val="001B164A"/>
    <w:rsid w:val="001B16C1"/>
    <w:rsid w:val="001B18A7"/>
    <w:rsid w:val="001B1DB4"/>
    <w:rsid w:val="001B1FB4"/>
    <w:rsid w:val="001B2182"/>
    <w:rsid w:val="001B2762"/>
    <w:rsid w:val="001B2CB8"/>
    <w:rsid w:val="001B335A"/>
    <w:rsid w:val="001B3416"/>
    <w:rsid w:val="001B36DA"/>
    <w:rsid w:val="001B36FC"/>
    <w:rsid w:val="001B40C5"/>
    <w:rsid w:val="001B4133"/>
    <w:rsid w:val="001B41ED"/>
    <w:rsid w:val="001B43EB"/>
    <w:rsid w:val="001B4607"/>
    <w:rsid w:val="001B489C"/>
    <w:rsid w:val="001B493D"/>
    <w:rsid w:val="001B4E18"/>
    <w:rsid w:val="001B523B"/>
    <w:rsid w:val="001B59AE"/>
    <w:rsid w:val="001B6417"/>
    <w:rsid w:val="001B6558"/>
    <w:rsid w:val="001B67C6"/>
    <w:rsid w:val="001B6914"/>
    <w:rsid w:val="001B6A19"/>
    <w:rsid w:val="001B6AA1"/>
    <w:rsid w:val="001B6B29"/>
    <w:rsid w:val="001B70D6"/>
    <w:rsid w:val="001B7196"/>
    <w:rsid w:val="001B776A"/>
    <w:rsid w:val="001B7E0C"/>
    <w:rsid w:val="001C00D0"/>
    <w:rsid w:val="001C01C8"/>
    <w:rsid w:val="001C053A"/>
    <w:rsid w:val="001C05DB"/>
    <w:rsid w:val="001C0674"/>
    <w:rsid w:val="001C08A2"/>
    <w:rsid w:val="001C0A7F"/>
    <w:rsid w:val="001C1405"/>
    <w:rsid w:val="001C1775"/>
    <w:rsid w:val="001C1B93"/>
    <w:rsid w:val="001C226F"/>
    <w:rsid w:val="001C27CC"/>
    <w:rsid w:val="001C29B4"/>
    <w:rsid w:val="001C2EC7"/>
    <w:rsid w:val="001C300C"/>
    <w:rsid w:val="001C3012"/>
    <w:rsid w:val="001C3271"/>
    <w:rsid w:val="001C34A8"/>
    <w:rsid w:val="001C398F"/>
    <w:rsid w:val="001C406C"/>
    <w:rsid w:val="001C4306"/>
    <w:rsid w:val="001C4510"/>
    <w:rsid w:val="001C4612"/>
    <w:rsid w:val="001C4681"/>
    <w:rsid w:val="001C47D1"/>
    <w:rsid w:val="001C4A5F"/>
    <w:rsid w:val="001C4BEA"/>
    <w:rsid w:val="001C4C7E"/>
    <w:rsid w:val="001C51A8"/>
    <w:rsid w:val="001C5296"/>
    <w:rsid w:val="001C557B"/>
    <w:rsid w:val="001C585C"/>
    <w:rsid w:val="001C5C66"/>
    <w:rsid w:val="001C5FC3"/>
    <w:rsid w:val="001C6195"/>
    <w:rsid w:val="001C66AC"/>
    <w:rsid w:val="001C6754"/>
    <w:rsid w:val="001C75FF"/>
    <w:rsid w:val="001C7672"/>
    <w:rsid w:val="001C77F0"/>
    <w:rsid w:val="001D028E"/>
    <w:rsid w:val="001D02C7"/>
    <w:rsid w:val="001D034F"/>
    <w:rsid w:val="001D07E2"/>
    <w:rsid w:val="001D0AF5"/>
    <w:rsid w:val="001D1FCA"/>
    <w:rsid w:val="001D213B"/>
    <w:rsid w:val="001D28F7"/>
    <w:rsid w:val="001D2C15"/>
    <w:rsid w:val="001D30C9"/>
    <w:rsid w:val="001D30EE"/>
    <w:rsid w:val="001D3159"/>
    <w:rsid w:val="001D32DE"/>
    <w:rsid w:val="001D3356"/>
    <w:rsid w:val="001D3862"/>
    <w:rsid w:val="001D445B"/>
    <w:rsid w:val="001D46A0"/>
    <w:rsid w:val="001D4E26"/>
    <w:rsid w:val="001D50C2"/>
    <w:rsid w:val="001D5677"/>
    <w:rsid w:val="001D5B99"/>
    <w:rsid w:val="001D5D37"/>
    <w:rsid w:val="001D5D6F"/>
    <w:rsid w:val="001D6043"/>
    <w:rsid w:val="001D6062"/>
    <w:rsid w:val="001D753C"/>
    <w:rsid w:val="001D78D4"/>
    <w:rsid w:val="001D7999"/>
    <w:rsid w:val="001D7CA4"/>
    <w:rsid w:val="001D7E58"/>
    <w:rsid w:val="001D7E98"/>
    <w:rsid w:val="001D7FC4"/>
    <w:rsid w:val="001E0164"/>
    <w:rsid w:val="001E0425"/>
    <w:rsid w:val="001E0876"/>
    <w:rsid w:val="001E11BD"/>
    <w:rsid w:val="001E11DB"/>
    <w:rsid w:val="001E13B3"/>
    <w:rsid w:val="001E1424"/>
    <w:rsid w:val="001E14AC"/>
    <w:rsid w:val="001E1686"/>
    <w:rsid w:val="001E1CCE"/>
    <w:rsid w:val="001E1D61"/>
    <w:rsid w:val="001E1EEB"/>
    <w:rsid w:val="001E2E8A"/>
    <w:rsid w:val="001E30A0"/>
    <w:rsid w:val="001E364E"/>
    <w:rsid w:val="001E3A49"/>
    <w:rsid w:val="001E3C51"/>
    <w:rsid w:val="001E3DE1"/>
    <w:rsid w:val="001E401D"/>
    <w:rsid w:val="001E43E2"/>
    <w:rsid w:val="001E4D47"/>
    <w:rsid w:val="001E4D4F"/>
    <w:rsid w:val="001E4DA4"/>
    <w:rsid w:val="001E54F9"/>
    <w:rsid w:val="001E57CF"/>
    <w:rsid w:val="001E5981"/>
    <w:rsid w:val="001E5EA7"/>
    <w:rsid w:val="001E632D"/>
    <w:rsid w:val="001E6435"/>
    <w:rsid w:val="001E64B7"/>
    <w:rsid w:val="001E6826"/>
    <w:rsid w:val="001E6949"/>
    <w:rsid w:val="001E6D58"/>
    <w:rsid w:val="001E6E8E"/>
    <w:rsid w:val="001E74BA"/>
    <w:rsid w:val="001E7B9F"/>
    <w:rsid w:val="001E7DE0"/>
    <w:rsid w:val="001F01FB"/>
    <w:rsid w:val="001F0658"/>
    <w:rsid w:val="001F0C29"/>
    <w:rsid w:val="001F0E92"/>
    <w:rsid w:val="001F0F3E"/>
    <w:rsid w:val="001F12E1"/>
    <w:rsid w:val="001F1987"/>
    <w:rsid w:val="001F1E78"/>
    <w:rsid w:val="001F201D"/>
    <w:rsid w:val="001F219B"/>
    <w:rsid w:val="001F21BC"/>
    <w:rsid w:val="001F22D5"/>
    <w:rsid w:val="001F23BD"/>
    <w:rsid w:val="001F2569"/>
    <w:rsid w:val="001F2F2E"/>
    <w:rsid w:val="001F34DA"/>
    <w:rsid w:val="001F39A1"/>
    <w:rsid w:val="001F39A5"/>
    <w:rsid w:val="001F3F3A"/>
    <w:rsid w:val="001F44EB"/>
    <w:rsid w:val="001F4771"/>
    <w:rsid w:val="001F4D92"/>
    <w:rsid w:val="001F4DAC"/>
    <w:rsid w:val="001F5019"/>
    <w:rsid w:val="001F51C5"/>
    <w:rsid w:val="001F5F2D"/>
    <w:rsid w:val="001F61AF"/>
    <w:rsid w:val="001F630F"/>
    <w:rsid w:val="001F64C9"/>
    <w:rsid w:val="001F65B0"/>
    <w:rsid w:val="001F67AA"/>
    <w:rsid w:val="001F67F1"/>
    <w:rsid w:val="001F6963"/>
    <w:rsid w:val="001F6A90"/>
    <w:rsid w:val="001F6AFD"/>
    <w:rsid w:val="001F6F44"/>
    <w:rsid w:val="001F7299"/>
    <w:rsid w:val="001F72BE"/>
    <w:rsid w:val="001F738D"/>
    <w:rsid w:val="001F7392"/>
    <w:rsid w:val="001F7599"/>
    <w:rsid w:val="0020006A"/>
    <w:rsid w:val="0020096C"/>
    <w:rsid w:val="00200A47"/>
    <w:rsid w:val="0020160A"/>
    <w:rsid w:val="00201669"/>
    <w:rsid w:val="00201D3C"/>
    <w:rsid w:val="00201F41"/>
    <w:rsid w:val="0020265E"/>
    <w:rsid w:val="0020293F"/>
    <w:rsid w:val="0020329A"/>
    <w:rsid w:val="0020341C"/>
    <w:rsid w:val="002035E2"/>
    <w:rsid w:val="0020370A"/>
    <w:rsid w:val="00203808"/>
    <w:rsid w:val="00203A90"/>
    <w:rsid w:val="00203AB1"/>
    <w:rsid w:val="002042D3"/>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903"/>
    <w:rsid w:val="00206955"/>
    <w:rsid w:val="00206A79"/>
    <w:rsid w:val="00206E10"/>
    <w:rsid w:val="0020769D"/>
    <w:rsid w:val="002077FC"/>
    <w:rsid w:val="00207A38"/>
    <w:rsid w:val="00210309"/>
    <w:rsid w:val="00210B3F"/>
    <w:rsid w:val="002110AD"/>
    <w:rsid w:val="00211519"/>
    <w:rsid w:val="002117A7"/>
    <w:rsid w:val="00211926"/>
    <w:rsid w:val="00211F13"/>
    <w:rsid w:val="0021210E"/>
    <w:rsid w:val="0021224B"/>
    <w:rsid w:val="00212668"/>
    <w:rsid w:val="002126E8"/>
    <w:rsid w:val="00212950"/>
    <w:rsid w:val="00212FB8"/>
    <w:rsid w:val="0021362F"/>
    <w:rsid w:val="00213693"/>
    <w:rsid w:val="00213709"/>
    <w:rsid w:val="0021498D"/>
    <w:rsid w:val="002149AF"/>
    <w:rsid w:val="00214A86"/>
    <w:rsid w:val="00215491"/>
    <w:rsid w:val="0021555A"/>
    <w:rsid w:val="002158A1"/>
    <w:rsid w:val="002158D1"/>
    <w:rsid w:val="00215AAA"/>
    <w:rsid w:val="00216319"/>
    <w:rsid w:val="00216810"/>
    <w:rsid w:val="0021683C"/>
    <w:rsid w:val="00216F5F"/>
    <w:rsid w:val="00217726"/>
    <w:rsid w:val="00220363"/>
    <w:rsid w:val="00220433"/>
    <w:rsid w:val="0022057F"/>
    <w:rsid w:val="00220615"/>
    <w:rsid w:val="0022109C"/>
    <w:rsid w:val="00221985"/>
    <w:rsid w:val="00221E0D"/>
    <w:rsid w:val="00221EC5"/>
    <w:rsid w:val="002221CF"/>
    <w:rsid w:val="00222556"/>
    <w:rsid w:val="002229B1"/>
    <w:rsid w:val="00222A7A"/>
    <w:rsid w:val="00222BC3"/>
    <w:rsid w:val="00223128"/>
    <w:rsid w:val="00224A2C"/>
    <w:rsid w:val="00224E5B"/>
    <w:rsid w:val="00224E66"/>
    <w:rsid w:val="00225217"/>
    <w:rsid w:val="002256D9"/>
    <w:rsid w:val="00225B8E"/>
    <w:rsid w:val="002260E8"/>
    <w:rsid w:val="00226577"/>
    <w:rsid w:val="0022687C"/>
    <w:rsid w:val="00226AED"/>
    <w:rsid w:val="00226C4B"/>
    <w:rsid w:val="00227552"/>
    <w:rsid w:val="002305F9"/>
    <w:rsid w:val="002306F8"/>
    <w:rsid w:val="002309EE"/>
    <w:rsid w:val="002309FE"/>
    <w:rsid w:val="00230C7D"/>
    <w:rsid w:val="00230CBC"/>
    <w:rsid w:val="00231083"/>
    <w:rsid w:val="002312F4"/>
    <w:rsid w:val="002313A2"/>
    <w:rsid w:val="00231590"/>
    <w:rsid w:val="002317AC"/>
    <w:rsid w:val="00231866"/>
    <w:rsid w:val="00231A62"/>
    <w:rsid w:val="00231C98"/>
    <w:rsid w:val="00231CC2"/>
    <w:rsid w:val="00231D63"/>
    <w:rsid w:val="00231FC7"/>
    <w:rsid w:val="0023225E"/>
    <w:rsid w:val="00232930"/>
    <w:rsid w:val="00232A95"/>
    <w:rsid w:val="00232C3F"/>
    <w:rsid w:val="00232DD9"/>
    <w:rsid w:val="00232EB5"/>
    <w:rsid w:val="0023308F"/>
    <w:rsid w:val="00233403"/>
    <w:rsid w:val="00233440"/>
    <w:rsid w:val="002336D9"/>
    <w:rsid w:val="002339E0"/>
    <w:rsid w:val="00233D0E"/>
    <w:rsid w:val="0023432C"/>
    <w:rsid w:val="00234E13"/>
    <w:rsid w:val="00235BA5"/>
    <w:rsid w:val="0023602D"/>
    <w:rsid w:val="00236258"/>
    <w:rsid w:val="00236450"/>
    <w:rsid w:val="00236D91"/>
    <w:rsid w:val="0023723A"/>
    <w:rsid w:val="00237396"/>
    <w:rsid w:val="00237569"/>
    <w:rsid w:val="0023765A"/>
    <w:rsid w:val="00237921"/>
    <w:rsid w:val="00237FB1"/>
    <w:rsid w:val="00240106"/>
    <w:rsid w:val="0024013B"/>
    <w:rsid w:val="00240203"/>
    <w:rsid w:val="00240342"/>
    <w:rsid w:val="00240349"/>
    <w:rsid w:val="002405F7"/>
    <w:rsid w:val="00240B37"/>
    <w:rsid w:val="00241311"/>
    <w:rsid w:val="002418E8"/>
    <w:rsid w:val="002419E2"/>
    <w:rsid w:val="00241DC0"/>
    <w:rsid w:val="00242204"/>
    <w:rsid w:val="002423CF"/>
    <w:rsid w:val="002425FA"/>
    <w:rsid w:val="00242BD5"/>
    <w:rsid w:val="00242E22"/>
    <w:rsid w:val="0024336B"/>
    <w:rsid w:val="0024396E"/>
    <w:rsid w:val="00243A8F"/>
    <w:rsid w:val="00244194"/>
    <w:rsid w:val="0024424F"/>
    <w:rsid w:val="00244527"/>
    <w:rsid w:val="00244625"/>
    <w:rsid w:val="00244D28"/>
    <w:rsid w:val="00245486"/>
    <w:rsid w:val="00245689"/>
    <w:rsid w:val="00245720"/>
    <w:rsid w:val="0024587C"/>
    <w:rsid w:val="00245A6F"/>
    <w:rsid w:val="00245B33"/>
    <w:rsid w:val="00245FD5"/>
    <w:rsid w:val="00246894"/>
    <w:rsid w:val="00246BC3"/>
    <w:rsid w:val="00247011"/>
    <w:rsid w:val="0024762B"/>
    <w:rsid w:val="0024775D"/>
    <w:rsid w:val="002477DF"/>
    <w:rsid w:val="00247B7B"/>
    <w:rsid w:val="0024CF96"/>
    <w:rsid w:val="00250755"/>
    <w:rsid w:val="0025106A"/>
    <w:rsid w:val="00251502"/>
    <w:rsid w:val="00251AD6"/>
    <w:rsid w:val="00251D20"/>
    <w:rsid w:val="00251E40"/>
    <w:rsid w:val="00252166"/>
    <w:rsid w:val="00252705"/>
    <w:rsid w:val="002527F2"/>
    <w:rsid w:val="00252893"/>
    <w:rsid w:val="00252C17"/>
    <w:rsid w:val="0025307F"/>
    <w:rsid w:val="00253473"/>
    <w:rsid w:val="00253513"/>
    <w:rsid w:val="002535D1"/>
    <w:rsid w:val="002537FF"/>
    <w:rsid w:val="00253CD2"/>
    <w:rsid w:val="00253E01"/>
    <w:rsid w:val="00253F45"/>
    <w:rsid w:val="002541FD"/>
    <w:rsid w:val="00254232"/>
    <w:rsid w:val="002543FA"/>
    <w:rsid w:val="00254567"/>
    <w:rsid w:val="002551BD"/>
    <w:rsid w:val="00255269"/>
    <w:rsid w:val="00255C44"/>
    <w:rsid w:val="002560F2"/>
    <w:rsid w:val="00256281"/>
    <w:rsid w:val="002567FE"/>
    <w:rsid w:val="002568D0"/>
    <w:rsid w:val="002568E6"/>
    <w:rsid w:val="002569D0"/>
    <w:rsid w:val="00260226"/>
    <w:rsid w:val="00260467"/>
    <w:rsid w:val="00260AEE"/>
    <w:rsid w:val="00260ED8"/>
    <w:rsid w:val="00260FDF"/>
    <w:rsid w:val="002611CF"/>
    <w:rsid w:val="0026196A"/>
    <w:rsid w:val="00261AB8"/>
    <w:rsid w:val="00261BE6"/>
    <w:rsid w:val="00261F78"/>
    <w:rsid w:val="002621A6"/>
    <w:rsid w:val="00262661"/>
    <w:rsid w:val="00262B93"/>
    <w:rsid w:val="00262D9D"/>
    <w:rsid w:val="002632DF"/>
    <w:rsid w:val="002632E8"/>
    <w:rsid w:val="0026351C"/>
    <w:rsid w:val="00263946"/>
    <w:rsid w:val="00263DF6"/>
    <w:rsid w:val="00263EB5"/>
    <w:rsid w:val="00263F9F"/>
    <w:rsid w:val="00263FB5"/>
    <w:rsid w:val="002640BA"/>
    <w:rsid w:val="0026449F"/>
    <w:rsid w:val="002646DB"/>
    <w:rsid w:val="00264BCA"/>
    <w:rsid w:val="00264CF2"/>
    <w:rsid w:val="00264E15"/>
    <w:rsid w:val="0026529F"/>
    <w:rsid w:val="0026532C"/>
    <w:rsid w:val="0026539E"/>
    <w:rsid w:val="002656D2"/>
    <w:rsid w:val="002659F9"/>
    <w:rsid w:val="00265AD5"/>
    <w:rsid w:val="00265D57"/>
    <w:rsid w:val="00266224"/>
    <w:rsid w:val="00266295"/>
    <w:rsid w:val="002667A8"/>
    <w:rsid w:val="0026695E"/>
    <w:rsid w:val="00266A6E"/>
    <w:rsid w:val="00266C3A"/>
    <w:rsid w:val="00267587"/>
    <w:rsid w:val="002675C8"/>
    <w:rsid w:val="0026763B"/>
    <w:rsid w:val="00267760"/>
    <w:rsid w:val="0027006E"/>
    <w:rsid w:val="00270460"/>
    <w:rsid w:val="002706B8"/>
    <w:rsid w:val="00270804"/>
    <w:rsid w:val="00270D0F"/>
    <w:rsid w:val="00271589"/>
    <w:rsid w:val="0027172E"/>
    <w:rsid w:val="002719DB"/>
    <w:rsid w:val="00271BC3"/>
    <w:rsid w:val="00271F80"/>
    <w:rsid w:val="00271FB3"/>
    <w:rsid w:val="0027240C"/>
    <w:rsid w:val="0027282A"/>
    <w:rsid w:val="00272877"/>
    <w:rsid w:val="00272DB0"/>
    <w:rsid w:val="00273177"/>
    <w:rsid w:val="002733DF"/>
    <w:rsid w:val="0027363D"/>
    <w:rsid w:val="0027455B"/>
    <w:rsid w:val="00274600"/>
    <w:rsid w:val="00274AA9"/>
    <w:rsid w:val="00275074"/>
    <w:rsid w:val="00275136"/>
    <w:rsid w:val="00275B59"/>
    <w:rsid w:val="00276304"/>
    <w:rsid w:val="002763E9"/>
    <w:rsid w:val="00276736"/>
    <w:rsid w:val="00276F4E"/>
    <w:rsid w:val="002771DC"/>
    <w:rsid w:val="00277338"/>
    <w:rsid w:val="0027773D"/>
    <w:rsid w:val="002778BD"/>
    <w:rsid w:val="00277E9E"/>
    <w:rsid w:val="002802C6"/>
    <w:rsid w:val="00280491"/>
    <w:rsid w:val="00280869"/>
    <w:rsid w:val="00280BDE"/>
    <w:rsid w:val="00280E15"/>
    <w:rsid w:val="002815FA"/>
    <w:rsid w:val="0028173C"/>
    <w:rsid w:val="0028188B"/>
    <w:rsid w:val="00281A13"/>
    <w:rsid w:val="002824C2"/>
    <w:rsid w:val="00282A27"/>
    <w:rsid w:val="00282A72"/>
    <w:rsid w:val="00282D36"/>
    <w:rsid w:val="00284071"/>
    <w:rsid w:val="002844D6"/>
    <w:rsid w:val="00284A15"/>
    <w:rsid w:val="00284E32"/>
    <w:rsid w:val="00285151"/>
    <w:rsid w:val="002851EB"/>
    <w:rsid w:val="0028524C"/>
    <w:rsid w:val="002854E4"/>
    <w:rsid w:val="00285510"/>
    <w:rsid w:val="002859DF"/>
    <w:rsid w:val="00285BD1"/>
    <w:rsid w:val="00285DE2"/>
    <w:rsid w:val="0028616D"/>
    <w:rsid w:val="00286965"/>
    <w:rsid w:val="00286C55"/>
    <w:rsid w:val="00286E1A"/>
    <w:rsid w:val="002877CE"/>
    <w:rsid w:val="00287AC0"/>
    <w:rsid w:val="00287BDD"/>
    <w:rsid w:val="00290183"/>
    <w:rsid w:val="00290326"/>
    <w:rsid w:val="00290367"/>
    <w:rsid w:val="002903DC"/>
    <w:rsid w:val="002905C1"/>
    <w:rsid w:val="00290988"/>
    <w:rsid w:val="002910D0"/>
    <w:rsid w:val="00291338"/>
    <w:rsid w:val="0029136E"/>
    <w:rsid w:val="00291955"/>
    <w:rsid w:val="00291D49"/>
    <w:rsid w:val="00291F36"/>
    <w:rsid w:val="00292399"/>
    <w:rsid w:val="00292483"/>
    <w:rsid w:val="00292A22"/>
    <w:rsid w:val="00293B50"/>
    <w:rsid w:val="002943CB"/>
    <w:rsid w:val="00294445"/>
    <w:rsid w:val="00294601"/>
    <w:rsid w:val="00294B4D"/>
    <w:rsid w:val="00294CBD"/>
    <w:rsid w:val="00294E1B"/>
    <w:rsid w:val="0029508C"/>
    <w:rsid w:val="0029525C"/>
    <w:rsid w:val="0029537E"/>
    <w:rsid w:val="002953F7"/>
    <w:rsid w:val="002956BD"/>
    <w:rsid w:val="002960D5"/>
    <w:rsid w:val="00296893"/>
    <w:rsid w:val="00296FDC"/>
    <w:rsid w:val="00297926"/>
    <w:rsid w:val="002979BF"/>
    <w:rsid w:val="002A02C9"/>
    <w:rsid w:val="002A034A"/>
    <w:rsid w:val="002A04FF"/>
    <w:rsid w:val="002A05C2"/>
    <w:rsid w:val="002A1062"/>
    <w:rsid w:val="002A1A9A"/>
    <w:rsid w:val="002A1B96"/>
    <w:rsid w:val="002A1D5B"/>
    <w:rsid w:val="002A1FDA"/>
    <w:rsid w:val="002A2012"/>
    <w:rsid w:val="002A222F"/>
    <w:rsid w:val="002A2413"/>
    <w:rsid w:val="002A2522"/>
    <w:rsid w:val="002A2638"/>
    <w:rsid w:val="002A269A"/>
    <w:rsid w:val="002A2793"/>
    <w:rsid w:val="002A288D"/>
    <w:rsid w:val="002A2C26"/>
    <w:rsid w:val="002A2F5E"/>
    <w:rsid w:val="002A34C7"/>
    <w:rsid w:val="002A352A"/>
    <w:rsid w:val="002A37FE"/>
    <w:rsid w:val="002A393E"/>
    <w:rsid w:val="002A3BA0"/>
    <w:rsid w:val="002A4116"/>
    <w:rsid w:val="002A4546"/>
    <w:rsid w:val="002A48A7"/>
    <w:rsid w:val="002A4971"/>
    <w:rsid w:val="002A5DA6"/>
    <w:rsid w:val="002A5E11"/>
    <w:rsid w:val="002A607D"/>
    <w:rsid w:val="002A6511"/>
    <w:rsid w:val="002A6582"/>
    <w:rsid w:val="002A669F"/>
    <w:rsid w:val="002A6C8D"/>
    <w:rsid w:val="002A7401"/>
    <w:rsid w:val="002A74D9"/>
    <w:rsid w:val="002A7FF8"/>
    <w:rsid w:val="002B0A10"/>
    <w:rsid w:val="002B108F"/>
    <w:rsid w:val="002B10F0"/>
    <w:rsid w:val="002B132E"/>
    <w:rsid w:val="002B1499"/>
    <w:rsid w:val="002B153E"/>
    <w:rsid w:val="002B16C6"/>
    <w:rsid w:val="002B1846"/>
    <w:rsid w:val="002B2719"/>
    <w:rsid w:val="002B2813"/>
    <w:rsid w:val="002B2859"/>
    <w:rsid w:val="002B2B61"/>
    <w:rsid w:val="002B2D29"/>
    <w:rsid w:val="002B2E37"/>
    <w:rsid w:val="002B3121"/>
    <w:rsid w:val="002B3B31"/>
    <w:rsid w:val="002B3BAA"/>
    <w:rsid w:val="002B3BBD"/>
    <w:rsid w:val="002B3C5C"/>
    <w:rsid w:val="002B3F05"/>
    <w:rsid w:val="002B5005"/>
    <w:rsid w:val="002B5210"/>
    <w:rsid w:val="002B581C"/>
    <w:rsid w:val="002B598A"/>
    <w:rsid w:val="002B5AD0"/>
    <w:rsid w:val="002B6369"/>
    <w:rsid w:val="002B650B"/>
    <w:rsid w:val="002B661E"/>
    <w:rsid w:val="002B684E"/>
    <w:rsid w:val="002B68E1"/>
    <w:rsid w:val="002B6AAD"/>
    <w:rsid w:val="002B6D46"/>
    <w:rsid w:val="002B6E79"/>
    <w:rsid w:val="002B6E84"/>
    <w:rsid w:val="002B6F75"/>
    <w:rsid w:val="002B7063"/>
    <w:rsid w:val="002B7480"/>
    <w:rsid w:val="002B7B24"/>
    <w:rsid w:val="002B7F2D"/>
    <w:rsid w:val="002C06F9"/>
    <w:rsid w:val="002C0C4B"/>
    <w:rsid w:val="002C1161"/>
    <w:rsid w:val="002C1500"/>
    <w:rsid w:val="002C17BB"/>
    <w:rsid w:val="002C1C01"/>
    <w:rsid w:val="002C1CD8"/>
    <w:rsid w:val="002C1EEA"/>
    <w:rsid w:val="002C200F"/>
    <w:rsid w:val="002C20F7"/>
    <w:rsid w:val="002C2A0F"/>
    <w:rsid w:val="002C2B16"/>
    <w:rsid w:val="002C30EB"/>
    <w:rsid w:val="002C32CE"/>
    <w:rsid w:val="002C341F"/>
    <w:rsid w:val="002C36A7"/>
    <w:rsid w:val="002C3750"/>
    <w:rsid w:val="002C3759"/>
    <w:rsid w:val="002C4638"/>
    <w:rsid w:val="002C47AD"/>
    <w:rsid w:val="002C4804"/>
    <w:rsid w:val="002C4D7D"/>
    <w:rsid w:val="002C4DE7"/>
    <w:rsid w:val="002C5110"/>
    <w:rsid w:val="002C5208"/>
    <w:rsid w:val="002C5510"/>
    <w:rsid w:val="002C5ADA"/>
    <w:rsid w:val="002C6034"/>
    <w:rsid w:val="002C635B"/>
    <w:rsid w:val="002C676F"/>
    <w:rsid w:val="002C70BF"/>
    <w:rsid w:val="002C7276"/>
    <w:rsid w:val="002C72AD"/>
    <w:rsid w:val="002C748C"/>
    <w:rsid w:val="002C7492"/>
    <w:rsid w:val="002C76C4"/>
    <w:rsid w:val="002C770F"/>
    <w:rsid w:val="002C7CFF"/>
    <w:rsid w:val="002D0A1F"/>
    <w:rsid w:val="002D0BC6"/>
    <w:rsid w:val="002D0FAC"/>
    <w:rsid w:val="002D12DB"/>
    <w:rsid w:val="002D132F"/>
    <w:rsid w:val="002D1486"/>
    <w:rsid w:val="002D17C5"/>
    <w:rsid w:val="002D17CA"/>
    <w:rsid w:val="002D197B"/>
    <w:rsid w:val="002D1B22"/>
    <w:rsid w:val="002D1FD1"/>
    <w:rsid w:val="002D240C"/>
    <w:rsid w:val="002D24B2"/>
    <w:rsid w:val="002D24E3"/>
    <w:rsid w:val="002D2B70"/>
    <w:rsid w:val="002D2FF4"/>
    <w:rsid w:val="002D3218"/>
    <w:rsid w:val="002D32E3"/>
    <w:rsid w:val="002D347B"/>
    <w:rsid w:val="002D365F"/>
    <w:rsid w:val="002D3CA0"/>
    <w:rsid w:val="002D45C1"/>
    <w:rsid w:val="002D4DFB"/>
    <w:rsid w:val="002D51DF"/>
    <w:rsid w:val="002D5A41"/>
    <w:rsid w:val="002D5A8D"/>
    <w:rsid w:val="002D680C"/>
    <w:rsid w:val="002D6892"/>
    <w:rsid w:val="002D68C2"/>
    <w:rsid w:val="002D7C86"/>
    <w:rsid w:val="002E0161"/>
    <w:rsid w:val="002E01EF"/>
    <w:rsid w:val="002E0540"/>
    <w:rsid w:val="002E0692"/>
    <w:rsid w:val="002E076F"/>
    <w:rsid w:val="002E131F"/>
    <w:rsid w:val="002E143B"/>
    <w:rsid w:val="002E152D"/>
    <w:rsid w:val="002E1D74"/>
    <w:rsid w:val="002E1FD9"/>
    <w:rsid w:val="002E2943"/>
    <w:rsid w:val="002E2BD1"/>
    <w:rsid w:val="002E2CF1"/>
    <w:rsid w:val="002E34AF"/>
    <w:rsid w:val="002E37E5"/>
    <w:rsid w:val="002E3FDD"/>
    <w:rsid w:val="002E407F"/>
    <w:rsid w:val="002E4AAC"/>
    <w:rsid w:val="002E50FB"/>
    <w:rsid w:val="002E5106"/>
    <w:rsid w:val="002E53DE"/>
    <w:rsid w:val="002E55EE"/>
    <w:rsid w:val="002E563B"/>
    <w:rsid w:val="002E58B2"/>
    <w:rsid w:val="002E5C37"/>
    <w:rsid w:val="002E62D2"/>
    <w:rsid w:val="002E68F0"/>
    <w:rsid w:val="002E6AD9"/>
    <w:rsid w:val="002E6F41"/>
    <w:rsid w:val="002E734F"/>
    <w:rsid w:val="002E73B3"/>
    <w:rsid w:val="002E74AF"/>
    <w:rsid w:val="002E758C"/>
    <w:rsid w:val="002E75FF"/>
    <w:rsid w:val="002E7B04"/>
    <w:rsid w:val="002E7DE9"/>
    <w:rsid w:val="002F020A"/>
    <w:rsid w:val="002F1038"/>
    <w:rsid w:val="002F1344"/>
    <w:rsid w:val="002F19AC"/>
    <w:rsid w:val="002F1ABA"/>
    <w:rsid w:val="002F1B11"/>
    <w:rsid w:val="002F1BEC"/>
    <w:rsid w:val="002F1DE5"/>
    <w:rsid w:val="002F1F6D"/>
    <w:rsid w:val="002F205E"/>
    <w:rsid w:val="002F2245"/>
    <w:rsid w:val="002F22FF"/>
    <w:rsid w:val="002F2587"/>
    <w:rsid w:val="002F2624"/>
    <w:rsid w:val="002F2D8F"/>
    <w:rsid w:val="002F2E80"/>
    <w:rsid w:val="002F3746"/>
    <w:rsid w:val="002F3B20"/>
    <w:rsid w:val="002F3D28"/>
    <w:rsid w:val="002F4919"/>
    <w:rsid w:val="002F4FC3"/>
    <w:rsid w:val="002F53D3"/>
    <w:rsid w:val="002F5554"/>
    <w:rsid w:val="002F599E"/>
    <w:rsid w:val="002F5BE4"/>
    <w:rsid w:val="002F5FA3"/>
    <w:rsid w:val="002F6510"/>
    <w:rsid w:val="002F695B"/>
    <w:rsid w:val="002F6BB6"/>
    <w:rsid w:val="002F6CA8"/>
    <w:rsid w:val="002F723C"/>
    <w:rsid w:val="002F72DA"/>
    <w:rsid w:val="002F76B1"/>
    <w:rsid w:val="002F7A46"/>
    <w:rsid w:val="002F7D66"/>
    <w:rsid w:val="002F7DBE"/>
    <w:rsid w:val="0030011F"/>
    <w:rsid w:val="0030090B"/>
    <w:rsid w:val="00300EEB"/>
    <w:rsid w:val="00300F48"/>
    <w:rsid w:val="00301135"/>
    <w:rsid w:val="0030130F"/>
    <w:rsid w:val="00301387"/>
    <w:rsid w:val="00301CAD"/>
    <w:rsid w:val="00301DF2"/>
    <w:rsid w:val="00302523"/>
    <w:rsid w:val="00302AE8"/>
    <w:rsid w:val="00302BB1"/>
    <w:rsid w:val="00302C4F"/>
    <w:rsid w:val="003030F0"/>
    <w:rsid w:val="00303DBA"/>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50F"/>
    <w:rsid w:val="003068B6"/>
    <w:rsid w:val="00306A1E"/>
    <w:rsid w:val="00307085"/>
    <w:rsid w:val="003071F6"/>
    <w:rsid w:val="003078D6"/>
    <w:rsid w:val="00307C48"/>
    <w:rsid w:val="00307F8C"/>
    <w:rsid w:val="00307FE0"/>
    <w:rsid w:val="003105B5"/>
    <w:rsid w:val="003107EB"/>
    <w:rsid w:val="0031087E"/>
    <w:rsid w:val="00310E66"/>
    <w:rsid w:val="003112A3"/>
    <w:rsid w:val="00311B64"/>
    <w:rsid w:val="00311C08"/>
    <w:rsid w:val="003125E0"/>
    <w:rsid w:val="00312E60"/>
    <w:rsid w:val="00312ECE"/>
    <w:rsid w:val="003131D9"/>
    <w:rsid w:val="00313409"/>
    <w:rsid w:val="0031393C"/>
    <w:rsid w:val="00313C6B"/>
    <w:rsid w:val="00313CB0"/>
    <w:rsid w:val="00313EEC"/>
    <w:rsid w:val="00313F96"/>
    <w:rsid w:val="003148A2"/>
    <w:rsid w:val="00314A3B"/>
    <w:rsid w:val="00314B0A"/>
    <w:rsid w:val="00314DF4"/>
    <w:rsid w:val="00314E4D"/>
    <w:rsid w:val="003150CE"/>
    <w:rsid w:val="003154E1"/>
    <w:rsid w:val="003156BA"/>
    <w:rsid w:val="003158AA"/>
    <w:rsid w:val="00315AAB"/>
    <w:rsid w:val="00316416"/>
    <w:rsid w:val="0031708C"/>
    <w:rsid w:val="003175E1"/>
    <w:rsid w:val="0031789C"/>
    <w:rsid w:val="00317A63"/>
    <w:rsid w:val="00320299"/>
    <w:rsid w:val="00320A5F"/>
    <w:rsid w:val="00320A9D"/>
    <w:rsid w:val="00320E19"/>
    <w:rsid w:val="00321154"/>
    <w:rsid w:val="003211B0"/>
    <w:rsid w:val="003212BE"/>
    <w:rsid w:val="00321605"/>
    <w:rsid w:val="00321C12"/>
    <w:rsid w:val="00321C66"/>
    <w:rsid w:val="00321EDA"/>
    <w:rsid w:val="003221AA"/>
    <w:rsid w:val="003224AA"/>
    <w:rsid w:val="003224E7"/>
    <w:rsid w:val="0032308B"/>
    <w:rsid w:val="003235BC"/>
    <w:rsid w:val="0032410A"/>
    <w:rsid w:val="0032458D"/>
    <w:rsid w:val="00324DAB"/>
    <w:rsid w:val="00324F7E"/>
    <w:rsid w:val="0032521A"/>
    <w:rsid w:val="003253A4"/>
    <w:rsid w:val="003256CD"/>
    <w:rsid w:val="003259A7"/>
    <w:rsid w:val="00325C4E"/>
    <w:rsid w:val="00325D7A"/>
    <w:rsid w:val="00326145"/>
    <w:rsid w:val="00326237"/>
    <w:rsid w:val="00326398"/>
    <w:rsid w:val="003265AC"/>
    <w:rsid w:val="00327163"/>
    <w:rsid w:val="00327305"/>
    <w:rsid w:val="00327407"/>
    <w:rsid w:val="00327518"/>
    <w:rsid w:val="00327531"/>
    <w:rsid w:val="00327692"/>
    <w:rsid w:val="0032795D"/>
    <w:rsid w:val="00327B81"/>
    <w:rsid w:val="00327EF2"/>
    <w:rsid w:val="003300BD"/>
    <w:rsid w:val="00330187"/>
    <w:rsid w:val="00330339"/>
    <w:rsid w:val="003303B4"/>
    <w:rsid w:val="0033115A"/>
    <w:rsid w:val="00331619"/>
    <w:rsid w:val="00331787"/>
    <w:rsid w:val="00331C77"/>
    <w:rsid w:val="00331DB6"/>
    <w:rsid w:val="00331EDE"/>
    <w:rsid w:val="00331F96"/>
    <w:rsid w:val="003322E4"/>
    <w:rsid w:val="00332360"/>
    <w:rsid w:val="00332447"/>
    <w:rsid w:val="00332919"/>
    <w:rsid w:val="00332979"/>
    <w:rsid w:val="00332B55"/>
    <w:rsid w:val="00332CD2"/>
    <w:rsid w:val="00332D05"/>
    <w:rsid w:val="00332D40"/>
    <w:rsid w:val="00332EE4"/>
    <w:rsid w:val="0033309E"/>
    <w:rsid w:val="003334CA"/>
    <w:rsid w:val="003336B9"/>
    <w:rsid w:val="00333723"/>
    <w:rsid w:val="00333820"/>
    <w:rsid w:val="003338BB"/>
    <w:rsid w:val="003338D9"/>
    <w:rsid w:val="00333ACD"/>
    <w:rsid w:val="003344D4"/>
    <w:rsid w:val="0033476C"/>
    <w:rsid w:val="00334D50"/>
    <w:rsid w:val="00334DA9"/>
    <w:rsid w:val="0033509E"/>
    <w:rsid w:val="003352B1"/>
    <w:rsid w:val="003354B3"/>
    <w:rsid w:val="00335B01"/>
    <w:rsid w:val="00335EA8"/>
    <w:rsid w:val="00336020"/>
    <w:rsid w:val="003363DD"/>
    <w:rsid w:val="00336B94"/>
    <w:rsid w:val="00336D17"/>
    <w:rsid w:val="00336D2C"/>
    <w:rsid w:val="00337155"/>
    <w:rsid w:val="003372FC"/>
    <w:rsid w:val="003374BB"/>
    <w:rsid w:val="00337810"/>
    <w:rsid w:val="00340361"/>
    <w:rsid w:val="00340731"/>
    <w:rsid w:val="00340795"/>
    <w:rsid w:val="00340A3A"/>
    <w:rsid w:val="0034111C"/>
    <w:rsid w:val="003411A6"/>
    <w:rsid w:val="003418FE"/>
    <w:rsid w:val="00341947"/>
    <w:rsid w:val="00341C00"/>
    <w:rsid w:val="00341E60"/>
    <w:rsid w:val="00341F96"/>
    <w:rsid w:val="0034217F"/>
    <w:rsid w:val="0034276C"/>
    <w:rsid w:val="00342AD2"/>
    <w:rsid w:val="00342F49"/>
    <w:rsid w:val="00342FD9"/>
    <w:rsid w:val="00343004"/>
    <w:rsid w:val="00343143"/>
    <w:rsid w:val="00343954"/>
    <w:rsid w:val="00344956"/>
    <w:rsid w:val="00344AC2"/>
    <w:rsid w:val="003451C8"/>
    <w:rsid w:val="00345386"/>
    <w:rsid w:val="00345405"/>
    <w:rsid w:val="00345499"/>
    <w:rsid w:val="0034565E"/>
    <w:rsid w:val="00345CC0"/>
    <w:rsid w:val="00345DDD"/>
    <w:rsid w:val="00345FBB"/>
    <w:rsid w:val="00346A79"/>
    <w:rsid w:val="00346FED"/>
    <w:rsid w:val="00347000"/>
    <w:rsid w:val="003474D2"/>
    <w:rsid w:val="003479B2"/>
    <w:rsid w:val="00347E22"/>
    <w:rsid w:val="00350576"/>
    <w:rsid w:val="0035135E"/>
    <w:rsid w:val="00351CEC"/>
    <w:rsid w:val="00351E01"/>
    <w:rsid w:val="003521B7"/>
    <w:rsid w:val="0035232E"/>
    <w:rsid w:val="00352570"/>
    <w:rsid w:val="00352968"/>
    <w:rsid w:val="0035298B"/>
    <w:rsid w:val="00352A23"/>
    <w:rsid w:val="00352D21"/>
    <w:rsid w:val="0035301E"/>
    <w:rsid w:val="003534E7"/>
    <w:rsid w:val="003538B7"/>
    <w:rsid w:val="0035408F"/>
    <w:rsid w:val="0035437B"/>
    <w:rsid w:val="0035443D"/>
    <w:rsid w:val="0035456F"/>
    <w:rsid w:val="00354AA2"/>
    <w:rsid w:val="00354FEE"/>
    <w:rsid w:val="00356275"/>
    <w:rsid w:val="003564B1"/>
    <w:rsid w:val="00356791"/>
    <w:rsid w:val="003569C7"/>
    <w:rsid w:val="00356C0B"/>
    <w:rsid w:val="00356F1C"/>
    <w:rsid w:val="00357ADE"/>
    <w:rsid w:val="00357B9C"/>
    <w:rsid w:val="00360BE2"/>
    <w:rsid w:val="003613E3"/>
    <w:rsid w:val="00361412"/>
    <w:rsid w:val="003614C6"/>
    <w:rsid w:val="00361582"/>
    <w:rsid w:val="003615CA"/>
    <w:rsid w:val="00361D5B"/>
    <w:rsid w:val="003624E9"/>
    <w:rsid w:val="00362634"/>
    <w:rsid w:val="00362907"/>
    <w:rsid w:val="003629FF"/>
    <w:rsid w:val="00362A2C"/>
    <w:rsid w:val="00362AC2"/>
    <w:rsid w:val="003637BF"/>
    <w:rsid w:val="0036391A"/>
    <w:rsid w:val="00363B2B"/>
    <w:rsid w:val="00363B2C"/>
    <w:rsid w:val="00363CB9"/>
    <w:rsid w:val="003642A6"/>
    <w:rsid w:val="003645DC"/>
    <w:rsid w:val="003645E2"/>
    <w:rsid w:val="00364648"/>
    <w:rsid w:val="00364763"/>
    <w:rsid w:val="00364856"/>
    <w:rsid w:val="0036577B"/>
    <w:rsid w:val="00365B33"/>
    <w:rsid w:val="00365C3D"/>
    <w:rsid w:val="00365E9F"/>
    <w:rsid w:val="00365FB6"/>
    <w:rsid w:val="00366297"/>
    <w:rsid w:val="0036647D"/>
    <w:rsid w:val="003664BF"/>
    <w:rsid w:val="003664E3"/>
    <w:rsid w:val="003665DD"/>
    <w:rsid w:val="00366C1B"/>
    <w:rsid w:val="00367110"/>
    <w:rsid w:val="00367156"/>
    <w:rsid w:val="00367337"/>
    <w:rsid w:val="00367367"/>
    <w:rsid w:val="003676C4"/>
    <w:rsid w:val="0036781E"/>
    <w:rsid w:val="00367FD8"/>
    <w:rsid w:val="0037004E"/>
    <w:rsid w:val="00370192"/>
    <w:rsid w:val="003705C0"/>
    <w:rsid w:val="00370988"/>
    <w:rsid w:val="003709F2"/>
    <w:rsid w:val="00370B63"/>
    <w:rsid w:val="00370FCC"/>
    <w:rsid w:val="003711AF"/>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789"/>
    <w:rsid w:val="003737C1"/>
    <w:rsid w:val="00373F9B"/>
    <w:rsid w:val="00374452"/>
    <w:rsid w:val="00374529"/>
    <w:rsid w:val="00374848"/>
    <w:rsid w:val="0037489B"/>
    <w:rsid w:val="00374C1F"/>
    <w:rsid w:val="003757A1"/>
    <w:rsid w:val="00375A59"/>
    <w:rsid w:val="00375CC2"/>
    <w:rsid w:val="00375D09"/>
    <w:rsid w:val="003762DC"/>
    <w:rsid w:val="00376329"/>
    <w:rsid w:val="0037635B"/>
    <w:rsid w:val="00377047"/>
    <w:rsid w:val="0037739D"/>
    <w:rsid w:val="0037751C"/>
    <w:rsid w:val="00377D61"/>
    <w:rsid w:val="00380550"/>
    <w:rsid w:val="0038091C"/>
    <w:rsid w:val="00380B66"/>
    <w:rsid w:val="00380F3F"/>
    <w:rsid w:val="0038156E"/>
    <w:rsid w:val="00381953"/>
    <w:rsid w:val="003819C9"/>
    <w:rsid w:val="00381B5E"/>
    <w:rsid w:val="00382215"/>
    <w:rsid w:val="00382232"/>
    <w:rsid w:val="00382877"/>
    <w:rsid w:val="00382E75"/>
    <w:rsid w:val="00382F1A"/>
    <w:rsid w:val="00382F9A"/>
    <w:rsid w:val="00383282"/>
    <w:rsid w:val="003832FE"/>
    <w:rsid w:val="003833CC"/>
    <w:rsid w:val="00383422"/>
    <w:rsid w:val="00383658"/>
    <w:rsid w:val="00384054"/>
    <w:rsid w:val="0038412E"/>
    <w:rsid w:val="0038437D"/>
    <w:rsid w:val="003843EA"/>
    <w:rsid w:val="0038441C"/>
    <w:rsid w:val="0038446A"/>
    <w:rsid w:val="00384A6F"/>
    <w:rsid w:val="0038596A"/>
    <w:rsid w:val="00385C1A"/>
    <w:rsid w:val="00385F3C"/>
    <w:rsid w:val="00386053"/>
    <w:rsid w:val="0038634B"/>
    <w:rsid w:val="003864A8"/>
    <w:rsid w:val="00386EA8"/>
    <w:rsid w:val="00387459"/>
    <w:rsid w:val="0038771D"/>
    <w:rsid w:val="00387C65"/>
    <w:rsid w:val="00390154"/>
    <w:rsid w:val="00390935"/>
    <w:rsid w:val="00390E6C"/>
    <w:rsid w:val="00391D5E"/>
    <w:rsid w:val="00391EAA"/>
    <w:rsid w:val="00392202"/>
    <w:rsid w:val="00392304"/>
    <w:rsid w:val="0039241F"/>
    <w:rsid w:val="00392434"/>
    <w:rsid w:val="00392491"/>
    <w:rsid w:val="00392AA2"/>
    <w:rsid w:val="00392FD3"/>
    <w:rsid w:val="003931D2"/>
    <w:rsid w:val="003935B0"/>
    <w:rsid w:val="00393E0B"/>
    <w:rsid w:val="00393E2A"/>
    <w:rsid w:val="00393E44"/>
    <w:rsid w:val="00394301"/>
    <w:rsid w:val="003946BC"/>
    <w:rsid w:val="00394D3C"/>
    <w:rsid w:val="00394E26"/>
    <w:rsid w:val="00395090"/>
    <w:rsid w:val="0039519F"/>
    <w:rsid w:val="0039560E"/>
    <w:rsid w:val="0039615F"/>
    <w:rsid w:val="00396203"/>
    <w:rsid w:val="00396EBA"/>
    <w:rsid w:val="0039747B"/>
    <w:rsid w:val="00397793"/>
    <w:rsid w:val="00397810"/>
    <w:rsid w:val="00397961"/>
    <w:rsid w:val="00397AB6"/>
    <w:rsid w:val="00397ACA"/>
    <w:rsid w:val="003A024C"/>
    <w:rsid w:val="003A02CF"/>
    <w:rsid w:val="003A10C3"/>
    <w:rsid w:val="003A1DAB"/>
    <w:rsid w:val="003A22CD"/>
    <w:rsid w:val="003A2785"/>
    <w:rsid w:val="003A2BDD"/>
    <w:rsid w:val="003A313C"/>
    <w:rsid w:val="003A3F40"/>
    <w:rsid w:val="003A4437"/>
    <w:rsid w:val="003A495D"/>
    <w:rsid w:val="003A4A40"/>
    <w:rsid w:val="003A4C7C"/>
    <w:rsid w:val="003A4DF1"/>
    <w:rsid w:val="003A53F6"/>
    <w:rsid w:val="003A5611"/>
    <w:rsid w:val="003A57FC"/>
    <w:rsid w:val="003A5844"/>
    <w:rsid w:val="003A5881"/>
    <w:rsid w:val="003A597F"/>
    <w:rsid w:val="003A5A23"/>
    <w:rsid w:val="003A5EAA"/>
    <w:rsid w:val="003A6486"/>
    <w:rsid w:val="003A66BE"/>
    <w:rsid w:val="003A6B4E"/>
    <w:rsid w:val="003A71A8"/>
    <w:rsid w:val="003A71D2"/>
    <w:rsid w:val="003A71F3"/>
    <w:rsid w:val="003A78E6"/>
    <w:rsid w:val="003A7C78"/>
    <w:rsid w:val="003B00CA"/>
    <w:rsid w:val="003B030B"/>
    <w:rsid w:val="003B0432"/>
    <w:rsid w:val="003B0821"/>
    <w:rsid w:val="003B0BE9"/>
    <w:rsid w:val="003B0F4B"/>
    <w:rsid w:val="003B15AC"/>
    <w:rsid w:val="003B1863"/>
    <w:rsid w:val="003B1950"/>
    <w:rsid w:val="003B1F93"/>
    <w:rsid w:val="003B27FA"/>
    <w:rsid w:val="003B2C6C"/>
    <w:rsid w:val="003B2E95"/>
    <w:rsid w:val="003B2E9B"/>
    <w:rsid w:val="003B2EBD"/>
    <w:rsid w:val="003B2F8D"/>
    <w:rsid w:val="003B31D0"/>
    <w:rsid w:val="003B3461"/>
    <w:rsid w:val="003B3C64"/>
    <w:rsid w:val="003B46F2"/>
    <w:rsid w:val="003B473F"/>
    <w:rsid w:val="003B48F4"/>
    <w:rsid w:val="003B49CE"/>
    <w:rsid w:val="003B4FAA"/>
    <w:rsid w:val="003B547A"/>
    <w:rsid w:val="003B55CD"/>
    <w:rsid w:val="003B59F4"/>
    <w:rsid w:val="003B60A9"/>
    <w:rsid w:val="003B65D4"/>
    <w:rsid w:val="003B65E1"/>
    <w:rsid w:val="003B6768"/>
    <w:rsid w:val="003B6EC0"/>
    <w:rsid w:val="003B6FDE"/>
    <w:rsid w:val="003B75B9"/>
    <w:rsid w:val="003B7903"/>
    <w:rsid w:val="003B7961"/>
    <w:rsid w:val="003C0145"/>
    <w:rsid w:val="003C01A8"/>
    <w:rsid w:val="003C0467"/>
    <w:rsid w:val="003C0730"/>
    <w:rsid w:val="003C087B"/>
    <w:rsid w:val="003C0DA2"/>
    <w:rsid w:val="003C1095"/>
    <w:rsid w:val="003C12F8"/>
    <w:rsid w:val="003C1A18"/>
    <w:rsid w:val="003C206C"/>
    <w:rsid w:val="003C22EA"/>
    <w:rsid w:val="003C23C8"/>
    <w:rsid w:val="003C279C"/>
    <w:rsid w:val="003C2A33"/>
    <w:rsid w:val="003C2E66"/>
    <w:rsid w:val="003C2F05"/>
    <w:rsid w:val="003C30CD"/>
    <w:rsid w:val="003C33E2"/>
    <w:rsid w:val="003C3741"/>
    <w:rsid w:val="003C3FA6"/>
    <w:rsid w:val="003C40F7"/>
    <w:rsid w:val="003C5C09"/>
    <w:rsid w:val="003C5C41"/>
    <w:rsid w:val="003C669D"/>
    <w:rsid w:val="003C6877"/>
    <w:rsid w:val="003C695A"/>
    <w:rsid w:val="003C7062"/>
    <w:rsid w:val="003C7461"/>
    <w:rsid w:val="003C761F"/>
    <w:rsid w:val="003C7A56"/>
    <w:rsid w:val="003D051D"/>
    <w:rsid w:val="003D05DA"/>
    <w:rsid w:val="003D0788"/>
    <w:rsid w:val="003D0DB4"/>
    <w:rsid w:val="003D132A"/>
    <w:rsid w:val="003D1517"/>
    <w:rsid w:val="003D1D50"/>
    <w:rsid w:val="003D232D"/>
    <w:rsid w:val="003D24DD"/>
    <w:rsid w:val="003D25D8"/>
    <w:rsid w:val="003D25E2"/>
    <w:rsid w:val="003D286B"/>
    <w:rsid w:val="003D2938"/>
    <w:rsid w:val="003D2DE5"/>
    <w:rsid w:val="003D3345"/>
    <w:rsid w:val="003D397A"/>
    <w:rsid w:val="003D3EC2"/>
    <w:rsid w:val="003D3FBA"/>
    <w:rsid w:val="003D3FD8"/>
    <w:rsid w:val="003D402B"/>
    <w:rsid w:val="003D40E2"/>
    <w:rsid w:val="003D42CB"/>
    <w:rsid w:val="003D46F4"/>
    <w:rsid w:val="003D54B0"/>
    <w:rsid w:val="003D5500"/>
    <w:rsid w:val="003D5611"/>
    <w:rsid w:val="003D56DF"/>
    <w:rsid w:val="003D57C7"/>
    <w:rsid w:val="003D5C6D"/>
    <w:rsid w:val="003D5DE7"/>
    <w:rsid w:val="003D64B1"/>
    <w:rsid w:val="003D64B9"/>
    <w:rsid w:val="003D688F"/>
    <w:rsid w:val="003D739F"/>
    <w:rsid w:val="003D764F"/>
    <w:rsid w:val="003D76EF"/>
    <w:rsid w:val="003D77AE"/>
    <w:rsid w:val="003D7BC8"/>
    <w:rsid w:val="003D7F11"/>
    <w:rsid w:val="003E0042"/>
    <w:rsid w:val="003E0667"/>
    <w:rsid w:val="003E0BCE"/>
    <w:rsid w:val="003E0DF3"/>
    <w:rsid w:val="003E1017"/>
    <w:rsid w:val="003E1086"/>
    <w:rsid w:val="003E13E0"/>
    <w:rsid w:val="003E1660"/>
    <w:rsid w:val="003E1CD1"/>
    <w:rsid w:val="003E1EEE"/>
    <w:rsid w:val="003E1FF1"/>
    <w:rsid w:val="003E265B"/>
    <w:rsid w:val="003E2A2D"/>
    <w:rsid w:val="003E2B3E"/>
    <w:rsid w:val="003E31EF"/>
    <w:rsid w:val="003E3548"/>
    <w:rsid w:val="003E3715"/>
    <w:rsid w:val="003E3A09"/>
    <w:rsid w:val="003E3B1E"/>
    <w:rsid w:val="003E3D44"/>
    <w:rsid w:val="003E405C"/>
    <w:rsid w:val="003E4123"/>
    <w:rsid w:val="003E46D1"/>
    <w:rsid w:val="003E47D4"/>
    <w:rsid w:val="003E4904"/>
    <w:rsid w:val="003E4E72"/>
    <w:rsid w:val="003E50B9"/>
    <w:rsid w:val="003E5587"/>
    <w:rsid w:val="003E5AFA"/>
    <w:rsid w:val="003E5B73"/>
    <w:rsid w:val="003E5D39"/>
    <w:rsid w:val="003E61EB"/>
    <w:rsid w:val="003E64A9"/>
    <w:rsid w:val="003E64F6"/>
    <w:rsid w:val="003E6A02"/>
    <w:rsid w:val="003E6EE1"/>
    <w:rsid w:val="003E7905"/>
    <w:rsid w:val="003E7B3D"/>
    <w:rsid w:val="003E7EE0"/>
    <w:rsid w:val="003F0336"/>
    <w:rsid w:val="003F0F2A"/>
    <w:rsid w:val="003F17F9"/>
    <w:rsid w:val="003F1845"/>
    <w:rsid w:val="003F1974"/>
    <w:rsid w:val="003F1B0C"/>
    <w:rsid w:val="003F2071"/>
    <w:rsid w:val="003F2997"/>
    <w:rsid w:val="003F29F2"/>
    <w:rsid w:val="003F2A6B"/>
    <w:rsid w:val="003F2E6F"/>
    <w:rsid w:val="003F3126"/>
    <w:rsid w:val="003F349B"/>
    <w:rsid w:val="003F39DA"/>
    <w:rsid w:val="003F3B22"/>
    <w:rsid w:val="003F3C65"/>
    <w:rsid w:val="003F3D64"/>
    <w:rsid w:val="003F3FCC"/>
    <w:rsid w:val="003F416B"/>
    <w:rsid w:val="003F4360"/>
    <w:rsid w:val="003F456B"/>
    <w:rsid w:val="003F489A"/>
    <w:rsid w:val="003F49B5"/>
    <w:rsid w:val="003F5547"/>
    <w:rsid w:val="003F5C40"/>
    <w:rsid w:val="003F6136"/>
    <w:rsid w:val="003F6572"/>
    <w:rsid w:val="003F6A79"/>
    <w:rsid w:val="003F6E0F"/>
    <w:rsid w:val="003F6E12"/>
    <w:rsid w:val="003F6F8B"/>
    <w:rsid w:val="003F75B5"/>
    <w:rsid w:val="003F75ED"/>
    <w:rsid w:val="003F7CA0"/>
    <w:rsid w:val="004002B7"/>
    <w:rsid w:val="004004D7"/>
    <w:rsid w:val="0040051D"/>
    <w:rsid w:val="00400668"/>
    <w:rsid w:val="004006C6"/>
    <w:rsid w:val="004006DA"/>
    <w:rsid w:val="00400776"/>
    <w:rsid w:val="00400EB1"/>
    <w:rsid w:val="00400F31"/>
    <w:rsid w:val="00400FC0"/>
    <w:rsid w:val="00401388"/>
    <w:rsid w:val="004013D1"/>
    <w:rsid w:val="00401400"/>
    <w:rsid w:val="004019A6"/>
    <w:rsid w:val="00401C21"/>
    <w:rsid w:val="00401CD0"/>
    <w:rsid w:val="00401CDF"/>
    <w:rsid w:val="004023BA"/>
    <w:rsid w:val="00402C83"/>
    <w:rsid w:val="00403171"/>
    <w:rsid w:val="004031DC"/>
    <w:rsid w:val="0040341C"/>
    <w:rsid w:val="00403B77"/>
    <w:rsid w:val="00404245"/>
    <w:rsid w:val="004043B8"/>
    <w:rsid w:val="004046ED"/>
    <w:rsid w:val="00404FCE"/>
    <w:rsid w:val="00405211"/>
    <w:rsid w:val="004052F1"/>
    <w:rsid w:val="004058CB"/>
    <w:rsid w:val="00406419"/>
    <w:rsid w:val="00406863"/>
    <w:rsid w:val="00406B4D"/>
    <w:rsid w:val="004075AE"/>
    <w:rsid w:val="00407823"/>
    <w:rsid w:val="00407D63"/>
    <w:rsid w:val="00407E57"/>
    <w:rsid w:val="004105B1"/>
    <w:rsid w:val="00410668"/>
    <w:rsid w:val="00410BB6"/>
    <w:rsid w:val="0041123E"/>
    <w:rsid w:val="0041145C"/>
    <w:rsid w:val="00411525"/>
    <w:rsid w:val="00411537"/>
    <w:rsid w:val="004117C0"/>
    <w:rsid w:val="0041188C"/>
    <w:rsid w:val="00411E16"/>
    <w:rsid w:val="00411EC4"/>
    <w:rsid w:val="0041256F"/>
    <w:rsid w:val="00412B61"/>
    <w:rsid w:val="004133DC"/>
    <w:rsid w:val="00413763"/>
    <w:rsid w:val="00413D69"/>
    <w:rsid w:val="004141BA"/>
    <w:rsid w:val="0041443C"/>
    <w:rsid w:val="0041488F"/>
    <w:rsid w:val="00414D38"/>
    <w:rsid w:val="00414FF0"/>
    <w:rsid w:val="004154F7"/>
    <w:rsid w:val="00415E04"/>
    <w:rsid w:val="00415F5F"/>
    <w:rsid w:val="00416745"/>
    <w:rsid w:val="00416D44"/>
    <w:rsid w:val="00417507"/>
    <w:rsid w:val="004175C0"/>
    <w:rsid w:val="004176FF"/>
    <w:rsid w:val="00417A1E"/>
    <w:rsid w:val="00420182"/>
    <w:rsid w:val="00420192"/>
    <w:rsid w:val="0042037E"/>
    <w:rsid w:val="00420516"/>
    <w:rsid w:val="00420EC1"/>
    <w:rsid w:val="0042124F"/>
    <w:rsid w:val="00421475"/>
    <w:rsid w:val="0042156C"/>
    <w:rsid w:val="0042170B"/>
    <w:rsid w:val="00421A27"/>
    <w:rsid w:val="00421C06"/>
    <w:rsid w:val="00421D0A"/>
    <w:rsid w:val="00421E86"/>
    <w:rsid w:val="0042218A"/>
    <w:rsid w:val="00422479"/>
    <w:rsid w:val="004226C3"/>
    <w:rsid w:val="004228BA"/>
    <w:rsid w:val="0042290C"/>
    <w:rsid w:val="00422FF9"/>
    <w:rsid w:val="00423444"/>
    <w:rsid w:val="004236A4"/>
    <w:rsid w:val="004236B1"/>
    <w:rsid w:val="00423860"/>
    <w:rsid w:val="004241C5"/>
    <w:rsid w:val="004248FE"/>
    <w:rsid w:val="00424DF5"/>
    <w:rsid w:val="00424EB7"/>
    <w:rsid w:val="00424FA7"/>
    <w:rsid w:val="004250E6"/>
    <w:rsid w:val="00425180"/>
    <w:rsid w:val="0042542E"/>
    <w:rsid w:val="0042570C"/>
    <w:rsid w:val="00425CAA"/>
    <w:rsid w:val="00425D2C"/>
    <w:rsid w:val="00425FC1"/>
    <w:rsid w:val="00426458"/>
    <w:rsid w:val="00426895"/>
    <w:rsid w:val="00426A87"/>
    <w:rsid w:val="00426AA6"/>
    <w:rsid w:val="00426AE4"/>
    <w:rsid w:val="00427007"/>
    <w:rsid w:val="004272DE"/>
    <w:rsid w:val="00427517"/>
    <w:rsid w:val="004275CD"/>
    <w:rsid w:val="004276C7"/>
    <w:rsid w:val="0042781E"/>
    <w:rsid w:val="00430068"/>
    <w:rsid w:val="00430130"/>
    <w:rsid w:val="00430566"/>
    <w:rsid w:val="004305CD"/>
    <w:rsid w:val="0043085C"/>
    <w:rsid w:val="004309D8"/>
    <w:rsid w:val="00430FC7"/>
    <w:rsid w:val="004311BE"/>
    <w:rsid w:val="004313D1"/>
    <w:rsid w:val="004313FC"/>
    <w:rsid w:val="0043197C"/>
    <w:rsid w:val="00431DF2"/>
    <w:rsid w:val="00432110"/>
    <w:rsid w:val="00432143"/>
    <w:rsid w:val="004323EC"/>
    <w:rsid w:val="004325F3"/>
    <w:rsid w:val="004328EE"/>
    <w:rsid w:val="004329E1"/>
    <w:rsid w:val="0043360F"/>
    <w:rsid w:val="004336DE"/>
    <w:rsid w:val="00433D1D"/>
    <w:rsid w:val="00433EBE"/>
    <w:rsid w:val="00434406"/>
    <w:rsid w:val="004344AE"/>
    <w:rsid w:val="00434513"/>
    <w:rsid w:val="00434B5C"/>
    <w:rsid w:val="00434DE8"/>
    <w:rsid w:val="004351F6"/>
    <w:rsid w:val="004364FF"/>
    <w:rsid w:val="0043657A"/>
    <w:rsid w:val="0043701D"/>
    <w:rsid w:val="0043742F"/>
    <w:rsid w:val="00437CA4"/>
    <w:rsid w:val="00437EC0"/>
    <w:rsid w:val="00440509"/>
    <w:rsid w:val="00440A50"/>
    <w:rsid w:val="00440FED"/>
    <w:rsid w:val="004410B3"/>
    <w:rsid w:val="004412E2"/>
    <w:rsid w:val="0044137C"/>
    <w:rsid w:val="00441742"/>
    <w:rsid w:val="00441A1A"/>
    <w:rsid w:val="00441A1E"/>
    <w:rsid w:val="00441AB8"/>
    <w:rsid w:val="00441ABD"/>
    <w:rsid w:val="00441B92"/>
    <w:rsid w:val="00441F2D"/>
    <w:rsid w:val="0044228D"/>
    <w:rsid w:val="004425B9"/>
    <w:rsid w:val="004427F5"/>
    <w:rsid w:val="0044286C"/>
    <w:rsid w:val="004429A4"/>
    <w:rsid w:val="00442C07"/>
    <w:rsid w:val="00442D24"/>
    <w:rsid w:val="00442FC0"/>
    <w:rsid w:val="00443707"/>
    <w:rsid w:val="00443A9F"/>
    <w:rsid w:val="00443B9C"/>
    <w:rsid w:val="00444641"/>
    <w:rsid w:val="0044474B"/>
    <w:rsid w:val="00444B4F"/>
    <w:rsid w:val="00444E58"/>
    <w:rsid w:val="0044530D"/>
    <w:rsid w:val="004457CA"/>
    <w:rsid w:val="00445837"/>
    <w:rsid w:val="00445A59"/>
    <w:rsid w:val="00445BD0"/>
    <w:rsid w:val="00445FF7"/>
    <w:rsid w:val="004460E7"/>
    <w:rsid w:val="004467E2"/>
    <w:rsid w:val="00446D14"/>
    <w:rsid w:val="00446E2C"/>
    <w:rsid w:val="00447E8F"/>
    <w:rsid w:val="004501F3"/>
    <w:rsid w:val="004508A8"/>
    <w:rsid w:val="00450AA5"/>
    <w:rsid w:val="00450F0E"/>
    <w:rsid w:val="004515D8"/>
    <w:rsid w:val="0045182E"/>
    <w:rsid w:val="00451BAE"/>
    <w:rsid w:val="00451BFC"/>
    <w:rsid w:val="00451D1B"/>
    <w:rsid w:val="00451DB8"/>
    <w:rsid w:val="0045208B"/>
    <w:rsid w:val="00452258"/>
    <w:rsid w:val="00452613"/>
    <w:rsid w:val="004528A8"/>
    <w:rsid w:val="00452971"/>
    <w:rsid w:val="00452CA7"/>
    <w:rsid w:val="00452DC7"/>
    <w:rsid w:val="00452EB1"/>
    <w:rsid w:val="00453341"/>
    <w:rsid w:val="004536AA"/>
    <w:rsid w:val="00453988"/>
    <w:rsid w:val="00453A70"/>
    <w:rsid w:val="00453B01"/>
    <w:rsid w:val="00453B23"/>
    <w:rsid w:val="00454393"/>
    <w:rsid w:val="00454433"/>
    <w:rsid w:val="004545C6"/>
    <w:rsid w:val="004548C7"/>
    <w:rsid w:val="004548CC"/>
    <w:rsid w:val="00454DCA"/>
    <w:rsid w:val="00454E26"/>
    <w:rsid w:val="00455530"/>
    <w:rsid w:val="004556CD"/>
    <w:rsid w:val="004560B5"/>
    <w:rsid w:val="004563AB"/>
    <w:rsid w:val="00456544"/>
    <w:rsid w:val="00456649"/>
    <w:rsid w:val="0045674A"/>
    <w:rsid w:val="004567B7"/>
    <w:rsid w:val="004567DC"/>
    <w:rsid w:val="00456856"/>
    <w:rsid w:val="00456CED"/>
    <w:rsid w:val="00456ED7"/>
    <w:rsid w:val="004571EF"/>
    <w:rsid w:val="004572E6"/>
    <w:rsid w:val="0046047A"/>
    <w:rsid w:val="00460E0A"/>
    <w:rsid w:val="00461210"/>
    <w:rsid w:val="004613C9"/>
    <w:rsid w:val="00461700"/>
    <w:rsid w:val="00461848"/>
    <w:rsid w:val="00461AAC"/>
    <w:rsid w:val="00461EB7"/>
    <w:rsid w:val="004621FD"/>
    <w:rsid w:val="00462490"/>
    <w:rsid w:val="004628D7"/>
    <w:rsid w:val="0046290A"/>
    <w:rsid w:val="00462AC9"/>
    <w:rsid w:val="00462E53"/>
    <w:rsid w:val="004639F9"/>
    <w:rsid w:val="00463A57"/>
    <w:rsid w:val="00463D33"/>
    <w:rsid w:val="00463DC3"/>
    <w:rsid w:val="004648DE"/>
    <w:rsid w:val="00464DBE"/>
    <w:rsid w:val="004650A6"/>
    <w:rsid w:val="0046523D"/>
    <w:rsid w:val="00465299"/>
    <w:rsid w:val="00466252"/>
    <w:rsid w:val="004663AC"/>
    <w:rsid w:val="004666D6"/>
    <w:rsid w:val="00466A0F"/>
    <w:rsid w:val="004672A2"/>
    <w:rsid w:val="00467407"/>
    <w:rsid w:val="004676A2"/>
    <w:rsid w:val="004677C4"/>
    <w:rsid w:val="004678AA"/>
    <w:rsid w:val="0046795B"/>
    <w:rsid w:val="00467F54"/>
    <w:rsid w:val="0047054D"/>
    <w:rsid w:val="004705F6"/>
    <w:rsid w:val="00470765"/>
    <w:rsid w:val="00470868"/>
    <w:rsid w:val="004708C0"/>
    <w:rsid w:val="004708F4"/>
    <w:rsid w:val="00470CB4"/>
    <w:rsid w:val="0047115F"/>
    <w:rsid w:val="004715CB"/>
    <w:rsid w:val="00471863"/>
    <w:rsid w:val="004723D2"/>
    <w:rsid w:val="00472727"/>
    <w:rsid w:val="0047286A"/>
    <w:rsid w:val="00472F37"/>
    <w:rsid w:val="004730E4"/>
    <w:rsid w:val="00473215"/>
    <w:rsid w:val="00473777"/>
    <w:rsid w:val="00473A09"/>
    <w:rsid w:val="00473A14"/>
    <w:rsid w:val="004741B1"/>
    <w:rsid w:val="004742FB"/>
    <w:rsid w:val="00474389"/>
    <w:rsid w:val="004745A9"/>
    <w:rsid w:val="004747B9"/>
    <w:rsid w:val="00474871"/>
    <w:rsid w:val="004748C3"/>
    <w:rsid w:val="00474AE8"/>
    <w:rsid w:val="00474CA8"/>
    <w:rsid w:val="00474E43"/>
    <w:rsid w:val="00475DF0"/>
    <w:rsid w:val="00475FA9"/>
    <w:rsid w:val="004761BB"/>
    <w:rsid w:val="00476495"/>
    <w:rsid w:val="004766DA"/>
    <w:rsid w:val="004767B5"/>
    <w:rsid w:val="00476A55"/>
    <w:rsid w:val="00476F5F"/>
    <w:rsid w:val="00477515"/>
    <w:rsid w:val="004775D8"/>
    <w:rsid w:val="004777FB"/>
    <w:rsid w:val="00477E0E"/>
    <w:rsid w:val="0048015B"/>
    <w:rsid w:val="0048076D"/>
    <w:rsid w:val="004808E3"/>
    <w:rsid w:val="00480A6C"/>
    <w:rsid w:val="00480C1B"/>
    <w:rsid w:val="00480C54"/>
    <w:rsid w:val="00480DF2"/>
    <w:rsid w:val="0048134D"/>
    <w:rsid w:val="00481624"/>
    <w:rsid w:val="00481765"/>
    <w:rsid w:val="004817F9"/>
    <w:rsid w:val="00481C6A"/>
    <w:rsid w:val="00481D8A"/>
    <w:rsid w:val="00481D90"/>
    <w:rsid w:val="00481DAC"/>
    <w:rsid w:val="004826FA"/>
    <w:rsid w:val="00482700"/>
    <w:rsid w:val="00482AA5"/>
    <w:rsid w:val="00482CD4"/>
    <w:rsid w:val="00483261"/>
    <w:rsid w:val="0048328A"/>
    <w:rsid w:val="00483349"/>
    <w:rsid w:val="004838F6"/>
    <w:rsid w:val="004838FE"/>
    <w:rsid w:val="00483B61"/>
    <w:rsid w:val="00483F57"/>
    <w:rsid w:val="0048429D"/>
    <w:rsid w:val="00484366"/>
    <w:rsid w:val="00484377"/>
    <w:rsid w:val="00484529"/>
    <w:rsid w:val="00484C3C"/>
    <w:rsid w:val="00484D01"/>
    <w:rsid w:val="0048542E"/>
    <w:rsid w:val="00485B23"/>
    <w:rsid w:val="00485B50"/>
    <w:rsid w:val="00485E81"/>
    <w:rsid w:val="00485EB1"/>
    <w:rsid w:val="0048606E"/>
    <w:rsid w:val="00486969"/>
    <w:rsid w:val="00486E25"/>
    <w:rsid w:val="004874E4"/>
    <w:rsid w:val="00487ADC"/>
    <w:rsid w:val="0049056B"/>
    <w:rsid w:val="0049070D"/>
    <w:rsid w:val="004907B6"/>
    <w:rsid w:val="00490A39"/>
    <w:rsid w:val="00490E82"/>
    <w:rsid w:val="00491005"/>
    <w:rsid w:val="004912EC"/>
    <w:rsid w:val="004916C8"/>
    <w:rsid w:val="00491A7D"/>
    <w:rsid w:val="00491BE4"/>
    <w:rsid w:val="00491DB2"/>
    <w:rsid w:val="00491F65"/>
    <w:rsid w:val="00492877"/>
    <w:rsid w:val="00492BF7"/>
    <w:rsid w:val="004930CE"/>
    <w:rsid w:val="0049374B"/>
    <w:rsid w:val="00493EE5"/>
    <w:rsid w:val="004940D8"/>
    <w:rsid w:val="0049452A"/>
    <w:rsid w:val="00494B83"/>
    <w:rsid w:val="00494D33"/>
    <w:rsid w:val="00494DD9"/>
    <w:rsid w:val="00494EAF"/>
    <w:rsid w:val="00494EF3"/>
    <w:rsid w:val="00495A37"/>
    <w:rsid w:val="00495BA6"/>
    <w:rsid w:val="00495CE7"/>
    <w:rsid w:val="00496529"/>
    <w:rsid w:val="004967A2"/>
    <w:rsid w:val="004967A9"/>
    <w:rsid w:val="004968F0"/>
    <w:rsid w:val="00496D0D"/>
    <w:rsid w:val="00496DC2"/>
    <w:rsid w:val="00496E75"/>
    <w:rsid w:val="0049734B"/>
    <w:rsid w:val="00497731"/>
    <w:rsid w:val="00497B92"/>
    <w:rsid w:val="00497D1C"/>
    <w:rsid w:val="004A00AA"/>
    <w:rsid w:val="004A014C"/>
    <w:rsid w:val="004A0A4C"/>
    <w:rsid w:val="004A0AA8"/>
    <w:rsid w:val="004A124D"/>
    <w:rsid w:val="004A17FC"/>
    <w:rsid w:val="004A1FE4"/>
    <w:rsid w:val="004A2103"/>
    <w:rsid w:val="004A26FC"/>
    <w:rsid w:val="004A2CA9"/>
    <w:rsid w:val="004A3132"/>
    <w:rsid w:val="004A33EF"/>
    <w:rsid w:val="004A33F1"/>
    <w:rsid w:val="004A34C9"/>
    <w:rsid w:val="004A3677"/>
    <w:rsid w:val="004A3B59"/>
    <w:rsid w:val="004A3BD2"/>
    <w:rsid w:val="004A3CB5"/>
    <w:rsid w:val="004A3FB4"/>
    <w:rsid w:val="004A475B"/>
    <w:rsid w:val="004A5237"/>
    <w:rsid w:val="004A537D"/>
    <w:rsid w:val="004A548A"/>
    <w:rsid w:val="004A551D"/>
    <w:rsid w:val="004A67F0"/>
    <w:rsid w:val="004A67FD"/>
    <w:rsid w:val="004A6864"/>
    <w:rsid w:val="004A68C8"/>
    <w:rsid w:val="004A6CCF"/>
    <w:rsid w:val="004A6D26"/>
    <w:rsid w:val="004A71C3"/>
    <w:rsid w:val="004A7327"/>
    <w:rsid w:val="004A7769"/>
    <w:rsid w:val="004A77B1"/>
    <w:rsid w:val="004A77FE"/>
    <w:rsid w:val="004A7814"/>
    <w:rsid w:val="004A79D9"/>
    <w:rsid w:val="004B14C4"/>
    <w:rsid w:val="004B165F"/>
    <w:rsid w:val="004B181E"/>
    <w:rsid w:val="004B23AD"/>
    <w:rsid w:val="004B27D3"/>
    <w:rsid w:val="004B2965"/>
    <w:rsid w:val="004B2B2A"/>
    <w:rsid w:val="004B2BD8"/>
    <w:rsid w:val="004B3265"/>
    <w:rsid w:val="004B3545"/>
    <w:rsid w:val="004B3877"/>
    <w:rsid w:val="004B3CC3"/>
    <w:rsid w:val="004B3CE3"/>
    <w:rsid w:val="004B3DE9"/>
    <w:rsid w:val="004B4224"/>
    <w:rsid w:val="004B4297"/>
    <w:rsid w:val="004B459F"/>
    <w:rsid w:val="004B4647"/>
    <w:rsid w:val="004B5A98"/>
    <w:rsid w:val="004B5E52"/>
    <w:rsid w:val="004B5E91"/>
    <w:rsid w:val="004B5EF5"/>
    <w:rsid w:val="004B6830"/>
    <w:rsid w:val="004B6B25"/>
    <w:rsid w:val="004B6B4B"/>
    <w:rsid w:val="004B7455"/>
    <w:rsid w:val="004B74FF"/>
    <w:rsid w:val="004B7CE4"/>
    <w:rsid w:val="004B7FB2"/>
    <w:rsid w:val="004C0366"/>
    <w:rsid w:val="004C0401"/>
    <w:rsid w:val="004C0AE1"/>
    <w:rsid w:val="004C0C49"/>
    <w:rsid w:val="004C0EAC"/>
    <w:rsid w:val="004C1096"/>
    <w:rsid w:val="004C1585"/>
    <w:rsid w:val="004C16D4"/>
    <w:rsid w:val="004C183D"/>
    <w:rsid w:val="004C1964"/>
    <w:rsid w:val="004C1DC3"/>
    <w:rsid w:val="004C1DEB"/>
    <w:rsid w:val="004C2489"/>
    <w:rsid w:val="004C2791"/>
    <w:rsid w:val="004C2C6B"/>
    <w:rsid w:val="004C32F7"/>
    <w:rsid w:val="004C35D5"/>
    <w:rsid w:val="004C394F"/>
    <w:rsid w:val="004C3972"/>
    <w:rsid w:val="004C39DD"/>
    <w:rsid w:val="004C3EC7"/>
    <w:rsid w:val="004C3EEE"/>
    <w:rsid w:val="004C4061"/>
    <w:rsid w:val="004C45D9"/>
    <w:rsid w:val="004C483D"/>
    <w:rsid w:val="004C49EA"/>
    <w:rsid w:val="004C4D15"/>
    <w:rsid w:val="004C4E9D"/>
    <w:rsid w:val="004C50B1"/>
    <w:rsid w:val="004C600D"/>
    <w:rsid w:val="004C661D"/>
    <w:rsid w:val="004C666D"/>
    <w:rsid w:val="004C68AA"/>
    <w:rsid w:val="004C6B60"/>
    <w:rsid w:val="004C6D21"/>
    <w:rsid w:val="004C6DA5"/>
    <w:rsid w:val="004C72C3"/>
    <w:rsid w:val="004C75C3"/>
    <w:rsid w:val="004C795A"/>
    <w:rsid w:val="004C7F18"/>
    <w:rsid w:val="004C7F93"/>
    <w:rsid w:val="004D0157"/>
    <w:rsid w:val="004D071D"/>
    <w:rsid w:val="004D0CC6"/>
    <w:rsid w:val="004D1C31"/>
    <w:rsid w:val="004D2629"/>
    <w:rsid w:val="004D26B8"/>
    <w:rsid w:val="004D2C2C"/>
    <w:rsid w:val="004D2F13"/>
    <w:rsid w:val="004D38C2"/>
    <w:rsid w:val="004D41DC"/>
    <w:rsid w:val="004D46B6"/>
    <w:rsid w:val="004D494F"/>
    <w:rsid w:val="004D4FBD"/>
    <w:rsid w:val="004D4FC0"/>
    <w:rsid w:val="004D50E7"/>
    <w:rsid w:val="004D5121"/>
    <w:rsid w:val="004D518D"/>
    <w:rsid w:val="004D589E"/>
    <w:rsid w:val="004D5CE7"/>
    <w:rsid w:val="004D6381"/>
    <w:rsid w:val="004D75D7"/>
    <w:rsid w:val="004D76E0"/>
    <w:rsid w:val="004D778F"/>
    <w:rsid w:val="004D7865"/>
    <w:rsid w:val="004D7CF0"/>
    <w:rsid w:val="004D7DA6"/>
    <w:rsid w:val="004D7DA8"/>
    <w:rsid w:val="004E0052"/>
    <w:rsid w:val="004E00C2"/>
    <w:rsid w:val="004E0361"/>
    <w:rsid w:val="004E0518"/>
    <w:rsid w:val="004E0A01"/>
    <w:rsid w:val="004E104B"/>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D74"/>
    <w:rsid w:val="004E3FF3"/>
    <w:rsid w:val="004E4913"/>
    <w:rsid w:val="004E4A7B"/>
    <w:rsid w:val="004E4B7C"/>
    <w:rsid w:val="004E4E26"/>
    <w:rsid w:val="004E4EA1"/>
    <w:rsid w:val="004E4F12"/>
    <w:rsid w:val="004E5A4D"/>
    <w:rsid w:val="004E5D10"/>
    <w:rsid w:val="004E5DE1"/>
    <w:rsid w:val="004E632D"/>
    <w:rsid w:val="004E6546"/>
    <w:rsid w:val="004E7679"/>
    <w:rsid w:val="004E77F0"/>
    <w:rsid w:val="004E784B"/>
    <w:rsid w:val="004E78C6"/>
    <w:rsid w:val="004E796A"/>
    <w:rsid w:val="004F0224"/>
    <w:rsid w:val="004F0806"/>
    <w:rsid w:val="004F0DB4"/>
    <w:rsid w:val="004F0E04"/>
    <w:rsid w:val="004F0EFB"/>
    <w:rsid w:val="004F10B4"/>
    <w:rsid w:val="004F10CF"/>
    <w:rsid w:val="004F12F8"/>
    <w:rsid w:val="004F15C7"/>
    <w:rsid w:val="004F1CD3"/>
    <w:rsid w:val="004F1EAA"/>
    <w:rsid w:val="004F1EBC"/>
    <w:rsid w:val="004F20A4"/>
    <w:rsid w:val="004F20E8"/>
    <w:rsid w:val="004F28C0"/>
    <w:rsid w:val="004F2F72"/>
    <w:rsid w:val="004F3172"/>
    <w:rsid w:val="004F3575"/>
    <w:rsid w:val="004F3808"/>
    <w:rsid w:val="004F3B4B"/>
    <w:rsid w:val="004F3B71"/>
    <w:rsid w:val="004F3FE5"/>
    <w:rsid w:val="004F419D"/>
    <w:rsid w:val="004F5154"/>
    <w:rsid w:val="004F534E"/>
    <w:rsid w:val="004F53CC"/>
    <w:rsid w:val="004F5642"/>
    <w:rsid w:val="004F56E0"/>
    <w:rsid w:val="004F5835"/>
    <w:rsid w:val="004F5866"/>
    <w:rsid w:val="004F5AA8"/>
    <w:rsid w:val="004F64D5"/>
    <w:rsid w:val="004F661C"/>
    <w:rsid w:val="004F6658"/>
    <w:rsid w:val="004F682B"/>
    <w:rsid w:val="004F6CC5"/>
    <w:rsid w:val="004F6D58"/>
    <w:rsid w:val="004F6D99"/>
    <w:rsid w:val="004F7183"/>
    <w:rsid w:val="00500357"/>
    <w:rsid w:val="00500572"/>
    <w:rsid w:val="00500701"/>
    <w:rsid w:val="00501187"/>
    <w:rsid w:val="00501304"/>
    <w:rsid w:val="00501425"/>
    <w:rsid w:val="005014E0"/>
    <w:rsid w:val="00501602"/>
    <w:rsid w:val="00501ADB"/>
    <w:rsid w:val="005022F8"/>
    <w:rsid w:val="00502346"/>
    <w:rsid w:val="005028D6"/>
    <w:rsid w:val="005030C2"/>
    <w:rsid w:val="0050318B"/>
    <w:rsid w:val="00503496"/>
    <w:rsid w:val="005036B1"/>
    <w:rsid w:val="00503A63"/>
    <w:rsid w:val="00503CF2"/>
    <w:rsid w:val="00503DC5"/>
    <w:rsid w:val="0050423B"/>
    <w:rsid w:val="0050430E"/>
    <w:rsid w:val="00504311"/>
    <w:rsid w:val="0050485C"/>
    <w:rsid w:val="00504A64"/>
    <w:rsid w:val="00504AC6"/>
    <w:rsid w:val="00504D75"/>
    <w:rsid w:val="00504FC7"/>
    <w:rsid w:val="0050510F"/>
    <w:rsid w:val="00505160"/>
    <w:rsid w:val="0050527A"/>
    <w:rsid w:val="00505C10"/>
    <w:rsid w:val="00505CC5"/>
    <w:rsid w:val="00505D51"/>
    <w:rsid w:val="0050667B"/>
    <w:rsid w:val="00506DB6"/>
    <w:rsid w:val="0050774A"/>
    <w:rsid w:val="00507DD3"/>
    <w:rsid w:val="00507F12"/>
    <w:rsid w:val="00510ABC"/>
    <w:rsid w:val="00510E52"/>
    <w:rsid w:val="00510FC6"/>
    <w:rsid w:val="00511079"/>
    <w:rsid w:val="00511411"/>
    <w:rsid w:val="00511A5F"/>
    <w:rsid w:val="00511CDF"/>
    <w:rsid w:val="00511FED"/>
    <w:rsid w:val="00512829"/>
    <w:rsid w:val="005128B3"/>
    <w:rsid w:val="00512A4C"/>
    <w:rsid w:val="00513839"/>
    <w:rsid w:val="005138FF"/>
    <w:rsid w:val="00513935"/>
    <w:rsid w:val="00513DEF"/>
    <w:rsid w:val="0051423C"/>
    <w:rsid w:val="00514518"/>
    <w:rsid w:val="0051457B"/>
    <w:rsid w:val="005148D4"/>
    <w:rsid w:val="00514C91"/>
    <w:rsid w:val="00514F67"/>
    <w:rsid w:val="005153CE"/>
    <w:rsid w:val="0051547D"/>
    <w:rsid w:val="005155CD"/>
    <w:rsid w:val="005155FE"/>
    <w:rsid w:val="0051619B"/>
    <w:rsid w:val="00516241"/>
    <w:rsid w:val="00516F1F"/>
    <w:rsid w:val="00516FD9"/>
    <w:rsid w:val="0051701F"/>
    <w:rsid w:val="005174C5"/>
    <w:rsid w:val="005178E9"/>
    <w:rsid w:val="0051791D"/>
    <w:rsid w:val="00517BD1"/>
    <w:rsid w:val="00517F12"/>
    <w:rsid w:val="00520310"/>
    <w:rsid w:val="00520AB6"/>
    <w:rsid w:val="00520D2B"/>
    <w:rsid w:val="00520D6D"/>
    <w:rsid w:val="00520FD7"/>
    <w:rsid w:val="00521017"/>
    <w:rsid w:val="005212FD"/>
    <w:rsid w:val="00521425"/>
    <w:rsid w:val="00521590"/>
    <w:rsid w:val="00521DA3"/>
    <w:rsid w:val="00521DC7"/>
    <w:rsid w:val="00522950"/>
    <w:rsid w:val="00522BD8"/>
    <w:rsid w:val="00522BDA"/>
    <w:rsid w:val="00523417"/>
    <w:rsid w:val="0052369A"/>
    <w:rsid w:val="00523A25"/>
    <w:rsid w:val="00523D4A"/>
    <w:rsid w:val="00523E75"/>
    <w:rsid w:val="00523ECC"/>
    <w:rsid w:val="00523F07"/>
    <w:rsid w:val="00524385"/>
    <w:rsid w:val="005243E0"/>
    <w:rsid w:val="00524EC3"/>
    <w:rsid w:val="005256F3"/>
    <w:rsid w:val="00525D28"/>
    <w:rsid w:val="00525DBE"/>
    <w:rsid w:val="00525F20"/>
    <w:rsid w:val="00526381"/>
    <w:rsid w:val="005265A3"/>
    <w:rsid w:val="00526783"/>
    <w:rsid w:val="0052724D"/>
    <w:rsid w:val="005272BF"/>
    <w:rsid w:val="0052773A"/>
    <w:rsid w:val="0052778D"/>
    <w:rsid w:val="00527FB1"/>
    <w:rsid w:val="00530003"/>
    <w:rsid w:val="00530258"/>
    <w:rsid w:val="00530423"/>
    <w:rsid w:val="005308A4"/>
    <w:rsid w:val="00530CCC"/>
    <w:rsid w:val="00530DF9"/>
    <w:rsid w:val="0053107E"/>
    <w:rsid w:val="005312CB"/>
    <w:rsid w:val="00531301"/>
    <w:rsid w:val="00531563"/>
    <w:rsid w:val="0053162F"/>
    <w:rsid w:val="00531777"/>
    <w:rsid w:val="00531A4B"/>
    <w:rsid w:val="00531A5A"/>
    <w:rsid w:val="00531BA7"/>
    <w:rsid w:val="00531FCB"/>
    <w:rsid w:val="005322AB"/>
    <w:rsid w:val="0053260B"/>
    <w:rsid w:val="0053281C"/>
    <w:rsid w:val="005328C2"/>
    <w:rsid w:val="00532AD0"/>
    <w:rsid w:val="00532B00"/>
    <w:rsid w:val="00532C39"/>
    <w:rsid w:val="0053311D"/>
    <w:rsid w:val="00533B93"/>
    <w:rsid w:val="00533D17"/>
    <w:rsid w:val="005340C9"/>
    <w:rsid w:val="00534197"/>
    <w:rsid w:val="00534999"/>
    <w:rsid w:val="00534BF4"/>
    <w:rsid w:val="00534EDC"/>
    <w:rsid w:val="0053551E"/>
    <w:rsid w:val="0053553E"/>
    <w:rsid w:val="005355D6"/>
    <w:rsid w:val="00535E84"/>
    <w:rsid w:val="0053642E"/>
    <w:rsid w:val="00536698"/>
    <w:rsid w:val="005367AD"/>
    <w:rsid w:val="00536941"/>
    <w:rsid w:val="00536C87"/>
    <w:rsid w:val="0053712C"/>
    <w:rsid w:val="005372A7"/>
    <w:rsid w:val="0053749E"/>
    <w:rsid w:val="005375FE"/>
    <w:rsid w:val="005378AC"/>
    <w:rsid w:val="00537E33"/>
    <w:rsid w:val="005402F9"/>
    <w:rsid w:val="00540B4A"/>
    <w:rsid w:val="00540BC4"/>
    <w:rsid w:val="00540BFC"/>
    <w:rsid w:val="005413E3"/>
    <w:rsid w:val="00541956"/>
    <w:rsid w:val="0054195A"/>
    <w:rsid w:val="00541C6B"/>
    <w:rsid w:val="00541E1F"/>
    <w:rsid w:val="005420DE"/>
    <w:rsid w:val="00542185"/>
    <w:rsid w:val="00542249"/>
    <w:rsid w:val="0054255D"/>
    <w:rsid w:val="00542A00"/>
    <w:rsid w:val="00542D2A"/>
    <w:rsid w:val="00542FAA"/>
    <w:rsid w:val="005431F5"/>
    <w:rsid w:val="00543707"/>
    <w:rsid w:val="005439D2"/>
    <w:rsid w:val="00543EBB"/>
    <w:rsid w:val="00544213"/>
    <w:rsid w:val="0054486D"/>
    <w:rsid w:val="00544C0C"/>
    <w:rsid w:val="00545316"/>
    <w:rsid w:val="005453F3"/>
    <w:rsid w:val="00545549"/>
    <w:rsid w:val="0054566C"/>
    <w:rsid w:val="00545A63"/>
    <w:rsid w:val="005461CC"/>
    <w:rsid w:val="00546670"/>
    <w:rsid w:val="005468F7"/>
    <w:rsid w:val="005469F5"/>
    <w:rsid w:val="00546F36"/>
    <w:rsid w:val="00547192"/>
    <w:rsid w:val="00547955"/>
    <w:rsid w:val="00547B0A"/>
    <w:rsid w:val="00547C08"/>
    <w:rsid w:val="0055040E"/>
    <w:rsid w:val="005515AA"/>
    <w:rsid w:val="005518ED"/>
    <w:rsid w:val="00551F89"/>
    <w:rsid w:val="00552093"/>
    <w:rsid w:val="005525BA"/>
    <w:rsid w:val="00552F33"/>
    <w:rsid w:val="00553509"/>
    <w:rsid w:val="00553AAB"/>
    <w:rsid w:val="00553B50"/>
    <w:rsid w:val="00553F09"/>
    <w:rsid w:val="00553F43"/>
    <w:rsid w:val="005543B2"/>
    <w:rsid w:val="005543D9"/>
    <w:rsid w:val="00554851"/>
    <w:rsid w:val="00554C49"/>
    <w:rsid w:val="00554C9C"/>
    <w:rsid w:val="00554E06"/>
    <w:rsid w:val="00554E4B"/>
    <w:rsid w:val="00554EFA"/>
    <w:rsid w:val="0055519C"/>
    <w:rsid w:val="005554C1"/>
    <w:rsid w:val="0055579E"/>
    <w:rsid w:val="00555960"/>
    <w:rsid w:val="005559D1"/>
    <w:rsid w:val="00555F67"/>
    <w:rsid w:val="005561E7"/>
    <w:rsid w:val="005562C1"/>
    <w:rsid w:val="00556944"/>
    <w:rsid w:val="00556E32"/>
    <w:rsid w:val="00556F15"/>
    <w:rsid w:val="00557191"/>
    <w:rsid w:val="00557459"/>
    <w:rsid w:val="00557BB9"/>
    <w:rsid w:val="00557F2B"/>
    <w:rsid w:val="0056029E"/>
    <w:rsid w:val="005604A2"/>
    <w:rsid w:val="005604F1"/>
    <w:rsid w:val="005605ED"/>
    <w:rsid w:val="005606A4"/>
    <w:rsid w:val="005607B8"/>
    <w:rsid w:val="00560CF5"/>
    <w:rsid w:val="00560DDC"/>
    <w:rsid w:val="0056106A"/>
    <w:rsid w:val="005615D6"/>
    <w:rsid w:val="00562710"/>
    <w:rsid w:val="0056272D"/>
    <w:rsid w:val="00562BAB"/>
    <w:rsid w:val="00562E1C"/>
    <w:rsid w:val="00563047"/>
    <w:rsid w:val="0056308E"/>
    <w:rsid w:val="005636AE"/>
    <w:rsid w:val="005636F1"/>
    <w:rsid w:val="005638C1"/>
    <w:rsid w:val="00563F16"/>
    <w:rsid w:val="0056401C"/>
    <w:rsid w:val="0056415C"/>
    <w:rsid w:val="005647E6"/>
    <w:rsid w:val="005648D3"/>
    <w:rsid w:val="005649BF"/>
    <w:rsid w:val="005650ED"/>
    <w:rsid w:val="005651B3"/>
    <w:rsid w:val="00565289"/>
    <w:rsid w:val="005656E5"/>
    <w:rsid w:val="005657C6"/>
    <w:rsid w:val="00565863"/>
    <w:rsid w:val="00565869"/>
    <w:rsid w:val="005658B1"/>
    <w:rsid w:val="0056657C"/>
    <w:rsid w:val="00566AEF"/>
    <w:rsid w:val="00566B8B"/>
    <w:rsid w:val="00567415"/>
    <w:rsid w:val="00567610"/>
    <w:rsid w:val="00567658"/>
    <w:rsid w:val="005676DE"/>
    <w:rsid w:val="0056784B"/>
    <w:rsid w:val="00567D81"/>
    <w:rsid w:val="005701D1"/>
    <w:rsid w:val="005703E8"/>
    <w:rsid w:val="0057074A"/>
    <w:rsid w:val="00570A57"/>
    <w:rsid w:val="00570B48"/>
    <w:rsid w:val="00570D9F"/>
    <w:rsid w:val="00571248"/>
    <w:rsid w:val="0057185C"/>
    <w:rsid w:val="005719F3"/>
    <w:rsid w:val="00571C47"/>
    <w:rsid w:val="00571CA8"/>
    <w:rsid w:val="00571F49"/>
    <w:rsid w:val="00571F72"/>
    <w:rsid w:val="00571FB1"/>
    <w:rsid w:val="00572320"/>
    <w:rsid w:val="00572947"/>
    <w:rsid w:val="00572948"/>
    <w:rsid w:val="00572EA5"/>
    <w:rsid w:val="00572EE0"/>
    <w:rsid w:val="00573138"/>
    <w:rsid w:val="005734A7"/>
    <w:rsid w:val="0057354A"/>
    <w:rsid w:val="00573A91"/>
    <w:rsid w:val="00573EEF"/>
    <w:rsid w:val="005741F7"/>
    <w:rsid w:val="00574648"/>
    <w:rsid w:val="005746C4"/>
    <w:rsid w:val="005749F0"/>
    <w:rsid w:val="00574B50"/>
    <w:rsid w:val="00575156"/>
    <w:rsid w:val="00575290"/>
    <w:rsid w:val="0057534A"/>
    <w:rsid w:val="00575AD0"/>
    <w:rsid w:val="00575CDD"/>
    <w:rsid w:val="0057624A"/>
    <w:rsid w:val="00576D9F"/>
    <w:rsid w:val="00577656"/>
    <w:rsid w:val="00577835"/>
    <w:rsid w:val="0057783C"/>
    <w:rsid w:val="00577D97"/>
    <w:rsid w:val="00577DFC"/>
    <w:rsid w:val="00580519"/>
    <w:rsid w:val="00580793"/>
    <w:rsid w:val="005808B6"/>
    <w:rsid w:val="00580CAB"/>
    <w:rsid w:val="00580CF4"/>
    <w:rsid w:val="00581470"/>
    <w:rsid w:val="00581628"/>
    <w:rsid w:val="005819EB"/>
    <w:rsid w:val="00581B62"/>
    <w:rsid w:val="00581B94"/>
    <w:rsid w:val="00581BAD"/>
    <w:rsid w:val="00581D62"/>
    <w:rsid w:val="00581D9F"/>
    <w:rsid w:val="00581F1B"/>
    <w:rsid w:val="00582087"/>
    <w:rsid w:val="00582C71"/>
    <w:rsid w:val="00582F21"/>
    <w:rsid w:val="00582FD5"/>
    <w:rsid w:val="00582FE3"/>
    <w:rsid w:val="005831DD"/>
    <w:rsid w:val="00583204"/>
    <w:rsid w:val="00583CC2"/>
    <w:rsid w:val="00583E51"/>
    <w:rsid w:val="00584295"/>
    <w:rsid w:val="00584320"/>
    <w:rsid w:val="00584B1B"/>
    <w:rsid w:val="0058538C"/>
    <w:rsid w:val="00585484"/>
    <w:rsid w:val="00585B0D"/>
    <w:rsid w:val="00586462"/>
    <w:rsid w:val="0058668C"/>
    <w:rsid w:val="00586A28"/>
    <w:rsid w:val="00586DE6"/>
    <w:rsid w:val="00587229"/>
    <w:rsid w:val="00587503"/>
    <w:rsid w:val="00587F7F"/>
    <w:rsid w:val="0059023F"/>
    <w:rsid w:val="005902FD"/>
    <w:rsid w:val="00590E41"/>
    <w:rsid w:val="00590E5C"/>
    <w:rsid w:val="00590E8D"/>
    <w:rsid w:val="005914DA"/>
    <w:rsid w:val="00591511"/>
    <w:rsid w:val="00591AF6"/>
    <w:rsid w:val="00591D5D"/>
    <w:rsid w:val="00591E50"/>
    <w:rsid w:val="00592026"/>
    <w:rsid w:val="00592331"/>
    <w:rsid w:val="005924EC"/>
    <w:rsid w:val="005925B8"/>
    <w:rsid w:val="00592906"/>
    <w:rsid w:val="00592CDA"/>
    <w:rsid w:val="0059331A"/>
    <w:rsid w:val="00593A72"/>
    <w:rsid w:val="00593DAF"/>
    <w:rsid w:val="00594330"/>
    <w:rsid w:val="00594344"/>
    <w:rsid w:val="005946ED"/>
    <w:rsid w:val="00594722"/>
    <w:rsid w:val="00594C54"/>
    <w:rsid w:val="00594C7F"/>
    <w:rsid w:val="00595479"/>
    <w:rsid w:val="00595A8C"/>
    <w:rsid w:val="00595C2C"/>
    <w:rsid w:val="00596BBA"/>
    <w:rsid w:val="0059717E"/>
    <w:rsid w:val="00597386"/>
    <w:rsid w:val="005975C4"/>
    <w:rsid w:val="00597815"/>
    <w:rsid w:val="00597B2D"/>
    <w:rsid w:val="00597ED8"/>
    <w:rsid w:val="005A0365"/>
    <w:rsid w:val="005A0921"/>
    <w:rsid w:val="005A0D04"/>
    <w:rsid w:val="005A10D0"/>
    <w:rsid w:val="005A12A9"/>
    <w:rsid w:val="005A17AE"/>
    <w:rsid w:val="005A182D"/>
    <w:rsid w:val="005A19A3"/>
    <w:rsid w:val="005A1D96"/>
    <w:rsid w:val="005A2066"/>
    <w:rsid w:val="005A241E"/>
    <w:rsid w:val="005A26F9"/>
    <w:rsid w:val="005A2821"/>
    <w:rsid w:val="005A2974"/>
    <w:rsid w:val="005A2B20"/>
    <w:rsid w:val="005A2B26"/>
    <w:rsid w:val="005A34D5"/>
    <w:rsid w:val="005A38E1"/>
    <w:rsid w:val="005A3943"/>
    <w:rsid w:val="005A470F"/>
    <w:rsid w:val="005A4904"/>
    <w:rsid w:val="005A4965"/>
    <w:rsid w:val="005A5081"/>
    <w:rsid w:val="005A50BA"/>
    <w:rsid w:val="005A510D"/>
    <w:rsid w:val="005A515A"/>
    <w:rsid w:val="005A5B21"/>
    <w:rsid w:val="005A5D06"/>
    <w:rsid w:val="005A6A4C"/>
    <w:rsid w:val="005A704D"/>
    <w:rsid w:val="005A70AC"/>
    <w:rsid w:val="005A7239"/>
    <w:rsid w:val="005A72E3"/>
    <w:rsid w:val="005A7FA9"/>
    <w:rsid w:val="005B0F3D"/>
    <w:rsid w:val="005B151E"/>
    <w:rsid w:val="005B15D1"/>
    <w:rsid w:val="005B1E64"/>
    <w:rsid w:val="005B28E9"/>
    <w:rsid w:val="005B3359"/>
    <w:rsid w:val="005B388F"/>
    <w:rsid w:val="005B3C6D"/>
    <w:rsid w:val="005B3CEB"/>
    <w:rsid w:val="005B4045"/>
    <w:rsid w:val="005B4175"/>
    <w:rsid w:val="005B4977"/>
    <w:rsid w:val="005B4F0F"/>
    <w:rsid w:val="005B5168"/>
    <w:rsid w:val="005B535E"/>
    <w:rsid w:val="005B59E2"/>
    <w:rsid w:val="005B5CBB"/>
    <w:rsid w:val="005B609E"/>
    <w:rsid w:val="005B60D3"/>
    <w:rsid w:val="005B620A"/>
    <w:rsid w:val="005B6658"/>
    <w:rsid w:val="005B6BB5"/>
    <w:rsid w:val="005B6DF6"/>
    <w:rsid w:val="005B6E4B"/>
    <w:rsid w:val="005B7665"/>
    <w:rsid w:val="005B7B7D"/>
    <w:rsid w:val="005C1116"/>
    <w:rsid w:val="005C133C"/>
    <w:rsid w:val="005C15BE"/>
    <w:rsid w:val="005C1948"/>
    <w:rsid w:val="005C228E"/>
    <w:rsid w:val="005C22F9"/>
    <w:rsid w:val="005C263C"/>
    <w:rsid w:val="005C2679"/>
    <w:rsid w:val="005C298C"/>
    <w:rsid w:val="005C3263"/>
    <w:rsid w:val="005C47FB"/>
    <w:rsid w:val="005C4873"/>
    <w:rsid w:val="005C4B5E"/>
    <w:rsid w:val="005C4BFB"/>
    <w:rsid w:val="005C5046"/>
    <w:rsid w:val="005C545F"/>
    <w:rsid w:val="005C5870"/>
    <w:rsid w:val="005C5903"/>
    <w:rsid w:val="005C5AB0"/>
    <w:rsid w:val="005C6500"/>
    <w:rsid w:val="005C6F44"/>
    <w:rsid w:val="005C725C"/>
    <w:rsid w:val="005C7BFE"/>
    <w:rsid w:val="005C7F3D"/>
    <w:rsid w:val="005D0347"/>
    <w:rsid w:val="005D03AA"/>
    <w:rsid w:val="005D059A"/>
    <w:rsid w:val="005D07C5"/>
    <w:rsid w:val="005D0CC3"/>
    <w:rsid w:val="005D143E"/>
    <w:rsid w:val="005D21B7"/>
    <w:rsid w:val="005D22A1"/>
    <w:rsid w:val="005D24BB"/>
    <w:rsid w:val="005D285C"/>
    <w:rsid w:val="005D2A88"/>
    <w:rsid w:val="005D2D48"/>
    <w:rsid w:val="005D2DAD"/>
    <w:rsid w:val="005D3171"/>
    <w:rsid w:val="005D33A5"/>
    <w:rsid w:val="005D37DC"/>
    <w:rsid w:val="005D37F1"/>
    <w:rsid w:val="005D3BEF"/>
    <w:rsid w:val="005D4302"/>
    <w:rsid w:val="005D4C88"/>
    <w:rsid w:val="005D5086"/>
    <w:rsid w:val="005D5A20"/>
    <w:rsid w:val="005D5C19"/>
    <w:rsid w:val="005D5C1E"/>
    <w:rsid w:val="005D6465"/>
    <w:rsid w:val="005D6B01"/>
    <w:rsid w:val="005D6C98"/>
    <w:rsid w:val="005D6ED0"/>
    <w:rsid w:val="005D6F22"/>
    <w:rsid w:val="005D7224"/>
    <w:rsid w:val="005D7637"/>
    <w:rsid w:val="005D7774"/>
    <w:rsid w:val="005D786C"/>
    <w:rsid w:val="005D7C6F"/>
    <w:rsid w:val="005D7DBF"/>
    <w:rsid w:val="005E00E5"/>
    <w:rsid w:val="005E0148"/>
    <w:rsid w:val="005E0386"/>
    <w:rsid w:val="005E049F"/>
    <w:rsid w:val="005E0515"/>
    <w:rsid w:val="005E080C"/>
    <w:rsid w:val="005E0B57"/>
    <w:rsid w:val="005E0BB6"/>
    <w:rsid w:val="005E0CFA"/>
    <w:rsid w:val="005E148D"/>
    <w:rsid w:val="005E1835"/>
    <w:rsid w:val="005E286A"/>
    <w:rsid w:val="005E28CE"/>
    <w:rsid w:val="005E2A21"/>
    <w:rsid w:val="005E3073"/>
    <w:rsid w:val="005E3121"/>
    <w:rsid w:val="005E316A"/>
    <w:rsid w:val="005E3AB8"/>
    <w:rsid w:val="005E3B03"/>
    <w:rsid w:val="005E3D1B"/>
    <w:rsid w:val="005E4591"/>
    <w:rsid w:val="005E4698"/>
    <w:rsid w:val="005E49F0"/>
    <w:rsid w:val="005E4D72"/>
    <w:rsid w:val="005E5749"/>
    <w:rsid w:val="005E648A"/>
    <w:rsid w:val="005E6962"/>
    <w:rsid w:val="005E6C1D"/>
    <w:rsid w:val="005E6EED"/>
    <w:rsid w:val="005E7000"/>
    <w:rsid w:val="005E7088"/>
    <w:rsid w:val="005E75E8"/>
    <w:rsid w:val="005E7669"/>
    <w:rsid w:val="005E7E1B"/>
    <w:rsid w:val="005F0108"/>
    <w:rsid w:val="005F0291"/>
    <w:rsid w:val="005F0C4F"/>
    <w:rsid w:val="005F0ECC"/>
    <w:rsid w:val="005F1705"/>
    <w:rsid w:val="005F1DFD"/>
    <w:rsid w:val="005F21A5"/>
    <w:rsid w:val="005F2470"/>
    <w:rsid w:val="005F26DD"/>
    <w:rsid w:val="005F28C6"/>
    <w:rsid w:val="005F2DFF"/>
    <w:rsid w:val="005F2EA8"/>
    <w:rsid w:val="005F34F6"/>
    <w:rsid w:val="005F353D"/>
    <w:rsid w:val="005F365A"/>
    <w:rsid w:val="005F3731"/>
    <w:rsid w:val="005F3F16"/>
    <w:rsid w:val="005F400B"/>
    <w:rsid w:val="005F4320"/>
    <w:rsid w:val="005F4A51"/>
    <w:rsid w:val="005F50FF"/>
    <w:rsid w:val="005F52CC"/>
    <w:rsid w:val="005F57FB"/>
    <w:rsid w:val="005F5E6F"/>
    <w:rsid w:val="005F6146"/>
    <w:rsid w:val="005F6510"/>
    <w:rsid w:val="005F6816"/>
    <w:rsid w:val="005F681C"/>
    <w:rsid w:val="005F6BD4"/>
    <w:rsid w:val="005F7088"/>
    <w:rsid w:val="005F7188"/>
    <w:rsid w:val="005F763C"/>
    <w:rsid w:val="005F7985"/>
    <w:rsid w:val="00600420"/>
    <w:rsid w:val="00600CEB"/>
    <w:rsid w:val="006019F1"/>
    <w:rsid w:val="00601D91"/>
    <w:rsid w:val="00601ED7"/>
    <w:rsid w:val="006023FB"/>
    <w:rsid w:val="00602A78"/>
    <w:rsid w:val="00602A84"/>
    <w:rsid w:val="00602AA1"/>
    <w:rsid w:val="00602BD1"/>
    <w:rsid w:val="00602C00"/>
    <w:rsid w:val="00602CB1"/>
    <w:rsid w:val="00602D43"/>
    <w:rsid w:val="00603123"/>
    <w:rsid w:val="006031EC"/>
    <w:rsid w:val="006036F4"/>
    <w:rsid w:val="00603A82"/>
    <w:rsid w:val="00604151"/>
    <w:rsid w:val="00604249"/>
    <w:rsid w:val="00604367"/>
    <w:rsid w:val="006043A1"/>
    <w:rsid w:val="006044BE"/>
    <w:rsid w:val="0060475F"/>
    <w:rsid w:val="006047DF"/>
    <w:rsid w:val="00604804"/>
    <w:rsid w:val="006048AD"/>
    <w:rsid w:val="00604DE1"/>
    <w:rsid w:val="00604ECB"/>
    <w:rsid w:val="0060547F"/>
    <w:rsid w:val="006058A9"/>
    <w:rsid w:val="00605BE3"/>
    <w:rsid w:val="00605C69"/>
    <w:rsid w:val="006060C2"/>
    <w:rsid w:val="0060661F"/>
    <w:rsid w:val="00606A26"/>
    <w:rsid w:val="006076A8"/>
    <w:rsid w:val="00607D81"/>
    <w:rsid w:val="00607D99"/>
    <w:rsid w:val="006102A1"/>
    <w:rsid w:val="006102AB"/>
    <w:rsid w:val="00610468"/>
    <w:rsid w:val="00610747"/>
    <w:rsid w:val="00610787"/>
    <w:rsid w:val="00610A87"/>
    <w:rsid w:val="00610E03"/>
    <w:rsid w:val="00611030"/>
    <w:rsid w:val="0061170D"/>
    <w:rsid w:val="0061176E"/>
    <w:rsid w:val="00611B63"/>
    <w:rsid w:val="006122B7"/>
    <w:rsid w:val="00612446"/>
    <w:rsid w:val="00612464"/>
    <w:rsid w:val="00612917"/>
    <w:rsid w:val="00612A78"/>
    <w:rsid w:val="00613420"/>
    <w:rsid w:val="00613C07"/>
    <w:rsid w:val="00613EA5"/>
    <w:rsid w:val="006141AC"/>
    <w:rsid w:val="0061424E"/>
    <w:rsid w:val="006144ED"/>
    <w:rsid w:val="006148D4"/>
    <w:rsid w:val="006148E3"/>
    <w:rsid w:val="00614A74"/>
    <w:rsid w:val="00614CD1"/>
    <w:rsid w:val="00614E52"/>
    <w:rsid w:val="00614E6E"/>
    <w:rsid w:val="006151F2"/>
    <w:rsid w:val="0061567B"/>
    <w:rsid w:val="00615AC8"/>
    <w:rsid w:val="0061609D"/>
    <w:rsid w:val="00616168"/>
    <w:rsid w:val="00616920"/>
    <w:rsid w:val="00616A87"/>
    <w:rsid w:val="00616E1F"/>
    <w:rsid w:val="00617285"/>
    <w:rsid w:val="00617661"/>
    <w:rsid w:val="00617678"/>
    <w:rsid w:val="00617866"/>
    <w:rsid w:val="00620044"/>
    <w:rsid w:val="006208E5"/>
    <w:rsid w:val="0062152A"/>
    <w:rsid w:val="00621753"/>
    <w:rsid w:val="00622322"/>
    <w:rsid w:val="006223BF"/>
    <w:rsid w:val="006225AD"/>
    <w:rsid w:val="006226E8"/>
    <w:rsid w:val="00622DCF"/>
    <w:rsid w:val="00623125"/>
    <w:rsid w:val="0062343A"/>
    <w:rsid w:val="006234D7"/>
    <w:rsid w:val="00623583"/>
    <w:rsid w:val="00623A5F"/>
    <w:rsid w:val="00624343"/>
    <w:rsid w:val="006244C0"/>
    <w:rsid w:val="0062462F"/>
    <w:rsid w:val="00624718"/>
    <w:rsid w:val="0062473A"/>
    <w:rsid w:val="0062489F"/>
    <w:rsid w:val="00624BA1"/>
    <w:rsid w:val="0062558C"/>
    <w:rsid w:val="00625768"/>
    <w:rsid w:val="0062598C"/>
    <w:rsid w:val="00625DDB"/>
    <w:rsid w:val="00626082"/>
    <w:rsid w:val="0062636D"/>
    <w:rsid w:val="00626587"/>
    <w:rsid w:val="0062661B"/>
    <w:rsid w:val="00626A78"/>
    <w:rsid w:val="00626D10"/>
    <w:rsid w:val="00626DC2"/>
    <w:rsid w:val="00627033"/>
    <w:rsid w:val="006271B1"/>
    <w:rsid w:val="006271FD"/>
    <w:rsid w:val="00627224"/>
    <w:rsid w:val="00627363"/>
    <w:rsid w:val="006276AE"/>
    <w:rsid w:val="00627832"/>
    <w:rsid w:val="006279B6"/>
    <w:rsid w:val="00630118"/>
    <w:rsid w:val="00630514"/>
    <w:rsid w:val="00630B87"/>
    <w:rsid w:val="006310AE"/>
    <w:rsid w:val="006315D8"/>
    <w:rsid w:val="00631762"/>
    <w:rsid w:val="00632123"/>
    <w:rsid w:val="00632196"/>
    <w:rsid w:val="0063253C"/>
    <w:rsid w:val="00632BA2"/>
    <w:rsid w:val="00632BBE"/>
    <w:rsid w:val="00632D20"/>
    <w:rsid w:val="00633314"/>
    <w:rsid w:val="00633390"/>
    <w:rsid w:val="00633469"/>
    <w:rsid w:val="00633BF2"/>
    <w:rsid w:val="00633F67"/>
    <w:rsid w:val="00633F7B"/>
    <w:rsid w:val="006345C3"/>
    <w:rsid w:val="006346BD"/>
    <w:rsid w:val="006346D4"/>
    <w:rsid w:val="0063470C"/>
    <w:rsid w:val="0063515B"/>
    <w:rsid w:val="00635212"/>
    <w:rsid w:val="0063530F"/>
    <w:rsid w:val="00635536"/>
    <w:rsid w:val="006357C6"/>
    <w:rsid w:val="00635881"/>
    <w:rsid w:val="00635A7B"/>
    <w:rsid w:val="006362F9"/>
    <w:rsid w:val="006369A9"/>
    <w:rsid w:val="006370F6"/>
    <w:rsid w:val="006373CD"/>
    <w:rsid w:val="00637D86"/>
    <w:rsid w:val="00637E57"/>
    <w:rsid w:val="00637ECD"/>
    <w:rsid w:val="00640036"/>
    <w:rsid w:val="00640436"/>
    <w:rsid w:val="00640914"/>
    <w:rsid w:val="00641283"/>
    <w:rsid w:val="006412B3"/>
    <w:rsid w:val="006413CF"/>
    <w:rsid w:val="00641413"/>
    <w:rsid w:val="00641465"/>
    <w:rsid w:val="0064165D"/>
    <w:rsid w:val="006419BF"/>
    <w:rsid w:val="00641C0F"/>
    <w:rsid w:val="006423CA"/>
    <w:rsid w:val="00642E8C"/>
    <w:rsid w:val="00643176"/>
    <w:rsid w:val="006431FE"/>
    <w:rsid w:val="006433BD"/>
    <w:rsid w:val="006434AB"/>
    <w:rsid w:val="00643562"/>
    <w:rsid w:val="00643784"/>
    <w:rsid w:val="00643928"/>
    <w:rsid w:val="00643D71"/>
    <w:rsid w:val="00643F22"/>
    <w:rsid w:val="00644186"/>
    <w:rsid w:val="0064420E"/>
    <w:rsid w:val="006442A0"/>
    <w:rsid w:val="0064458B"/>
    <w:rsid w:val="006449CE"/>
    <w:rsid w:val="00644A21"/>
    <w:rsid w:val="00644BE5"/>
    <w:rsid w:val="006451F3"/>
    <w:rsid w:val="0064544A"/>
    <w:rsid w:val="0064545F"/>
    <w:rsid w:val="006457ED"/>
    <w:rsid w:val="00645815"/>
    <w:rsid w:val="00645A21"/>
    <w:rsid w:val="00645C9F"/>
    <w:rsid w:val="00646305"/>
    <w:rsid w:val="00646864"/>
    <w:rsid w:val="00646A51"/>
    <w:rsid w:val="00646A6C"/>
    <w:rsid w:val="006475E6"/>
    <w:rsid w:val="0064787B"/>
    <w:rsid w:val="00647DB3"/>
    <w:rsid w:val="00647F35"/>
    <w:rsid w:val="00650287"/>
    <w:rsid w:val="006506C7"/>
    <w:rsid w:val="006508B9"/>
    <w:rsid w:val="00650CA1"/>
    <w:rsid w:val="0065101D"/>
    <w:rsid w:val="00651420"/>
    <w:rsid w:val="0065143C"/>
    <w:rsid w:val="00651769"/>
    <w:rsid w:val="00651854"/>
    <w:rsid w:val="0065251A"/>
    <w:rsid w:val="00652578"/>
    <w:rsid w:val="00652BB9"/>
    <w:rsid w:val="00653267"/>
    <w:rsid w:val="006535B8"/>
    <w:rsid w:val="00653626"/>
    <w:rsid w:val="006538ED"/>
    <w:rsid w:val="006539E8"/>
    <w:rsid w:val="00653A13"/>
    <w:rsid w:val="00654181"/>
    <w:rsid w:val="00654A07"/>
    <w:rsid w:val="00654E75"/>
    <w:rsid w:val="006556FB"/>
    <w:rsid w:val="006559F4"/>
    <w:rsid w:val="00656307"/>
    <w:rsid w:val="00656505"/>
    <w:rsid w:val="006565D8"/>
    <w:rsid w:val="0065660C"/>
    <w:rsid w:val="00656B96"/>
    <w:rsid w:val="00656ED0"/>
    <w:rsid w:val="00656EF1"/>
    <w:rsid w:val="00656F79"/>
    <w:rsid w:val="0065736B"/>
    <w:rsid w:val="006577D2"/>
    <w:rsid w:val="006578E4"/>
    <w:rsid w:val="0065793B"/>
    <w:rsid w:val="0065797A"/>
    <w:rsid w:val="00657A57"/>
    <w:rsid w:val="00657AC0"/>
    <w:rsid w:val="00657AE5"/>
    <w:rsid w:val="006601FC"/>
    <w:rsid w:val="0066052A"/>
    <w:rsid w:val="0066064A"/>
    <w:rsid w:val="0066122F"/>
    <w:rsid w:val="00661641"/>
    <w:rsid w:val="006618E9"/>
    <w:rsid w:val="006619B0"/>
    <w:rsid w:val="00661A67"/>
    <w:rsid w:val="00662012"/>
    <w:rsid w:val="006624B2"/>
    <w:rsid w:val="00662543"/>
    <w:rsid w:val="0066254A"/>
    <w:rsid w:val="006626D0"/>
    <w:rsid w:val="006627BB"/>
    <w:rsid w:val="006628E9"/>
    <w:rsid w:val="00662CE3"/>
    <w:rsid w:val="00662D88"/>
    <w:rsid w:val="006641F4"/>
    <w:rsid w:val="00664DF3"/>
    <w:rsid w:val="00664E8C"/>
    <w:rsid w:val="00664F35"/>
    <w:rsid w:val="006651C4"/>
    <w:rsid w:val="00665259"/>
    <w:rsid w:val="006652E4"/>
    <w:rsid w:val="00665421"/>
    <w:rsid w:val="0066569B"/>
    <w:rsid w:val="006657E0"/>
    <w:rsid w:val="00665A30"/>
    <w:rsid w:val="00665BBD"/>
    <w:rsid w:val="00665F7C"/>
    <w:rsid w:val="0066609D"/>
    <w:rsid w:val="0066699A"/>
    <w:rsid w:val="006669A6"/>
    <w:rsid w:val="00666DFC"/>
    <w:rsid w:val="00666EBB"/>
    <w:rsid w:val="0066779E"/>
    <w:rsid w:val="00667859"/>
    <w:rsid w:val="006678D5"/>
    <w:rsid w:val="00667FAF"/>
    <w:rsid w:val="0066BCB3"/>
    <w:rsid w:val="0067020F"/>
    <w:rsid w:val="0067096D"/>
    <w:rsid w:val="00670AF4"/>
    <w:rsid w:val="00671003"/>
    <w:rsid w:val="0067194C"/>
    <w:rsid w:val="006719E0"/>
    <w:rsid w:val="0067269D"/>
    <w:rsid w:val="006726E7"/>
    <w:rsid w:val="0067285D"/>
    <w:rsid w:val="00672988"/>
    <w:rsid w:val="006729B9"/>
    <w:rsid w:val="00672C64"/>
    <w:rsid w:val="00672F6E"/>
    <w:rsid w:val="00673A30"/>
    <w:rsid w:val="00673CEF"/>
    <w:rsid w:val="00673E93"/>
    <w:rsid w:val="006745FD"/>
    <w:rsid w:val="006746DF"/>
    <w:rsid w:val="00674E6A"/>
    <w:rsid w:val="00675118"/>
    <w:rsid w:val="006759D1"/>
    <w:rsid w:val="00675CF4"/>
    <w:rsid w:val="00675EFA"/>
    <w:rsid w:val="006766E0"/>
    <w:rsid w:val="00676A64"/>
    <w:rsid w:val="00677489"/>
    <w:rsid w:val="00677524"/>
    <w:rsid w:val="00677925"/>
    <w:rsid w:val="006779BF"/>
    <w:rsid w:val="00677D3E"/>
    <w:rsid w:val="00677F16"/>
    <w:rsid w:val="00680188"/>
    <w:rsid w:val="006802D1"/>
    <w:rsid w:val="0068074D"/>
    <w:rsid w:val="00680F41"/>
    <w:rsid w:val="00680F46"/>
    <w:rsid w:val="006814F9"/>
    <w:rsid w:val="0068158A"/>
    <w:rsid w:val="006818D3"/>
    <w:rsid w:val="00681A41"/>
    <w:rsid w:val="00681AD3"/>
    <w:rsid w:val="00681CAC"/>
    <w:rsid w:val="00681D22"/>
    <w:rsid w:val="00681FDC"/>
    <w:rsid w:val="006823A0"/>
    <w:rsid w:val="00682B53"/>
    <w:rsid w:val="00682F27"/>
    <w:rsid w:val="006830CB"/>
    <w:rsid w:val="0068338C"/>
    <w:rsid w:val="00683407"/>
    <w:rsid w:val="00683787"/>
    <w:rsid w:val="0068381D"/>
    <w:rsid w:val="00683D06"/>
    <w:rsid w:val="00684008"/>
    <w:rsid w:val="006840FC"/>
    <w:rsid w:val="006841CC"/>
    <w:rsid w:val="006846B7"/>
    <w:rsid w:val="00684B9E"/>
    <w:rsid w:val="00684F66"/>
    <w:rsid w:val="006850B8"/>
    <w:rsid w:val="006859DB"/>
    <w:rsid w:val="00685A4B"/>
    <w:rsid w:val="00685F2F"/>
    <w:rsid w:val="00685FCE"/>
    <w:rsid w:val="0068678D"/>
    <w:rsid w:val="00686A58"/>
    <w:rsid w:val="00686F80"/>
    <w:rsid w:val="006873C9"/>
    <w:rsid w:val="00687488"/>
    <w:rsid w:val="00687F7B"/>
    <w:rsid w:val="00687FC4"/>
    <w:rsid w:val="0069023F"/>
    <w:rsid w:val="0069041C"/>
    <w:rsid w:val="006904ED"/>
    <w:rsid w:val="00690ACC"/>
    <w:rsid w:val="00690E2E"/>
    <w:rsid w:val="0069102D"/>
    <w:rsid w:val="006915D7"/>
    <w:rsid w:val="00691E09"/>
    <w:rsid w:val="00691FC6"/>
    <w:rsid w:val="006920BC"/>
    <w:rsid w:val="006923D3"/>
    <w:rsid w:val="006927B9"/>
    <w:rsid w:val="00692814"/>
    <w:rsid w:val="00692A73"/>
    <w:rsid w:val="00692B45"/>
    <w:rsid w:val="00692C43"/>
    <w:rsid w:val="00692CC9"/>
    <w:rsid w:val="006931E5"/>
    <w:rsid w:val="006932E7"/>
    <w:rsid w:val="00693347"/>
    <w:rsid w:val="0069334C"/>
    <w:rsid w:val="00693817"/>
    <w:rsid w:val="00693A23"/>
    <w:rsid w:val="00693CBE"/>
    <w:rsid w:val="00693F09"/>
    <w:rsid w:val="00694113"/>
    <w:rsid w:val="00694238"/>
    <w:rsid w:val="006947DD"/>
    <w:rsid w:val="006948EF"/>
    <w:rsid w:val="00695635"/>
    <w:rsid w:val="00695669"/>
    <w:rsid w:val="0069672C"/>
    <w:rsid w:val="006967E3"/>
    <w:rsid w:val="00696D63"/>
    <w:rsid w:val="00696D73"/>
    <w:rsid w:val="006971B8"/>
    <w:rsid w:val="00697223"/>
    <w:rsid w:val="00697AEC"/>
    <w:rsid w:val="006A032F"/>
    <w:rsid w:val="006A0674"/>
    <w:rsid w:val="006A0720"/>
    <w:rsid w:val="006A0C3C"/>
    <w:rsid w:val="006A0DD3"/>
    <w:rsid w:val="006A0EAE"/>
    <w:rsid w:val="006A0F95"/>
    <w:rsid w:val="006A1351"/>
    <w:rsid w:val="006A146E"/>
    <w:rsid w:val="006A18D5"/>
    <w:rsid w:val="006A1BEB"/>
    <w:rsid w:val="006A1CE7"/>
    <w:rsid w:val="006A2A39"/>
    <w:rsid w:val="006A2F57"/>
    <w:rsid w:val="006A2FC7"/>
    <w:rsid w:val="006A3022"/>
    <w:rsid w:val="006A362B"/>
    <w:rsid w:val="006A41AE"/>
    <w:rsid w:val="006A4856"/>
    <w:rsid w:val="006A49C1"/>
    <w:rsid w:val="006A4D1D"/>
    <w:rsid w:val="006A5474"/>
    <w:rsid w:val="006A564B"/>
    <w:rsid w:val="006A66CE"/>
    <w:rsid w:val="006A6AA5"/>
    <w:rsid w:val="006A7BEA"/>
    <w:rsid w:val="006B040F"/>
    <w:rsid w:val="006B05B5"/>
    <w:rsid w:val="006B0936"/>
    <w:rsid w:val="006B0998"/>
    <w:rsid w:val="006B0ED9"/>
    <w:rsid w:val="006B12BA"/>
    <w:rsid w:val="006B1545"/>
    <w:rsid w:val="006B1CDB"/>
    <w:rsid w:val="006B1E21"/>
    <w:rsid w:val="006B239F"/>
    <w:rsid w:val="006B23B9"/>
    <w:rsid w:val="006B23F1"/>
    <w:rsid w:val="006B2DA7"/>
    <w:rsid w:val="006B2F4D"/>
    <w:rsid w:val="006B306B"/>
    <w:rsid w:val="006B32FC"/>
    <w:rsid w:val="006B3350"/>
    <w:rsid w:val="006B339F"/>
    <w:rsid w:val="006B3682"/>
    <w:rsid w:val="006B37B1"/>
    <w:rsid w:val="006B3974"/>
    <w:rsid w:val="006B3F3C"/>
    <w:rsid w:val="006B40CF"/>
    <w:rsid w:val="006B40D8"/>
    <w:rsid w:val="006B48CB"/>
    <w:rsid w:val="006B564D"/>
    <w:rsid w:val="006B5703"/>
    <w:rsid w:val="006B5987"/>
    <w:rsid w:val="006B5DB4"/>
    <w:rsid w:val="006B5F87"/>
    <w:rsid w:val="006B601A"/>
    <w:rsid w:val="006B6307"/>
    <w:rsid w:val="006B6D5E"/>
    <w:rsid w:val="006B6EE6"/>
    <w:rsid w:val="006B7048"/>
    <w:rsid w:val="006B73BB"/>
    <w:rsid w:val="006B75F0"/>
    <w:rsid w:val="006B7D76"/>
    <w:rsid w:val="006B7E51"/>
    <w:rsid w:val="006C0537"/>
    <w:rsid w:val="006C05F5"/>
    <w:rsid w:val="006C09C0"/>
    <w:rsid w:val="006C0CCF"/>
    <w:rsid w:val="006C0F1A"/>
    <w:rsid w:val="006C1445"/>
    <w:rsid w:val="006C15D3"/>
    <w:rsid w:val="006C1D1B"/>
    <w:rsid w:val="006C2197"/>
    <w:rsid w:val="006C25DD"/>
    <w:rsid w:val="006C276E"/>
    <w:rsid w:val="006C2AA1"/>
    <w:rsid w:val="006C2C78"/>
    <w:rsid w:val="006C2F0E"/>
    <w:rsid w:val="006C33F5"/>
    <w:rsid w:val="006C394A"/>
    <w:rsid w:val="006C3AB0"/>
    <w:rsid w:val="006C3B56"/>
    <w:rsid w:val="006C43AF"/>
    <w:rsid w:val="006C4563"/>
    <w:rsid w:val="006C45C1"/>
    <w:rsid w:val="006C4930"/>
    <w:rsid w:val="006C4C6B"/>
    <w:rsid w:val="006C4D3D"/>
    <w:rsid w:val="006C4FC1"/>
    <w:rsid w:val="006C51A5"/>
    <w:rsid w:val="006C529D"/>
    <w:rsid w:val="006C5358"/>
    <w:rsid w:val="006C5408"/>
    <w:rsid w:val="006C56D2"/>
    <w:rsid w:val="006C58DF"/>
    <w:rsid w:val="006C5EB3"/>
    <w:rsid w:val="006C6297"/>
    <w:rsid w:val="006C62E9"/>
    <w:rsid w:val="006C6406"/>
    <w:rsid w:val="006C6798"/>
    <w:rsid w:val="006C6B36"/>
    <w:rsid w:val="006C6DF7"/>
    <w:rsid w:val="006C7430"/>
    <w:rsid w:val="006C752A"/>
    <w:rsid w:val="006C7926"/>
    <w:rsid w:val="006C7D0F"/>
    <w:rsid w:val="006C7E6D"/>
    <w:rsid w:val="006D0826"/>
    <w:rsid w:val="006D0B73"/>
    <w:rsid w:val="006D0C12"/>
    <w:rsid w:val="006D0CC3"/>
    <w:rsid w:val="006D0E58"/>
    <w:rsid w:val="006D0E6B"/>
    <w:rsid w:val="006D1254"/>
    <w:rsid w:val="006D139D"/>
    <w:rsid w:val="006D16E3"/>
    <w:rsid w:val="006D2061"/>
    <w:rsid w:val="006D2146"/>
    <w:rsid w:val="006D25DC"/>
    <w:rsid w:val="006D2A60"/>
    <w:rsid w:val="006D2B82"/>
    <w:rsid w:val="006D348A"/>
    <w:rsid w:val="006D38F8"/>
    <w:rsid w:val="006D3A34"/>
    <w:rsid w:val="006D3BCA"/>
    <w:rsid w:val="006D3C71"/>
    <w:rsid w:val="006D3FE7"/>
    <w:rsid w:val="006D444C"/>
    <w:rsid w:val="006D4790"/>
    <w:rsid w:val="006D5240"/>
    <w:rsid w:val="006D5697"/>
    <w:rsid w:val="006D5754"/>
    <w:rsid w:val="006D6281"/>
    <w:rsid w:val="006D632E"/>
    <w:rsid w:val="006D642B"/>
    <w:rsid w:val="006D6507"/>
    <w:rsid w:val="006D66E6"/>
    <w:rsid w:val="006D6BAC"/>
    <w:rsid w:val="006D6C1C"/>
    <w:rsid w:val="006D6C7C"/>
    <w:rsid w:val="006D6C9C"/>
    <w:rsid w:val="006D6DA8"/>
    <w:rsid w:val="006D70E1"/>
    <w:rsid w:val="006D75AC"/>
    <w:rsid w:val="006D7D2B"/>
    <w:rsid w:val="006D7E9B"/>
    <w:rsid w:val="006E07CC"/>
    <w:rsid w:val="006E083F"/>
    <w:rsid w:val="006E093E"/>
    <w:rsid w:val="006E094A"/>
    <w:rsid w:val="006E12B1"/>
    <w:rsid w:val="006E13D1"/>
    <w:rsid w:val="006E1CCF"/>
    <w:rsid w:val="006E20BC"/>
    <w:rsid w:val="006E21B8"/>
    <w:rsid w:val="006E27D4"/>
    <w:rsid w:val="006E3931"/>
    <w:rsid w:val="006E40CF"/>
    <w:rsid w:val="006E428C"/>
    <w:rsid w:val="006E4399"/>
    <w:rsid w:val="006E45CC"/>
    <w:rsid w:val="006E47BC"/>
    <w:rsid w:val="006E49AF"/>
    <w:rsid w:val="006E4D0C"/>
    <w:rsid w:val="006E4D1B"/>
    <w:rsid w:val="006E5AD2"/>
    <w:rsid w:val="006E5B78"/>
    <w:rsid w:val="006E5D29"/>
    <w:rsid w:val="006E5EC9"/>
    <w:rsid w:val="006E67BA"/>
    <w:rsid w:val="006E699D"/>
    <w:rsid w:val="006E6BA3"/>
    <w:rsid w:val="006E6C1E"/>
    <w:rsid w:val="006E7418"/>
    <w:rsid w:val="006E756F"/>
    <w:rsid w:val="006E7AC6"/>
    <w:rsid w:val="006E7BE0"/>
    <w:rsid w:val="006F0518"/>
    <w:rsid w:val="006F1116"/>
    <w:rsid w:val="006F122B"/>
    <w:rsid w:val="006F13D0"/>
    <w:rsid w:val="006F1CFA"/>
    <w:rsid w:val="006F2093"/>
    <w:rsid w:val="006F2422"/>
    <w:rsid w:val="006F2654"/>
    <w:rsid w:val="006F26F3"/>
    <w:rsid w:val="006F27B7"/>
    <w:rsid w:val="006F2B71"/>
    <w:rsid w:val="006F3196"/>
    <w:rsid w:val="006F3A31"/>
    <w:rsid w:val="006F3C3A"/>
    <w:rsid w:val="006F3C54"/>
    <w:rsid w:val="006F3F79"/>
    <w:rsid w:val="006F418C"/>
    <w:rsid w:val="006F485D"/>
    <w:rsid w:val="006F491E"/>
    <w:rsid w:val="006F4F8B"/>
    <w:rsid w:val="006F5B39"/>
    <w:rsid w:val="006F5E64"/>
    <w:rsid w:val="006F60DE"/>
    <w:rsid w:val="006F64FC"/>
    <w:rsid w:val="006F65FB"/>
    <w:rsid w:val="006F660D"/>
    <w:rsid w:val="006F66FA"/>
    <w:rsid w:val="006F705D"/>
    <w:rsid w:val="006F7453"/>
    <w:rsid w:val="006F77CC"/>
    <w:rsid w:val="006F7914"/>
    <w:rsid w:val="006F79E0"/>
    <w:rsid w:val="006F7B59"/>
    <w:rsid w:val="006F7C0B"/>
    <w:rsid w:val="006F7C7B"/>
    <w:rsid w:val="006F7E46"/>
    <w:rsid w:val="006F7F3E"/>
    <w:rsid w:val="007000D1"/>
    <w:rsid w:val="00700899"/>
    <w:rsid w:val="00700A45"/>
    <w:rsid w:val="00700AB4"/>
    <w:rsid w:val="00700ACB"/>
    <w:rsid w:val="00700AD7"/>
    <w:rsid w:val="00700B5E"/>
    <w:rsid w:val="00700FCA"/>
    <w:rsid w:val="00701016"/>
    <w:rsid w:val="0070137A"/>
    <w:rsid w:val="007015C6"/>
    <w:rsid w:val="00701645"/>
    <w:rsid w:val="00701BBC"/>
    <w:rsid w:val="00702025"/>
    <w:rsid w:val="00702154"/>
    <w:rsid w:val="0070219A"/>
    <w:rsid w:val="00702AC9"/>
    <w:rsid w:val="00702D5A"/>
    <w:rsid w:val="00702EF7"/>
    <w:rsid w:val="00703571"/>
    <w:rsid w:val="00703989"/>
    <w:rsid w:val="007039CE"/>
    <w:rsid w:val="007039D2"/>
    <w:rsid w:val="00703FB7"/>
    <w:rsid w:val="00703FC2"/>
    <w:rsid w:val="007042E1"/>
    <w:rsid w:val="007042E9"/>
    <w:rsid w:val="00704495"/>
    <w:rsid w:val="00704A80"/>
    <w:rsid w:val="00705245"/>
    <w:rsid w:val="00705481"/>
    <w:rsid w:val="00705B0D"/>
    <w:rsid w:val="0070624B"/>
    <w:rsid w:val="00706A83"/>
    <w:rsid w:val="00706D90"/>
    <w:rsid w:val="007100DE"/>
    <w:rsid w:val="0071030D"/>
    <w:rsid w:val="007108D3"/>
    <w:rsid w:val="00710EE1"/>
    <w:rsid w:val="0071118B"/>
    <w:rsid w:val="007115F3"/>
    <w:rsid w:val="00711C66"/>
    <w:rsid w:val="00711E13"/>
    <w:rsid w:val="00712596"/>
    <w:rsid w:val="00712710"/>
    <w:rsid w:val="007127F0"/>
    <w:rsid w:val="00712989"/>
    <w:rsid w:val="00712EDA"/>
    <w:rsid w:val="00713288"/>
    <w:rsid w:val="00713430"/>
    <w:rsid w:val="00713557"/>
    <w:rsid w:val="007136D0"/>
    <w:rsid w:val="00713700"/>
    <w:rsid w:val="00713F2D"/>
    <w:rsid w:val="007143F5"/>
    <w:rsid w:val="00714783"/>
    <w:rsid w:val="00714B3D"/>
    <w:rsid w:val="00714B47"/>
    <w:rsid w:val="007155A9"/>
    <w:rsid w:val="007158E1"/>
    <w:rsid w:val="00715A3F"/>
    <w:rsid w:val="00715B93"/>
    <w:rsid w:val="00715D4A"/>
    <w:rsid w:val="007165B1"/>
    <w:rsid w:val="00716AA6"/>
    <w:rsid w:val="00716FDF"/>
    <w:rsid w:val="0071705B"/>
    <w:rsid w:val="00717B78"/>
    <w:rsid w:val="00720011"/>
    <w:rsid w:val="007202BE"/>
    <w:rsid w:val="0072043D"/>
    <w:rsid w:val="00720505"/>
    <w:rsid w:val="00720923"/>
    <w:rsid w:val="00720BBB"/>
    <w:rsid w:val="00720F8F"/>
    <w:rsid w:val="007214CF"/>
    <w:rsid w:val="00721896"/>
    <w:rsid w:val="00721D02"/>
    <w:rsid w:val="007221AD"/>
    <w:rsid w:val="00722697"/>
    <w:rsid w:val="00722D09"/>
    <w:rsid w:val="00722F9D"/>
    <w:rsid w:val="00723490"/>
    <w:rsid w:val="007236A3"/>
    <w:rsid w:val="007239B6"/>
    <w:rsid w:val="00723A92"/>
    <w:rsid w:val="00723B6B"/>
    <w:rsid w:val="00723F37"/>
    <w:rsid w:val="0072432C"/>
    <w:rsid w:val="007245AF"/>
    <w:rsid w:val="0072490A"/>
    <w:rsid w:val="00724B64"/>
    <w:rsid w:val="00724E57"/>
    <w:rsid w:val="007250C5"/>
    <w:rsid w:val="0072517D"/>
    <w:rsid w:val="007251E2"/>
    <w:rsid w:val="00725329"/>
    <w:rsid w:val="0072539C"/>
    <w:rsid w:val="007265F2"/>
    <w:rsid w:val="00726878"/>
    <w:rsid w:val="00726890"/>
    <w:rsid w:val="007275B9"/>
    <w:rsid w:val="00727763"/>
    <w:rsid w:val="007304F6"/>
    <w:rsid w:val="00730687"/>
    <w:rsid w:val="00730828"/>
    <w:rsid w:val="00730955"/>
    <w:rsid w:val="00730A8B"/>
    <w:rsid w:val="00730CFD"/>
    <w:rsid w:val="0073124A"/>
    <w:rsid w:val="007319DB"/>
    <w:rsid w:val="00731B29"/>
    <w:rsid w:val="00731B79"/>
    <w:rsid w:val="007320A2"/>
    <w:rsid w:val="007323A4"/>
    <w:rsid w:val="007327CE"/>
    <w:rsid w:val="00732A85"/>
    <w:rsid w:val="00732F05"/>
    <w:rsid w:val="00733425"/>
    <w:rsid w:val="00733576"/>
    <w:rsid w:val="007335B1"/>
    <w:rsid w:val="00733893"/>
    <w:rsid w:val="007339A1"/>
    <w:rsid w:val="00734242"/>
    <w:rsid w:val="00734A05"/>
    <w:rsid w:val="00734ECC"/>
    <w:rsid w:val="00735A02"/>
    <w:rsid w:val="00735C6F"/>
    <w:rsid w:val="0073623E"/>
    <w:rsid w:val="007362A4"/>
    <w:rsid w:val="00736A43"/>
    <w:rsid w:val="007374B6"/>
    <w:rsid w:val="00737A31"/>
    <w:rsid w:val="00737A89"/>
    <w:rsid w:val="00737B24"/>
    <w:rsid w:val="0074025F"/>
    <w:rsid w:val="0074049B"/>
    <w:rsid w:val="007407FA"/>
    <w:rsid w:val="00740AB5"/>
    <w:rsid w:val="00740F06"/>
    <w:rsid w:val="00740FC8"/>
    <w:rsid w:val="007429F2"/>
    <w:rsid w:val="00742A6A"/>
    <w:rsid w:val="00742ADB"/>
    <w:rsid w:val="00742B44"/>
    <w:rsid w:val="00742BFA"/>
    <w:rsid w:val="00743195"/>
    <w:rsid w:val="007431C8"/>
    <w:rsid w:val="00743674"/>
    <w:rsid w:val="00743AC3"/>
    <w:rsid w:val="00743BA0"/>
    <w:rsid w:val="00743C79"/>
    <w:rsid w:val="00743FF8"/>
    <w:rsid w:val="00744681"/>
    <w:rsid w:val="0074469C"/>
    <w:rsid w:val="007449A8"/>
    <w:rsid w:val="00744A0B"/>
    <w:rsid w:val="00744BEC"/>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E91"/>
    <w:rsid w:val="00751A0B"/>
    <w:rsid w:val="0075204B"/>
    <w:rsid w:val="0075208F"/>
    <w:rsid w:val="0075251B"/>
    <w:rsid w:val="00752B03"/>
    <w:rsid w:val="00753176"/>
    <w:rsid w:val="00753338"/>
    <w:rsid w:val="00753454"/>
    <w:rsid w:val="00753678"/>
    <w:rsid w:val="00753834"/>
    <w:rsid w:val="00753BB5"/>
    <w:rsid w:val="007544F1"/>
    <w:rsid w:val="00754C29"/>
    <w:rsid w:val="00754FBF"/>
    <w:rsid w:val="007552FD"/>
    <w:rsid w:val="00755438"/>
    <w:rsid w:val="007554D3"/>
    <w:rsid w:val="00755E4A"/>
    <w:rsid w:val="007561F9"/>
    <w:rsid w:val="007562CA"/>
    <w:rsid w:val="00756832"/>
    <w:rsid w:val="00756D1B"/>
    <w:rsid w:val="00756DAF"/>
    <w:rsid w:val="00757216"/>
    <w:rsid w:val="0075727A"/>
    <w:rsid w:val="00757392"/>
    <w:rsid w:val="007576DC"/>
    <w:rsid w:val="007577DF"/>
    <w:rsid w:val="00757AA4"/>
    <w:rsid w:val="00757F0B"/>
    <w:rsid w:val="00760197"/>
    <w:rsid w:val="0076116A"/>
    <w:rsid w:val="0076159D"/>
    <w:rsid w:val="007626D0"/>
    <w:rsid w:val="0076297D"/>
    <w:rsid w:val="00763491"/>
    <w:rsid w:val="00763B92"/>
    <w:rsid w:val="00764457"/>
    <w:rsid w:val="00764C0A"/>
    <w:rsid w:val="00764D83"/>
    <w:rsid w:val="00764DED"/>
    <w:rsid w:val="007651CA"/>
    <w:rsid w:val="00765846"/>
    <w:rsid w:val="007658C2"/>
    <w:rsid w:val="007658F2"/>
    <w:rsid w:val="007663EC"/>
    <w:rsid w:val="007666EA"/>
    <w:rsid w:val="00766B08"/>
    <w:rsid w:val="007673F0"/>
    <w:rsid w:val="00767519"/>
    <w:rsid w:val="00767554"/>
    <w:rsid w:val="00770008"/>
    <w:rsid w:val="007704E1"/>
    <w:rsid w:val="007705C0"/>
    <w:rsid w:val="007709F7"/>
    <w:rsid w:val="00770A21"/>
    <w:rsid w:val="00770AEE"/>
    <w:rsid w:val="00770B63"/>
    <w:rsid w:val="00770C81"/>
    <w:rsid w:val="00770E54"/>
    <w:rsid w:val="00770E5C"/>
    <w:rsid w:val="00770F7D"/>
    <w:rsid w:val="007718C3"/>
    <w:rsid w:val="007719A4"/>
    <w:rsid w:val="007719D1"/>
    <w:rsid w:val="00771F17"/>
    <w:rsid w:val="0077211B"/>
    <w:rsid w:val="00772569"/>
    <w:rsid w:val="00772E8C"/>
    <w:rsid w:val="00772FDB"/>
    <w:rsid w:val="0077316B"/>
    <w:rsid w:val="0077339A"/>
    <w:rsid w:val="0077344E"/>
    <w:rsid w:val="0077350E"/>
    <w:rsid w:val="007736D3"/>
    <w:rsid w:val="00773763"/>
    <w:rsid w:val="00773C3E"/>
    <w:rsid w:val="00773C78"/>
    <w:rsid w:val="00774358"/>
    <w:rsid w:val="0077437D"/>
    <w:rsid w:val="00774634"/>
    <w:rsid w:val="007748CC"/>
    <w:rsid w:val="00774BF2"/>
    <w:rsid w:val="0077500F"/>
    <w:rsid w:val="00775053"/>
    <w:rsid w:val="0077548E"/>
    <w:rsid w:val="00775AD4"/>
    <w:rsid w:val="0077631F"/>
    <w:rsid w:val="00776947"/>
    <w:rsid w:val="00776BEB"/>
    <w:rsid w:val="00776E7B"/>
    <w:rsid w:val="00777315"/>
    <w:rsid w:val="0077791E"/>
    <w:rsid w:val="00777E71"/>
    <w:rsid w:val="00780079"/>
    <w:rsid w:val="007802E4"/>
    <w:rsid w:val="007803B0"/>
    <w:rsid w:val="007803D0"/>
    <w:rsid w:val="00780754"/>
    <w:rsid w:val="007808A8"/>
    <w:rsid w:val="00780919"/>
    <w:rsid w:val="00780958"/>
    <w:rsid w:val="00780AAF"/>
    <w:rsid w:val="007811AB"/>
    <w:rsid w:val="007813E4"/>
    <w:rsid w:val="00781589"/>
    <w:rsid w:val="00781882"/>
    <w:rsid w:val="00781D26"/>
    <w:rsid w:val="007820D0"/>
    <w:rsid w:val="0078210D"/>
    <w:rsid w:val="007826C8"/>
    <w:rsid w:val="0078297A"/>
    <w:rsid w:val="00782B00"/>
    <w:rsid w:val="00782BC4"/>
    <w:rsid w:val="00782D76"/>
    <w:rsid w:val="00783142"/>
    <w:rsid w:val="00783E99"/>
    <w:rsid w:val="00783F82"/>
    <w:rsid w:val="00784190"/>
    <w:rsid w:val="0078457B"/>
    <w:rsid w:val="00784756"/>
    <w:rsid w:val="00784AA7"/>
    <w:rsid w:val="00784EEF"/>
    <w:rsid w:val="00785046"/>
    <w:rsid w:val="0078515A"/>
    <w:rsid w:val="00785199"/>
    <w:rsid w:val="0078539D"/>
    <w:rsid w:val="00785543"/>
    <w:rsid w:val="00785594"/>
    <w:rsid w:val="007856C1"/>
    <w:rsid w:val="00785B0F"/>
    <w:rsid w:val="007868D6"/>
    <w:rsid w:val="00786DBB"/>
    <w:rsid w:val="00787051"/>
    <w:rsid w:val="007870E0"/>
    <w:rsid w:val="00787602"/>
    <w:rsid w:val="00787798"/>
    <w:rsid w:val="0079018D"/>
    <w:rsid w:val="007901DC"/>
    <w:rsid w:val="00791A00"/>
    <w:rsid w:val="00791C96"/>
    <w:rsid w:val="00791D1E"/>
    <w:rsid w:val="00791DDB"/>
    <w:rsid w:val="00791E85"/>
    <w:rsid w:val="00792A47"/>
    <w:rsid w:val="00792B7C"/>
    <w:rsid w:val="00792CEE"/>
    <w:rsid w:val="00792D75"/>
    <w:rsid w:val="0079300D"/>
    <w:rsid w:val="0079343D"/>
    <w:rsid w:val="007936A8"/>
    <w:rsid w:val="00794012"/>
    <w:rsid w:val="0079424F"/>
    <w:rsid w:val="00794B66"/>
    <w:rsid w:val="00794FB2"/>
    <w:rsid w:val="007953DB"/>
    <w:rsid w:val="00795803"/>
    <w:rsid w:val="007962B4"/>
    <w:rsid w:val="00796424"/>
    <w:rsid w:val="00796B58"/>
    <w:rsid w:val="00796E47"/>
    <w:rsid w:val="00796F15"/>
    <w:rsid w:val="0079714C"/>
    <w:rsid w:val="00797822"/>
    <w:rsid w:val="00797884"/>
    <w:rsid w:val="00797E22"/>
    <w:rsid w:val="00797EB6"/>
    <w:rsid w:val="007A0182"/>
    <w:rsid w:val="007A01D1"/>
    <w:rsid w:val="007A0467"/>
    <w:rsid w:val="007A0543"/>
    <w:rsid w:val="007A1280"/>
    <w:rsid w:val="007A138F"/>
    <w:rsid w:val="007A1640"/>
    <w:rsid w:val="007A1AE4"/>
    <w:rsid w:val="007A1C0D"/>
    <w:rsid w:val="007A1CFD"/>
    <w:rsid w:val="007A204A"/>
    <w:rsid w:val="007A228D"/>
    <w:rsid w:val="007A2926"/>
    <w:rsid w:val="007A2B41"/>
    <w:rsid w:val="007A3592"/>
    <w:rsid w:val="007A3748"/>
    <w:rsid w:val="007A39DF"/>
    <w:rsid w:val="007A3D64"/>
    <w:rsid w:val="007A3F75"/>
    <w:rsid w:val="007A3F99"/>
    <w:rsid w:val="007A42A8"/>
    <w:rsid w:val="007A43ED"/>
    <w:rsid w:val="007A45D9"/>
    <w:rsid w:val="007A49D7"/>
    <w:rsid w:val="007A4BDD"/>
    <w:rsid w:val="007A4E68"/>
    <w:rsid w:val="007A51F3"/>
    <w:rsid w:val="007A52B3"/>
    <w:rsid w:val="007A5581"/>
    <w:rsid w:val="007A6CFD"/>
    <w:rsid w:val="007A72EE"/>
    <w:rsid w:val="007A75CC"/>
    <w:rsid w:val="007A7861"/>
    <w:rsid w:val="007A7D3F"/>
    <w:rsid w:val="007B017A"/>
    <w:rsid w:val="007B01E7"/>
    <w:rsid w:val="007B0397"/>
    <w:rsid w:val="007B094B"/>
    <w:rsid w:val="007B0ADB"/>
    <w:rsid w:val="007B0CD1"/>
    <w:rsid w:val="007B0E32"/>
    <w:rsid w:val="007B1271"/>
    <w:rsid w:val="007B1378"/>
    <w:rsid w:val="007B13BC"/>
    <w:rsid w:val="007B1472"/>
    <w:rsid w:val="007B14DD"/>
    <w:rsid w:val="007B15A4"/>
    <w:rsid w:val="007B1CD8"/>
    <w:rsid w:val="007B1D99"/>
    <w:rsid w:val="007B21B6"/>
    <w:rsid w:val="007B21F4"/>
    <w:rsid w:val="007B233B"/>
    <w:rsid w:val="007B2470"/>
    <w:rsid w:val="007B26EE"/>
    <w:rsid w:val="007B3066"/>
    <w:rsid w:val="007B33A6"/>
    <w:rsid w:val="007B349E"/>
    <w:rsid w:val="007B3502"/>
    <w:rsid w:val="007B3A6F"/>
    <w:rsid w:val="007B3C75"/>
    <w:rsid w:val="007B3E6D"/>
    <w:rsid w:val="007B431A"/>
    <w:rsid w:val="007B44ED"/>
    <w:rsid w:val="007B4627"/>
    <w:rsid w:val="007B491A"/>
    <w:rsid w:val="007B4B7E"/>
    <w:rsid w:val="007B5116"/>
    <w:rsid w:val="007B5129"/>
    <w:rsid w:val="007B5370"/>
    <w:rsid w:val="007B61F5"/>
    <w:rsid w:val="007B63FA"/>
    <w:rsid w:val="007B640D"/>
    <w:rsid w:val="007B66AE"/>
    <w:rsid w:val="007B707A"/>
    <w:rsid w:val="007B73EA"/>
    <w:rsid w:val="007B7420"/>
    <w:rsid w:val="007B7496"/>
    <w:rsid w:val="007B7649"/>
    <w:rsid w:val="007B7BE9"/>
    <w:rsid w:val="007B7CC0"/>
    <w:rsid w:val="007B7F87"/>
    <w:rsid w:val="007C0802"/>
    <w:rsid w:val="007C0DD2"/>
    <w:rsid w:val="007C12BE"/>
    <w:rsid w:val="007C13C0"/>
    <w:rsid w:val="007C1E77"/>
    <w:rsid w:val="007C2739"/>
    <w:rsid w:val="007C2A33"/>
    <w:rsid w:val="007C2D17"/>
    <w:rsid w:val="007C34D2"/>
    <w:rsid w:val="007C453D"/>
    <w:rsid w:val="007C4AD2"/>
    <w:rsid w:val="007C4B0F"/>
    <w:rsid w:val="007C4CF7"/>
    <w:rsid w:val="007C4DAD"/>
    <w:rsid w:val="007C51B5"/>
    <w:rsid w:val="007C5343"/>
    <w:rsid w:val="007C5830"/>
    <w:rsid w:val="007C5933"/>
    <w:rsid w:val="007C593D"/>
    <w:rsid w:val="007C599E"/>
    <w:rsid w:val="007C5DB8"/>
    <w:rsid w:val="007C5DCE"/>
    <w:rsid w:val="007C5EDB"/>
    <w:rsid w:val="007C6CA2"/>
    <w:rsid w:val="007C6EF9"/>
    <w:rsid w:val="007C72DC"/>
    <w:rsid w:val="007C72ED"/>
    <w:rsid w:val="007C7BFE"/>
    <w:rsid w:val="007D0148"/>
    <w:rsid w:val="007D051C"/>
    <w:rsid w:val="007D05B2"/>
    <w:rsid w:val="007D05FA"/>
    <w:rsid w:val="007D0968"/>
    <w:rsid w:val="007D0C44"/>
    <w:rsid w:val="007D1413"/>
    <w:rsid w:val="007D1972"/>
    <w:rsid w:val="007D1F33"/>
    <w:rsid w:val="007D23C9"/>
    <w:rsid w:val="007D2EF8"/>
    <w:rsid w:val="007D3304"/>
    <w:rsid w:val="007D3307"/>
    <w:rsid w:val="007D37EB"/>
    <w:rsid w:val="007D3F70"/>
    <w:rsid w:val="007D40B8"/>
    <w:rsid w:val="007D44CE"/>
    <w:rsid w:val="007D453A"/>
    <w:rsid w:val="007D4545"/>
    <w:rsid w:val="007D4C7B"/>
    <w:rsid w:val="007D4D3B"/>
    <w:rsid w:val="007D516D"/>
    <w:rsid w:val="007D522D"/>
    <w:rsid w:val="007D54F8"/>
    <w:rsid w:val="007D5E27"/>
    <w:rsid w:val="007D611B"/>
    <w:rsid w:val="007D6D1B"/>
    <w:rsid w:val="007D6E09"/>
    <w:rsid w:val="007D6F64"/>
    <w:rsid w:val="007D713D"/>
    <w:rsid w:val="007D71AD"/>
    <w:rsid w:val="007D72A6"/>
    <w:rsid w:val="007D79DC"/>
    <w:rsid w:val="007E082A"/>
    <w:rsid w:val="007E0C69"/>
    <w:rsid w:val="007E10A7"/>
    <w:rsid w:val="007E1179"/>
    <w:rsid w:val="007E158C"/>
    <w:rsid w:val="007E1782"/>
    <w:rsid w:val="007E1899"/>
    <w:rsid w:val="007E1DBF"/>
    <w:rsid w:val="007E1EE4"/>
    <w:rsid w:val="007E20B8"/>
    <w:rsid w:val="007E23F2"/>
    <w:rsid w:val="007E25AB"/>
    <w:rsid w:val="007E2D1F"/>
    <w:rsid w:val="007E2F41"/>
    <w:rsid w:val="007E2F74"/>
    <w:rsid w:val="007E3455"/>
    <w:rsid w:val="007E3993"/>
    <w:rsid w:val="007E3999"/>
    <w:rsid w:val="007E3B26"/>
    <w:rsid w:val="007E41B1"/>
    <w:rsid w:val="007E43B4"/>
    <w:rsid w:val="007E43BE"/>
    <w:rsid w:val="007E44FC"/>
    <w:rsid w:val="007E4819"/>
    <w:rsid w:val="007E4849"/>
    <w:rsid w:val="007E4A94"/>
    <w:rsid w:val="007E5AC2"/>
    <w:rsid w:val="007E5C8B"/>
    <w:rsid w:val="007E5CA2"/>
    <w:rsid w:val="007E620B"/>
    <w:rsid w:val="007E6911"/>
    <w:rsid w:val="007E6C3C"/>
    <w:rsid w:val="007E70F5"/>
    <w:rsid w:val="007E746F"/>
    <w:rsid w:val="007E753B"/>
    <w:rsid w:val="007E77C2"/>
    <w:rsid w:val="007E78B8"/>
    <w:rsid w:val="007E79C5"/>
    <w:rsid w:val="007F0798"/>
    <w:rsid w:val="007F170B"/>
    <w:rsid w:val="007F1DED"/>
    <w:rsid w:val="007F25F1"/>
    <w:rsid w:val="007F2845"/>
    <w:rsid w:val="007F2A69"/>
    <w:rsid w:val="007F2ED7"/>
    <w:rsid w:val="007F3045"/>
    <w:rsid w:val="007F38A2"/>
    <w:rsid w:val="007F3CC5"/>
    <w:rsid w:val="007F406B"/>
    <w:rsid w:val="007F422B"/>
    <w:rsid w:val="007F42FE"/>
    <w:rsid w:val="007F43BC"/>
    <w:rsid w:val="007F4740"/>
    <w:rsid w:val="007F4D52"/>
    <w:rsid w:val="007F4D62"/>
    <w:rsid w:val="007F5177"/>
    <w:rsid w:val="007F5521"/>
    <w:rsid w:val="007F5680"/>
    <w:rsid w:val="007F5752"/>
    <w:rsid w:val="007F5765"/>
    <w:rsid w:val="007F609F"/>
    <w:rsid w:val="007F6571"/>
    <w:rsid w:val="007F67C4"/>
    <w:rsid w:val="007F68DF"/>
    <w:rsid w:val="007F6C14"/>
    <w:rsid w:val="007F72A5"/>
    <w:rsid w:val="007F752D"/>
    <w:rsid w:val="007F79F2"/>
    <w:rsid w:val="007F7F89"/>
    <w:rsid w:val="00800303"/>
    <w:rsid w:val="008005B3"/>
    <w:rsid w:val="008006C6"/>
    <w:rsid w:val="00800883"/>
    <w:rsid w:val="00800C52"/>
    <w:rsid w:val="00800E53"/>
    <w:rsid w:val="0080132C"/>
    <w:rsid w:val="008013CF"/>
    <w:rsid w:val="0080153E"/>
    <w:rsid w:val="00801792"/>
    <w:rsid w:val="008018C8"/>
    <w:rsid w:val="0080197B"/>
    <w:rsid w:val="00801AB8"/>
    <w:rsid w:val="0080263A"/>
    <w:rsid w:val="0080268D"/>
    <w:rsid w:val="0080329D"/>
    <w:rsid w:val="0080360B"/>
    <w:rsid w:val="00803E40"/>
    <w:rsid w:val="00804006"/>
    <w:rsid w:val="0080410A"/>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6953"/>
    <w:rsid w:val="00806A3B"/>
    <w:rsid w:val="00806ACD"/>
    <w:rsid w:val="0080742D"/>
    <w:rsid w:val="0080763E"/>
    <w:rsid w:val="0080785F"/>
    <w:rsid w:val="008079A8"/>
    <w:rsid w:val="00807BBE"/>
    <w:rsid w:val="008100AC"/>
    <w:rsid w:val="0081055F"/>
    <w:rsid w:val="008109F7"/>
    <w:rsid w:val="00810C05"/>
    <w:rsid w:val="00810DA2"/>
    <w:rsid w:val="0081151E"/>
    <w:rsid w:val="0081153A"/>
    <w:rsid w:val="00811680"/>
    <w:rsid w:val="00811A5F"/>
    <w:rsid w:val="00812498"/>
    <w:rsid w:val="008127E6"/>
    <w:rsid w:val="008129B3"/>
    <w:rsid w:val="00812C35"/>
    <w:rsid w:val="0081336E"/>
    <w:rsid w:val="00813928"/>
    <w:rsid w:val="00814F6F"/>
    <w:rsid w:val="00815058"/>
    <w:rsid w:val="008153D6"/>
    <w:rsid w:val="008154EC"/>
    <w:rsid w:val="00815EB3"/>
    <w:rsid w:val="0081695A"/>
    <w:rsid w:val="00816CA4"/>
    <w:rsid w:val="00816D0D"/>
    <w:rsid w:val="00816F60"/>
    <w:rsid w:val="00817217"/>
    <w:rsid w:val="00817752"/>
    <w:rsid w:val="0081777F"/>
    <w:rsid w:val="00820009"/>
    <w:rsid w:val="00820349"/>
    <w:rsid w:val="00820DC7"/>
    <w:rsid w:val="00820FFB"/>
    <w:rsid w:val="00821698"/>
    <w:rsid w:val="008219B8"/>
    <w:rsid w:val="008221FE"/>
    <w:rsid w:val="008224A8"/>
    <w:rsid w:val="0082253F"/>
    <w:rsid w:val="00822ACF"/>
    <w:rsid w:val="00822BF5"/>
    <w:rsid w:val="0082321B"/>
    <w:rsid w:val="008236C8"/>
    <w:rsid w:val="00823814"/>
    <w:rsid w:val="008239AB"/>
    <w:rsid w:val="00823A88"/>
    <w:rsid w:val="00823F32"/>
    <w:rsid w:val="00824008"/>
    <w:rsid w:val="00824302"/>
    <w:rsid w:val="008244EC"/>
    <w:rsid w:val="00824894"/>
    <w:rsid w:val="00824B9B"/>
    <w:rsid w:val="00824CDA"/>
    <w:rsid w:val="00824D82"/>
    <w:rsid w:val="00824D86"/>
    <w:rsid w:val="00824FFF"/>
    <w:rsid w:val="008250CD"/>
    <w:rsid w:val="00825136"/>
    <w:rsid w:val="00825366"/>
    <w:rsid w:val="00825CB2"/>
    <w:rsid w:val="00825E84"/>
    <w:rsid w:val="00825F56"/>
    <w:rsid w:val="00826371"/>
    <w:rsid w:val="008266F3"/>
    <w:rsid w:val="00826C7B"/>
    <w:rsid w:val="00826DD9"/>
    <w:rsid w:val="00826E01"/>
    <w:rsid w:val="00827346"/>
    <w:rsid w:val="00827502"/>
    <w:rsid w:val="008277A8"/>
    <w:rsid w:val="008278B6"/>
    <w:rsid w:val="00827D87"/>
    <w:rsid w:val="00827DAB"/>
    <w:rsid w:val="008300CE"/>
    <w:rsid w:val="0083031F"/>
    <w:rsid w:val="00830715"/>
    <w:rsid w:val="008307ED"/>
    <w:rsid w:val="0083085C"/>
    <w:rsid w:val="0083096A"/>
    <w:rsid w:val="00830B3B"/>
    <w:rsid w:val="00830C41"/>
    <w:rsid w:val="00830DFA"/>
    <w:rsid w:val="00830E06"/>
    <w:rsid w:val="008310AA"/>
    <w:rsid w:val="008314A9"/>
    <w:rsid w:val="00831515"/>
    <w:rsid w:val="008318E9"/>
    <w:rsid w:val="00832394"/>
    <w:rsid w:val="0083241F"/>
    <w:rsid w:val="008324BF"/>
    <w:rsid w:val="00832ADA"/>
    <w:rsid w:val="0083326F"/>
    <w:rsid w:val="0083350F"/>
    <w:rsid w:val="008335FF"/>
    <w:rsid w:val="00833F0A"/>
    <w:rsid w:val="00834328"/>
    <w:rsid w:val="00834358"/>
    <w:rsid w:val="008346BD"/>
    <w:rsid w:val="00834923"/>
    <w:rsid w:val="00834A61"/>
    <w:rsid w:val="008359EB"/>
    <w:rsid w:val="00835CBC"/>
    <w:rsid w:val="00835CE1"/>
    <w:rsid w:val="00835DBB"/>
    <w:rsid w:val="008364BE"/>
    <w:rsid w:val="00836B7A"/>
    <w:rsid w:val="008376A4"/>
    <w:rsid w:val="00837B07"/>
    <w:rsid w:val="00837B90"/>
    <w:rsid w:val="00837CC5"/>
    <w:rsid w:val="008404B5"/>
    <w:rsid w:val="008404DE"/>
    <w:rsid w:val="00840883"/>
    <w:rsid w:val="008409AA"/>
    <w:rsid w:val="00840D6A"/>
    <w:rsid w:val="00840DA6"/>
    <w:rsid w:val="00840FB8"/>
    <w:rsid w:val="00841464"/>
    <w:rsid w:val="00841E17"/>
    <w:rsid w:val="00841E2C"/>
    <w:rsid w:val="00842167"/>
    <w:rsid w:val="0084276B"/>
    <w:rsid w:val="00842E0C"/>
    <w:rsid w:val="00842F71"/>
    <w:rsid w:val="008434CC"/>
    <w:rsid w:val="008438BD"/>
    <w:rsid w:val="00843A33"/>
    <w:rsid w:val="00843A7A"/>
    <w:rsid w:val="00843C34"/>
    <w:rsid w:val="00843E22"/>
    <w:rsid w:val="008446C0"/>
    <w:rsid w:val="008447F5"/>
    <w:rsid w:val="00844B73"/>
    <w:rsid w:val="00844BAB"/>
    <w:rsid w:val="00844E18"/>
    <w:rsid w:val="00845481"/>
    <w:rsid w:val="00845569"/>
    <w:rsid w:val="00845E79"/>
    <w:rsid w:val="00846038"/>
    <w:rsid w:val="00846292"/>
    <w:rsid w:val="00846484"/>
    <w:rsid w:val="00847824"/>
    <w:rsid w:val="00847ABA"/>
    <w:rsid w:val="00850334"/>
    <w:rsid w:val="00850342"/>
    <w:rsid w:val="0085052D"/>
    <w:rsid w:val="008506E1"/>
    <w:rsid w:val="00850825"/>
    <w:rsid w:val="00850D5C"/>
    <w:rsid w:val="00850D96"/>
    <w:rsid w:val="008514D6"/>
    <w:rsid w:val="008515EE"/>
    <w:rsid w:val="0085165B"/>
    <w:rsid w:val="00851843"/>
    <w:rsid w:val="00851A8E"/>
    <w:rsid w:val="00851EC7"/>
    <w:rsid w:val="00852747"/>
    <w:rsid w:val="008528D3"/>
    <w:rsid w:val="00852A39"/>
    <w:rsid w:val="00852BD6"/>
    <w:rsid w:val="00852FBE"/>
    <w:rsid w:val="00854258"/>
    <w:rsid w:val="00854553"/>
    <w:rsid w:val="00854583"/>
    <w:rsid w:val="00854C25"/>
    <w:rsid w:val="00854F9B"/>
    <w:rsid w:val="00854FAE"/>
    <w:rsid w:val="00855B86"/>
    <w:rsid w:val="008560B0"/>
    <w:rsid w:val="0085615B"/>
    <w:rsid w:val="008567EB"/>
    <w:rsid w:val="0085694E"/>
    <w:rsid w:val="00856D47"/>
    <w:rsid w:val="0085769D"/>
    <w:rsid w:val="0086012D"/>
    <w:rsid w:val="008605FA"/>
    <w:rsid w:val="00860874"/>
    <w:rsid w:val="008609A2"/>
    <w:rsid w:val="008609A3"/>
    <w:rsid w:val="00860A1F"/>
    <w:rsid w:val="00860E2E"/>
    <w:rsid w:val="0086105A"/>
    <w:rsid w:val="00861F71"/>
    <w:rsid w:val="00862008"/>
    <w:rsid w:val="00862642"/>
    <w:rsid w:val="00862720"/>
    <w:rsid w:val="008628C8"/>
    <w:rsid w:val="00862B2A"/>
    <w:rsid w:val="00862D8D"/>
    <w:rsid w:val="008630B9"/>
    <w:rsid w:val="00863376"/>
    <w:rsid w:val="0086399B"/>
    <w:rsid w:val="00863AE4"/>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9B"/>
    <w:rsid w:val="00866300"/>
    <w:rsid w:val="0086697F"/>
    <w:rsid w:val="0086709D"/>
    <w:rsid w:val="008672CC"/>
    <w:rsid w:val="008673FB"/>
    <w:rsid w:val="00867651"/>
    <w:rsid w:val="0086766D"/>
    <w:rsid w:val="00867B5A"/>
    <w:rsid w:val="00870001"/>
    <w:rsid w:val="0087013D"/>
    <w:rsid w:val="00870E6A"/>
    <w:rsid w:val="008715C8"/>
    <w:rsid w:val="00872259"/>
    <w:rsid w:val="0087235E"/>
    <w:rsid w:val="00872E21"/>
    <w:rsid w:val="008738D0"/>
    <w:rsid w:val="008739B8"/>
    <w:rsid w:val="00873DDC"/>
    <w:rsid w:val="00873E43"/>
    <w:rsid w:val="00874009"/>
    <w:rsid w:val="00874158"/>
    <w:rsid w:val="008741A2"/>
    <w:rsid w:val="008741E3"/>
    <w:rsid w:val="008743BB"/>
    <w:rsid w:val="008743F3"/>
    <w:rsid w:val="0087444A"/>
    <w:rsid w:val="008747CF"/>
    <w:rsid w:val="00875139"/>
    <w:rsid w:val="00875410"/>
    <w:rsid w:val="008761DC"/>
    <w:rsid w:val="0087625A"/>
    <w:rsid w:val="008766A8"/>
    <w:rsid w:val="00876E24"/>
    <w:rsid w:val="008774B0"/>
    <w:rsid w:val="008776D5"/>
    <w:rsid w:val="0087792C"/>
    <w:rsid w:val="00877D5E"/>
    <w:rsid w:val="00877EBD"/>
    <w:rsid w:val="008803EE"/>
    <w:rsid w:val="0088082B"/>
    <w:rsid w:val="00880929"/>
    <w:rsid w:val="0088096F"/>
    <w:rsid w:val="00880EDF"/>
    <w:rsid w:val="008811FD"/>
    <w:rsid w:val="008817AA"/>
    <w:rsid w:val="00881C89"/>
    <w:rsid w:val="00881DB5"/>
    <w:rsid w:val="00882DE6"/>
    <w:rsid w:val="008837B9"/>
    <w:rsid w:val="008838A3"/>
    <w:rsid w:val="00883A20"/>
    <w:rsid w:val="00883D19"/>
    <w:rsid w:val="00883D4D"/>
    <w:rsid w:val="00883EDB"/>
    <w:rsid w:val="008844DB"/>
    <w:rsid w:val="008845A4"/>
    <w:rsid w:val="008847E0"/>
    <w:rsid w:val="00884A40"/>
    <w:rsid w:val="00884B59"/>
    <w:rsid w:val="008850BA"/>
    <w:rsid w:val="00885580"/>
    <w:rsid w:val="0088566E"/>
    <w:rsid w:val="0088570A"/>
    <w:rsid w:val="00885770"/>
    <w:rsid w:val="00885811"/>
    <w:rsid w:val="00885876"/>
    <w:rsid w:val="00885A5E"/>
    <w:rsid w:val="00885D76"/>
    <w:rsid w:val="00886185"/>
    <w:rsid w:val="008861D9"/>
    <w:rsid w:val="0088638C"/>
    <w:rsid w:val="008864DD"/>
    <w:rsid w:val="00886961"/>
    <w:rsid w:val="008869C3"/>
    <w:rsid w:val="00886CD1"/>
    <w:rsid w:val="00886EDF"/>
    <w:rsid w:val="008870A9"/>
    <w:rsid w:val="00887254"/>
    <w:rsid w:val="008872B3"/>
    <w:rsid w:val="00890087"/>
    <w:rsid w:val="008908E5"/>
    <w:rsid w:val="00890CF0"/>
    <w:rsid w:val="00891216"/>
    <w:rsid w:val="008916BB"/>
    <w:rsid w:val="0089199A"/>
    <w:rsid w:val="00891A70"/>
    <w:rsid w:val="00891EA2"/>
    <w:rsid w:val="00892507"/>
    <w:rsid w:val="00893590"/>
    <w:rsid w:val="00894169"/>
    <w:rsid w:val="00894B58"/>
    <w:rsid w:val="00894FDC"/>
    <w:rsid w:val="008952BA"/>
    <w:rsid w:val="008957D3"/>
    <w:rsid w:val="00895C2D"/>
    <w:rsid w:val="00895CCC"/>
    <w:rsid w:val="0089611C"/>
    <w:rsid w:val="008962AC"/>
    <w:rsid w:val="00896414"/>
    <w:rsid w:val="00896551"/>
    <w:rsid w:val="00896700"/>
    <w:rsid w:val="00896C82"/>
    <w:rsid w:val="0089716F"/>
    <w:rsid w:val="00897587"/>
    <w:rsid w:val="008979EB"/>
    <w:rsid w:val="00897B60"/>
    <w:rsid w:val="00897C71"/>
    <w:rsid w:val="00897EE3"/>
    <w:rsid w:val="008A0717"/>
    <w:rsid w:val="008A0874"/>
    <w:rsid w:val="008A0D9A"/>
    <w:rsid w:val="008A0F54"/>
    <w:rsid w:val="008A16F9"/>
    <w:rsid w:val="008A1BF1"/>
    <w:rsid w:val="008A1D3E"/>
    <w:rsid w:val="008A209A"/>
    <w:rsid w:val="008A2533"/>
    <w:rsid w:val="008A2534"/>
    <w:rsid w:val="008A271A"/>
    <w:rsid w:val="008A2C2B"/>
    <w:rsid w:val="008A2FFF"/>
    <w:rsid w:val="008A3038"/>
    <w:rsid w:val="008A3227"/>
    <w:rsid w:val="008A326D"/>
    <w:rsid w:val="008A340A"/>
    <w:rsid w:val="008A3611"/>
    <w:rsid w:val="008A3647"/>
    <w:rsid w:val="008A3C00"/>
    <w:rsid w:val="008A4B16"/>
    <w:rsid w:val="008A4D63"/>
    <w:rsid w:val="008A4DFA"/>
    <w:rsid w:val="008A4E11"/>
    <w:rsid w:val="008A4F58"/>
    <w:rsid w:val="008A5667"/>
    <w:rsid w:val="008A6070"/>
    <w:rsid w:val="008A6275"/>
    <w:rsid w:val="008A6D62"/>
    <w:rsid w:val="008A7769"/>
    <w:rsid w:val="008B008B"/>
    <w:rsid w:val="008B0C7D"/>
    <w:rsid w:val="008B0C88"/>
    <w:rsid w:val="008B13E9"/>
    <w:rsid w:val="008B1843"/>
    <w:rsid w:val="008B18F6"/>
    <w:rsid w:val="008B1D7F"/>
    <w:rsid w:val="008B1E43"/>
    <w:rsid w:val="008B208B"/>
    <w:rsid w:val="008B2257"/>
    <w:rsid w:val="008B226F"/>
    <w:rsid w:val="008B23CE"/>
    <w:rsid w:val="008B2436"/>
    <w:rsid w:val="008B2844"/>
    <w:rsid w:val="008B2C4A"/>
    <w:rsid w:val="008B2D26"/>
    <w:rsid w:val="008B2DE8"/>
    <w:rsid w:val="008B2E80"/>
    <w:rsid w:val="008B313D"/>
    <w:rsid w:val="008B3777"/>
    <w:rsid w:val="008B3B51"/>
    <w:rsid w:val="008B3CDB"/>
    <w:rsid w:val="008B3FBE"/>
    <w:rsid w:val="008B4057"/>
    <w:rsid w:val="008B4145"/>
    <w:rsid w:val="008B432A"/>
    <w:rsid w:val="008B4378"/>
    <w:rsid w:val="008B437C"/>
    <w:rsid w:val="008B477A"/>
    <w:rsid w:val="008B4982"/>
    <w:rsid w:val="008B499C"/>
    <w:rsid w:val="008B4F46"/>
    <w:rsid w:val="008B5071"/>
    <w:rsid w:val="008B51DB"/>
    <w:rsid w:val="008B5290"/>
    <w:rsid w:val="008B54D2"/>
    <w:rsid w:val="008B5A09"/>
    <w:rsid w:val="008B5A9F"/>
    <w:rsid w:val="008B5D03"/>
    <w:rsid w:val="008B60C3"/>
    <w:rsid w:val="008B6A40"/>
    <w:rsid w:val="008B72EC"/>
    <w:rsid w:val="008B7E69"/>
    <w:rsid w:val="008C0792"/>
    <w:rsid w:val="008C14FD"/>
    <w:rsid w:val="008C24A0"/>
    <w:rsid w:val="008C250F"/>
    <w:rsid w:val="008C2CFD"/>
    <w:rsid w:val="008C33DA"/>
    <w:rsid w:val="008C3816"/>
    <w:rsid w:val="008C3FDC"/>
    <w:rsid w:val="008C4410"/>
    <w:rsid w:val="008C450C"/>
    <w:rsid w:val="008C47AD"/>
    <w:rsid w:val="008C4CCB"/>
    <w:rsid w:val="008C5410"/>
    <w:rsid w:val="008C5E75"/>
    <w:rsid w:val="008C603A"/>
    <w:rsid w:val="008C6353"/>
    <w:rsid w:val="008C71C8"/>
    <w:rsid w:val="008C7506"/>
    <w:rsid w:val="008C774B"/>
    <w:rsid w:val="008C7D26"/>
    <w:rsid w:val="008C7D87"/>
    <w:rsid w:val="008CDBB2"/>
    <w:rsid w:val="008D09AA"/>
    <w:rsid w:val="008D1202"/>
    <w:rsid w:val="008D125E"/>
    <w:rsid w:val="008D144E"/>
    <w:rsid w:val="008D167D"/>
    <w:rsid w:val="008D1E32"/>
    <w:rsid w:val="008D1F12"/>
    <w:rsid w:val="008D21CD"/>
    <w:rsid w:val="008D23B2"/>
    <w:rsid w:val="008D2595"/>
    <w:rsid w:val="008D25EC"/>
    <w:rsid w:val="008D26B6"/>
    <w:rsid w:val="008D3116"/>
    <w:rsid w:val="008D3A41"/>
    <w:rsid w:val="008D468C"/>
    <w:rsid w:val="008D46E3"/>
    <w:rsid w:val="008D492A"/>
    <w:rsid w:val="008D4B58"/>
    <w:rsid w:val="008D4B7F"/>
    <w:rsid w:val="008D4B8A"/>
    <w:rsid w:val="008D4BD6"/>
    <w:rsid w:val="008D4C99"/>
    <w:rsid w:val="008D4E3F"/>
    <w:rsid w:val="008D50BE"/>
    <w:rsid w:val="008D5144"/>
    <w:rsid w:val="008D58CF"/>
    <w:rsid w:val="008D5CE9"/>
    <w:rsid w:val="008D5CFF"/>
    <w:rsid w:val="008D5DBC"/>
    <w:rsid w:val="008D6002"/>
    <w:rsid w:val="008D6435"/>
    <w:rsid w:val="008D6541"/>
    <w:rsid w:val="008D6910"/>
    <w:rsid w:val="008D6A7E"/>
    <w:rsid w:val="008D7802"/>
    <w:rsid w:val="008D7A70"/>
    <w:rsid w:val="008D7CD6"/>
    <w:rsid w:val="008D7D7B"/>
    <w:rsid w:val="008E0198"/>
    <w:rsid w:val="008E076E"/>
    <w:rsid w:val="008E0A66"/>
    <w:rsid w:val="008E0D0F"/>
    <w:rsid w:val="008E0F52"/>
    <w:rsid w:val="008E1ABD"/>
    <w:rsid w:val="008E1F25"/>
    <w:rsid w:val="008E216C"/>
    <w:rsid w:val="008E2316"/>
    <w:rsid w:val="008E286B"/>
    <w:rsid w:val="008E2DD4"/>
    <w:rsid w:val="008E3063"/>
    <w:rsid w:val="008E3491"/>
    <w:rsid w:val="008E34BE"/>
    <w:rsid w:val="008E3632"/>
    <w:rsid w:val="008E3AA8"/>
    <w:rsid w:val="008E3B75"/>
    <w:rsid w:val="008E3BBD"/>
    <w:rsid w:val="008E3E57"/>
    <w:rsid w:val="008E42CE"/>
    <w:rsid w:val="008E42F4"/>
    <w:rsid w:val="008E4333"/>
    <w:rsid w:val="008E45AC"/>
    <w:rsid w:val="008E472B"/>
    <w:rsid w:val="008E4A31"/>
    <w:rsid w:val="008E4B98"/>
    <w:rsid w:val="008E4F13"/>
    <w:rsid w:val="008E5657"/>
    <w:rsid w:val="008E5756"/>
    <w:rsid w:val="008E57FE"/>
    <w:rsid w:val="008E5A0A"/>
    <w:rsid w:val="008E5AC5"/>
    <w:rsid w:val="008E5D90"/>
    <w:rsid w:val="008E5E51"/>
    <w:rsid w:val="008E5FAF"/>
    <w:rsid w:val="008E6184"/>
    <w:rsid w:val="008E63DF"/>
    <w:rsid w:val="008E6A80"/>
    <w:rsid w:val="008E77A2"/>
    <w:rsid w:val="008F00DB"/>
    <w:rsid w:val="008F00EF"/>
    <w:rsid w:val="008F0207"/>
    <w:rsid w:val="008F0905"/>
    <w:rsid w:val="008F0E46"/>
    <w:rsid w:val="008F0FCB"/>
    <w:rsid w:val="008F11A3"/>
    <w:rsid w:val="008F1264"/>
    <w:rsid w:val="008F135A"/>
    <w:rsid w:val="008F1B8E"/>
    <w:rsid w:val="008F22E1"/>
    <w:rsid w:val="008F2908"/>
    <w:rsid w:val="008F2A14"/>
    <w:rsid w:val="008F2B57"/>
    <w:rsid w:val="008F351E"/>
    <w:rsid w:val="008F364D"/>
    <w:rsid w:val="008F4642"/>
    <w:rsid w:val="008F47C6"/>
    <w:rsid w:val="008F49EC"/>
    <w:rsid w:val="008F4A82"/>
    <w:rsid w:val="008F548D"/>
    <w:rsid w:val="008F593F"/>
    <w:rsid w:val="008F6009"/>
    <w:rsid w:val="008F64A7"/>
    <w:rsid w:val="008F65E8"/>
    <w:rsid w:val="008F6647"/>
    <w:rsid w:val="008F6E4B"/>
    <w:rsid w:val="008F700E"/>
    <w:rsid w:val="008F704C"/>
    <w:rsid w:val="008F7144"/>
    <w:rsid w:val="008F789C"/>
    <w:rsid w:val="008F7A1A"/>
    <w:rsid w:val="008F7A34"/>
    <w:rsid w:val="00900240"/>
    <w:rsid w:val="00900343"/>
    <w:rsid w:val="009006A2"/>
    <w:rsid w:val="0090102B"/>
    <w:rsid w:val="0090126E"/>
    <w:rsid w:val="00901448"/>
    <w:rsid w:val="00901EF0"/>
    <w:rsid w:val="00901FFC"/>
    <w:rsid w:val="0090245F"/>
    <w:rsid w:val="00902558"/>
    <w:rsid w:val="00902C29"/>
    <w:rsid w:val="0090322F"/>
    <w:rsid w:val="0090337C"/>
    <w:rsid w:val="009036BC"/>
    <w:rsid w:val="00903C72"/>
    <w:rsid w:val="00903D30"/>
    <w:rsid w:val="00904371"/>
    <w:rsid w:val="00904414"/>
    <w:rsid w:val="00904A06"/>
    <w:rsid w:val="00904F3F"/>
    <w:rsid w:val="00905197"/>
    <w:rsid w:val="009051EB"/>
    <w:rsid w:val="00905C47"/>
    <w:rsid w:val="00906379"/>
    <w:rsid w:val="00906A8C"/>
    <w:rsid w:val="00906D32"/>
    <w:rsid w:val="00907D7E"/>
    <w:rsid w:val="009101EA"/>
    <w:rsid w:val="009106FC"/>
    <w:rsid w:val="0091083F"/>
    <w:rsid w:val="009108E5"/>
    <w:rsid w:val="00910EAA"/>
    <w:rsid w:val="00910F92"/>
    <w:rsid w:val="0091160D"/>
    <w:rsid w:val="009118BB"/>
    <w:rsid w:val="0091191F"/>
    <w:rsid w:val="00911E7D"/>
    <w:rsid w:val="009120A9"/>
    <w:rsid w:val="009128E5"/>
    <w:rsid w:val="00912E35"/>
    <w:rsid w:val="00912E46"/>
    <w:rsid w:val="00912F8F"/>
    <w:rsid w:val="009131BD"/>
    <w:rsid w:val="009134C3"/>
    <w:rsid w:val="00913A13"/>
    <w:rsid w:val="00913D63"/>
    <w:rsid w:val="00913F36"/>
    <w:rsid w:val="00914476"/>
    <w:rsid w:val="00914506"/>
    <w:rsid w:val="009145F9"/>
    <w:rsid w:val="0091480E"/>
    <w:rsid w:val="009148E8"/>
    <w:rsid w:val="0091547F"/>
    <w:rsid w:val="00915A8F"/>
    <w:rsid w:val="00915B81"/>
    <w:rsid w:val="00915D6B"/>
    <w:rsid w:val="00915E6B"/>
    <w:rsid w:val="009160DF"/>
    <w:rsid w:val="009162C7"/>
    <w:rsid w:val="009167F8"/>
    <w:rsid w:val="00916804"/>
    <w:rsid w:val="00916AEF"/>
    <w:rsid w:val="00916EC2"/>
    <w:rsid w:val="009174AC"/>
    <w:rsid w:val="009174D9"/>
    <w:rsid w:val="00917BD3"/>
    <w:rsid w:val="00920726"/>
    <w:rsid w:val="00920AE0"/>
    <w:rsid w:val="00921255"/>
    <w:rsid w:val="00921286"/>
    <w:rsid w:val="009212CD"/>
    <w:rsid w:val="00921387"/>
    <w:rsid w:val="009213BD"/>
    <w:rsid w:val="00921D20"/>
    <w:rsid w:val="009222F3"/>
    <w:rsid w:val="00922BF9"/>
    <w:rsid w:val="00922D72"/>
    <w:rsid w:val="009230A6"/>
    <w:rsid w:val="0092389F"/>
    <w:rsid w:val="00923FBC"/>
    <w:rsid w:val="009240FE"/>
    <w:rsid w:val="009241CF"/>
    <w:rsid w:val="00924627"/>
    <w:rsid w:val="0092477B"/>
    <w:rsid w:val="00924D2C"/>
    <w:rsid w:val="00925069"/>
    <w:rsid w:val="009250A8"/>
    <w:rsid w:val="0092539C"/>
    <w:rsid w:val="0092599E"/>
    <w:rsid w:val="00925BE6"/>
    <w:rsid w:val="00925DB6"/>
    <w:rsid w:val="00926565"/>
    <w:rsid w:val="00926697"/>
    <w:rsid w:val="00926AC0"/>
    <w:rsid w:val="00926C54"/>
    <w:rsid w:val="00926EFD"/>
    <w:rsid w:val="00926F61"/>
    <w:rsid w:val="00926FA9"/>
    <w:rsid w:val="00930F75"/>
    <w:rsid w:val="0093123D"/>
    <w:rsid w:val="009325C4"/>
    <w:rsid w:val="00932665"/>
    <w:rsid w:val="00932798"/>
    <w:rsid w:val="00932B62"/>
    <w:rsid w:val="00932C23"/>
    <w:rsid w:val="00932EFF"/>
    <w:rsid w:val="00933040"/>
    <w:rsid w:val="009330E9"/>
    <w:rsid w:val="00933330"/>
    <w:rsid w:val="00933A0A"/>
    <w:rsid w:val="00933FDC"/>
    <w:rsid w:val="0093423F"/>
    <w:rsid w:val="009342C2"/>
    <w:rsid w:val="0093477D"/>
    <w:rsid w:val="00934A3A"/>
    <w:rsid w:val="00934BB1"/>
    <w:rsid w:val="00934D97"/>
    <w:rsid w:val="00935D15"/>
    <w:rsid w:val="00937089"/>
    <w:rsid w:val="00937719"/>
    <w:rsid w:val="00937AB2"/>
    <w:rsid w:val="00940024"/>
    <w:rsid w:val="00940202"/>
    <w:rsid w:val="00940A74"/>
    <w:rsid w:val="00940B10"/>
    <w:rsid w:val="00941011"/>
    <w:rsid w:val="009411FB"/>
    <w:rsid w:val="0094138B"/>
    <w:rsid w:val="009414A9"/>
    <w:rsid w:val="0094150A"/>
    <w:rsid w:val="00941B06"/>
    <w:rsid w:val="00941B71"/>
    <w:rsid w:val="00941DF9"/>
    <w:rsid w:val="0094209D"/>
    <w:rsid w:val="009421AD"/>
    <w:rsid w:val="009421E1"/>
    <w:rsid w:val="009421ED"/>
    <w:rsid w:val="0094221C"/>
    <w:rsid w:val="00942ACE"/>
    <w:rsid w:val="00942D9A"/>
    <w:rsid w:val="00943178"/>
    <w:rsid w:val="0094339F"/>
    <w:rsid w:val="00943539"/>
    <w:rsid w:val="00943762"/>
    <w:rsid w:val="0094405A"/>
    <w:rsid w:val="0094409C"/>
    <w:rsid w:val="00944159"/>
    <w:rsid w:val="009449B2"/>
    <w:rsid w:val="00944A82"/>
    <w:rsid w:val="00944BA5"/>
    <w:rsid w:val="00944DDC"/>
    <w:rsid w:val="0094510C"/>
    <w:rsid w:val="009457AE"/>
    <w:rsid w:val="00945D4D"/>
    <w:rsid w:val="00946583"/>
    <w:rsid w:val="00946C4D"/>
    <w:rsid w:val="00946F63"/>
    <w:rsid w:val="00947170"/>
    <w:rsid w:val="00947462"/>
    <w:rsid w:val="0094761D"/>
    <w:rsid w:val="00947DA0"/>
    <w:rsid w:val="00947FDB"/>
    <w:rsid w:val="0095019A"/>
    <w:rsid w:val="009509C1"/>
    <w:rsid w:val="00950B21"/>
    <w:rsid w:val="00950B97"/>
    <w:rsid w:val="00950D5B"/>
    <w:rsid w:val="00951029"/>
    <w:rsid w:val="009517A4"/>
    <w:rsid w:val="00952175"/>
    <w:rsid w:val="00952402"/>
    <w:rsid w:val="0095285B"/>
    <w:rsid w:val="009528EA"/>
    <w:rsid w:val="00952938"/>
    <w:rsid w:val="00953914"/>
    <w:rsid w:val="00953E14"/>
    <w:rsid w:val="00953FE9"/>
    <w:rsid w:val="00954417"/>
    <w:rsid w:val="0095450C"/>
    <w:rsid w:val="0095454B"/>
    <w:rsid w:val="0095481C"/>
    <w:rsid w:val="00954FFE"/>
    <w:rsid w:val="0095526F"/>
    <w:rsid w:val="00955363"/>
    <w:rsid w:val="009557BD"/>
    <w:rsid w:val="00955997"/>
    <w:rsid w:val="00955A04"/>
    <w:rsid w:val="009560A6"/>
    <w:rsid w:val="00956199"/>
    <w:rsid w:val="00956266"/>
    <w:rsid w:val="009565BB"/>
    <w:rsid w:val="009567E6"/>
    <w:rsid w:val="00957076"/>
    <w:rsid w:val="00957132"/>
    <w:rsid w:val="00957264"/>
    <w:rsid w:val="009572D4"/>
    <w:rsid w:val="0095745F"/>
    <w:rsid w:val="009576FD"/>
    <w:rsid w:val="0095779B"/>
    <w:rsid w:val="009578EB"/>
    <w:rsid w:val="009578FF"/>
    <w:rsid w:val="009579AF"/>
    <w:rsid w:val="00957C97"/>
    <w:rsid w:val="00960446"/>
    <w:rsid w:val="009607CE"/>
    <w:rsid w:val="00960BCB"/>
    <w:rsid w:val="009610ED"/>
    <w:rsid w:val="00961EE9"/>
    <w:rsid w:val="00961FCC"/>
    <w:rsid w:val="00962144"/>
    <w:rsid w:val="009623F7"/>
    <w:rsid w:val="009624AE"/>
    <w:rsid w:val="009629A7"/>
    <w:rsid w:val="00962CEE"/>
    <w:rsid w:val="009633BB"/>
    <w:rsid w:val="00963505"/>
    <w:rsid w:val="0096383B"/>
    <w:rsid w:val="009638F3"/>
    <w:rsid w:val="00963923"/>
    <w:rsid w:val="00963933"/>
    <w:rsid w:val="009639D0"/>
    <w:rsid w:val="00963A36"/>
    <w:rsid w:val="00963A9A"/>
    <w:rsid w:val="00963AC3"/>
    <w:rsid w:val="0096436F"/>
    <w:rsid w:val="009643DA"/>
    <w:rsid w:val="0096463A"/>
    <w:rsid w:val="0096485F"/>
    <w:rsid w:val="00964E7E"/>
    <w:rsid w:val="0096504F"/>
    <w:rsid w:val="0096590D"/>
    <w:rsid w:val="00965A4E"/>
    <w:rsid w:val="00965B9C"/>
    <w:rsid w:val="00965C40"/>
    <w:rsid w:val="00966032"/>
    <w:rsid w:val="00966238"/>
    <w:rsid w:val="00967354"/>
    <w:rsid w:val="009675A9"/>
    <w:rsid w:val="00967EC7"/>
    <w:rsid w:val="00967F14"/>
    <w:rsid w:val="00967F47"/>
    <w:rsid w:val="0097037B"/>
    <w:rsid w:val="00970514"/>
    <w:rsid w:val="0097062F"/>
    <w:rsid w:val="0097064D"/>
    <w:rsid w:val="00970E80"/>
    <w:rsid w:val="00971592"/>
    <w:rsid w:val="00971617"/>
    <w:rsid w:val="00971771"/>
    <w:rsid w:val="009717F8"/>
    <w:rsid w:val="00971DDF"/>
    <w:rsid w:val="00971F74"/>
    <w:rsid w:val="0097225C"/>
    <w:rsid w:val="00972467"/>
    <w:rsid w:val="00972589"/>
    <w:rsid w:val="009727A9"/>
    <w:rsid w:val="00972C95"/>
    <w:rsid w:val="00972CA5"/>
    <w:rsid w:val="00973043"/>
    <w:rsid w:val="009731D6"/>
    <w:rsid w:val="009731F9"/>
    <w:rsid w:val="00973C62"/>
    <w:rsid w:val="00973CFD"/>
    <w:rsid w:val="00973FC6"/>
    <w:rsid w:val="009746A5"/>
    <w:rsid w:val="00974746"/>
    <w:rsid w:val="00974AA9"/>
    <w:rsid w:val="00974ACA"/>
    <w:rsid w:val="00974B42"/>
    <w:rsid w:val="00974BB3"/>
    <w:rsid w:val="00974E2F"/>
    <w:rsid w:val="00974E68"/>
    <w:rsid w:val="009750A4"/>
    <w:rsid w:val="00975119"/>
    <w:rsid w:val="009752F8"/>
    <w:rsid w:val="0097551E"/>
    <w:rsid w:val="009756B4"/>
    <w:rsid w:val="00975926"/>
    <w:rsid w:val="00975D45"/>
    <w:rsid w:val="00975D7E"/>
    <w:rsid w:val="00976271"/>
    <w:rsid w:val="009763ED"/>
    <w:rsid w:val="00976440"/>
    <w:rsid w:val="00976738"/>
    <w:rsid w:val="00976F04"/>
    <w:rsid w:val="00977346"/>
    <w:rsid w:val="009777F4"/>
    <w:rsid w:val="00977AD8"/>
    <w:rsid w:val="009803C3"/>
    <w:rsid w:val="009804D2"/>
    <w:rsid w:val="00980866"/>
    <w:rsid w:val="00980A10"/>
    <w:rsid w:val="00981130"/>
    <w:rsid w:val="00981321"/>
    <w:rsid w:val="0098161E"/>
    <w:rsid w:val="00981750"/>
    <w:rsid w:val="009820E4"/>
    <w:rsid w:val="0098229C"/>
    <w:rsid w:val="00982478"/>
    <w:rsid w:val="0098289D"/>
    <w:rsid w:val="00982B64"/>
    <w:rsid w:val="00982E0F"/>
    <w:rsid w:val="00983081"/>
    <w:rsid w:val="009835E0"/>
    <w:rsid w:val="009839E0"/>
    <w:rsid w:val="00983AAF"/>
    <w:rsid w:val="00983D23"/>
    <w:rsid w:val="00983D46"/>
    <w:rsid w:val="00983DCA"/>
    <w:rsid w:val="0098436B"/>
    <w:rsid w:val="009843F8"/>
    <w:rsid w:val="00984433"/>
    <w:rsid w:val="00984576"/>
    <w:rsid w:val="00984AC7"/>
    <w:rsid w:val="00984B63"/>
    <w:rsid w:val="00984DF3"/>
    <w:rsid w:val="00984F04"/>
    <w:rsid w:val="00985398"/>
    <w:rsid w:val="00985629"/>
    <w:rsid w:val="00985AFD"/>
    <w:rsid w:val="00985D80"/>
    <w:rsid w:val="00985EF3"/>
    <w:rsid w:val="00985EF7"/>
    <w:rsid w:val="00986093"/>
    <w:rsid w:val="00986146"/>
    <w:rsid w:val="00986343"/>
    <w:rsid w:val="00986A9F"/>
    <w:rsid w:val="00986B29"/>
    <w:rsid w:val="00986C81"/>
    <w:rsid w:val="00986CF9"/>
    <w:rsid w:val="0098706A"/>
    <w:rsid w:val="0098727B"/>
    <w:rsid w:val="009873A8"/>
    <w:rsid w:val="00987416"/>
    <w:rsid w:val="00987CE6"/>
    <w:rsid w:val="00987DA6"/>
    <w:rsid w:val="009904D7"/>
    <w:rsid w:val="00990C0E"/>
    <w:rsid w:val="00990C99"/>
    <w:rsid w:val="00990CC6"/>
    <w:rsid w:val="00990D75"/>
    <w:rsid w:val="00991093"/>
    <w:rsid w:val="00991302"/>
    <w:rsid w:val="0099163B"/>
    <w:rsid w:val="00991755"/>
    <w:rsid w:val="009918FB"/>
    <w:rsid w:val="00991C7A"/>
    <w:rsid w:val="0099215F"/>
    <w:rsid w:val="00992343"/>
    <w:rsid w:val="00992345"/>
    <w:rsid w:val="00992629"/>
    <w:rsid w:val="00992EB1"/>
    <w:rsid w:val="00993471"/>
    <w:rsid w:val="00993804"/>
    <w:rsid w:val="0099383D"/>
    <w:rsid w:val="009938B1"/>
    <w:rsid w:val="009941DB"/>
    <w:rsid w:val="00994A9A"/>
    <w:rsid w:val="00994D9D"/>
    <w:rsid w:val="0099513D"/>
    <w:rsid w:val="0099550E"/>
    <w:rsid w:val="00995AD1"/>
    <w:rsid w:val="00995F71"/>
    <w:rsid w:val="00996258"/>
    <w:rsid w:val="00996306"/>
    <w:rsid w:val="00996395"/>
    <w:rsid w:val="00996443"/>
    <w:rsid w:val="00996744"/>
    <w:rsid w:val="00996FD4"/>
    <w:rsid w:val="0099704E"/>
    <w:rsid w:val="00997CF4"/>
    <w:rsid w:val="00997EC7"/>
    <w:rsid w:val="009A0757"/>
    <w:rsid w:val="009A0768"/>
    <w:rsid w:val="009A07F0"/>
    <w:rsid w:val="009A0AAA"/>
    <w:rsid w:val="009A1169"/>
    <w:rsid w:val="009A1425"/>
    <w:rsid w:val="009A164C"/>
    <w:rsid w:val="009A186A"/>
    <w:rsid w:val="009A1AAC"/>
    <w:rsid w:val="009A1E7C"/>
    <w:rsid w:val="009A2BB6"/>
    <w:rsid w:val="009A2CB8"/>
    <w:rsid w:val="009A2DE1"/>
    <w:rsid w:val="009A3237"/>
    <w:rsid w:val="009A3553"/>
    <w:rsid w:val="009A3729"/>
    <w:rsid w:val="009A3789"/>
    <w:rsid w:val="009A3922"/>
    <w:rsid w:val="009A454D"/>
    <w:rsid w:val="009A45A2"/>
    <w:rsid w:val="009A45DC"/>
    <w:rsid w:val="009A4621"/>
    <w:rsid w:val="009A47CF"/>
    <w:rsid w:val="009A4C24"/>
    <w:rsid w:val="009A4E1B"/>
    <w:rsid w:val="009A50E7"/>
    <w:rsid w:val="009A51DC"/>
    <w:rsid w:val="009A53D6"/>
    <w:rsid w:val="009A5B51"/>
    <w:rsid w:val="009A64AF"/>
    <w:rsid w:val="009A67D0"/>
    <w:rsid w:val="009A67E5"/>
    <w:rsid w:val="009A6802"/>
    <w:rsid w:val="009A6853"/>
    <w:rsid w:val="009A6919"/>
    <w:rsid w:val="009A69F3"/>
    <w:rsid w:val="009A6AC7"/>
    <w:rsid w:val="009A7B9C"/>
    <w:rsid w:val="009A7BC2"/>
    <w:rsid w:val="009A7E0A"/>
    <w:rsid w:val="009B01F3"/>
    <w:rsid w:val="009B0408"/>
    <w:rsid w:val="009B0590"/>
    <w:rsid w:val="009B0843"/>
    <w:rsid w:val="009B0ABC"/>
    <w:rsid w:val="009B0BF6"/>
    <w:rsid w:val="009B0BFF"/>
    <w:rsid w:val="009B0DEE"/>
    <w:rsid w:val="009B10AA"/>
    <w:rsid w:val="009B1335"/>
    <w:rsid w:val="009B1747"/>
    <w:rsid w:val="009B176D"/>
    <w:rsid w:val="009B1D42"/>
    <w:rsid w:val="009B1E47"/>
    <w:rsid w:val="009B200E"/>
    <w:rsid w:val="009B2CED"/>
    <w:rsid w:val="009B3054"/>
    <w:rsid w:val="009B32B0"/>
    <w:rsid w:val="009B335D"/>
    <w:rsid w:val="009B37F6"/>
    <w:rsid w:val="009B3C90"/>
    <w:rsid w:val="009B4448"/>
    <w:rsid w:val="009B4DA4"/>
    <w:rsid w:val="009B567E"/>
    <w:rsid w:val="009B5A3E"/>
    <w:rsid w:val="009B5B6D"/>
    <w:rsid w:val="009B6A8B"/>
    <w:rsid w:val="009B6DD8"/>
    <w:rsid w:val="009B76E3"/>
    <w:rsid w:val="009B76F9"/>
    <w:rsid w:val="009B79D2"/>
    <w:rsid w:val="009B7A72"/>
    <w:rsid w:val="009B7BB8"/>
    <w:rsid w:val="009C05AC"/>
    <w:rsid w:val="009C0E9A"/>
    <w:rsid w:val="009C0E9B"/>
    <w:rsid w:val="009C126A"/>
    <w:rsid w:val="009C17B5"/>
    <w:rsid w:val="009C17C2"/>
    <w:rsid w:val="009C1B89"/>
    <w:rsid w:val="009C1D4C"/>
    <w:rsid w:val="009C255D"/>
    <w:rsid w:val="009C2D69"/>
    <w:rsid w:val="009C2DD2"/>
    <w:rsid w:val="009C2F5C"/>
    <w:rsid w:val="009C30FD"/>
    <w:rsid w:val="009C3982"/>
    <w:rsid w:val="009C3C19"/>
    <w:rsid w:val="009C3CEC"/>
    <w:rsid w:val="009C4021"/>
    <w:rsid w:val="009C441F"/>
    <w:rsid w:val="009C4463"/>
    <w:rsid w:val="009C4A07"/>
    <w:rsid w:val="009C4B8E"/>
    <w:rsid w:val="009C4C23"/>
    <w:rsid w:val="009C51BB"/>
    <w:rsid w:val="009C51D5"/>
    <w:rsid w:val="009C53CD"/>
    <w:rsid w:val="009C53D4"/>
    <w:rsid w:val="009C543C"/>
    <w:rsid w:val="009C599A"/>
    <w:rsid w:val="009C5EE8"/>
    <w:rsid w:val="009C5EFF"/>
    <w:rsid w:val="009C650E"/>
    <w:rsid w:val="009C6918"/>
    <w:rsid w:val="009C695A"/>
    <w:rsid w:val="009C6BDC"/>
    <w:rsid w:val="009C70DB"/>
    <w:rsid w:val="009C774A"/>
    <w:rsid w:val="009C7EEA"/>
    <w:rsid w:val="009C7F14"/>
    <w:rsid w:val="009D000E"/>
    <w:rsid w:val="009D001D"/>
    <w:rsid w:val="009D006B"/>
    <w:rsid w:val="009D0230"/>
    <w:rsid w:val="009D0574"/>
    <w:rsid w:val="009D0EB1"/>
    <w:rsid w:val="009D19BC"/>
    <w:rsid w:val="009D2307"/>
    <w:rsid w:val="009D2348"/>
    <w:rsid w:val="009D2847"/>
    <w:rsid w:val="009D2EA8"/>
    <w:rsid w:val="009D2F0A"/>
    <w:rsid w:val="009D2F0C"/>
    <w:rsid w:val="009D30F6"/>
    <w:rsid w:val="009D3306"/>
    <w:rsid w:val="009D3578"/>
    <w:rsid w:val="009D368B"/>
    <w:rsid w:val="009D3A5F"/>
    <w:rsid w:val="009D3C30"/>
    <w:rsid w:val="009D43E0"/>
    <w:rsid w:val="009D4564"/>
    <w:rsid w:val="009D4887"/>
    <w:rsid w:val="009D4E1F"/>
    <w:rsid w:val="009D4E5A"/>
    <w:rsid w:val="009D4F5F"/>
    <w:rsid w:val="009D4F88"/>
    <w:rsid w:val="009D4FD2"/>
    <w:rsid w:val="009D5193"/>
    <w:rsid w:val="009D5304"/>
    <w:rsid w:val="009D5C32"/>
    <w:rsid w:val="009D5C56"/>
    <w:rsid w:val="009D6472"/>
    <w:rsid w:val="009D6C26"/>
    <w:rsid w:val="009D6C5B"/>
    <w:rsid w:val="009D78D0"/>
    <w:rsid w:val="009D78F9"/>
    <w:rsid w:val="009D79F4"/>
    <w:rsid w:val="009D7D19"/>
    <w:rsid w:val="009D7FB1"/>
    <w:rsid w:val="009E0D50"/>
    <w:rsid w:val="009E0D8E"/>
    <w:rsid w:val="009E0DE8"/>
    <w:rsid w:val="009E126D"/>
    <w:rsid w:val="009E1978"/>
    <w:rsid w:val="009E284F"/>
    <w:rsid w:val="009E2DFC"/>
    <w:rsid w:val="009E2F7A"/>
    <w:rsid w:val="009E3061"/>
    <w:rsid w:val="009E33D7"/>
    <w:rsid w:val="009E342E"/>
    <w:rsid w:val="009E3BA2"/>
    <w:rsid w:val="009E3CD1"/>
    <w:rsid w:val="009E436B"/>
    <w:rsid w:val="009E46ED"/>
    <w:rsid w:val="009E500D"/>
    <w:rsid w:val="009E52CC"/>
    <w:rsid w:val="009E54B8"/>
    <w:rsid w:val="009E5520"/>
    <w:rsid w:val="009E5AF5"/>
    <w:rsid w:val="009E5EB5"/>
    <w:rsid w:val="009E6605"/>
    <w:rsid w:val="009E6C4F"/>
    <w:rsid w:val="009E7117"/>
    <w:rsid w:val="009E738D"/>
    <w:rsid w:val="009E74F0"/>
    <w:rsid w:val="009E77F0"/>
    <w:rsid w:val="009E7DFE"/>
    <w:rsid w:val="009E7E05"/>
    <w:rsid w:val="009E7F23"/>
    <w:rsid w:val="009F0768"/>
    <w:rsid w:val="009F09DA"/>
    <w:rsid w:val="009F0D0B"/>
    <w:rsid w:val="009F102A"/>
    <w:rsid w:val="009F151C"/>
    <w:rsid w:val="009F230E"/>
    <w:rsid w:val="009F2A19"/>
    <w:rsid w:val="009F30BD"/>
    <w:rsid w:val="009F41D3"/>
    <w:rsid w:val="009F473F"/>
    <w:rsid w:val="009F4768"/>
    <w:rsid w:val="009F514E"/>
    <w:rsid w:val="009F55E8"/>
    <w:rsid w:val="009F582C"/>
    <w:rsid w:val="009F5DE3"/>
    <w:rsid w:val="009F6094"/>
    <w:rsid w:val="009F6B0A"/>
    <w:rsid w:val="009F7354"/>
    <w:rsid w:val="009F7787"/>
    <w:rsid w:val="009F77D7"/>
    <w:rsid w:val="009F7867"/>
    <w:rsid w:val="009F7CB3"/>
    <w:rsid w:val="009F7D66"/>
    <w:rsid w:val="009F7DF1"/>
    <w:rsid w:val="00A0026A"/>
    <w:rsid w:val="00A00354"/>
    <w:rsid w:val="00A007DB"/>
    <w:rsid w:val="00A007E0"/>
    <w:rsid w:val="00A00831"/>
    <w:rsid w:val="00A009F6"/>
    <w:rsid w:val="00A00A35"/>
    <w:rsid w:val="00A00BD2"/>
    <w:rsid w:val="00A00E56"/>
    <w:rsid w:val="00A012C1"/>
    <w:rsid w:val="00A012D6"/>
    <w:rsid w:val="00A0149C"/>
    <w:rsid w:val="00A0177C"/>
    <w:rsid w:val="00A01B34"/>
    <w:rsid w:val="00A026B0"/>
    <w:rsid w:val="00A027F3"/>
    <w:rsid w:val="00A029FF"/>
    <w:rsid w:val="00A035EF"/>
    <w:rsid w:val="00A03978"/>
    <w:rsid w:val="00A03A17"/>
    <w:rsid w:val="00A03A88"/>
    <w:rsid w:val="00A03AB1"/>
    <w:rsid w:val="00A03BC5"/>
    <w:rsid w:val="00A04D3D"/>
    <w:rsid w:val="00A04D7E"/>
    <w:rsid w:val="00A04F16"/>
    <w:rsid w:val="00A05032"/>
    <w:rsid w:val="00A05149"/>
    <w:rsid w:val="00A051D9"/>
    <w:rsid w:val="00A05964"/>
    <w:rsid w:val="00A05DF3"/>
    <w:rsid w:val="00A05EE3"/>
    <w:rsid w:val="00A05F89"/>
    <w:rsid w:val="00A06439"/>
    <w:rsid w:val="00A064C3"/>
    <w:rsid w:val="00A06571"/>
    <w:rsid w:val="00A06799"/>
    <w:rsid w:val="00A06DBB"/>
    <w:rsid w:val="00A06EB4"/>
    <w:rsid w:val="00A072E4"/>
    <w:rsid w:val="00A076A9"/>
    <w:rsid w:val="00A0794A"/>
    <w:rsid w:val="00A07E08"/>
    <w:rsid w:val="00A07E91"/>
    <w:rsid w:val="00A07FC7"/>
    <w:rsid w:val="00A10101"/>
    <w:rsid w:val="00A10B59"/>
    <w:rsid w:val="00A10D79"/>
    <w:rsid w:val="00A1133E"/>
    <w:rsid w:val="00A11535"/>
    <w:rsid w:val="00A11C81"/>
    <w:rsid w:val="00A11E56"/>
    <w:rsid w:val="00A11FD4"/>
    <w:rsid w:val="00A11FFC"/>
    <w:rsid w:val="00A12105"/>
    <w:rsid w:val="00A126AB"/>
    <w:rsid w:val="00A12798"/>
    <w:rsid w:val="00A12DAD"/>
    <w:rsid w:val="00A12FAF"/>
    <w:rsid w:val="00A13597"/>
    <w:rsid w:val="00A1366A"/>
    <w:rsid w:val="00A13A09"/>
    <w:rsid w:val="00A13C7F"/>
    <w:rsid w:val="00A1456B"/>
    <w:rsid w:val="00A147CA"/>
    <w:rsid w:val="00A14D5D"/>
    <w:rsid w:val="00A1512F"/>
    <w:rsid w:val="00A151CE"/>
    <w:rsid w:val="00A153BE"/>
    <w:rsid w:val="00A15C9B"/>
    <w:rsid w:val="00A15C9F"/>
    <w:rsid w:val="00A15DEE"/>
    <w:rsid w:val="00A16462"/>
    <w:rsid w:val="00A167B5"/>
    <w:rsid w:val="00A16DBE"/>
    <w:rsid w:val="00A16E27"/>
    <w:rsid w:val="00A176D6"/>
    <w:rsid w:val="00A179E0"/>
    <w:rsid w:val="00A17C4F"/>
    <w:rsid w:val="00A20653"/>
    <w:rsid w:val="00A208DE"/>
    <w:rsid w:val="00A20A39"/>
    <w:rsid w:val="00A20BD4"/>
    <w:rsid w:val="00A20FA3"/>
    <w:rsid w:val="00A21274"/>
    <w:rsid w:val="00A21A64"/>
    <w:rsid w:val="00A2206D"/>
    <w:rsid w:val="00A22563"/>
    <w:rsid w:val="00A22B32"/>
    <w:rsid w:val="00A22EBF"/>
    <w:rsid w:val="00A23561"/>
    <w:rsid w:val="00A238BD"/>
    <w:rsid w:val="00A239B5"/>
    <w:rsid w:val="00A23BDA"/>
    <w:rsid w:val="00A23DCA"/>
    <w:rsid w:val="00A240D8"/>
    <w:rsid w:val="00A242B1"/>
    <w:rsid w:val="00A243E4"/>
    <w:rsid w:val="00A24565"/>
    <w:rsid w:val="00A2459D"/>
    <w:rsid w:val="00A2460C"/>
    <w:rsid w:val="00A249F8"/>
    <w:rsid w:val="00A24E23"/>
    <w:rsid w:val="00A251E4"/>
    <w:rsid w:val="00A2566C"/>
    <w:rsid w:val="00A25F05"/>
    <w:rsid w:val="00A26426"/>
    <w:rsid w:val="00A26491"/>
    <w:rsid w:val="00A265F0"/>
    <w:rsid w:val="00A26746"/>
    <w:rsid w:val="00A2750A"/>
    <w:rsid w:val="00A276A1"/>
    <w:rsid w:val="00A27B55"/>
    <w:rsid w:val="00A30B2D"/>
    <w:rsid w:val="00A31078"/>
    <w:rsid w:val="00A311AE"/>
    <w:rsid w:val="00A312A6"/>
    <w:rsid w:val="00A3130E"/>
    <w:rsid w:val="00A31394"/>
    <w:rsid w:val="00A314BC"/>
    <w:rsid w:val="00A315D2"/>
    <w:rsid w:val="00A3193B"/>
    <w:rsid w:val="00A31AA3"/>
    <w:rsid w:val="00A3223F"/>
    <w:rsid w:val="00A324BA"/>
    <w:rsid w:val="00A324CF"/>
    <w:rsid w:val="00A328C1"/>
    <w:rsid w:val="00A32D0C"/>
    <w:rsid w:val="00A32E8B"/>
    <w:rsid w:val="00A32ED6"/>
    <w:rsid w:val="00A33448"/>
    <w:rsid w:val="00A33776"/>
    <w:rsid w:val="00A33A19"/>
    <w:rsid w:val="00A33ABE"/>
    <w:rsid w:val="00A33EAE"/>
    <w:rsid w:val="00A344A2"/>
    <w:rsid w:val="00A344A5"/>
    <w:rsid w:val="00A345EB"/>
    <w:rsid w:val="00A346C3"/>
    <w:rsid w:val="00A34C82"/>
    <w:rsid w:val="00A34D3B"/>
    <w:rsid w:val="00A34D4A"/>
    <w:rsid w:val="00A34FE0"/>
    <w:rsid w:val="00A350D1"/>
    <w:rsid w:val="00A351E6"/>
    <w:rsid w:val="00A35D3B"/>
    <w:rsid w:val="00A35E47"/>
    <w:rsid w:val="00A36130"/>
    <w:rsid w:val="00A36155"/>
    <w:rsid w:val="00A3629E"/>
    <w:rsid w:val="00A365AD"/>
    <w:rsid w:val="00A36E31"/>
    <w:rsid w:val="00A3769A"/>
    <w:rsid w:val="00A37FF3"/>
    <w:rsid w:val="00A40275"/>
    <w:rsid w:val="00A40B61"/>
    <w:rsid w:val="00A40C7A"/>
    <w:rsid w:val="00A410AC"/>
    <w:rsid w:val="00A415A4"/>
    <w:rsid w:val="00A4183F"/>
    <w:rsid w:val="00A41AB3"/>
    <w:rsid w:val="00A42A85"/>
    <w:rsid w:val="00A42CF3"/>
    <w:rsid w:val="00A42D07"/>
    <w:rsid w:val="00A42E9D"/>
    <w:rsid w:val="00A434CF"/>
    <w:rsid w:val="00A4383E"/>
    <w:rsid w:val="00A443C4"/>
    <w:rsid w:val="00A44413"/>
    <w:rsid w:val="00A448DA"/>
    <w:rsid w:val="00A44B43"/>
    <w:rsid w:val="00A4503E"/>
    <w:rsid w:val="00A450C0"/>
    <w:rsid w:val="00A452F3"/>
    <w:rsid w:val="00A45468"/>
    <w:rsid w:val="00A455F3"/>
    <w:rsid w:val="00A45A43"/>
    <w:rsid w:val="00A46408"/>
    <w:rsid w:val="00A467BA"/>
    <w:rsid w:val="00A46F20"/>
    <w:rsid w:val="00A471A8"/>
    <w:rsid w:val="00A472D5"/>
    <w:rsid w:val="00A4791B"/>
    <w:rsid w:val="00A47D71"/>
    <w:rsid w:val="00A50348"/>
    <w:rsid w:val="00A50839"/>
    <w:rsid w:val="00A50A48"/>
    <w:rsid w:val="00A51180"/>
    <w:rsid w:val="00A51242"/>
    <w:rsid w:val="00A51403"/>
    <w:rsid w:val="00A51522"/>
    <w:rsid w:val="00A51573"/>
    <w:rsid w:val="00A51788"/>
    <w:rsid w:val="00A51A5E"/>
    <w:rsid w:val="00A51B01"/>
    <w:rsid w:val="00A51D79"/>
    <w:rsid w:val="00A522F6"/>
    <w:rsid w:val="00A524E0"/>
    <w:rsid w:val="00A5286D"/>
    <w:rsid w:val="00A52895"/>
    <w:rsid w:val="00A52D7D"/>
    <w:rsid w:val="00A52FEA"/>
    <w:rsid w:val="00A5335A"/>
    <w:rsid w:val="00A536E8"/>
    <w:rsid w:val="00A5390D"/>
    <w:rsid w:val="00A539A5"/>
    <w:rsid w:val="00A53B11"/>
    <w:rsid w:val="00A53BF2"/>
    <w:rsid w:val="00A53DA0"/>
    <w:rsid w:val="00A53F1A"/>
    <w:rsid w:val="00A5404D"/>
    <w:rsid w:val="00A54151"/>
    <w:rsid w:val="00A541BD"/>
    <w:rsid w:val="00A5506D"/>
    <w:rsid w:val="00A550D0"/>
    <w:rsid w:val="00A55325"/>
    <w:rsid w:val="00A555A7"/>
    <w:rsid w:val="00A56824"/>
    <w:rsid w:val="00A5691E"/>
    <w:rsid w:val="00A5693E"/>
    <w:rsid w:val="00A5698B"/>
    <w:rsid w:val="00A56EF3"/>
    <w:rsid w:val="00A5765D"/>
    <w:rsid w:val="00A579BD"/>
    <w:rsid w:val="00A57CB6"/>
    <w:rsid w:val="00A57DDD"/>
    <w:rsid w:val="00A607CB"/>
    <w:rsid w:val="00A60957"/>
    <w:rsid w:val="00A613B0"/>
    <w:rsid w:val="00A61556"/>
    <w:rsid w:val="00A61C8E"/>
    <w:rsid w:val="00A61DCA"/>
    <w:rsid w:val="00A6223B"/>
    <w:rsid w:val="00A62289"/>
    <w:rsid w:val="00A62F57"/>
    <w:rsid w:val="00A6351F"/>
    <w:rsid w:val="00A63758"/>
    <w:rsid w:val="00A63809"/>
    <w:rsid w:val="00A64278"/>
    <w:rsid w:val="00A64A6E"/>
    <w:rsid w:val="00A6519F"/>
    <w:rsid w:val="00A65931"/>
    <w:rsid w:val="00A65A70"/>
    <w:rsid w:val="00A66479"/>
    <w:rsid w:val="00A6665F"/>
    <w:rsid w:val="00A66691"/>
    <w:rsid w:val="00A66789"/>
    <w:rsid w:val="00A66F36"/>
    <w:rsid w:val="00A6744F"/>
    <w:rsid w:val="00A67512"/>
    <w:rsid w:val="00A676D9"/>
    <w:rsid w:val="00A67838"/>
    <w:rsid w:val="00A67EFC"/>
    <w:rsid w:val="00A67F82"/>
    <w:rsid w:val="00A7031E"/>
    <w:rsid w:val="00A70806"/>
    <w:rsid w:val="00A71140"/>
    <w:rsid w:val="00A71439"/>
    <w:rsid w:val="00A71921"/>
    <w:rsid w:val="00A7205E"/>
    <w:rsid w:val="00A72BD7"/>
    <w:rsid w:val="00A74256"/>
    <w:rsid w:val="00A74692"/>
    <w:rsid w:val="00A74773"/>
    <w:rsid w:val="00A7477C"/>
    <w:rsid w:val="00A749CD"/>
    <w:rsid w:val="00A7525D"/>
    <w:rsid w:val="00A75447"/>
    <w:rsid w:val="00A7579A"/>
    <w:rsid w:val="00A75817"/>
    <w:rsid w:val="00A75A52"/>
    <w:rsid w:val="00A75CC7"/>
    <w:rsid w:val="00A75D62"/>
    <w:rsid w:val="00A7618B"/>
    <w:rsid w:val="00A7640B"/>
    <w:rsid w:val="00A76A1F"/>
    <w:rsid w:val="00A76FCF"/>
    <w:rsid w:val="00A773A3"/>
    <w:rsid w:val="00A773A8"/>
    <w:rsid w:val="00A77714"/>
    <w:rsid w:val="00A7778B"/>
    <w:rsid w:val="00A7779B"/>
    <w:rsid w:val="00A77953"/>
    <w:rsid w:val="00A77D7A"/>
    <w:rsid w:val="00A803BC"/>
    <w:rsid w:val="00A80969"/>
    <w:rsid w:val="00A80A6B"/>
    <w:rsid w:val="00A80E52"/>
    <w:rsid w:val="00A81336"/>
    <w:rsid w:val="00A815FE"/>
    <w:rsid w:val="00A82325"/>
    <w:rsid w:val="00A83EE7"/>
    <w:rsid w:val="00A84042"/>
    <w:rsid w:val="00A84080"/>
    <w:rsid w:val="00A84367"/>
    <w:rsid w:val="00A845D4"/>
    <w:rsid w:val="00A8498D"/>
    <w:rsid w:val="00A84F8B"/>
    <w:rsid w:val="00A852DD"/>
    <w:rsid w:val="00A85798"/>
    <w:rsid w:val="00A8609D"/>
    <w:rsid w:val="00A86115"/>
    <w:rsid w:val="00A8619A"/>
    <w:rsid w:val="00A86A75"/>
    <w:rsid w:val="00A86E9B"/>
    <w:rsid w:val="00A86EA7"/>
    <w:rsid w:val="00A86FD2"/>
    <w:rsid w:val="00A87568"/>
    <w:rsid w:val="00A8776F"/>
    <w:rsid w:val="00A87840"/>
    <w:rsid w:val="00A87FEA"/>
    <w:rsid w:val="00A90254"/>
    <w:rsid w:val="00A90C8B"/>
    <w:rsid w:val="00A90CDA"/>
    <w:rsid w:val="00A90E29"/>
    <w:rsid w:val="00A90EA6"/>
    <w:rsid w:val="00A90FE2"/>
    <w:rsid w:val="00A91244"/>
    <w:rsid w:val="00A91427"/>
    <w:rsid w:val="00A9144F"/>
    <w:rsid w:val="00A914B6"/>
    <w:rsid w:val="00A91587"/>
    <w:rsid w:val="00A91774"/>
    <w:rsid w:val="00A91C7F"/>
    <w:rsid w:val="00A91E3C"/>
    <w:rsid w:val="00A91F7B"/>
    <w:rsid w:val="00A92066"/>
    <w:rsid w:val="00A92776"/>
    <w:rsid w:val="00A929A8"/>
    <w:rsid w:val="00A92BA2"/>
    <w:rsid w:val="00A92C47"/>
    <w:rsid w:val="00A92ED5"/>
    <w:rsid w:val="00A92F84"/>
    <w:rsid w:val="00A93089"/>
    <w:rsid w:val="00A93181"/>
    <w:rsid w:val="00A938E6"/>
    <w:rsid w:val="00A93A52"/>
    <w:rsid w:val="00A93CCF"/>
    <w:rsid w:val="00A93E59"/>
    <w:rsid w:val="00A93E98"/>
    <w:rsid w:val="00A9418D"/>
    <w:rsid w:val="00A94A0C"/>
    <w:rsid w:val="00A94E4E"/>
    <w:rsid w:val="00A9540D"/>
    <w:rsid w:val="00A95514"/>
    <w:rsid w:val="00A95AC6"/>
    <w:rsid w:val="00A95BD5"/>
    <w:rsid w:val="00A95C53"/>
    <w:rsid w:val="00A95D36"/>
    <w:rsid w:val="00A95DAB"/>
    <w:rsid w:val="00A9617B"/>
    <w:rsid w:val="00A96CC6"/>
    <w:rsid w:val="00A96F78"/>
    <w:rsid w:val="00A979E1"/>
    <w:rsid w:val="00A97B04"/>
    <w:rsid w:val="00AA0B9E"/>
    <w:rsid w:val="00AA1087"/>
    <w:rsid w:val="00AA1332"/>
    <w:rsid w:val="00AA1A06"/>
    <w:rsid w:val="00AA1E72"/>
    <w:rsid w:val="00AA20D7"/>
    <w:rsid w:val="00AA22E4"/>
    <w:rsid w:val="00AA247C"/>
    <w:rsid w:val="00AA25A9"/>
    <w:rsid w:val="00AA26D9"/>
    <w:rsid w:val="00AA278A"/>
    <w:rsid w:val="00AA2BBC"/>
    <w:rsid w:val="00AA2BC7"/>
    <w:rsid w:val="00AA3183"/>
    <w:rsid w:val="00AA3632"/>
    <w:rsid w:val="00AA3794"/>
    <w:rsid w:val="00AA3920"/>
    <w:rsid w:val="00AA3B54"/>
    <w:rsid w:val="00AA4605"/>
    <w:rsid w:val="00AA48B5"/>
    <w:rsid w:val="00AA4ED6"/>
    <w:rsid w:val="00AA4F72"/>
    <w:rsid w:val="00AA5166"/>
    <w:rsid w:val="00AA51AD"/>
    <w:rsid w:val="00AA53DA"/>
    <w:rsid w:val="00AA591E"/>
    <w:rsid w:val="00AA5AC2"/>
    <w:rsid w:val="00AA5DF4"/>
    <w:rsid w:val="00AA5E41"/>
    <w:rsid w:val="00AA6205"/>
    <w:rsid w:val="00AA65C9"/>
    <w:rsid w:val="00AA66CB"/>
    <w:rsid w:val="00AA6BFA"/>
    <w:rsid w:val="00AA6F1E"/>
    <w:rsid w:val="00AA70C8"/>
    <w:rsid w:val="00AA72D9"/>
    <w:rsid w:val="00AA73B0"/>
    <w:rsid w:val="00AA7B14"/>
    <w:rsid w:val="00AA7D0F"/>
    <w:rsid w:val="00AB0244"/>
    <w:rsid w:val="00AB0A32"/>
    <w:rsid w:val="00AB0ABB"/>
    <w:rsid w:val="00AB0B90"/>
    <w:rsid w:val="00AB0CEA"/>
    <w:rsid w:val="00AB0D94"/>
    <w:rsid w:val="00AB0E56"/>
    <w:rsid w:val="00AB0ED5"/>
    <w:rsid w:val="00AB105B"/>
    <w:rsid w:val="00AB1535"/>
    <w:rsid w:val="00AB185E"/>
    <w:rsid w:val="00AB18AC"/>
    <w:rsid w:val="00AB1A23"/>
    <w:rsid w:val="00AB1AD8"/>
    <w:rsid w:val="00AB1EB7"/>
    <w:rsid w:val="00AB1F07"/>
    <w:rsid w:val="00AB255D"/>
    <w:rsid w:val="00AB2762"/>
    <w:rsid w:val="00AB27A7"/>
    <w:rsid w:val="00AB3089"/>
    <w:rsid w:val="00AB31A3"/>
    <w:rsid w:val="00AB3204"/>
    <w:rsid w:val="00AB3A15"/>
    <w:rsid w:val="00AB3AB9"/>
    <w:rsid w:val="00AB3AE9"/>
    <w:rsid w:val="00AB4366"/>
    <w:rsid w:val="00AB44A6"/>
    <w:rsid w:val="00AB4B86"/>
    <w:rsid w:val="00AB4DF7"/>
    <w:rsid w:val="00AB4ECC"/>
    <w:rsid w:val="00AB4F0F"/>
    <w:rsid w:val="00AB4FD9"/>
    <w:rsid w:val="00AB5341"/>
    <w:rsid w:val="00AB53E3"/>
    <w:rsid w:val="00AB54C1"/>
    <w:rsid w:val="00AB56A7"/>
    <w:rsid w:val="00AB60E2"/>
    <w:rsid w:val="00AB6601"/>
    <w:rsid w:val="00AB674E"/>
    <w:rsid w:val="00AB6B23"/>
    <w:rsid w:val="00AB6D79"/>
    <w:rsid w:val="00AB6E01"/>
    <w:rsid w:val="00AB709E"/>
    <w:rsid w:val="00AB7333"/>
    <w:rsid w:val="00AB75E2"/>
    <w:rsid w:val="00AB7806"/>
    <w:rsid w:val="00AB78F3"/>
    <w:rsid w:val="00AB798A"/>
    <w:rsid w:val="00AB7EA6"/>
    <w:rsid w:val="00AC02C1"/>
    <w:rsid w:val="00AC0AB6"/>
    <w:rsid w:val="00AC10AD"/>
    <w:rsid w:val="00AC131F"/>
    <w:rsid w:val="00AC13EB"/>
    <w:rsid w:val="00AC1608"/>
    <w:rsid w:val="00AC1E55"/>
    <w:rsid w:val="00AC1FD3"/>
    <w:rsid w:val="00AC2257"/>
    <w:rsid w:val="00AC25EA"/>
    <w:rsid w:val="00AC299F"/>
    <w:rsid w:val="00AC35BD"/>
    <w:rsid w:val="00AC3D06"/>
    <w:rsid w:val="00AC3F35"/>
    <w:rsid w:val="00AC429F"/>
    <w:rsid w:val="00AC43B8"/>
    <w:rsid w:val="00AC4403"/>
    <w:rsid w:val="00AC45CE"/>
    <w:rsid w:val="00AC4AE7"/>
    <w:rsid w:val="00AC4E4A"/>
    <w:rsid w:val="00AC4E7D"/>
    <w:rsid w:val="00AC4E85"/>
    <w:rsid w:val="00AC5BEA"/>
    <w:rsid w:val="00AC5E26"/>
    <w:rsid w:val="00AC60B4"/>
    <w:rsid w:val="00AC67B6"/>
    <w:rsid w:val="00AC6880"/>
    <w:rsid w:val="00AC6A73"/>
    <w:rsid w:val="00AC7169"/>
    <w:rsid w:val="00AC71EA"/>
    <w:rsid w:val="00AC720D"/>
    <w:rsid w:val="00AC740E"/>
    <w:rsid w:val="00AC7AF6"/>
    <w:rsid w:val="00AC7D98"/>
    <w:rsid w:val="00AD00C5"/>
    <w:rsid w:val="00AD01B6"/>
    <w:rsid w:val="00AD02CE"/>
    <w:rsid w:val="00AD165F"/>
    <w:rsid w:val="00AD206C"/>
    <w:rsid w:val="00AD2144"/>
    <w:rsid w:val="00AD22BD"/>
    <w:rsid w:val="00AD2772"/>
    <w:rsid w:val="00AD278E"/>
    <w:rsid w:val="00AD2794"/>
    <w:rsid w:val="00AD2DC5"/>
    <w:rsid w:val="00AD3071"/>
    <w:rsid w:val="00AD3302"/>
    <w:rsid w:val="00AD3455"/>
    <w:rsid w:val="00AD3CAD"/>
    <w:rsid w:val="00AD3D7E"/>
    <w:rsid w:val="00AD4021"/>
    <w:rsid w:val="00AD4E5C"/>
    <w:rsid w:val="00AD510D"/>
    <w:rsid w:val="00AD554B"/>
    <w:rsid w:val="00AD5A99"/>
    <w:rsid w:val="00AD652D"/>
    <w:rsid w:val="00AD652E"/>
    <w:rsid w:val="00AD6543"/>
    <w:rsid w:val="00AD68EF"/>
    <w:rsid w:val="00AD69FF"/>
    <w:rsid w:val="00AD6C13"/>
    <w:rsid w:val="00AD6FC9"/>
    <w:rsid w:val="00AD702B"/>
    <w:rsid w:val="00AD7055"/>
    <w:rsid w:val="00AD72E6"/>
    <w:rsid w:val="00AD72F6"/>
    <w:rsid w:val="00AD7483"/>
    <w:rsid w:val="00AD74D9"/>
    <w:rsid w:val="00AD7C95"/>
    <w:rsid w:val="00AD7FCD"/>
    <w:rsid w:val="00AE03BD"/>
    <w:rsid w:val="00AE03CE"/>
    <w:rsid w:val="00AE0BA2"/>
    <w:rsid w:val="00AE1267"/>
    <w:rsid w:val="00AE14C9"/>
    <w:rsid w:val="00AE2201"/>
    <w:rsid w:val="00AE265B"/>
    <w:rsid w:val="00AE2756"/>
    <w:rsid w:val="00AE2BED"/>
    <w:rsid w:val="00AE2C56"/>
    <w:rsid w:val="00AE39AF"/>
    <w:rsid w:val="00AE3B40"/>
    <w:rsid w:val="00AE3DE1"/>
    <w:rsid w:val="00AE3E36"/>
    <w:rsid w:val="00AE4DF3"/>
    <w:rsid w:val="00AE4E93"/>
    <w:rsid w:val="00AE4EF6"/>
    <w:rsid w:val="00AE5439"/>
    <w:rsid w:val="00AE561D"/>
    <w:rsid w:val="00AE575E"/>
    <w:rsid w:val="00AE57C0"/>
    <w:rsid w:val="00AE61B2"/>
    <w:rsid w:val="00AE62B0"/>
    <w:rsid w:val="00AE66E2"/>
    <w:rsid w:val="00AE6B80"/>
    <w:rsid w:val="00AE6DA6"/>
    <w:rsid w:val="00AE6DAC"/>
    <w:rsid w:val="00AE7876"/>
    <w:rsid w:val="00AE78D1"/>
    <w:rsid w:val="00AE7987"/>
    <w:rsid w:val="00AE7F27"/>
    <w:rsid w:val="00AE7F89"/>
    <w:rsid w:val="00AE7FBB"/>
    <w:rsid w:val="00AF036B"/>
    <w:rsid w:val="00AF039D"/>
    <w:rsid w:val="00AF0583"/>
    <w:rsid w:val="00AF0827"/>
    <w:rsid w:val="00AF093E"/>
    <w:rsid w:val="00AF094F"/>
    <w:rsid w:val="00AF0ABC"/>
    <w:rsid w:val="00AF13B2"/>
    <w:rsid w:val="00AF1578"/>
    <w:rsid w:val="00AF2D54"/>
    <w:rsid w:val="00AF2E72"/>
    <w:rsid w:val="00AF30F4"/>
    <w:rsid w:val="00AF3458"/>
    <w:rsid w:val="00AF3C33"/>
    <w:rsid w:val="00AF3F7B"/>
    <w:rsid w:val="00AF41A3"/>
    <w:rsid w:val="00AF42B4"/>
    <w:rsid w:val="00AF4884"/>
    <w:rsid w:val="00AF4B8A"/>
    <w:rsid w:val="00AF4E78"/>
    <w:rsid w:val="00AF4F1B"/>
    <w:rsid w:val="00AF51AC"/>
    <w:rsid w:val="00AF5448"/>
    <w:rsid w:val="00AF5927"/>
    <w:rsid w:val="00AF5B6A"/>
    <w:rsid w:val="00AF5EC6"/>
    <w:rsid w:val="00AF64B2"/>
    <w:rsid w:val="00AF6C38"/>
    <w:rsid w:val="00AF6DBE"/>
    <w:rsid w:val="00AF6E8A"/>
    <w:rsid w:val="00AF7213"/>
    <w:rsid w:val="00AF723D"/>
    <w:rsid w:val="00AF7771"/>
    <w:rsid w:val="00AF7D92"/>
    <w:rsid w:val="00B009C0"/>
    <w:rsid w:val="00B011CC"/>
    <w:rsid w:val="00B015A6"/>
    <w:rsid w:val="00B01C3D"/>
    <w:rsid w:val="00B01D84"/>
    <w:rsid w:val="00B02799"/>
    <w:rsid w:val="00B0296E"/>
    <w:rsid w:val="00B02C4C"/>
    <w:rsid w:val="00B0314D"/>
    <w:rsid w:val="00B032CA"/>
    <w:rsid w:val="00B03BB1"/>
    <w:rsid w:val="00B03D77"/>
    <w:rsid w:val="00B04048"/>
    <w:rsid w:val="00B04A99"/>
    <w:rsid w:val="00B04CC5"/>
    <w:rsid w:val="00B04F3D"/>
    <w:rsid w:val="00B04F97"/>
    <w:rsid w:val="00B052A9"/>
    <w:rsid w:val="00B05629"/>
    <w:rsid w:val="00B05702"/>
    <w:rsid w:val="00B05972"/>
    <w:rsid w:val="00B05C9A"/>
    <w:rsid w:val="00B06339"/>
    <w:rsid w:val="00B06636"/>
    <w:rsid w:val="00B06BF7"/>
    <w:rsid w:val="00B06DD9"/>
    <w:rsid w:val="00B07510"/>
    <w:rsid w:val="00B07BCE"/>
    <w:rsid w:val="00B07CD6"/>
    <w:rsid w:val="00B07E33"/>
    <w:rsid w:val="00B07E52"/>
    <w:rsid w:val="00B10010"/>
    <w:rsid w:val="00B10095"/>
    <w:rsid w:val="00B10149"/>
    <w:rsid w:val="00B102FB"/>
    <w:rsid w:val="00B1043B"/>
    <w:rsid w:val="00B105F5"/>
    <w:rsid w:val="00B1070B"/>
    <w:rsid w:val="00B1083A"/>
    <w:rsid w:val="00B10A65"/>
    <w:rsid w:val="00B10E99"/>
    <w:rsid w:val="00B110BF"/>
    <w:rsid w:val="00B11533"/>
    <w:rsid w:val="00B11775"/>
    <w:rsid w:val="00B11A23"/>
    <w:rsid w:val="00B12E67"/>
    <w:rsid w:val="00B12F75"/>
    <w:rsid w:val="00B1302D"/>
    <w:rsid w:val="00B1304B"/>
    <w:rsid w:val="00B131BE"/>
    <w:rsid w:val="00B14422"/>
    <w:rsid w:val="00B14F1C"/>
    <w:rsid w:val="00B1513F"/>
    <w:rsid w:val="00B15386"/>
    <w:rsid w:val="00B153E3"/>
    <w:rsid w:val="00B156A8"/>
    <w:rsid w:val="00B156EB"/>
    <w:rsid w:val="00B15862"/>
    <w:rsid w:val="00B15A8A"/>
    <w:rsid w:val="00B15B74"/>
    <w:rsid w:val="00B15B89"/>
    <w:rsid w:val="00B1630F"/>
    <w:rsid w:val="00B16961"/>
    <w:rsid w:val="00B16FB5"/>
    <w:rsid w:val="00B17326"/>
    <w:rsid w:val="00B1746F"/>
    <w:rsid w:val="00B1749A"/>
    <w:rsid w:val="00B176E5"/>
    <w:rsid w:val="00B17807"/>
    <w:rsid w:val="00B20091"/>
    <w:rsid w:val="00B2048B"/>
    <w:rsid w:val="00B20725"/>
    <w:rsid w:val="00B2087E"/>
    <w:rsid w:val="00B20B11"/>
    <w:rsid w:val="00B20B94"/>
    <w:rsid w:val="00B20CB5"/>
    <w:rsid w:val="00B20EFF"/>
    <w:rsid w:val="00B21731"/>
    <w:rsid w:val="00B21A8C"/>
    <w:rsid w:val="00B22125"/>
    <w:rsid w:val="00B2223A"/>
    <w:rsid w:val="00B225C2"/>
    <w:rsid w:val="00B225EA"/>
    <w:rsid w:val="00B22976"/>
    <w:rsid w:val="00B229DC"/>
    <w:rsid w:val="00B22D57"/>
    <w:rsid w:val="00B22E6C"/>
    <w:rsid w:val="00B22F30"/>
    <w:rsid w:val="00B22F65"/>
    <w:rsid w:val="00B23029"/>
    <w:rsid w:val="00B23A9D"/>
    <w:rsid w:val="00B23B88"/>
    <w:rsid w:val="00B23BE7"/>
    <w:rsid w:val="00B23C56"/>
    <w:rsid w:val="00B248D0"/>
    <w:rsid w:val="00B25410"/>
    <w:rsid w:val="00B2541B"/>
    <w:rsid w:val="00B256FD"/>
    <w:rsid w:val="00B259F7"/>
    <w:rsid w:val="00B25D32"/>
    <w:rsid w:val="00B25ED0"/>
    <w:rsid w:val="00B25FC2"/>
    <w:rsid w:val="00B2628E"/>
    <w:rsid w:val="00B26640"/>
    <w:rsid w:val="00B266B0"/>
    <w:rsid w:val="00B26849"/>
    <w:rsid w:val="00B26B69"/>
    <w:rsid w:val="00B26F3F"/>
    <w:rsid w:val="00B26F65"/>
    <w:rsid w:val="00B26F7C"/>
    <w:rsid w:val="00B27257"/>
    <w:rsid w:val="00B27541"/>
    <w:rsid w:val="00B27921"/>
    <w:rsid w:val="00B27946"/>
    <w:rsid w:val="00B3000E"/>
    <w:rsid w:val="00B3066F"/>
    <w:rsid w:val="00B3092B"/>
    <w:rsid w:val="00B30998"/>
    <w:rsid w:val="00B30A1B"/>
    <w:rsid w:val="00B30CD3"/>
    <w:rsid w:val="00B31036"/>
    <w:rsid w:val="00B316CE"/>
    <w:rsid w:val="00B318B4"/>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FA4"/>
    <w:rsid w:val="00B3426D"/>
    <w:rsid w:val="00B34358"/>
    <w:rsid w:val="00B34E63"/>
    <w:rsid w:val="00B35114"/>
    <w:rsid w:val="00B35328"/>
    <w:rsid w:val="00B35BEC"/>
    <w:rsid w:val="00B35DA4"/>
    <w:rsid w:val="00B362DC"/>
    <w:rsid w:val="00B36360"/>
    <w:rsid w:val="00B36376"/>
    <w:rsid w:val="00B363F5"/>
    <w:rsid w:val="00B3680D"/>
    <w:rsid w:val="00B36EB7"/>
    <w:rsid w:val="00B40691"/>
    <w:rsid w:val="00B4081C"/>
    <w:rsid w:val="00B40A96"/>
    <w:rsid w:val="00B40B52"/>
    <w:rsid w:val="00B41366"/>
    <w:rsid w:val="00B415B8"/>
    <w:rsid w:val="00B41815"/>
    <w:rsid w:val="00B4184B"/>
    <w:rsid w:val="00B419A2"/>
    <w:rsid w:val="00B41B2F"/>
    <w:rsid w:val="00B41DAE"/>
    <w:rsid w:val="00B41DD7"/>
    <w:rsid w:val="00B41E48"/>
    <w:rsid w:val="00B422A5"/>
    <w:rsid w:val="00B422A7"/>
    <w:rsid w:val="00B425A4"/>
    <w:rsid w:val="00B428C7"/>
    <w:rsid w:val="00B42A32"/>
    <w:rsid w:val="00B42FA6"/>
    <w:rsid w:val="00B436FB"/>
    <w:rsid w:val="00B4399E"/>
    <w:rsid w:val="00B43A16"/>
    <w:rsid w:val="00B43AFF"/>
    <w:rsid w:val="00B43B94"/>
    <w:rsid w:val="00B4406B"/>
    <w:rsid w:val="00B4408E"/>
    <w:rsid w:val="00B442B7"/>
    <w:rsid w:val="00B44499"/>
    <w:rsid w:val="00B445FE"/>
    <w:rsid w:val="00B44979"/>
    <w:rsid w:val="00B44AC0"/>
    <w:rsid w:val="00B44B5B"/>
    <w:rsid w:val="00B45470"/>
    <w:rsid w:val="00B45507"/>
    <w:rsid w:val="00B456A8"/>
    <w:rsid w:val="00B45CE1"/>
    <w:rsid w:val="00B46151"/>
    <w:rsid w:val="00B46214"/>
    <w:rsid w:val="00B463F2"/>
    <w:rsid w:val="00B46A75"/>
    <w:rsid w:val="00B46C29"/>
    <w:rsid w:val="00B46DD4"/>
    <w:rsid w:val="00B470A7"/>
    <w:rsid w:val="00B47989"/>
    <w:rsid w:val="00B47C02"/>
    <w:rsid w:val="00B47C4C"/>
    <w:rsid w:val="00B47E8C"/>
    <w:rsid w:val="00B500CD"/>
    <w:rsid w:val="00B50614"/>
    <w:rsid w:val="00B50B05"/>
    <w:rsid w:val="00B50CE5"/>
    <w:rsid w:val="00B5103C"/>
    <w:rsid w:val="00B5109D"/>
    <w:rsid w:val="00B51237"/>
    <w:rsid w:val="00B51BFC"/>
    <w:rsid w:val="00B5239C"/>
    <w:rsid w:val="00B524CC"/>
    <w:rsid w:val="00B529C1"/>
    <w:rsid w:val="00B53259"/>
    <w:rsid w:val="00B53886"/>
    <w:rsid w:val="00B53893"/>
    <w:rsid w:val="00B53B80"/>
    <w:rsid w:val="00B54136"/>
    <w:rsid w:val="00B5424D"/>
    <w:rsid w:val="00B5433F"/>
    <w:rsid w:val="00B5457B"/>
    <w:rsid w:val="00B548C2"/>
    <w:rsid w:val="00B548CC"/>
    <w:rsid w:val="00B54A84"/>
    <w:rsid w:val="00B54B6A"/>
    <w:rsid w:val="00B55428"/>
    <w:rsid w:val="00B5599A"/>
    <w:rsid w:val="00B55BE1"/>
    <w:rsid w:val="00B55CF5"/>
    <w:rsid w:val="00B5613E"/>
    <w:rsid w:val="00B5658A"/>
    <w:rsid w:val="00B569E4"/>
    <w:rsid w:val="00B56BD8"/>
    <w:rsid w:val="00B56FBC"/>
    <w:rsid w:val="00B570BF"/>
    <w:rsid w:val="00B57919"/>
    <w:rsid w:val="00B57F58"/>
    <w:rsid w:val="00B60170"/>
    <w:rsid w:val="00B60471"/>
    <w:rsid w:val="00B60AA8"/>
    <w:rsid w:val="00B60B8F"/>
    <w:rsid w:val="00B60DEE"/>
    <w:rsid w:val="00B61FBB"/>
    <w:rsid w:val="00B623B4"/>
    <w:rsid w:val="00B623FA"/>
    <w:rsid w:val="00B625CC"/>
    <w:rsid w:val="00B62B7C"/>
    <w:rsid w:val="00B62DD9"/>
    <w:rsid w:val="00B62E2D"/>
    <w:rsid w:val="00B63272"/>
    <w:rsid w:val="00B63337"/>
    <w:rsid w:val="00B63448"/>
    <w:rsid w:val="00B6369F"/>
    <w:rsid w:val="00B63708"/>
    <w:rsid w:val="00B63853"/>
    <w:rsid w:val="00B639D7"/>
    <w:rsid w:val="00B63D49"/>
    <w:rsid w:val="00B63DFC"/>
    <w:rsid w:val="00B63FD8"/>
    <w:rsid w:val="00B6450B"/>
    <w:rsid w:val="00B64989"/>
    <w:rsid w:val="00B64AA7"/>
    <w:rsid w:val="00B64CA3"/>
    <w:rsid w:val="00B64D0E"/>
    <w:rsid w:val="00B65452"/>
    <w:rsid w:val="00B655FB"/>
    <w:rsid w:val="00B65649"/>
    <w:rsid w:val="00B65AF4"/>
    <w:rsid w:val="00B65CCF"/>
    <w:rsid w:val="00B65EFE"/>
    <w:rsid w:val="00B66594"/>
    <w:rsid w:val="00B66BA4"/>
    <w:rsid w:val="00B67502"/>
    <w:rsid w:val="00B67805"/>
    <w:rsid w:val="00B67C7E"/>
    <w:rsid w:val="00B67E2A"/>
    <w:rsid w:val="00B70117"/>
    <w:rsid w:val="00B701FE"/>
    <w:rsid w:val="00B7029F"/>
    <w:rsid w:val="00B70AC2"/>
    <w:rsid w:val="00B711C9"/>
    <w:rsid w:val="00B711CD"/>
    <w:rsid w:val="00B71330"/>
    <w:rsid w:val="00B713AE"/>
    <w:rsid w:val="00B71CB6"/>
    <w:rsid w:val="00B72007"/>
    <w:rsid w:val="00B72188"/>
    <w:rsid w:val="00B721CD"/>
    <w:rsid w:val="00B7227B"/>
    <w:rsid w:val="00B723B5"/>
    <w:rsid w:val="00B7267A"/>
    <w:rsid w:val="00B726FF"/>
    <w:rsid w:val="00B7277B"/>
    <w:rsid w:val="00B72A5B"/>
    <w:rsid w:val="00B72AA4"/>
    <w:rsid w:val="00B72AF2"/>
    <w:rsid w:val="00B73DCD"/>
    <w:rsid w:val="00B74397"/>
    <w:rsid w:val="00B74617"/>
    <w:rsid w:val="00B7502B"/>
    <w:rsid w:val="00B75454"/>
    <w:rsid w:val="00B757D6"/>
    <w:rsid w:val="00B760EE"/>
    <w:rsid w:val="00B76BCD"/>
    <w:rsid w:val="00B76D32"/>
    <w:rsid w:val="00B76E40"/>
    <w:rsid w:val="00B76EE9"/>
    <w:rsid w:val="00B77001"/>
    <w:rsid w:val="00B77231"/>
    <w:rsid w:val="00B776AF"/>
    <w:rsid w:val="00B77880"/>
    <w:rsid w:val="00B77B84"/>
    <w:rsid w:val="00B77FF6"/>
    <w:rsid w:val="00B803C0"/>
    <w:rsid w:val="00B8083A"/>
    <w:rsid w:val="00B80D90"/>
    <w:rsid w:val="00B81398"/>
    <w:rsid w:val="00B815FC"/>
    <w:rsid w:val="00B81AAE"/>
    <w:rsid w:val="00B81FAD"/>
    <w:rsid w:val="00B82613"/>
    <w:rsid w:val="00B82663"/>
    <w:rsid w:val="00B828B5"/>
    <w:rsid w:val="00B82999"/>
    <w:rsid w:val="00B82A41"/>
    <w:rsid w:val="00B82CF1"/>
    <w:rsid w:val="00B82ED8"/>
    <w:rsid w:val="00B83486"/>
    <w:rsid w:val="00B835B4"/>
    <w:rsid w:val="00B83887"/>
    <w:rsid w:val="00B83E1B"/>
    <w:rsid w:val="00B845D0"/>
    <w:rsid w:val="00B84701"/>
    <w:rsid w:val="00B84854"/>
    <w:rsid w:val="00B84A80"/>
    <w:rsid w:val="00B84C61"/>
    <w:rsid w:val="00B84E9C"/>
    <w:rsid w:val="00B85522"/>
    <w:rsid w:val="00B85DBB"/>
    <w:rsid w:val="00B85E17"/>
    <w:rsid w:val="00B863D1"/>
    <w:rsid w:val="00B86960"/>
    <w:rsid w:val="00B86B99"/>
    <w:rsid w:val="00B87003"/>
    <w:rsid w:val="00B871D6"/>
    <w:rsid w:val="00B90340"/>
    <w:rsid w:val="00B90CF4"/>
    <w:rsid w:val="00B90E2A"/>
    <w:rsid w:val="00B90F2A"/>
    <w:rsid w:val="00B9104A"/>
    <w:rsid w:val="00B914D1"/>
    <w:rsid w:val="00B91522"/>
    <w:rsid w:val="00B9198D"/>
    <w:rsid w:val="00B91BA0"/>
    <w:rsid w:val="00B91F3B"/>
    <w:rsid w:val="00B92AEF"/>
    <w:rsid w:val="00B92D25"/>
    <w:rsid w:val="00B93008"/>
    <w:rsid w:val="00B931D1"/>
    <w:rsid w:val="00B93675"/>
    <w:rsid w:val="00B93755"/>
    <w:rsid w:val="00B9386F"/>
    <w:rsid w:val="00B9406D"/>
    <w:rsid w:val="00B942E1"/>
    <w:rsid w:val="00B94AFA"/>
    <w:rsid w:val="00B94BA7"/>
    <w:rsid w:val="00B94E0E"/>
    <w:rsid w:val="00B94E7E"/>
    <w:rsid w:val="00B94F43"/>
    <w:rsid w:val="00B94F6E"/>
    <w:rsid w:val="00B95297"/>
    <w:rsid w:val="00B9530E"/>
    <w:rsid w:val="00B95682"/>
    <w:rsid w:val="00B95968"/>
    <w:rsid w:val="00B95DFF"/>
    <w:rsid w:val="00B96413"/>
    <w:rsid w:val="00B966F2"/>
    <w:rsid w:val="00B97383"/>
    <w:rsid w:val="00B979B9"/>
    <w:rsid w:val="00B979FB"/>
    <w:rsid w:val="00B97CA3"/>
    <w:rsid w:val="00B97FF6"/>
    <w:rsid w:val="00BA0396"/>
    <w:rsid w:val="00BA0ABC"/>
    <w:rsid w:val="00BA1104"/>
    <w:rsid w:val="00BA1203"/>
    <w:rsid w:val="00BA1564"/>
    <w:rsid w:val="00BA1872"/>
    <w:rsid w:val="00BA1913"/>
    <w:rsid w:val="00BA1C7B"/>
    <w:rsid w:val="00BA1CF0"/>
    <w:rsid w:val="00BA1DAC"/>
    <w:rsid w:val="00BA1DB7"/>
    <w:rsid w:val="00BA207E"/>
    <w:rsid w:val="00BA25A9"/>
    <w:rsid w:val="00BA2BC9"/>
    <w:rsid w:val="00BA2C41"/>
    <w:rsid w:val="00BA2F6F"/>
    <w:rsid w:val="00BA4416"/>
    <w:rsid w:val="00BA4641"/>
    <w:rsid w:val="00BA4A54"/>
    <w:rsid w:val="00BA4CF3"/>
    <w:rsid w:val="00BA509A"/>
    <w:rsid w:val="00BA525B"/>
    <w:rsid w:val="00BA5543"/>
    <w:rsid w:val="00BA5A78"/>
    <w:rsid w:val="00BA6543"/>
    <w:rsid w:val="00BA6702"/>
    <w:rsid w:val="00BA6853"/>
    <w:rsid w:val="00BA70BE"/>
    <w:rsid w:val="00BA7205"/>
    <w:rsid w:val="00BA76A9"/>
    <w:rsid w:val="00BA76FC"/>
    <w:rsid w:val="00BA7794"/>
    <w:rsid w:val="00BA7AE7"/>
    <w:rsid w:val="00BA7DF1"/>
    <w:rsid w:val="00BB0112"/>
    <w:rsid w:val="00BB037E"/>
    <w:rsid w:val="00BB0595"/>
    <w:rsid w:val="00BB0841"/>
    <w:rsid w:val="00BB162B"/>
    <w:rsid w:val="00BB1AD4"/>
    <w:rsid w:val="00BB1E3E"/>
    <w:rsid w:val="00BB2722"/>
    <w:rsid w:val="00BB2D25"/>
    <w:rsid w:val="00BB2F36"/>
    <w:rsid w:val="00BB2F37"/>
    <w:rsid w:val="00BB308E"/>
    <w:rsid w:val="00BB35C0"/>
    <w:rsid w:val="00BB369B"/>
    <w:rsid w:val="00BB369F"/>
    <w:rsid w:val="00BB3E2B"/>
    <w:rsid w:val="00BB5875"/>
    <w:rsid w:val="00BB5BD3"/>
    <w:rsid w:val="00BB5D1C"/>
    <w:rsid w:val="00BB6552"/>
    <w:rsid w:val="00BB65E0"/>
    <w:rsid w:val="00BB65FC"/>
    <w:rsid w:val="00BB6B9B"/>
    <w:rsid w:val="00BB6C2F"/>
    <w:rsid w:val="00BB6C38"/>
    <w:rsid w:val="00BB6F42"/>
    <w:rsid w:val="00BB754F"/>
    <w:rsid w:val="00BB7557"/>
    <w:rsid w:val="00BB76C4"/>
    <w:rsid w:val="00BB7B1D"/>
    <w:rsid w:val="00BC0058"/>
    <w:rsid w:val="00BC0120"/>
    <w:rsid w:val="00BC046F"/>
    <w:rsid w:val="00BC0509"/>
    <w:rsid w:val="00BC06D2"/>
    <w:rsid w:val="00BC07D4"/>
    <w:rsid w:val="00BC0A5D"/>
    <w:rsid w:val="00BC0BE3"/>
    <w:rsid w:val="00BC0CEB"/>
    <w:rsid w:val="00BC1AD9"/>
    <w:rsid w:val="00BC221A"/>
    <w:rsid w:val="00BC221B"/>
    <w:rsid w:val="00BC275E"/>
    <w:rsid w:val="00BC2B02"/>
    <w:rsid w:val="00BC2BE4"/>
    <w:rsid w:val="00BC3166"/>
    <w:rsid w:val="00BC3257"/>
    <w:rsid w:val="00BC32E7"/>
    <w:rsid w:val="00BC3843"/>
    <w:rsid w:val="00BC402C"/>
    <w:rsid w:val="00BC421F"/>
    <w:rsid w:val="00BC4F81"/>
    <w:rsid w:val="00BC51EC"/>
    <w:rsid w:val="00BC5670"/>
    <w:rsid w:val="00BC58B9"/>
    <w:rsid w:val="00BC5CB8"/>
    <w:rsid w:val="00BC5E51"/>
    <w:rsid w:val="00BC61F8"/>
    <w:rsid w:val="00BC6887"/>
    <w:rsid w:val="00BC6E09"/>
    <w:rsid w:val="00BC6F41"/>
    <w:rsid w:val="00BC7847"/>
    <w:rsid w:val="00BC78EE"/>
    <w:rsid w:val="00BD076C"/>
    <w:rsid w:val="00BD0950"/>
    <w:rsid w:val="00BD095C"/>
    <w:rsid w:val="00BD180F"/>
    <w:rsid w:val="00BD186F"/>
    <w:rsid w:val="00BD2423"/>
    <w:rsid w:val="00BD26FD"/>
    <w:rsid w:val="00BD2746"/>
    <w:rsid w:val="00BD2A0E"/>
    <w:rsid w:val="00BD2F13"/>
    <w:rsid w:val="00BD3056"/>
    <w:rsid w:val="00BD32B1"/>
    <w:rsid w:val="00BD3846"/>
    <w:rsid w:val="00BD3939"/>
    <w:rsid w:val="00BD3E68"/>
    <w:rsid w:val="00BD4AED"/>
    <w:rsid w:val="00BD4E05"/>
    <w:rsid w:val="00BD4EC5"/>
    <w:rsid w:val="00BD50C3"/>
    <w:rsid w:val="00BD5435"/>
    <w:rsid w:val="00BD56A7"/>
    <w:rsid w:val="00BD598A"/>
    <w:rsid w:val="00BD5A97"/>
    <w:rsid w:val="00BD5C7A"/>
    <w:rsid w:val="00BD608A"/>
    <w:rsid w:val="00BD62B1"/>
    <w:rsid w:val="00BD673B"/>
    <w:rsid w:val="00BD679E"/>
    <w:rsid w:val="00BD6CD1"/>
    <w:rsid w:val="00BD711E"/>
    <w:rsid w:val="00BD7186"/>
    <w:rsid w:val="00BD723F"/>
    <w:rsid w:val="00BD73C3"/>
    <w:rsid w:val="00BD75B4"/>
    <w:rsid w:val="00BD7A56"/>
    <w:rsid w:val="00BD7BD5"/>
    <w:rsid w:val="00BD7C35"/>
    <w:rsid w:val="00BD7D14"/>
    <w:rsid w:val="00BD7D5C"/>
    <w:rsid w:val="00BE006B"/>
    <w:rsid w:val="00BE02B4"/>
    <w:rsid w:val="00BE0A69"/>
    <w:rsid w:val="00BE10F0"/>
    <w:rsid w:val="00BE16FF"/>
    <w:rsid w:val="00BE1726"/>
    <w:rsid w:val="00BE18F0"/>
    <w:rsid w:val="00BE1A39"/>
    <w:rsid w:val="00BE225C"/>
    <w:rsid w:val="00BE252A"/>
    <w:rsid w:val="00BE27F9"/>
    <w:rsid w:val="00BE28C1"/>
    <w:rsid w:val="00BE2C96"/>
    <w:rsid w:val="00BE3492"/>
    <w:rsid w:val="00BE3B62"/>
    <w:rsid w:val="00BE3C98"/>
    <w:rsid w:val="00BE3DB7"/>
    <w:rsid w:val="00BE4633"/>
    <w:rsid w:val="00BE4B7D"/>
    <w:rsid w:val="00BE4CFB"/>
    <w:rsid w:val="00BE4EC9"/>
    <w:rsid w:val="00BE4F2D"/>
    <w:rsid w:val="00BE60D7"/>
    <w:rsid w:val="00BE631E"/>
    <w:rsid w:val="00BE6370"/>
    <w:rsid w:val="00BE63E6"/>
    <w:rsid w:val="00BE6BEC"/>
    <w:rsid w:val="00BE6D56"/>
    <w:rsid w:val="00BE7741"/>
    <w:rsid w:val="00BE7D6C"/>
    <w:rsid w:val="00BF0389"/>
    <w:rsid w:val="00BF0AEB"/>
    <w:rsid w:val="00BF0CCF"/>
    <w:rsid w:val="00BF0FC5"/>
    <w:rsid w:val="00BF10BC"/>
    <w:rsid w:val="00BF125B"/>
    <w:rsid w:val="00BF167F"/>
    <w:rsid w:val="00BF1952"/>
    <w:rsid w:val="00BF1B4B"/>
    <w:rsid w:val="00BF1CD1"/>
    <w:rsid w:val="00BF21AC"/>
    <w:rsid w:val="00BF25A7"/>
    <w:rsid w:val="00BF2856"/>
    <w:rsid w:val="00BF2E53"/>
    <w:rsid w:val="00BF3248"/>
    <w:rsid w:val="00BF34EC"/>
    <w:rsid w:val="00BF352A"/>
    <w:rsid w:val="00BF35A2"/>
    <w:rsid w:val="00BF3661"/>
    <w:rsid w:val="00BF3669"/>
    <w:rsid w:val="00BF37E3"/>
    <w:rsid w:val="00BF3967"/>
    <w:rsid w:val="00BF3C0D"/>
    <w:rsid w:val="00BF414B"/>
    <w:rsid w:val="00BF42F6"/>
    <w:rsid w:val="00BF46B4"/>
    <w:rsid w:val="00BF4755"/>
    <w:rsid w:val="00BF4ADE"/>
    <w:rsid w:val="00BF4BC7"/>
    <w:rsid w:val="00BF5143"/>
    <w:rsid w:val="00BF52CE"/>
    <w:rsid w:val="00BF60F6"/>
    <w:rsid w:val="00BF6252"/>
    <w:rsid w:val="00BF65E6"/>
    <w:rsid w:val="00BF6603"/>
    <w:rsid w:val="00BF711C"/>
    <w:rsid w:val="00BF748E"/>
    <w:rsid w:val="00BF789B"/>
    <w:rsid w:val="00BF7E8B"/>
    <w:rsid w:val="00C00576"/>
    <w:rsid w:val="00C01633"/>
    <w:rsid w:val="00C019E5"/>
    <w:rsid w:val="00C01C48"/>
    <w:rsid w:val="00C01EE1"/>
    <w:rsid w:val="00C02AD5"/>
    <w:rsid w:val="00C02D44"/>
    <w:rsid w:val="00C03189"/>
    <w:rsid w:val="00C031CA"/>
    <w:rsid w:val="00C03309"/>
    <w:rsid w:val="00C0366C"/>
    <w:rsid w:val="00C037E0"/>
    <w:rsid w:val="00C0404C"/>
    <w:rsid w:val="00C0404D"/>
    <w:rsid w:val="00C04459"/>
    <w:rsid w:val="00C044FF"/>
    <w:rsid w:val="00C04DD8"/>
    <w:rsid w:val="00C05096"/>
    <w:rsid w:val="00C05CE3"/>
    <w:rsid w:val="00C06464"/>
    <w:rsid w:val="00C06620"/>
    <w:rsid w:val="00C0668F"/>
    <w:rsid w:val="00C06A41"/>
    <w:rsid w:val="00C06B4E"/>
    <w:rsid w:val="00C072FE"/>
    <w:rsid w:val="00C0787D"/>
    <w:rsid w:val="00C10548"/>
    <w:rsid w:val="00C10E0B"/>
    <w:rsid w:val="00C10FD4"/>
    <w:rsid w:val="00C11693"/>
    <w:rsid w:val="00C11A0C"/>
    <w:rsid w:val="00C11ADE"/>
    <w:rsid w:val="00C11B81"/>
    <w:rsid w:val="00C11E99"/>
    <w:rsid w:val="00C122B0"/>
    <w:rsid w:val="00C126E0"/>
    <w:rsid w:val="00C128BC"/>
    <w:rsid w:val="00C12E39"/>
    <w:rsid w:val="00C13194"/>
    <w:rsid w:val="00C13634"/>
    <w:rsid w:val="00C13995"/>
    <w:rsid w:val="00C13D47"/>
    <w:rsid w:val="00C13F2A"/>
    <w:rsid w:val="00C14164"/>
    <w:rsid w:val="00C14497"/>
    <w:rsid w:val="00C14C53"/>
    <w:rsid w:val="00C154C9"/>
    <w:rsid w:val="00C15B77"/>
    <w:rsid w:val="00C15D8E"/>
    <w:rsid w:val="00C16315"/>
    <w:rsid w:val="00C166CA"/>
    <w:rsid w:val="00C16BCD"/>
    <w:rsid w:val="00C17012"/>
    <w:rsid w:val="00C1703C"/>
    <w:rsid w:val="00C178FB"/>
    <w:rsid w:val="00C17D6B"/>
    <w:rsid w:val="00C17DE6"/>
    <w:rsid w:val="00C17DF9"/>
    <w:rsid w:val="00C17E56"/>
    <w:rsid w:val="00C201EB"/>
    <w:rsid w:val="00C205D4"/>
    <w:rsid w:val="00C20ACC"/>
    <w:rsid w:val="00C20AFD"/>
    <w:rsid w:val="00C20D71"/>
    <w:rsid w:val="00C20F55"/>
    <w:rsid w:val="00C2164E"/>
    <w:rsid w:val="00C21BD3"/>
    <w:rsid w:val="00C22388"/>
    <w:rsid w:val="00C229E7"/>
    <w:rsid w:val="00C22B28"/>
    <w:rsid w:val="00C23015"/>
    <w:rsid w:val="00C238A7"/>
    <w:rsid w:val="00C23A50"/>
    <w:rsid w:val="00C24104"/>
    <w:rsid w:val="00C2419F"/>
    <w:rsid w:val="00C24695"/>
    <w:rsid w:val="00C24724"/>
    <w:rsid w:val="00C24A2A"/>
    <w:rsid w:val="00C24AAC"/>
    <w:rsid w:val="00C24B09"/>
    <w:rsid w:val="00C25379"/>
    <w:rsid w:val="00C257B7"/>
    <w:rsid w:val="00C25E44"/>
    <w:rsid w:val="00C26057"/>
    <w:rsid w:val="00C26192"/>
    <w:rsid w:val="00C264E7"/>
    <w:rsid w:val="00C2661C"/>
    <w:rsid w:val="00C269D8"/>
    <w:rsid w:val="00C272E8"/>
    <w:rsid w:val="00C27902"/>
    <w:rsid w:val="00C301A9"/>
    <w:rsid w:val="00C30522"/>
    <w:rsid w:val="00C30ABC"/>
    <w:rsid w:val="00C30B60"/>
    <w:rsid w:val="00C30FA9"/>
    <w:rsid w:val="00C31C5A"/>
    <w:rsid w:val="00C31D2F"/>
    <w:rsid w:val="00C31FAA"/>
    <w:rsid w:val="00C33359"/>
    <w:rsid w:val="00C33610"/>
    <w:rsid w:val="00C33637"/>
    <w:rsid w:val="00C33913"/>
    <w:rsid w:val="00C33A96"/>
    <w:rsid w:val="00C33DDF"/>
    <w:rsid w:val="00C34003"/>
    <w:rsid w:val="00C344A1"/>
    <w:rsid w:val="00C34541"/>
    <w:rsid w:val="00C3488B"/>
    <w:rsid w:val="00C348D6"/>
    <w:rsid w:val="00C34BD6"/>
    <w:rsid w:val="00C34E8E"/>
    <w:rsid w:val="00C34F35"/>
    <w:rsid w:val="00C3504C"/>
    <w:rsid w:val="00C351AB"/>
    <w:rsid w:val="00C356D9"/>
    <w:rsid w:val="00C35B05"/>
    <w:rsid w:val="00C361FA"/>
    <w:rsid w:val="00C365E7"/>
    <w:rsid w:val="00C36D4C"/>
    <w:rsid w:val="00C36E34"/>
    <w:rsid w:val="00C372E4"/>
    <w:rsid w:val="00C375E4"/>
    <w:rsid w:val="00C377BF"/>
    <w:rsid w:val="00C3795A"/>
    <w:rsid w:val="00C37AA0"/>
    <w:rsid w:val="00C40093"/>
    <w:rsid w:val="00C401A6"/>
    <w:rsid w:val="00C4021F"/>
    <w:rsid w:val="00C402E0"/>
    <w:rsid w:val="00C40326"/>
    <w:rsid w:val="00C40388"/>
    <w:rsid w:val="00C404D7"/>
    <w:rsid w:val="00C404EE"/>
    <w:rsid w:val="00C405C6"/>
    <w:rsid w:val="00C405D0"/>
    <w:rsid w:val="00C406A4"/>
    <w:rsid w:val="00C4079C"/>
    <w:rsid w:val="00C40B5F"/>
    <w:rsid w:val="00C40E27"/>
    <w:rsid w:val="00C40FB2"/>
    <w:rsid w:val="00C4169B"/>
    <w:rsid w:val="00C4171B"/>
    <w:rsid w:val="00C41785"/>
    <w:rsid w:val="00C41D25"/>
    <w:rsid w:val="00C420FC"/>
    <w:rsid w:val="00C422DA"/>
    <w:rsid w:val="00C42405"/>
    <w:rsid w:val="00C42689"/>
    <w:rsid w:val="00C427A4"/>
    <w:rsid w:val="00C427F3"/>
    <w:rsid w:val="00C42988"/>
    <w:rsid w:val="00C42BD4"/>
    <w:rsid w:val="00C4318E"/>
    <w:rsid w:val="00C43457"/>
    <w:rsid w:val="00C43991"/>
    <w:rsid w:val="00C43ECE"/>
    <w:rsid w:val="00C43FF0"/>
    <w:rsid w:val="00C44124"/>
    <w:rsid w:val="00C44641"/>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50026"/>
    <w:rsid w:val="00C5030B"/>
    <w:rsid w:val="00C508CC"/>
    <w:rsid w:val="00C5099B"/>
    <w:rsid w:val="00C50A4E"/>
    <w:rsid w:val="00C50ADF"/>
    <w:rsid w:val="00C50D05"/>
    <w:rsid w:val="00C5144C"/>
    <w:rsid w:val="00C518E4"/>
    <w:rsid w:val="00C518ED"/>
    <w:rsid w:val="00C51A3A"/>
    <w:rsid w:val="00C51C37"/>
    <w:rsid w:val="00C51FB5"/>
    <w:rsid w:val="00C520B1"/>
    <w:rsid w:val="00C5222F"/>
    <w:rsid w:val="00C522D6"/>
    <w:rsid w:val="00C523AF"/>
    <w:rsid w:val="00C52561"/>
    <w:rsid w:val="00C525D1"/>
    <w:rsid w:val="00C525DC"/>
    <w:rsid w:val="00C526AF"/>
    <w:rsid w:val="00C5296B"/>
    <w:rsid w:val="00C52C52"/>
    <w:rsid w:val="00C532EE"/>
    <w:rsid w:val="00C53688"/>
    <w:rsid w:val="00C537B7"/>
    <w:rsid w:val="00C53E61"/>
    <w:rsid w:val="00C54020"/>
    <w:rsid w:val="00C5406F"/>
    <w:rsid w:val="00C542E6"/>
    <w:rsid w:val="00C545C5"/>
    <w:rsid w:val="00C54721"/>
    <w:rsid w:val="00C54817"/>
    <w:rsid w:val="00C54A8D"/>
    <w:rsid w:val="00C54F35"/>
    <w:rsid w:val="00C551C1"/>
    <w:rsid w:val="00C55566"/>
    <w:rsid w:val="00C557D1"/>
    <w:rsid w:val="00C55B0A"/>
    <w:rsid w:val="00C562F3"/>
    <w:rsid w:val="00C56367"/>
    <w:rsid w:val="00C566E0"/>
    <w:rsid w:val="00C56B07"/>
    <w:rsid w:val="00C56B34"/>
    <w:rsid w:val="00C56F73"/>
    <w:rsid w:val="00C57042"/>
    <w:rsid w:val="00C5720E"/>
    <w:rsid w:val="00C57718"/>
    <w:rsid w:val="00C57777"/>
    <w:rsid w:val="00C579F2"/>
    <w:rsid w:val="00C57A01"/>
    <w:rsid w:val="00C57A2D"/>
    <w:rsid w:val="00C57A52"/>
    <w:rsid w:val="00C57C24"/>
    <w:rsid w:val="00C57F13"/>
    <w:rsid w:val="00C57F7C"/>
    <w:rsid w:val="00C6007B"/>
    <w:rsid w:val="00C600D3"/>
    <w:rsid w:val="00C6037B"/>
    <w:rsid w:val="00C60809"/>
    <w:rsid w:val="00C60B07"/>
    <w:rsid w:val="00C60ED4"/>
    <w:rsid w:val="00C60F1E"/>
    <w:rsid w:val="00C60FDB"/>
    <w:rsid w:val="00C612C6"/>
    <w:rsid w:val="00C61D4B"/>
    <w:rsid w:val="00C61D9E"/>
    <w:rsid w:val="00C61FEA"/>
    <w:rsid w:val="00C62032"/>
    <w:rsid w:val="00C62AE9"/>
    <w:rsid w:val="00C62B0A"/>
    <w:rsid w:val="00C62E89"/>
    <w:rsid w:val="00C62F54"/>
    <w:rsid w:val="00C63572"/>
    <w:rsid w:val="00C63972"/>
    <w:rsid w:val="00C63C52"/>
    <w:rsid w:val="00C63F08"/>
    <w:rsid w:val="00C6401B"/>
    <w:rsid w:val="00C64B8A"/>
    <w:rsid w:val="00C6528C"/>
    <w:rsid w:val="00C65A5A"/>
    <w:rsid w:val="00C65CCF"/>
    <w:rsid w:val="00C661E8"/>
    <w:rsid w:val="00C66A67"/>
    <w:rsid w:val="00C6729A"/>
    <w:rsid w:val="00C67B4A"/>
    <w:rsid w:val="00C70023"/>
    <w:rsid w:val="00C70084"/>
    <w:rsid w:val="00C70178"/>
    <w:rsid w:val="00C708B3"/>
    <w:rsid w:val="00C7090B"/>
    <w:rsid w:val="00C70D94"/>
    <w:rsid w:val="00C7144D"/>
    <w:rsid w:val="00C71480"/>
    <w:rsid w:val="00C71611"/>
    <w:rsid w:val="00C71BF5"/>
    <w:rsid w:val="00C71F56"/>
    <w:rsid w:val="00C72165"/>
    <w:rsid w:val="00C7235B"/>
    <w:rsid w:val="00C7235D"/>
    <w:rsid w:val="00C726C0"/>
    <w:rsid w:val="00C72B24"/>
    <w:rsid w:val="00C72E18"/>
    <w:rsid w:val="00C731AD"/>
    <w:rsid w:val="00C73615"/>
    <w:rsid w:val="00C7362A"/>
    <w:rsid w:val="00C737C0"/>
    <w:rsid w:val="00C737D3"/>
    <w:rsid w:val="00C7380B"/>
    <w:rsid w:val="00C7396A"/>
    <w:rsid w:val="00C73CD0"/>
    <w:rsid w:val="00C73F5F"/>
    <w:rsid w:val="00C74421"/>
    <w:rsid w:val="00C74635"/>
    <w:rsid w:val="00C748B5"/>
    <w:rsid w:val="00C74C40"/>
    <w:rsid w:val="00C75F2F"/>
    <w:rsid w:val="00C75FEE"/>
    <w:rsid w:val="00C767A2"/>
    <w:rsid w:val="00C76B63"/>
    <w:rsid w:val="00C76F1D"/>
    <w:rsid w:val="00C77225"/>
    <w:rsid w:val="00C77937"/>
    <w:rsid w:val="00C77CA4"/>
    <w:rsid w:val="00C77D26"/>
    <w:rsid w:val="00C80B4E"/>
    <w:rsid w:val="00C80BDF"/>
    <w:rsid w:val="00C80CB1"/>
    <w:rsid w:val="00C80D09"/>
    <w:rsid w:val="00C80D40"/>
    <w:rsid w:val="00C80F75"/>
    <w:rsid w:val="00C815DF"/>
    <w:rsid w:val="00C81819"/>
    <w:rsid w:val="00C81931"/>
    <w:rsid w:val="00C82259"/>
    <w:rsid w:val="00C823B3"/>
    <w:rsid w:val="00C82690"/>
    <w:rsid w:val="00C826E8"/>
    <w:rsid w:val="00C8270E"/>
    <w:rsid w:val="00C828D6"/>
    <w:rsid w:val="00C82E40"/>
    <w:rsid w:val="00C82FEE"/>
    <w:rsid w:val="00C83106"/>
    <w:rsid w:val="00C831C0"/>
    <w:rsid w:val="00C832F8"/>
    <w:rsid w:val="00C832FC"/>
    <w:rsid w:val="00C83462"/>
    <w:rsid w:val="00C836FC"/>
    <w:rsid w:val="00C83853"/>
    <w:rsid w:val="00C83905"/>
    <w:rsid w:val="00C83ACB"/>
    <w:rsid w:val="00C84BD1"/>
    <w:rsid w:val="00C84D39"/>
    <w:rsid w:val="00C85242"/>
    <w:rsid w:val="00C85277"/>
    <w:rsid w:val="00C853D9"/>
    <w:rsid w:val="00C85806"/>
    <w:rsid w:val="00C858D2"/>
    <w:rsid w:val="00C85980"/>
    <w:rsid w:val="00C859C2"/>
    <w:rsid w:val="00C859D2"/>
    <w:rsid w:val="00C85D76"/>
    <w:rsid w:val="00C85F79"/>
    <w:rsid w:val="00C8653D"/>
    <w:rsid w:val="00C8663D"/>
    <w:rsid w:val="00C8685D"/>
    <w:rsid w:val="00C871C1"/>
    <w:rsid w:val="00C873AC"/>
    <w:rsid w:val="00C87408"/>
    <w:rsid w:val="00C874DF"/>
    <w:rsid w:val="00C87DA6"/>
    <w:rsid w:val="00C900A4"/>
    <w:rsid w:val="00C900CA"/>
    <w:rsid w:val="00C902D9"/>
    <w:rsid w:val="00C905F1"/>
    <w:rsid w:val="00C90664"/>
    <w:rsid w:val="00C90A5B"/>
    <w:rsid w:val="00C90B59"/>
    <w:rsid w:val="00C915E6"/>
    <w:rsid w:val="00C91857"/>
    <w:rsid w:val="00C91876"/>
    <w:rsid w:val="00C918DF"/>
    <w:rsid w:val="00C92075"/>
    <w:rsid w:val="00C9213B"/>
    <w:rsid w:val="00C922A3"/>
    <w:rsid w:val="00C922BA"/>
    <w:rsid w:val="00C923DF"/>
    <w:rsid w:val="00C92FBB"/>
    <w:rsid w:val="00C93172"/>
    <w:rsid w:val="00C93462"/>
    <w:rsid w:val="00C94287"/>
    <w:rsid w:val="00C94384"/>
    <w:rsid w:val="00C9486F"/>
    <w:rsid w:val="00C94A34"/>
    <w:rsid w:val="00C94C2B"/>
    <w:rsid w:val="00C94F73"/>
    <w:rsid w:val="00C94FC3"/>
    <w:rsid w:val="00C9545C"/>
    <w:rsid w:val="00C95609"/>
    <w:rsid w:val="00C95FE6"/>
    <w:rsid w:val="00C96591"/>
    <w:rsid w:val="00C96F79"/>
    <w:rsid w:val="00C9723A"/>
    <w:rsid w:val="00C97883"/>
    <w:rsid w:val="00C97CF9"/>
    <w:rsid w:val="00CA04DD"/>
    <w:rsid w:val="00CA145A"/>
    <w:rsid w:val="00CA17DD"/>
    <w:rsid w:val="00CA1863"/>
    <w:rsid w:val="00CA1941"/>
    <w:rsid w:val="00CA20B2"/>
    <w:rsid w:val="00CA21C8"/>
    <w:rsid w:val="00CA26CE"/>
    <w:rsid w:val="00CA391D"/>
    <w:rsid w:val="00CA3ACD"/>
    <w:rsid w:val="00CA3BEE"/>
    <w:rsid w:val="00CA44B6"/>
    <w:rsid w:val="00CA4540"/>
    <w:rsid w:val="00CA4806"/>
    <w:rsid w:val="00CA489D"/>
    <w:rsid w:val="00CA4F8B"/>
    <w:rsid w:val="00CA5445"/>
    <w:rsid w:val="00CA5DE1"/>
    <w:rsid w:val="00CA6824"/>
    <w:rsid w:val="00CA70C6"/>
    <w:rsid w:val="00CA735C"/>
    <w:rsid w:val="00CA75E8"/>
    <w:rsid w:val="00CA7627"/>
    <w:rsid w:val="00CA7657"/>
    <w:rsid w:val="00CA79E9"/>
    <w:rsid w:val="00CA7DB4"/>
    <w:rsid w:val="00CB0007"/>
    <w:rsid w:val="00CB001F"/>
    <w:rsid w:val="00CB0135"/>
    <w:rsid w:val="00CB067F"/>
    <w:rsid w:val="00CB09DA"/>
    <w:rsid w:val="00CB0BD9"/>
    <w:rsid w:val="00CB0D5F"/>
    <w:rsid w:val="00CB110F"/>
    <w:rsid w:val="00CB11FE"/>
    <w:rsid w:val="00CB1449"/>
    <w:rsid w:val="00CB184C"/>
    <w:rsid w:val="00CB1B6A"/>
    <w:rsid w:val="00CB1CAC"/>
    <w:rsid w:val="00CB1D5B"/>
    <w:rsid w:val="00CB1DC9"/>
    <w:rsid w:val="00CB1DE8"/>
    <w:rsid w:val="00CB1E3B"/>
    <w:rsid w:val="00CB1F1D"/>
    <w:rsid w:val="00CB1F96"/>
    <w:rsid w:val="00CB24D2"/>
    <w:rsid w:val="00CB3C3B"/>
    <w:rsid w:val="00CB3E45"/>
    <w:rsid w:val="00CB43D0"/>
    <w:rsid w:val="00CB43FE"/>
    <w:rsid w:val="00CB4694"/>
    <w:rsid w:val="00CB5078"/>
    <w:rsid w:val="00CB60F2"/>
    <w:rsid w:val="00CB678F"/>
    <w:rsid w:val="00CB6795"/>
    <w:rsid w:val="00CB71F8"/>
    <w:rsid w:val="00CB730B"/>
    <w:rsid w:val="00CB7325"/>
    <w:rsid w:val="00CB7666"/>
    <w:rsid w:val="00CB769E"/>
    <w:rsid w:val="00CB7DFB"/>
    <w:rsid w:val="00CB7EB2"/>
    <w:rsid w:val="00CC051B"/>
    <w:rsid w:val="00CC0DD0"/>
    <w:rsid w:val="00CC180A"/>
    <w:rsid w:val="00CC1B30"/>
    <w:rsid w:val="00CC1F2A"/>
    <w:rsid w:val="00CC214C"/>
    <w:rsid w:val="00CC269C"/>
    <w:rsid w:val="00CC26DB"/>
    <w:rsid w:val="00CC2B14"/>
    <w:rsid w:val="00CC300C"/>
    <w:rsid w:val="00CC34A6"/>
    <w:rsid w:val="00CC3501"/>
    <w:rsid w:val="00CC35AE"/>
    <w:rsid w:val="00CC3784"/>
    <w:rsid w:val="00CC3A51"/>
    <w:rsid w:val="00CC3BBC"/>
    <w:rsid w:val="00CC3DAA"/>
    <w:rsid w:val="00CC3E20"/>
    <w:rsid w:val="00CC4300"/>
    <w:rsid w:val="00CC44FB"/>
    <w:rsid w:val="00CC4C2C"/>
    <w:rsid w:val="00CC4C43"/>
    <w:rsid w:val="00CC4D5F"/>
    <w:rsid w:val="00CC4E4F"/>
    <w:rsid w:val="00CC4EB8"/>
    <w:rsid w:val="00CC5057"/>
    <w:rsid w:val="00CC543A"/>
    <w:rsid w:val="00CC5639"/>
    <w:rsid w:val="00CC5E34"/>
    <w:rsid w:val="00CC645C"/>
    <w:rsid w:val="00CC6579"/>
    <w:rsid w:val="00CC68BD"/>
    <w:rsid w:val="00CC7519"/>
    <w:rsid w:val="00CC78EC"/>
    <w:rsid w:val="00CC7906"/>
    <w:rsid w:val="00CD078F"/>
    <w:rsid w:val="00CD0874"/>
    <w:rsid w:val="00CD121E"/>
    <w:rsid w:val="00CD185D"/>
    <w:rsid w:val="00CD2026"/>
    <w:rsid w:val="00CD23E7"/>
    <w:rsid w:val="00CD254D"/>
    <w:rsid w:val="00CD2556"/>
    <w:rsid w:val="00CD28AB"/>
    <w:rsid w:val="00CD28F0"/>
    <w:rsid w:val="00CD2B1A"/>
    <w:rsid w:val="00CD2D82"/>
    <w:rsid w:val="00CD2E83"/>
    <w:rsid w:val="00CD34FB"/>
    <w:rsid w:val="00CD3ED8"/>
    <w:rsid w:val="00CD3FFB"/>
    <w:rsid w:val="00CD4046"/>
    <w:rsid w:val="00CD4097"/>
    <w:rsid w:val="00CD4271"/>
    <w:rsid w:val="00CD45DA"/>
    <w:rsid w:val="00CD497A"/>
    <w:rsid w:val="00CD4E06"/>
    <w:rsid w:val="00CD51B9"/>
    <w:rsid w:val="00CD524C"/>
    <w:rsid w:val="00CD52AA"/>
    <w:rsid w:val="00CD573F"/>
    <w:rsid w:val="00CD641D"/>
    <w:rsid w:val="00CD6B38"/>
    <w:rsid w:val="00CD71C4"/>
    <w:rsid w:val="00CD761D"/>
    <w:rsid w:val="00CD76B5"/>
    <w:rsid w:val="00CD77D9"/>
    <w:rsid w:val="00CD78B9"/>
    <w:rsid w:val="00CD7BE4"/>
    <w:rsid w:val="00CE001F"/>
    <w:rsid w:val="00CE051F"/>
    <w:rsid w:val="00CE0B1A"/>
    <w:rsid w:val="00CE0CD4"/>
    <w:rsid w:val="00CE1178"/>
    <w:rsid w:val="00CE1D01"/>
    <w:rsid w:val="00CE2138"/>
    <w:rsid w:val="00CE2226"/>
    <w:rsid w:val="00CE2323"/>
    <w:rsid w:val="00CE2346"/>
    <w:rsid w:val="00CE268A"/>
    <w:rsid w:val="00CE2834"/>
    <w:rsid w:val="00CE2942"/>
    <w:rsid w:val="00CE2F2C"/>
    <w:rsid w:val="00CE366A"/>
    <w:rsid w:val="00CE3AEE"/>
    <w:rsid w:val="00CE4093"/>
    <w:rsid w:val="00CE42BC"/>
    <w:rsid w:val="00CE42CD"/>
    <w:rsid w:val="00CE4567"/>
    <w:rsid w:val="00CE464A"/>
    <w:rsid w:val="00CE4F7C"/>
    <w:rsid w:val="00CE5682"/>
    <w:rsid w:val="00CE6DF9"/>
    <w:rsid w:val="00CE6F0F"/>
    <w:rsid w:val="00CE78D1"/>
    <w:rsid w:val="00CE7B6F"/>
    <w:rsid w:val="00CF002F"/>
    <w:rsid w:val="00CF0246"/>
    <w:rsid w:val="00CF0828"/>
    <w:rsid w:val="00CF0B04"/>
    <w:rsid w:val="00CF1365"/>
    <w:rsid w:val="00CF1561"/>
    <w:rsid w:val="00CF2086"/>
    <w:rsid w:val="00CF2483"/>
    <w:rsid w:val="00CF24E2"/>
    <w:rsid w:val="00CF2647"/>
    <w:rsid w:val="00CF3193"/>
    <w:rsid w:val="00CF393D"/>
    <w:rsid w:val="00CF3981"/>
    <w:rsid w:val="00CF4047"/>
    <w:rsid w:val="00CF453B"/>
    <w:rsid w:val="00CF49CA"/>
    <w:rsid w:val="00CF4ABD"/>
    <w:rsid w:val="00CF4AD4"/>
    <w:rsid w:val="00CF4BA3"/>
    <w:rsid w:val="00CF4C28"/>
    <w:rsid w:val="00CF4CF2"/>
    <w:rsid w:val="00CF4F59"/>
    <w:rsid w:val="00CF5594"/>
    <w:rsid w:val="00CF55AB"/>
    <w:rsid w:val="00CF5743"/>
    <w:rsid w:val="00CF59C6"/>
    <w:rsid w:val="00CF59C8"/>
    <w:rsid w:val="00CF5A53"/>
    <w:rsid w:val="00CF5D28"/>
    <w:rsid w:val="00CF5D53"/>
    <w:rsid w:val="00CF5F57"/>
    <w:rsid w:val="00CF683D"/>
    <w:rsid w:val="00CF68B8"/>
    <w:rsid w:val="00CF6DF7"/>
    <w:rsid w:val="00CF6EAD"/>
    <w:rsid w:val="00CF6F1E"/>
    <w:rsid w:val="00CF7022"/>
    <w:rsid w:val="00CF76CF"/>
    <w:rsid w:val="00CF7A62"/>
    <w:rsid w:val="00CF7F84"/>
    <w:rsid w:val="00CF7FE1"/>
    <w:rsid w:val="00D001F9"/>
    <w:rsid w:val="00D002F0"/>
    <w:rsid w:val="00D0036E"/>
    <w:rsid w:val="00D00B09"/>
    <w:rsid w:val="00D00BB7"/>
    <w:rsid w:val="00D011E5"/>
    <w:rsid w:val="00D016C6"/>
    <w:rsid w:val="00D01D13"/>
    <w:rsid w:val="00D01EAD"/>
    <w:rsid w:val="00D02400"/>
    <w:rsid w:val="00D0266D"/>
    <w:rsid w:val="00D0276B"/>
    <w:rsid w:val="00D0340B"/>
    <w:rsid w:val="00D0343D"/>
    <w:rsid w:val="00D035B9"/>
    <w:rsid w:val="00D0384F"/>
    <w:rsid w:val="00D040B7"/>
    <w:rsid w:val="00D055A7"/>
    <w:rsid w:val="00D0569B"/>
    <w:rsid w:val="00D059D7"/>
    <w:rsid w:val="00D060FF"/>
    <w:rsid w:val="00D064E8"/>
    <w:rsid w:val="00D06546"/>
    <w:rsid w:val="00D06572"/>
    <w:rsid w:val="00D065CD"/>
    <w:rsid w:val="00D06D62"/>
    <w:rsid w:val="00D0724B"/>
    <w:rsid w:val="00D07803"/>
    <w:rsid w:val="00D0787B"/>
    <w:rsid w:val="00D0799E"/>
    <w:rsid w:val="00D07F0C"/>
    <w:rsid w:val="00D07F90"/>
    <w:rsid w:val="00D11004"/>
    <w:rsid w:val="00D11355"/>
    <w:rsid w:val="00D1176F"/>
    <w:rsid w:val="00D11C3F"/>
    <w:rsid w:val="00D11C58"/>
    <w:rsid w:val="00D12325"/>
    <w:rsid w:val="00D1253F"/>
    <w:rsid w:val="00D12542"/>
    <w:rsid w:val="00D12761"/>
    <w:rsid w:val="00D14487"/>
    <w:rsid w:val="00D1486A"/>
    <w:rsid w:val="00D14D63"/>
    <w:rsid w:val="00D157B5"/>
    <w:rsid w:val="00D1592F"/>
    <w:rsid w:val="00D15C31"/>
    <w:rsid w:val="00D15E7E"/>
    <w:rsid w:val="00D16058"/>
    <w:rsid w:val="00D1657E"/>
    <w:rsid w:val="00D16819"/>
    <w:rsid w:val="00D16AF9"/>
    <w:rsid w:val="00D16D6E"/>
    <w:rsid w:val="00D16FDD"/>
    <w:rsid w:val="00D178B8"/>
    <w:rsid w:val="00D17904"/>
    <w:rsid w:val="00D17E02"/>
    <w:rsid w:val="00D20016"/>
    <w:rsid w:val="00D20112"/>
    <w:rsid w:val="00D205AC"/>
    <w:rsid w:val="00D2063B"/>
    <w:rsid w:val="00D207A7"/>
    <w:rsid w:val="00D20B3C"/>
    <w:rsid w:val="00D21334"/>
    <w:rsid w:val="00D213CD"/>
    <w:rsid w:val="00D21553"/>
    <w:rsid w:val="00D215C3"/>
    <w:rsid w:val="00D21D46"/>
    <w:rsid w:val="00D21F03"/>
    <w:rsid w:val="00D22129"/>
    <w:rsid w:val="00D2216E"/>
    <w:rsid w:val="00D2279F"/>
    <w:rsid w:val="00D22AF1"/>
    <w:rsid w:val="00D22E93"/>
    <w:rsid w:val="00D242DA"/>
    <w:rsid w:val="00D24456"/>
    <w:rsid w:val="00D247A0"/>
    <w:rsid w:val="00D247EC"/>
    <w:rsid w:val="00D24EC1"/>
    <w:rsid w:val="00D26071"/>
    <w:rsid w:val="00D26183"/>
    <w:rsid w:val="00D26262"/>
    <w:rsid w:val="00D26448"/>
    <w:rsid w:val="00D264CE"/>
    <w:rsid w:val="00D26670"/>
    <w:rsid w:val="00D2670E"/>
    <w:rsid w:val="00D26816"/>
    <w:rsid w:val="00D26817"/>
    <w:rsid w:val="00D26910"/>
    <w:rsid w:val="00D26C26"/>
    <w:rsid w:val="00D27388"/>
    <w:rsid w:val="00D27B8B"/>
    <w:rsid w:val="00D27F74"/>
    <w:rsid w:val="00D301D4"/>
    <w:rsid w:val="00D3039F"/>
    <w:rsid w:val="00D30A27"/>
    <w:rsid w:val="00D30B3E"/>
    <w:rsid w:val="00D30CC3"/>
    <w:rsid w:val="00D30CF0"/>
    <w:rsid w:val="00D313D4"/>
    <w:rsid w:val="00D31531"/>
    <w:rsid w:val="00D31643"/>
    <w:rsid w:val="00D31681"/>
    <w:rsid w:val="00D3191C"/>
    <w:rsid w:val="00D31B6E"/>
    <w:rsid w:val="00D3201F"/>
    <w:rsid w:val="00D3232B"/>
    <w:rsid w:val="00D32342"/>
    <w:rsid w:val="00D3239F"/>
    <w:rsid w:val="00D324A4"/>
    <w:rsid w:val="00D3250C"/>
    <w:rsid w:val="00D328F6"/>
    <w:rsid w:val="00D329B7"/>
    <w:rsid w:val="00D32DE3"/>
    <w:rsid w:val="00D330FB"/>
    <w:rsid w:val="00D33750"/>
    <w:rsid w:val="00D33C64"/>
    <w:rsid w:val="00D342C1"/>
    <w:rsid w:val="00D345D4"/>
    <w:rsid w:val="00D3462C"/>
    <w:rsid w:val="00D34DDA"/>
    <w:rsid w:val="00D34DEB"/>
    <w:rsid w:val="00D34E9D"/>
    <w:rsid w:val="00D3502C"/>
    <w:rsid w:val="00D35198"/>
    <w:rsid w:val="00D35247"/>
    <w:rsid w:val="00D3525A"/>
    <w:rsid w:val="00D356D4"/>
    <w:rsid w:val="00D3584B"/>
    <w:rsid w:val="00D358DE"/>
    <w:rsid w:val="00D35A85"/>
    <w:rsid w:val="00D35BA3"/>
    <w:rsid w:val="00D35C21"/>
    <w:rsid w:val="00D35F97"/>
    <w:rsid w:val="00D3646B"/>
    <w:rsid w:val="00D3670A"/>
    <w:rsid w:val="00D36964"/>
    <w:rsid w:val="00D36B78"/>
    <w:rsid w:val="00D37469"/>
    <w:rsid w:val="00D378E1"/>
    <w:rsid w:val="00D37A1A"/>
    <w:rsid w:val="00D40168"/>
    <w:rsid w:val="00D4047B"/>
    <w:rsid w:val="00D4081B"/>
    <w:rsid w:val="00D40E1A"/>
    <w:rsid w:val="00D413C3"/>
    <w:rsid w:val="00D41435"/>
    <w:rsid w:val="00D415E0"/>
    <w:rsid w:val="00D41A40"/>
    <w:rsid w:val="00D42240"/>
    <w:rsid w:val="00D426DD"/>
    <w:rsid w:val="00D427C3"/>
    <w:rsid w:val="00D42E70"/>
    <w:rsid w:val="00D42EB8"/>
    <w:rsid w:val="00D43500"/>
    <w:rsid w:val="00D43614"/>
    <w:rsid w:val="00D43819"/>
    <w:rsid w:val="00D43A12"/>
    <w:rsid w:val="00D43D3C"/>
    <w:rsid w:val="00D43DB5"/>
    <w:rsid w:val="00D43E0B"/>
    <w:rsid w:val="00D43FEA"/>
    <w:rsid w:val="00D441E2"/>
    <w:rsid w:val="00D44932"/>
    <w:rsid w:val="00D46111"/>
    <w:rsid w:val="00D465E7"/>
    <w:rsid w:val="00D4662F"/>
    <w:rsid w:val="00D4667A"/>
    <w:rsid w:val="00D466F6"/>
    <w:rsid w:val="00D469A0"/>
    <w:rsid w:val="00D46CEA"/>
    <w:rsid w:val="00D46E9B"/>
    <w:rsid w:val="00D46F1B"/>
    <w:rsid w:val="00D470FA"/>
    <w:rsid w:val="00D47298"/>
    <w:rsid w:val="00D475FB"/>
    <w:rsid w:val="00D47895"/>
    <w:rsid w:val="00D478C0"/>
    <w:rsid w:val="00D47B63"/>
    <w:rsid w:val="00D47C16"/>
    <w:rsid w:val="00D47F6F"/>
    <w:rsid w:val="00D50128"/>
    <w:rsid w:val="00D502AF"/>
    <w:rsid w:val="00D50546"/>
    <w:rsid w:val="00D50764"/>
    <w:rsid w:val="00D50C12"/>
    <w:rsid w:val="00D50D8C"/>
    <w:rsid w:val="00D51034"/>
    <w:rsid w:val="00D514A9"/>
    <w:rsid w:val="00D5154D"/>
    <w:rsid w:val="00D51A77"/>
    <w:rsid w:val="00D52141"/>
    <w:rsid w:val="00D5267B"/>
    <w:rsid w:val="00D5279B"/>
    <w:rsid w:val="00D53649"/>
    <w:rsid w:val="00D53830"/>
    <w:rsid w:val="00D53C32"/>
    <w:rsid w:val="00D53D9E"/>
    <w:rsid w:val="00D54903"/>
    <w:rsid w:val="00D54A93"/>
    <w:rsid w:val="00D54FB3"/>
    <w:rsid w:val="00D5550A"/>
    <w:rsid w:val="00D5574C"/>
    <w:rsid w:val="00D557E4"/>
    <w:rsid w:val="00D55889"/>
    <w:rsid w:val="00D55CDA"/>
    <w:rsid w:val="00D5640F"/>
    <w:rsid w:val="00D56779"/>
    <w:rsid w:val="00D56B5F"/>
    <w:rsid w:val="00D56D98"/>
    <w:rsid w:val="00D56DA6"/>
    <w:rsid w:val="00D57607"/>
    <w:rsid w:val="00D57A3F"/>
    <w:rsid w:val="00D57AF0"/>
    <w:rsid w:val="00D57D18"/>
    <w:rsid w:val="00D57E84"/>
    <w:rsid w:val="00D600BE"/>
    <w:rsid w:val="00D60275"/>
    <w:rsid w:val="00D605A7"/>
    <w:rsid w:val="00D606A8"/>
    <w:rsid w:val="00D61815"/>
    <w:rsid w:val="00D61938"/>
    <w:rsid w:val="00D61F2F"/>
    <w:rsid w:val="00D61F45"/>
    <w:rsid w:val="00D62719"/>
    <w:rsid w:val="00D627E3"/>
    <w:rsid w:val="00D62ECD"/>
    <w:rsid w:val="00D6362B"/>
    <w:rsid w:val="00D6373B"/>
    <w:rsid w:val="00D63AEC"/>
    <w:rsid w:val="00D63DB8"/>
    <w:rsid w:val="00D64426"/>
    <w:rsid w:val="00D64456"/>
    <w:rsid w:val="00D64475"/>
    <w:rsid w:val="00D64732"/>
    <w:rsid w:val="00D64830"/>
    <w:rsid w:val="00D64BA0"/>
    <w:rsid w:val="00D64CF8"/>
    <w:rsid w:val="00D65259"/>
    <w:rsid w:val="00D652E2"/>
    <w:rsid w:val="00D65BE7"/>
    <w:rsid w:val="00D65D17"/>
    <w:rsid w:val="00D65D78"/>
    <w:rsid w:val="00D65E1A"/>
    <w:rsid w:val="00D664D3"/>
    <w:rsid w:val="00D666DD"/>
    <w:rsid w:val="00D66AAA"/>
    <w:rsid w:val="00D66AEF"/>
    <w:rsid w:val="00D66B04"/>
    <w:rsid w:val="00D66E32"/>
    <w:rsid w:val="00D676B4"/>
    <w:rsid w:val="00D67B55"/>
    <w:rsid w:val="00D67BC5"/>
    <w:rsid w:val="00D67CA0"/>
    <w:rsid w:val="00D67FB7"/>
    <w:rsid w:val="00D7021B"/>
    <w:rsid w:val="00D703B9"/>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C57"/>
    <w:rsid w:val="00D73CF6"/>
    <w:rsid w:val="00D73EFC"/>
    <w:rsid w:val="00D742FF"/>
    <w:rsid w:val="00D7470D"/>
    <w:rsid w:val="00D74D9D"/>
    <w:rsid w:val="00D74DA0"/>
    <w:rsid w:val="00D75018"/>
    <w:rsid w:val="00D75529"/>
    <w:rsid w:val="00D75798"/>
    <w:rsid w:val="00D758B3"/>
    <w:rsid w:val="00D75D19"/>
    <w:rsid w:val="00D76162"/>
    <w:rsid w:val="00D76ADC"/>
    <w:rsid w:val="00D76F7B"/>
    <w:rsid w:val="00D77413"/>
    <w:rsid w:val="00D77634"/>
    <w:rsid w:val="00D776D0"/>
    <w:rsid w:val="00D777BE"/>
    <w:rsid w:val="00D777CD"/>
    <w:rsid w:val="00D77E97"/>
    <w:rsid w:val="00D80B04"/>
    <w:rsid w:val="00D8130B"/>
    <w:rsid w:val="00D814F4"/>
    <w:rsid w:val="00D81A8A"/>
    <w:rsid w:val="00D81BD1"/>
    <w:rsid w:val="00D81F10"/>
    <w:rsid w:val="00D8214C"/>
    <w:rsid w:val="00D826D6"/>
    <w:rsid w:val="00D82798"/>
    <w:rsid w:val="00D82907"/>
    <w:rsid w:val="00D82BF2"/>
    <w:rsid w:val="00D83227"/>
    <w:rsid w:val="00D833F8"/>
    <w:rsid w:val="00D83443"/>
    <w:rsid w:val="00D838FA"/>
    <w:rsid w:val="00D83BC4"/>
    <w:rsid w:val="00D83BDD"/>
    <w:rsid w:val="00D83C20"/>
    <w:rsid w:val="00D83ECD"/>
    <w:rsid w:val="00D8407E"/>
    <w:rsid w:val="00D84410"/>
    <w:rsid w:val="00D8450B"/>
    <w:rsid w:val="00D846A2"/>
    <w:rsid w:val="00D847A4"/>
    <w:rsid w:val="00D84A0B"/>
    <w:rsid w:val="00D84A57"/>
    <w:rsid w:val="00D86080"/>
    <w:rsid w:val="00D8658C"/>
    <w:rsid w:val="00D869B3"/>
    <w:rsid w:val="00D86A51"/>
    <w:rsid w:val="00D86A8C"/>
    <w:rsid w:val="00D86F00"/>
    <w:rsid w:val="00D87189"/>
    <w:rsid w:val="00D8728C"/>
    <w:rsid w:val="00D87307"/>
    <w:rsid w:val="00D874DF"/>
    <w:rsid w:val="00D87A12"/>
    <w:rsid w:val="00D87CC7"/>
    <w:rsid w:val="00D907E3"/>
    <w:rsid w:val="00D90922"/>
    <w:rsid w:val="00D90E23"/>
    <w:rsid w:val="00D91F7C"/>
    <w:rsid w:val="00D922C1"/>
    <w:rsid w:val="00D922F0"/>
    <w:rsid w:val="00D92770"/>
    <w:rsid w:val="00D930E1"/>
    <w:rsid w:val="00D9346D"/>
    <w:rsid w:val="00D9354D"/>
    <w:rsid w:val="00D93A1B"/>
    <w:rsid w:val="00D93C04"/>
    <w:rsid w:val="00D93FAD"/>
    <w:rsid w:val="00D9415C"/>
    <w:rsid w:val="00D942CC"/>
    <w:rsid w:val="00D944E4"/>
    <w:rsid w:val="00D947DE"/>
    <w:rsid w:val="00D94D87"/>
    <w:rsid w:val="00D95858"/>
    <w:rsid w:val="00D95B31"/>
    <w:rsid w:val="00D95D27"/>
    <w:rsid w:val="00D95DCC"/>
    <w:rsid w:val="00D95F89"/>
    <w:rsid w:val="00D96098"/>
    <w:rsid w:val="00D962BE"/>
    <w:rsid w:val="00D962DC"/>
    <w:rsid w:val="00D966B0"/>
    <w:rsid w:val="00D96E01"/>
    <w:rsid w:val="00D97CD7"/>
    <w:rsid w:val="00D97D99"/>
    <w:rsid w:val="00D97FD5"/>
    <w:rsid w:val="00DA0276"/>
    <w:rsid w:val="00DA0376"/>
    <w:rsid w:val="00DA0CAE"/>
    <w:rsid w:val="00DA108B"/>
    <w:rsid w:val="00DA1240"/>
    <w:rsid w:val="00DA1350"/>
    <w:rsid w:val="00DA1538"/>
    <w:rsid w:val="00DA180C"/>
    <w:rsid w:val="00DA1837"/>
    <w:rsid w:val="00DA18A2"/>
    <w:rsid w:val="00DA2523"/>
    <w:rsid w:val="00DA2D93"/>
    <w:rsid w:val="00DA2F19"/>
    <w:rsid w:val="00DA3A1C"/>
    <w:rsid w:val="00DA3E7B"/>
    <w:rsid w:val="00DA3F17"/>
    <w:rsid w:val="00DA3FFD"/>
    <w:rsid w:val="00DA418E"/>
    <w:rsid w:val="00DA428B"/>
    <w:rsid w:val="00DA4419"/>
    <w:rsid w:val="00DA451D"/>
    <w:rsid w:val="00DA470D"/>
    <w:rsid w:val="00DA4A78"/>
    <w:rsid w:val="00DA4CC5"/>
    <w:rsid w:val="00DA51DB"/>
    <w:rsid w:val="00DA56DB"/>
    <w:rsid w:val="00DA5C93"/>
    <w:rsid w:val="00DA6452"/>
    <w:rsid w:val="00DA6838"/>
    <w:rsid w:val="00DA6854"/>
    <w:rsid w:val="00DA6D6B"/>
    <w:rsid w:val="00DA6E1F"/>
    <w:rsid w:val="00DA6FE9"/>
    <w:rsid w:val="00DA734E"/>
    <w:rsid w:val="00DA76DB"/>
    <w:rsid w:val="00DA7925"/>
    <w:rsid w:val="00DA7951"/>
    <w:rsid w:val="00DB01AD"/>
    <w:rsid w:val="00DB031E"/>
    <w:rsid w:val="00DB03C3"/>
    <w:rsid w:val="00DB040B"/>
    <w:rsid w:val="00DB0677"/>
    <w:rsid w:val="00DB0AB8"/>
    <w:rsid w:val="00DB0D2A"/>
    <w:rsid w:val="00DB11CD"/>
    <w:rsid w:val="00DB14E0"/>
    <w:rsid w:val="00DB1ADC"/>
    <w:rsid w:val="00DB1DAB"/>
    <w:rsid w:val="00DB1EE9"/>
    <w:rsid w:val="00DB2050"/>
    <w:rsid w:val="00DB2D83"/>
    <w:rsid w:val="00DB2E2A"/>
    <w:rsid w:val="00DB30B1"/>
    <w:rsid w:val="00DB39D4"/>
    <w:rsid w:val="00DB3A47"/>
    <w:rsid w:val="00DB411E"/>
    <w:rsid w:val="00DB42E3"/>
    <w:rsid w:val="00DB46D0"/>
    <w:rsid w:val="00DB46DF"/>
    <w:rsid w:val="00DB49B6"/>
    <w:rsid w:val="00DB4D91"/>
    <w:rsid w:val="00DB4E06"/>
    <w:rsid w:val="00DB548A"/>
    <w:rsid w:val="00DB596B"/>
    <w:rsid w:val="00DB5CD2"/>
    <w:rsid w:val="00DB62FB"/>
    <w:rsid w:val="00DB67A4"/>
    <w:rsid w:val="00DB6868"/>
    <w:rsid w:val="00DB6A80"/>
    <w:rsid w:val="00DB6C06"/>
    <w:rsid w:val="00DB712A"/>
    <w:rsid w:val="00DB7568"/>
    <w:rsid w:val="00DB77DA"/>
    <w:rsid w:val="00DB7B06"/>
    <w:rsid w:val="00DC0331"/>
    <w:rsid w:val="00DC043D"/>
    <w:rsid w:val="00DC0A95"/>
    <w:rsid w:val="00DC0BB8"/>
    <w:rsid w:val="00DC0FA4"/>
    <w:rsid w:val="00DC148A"/>
    <w:rsid w:val="00DC1890"/>
    <w:rsid w:val="00DC1938"/>
    <w:rsid w:val="00DC1AD7"/>
    <w:rsid w:val="00DC26DE"/>
    <w:rsid w:val="00DC2887"/>
    <w:rsid w:val="00DC318A"/>
    <w:rsid w:val="00DC3A9D"/>
    <w:rsid w:val="00DC3B0A"/>
    <w:rsid w:val="00DC4004"/>
    <w:rsid w:val="00DC4037"/>
    <w:rsid w:val="00DC41A0"/>
    <w:rsid w:val="00DC4243"/>
    <w:rsid w:val="00DC458C"/>
    <w:rsid w:val="00DC4B03"/>
    <w:rsid w:val="00DC4D73"/>
    <w:rsid w:val="00DC527F"/>
    <w:rsid w:val="00DC5584"/>
    <w:rsid w:val="00DC5F21"/>
    <w:rsid w:val="00DC6B61"/>
    <w:rsid w:val="00DC6C1E"/>
    <w:rsid w:val="00DC6E61"/>
    <w:rsid w:val="00DC6F84"/>
    <w:rsid w:val="00DC7255"/>
    <w:rsid w:val="00DC72CE"/>
    <w:rsid w:val="00DC741C"/>
    <w:rsid w:val="00DC74BC"/>
    <w:rsid w:val="00DC74F9"/>
    <w:rsid w:val="00DC775E"/>
    <w:rsid w:val="00DC7859"/>
    <w:rsid w:val="00DC7951"/>
    <w:rsid w:val="00DD03AC"/>
    <w:rsid w:val="00DD148E"/>
    <w:rsid w:val="00DD195E"/>
    <w:rsid w:val="00DD1C4B"/>
    <w:rsid w:val="00DD1E1B"/>
    <w:rsid w:val="00DD1F7B"/>
    <w:rsid w:val="00DD229E"/>
    <w:rsid w:val="00DD2BB4"/>
    <w:rsid w:val="00DD2D4B"/>
    <w:rsid w:val="00DD2FD1"/>
    <w:rsid w:val="00DD3029"/>
    <w:rsid w:val="00DD33A4"/>
    <w:rsid w:val="00DD3F4D"/>
    <w:rsid w:val="00DD3FF0"/>
    <w:rsid w:val="00DD404E"/>
    <w:rsid w:val="00DD428E"/>
    <w:rsid w:val="00DD48C5"/>
    <w:rsid w:val="00DD518C"/>
    <w:rsid w:val="00DD5538"/>
    <w:rsid w:val="00DD55E0"/>
    <w:rsid w:val="00DD5C11"/>
    <w:rsid w:val="00DD66E0"/>
    <w:rsid w:val="00DD6872"/>
    <w:rsid w:val="00DD68F1"/>
    <w:rsid w:val="00DD6A0D"/>
    <w:rsid w:val="00DD6B9B"/>
    <w:rsid w:val="00DE0D60"/>
    <w:rsid w:val="00DE0D61"/>
    <w:rsid w:val="00DE18A3"/>
    <w:rsid w:val="00DE1904"/>
    <w:rsid w:val="00DE1931"/>
    <w:rsid w:val="00DE1DAA"/>
    <w:rsid w:val="00DE1E38"/>
    <w:rsid w:val="00DE20CB"/>
    <w:rsid w:val="00DE23F7"/>
    <w:rsid w:val="00DE2470"/>
    <w:rsid w:val="00DE26F7"/>
    <w:rsid w:val="00DE2B90"/>
    <w:rsid w:val="00DE2D32"/>
    <w:rsid w:val="00DE3944"/>
    <w:rsid w:val="00DE3B0D"/>
    <w:rsid w:val="00DE3BDD"/>
    <w:rsid w:val="00DE3C54"/>
    <w:rsid w:val="00DE3DBB"/>
    <w:rsid w:val="00DE4391"/>
    <w:rsid w:val="00DE43A2"/>
    <w:rsid w:val="00DE4437"/>
    <w:rsid w:val="00DE45FD"/>
    <w:rsid w:val="00DE48CD"/>
    <w:rsid w:val="00DE4A74"/>
    <w:rsid w:val="00DE4B05"/>
    <w:rsid w:val="00DE4EE9"/>
    <w:rsid w:val="00DE5130"/>
    <w:rsid w:val="00DE541C"/>
    <w:rsid w:val="00DE5484"/>
    <w:rsid w:val="00DE555C"/>
    <w:rsid w:val="00DE5724"/>
    <w:rsid w:val="00DE5E9E"/>
    <w:rsid w:val="00DE5F85"/>
    <w:rsid w:val="00DE6626"/>
    <w:rsid w:val="00DE6E8C"/>
    <w:rsid w:val="00DE7070"/>
    <w:rsid w:val="00DE72B9"/>
    <w:rsid w:val="00DE737B"/>
    <w:rsid w:val="00DE7F63"/>
    <w:rsid w:val="00DF027C"/>
    <w:rsid w:val="00DF100B"/>
    <w:rsid w:val="00DF11B7"/>
    <w:rsid w:val="00DF16BF"/>
    <w:rsid w:val="00DF194B"/>
    <w:rsid w:val="00DF1D1E"/>
    <w:rsid w:val="00DF1DD6"/>
    <w:rsid w:val="00DF1F82"/>
    <w:rsid w:val="00DF21DB"/>
    <w:rsid w:val="00DF2EE4"/>
    <w:rsid w:val="00DF2F42"/>
    <w:rsid w:val="00DF30CA"/>
    <w:rsid w:val="00DF4359"/>
    <w:rsid w:val="00DF4DD0"/>
    <w:rsid w:val="00DF5755"/>
    <w:rsid w:val="00DF59F4"/>
    <w:rsid w:val="00DF5A74"/>
    <w:rsid w:val="00DF61B8"/>
    <w:rsid w:val="00DF6924"/>
    <w:rsid w:val="00DF6E46"/>
    <w:rsid w:val="00DF73C1"/>
    <w:rsid w:val="00DF7511"/>
    <w:rsid w:val="00DF772E"/>
    <w:rsid w:val="00DF7751"/>
    <w:rsid w:val="00DF7FEE"/>
    <w:rsid w:val="00E00352"/>
    <w:rsid w:val="00E009B1"/>
    <w:rsid w:val="00E00A4E"/>
    <w:rsid w:val="00E00BC3"/>
    <w:rsid w:val="00E0116C"/>
    <w:rsid w:val="00E011D7"/>
    <w:rsid w:val="00E01250"/>
    <w:rsid w:val="00E01914"/>
    <w:rsid w:val="00E01A14"/>
    <w:rsid w:val="00E01AA1"/>
    <w:rsid w:val="00E0224E"/>
    <w:rsid w:val="00E02483"/>
    <w:rsid w:val="00E0252B"/>
    <w:rsid w:val="00E0252C"/>
    <w:rsid w:val="00E0257E"/>
    <w:rsid w:val="00E02845"/>
    <w:rsid w:val="00E031BB"/>
    <w:rsid w:val="00E03440"/>
    <w:rsid w:val="00E0371C"/>
    <w:rsid w:val="00E03E62"/>
    <w:rsid w:val="00E0417B"/>
    <w:rsid w:val="00E0472E"/>
    <w:rsid w:val="00E047A4"/>
    <w:rsid w:val="00E04FA4"/>
    <w:rsid w:val="00E052B6"/>
    <w:rsid w:val="00E0538E"/>
    <w:rsid w:val="00E0576C"/>
    <w:rsid w:val="00E05AF1"/>
    <w:rsid w:val="00E05FCE"/>
    <w:rsid w:val="00E06168"/>
    <w:rsid w:val="00E062BF"/>
    <w:rsid w:val="00E066D1"/>
    <w:rsid w:val="00E068BC"/>
    <w:rsid w:val="00E073F0"/>
    <w:rsid w:val="00E07488"/>
    <w:rsid w:val="00E07639"/>
    <w:rsid w:val="00E0771F"/>
    <w:rsid w:val="00E10761"/>
    <w:rsid w:val="00E10AB3"/>
    <w:rsid w:val="00E10BE4"/>
    <w:rsid w:val="00E119E0"/>
    <w:rsid w:val="00E11D7A"/>
    <w:rsid w:val="00E11DE8"/>
    <w:rsid w:val="00E11EEB"/>
    <w:rsid w:val="00E12425"/>
    <w:rsid w:val="00E1279E"/>
    <w:rsid w:val="00E128F2"/>
    <w:rsid w:val="00E1295E"/>
    <w:rsid w:val="00E12F61"/>
    <w:rsid w:val="00E1380C"/>
    <w:rsid w:val="00E139C5"/>
    <w:rsid w:val="00E13E5A"/>
    <w:rsid w:val="00E13EE4"/>
    <w:rsid w:val="00E13EF2"/>
    <w:rsid w:val="00E14240"/>
    <w:rsid w:val="00E142CA"/>
    <w:rsid w:val="00E14665"/>
    <w:rsid w:val="00E14F6A"/>
    <w:rsid w:val="00E15345"/>
    <w:rsid w:val="00E15635"/>
    <w:rsid w:val="00E16463"/>
    <w:rsid w:val="00E164E3"/>
    <w:rsid w:val="00E16991"/>
    <w:rsid w:val="00E16F82"/>
    <w:rsid w:val="00E1722C"/>
    <w:rsid w:val="00E17F6F"/>
    <w:rsid w:val="00E20326"/>
    <w:rsid w:val="00E205F8"/>
    <w:rsid w:val="00E20B20"/>
    <w:rsid w:val="00E20FEB"/>
    <w:rsid w:val="00E219D7"/>
    <w:rsid w:val="00E21E95"/>
    <w:rsid w:val="00E2213E"/>
    <w:rsid w:val="00E22224"/>
    <w:rsid w:val="00E222DE"/>
    <w:rsid w:val="00E22A43"/>
    <w:rsid w:val="00E22C3E"/>
    <w:rsid w:val="00E22D87"/>
    <w:rsid w:val="00E2314D"/>
    <w:rsid w:val="00E23306"/>
    <w:rsid w:val="00E239D1"/>
    <w:rsid w:val="00E2455D"/>
    <w:rsid w:val="00E246B9"/>
    <w:rsid w:val="00E24817"/>
    <w:rsid w:val="00E24E03"/>
    <w:rsid w:val="00E250C5"/>
    <w:rsid w:val="00E257E3"/>
    <w:rsid w:val="00E25CCB"/>
    <w:rsid w:val="00E2632C"/>
    <w:rsid w:val="00E26348"/>
    <w:rsid w:val="00E26727"/>
    <w:rsid w:val="00E26970"/>
    <w:rsid w:val="00E269A3"/>
    <w:rsid w:val="00E269B5"/>
    <w:rsid w:val="00E26CF0"/>
    <w:rsid w:val="00E2728F"/>
    <w:rsid w:val="00E27791"/>
    <w:rsid w:val="00E27952"/>
    <w:rsid w:val="00E27C06"/>
    <w:rsid w:val="00E27C5F"/>
    <w:rsid w:val="00E27D25"/>
    <w:rsid w:val="00E304BC"/>
    <w:rsid w:val="00E30F2D"/>
    <w:rsid w:val="00E31029"/>
    <w:rsid w:val="00E3107C"/>
    <w:rsid w:val="00E31502"/>
    <w:rsid w:val="00E319DB"/>
    <w:rsid w:val="00E31A13"/>
    <w:rsid w:val="00E31AFC"/>
    <w:rsid w:val="00E31E7E"/>
    <w:rsid w:val="00E3224A"/>
    <w:rsid w:val="00E3250F"/>
    <w:rsid w:val="00E32700"/>
    <w:rsid w:val="00E3287F"/>
    <w:rsid w:val="00E329BD"/>
    <w:rsid w:val="00E32EA0"/>
    <w:rsid w:val="00E33085"/>
    <w:rsid w:val="00E33596"/>
    <w:rsid w:val="00E338BA"/>
    <w:rsid w:val="00E339E5"/>
    <w:rsid w:val="00E33F25"/>
    <w:rsid w:val="00E34031"/>
    <w:rsid w:val="00E3409E"/>
    <w:rsid w:val="00E344A4"/>
    <w:rsid w:val="00E34F76"/>
    <w:rsid w:val="00E35017"/>
    <w:rsid w:val="00E356BC"/>
    <w:rsid w:val="00E3573D"/>
    <w:rsid w:val="00E3583A"/>
    <w:rsid w:val="00E35B7C"/>
    <w:rsid w:val="00E365D4"/>
    <w:rsid w:val="00E367DB"/>
    <w:rsid w:val="00E368D1"/>
    <w:rsid w:val="00E370C2"/>
    <w:rsid w:val="00E37BE5"/>
    <w:rsid w:val="00E37F5C"/>
    <w:rsid w:val="00E40B57"/>
    <w:rsid w:val="00E40C85"/>
    <w:rsid w:val="00E40C94"/>
    <w:rsid w:val="00E4139F"/>
    <w:rsid w:val="00E417C6"/>
    <w:rsid w:val="00E41A27"/>
    <w:rsid w:val="00E41AB4"/>
    <w:rsid w:val="00E42598"/>
    <w:rsid w:val="00E42737"/>
    <w:rsid w:val="00E42AED"/>
    <w:rsid w:val="00E4321F"/>
    <w:rsid w:val="00E4346F"/>
    <w:rsid w:val="00E436F4"/>
    <w:rsid w:val="00E439AF"/>
    <w:rsid w:val="00E44128"/>
    <w:rsid w:val="00E4412D"/>
    <w:rsid w:val="00E4471D"/>
    <w:rsid w:val="00E44906"/>
    <w:rsid w:val="00E44961"/>
    <w:rsid w:val="00E449AA"/>
    <w:rsid w:val="00E449FC"/>
    <w:rsid w:val="00E44CBE"/>
    <w:rsid w:val="00E453A3"/>
    <w:rsid w:val="00E4583D"/>
    <w:rsid w:val="00E45C77"/>
    <w:rsid w:val="00E45FF8"/>
    <w:rsid w:val="00E4608B"/>
    <w:rsid w:val="00E46245"/>
    <w:rsid w:val="00E462FD"/>
    <w:rsid w:val="00E46BE7"/>
    <w:rsid w:val="00E46D7F"/>
    <w:rsid w:val="00E46E16"/>
    <w:rsid w:val="00E47CB1"/>
    <w:rsid w:val="00E501D3"/>
    <w:rsid w:val="00E5067A"/>
    <w:rsid w:val="00E50795"/>
    <w:rsid w:val="00E50879"/>
    <w:rsid w:val="00E50EB8"/>
    <w:rsid w:val="00E519E5"/>
    <w:rsid w:val="00E51A26"/>
    <w:rsid w:val="00E51C3D"/>
    <w:rsid w:val="00E52123"/>
    <w:rsid w:val="00E52385"/>
    <w:rsid w:val="00E52CBD"/>
    <w:rsid w:val="00E536A6"/>
    <w:rsid w:val="00E53A01"/>
    <w:rsid w:val="00E53B98"/>
    <w:rsid w:val="00E53D59"/>
    <w:rsid w:val="00E53EB3"/>
    <w:rsid w:val="00E540E9"/>
    <w:rsid w:val="00E54144"/>
    <w:rsid w:val="00E544BD"/>
    <w:rsid w:val="00E54CD3"/>
    <w:rsid w:val="00E55DD5"/>
    <w:rsid w:val="00E563AE"/>
    <w:rsid w:val="00E564C4"/>
    <w:rsid w:val="00E564F0"/>
    <w:rsid w:val="00E56750"/>
    <w:rsid w:val="00E567C9"/>
    <w:rsid w:val="00E56D78"/>
    <w:rsid w:val="00E56E7F"/>
    <w:rsid w:val="00E57369"/>
    <w:rsid w:val="00E5762C"/>
    <w:rsid w:val="00E57890"/>
    <w:rsid w:val="00E57D52"/>
    <w:rsid w:val="00E57D97"/>
    <w:rsid w:val="00E57E1A"/>
    <w:rsid w:val="00E60397"/>
    <w:rsid w:val="00E6048E"/>
    <w:rsid w:val="00E604C4"/>
    <w:rsid w:val="00E60809"/>
    <w:rsid w:val="00E60C85"/>
    <w:rsid w:val="00E61300"/>
    <w:rsid w:val="00E6145E"/>
    <w:rsid w:val="00E61877"/>
    <w:rsid w:val="00E61896"/>
    <w:rsid w:val="00E61A87"/>
    <w:rsid w:val="00E623FB"/>
    <w:rsid w:val="00E6286A"/>
    <w:rsid w:val="00E62928"/>
    <w:rsid w:val="00E62BBD"/>
    <w:rsid w:val="00E62C50"/>
    <w:rsid w:val="00E62E78"/>
    <w:rsid w:val="00E62F98"/>
    <w:rsid w:val="00E62FA3"/>
    <w:rsid w:val="00E635B9"/>
    <w:rsid w:val="00E637D8"/>
    <w:rsid w:val="00E637F1"/>
    <w:rsid w:val="00E63884"/>
    <w:rsid w:val="00E63F5A"/>
    <w:rsid w:val="00E64754"/>
    <w:rsid w:val="00E647C1"/>
    <w:rsid w:val="00E6499C"/>
    <w:rsid w:val="00E64B0E"/>
    <w:rsid w:val="00E64E34"/>
    <w:rsid w:val="00E6591A"/>
    <w:rsid w:val="00E65BD1"/>
    <w:rsid w:val="00E65D15"/>
    <w:rsid w:val="00E65FAB"/>
    <w:rsid w:val="00E669EF"/>
    <w:rsid w:val="00E66CD8"/>
    <w:rsid w:val="00E66E5D"/>
    <w:rsid w:val="00E6727C"/>
    <w:rsid w:val="00E67802"/>
    <w:rsid w:val="00E67B75"/>
    <w:rsid w:val="00E67EE5"/>
    <w:rsid w:val="00E67F4A"/>
    <w:rsid w:val="00E7013A"/>
    <w:rsid w:val="00E70D24"/>
    <w:rsid w:val="00E70FAE"/>
    <w:rsid w:val="00E71176"/>
    <w:rsid w:val="00E711A5"/>
    <w:rsid w:val="00E713CD"/>
    <w:rsid w:val="00E71B37"/>
    <w:rsid w:val="00E72622"/>
    <w:rsid w:val="00E72C6B"/>
    <w:rsid w:val="00E72ED4"/>
    <w:rsid w:val="00E72F40"/>
    <w:rsid w:val="00E73282"/>
    <w:rsid w:val="00E732DC"/>
    <w:rsid w:val="00E732E7"/>
    <w:rsid w:val="00E73522"/>
    <w:rsid w:val="00E7366D"/>
    <w:rsid w:val="00E73AB7"/>
    <w:rsid w:val="00E742A8"/>
    <w:rsid w:val="00E74890"/>
    <w:rsid w:val="00E749F5"/>
    <w:rsid w:val="00E74EBD"/>
    <w:rsid w:val="00E74F5D"/>
    <w:rsid w:val="00E755B4"/>
    <w:rsid w:val="00E7585F"/>
    <w:rsid w:val="00E75E99"/>
    <w:rsid w:val="00E76034"/>
    <w:rsid w:val="00E767AD"/>
    <w:rsid w:val="00E77079"/>
    <w:rsid w:val="00E7709B"/>
    <w:rsid w:val="00E77585"/>
    <w:rsid w:val="00E77BED"/>
    <w:rsid w:val="00E77C79"/>
    <w:rsid w:val="00E77FAA"/>
    <w:rsid w:val="00E801A4"/>
    <w:rsid w:val="00E803AE"/>
    <w:rsid w:val="00E80440"/>
    <w:rsid w:val="00E80590"/>
    <w:rsid w:val="00E810D3"/>
    <w:rsid w:val="00E817E0"/>
    <w:rsid w:val="00E81A78"/>
    <w:rsid w:val="00E82AB9"/>
    <w:rsid w:val="00E82B6D"/>
    <w:rsid w:val="00E82CB2"/>
    <w:rsid w:val="00E82CD5"/>
    <w:rsid w:val="00E82EE4"/>
    <w:rsid w:val="00E82F2F"/>
    <w:rsid w:val="00E8317B"/>
    <w:rsid w:val="00E831E7"/>
    <w:rsid w:val="00E8349D"/>
    <w:rsid w:val="00E8385E"/>
    <w:rsid w:val="00E83E2F"/>
    <w:rsid w:val="00E8427C"/>
    <w:rsid w:val="00E843B5"/>
    <w:rsid w:val="00E8459C"/>
    <w:rsid w:val="00E84748"/>
    <w:rsid w:val="00E84A3B"/>
    <w:rsid w:val="00E84B55"/>
    <w:rsid w:val="00E850E9"/>
    <w:rsid w:val="00E85307"/>
    <w:rsid w:val="00E8541A"/>
    <w:rsid w:val="00E8584E"/>
    <w:rsid w:val="00E85B02"/>
    <w:rsid w:val="00E85B0A"/>
    <w:rsid w:val="00E860B7"/>
    <w:rsid w:val="00E86611"/>
    <w:rsid w:val="00E8689F"/>
    <w:rsid w:val="00E86F8E"/>
    <w:rsid w:val="00E87457"/>
    <w:rsid w:val="00E875B1"/>
    <w:rsid w:val="00E87742"/>
    <w:rsid w:val="00E87A97"/>
    <w:rsid w:val="00E907E4"/>
    <w:rsid w:val="00E90A24"/>
    <w:rsid w:val="00E90C34"/>
    <w:rsid w:val="00E913D1"/>
    <w:rsid w:val="00E9168F"/>
    <w:rsid w:val="00E919AC"/>
    <w:rsid w:val="00E91E10"/>
    <w:rsid w:val="00E91EB0"/>
    <w:rsid w:val="00E92582"/>
    <w:rsid w:val="00E92AAD"/>
    <w:rsid w:val="00E9321C"/>
    <w:rsid w:val="00E93460"/>
    <w:rsid w:val="00E93499"/>
    <w:rsid w:val="00E9376E"/>
    <w:rsid w:val="00E939CD"/>
    <w:rsid w:val="00E93BB0"/>
    <w:rsid w:val="00E93CB3"/>
    <w:rsid w:val="00E944FB"/>
    <w:rsid w:val="00E946A6"/>
    <w:rsid w:val="00E947E4"/>
    <w:rsid w:val="00E947E8"/>
    <w:rsid w:val="00E9480A"/>
    <w:rsid w:val="00E9495E"/>
    <w:rsid w:val="00E94D3A"/>
    <w:rsid w:val="00E953C2"/>
    <w:rsid w:val="00E9616B"/>
    <w:rsid w:val="00E96A29"/>
    <w:rsid w:val="00E96B28"/>
    <w:rsid w:val="00E96B85"/>
    <w:rsid w:val="00E96DA4"/>
    <w:rsid w:val="00E96FE6"/>
    <w:rsid w:val="00E97353"/>
    <w:rsid w:val="00E973A1"/>
    <w:rsid w:val="00E97591"/>
    <w:rsid w:val="00E97F47"/>
    <w:rsid w:val="00EA02AB"/>
    <w:rsid w:val="00EA04FE"/>
    <w:rsid w:val="00EA0560"/>
    <w:rsid w:val="00EA0965"/>
    <w:rsid w:val="00EA0F54"/>
    <w:rsid w:val="00EA1059"/>
    <w:rsid w:val="00EA106D"/>
    <w:rsid w:val="00EA18C6"/>
    <w:rsid w:val="00EA1D43"/>
    <w:rsid w:val="00EA1FF5"/>
    <w:rsid w:val="00EA2013"/>
    <w:rsid w:val="00EA24E1"/>
    <w:rsid w:val="00EA3410"/>
    <w:rsid w:val="00EA3834"/>
    <w:rsid w:val="00EA38D5"/>
    <w:rsid w:val="00EA3B3B"/>
    <w:rsid w:val="00EA40C8"/>
    <w:rsid w:val="00EA4784"/>
    <w:rsid w:val="00EA48D4"/>
    <w:rsid w:val="00EA4C04"/>
    <w:rsid w:val="00EA4E12"/>
    <w:rsid w:val="00EA4EC9"/>
    <w:rsid w:val="00EA50BA"/>
    <w:rsid w:val="00EA5444"/>
    <w:rsid w:val="00EA568E"/>
    <w:rsid w:val="00EA590F"/>
    <w:rsid w:val="00EA5C14"/>
    <w:rsid w:val="00EA5E0F"/>
    <w:rsid w:val="00EA6118"/>
    <w:rsid w:val="00EA6FE4"/>
    <w:rsid w:val="00EA717E"/>
    <w:rsid w:val="00EA72D2"/>
    <w:rsid w:val="00EA733F"/>
    <w:rsid w:val="00EA798D"/>
    <w:rsid w:val="00EA7A09"/>
    <w:rsid w:val="00EA7AB9"/>
    <w:rsid w:val="00EA7D1D"/>
    <w:rsid w:val="00EA7F4C"/>
    <w:rsid w:val="00EA7FA7"/>
    <w:rsid w:val="00EB00C4"/>
    <w:rsid w:val="00EB02E1"/>
    <w:rsid w:val="00EB04C6"/>
    <w:rsid w:val="00EB0A5F"/>
    <w:rsid w:val="00EB12DD"/>
    <w:rsid w:val="00EB18B6"/>
    <w:rsid w:val="00EB18CA"/>
    <w:rsid w:val="00EB191C"/>
    <w:rsid w:val="00EB1BFC"/>
    <w:rsid w:val="00EB1D47"/>
    <w:rsid w:val="00EB1DB7"/>
    <w:rsid w:val="00EB2146"/>
    <w:rsid w:val="00EB2317"/>
    <w:rsid w:val="00EB23E7"/>
    <w:rsid w:val="00EB26C6"/>
    <w:rsid w:val="00EB279B"/>
    <w:rsid w:val="00EB28A6"/>
    <w:rsid w:val="00EB2ABB"/>
    <w:rsid w:val="00EB2B18"/>
    <w:rsid w:val="00EB2CFE"/>
    <w:rsid w:val="00EB2D4A"/>
    <w:rsid w:val="00EB2D99"/>
    <w:rsid w:val="00EB32F3"/>
    <w:rsid w:val="00EB349C"/>
    <w:rsid w:val="00EB37A7"/>
    <w:rsid w:val="00EB39F8"/>
    <w:rsid w:val="00EB3E83"/>
    <w:rsid w:val="00EB45D5"/>
    <w:rsid w:val="00EB4817"/>
    <w:rsid w:val="00EB4A26"/>
    <w:rsid w:val="00EB4F83"/>
    <w:rsid w:val="00EB584C"/>
    <w:rsid w:val="00EB5863"/>
    <w:rsid w:val="00EB5BCB"/>
    <w:rsid w:val="00EB5D88"/>
    <w:rsid w:val="00EB5F48"/>
    <w:rsid w:val="00EB60C9"/>
    <w:rsid w:val="00EB68C8"/>
    <w:rsid w:val="00EB6D14"/>
    <w:rsid w:val="00EB71DC"/>
    <w:rsid w:val="00EB7307"/>
    <w:rsid w:val="00EB7337"/>
    <w:rsid w:val="00EB772D"/>
    <w:rsid w:val="00EC01A0"/>
    <w:rsid w:val="00EC0DA8"/>
    <w:rsid w:val="00EC141D"/>
    <w:rsid w:val="00EC1453"/>
    <w:rsid w:val="00EC14B0"/>
    <w:rsid w:val="00EC1647"/>
    <w:rsid w:val="00EC2038"/>
    <w:rsid w:val="00EC204E"/>
    <w:rsid w:val="00EC249E"/>
    <w:rsid w:val="00EC2CFF"/>
    <w:rsid w:val="00EC2DFB"/>
    <w:rsid w:val="00EC3507"/>
    <w:rsid w:val="00EC3604"/>
    <w:rsid w:val="00EC37EE"/>
    <w:rsid w:val="00EC3E60"/>
    <w:rsid w:val="00EC4058"/>
    <w:rsid w:val="00EC40B6"/>
    <w:rsid w:val="00EC41F5"/>
    <w:rsid w:val="00EC4613"/>
    <w:rsid w:val="00EC46C5"/>
    <w:rsid w:val="00EC4904"/>
    <w:rsid w:val="00EC4C6B"/>
    <w:rsid w:val="00EC4DF6"/>
    <w:rsid w:val="00EC5835"/>
    <w:rsid w:val="00EC5E02"/>
    <w:rsid w:val="00EC5F2F"/>
    <w:rsid w:val="00EC622E"/>
    <w:rsid w:val="00EC651E"/>
    <w:rsid w:val="00EC65E5"/>
    <w:rsid w:val="00EC667D"/>
    <w:rsid w:val="00EC692E"/>
    <w:rsid w:val="00EC6DDC"/>
    <w:rsid w:val="00EC71B0"/>
    <w:rsid w:val="00EC745E"/>
    <w:rsid w:val="00EC7650"/>
    <w:rsid w:val="00EC76C4"/>
    <w:rsid w:val="00EC775C"/>
    <w:rsid w:val="00EC7CE0"/>
    <w:rsid w:val="00EC7EAF"/>
    <w:rsid w:val="00EC7EEE"/>
    <w:rsid w:val="00ED07A2"/>
    <w:rsid w:val="00ED08EC"/>
    <w:rsid w:val="00ED0D7F"/>
    <w:rsid w:val="00ED0FC0"/>
    <w:rsid w:val="00ED1327"/>
    <w:rsid w:val="00ED150D"/>
    <w:rsid w:val="00ED2325"/>
    <w:rsid w:val="00ED25BD"/>
    <w:rsid w:val="00ED25CE"/>
    <w:rsid w:val="00ED27C3"/>
    <w:rsid w:val="00ED2AE2"/>
    <w:rsid w:val="00ED2C5A"/>
    <w:rsid w:val="00ED2C9B"/>
    <w:rsid w:val="00ED33AE"/>
    <w:rsid w:val="00ED3626"/>
    <w:rsid w:val="00ED3775"/>
    <w:rsid w:val="00ED408B"/>
    <w:rsid w:val="00ED41D3"/>
    <w:rsid w:val="00ED4674"/>
    <w:rsid w:val="00ED4699"/>
    <w:rsid w:val="00ED46C3"/>
    <w:rsid w:val="00ED4949"/>
    <w:rsid w:val="00ED4A6D"/>
    <w:rsid w:val="00ED4BBF"/>
    <w:rsid w:val="00ED5071"/>
    <w:rsid w:val="00ED6063"/>
    <w:rsid w:val="00ED6B3F"/>
    <w:rsid w:val="00ED6D4A"/>
    <w:rsid w:val="00ED6F8F"/>
    <w:rsid w:val="00ED721A"/>
    <w:rsid w:val="00ED738C"/>
    <w:rsid w:val="00ED74F6"/>
    <w:rsid w:val="00ED76C1"/>
    <w:rsid w:val="00ED7918"/>
    <w:rsid w:val="00ED7A68"/>
    <w:rsid w:val="00ED7F02"/>
    <w:rsid w:val="00ED7FD3"/>
    <w:rsid w:val="00EE007E"/>
    <w:rsid w:val="00EE0386"/>
    <w:rsid w:val="00EE05C0"/>
    <w:rsid w:val="00EE0E5D"/>
    <w:rsid w:val="00EE10E1"/>
    <w:rsid w:val="00EE11C2"/>
    <w:rsid w:val="00EE1309"/>
    <w:rsid w:val="00EE20DE"/>
    <w:rsid w:val="00EE2241"/>
    <w:rsid w:val="00EE25B6"/>
    <w:rsid w:val="00EE2A61"/>
    <w:rsid w:val="00EE3663"/>
    <w:rsid w:val="00EE3A94"/>
    <w:rsid w:val="00EE3B66"/>
    <w:rsid w:val="00EE3E0A"/>
    <w:rsid w:val="00EE3E89"/>
    <w:rsid w:val="00EE4180"/>
    <w:rsid w:val="00EE41C4"/>
    <w:rsid w:val="00EE4240"/>
    <w:rsid w:val="00EE437F"/>
    <w:rsid w:val="00EE450C"/>
    <w:rsid w:val="00EE4597"/>
    <w:rsid w:val="00EE4745"/>
    <w:rsid w:val="00EE4B90"/>
    <w:rsid w:val="00EE50A5"/>
    <w:rsid w:val="00EE5359"/>
    <w:rsid w:val="00EE5A27"/>
    <w:rsid w:val="00EE5DED"/>
    <w:rsid w:val="00EE5E14"/>
    <w:rsid w:val="00EE61FC"/>
    <w:rsid w:val="00EE659F"/>
    <w:rsid w:val="00EE6835"/>
    <w:rsid w:val="00EE6E77"/>
    <w:rsid w:val="00EE76A9"/>
    <w:rsid w:val="00EE799E"/>
    <w:rsid w:val="00EE79E8"/>
    <w:rsid w:val="00EE7CA8"/>
    <w:rsid w:val="00EE7FA7"/>
    <w:rsid w:val="00EE94B2"/>
    <w:rsid w:val="00EF0322"/>
    <w:rsid w:val="00EF0A5F"/>
    <w:rsid w:val="00EF0DA1"/>
    <w:rsid w:val="00EF1093"/>
    <w:rsid w:val="00EF118D"/>
    <w:rsid w:val="00EF124E"/>
    <w:rsid w:val="00EF1368"/>
    <w:rsid w:val="00EF1BA5"/>
    <w:rsid w:val="00EF1FCB"/>
    <w:rsid w:val="00EF21C3"/>
    <w:rsid w:val="00EF24BE"/>
    <w:rsid w:val="00EF25AF"/>
    <w:rsid w:val="00EF27F0"/>
    <w:rsid w:val="00EF2C14"/>
    <w:rsid w:val="00EF2C74"/>
    <w:rsid w:val="00EF2E6B"/>
    <w:rsid w:val="00EF3021"/>
    <w:rsid w:val="00EF31D3"/>
    <w:rsid w:val="00EF32CF"/>
    <w:rsid w:val="00EF3A8A"/>
    <w:rsid w:val="00EF40AA"/>
    <w:rsid w:val="00EF4A31"/>
    <w:rsid w:val="00EF54D1"/>
    <w:rsid w:val="00EF5539"/>
    <w:rsid w:val="00EF55B2"/>
    <w:rsid w:val="00EF5A31"/>
    <w:rsid w:val="00EF6367"/>
    <w:rsid w:val="00EF6485"/>
    <w:rsid w:val="00EF6545"/>
    <w:rsid w:val="00EF656E"/>
    <w:rsid w:val="00EF67BB"/>
    <w:rsid w:val="00EF6B76"/>
    <w:rsid w:val="00EF7019"/>
    <w:rsid w:val="00EF72F9"/>
    <w:rsid w:val="00EF7598"/>
    <w:rsid w:val="00EF7699"/>
    <w:rsid w:val="00EF789D"/>
    <w:rsid w:val="00F0021E"/>
    <w:rsid w:val="00F002D9"/>
    <w:rsid w:val="00F0030E"/>
    <w:rsid w:val="00F0047D"/>
    <w:rsid w:val="00F007DD"/>
    <w:rsid w:val="00F00905"/>
    <w:rsid w:val="00F00B56"/>
    <w:rsid w:val="00F00CD1"/>
    <w:rsid w:val="00F00D6C"/>
    <w:rsid w:val="00F01397"/>
    <w:rsid w:val="00F018F3"/>
    <w:rsid w:val="00F01DEC"/>
    <w:rsid w:val="00F01E6B"/>
    <w:rsid w:val="00F021F7"/>
    <w:rsid w:val="00F0241C"/>
    <w:rsid w:val="00F02461"/>
    <w:rsid w:val="00F02632"/>
    <w:rsid w:val="00F030B4"/>
    <w:rsid w:val="00F031EE"/>
    <w:rsid w:val="00F0336F"/>
    <w:rsid w:val="00F03597"/>
    <w:rsid w:val="00F03901"/>
    <w:rsid w:val="00F03CE6"/>
    <w:rsid w:val="00F03D77"/>
    <w:rsid w:val="00F0439C"/>
    <w:rsid w:val="00F04F51"/>
    <w:rsid w:val="00F05720"/>
    <w:rsid w:val="00F05759"/>
    <w:rsid w:val="00F057D7"/>
    <w:rsid w:val="00F064EC"/>
    <w:rsid w:val="00F0676F"/>
    <w:rsid w:val="00F06B44"/>
    <w:rsid w:val="00F06D2A"/>
    <w:rsid w:val="00F0718E"/>
    <w:rsid w:val="00F079C8"/>
    <w:rsid w:val="00F07F39"/>
    <w:rsid w:val="00F1093A"/>
    <w:rsid w:val="00F10BAA"/>
    <w:rsid w:val="00F10CB9"/>
    <w:rsid w:val="00F10E41"/>
    <w:rsid w:val="00F10F1C"/>
    <w:rsid w:val="00F110CD"/>
    <w:rsid w:val="00F110D5"/>
    <w:rsid w:val="00F11C80"/>
    <w:rsid w:val="00F12351"/>
    <w:rsid w:val="00F12932"/>
    <w:rsid w:val="00F12A5D"/>
    <w:rsid w:val="00F12B3B"/>
    <w:rsid w:val="00F13489"/>
    <w:rsid w:val="00F14602"/>
    <w:rsid w:val="00F14F41"/>
    <w:rsid w:val="00F15188"/>
    <w:rsid w:val="00F15193"/>
    <w:rsid w:val="00F15226"/>
    <w:rsid w:val="00F1564E"/>
    <w:rsid w:val="00F15954"/>
    <w:rsid w:val="00F15E4B"/>
    <w:rsid w:val="00F16532"/>
    <w:rsid w:val="00F16739"/>
    <w:rsid w:val="00F16DE2"/>
    <w:rsid w:val="00F1734E"/>
    <w:rsid w:val="00F1785A"/>
    <w:rsid w:val="00F178CF"/>
    <w:rsid w:val="00F17C12"/>
    <w:rsid w:val="00F17DC4"/>
    <w:rsid w:val="00F17F1F"/>
    <w:rsid w:val="00F2052B"/>
    <w:rsid w:val="00F205CA"/>
    <w:rsid w:val="00F2065C"/>
    <w:rsid w:val="00F21177"/>
    <w:rsid w:val="00F215B2"/>
    <w:rsid w:val="00F21744"/>
    <w:rsid w:val="00F21780"/>
    <w:rsid w:val="00F2179D"/>
    <w:rsid w:val="00F21F4A"/>
    <w:rsid w:val="00F2204F"/>
    <w:rsid w:val="00F22183"/>
    <w:rsid w:val="00F223BD"/>
    <w:rsid w:val="00F2260F"/>
    <w:rsid w:val="00F22803"/>
    <w:rsid w:val="00F22E44"/>
    <w:rsid w:val="00F23513"/>
    <w:rsid w:val="00F238EF"/>
    <w:rsid w:val="00F23C66"/>
    <w:rsid w:val="00F242A3"/>
    <w:rsid w:val="00F242AD"/>
    <w:rsid w:val="00F247F2"/>
    <w:rsid w:val="00F25069"/>
    <w:rsid w:val="00F2518F"/>
    <w:rsid w:val="00F251EA"/>
    <w:rsid w:val="00F252A8"/>
    <w:rsid w:val="00F255D9"/>
    <w:rsid w:val="00F255EF"/>
    <w:rsid w:val="00F2566E"/>
    <w:rsid w:val="00F263FE"/>
    <w:rsid w:val="00F265F7"/>
    <w:rsid w:val="00F2667C"/>
    <w:rsid w:val="00F26BC9"/>
    <w:rsid w:val="00F27265"/>
    <w:rsid w:val="00F27BA0"/>
    <w:rsid w:val="00F27D9A"/>
    <w:rsid w:val="00F27FA6"/>
    <w:rsid w:val="00F30120"/>
    <w:rsid w:val="00F301B7"/>
    <w:rsid w:val="00F30706"/>
    <w:rsid w:val="00F30732"/>
    <w:rsid w:val="00F309F2"/>
    <w:rsid w:val="00F3104D"/>
    <w:rsid w:val="00F3129C"/>
    <w:rsid w:val="00F3197C"/>
    <w:rsid w:val="00F32F6F"/>
    <w:rsid w:val="00F333E8"/>
    <w:rsid w:val="00F3371A"/>
    <w:rsid w:val="00F33A66"/>
    <w:rsid w:val="00F33DC8"/>
    <w:rsid w:val="00F34049"/>
    <w:rsid w:val="00F34444"/>
    <w:rsid w:val="00F34762"/>
    <w:rsid w:val="00F3484E"/>
    <w:rsid w:val="00F35925"/>
    <w:rsid w:val="00F359AE"/>
    <w:rsid w:val="00F35C28"/>
    <w:rsid w:val="00F35E99"/>
    <w:rsid w:val="00F3613F"/>
    <w:rsid w:val="00F36898"/>
    <w:rsid w:val="00F36A44"/>
    <w:rsid w:val="00F36A75"/>
    <w:rsid w:val="00F36AF2"/>
    <w:rsid w:val="00F36BDA"/>
    <w:rsid w:val="00F36CF2"/>
    <w:rsid w:val="00F36F6D"/>
    <w:rsid w:val="00F37117"/>
    <w:rsid w:val="00F37183"/>
    <w:rsid w:val="00F378F1"/>
    <w:rsid w:val="00F3793A"/>
    <w:rsid w:val="00F379D1"/>
    <w:rsid w:val="00F37D0A"/>
    <w:rsid w:val="00F403A1"/>
    <w:rsid w:val="00F403DB"/>
    <w:rsid w:val="00F4051C"/>
    <w:rsid w:val="00F4065A"/>
    <w:rsid w:val="00F409A5"/>
    <w:rsid w:val="00F41370"/>
    <w:rsid w:val="00F420CD"/>
    <w:rsid w:val="00F4275C"/>
    <w:rsid w:val="00F42F17"/>
    <w:rsid w:val="00F433AB"/>
    <w:rsid w:val="00F434B2"/>
    <w:rsid w:val="00F43B3F"/>
    <w:rsid w:val="00F44129"/>
    <w:rsid w:val="00F44157"/>
    <w:rsid w:val="00F4460B"/>
    <w:rsid w:val="00F44BAD"/>
    <w:rsid w:val="00F44F24"/>
    <w:rsid w:val="00F451CB"/>
    <w:rsid w:val="00F45247"/>
    <w:rsid w:val="00F45693"/>
    <w:rsid w:val="00F4675C"/>
    <w:rsid w:val="00F468FB"/>
    <w:rsid w:val="00F46C18"/>
    <w:rsid w:val="00F46C7B"/>
    <w:rsid w:val="00F46E8A"/>
    <w:rsid w:val="00F47C74"/>
    <w:rsid w:val="00F47C98"/>
    <w:rsid w:val="00F500A0"/>
    <w:rsid w:val="00F50DBD"/>
    <w:rsid w:val="00F51152"/>
    <w:rsid w:val="00F51459"/>
    <w:rsid w:val="00F5149A"/>
    <w:rsid w:val="00F51CEC"/>
    <w:rsid w:val="00F52339"/>
    <w:rsid w:val="00F525C6"/>
    <w:rsid w:val="00F5277A"/>
    <w:rsid w:val="00F52C94"/>
    <w:rsid w:val="00F52ED3"/>
    <w:rsid w:val="00F52FF6"/>
    <w:rsid w:val="00F531B8"/>
    <w:rsid w:val="00F532E8"/>
    <w:rsid w:val="00F534E7"/>
    <w:rsid w:val="00F537FF"/>
    <w:rsid w:val="00F53A74"/>
    <w:rsid w:val="00F53F98"/>
    <w:rsid w:val="00F544D1"/>
    <w:rsid w:val="00F54714"/>
    <w:rsid w:val="00F54ADC"/>
    <w:rsid w:val="00F54BFA"/>
    <w:rsid w:val="00F54C58"/>
    <w:rsid w:val="00F54E36"/>
    <w:rsid w:val="00F55520"/>
    <w:rsid w:val="00F558A2"/>
    <w:rsid w:val="00F5597B"/>
    <w:rsid w:val="00F55A6C"/>
    <w:rsid w:val="00F55ADF"/>
    <w:rsid w:val="00F55E94"/>
    <w:rsid w:val="00F560FE"/>
    <w:rsid w:val="00F562B0"/>
    <w:rsid w:val="00F562FF"/>
    <w:rsid w:val="00F5742A"/>
    <w:rsid w:val="00F57517"/>
    <w:rsid w:val="00F5788C"/>
    <w:rsid w:val="00F578E5"/>
    <w:rsid w:val="00F57A4B"/>
    <w:rsid w:val="00F57BEA"/>
    <w:rsid w:val="00F57E63"/>
    <w:rsid w:val="00F602F6"/>
    <w:rsid w:val="00F60B3E"/>
    <w:rsid w:val="00F60C3D"/>
    <w:rsid w:val="00F60CD6"/>
    <w:rsid w:val="00F610FC"/>
    <w:rsid w:val="00F6111C"/>
    <w:rsid w:val="00F614C0"/>
    <w:rsid w:val="00F615EE"/>
    <w:rsid w:val="00F61647"/>
    <w:rsid w:val="00F617A8"/>
    <w:rsid w:val="00F61D01"/>
    <w:rsid w:val="00F623A6"/>
    <w:rsid w:val="00F62E12"/>
    <w:rsid w:val="00F63318"/>
    <w:rsid w:val="00F637DA"/>
    <w:rsid w:val="00F6386D"/>
    <w:rsid w:val="00F63967"/>
    <w:rsid w:val="00F639F8"/>
    <w:rsid w:val="00F63CBF"/>
    <w:rsid w:val="00F64279"/>
    <w:rsid w:val="00F652FF"/>
    <w:rsid w:val="00F657CF"/>
    <w:rsid w:val="00F65808"/>
    <w:rsid w:val="00F6587D"/>
    <w:rsid w:val="00F665CB"/>
    <w:rsid w:val="00F6681B"/>
    <w:rsid w:val="00F66A00"/>
    <w:rsid w:val="00F66CFB"/>
    <w:rsid w:val="00F66F56"/>
    <w:rsid w:val="00F679EF"/>
    <w:rsid w:val="00F67A05"/>
    <w:rsid w:val="00F67CCE"/>
    <w:rsid w:val="00F68238"/>
    <w:rsid w:val="00F700F8"/>
    <w:rsid w:val="00F70614"/>
    <w:rsid w:val="00F7091A"/>
    <w:rsid w:val="00F70C73"/>
    <w:rsid w:val="00F713A3"/>
    <w:rsid w:val="00F713F6"/>
    <w:rsid w:val="00F718BA"/>
    <w:rsid w:val="00F71A40"/>
    <w:rsid w:val="00F71A8F"/>
    <w:rsid w:val="00F71ED7"/>
    <w:rsid w:val="00F720F2"/>
    <w:rsid w:val="00F72622"/>
    <w:rsid w:val="00F72E8F"/>
    <w:rsid w:val="00F7314D"/>
    <w:rsid w:val="00F7325D"/>
    <w:rsid w:val="00F73695"/>
    <w:rsid w:val="00F7444B"/>
    <w:rsid w:val="00F748A1"/>
    <w:rsid w:val="00F74F8C"/>
    <w:rsid w:val="00F752D7"/>
    <w:rsid w:val="00F75330"/>
    <w:rsid w:val="00F7541B"/>
    <w:rsid w:val="00F75B66"/>
    <w:rsid w:val="00F76056"/>
    <w:rsid w:val="00F76303"/>
    <w:rsid w:val="00F76373"/>
    <w:rsid w:val="00F76BD9"/>
    <w:rsid w:val="00F76CE1"/>
    <w:rsid w:val="00F771F6"/>
    <w:rsid w:val="00F77237"/>
    <w:rsid w:val="00F77614"/>
    <w:rsid w:val="00F77963"/>
    <w:rsid w:val="00F80185"/>
    <w:rsid w:val="00F80318"/>
    <w:rsid w:val="00F803D0"/>
    <w:rsid w:val="00F80703"/>
    <w:rsid w:val="00F80800"/>
    <w:rsid w:val="00F80948"/>
    <w:rsid w:val="00F80B5D"/>
    <w:rsid w:val="00F80F92"/>
    <w:rsid w:val="00F80F97"/>
    <w:rsid w:val="00F81354"/>
    <w:rsid w:val="00F81387"/>
    <w:rsid w:val="00F81CB6"/>
    <w:rsid w:val="00F81ECD"/>
    <w:rsid w:val="00F82134"/>
    <w:rsid w:val="00F822E3"/>
    <w:rsid w:val="00F82362"/>
    <w:rsid w:val="00F82699"/>
    <w:rsid w:val="00F82866"/>
    <w:rsid w:val="00F82D3E"/>
    <w:rsid w:val="00F82D6D"/>
    <w:rsid w:val="00F8362D"/>
    <w:rsid w:val="00F83F12"/>
    <w:rsid w:val="00F841C0"/>
    <w:rsid w:val="00F841FB"/>
    <w:rsid w:val="00F84421"/>
    <w:rsid w:val="00F8449B"/>
    <w:rsid w:val="00F84B44"/>
    <w:rsid w:val="00F84C89"/>
    <w:rsid w:val="00F850D7"/>
    <w:rsid w:val="00F85691"/>
    <w:rsid w:val="00F857B3"/>
    <w:rsid w:val="00F85E04"/>
    <w:rsid w:val="00F86381"/>
    <w:rsid w:val="00F87018"/>
    <w:rsid w:val="00F87032"/>
    <w:rsid w:val="00F87094"/>
    <w:rsid w:val="00F872E6"/>
    <w:rsid w:val="00F87838"/>
    <w:rsid w:val="00F87AB3"/>
    <w:rsid w:val="00F87BEE"/>
    <w:rsid w:val="00F87FEC"/>
    <w:rsid w:val="00F90142"/>
    <w:rsid w:val="00F90220"/>
    <w:rsid w:val="00F90D1D"/>
    <w:rsid w:val="00F90F12"/>
    <w:rsid w:val="00F910FE"/>
    <w:rsid w:val="00F913DC"/>
    <w:rsid w:val="00F91D04"/>
    <w:rsid w:val="00F91DDA"/>
    <w:rsid w:val="00F924C1"/>
    <w:rsid w:val="00F92E86"/>
    <w:rsid w:val="00F93061"/>
    <w:rsid w:val="00F930AC"/>
    <w:rsid w:val="00F93472"/>
    <w:rsid w:val="00F937A5"/>
    <w:rsid w:val="00F93824"/>
    <w:rsid w:val="00F9390E"/>
    <w:rsid w:val="00F9397A"/>
    <w:rsid w:val="00F93A37"/>
    <w:rsid w:val="00F93CDC"/>
    <w:rsid w:val="00F9404B"/>
    <w:rsid w:val="00F940AA"/>
    <w:rsid w:val="00F94182"/>
    <w:rsid w:val="00F9431F"/>
    <w:rsid w:val="00F943BC"/>
    <w:rsid w:val="00F94425"/>
    <w:rsid w:val="00F944D9"/>
    <w:rsid w:val="00F946E6"/>
    <w:rsid w:val="00F94D80"/>
    <w:rsid w:val="00F94DB3"/>
    <w:rsid w:val="00F956F5"/>
    <w:rsid w:val="00F959F3"/>
    <w:rsid w:val="00F960BF"/>
    <w:rsid w:val="00F960F4"/>
    <w:rsid w:val="00F96500"/>
    <w:rsid w:val="00F96620"/>
    <w:rsid w:val="00F96EB9"/>
    <w:rsid w:val="00F97095"/>
    <w:rsid w:val="00F97316"/>
    <w:rsid w:val="00F9736A"/>
    <w:rsid w:val="00F97855"/>
    <w:rsid w:val="00F97E20"/>
    <w:rsid w:val="00FA0427"/>
    <w:rsid w:val="00FA044A"/>
    <w:rsid w:val="00FA0929"/>
    <w:rsid w:val="00FA0E6B"/>
    <w:rsid w:val="00FA1669"/>
    <w:rsid w:val="00FA1E10"/>
    <w:rsid w:val="00FA27C2"/>
    <w:rsid w:val="00FA2C35"/>
    <w:rsid w:val="00FA31E7"/>
    <w:rsid w:val="00FA3386"/>
    <w:rsid w:val="00FA3448"/>
    <w:rsid w:val="00FA3CF5"/>
    <w:rsid w:val="00FA3FD1"/>
    <w:rsid w:val="00FA413A"/>
    <w:rsid w:val="00FA4144"/>
    <w:rsid w:val="00FA422F"/>
    <w:rsid w:val="00FA44D1"/>
    <w:rsid w:val="00FA4759"/>
    <w:rsid w:val="00FA4971"/>
    <w:rsid w:val="00FA4DDF"/>
    <w:rsid w:val="00FA59DC"/>
    <w:rsid w:val="00FA5B8A"/>
    <w:rsid w:val="00FA5C71"/>
    <w:rsid w:val="00FA6277"/>
    <w:rsid w:val="00FA645E"/>
    <w:rsid w:val="00FA6A01"/>
    <w:rsid w:val="00FA6A4D"/>
    <w:rsid w:val="00FA6BF7"/>
    <w:rsid w:val="00FA6E7F"/>
    <w:rsid w:val="00FA6EB2"/>
    <w:rsid w:val="00FA6F9D"/>
    <w:rsid w:val="00FA7114"/>
    <w:rsid w:val="00FA726D"/>
    <w:rsid w:val="00FA74E1"/>
    <w:rsid w:val="00FA759D"/>
    <w:rsid w:val="00FA77F3"/>
    <w:rsid w:val="00FA7A08"/>
    <w:rsid w:val="00FA7A7B"/>
    <w:rsid w:val="00FB0442"/>
    <w:rsid w:val="00FB052D"/>
    <w:rsid w:val="00FB056B"/>
    <w:rsid w:val="00FB0E31"/>
    <w:rsid w:val="00FB14B1"/>
    <w:rsid w:val="00FB1A57"/>
    <w:rsid w:val="00FB1C2B"/>
    <w:rsid w:val="00FB22D7"/>
    <w:rsid w:val="00FB2379"/>
    <w:rsid w:val="00FB2B40"/>
    <w:rsid w:val="00FB2E3F"/>
    <w:rsid w:val="00FB30AC"/>
    <w:rsid w:val="00FB336B"/>
    <w:rsid w:val="00FB33CF"/>
    <w:rsid w:val="00FB3668"/>
    <w:rsid w:val="00FB3672"/>
    <w:rsid w:val="00FB36B1"/>
    <w:rsid w:val="00FB3CB7"/>
    <w:rsid w:val="00FB4B8A"/>
    <w:rsid w:val="00FB4D0D"/>
    <w:rsid w:val="00FB4D1E"/>
    <w:rsid w:val="00FB50FA"/>
    <w:rsid w:val="00FB5152"/>
    <w:rsid w:val="00FB5D7B"/>
    <w:rsid w:val="00FB5F8F"/>
    <w:rsid w:val="00FB680E"/>
    <w:rsid w:val="00FB6B73"/>
    <w:rsid w:val="00FB6B81"/>
    <w:rsid w:val="00FB6C55"/>
    <w:rsid w:val="00FB799E"/>
    <w:rsid w:val="00FB7A0B"/>
    <w:rsid w:val="00FC0065"/>
    <w:rsid w:val="00FC0171"/>
    <w:rsid w:val="00FC0312"/>
    <w:rsid w:val="00FC062F"/>
    <w:rsid w:val="00FC0664"/>
    <w:rsid w:val="00FC0754"/>
    <w:rsid w:val="00FC119F"/>
    <w:rsid w:val="00FC18FB"/>
    <w:rsid w:val="00FC1F79"/>
    <w:rsid w:val="00FC20AD"/>
    <w:rsid w:val="00FC2954"/>
    <w:rsid w:val="00FC3AEE"/>
    <w:rsid w:val="00FC3B80"/>
    <w:rsid w:val="00FC42B5"/>
    <w:rsid w:val="00FC4598"/>
    <w:rsid w:val="00FC4621"/>
    <w:rsid w:val="00FC4A8D"/>
    <w:rsid w:val="00FC5ACE"/>
    <w:rsid w:val="00FC5DFC"/>
    <w:rsid w:val="00FC6238"/>
    <w:rsid w:val="00FC6657"/>
    <w:rsid w:val="00FC6DE8"/>
    <w:rsid w:val="00FC734B"/>
    <w:rsid w:val="00FC7951"/>
    <w:rsid w:val="00FC7A15"/>
    <w:rsid w:val="00FC7C63"/>
    <w:rsid w:val="00FC7EAE"/>
    <w:rsid w:val="00FD030E"/>
    <w:rsid w:val="00FD04F2"/>
    <w:rsid w:val="00FD0500"/>
    <w:rsid w:val="00FD069E"/>
    <w:rsid w:val="00FD06F1"/>
    <w:rsid w:val="00FD0A41"/>
    <w:rsid w:val="00FD0DFA"/>
    <w:rsid w:val="00FD0E2B"/>
    <w:rsid w:val="00FD1AA4"/>
    <w:rsid w:val="00FD1E03"/>
    <w:rsid w:val="00FD1E41"/>
    <w:rsid w:val="00FD236B"/>
    <w:rsid w:val="00FD23AF"/>
    <w:rsid w:val="00FD2785"/>
    <w:rsid w:val="00FD33FC"/>
    <w:rsid w:val="00FD3730"/>
    <w:rsid w:val="00FD3ADE"/>
    <w:rsid w:val="00FD3B08"/>
    <w:rsid w:val="00FD41CE"/>
    <w:rsid w:val="00FD4375"/>
    <w:rsid w:val="00FD442B"/>
    <w:rsid w:val="00FD44D2"/>
    <w:rsid w:val="00FD4713"/>
    <w:rsid w:val="00FD4806"/>
    <w:rsid w:val="00FD48E8"/>
    <w:rsid w:val="00FD4BA4"/>
    <w:rsid w:val="00FD534E"/>
    <w:rsid w:val="00FD55AB"/>
    <w:rsid w:val="00FD56C7"/>
    <w:rsid w:val="00FD58CC"/>
    <w:rsid w:val="00FD5993"/>
    <w:rsid w:val="00FD5CBB"/>
    <w:rsid w:val="00FD60CC"/>
    <w:rsid w:val="00FD6564"/>
    <w:rsid w:val="00FD6AF6"/>
    <w:rsid w:val="00FD6B74"/>
    <w:rsid w:val="00FD70AE"/>
    <w:rsid w:val="00FD7617"/>
    <w:rsid w:val="00FE002E"/>
    <w:rsid w:val="00FE20D8"/>
    <w:rsid w:val="00FE2195"/>
    <w:rsid w:val="00FE2398"/>
    <w:rsid w:val="00FE331F"/>
    <w:rsid w:val="00FE37D7"/>
    <w:rsid w:val="00FE3924"/>
    <w:rsid w:val="00FE4060"/>
    <w:rsid w:val="00FE42B2"/>
    <w:rsid w:val="00FE44AE"/>
    <w:rsid w:val="00FE469D"/>
    <w:rsid w:val="00FE4A2C"/>
    <w:rsid w:val="00FE4CDA"/>
    <w:rsid w:val="00FE4DAB"/>
    <w:rsid w:val="00FE4E6C"/>
    <w:rsid w:val="00FE4E9A"/>
    <w:rsid w:val="00FE4F44"/>
    <w:rsid w:val="00FE5091"/>
    <w:rsid w:val="00FE515A"/>
    <w:rsid w:val="00FE5421"/>
    <w:rsid w:val="00FE5624"/>
    <w:rsid w:val="00FE5B61"/>
    <w:rsid w:val="00FE5D2C"/>
    <w:rsid w:val="00FE5FBF"/>
    <w:rsid w:val="00FE60FB"/>
    <w:rsid w:val="00FE6440"/>
    <w:rsid w:val="00FE655B"/>
    <w:rsid w:val="00FE6796"/>
    <w:rsid w:val="00FE6C25"/>
    <w:rsid w:val="00FE6E8F"/>
    <w:rsid w:val="00FE6FF5"/>
    <w:rsid w:val="00FE75A0"/>
    <w:rsid w:val="00FE76F9"/>
    <w:rsid w:val="00FE77D3"/>
    <w:rsid w:val="00FF033A"/>
    <w:rsid w:val="00FF0964"/>
    <w:rsid w:val="00FF0CC8"/>
    <w:rsid w:val="00FF0F67"/>
    <w:rsid w:val="00FF100E"/>
    <w:rsid w:val="00FF16F2"/>
    <w:rsid w:val="00FF1A90"/>
    <w:rsid w:val="00FF1CEE"/>
    <w:rsid w:val="00FF1D2C"/>
    <w:rsid w:val="00FF1D49"/>
    <w:rsid w:val="00FF1E45"/>
    <w:rsid w:val="00FF1E52"/>
    <w:rsid w:val="00FF1F9B"/>
    <w:rsid w:val="00FF2386"/>
    <w:rsid w:val="00FF26AE"/>
    <w:rsid w:val="00FF2B42"/>
    <w:rsid w:val="00FF2D5B"/>
    <w:rsid w:val="00FF3A4D"/>
    <w:rsid w:val="00FF3B7F"/>
    <w:rsid w:val="00FF449A"/>
    <w:rsid w:val="00FF49EE"/>
    <w:rsid w:val="00FF4F92"/>
    <w:rsid w:val="00FF54EB"/>
    <w:rsid w:val="00FF5FDD"/>
    <w:rsid w:val="00FF62D6"/>
    <w:rsid w:val="00FF65B2"/>
    <w:rsid w:val="00FF66DB"/>
    <w:rsid w:val="00FF6822"/>
    <w:rsid w:val="00FF6F6D"/>
    <w:rsid w:val="00FF73D0"/>
    <w:rsid w:val="00FF7AE4"/>
    <w:rsid w:val="00FF7B50"/>
    <w:rsid w:val="01094513"/>
    <w:rsid w:val="01BEF363"/>
    <w:rsid w:val="01C50163"/>
    <w:rsid w:val="01C8F5CE"/>
    <w:rsid w:val="022E59E2"/>
    <w:rsid w:val="025A0244"/>
    <w:rsid w:val="025D08F5"/>
    <w:rsid w:val="0277B057"/>
    <w:rsid w:val="029A531B"/>
    <w:rsid w:val="029B81A2"/>
    <w:rsid w:val="02B3583E"/>
    <w:rsid w:val="02C86B96"/>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6097EB1"/>
    <w:rsid w:val="062C0FBD"/>
    <w:rsid w:val="066F6457"/>
    <w:rsid w:val="06820B1B"/>
    <w:rsid w:val="06A13817"/>
    <w:rsid w:val="06BDB553"/>
    <w:rsid w:val="06C0CE39"/>
    <w:rsid w:val="06E14ABC"/>
    <w:rsid w:val="0707AA75"/>
    <w:rsid w:val="070954AD"/>
    <w:rsid w:val="0737974A"/>
    <w:rsid w:val="073D24BC"/>
    <w:rsid w:val="07620C17"/>
    <w:rsid w:val="076733A9"/>
    <w:rsid w:val="078708E5"/>
    <w:rsid w:val="07AC5F55"/>
    <w:rsid w:val="07B0B464"/>
    <w:rsid w:val="07D94BC4"/>
    <w:rsid w:val="07DD7B1D"/>
    <w:rsid w:val="07DE1121"/>
    <w:rsid w:val="07F0EEE2"/>
    <w:rsid w:val="08133057"/>
    <w:rsid w:val="081E0FE2"/>
    <w:rsid w:val="083346C8"/>
    <w:rsid w:val="08357B36"/>
    <w:rsid w:val="083A9BDB"/>
    <w:rsid w:val="086AC186"/>
    <w:rsid w:val="0891FE4B"/>
    <w:rsid w:val="08AE1908"/>
    <w:rsid w:val="08D8F51D"/>
    <w:rsid w:val="08F222C8"/>
    <w:rsid w:val="09102913"/>
    <w:rsid w:val="0951907D"/>
    <w:rsid w:val="097D795A"/>
    <w:rsid w:val="0992A5CC"/>
    <w:rsid w:val="09D14B97"/>
    <w:rsid w:val="09DCF801"/>
    <w:rsid w:val="09E695C4"/>
    <w:rsid w:val="09E743FB"/>
    <w:rsid w:val="09F82AAA"/>
    <w:rsid w:val="09FE70DA"/>
    <w:rsid w:val="0A00D0FF"/>
    <w:rsid w:val="0A036C8B"/>
    <w:rsid w:val="0A1472BF"/>
    <w:rsid w:val="0A1650A9"/>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ADCEBE"/>
    <w:rsid w:val="0DC0A9B6"/>
    <w:rsid w:val="0DC39B29"/>
    <w:rsid w:val="0DDC1252"/>
    <w:rsid w:val="0DDD6880"/>
    <w:rsid w:val="0DDE1528"/>
    <w:rsid w:val="0DE60C90"/>
    <w:rsid w:val="0DF2FBDB"/>
    <w:rsid w:val="0E2D925A"/>
    <w:rsid w:val="0E3194F9"/>
    <w:rsid w:val="0E371FA0"/>
    <w:rsid w:val="0E519D30"/>
    <w:rsid w:val="0E6BD7D7"/>
    <w:rsid w:val="0E7F1CFA"/>
    <w:rsid w:val="0EA8E140"/>
    <w:rsid w:val="0EB27F03"/>
    <w:rsid w:val="0F1F5CEF"/>
    <w:rsid w:val="0F5715CC"/>
    <w:rsid w:val="0F652F80"/>
    <w:rsid w:val="0F7E57DD"/>
    <w:rsid w:val="0FB2C10D"/>
    <w:rsid w:val="0FCABA7A"/>
    <w:rsid w:val="10087A85"/>
    <w:rsid w:val="101D18F0"/>
    <w:rsid w:val="105735DD"/>
    <w:rsid w:val="105A7FFF"/>
    <w:rsid w:val="106DC522"/>
    <w:rsid w:val="10733DDF"/>
    <w:rsid w:val="107F551C"/>
    <w:rsid w:val="1082B824"/>
    <w:rsid w:val="10892DBE"/>
    <w:rsid w:val="10906502"/>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46A6F"/>
    <w:rsid w:val="1B25C09D"/>
    <w:rsid w:val="1B625FED"/>
    <w:rsid w:val="1B6E643F"/>
    <w:rsid w:val="1B94EC14"/>
    <w:rsid w:val="1BBA54DE"/>
    <w:rsid w:val="1BE12CF3"/>
    <w:rsid w:val="1BEB1073"/>
    <w:rsid w:val="1BF1395D"/>
    <w:rsid w:val="1C12923C"/>
    <w:rsid w:val="1C1E36DF"/>
    <w:rsid w:val="1C1FAD5A"/>
    <w:rsid w:val="1C2783F7"/>
    <w:rsid w:val="1C9F6DE9"/>
    <w:rsid w:val="1CCC6B6B"/>
    <w:rsid w:val="1CDFB08E"/>
    <w:rsid w:val="1CF6484D"/>
    <w:rsid w:val="1D131297"/>
    <w:rsid w:val="1D2CC060"/>
    <w:rsid w:val="1D33D8A7"/>
    <w:rsid w:val="1D608D89"/>
    <w:rsid w:val="1D67CC33"/>
    <w:rsid w:val="1DB61D3F"/>
    <w:rsid w:val="1DBC0079"/>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8BC3AE"/>
    <w:rsid w:val="209FDFF3"/>
    <w:rsid w:val="20B900B5"/>
    <w:rsid w:val="20C017F4"/>
    <w:rsid w:val="20C6A208"/>
    <w:rsid w:val="20D1478B"/>
    <w:rsid w:val="210ACC5A"/>
    <w:rsid w:val="21214F2B"/>
    <w:rsid w:val="214ECB2F"/>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DF751"/>
    <w:rsid w:val="26A5884A"/>
    <w:rsid w:val="26AC7631"/>
    <w:rsid w:val="26B4D676"/>
    <w:rsid w:val="2704104D"/>
    <w:rsid w:val="270573E1"/>
    <w:rsid w:val="278ED823"/>
    <w:rsid w:val="278FAD70"/>
    <w:rsid w:val="278FE041"/>
    <w:rsid w:val="27A08CFF"/>
    <w:rsid w:val="28176A82"/>
    <w:rsid w:val="28362747"/>
    <w:rsid w:val="28664CF2"/>
    <w:rsid w:val="287E8A2A"/>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D5F25"/>
    <w:rsid w:val="2AFE755C"/>
    <w:rsid w:val="2B20D24B"/>
    <w:rsid w:val="2B302728"/>
    <w:rsid w:val="2B5176D5"/>
    <w:rsid w:val="2B84EDEF"/>
    <w:rsid w:val="2B855CCF"/>
    <w:rsid w:val="2B8CB1E2"/>
    <w:rsid w:val="2B8EF709"/>
    <w:rsid w:val="2BAE67A1"/>
    <w:rsid w:val="2C048570"/>
    <w:rsid w:val="2C40BCB6"/>
    <w:rsid w:val="2C6548EC"/>
    <w:rsid w:val="2C7A3887"/>
    <w:rsid w:val="2C99D7F7"/>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776F2A"/>
    <w:rsid w:val="2EA1D19B"/>
    <w:rsid w:val="2EC4E65B"/>
    <w:rsid w:val="2EDAED4D"/>
    <w:rsid w:val="2EDECD7F"/>
    <w:rsid w:val="2F28EFE5"/>
    <w:rsid w:val="2F68995E"/>
    <w:rsid w:val="2F9A27DD"/>
    <w:rsid w:val="2FB71978"/>
    <w:rsid w:val="2FC6D9AE"/>
    <w:rsid w:val="2FDF519D"/>
    <w:rsid w:val="3017EFB8"/>
    <w:rsid w:val="3043FA1E"/>
    <w:rsid w:val="3051460E"/>
    <w:rsid w:val="30589B21"/>
    <w:rsid w:val="305D934F"/>
    <w:rsid w:val="30736F29"/>
    <w:rsid w:val="308598A3"/>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FDB29"/>
    <w:rsid w:val="33CD72C7"/>
    <w:rsid w:val="33D16B23"/>
    <w:rsid w:val="33DB43C5"/>
    <w:rsid w:val="33F33172"/>
    <w:rsid w:val="3401CBAD"/>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7520E7A"/>
    <w:rsid w:val="375DEF4D"/>
    <w:rsid w:val="378D2666"/>
    <w:rsid w:val="37B557B7"/>
    <w:rsid w:val="38071E69"/>
    <w:rsid w:val="3809550C"/>
    <w:rsid w:val="382EC2F9"/>
    <w:rsid w:val="38374D8B"/>
    <w:rsid w:val="383C412C"/>
    <w:rsid w:val="383D3379"/>
    <w:rsid w:val="3849A27B"/>
    <w:rsid w:val="385D8687"/>
    <w:rsid w:val="38621836"/>
    <w:rsid w:val="3865EA9B"/>
    <w:rsid w:val="388BB1A4"/>
    <w:rsid w:val="3939C636"/>
    <w:rsid w:val="398C4358"/>
    <w:rsid w:val="3991D47C"/>
    <w:rsid w:val="39A4219D"/>
    <w:rsid w:val="39C290A4"/>
    <w:rsid w:val="39F190FC"/>
    <w:rsid w:val="3A09A795"/>
    <w:rsid w:val="3A21909C"/>
    <w:rsid w:val="3A454D3E"/>
    <w:rsid w:val="3AA76A12"/>
    <w:rsid w:val="3AE52C55"/>
    <w:rsid w:val="3B158D91"/>
    <w:rsid w:val="3B1C1186"/>
    <w:rsid w:val="3B4DD2D6"/>
    <w:rsid w:val="3B635976"/>
    <w:rsid w:val="3BEC6EE2"/>
    <w:rsid w:val="3C0A8308"/>
    <w:rsid w:val="3C0F3B72"/>
    <w:rsid w:val="3C1CDE2B"/>
    <w:rsid w:val="3C20DEF5"/>
    <w:rsid w:val="3C243F87"/>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E063E6"/>
    <w:rsid w:val="3DFE166B"/>
    <w:rsid w:val="3E4439BA"/>
    <w:rsid w:val="3E61DC49"/>
    <w:rsid w:val="3E8A2EFC"/>
    <w:rsid w:val="3EB1D9A2"/>
    <w:rsid w:val="3EBB7765"/>
    <w:rsid w:val="3EE62429"/>
    <w:rsid w:val="3EE908AF"/>
    <w:rsid w:val="3F014DCD"/>
    <w:rsid w:val="3F3FEC5C"/>
    <w:rsid w:val="3F434F64"/>
    <w:rsid w:val="3F5B1600"/>
    <w:rsid w:val="3F6F13FD"/>
    <w:rsid w:val="3F704CE6"/>
    <w:rsid w:val="3FB1FD06"/>
    <w:rsid w:val="3FF183F0"/>
    <w:rsid w:val="40079E15"/>
    <w:rsid w:val="4029A70C"/>
    <w:rsid w:val="402F8C75"/>
    <w:rsid w:val="4031C695"/>
    <w:rsid w:val="40620B6E"/>
    <w:rsid w:val="408C4227"/>
    <w:rsid w:val="40922620"/>
    <w:rsid w:val="40AC606B"/>
    <w:rsid w:val="40B12624"/>
    <w:rsid w:val="40CFE119"/>
    <w:rsid w:val="40EA562C"/>
    <w:rsid w:val="40EC9ABD"/>
    <w:rsid w:val="40EF065F"/>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E79485"/>
    <w:rsid w:val="44FAA969"/>
    <w:rsid w:val="4512A2D6"/>
    <w:rsid w:val="45187E43"/>
    <w:rsid w:val="45191870"/>
    <w:rsid w:val="4542D0E5"/>
    <w:rsid w:val="458BA0A9"/>
    <w:rsid w:val="459342D5"/>
    <w:rsid w:val="45AD1323"/>
    <w:rsid w:val="461640A3"/>
    <w:rsid w:val="461C82A3"/>
    <w:rsid w:val="461FC95B"/>
    <w:rsid w:val="466197B2"/>
    <w:rsid w:val="4662590B"/>
    <w:rsid w:val="467793FA"/>
    <w:rsid w:val="468153E3"/>
    <w:rsid w:val="46879ED5"/>
    <w:rsid w:val="469C709A"/>
    <w:rsid w:val="46B7CFA1"/>
    <w:rsid w:val="46E6C23B"/>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81B9094"/>
    <w:rsid w:val="4829D17D"/>
    <w:rsid w:val="483D9A14"/>
    <w:rsid w:val="4841281D"/>
    <w:rsid w:val="48991108"/>
    <w:rsid w:val="48B6A30D"/>
    <w:rsid w:val="48D21728"/>
    <w:rsid w:val="48F1FD85"/>
    <w:rsid w:val="49599837"/>
    <w:rsid w:val="49E6BAA6"/>
    <w:rsid w:val="49F44E2A"/>
    <w:rsid w:val="49FA63EF"/>
    <w:rsid w:val="4A238304"/>
    <w:rsid w:val="4A8505EC"/>
    <w:rsid w:val="4A8A535B"/>
    <w:rsid w:val="4AA89FF2"/>
    <w:rsid w:val="4AB46350"/>
    <w:rsid w:val="4AB4F8C6"/>
    <w:rsid w:val="4AE9B0FD"/>
    <w:rsid w:val="4AF6B2BA"/>
    <w:rsid w:val="4B033DA5"/>
    <w:rsid w:val="4B40B36E"/>
    <w:rsid w:val="4B4EFB0D"/>
    <w:rsid w:val="4B583F42"/>
    <w:rsid w:val="4B5B3FCC"/>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1E830B"/>
    <w:rsid w:val="4E508B63"/>
    <w:rsid w:val="4E595E6B"/>
    <w:rsid w:val="4E612207"/>
    <w:rsid w:val="4E734B58"/>
    <w:rsid w:val="4E773004"/>
    <w:rsid w:val="4E7D88E5"/>
    <w:rsid w:val="4E823D2F"/>
    <w:rsid w:val="4EB0EAEE"/>
    <w:rsid w:val="4ED772D6"/>
    <w:rsid w:val="4F387184"/>
    <w:rsid w:val="4F3D880C"/>
    <w:rsid w:val="4F3ED12B"/>
    <w:rsid w:val="4F4612A5"/>
    <w:rsid w:val="4F7F44BF"/>
    <w:rsid w:val="4F83C81A"/>
    <w:rsid w:val="4F9916A7"/>
    <w:rsid w:val="4FA352B1"/>
    <w:rsid w:val="4FB45521"/>
    <w:rsid w:val="4FCC4E8E"/>
    <w:rsid w:val="4FFA2B89"/>
    <w:rsid w:val="5010CC94"/>
    <w:rsid w:val="50423B5E"/>
    <w:rsid w:val="5054268D"/>
    <w:rsid w:val="50575FC9"/>
    <w:rsid w:val="506ED36A"/>
    <w:rsid w:val="506ED6EE"/>
    <w:rsid w:val="5099C61A"/>
    <w:rsid w:val="509BAC7C"/>
    <w:rsid w:val="50B7BF54"/>
    <w:rsid w:val="50F6490D"/>
    <w:rsid w:val="51004CB0"/>
    <w:rsid w:val="511EB403"/>
    <w:rsid w:val="515790C0"/>
    <w:rsid w:val="51694240"/>
    <w:rsid w:val="51C98531"/>
    <w:rsid w:val="5207249A"/>
    <w:rsid w:val="522A4C47"/>
    <w:rsid w:val="5248ADD2"/>
    <w:rsid w:val="524CA32D"/>
    <w:rsid w:val="525CEBAA"/>
    <w:rsid w:val="5271870F"/>
    <w:rsid w:val="528B2902"/>
    <w:rsid w:val="529FEBB1"/>
    <w:rsid w:val="52EC3DE4"/>
    <w:rsid w:val="52FBCA7E"/>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26E432"/>
    <w:rsid w:val="5727CD74"/>
    <w:rsid w:val="573BCA29"/>
    <w:rsid w:val="578D8373"/>
    <w:rsid w:val="57A02DB6"/>
    <w:rsid w:val="57A5C458"/>
    <w:rsid w:val="57D0C92E"/>
    <w:rsid w:val="58180144"/>
    <w:rsid w:val="5848BD6C"/>
    <w:rsid w:val="58769A67"/>
    <w:rsid w:val="588EC6A5"/>
    <w:rsid w:val="58A397E9"/>
    <w:rsid w:val="58BC5B43"/>
    <w:rsid w:val="5932B2C8"/>
    <w:rsid w:val="594C279F"/>
    <w:rsid w:val="598F3B80"/>
    <w:rsid w:val="5997AFE2"/>
    <w:rsid w:val="599BE018"/>
    <w:rsid w:val="59AF5DA8"/>
    <w:rsid w:val="59C1B27D"/>
    <w:rsid w:val="59DA0DDC"/>
    <w:rsid w:val="5A715401"/>
    <w:rsid w:val="5AA2E46B"/>
    <w:rsid w:val="5ADF93D5"/>
    <w:rsid w:val="5B3ACFC7"/>
    <w:rsid w:val="5B767982"/>
    <w:rsid w:val="5B80D900"/>
    <w:rsid w:val="5B81A2D2"/>
    <w:rsid w:val="5B8530AD"/>
    <w:rsid w:val="5B98E380"/>
    <w:rsid w:val="5B98EF3D"/>
    <w:rsid w:val="5BCA954C"/>
    <w:rsid w:val="5BDA28B0"/>
    <w:rsid w:val="5BF3FC05"/>
    <w:rsid w:val="5C032D07"/>
    <w:rsid w:val="5C26408D"/>
    <w:rsid w:val="5C2B6B8C"/>
    <w:rsid w:val="5C48D5C5"/>
    <w:rsid w:val="5C81B7C4"/>
    <w:rsid w:val="5C845459"/>
    <w:rsid w:val="5C96B994"/>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A92348"/>
    <w:rsid w:val="6445B75B"/>
    <w:rsid w:val="64524C43"/>
    <w:rsid w:val="645A494D"/>
    <w:rsid w:val="645CEF2E"/>
    <w:rsid w:val="64763DE1"/>
    <w:rsid w:val="648F882E"/>
    <w:rsid w:val="64BAA8D8"/>
    <w:rsid w:val="64E2AA68"/>
    <w:rsid w:val="64E885D3"/>
    <w:rsid w:val="64FDBCB9"/>
    <w:rsid w:val="6518AB7E"/>
    <w:rsid w:val="65255766"/>
    <w:rsid w:val="65488F15"/>
    <w:rsid w:val="657B3BAB"/>
    <w:rsid w:val="65823509"/>
    <w:rsid w:val="65836412"/>
    <w:rsid w:val="658ADB24"/>
    <w:rsid w:val="659B9ABB"/>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CA290"/>
    <w:rsid w:val="6802B274"/>
    <w:rsid w:val="680ABDD9"/>
    <w:rsid w:val="680B27D4"/>
    <w:rsid w:val="681EEC57"/>
    <w:rsid w:val="682988F5"/>
    <w:rsid w:val="683C80B8"/>
    <w:rsid w:val="68526BBC"/>
    <w:rsid w:val="6869BA6A"/>
    <w:rsid w:val="686B2E77"/>
    <w:rsid w:val="687ADE1B"/>
    <w:rsid w:val="687EB3E7"/>
    <w:rsid w:val="68BEB60C"/>
    <w:rsid w:val="68C2E94F"/>
    <w:rsid w:val="6912ED69"/>
    <w:rsid w:val="6928D86D"/>
    <w:rsid w:val="692DBA70"/>
    <w:rsid w:val="696E98AA"/>
    <w:rsid w:val="697F1AEE"/>
    <w:rsid w:val="699153A1"/>
    <w:rsid w:val="69AD19FF"/>
    <w:rsid w:val="69D624D1"/>
    <w:rsid w:val="69EC53B9"/>
    <w:rsid w:val="69FC4C16"/>
    <w:rsid w:val="6A3B2CB9"/>
    <w:rsid w:val="6A5BE805"/>
    <w:rsid w:val="6A6639CD"/>
    <w:rsid w:val="6A6E4F6E"/>
    <w:rsid w:val="6A6E626A"/>
    <w:rsid w:val="6A6E93AE"/>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C0A1FCF"/>
    <w:rsid w:val="6C60AB05"/>
    <w:rsid w:val="6CA99A53"/>
    <w:rsid w:val="6D1BAF1A"/>
    <w:rsid w:val="6D2E6925"/>
    <w:rsid w:val="6D63C5D7"/>
    <w:rsid w:val="6D69267A"/>
    <w:rsid w:val="6D7F1877"/>
    <w:rsid w:val="6DA9EBA0"/>
    <w:rsid w:val="6DC217DE"/>
    <w:rsid w:val="6DD71BF3"/>
    <w:rsid w:val="6DE5C84E"/>
    <w:rsid w:val="6DFF3A29"/>
    <w:rsid w:val="6E305D50"/>
    <w:rsid w:val="6E338DCD"/>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70240C"/>
    <w:rsid w:val="719E2EE9"/>
    <w:rsid w:val="71A2A16A"/>
    <w:rsid w:val="71B43164"/>
    <w:rsid w:val="71BFD9F3"/>
    <w:rsid w:val="71D45336"/>
    <w:rsid w:val="71E0D09D"/>
    <w:rsid w:val="71E2FE57"/>
    <w:rsid w:val="720300F5"/>
    <w:rsid w:val="7226B371"/>
    <w:rsid w:val="72EB2CAE"/>
    <w:rsid w:val="731E6495"/>
    <w:rsid w:val="734B6217"/>
    <w:rsid w:val="735C6193"/>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97E63"/>
    <w:rsid w:val="78B6E9F1"/>
    <w:rsid w:val="78CC20D7"/>
    <w:rsid w:val="79179BBE"/>
    <w:rsid w:val="7918328B"/>
    <w:rsid w:val="791B9502"/>
    <w:rsid w:val="7926F74A"/>
    <w:rsid w:val="794D57E1"/>
    <w:rsid w:val="797C509E"/>
    <w:rsid w:val="797D7143"/>
    <w:rsid w:val="797EB987"/>
    <w:rsid w:val="79977A53"/>
    <w:rsid w:val="7A0D883F"/>
    <w:rsid w:val="7A640737"/>
    <w:rsid w:val="7A685C46"/>
    <w:rsid w:val="7A733861"/>
    <w:rsid w:val="7A74F030"/>
    <w:rsid w:val="7AB26B6D"/>
    <w:rsid w:val="7AEBBA00"/>
    <w:rsid w:val="7AF243BD"/>
    <w:rsid w:val="7AF6492B"/>
    <w:rsid w:val="7AF851FB"/>
    <w:rsid w:val="7B1B152C"/>
    <w:rsid w:val="7B1D5164"/>
    <w:rsid w:val="7B3B5DF5"/>
    <w:rsid w:val="7B4AC51B"/>
    <w:rsid w:val="7B6A174B"/>
    <w:rsid w:val="7B880505"/>
    <w:rsid w:val="7BC8B06E"/>
    <w:rsid w:val="7BF5ADF0"/>
    <w:rsid w:val="7C06308C"/>
    <w:rsid w:val="7C6DB09F"/>
    <w:rsid w:val="7C9A7B50"/>
    <w:rsid w:val="7CBBFA54"/>
    <w:rsid w:val="7CC7F61B"/>
    <w:rsid w:val="7CCC1AA1"/>
    <w:rsid w:val="7D13C884"/>
    <w:rsid w:val="7D15D6ED"/>
    <w:rsid w:val="7D3B2610"/>
    <w:rsid w:val="7D3BDDA5"/>
    <w:rsid w:val="7D741691"/>
    <w:rsid w:val="7D873868"/>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66D"/>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15"/>
      </w:numPr>
      <w:outlineLvl w:val="5"/>
    </w:pPr>
  </w:style>
  <w:style w:type="paragraph" w:styleId="Heading7">
    <w:name w:val="heading 7"/>
    <w:basedOn w:val="H6"/>
    <w:next w:val="Normal"/>
    <w:qFormat/>
    <w:rsid w:val="005831DD"/>
    <w:pPr>
      <w:numPr>
        <w:ilvl w:val="6"/>
        <w:numId w:val="1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38AF8-AC62-4A0C-B290-98183CD6E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4597</Words>
  <Characters>26207</Characters>
  <Application>Microsoft Office Word</Application>
  <DocSecurity>0</DocSecurity>
  <Lines>218</Lines>
  <Paragraphs>61</Paragraphs>
  <ScaleCrop>false</ScaleCrop>
  <Company/>
  <LinksUpToDate>false</LinksUpToDate>
  <CharactersWithSpaces>30743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2022-09-30T23:57:00Z</dcterms:created>
  <dcterms:modified xsi:type="dcterms:W3CDTF">2022-09-30T23:58:00Z</dcterms:modified>
</cp:coreProperties>
</file>