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7751A" w:rsidRPr="00671BC5" w:rsidRDefault="0077751A" w:rsidP="0077751A">
      <w:pPr>
        <w:pStyle w:val="ad"/>
        <w:widowControl w:val="0"/>
        <w:tabs>
          <w:tab w:val="clear" w:pos="9072"/>
          <w:tab w:val="right" w:pos="8280"/>
          <w:tab w:val="right" w:pos="9781"/>
        </w:tabs>
        <w:snapToGrid w:val="0"/>
        <w:ind w:left="-2" w:right="-57"/>
        <w:jc w:val="both"/>
        <w:rPr>
          <w:rFonts w:eastAsia="宋体"/>
          <w:sz w:val="22"/>
          <w:szCs w:val="22"/>
          <w:lang w:eastAsia="zh-CN"/>
        </w:rPr>
      </w:pPr>
      <w:r w:rsidRPr="00935725">
        <w:rPr>
          <w:sz w:val="22"/>
          <w:szCs w:val="22"/>
        </w:rPr>
        <w:t xml:space="preserve">3GPP TSG RAN WG1 </w:t>
      </w:r>
      <w:r>
        <w:rPr>
          <w:rFonts w:eastAsia="宋体" w:cs="Arial"/>
          <w:bCs/>
          <w:sz w:val="22"/>
          <w:szCs w:val="22"/>
          <w:lang w:val="en-GB" w:eastAsia="zh-CN"/>
        </w:rPr>
        <w:t>#</w:t>
      </w:r>
      <w:r w:rsidR="00CE0EEA">
        <w:rPr>
          <w:rFonts w:eastAsia="宋体" w:cs="Arial" w:hint="eastAsia"/>
          <w:bCs/>
          <w:sz w:val="22"/>
          <w:szCs w:val="22"/>
          <w:lang w:val="en-GB" w:eastAsia="zh-CN"/>
        </w:rPr>
        <w:t>1</w:t>
      </w:r>
      <w:r w:rsidR="00DF2B59">
        <w:rPr>
          <w:rFonts w:eastAsia="宋体" w:cs="Arial" w:hint="eastAsia"/>
          <w:bCs/>
          <w:sz w:val="22"/>
          <w:szCs w:val="22"/>
          <w:lang w:val="en-GB" w:eastAsia="zh-CN"/>
        </w:rPr>
        <w:t>10</w:t>
      </w:r>
      <w:r w:rsidR="00691A96">
        <w:rPr>
          <w:rFonts w:eastAsia="宋体" w:cs="Arial" w:hint="eastAsia"/>
          <w:bCs/>
          <w:sz w:val="22"/>
          <w:szCs w:val="22"/>
          <w:lang w:val="en-GB" w:eastAsia="zh-CN"/>
        </w:rPr>
        <w:t>b</w:t>
      </w:r>
      <w:r w:rsidR="005C41C4">
        <w:rPr>
          <w:rFonts w:eastAsia="宋体" w:cs="Arial" w:hint="eastAsia"/>
          <w:bCs/>
          <w:sz w:val="22"/>
          <w:szCs w:val="22"/>
          <w:lang w:val="en-GB" w:eastAsia="zh-CN"/>
        </w:rPr>
        <w:t>is</w:t>
      </w:r>
      <w:r w:rsidR="00691A96">
        <w:rPr>
          <w:rFonts w:eastAsia="宋体" w:cs="Arial" w:hint="eastAsia"/>
          <w:bCs/>
          <w:sz w:val="22"/>
          <w:szCs w:val="22"/>
          <w:lang w:val="en-GB" w:eastAsia="zh-CN"/>
        </w:rPr>
        <w:t>-e</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w:t>
      </w:r>
      <w:r w:rsidR="00540A26">
        <w:rPr>
          <w:rFonts w:eastAsia="宋体" w:hint="eastAsia"/>
          <w:sz w:val="22"/>
          <w:szCs w:val="22"/>
          <w:lang w:eastAsia="zh-CN"/>
        </w:rPr>
        <w:t>220</w:t>
      </w:r>
      <w:r w:rsidR="00540A26">
        <w:rPr>
          <w:rFonts w:eastAsia="宋体" w:hint="eastAsia"/>
          <w:sz w:val="22"/>
          <w:szCs w:val="22"/>
          <w:lang w:eastAsia="zh-CN"/>
        </w:rPr>
        <w:t>8964</w:t>
      </w:r>
    </w:p>
    <w:p w:rsidR="00830F4E" w:rsidRPr="00FE6159" w:rsidRDefault="00691A96" w:rsidP="000F153D">
      <w:pPr>
        <w:pStyle w:val="ad"/>
        <w:tabs>
          <w:tab w:val="right" w:pos="8280"/>
          <w:tab w:val="right" w:pos="9781"/>
        </w:tabs>
        <w:snapToGrid w:val="0"/>
        <w:ind w:left="-2" w:right="-57"/>
        <w:jc w:val="both"/>
        <w:rPr>
          <w:rFonts w:eastAsia="宋体" w:cs="Arial"/>
          <w:bCs/>
          <w:sz w:val="22"/>
          <w:szCs w:val="22"/>
          <w:lang w:eastAsia="zh-CN"/>
        </w:rPr>
      </w:pPr>
      <w:proofErr w:type="gramStart"/>
      <w:r>
        <w:rPr>
          <w:rFonts w:eastAsiaTheme="minorEastAsia" w:cs="Arial" w:hint="eastAsia"/>
          <w:bCs/>
          <w:sz w:val="22"/>
          <w:szCs w:val="22"/>
          <w:lang w:eastAsia="zh-CN"/>
        </w:rPr>
        <w:t>e-Meeting</w:t>
      </w:r>
      <w:proofErr w:type="gramEnd"/>
      <w:r w:rsidR="00DF2B59" w:rsidRPr="00DF2B59">
        <w:rPr>
          <w:rFonts w:cs="Arial"/>
          <w:bCs/>
          <w:sz w:val="22"/>
          <w:szCs w:val="22"/>
          <w:lang w:eastAsia="ja-JP"/>
        </w:rPr>
        <w:t xml:space="preserve">, </w:t>
      </w:r>
      <w:r>
        <w:rPr>
          <w:rFonts w:eastAsiaTheme="minorEastAsia" w:cs="Arial" w:hint="eastAsia"/>
          <w:bCs/>
          <w:sz w:val="22"/>
          <w:szCs w:val="22"/>
          <w:lang w:eastAsia="zh-CN"/>
        </w:rPr>
        <w:t>October</w:t>
      </w:r>
      <w:r w:rsidR="00DF2B59" w:rsidRPr="00DF2B59">
        <w:rPr>
          <w:rFonts w:cs="Arial"/>
          <w:bCs/>
          <w:sz w:val="22"/>
          <w:szCs w:val="22"/>
          <w:lang w:eastAsia="ja-JP"/>
        </w:rPr>
        <w:t xml:space="preserve"> </w:t>
      </w:r>
      <w:r>
        <w:rPr>
          <w:rFonts w:eastAsiaTheme="minorEastAsia" w:cs="Arial" w:hint="eastAsia"/>
          <w:bCs/>
          <w:sz w:val="22"/>
          <w:szCs w:val="22"/>
          <w:lang w:eastAsia="zh-CN"/>
        </w:rPr>
        <w:t>10</w:t>
      </w:r>
      <w:r w:rsidRPr="00691A96">
        <w:rPr>
          <w:rFonts w:eastAsiaTheme="minorEastAsia" w:cs="Arial" w:hint="eastAsia"/>
          <w:bCs/>
          <w:sz w:val="22"/>
          <w:szCs w:val="22"/>
          <w:vertAlign w:val="superscript"/>
          <w:lang w:eastAsia="zh-CN"/>
        </w:rPr>
        <w:t>th</w:t>
      </w:r>
      <w:r>
        <w:rPr>
          <w:rFonts w:eastAsiaTheme="minorEastAsia" w:cs="Arial" w:hint="eastAsia"/>
          <w:bCs/>
          <w:sz w:val="22"/>
          <w:szCs w:val="22"/>
          <w:lang w:eastAsia="zh-CN"/>
        </w:rPr>
        <w:t xml:space="preserve"> </w:t>
      </w:r>
      <w:r w:rsidR="00DF2B59" w:rsidRPr="00DF2B59">
        <w:rPr>
          <w:rFonts w:cs="Arial"/>
          <w:bCs/>
          <w:sz w:val="22"/>
          <w:szCs w:val="22"/>
          <w:lang w:eastAsia="ja-JP"/>
        </w:rPr>
        <w:t xml:space="preserve">– </w:t>
      </w:r>
      <w:r>
        <w:rPr>
          <w:rFonts w:eastAsiaTheme="minorEastAsia" w:cs="Arial" w:hint="eastAsia"/>
          <w:bCs/>
          <w:sz w:val="22"/>
          <w:szCs w:val="22"/>
          <w:lang w:eastAsia="zh-CN"/>
        </w:rPr>
        <w:t>19</w:t>
      </w:r>
      <w:r w:rsidR="00DF2B59" w:rsidRPr="00DF2B59">
        <w:rPr>
          <w:rFonts w:cs="Arial"/>
          <w:bCs/>
          <w:sz w:val="22"/>
          <w:szCs w:val="22"/>
          <w:vertAlign w:val="superscript"/>
          <w:lang w:eastAsia="ja-JP"/>
        </w:rPr>
        <w:t>th</w:t>
      </w:r>
      <w:r w:rsidR="00DF2B59" w:rsidRPr="00DF2B59">
        <w:rPr>
          <w:rFonts w:cs="Arial"/>
          <w:bCs/>
          <w:sz w:val="22"/>
          <w:szCs w:val="22"/>
          <w:lang w:eastAsia="ja-JP"/>
        </w:rPr>
        <w:t>, 2022</w:t>
      </w:r>
    </w:p>
    <w:p w:rsidR="00543A45" w:rsidRPr="00BE21E2" w:rsidRDefault="00543A45" w:rsidP="000F153D">
      <w:pPr>
        <w:pStyle w:val="ad"/>
        <w:tabs>
          <w:tab w:val="right" w:pos="8280"/>
          <w:tab w:val="right" w:pos="9781"/>
        </w:tabs>
        <w:snapToGrid w:val="0"/>
        <w:ind w:left="-2" w:right="-57"/>
        <w:jc w:val="both"/>
        <w:rPr>
          <w:rFonts w:eastAsia="宋体"/>
          <w:bCs/>
          <w:sz w:val="22"/>
          <w:szCs w:val="22"/>
          <w:lang w:eastAsia="zh-CN"/>
        </w:rPr>
      </w:pPr>
      <w:bookmarkStart w:id="0" w:name="_GoBack"/>
      <w:bookmarkEnd w:id="0"/>
    </w:p>
    <w:p w:rsidR="00830F4E" w:rsidRPr="00DF2B59" w:rsidRDefault="00830F4E" w:rsidP="00DF2B59">
      <w:pPr>
        <w:pStyle w:val="ad"/>
        <w:tabs>
          <w:tab w:val="clear" w:pos="4536"/>
          <w:tab w:val="left" w:pos="1843"/>
        </w:tabs>
        <w:ind w:left="1843" w:hanging="1845"/>
        <w:rPr>
          <w:sz w:val="22"/>
          <w:szCs w:val="22"/>
        </w:rPr>
      </w:pPr>
      <w:r w:rsidRPr="0052231C">
        <w:rPr>
          <w:sz w:val="22"/>
          <w:szCs w:val="22"/>
        </w:rPr>
        <w:t>Source:</w:t>
      </w:r>
      <w:r w:rsidRPr="0052231C">
        <w:rPr>
          <w:sz w:val="22"/>
          <w:szCs w:val="22"/>
        </w:rPr>
        <w:tab/>
      </w:r>
      <w:r w:rsidRPr="00DF2B59">
        <w:rPr>
          <w:sz w:val="22"/>
          <w:szCs w:val="22"/>
        </w:rPr>
        <w:t>CATT</w:t>
      </w:r>
    </w:p>
    <w:p w:rsidR="00830F4E" w:rsidRPr="00551461" w:rsidRDefault="00830F4E" w:rsidP="00DF2B59">
      <w:pPr>
        <w:pStyle w:val="ad"/>
        <w:tabs>
          <w:tab w:val="clear" w:pos="4536"/>
          <w:tab w:val="left" w:pos="1843"/>
        </w:tabs>
        <w:ind w:left="1840" w:hangingChars="833" w:hanging="1840"/>
        <w:rPr>
          <w:rFonts w:eastAsia="宋体"/>
          <w:sz w:val="22"/>
          <w:szCs w:val="22"/>
          <w:lang w:eastAsia="zh-CN"/>
        </w:rPr>
      </w:pPr>
      <w:r w:rsidRPr="0052231C">
        <w:rPr>
          <w:sz w:val="22"/>
          <w:szCs w:val="22"/>
        </w:rPr>
        <w:t>Title:</w:t>
      </w:r>
      <w:bookmarkStart w:id="1" w:name="Title"/>
      <w:bookmarkEnd w:id="1"/>
      <w:r w:rsidRPr="0052231C">
        <w:rPr>
          <w:sz w:val="22"/>
          <w:szCs w:val="22"/>
        </w:rPr>
        <w:tab/>
      </w:r>
      <w:r w:rsidR="00337B5E" w:rsidRPr="00337B5E">
        <w:rPr>
          <w:rFonts w:eastAsia="宋体"/>
          <w:sz w:val="21"/>
          <w:szCs w:val="21"/>
        </w:rPr>
        <w:t>Discussion on power domain enhancements</w:t>
      </w:r>
    </w:p>
    <w:p w:rsidR="00830F4E" w:rsidRPr="005C41C4" w:rsidRDefault="00830F4E" w:rsidP="00DF2B59">
      <w:pPr>
        <w:pStyle w:val="ad"/>
        <w:tabs>
          <w:tab w:val="clear" w:pos="4536"/>
          <w:tab w:val="left" w:pos="1843"/>
        </w:tabs>
        <w:ind w:left="1843" w:hanging="1845"/>
        <w:rPr>
          <w:rFonts w:eastAsiaTheme="minorEastAsia"/>
          <w:sz w:val="22"/>
          <w:szCs w:val="22"/>
          <w:lang w:eastAsia="zh-CN"/>
        </w:rPr>
      </w:pPr>
      <w:r w:rsidRPr="0052231C">
        <w:rPr>
          <w:sz w:val="22"/>
          <w:szCs w:val="22"/>
        </w:rPr>
        <w:t>Agenda Item:</w:t>
      </w:r>
      <w:bookmarkStart w:id="2" w:name="Source"/>
      <w:bookmarkEnd w:id="2"/>
      <w:r w:rsidRPr="0052231C">
        <w:rPr>
          <w:sz w:val="22"/>
          <w:szCs w:val="22"/>
        </w:rPr>
        <w:tab/>
      </w:r>
      <w:r w:rsidR="005C41C4">
        <w:rPr>
          <w:rFonts w:eastAsiaTheme="minorEastAsia" w:hint="eastAsia"/>
          <w:sz w:val="22"/>
          <w:szCs w:val="22"/>
          <w:lang w:eastAsia="zh-CN"/>
        </w:rPr>
        <w:t>9</w:t>
      </w:r>
      <w:r w:rsidR="003A3742" w:rsidRPr="00DF2B59">
        <w:rPr>
          <w:rFonts w:hint="eastAsia"/>
          <w:sz w:val="22"/>
          <w:szCs w:val="22"/>
        </w:rPr>
        <w:t>.</w:t>
      </w:r>
      <w:r w:rsidR="00DF2B59" w:rsidRPr="00DF2B59">
        <w:rPr>
          <w:rFonts w:hint="eastAsia"/>
          <w:sz w:val="22"/>
          <w:szCs w:val="22"/>
        </w:rPr>
        <w:t>1</w:t>
      </w:r>
      <w:r w:rsidR="005C41C4">
        <w:rPr>
          <w:rFonts w:eastAsiaTheme="minorEastAsia" w:hint="eastAsia"/>
          <w:sz w:val="22"/>
          <w:szCs w:val="22"/>
          <w:lang w:eastAsia="zh-CN"/>
        </w:rPr>
        <w:t>4.</w:t>
      </w:r>
      <w:r w:rsidR="00337B5E">
        <w:rPr>
          <w:rFonts w:eastAsiaTheme="minorEastAsia" w:hint="eastAsia"/>
          <w:sz w:val="22"/>
          <w:szCs w:val="22"/>
          <w:lang w:eastAsia="zh-CN"/>
        </w:rPr>
        <w:t>2</w:t>
      </w:r>
    </w:p>
    <w:p w:rsidR="00830F4E" w:rsidRPr="00DF2B59" w:rsidRDefault="00830F4E" w:rsidP="00DF2B59">
      <w:pPr>
        <w:pStyle w:val="ad"/>
        <w:tabs>
          <w:tab w:val="clear" w:pos="4536"/>
          <w:tab w:val="left" w:pos="1843"/>
        </w:tabs>
        <w:ind w:left="1843" w:hanging="1845"/>
        <w:rPr>
          <w:sz w:val="22"/>
          <w:szCs w:val="22"/>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DF2B59">
        <w:rPr>
          <w:sz w:val="22"/>
          <w:szCs w:val="22"/>
        </w:rPr>
        <w:t>n</w:t>
      </w:r>
      <w:r w:rsidRPr="00DF2B59">
        <w:rPr>
          <w:rFonts w:hint="eastAsia"/>
          <w:sz w:val="22"/>
          <w:szCs w:val="22"/>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7925BC" w:rsidRDefault="00830F4E" w:rsidP="00B61F2E">
      <w:pPr>
        <w:pStyle w:val="1"/>
        <w:numPr>
          <w:ilvl w:val="0"/>
          <w:numId w:val="2"/>
        </w:numPr>
      </w:pPr>
      <w:bookmarkStart w:id="4" w:name="_Ref521334010"/>
      <w:r w:rsidRPr="0052231C">
        <w:t>Introduction</w:t>
      </w:r>
      <w:bookmarkEnd w:id="4"/>
    </w:p>
    <w:p w:rsidR="00390E3B" w:rsidRDefault="001A383C" w:rsidP="00390E3B">
      <w:pPr>
        <w:pStyle w:val="a0"/>
        <w:rPr>
          <w:rFonts w:eastAsiaTheme="minorEastAsia"/>
          <w:lang w:eastAsia="zh-CN"/>
        </w:rPr>
      </w:pPr>
      <w:r>
        <w:rPr>
          <w:rFonts w:eastAsiaTheme="minorEastAsia" w:hint="eastAsia"/>
          <w:lang w:eastAsia="zh-CN"/>
        </w:rPr>
        <w:t xml:space="preserve">One of the objectives in Rel-18 further NR coverage enhancements WID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_Ref114557221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is</w:t>
      </w:r>
      <w:r w:rsidR="00337B5E">
        <w:rPr>
          <w:rFonts w:eastAsiaTheme="minorEastAsia" w:hint="eastAsia"/>
          <w:lang w:eastAsia="zh-CN"/>
        </w:rPr>
        <w:t xml:space="preserve"> power domain enhancements as follows</w:t>
      </w:r>
      <w:r>
        <w:rPr>
          <w:rFonts w:eastAsiaTheme="minorEastAsia" w:hint="eastAsia"/>
          <w:lang w:eastAsia="zh-CN"/>
        </w:rPr>
        <w:t>:</w:t>
      </w:r>
    </w:p>
    <w:tbl>
      <w:tblPr>
        <w:tblStyle w:val="af3"/>
        <w:tblW w:w="0" w:type="auto"/>
        <w:tblLook w:val="04A0" w:firstRow="1" w:lastRow="0" w:firstColumn="1" w:lastColumn="0" w:noHBand="0" w:noVBand="1"/>
      </w:tblPr>
      <w:tblGrid>
        <w:gridCol w:w="9288"/>
      </w:tblGrid>
      <w:tr w:rsidR="00337B5E" w:rsidTr="00337B5E">
        <w:tc>
          <w:tcPr>
            <w:tcW w:w="9288" w:type="dxa"/>
          </w:tcPr>
          <w:p w:rsidR="00337B5E" w:rsidRPr="007843FE" w:rsidRDefault="00337B5E" w:rsidP="00337B5E">
            <w:pPr>
              <w:numPr>
                <w:ilvl w:val="0"/>
                <w:numId w:val="11"/>
              </w:numPr>
              <w:spacing w:before="120" w:after="120" w:line="276" w:lineRule="auto"/>
              <w:ind w:hanging="357"/>
              <w:jc w:val="both"/>
              <w:rPr>
                <w:rFonts w:eastAsia="宋体"/>
                <w:lang w:eastAsia="zh-CN"/>
              </w:rPr>
            </w:pPr>
            <w:r w:rsidRPr="007843FE">
              <w:rPr>
                <w:rFonts w:eastAsia="宋体"/>
                <w:lang w:eastAsia="zh-CN"/>
              </w:rPr>
              <w:t>Study and if necessary specify following power domain enhancements</w:t>
            </w:r>
          </w:p>
          <w:p w:rsidR="00337B5E" w:rsidRPr="007B39D0" w:rsidRDefault="00337B5E" w:rsidP="00337B5E">
            <w:pPr>
              <w:numPr>
                <w:ilvl w:val="1"/>
                <w:numId w:val="11"/>
              </w:numPr>
              <w:spacing w:before="120" w:after="120" w:line="276" w:lineRule="auto"/>
              <w:jc w:val="both"/>
              <w:rPr>
                <w:iCs/>
              </w:rPr>
            </w:pPr>
            <w:r w:rsidRPr="007B39D0">
              <w:rPr>
                <w:iCs/>
              </w:rPr>
              <w:t xml:space="preserve">Enhancements to realize </w:t>
            </w:r>
            <w:r w:rsidRPr="007B39D0">
              <w:rPr>
                <w:rFonts w:eastAsia="宋体" w:hint="eastAsia"/>
                <w:iCs/>
                <w:lang w:eastAsia="zh-CN"/>
              </w:rPr>
              <w:t>i</w:t>
            </w:r>
            <w:r w:rsidRPr="007B39D0">
              <w:rPr>
                <w:iCs/>
              </w:rPr>
              <w:t xml:space="preserve">ncreasing UE power high limit for CA and DC based on Rel-17 RAN4 work on “Increasing UE power high limit for CA and DC”, </w:t>
            </w:r>
            <w:r w:rsidRPr="007B39D0">
              <w:rPr>
                <w:rFonts w:eastAsia="宋体" w:hint="eastAsia"/>
                <w:iCs/>
                <w:lang w:eastAsia="zh-CN"/>
              </w:rPr>
              <w:t xml:space="preserve">in compliance with </w:t>
            </w:r>
            <w:r w:rsidRPr="007B39D0">
              <w:rPr>
                <w:iCs/>
              </w:rPr>
              <w:t>relevant regulations</w:t>
            </w:r>
            <w:r>
              <w:rPr>
                <w:iCs/>
              </w:rPr>
              <w:t xml:space="preserve"> (RAN4, RAN1)</w:t>
            </w:r>
          </w:p>
          <w:p w:rsidR="00337B5E" w:rsidRPr="00337B5E" w:rsidRDefault="00337B5E" w:rsidP="00390E3B">
            <w:pPr>
              <w:numPr>
                <w:ilvl w:val="1"/>
                <w:numId w:val="11"/>
              </w:numPr>
              <w:spacing w:before="120" w:after="120" w:line="276" w:lineRule="auto"/>
              <w:jc w:val="both"/>
              <w:rPr>
                <w:iCs/>
              </w:rPr>
            </w:pPr>
            <w:r w:rsidRPr="006949AE">
              <w:rPr>
                <w:iCs/>
              </w:rPr>
              <w:t xml:space="preserve">Enhancements to reduce MPR/PAR, including </w:t>
            </w:r>
            <w:r w:rsidRPr="00E74766">
              <w:rPr>
                <w:rFonts w:eastAsia="宋体" w:hint="eastAsia"/>
                <w:iCs/>
                <w:lang w:eastAsia="zh-CN"/>
              </w:rPr>
              <w:t xml:space="preserve">frequency domain </w:t>
            </w:r>
            <w:r w:rsidRPr="006949AE">
              <w:rPr>
                <w:iCs/>
              </w:rPr>
              <w:t>spectrum shaping</w:t>
            </w:r>
            <w:r w:rsidRPr="004D388E">
              <w:t xml:space="preserve"> </w:t>
            </w:r>
            <w:r w:rsidRPr="004D388E">
              <w:rPr>
                <w:iCs/>
              </w:rPr>
              <w:t>with and without spectrum extension for DFT-S-OFDM and tone reservation</w:t>
            </w:r>
            <w:r w:rsidRPr="006949AE">
              <w:rPr>
                <w:iCs/>
              </w:rPr>
              <w:t xml:space="preserve"> (RAN4, RAN1)</w:t>
            </w:r>
          </w:p>
        </w:tc>
      </w:tr>
    </w:tbl>
    <w:p w:rsidR="00337B5E" w:rsidRPr="00337B5E" w:rsidRDefault="00337B5E" w:rsidP="00390E3B">
      <w:pPr>
        <w:pStyle w:val="a0"/>
        <w:rPr>
          <w:rFonts w:eastAsiaTheme="minorEastAsia"/>
          <w:lang w:eastAsia="zh-CN"/>
        </w:rPr>
      </w:pPr>
    </w:p>
    <w:p w:rsidR="001A383C" w:rsidRPr="00390E3B" w:rsidRDefault="001A383C" w:rsidP="00390E3B">
      <w:pPr>
        <w:pStyle w:val="a0"/>
        <w:rPr>
          <w:rFonts w:eastAsiaTheme="minorEastAsia"/>
          <w:lang w:eastAsia="zh-CN"/>
        </w:rPr>
      </w:pPr>
      <w:r>
        <w:rPr>
          <w:rFonts w:eastAsiaTheme="minorEastAsia" w:hint="eastAsia"/>
          <w:lang w:eastAsia="zh-CN"/>
        </w:rPr>
        <w:t xml:space="preserve">In this contribution, we provide our views on </w:t>
      </w:r>
      <w:r w:rsidR="00337B5E">
        <w:rPr>
          <w:rFonts w:eastAsiaTheme="minorEastAsia" w:hint="eastAsia"/>
          <w:lang w:eastAsia="zh-CN"/>
        </w:rPr>
        <w:t>power domain enhancements</w:t>
      </w:r>
      <w:r>
        <w:rPr>
          <w:rFonts w:eastAsiaTheme="minorEastAsia" w:hint="eastAsia"/>
          <w:lang w:val="en-GB" w:eastAsia="zh-CN"/>
        </w:rPr>
        <w:t>.</w:t>
      </w:r>
    </w:p>
    <w:p w:rsidR="00813DC1" w:rsidRDefault="00A836E5" w:rsidP="00B61F2E">
      <w:pPr>
        <w:pStyle w:val="1"/>
        <w:numPr>
          <w:ilvl w:val="0"/>
          <w:numId w:val="2"/>
        </w:numPr>
      </w:pPr>
      <w:r>
        <w:t>D</w:t>
      </w:r>
      <w:r w:rsidR="00FE275F">
        <w:t>iscussion</w:t>
      </w:r>
    </w:p>
    <w:p w:rsidR="00771F61" w:rsidRPr="00771F61" w:rsidRDefault="00771F61" w:rsidP="00120F59">
      <w:pPr>
        <w:pStyle w:val="a0"/>
        <w:rPr>
          <w:rFonts w:eastAsiaTheme="minorEastAsia"/>
          <w:b/>
          <w:u w:val="single"/>
          <w:lang w:eastAsia="zh-CN"/>
        </w:rPr>
      </w:pPr>
      <w:r w:rsidRPr="00771F61">
        <w:rPr>
          <w:rFonts w:eastAsiaTheme="minorEastAsia" w:hint="eastAsia"/>
          <w:b/>
          <w:u w:val="single"/>
          <w:lang w:eastAsia="zh-CN"/>
        </w:rPr>
        <w:t>Increasing UE power high limit</w:t>
      </w:r>
    </w:p>
    <w:p w:rsidR="004A5F8C" w:rsidRDefault="00C70940" w:rsidP="00120F59">
      <w:pPr>
        <w:pStyle w:val="a0"/>
        <w:rPr>
          <w:rFonts w:eastAsiaTheme="minorEastAsia"/>
          <w:iCs/>
          <w:lang w:eastAsia="zh-CN"/>
        </w:rPr>
      </w:pPr>
      <w:r>
        <w:rPr>
          <w:rFonts w:eastAsiaTheme="minorEastAsia" w:hint="eastAsia"/>
          <w:lang w:eastAsia="zh-CN"/>
        </w:rPr>
        <w:t>Rel-17 RAN</w:t>
      </w:r>
      <w:r w:rsidR="00FC2852">
        <w:rPr>
          <w:rFonts w:eastAsiaTheme="minorEastAsia" w:hint="eastAsia"/>
          <w:lang w:eastAsia="zh-CN"/>
        </w:rPr>
        <w:t xml:space="preserve"> </w:t>
      </w:r>
      <w:r>
        <w:rPr>
          <w:rFonts w:eastAsiaTheme="minorEastAsia" w:hint="eastAsia"/>
          <w:lang w:eastAsia="zh-CN"/>
        </w:rPr>
        <w:t xml:space="preserve">4 WI on </w:t>
      </w:r>
      <w:r>
        <w:rPr>
          <w:rFonts w:eastAsiaTheme="minorEastAsia"/>
          <w:lang w:eastAsia="zh-CN"/>
        </w:rPr>
        <w:t>“</w:t>
      </w:r>
      <w:r w:rsidRPr="007B39D0">
        <w:rPr>
          <w:iCs/>
        </w:rPr>
        <w:t>Increasing UE power high limit for CA and DC</w:t>
      </w:r>
      <w:r>
        <w:rPr>
          <w:rFonts w:eastAsiaTheme="minorEastAsia"/>
          <w:lang w:eastAsia="zh-CN"/>
        </w:rPr>
        <w:t>”</w:t>
      </w:r>
      <w:r>
        <w:rPr>
          <w:rFonts w:eastAsiaTheme="minorEastAsia" w:hint="eastAsia"/>
          <w:lang w:eastAsia="zh-CN"/>
        </w:rPr>
        <w:t xml:space="preserve"> was completed in RAN#96</w:t>
      </w:r>
      <w:r w:rsidR="00C82A32">
        <w:rPr>
          <w:rFonts w:eastAsiaTheme="minorEastAsia" w:hint="eastAsia"/>
          <w:lang w:eastAsia="zh-CN"/>
        </w:rPr>
        <w:t xml:space="preserve">, which </w:t>
      </w:r>
      <w:r w:rsidR="00C82A32">
        <w:t>enables a UE to indicate a capability to transmit a maximum output power higher than what the power class for a UL CA or DC configuration would have previously allowed</w:t>
      </w:r>
      <w:r w:rsidR="00C82A32">
        <w:rPr>
          <w:rFonts w:eastAsiaTheme="minorEastAsia" w:hint="eastAsia"/>
          <w:lang w:eastAsia="zh-CN"/>
        </w:rPr>
        <w:t xml:space="preserve"> </w:t>
      </w:r>
      <w:r w:rsidR="00C82A32">
        <w:rPr>
          <w:rFonts w:eastAsiaTheme="minorEastAsia"/>
          <w:lang w:eastAsia="zh-CN"/>
        </w:rPr>
        <w:fldChar w:fldCharType="begin"/>
      </w:r>
      <w:r w:rsidR="00C82A32">
        <w:rPr>
          <w:rFonts w:eastAsiaTheme="minorEastAsia"/>
          <w:lang w:eastAsia="zh-CN"/>
        </w:rPr>
        <w:instrText xml:space="preserve"> </w:instrText>
      </w:r>
      <w:r w:rsidR="00C82A32">
        <w:rPr>
          <w:rFonts w:eastAsiaTheme="minorEastAsia" w:hint="eastAsia"/>
          <w:lang w:eastAsia="zh-CN"/>
        </w:rPr>
        <w:instrText>REF _Ref115267409 \r \h</w:instrText>
      </w:r>
      <w:r w:rsidR="00C82A32">
        <w:rPr>
          <w:rFonts w:eastAsiaTheme="minorEastAsia"/>
          <w:lang w:eastAsia="zh-CN"/>
        </w:rPr>
        <w:instrText xml:space="preserve"> </w:instrText>
      </w:r>
      <w:r w:rsidR="00C82A32">
        <w:rPr>
          <w:rFonts w:eastAsiaTheme="minorEastAsia"/>
          <w:lang w:eastAsia="zh-CN"/>
        </w:rPr>
      </w:r>
      <w:r w:rsidR="00C82A32">
        <w:rPr>
          <w:rFonts w:eastAsiaTheme="minorEastAsia"/>
          <w:lang w:eastAsia="zh-CN"/>
        </w:rPr>
        <w:fldChar w:fldCharType="separate"/>
      </w:r>
      <w:r w:rsidR="00C82A32">
        <w:rPr>
          <w:rFonts w:eastAsiaTheme="minorEastAsia"/>
          <w:lang w:eastAsia="zh-CN"/>
        </w:rPr>
        <w:t>[2]</w:t>
      </w:r>
      <w:r w:rsidR="00C82A32">
        <w:rPr>
          <w:rFonts w:eastAsiaTheme="minorEastAsia"/>
          <w:lang w:eastAsia="zh-CN"/>
        </w:rPr>
        <w:fldChar w:fldCharType="end"/>
      </w:r>
      <w:r>
        <w:rPr>
          <w:rFonts w:eastAsiaTheme="minorEastAsia" w:hint="eastAsia"/>
          <w:lang w:eastAsia="zh-CN"/>
        </w:rPr>
        <w:t>.</w:t>
      </w:r>
      <w:r w:rsidR="00FC2852">
        <w:rPr>
          <w:rFonts w:eastAsiaTheme="minorEastAsia" w:hint="eastAsia"/>
          <w:lang w:eastAsia="zh-CN"/>
        </w:rPr>
        <w:t xml:space="preserve"> For Rel-18, it is up to RAN 4 to decide whether/how to further enhance to </w:t>
      </w:r>
      <w:r w:rsidR="00FC2852" w:rsidRPr="007B39D0">
        <w:rPr>
          <w:iCs/>
        </w:rPr>
        <w:t xml:space="preserve">realize </w:t>
      </w:r>
      <w:r w:rsidR="00FC2852" w:rsidRPr="007B39D0">
        <w:rPr>
          <w:rFonts w:eastAsia="宋体" w:hint="eastAsia"/>
          <w:iCs/>
          <w:lang w:eastAsia="zh-CN"/>
        </w:rPr>
        <w:t>i</w:t>
      </w:r>
      <w:r w:rsidR="00FC2852" w:rsidRPr="007B39D0">
        <w:rPr>
          <w:iCs/>
        </w:rPr>
        <w:t>ncreasing UE power high limit for CA and DC</w:t>
      </w:r>
      <w:r w:rsidR="00FC2852">
        <w:rPr>
          <w:rFonts w:eastAsiaTheme="minorEastAsia" w:hint="eastAsia"/>
          <w:iCs/>
          <w:lang w:eastAsia="zh-CN"/>
        </w:rPr>
        <w:t xml:space="preserve"> from RAN 4 perspective. From RAN</w:t>
      </w:r>
      <w:r w:rsidR="00822066">
        <w:rPr>
          <w:rFonts w:eastAsiaTheme="minorEastAsia" w:hint="eastAsia"/>
          <w:iCs/>
          <w:lang w:eastAsia="zh-CN"/>
        </w:rPr>
        <w:t xml:space="preserve"> </w:t>
      </w:r>
      <w:r w:rsidR="00FC2852">
        <w:rPr>
          <w:rFonts w:eastAsiaTheme="minorEastAsia" w:hint="eastAsia"/>
          <w:iCs/>
          <w:lang w:eastAsia="zh-CN"/>
        </w:rPr>
        <w:t>1 perspective, the Rel-17 RAN 4 WI has no RAN1 impact. It is not clear what the RAN 1 impact would be based on Rel-17 RAN 4 work in Rel-18.</w:t>
      </w:r>
    </w:p>
    <w:p w:rsidR="00FC2852" w:rsidRPr="00FC2852" w:rsidRDefault="00FC2852" w:rsidP="00120F59">
      <w:pPr>
        <w:pStyle w:val="a0"/>
        <w:rPr>
          <w:rFonts w:eastAsiaTheme="minorEastAsia"/>
          <w:b/>
          <w:lang w:eastAsia="zh-CN"/>
        </w:rPr>
      </w:pPr>
      <w:r w:rsidRPr="00FC2852">
        <w:rPr>
          <w:rFonts w:eastAsiaTheme="minorEastAsia" w:hint="eastAsia"/>
          <w:b/>
          <w:iCs/>
          <w:lang w:eastAsia="zh-CN"/>
        </w:rPr>
        <w:t xml:space="preserve">Observation: RAN 1 impact based on </w:t>
      </w:r>
      <w:r w:rsidRPr="00FC2852">
        <w:rPr>
          <w:b/>
          <w:iCs/>
        </w:rPr>
        <w:t>Rel-17 RAN</w:t>
      </w:r>
      <w:r w:rsidR="00822066">
        <w:rPr>
          <w:rFonts w:eastAsiaTheme="minorEastAsia" w:hint="eastAsia"/>
          <w:b/>
          <w:iCs/>
          <w:lang w:eastAsia="zh-CN"/>
        </w:rPr>
        <w:t xml:space="preserve"> </w:t>
      </w:r>
      <w:r w:rsidRPr="00FC2852">
        <w:rPr>
          <w:b/>
          <w:iCs/>
        </w:rPr>
        <w:t>4 work on “Increasing UE power high limit for CA and DC”</w:t>
      </w:r>
      <w:r w:rsidRPr="00FC2852">
        <w:rPr>
          <w:rFonts w:eastAsiaTheme="minorEastAsia" w:hint="eastAsia"/>
          <w:b/>
          <w:iCs/>
          <w:lang w:eastAsia="zh-CN"/>
        </w:rPr>
        <w:t xml:space="preserve"> is unclear.</w:t>
      </w:r>
    </w:p>
    <w:p w:rsidR="00FC2852" w:rsidRDefault="00FC2852" w:rsidP="00120F59">
      <w:pPr>
        <w:pStyle w:val="a0"/>
        <w:rPr>
          <w:rFonts w:eastAsiaTheme="minorEastAsia"/>
          <w:lang w:eastAsia="zh-CN"/>
        </w:rPr>
      </w:pPr>
    </w:p>
    <w:p w:rsidR="00771F61" w:rsidRPr="00771F61" w:rsidRDefault="00771F61" w:rsidP="00120F59">
      <w:pPr>
        <w:pStyle w:val="a0"/>
        <w:rPr>
          <w:rFonts w:eastAsiaTheme="minorEastAsia"/>
          <w:lang w:eastAsia="zh-CN"/>
        </w:rPr>
      </w:pPr>
      <w:r w:rsidRPr="00771F61">
        <w:rPr>
          <w:rFonts w:eastAsiaTheme="minorEastAsia"/>
          <w:b/>
          <w:u w:val="single"/>
          <w:lang w:eastAsia="zh-CN"/>
        </w:rPr>
        <w:t>FDSS (Frequency Domain Spectrum Shaping)</w:t>
      </w:r>
    </w:p>
    <w:p w:rsidR="00943873" w:rsidRDefault="00943873" w:rsidP="00120F59">
      <w:pPr>
        <w:pStyle w:val="a0"/>
        <w:rPr>
          <w:rFonts w:eastAsiaTheme="minorEastAsia"/>
          <w:lang w:eastAsia="zh-CN"/>
        </w:rPr>
      </w:pPr>
      <w:r w:rsidRPr="00943873">
        <w:rPr>
          <w:rFonts w:eastAsiaTheme="minorEastAsia" w:hint="eastAsia"/>
          <w:lang w:eastAsia="zh-CN"/>
        </w:rPr>
        <w:t xml:space="preserve">In </w:t>
      </w:r>
      <w:r>
        <w:rPr>
          <w:rFonts w:eastAsiaTheme="minorEastAsia" w:hint="eastAsia"/>
          <w:lang w:eastAsia="zh-CN"/>
        </w:rPr>
        <w:t xml:space="preserve">Rel-17 study, </w:t>
      </w:r>
      <w:r w:rsidR="004A5F8C">
        <w:rPr>
          <w:rFonts w:eastAsiaTheme="minorEastAsia" w:hint="eastAsia"/>
          <w:lang w:eastAsia="zh-CN"/>
        </w:rPr>
        <w:t xml:space="preserve">FDSS was </w:t>
      </w:r>
      <w:r w:rsidR="004A5F8C">
        <w:rPr>
          <w:rFonts w:eastAsiaTheme="minorEastAsia"/>
          <w:lang w:eastAsia="zh-CN"/>
        </w:rPr>
        <w:t>proposed</w:t>
      </w:r>
      <w:r w:rsidR="00480928">
        <w:rPr>
          <w:rFonts w:eastAsiaTheme="minorEastAsia" w:hint="eastAsia"/>
          <w:lang w:eastAsia="zh-CN"/>
        </w:rPr>
        <w:t xml:space="preserve"> as a candidate PUSCH coverage enhancement scheme</w:t>
      </w:r>
      <w:r w:rsidR="004A5F8C">
        <w:rPr>
          <w:rFonts w:eastAsiaTheme="minorEastAsia" w:hint="eastAsia"/>
          <w:lang w:eastAsia="zh-CN"/>
        </w:rPr>
        <w:t xml:space="preserve"> to reduce MPR/PAR in order to achieve higher </w:t>
      </w:r>
      <w:r w:rsidR="004A5F8C">
        <w:rPr>
          <w:rFonts w:eastAsiaTheme="minorEastAsia"/>
          <w:lang w:eastAsia="zh-CN"/>
        </w:rPr>
        <w:t>transmission</w:t>
      </w:r>
      <w:r w:rsidR="004A5F8C">
        <w:rPr>
          <w:rFonts w:eastAsiaTheme="minorEastAsia" w:hint="eastAsia"/>
          <w:lang w:eastAsia="zh-CN"/>
        </w:rPr>
        <w:t xml:space="preserve"> power at UE side. FDSS with spectrum extension for DFT-S-OFDM was proposed in </w:t>
      </w:r>
      <w:r w:rsidR="00C82A32">
        <w:rPr>
          <w:rFonts w:eastAsiaTheme="minorEastAsia"/>
          <w:lang w:eastAsia="zh-CN"/>
        </w:rPr>
        <w:fldChar w:fldCharType="begin"/>
      </w:r>
      <w:r w:rsidR="00C82A32">
        <w:rPr>
          <w:rFonts w:eastAsiaTheme="minorEastAsia"/>
          <w:lang w:eastAsia="zh-CN"/>
        </w:rPr>
        <w:instrText xml:space="preserve"> </w:instrText>
      </w:r>
      <w:r w:rsidR="00C82A32">
        <w:rPr>
          <w:rFonts w:eastAsiaTheme="minorEastAsia" w:hint="eastAsia"/>
          <w:lang w:eastAsia="zh-CN"/>
        </w:rPr>
        <w:instrText>REF _Ref115267421 \r \h</w:instrText>
      </w:r>
      <w:r w:rsidR="00C82A32">
        <w:rPr>
          <w:rFonts w:eastAsiaTheme="minorEastAsia"/>
          <w:lang w:eastAsia="zh-CN"/>
        </w:rPr>
        <w:instrText xml:space="preserve"> </w:instrText>
      </w:r>
      <w:r w:rsidR="00C82A32">
        <w:rPr>
          <w:rFonts w:eastAsiaTheme="minorEastAsia"/>
          <w:lang w:eastAsia="zh-CN"/>
        </w:rPr>
      </w:r>
      <w:r w:rsidR="00C82A32">
        <w:rPr>
          <w:rFonts w:eastAsiaTheme="minorEastAsia"/>
          <w:lang w:eastAsia="zh-CN"/>
        </w:rPr>
        <w:fldChar w:fldCharType="separate"/>
      </w:r>
      <w:r w:rsidR="00C82A32">
        <w:rPr>
          <w:rFonts w:eastAsiaTheme="minorEastAsia"/>
          <w:lang w:eastAsia="zh-CN"/>
        </w:rPr>
        <w:t>[3]</w:t>
      </w:r>
      <w:r w:rsidR="00C82A32">
        <w:rPr>
          <w:rFonts w:eastAsiaTheme="minorEastAsia"/>
          <w:lang w:eastAsia="zh-CN"/>
        </w:rPr>
        <w:fldChar w:fldCharType="end"/>
      </w:r>
      <w:r w:rsidR="004A5F8C">
        <w:rPr>
          <w:rFonts w:eastAsiaTheme="minorEastAsia" w:hint="eastAsia"/>
          <w:lang w:eastAsia="zh-CN"/>
        </w:rPr>
        <w:t xml:space="preserve"> and FDSS with tone reservation</w:t>
      </w:r>
      <w:r w:rsidR="004A5F8C" w:rsidRPr="004A5F8C">
        <w:rPr>
          <w:rFonts w:eastAsiaTheme="minorEastAsia" w:hint="eastAsia"/>
          <w:lang w:eastAsia="zh-CN"/>
        </w:rPr>
        <w:t xml:space="preserve"> </w:t>
      </w:r>
      <w:r w:rsidR="004A5F8C">
        <w:rPr>
          <w:rFonts w:eastAsiaTheme="minorEastAsia" w:hint="eastAsia"/>
          <w:lang w:eastAsia="zh-CN"/>
        </w:rPr>
        <w:t xml:space="preserve">was proposed in </w:t>
      </w:r>
      <w:r w:rsidR="004A5F8C">
        <w:rPr>
          <w:rFonts w:eastAsiaTheme="minorEastAsia"/>
          <w:lang w:eastAsia="zh-CN"/>
        </w:rPr>
        <w:fldChar w:fldCharType="begin"/>
      </w:r>
      <w:r w:rsidR="004A5F8C">
        <w:rPr>
          <w:rFonts w:eastAsiaTheme="minorEastAsia"/>
          <w:lang w:eastAsia="zh-CN"/>
        </w:rPr>
        <w:instrText xml:space="preserve"> REF _Ref115256589 \r \h </w:instrText>
      </w:r>
      <w:r w:rsidR="004A5F8C">
        <w:rPr>
          <w:rFonts w:eastAsiaTheme="minorEastAsia"/>
          <w:lang w:eastAsia="zh-CN"/>
        </w:rPr>
      </w:r>
      <w:r w:rsidR="004A5F8C">
        <w:rPr>
          <w:rFonts w:eastAsiaTheme="minorEastAsia"/>
          <w:lang w:eastAsia="zh-CN"/>
        </w:rPr>
        <w:fldChar w:fldCharType="separate"/>
      </w:r>
      <w:r w:rsidR="00C82A32">
        <w:rPr>
          <w:rFonts w:eastAsiaTheme="minorEastAsia"/>
          <w:lang w:eastAsia="zh-CN"/>
        </w:rPr>
        <w:t>[4]</w:t>
      </w:r>
      <w:r w:rsidR="004A5F8C">
        <w:rPr>
          <w:rFonts w:eastAsiaTheme="minorEastAsia"/>
          <w:lang w:eastAsia="zh-CN"/>
        </w:rPr>
        <w:fldChar w:fldCharType="end"/>
      </w:r>
      <w:r w:rsidR="004A5F8C">
        <w:rPr>
          <w:rFonts w:eastAsiaTheme="minorEastAsia" w:hint="eastAsia"/>
          <w:lang w:eastAsia="zh-CN"/>
        </w:rPr>
        <w:t xml:space="preserve">. </w:t>
      </w:r>
    </w:p>
    <w:p w:rsidR="00480928" w:rsidRDefault="00F12DEC" w:rsidP="00120F59">
      <w:pPr>
        <w:pStyle w:val="a0"/>
        <w:rPr>
          <w:rFonts w:eastAsiaTheme="minorEastAsia"/>
          <w:lang w:eastAsia="zh-CN"/>
        </w:rPr>
      </w:pPr>
      <w:r>
        <w:rPr>
          <w:rFonts w:eastAsiaTheme="minorEastAsia" w:hint="eastAsia"/>
          <w:lang w:eastAsia="zh-CN"/>
        </w:rPr>
        <w:t xml:space="preserve">According to the WID, the objective is led by RAN 4. The MPR/PAR reduction by FDSS with and without spectrum extension for </w:t>
      </w:r>
      <w:r w:rsidRPr="004D388E">
        <w:rPr>
          <w:iCs/>
        </w:rPr>
        <w:t>DFT-S-OFDM and tone reservation</w:t>
      </w:r>
      <w:r>
        <w:rPr>
          <w:rFonts w:eastAsiaTheme="minorEastAsia" w:hint="eastAsia"/>
          <w:iCs/>
          <w:lang w:eastAsia="zh-CN"/>
        </w:rPr>
        <w:t xml:space="preserve"> should be first studied in RAN 4. </w:t>
      </w:r>
      <w:r w:rsidR="00437E4F">
        <w:rPr>
          <w:rFonts w:eastAsiaTheme="minorEastAsia" w:hint="eastAsia"/>
          <w:lang w:eastAsia="zh-CN"/>
        </w:rPr>
        <w:t>T</w:t>
      </w:r>
      <w:r w:rsidR="00AC6938">
        <w:rPr>
          <w:rFonts w:eastAsiaTheme="minorEastAsia" w:hint="eastAsia"/>
          <w:lang w:eastAsia="zh-CN"/>
        </w:rPr>
        <w:t xml:space="preserve">he requirements of MPR for power class </w:t>
      </w:r>
      <w:r w:rsidR="00480928">
        <w:rPr>
          <w:rFonts w:eastAsiaTheme="minorEastAsia" w:hint="eastAsia"/>
          <w:lang w:eastAsia="zh-CN"/>
        </w:rPr>
        <w:t xml:space="preserve">3 and power class </w:t>
      </w:r>
      <w:r w:rsidR="00AC6938">
        <w:rPr>
          <w:rFonts w:eastAsiaTheme="minorEastAsia" w:hint="eastAsia"/>
          <w:lang w:eastAsia="zh-CN"/>
        </w:rPr>
        <w:t xml:space="preserve">2 </w:t>
      </w:r>
      <w:r w:rsidR="00605A9B">
        <w:rPr>
          <w:rFonts w:eastAsiaTheme="minorEastAsia" w:hint="eastAsia"/>
          <w:lang w:eastAsia="zh-CN"/>
        </w:rPr>
        <w:t>defined in TS 38.101-1</w:t>
      </w:r>
      <w:r w:rsidR="00AC6938">
        <w:rPr>
          <w:rFonts w:eastAsiaTheme="minorEastAsia" w:hint="eastAsia"/>
          <w:lang w:eastAsia="zh-CN"/>
        </w:rPr>
        <w:t xml:space="preserve"> are as shown in the following table</w:t>
      </w:r>
      <w:r w:rsidR="00480928">
        <w:rPr>
          <w:rFonts w:eastAsiaTheme="minorEastAsia" w:hint="eastAsia"/>
          <w:lang w:eastAsia="zh-CN"/>
        </w:rPr>
        <w:t>s</w:t>
      </w:r>
      <w:r w:rsidR="00AC6938">
        <w:rPr>
          <w:rFonts w:eastAsiaTheme="minorEastAsia" w:hint="eastAsia"/>
          <w:lang w:eastAsia="zh-CN"/>
        </w:rPr>
        <w:t>.</w:t>
      </w:r>
      <w:r w:rsidR="00437E4F">
        <w:rPr>
          <w:rFonts w:eastAsiaTheme="minorEastAsia" w:hint="eastAsia"/>
          <w:lang w:eastAsia="zh-CN"/>
        </w:rPr>
        <w:t xml:space="preserve"> </w:t>
      </w:r>
    </w:p>
    <w:p w:rsidR="00437E4F" w:rsidRPr="00437E4F" w:rsidRDefault="00437E4F" w:rsidP="00437E4F">
      <w:pPr>
        <w:pStyle w:val="a7"/>
        <w:keepNext/>
        <w:jc w:val="center"/>
        <w:rPr>
          <w:rFonts w:eastAsiaTheme="minorEastAsia"/>
          <w:b/>
          <w:lang w:eastAsia="zh-CN"/>
        </w:rPr>
      </w:pPr>
      <w:r w:rsidRPr="00437E4F">
        <w:rPr>
          <w:b/>
        </w:rPr>
        <w:t xml:space="preserve">Table </w:t>
      </w:r>
      <w:r w:rsidRPr="00437E4F">
        <w:rPr>
          <w:b/>
        </w:rPr>
        <w:fldChar w:fldCharType="begin"/>
      </w:r>
      <w:r w:rsidRPr="00437E4F">
        <w:rPr>
          <w:b/>
        </w:rPr>
        <w:instrText xml:space="preserve"> SEQ Table \* ARABIC </w:instrText>
      </w:r>
      <w:r w:rsidRPr="00437E4F">
        <w:rPr>
          <w:b/>
        </w:rPr>
        <w:fldChar w:fldCharType="separate"/>
      </w:r>
      <w:r w:rsidRPr="00437E4F">
        <w:rPr>
          <w:b/>
          <w:noProof/>
        </w:rPr>
        <w:t>1</w:t>
      </w:r>
      <w:r w:rsidRPr="00437E4F">
        <w:rPr>
          <w:b/>
        </w:rPr>
        <w:fldChar w:fldCharType="end"/>
      </w:r>
      <w:r w:rsidRPr="00437E4F">
        <w:rPr>
          <w:rFonts w:eastAsiaTheme="minorEastAsia" w:hint="eastAsia"/>
          <w:b/>
          <w:lang w:eastAsia="zh-CN"/>
        </w:rPr>
        <w:t xml:space="preserve">: </w:t>
      </w:r>
      <w:r w:rsidRPr="00437E4F">
        <w:rPr>
          <w:b/>
        </w:rPr>
        <w:t xml:space="preserve">Maximum power reduction (MPR) for power class </w:t>
      </w:r>
      <w:r w:rsidRPr="00437E4F">
        <w:rPr>
          <w:rFonts w:eastAsiaTheme="minorEastAsia" w:hint="eastAsia"/>
          <w:b/>
          <w:lang w:eastAsia="zh-CN"/>
        </w:rPr>
        <w:t>3 from TS 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1257"/>
        <w:gridCol w:w="2189"/>
        <w:gridCol w:w="2214"/>
        <w:gridCol w:w="2189"/>
      </w:tblGrid>
      <w:tr w:rsidR="00480928" w:rsidRPr="00495FE7" w:rsidTr="002418CA">
        <w:trPr>
          <w:cantSplit/>
          <w:tblHeader/>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480928" w:rsidRPr="00495FE7" w:rsidRDefault="00480928" w:rsidP="002418CA">
            <w:pPr>
              <w:pStyle w:val="TAH"/>
            </w:pPr>
            <w:r w:rsidRPr="00495FE7">
              <w:t>Modulation</w:t>
            </w:r>
          </w:p>
        </w:tc>
        <w:tc>
          <w:tcPr>
            <w:tcW w:w="0" w:type="auto"/>
            <w:gridSpan w:val="3"/>
            <w:tcBorders>
              <w:top w:val="single" w:sz="4" w:space="0" w:color="auto"/>
              <w:left w:val="single" w:sz="4" w:space="0" w:color="auto"/>
              <w:bottom w:val="single" w:sz="4" w:space="0" w:color="auto"/>
              <w:right w:val="single" w:sz="4" w:space="0" w:color="auto"/>
            </w:tcBorders>
            <w:hideMark/>
          </w:tcPr>
          <w:p w:rsidR="00480928" w:rsidRPr="00495FE7" w:rsidRDefault="00480928" w:rsidP="002418CA">
            <w:pPr>
              <w:pStyle w:val="TAH"/>
            </w:pPr>
            <w:r w:rsidRPr="00495FE7">
              <w:t>MPR (dB)</w:t>
            </w:r>
          </w:p>
        </w:tc>
      </w:tr>
      <w:tr w:rsidR="00480928" w:rsidRPr="00495FE7" w:rsidTr="002418CA">
        <w:trPr>
          <w:cantSplit/>
          <w:trHeight w:val="248"/>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80928" w:rsidRPr="00495FE7" w:rsidRDefault="00480928" w:rsidP="002418CA">
            <w:pPr>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80928" w:rsidRPr="00495FE7" w:rsidRDefault="00480928" w:rsidP="002418CA">
            <w:pPr>
              <w:pStyle w:val="TAH"/>
            </w:pPr>
            <w:r w:rsidRPr="00495FE7">
              <w:t>Edge RB allocations</w:t>
            </w:r>
          </w:p>
        </w:tc>
        <w:tc>
          <w:tcPr>
            <w:tcW w:w="0" w:type="auto"/>
            <w:tcBorders>
              <w:top w:val="single" w:sz="4" w:space="0" w:color="auto"/>
              <w:left w:val="single" w:sz="4" w:space="0" w:color="auto"/>
              <w:bottom w:val="single" w:sz="4" w:space="0" w:color="auto"/>
              <w:right w:val="single" w:sz="4" w:space="0" w:color="auto"/>
            </w:tcBorders>
            <w:hideMark/>
          </w:tcPr>
          <w:p w:rsidR="00480928" w:rsidRPr="00495FE7" w:rsidRDefault="00480928" w:rsidP="002418CA">
            <w:pPr>
              <w:pStyle w:val="TAH"/>
            </w:pPr>
            <w:r w:rsidRPr="00495FE7">
              <w:t>Outer RB allocations</w:t>
            </w:r>
          </w:p>
        </w:tc>
        <w:tc>
          <w:tcPr>
            <w:tcW w:w="0" w:type="auto"/>
            <w:tcBorders>
              <w:top w:val="single" w:sz="4" w:space="0" w:color="auto"/>
              <w:left w:val="single" w:sz="4" w:space="0" w:color="auto"/>
              <w:bottom w:val="single" w:sz="4" w:space="0" w:color="auto"/>
              <w:right w:val="single" w:sz="4" w:space="0" w:color="auto"/>
            </w:tcBorders>
            <w:hideMark/>
          </w:tcPr>
          <w:p w:rsidR="00480928" w:rsidRPr="00495FE7" w:rsidRDefault="00480928" w:rsidP="002418CA">
            <w:pPr>
              <w:pStyle w:val="TAH"/>
            </w:pPr>
            <w:r w:rsidRPr="00495FE7">
              <w:t>Inner RB allocations</w:t>
            </w:r>
          </w:p>
        </w:tc>
      </w:tr>
      <w:tr w:rsidR="00F12DEC" w:rsidRPr="00495FE7" w:rsidTr="00F12DEC">
        <w:trPr>
          <w:jc w:val="center"/>
        </w:trPr>
        <w:tc>
          <w:tcPr>
            <w:tcW w:w="0" w:type="auto"/>
            <w:vMerge w:val="restart"/>
            <w:tcBorders>
              <w:top w:val="single" w:sz="4" w:space="0" w:color="auto"/>
              <w:left w:val="single" w:sz="4" w:space="0" w:color="auto"/>
              <w:right w:val="single" w:sz="4" w:space="0" w:color="auto"/>
            </w:tcBorders>
            <w:vAlign w:val="center"/>
            <w:hideMark/>
          </w:tcPr>
          <w:p w:rsidR="00F12DEC" w:rsidRPr="00495FE7" w:rsidRDefault="00F12DEC" w:rsidP="002418CA">
            <w:pPr>
              <w:pStyle w:val="TAC"/>
              <w:rPr>
                <w:rFonts w:cs="Arial"/>
              </w:rPr>
            </w:pPr>
            <w:r w:rsidRPr="00495FE7">
              <w:rPr>
                <w:rFonts w:cs="Arial"/>
              </w:rPr>
              <w:lastRenderedPageBreak/>
              <w:t>DFT-s-OFDM</w:t>
            </w:r>
          </w:p>
        </w:tc>
        <w:tc>
          <w:tcPr>
            <w:tcW w:w="0" w:type="auto"/>
            <w:vMerge w:val="restart"/>
            <w:tcBorders>
              <w:top w:val="single" w:sz="4" w:space="0" w:color="auto"/>
              <w:left w:val="single" w:sz="4" w:space="0" w:color="auto"/>
              <w:right w:val="single" w:sz="4" w:space="0" w:color="auto"/>
            </w:tcBorders>
            <w:vAlign w:val="center"/>
          </w:tcPr>
          <w:p w:rsidR="00F12DEC" w:rsidRPr="00495FE7" w:rsidRDefault="00F12DEC" w:rsidP="00F12DEC">
            <w:pPr>
              <w:pStyle w:val="TAC"/>
              <w:rPr>
                <w:rFonts w:cs="Arial"/>
              </w:rPr>
            </w:pPr>
            <w:r w:rsidRPr="00495FE7">
              <w:rPr>
                <w:rFonts w:cs="Arial"/>
              </w:rPr>
              <w:t>Pi/2 BPSK</w:t>
            </w:r>
          </w:p>
        </w:tc>
        <w:tc>
          <w:tcPr>
            <w:tcW w:w="0" w:type="auto"/>
            <w:tcBorders>
              <w:top w:val="single" w:sz="4" w:space="0" w:color="auto"/>
              <w:left w:val="single" w:sz="4" w:space="0" w:color="auto"/>
              <w:bottom w:val="single" w:sz="4" w:space="0" w:color="auto"/>
              <w:right w:val="single" w:sz="4" w:space="0" w:color="auto"/>
            </w:tcBorders>
          </w:tcPr>
          <w:p w:rsidR="00F12DEC" w:rsidRPr="00495FE7" w:rsidRDefault="00F12DEC" w:rsidP="002418CA">
            <w:pPr>
              <w:pStyle w:val="TAC"/>
              <w:rPr>
                <w:rFonts w:cs="Arial"/>
              </w:rPr>
            </w:pPr>
            <w:r w:rsidRPr="00495FE7">
              <w:rPr>
                <w:rFonts w:cs="Arial"/>
              </w:rPr>
              <w:t>≤ 3.5</w:t>
            </w:r>
            <w:r w:rsidRPr="00495FE7">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tcPr>
          <w:p w:rsidR="00F12DEC" w:rsidRPr="00495FE7" w:rsidRDefault="00F12DEC" w:rsidP="002418CA">
            <w:pPr>
              <w:pStyle w:val="TAC"/>
              <w:rPr>
                <w:rFonts w:cs="Arial"/>
                <w:lang w:val="en-CA"/>
              </w:rPr>
            </w:pPr>
            <w:r w:rsidRPr="00495FE7">
              <w:rPr>
                <w:rFonts w:cs="Arial"/>
              </w:rPr>
              <w:t>≤ 1.2</w:t>
            </w:r>
            <w:r w:rsidRPr="00495FE7">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tcPr>
          <w:p w:rsidR="00F12DEC" w:rsidRPr="00495FE7" w:rsidRDefault="00F12DEC" w:rsidP="002418CA">
            <w:pPr>
              <w:pStyle w:val="TAC"/>
              <w:rPr>
                <w:rFonts w:cs="Arial"/>
              </w:rPr>
            </w:pPr>
            <w:r w:rsidRPr="00495FE7">
              <w:rPr>
                <w:rFonts w:cs="Arial"/>
              </w:rPr>
              <w:t>≤ 0.2</w:t>
            </w:r>
            <w:r w:rsidRPr="00495FE7">
              <w:rPr>
                <w:rFonts w:cs="Arial"/>
                <w:vertAlign w:val="superscript"/>
              </w:rPr>
              <w:t>1</w:t>
            </w:r>
          </w:p>
        </w:tc>
      </w:tr>
      <w:tr w:rsidR="00F12DEC" w:rsidRPr="00495FE7" w:rsidTr="00C30D95">
        <w:trPr>
          <w:jc w:val="center"/>
        </w:trPr>
        <w:tc>
          <w:tcPr>
            <w:tcW w:w="0" w:type="auto"/>
            <w:vMerge/>
            <w:tcBorders>
              <w:top w:val="single" w:sz="4" w:space="0" w:color="auto"/>
              <w:left w:val="single" w:sz="4" w:space="0" w:color="auto"/>
              <w:right w:val="single" w:sz="4" w:space="0" w:color="auto"/>
            </w:tcBorders>
            <w:vAlign w:val="center"/>
          </w:tcPr>
          <w:p w:rsidR="00F12DEC" w:rsidRPr="00495FE7" w:rsidRDefault="00F12DEC" w:rsidP="002418CA">
            <w:pPr>
              <w:pStyle w:val="TAC"/>
              <w:rPr>
                <w:rFonts w:cs="Arial"/>
              </w:rPr>
            </w:pPr>
          </w:p>
        </w:tc>
        <w:tc>
          <w:tcPr>
            <w:tcW w:w="0" w:type="auto"/>
            <w:vMerge/>
            <w:tcBorders>
              <w:left w:val="single" w:sz="4" w:space="0" w:color="auto"/>
              <w:bottom w:val="single" w:sz="4" w:space="0" w:color="auto"/>
              <w:right w:val="single" w:sz="4" w:space="0" w:color="auto"/>
            </w:tcBorders>
          </w:tcPr>
          <w:p w:rsidR="00F12DEC" w:rsidRPr="00495FE7" w:rsidRDefault="00F12DEC" w:rsidP="002418C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F12DEC" w:rsidRPr="00495FE7" w:rsidRDefault="00F12DEC" w:rsidP="002418CA">
            <w:pPr>
              <w:pStyle w:val="TAC"/>
              <w:rPr>
                <w:rFonts w:cs="Arial"/>
              </w:rPr>
            </w:pPr>
            <w:r w:rsidRPr="00495FE7">
              <w:rPr>
                <w:rFonts w:cs="Arial"/>
              </w:rPr>
              <w:t>≤ 0.5</w:t>
            </w:r>
            <w:r w:rsidRPr="00495FE7">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tcPr>
          <w:p w:rsidR="00F12DEC" w:rsidRPr="00495FE7" w:rsidRDefault="00F12DEC" w:rsidP="002418CA">
            <w:pPr>
              <w:pStyle w:val="TAC"/>
              <w:rPr>
                <w:rFonts w:cs="Arial"/>
              </w:rPr>
            </w:pPr>
            <w:r w:rsidRPr="00495FE7">
              <w:rPr>
                <w:rFonts w:cs="Arial"/>
              </w:rPr>
              <w:t>≤ 0.5</w:t>
            </w:r>
            <w:r w:rsidRPr="00495FE7">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tcPr>
          <w:p w:rsidR="00F12DEC" w:rsidRPr="00495FE7" w:rsidRDefault="00F12DEC" w:rsidP="002418CA">
            <w:pPr>
              <w:pStyle w:val="TAC"/>
              <w:rPr>
                <w:rFonts w:cs="Arial"/>
                <w:lang w:val="en-CA"/>
              </w:rPr>
            </w:pPr>
            <w:r w:rsidRPr="00495FE7">
              <w:rPr>
                <w:rFonts w:cs="Arial"/>
              </w:rPr>
              <w:t>0</w:t>
            </w:r>
            <w:r w:rsidRPr="00495FE7">
              <w:rPr>
                <w:rFonts w:cs="Arial"/>
                <w:vertAlign w:val="superscript"/>
              </w:rPr>
              <w:t>2</w:t>
            </w:r>
          </w:p>
        </w:tc>
      </w:tr>
      <w:tr w:rsidR="00480928" w:rsidRPr="00495FE7" w:rsidTr="0074363F">
        <w:trPr>
          <w:jc w:val="center"/>
        </w:trPr>
        <w:tc>
          <w:tcPr>
            <w:tcW w:w="0" w:type="auto"/>
            <w:vMerge/>
            <w:tcBorders>
              <w:left w:val="single" w:sz="4" w:space="0" w:color="auto"/>
              <w:right w:val="single" w:sz="4" w:space="0" w:color="auto"/>
            </w:tcBorders>
            <w:hideMark/>
          </w:tcPr>
          <w:p w:rsidR="00480928" w:rsidRPr="00495FE7" w:rsidRDefault="00480928" w:rsidP="002418C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480928" w:rsidRPr="00495FE7" w:rsidRDefault="00480928" w:rsidP="002418CA">
            <w:pPr>
              <w:pStyle w:val="TAC"/>
              <w:rPr>
                <w:rFonts w:cs="Arial"/>
              </w:rPr>
            </w:pPr>
            <w:r w:rsidRPr="00495FE7">
              <w:rPr>
                <w:rFonts w:cs="Arial"/>
              </w:rPr>
              <w:t>QPSK</w:t>
            </w:r>
          </w:p>
        </w:tc>
        <w:tc>
          <w:tcPr>
            <w:tcW w:w="0" w:type="auto"/>
            <w:gridSpan w:val="2"/>
            <w:tcBorders>
              <w:top w:val="single" w:sz="4" w:space="0" w:color="auto"/>
              <w:left w:val="single" w:sz="4" w:space="0" w:color="auto"/>
              <w:bottom w:val="single" w:sz="4" w:space="0" w:color="auto"/>
              <w:right w:val="single" w:sz="4" w:space="0" w:color="auto"/>
            </w:tcBorders>
          </w:tcPr>
          <w:p w:rsidR="00480928" w:rsidRPr="00495FE7" w:rsidRDefault="00480928" w:rsidP="002418CA">
            <w:pPr>
              <w:pStyle w:val="TAC"/>
              <w:rPr>
                <w:rFonts w:cs="Arial"/>
              </w:rPr>
            </w:pPr>
            <w:r w:rsidRPr="00495FE7">
              <w:rPr>
                <w:rFonts w:cs="Arial"/>
              </w:rPr>
              <w:t xml:space="preserve">≤ </w:t>
            </w:r>
            <w:r w:rsidRPr="00495FE7">
              <w:rPr>
                <w:rFonts w:cs="Arial"/>
                <w:lang w:val="en-CA"/>
              </w:rPr>
              <w:t>1</w:t>
            </w:r>
          </w:p>
        </w:tc>
        <w:tc>
          <w:tcPr>
            <w:tcW w:w="0" w:type="auto"/>
            <w:tcBorders>
              <w:top w:val="single" w:sz="4" w:space="0" w:color="auto"/>
              <w:left w:val="single" w:sz="4" w:space="0" w:color="auto"/>
              <w:bottom w:val="single" w:sz="4" w:space="0" w:color="auto"/>
              <w:right w:val="single" w:sz="4" w:space="0" w:color="auto"/>
            </w:tcBorders>
          </w:tcPr>
          <w:p w:rsidR="00480928" w:rsidRPr="00495FE7" w:rsidRDefault="00480928" w:rsidP="002418CA">
            <w:pPr>
              <w:pStyle w:val="TAC"/>
              <w:rPr>
                <w:rFonts w:cs="Arial"/>
              </w:rPr>
            </w:pPr>
            <w:r w:rsidRPr="00495FE7">
              <w:rPr>
                <w:rFonts w:cs="Arial"/>
                <w:lang w:val="en-CA"/>
              </w:rPr>
              <w:t>0</w:t>
            </w:r>
          </w:p>
        </w:tc>
      </w:tr>
      <w:tr w:rsidR="00480928" w:rsidRPr="00495FE7" w:rsidTr="00693204">
        <w:trPr>
          <w:jc w:val="center"/>
        </w:trPr>
        <w:tc>
          <w:tcPr>
            <w:tcW w:w="0" w:type="auto"/>
            <w:vMerge/>
            <w:tcBorders>
              <w:left w:val="single" w:sz="4" w:space="0" w:color="auto"/>
              <w:right w:val="single" w:sz="4" w:space="0" w:color="auto"/>
            </w:tcBorders>
            <w:hideMark/>
          </w:tcPr>
          <w:p w:rsidR="00480928" w:rsidRPr="00495FE7" w:rsidRDefault="00480928" w:rsidP="002418C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480928" w:rsidRPr="00495FE7" w:rsidRDefault="00480928" w:rsidP="002418CA">
            <w:pPr>
              <w:pStyle w:val="TAC"/>
              <w:rPr>
                <w:rFonts w:cs="Arial"/>
              </w:rPr>
            </w:pPr>
            <w:r w:rsidRPr="00495FE7">
              <w:rPr>
                <w:rFonts w:cs="Arial"/>
              </w:rPr>
              <w:t>16 QAM</w:t>
            </w:r>
          </w:p>
        </w:tc>
        <w:tc>
          <w:tcPr>
            <w:tcW w:w="0" w:type="auto"/>
            <w:gridSpan w:val="2"/>
            <w:tcBorders>
              <w:top w:val="single" w:sz="4" w:space="0" w:color="auto"/>
              <w:left w:val="single" w:sz="4" w:space="0" w:color="auto"/>
              <w:bottom w:val="single" w:sz="4" w:space="0" w:color="auto"/>
              <w:right w:val="single" w:sz="4" w:space="0" w:color="auto"/>
            </w:tcBorders>
          </w:tcPr>
          <w:p w:rsidR="00480928" w:rsidRPr="00495FE7" w:rsidRDefault="00480928" w:rsidP="002418CA">
            <w:pPr>
              <w:pStyle w:val="TAC"/>
              <w:rPr>
                <w:rFonts w:cs="Arial"/>
              </w:rPr>
            </w:pPr>
            <w:r w:rsidRPr="00495FE7">
              <w:rPr>
                <w:rFonts w:cs="Arial"/>
              </w:rPr>
              <w:t xml:space="preserve">≤ </w:t>
            </w:r>
            <w:r w:rsidRPr="00495FE7">
              <w:rPr>
                <w:rFonts w:cs="Arial"/>
                <w:lang w:val="en-CA"/>
              </w:rPr>
              <w:t>2</w:t>
            </w:r>
          </w:p>
        </w:tc>
        <w:tc>
          <w:tcPr>
            <w:tcW w:w="0" w:type="auto"/>
            <w:tcBorders>
              <w:top w:val="single" w:sz="4" w:space="0" w:color="auto"/>
              <w:left w:val="single" w:sz="4" w:space="0" w:color="auto"/>
              <w:bottom w:val="single" w:sz="4" w:space="0" w:color="auto"/>
              <w:right w:val="single" w:sz="4" w:space="0" w:color="auto"/>
            </w:tcBorders>
          </w:tcPr>
          <w:p w:rsidR="00480928" w:rsidRPr="00495FE7" w:rsidRDefault="00480928" w:rsidP="002418CA">
            <w:pPr>
              <w:pStyle w:val="TAC"/>
              <w:rPr>
                <w:rFonts w:cs="Arial"/>
              </w:rPr>
            </w:pPr>
            <w:r w:rsidRPr="00495FE7">
              <w:rPr>
                <w:rFonts w:cs="Arial"/>
              </w:rPr>
              <w:t xml:space="preserve">≤ </w:t>
            </w:r>
            <w:r w:rsidRPr="00495FE7">
              <w:rPr>
                <w:rFonts w:cs="Arial"/>
                <w:lang w:val="en-CA"/>
              </w:rPr>
              <w:t>1</w:t>
            </w:r>
          </w:p>
        </w:tc>
      </w:tr>
      <w:tr w:rsidR="00480928" w:rsidRPr="00495FE7" w:rsidTr="00F1608B">
        <w:trPr>
          <w:jc w:val="center"/>
        </w:trPr>
        <w:tc>
          <w:tcPr>
            <w:tcW w:w="0" w:type="auto"/>
            <w:vMerge/>
            <w:tcBorders>
              <w:left w:val="single" w:sz="4" w:space="0" w:color="auto"/>
              <w:right w:val="single" w:sz="4" w:space="0" w:color="auto"/>
            </w:tcBorders>
            <w:hideMark/>
          </w:tcPr>
          <w:p w:rsidR="00480928" w:rsidRPr="00495FE7" w:rsidRDefault="00480928" w:rsidP="002418C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480928" w:rsidRPr="00495FE7" w:rsidRDefault="00480928" w:rsidP="002418CA">
            <w:pPr>
              <w:pStyle w:val="TAC"/>
              <w:rPr>
                <w:rFonts w:cs="Arial"/>
              </w:rPr>
            </w:pPr>
            <w:r w:rsidRPr="00495FE7">
              <w:rPr>
                <w:rFonts w:cs="Arial"/>
              </w:rPr>
              <w:t>64 QAM</w:t>
            </w:r>
          </w:p>
        </w:tc>
        <w:tc>
          <w:tcPr>
            <w:tcW w:w="0" w:type="auto"/>
            <w:gridSpan w:val="3"/>
            <w:tcBorders>
              <w:top w:val="single" w:sz="4" w:space="0" w:color="auto"/>
              <w:left w:val="single" w:sz="4" w:space="0" w:color="auto"/>
              <w:bottom w:val="single" w:sz="4" w:space="0" w:color="auto"/>
              <w:right w:val="single" w:sz="4" w:space="0" w:color="auto"/>
            </w:tcBorders>
          </w:tcPr>
          <w:p w:rsidR="00480928" w:rsidRPr="00495FE7" w:rsidRDefault="00480928" w:rsidP="002418CA">
            <w:pPr>
              <w:pStyle w:val="TAC"/>
              <w:rPr>
                <w:rFonts w:cs="Arial"/>
              </w:rPr>
            </w:pPr>
            <w:r w:rsidRPr="00495FE7">
              <w:rPr>
                <w:rFonts w:cs="Arial"/>
              </w:rPr>
              <w:t xml:space="preserve">≤ </w:t>
            </w:r>
            <w:r w:rsidRPr="00495FE7">
              <w:rPr>
                <w:rFonts w:cs="Arial"/>
                <w:lang w:val="en-CA"/>
              </w:rPr>
              <w:t>2.5</w:t>
            </w:r>
          </w:p>
        </w:tc>
      </w:tr>
      <w:tr w:rsidR="00480928" w:rsidRPr="00495FE7" w:rsidTr="00480928">
        <w:trPr>
          <w:jc w:val="center"/>
        </w:trPr>
        <w:tc>
          <w:tcPr>
            <w:tcW w:w="0" w:type="auto"/>
            <w:vMerge/>
            <w:tcBorders>
              <w:left w:val="single" w:sz="4" w:space="0" w:color="auto"/>
              <w:bottom w:val="single" w:sz="4" w:space="0" w:color="auto"/>
              <w:right w:val="single" w:sz="4" w:space="0" w:color="auto"/>
            </w:tcBorders>
            <w:hideMark/>
          </w:tcPr>
          <w:p w:rsidR="00480928" w:rsidRPr="00495FE7" w:rsidRDefault="00480928" w:rsidP="002418C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480928" w:rsidRPr="00495FE7" w:rsidRDefault="00480928" w:rsidP="002418CA">
            <w:pPr>
              <w:pStyle w:val="TAC"/>
              <w:rPr>
                <w:rFonts w:cs="Arial"/>
              </w:rPr>
            </w:pPr>
            <w:r w:rsidRPr="00495FE7">
              <w:rPr>
                <w:rFonts w:cs="Arial"/>
                <w:lang w:eastAsia="zh-CN"/>
              </w:rPr>
              <w:t>256</w:t>
            </w:r>
            <w:r w:rsidRPr="00495FE7">
              <w:rPr>
                <w:rFonts w:cs="Arial"/>
              </w:rPr>
              <w:t xml:space="preserve"> QAM</w:t>
            </w:r>
          </w:p>
        </w:tc>
        <w:tc>
          <w:tcPr>
            <w:tcW w:w="0" w:type="auto"/>
            <w:gridSpan w:val="3"/>
            <w:tcBorders>
              <w:top w:val="single" w:sz="4" w:space="0" w:color="auto"/>
              <w:left w:val="single" w:sz="4" w:space="0" w:color="auto"/>
              <w:bottom w:val="single" w:sz="4" w:space="0" w:color="auto"/>
              <w:right w:val="single" w:sz="4" w:space="0" w:color="auto"/>
            </w:tcBorders>
          </w:tcPr>
          <w:p w:rsidR="00480928" w:rsidRPr="00495FE7" w:rsidRDefault="00480928" w:rsidP="002418CA">
            <w:pPr>
              <w:pStyle w:val="TAC"/>
              <w:rPr>
                <w:rFonts w:cs="Arial"/>
              </w:rPr>
            </w:pPr>
            <w:r w:rsidRPr="00495FE7">
              <w:rPr>
                <w:rFonts w:cs="Arial"/>
              </w:rPr>
              <w:t>≤ 4.5</w:t>
            </w:r>
          </w:p>
        </w:tc>
      </w:tr>
      <w:tr w:rsidR="00480928" w:rsidRPr="00495FE7" w:rsidTr="00D914ED">
        <w:trPr>
          <w:jc w:val="center"/>
        </w:trPr>
        <w:tc>
          <w:tcPr>
            <w:tcW w:w="0" w:type="auto"/>
            <w:vMerge w:val="restart"/>
            <w:tcBorders>
              <w:top w:val="single" w:sz="4" w:space="0" w:color="auto"/>
              <w:left w:val="single" w:sz="4" w:space="0" w:color="auto"/>
              <w:right w:val="single" w:sz="4" w:space="0" w:color="auto"/>
            </w:tcBorders>
            <w:vAlign w:val="center"/>
            <w:hideMark/>
          </w:tcPr>
          <w:p w:rsidR="00480928" w:rsidRPr="00495FE7" w:rsidRDefault="00480928" w:rsidP="002418CA">
            <w:pPr>
              <w:pStyle w:val="TAC"/>
              <w:rPr>
                <w:rFonts w:cs="Arial"/>
                <w:lang w:eastAsia="zh-CN"/>
              </w:rPr>
            </w:pPr>
            <w:r w:rsidRPr="00495FE7">
              <w:rPr>
                <w:rFonts w:cs="Arial"/>
              </w:rPr>
              <w:t>CP-OFDM</w:t>
            </w:r>
          </w:p>
        </w:tc>
        <w:tc>
          <w:tcPr>
            <w:tcW w:w="0" w:type="auto"/>
            <w:tcBorders>
              <w:top w:val="single" w:sz="4" w:space="0" w:color="auto"/>
              <w:left w:val="single" w:sz="4" w:space="0" w:color="auto"/>
              <w:bottom w:val="single" w:sz="4" w:space="0" w:color="auto"/>
              <w:right w:val="single" w:sz="4" w:space="0" w:color="auto"/>
            </w:tcBorders>
          </w:tcPr>
          <w:p w:rsidR="00480928" w:rsidRPr="00495FE7" w:rsidRDefault="00480928" w:rsidP="002418CA">
            <w:pPr>
              <w:pStyle w:val="TAC"/>
              <w:rPr>
                <w:rFonts w:cs="Arial"/>
                <w:lang w:eastAsia="zh-CN"/>
              </w:rPr>
            </w:pPr>
            <w:r w:rsidRPr="00495FE7">
              <w:rPr>
                <w:rFonts w:cs="Arial"/>
              </w:rPr>
              <w:t>QPSK</w:t>
            </w:r>
          </w:p>
        </w:tc>
        <w:tc>
          <w:tcPr>
            <w:tcW w:w="0" w:type="auto"/>
            <w:gridSpan w:val="2"/>
            <w:tcBorders>
              <w:top w:val="single" w:sz="4" w:space="0" w:color="auto"/>
              <w:left w:val="single" w:sz="4" w:space="0" w:color="auto"/>
              <w:bottom w:val="single" w:sz="4" w:space="0" w:color="auto"/>
              <w:right w:val="single" w:sz="4" w:space="0" w:color="auto"/>
            </w:tcBorders>
          </w:tcPr>
          <w:p w:rsidR="00480928" w:rsidRPr="00495FE7" w:rsidRDefault="00480928" w:rsidP="002418CA">
            <w:pPr>
              <w:pStyle w:val="TAC"/>
              <w:rPr>
                <w:rFonts w:cs="Arial"/>
              </w:rPr>
            </w:pPr>
            <w:r w:rsidRPr="00495FE7">
              <w:rPr>
                <w:rFonts w:cs="Arial"/>
              </w:rPr>
              <w:t xml:space="preserve">≤ </w:t>
            </w:r>
            <w:r w:rsidRPr="00495FE7">
              <w:rPr>
                <w:rFonts w:cs="Arial"/>
                <w:lang w:val="en-CA"/>
              </w:rPr>
              <w:t>3</w:t>
            </w:r>
          </w:p>
        </w:tc>
        <w:tc>
          <w:tcPr>
            <w:tcW w:w="0" w:type="auto"/>
            <w:tcBorders>
              <w:top w:val="single" w:sz="4" w:space="0" w:color="auto"/>
              <w:left w:val="single" w:sz="4" w:space="0" w:color="auto"/>
              <w:bottom w:val="single" w:sz="4" w:space="0" w:color="auto"/>
              <w:right w:val="single" w:sz="4" w:space="0" w:color="auto"/>
            </w:tcBorders>
          </w:tcPr>
          <w:p w:rsidR="00480928" w:rsidRPr="00495FE7" w:rsidRDefault="00480928" w:rsidP="002418CA">
            <w:pPr>
              <w:pStyle w:val="TAC"/>
              <w:rPr>
                <w:rFonts w:cs="Arial"/>
              </w:rPr>
            </w:pPr>
            <w:r w:rsidRPr="00495FE7">
              <w:rPr>
                <w:rFonts w:cs="Arial"/>
              </w:rPr>
              <w:t>≤</w:t>
            </w:r>
            <w:r w:rsidRPr="00495FE7">
              <w:rPr>
                <w:rFonts w:cs="Arial"/>
                <w:lang w:val="en-CA"/>
              </w:rPr>
              <w:t xml:space="preserve"> 1.5</w:t>
            </w:r>
          </w:p>
        </w:tc>
      </w:tr>
      <w:tr w:rsidR="00480928" w:rsidRPr="00495FE7" w:rsidTr="00AA220C">
        <w:trPr>
          <w:jc w:val="center"/>
        </w:trPr>
        <w:tc>
          <w:tcPr>
            <w:tcW w:w="0" w:type="auto"/>
            <w:vMerge/>
            <w:tcBorders>
              <w:left w:val="single" w:sz="4" w:space="0" w:color="auto"/>
              <w:right w:val="single" w:sz="4" w:space="0" w:color="auto"/>
            </w:tcBorders>
            <w:hideMark/>
          </w:tcPr>
          <w:p w:rsidR="00480928" w:rsidRPr="00495FE7" w:rsidRDefault="00480928" w:rsidP="002418C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rsidR="00480928" w:rsidRPr="00495FE7" w:rsidRDefault="00480928" w:rsidP="002418CA">
            <w:pPr>
              <w:pStyle w:val="TAC"/>
              <w:rPr>
                <w:rFonts w:cs="Arial"/>
                <w:lang w:eastAsia="zh-CN"/>
              </w:rPr>
            </w:pPr>
            <w:r w:rsidRPr="00495FE7">
              <w:rPr>
                <w:rFonts w:cs="Arial"/>
              </w:rPr>
              <w:t>16 QAM</w:t>
            </w:r>
          </w:p>
        </w:tc>
        <w:tc>
          <w:tcPr>
            <w:tcW w:w="0" w:type="auto"/>
            <w:gridSpan w:val="2"/>
            <w:tcBorders>
              <w:top w:val="single" w:sz="4" w:space="0" w:color="auto"/>
              <w:left w:val="single" w:sz="4" w:space="0" w:color="auto"/>
              <w:bottom w:val="single" w:sz="4" w:space="0" w:color="auto"/>
              <w:right w:val="single" w:sz="4" w:space="0" w:color="auto"/>
            </w:tcBorders>
          </w:tcPr>
          <w:p w:rsidR="00480928" w:rsidRPr="00495FE7" w:rsidRDefault="00480928" w:rsidP="002418CA">
            <w:pPr>
              <w:pStyle w:val="TAC"/>
              <w:rPr>
                <w:rFonts w:cs="Arial"/>
              </w:rPr>
            </w:pPr>
            <w:r w:rsidRPr="00495FE7">
              <w:rPr>
                <w:rFonts w:cs="Arial"/>
              </w:rPr>
              <w:t>≤ 3</w:t>
            </w:r>
          </w:p>
        </w:tc>
        <w:tc>
          <w:tcPr>
            <w:tcW w:w="0" w:type="auto"/>
            <w:tcBorders>
              <w:top w:val="single" w:sz="4" w:space="0" w:color="auto"/>
              <w:left w:val="single" w:sz="4" w:space="0" w:color="auto"/>
              <w:bottom w:val="single" w:sz="4" w:space="0" w:color="auto"/>
              <w:right w:val="single" w:sz="4" w:space="0" w:color="auto"/>
            </w:tcBorders>
          </w:tcPr>
          <w:p w:rsidR="00480928" w:rsidRPr="00495FE7" w:rsidRDefault="00480928" w:rsidP="002418CA">
            <w:pPr>
              <w:pStyle w:val="TAC"/>
              <w:rPr>
                <w:rFonts w:cs="Arial"/>
              </w:rPr>
            </w:pPr>
            <w:r w:rsidRPr="00495FE7">
              <w:rPr>
                <w:rFonts w:cs="Arial"/>
              </w:rPr>
              <w:t xml:space="preserve">≤ </w:t>
            </w:r>
            <w:r w:rsidRPr="00495FE7">
              <w:rPr>
                <w:rFonts w:cs="Arial"/>
                <w:lang w:val="en-CA"/>
              </w:rPr>
              <w:t>2</w:t>
            </w:r>
          </w:p>
        </w:tc>
      </w:tr>
      <w:tr w:rsidR="00480928" w:rsidRPr="00495FE7" w:rsidTr="00480928">
        <w:trPr>
          <w:jc w:val="center"/>
        </w:trPr>
        <w:tc>
          <w:tcPr>
            <w:tcW w:w="0" w:type="auto"/>
            <w:vMerge/>
            <w:tcBorders>
              <w:left w:val="single" w:sz="4" w:space="0" w:color="auto"/>
              <w:right w:val="single" w:sz="4" w:space="0" w:color="auto"/>
            </w:tcBorders>
            <w:hideMark/>
          </w:tcPr>
          <w:p w:rsidR="00480928" w:rsidRPr="00495FE7" w:rsidRDefault="00480928" w:rsidP="002418C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480928" w:rsidRPr="00495FE7" w:rsidRDefault="00480928" w:rsidP="002418CA">
            <w:pPr>
              <w:pStyle w:val="TAC"/>
              <w:rPr>
                <w:rFonts w:cs="Arial"/>
              </w:rPr>
            </w:pPr>
            <w:r w:rsidRPr="00495FE7">
              <w:rPr>
                <w:rFonts w:cs="Arial"/>
                <w:lang w:eastAsia="zh-CN"/>
              </w:rPr>
              <w:t>64</w:t>
            </w:r>
            <w:r w:rsidRPr="00495FE7">
              <w:rPr>
                <w:rFonts w:cs="Arial"/>
              </w:rPr>
              <w:t xml:space="preserve"> QAM</w:t>
            </w:r>
          </w:p>
        </w:tc>
        <w:tc>
          <w:tcPr>
            <w:tcW w:w="0" w:type="auto"/>
            <w:gridSpan w:val="3"/>
            <w:tcBorders>
              <w:top w:val="single" w:sz="4" w:space="0" w:color="auto"/>
              <w:left w:val="single" w:sz="4" w:space="0" w:color="auto"/>
              <w:bottom w:val="single" w:sz="4" w:space="0" w:color="auto"/>
              <w:right w:val="single" w:sz="4" w:space="0" w:color="auto"/>
            </w:tcBorders>
          </w:tcPr>
          <w:p w:rsidR="00480928" w:rsidRPr="00495FE7" w:rsidRDefault="00480928" w:rsidP="002418CA">
            <w:pPr>
              <w:pStyle w:val="TAC"/>
              <w:rPr>
                <w:rFonts w:cs="Arial"/>
              </w:rPr>
            </w:pPr>
            <w:r w:rsidRPr="00495FE7">
              <w:rPr>
                <w:rFonts w:cs="Arial"/>
              </w:rPr>
              <w:t xml:space="preserve">≤ </w:t>
            </w:r>
            <w:r w:rsidRPr="00495FE7">
              <w:rPr>
                <w:rFonts w:cs="Arial"/>
                <w:lang w:val="en-CA"/>
              </w:rPr>
              <w:t>3.5</w:t>
            </w:r>
          </w:p>
        </w:tc>
      </w:tr>
      <w:tr w:rsidR="00480928" w:rsidRPr="00495FE7" w:rsidTr="00480928">
        <w:trPr>
          <w:jc w:val="center"/>
        </w:trPr>
        <w:tc>
          <w:tcPr>
            <w:tcW w:w="0" w:type="auto"/>
            <w:vMerge/>
            <w:tcBorders>
              <w:left w:val="single" w:sz="4" w:space="0" w:color="auto"/>
              <w:right w:val="single" w:sz="4" w:space="0" w:color="auto"/>
            </w:tcBorders>
            <w:hideMark/>
          </w:tcPr>
          <w:p w:rsidR="00480928" w:rsidRPr="00495FE7" w:rsidRDefault="00480928" w:rsidP="002418C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rsidR="00480928" w:rsidRPr="00495FE7" w:rsidRDefault="00480928" w:rsidP="002418CA">
            <w:pPr>
              <w:pStyle w:val="TAC"/>
              <w:rPr>
                <w:rFonts w:cs="Arial"/>
                <w:lang w:eastAsia="zh-CN"/>
              </w:rPr>
            </w:pPr>
            <w:r w:rsidRPr="00495FE7">
              <w:rPr>
                <w:rFonts w:cs="Arial"/>
                <w:lang w:eastAsia="zh-CN"/>
              </w:rPr>
              <w:t>256 QAM</w:t>
            </w:r>
          </w:p>
        </w:tc>
        <w:tc>
          <w:tcPr>
            <w:tcW w:w="0" w:type="auto"/>
            <w:gridSpan w:val="3"/>
            <w:tcBorders>
              <w:top w:val="single" w:sz="4" w:space="0" w:color="auto"/>
              <w:left w:val="single" w:sz="4" w:space="0" w:color="auto"/>
              <w:bottom w:val="single" w:sz="4" w:space="0" w:color="auto"/>
              <w:right w:val="single" w:sz="4" w:space="0" w:color="auto"/>
            </w:tcBorders>
          </w:tcPr>
          <w:p w:rsidR="00480928" w:rsidRPr="00495FE7" w:rsidRDefault="00480928" w:rsidP="002418CA">
            <w:pPr>
              <w:pStyle w:val="TAC"/>
              <w:rPr>
                <w:rFonts w:cs="Arial"/>
              </w:rPr>
            </w:pPr>
            <w:r w:rsidRPr="00495FE7">
              <w:rPr>
                <w:rFonts w:cs="Arial"/>
              </w:rPr>
              <w:t xml:space="preserve">≤ </w:t>
            </w:r>
            <w:r w:rsidRPr="00495FE7">
              <w:rPr>
                <w:rFonts w:cs="Arial"/>
                <w:lang w:val="en-CA"/>
              </w:rPr>
              <w:t>6.5</w:t>
            </w:r>
          </w:p>
        </w:tc>
      </w:tr>
      <w:tr w:rsidR="00480928" w:rsidRPr="00495FE7" w:rsidTr="00EA7B13">
        <w:trPr>
          <w:jc w:val="center"/>
        </w:trPr>
        <w:tc>
          <w:tcPr>
            <w:tcW w:w="0" w:type="auto"/>
            <w:gridSpan w:val="5"/>
            <w:tcBorders>
              <w:left w:val="single" w:sz="4" w:space="0" w:color="auto"/>
              <w:bottom w:val="single" w:sz="4" w:space="0" w:color="auto"/>
              <w:right w:val="single" w:sz="4" w:space="0" w:color="auto"/>
            </w:tcBorders>
          </w:tcPr>
          <w:p w:rsidR="00480928" w:rsidRPr="00495FE7" w:rsidRDefault="00480928" w:rsidP="00480928">
            <w:pPr>
              <w:pStyle w:val="TAN"/>
            </w:pPr>
            <w:r w:rsidRPr="00495FE7">
              <w:t>NOTE 1:</w:t>
            </w:r>
            <w:r w:rsidRPr="00495FE7">
              <w:tab/>
              <w:t xml:space="preserve">Applicable for UE operating in TDD mode with Pi/2 BPSK modulation and </w:t>
            </w:r>
            <w:bookmarkStart w:id="5" w:name="_Hlk525291220"/>
            <w:r w:rsidRPr="00495FE7">
              <w:t xml:space="preserve">UE indicates support for UE capability </w:t>
            </w:r>
            <w:r w:rsidRPr="00495FE7">
              <w:rPr>
                <w:i/>
              </w:rPr>
              <w:t>powerBoosting-pi2BPSK</w:t>
            </w:r>
            <w:r w:rsidRPr="00495FE7" w:rsidDel="00B4601F">
              <w:rPr>
                <w:i/>
              </w:rPr>
              <w:t xml:space="preserve"> </w:t>
            </w:r>
            <w:bookmarkEnd w:id="5"/>
            <w:r w:rsidRPr="00495FE7">
              <w:t xml:space="preserve">and if the IE </w:t>
            </w:r>
            <w:r w:rsidRPr="00495FE7">
              <w:rPr>
                <w:i/>
              </w:rPr>
              <w:t>powerBoostPi2BPSK</w:t>
            </w:r>
            <w:r w:rsidRPr="00495FE7" w:rsidDel="007C4ED7">
              <w:t xml:space="preserve"> </w:t>
            </w:r>
            <w:r w:rsidRPr="00495FE7">
              <w:t xml:space="preserve">is set to 1 and 40 % or less slots in radio frame are used for UL transmission for bands n40, n41, n77, n78 and n79. The reference power of 0 dB MPR is 26 </w:t>
            </w:r>
            <w:proofErr w:type="spellStart"/>
            <w:r w:rsidRPr="00495FE7">
              <w:t>dBm</w:t>
            </w:r>
            <w:proofErr w:type="spellEnd"/>
            <w:r w:rsidRPr="00495FE7">
              <w:t>.</w:t>
            </w:r>
          </w:p>
          <w:p w:rsidR="00480928" w:rsidRPr="00495FE7" w:rsidRDefault="00480928" w:rsidP="00480928">
            <w:pPr>
              <w:pStyle w:val="TAN"/>
              <w:rPr>
                <w:rFonts w:cs="Arial"/>
              </w:rPr>
            </w:pPr>
            <w:r w:rsidRPr="00495FE7">
              <w:t>NOTE 2:</w:t>
            </w:r>
            <w:r w:rsidRPr="00495FE7">
              <w:tab/>
              <w:t xml:space="preserve">Applicable for UE operating in FDD mode, or in TDD mode in bands other than n40, n41, n77, n78 and n79 with Pi/2 BPSK modulation and if the IE </w:t>
            </w:r>
            <w:r w:rsidRPr="00480928">
              <w:rPr>
                <w:i/>
              </w:rPr>
              <w:t>powerBoostPi2BPSK</w:t>
            </w:r>
            <w:r w:rsidRPr="00495FE7" w:rsidDel="007C4ED7">
              <w:t xml:space="preserve"> </w:t>
            </w:r>
            <w:r w:rsidRPr="00495FE7">
              <w:t>is set to 0 and if more than 40 % of slots in radio frame are used for UL transmission for bands n40, n41, n77, n78 and n79.</w:t>
            </w:r>
          </w:p>
        </w:tc>
      </w:tr>
    </w:tbl>
    <w:p w:rsidR="00480928" w:rsidRPr="00480928" w:rsidRDefault="00480928" w:rsidP="00120F59">
      <w:pPr>
        <w:pStyle w:val="a0"/>
        <w:rPr>
          <w:rFonts w:eastAsiaTheme="minorEastAsia"/>
          <w:lang w:val="en-GB" w:eastAsia="zh-CN"/>
        </w:rPr>
      </w:pPr>
    </w:p>
    <w:p w:rsidR="00AC6938" w:rsidRPr="00AC6938" w:rsidRDefault="00AC6938" w:rsidP="00AC6938">
      <w:pPr>
        <w:pStyle w:val="a7"/>
        <w:keepNext/>
        <w:jc w:val="center"/>
        <w:rPr>
          <w:rFonts w:eastAsiaTheme="minorEastAsia"/>
          <w:b/>
          <w:lang w:eastAsia="zh-CN"/>
        </w:rPr>
      </w:pPr>
      <w:r w:rsidRPr="00AC6938">
        <w:rPr>
          <w:b/>
        </w:rPr>
        <w:t xml:space="preserve">Table </w:t>
      </w:r>
      <w:r w:rsidRPr="00AC6938">
        <w:rPr>
          <w:b/>
        </w:rPr>
        <w:fldChar w:fldCharType="begin"/>
      </w:r>
      <w:r w:rsidRPr="00AC6938">
        <w:rPr>
          <w:b/>
        </w:rPr>
        <w:instrText xml:space="preserve"> SEQ Table \* ARABIC </w:instrText>
      </w:r>
      <w:r w:rsidRPr="00AC6938">
        <w:rPr>
          <w:b/>
        </w:rPr>
        <w:fldChar w:fldCharType="separate"/>
      </w:r>
      <w:r w:rsidR="00437E4F">
        <w:rPr>
          <w:b/>
          <w:noProof/>
        </w:rPr>
        <w:t>2</w:t>
      </w:r>
      <w:r w:rsidRPr="00AC6938">
        <w:rPr>
          <w:b/>
        </w:rPr>
        <w:fldChar w:fldCharType="end"/>
      </w:r>
      <w:r w:rsidRPr="00AC6938">
        <w:rPr>
          <w:rFonts w:eastAsiaTheme="minorEastAsia" w:hint="eastAsia"/>
          <w:b/>
          <w:lang w:eastAsia="zh-CN"/>
        </w:rPr>
        <w:t xml:space="preserve">: </w:t>
      </w:r>
      <w:r w:rsidRPr="00AC6938">
        <w:rPr>
          <w:b/>
        </w:rPr>
        <w:t>Maximum power reduction (MPR) for power class 2</w:t>
      </w:r>
      <w:r w:rsidRPr="00AC6938">
        <w:rPr>
          <w:rFonts w:eastAsiaTheme="minorEastAsia" w:hint="eastAsia"/>
          <w:b/>
          <w:lang w:eastAsia="zh-CN"/>
        </w:rPr>
        <w:t xml:space="preserve"> from TS 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6"/>
        <w:gridCol w:w="1057"/>
        <w:gridCol w:w="1957"/>
        <w:gridCol w:w="1997"/>
        <w:gridCol w:w="1957"/>
      </w:tblGrid>
      <w:tr w:rsidR="00AC6938" w:rsidRPr="00495FE7" w:rsidTr="00DB74BF">
        <w:trPr>
          <w:cantSplit/>
          <w:tblHeader/>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H"/>
            </w:pPr>
            <w:r w:rsidRPr="00495FE7">
              <w:t>Modulation</w:t>
            </w:r>
          </w:p>
        </w:tc>
        <w:tc>
          <w:tcPr>
            <w:tcW w:w="0" w:type="auto"/>
            <w:gridSpan w:val="3"/>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H"/>
            </w:pPr>
            <w:r w:rsidRPr="00495FE7">
              <w:t>MPR (dB)</w:t>
            </w:r>
          </w:p>
        </w:tc>
      </w:tr>
      <w:tr w:rsidR="00AC6938" w:rsidRPr="00495FE7" w:rsidTr="00DB74BF">
        <w:trPr>
          <w:cantSplit/>
          <w:trHeight w:val="248"/>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C6938" w:rsidRPr="00495FE7" w:rsidRDefault="00AC6938" w:rsidP="002418CA">
            <w:pPr>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H"/>
            </w:pPr>
            <w:r w:rsidRPr="00495FE7">
              <w:t>Edge RB allocations</w:t>
            </w:r>
          </w:p>
        </w:tc>
        <w:tc>
          <w:tcPr>
            <w:tcW w:w="0" w:type="auto"/>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H"/>
            </w:pPr>
            <w:r w:rsidRPr="00495FE7">
              <w:t>Outer RB allocations</w:t>
            </w:r>
          </w:p>
        </w:tc>
        <w:tc>
          <w:tcPr>
            <w:tcW w:w="0" w:type="auto"/>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H"/>
            </w:pPr>
            <w:r w:rsidRPr="00495FE7">
              <w:t>Inner RB allocations</w:t>
            </w:r>
          </w:p>
        </w:tc>
      </w:tr>
      <w:tr w:rsidR="00AC6938" w:rsidRPr="00495FE7" w:rsidTr="00DB74BF">
        <w:trPr>
          <w:jc w:val="center"/>
        </w:trPr>
        <w:tc>
          <w:tcPr>
            <w:tcW w:w="0" w:type="auto"/>
            <w:vMerge w:val="restart"/>
            <w:tcBorders>
              <w:top w:val="single" w:sz="4" w:space="0" w:color="auto"/>
              <w:left w:val="single" w:sz="4" w:space="0" w:color="auto"/>
              <w:right w:val="single" w:sz="4" w:space="0" w:color="auto"/>
            </w:tcBorders>
            <w:vAlign w:val="center"/>
            <w:hideMark/>
          </w:tcPr>
          <w:p w:rsidR="00AC6938" w:rsidRPr="00495FE7" w:rsidRDefault="00AC6938" w:rsidP="002418CA">
            <w:pPr>
              <w:pStyle w:val="TAC"/>
              <w:rPr>
                <w:rFonts w:cs="Arial"/>
              </w:rPr>
            </w:pPr>
            <w:r w:rsidRPr="00495FE7">
              <w:rPr>
                <w:rFonts w:cs="Arial"/>
              </w:rPr>
              <w:t>DFT-s-OFDM</w:t>
            </w:r>
          </w:p>
        </w:tc>
        <w:tc>
          <w:tcPr>
            <w:tcW w:w="0" w:type="auto"/>
            <w:tcBorders>
              <w:top w:val="single" w:sz="4" w:space="0" w:color="auto"/>
              <w:left w:val="single" w:sz="4" w:space="0" w:color="auto"/>
              <w:bottom w:val="single" w:sz="4" w:space="0" w:color="auto"/>
              <w:right w:val="single" w:sz="4" w:space="0" w:color="auto"/>
            </w:tcBorders>
          </w:tcPr>
          <w:p w:rsidR="00AC6938" w:rsidRPr="00495FE7" w:rsidRDefault="00AC6938" w:rsidP="002418CA">
            <w:pPr>
              <w:pStyle w:val="TAC"/>
              <w:rPr>
                <w:rFonts w:cs="Arial"/>
              </w:rPr>
            </w:pPr>
            <w:r w:rsidRPr="00495FE7">
              <w:rPr>
                <w:rFonts w:cs="Arial"/>
              </w:rPr>
              <w:t>Pi/2 BPSK</w:t>
            </w:r>
          </w:p>
        </w:tc>
        <w:tc>
          <w:tcPr>
            <w:tcW w:w="0" w:type="auto"/>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C"/>
              <w:rPr>
                <w:rFonts w:cs="Arial"/>
              </w:rPr>
            </w:pPr>
            <w:r w:rsidRPr="00495FE7">
              <w:rPr>
                <w:rFonts w:cs="Arial"/>
              </w:rPr>
              <w:t>≤ 3.5</w:t>
            </w:r>
          </w:p>
        </w:tc>
        <w:tc>
          <w:tcPr>
            <w:tcW w:w="0" w:type="auto"/>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C"/>
              <w:rPr>
                <w:rFonts w:cs="Arial"/>
                <w:lang w:val="en-CA"/>
              </w:rPr>
            </w:pPr>
            <w:r w:rsidRPr="00495FE7">
              <w:rPr>
                <w:rFonts w:cs="Arial"/>
              </w:rPr>
              <w:t>≤ 0.5</w:t>
            </w:r>
          </w:p>
        </w:tc>
        <w:tc>
          <w:tcPr>
            <w:tcW w:w="0" w:type="auto"/>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C"/>
              <w:rPr>
                <w:rFonts w:cs="Arial"/>
              </w:rPr>
            </w:pPr>
            <w:r w:rsidRPr="00495FE7">
              <w:rPr>
                <w:rFonts w:cs="Arial"/>
              </w:rPr>
              <w:t>0</w:t>
            </w:r>
          </w:p>
        </w:tc>
      </w:tr>
      <w:tr w:rsidR="00AC6938" w:rsidRPr="00495FE7" w:rsidTr="00DB74BF">
        <w:trPr>
          <w:jc w:val="center"/>
        </w:trPr>
        <w:tc>
          <w:tcPr>
            <w:tcW w:w="0" w:type="auto"/>
            <w:vMerge/>
            <w:tcBorders>
              <w:left w:val="single" w:sz="4" w:space="0" w:color="auto"/>
              <w:right w:val="single" w:sz="4" w:space="0" w:color="auto"/>
            </w:tcBorders>
            <w:hideMark/>
          </w:tcPr>
          <w:p w:rsidR="00AC6938" w:rsidRPr="00495FE7" w:rsidRDefault="00AC6938" w:rsidP="002418C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AC6938" w:rsidRPr="00495FE7" w:rsidRDefault="00AC6938" w:rsidP="002418CA">
            <w:pPr>
              <w:pStyle w:val="TAC"/>
              <w:rPr>
                <w:rFonts w:cs="Arial"/>
              </w:rPr>
            </w:pPr>
            <w:r w:rsidRPr="00495FE7">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C"/>
              <w:rPr>
                <w:rFonts w:cs="Arial"/>
              </w:rPr>
            </w:pPr>
            <w:r w:rsidRPr="00495FE7">
              <w:rPr>
                <w:rFonts w:cs="Arial"/>
              </w:rPr>
              <w:t>≤ 3.5</w:t>
            </w:r>
          </w:p>
        </w:tc>
        <w:tc>
          <w:tcPr>
            <w:tcW w:w="0" w:type="auto"/>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C"/>
              <w:rPr>
                <w:rFonts w:cs="Arial"/>
              </w:rPr>
            </w:pPr>
            <w:r w:rsidRPr="00495FE7">
              <w:rPr>
                <w:rFonts w:cs="Arial"/>
              </w:rPr>
              <w:t xml:space="preserve">≤ </w:t>
            </w:r>
            <w:r w:rsidRPr="00495FE7">
              <w:rPr>
                <w:rFonts w:cs="Arial"/>
                <w:lang w:val="en-CA"/>
              </w:rPr>
              <w:t>1</w:t>
            </w:r>
          </w:p>
        </w:tc>
        <w:tc>
          <w:tcPr>
            <w:tcW w:w="0" w:type="auto"/>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C"/>
              <w:rPr>
                <w:rFonts w:cs="Arial"/>
              </w:rPr>
            </w:pPr>
            <w:r w:rsidRPr="00495FE7">
              <w:rPr>
                <w:rFonts w:cs="Arial"/>
                <w:lang w:val="en-CA"/>
              </w:rPr>
              <w:t>0</w:t>
            </w:r>
          </w:p>
        </w:tc>
      </w:tr>
      <w:tr w:rsidR="00AC6938" w:rsidRPr="00495FE7" w:rsidTr="00DB74BF">
        <w:trPr>
          <w:jc w:val="center"/>
        </w:trPr>
        <w:tc>
          <w:tcPr>
            <w:tcW w:w="0" w:type="auto"/>
            <w:vMerge/>
            <w:tcBorders>
              <w:left w:val="single" w:sz="4" w:space="0" w:color="auto"/>
              <w:right w:val="single" w:sz="4" w:space="0" w:color="auto"/>
            </w:tcBorders>
            <w:hideMark/>
          </w:tcPr>
          <w:p w:rsidR="00AC6938" w:rsidRPr="00495FE7" w:rsidRDefault="00AC6938" w:rsidP="002418C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AC6938" w:rsidRPr="00495FE7" w:rsidRDefault="00AC6938" w:rsidP="002418CA">
            <w:pPr>
              <w:pStyle w:val="TAC"/>
              <w:rPr>
                <w:rFonts w:cs="Arial"/>
              </w:rPr>
            </w:pPr>
            <w:r w:rsidRPr="00495FE7">
              <w:rPr>
                <w:rFonts w:cs="Arial"/>
              </w:rPr>
              <w:t>16 QAM</w:t>
            </w:r>
          </w:p>
        </w:tc>
        <w:tc>
          <w:tcPr>
            <w:tcW w:w="0" w:type="auto"/>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C"/>
              <w:rPr>
                <w:rFonts w:cs="Arial"/>
              </w:rPr>
            </w:pPr>
            <w:r w:rsidRPr="00495FE7">
              <w:rPr>
                <w:rFonts w:cs="Arial"/>
              </w:rPr>
              <w:t>≤ 3.5</w:t>
            </w:r>
          </w:p>
        </w:tc>
        <w:tc>
          <w:tcPr>
            <w:tcW w:w="0" w:type="auto"/>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C"/>
              <w:rPr>
                <w:rFonts w:cs="Arial"/>
              </w:rPr>
            </w:pPr>
            <w:r w:rsidRPr="00495FE7">
              <w:rPr>
                <w:rFonts w:cs="Arial"/>
              </w:rPr>
              <w:t xml:space="preserve">≤ </w:t>
            </w:r>
            <w:r w:rsidRPr="00495FE7">
              <w:rPr>
                <w:rFonts w:cs="Arial"/>
                <w:lang w:val="en-CA"/>
              </w:rPr>
              <w:t>2</w:t>
            </w:r>
          </w:p>
        </w:tc>
        <w:tc>
          <w:tcPr>
            <w:tcW w:w="0" w:type="auto"/>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C"/>
              <w:rPr>
                <w:rFonts w:cs="Arial"/>
              </w:rPr>
            </w:pPr>
            <w:r w:rsidRPr="00495FE7">
              <w:rPr>
                <w:rFonts w:cs="Arial"/>
              </w:rPr>
              <w:t xml:space="preserve">≤ </w:t>
            </w:r>
            <w:r w:rsidRPr="00495FE7">
              <w:rPr>
                <w:rFonts w:cs="Arial"/>
                <w:lang w:val="en-CA"/>
              </w:rPr>
              <w:t>1</w:t>
            </w:r>
          </w:p>
        </w:tc>
      </w:tr>
      <w:tr w:rsidR="00AC6938" w:rsidRPr="00495FE7" w:rsidTr="00DB74BF">
        <w:trPr>
          <w:jc w:val="center"/>
        </w:trPr>
        <w:tc>
          <w:tcPr>
            <w:tcW w:w="0" w:type="auto"/>
            <w:vMerge/>
            <w:tcBorders>
              <w:left w:val="single" w:sz="4" w:space="0" w:color="auto"/>
              <w:right w:val="single" w:sz="4" w:space="0" w:color="auto"/>
            </w:tcBorders>
            <w:hideMark/>
          </w:tcPr>
          <w:p w:rsidR="00AC6938" w:rsidRPr="00495FE7" w:rsidRDefault="00AC6938" w:rsidP="002418C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AC6938" w:rsidRPr="00495FE7" w:rsidRDefault="00AC6938" w:rsidP="002418CA">
            <w:pPr>
              <w:pStyle w:val="TAC"/>
              <w:rPr>
                <w:rFonts w:cs="Arial"/>
              </w:rPr>
            </w:pPr>
            <w:r w:rsidRPr="00495FE7">
              <w:rPr>
                <w:rFonts w:cs="Arial"/>
              </w:rPr>
              <w:t>64 QAM</w:t>
            </w:r>
          </w:p>
        </w:tc>
        <w:tc>
          <w:tcPr>
            <w:tcW w:w="0" w:type="auto"/>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C"/>
              <w:rPr>
                <w:rFonts w:cs="Arial"/>
              </w:rPr>
            </w:pPr>
            <w:r w:rsidRPr="00495FE7">
              <w:rPr>
                <w:rFonts w:cs="Arial"/>
              </w:rPr>
              <w:t>≤ 3.5</w:t>
            </w:r>
          </w:p>
        </w:tc>
        <w:tc>
          <w:tcPr>
            <w:tcW w:w="0" w:type="auto"/>
            <w:gridSpan w:val="2"/>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C"/>
              <w:rPr>
                <w:rFonts w:cs="Arial"/>
              </w:rPr>
            </w:pPr>
            <w:r w:rsidRPr="00495FE7">
              <w:rPr>
                <w:rFonts w:cs="Arial"/>
              </w:rPr>
              <w:t xml:space="preserve">≤ </w:t>
            </w:r>
            <w:r w:rsidRPr="00495FE7">
              <w:rPr>
                <w:rFonts w:cs="Arial"/>
                <w:lang w:val="en-CA"/>
              </w:rPr>
              <w:t>2.5</w:t>
            </w:r>
          </w:p>
        </w:tc>
      </w:tr>
      <w:tr w:rsidR="00AC6938" w:rsidRPr="00495FE7" w:rsidTr="00DB74BF">
        <w:trPr>
          <w:jc w:val="center"/>
        </w:trPr>
        <w:tc>
          <w:tcPr>
            <w:tcW w:w="0" w:type="auto"/>
            <w:vMerge/>
            <w:tcBorders>
              <w:left w:val="single" w:sz="4" w:space="0" w:color="auto"/>
              <w:bottom w:val="single" w:sz="4" w:space="0" w:color="auto"/>
              <w:right w:val="single" w:sz="4" w:space="0" w:color="auto"/>
            </w:tcBorders>
            <w:hideMark/>
          </w:tcPr>
          <w:p w:rsidR="00AC6938" w:rsidRPr="00495FE7" w:rsidRDefault="00AC6938" w:rsidP="002418C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AC6938" w:rsidRPr="00495FE7" w:rsidRDefault="00AC6938" w:rsidP="002418CA">
            <w:pPr>
              <w:pStyle w:val="TAC"/>
              <w:rPr>
                <w:rFonts w:cs="Arial"/>
              </w:rPr>
            </w:pPr>
            <w:r w:rsidRPr="00495FE7">
              <w:rPr>
                <w:rFonts w:cs="Arial"/>
                <w:lang w:eastAsia="zh-CN"/>
              </w:rPr>
              <w:t>256</w:t>
            </w:r>
            <w:r w:rsidRPr="00495FE7">
              <w:rPr>
                <w:rFonts w:cs="Arial"/>
              </w:rPr>
              <w:t xml:space="preserve"> QAM</w:t>
            </w:r>
          </w:p>
        </w:tc>
        <w:tc>
          <w:tcPr>
            <w:tcW w:w="0" w:type="auto"/>
            <w:gridSpan w:val="3"/>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C"/>
              <w:rPr>
                <w:rFonts w:cs="Arial"/>
              </w:rPr>
            </w:pPr>
            <w:r w:rsidRPr="00495FE7">
              <w:rPr>
                <w:rFonts w:cs="Arial"/>
              </w:rPr>
              <w:t>≤ 4.5</w:t>
            </w:r>
          </w:p>
        </w:tc>
      </w:tr>
      <w:tr w:rsidR="00AC6938" w:rsidRPr="00495FE7" w:rsidTr="00DB74BF">
        <w:trPr>
          <w:jc w:val="center"/>
        </w:trPr>
        <w:tc>
          <w:tcPr>
            <w:tcW w:w="0" w:type="auto"/>
            <w:vMerge w:val="restart"/>
            <w:tcBorders>
              <w:top w:val="single" w:sz="4" w:space="0" w:color="auto"/>
              <w:left w:val="single" w:sz="4" w:space="0" w:color="auto"/>
              <w:right w:val="single" w:sz="4" w:space="0" w:color="auto"/>
            </w:tcBorders>
            <w:vAlign w:val="center"/>
            <w:hideMark/>
          </w:tcPr>
          <w:p w:rsidR="00AC6938" w:rsidRPr="00495FE7" w:rsidRDefault="00AC6938" w:rsidP="002418CA">
            <w:pPr>
              <w:pStyle w:val="TAC"/>
              <w:rPr>
                <w:rFonts w:cs="Arial"/>
                <w:lang w:eastAsia="zh-CN"/>
              </w:rPr>
            </w:pPr>
            <w:r w:rsidRPr="00495FE7">
              <w:rPr>
                <w:rFonts w:cs="Arial"/>
              </w:rPr>
              <w:t>CP-OFDM</w:t>
            </w:r>
          </w:p>
        </w:tc>
        <w:tc>
          <w:tcPr>
            <w:tcW w:w="0" w:type="auto"/>
            <w:tcBorders>
              <w:top w:val="single" w:sz="4" w:space="0" w:color="auto"/>
              <w:left w:val="single" w:sz="4" w:space="0" w:color="auto"/>
              <w:bottom w:val="single" w:sz="4" w:space="0" w:color="auto"/>
              <w:right w:val="single" w:sz="4" w:space="0" w:color="auto"/>
            </w:tcBorders>
          </w:tcPr>
          <w:p w:rsidR="00AC6938" w:rsidRPr="00495FE7" w:rsidRDefault="00AC6938" w:rsidP="002418CA">
            <w:pPr>
              <w:pStyle w:val="TAC"/>
              <w:rPr>
                <w:rFonts w:cs="Arial"/>
                <w:lang w:eastAsia="zh-CN"/>
              </w:rPr>
            </w:pPr>
            <w:r w:rsidRPr="00495FE7">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C"/>
              <w:rPr>
                <w:rFonts w:cs="Arial"/>
              </w:rPr>
            </w:pPr>
            <w:r w:rsidRPr="00495FE7">
              <w:rPr>
                <w:rFonts w:cs="Arial"/>
              </w:rPr>
              <w:t>≤ 3.5</w:t>
            </w:r>
          </w:p>
        </w:tc>
        <w:tc>
          <w:tcPr>
            <w:tcW w:w="0" w:type="auto"/>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C"/>
              <w:rPr>
                <w:rFonts w:cs="Arial"/>
              </w:rPr>
            </w:pPr>
            <w:r w:rsidRPr="00495FE7">
              <w:rPr>
                <w:rFonts w:cs="Arial"/>
              </w:rPr>
              <w:t xml:space="preserve">≤ </w:t>
            </w:r>
            <w:r w:rsidRPr="00495FE7">
              <w:rPr>
                <w:rFonts w:cs="Arial"/>
                <w:lang w:val="en-CA"/>
              </w:rPr>
              <w:t>3</w:t>
            </w:r>
          </w:p>
        </w:tc>
        <w:tc>
          <w:tcPr>
            <w:tcW w:w="0" w:type="auto"/>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C"/>
              <w:rPr>
                <w:rFonts w:cs="Arial"/>
              </w:rPr>
            </w:pPr>
            <w:r w:rsidRPr="00495FE7">
              <w:rPr>
                <w:rFonts w:cs="Arial"/>
              </w:rPr>
              <w:t>≤</w:t>
            </w:r>
            <w:r w:rsidRPr="00495FE7">
              <w:rPr>
                <w:rFonts w:cs="Arial"/>
                <w:lang w:val="en-CA"/>
              </w:rPr>
              <w:t xml:space="preserve"> 1.5</w:t>
            </w:r>
          </w:p>
        </w:tc>
      </w:tr>
      <w:tr w:rsidR="00AC6938" w:rsidRPr="00495FE7" w:rsidTr="00DB74BF">
        <w:trPr>
          <w:jc w:val="center"/>
        </w:trPr>
        <w:tc>
          <w:tcPr>
            <w:tcW w:w="0" w:type="auto"/>
            <w:vMerge/>
            <w:tcBorders>
              <w:left w:val="single" w:sz="4" w:space="0" w:color="auto"/>
              <w:right w:val="single" w:sz="4" w:space="0" w:color="auto"/>
            </w:tcBorders>
            <w:hideMark/>
          </w:tcPr>
          <w:p w:rsidR="00AC6938" w:rsidRPr="00495FE7" w:rsidRDefault="00AC6938" w:rsidP="002418C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rsidR="00AC6938" w:rsidRPr="00495FE7" w:rsidRDefault="00AC6938" w:rsidP="002418CA">
            <w:pPr>
              <w:pStyle w:val="TAC"/>
              <w:rPr>
                <w:rFonts w:cs="Arial"/>
                <w:lang w:eastAsia="zh-CN"/>
              </w:rPr>
            </w:pPr>
            <w:r w:rsidRPr="00495FE7">
              <w:rPr>
                <w:rFonts w:cs="Arial"/>
              </w:rPr>
              <w:t>16 QAM</w:t>
            </w:r>
          </w:p>
        </w:tc>
        <w:tc>
          <w:tcPr>
            <w:tcW w:w="0" w:type="auto"/>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C"/>
              <w:rPr>
                <w:rFonts w:cs="Arial"/>
              </w:rPr>
            </w:pPr>
            <w:r w:rsidRPr="00495FE7">
              <w:rPr>
                <w:rFonts w:cs="Arial"/>
              </w:rPr>
              <w:t>≤ 3.5</w:t>
            </w:r>
          </w:p>
        </w:tc>
        <w:tc>
          <w:tcPr>
            <w:tcW w:w="0" w:type="auto"/>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C"/>
              <w:rPr>
                <w:rFonts w:cs="Arial"/>
              </w:rPr>
            </w:pPr>
            <w:r w:rsidRPr="00495FE7">
              <w:rPr>
                <w:rFonts w:cs="Arial"/>
              </w:rPr>
              <w:t>≤ 3</w:t>
            </w:r>
          </w:p>
        </w:tc>
        <w:tc>
          <w:tcPr>
            <w:tcW w:w="0" w:type="auto"/>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C"/>
              <w:rPr>
                <w:rFonts w:cs="Arial"/>
              </w:rPr>
            </w:pPr>
            <w:r w:rsidRPr="00495FE7">
              <w:rPr>
                <w:rFonts w:cs="Arial"/>
              </w:rPr>
              <w:t xml:space="preserve">≤ </w:t>
            </w:r>
            <w:r w:rsidRPr="00495FE7">
              <w:rPr>
                <w:rFonts w:cs="Arial"/>
                <w:lang w:val="en-CA"/>
              </w:rPr>
              <w:t>2</w:t>
            </w:r>
          </w:p>
        </w:tc>
      </w:tr>
      <w:tr w:rsidR="00AC6938" w:rsidRPr="00495FE7" w:rsidTr="00DB74BF">
        <w:trPr>
          <w:jc w:val="center"/>
        </w:trPr>
        <w:tc>
          <w:tcPr>
            <w:tcW w:w="0" w:type="auto"/>
            <w:vMerge/>
            <w:tcBorders>
              <w:left w:val="single" w:sz="4" w:space="0" w:color="auto"/>
              <w:right w:val="single" w:sz="4" w:space="0" w:color="auto"/>
            </w:tcBorders>
            <w:hideMark/>
          </w:tcPr>
          <w:p w:rsidR="00AC6938" w:rsidRPr="00495FE7" w:rsidRDefault="00AC6938" w:rsidP="002418C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AC6938" w:rsidRPr="00495FE7" w:rsidRDefault="00AC6938" w:rsidP="002418CA">
            <w:pPr>
              <w:pStyle w:val="TAC"/>
              <w:rPr>
                <w:rFonts w:cs="Arial"/>
              </w:rPr>
            </w:pPr>
            <w:r w:rsidRPr="00495FE7">
              <w:rPr>
                <w:rFonts w:cs="Arial"/>
                <w:lang w:eastAsia="zh-CN"/>
              </w:rPr>
              <w:t>64</w:t>
            </w:r>
            <w:r w:rsidRPr="00495FE7">
              <w:rPr>
                <w:rFonts w:cs="Arial"/>
              </w:rPr>
              <w:t xml:space="preserve"> QAM</w:t>
            </w:r>
          </w:p>
        </w:tc>
        <w:tc>
          <w:tcPr>
            <w:tcW w:w="0" w:type="auto"/>
            <w:gridSpan w:val="3"/>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C"/>
              <w:rPr>
                <w:rFonts w:cs="Arial"/>
              </w:rPr>
            </w:pPr>
            <w:r w:rsidRPr="00495FE7">
              <w:rPr>
                <w:rFonts w:cs="Arial"/>
              </w:rPr>
              <w:t xml:space="preserve">≤ </w:t>
            </w:r>
            <w:r w:rsidRPr="00495FE7">
              <w:rPr>
                <w:rFonts w:cs="Arial"/>
                <w:lang w:val="en-CA"/>
              </w:rPr>
              <w:t>3.5</w:t>
            </w:r>
          </w:p>
        </w:tc>
      </w:tr>
      <w:tr w:rsidR="00AC6938" w:rsidRPr="00495FE7" w:rsidTr="00DB74BF">
        <w:trPr>
          <w:jc w:val="center"/>
        </w:trPr>
        <w:tc>
          <w:tcPr>
            <w:tcW w:w="0" w:type="auto"/>
            <w:vMerge/>
            <w:tcBorders>
              <w:left w:val="single" w:sz="4" w:space="0" w:color="auto"/>
              <w:bottom w:val="single" w:sz="4" w:space="0" w:color="auto"/>
              <w:right w:val="single" w:sz="4" w:space="0" w:color="auto"/>
            </w:tcBorders>
            <w:hideMark/>
          </w:tcPr>
          <w:p w:rsidR="00AC6938" w:rsidRPr="00495FE7" w:rsidRDefault="00AC6938" w:rsidP="002418C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tcPr>
          <w:p w:rsidR="00AC6938" w:rsidRPr="00495FE7" w:rsidRDefault="00AC6938" w:rsidP="002418CA">
            <w:pPr>
              <w:pStyle w:val="TAC"/>
              <w:rPr>
                <w:rFonts w:cs="Arial"/>
                <w:lang w:eastAsia="zh-CN"/>
              </w:rPr>
            </w:pPr>
            <w:r w:rsidRPr="00495FE7">
              <w:rPr>
                <w:rFonts w:cs="Arial"/>
                <w:lang w:eastAsia="zh-CN"/>
              </w:rPr>
              <w:t>256 QAM</w:t>
            </w:r>
          </w:p>
        </w:tc>
        <w:tc>
          <w:tcPr>
            <w:tcW w:w="0" w:type="auto"/>
            <w:gridSpan w:val="3"/>
            <w:tcBorders>
              <w:top w:val="single" w:sz="4" w:space="0" w:color="auto"/>
              <w:left w:val="single" w:sz="4" w:space="0" w:color="auto"/>
              <w:bottom w:val="single" w:sz="4" w:space="0" w:color="auto"/>
              <w:right w:val="single" w:sz="4" w:space="0" w:color="auto"/>
            </w:tcBorders>
            <w:hideMark/>
          </w:tcPr>
          <w:p w:rsidR="00AC6938" w:rsidRPr="00495FE7" w:rsidRDefault="00AC6938" w:rsidP="002418CA">
            <w:pPr>
              <w:pStyle w:val="TAC"/>
              <w:rPr>
                <w:rFonts w:cs="Arial"/>
              </w:rPr>
            </w:pPr>
            <w:r w:rsidRPr="00495FE7">
              <w:rPr>
                <w:rFonts w:cs="Arial"/>
              </w:rPr>
              <w:t xml:space="preserve">≤ </w:t>
            </w:r>
            <w:r w:rsidRPr="00495FE7">
              <w:rPr>
                <w:rFonts w:cs="Arial"/>
                <w:lang w:val="en-CA"/>
              </w:rPr>
              <w:t>6.5</w:t>
            </w:r>
          </w:p>
        </w:tc>
      </w:tr>
    </w:tbl>
    <w:p w:rsidR="00F12DEC" w:rsidRDefault="00F12DEC" w:rsidP="004549D5">
      <w:pPr>
        <w:pStyle w:val="a0"/>
        <w:spacing w:beforeLines="50" w:before="120"/>
        <w:rPr>
          <w:rFonts w:eastAsiaTheme="minorEastAsia"/>
          <w:lang w:eastAsia="zh-CN"/>
        </w:rPr>
      </w:pPr>
      <w:r>
        <w:rPr>
          <w:rFonts w:eastAsiaTheme="minorEastAsia" w:hint="eastAsia"/>
          <w:lang w:eastAsia="zh-CN"/>
        </w:rPr>
        <w:t xml:space="preserve">It can be seen that the MPR requirements are dependent on the power class, waveform, modulation order and RB allocations. For coverage limited UEs, DFT-S-OFDM is expected to be used. With dynamic switching between DFT-S-OFDM and CP-OFDM supported in Rel-18, gNB can switch to DFT-S-OFDM for coverage limited UEs more dynamically. In addition, high modulation orders are not expected to be used for coverage </w:t>
      </w:r>
      <w:r>
        <w:rPr>
          <w:rFonts w:eastAsiaTheme="minorEastAsia"/>
          <w:lang w:eastAsia="zh-CN"/>
        </w:rPr>
        <w:t>limited</w:t>
      </w:r>
      <w:r>
        <w:rPr>
          <w:rFonts w:eastAsiaTheme="minorEastAsia" w:hint="eastAsia"/>
          <w:lang w:eastAsia="zh-CN"/>
        </w:rPr>
        <w:t xml:space="preserve"> UEs. Therefore, it is proposed that the </w:t>
      </w:r>
      <w:r w:rsidRPr="00F12DEC">
        <w:rPr>
          <w:rFonts w:eastAsiaTheme="minorEastAsia"/>
          <w:lang w:eastAsia="zh-CN"/>
        </w:rPr>
        <w:t>MPR/PAR reduction by FDSS with and without spectrum extension and tone reservation should be first studied in RAN 4 focusing on DFT-S-OFDM and low modulation orders.</w:t>
      </w:r>
    </w:p>
    <w:p w:rsidR="00F12DEC" w:rsidRDefault="00F12DEC" w:rsidP="004549D5">
      <w:pPr>
        <w:pStyle w:val="a0"/>
        <w:spacing w:beforeLines="50" w:before="120"/>
        <w:rPr>
          <w:rFonts w:eastAsiaTheme="minorEastAsia"/>
          <w:b/>
          <w:iCs/>
          <w:lang w:eastAsia="zh-CN"/>
        </w:rPr>
      </w:pPr>
      <w:r w:rsidRPr="00F12DEC">
        <w:rPr>
          <w:rFonts w:eastAsiaTheme="minorEastAsia" w:hint="eastAsia"/>
          <w:b/>
          <w:lang w:eastAsia="zh-CN"/>
        </w:rPr>
        <w:t>Proposal</w:t>
      </w:r>
      <w:r w:rsidR="00FC2852">
        <w:rPr>
          <w:rFonts w:eastAsiaTheme="minorEastAsia" w:hint="eastAsia"/>
          <w:b/>
          <w:lang w:eastAsia="zh-CN"/>
        </w:rPr>
        <w:t xml:space="preserve"> 1</w:t>
      </w:r>
      <w:r w:rsidRPr="00F12DEC">
        <w:rPr>
          <w:rFonts w:eastAsiaTheme="minorEastAsia" w:hint="eastAsia"/>
          <w:b/>
          <w:lang w:eastAsia="zh-CN"/>
        </w:rPr>
        <w:t>: The MPR/PAR reduction by FDSS with and without spectrum extension</w:t>
      </w:r>
      <w:r w:rsidRPr="00F12DEC">
        <w:rPr>
          <w:b/>
          <w:iCs/>
        </w:rPr>
        <w:t xml:space="preserve"> and tone reservation</w:t>
      </w:r>
      <w:r w:rsidRPr="00F12DEC">
        <w:rPr>
          <w:rFonts w:eastAsiaTheme="minorEastAsia" w:hint="eastAsia"/>
          <w:b/>
          <w:iCs/>
          <w:lang w:eastAsia="zh-CN"/>
        </w:rPr>
        <w:t xml:space="preserve"> should be first studied in RAN 4</w:t>
      </w:r>
      <w:r>
        <w:rPr>
          <w:rFonts w:eastAsiaTheme="minorEastAsia" w:hint="eastAsia"/>
          <w:b/>
          <w:iCs/>
          <w:lang w:eastAsia="zh-CN"/>
        </w:rPr>
        <w:t xml:space="preserve"> focusing on relevant waveform and modulation order for coverage limited UEs.</w:t>
      </w:r>
    </w:p>
    <w:p w:rsidR="001D3382" w:rsidRPr="001D3382" w:rsidRDefault="001D3382" w:rsidP="004549D5">
      <w:pPr>
        <w:pStyle w:val="a0"/>
        <w:spacing w:beforeLines="50" w:before="120"/>
        <w:rPr>
          <w:rFonts w:eastAsiaTheme="minorEastAsia"/>
          <w:lang w:eastAsia="zh-CN"/>
        </w:rPr>
      </w:pPr>
      <w:r>
        <w:rPr>
          <w:rFonts w:eastAsiaTheme="minorEastAsia" w:hint="eastAsia"/>
          <w:lang w:eastAsia="zh-CN"/>
        </w:rPr>
        <w:t xml:space="preserve">MPR/PAR reduction is one potential benefit of FDSS. But other aspects need to be considered as well. From performance perspective, the BLER performance with FDSS should be evaluated. In addition, FDSS with </w:t>
      </w:r>
      <w:r w:rsidRPr="004D388E">
        <w:rPr>
          <w:iCs/>
        </w:rPr>
        <w:t>spectrum extension</w:t>
      </w:r>
      <w:r>
        <w:rPr>
          <w:rFonts w:eastAsiaTheme="minorEastAsia" w:hint="eastAsia"/>
          <w:iCs/>
          <w:lang w:eastAsia="zh-CN"/>
        </w:rPr>
        <w:t xml:space="preserve"> and FDSS with tone reservation would increase the overhead due to the requirement of additional RBs. The overall impact on spectrum efficiency should take into account the overhead. From transmitter side, FDSS is expected to increase the implementation complexity. At the receiver side, the implementation complexity may depend on the detailed scheme</w:t>
      </w:r>
      <w:r w:rsidR="00B763AB">
        <w:rPr>
          <w:rFonts w:eastAsiaTheme="minorEastAsia" w:hint="eastAsia"/>
          <w:iCs/>
          <w:lang w:eastAsia="zh-CN"/>
        </w:rPr>
        <w:t xml:space="preserve"> and algorithm</w:t>
      </w:r>
      <w:r>
        <w:rPr>
          <w:rFonts w:eastAsiaTheme="minorEastAsia" w:hint="eastAsia"/>
          <w:iCs/>
          <w:lang w:eastAsia="zh-CN"/>
        </w:rPr>
        <w:t>. The standardization efforts would be quite different at least from RAN</w:t>
      </w:r>
      <w:r w:rsidR="00822066">
        <w:rPr>
          <w:rFonts w:eastAsiaTheme="minorEastAsia" w:hint="eastAsia"/>
          <w:iCs/>
          <w:lang w:eastAsia="zh-CN"/>
        </w:rPr>
        <w:t xml:space="preserve"> </w:t>
      </w:r>
      <w:r>
        <w:rPr>
          <w:rFonts w:eastAsiaTheme="minorEastAsia" w:hint="eastAsia"/>
          <w:iCs/>
          <w:lang w:eastAsia="zh-CN"/>
        </w:rPr>
        <w:t xml:space="preserve">1 point of view for different </w:t>
      </w:r>
      <w:r>
        <w:rPr>
          <w:rFonts w:eastAsiaTheme="minorEastAsia"/>
          <w:iCs/>
          <w:lang w:eastAsia="zh-CN"/>
        </w:rPr>
        <w:t>schemes</w:t>
      </w:r>
      <w:r>
        <w:rPr>
          <w:rFonts w:eastAsiaTheme="minorEastAsia" w:hint="eastAsia"/>
          <w:iCs/>
          <w:lang w:eastAsia="zh-CN"/>
        </w:rPr>
        <w:t>. For FDSS without spectrum extension, there may be no or minimal RAN</w:t>
      </w:r>
      <w:r w:rsidR="00822066">
        <w:rPr>
          <w:rFonts w:eastAsiaTheme="minorEastAsia" w:hint="eastAsia"/>
          <w:iCs/>
          <w:lang w:eastAsia="zh-CN"/>
        </w:rPr>
        <w:t xml:space="preserve"> </w:t>
      </w:r>
      <w:r>
        <w:rPr>
          <w:rFonts w:eastAsiaTheme="minorEastAsia" w:hint="eastAsia"/>
          <w:iCs/>
          <w:lang w:eastAsia="zh-CN"/>
        </w:rPr>
        <w:t xml:space="preserve">1 spec impact. But for </w:t>
      </w:r>
      <w:r>
        <w:rPr>
          <w:rFonts w:eastAsiaTheme="minorEastAsia" w:hint="eastAsia"/>
          <w:lang w:eastAsia="zh-CN"/>
        </w:rPr>
        <w:t xml:space="preserve">FDSS with </w:t>
      </w:r>
      <w:r w:rsidRPr="004D388E">
        <w:rPr>
          <w:iCs/>
        </w:rPr>
        <w:t>spectrum extension</w:t>
      </w:r>
      <w:r>
        <w:rPr>
          <w:rFonts w:eastAsiaTheme="minorEastAsia" w:hint="eastAsia"/>
          <w:iCs/>
          <w:lang w:eastAsia="zh-CN"/>
        </w:rPr>
        <w:t xml:space="preserve"> and FDSS with tone reservation, </w:t>
      </w:r>
      <w:r w:rsidR="00B763AB">
        <w:rPr>
          <w:rFonts w:eastAsiaTheme="minorEastAsia" w:hint="eastAsia"/>
          <w:iCs/>
          <w:lang w:eastAsia="zh-CN"/>
        </w:rPr>
        <w:t xml:space="preserve">at least </w:t>
      </w:r>
      <w:r>
        <w:rPr>
          <w:rFonts w:eastAsiaTheme="minorEastAsia" w:hint="eastAsia"/>
          <w:iCs/>
          <w:lang w:eastAsia="zh-CN"/>
        </w:rPr>
        <w:t xml:space="preserve">new schemes need to be defined </w:t>
      </w:r>
      <w:r w:rsidR="00B763AB">
        <w:rPr>
          <w:rFonts w:eastAsiaTheme="minorEastAsia" w:hint="eastAsia"/>
          <w:iCs/>
          <w:lang w:eastAsia="zh-CN"/>
        </w:rPr>
        <w:t xml:space="preserve">for </w:t>
      </w:r>
      <w:r>
        <w:rPr>
          <w:rFonts w:eastAsiaTheme="minorEastAsia" w:hint="eastAsia"/>
          <w:iCs/>
          <w:lang w:eastAsia="zh-CN"/>
        </w:rPr>
        <w:t>spectrum extension and</w:t>
      </w:r>
      <w:r w:rsidR="00B763AB">
        <w:rPr>
          <w:rFonts w:eastAsiaTheme="minorEastAsia" w:hint="eastAsia"/>
          <w:iCs/>
          <w:lang w:eastAsia="zh-CN"/>
        </w:rPr>
        <w:t xml:space="preserve"> indicating</w:t>
      </w:r>
      <w:r>
        <w:rPr>
          <w:rFonts w:eastAsiaTheme="minorEastAsia" w:hint="eastAsia"/>
          <w:iCs/>
          <w:lang w:eastAsia="zh-CN"/>
        </w:rPr>
        <w:t xml:space="preserve"> the tones reserved for the UE to shape the waveform</w:t>
      </w:r>
      <w:r w:rsidR="00B763AB">
        <w:rPr>
          <w:rFonts w:eastAsiaTheme="minorEastAsia" w:hint="eastAsia"/>
          <w:iCs/>
          <w:lang w:eastAsia="zh-CN"/>
        </w:rPr>
        <w:t xml:space="preserve"> respectively</w:t>
      </w:r>
      <w:r>
        <w:rPr>
          <w:rFonts w:eastAsiaTheme="minorEastAsia" w:hint="eastAsia"/>
          <w:iCs/>
          <w:lang w:eastAsia="zh-CN"/>
        </w:rPr>
        <w:t>. The spec impact is not expected to be small.</w:t>
      </w:r>
    </w:p>
    <w:p w:rsidR="001D3382" w:rsidRPr="001D3382" w:rsidRDefault="001D3382" w:rsidP="004549D5">
      <w:pPr>
        <w:pStyle w:val="a0"/>
        <w:spacing w:beforeLines="50" w:before="120"/>
        <w:rPr>
          <w:rFonts w:eastAsiaTheme="minorEastAsia"/>
          <w:b/>
          <w:lang w:eastAsia="zh-CN"/>
        </w:rPr>
      </w:pPr>
      <w:r w:rsidRPr="001D3382">
        <w:rPr>
          <w:rFonts w:eastAsiaTheme="minorEastAsia" w:hint="eastAsia"/>
          <w:b/>
          <w:lang w:eastAsia="zh-CN"/>
        </w:rPr>
        <w:t xml:space="preserve">Proposal </w:t>
      </w:r>
      <w:r w:rsidR="00FC2852">
        <w:rPr>
          <w:rFonts w:eastAsiaTheme="minorEastAsia" w:hint="eastAsia"/>
          <w:b/>
          <w:lang w:eastAsia="zh-CN"/>
        </w:rPr>
        <w:t>2</w:t>
      </w:r>
      <w:r w:rsidRPr="001D3382">
        <w:rPr>
          <w:rFonts w:eastAsiaTheme="minorEastAsia" w:hint="eastAsia"/>
          <w:b/>
          <w:lang w:eastAsia="zh-CN"/>
        </w:rPr>
        <w:t>: FDSS should be carefully studied taking performance, overhead, implementation complexity and standardization efforts into account.</w:t>
      </w:r>
    </w:p>
    <w:p w:rsidR="005935B8" w:rsidRPr="00AC7930" w:rsidRDefault="00830F4E" w:rsidP="00B61F2E">
      <w:pPr>
        <w:pStyle w:val="1"/>
        <w:numPr>
          <w:ilvl w:val="0"/>
          <w:numId w:val="2"/>
        </w:numPr>
        <w:jc w:val="both"/>
      </w:pPr>
      <w:r w:rsidRPr="00AC7930">
        <w:rPr>
          <w:rFonts w:hint="eastAsia"/>
        </w:rPr>
        <w:t>Conclusion</w:t>
      </w:r>
      <w:r w:rsidR="00BB5E8A">
        <w:rPr>
          <w:rFonts w:hint="eastAsia"/>
        </w:rPr>
        <w:t>s</w:t>
      </w:r>
    </w:p>
    <w:p w:rsidR="009D6912" w:rsidRDefault="009C63B3" w:rsidP="00757276">
      <w:pPr>
        <w:pStyle w:val="a0"/>
        <w:rPr>
          <w:rFonts w:eastAsia="宋体"/>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we </w:t>
      </w:r>
      <w:r>
        <w:rPr>
          <w:rFonts w:eastAsia="宋体" w:hint="eastAsia"/>
          <w:color w:val="000000"/>
          <w:lang w:eastAsia="zh-CN"/>
        </w:rPr>
        <w:t xml:space="preserve">discussed </w:t>
      </w:r>
      <w:r w:rsidR="001D3382">
        <w:rPr>
          <w:rFonts w:eastAsiaTheme="minorEastAsia" w:hint="eastAsia"/>
          <w:lang w:eastAsia="zh-CN"/>
        </w:rPr>
        <w:t>power domain enhancements</w:t>
      </w:r>
      <w:r w:rsidR="00AA7F9B">
        <w:rPr>
          <w:rFonts w:ascii="Times" w:eastAsia="微软雅黑" w:hAnsi="Times" w:hint="eastAsia"/>
          <w:bCs/>
          <w:lang w:val="en-GB" w:eastAsia="zh-CN"/>
        </w:rPr>
        <w:t xml:space="preserve"> </w:t>
      </w:r>
      <w:r w:rsidR="00581CD9" w:rsidRPr="00B85E33">
        <w:rPr>
          <w:rFonts w:eastAsia="宋体" w:hint="eastAsia"/>
          <w:lang w:eastAsia="zh-CN"/>
        </w:rPr>
        <w:t>with</w:t>
      </w:r>
      <w:r w:rsidR="008C105C">
        <w:rPr>
          <w:rFonts w:eastAsia="宋体" w:hint="eastAsia"/>
          <w:color w:val="000000"/>
          <w:lang w:eastAsia="zh-CN"/>
        </w:rPr>
        <w:t xml:space="preserve"> </w:t>
      </w:r>
      <w:r w:rsidR="009843FB">
        <w:rPr>
          <w:rFonts w:eastAsia="宋体" w:hint="eastAsia"/>
          <w:color w:val="000000"/>
          <w:lang w:eastAsia="zh-CN"/>
        </w:rPr>
        <w:t xml:space="preserve">the following </w:t>
      </w:r>
      <w:r w:rsidR="00FC2852">
        <w:rPr>
          <w:rFonts w:eastAsia="宋体" w:hint="eastAsia"/>
          <w:color w:val="000000"/>
          <w:lang w:eastAsia="zh-CN"/>
        </w:rPr>
        <w:t xml:space="preserve">observation </w:t>
      </w:r>
      <w:r w:rsidR="00822066">
        <w:rPr>
          <w:rFonts w:eastAsia="宋体" w:hint="eastAsia"/>
          <w:color w:val="000000"/>
          <w:lang w:eastAsia="zh-CN"/>
        </w:rPr>
        <w:t xml:space="preserve">and </w:t>
      </w:r>
      <w:r w:rsidR="008C105C">
        <w:rPr>
          <w:rFonts w:eastAsia="宋体" w:hint="eastAsia"/>
          <w:color w:val="000000"/>
          <w:lang w:eastAsia="zh-CN"/>
        </w:rPr>
        <w:t>proposal</w:t>
      </w:r>
      <w:r w:rsidR="00677761">
        <w:rPr>
          <w:rFonts w:eastAsia="宋体" w:hint="eastAsia"/>
          <w:color w:val="000000"/>
          <w:lang w:eastAsia="zh-CN"/>
        </w:rPr>
        <w:t>s</w:t>
      </w:r>
      <w:r w:rsidR="009843FB">
        <w:rPr>
          <w:rFonts w:eastAsia="宋体" w:hint="eastAsia"/>
          <w:lang w:eastAsia="zh-CN"/>
        </w:rPr>
        <w:t>.</w:t>
      </w:r>
    </w:p>
    <w:p w:rsidR="00FC2852" w:rsidRPr="00FC2852" w:rsidRDefault="00FC2852" w:rsidP="00FC2852">
      <w:pPr>
        <w:pStyle w:val="a0"/>
        <w:rPr>
          <w:rFonts w:eastAsiaTheme="minorEastAsia"/>
          <w:b/>
          <w:lang w:eastAsia="zh-CN"/>
        </w:rPr>
      </w:pPr>
      <w:r w:rsidRPr="00FC2852">
        <w:rPr>
          <w:rFonts w:eastAsiaTheme="minorEastAsia" w:hint="eastAsia"/>
          <w:b/>
          <w:iCs/>
          <w:lang w:eastAsia="zh-CN"/>
        </w:rPr>
        <w:lastRenderedPageBreak/>
        <w:t xml:space="preserve">Observation: RAN 1 impact based on </w:t>
      </w:r>
      <w:r w:rsidRPr="00FC2852">
        <w:rPr>
          <w:b/>
          <w:iCs/>
        </w:rPr>
        <w:t>Rel-17 RAN</w:t>
      </w:r>
      <w:r w:rsidR="00822066">
        <w:rPr>
          <w:rFonts w:eastAsiaTheme="minorEastAsia" w:hint="eastAsia"/>
          <w:b/>
          <w:iCs/>
          <w:lang w:eastAsia="zh-CN"/>
        </w:rPr>
        <w:t xml:space="preserve"> </w:t>
      </w:r>
      <w:r w:rsidRPr="00FC2852">
        <w:rPr>
          <w:b/>
          <w:iCs/>
        </w:rPr>
        <w:t>4 work on “Increasing UE power high limit for CA and DC”</w:t>
      </w:r>
      <w:r w:rsidRPr="00FC2852">
        <w:rPr>
          <w:rFonts w:eastAsiaTheme="minorEastAsia" w:hint="eastAsia"/>
          <w:b/>
          <w:iCs/>
          <w:lang w:eastAsia="zh-CN"/>
        </w:rPr>
        <w:t xml:space="preserve"> is unclear.</w:t>
      </w:r>
    </w:p>
    <w:p w:rsidR="00FC2852" w:rsidRDefault="00FC2852" w:rsidP="00FC2852">
      <w:pPr>
        <w:pStyle w:val="a0"/>
        <w:spacing w:beforeLines="50" w:before="120"/>
        <w:rPr>
          <w:rFonts w:eastAsiaTheme="minorEastAsia"/>
          <w:b/>
          <w:iCs/>
          <w:lang w:eastAsia="zh-CN"/>
        </w:rPr>
      </w:pPr>
      <w:r w:rsidRPr="00F12DEC">
        <w:rPr>
          <w:rFonts w:eastAsiaTheme="minorEastAsia" w:hint="eastAsia"/>
          <w:b/>
          <w:lang w:eastAsia="zh-CN"/>
        </w:rPr>
        <w:t>Proposal</w:t>
      </w:r>
      <w:r>
        <w:rPr>
          <w:rFonts w:eastAsiaTheme="minorEastAsia" w:hint="eastAsia"/>
          <w:b/>
          <w:lang w:eastAsia="zh-CN"/>
        </w:rPr>
        <w:t xml:space="preserve"> 1</w:t>
      </w:r>
      <w:r w:rsidRPr="00F12DEC">
        <w:rPr>
          <w:rFonts w:eastAsiaTheme="minorEastAsia" w:hint="eastAsia"/>
          <w:b/>
          <w:lang w:eastAsia="zh-CN"/>
        </w:rPr>
        <w:t>: The MPR/PAR reduction by FDSS with and without spectrum extension</w:t>
      </w:r>
      <w:r w:rsidRPr="00F12DEC">
        <w:rPr>
          <w:b/>
          <w:iCs/>
        </w:rPr>
        <w:t xml:space="preserve"> and tone reservation</w:t>
      </w:r>
      <w:r w:rsidRPr="00F12DEC">
        <w:rPr>
          <w:rFonts w:eastAsiaTheme="minorEastAsia" w:hint="eastAsia"/>
          <w:b/>
          <w:iCs/>
          <w:lang w:eastAsia="zh-CN"/>
        </w:rPr>
        <w:t xml:space="preserve"> should be first studied in RAN 4</w:t>
      </w:r>
      <w:r>
        <w:rPr>
          <w:rFonts w:eastAsiaTheme="minorEastAsia" w:hint="eastAsia"/>
          <w:b/>
          <w:iCs/>
          <w:lang w:eastAsia="zh-CN"/>
        </w:rPr>
        <w:t xml:space="preserve"> focusing on relevant waveform and modulation order for coverage limited UEs.</w:t>
      </w:r>
    </w:p>
    <w:p w:rsidR="00FC2852" w:rsidRPr="001D3382" w:rsidRDefault="00FC2852" w:rsidP="00FC2852">
      <w:pPr>
        <w:pStyle w:val="a0"/>
        <w:spacing w:beforeLines="50" w:before="120"/>
        <w:rPr>
          <w:rFonts w:eastAsiaTheme="minorEastAsia"/>
          <w:b/>
          <w:lang w:eastAsia="zh-CN"/>
        </w:rPr>
      </w:pPr>
      <w:r w:rsidRPr="001D3382">
        <w:rPr>
          <w:rFonts w:eastAsiaTheme="minorEastAsia" w:hint="eastAsia"/>
          <w:b/>
          <w:lang w:eastAsia="zh-CN"/>
        </w:rPr>
        <w:t xml:space="preserve">Proposal </w:t>
      </w:r>
      <w:r>
        <w:rPr>
          <w:rFonts w:eastAsiaTheme="minorEastAsia" w:hint="eastAsia"/>
          <w:b/>
          <w:lang w:eastAsia="zh-CN"/>
        </w:rPr>
        <w:t>2</w:t>
      </w:r>
      <w:r w:rsidRPr="001D3382">
        <w:rPr>
          <w:rFonts w:eastAsiaTheme="minorEastAsia" w:hint="eastAsia"/>
          <w:b/>
          <w:lang w:eastAsia="zh-CN"/>
        </w:rPr>
        <w:t>: FDSS should be carefully studied taking performance, overhead, implementation complexity and standardization efforts into account.</w:t>
      </w:r>
    </w:p>
    <w:p w:rsidR="00581CD9" w:rsidRDefault="00EF4ECE" w:rsidP="00B61F2E">
      <w:pPr>
        <w:pStyle w:val="1"/>
        <w:numPr>
          <w:ilvl w:val="0"/>
          <w:numId w:val="2"/>
        </w:numPr>
        <w:jc w:val="both"/>
        <w:rPr>
          <w:color w:val="000000"/>
        </w:rPr>
      </w:pPr>
      <w:r>
        <w:rPr>
          <w:rFonts w:hint="eastAsia"/>
          <w:color w:val="000000"/>
        </w:rPr>
        <w:t>Reference</w:t>
      </w:r>
    </w:p>
    <w:p w:rsidR="001042A4" w:rsidRDefault="001042A4" w:rsidP="001A383C">
      <w:pPr>
        <w:pStyle w:val="a0"/>
        <w:numPr>
          <w:ilvl w:val="0"/>
          <w:numId w:val="3"/>
        </w:numPr>
        <w:rPr>
          <w:rFonts w:eastAsia="宋体"/>
          <w:lang w:eastAsia="zh-CN"/>
        </w:rPr>
      </w:pPr>
      <w:bookmarkStart w:id="6" w:name="_Ref98947723"/>
      <w:bookmarkStart w:id="7" w:name="_Ref100836244"/>
      <w:bookmarkStart w:id="8" w:name="_Ref114557221"/>
      <w:r w:rsidRPr="001042A4">
        <w:rPr>
          <w:rFonts w:eastAsia="宋体"/>
          <w:lang w:eastAsia="zh-CN"/>
        </w:rPr>
        <w:t>R</w:t>
      </w:r>
      <w:r w:rsidR="001A383C">
        <w:rPr>
          <w:rFonts w:eastAsia="宋体" w:hint="eastAsia"/>
          <w:lang w:eastAsia="zh-CN"/>
        </w:rPr>
        <w:t>P</w:t>
      </w:r>
      <w:r w:rsidRPr="001042A4">
        <w:rPr>
          <w:rFonts w:eastAsia="宋体"/>
          <w:lang w:eastAsia="zh-CN"/>
        </w:rPr>
        <w:t>-22</w:t>
      </w:r>
      <w:r w:rsidR="001A383C">
        <w:rPr>
          <w:rFonts w:eastAsia="宋体" w:hint="eastAsia"/>
          <w:lang w:eastAsia="zh-CN"/>
        </w:rPr>
        <w:t>1858</w:t>
      </w:r>
      <w:r>
        <w:rPr>
          <w:rFonts w:eastAsia="宋体" w:hint="eastAsia"/>
          <w:lang w:eastAsia="zh-CN"/>
        </w:rPr>
        <w:t xml:space="preserve">, </w:t>
      </w:r>
      <w:r w:rsidR="001A383C" w:rsidRPr="001A383C">
        <w:rPr>
          <w:rFonts w:eastAsia="宋体"/>
          <w:lang w:eastAsia="zh-CN"/>
        </w:rPr>
        <w:t>Revised WID on Further NR coverage enhancements</w:t>
      </w:r>
      <w:r>
        <w:rPr>
          <w:rFonts w:eastAsia="宋体" w:hint="eastAsia"/>
          <w:lang w:eastAsia="zh-CN"/>
        </w:rPr>
        <w:t xml:space="preserve">, </w:t>
      </w:r>
      <w:r w:rsidR="001A383C">
        <w:rPr>
          <w:rFonts w:eastAsia="宋体" w:hint="eastAsia"/>
          <w:lang w:eastAsia="zh-CN"/>
        </w:rPr>
        <w:t>China Telecom</w:t>
      </w:r>
      <w:r>
        <w:rPr>
          <w:rFonts w:eastAsia="宋体" w:hint="eastAsia"/>
          <w:lang w:eastAsia="zh-CN"/>
        </w:rPr>
        <w:t xml:space="preserve">, </w:t>
      </w:r>
      <w:r w:rsidRPr="0002621D">
        <w:rPr>
          <w:rFonts w:eastAsia="宋体" w:hint="eastAsia"/>
          <w:lang w:eastAsia="zh-CN"/>
        </w:rPr>
        <w:t>RAN#</w:t>
      </w:r>
      <w:bookmarkEnd w:id="6"/>
      <w:bookmarkEnd w:id="7"/>
      <w:r w:rsidR="001A383C">
        <w:rPr>
          <w:rFonts w:eastAsia="宋体" w:hint="eastAsia"/>
          <w:lang w:eastAsia="zh-CN"/>
        </w:rPr>
        <w:t>96</w:t>
      </w:r>
      <w:bookmarkEnd w:id="8"/>
      <w:r w:rsidR="00822066">
        <w:rPr>
          <w:rFonts w:eastAsia="宋体" w:hint="eastAsia"/>
          <w:lang w:eastAsia="zh-CN"/>
        </w:rPr>
        <w:t>.</w:t>
      </w:r>
    </w:p>
    <w:p w:rsidR="00C70940" w:rsidRDefault="00C70940" w:rsidP="00C70940">
      <w:pPr>
        <w:pStyle w:val="a0"/>
        <w:numPr>
          <w:ilvl w:val="0"/>
          <w:numId w:val="3"/>
        </w:numPr>
        <w:rPr>
          <w:rFonts w:eastAsia="宋体"/>
          <w:lang w:eastAsia="zh-CN"/>
        </w:rPr>
      </w:pPr>
      <w:bookmarkStart w:id="9" w:name="_Ref115267409"/>
      <w:bookmarkStart w:id="10" w:name="_Ref114579602"/>
      <w:bookmarkStart w:id="11" w:name="_Ref115256587"/>
      <w:r w:rsidRPr="00C70940">
        <w:rPr>
          <w:rFonts w:eastAsia="宋体"/>
          <w:lang w:eastAsia="zh-CN"/>
        </w:rPr>
        <w:t>Summary for WI Increasing UE power high limit for CA and DC</w:t>
      </w:r>
      <w:r>
        <w:rPr>
          <w:rFonts w:eastAsia="宋体" w:hint="eastAsia"/>
          <w:lang w:eastAsia="zh-CN"/>
        </w:rPr>
        <w:t>, Qualcomm, China Telecom, RAN#96</w:t>
      </w:r>
      <w:bookmarkEnd w:id="9"/>
      <w:r w:rsidR="00822066">
        <w:rPr>
          <w:rFonts w:eastAsia="宋体" w:hint="eastAsia"/>
          <w:lang w:eastAsia="zh-CN"/>
        </w:rPr>
        <w:t>.</w:t>
      </w:r>
    </w:p>
    <w:p w:rsidR="007A487B" w:rsidRPr="00B5425A" w:rsidRDefault="007A487B" w:rsidP="00B5425A">
      <w:pPr>
        <w:pStyle w:val="a0"/>
        <w:numPr>
          <w:ilvl w:val="0"/>
          <w:numId w:val="3"/>
        </w:numPr>
        <w:rPr>
          <w:rFonts w:eastAsia="宋体"/>
          <w:lang w:eastAsia="zh-CN"/>
        </w:rPr>
      </w:pPr>
      <w:bookmarkStart w:id="12" w:name="_Ref115267421"/>
      <w:r>
        <w:rPr>
          <w:rFonts w:eastAsia="宋体" w:hint="eastAsia"/>
          <w:lang w:eastAsia="zh-CN"/>
        </w:rPr>
        <w:t>R1-2</w:t>
      </w:r>
      <w:r w:rsidR="00B5425A">
        <w:rPr>
          <w:rFonts w:eastAsia="宋体" w:hint="eastAsia"/>
          <w:lang w:eastAsia="zh-CN"/>
        </w:rPr>
        <w:t>008703</w:t>
      </w:r>
      <w:r>
        <w:rPr>
          <w:rFonts w:eastAsia="宋体" w:hint="eastAsia"/>
          <w:lang w:eastAsia="zh-CN"/>
        </w:rPr>
        <w:t xml:space="preserve">, </w:t>
      </w:r>
      <w:r w:rsidR="00B5425A" w:rsidRPr="00B5425A">
        <w:rPr>
          <w:lang w:eastAsia="x-none"/>
        </w:rPr>
        <w:t>Discussion on approaches and solutions for NR PUSCH coverage enhancement</w:t>
      </w:r>
      <w:r>
        <w:rPr>
          <w:rFonts w:eastAsiaTheme="minorEastAsia" w:hint="eastAsia"/>
          <w:lang w:eastAsia="zh-CN"/>
        </w:rPr>
        <w:t xml:space="preserve">, </w:t>
      </w:r>
      <w:r w:rsidR="00B5425A" w:rsidRPr="00B5425A">
        <w:rPr>
          <w:rFonts w:eastAsiaTheme="minorEastAsia"/>
          <w:lang w:eastAsia="zh-CN"/>
        </w:rPr>
        <w:t>Nokia, Nokia Shanghai Bell</w:t>
      </w:r>
      <w:r>
        <w:rPr>
          <w:rFonts w:eastAsiaTheme="minorEastAsia" w:hint="eastAsia"/>
          <w:lang w:eastAsia="zh-CN"/>
        </w:rPr>
        <w:t>, RAN1#10</w:t>
      </w:r>
      <w:bookmarkEnd w:id="10"/>
      <w:r w:rsidR="00B5425A">
        <w:rPr>
          <w:rFonts w:eastAsiaTheme="minorEastAsia" w:hint="eastAsia"/>
          <w:lang w:eastAsia="zh-CN"/>
        </w:rPr>
        <w:t>3-e</w:t>
      </w:r>
      <w:bookmarkEnd w:id="11"/>
      <w:bookmarkEnd w:id="12"/>
      <w:r w:rsidR="00822066">
        <w:rPr>
          <w:rFonts w:eastAsiaTheme="minorEastAsia" w:hint="eastAsia"/>
          <w:lang w:eastAsia="zh-CN"/>
        </w:rPr>
        <w:t>.</w:t>
      </w:r>
    </w:p>
    <w:p w:rsidR="00B5425A" w:rsidRDefault="00B5425A" w:rsidP="00B5425A">
      <w:pPr>
        <w:pStyle w:val="a0"/>
        <w:numPr>
          <w:ilvl w:val="0"/>
          <w:numId w:val="3"/>
        </w:numPr>
        <w:rPr>
          <w:rFonts w:eastAsia="宋体"/>
          <w:lang w:eastAsia="zh-CN"/>
        </w:rPr>
      </w:pPr>
      <w:bookmarkStart w:id="13" w:name="_Ref115256589"/>
      <w:r>
        <w:rPr>
          <w:rFonts w:eastAsia="宋体" w:hint="eastAsia"/>
          <w:lang w:eastAsia="zh-CN"/>
        </w:rPr>
        <w:t xml:space="preserve">R1-2008626, </w:t>
      </w:r>
      <w:r w:rsidRPr="00B5425A">
        <w:rPr>
          <w:rFonts w:eastAsia="宋体"/>
          <w:lang w:eastAsia="zh-CN"/>
        </w:rPr>
        <w:t>Potential coverage enhancement techniques for PUSCH</w:t>
      </w:r>
      <w:r>
        <w:rPr>
          <w:rFonts w:eastAsia="宋体" w:hint="eastAsia"/>
          <w:lang w:eastAsia="zh-CN"/>
        </w:rPr>
        <w:t xml:space="preserve">, Qualcomm, </w:t>
      </w:r>
      <w:r>
        <w:rPr>
          <w:rFonts w:eastAsiaTheme="minorEastAsia" w:hint="eastAsia"/>
          <w:lang w:eastAsia="zh-CN"/>
        </w:rPr>
        <w:t>RAN1#103-e</w:t>
      </w:r>
      <w:bookmarkEnd w:id="13"/>
      <w:r w:rsidR="00822066">
        <w:rPr>
          <w:rFonts w:eastAsiaTheme="minorEastAsia" w:hint="eastAsia"/>
          <w:lang w:eastAsia="zh-CN"/>
        </w:rPr>
        <w:t>.</w:t>
      </w:r>
    </w:p>
    <w:p w:rsidR="00425A74" w:rsidRDefault="00425A74" w:rsidP="00425A74">
      <w:pPr>
        <w:pStyle w:val="a0"/>
        <w:rPr>
          <w:rFonts w:eastAsia="宋体"/>
          <w:lang w:eastAsia="zh-CN"/>
        </w:rPr>
      </w:pPr>
    </w:p>
    <w:p w:rsidR="00425A74" w:rsidRDefault="00425A74" w:rsidP="00425A74">
      <w:pPr>
        <w:pStyle w:val="a0"/>
        <w:rPr>
          <w:rFonts w:eastAsia="宋体"/>
          <w:lang w:eastAsia="zh-CN"/>
        </w:rPr>
      </w:pPr>
    </w:p>
    <w:sectPr w:rsidR="00425A74"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CB0" w:rsidRDefault="00626CB0" w:rsidP="00E9523A">
      <w:pPr>
        <w:ind w:left="-2"/>
      </w:pPr>
      <w:r>
        <w:separator/>
      </w:r>
    </w:p>
  </w:endnote>
  <w:endnote w:type="continuationSeparator" w:id="0">
    <w:p w:rsidR="00626CB0" w:rsidRDefault="00626CB0"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CB0" w:rsidRDefault="00626CB0" w:rsidP="00E9523A">
      <w:pPr>
        <w:ind w:left="-2"/>
      </w:pPr>
      <w:r>
        <w:separator/>
      </w:r>
    </w:p>
  </w:footnote>
  <w:footnote w:type="continuationSeparator" w:id="0">
    <w:p w:rsidR="00626CB0" w:rsidRDefault="00626CB0"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E34" w:rsidRPr="001A329E" w:rsidRDefault="00FB4E34"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B3E"/>
    <w:multiLevelType w:val="hybridMultilevel"/>
    <w:tmpl w:val="3856B7C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251094A"/>
    <w:multiLevelType w:val="hybridMultilevel"/>
    <w:tmpl w:val="26DAEA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65E7E69"/>
    <w:multiLevelType w:val="hybridMultilevel"/>
    <w:tmpl w:val="891EA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154C69"/>
    <w:multiLevelType w:val="hybridMultilevel"/>
    <w:tmpl w:val="9998C86C"/>
    <w:lvl w:ilvl="0" w:tplc="D51656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nsid w:val="11615BA4"/>
    <w:multiLevelType w:val="hybridMultilevel"/>
    <w:tmpl w:val="E33868A2"/>
    <w:lvl w:ilvl="0" w:tplc="A1885B4C">
      <w:start w:val="1"/>
      <w:numFmt w:val="bullet"/>
      <w:lvlText w:val="•"/>
      <w:lvlJc w:val="left"/>
      <w:pPr>
        <w:tabs>
          <w:tab w:val="num" w:pos="720"/>
        </w:tabs>
        <w:ind w:left="720" w:hanging="360"/>
      </w:pPr>
      <w:rPr>
        <w:rFonts w:ascii="Arial" w:hAnsi="Arial" w:hint="default"/>
      </w:rPr>
    </w:lvl>
    <w:lvl w:ilvl="1" w:tplc="F392C2A6">
      <w:start w:val="1421"/>
      <w:numFmt w:val="bullet"/>
      <w:lvlText w:val="o"/>
      <w:lvlJc w:val="left"/>
      <w:pPr>
        <w:tabs>
          <w:tab w:val="num" w:pos="1440"/>
        </w:tabs>
        <w:ind w:left="1440" w:hanging="360"/>
      </w:pPr>
      <w:rPr>
        <w:rFonts w:ascii="Courier New" w:hAnsi="Courier New" w:hint="default"/>
      </w:rPr>
    </w:lvl>
    <w:lvl w:ilvl="2" w:tplc="0C487114" w:tentative="1">
      <w:start w:val="1"/>
      <w:numFmt w:val="bullet"/>
      <w:lvlText w:val="•"/>
      <w:lvlJc w:val="left"/>
      <w:pPr>
        <w:tabs>
          <w:tab w:val="num" w:pos="2160"/>
        </w:tabs>
        <w:ind w:left="2160" w:hanging="360"/>
      </w:pPr>
      <w:rPr>
        <w:rFonts w:ascii="Arial" w:hAnsi="Arial" w:hint="default"/>
      </w:rPr>
    </w:lvl>
    <w:lvl w:ilvl="3" w:tplc="A33CA6D4" w:tentative="1">
      <w:start w:val="1"/>
      <w:numFmt w:val="bullet"/>
      <w:lvlText w:val="•"/>
      <w:lvlJc w:val="left"/>
      <w:pPr>
        <w:tabs>
          <w:tab w:val="num" w:pos="2880"/>
        </w:tabs>
        <w:ind w:left="2880" w:hanging="360"/>
      </w:pPr>
      <w:rPr>
        <w:rFonts w:ascii="Arial" w:hAnsi="Arial" w:hint="default"/>
      </w:rPr>
    </w:lvl>
    <w:lvl w:ilvl="4" w:tplc="8E107156" w:tentative="1">
      <w:start w:val="1"/>
      <w:numFmt w:val="bullet"/>
      <w:lvlText w:val="•"/>
      <w:lvlJc w:val="left"/>
      <w:pPr>
        <w:tabs>
          <w:tab w:val="num" w:pos="3600"/>
        </w:tabs>
        <w:ind w:left="3600" w:hanging="360"/>
      </w:pPr>
      <w:rPr>
        <w:rFonts w:ascii="Arial" w:hAnsi="Arial" w:hint="default"/>
      </w:rPr>
    </w:lvl>
    <w:lvl w:ilvl="5" w:tplc="8856ED00" w:tentative="1">
      <w:start w:val="1"/>
      <w:numFmt w:val="bullet"/>
      <w:lvlText w:val="•"/>
      <w:lvlJc w:val="left"/>
      <w:pPr>
        <w:tabs>
          <w:tab w:val="num" w:pos="4320"/>
        </w:tabs>
        <w:ind w:left="4320" w:hanging="360"/>
      </w:pPr>
      <w:rPr>
        <w:rFonts w:ascii="Arial" w:hAnsi="Arial" w:hint="default"/>
      </w:rPr>
    </w:lvl>
    <w:lvl w:ilvl="6" w:tplc="D7C8CBFE" w:tentative="1">
      <w:start w:val="1"/>
      <w:numFmt w:val="bullet"/>
      <w:lvlText w:val="•"/>
      <w:lvlJc w:val="left"/>
      <w:pPr>
        <w:tabs>
          <w:tab w:val="num" w:pos="5040"/>
        </w:tabs>
        <w:ind w:left="5040" w:hanging="360"/>
      </w:pPr>
      <w:rPr>
        <w:rFonts w:ascii="Arial" w:hAnsi="Arial" w:hint="default"/>
      </w:rPr>
    </w:lvl>
    <w:lvl w:ilvl="7" w:tplc="4A10B59C" w:tentative="1">
      <w:start w:val="1"/>
      <w:numFmt w:val="bullet"/>
      <w:lvlText w:val="•"/>
      <w:lvlJc w:val="left"/>
      <w:pPr>
        <w:tabs>
          <w:tab w:val="num" w:pos="5760"/>
        </w:tabs>
        <w:ind w:left="5760" w:hanging="360"/>
      </w:pPr>
      <w:rPr>
        <w:rFonts w:ascii="Arial" w:hAnsi="Arial" w:hint="default"/>
      </w:rPr>
    </w:lvl>
    <w:lvl w:ilvl="8" w:tplc="9D82311E" w:tentative="1">
      <w:start w:val="1"/>
      <w:numFmt w:val="bullet"/>
      <w:lvlText w:val="•"/>
      <w:lvlJc w:val="left"/>
      <w:pPr>
        <w:tabs>
          <w:tab w:val="num" w:pos="6480"/>
        </w:tabs>
        <w:ind w:left="6480" w:hanging="360"/>
      </w:pPr>
      <w:rPr>
        <w:rFonts w:ascii="Arial" w:hAnsi="Arial" w:hint="default"/>
      </w:rPr>
    </w:lvl>
  </w:abstractNum>
  <w:abstractNum w:abstractNumId="7">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16C5AC5"/>
    <w:multiLevelType w:val="hybridMultilevel"/>
    <w:tmpl w:val="5C0CC9B6"/>
    <w:lvl w:ilvl="0" w:tplc="B5A8667A">
      <w:numFmt w:val="bullet"/>
      <w:lvlText w:val="-"/>
      <w:lvlJc w:val="left"/>
      <w:pPr>
        <w:ind w:left="840" w:hanging="420"/>
      </w:pPr>
      <w:rPr>
        <w:rFonts w:ascii="Times" w:eastAsia="Batang" w:hAnsi="Times" w:cs="Time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3140158"/>
    <w:multiLevelType w:val="hybridMultilevel"/>
    <w:tmpl w:val="82D6E068"/>
    <w:lvl w:ilvl="0" w:tplc="7D8266F8">
      <w:start w:val="1"/>
      <w:numFmt w:val="bullet"/>
      <w:lvlText w:val="•"/>
      <w:lvlJc w:val="left"/>
      <w:pPr>
        <w:tabs>
          <w:tab w:val="num" w:pos="720"/>
        </w:tabs>
        <w:ind w:left="720" w:hanging="360"/>
      </w:pPr>
      <w:rPr>
        <w:rFonts w:ascii="Arial" w:hAnsi="Arial" w:hint="default"/>
      </w:rPr>
    </w:lvl>
    <w:lvl w:ilvl="1" w:tplc="D30CFC50">
      <w:start w:val="1421"/>
      <w:numFmt w:val="bullet"/>
      <w:lvlText w:val="o"/>
      <w:lvlJc w:val="left"/>
      <w:pPr>
        <w:tabs>
          <w:tab w:val="num" w:pos="1440"/>
        </w:tabs>
        <w:ind w:left="1440" w:hanging="360"/>
      </w:pPr>
      <w:rPr>
        <w:rFonts w:ascii="Courier New" w:hAnsi="Courier New" w:hint="default"/>
      </w:rPr>
    </w:lvl>
    <w:lvl w:ilvl="2" w:tplc="1F184D3C" w:tentative="1">
      <w:start w:val="1"/>
      <w:numFmt w:val="bullet"/>
      <w:lvlText w:val="•"/>
      <w:lvlJc w:val="left"/>
      <w:pPr>
        <w:tabs>
          <w:tab w:val="num" w:pos="2160"/>
        </w:tabs>
        <w:ind w:left="2160" w:hanging="360"/>
      </w:pPr>
      <w:rPr>
        <w:rFonts w:ascii="Arial" w:hAnsi="Arial" w:hint="default"/>
      </w:rPr>
    </w:lvl>
    <w:lvl w:ilvl="3" w:tplc="724EA55E" w:tentative="1">
      <w:start w:val="1"/>
      <w:numFmt w:val="bullet"/>
      <w:lvlText w:val="•"/>
      <w:lvlJc w:val="left"/>
      <w:pPr>
        <w:tabs>
          <w:tab w:val="num" w:pos="2880"/>
        </w:tabs>
        <w:ind w:left="2880" w:hanging="360"/>
      </w:pPr>
      <w:rPr>
        <w:rFonts w:ascii="Arial" w:hAnsi="Arial" w:hint="default"/>
      </w:rPr>
    </w:lvl>
    <w:lvl w:ilvl="4" w:tplc="7D4C45FC" w:tentative="1">
      <w:start w:val="1"/>
      <w:numFmt w:val="bullet"/>
      <w:lvlText w:val="•"/>
      <w:lvlJc w:val="left"/>
      <w:pPr>
        <w:tabs>
          <w:tab w:val="num" w:pos="3600"/>
        </w:tabs>
        <w:ind w:left="3600" w:hanging="360"/>
      </w:pPr>
      <w:rPr>
        <w:rFonts w:ascii="Arial" w:hAnsi="Arial" w:hint="default"/>
      </w:rPr>
    </w:lvl>
    <w:lvl w:ilvl="5" w:tplc="5880AE5C" w:tentative="1">
      <w:start w:val="1"/>
      <w:numFmt w:val="bullet"/>
      <w:lvlText w:val="•"/>
      <w:lvlJc w:val="left"/>
      <w:pPr>
        <w:tabs>
          <w:tab w:val="num" w:pos="4320"/>
        </w:tabs>
        <w:ind w:left="4320" w:hanging="360"/>
      </w:pPr>
      <w:rPr>
        <w:rFonts w:ascii="Arial" w:hAnsi="Arial" w:hint="default"/>
      </w:rPr>
    </w:lvl>
    <w:lvl w:ilvl="6" w:tplc="B0AC2A14" w:tentative="1">
      <w:start w:val="1"/>
      <w:numFmt w:val="bullet"/>
      <w:lvlText w:val="•"/>
      <w:lvlJc w:val="left"/>
      <w:pPr>
        <w:tabs>
          <w:tab w:val="num" w:pos="5040"/>
        </w:tabs>
        <w:ind w:left="5040" w:hanging="360"/>
      </w:pPr>
      <w:rPr>
        <w:rFonts w:ascii="Arial" w:hAnsi="Arial" w:hint="default"/>
      </w:rPr>
    </w:lvl>
    <w:lvl w:ilvl="7" w:tplc="9CFCDBEA" w:tentative="1">
      <w:start w:val="1"/>
      <w:numFmt w:val="bullet"/>
      <w:lvlText w:val="•"/>
      <w:lvlJc w:val="left"/>
      <w:pPr>
        <w:tabs>
          <w:tab w:val="num" w:pos="5760"/>
        </w:tabs>
        <w:ind w:left="5760" w:hanging="360"/>
      </w:pPr>
      <w:rPr>
        <w:rFonts w:ascii="Arial" w:hAnsi="Arial" w:hint="default"/>
      </w:rPr>
    </w:lvl>
    <w:lvl w:ilvl="8" w:tplc="50D211EE" w:tentative="1">
      <w:start w:val="1"/>
      <w:numFmt w:val="bullet"/>
      <w:lvlText w:val="•"/>
      <w:lvlJc w:val="left"/>
      <w:pPr>
        <w:tabs>
          <w:tab w:val="num" w:pos="6480"/>
        </w:tabs>
        <w:ind w:left="6480" w:hanging="360"/>
      </w:pPr>
      <w:rPr>
        <w:rFonts w:ascii="Arial" w:hAnsi="Arial" w:hint="default"/>
      </w:rPr>
    </w:lvl>
  </w:abstractNum>
  <w:abstractNum w:abstractNumId="10">
    <w:nsid w:val="2330102D"/>
    <w:multiLevelType w:val="hybridMultilevel"/>
    <w:tmpl w:val="5696119C"/>
    <w:lvl w:ilvl="0" w:tplc="04987BAE">
      <w:start w:val="1"/>
      <w:numFmt w:val="bullet"/>
      <w:lvlText w:val="-"/>
      <w:lvlJc w:val="left"/>
      <w:pPr>
        <w:ind w:left="420" w:hanging="420"/>
      </w:pPr>
      <w:rPr>
        <w:rFonts w:ascii="Calibri" w:eastAsia="Times New Roman" w:hAnsi="Calibri"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B977766"/>
    <w:multiLevelType w:val="hybridMultilevel"/>
    <w:tmpl w:val="79566854"/>
    <w:lvl w:ilvl="0" w:tplc="13EEE1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50E060A"/>
    <w:multiLevelType w:val="hybridMultilevel"/>
    <w:tmpl w:val="A622D314"/>
    <w:lvl w:ilvl="0" w:tplc="E23CD13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31248D7"/>
    <w:multiLevelType w:val="hybridMultilevel"/>
    <w:tmpl w:val="858A68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60D1012"/>
    <w:multiLevelType w:val="hybridMultilevel"/>
    <w:tmpl w:val="3C4226B8"/>
    <w:lvl w:ilvl="0" w:tplc="AC14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2"/>
  </w:num>
  <w:num w:numId="3">
    <w:abstractNumId w:val="7"/>
  </w:num>
  <w:num w:numId="4">
    <w:abstractNumId w:val="10"/>
  </w:num>
  <w:num w:numId="5">
    <w:abstractNumId w:val="11"/>
  </w:num>
  <w:num w:numId="6">
    <w:abstractNumId w:val="3"/>
  </w:num>
  <w:num w:numId="7">
    <w:abstractNumId w:val="8"/>
  </w:num>
  <w:num w:numId="8">
    <w:abstractNumId w:val="16"/>
  </w:num>
  <w:num w:numId="9">
    <w:abstractNumId w:val="14"/>
  </w:num>
  <w:num w:numId="10">
    <w:abstractNumId w:val="4"/>
  </w:num>
  <w:num w:numId="11">
    <w:abstractNumId w:val="5"/>
  </w:num>
  <w:num w:numId="12">
    <w:abstractNumId w:val="0"/>
  </w:num>
  <w:num w:numId="13">
    <w:abstractNumId w:val="15"/>
  </w:num>
  <w:num w:numId="14">
    <w:abstractNumId w:val="9"/>
  </w:num>
  <w:num w:numId="15">
    <w:abstractNumId w:val="6"/>
  </w:num>
  <w:num w:numId="16">
    <w:abstractNumId w:val="1"/>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176"/>
    <w:rsid w:val="00000355"/>
    <w:rsid w:val="00000F72"/>
    <w:rsid w:val="00000FB2"/>
    <w:rsid w:val="000013E7"/>
    <w:rsid w:val="00001569"/>
    <w:rsid w:val="00001B54"/>
    <w:rsid w:val="00001C50"/>
    <w:rsid w:val="00001C9B"/>
    <w:rsid w:val="00001F36"/>
    <w:rsid w:val="00001FE6"/>
    <w:rsid w:val="00002421"/>
    <w:rsid w:val="00002525"/>
    <w:rsid w:val="0000314F"/>
    <w:rsid w:val="0000351A"/>
    <w:rsid w:val="00003FDA"/>
    <w:rsid w:val="000041A9"/>
    <w:rsid w:val="00004A77"/>
    <w:rsid w:val="00004B9D"/>
    <w:rsid w:val="00005A43"/>
    <w:rsid w:val="000062DC"/>
    <w:rsid w:val="0000640D"/>
    <w:rsid w:val="0000655A"/>
    <w:rsid w:val="000069B1"/>
    <w:rsid w:val="00010518"/>
    <w:rsid w:val="000105C0"/>
    <w:rsid w:val="00010A31"/>
    <w:rsid w:val="00010BFE"/>
    <w:rsid w:val="00010F26"/>
    <w:rsid w:val="00011014"/>
    <w:rsid w:val="000124A2"/>
    <w:rsid w:val="00012A5D"/>
    <w:rsid w:val="00012A74"/>
    <w:rsid w:val="00012B8D"/>
    <w:rsid w:val="00012BC4"/>
    <w:rsid w:val="00012BC7"/>
    <w:rsid w:val="00012C15"/>
    <w:rsid w:val="00012C17"/>
    <w:rsid w:val="00013498"/>
    <w:rsid w:val="00013FE3"/>
    <w:rsid w:val="0001436C"/>
    <w:rsid w:val="00014C18"/>
    <w:rsid w:val="00015419"/>
    <w:rsid w:val="000159FF"/>
    <w:rsid w:val="000161ED"/>
    <w:rsid w:val="000162EF"/>
    <w:rsid w:val="00016490"/>
    <w:rsid w:val="00017246"/>
    <w:rsid w:val="00017344"/>
    <w:rsid w:val="0001761E"/>
    <w:rsid w:val="00017B9D"/>
    <w:rsid w:val="00017BD0"/>
    <w:rsid w:val="0002041B"/>
    <w:rsid w:val="00020F4C"/>
    <w:rsid w:val="0002113E"/>
    <w:rsid w:val="00021163"/>
    <w:rsid w:val="000216C3"/>
    <w:rsid w:val="0002182E"/>
    <w:rsid w:val="00021C2C"/>
    <w:rsid w:val="00022A19"/>
    <w:rsid w:val="00022E1A"/>
    <w:rsid w:val="00022E1F"/>
    <w:rsid w:val="00022F27"/>
    <w:rsid w:val="00023317"/>
    <w:rsid w:val="0002348B"/>
    <w:rsid w:val="00023C38"/>
    <w:rsid w:val="00023C59"/>
    <w:rsid w:val="00023E9E"/>
    <w:rsid w:val="00023FDB"/>
    <w:rsid w:val="000242E9"/>
    <w:rsid w:val="00024682"/>
    <w:rsid w:val="00025FB0"/>
    <w:rsid w:val="0002621D"/>
    <w:rsid w:val="000262F8"/>
    <w:rsid w:val="000266A1"/>
    <w:rsid w:val="00026721"/>
    <w:rsid w:val="00026A0E"/>
    <w:rsid w:val="00026A99"/>
    <w:rsid w:val="00026FC0"/>
    <w:rsid w:val="000276D4"/>
    <w:rsid w:val="00030655"/>
    <w:rsid w:val="000307A0"/>
    <w:rsid w:val="000312BB"/>
    <w:rsid w:val="00031371"/>
    <w:rsid w:val="000317FB"/>
    <w:rsid w:val="00031818"/>
    <w:rsid w:val="00031980"/>
    <w:rsid w:val="00032083"/>
    <w:rsid w:val="00032345"/>
    <w:rsid w:val="0003280A"/>
    <w:rsid w:val="00032BB9"/>
    <w:rsid w:val="00033171"/>
    <w:rsid w:val="000339D3"/>
    <w:rsid w:val="00033DEF"/>
    <w:rsid w:val="000347EE"/>
    <w:rsid w:val="00034F6F"/>
    <w:rsid w:val="00034FE0"/>
    <w:rsid w:val="000350C8"/>
    <w:rsid w:val="000352C2"/>
    <w:rsid w:val="00035570"/>
    <w:rsid w:val="00035711"/>
    <w:rsid w:val="00035A70"/>
    <w:rsid w:val="00035E39"/>
    <w:rsid w:val="00036766"/>
    <w:rsid w:val="00036B91"/>
    <w:rsid w:val="00036C97"/>
    <w:rsid w:val="00036F2B"/>
    <w:rsid w:val="000376AF"/>
    <w:rsid w:val="0003784B"/>
    <w:rsid w:val="00037A1E"/>
    <w:rsid w:val="00037B8F"/>
    <w:rsid w:val="00037FA6"/>
    <w:rsid w:val="0004042C"/>
    <w:rsid w:val="00040CC0"/>
    <w:rsid w:val="00042152"/>
    <w:rsid w:val="00042163"/>
    <w:rsid w:val="00042490"/>
    <w:rsid w:val="00042BBB"/>
    <w:rsid w:val="000430A3"/>
    <w:rsid w:val="0004364A"/>
    <w:rsid w:val="00043AD0"/>
    <w:rsid w:val="00043C48"/>
    <w:rsid w:val="00043D61"/>
    <w:rsid w:val="00043F5C"/>
    <w:rsid w:val="000440A0"/>
    <w:rsid w:val="00044253"/>
    <w:rsid w:val="00044766"/>
    <w:rsid w:val="00044DDD"/>
    <w:rsid w:val="000450D5"/>
    <w:rsid w:val="000451D2"/>
    <w:rsid w:val="0004534F"/>
    <w:rsid w:val="000458C1"/>
    <w:rsid w:val="00045952"/>
    <w:rsid w:val="00045F8C"/>
    <w:rsid w:val="00047A45"/>
    <w:rsid w:val="00047FFE"/>
    <w:rsid w:val="00050142"/>
    <w:rsid w:val="000501ED"/>
    <w:rsid w:val="0005087B"/>
    <w:rsid w:val="00050E51"/>
    <w:rsid w:val="000510FA"/>
    <w:rsid w:val="000511A0"/>
    <w:rsid w:val="0005124E"/>
    <w:rsid w:val="000516F1"/>
    <w:rsid w:val="000518A0"/>
    <w:rsid w:val="0005196D"/>
    <w:rsid w:val="00051A8E"/>
    <w:rsid w:val="00051D05"/>
    <w:rsid w:val="00052577"/>
    <w:rsid w:val="000527E0"/>
    <w:rsid w:val="00052886"/>
    <w:rsid w:val="000534BD"/>
    <w:rsid w:val="00054151"/>
    <w:rsid w:val="00054B92"/>
    <w:rsid w:val="0005514B"/>
    <w:rsid w:val="000551A3"/>
    <w:rsid w:val="000555F7"/>
    <w:rsid w:val="0005592F"/>
    <w:rsid w:val="00055FF1"/>
    <w:rsid w:val="0005625A"/>
    <w:rsid w:val="000562B1"/>
    <w:rsid w:val="000563A3"/>
    <w:rsid w:val="00057117"/>
    <w:rsid w:val="000574EF"/>
    <w:rsid w:val="00057651"/>
    <w:rsid w:val="00057717"/>
    <w:rsid w:val="00057862"/>
    <w:rsid w:val="00057AB9"/>
    <w:rsid w:val="000606D1"/>
    <w:rsid w:val="0006076C"/>
    <w:rsid w:val="00060878"/>
    <w:rsid w:val="00060DB4"/>
    <w:rsid w:val="00061902"/>
    <w:rsid w:val="00061E8F"/>
    <w:rsid w:val="00061EE7"/>
    <w:rsid w:val="000620EB"/>
    <w:rsid w:val="000621CF"/>
    <w:rsid w:val="00062FD8"/>
    <w:rsid w:val="0006455E"/>
    <w:rsid w:val="000646CF"/>
    <w:rsid w:val="00064FBE"/>
    <w:rsid w:val="00064FC2"/>
    <w:rsid w:val="00064FF8"/>
    <w:rsid w:val="000650D3"/>
    <w:rsid w:val="0006573E"/>
    <w:rsid w:val="000659BF"/>
    <w:rsid w:val="00065B91"/>
    <w:rsid w:val="00065E2C"/>
    <w:rsid w:val="00065F7D"/>
    <w:rsid w:val="00066764"/>
    <w:rsid w:val="000668D6"/>
    <w:rsid w:val="0006771E"/>
    <w:rsid w:val="00067974"/>
    <w:rsid w:val="000679FC"/>
    <w:rsid w:val="00067BBE"/>
    <w:rsid w:val="00067F68"/>
    <w:rsid w:val="00070A16"/>
    <w:rsid w:val="00071385"/>
    <w:rsid w:val="00071B7F"/>
    <w:rsid w:val="0007230A"/>
    <w:rsid w:val="00073266"/>
    <w:rsid w:val="00073511"/>
    <w:rsid w:val="000739C3"/>
    <w:rsid w:val="00073EDF"/>
    <w:rsid w:val="00074092"/>
    <w:rsid w:val="00074480"/>
    <w:rsid w:val="00074A84"/>
    <w:rsid w:val="00074BA0"/>
    <w:rsid w:val="00075134"/>
    <w:rsid w:val="000757A7"/>
    <w:rsid w:val="00075858"/>
    <w:rsid w:val="00075A28"/>
    <w:rsid w:val="00075DC1"/>
    <w:rsid w:val="00076054"/>
    <w:rsid w:val="000766F5"/>
    <w:rsid w:val="000767E9"/>
    <w:rsid w:val="00076870"/>
    <w:rsid w:val="00076B46"/>
    <w:rsid w:val="00076FDE"/>
    <w:rsid w:val="000778DE"/>
    <w:rsid w:val="00077B75"/>
    <w:rsid w:val="000800A1"/>
    <w:rsid w:val="0008069A"/>
    <w:rsid w:val="00080782"/>
    <w:rsid w:val="000809E2"/>
    <w:rsid w:val="00080D95"/>
    <w:rsid w:val="00081414"/>
    <w:rsid w:val="000814B1"/>
    <w:rsid w:val="00081B36"/>
    <w:rsid w:val="00081BFB"/>
    <w:rsid w:val="00081CE1"/>
    <w:rsid w:val="00081FAF"/>
    <w:rsid w:val="00082665"/>
    <w:rsid w:val="00082771"/>
    <w:rsid w:val="00082950"/>
    <w:rsid w:val="0008346A"/>
    <w:rsid w:val="00083823"/>
    <w:rsid w:val="00083C39"/>
    <w:rsid w:val="00083CB2"/>
    <w:rsid w:val="00083DCE"/>
    <w:rsid w:val="00083E30"/>
    <w:rsid w:val="000842D9"/>
    <w:rsid w:val="000844DB"/>
    <w:rsid w:val="00085080"/>
    <w:rsid w:val="0008531E"/>
    <w:rsid w:val="0008560C"/>
    <w:rsid w:val="00085E14"/>
    <w:rsid w:val="00086060"/>
    <w:rsid w:val="000865BC"/>
    <w:rsid w:val="000867EC"/>
    <w:rsid w:val="000868E5"/>
    <w:rsid w:val="00087487"/>
    <w:rsid w:val="0008757D"/>
    <w:rsid w:val="0008760D"/>
    <w:rsid w:val="00090AF3"/>
    <w:rsid w:val="00090F89"/>
    <w:rsid w:val="00091610"/>
    <w:rsid w:val="000924D0"/>
    <w:rsid w:val="000927BA"/>
    <w:rsid w:val="000929F1"/>
    <w:rsid w:val="00093246"/>
    <w:rsid w:val="0009369C"/>
    <w:rsid w:val="00093828"/>
    <w:rsid w:val="00093F31"/>
    <w:rsid w:val="000942DF"/>
    <w:rsid w:val="0009466A"/>
    <w:rsid w:val="00094B0A"/>
    <w:rsid w:val="00094E92"/>
    <w:rsid w:val="000955D7"/>
    <w:rsid w:val="000958C0"/>
    <w:rsid w:val="00096C20"/>
    <w:rsid w:val="00096E65"/>
    <w:rsid w:val="000971AD"/>
    <w:rsid w:val="00097D5F"/>
    <w:rsid w:val="00097E0A"/>
    <w:rsid w:val="00097FEA"/>
    <w:rsid w:val="000A0363"/>
    <w:rsid w:val="000A0665"/>
    <w:rsid w:val="000A0E25"/>
    <w:rsid w:val="000A1048"/>
    <w:rsid w:val="000A1177"/>
    <w:rsid w:val="000A157E"/>
    <w:rsid w:val="000A1AF5"/>
    <w:rsid w:val="000A1D32"/>
    <w:rsid w:val="000A216E"/>
    <w:rsid w:val="000A2789"/>
    <w:rsid w:val="000A2B74"/>
    <w:rsid w:val="000A2E44"/>
    <w:rsid w:val="000A315C"/>
    <w:rsid w:val="000A33FC"/>
    <w:rsid w:val="000A3443"/>
    <w:rsid w:val="000A4105"/>
    <w:rsid w:val="000A4B87"/>
    <w:rsid w:val="000A4C85"/>
    <w:rsid w:val="000A4E64"/>
    <w:rsid w:val="000A4E6C"/>
    <w:rsid w:val="000A5231"/>
    <w:rsid w:val="000A5423"/>
    <w:rsid w:val="000A5603"/>
    <w:rsid w:val="000A585B"/>
    <w:rsid w:val="000A5D86"/>
    <w:rsid w:val="000A64FC"/>
    <w:rsid w:val="000A6897"/>
    <w:rsid w:val="000A7B16"/>
    <w:rsid w:val="000A7B2F"/>
    <w:rsid w:val="000A7DD9"/>
    <w:rsid w:val="000B0156"/>
    <w:rsid w:val="000B0266"/>
    <w:rsid w:val="000B0454"/>
    <w:rsid w:val="000B075A"/>
    <w:rsid w:val="000B0907"/>
    <w:rsid w:val="000B10D9"/>
    <w:rsid w:val="000B11D4"/>
    <w:rsid w:val="000B124F"/>
    <w:rsid w:val="000B1FC2"/>
    <w:rsid w:val="000B2AAE"/>
    <w:rsid w:val="000B2D0E"/>
    <w:rsid w:val="000B3EB3"/>
    <w:rsid w:val="000B4C79"/>
    <w:rsid w:val="000B4C8D"/>
    <w:rsid w:val="000B5A9D"/>
    <w:rsid w:val="000B5AE7"/>
    <w:rsid w:val="000B5D57"/>
    <w:rsid w:val="000B63B3"/>
    <w:rsid w:val="000B6693"/>
    <w:rsid w:val="000B731D"/>
    <w:rsid w:val="000B749A"/>
    <w:rsid w:val="000B760E"/>
    <w:rsid w:val="000B768F"/>
    <w:rsid w:val="000B7C59"/>
    <w:rsid w:val="000C0840"/>
    <w:rsid w:val="000C0BD8"/>
    <w:rsid w:val="000C1365"/>
    <w:rsid w:val="000C1BC5"/>
    <w:rsid w:val="000C1D1C"/>
    <w:rsid w:val="000C1E43"/>
    <w:rsid w:val="000C237B"/>
    <w:rsid w:val="000C25F1"/>
    <w:rsid w:val="000C2B22"/>
    <w:rsid w:val="000C2D9C"/>
    <w:rsid w:val="000C3188"/>
    <w:rsid w:val="000C3A16"/>
    <w:rsid w:val="000C441F"/>
    <w:rsid w:val="000C46B1"/>
    <w:rsid w:val="000C47ED"/>
    <w:rsid w:val="000C5188"/>
    <w:rsid w:val="000C5564"/>
    <w:rsid w:val="000C57C8"/>
    <w:rsid w:val="000C5BF6"/>
    <w:rsid w:val="000C5D48"/>
    <w:rsid w:val="000C67B1"/>
    <w:rsid w:val="000C6924"/>
    <w:rsid w:val="000C6A43"/>
    <w:rsid w:val="000C7C0C"/>
    <w:rsid w:val="000C7E4A"/>
    <w:rsid w:val="000D011B"/>
    <w:rsid w:val="000D04AC"/>
    <w:rsid w:val="000D04C7"/>
    <w:rsid w:val="000D05C2"/>
    <w:rsid w:val="000D0D36"/>
    <w:rsid w:val="000D0DC5"/>
    <w:rsid w:val="000D1721"/>
    <w:rsid w:val="000D179B"/>
    <w:rsid w:val="000D193E"/>
    <w:rsid w:val="000D1AC4"/>
    <w:rsid w:val="000D1B11"/>
    <w:rsid w:val="000D1D70"/>
    <w:rsid w:val="000D3022"/>
    <w:rsid w:val="000D40E9"/>
    <w:rsid w:val="000D4AF9"/>
    <w:rsid w:val="000D4D08"/>
    <w:rsid w:val="000D625C"/>
    <w:rsid w:val="000D64FD"/>
    <w:rsid w:val="000D65A4"/>
    <w:rsid w:val="000D662F"/>
    <w:rsid w:val="000D74AC"/>
    <w:rsid w:val="000E0007"/>
    <w:rsid w:val="000E0400"/>
    <w:rsid w:val="000E063F"/>
    <w:rsid w:val="000E0E57"/>
    <w:rsid w:val="000E0EB9"/>
    <w:rsid w:val="000E1CBE"/>
    <w:rsid w:val="000E1CE5"/>
    <w:rsid w:val="000E2829"/>
    <w:rsid w:val="000E3005"/>
    <w:rsid w:val="000E314E"/>
    <w:rsid w:val="000E3354"/>
    <w:rsid w:val="000E344D"/>
    <w:rsid w:val="000E39F1"/>
    <w:rsid w:val="000E3A85"/>
    <w:rsid w:val="000E3C57"/>
    <w:rsid w:val="000E3DE5"/>
    <w:rsid w:val="000E445D"/>
    <w:rsid w:val="000E4538"/>
    <w:rsid w:val="000E4E83"/>
    <w:rsid w:val="000E50B0"/>
    <w:rsid w:val="000E537B"/>
    <w:rsid w:val="000E60AD"/>
    <w:rsid w:val="000E6633"/>
    <w:rsid w:val="000E726D"/>
    <w:rsid w:val="000E7386"/>
    <w:rsid w:val="000E7718"/>
    <w:rsid w:val="000E7917"/>
    <w:rsid w:val="000F0082"/>
    <w:rsid w:val="000F08A5"/>
    <w:rsid w:val="000F153D"/>
    <w:rsid w:val="000F1B95"/>
    <w:rsid w:val="000F1CB3"/>
    <w:rsid w:val="000F20C2"/>
    <w:rsid w:val="000F2316"/>
    <w:rsid w:val="000F24AC"/>
    <w:rsid w:val="000F266C"/>
    <w:rsid w:val="000F3908"/>
    <w:rsid w:val="000F3C17"/>
    <w:rsid w:val="000F3F67"/>
    <w:rsid w:val="000F4330"/>
    <w:rsid w:val="000F450C"/>
    <w:rsid w:val="000F4D5E"/>
    <w:rsid w:val="000F4D91"/>
    <w:rsid w:val="000F4EC1"/>
    <w:rsid w:val="000F5057"/>
    <w:rsid w:val="000F54AC"/>
    <w:rsid w:val="000F5BAF"/>
    <w:rsid w:val="000F61D7"/>
    <w:rsid w:val="000F663D"/>
    <w:rsid w:val="000F6838"/>
    <w:rsid w:val="000F6BA5"/>
    <w:rsid w:val="000F6EAE"/>
    <w:rsid w:val="000F7BA1"/>
    <w:rsid w:val="001000D8"/>
    <w:rsid w:val="00100339"/>
    <w:rsid w:val="0010041E"/>
    <w:rsid w:val="0010099A"/>
    <w:rsid w:val="0010122E"/>
    <w:rsid w:val="001013E9"/>
    <w:rsid w:val="001014A4"/>
    <w:rsid w:val="001016AC"/>
    <w:rsid w:val="00101A6F"/>
    <w:rsid w:val="00101C52"/>
    <w:rsid w:val="001020C4"/>
    <w:rsid w:val="001023FD"/>
    <w:rsid w:val="001028E4"/>
    <w:rsid w:val="00102A1E"/>
    <w:rsid w:val="00103413"/>
    <w:rsid w:val="00103859"/>
    <w:rsid w:val="00103878"/>
    <w:rsid w:val="00103F2B"/>
    <w:rsid w:val="00103FA3"/>
    <w:rsid w:val="00104084"/>
    <w:rsid w:val="00104287"/>
    <w:rsid w:val="001042A4"/>
    <w:rsid w:val="0010460D"/>
    <w:rsid w:val="001051B9"/>
    <w:rsid w:val="00105681"/>
    <w:rsid w:val="00105B53"/>
    <w:rsid w:val="00105B81"/>
    <w:rsid w:val="00105F4A"/>
    <w:rsid w:val="00106230"/>
    <w:rsid w:val="0010721D"/>
    <w:rsid w:val="0010729F"/>
    <w:rsid w:val="00107A77"/>
    <w:rsid w:val="00110194"/>
    <w:rsid w:val="00110795"/>
    <w:rsid w:val="0011094B"/>
    <w:rsid w:val="001109EE"/>
    <w:rsid w:val="00110F3F"/>
    <w:rsid w:val="001112CC"/>
    <w:rsid w:val="00111D9F"/>
    <w:rsid w:val="0011205A"/>
    <w:rsid w:val="001125D0"/>
    <w:rsid w:val="001127FE"/>
    <w:rsid w:val="00112C85"/>
    <w:rsid w:val="00112FB5"/>
    <w:rsid w:val="00113083"/>
    <w:rsid w:val="001136C6"/>
    <w:rsid w:val="00113C42"/>
    <w:rsid w:val="00113DC2"/>
    <w:rsid w:val="001140AB"/>
    <w:rsid w:val="001141F2"/>
    <w:rsid w:val="001143D4"/>
    <w:rsid w:val="0011486C"/>
    <w:rsid w:val="001149EB"/>
    <w:rsid w:val="00115030"/>
    <w:rsid w:val="001153B9"/>
    <w:rsid w:val="00115A2B"/>
    <w:rsid w:val="00115EA6"/>
    <w:rsid w:val="0011624A"/>
    <w:rsid w:val="00116494"/>
    <w:rsid w:val="00116D2D"/>
    <w:rsid w:val="00117B83"/>
    <w:rsid w:val="001207BD"/>
    <w:rsid w:val="00120B56"/>
    <w:rsid w:val="00120F59"/>
    <w:rsid w:val="00121807"/>
    <w:rsid w:val="00121C72"/>
    <w:rsid w:val="00121DDA"/>
    <w:rsid w:val="001227BC"/>
    <w:rsid w:val="00122A63"/>
    <w:rsid w:val="00122DFC"/>
    <w:rsid w:val="001230AB"/>
    <w:rsid w:val="001231EA"/>
    <w:rsid w:val="00123399"/>
    <w:rsid w:val="001233A1"/>
    <w:rsid w:val="00123937"/>
    <w:rsid w:val="00123ACB"/>
    <w:rsid w:val="00123CBA"/>
    <w:rsid w:val="0012437C"/>
    <w:rsid w:val="001245F5"/>
    <w:rsid w:val="0012464F"/>
    <w:rsid w:val="001248EB"/>
    <w:rsid w:val="00124FE6"/>
    <w:rsid w:val="00125613"/>
    <w:rsid w:val="00126152"/>
    <w:rsid w:val="00126186"/>
    <w:rsid w:val="001262A0"/>
    <w:rsid w:val="001266A4"/>
    <w:rsid w:val="00126BBD"/>
    <w:rsid w:val="00127264"/>
    <w:rsid w:val="0012731B"/>
    <w:rsid w:val="00127A8F"/>
    <w:rsid w:val="00127C18"/>
    <w:rsid w:val="00127D22"/>
    <w:rsid w:val="00130765"/>
    <w:rsid w:val="001307AF"/>
    <w:rsid w:val="00131A9C"/>
    <w:rsid w:val="00131C36"/>
    <w:rsid w:val="00131DD0"/>
    <w:rsid w:val="00131F57"/>
    <w:rsid w:val="00132980"/>
    <w:rsid w:val="001331A9"/>
    <w:rsid w:val="001333A4"/>
    <w:rsid w:val="001337FB"/>
    <w:rsid w:val="001341F0"/>
    <w:rsid w:val="00134E83"/>
    <w:rsid w:val="00134F17"/>
    <w:rsid w:val="00134FFF"/>
    <w:rsid w:val="00135445"/>
    <w:rsid w:val="00135AC8"/>
    <w:rsid w:val="00135EBB"/>
    <w:rsid w:val="00135EFC"/>
    <w:rsid w:val="00136265"/>
    <w:rsid w:val="00136680"/>
    <w:rsid w:val="0013673A"/>
    <w:rsid w:val="00136834"/>
    <w:rsid w:val="00136A81"/>
    <w:rsid w:val="00136ABE"/>
    <w:rsid w:val="00136C9E"/>
    <w:rsid w:val="001400B7"/>
    <w:rsid w:val="00140551"/>
    <w:rsid w:val="001406E5"/>
    <w:rsid w:val="0014084E"/>
    <w:rsid w:val="00140C34"/>
    <w:rsid w:val="00140E29"/>
    <w:rsid w:val="001412A1"/>
    <w:rsid w:val="0014151E"/>
    <w:rsid w:val="00141AEB"/>
    <w:rsid w:val="00141B4C"/>
    <w:rsid w:val="00141C70"/>
    <w:rsid w:val="00141CE9"/>
    <w:rsid w:val="00141E4A"/>
    <w:rsid w:val="001424D3"/>
    <w:rsid w:val="001424E7"/>
    <w:rsid w:val="00142748"/>
    <w:rsid w:val="001428F1"/>
    <w:rsid w:val="00142F60"/>
    <w:rsid w:val="001436FC"/>
    <w:rsid w:val="00143816"/>
    <w:rsid w:val="00143854"/>
    <w:rsid w:val="00143C39"/>
    <w:rsid w:val="00143D7E"/>
    <w:rsid w:val="00143DDF"/>
    <w:rsid w:val="00143E90"/>
    <w:rsid w:val="00143EB5"/>
    <w:rsid w:val="00144074"/>
    <w:rsid w:val="00144167"/>
    <w:rsid w:val="00144C55"/>
    <w:rsid w:val="00144C72"/>
    <w:rsid w:val="00144ECF"/>
    <w:rsid w:val="00144F8E"/>
    <w:rsid w:val="00145363"/>
    <w:rsid w:val="00146D1F"/>
    <w:rsid w:val="0014761F"/>
    <w:rsid w:val="0014786C"/>
    <w:rsid w:val="001500B2"/>
    <w:rsid w:val="00150A7E"/>
    <w:rsid w:val="00150D2A"/>
    <w:rsid w:val="00150E4E"/>
    <w:rsid w:val="001517A8"/>
    <w:rsid w:val="00151989"/>
    <w:rsid w:val="001520CE"/>
    <w:rsid w:val="00152C9F"/>
    <w:rsid w:val="00152FCE"/>
    <w:rsid w:val="001532DD"/>
    <w:rsid w:val="00153724"/>
    <w:rsid w:val="00153B1A"/>
    <w:rsid w:val="00153E05"/>
    <w:rsid w:val="00154270"/>
    <w:rsid w:val="001549D3"/>
    <w:rsid w:val="00155149"/>
    <w:rsid w:val="00155448"/>
    <w:rsid w:val="001560A4"/>
    <w:rsid w:val="001562A4"/>
    <w:rsid w:val="001562C2"/>
    <w:rsid w:val="00156736"/>
    <w:rsid w:val="001567FF"/>
    <w:rsid w:val="00156CBD"/>
    <w:rsid w:val="001576B0"/>
    <w:rsid w:val="00157B05"/>
    <w:rsid w:val="001600EA"/>
    <w:rsid w:val="00160590"/>
    <w:rsid w:val="00160877"/>
    <w:rsid w:val="0016090A"/>
    <w:rsid w:val="0016096C"/>
    <w:rsid w:val="00161560"/>
    <w:rsid w:val="001615F1"/>
    <w:rsid w:val="00162E6B"/>
    <w:rsid w:val="00162FFA"/>
    <w:rsid w:val="001631CE"/>
    <w:rsid w:val="00163628"/>
    <w:rsid w:val="00163B0E"/>
    <w:rsid w:val="0016432A"/>
    <w:rsid w:val="00164535"/>
    <w:rsid w:val="00164750"/>
    <w:rsid w:val="00164873"/>
    <w:rsid w:val="001651CB"/>
    <w:rsid w:val="00165208"/>
    <w:rsid w:val="001658C3"/>
    <w:rsid w:val="00165D83"/>
    <w:rsid w:val="00165DD7"/>
    <w:rsid w:val="00165F29"/>
    <w:rsid w:val="001660AF"/>
    <w:rsid w:val="00166636"/>
    <w:rsid w:val="00166913"/>
    <w:rsid w:val="00166CD6"/>
    <w:rsid w:val="00166D6E"/>
    <w:rsid w:val="0016750A"/>
    <w:rsid w:val="00170253"/>
    <w:rsid w:val="001708AD"/>
    <w:rsid w:val="00170D7B"/>
    <w:rsid w:val="00171D29"/>
    <w:rsid w:val="0017257C"/>
    <w:rsid w:val="00172723"/>
    <w:rsid w:val="00172A27"/>
    <w:rsid w:val="00172D3A"/>
    <w:rsid w:val="001736B3"/>
    <w:rsid w:val="00173921"/>
    <w:rsid w:val="00173C9E"/>
    <w:rsid w:val="001741F9"/>
    <w:rsid w:val="00174660"/>
    <w:rsid w:val="0017539A"/>
    <w:rsid w:val="001753FD"/>
    <w:rsid w:val="00175726"/>
    <w:rsid w:val="00175754"/>
    <w:rsid w:val="001758F8"/>
    <w:rsid w:val="00175981"/>
    <w:rsid w:val="00175BB1"/>
    <w:rsid w:val="00175F21"/>
    <w:rsid w:val="001765C8"/>
    <w:rsid w:val="00177610"/>
    <w:rsid w:val="0017766A"/>
    <w:rsid w:val="00177949"/>
    <w:rsid w:val="00177A70"/>
    <w:rsid w:val="00177AFF"/>
    <w:rsid w:val="001800C2"/>
    <w:rsid w:val="00180CE2"/>
    <w:rsid w:val="001811A3"/>
    <w:rsid w:val="001812C4"/>
    <w:rsid w:val="001813B7"/>
    <w:rsid w:val="001815C6"/>
    <w:rsid w:val="00181F9E"/>
    <w:rsid w:val="00182393"/>
    <w:rsid w:val="00182691"/>
    <w:rsid w:val="00182732"/>
    <w:rsid w:val="00182875"/>
    <w:rsid w:val="001833D2"/>
    <w:rsid w:val="00183D29"/>
    <w:rsid w:val="00183D5B"/>
    <w:rsid w:val="00184ACF"/>
    <w:rsid w:val="001855B7"/>
    <w:rsid w:val="00185E36"/>
    <w:rsid w:val="00185EA7"/>
    <w:rsid w:val="00186832"/>
    <w:rsid w:val="00186993"/>
    <w:rsid w:val="00187302"/>
    <w:rsid w:val="00187928"/>
    <w:rsid w:val="00187CF9"/>
    <w:rsid w:val="00187E19"/>
    <w:rsid w:val="00187E70"/>
    <w:rsid w:val="00190886"/>
    <w:rsid w:val="00190971"/>
    <w:rsid w:val="00190DC4"/>
    <w:rsid w:val="00190E56"/>
    <w:rsid w:val="00191B51"/>
    <w:rsid w:val="001923CE"/>
    <w:rsid w:val="00192701"/>
    <w:rsid w:val="001929D2"/>
    <w:rsid w:val="00192A86"/>
    <w:rsid w:val="00192F90"/>
    <w:rsid w:val="00193743"/>
    <w:rsid w:val="00194245"/>
    <w:rsid w:val="0019433C"/>
    <w:rsid w:val="00194A72"/>
    <w:rsid w:val="00194AA5"/>
    <w:rsid w:val="00194C90"/>
    <w:rsid w:val="00195416"/>
    <w:rsid w:val="0019569C"/>
    <w:rsid w:val="001956D1"/>
    <w:rsid w:val="00195A1C"/>
    <w:rsid w:val="00197327"/>
    <w:rsid w:val="001977A3"/>
    <w:rsid w:val="00197C69"/>
    <w:rsid w:val="00197C83"/>
    <w:rsid w:val="00197F4E"/>
    <w:rsid w:val="00197F6E"/>
    <w:rsid w:val="001A0216"/>
    <w:rsid w:val="001A0A5E"/>
    <w:rsid w:val="001A11C7"/>
    <w:rsid w:val="001A12F3"/>
    <w:rsid w:val="001A12F8"/>
    <w:rsid w:val="001A18B1"/>
    <w:rsid w:val="001A1EA4"/>
    <w:rsid w:val="001A246C"/>
    <w:rsid w:val="001A2CEF"/>
    <w:rsid w:val="001A2DCD"/>
    <w:rsid w:val="001A2EC1"/>
    <w:rsid w:val="001A30BB"/>
    <w:rsid w:val="001A329E"/>
    <w:rsid w:val="001A3499"/>
    <w:rsid w:val="001A383C"/>
    <w:rsid w:val="001A39CA"/>
    <w:rsid w:val="001A4454"/>
    <w:rsid w:val="001A466F"/>
    <w:rsid w:val="001A5B8F"/>
    <w:rsid w:val="001A5EB8"/>
    <w:rsid w:val="001A6234"/>
    <w:rsid w:val="001A63B3"/>
    <w:rsid w:val="001A67D6"/>
    <w:rsid w:val="001A6A70"/>
    <w:rsid w:val="001A6EC8"/>
    <w:rsid w:val="001A736E"/>
    <w:rsid w:val="001A7743"/>
    <w:rsid w:val="001A7C6C"/>
    <w:rsid w:val="001B01D7"/>
    <w:rsid w:val="001B0B35"/>
    <w:rsid w:val="001B113F"/>
    <w:rsid w:val="001B162E"/>
    <w:rsid w:val="001B2866"/>
    <w:rsid w:val="001B2B5F"/>
    <w:rsid w:val="001B2FA8"/>
    <w:rsid w:val="001B311A"/>
    <w:rsid w:val="001B34A9"/>
    <w:rsid w:val="001B352B"/>
    <w:rsid w:val="001B3AB2"/>
    <w:rsid w:val="001B3ADA"/>
    <w:rsid w:val="001B410D"/>
    <w:rsid w:val="001B42BF"/>
    <w:rsid w:val="001B42F8"/>
    <w:rsid w:val="001B4654"/>
    <w:rsid w:val="001B48F3"/>
    <w:rsid w:val="001B4C01"/>
    <w:rsid w:val="001B4C21"/>
    <w:rsid w:val="001B4D89"/>
    <w:rsid w:val="001B56CC"/>
    <w:rsid w:val="001B6D73"/>
    <w:rsid w:val="001B738D"/>
    <w:rsid w:val="001B750D"/>
    <w:rsid w:val="001B7513"/>
    <w:rsid w:val="001B7842"/>
    <w:rsid w:val="001B7CD4"/>
    <w:rsid w:val="001C0114"/>
    <w:rsid w:val="001C02E2"/>
    <w:rsid w:val="001C06DC"/>
    <w:rsid w:val="001C0727"/>
    <w:rsid w:val="001C0844"/>
    <w:rsid w:val="001C0857"/>
    <w:rsid w:val="001C0930"/>
    <w:rsid w:val="001C0FBA"/>
    <w:rsid w:val="001C14CC"/>
    <w:rsid w:val="001C17C6"/>
    <w:rsid w:val="001C2807"/>
    <w:rsid w:val="001C2B84"/>
    <w:rsid w:val="001C36B2"/>
    <w:rsid w:val="001C3954"/>
    <w:rsid w:val="001C3C6C"/>
    <w:rsid w:val="001C3D19"/>
    <w:rsid w:val="001C3EEB"/>
    <w:rsid w:val="001C44D7"/>
    <w:rsid w:val="001C4BDB"/>
    <w:rsid w:val="001C4CC5"/>
    <w:rsid w:val="001C4DAC"/>
    <w:rsid w:val="001C5183"/>
    <w:rsid w:val="001C5360"/>
    <w:rsid w:val="001C56AC"/>
    <w:rsid w:val="001C5C57"/>
    <w:rsid w:val="001C6060"/>
    <w:rsid w:val="001C641E"/>
    <w:rsid w:val="001C661D"/>
    <w:rsid w:val="001C6C75"/>
    <w:rsid w:val="001C7AEB"/>
    <w:rsid w:val="001D0808"/>
    <w:rsid w:val="001D11E4"/>
    <w:rsid w:val="001D15B5"/>
    <w:rsid w:val="001D1AF2"/>
    <w:rsid w:val="001D1F10"/>
    <w:rsid w:val="001D2E39"/>
    <w:rsid w:val="001D2F70"/>
    <w:rsid w:val="001D322B"/>
    <w:rsid w:val="001D3382"/>
    <w:rsid w:val="001D349F"/>
    <w:rsid w:val="001D34E5"/>
    <w:rsid w:val="001D3927"/>
    <w:rsid w:val="001D3FC9"/>
    <w:rsid w:val="001D43B5"/>
    <w:rsid w:val="001D4B41"/>
    <w:rsid w:val="001D4C5D"/>
    <w:rsid w:val="001D525A"/>
    <w:rsid w:val="001D530A"/>
    <w:rsid w:val="001D56E3"/>
    <w:rsid w:val="001D5BF3"/>
    <w:rsid w:val="001D6462"/>
    <w:rsid w:val="001D7195"/>
    <w:rsid w:val="001D7DE6"/>
    <w:rsid w:val="001E0004"/>
    <w:rsid w:val="001E0255"/>
    <w:rsid w:val="001E0709"/>
    <w:rsid w:val="001E0836"/>
    <w:rsid w:val="001E09F6"/>
    <w:rsid w:val="001E0EFF"/>
    <w:rsid w:val="001E1361"/>
    <w:rsid w:val="001E13C0"/>
    <w:rsid w:val="001E15FB"/>
    <w:rsid w:val="001E1F36"/>
    <w:rsid w:val="001E213C"/>
    <w:rsid w:val="001E229B"/>
    <w:rsid w:val="001E28FE"/>
    <w:rsid w:val="001E2B8B"/>
    <w:rsid w:val="001E2E10"/>
    <w:rsid w:val="001E3EAB"/>
    <w:rsid w:val="001E3EDF"/>
    <w:rsid w:val="001E4119"/>
    <w:rsid w:val="001E5084"/>
    <w:rsid w:val="001E53CD"/>
    <w:rsid w:val="001E558B"/>
    <w:rsid w:val="001E5C84"/>
    <w:rsid w:val="001E62B0"/>
    <w:rsid w:val="001E6505"/>
    <w:rsid w:val="001E65C5"/>
    <w:rsid w:val="001E705E"/>
    <w:rsid w:val="001E71D4"/>
    <w:rsid w:val="001E77FA"/>
    <w:rsid w:val="001E7951"/>
    <w:rsid w:val="001E79CE"/>
    <w:rsid w:val="001E7A1B"/>
    <w:rsid w:val="001E7A54"/>
    <w:rsid w:val="001E7B2F"/>
    <w:rsid w:val="001E7BC1"/>
    <w:rsid w:val="001F012D"/>
    <w:rsid w:val="001F022D"/>
    <w:rsid w:val="001F0B93"/>
    <w:rsid w:val="001F0D83"/>
    <w:rsid w:val="001F1936"/>
    <w:rsid w:val="001F1A1E"/>
    <w:rsid w:val="001F1F87"/>
    <w:rsid w:val="001F2018"/>
    <w:rsid w:val="001F2144"/>
    <w:rsid w:val="001F2168"/>
    <w:rsid w:val="001F25A4"/>
    <w:rsid w:val="001F29F0"/>
    <w:rsid w:val="001F2A1D"/>
    <w:rsid w:val="001F2D3A"/>
    <w:rsid w:val="001F2E0B"/>
    <w:rsid w:val="001F311D"/>
    <w:rsid w:val="001F3D1B"/>
    <w:rsid w:val="001F4D02"/>
    <w:rsid w:val="001F4F1D"/>
    <w:rsid w:val="001F4F88"/>
    <w:rsid w:val="001F52C0"/>
    <w:rsid w:val="001F538F"/>
    <w:rsid w:val="001F5753"/>
    <w:rsid w:val="001F5E13"/>
    <w:rsid w:val="001F6232"/>
    <w:rsid w:val="001F6338"/>
    <w:rsid w:val="001F65EF"/>
    <w:rsid w:val="001F69C8"/>
    <w:rsid w:val="001F6D8A"/>
    <w:rsid w:val="001F6E95"/>
    <w:rsid w:val="001F6EC2"/>
    <w:rsid w:val="001F6FA9"/>
    <w:rsid w:val="001F7307"/>
    <w:rsid w:val="001F753F"/>
    <w:rsid w:val="001F7A44"/>
    <w:rsid w:val="001F7DFB"/>
    <w:rsid w:val="002003A0"/>
    <w:rsid w:val="002004D6"/>
    <w:rsid w:val="002006FE"/>
    <w:rsid w:val="0020091E"/>
    <w:rsid w:val="00200A90"/>
    <w:rsid w:val="00200F2A"/>
    <w:rsid w:val="002019E1"/>
    <w:rsid w:val="00201E08"/>
    <w:rsid w:val="002022E8"/>
    <w:rsid w:val="00202592"/>
    <w:rsid w:val="0020290A"/>
    <w:rsid w:val="00202C48"/>
    <w:rsid w:val="00202D13"/>
    <w:rsid w:val="0020351E"/>
    <w:rsid w:val="00203921"/>
    <w:rsid w:val="002040ED"/>
    <w:rsid w:val="0020427A"/>
    <w:rsid w:val="00204409"/>
    <w:rsid w:val="002045B0"/>
    <w:rsid w:val="00204D9D"/>
    <w:rsid w:val="00204EEA"/>
    <w:rsid w:val="00204F92"/>
    <w:rsid w:val="00205586"/>
    <w:rsid w:val="0020599C"/>
    <w:rsid w:val="00205C82"/>
    <w:rsid w:val="00205E54"/>
    <w:rsid w:val="00205F30"/>
    <w:rsid w:val="00205FE7"/>
    <w:rsid w:val="002061AD"/>
    <w:rsid w:val="00206EE2"/>
    <w:rsid w:val="002079CA"/>
    <w:rsid w:val="00207C57"/>
    <w:rsid w:val="00207CDE"/>
    <w:rsid w:val="0021051F"/>
    <w:rsid w:val="0021085E"/>
    <w:rsid w:val="00210977"/>
    <w:rsid w:val="002110A6"/>
    <w:rsid w:val="00211A41"/>
    <w:rsid w:val="00212C52"/>
    <w:rsid w:val="00212F60"/>
    <w:rsid w:val="00212F65"/>
    <w:rsid w:val="002130A8"/>
    <w:rsid w:val="002131E1"/>
    <w:rsid w:val="0021326E"/>
    <w:rsid w:val="002132BE"/>
    <w:rsid w:val="002132CD"/>
    <w:rsid w:val="00213646"/>
    <w:rsid w:val="0021395C"/>
    <w:rsid w:val="00214019"/>
    <w:rsid w:val="0021430C"/>
    <w:rsid w:val="002144D8"/>
    <w:rsid w:val="00214561"/>
    <w:rsid w:val="0021468E"/>
    <w:rsid w:val="00215652"/>
    <w:rsid w:val="00215CA0"/>
    <w:rsid w:val="0021665E"/>
    <w:rsid w:val="00216845"/>
    <w:rsid w:val="00216868"/>
    <w:rsid w:val="00216953"/>
    <w:rsid w:val="00216B5A"/>
    <w:rsid w:val="00216C55"/>
    <w:rsid w:val="00216DFD"/>
    <w:rsid w:val="00217308"/>
    <w:rsid w:val="0022027C"/>
    <w:rsid w:val="00220890"/>
    <w:rsid w:val="002208B8"/>
    <w:rsid w:val="002220F3"/>
    <w:rsid w:val="0022210F"/>
    <w:rsid w:val="00222974"/>
    <w:rsid w:val="00222E3A"/>
    <w:rsid w:val="00223C5E"/>
    <w:rsid w:val="00224AAD"/>
    <w:rsid w:val="00224BC9"/>
    <w:rsid w:val="00224F2F"/>
    <w:rsid w:val="00224FA3"/>
    <w:rsid w:val="00225398"/>
    <w:rsid w:val="002268B7"/>
    <w:rsid w:val="00226A80"/>
    <w:rsid w:val="002274B4"/>
    <w:rsid w:val="00227D9D"/>
    <w:rsid w:val="00230796"/>
    <w:rsid w:val="00230ACC"/>
    <w:rsid w:val="00230B35"/>
    <w:rsid w:val="00230EC2"/>
    <w:rsid w:val="002315DD"/>
    <w:rsid w:val="00231700"/>
    <w:rsid w:val="002318BF"/>
    <w:rsid w:val="00231D7B"/>
    <w:rsid w:val="00231E59"/>
    <w:rsid w:val="00231E88"/>
    <w:rsid w:val="00232157"/>
    <w:rsid w:val="00232229"/>
    <w:rsid w:val="00232697"/>
    <w:rsid w:val="002337A0"/>
    <w:rsid w:val="00233ABF"/>
    <w:rsid w:val="00233DCB"/>
    <w:rsid w:val="00233DDA"/>
    <w:rsid w:val="00233E6A"/>
    <w:rsid w:val="00234013"/>
    <w:rsid w:val="00234541"/>
    <w:rsid w:val="00234AA5"/>
    <w:rsid w:val="00234ACA"/>
    <w:rsid w:val="00235446"/>
    <w:rsid w:val="002356B0"/>
    <w:rsid w:val="00235763"/>
    <w:rsid w:val="00235FA8"/>
    <w:rsid w:val="0023633C"/>
    <w:rsid w:val="0023670E"/>
    <w:rsid w:val="002367CF"/>
    <w:rsid w:val="00236A82"/>
    <w:rsid w:val="00236AF5"/>
    <w:rsid w:val="00236DB3"/>
    <w:rsid w:val="00236EC9"/>
    <w:rsid w:val="002373E4"/>
    <w:rsid w:val="002375AD"/>
    <w:rsid w:val="00237712"/>
    <w:rsid w:val="002379DF"/>
    <w:rsid w:val="00237F27"/>
    <w:rsid w:val="00240083"/>
    <w:rsid w:val="00240239"/>
    <w:rsid w:val="00240A74"/>
    <w:rsid w:val="00240CAE"/>
    <w:rsid w:val="00240E71"/>
    <w:rsid w:val="00241522"/>
    <w:rsid w:val="00241964"/>
    <w:rsid w:val="00241D46"/>
    <w:rsid w:val="00242455"/>
    <w:rsid w:val="00242599"/>
    <w:rsid w:val="00242D34"/>
    <w:rsid w:val="002439C4"/>
    <w:rsid w:val="002441CE"/>
    <w:rsid w:val="0024496B"/>
    <w:rsid w:val="00244A48"/>
    <w:rsid w:val="00244A78"/>
    <w:rsid w:val="00244B99"/>
    <w:rsid w:val="00244BBA"/>
    <w:rsid w:val="00244ED4"/>
    <w:rsid w:val="002453DC"/>
    <w:rsid w:val="00245614"/>
    <w:rsid w:val="00245724"/>
    <w:rsid w:val="00245785"/>
    <w:rsid w:val="00245ADF"/>
    <w:rsid w:val="00245C63"/>
    <w:rsid w:val="002462C7"/>
    <w:rsid w:val="002467FB"/>
    <w:rsid w:val="00246A27"/>
    <w:rsid w:val="00247863"/>
    <w:rsid w:val="00247A6F"/>
    <w:rsid w:val="00247C83"/>
    <w:rsid w:val="00247CE2"/>
    <w:rsid w:val="00250497"/>
    <w:rsid w:val="002504E3"/>
    <w:rsid w:val="00251145"/>
    <w:rsid w:val="002516FF"/>
    <w:rsid w:val="00251734"/>
    <w:rsid w:val="0025182A"/>
    <w:rsid w:val="002518D9"/>
    <w:rsid w:val="00251A6D"/>
    <w:rsid w:val="00251BD3"/>
    <w:rsid w:val="002521B8"/>
    <w:rsid w:val="0025233E"/>
    <w:rsid w:val="00252AAB"/>
    <w:rsid w:val="00252FE9"/>
    <w:rsid w:val="0025318D"/>
    <w:rsid w:val="00253809"/>
    <w:rsid w:val="00253A69"/>
    <w:rsid w:val="00253D03"/>
    <w:rsid w:val="00254199"/>
    <w:rsid w:val="00254364"/>
    <w:rsid w:val="00255277"/>
    <w:rsid w:val="00255478"/>
    <w:rsid w:val="002554E4"/>
    <w:rsid w:val="00255934"/>
    <w:rsid w:val="002559B0"/>
    <w:rsid w:val="00257573"/>
    <w:rsid w:val="00257C2A"/>
    <w:rsid w:val="00257EEA"/>
    <w:rsid w:val="002608CD"/>
    <w:rsid w:val="00260AB2"/>
    <w:rsid w:val="00260C0C"/>
    <w:rsid w:val="00262882"/>
    <w:rsid w:val="00262C05"/>
    <w:rsid w:val="00262F45"/>
    <w:rsid w:val="0026372C"/>
    <w:rsid w:val="002638C8"/>
    <w:rsid w:val="002643DB"/>
    <w:rsid w:val="0026446E"/>
    <w:rsid w:val="0026448C"/>
    <w:rsid w:val="00264628"/>
    <w:rsid w:val="002647BD"/>
    <w:rsid w:val="00264ED1"/>
    <w:rsid w:val="00264F84"/>
    <w:rsid w:val="00265233"/>
    <w:rsid w:val="002655CC"/>
    <w:rsid w:val="00267A98"/>
    <w:rsid w:val="00267D94"/>
    <w:rsid w:val="00267FCC"/>
    <w:rsid w:val="00270534"/>
    <w:rsid w:val="00270A9C"/>
    <w:rsid w:val="002711D4"/>
    <w:rsid w:val="0027165A"/>
    <w:rsid w:val="00272027"/>
    <w:rsid w:val="0027221D"/>
    <w:rsid w:val="002724DC"/>
    <w:rsid w:val="00272B11"/>
    <w:rsid w:val="0027391F"/>
    <w:rsid w:val="00273D42"/>
    <w:rsid w:val="00274301"/>
    <w:rsid w:val="00274B6F"/>
    <w:rsid w:val="00275408"/>
    <w:rsid w:val="0027557B"/>
    <w:rsid w:val="002758FF"/>
    <w:rsid w:val="0027597B"/>
    <w:rsid w:val="00275B33"/>
    <w:rsid w:val="0027693F"/>
    <w:rsid w:val="00276E99"/>
    <w:rsid w:val="00277A12"/>
    <w:rsid w:val="00277CA8"/>
    <w:rsid w:val="00277D89"/>
    <w:rsid w:val="00280232"/>
    <w:rsid w:val="00280924"/>
    <w:rsid w:val="00280B63"/>
    <w:rsid w:val="00280DC4"/>
    <w:rsid w:val="00281720"/>
    <w:rsid w:val="002818C9"/>
    <w:rsid w:val="00281B86"/>
    <w:rsid w:val="00281CF6"/>
    <w:rsid w:val="002824B4"/>
    <w:rsid w:val="00282E37"/>
    <w:rsid w:val="00283000"/>
    <w:rsid w:val="002834F9"/>
    <w:rsid w:val="002835E6"/>
    <w:rsid w:val="002837BC"/>
    <w:rsid w:val="002838FF"/>
    <w:rsid w:val="002843A5"/>
    <w:rsid w:val="00285717"/>
    <w:rsid w:val="00285986"/>
    <w:rsid w:val="00285DF4"/>
    <w:rsid w:val="002860FD"/>
    <w:rsid w:val="00286970"/>
    <w:rsid w:val="00286E96"/>
    <w:rsid w:val="00287400"/>
    <w:rsid w:val="00287A24"/>
    <w:rsid w:val="00287D5C"/>
    <w:rsid w:val="002904C6"/>
    <w:rsid w:val="0029095E"/>
    <w:rsid w:val="00290D11"/>
    <w:rsid w:val="002914EE"/>
    <w:rsid w:val="00291F6E"/>
    <w:rsid w:val="00292168"/>
    <w:rsid w:val="0029255D"/>
    <w:rsid w:val="00293892"/>
    <w:rsid w:val="002938C5"/>
    <w:rsid w:val="002939DC"/>
    <w:rsid w:val="00293A85"/>
    <w:rsid w:val="00294001"/>
    <w:rsid w:val="0029433F"/>
    <w:rsid w:val="0029495D"/>
    <w:rsid w:val="0029498E"/>
    <w:rsid w:val="00295327"/>
    <w:rsid w:val="00295A68"/>
    <w:rsid w:val="00296EB9"/>
    <w:rsid w:val="00297027"/>
    <w:rsid w:val="00297884"/>
    <w:rsid w:val="002979A5"/>
    <w:rsid w:val="00297E60"/>
    <w:rsid w:val="002A10D6"/>
    <w:rsid w:val="002A1453"/>
    <w:rsid w:val="002A18B7"/>
    <w:rsid w:val="002A1A17"/>
    <w:rsid w:val="002A201D"/>
    <w:rsid w:val="002A2094"/>
    <w:rsid w:val="002A2B66"/>
    <w:rsid w:val="002A301C"/>
    <w:rsid w:val="002A3146"/>
    <w:rsid w:val="002A36E3"/>
    <w:rsid w:val="002A3D4E"/>
    <w:rsid w:val="002A3E11"/>
    <w:rsid w:val="002A3F9E"/>
    <w:rsid w:val="002A42A1"/>
    <w:rsid w:val="002A43CD"/>
    <w:rsid w:val="002A4BC1"/>
    <w:rsid w:val="002A60C0"/>
    <w:rsid w:val="002A64E2"/>
    <w:rsid w:val="002A6505"/>
    <w:rsid w:val="002A6707"/>
    <w:rsid w:val="002A6BE8"/>
    <w:rsid w:val="002A6F54"/>
    <w:rsid w:val="002A71B9"/>
    <w:rsid w:val="002A79A8"/>
    <w:rsid w:val="002A7BAB"/>
    <w:rsid w:val="002A7C52"/>
    <w:rsid w:val="002B03E1"/>
    <w:rsid w:val="002B040B"/>
    <w:rsid w:val="002B0443"/>
    <w:rsid w:val="002B07A8"/>
    <w:rsid w:val="002B09A6"/>
    <w:rsid w:val="002B1187"/>
    <w:rsid w:val="002B1196"/>
    <w:rsid w:val="002B16C0"/>
    <w:rsid w:val="002B189E"/>
    <w:rsid w:val="002B1EA4"/>
    <w:rsid w:val="002B1F10"/>
    <w:rsid w:val="002B2253"/>
    <w:rsid w:val="002B2882"/>
    <w:rsid w:val="002B3055"/>
    <w:rsid w:val="002B3407"/>
    <w:rsid w:val="002B3628"/>
    <w:rsid w:val="002B388F"/>
    <w:rsid w:val="002B39C4"/>
    <w:rsid w:val="002B3ABB"/>
    <w:rsid w:val="002B3D4C"/>
    <w:rsid w:val="002B4136"/>
    <w:rsid w:val="002B4333"/>
    <w:rsid w:val="002B49E1"/>
    <w:rsid w:val="002B4D9A"/>
    <w:rsid w:val="002B4F75"/>
    <w:rsid w:val="002B5342"/>
    <w:rsid w:val="002B5820"/>
    <w:rsid w:val="002B585C"/>
    <w:rsid w:val="002B5DFB"/>
    <w:rsid w:val="002B61F9"/>
    <w:rsid w:val="002B7156"/>
    <w:rsid w:val="002B756D"/>
    <w:rsid w:val="002B7A11"/>
    <w:rsid w:val="002B7A3D"/>
    <w:rsid w:val="002C00B1"/>
    <w:rsid w:val="002C0F50"/>
    <w:rsid w:val="002C12A6"/>
    <w:rsid w:val="002C14EB"/>
    <w:rsid w:val="002C17FF"/>
    <w:rsid w:val="002C1DA7"/>
    <w:rsid w:val="002C2568"/>
    <w:rsid w:val="002C2854"/>
    <w:rsid w:val="002C2AAE"/>
    <w:rsid w:val="002C31F8"/>
    <w:rsid w:val="002C3326"/>
    <w:rsid w:val="002C4154"/>
    <w:rsid w:val="002C430A"/>
    <w:rsid w:val="002C47EF"/>
    <w:rsid w:val="002C4B49"/>
    <w:rsid w:val="002C4C5F"/>
    <w:rsid w:val="002C5021"/>
    <w:rsid w:val="002C521B"/>
    <w:rsid w:val="002C5306"/>
    <w:rsid w:val="002C5951"/>
    <w:rsid w:val="002C5BA9"/>
    <w:rsid w:val="002C5C6A"/>
    <w:rsid w:val="002C6054"/>
    <w:rsid w:val="002C618B"/>
    <w:rsid w:val="002C618F"/>
    <w:rsid w:val="002C69D8"/>
    <w:rsid w:val="002C6DE9"/>
    <w:rsid w:val="002C70B6"/>
    <w:rsid w:val="002C745E"/>
    <w:rsid w:val="002D01F9"/>
    <w:rsid w:val="002D02EB"/>
    <w:rsid w:val="002D0A16"/>
    <w:rsid w:val="002D0D81"/>
    <w:rsid w:val="002D0DF1"/>
    <w:rsid w:val="002D101B"/>
    <w:rsid w:val="002D114E"/>
    <w:rsid w:val="002D1B8B"/>
    <w:rsid w:val="002D1D08"/>
    <w:rsid w:val="002D29A3"/>
    <w:rsid w:val="002D35F7"/>
    <w:rsid w:val="002D37A1"/>
    <w:rsid w:val="002D3F8C"/>
    <w:rsid w:val="002D46A0"/>
    <w:rsid w:val="002D501E"/>
    <w:rsid w:val="002D508C"/>
    <w:rsid w:val="002D5169"/>
    <w:rsid w:val="002D53B8"/>
    <w:rsid w:val="002D5AB8"/>
    <w:rsid w:val="002D65AE"/>
    <w:rsid w:val="002D69A1"/>
    <w:rsid w:val="002D6ADA"/>
    <w:rsid w:val="002D6CA7"/>
    <w:rsid w:val="002D6D27"/>
    <w:rsid w:val="002D6DB9"/>
    <w:rsid w:val="002D6FE4"/>
    <w:rsid w:val="002D7310"/>
    <w:rsid w:val="002D7406"/>
    <w:rsid w:val="002D761D"/>
    <w:rsid w:val="002D7918"/>
    <w:rsid w:val="002D7E8F"/>
    <w:rsid w:val="002E080F"/>
    <w:rsid w:val="002E0A17"/>
    <w:rsid w:val="002E0E29"/>
    <w:rsid w:val="002E0E81"/>
    <w:rsid w:val="002E0F24"/>
    <w:rsid w:val="002E1022"/>
    <w:rsid w:val="002E11D2"/>
    <w:rsid w:val="002E1D6F"/>
    <w:rsid w:val="002E1F7B"/>
    <w:rsid w:val="002E1FDB"/>
    <w:rsid w:val="002E216E"/>
    <w:rsid w:val="002E3626"/>
    <w:rsid w:val="002E4627"/>
    <w:rsid w:val="002E47FA"/>
    <w:rsid w:val="002E4D82"/>
    <w:rsid w:val="002E536B"/>
    <w:rsid w:val="002E608C"/>
    <w:rsid w:val="002E69C5"/>
    <w:rsid w:val="002E69F0"/>
    <w:rsid w:val="002E6FA3"/>
    <w:rsid w:val="002E6FBE"/>
    <w:rsid w:val="002E790E"/>
    <w:rsid w:val="002E7E65"/>
    <w:rsid w:val="002F0B10"/>
    <w:rsid w:val="002F0B34"/>
    <w:rsid w:val="002F1034"/>
    <w:rsid w:val="002F1370"/>
    <w:rsid w:val="002F1387"/>
    <w:rsid w:val="002F1494"/>
    <w:rsid w:val="002F19B3"/>
    <w:rsid w:val="002F1C31"/>
    <w:rsid w:val="002F1F1A"/>
    <w:rsid w:val="002F2103"/>
    <w:rsid w:val="002F2D1F"/>
    <w:rsid w:val="002F2D60"/>
    <w:rsid w:val="002F2E5B"/>
    <w:rsid w:val="002F32C0"/>
    <w:rsid w:val="002F355D"/>
    <w:rsid w:val="002F35D5"/>
    <w:rsid w:val="002F5533"/>
    <w:rsid w:val="002F5A0A"/>
    <w:rsid w:val="002F5A98"/>
    <w:rsid w:val="002F5C10"/>
    <w:rsid w:val="002F6703"/>
    <w:rsid w:val="002F6854"/>
    <w:rsid w:val="002F686F"/>
    <w:rsid w:val="002F6AB7"/>
    <w:rsid w:val="002F6AB8"/>
    <w:rsid w:val="002F6EE3"/>
    <w:rsid w:val="002F7348"/>
    <w:rsid w:val="002F7500"/>
    <w:rsid w:val="002F773D"/>
    <w:rsid w:val="002F7754"/>
    <w:rsid w:val="002F7C42"/>
    <w:rsid w:val="002F7C7A"/>
    <w:rsid w:val="0030028A"/>
    <w:rsid w:val="00300C37"/>
    <w:rsid w:val="0030110C"/>
    <w:rsid w:val="00301229"/>
    <w:rsid w:val="003017F0"/>
    <w:rsid w:val="00301D24"/>
    <w:rsid w:val="00301E66"/>
    <w:rsid w:val="00301F90"/>
    <w:rsid w:val="00303AAD"/>
    <w:rsid w:val="00303E25"/>
    <w:rsid w:val="00304265"/>
    <w:rsid w:val="003045FF"/>
    <w:rsid w:val="00304B39"/>
    <w:rsid w:val="00305948"/>
    <w:rsid w:val="003068DF"/>
    <w:rsid w:val="00306DF6"/>
    <w:rsid w:val="00306E68"/>
    <w:rsid w:val="003072FA"/>
    <w:rsid w:val="00307395"/>
    <w:rsid w:val="00307573"/>
    <w:rsid w:val="003101FE"/>
    <w:rsid w:val="00310981"/>
    <w:rsid w:val="00310D57"/>
    <w:rsid w:val="0031166C"/>
    <w:rsid w:val="003116CB"/>
    <w:rsid w:val="003117AF"/>
    <w:rsid w:val="00311CE7"/>
    <w:rsid w:val="00311E0A"/>
    <w:rsid w:val="003129B9"/>
    <w:rsid w:val="003130F3"/>
    <w:rsid w:val="00313120"/>
    <w:rsid w:val="00314B72"/>
    <w:rsid w:val="00315ACC"/>
    <w:rsid w:val="00315D91"/>
    <w:rsid w:val="00315F8D"/>
    <w:rsid w:val="00316041"/>
    <w:rsid w:val="0031616E"/>
    <w:rsid w:val="0031627E"/>
    <w:rsid w:val="003164A7"/>
    <w:rsid w:val="0031651A"/>
    <w:rsid w:val="003167E9"/>
    <w:rsid w:val="003169F2"/>
    <w:rsid w:val="00316A16"/>
    <w:rsid w:val="00316B9F"/>
    <w:rsid w:val="00316E73"/>
    <w:rsid w:val="00316EDB"/>
    <w:rsid w:val="003175C9"/>
    <w:rsid w:val="00317A2D"/>
    <w:rsid w:val="00317B18"/>
    <w:rsid w:val="003204D9"/>
    <w:rsid w:val="003204E3"/>
    <w:rsid w:val="00321615"/>
    <w:rsid w:val="00321CFB"/>
    <w:rsid w:val="00322377"/>
    <w:rsid w:val="003223A2"/>
    <w:rsid w:val="003224A5"/>
    <w:rsid w:val="00322666"/>
    <w:rsid w:val="00322E88"/>
    <w:rsid w:val="00322EA9"/>
    <w:rsid w:val="003236E4"/>
    <w:rsid w:val="00323875"/>
    <w:rsid w:val="00323CC3"/>
    <w:rsid w:val="00323EE7"/>
    <w:rsid w:val="0032444B"/>
    <w:rsid w:val="003249C3"/>
    <w:rsid w:val="00324C2B"/>
    <w:rsid w:val="00324CD7"/>
    <w:rsid w:val="00324DE8"/>
    <w:rsid w:val="00324F09"/>
    <w:rsid w:val="00325385"/>
    <w:rsid w:val="003254CB"/>
    <w:rsid w:val="0032550C"/>
    <w:rsid w:val="00326898"/>
    <w:rsid w:val="00326DDE"/>
    <w:rsid w:val="003270A3"/>
    <w:rsid w:val="0032750D"/>
    <w:rsid w:val="00327A26"/>
    <w:rsid w:val="00327AD4"/>
    <w:rsid w:val="00327D38"/>
    <w:rsid w:val="0033010F"/>
    <w:rsid w:val="0033158B"/>
    <w:rsid w:val="00332356"/>
    <w:rsid w:val="003325CC"/>
    <w:rsid w:val="003327C0"/>
    <w:rsid w:val="00332E5D"/>
    <w:rsid w:val="003336F3"/>
    <w:rsid w:val="00333B4B"/>
    <w:rsid w:val="00333FCA"/>
    <w:rsid w:val="00334527"/>
    <w:rsid w:val="003347AD"/>
    <w:rsid w:val="00334A31"/>
    <w:rsid w:val="003354E6"/>
    <w:rsid w:val="0033591D"/>
    <w:rsid w:val="00335AD0"/>
    <w:rsid w:val="00335F99"/>
    <w:rsid w:val="003365EC"/>
    <w:rsid w:val="0033669F"/>
    <w:rsid w:val="00336718"/>
    <w:rsid w:val="00336810"/>
    <w:rsid w:val="00336EF2"/>
    <w:rsid w:val="0033725F"/>
    <w:rsid w:val="00337619"/>
    <w:rsid w:val="00337B5E"/>
    <w:rsid w:val="00337FB0"/>
    <w:rsid w:val="003402D3"/>
    <w:rsid w:val="0034084E"/>
    <w:rsid w:val="00340FBC"/>
    <w:rsid w:val="003410C1"/>
    <w:rsid w:val="003421A9"/>
    <w:rsid w:val="00343C09"/>
    <w:rsid w:val="00343DD4"/>
    <w:rsid w:val="00343F16"/>
    <w:rsid w:val="00343FAD"/>
    <w:rsid w:val="00344456"/>
    <w:rsid w:val="00344E06"/>
    <w:rsid w:val="00345009"/>
    <w:rsid w:val="003453CB"/>
    <w:rsid w:val="003453ED"/>
    <w:rsid w:val="0034581A"/>
    <w:rsid w:val="0034616E"/>
    <w:rsid w:val="003463A9"/>
    <w:rsid w:val="00346688"/>
    <w:rsid w:val="0034672E"/>
    <w:rsid w:val="00346F69"/>
    <w:rsid w:val="0034771E"/>
    <w:rsid w:val="0034781D"/>
    <w:rsid w:val="003478B9"/>
    <w:rsid w:val="00347C74"/>
    <w:rsid w:val="00347D0A"/>
    <w:rsid w:val="00347ECD"/>
    <w:rsid w:val="003502D0"/>
    <w:rsid w:val="00350488"/>
    <w:rsid w:val="003508E7"/>
    <w:rsid w:val="003509B0"/>
    <w:rsid w:val="00350AC1"/>
    <w:rsid w:val="00352344"/>
    <w:rsid w:val="00352486"/>
    <w:rsid w:val="00352C6C"/>
    <w:rsid w:val="00352D4D"/>
    <w:rsid w:val="003533B4"/>
    <w:rsid w:val="0035360F"/>
    <w:rsid w:val="0035487B"/>
    <w:rsid w:val="00354F29"/>
    <w:rsid w:val="00355067"/>
    <w:rsid w:val="00355287"/>
    <w:rsid w:val="0035533F"/>
    <w:rsid w:val="00355BA0"/>
    <w:rsid w:val="003562EE"/>
    <w:rsid w:val="00356ACD"/>
    <w:rsid w:val="00356FB8"/>
    <w:rsid w:val="003575F9"/>
    <w:rsid w:val="00357E99"/>
    <w:rsid w:val="003602FE"/>
    <w:rsid w:val="0036033D"/>
    <w:rsid w:val="00360A30"/>
    <w:rsid w:val="00360AE3"/>
    <w:rsid w:val="00360DE8"/>
    <w:rsid w:val="00360FC4"/>
    <w:rsid w:val="0036134C"/>
    <w:rsid w:val="00362200"/>
    <w:rsid w:val="00362C78"/>
    <w:rsid w:val="00364228"/>
    <w:rsid w:val="00364542"/>
    <w:rsid w:val="003648AB"/>
    <w:rsid w:val="00364A5B"/>
    <w:rsid w:val="00364DE7"/>
    <w:rsid w:val="00364E5C"/>
    <w:rsid w:val="003652E5"/>
    <w:rsid w:val="003657BB"/>
    <w:rsid w:val="003658F8"/>
    <w:rsid w:val="00365A9C"/>
    <w:rsid w:val="00365CFA"/>
    <w:rsid w:val="00365D86"/>
    <w:rsid w:val="00365DEB"/>
    <w:rsid w:val="0036647A"/>
    <w:rsid w:val="00366ABF"/>
    <w:rsid w:val="00366D2B"/>
    <w:rsid w:val="00366DF7"/>
    <w:rsid w:val="0036709E"/>
    <w:rsid w:val="0036711C"/>
    <w:rsid w:val="003678FA"/>
    <w:rsid w:val="00367B98"/>
    <w:rsid w:val="003701BE"/>
    <w:rsid w:val="00370774"/>
    <w:rsid w:val="003707F8"/>
    <w:rsid w:val="0037083F"/>
    <w:rsid w:val="00370CD6"/>
    <w:rsid w:val="00371349"/>
    <w:rsid w:val="003718DA"/>
    <w:rsid w:val="00371BEF"/>
    <w:rsid w:val="00371E81"/>
    <w:rsid w:val="00371F89"/>
    <w:rsid w:val="0037219C"/>
    <w:rsid w:val="0037262D"/>
    <w:rsid w:val="00372647"/>
    <w:rsid w:val="00372C33"/>
    <w:rsid w:val="00372ECA"/>
    <w:rsid w:val="003730C1"/>
    <w:rsid w:val="00373218"/>
    <w:rsid w:val="003738B7"/>
    <w:rsid w:val="003739E5"/>
    <w:rsid w:val="00373F8F"/>
    <w:rsid w:val="00374559"/>
    <w:rsid w:val="003748AB"/>
    <w:rsid w:val="00374CB3"/>
    <w:rsid w:val="0037521B"/>
    <w:rsid w:val="00375B41"/>
    <w:rsid w:val="00376B53"/>
    <w:rsid w:val="00377761"/>
    <w:rsid w:val="00380610"/>
    <w:rsid w:val="00380621"/>
    <w:rsid w:val="003809EA"/>
    <w:rsid w:val="00381488"/>
    <w:rsid w:val="00381802"/>
    <w:rsid w:val="00381B28"/>
    <w:rsid w:val="00381BA9"/>
    <w:rsid w:val="00382215"/>
    <w:rsid w:val="00382305"/>
    <w:rsid w:val="003823B8"/>
    <w:rsid w:val="003824A1"/>
    <w:rsid w:val="00382C16"/>
    <w:rsid w:val="00382CAC"/>
    <w:rsid w:val="00382ED1"/>
    <w:rsid w:val="00383382"/>
    <w:rsid w:val="003833F8"/>
    <w:rsid w:val="00383F2E"/>
    <w:rsid w:val="003843E6"/>
    <w:rsid w:val="0038471C"/>
    <w:rsid w:val="003847E6"/>
    <w:rsid w:val="00384F99"/>
    <w:rsid w:val="003855BE"/>
    <w:rsid w:val="0038698D"/>
    <w:rsid w:val="00387207"/>
    <w:rsid w:val="003879C2"/>
    <w:rsid w:val="00390389"/>
    <w:rsid w:val="0039086B"/>
    <w:rsid w:val="0039087A"/>
    <w:rsid w:val="0039099C"/>
    <w:rsid w:val="003909AE"/>
    <w:rsid w:val="003909B3"/>
    <w:rsid w:val="003909EF"/>
    <w:rsid w:val="00390E3B"/>
    <w:rsid w:val="00390E59"/>
    <w:rsid w:val="0039120D"/>
    <w:rsid w:val="00391701"/>
    <w:rsid w:val="003917C8"/>
    <w:rsid w:val="00391AC1"/>
    <w:rsid w:val="00391BEA"/>
    <w:rsid w:val="003920B7"/>
    <w:rsid w:val="0039249F"/>
    <w:rsid w:val="00392975"/>
    <w:rsid w:val="00392E1D"/>
    <w:rsid w:val="003937AF"/>
    <w:rsid w:val="00393B1F"/>
    <w:rsid w:val="0039493D"/>
    <w:rsid w:val="00394981"/>
    <w:rsid w:val="00394F25"/>
    <w:rsid w:val="00395045"/>
    <w:rsid w:val="003956C7"/>
    <w:rsid w:val="00395B01"/>
    <w:rsid w:val="00395BAB"/>
    <w:rsid w:val="00395D53"/>
    <w:rsid w:val="00396284"/>
    <w:rsid w:val="0039745F"/>
    <w:rsid w:val="00397866"/>
    <w:rsid w:val="00397C51"/>
    <w:rsid w:val="003A025E"/>
    <w:rsid w:val="003A0701"/>
    <w:rsid w:val="003A070B"/>
    <w:rsid w:val="003A126E"/>
    <w:rsid w:val="003A142A"/>
    <w:rsid w:val="003A1764"/>
    <w:rsid w:val="003A192F"/>
    <w:rsid w:val="003A21C7"/>
    <w:rsid w:val="003A2706"/>
    <w:rsid w:val="003A27EF"/>
    <w:rsid w:val="003A34CF"/>
    <w:rsid w:val="003A3742"/>
    <w:rsid w:val="003A38EE"/>
    <w:rsid w:val="003A3B24"/>
    <w:rsid w:val="003A3EB8"/>
    <w:rsid w:val="003A3FFE"/>
    <w:rsid w:val="003A4800"/>
    <w:rsid w:val="003A49C6"/>
    <w:rsid w:val="003A4C09"/>
    <w:rsid w:val="003A54D4"/>
    <w:rsid w:val="003A5A31"/>
    <w:rsid w:val="003A5C69"/>
    <w:rsid w:val="003A5D50"/>
    <w:rsid w:val="003A5E94"/>
    <w:rsid w:val="003A7136"/>
    <w:rsid w:val="003A7612"/>
    <w:rsid w:val="003A7EFB"/>
    <w:rsid w:val="003B03F7"/>
    <w:rsid w:val="003B0649"/>
    <w:rsid w:val="003B06DC"/>
    <w:rsid w:val="003B0848"/>
    <w:rsid w:val="003B085A"/>
    <w:rsid w:val="003B0CD0"/>
    <w:rsid w:val="003B169F"/>
    <w:rsid w:val="003B17E0"/>
    <w:rsid w:val="003B1B52"/>
    <w:rsid w:val="003B3094"/>
    <w:rsid w:val="003B44C5"/>
    <w:rsid w:val="003B4861"/>
    <w:rsid w:val="003B4A27"/>
    <w:rsid w:val="003B4A84"/>
    <w:rsid w:val="003B4D36"/>
    <w:rsid w:val="003B5001"/>
    <w:rsid w:val="003B50A3"/>
    <w:rsid w:val="003B5312"/>
    <w:rsid w:val="003B555F"/>
    <w:rsid w:val="003B5671"/>
    <w:rsid w:val="003B5816"/>
    <w:rsid w:val="003B5CA5"/>
    <w:rsid w:val="003B634A"/>
    <w:rsid w:val="003B6363"/>
    <w:rsid w:val="003B64BF"/>
    <w:rsid w:val="003B6E1D"/>
    <w:rsid w:val="003B6E41"/>
    <w:rsid w:val="003B710A"/>
    <w:rsid w:val="003B7904"/>
    <w:rsid w:val="003B7D3B"/>
    <w:rsid w:val="003C03FF"/>
    <w:rsid w:val="003C04F2"/>
    <w:rsid w:val="003C0878"/>
    <w:rsid w:val="003C0A57"/>
    <w:rsid w:val="003C0F4A"/>
    <w:rsid w:val="003C2F75"/>
    <w:rsid w:val="003C3057"/>
    <w:rsid w:val="003C3175"/>
    <w:rsid w:val="003C3248"/>
    <w:rsid w:val="003C3B69"/>
    <w:rsid w:val="003C3BAF"/>
    <w:rsid w:val="003C3EB7"/>
    <w:rsid w:val="003C4875"/>
    <w:rsid w:val="003C4A1E"/>
    <w:rsid w:val="003C4B5A"/>
    <w:rsid w:val="003C4DCF"/>
    <w:rsid w:val="003C5047"/>
    <w:rsid w:val="003C550A"/>
    <w:rsid w:val="003C5641"/>
    <w:rsid w:val="003C5965"/>
    <w:rsid w:val="003C59FF"/>
    <w:rsid w:val="003C5D7D"/>
    <w:rsid w:val="003C5F3F"/>
    <w:rsid w:val="003C6072"/>
    <w:rsid w:val="003C6111"/>
    <w:rsid w:val="003C6180"/>
    <w:rsid w:val="003C65D2"/>
    <w:rsid w:val="003C68A4"/>
    <w:rsid w:val="003C6E4C"/>
    <w:rsid w:val="003C7223"/>
    <w:rsid w:val="003C7D4A"/>
    <w:rsid w:val="003D01CE"/>
    <w:rsid w:val="003D1030"/>
    <w:rsid w:val="003D118E"/>
    <w:rsid w:val="003D1434"/>
    <w:rsid w:val="003D14A2"/>
    <w:rsid w:val="003D1770"/>
    <w:rsid w:val="003D1C55"/>
    <w:rsid w:val="003D1E63"/>
    <w:rsid w:val="003D2719"/>
    <w:rsid w:val="003D29D0"/>
    <w:rsid w:val="003D2B2D"/>
    <w:rsid w:val="003D2C36"/>
    <w:rsid w:val="003D373A"/>
    <w:rsid w:val="003D3C74"/>
    <w:rsid w:val="003D456D"/>
    <w:rsid w:val="003D4A14"/>
    <w:rsid w:val="003D4F17"/>
    <w:rsid w:val="003D533C"/>
    <w:rsid w:val="003D590F"/>
    <w:rsid w:val="003D59BE"/>
    <w:rsid w:val="003D5BF8"/>
    <w:rsid w:val="003D6A8A"/>
    <w:rsid w:val="003D6D5C"/>
    <w:rsid w:val="003D6DD3"/>
    <w:rsid w:val="003D7EFC"/>
    <w:rsid w:val="003E01DC"/>
    <w:rsid w:val="003E081A"/>
    <w:rsid w:val="003E0858"/>
    <w:rsid w:val="003E089E"/>
    <w:rsid w:val="003E1521"/>
    <w:rsid w:val="003E1A33"/>
    <w:rsid w:val="003E24F7"/>
    <w:rsid w:val="003E2DD0"/>
    <w:rsid w:val="003E2FA7"/>
    <w:rsid w:val="003E3145"/>
    <w:rsid w:val="003E3B45"/>
    <w:rsid w:val="003E40AD"/>
    <w:rsid w:val="003E4F8A"/>
    <w:rsid w:val="003E5014"/>
    <w:rsid w:val="003E5320"/>
    <w:rsid w:val="003E5B2F"/>
    <w:rsid w:val="003E6110"/>
    <w:rsid w:val="003E6388"/>
    <w:rsid w:val="003E709F"/>
    <w:rsid w:val="003E7117"/>
    <w:rsid w:val="003E72BB"/>
    <w:rsid w:val="003F03D1"/>
    <w:rsid w:val="003F05EE"/>
    <w:rsid w:val="003F0651"/>
    <w:rsid w:val="003F07A3"/>
    <w:rsid w:val="003F08BC"/>
    <w:rsid w:val="003F0DED"/>
    <w:rsid w:val="003F2240"/>
    <w:rsid w:val="003F2315"/>
    <w:rsid w:val="003F28E4"/>
    <w:rsid w:val="003F28FA"/>
    <w:rsid w:val="003F2DF4"/>
    <w:rsid w:val="003F3040"/>
    <w:rsid w:val="003F30F0"/>
    <w:rsid w:val="003F385D"/>
    <w:rsid w:val="003F3893"/>
    <w:rsid w:val="003F3C61"/>
    <w:rsid w:val="003F4052"/>
    <w:rsid w:val="003F411F"/>
    <w:rsid w:val="003F41C1"/>
    <w:rsid w:val="003F4440"/>
    <w:rsid w:val="003F46F7"/>
    <w:rsid w:val="003F471E"/>
    <w:rsid w:val="003F4F80"/>
    <w:rsid w:val="003F519A"/>
    <w:rsid w:val="003F53EC"/>
    <w:rsid w:val="003F5632"/>
    <w:rsid w:val="003F5B34"/>
    <w:rsid w:val="003F5D18"/>
    <w:rsid w:val="003F64EB"/>
    <w:rsid w:val="003F6915"/>
    <w:rsid w:val="003F69D6"/>
    <w:rsid w:val="003F6ABE"/>
    <w:rsid w:val="003F6CD4"/>
    <w:rsid w:val="003F725C"/>
    <w:rsid w:val="003F7729"/>
    <w:rsid w:val="003F7857"/>
    <w:rsid w:val="003F79FB"/>
    <w:rsid w:val="004004E0"/>
    <w:rsid w:val="00400A3D"/>
    <w:rsid w:val="00400B6A"/>
    <w:rsid w:val="00400F27"/>
    <w:rsid w:val="00401C31"/>
    <w:rsid w:val="00401C59"/>
    <w:rsid w:val="00401F01"/>
    <w:rsid w:val="00402093"/>
    <w:rsid w:val="00402A57"/>
    <w:rsid w:val="0040320B"/>
    <w:rsid w:val="0040353E"/>
    <w:rsid w:val="00403802"/>
    <w:rsid w:val="00403886"/>
    <w:rsid w:val="00403AA6"/>
    <w:rsid w:val="00403BB2"/>
    <w:rsid w:val="004044E2"/>
    <w:rsid w:val="004048D3"/>
    <w:rsid w:val="004048E0"/>
    <w:rsid w:val="00404FD9"/>
    <w:rsid w:val="00405172"/>
    <w:rsid w:val="004055E5"/>
    <w:rsid w:val="004056DA"/>
    <w:rsid w:val="00405C40"/>
    <w:rsid w:val="00405F1D"/>
    <w:rsid w:val="00406A08"/>
    <w:rsid w:val="00406D57"/>
    <w:rsid w:val="0040713A"/>
    <w:rsid w:val="00407711"/>
    <w:rsid w:val="0040795A"/>
    <w:rsid w:val="00410409"/>
    <w:rsid w:val="00410F13"/>
    <w:rsid w:val="0041150E"/>
    <w:rsid w:val="00411510"/>
    <w:rsid w:val="004119C3"/>
    <w:rsid w:val="00411BDA"/>
    <w:rsid w:val="00412563"/>
    <w:rsid w:val="00413C28"/>
    <w:rsid w:val="00413F2C"/>
    <w:rsid w:val="00414E4A"/>
    <w:rsid w:val="00415004"/>
    <w:rsid w:val="0041516A"/>
    <w:rsid w:val="004153BB"/>
    <w:rsid w:val="00415431"/>
    <w:rsid w:val="00415567"/>
    <w:rsid w:val="00415925"/>
    <w:rsid w:val="00415BD8"/>
    <w:rsid w:val="00415C5D"/>
    <w:rsid w:val="00415C9A"/>
    <w:rsid w:val="00416D34"/>
    <w:rsid w:val="00416D4B"/>
    <w:rsid w:val="00417B44"/>
    <w:rsid w:val="00420448"/>
    <w:rsid w:val="004204C1"/>
    <w:rsid w:val="00420559"/>
    <w:rsid w:val="00421604"/>
    <w:rsid w:val="004217A4"/>
    <w:rsid w:val="004218C6"/>
    <w:rsid w:val="004220AD"/>
    <w:rsid w:val="004223E4"/>
    <w:rsid w:val="004225C1"/>
    <w:rsid w:val="00423654"/>
    <w:rsid w:val="00424117"/>
    <w:rsid w:val="004241FE"/>
    <w:rsid w:val="00424F42"/>
    <w:rsid w:val="00425637"/>
    <w:rsid w:val="00425A74"/>
    <w:rsid w:val="00425C32"/>
    <w:rsid w:val="00425FCB"/>
    <w:rsid w:val="0042608C"/>
    <w:rsid w:val="004265C7"/>
    <w:rsid w:val="00426B0A"/>
    <w:rsid w:val="00427F15"/>
    <w:rsid w:val="004301E8"/>
    <w:rsid w:val="004303B4"/>
    <w:rsid w:val="00430401"/>
    <w:rsid w:val="004309B7"/>
    <w:rsid w:val="00430B6E"/>
    <w:rsid w:val="00430F00"/>
    <w:rsid w:val="00432898"/>
    <w:rsid w:val="00432A52"/>
    <w:rsid w:val="00432F9D"/>
    <w:rsid w:val="004330DE"/>
    <w:rsid w:val="00433584"/>
    <w:rsid w:val="0043358B"/>
    <w:rsid w:val="00433815"/>
    <w:rsid w:val="00433B15"/>
    <w:rsid w:val="00434185"/>
    <w:rsid w:val="004348A6"/>
    <w:rsid w:val="004348B9"/>
    <w:rsid w:val="00434B00"/>
    <w:rsid w:val="00434C3A"/>
    <w:rsid w:val="00434F7B"/>
    <w:rsid w:val="0043540A"/>
    <w:rsid w:val="004362FD"/>
    <w:rsid w:val="00436420"/>
    <w:rsid w:val="004365AF"/>
    <w:rsid w:val="004367BF"/>
    <w:rsid w:val="00436A7C"/>
    <w:rsid w:val="0043740A"/>
    <w:rsid w:val="00437B2D"/>
    <w:rsid w:val="00437DEB"/>
    <w:rsid w:val="00437E4F"/>
    <w:rsid w:val="00437EAD"/>
    <w:rsid w:val="00437F1C"/>
    <w:rsid w:val="00440AF3"/>
    <w:rsid w:val="00440F85"/>
    <w:rsid w:val="0044171D"/>
    <w:rsid w:val="00441DA5"/>
    <w:rsid w:val="00441FE1"/>
    <w:rsid w:val="00442798"/>
    <w:rsid w:val="00442A75"/>
    <w:rsid w:val="00442B3A"/>
    <w:rsid w:val="00442D73"/>
    <w:rsid w:val="004431DC"/>
    <w:rsid w:val="004433A4"/>
    <w:rsid w:val="00443EB0"/>
    <w:rsid w:val="004440E2"/>
    <w:rsid w:val="004443F0"/>
    <w:rsid w:val="004445B2"/>
    <w:rsid w:val="00444964"/>
    <w:rsid w:val="00444B37"/>
    <w:rsid w:val="00444D3A"/>
    <w:rsid w:val="004454AC"/>
    <w:rsid w:val="00445919"/>
    <w:rsid w:val="00445AFE"/>
    <w:rsid w:val="00446D36"/>
    <w:rsid w:val="00447781"/>
    <w:rsid w:val="0044795E"/>
    <w:rsid w:val="00447D18"/>
    <w:rsid w:val="004504DE"/>
    <w:rsid w:val="00450B33"/>
    <w:rsid w:val="00450ED3"/>
    <w:rsid w:val="00450F34"/>
    <w:rsid w:val="00451296"/>
    <w:rsid w:val="004514D7"/>
    <w:rsid w:val="004515FB"/>
    <w:rsid w:val="00451715"/>
    <w:rsid w:val="00452083"/>
    <w:rsid w:val="00452ABE"/>
    <w:rsid w:val="00452BE0"/>
    <w:rsid w:val="0045316E"/>
    <w:rsid w:val="0045327B"/>
    <w:rsid w:val="00453BE9"/>
    <w:rsid w:val="004549D5"/>
    <w:rsid w:val="00454A5D"/>
    <w:rsid w:val="0045506C"/>
    <w:rsid w:val="00455754"/>
    <w:rsid w:val="00455B12"/>
    <w:rsid w:val="00455C7D"/>
    <w:rsid w:val="00455FCF"/>
    <w:rsid w:val="004560F1"/>
    <w:rsid w:val="004567E9"/>
    <w:rsid w:val="00456A2F"/>
    <w:rsid w:val="0045760C"/>
    <w:rsid w:val="004579AE"/>
    <w:rsid w:val="00457A89"/>
    <w:rsid w:val="00457AA6"/>
    <w:rsid w:val="00457EC7"/>
    <w:rsid w:val="004602A1"/>
    <w:rsid w:val="0046059D"/>
    <w:rsid w:val="004607A5"/>
    <w:rsid w:val="004608F7"/>
    <w:rsid w:val="00460DAE"/>
    <w:rsid w:val="00460E89"/>
    <w:rsid w:val="004610B5"/>
    <w:rsid w:val="004612DD"/>
    <w:rsid w:val="004613D3"/>
    <w:rsid w:val="00461472"/>
    <w:rsid w:val="00461C5A"/>
    <w:rsid w:val="00462CBD"/>
    <w:rsid w:val="00463315"/>
    <w:rsid w:val="004635F6"/>
    <w:rsid w:val="00463EF6"/>
    <w:rsid w:val="00463F95"/>
    <w:rsid w:val="0046478E"/>
    <w:rsid w:val="00464C3E"/>
    <w:rsid w:val="00465677"/>
    <w:rsid w:val="00465A5F"/>
    <w:rsid w:val="00465AE7"/>
    <w:rsid w:val="00465C51"/>
    <w:rsid w:val="00465D62"/>
    <w:rsid w:val="004660FC"/>
    <w:rsid w:val="004665E9"/>
    <w:rsid w:val="004666D8"/>
    <w:rsid w:val="00466B8E"/>
    <w:rsid w:val="004670D1"/>
    <w:rsid w:val="00467B76"/>
    <w:rsid w:val="00467C33"/>
    <w:rsid w:val="00467C87"/>
    <w:rsid w:val="004701B0"/>
    <w:rsid w:val="004702AB"/>
    <w:rsid w:val="00470735"/>
    <w:rsid w:val="00470843"/>
    <w:rsid w:val="00470C53"/>
    <w:rsid w:val="00471051"/>
    <w:rsid w:val="0047135D"/>
    <w:rsid w:val="00471866"/>
    <w:rsid w:val="00471E4D"/>
    <w:rsid w:val="00471E80"/>
    <w:rsid w:val="00472078"/>
    <w:rsid w:val="0047237D"/>
    <w:rsid w:val="004723C8"/>
    <w:rsid w:val="004725D6"/>
    <w:rsid w:val="0047261D"/>
    <w:rsid w:val="004726D3"/>
    <w:rsid w:val="0047280A"/>
    <w:rsid w:val="0047280D"/>
    <w:rsid w:val="00472991"/>
    <w:rsid w:val="0047306D"/>
    <w:rsid w:val="00473540"/>
    <w:rsid w:val="0047387E"/>
    <w:rsid w:val="00473F64"/>
    <w:rsid w:val="00474729"/>
    <w:rsid w:val="0047477E"/>
    <w:rsid w:val="0047488B"/>
    <w:rsid w:val="00474E11"/>
    <w:rsid w:val="004750AB"/>
    <w:rsid w:val="00475AB6"/>
    <w:rsid w:val="00475B22"/>
    <w:rsid w:val="004763D5"/>
    <w:rsid w:val="00477433"/>
    <w:rsid w:val="004776B9"/>
    <w:rsid w:val="004776D8"/>
    <w:rsid w:val="00477829"/>
    <w:rsid w:val="0047791B"/>
    <w:rsid w:val="00477BD8"/>
    <w:rsid w:val="004800E2"/>
    <w:rsid w:val="004802CE"/>
    <w:rsid w:val="0048039B"/>
    <w:rsid w:val="004804E1"/>
    <w:rsid w:val="00480928"/>
    <w:rsid w:val="00480BE0"/>
    <w:rsid w:val="004814FC"/>
    <w:rsid w:val="0048211F"/>
    <w:rsid w:val="004822CD"/>
    <w:rsid w:val="00482CDE"/>
    <w:rsid w:val="00483BF0"/>
    <w:rsid w:val="00484405"/>
    <w:rsid w:val="00484FD5"/>
    <w:rsid w:val="004850B0"/>
    <w:rsid w:val="00485824"/>
    <w:rsid w:val="00485A55"/>
    <w:rsid w:val="0048620C"/>
    <w:rsid w:val="004864D8"/>
    <w:rsid w:val="0048684E"/>
    <w:rsid w:val="00486E84"/>
    <w:rsid w:val="00486E8A"/>
    <w:rsid w:val="00486F30"/>
    <w:rsid w:val="00487422"/>
    <w:rsid w:val="004878C9"/>
    <w:rsid w:val="004878E2"/>
    <w:rsid w:val="00487A41"/>
    <w:rsid w:val="0049065C"/>
    <w:rsid w:val="00490793"/>
    <w:rsid w:val="004907DA"/>
    <w:rsid w:val="0049081C"/>
    <w:rsid w:val="004908BA"/>
    <w:rsid w:val="00490D09"/>
    <w:rsid w:val="00491278"/>
    <w:rsid w:val="00491305"/>
    <w:rsid w:val="0049172A"/>
    <w:rsid w:val="00491920"/>
    <w:rsid w:val="00491CCB"/>
    <w:rsid w:val="00491E56"/>
    <w:rsid w:val="0049217A"/>
    <w:rsid w:val="004921F4"/>
    <w:rsid w:val="00492425"/>
    <w:rsid w:val="00493908"/>
    <w:rsid w:val="00493C61"/>
    <w:rsid w:val="00493CE6"/>
    <w:rsid w:val="00493FCE"/>
    <w:rsid w:val="004944E2"/>
    <w:rsid w:val="00494B3C"/>
    <w:rsid w:val="00494F26"/>
    <w:rsid w:val="00494F54"/>
    <w:rsid w:val="0049548B"/>
    <w:rsid w:val="004954CF"/>
    <w:rsid w:val="00495A72"/>
    <w:rsid w:val="00495EA7"/>
    <w:rsid w:val="00496D75"/>
    <w:rsid w:val="00496E51"/>
    <w:rsid w:val="00497033"/>
    <w:rsid w:val="0049735C"/>
    <w:rsid w:val="004976FB"/>
    <w:rsid w:val="00497831"/>
    <w:rsid w:val="00497850"/>
    <w:rsid w:val="00497A47"/>
    <w:rsid w:val="00497C49"/>
    <w:rsid w:val="004A0478"/>
    <w:rsid w:val="004A0FAA"/>
    <w:rsid w:val="004A0FCD"/>
    <w:rsid w:val="004A1251"/>
    <w:rsid w:val="004A1859"/>
    <w:rsid w:val="004A18B5"/>
    <w:rsid w:val="004A1963"/>
    <w:rsid w:val="004A1994"/>
    <w:rsid w:val="004A1B61"/>
    <w:rsid w:val="004A1D67"/>
    <w:rsid w:val="004A21EF"/>
    <w:rsid w:val="004A2203"/>
    <w:rsid w:val="004A2630"/>
    <w:rsid w:val="004A2797"/>
    <w:rsid w:val="004A3B96"/>
    <w:rsid w:val="004A3DF4"/>
    <w:rsid w:val="004A41E2"/>
    <w:rsid w:val="004A4732"/>
    <w:rsid w:val="004A49E7"/>
    <w:rsid w:val="004A4B43"/>
    <w:rsid w:val="004A4D82"/>
    <w:rsid w:val="004A550C"/>
    <w:rsid w:val="004A5F8C"/>
    <w:rsid w:val="004A6474"/>
    <w:rsid w:val="004A6CD6"/>
    <w:rsid w:val="004A6E5A"/>
    <w:rsid w:val="004A6F61"/>
    <w:rsid w:val="004A7649"/>
    <w:rsid w:val="004A76A4"/>
    <w:rsid w:val="004A7AFB"/>
    <w:rsid w:val="004A7E89"/>
    <w:rsid w:val="004A7F73"/>
    <w:rsid w:val="004B0EA2"/>
    <w:rsid w:val="004B19D4"/>
    <w:rsid w:val="004B1DFF"/>
    <w:rsid w:val="004B30CA"/>
    <w:rsid w:val="004B3113"/>
    <w:rsid w:val="004B4A1A"/>
    <w:rsid w:val="004B4A1B"/>
    <w:rsid w:val="004B4C2A"/>
    <w:rsid w:val="004B592A"/>
    <w:rsid w:val="004B5AA0"/>
    <w:rsid w:val="004B6356"/>
    <w:rsid w:val="004B7107"/>
    <w:rsid w:val="004B73A1"/>
    <w:rsid w:val="004B7563"/>
    <w:rsid w:val="004B7928"/>
    <w:rsid w:val="004B7B3F"/>
    <w:rsid w:val="004B7CAA"/>
    <w:rsid w:val="004C001B"/>
    <w:rsid w:val="004C08AA"/>
    <w:rsid w:val="004C0C45"/>
    <w:rsid w:val="004C1207"/>
    <w:rsid w:val="004C1340"/>
    <w:rsid w:val="004C17EF"/>
    <w:rsid w:val="004C1BC7"/>
    <w:rsid w:val="004C1CDE"/>
    <w:rsid w:val="004C1D0A"/>
    <w:rsid w:val="004C2153"/>
    <w:rsid w:val="004C21E2"/>
    <w:rsid w:val="004C227F"/>
    <w:rsid w:val="004C2321"/>
    <w:rsid w:val="004C2330"/>
    <w:rsid w:val="004C246E"/>
    <w:rsid w:val="004C2476"/>
    <w:rsid w:val="004C28E1"/>
    <w:rsid w:val="004C3011"/>
    <w:rsid w:val="004C3CD3"/>
    <w:rsid w:val="004C3E47"/>
    <w:rsid w:val="004C4289"/>
    <w:rsid w:val="004C4833"/>
    <w:rsid w:val="004C4915"/>
    <w:rsid w:val="004C4D4D"/>
    <w:rsid w:val="004C551D"/>
    <w:rsid w:val="004C59C3"/>
    <w:rsid w:val="004C5B4A"/>
    <w:rsid w:val="004C5B77"/>
    <w:rsid w:val="004C5BEF"/>
    <w:rsid w:val="004C63DF"/>
    <w:rsid w:val="004C6850"/>
    <w:rsid w:val="004C6878"/>
    <w:rsid w:val="004C7050"/>
    <w:rsid w:val="004C7327"/>
    <w:rsid w:val="004C76BF"/>
    <w:rsid w:val="004D151B"/>
    <w:rsid w:val="004D1DBA"/>
    <w:rsid w:val="004D1FAF"/>
    <w:rsid w:val="004D2538"/>
    <w:rsid w:val="004D2754"/>
    <w:rsid w:val="004D2758"/>
    <w:rsid w:val="004D31CF"/>
    <w:rsid w:val="004D34F2"/>
    <w:rsid w:val="004D355B"/>
    <w:rsid w:val="004D4001"/>
    <w:rsid w:val="004D446B"/>
    <w:rsid w:val="004D45D6"/>
    <w:rsid w:val="004D461D"/>
    <w:rsid w:val="004D467F"/>
    <w:rsid w:val="004D4DB5"/>
    <w:rsid w:val="004D54AF"/>
    <w:rsid w:val="004D579B"/>
    <w:rsid w:val="004D5B12"/>
    <w:rsid w:val="004D5CEC"/>
    <w:rsid w:val="004D613B"/>
    <w:rsid w:val="004D61A4"/>
    <w:rsid w:val="004D76F2"/>
    <w:rsid w:val="004D7877"/>
    <w:rsid w:val="004D78D1"/>
    <w:rsid w:val="004D7D47"/>
    <w:rsid w:val="004D7D52"/>
    <w:rsid w:val="004D7D68"/>
    <w:rsid w:val="004E060F"/>
    <w:rsid w:val="004E083A"/>
    <w:rsid w:val="004E0A7F"/>
    <w:rsid w:val="004E0C8D"/>
    <w:rsid w:val="004E1138"/>
    <w:rsid w:val="004E1280"/>
    <w:rsid w:val="004E1450"/>
    <w:rsid w:val="004E16A7"/>
    <w:rsid w:val="004E26D8"/>
    <w:rsid w:val="004E3557"/>
    <w:rsid w:val="004E3CA5"/>
    <w:rsid w:val="004E4323"/>
    <w:rsid w:val="004E4458"/>
    <w:rsid w:val="004E4469"/>
    <w:rsid w:val="004E46C0"/>
    <w:rsid w:val="004E480A"/>
    <w:rsid w:val="004E4B3F"/>
    <w:rsid w:val="004E4D56"/>
    <w:rsid w:val="004E54FB"/>
    <w:rsid w:val="004E56FE"/>
    <w:rsid w:val="004E59D3"/>
    <w:rsid w:val="004E5A1C"/>
    <w:rsid w:val="004E6491"/>
    <w:rsid w:val="004E64D8"/>
    <w:rsid w:val="004E6741"/>
    <w:rsid w:val="004E69F5"/>
    <w:rsid w:val="004E6C71"/>
    <w:rsid w:val="004E7A9F"/>
    <w:rsid w:val="004E7E5D"/>
    <w:rsid w:val="004F0AF2"/>
    <w:rsid w:val="004F1822"/>
    <w:rsid w:val="004F194B"/>
    <w:rsid w:val="004F1B30"/>
    <w:rsid w:val="004F1DEA"/>
    <w:rsid w:val="004F3226"/>
    <w:rsid w:val="004F3423"/>
    <w:rsid w:val="004F363F"/>
    <w:rsid w:val="004F3916"/>
    <w:rsid w:val="004F4199"/>
    <w:rsid w:val="004F4A4B"/>
    <w:rsid w:val="004F4B5E"/>
    <w:rsid w:val="004F4B72"/>
    <w:rsid w:val="004F4D17"/>
    <w:rsid w:val="004F4E16"/>
    <w:rsid w:val="004F5060"/>
    <w:rsid w:val="004F509C"/>
    <w:rsid w:val="004F51EF"/>
    <w:rsid w:val="004F5AC2"/>
    <w:rsid w:val="004F7A47"/>
    <w:rsid w:val="004F7F18"/>
    <w:rsid w:val="00500097"/>
    <w:rsid w:val="005001B5"/>
    <w:rsid w:val="00500503"/>
    <w:rsid w:val="00500609"/>
    <w:rsid w:val="00500B03"/>
    <w:rsid w:val="00500C02"/>
    <w:rsid w:val="00500DA8"/>
    <w:rsid w:val="005016BA"/>
    <w:rsid w:val="00501A58"/>
    <w:rsid w:val="00501AD6"/>
    <w:rsid w:val="00502220"/>
    <w:rsid w:val="005029FB"/>
    <w:rsid w:val="00502D18"/>
    <w:rsid w:val="00502E54"/>
    <w:rsid w:val="00502FCF"/>
    <w:rsid w:val="00503981"/>
    <w:rsid w:val="00503FEA"/>
    <w:rsid w:val="0050454A"/>
    <w:rsid w:val="00504941"/>
    <w:rsid w:val="00504B81"/>
    <w:rsid w:val="0050546E"/>
    <w:rsid w:val="00505CC5"/>
    <w:rsid w:val="00505F80"/>
    <w:rsid w:val="00506526"/>
    <w:rsid w:val="005065F4"/>
    <w:rsid w:val="00506674"/>
    <w:rsid w:val="0050679F"/>
    <w:rsid w:val="005069D5"/>
    <w:rsid w:val="00506BA9"/>
    <w:rsid w:val="00506CBD"/>
    <w:rsid w:val="00506CF1"/>
    <w:rsid w:val="00506E83"/>
    <w:rsid w:val="00507A3E"/>
    <w:rsid w:val="00507B4D"/>
    <w:rsid w:val="0051092E"/>
    <w:rsid w:val="00510A0F"/>
    <w:rsid w:val="00510CB8"/>
    <w:rsid w:val="00510F08"/>
    <w:rsid w:val="005114BD"/>
    <w:rsid w:val="005117E5"/>
    <w:rsid w:val="00511AB2"/>
    <w:rsid w:val="00511CB2"/>
    <w:rsid w:val="005123DB"/>
    <w:rsid w:val="005127B6"/>
    <w:rsid w:val="00512DBA"/>
    <w:rsid w:val="00513080"/>
    <w:rsid w:val="00513183"/>
    <w:rsid w:val="00513467"/>
    <w:rsid w:val="00513A1A"/>
    <w:rsid w:val="00513FB6"/>
    <w:rsid w:val="005140B7"/>
    <w:rsid w:val="005142A1"/>
    <w:rsid w:val="0051435C"/>
    <w:rsid w:val="00514730"/>
    <w:rsid w:val="00514F4C"/>
    <w:rsid w:val="00514FD6"/>
    <w:rsid w:val="005150D3"/>
    <w:rsid w:val="00515BC0"/>
    <w:rsid w:val="00516345"/>
    <w:rsid w:val="005164CE"/>
    <w:rsid w:val="00516713"/>
    <w:rsid w:val="00516894"/>
    <w:rsid w:val="0051692C"/>
    <w:rsid w:val="00516F4F"/>
    <w:rsid w:val="0051733A"/>
    <w:rsid w:val="005176DB"/>
    <w:rsid w:val="0051770D"/>
    <w:rsid w:val="00517C3B"/>
    <w:rsid w:val="0052001A"/>
    <w:rsid w:val="00520021"/>
    <w:rsid w:val="0052010F"/>
    <w:rsid w:val="0052030E"/>
    <w:rsid w:val="005206E7"/>
    <w:rsid w:val="0052087B"/>
    <w:rsid w:val="00521023"/>
    <w:rsid w:val="00521243"/>
    <w:rsid w:val="00521538"/>
    <w:rsid w:val="00521584"/>
    <w:rsid w:val="00521AA5"/>
    <w:rsid w:val="00521CFA"/>
    <w:rsid w:val="00521F3A"/>
    <w:rsid w:val="005229E3"/>
    <w:rsid w:val="00522D36"/>
    <w:rsid w:val="00522DBA"/>
    <w:rsid w:val="0052301D"/>
    <w:rsid w:val="00523302"/>
    <w:rsid w:val="00523E0D"/>
    <w:rsid w:val="005241A1"/>
    <w:rsid w:val="005241E4"/>
    <w:rsid w:val="00524F44"/>
    <w:rsid w:val="00524FFE"/>
    <w:rsid w:val="00525264"/>
    <w:rsid w:val="00526454"/>
    <w:rsid w:val="005264E7"/>
    <w:rsid w:val="00526A14"/>
    <w:rsid w:val="00526B52"/>
    <w:rsid w:val="005274E1"/>
    <w:rsid w:val="00527A78"/>
    <w:rsid w:val="00527D8B"/>
    <w:rsid w:val="00527DE3"/>
    <w:rsid w:val="0053004A"/>
    <w:rsid w:val="0053009C"/>
    <w:rsid w:val="00530684"/>
    <w:rsid w:val="00530B69"/>
    <w:rsid w:val="00531165"/>
    <w:rsid w:val="005317E9"/>
    <w:rsid w:val="00531980"/>
    <w:rsid w:val="00531F65"/>
    <w:rsid w:val="00532577"/>
    <w:rsid w:val="005327CA"/>
    <w:rsid w:val="0053291E"/>
    <w:rsid w:val="00532C03"/>
    <w:rsid w:val="00533097"/>
    <w:rsid w:val="00533320"/>
    <w:rsid w:val="00533D30"/>
    <w:rsid w:val="00534034"/>
    <w:rsid w:val="005343C3"/>
    <w:rsid w:val="00534C21"/>
    <w:rsid w:val="00534CA6"/>
    <w:rsid w:val="0053544A"/>
    <w:rsid w:val="00535B7E"/>
    <w:rsid w:val="00536256"/>
    <w:rsid w:val="0053644C"/>
    <w:rsid w:val="00536686"/>
    <w:rsid w:val="00536D5B"/>
    <w:rsid w:val="005378B9"/>
    <w:rsid w:val="00537A7A"/>
    <w:rsid w:val="00540181"/>
    <w:rsid w:val="00540893"/>
    <w:rsid w:val="00540A26"/>
    <w:rsid w:val="00541051"/>
    <w:rsid w:val="00541229"/>
    <w:rsid w:val="005415FB"/>
    <w:rsid w:val="005419B6"/>
    <w:rsid w:val="00541A55"/>
    <w:rsid w:val="00541B30"/>
    <w:rsid w:val="005423B4"/>
    <w:rsid w:val="0054284E"/>
    <w:rsid w:val="00542D2F"/>
    <w:rsid w:val="00542F64"/>
    <w:rsid w:val="005431EA"/>
    <w:rsid w:val="00543610"/>
    <w:rsid w:val="00543A45"/>
    <w:rsid w:val="00544155"/>
    <w:rsid w:val="0054423D"/>
    <w:rsid w:val="00544522"/>
    <w:rsid w:val="00544589"/>
    <w:rsid w:val="00544673"/>
    <w:rsid w:val="00544B20"/>
    <w:rsid w:val="0054545C"/>
    <w:rsid w:val="00545700"/>
    <w:rsid w:val="005463D2"/>
    <w:rsid w:val="00546E7E"/>
    <w:rsid w:val="00546E92"/>
    <w:rsid w:val="00546EE7"/>
    <w:rsid w:val="00550479"/>
    <w:rsid w:val="00550D6E"/>
    <w:rsid w:val="00551461"/>
    <w:rsid w:val="00551843"/>
    <w:rsid w:val="00551907"/>
    <w:rsid w:val="0055231C"/>
    <w:rsid w:val="00552D5E"/>
    <w:rsid w:val="00552F91"/>
    <w:rsid w:val="00552FD9"/>
    <w:rsid w:val="0055321F"/>
    <w:rsid w:val="00553566"/>
    <w:rsid w:val="00553B4D"/>
    <w:rsid w:val="00553E3E"/>
    <w:rsid w:val="00554745"/>
    <w:rsid w:val="00554F50"/>
    <w:rsid w:val="00555659"/>
    <w:rsid w:val="00555849"/>
    <w:rsid w:val="00556315"/>
    <w:rsid w:val="00556460"/>
    <w:rsid w:val="005567B5"/>
    <w:rsid w:val="005567F2"/>
    <w:rsid w:val="005574DA"/>
    <w:rsid w:val="00557968"/>
    <w:rsid w:val="00557A50"/>
    <w:rsid w:val="00557B73"/>
    <w:rsid w:val="00557B97"/>
    <w:rsid w:val="00560185"/>
    <w:rsid w:val="0056086B"/>
    <w:rsid w:val="00560B8D"/>
    <w:rsid w:val="0056120A"/>
    <w:rsid w:val="0056125F"/>
    <w:rsid w:val="00561274"/>
    <w:rsid w:val="005613A4"/>
    <w:rsid w:val="00561F0E"/>
    <w:rsid w:val="00561FDE"/>
    <w:rsid w:val="0056257B"/>
    <w:rsid w:val="0056290B"/>
    <w:rsid w:val="00562AD3"/>
    <w:rsid w:val="00562EB9"/>
    <w:rsid w:val="00563308"/>
    <w:rsid w:val="00563C04"/>
    <w:rsid w:val="00563E5C"/>
    <w:rsid w:val="00563F8C"/>
    <w:rsid w:val="00564091"/>
    <w:rsid w:val="00564108"/>
    <w:rsid w:val="005642E7"/>
    <w:rsid w:val="00564581"/>
    <w:rsid w:val="00564E6B"/>
    <w:rsid w:val="0056501B"/>
    <w:rsid w:val="005650DF"/>
    <w:rsid w:val="0056536D"/>
    <w:rsid w:val="0056547C"/>
    <w:rsid w:val="00565645"/>
    <w:rsid w:val="0056596D"/>
    <w:rsid w:val="00565AA1"/>
    <w:rsid w:val="00565CC0"/>
    <w:rsid w:val="00566015"/>
    <w:rsid w:val="0056678E"/>
    <w:rsid w:val="00566B52"/>
    <w:rsid w:val="00566DB2"/>
    <w:rsid w:val="005673FF"/>
    <w:rsid w:val="00567E76"/>
    <w:rsid w:val="00570165"/>
    <w:rsid w:val="005705D7"/>
    <w:rsid w:val="00570843"/>
    <w:rsid w:val="00570EC3"/>
    <w:rsid w:val="00571038"/>
    <w:rsid w:val="0057114A"/>
    <w:rsid w:val="00571731"/>
    <w:rsid w:val="00571B16"/>
    <w:rsid w:val="00571C00"/>
    <w:rsid w:val="00571E3F"/>
    <w:rsid w:val="0057204F"/>
    <w:rsid w:val="00572562"/>
    <w:rsid w:val="005725F7"/>
    <w:rsid w:val="005727E8"/>
    <w:rsid w:val="005729D7"/>
    <w:rsid w:val="00572B43"/>
    <w:rsid w:val="00572EE8"/>
    <w:rsid w:val="00573873"/>
    <w:rsid w:val="005739B0"/>
    <w:rsid w:val="00573E4C"/>
    <w:rsid w:val="0057400E"/>
    <w:rsid w:val="00574AD5"/>
    <w:rsid w:val="005757AC"/>
    <w:rsid w:val="00576030"/>
    <w:rsid w:val="00576145"/>
    <w:rsid w:val="00576415"/>
    <w:rsid w:val="00576465"/>
    <w:rsid w:val="00576705"/>
    <w:rsid w:val="00577295"/>
    <w:rsid w:val="00577497"/>
    <w:rsid w:val="0057773D"/>
    <w:rsid w:val="005779ED"/>
    <w:rsid w:val="0058061C"/>
    <w:rsid w:val="00580735"/>
    <w:rsid w:val="00581253"/>
    <w:rsid w:val="00581C0E"/>
    <w:rsid w:val="00581C45"/>
    <w:rsid w:val="00581C96"/>
    <w:rsid w:val="00581CD9"/>
    <w:rsid w:val="005820E6"/>
    <w:rsid w:val="0058223C"/>
    <w:rsid w:val="00582BF5"/>
    <w:rsid w:val="00583244"/>
    <w:rsid w:val="00583418"/>
    <w:rsid w:val="00583CC5"/>
    <w:rsid w:val="00583F7F"/>
    <w:rsid w:val="00584273"/>
    <w:rsid w:val="00584BB6"/>
    <w:rsid w:val="005854A8"/>
    <w:rsid w:val="005858E7"/>
    <w:rsid w:val="00585CFC"/>
    <w:rsid w:val="0058658D"/>
    <w:rsid w:val="00586639"/>
    <w:rsid w:val="00586E81"/>
    <w:rsid w:val="00587463"/>
    <w:rsid w:val="00587E32"/>
    <w:rsid w:val="00590A7C"/>
    <w:rsid w:val="00591040"/>
    <w:rsid w:val="00591438"/>
    <w:rsid w:val="005914EE"/>
    <w:rsid w:val="00591D59"/>
    <w:rsid w:val="00592942"/>
    <w:rsid w:val="00592B2D"/>
    <w:rsid w:val="00593170"/>
    <w:rsid w:val="005935B8"/>
    <w:rsid w:val="0059378E"/>
    <w:rsid w:val="005937A8"/>
    <w:rsid w:val="00593BAB"/>
    <w:rsid w:val="00593DCC"/>
    <w:rsid w:val="00593E55"/>
    <w:rsid w:val="00594E34"/>
    <w:rsid w:val="005950D8"/>
    <w:rsid w:val="0059538A"/>
    <w:rsid w:val="00595A42"/>
    <w:rsid w:val="00595E24"/>
    <w:rsid w:val="0059687A"/>
    <w:rsid w:val="0059699D"/>
    <w:rsid w:val="00596F6E"/>
    <w:rsid w:val="00597704"/>
    <w:rsid w:val="005A0671"/>
    <w:rsid w:val="005A0F91"/>
    <w:rsid w:val="005A108E"/>
    <w:rsid w:val="005A1A2B"/>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697D"/>
    <w:rsid w:val="005A6B79"/>
    <w:rsid w:val="005A774D"/>
    <w:rsid w:val="005B02B6"/>
    <w:rsid w:val="005B05A5"/>
    <w:rsid w:val="005B075F"/>
    <w:rsid w:val="005B0869"/>
    <w:rsid w:val="005B0A4C"/>
    <w:rsid w:val="005B0F47"/>
    <w:rsid w:val="005B1A33"/>
    <w:rsid w:val="005B1BF5"/>
    <w:rsid w:val="005B2596"/>
    <w:rsid w:val="005B2824"/>
    <w:rsid w:val="005B2E31"/>
    <w:rsid w:val="005B3210"/>
    <w:rsid w:val="005B32D3"/>
    <w:rsid w:val="005B356B"/>
    <w:rsid w:val="005B3EE7"/>
    <w:rsid w:val="005B40DA"/>
    <w:rsid w:val="005B41F7"/>
    <w:rsid w:val="005B433B"/>
    <w:rsid w:val="005B46F5"/>
    <w:rsid w:val="005B4D76"/>
    <w:rsid w:val="005B517D"/>
    <w:rsid w:val="005B52C3"/>
    <w:rsid w:val="005B5536"/>
    <w:rsid w:val="005B6156"/>
    <w:rsid w:val="005B63AF"/>
    <w:rsid w:val="005B7092"/>
    <w:rsid w:val="005B762A"/>
    <w:rsid w:val="005B7717"/>
    <w:rsid w:val="005B7AE7"/>
    <w:rsid w:val="005C03D5"/>
    <w:rsid w:val="005C04C9"/>
    <w:rsid w:val="005C09CD"/>
    <w:rsid w:val="005C0AD6"/>
    <w:rsid w:val="005C1B95"/>
    <w:rsid w:val="005C2225"/>
    <w:rsid w:val="005C25B6"/>
    <w:rsid w:val="005C2F05"/>
    <w:rsid w:val="005C314A"/>
    <w:rsid w:val="005C36C6"/>
    <w:rsid w:val="005C3726"/>
    <w:rsid w:val="005C3E27"/>
    <w:rsid w:val="005C3F40"/>
    <w:rsid w:val="005C41C4"/>
    <w:rsid w:val="005C54E2"/>
    <w:rsid w:val="005C585A"/>
    <w:rsid w:val="005C5A83"/>
    <w:rsid w:val="005C5DF2"/>
    <w:rsid w:val="005C6111"/>
    <w:rsid w:val="005C6491"/>
    <w:rsid w:val="005C6764"/>
    <w:rsid w:val="005C6797"/>
    <w:rsid w:val="005C6867"/>
    <w:rsid w:val="005C6B17"/>
    <w:rsid w:val="005C6B63"/>
    <w:rsid w:val="005C6B90"/>
    <w:rsid w:val="005C6DC4"/>
    <w:rsid w:val="005C6F89"/>
    <w:rsid w:val="005C7049"/>
    <w:rsid w:val="005C773E"/>
    <w:rsid w:val="005C7AF6"/>
    <w:rsid w:val="005D095D"/>
    <w:rsid w:val="005D0C6C"/>
    <w:rsid w:val="005D0FB1"/>
    <w:rsid w:val="005D12A8"/>
    <w:rsid w:val="005D1650"/>
    <w:rsid w:val="005D1BAE"/>
    <w:rsid w:val="005D1D04"/>
    <w:rsid w:val="005D1F0A"/>
    <w:rsid w:val="005D1FE4"/>
    <w:rsid w:val="005D3480"/>
    <w:rsid w:val="005D3597"/>
    <w:rsid w:val="005D3FA1"/>
    <w:rsid w:val="005D410A"/>
    <w:rsid w:val="005D47C0"/>
    <w:rsid w:val="005D5972"/>
    <w:rsid w:val="005D5A59"/>
    <w:rsid w:val="005D5F6B"/>
    <w:rsid w:val="005D60A4"/>
    <w:rsid w:val="005D62A3"/>
    <w:rsid w:val="005D6572"/>
    <w:rsid w:val="005D6677"/>
    <w:rsid w:val="005D68E8"/>
    <w:rsid w:val="005D6DD9"/>
    <w:rsid w:val="005D7DB9"/>
    <w:rsid w:val="005E07C3"/>
    <w:rsid w:val="005E12B4"/>
    <w:rsid w:val="005E14A9"/>
    <w:rsid w:val="005E14DA"/>
    <w:rsid w:val="005E1984"/>
    <w:rsid w:val="005E1D3D"/>
    <w:rsid w:val="005E24DC"/>
    <w:rsid w:val="005E251E"/>
    <w:rsid w:val="005E2C51"/>
    <w:rsid w:val="005E328F"/>
    <w:rsid w:val="005E3573"/>
    <w:rsid w:val="005E3698"/>
    <w:rsid w:val="005E3C0E"/>
    <w:rsid w:val="005E41BC"/>
    <w:rsid w:val="005E4A01"/>
    <w:rsid w:val="005E4FB1"/>
    <w:rsid w:val="005E591D"/>
    <w:rsid w:val="005E5F82"/>
    <w:rsid w:val="005E5F9E"/>
    <w:rsid w:val="005E6581"/>
    <w:rsid w:val="005E69B7"/>
    <w:rsid w:val="005E7304"/>
    <w:rsid w:val="005E7772"/>
    <w:rsid w:val="005E7E22"/>
    <w:rsid w:val="005E7F7B"/>
    <w:rsid w:val="005F00D7"/>
    <w:rsid w:val="005F03C2"/>
    <w:rsid w:val="005F0464"/>
    <w:rsid w:val="005F05FD"/>
    <w:rsid w:val="005F0BCA"/>
    <w:rsid w:val="005F0C7E"/>
    <w:rsid w:val="005F1107"/>
    <w:rsid w:val="005F2067"/>
    <w:rsid w:val="005F3386"/>
    <w:rsid w:val="005F3637"/>
    <w:rsid w:val="005F3A15"/>
    <w:rsid w:val="005F3A5E"/>
    <w:rsid w:val="005F3CD1"/>
    <w:rsid w:val="005F3D51"/>
    <w:rsid w:val="005F3FC9"/>
    <w:rsid w:val="005F481D"/>
    <w:rsid w:val="005F4FCA"/>
    <w:rsid w:val="005F5017"/>
    <w:rsid w:val="005F52A2"/>
    <w:rsid w:val="005F5647"/>
    <w:rsid w:val="005F59C0"/>
    <w:rsid w:val="005F60FF"/>
    <w:rsid w:val="005F6164"/>
    <w:rsid w:val="005F624A"/>
    <w:rsid w:val="005F639C"/>
    <w:rsid w:val="005F6859"/>
    <w:rsid w:val="005F6AF4"/>
    <w:rsid w:val="005F7217"/>
    <w:rsid w:val="005F7226"/>
    <w:rsid w:val="005F7A16"/>
    <w:rsid w:val="005F7E8C"/>
    <w:rsid w:val="0060023D"/>
    <w:rsid w:val="00600432"/>
    <w:rsid w:val="00600659"/>
    <w:rsid w:val="00600D0C"/>
    <w:rsid w:val="00601241"/>
    <w:rsid w:val="006017DC"/>
    <w:rsid w:val="00601A03"/>
    <w:rsid w:val="00601DA5"/>
    <w:rsid w:val="00602750"/>
    <w:rsid w:val="00603774"/>
    <w:rsid w:val="00603A6C"/>
    <w:rsid w:val="00603BD7"/>
    <w:rsid w:val="00603D3C"/>
    <w:rsid w:val="00604907"/>
    <w:rsid w:val="006057DB"/>
    <w:rsid w:val="00605A9B"/>
    <w:rsid w:val="00605F97"/>
    <w:rsid w:val="0060617A"/>
    <w:rsid w:val="0060660B"/>
    <w:rsid w:val="006068FC"/>
    <w:rsid w:val="0060691B"/>
    <w:rsid w:val="00606A63"/>
    <w:rsid w:val="00606ADB"/>
    <w:rsid w:val="00607284"/>
    <w:rsid w:val="00607A24"/>
    <w:rsid w:val="00607C67"/>
    <w:rsid w:val="00607C9C"/>
    <w:rsid w:val="00607F51"/>
    <w:rsid w:val="0061091F"/>
    <w:rsid w:val="00610B51"/>
    <w:rsid w:val="00610C11"/>
    <w:rsid w:val="00610C32"/>
    <w:rsid w:val="00610CDE"/>
    <w:rsid w:val="00612136"/>
    <w:rsid w:val="00612429"/>
    <w:rsid w:val="00612F9B"/>
    <w:rsid w:val="006130CD"/>
    <w:rsid w:val="00613117"/>
    <w:rsid w:val="0061345B"/>
    <w:rsid w:val="00613531"/>
    <w:rsid w:val="0061364A"/>
    <w:rsid w:val="006139ED"/>
    <w:rsid w:val="00613E38"/>
    <w:rsid w:val="00614DD2"/>
    <w:rsid w:val="00616517"/>
    <w:rsid w:val="00616AC5"/>
    <w:rsid w:val="00616BC5"/>
    <w:rsid w:val="006172BB"/>
    <w:rsid w:val="00620743"/>
    <w:rsid w:val="00620D3F"/>
    <w:rsid w:val="00620F26"/>
    <w:rsid w:val="00620F5F"/>
    <w:rsid w:val="00621441"/>
    <w:rsid w:val="00621BB4"/>
    <w:rsid w:val="00622B3B"/>
    <w:rsid w:val="00623451"/>
    <w:rsid w:val="0062358F"/>
    <w:rsid w:val="006236BB"/>
    <w:rsid w:val="006237AA"/>
    <w:rsid w:val="00623BAF"/>
    <w:rsid w:val="00623E6A"/>
    <w:rsid w:val="00624624"/>
    <w:rsid w:val="00624747"/>
    <w:rsid w:val="00624D60"/>
    <w:rsid w:val="006251B0"/>
    <w:rsid w:val="006254F3"/>
    <w:rsid w:val="006265E7"/>
    <w:rsid w:val="00626C8D"/>
    <w:rsid w:val="00626CB0"/>
    <w:rsid w:val="00626DE9"/>
    <w:rsid w:val="006270F8"/>
    <w:rsid w:val="006272E4"/>
    <w:rsid w:val="00627368"/>
    <w:rsid w:val="00627E6D"/>
    <w:rsid w:val="0063050E"/>
    <w:rsid w:val="00630CF2"/>
    <w:rsid w:val="00630F59"/>
    <w:rsid w:val="0063135F"/>
    <w:rsid w:val="00631D52"/>
    <w:rsid w:val="006328E4"/>
    <w:rsid w:val="006338A3"/>
    <w:rsid w:val="00633BDF"/>
    <w:rsid w:val="0063400E"/>
    <w:rsid w:val="006344FF"/>
    <w:rsid w:val="006355CB"/>
    <w:rsid w:val="006355D9"/>
    <w:rsid w:val="006355DF"/>
    <w:rsid w:val="00635680"/>
    <w:rsid w:val="006359F7"/>
    <w:rsid w:val="00635CBB"/>
    <w:rsid w:val="0063626D"/>
    <w:rsid w:val="00636329"/>
    <w:rsid w:val="00636B5C"/>
    <w:rsid w:val="00637054"/>
    <w:rsid w:val="00637391"/>
    <w:rsid w:val="00637737"/>
    <w:rsid w:val="00637F6A"/>
    <w:rsid w:val="0064056F"/>
    <w:rsid w:val="006406D5"/>
    <w:rsid w:val="00640A1F"/>
    <w:rsid w:val="00641142"/>
    <w:rsid w:val="00641212"/>
    <w:rsid w:val="00641579"/>
    <w:rsid w:val="006419D8"/>
    <w:rsid w:val="0064204C"/>
    <w:rsid w:val="00642216"/>
    <w:rsid w:val="0064250F"/>
    <w:rsid w:val="00642584"/>
    <w:rsid w:val="00643210"/>
    <w:rsid w:val="00643346"/>
    <w:rsid w:val="006433BB"/>
    <w:rsid w:val="0064379A"/>
    <w:rsid w:val="00643B6F"/>
    <w:rsid w:val="00644253"/>
    <w:rsid w:val="0064464A"/>
    <w:rsid w:val="006449B4"/>
    <w:rsid w:val="00645490"/>
    <w:rsid w:val="00645493"/>
    <w:rsid w:val="00645606"/>
    <w:rsid w:val="00645A6D"/>
    <w:rsid w:val="00645D52"/>
    <w:rsid w:val="00646094"/>
    <w:rsid w:val="00646772"/>
    <w:rsid w:val="00646907"/>
    <w:rsid w:val="00646AF4"/>
    <w:rsid w:val="00646B6A"/>
    <w:rsid w:val="006471D0"/>
    <w:rsid w:val="006472C1"/>
    <w:rsid w:val="006478D6"/>
    <w:rsid w:val="00647AF0"/>
    <w:rsid w:val="00647DE6"/>
    <w:rsid w:val="00647F85"/>
    <w:rsid w:val="0065030C"/>
    <w:rsid w:val="006507DF"/>
    <w:rsid w:val="00650F93"/>
    <w:rsid w:val="006510A5"/>
    <w:rsid w:val="00651B1B"/>
    <w:rsid w:val="00651D5B"/>
    <w:rsid w:val="0065277A"/>
    <w:rsid w:val="006527F2"/>
    <w:rsid w:val="00652A64"/>
    <w:rsid w:val="00652C6E"/>
    <w:rsid w:val="00652E01"/>
    <w:rsid w:val="006532C8"/>
    <w:rsid w:val="006533E9"/>
    <w:rsid w:val="00653681"/>
    <w:rsid w:val="006539BD"/>
    <w:rsid w:val="00653B0C"/>
    <w:rsid w:val="00653F08"/>
    <w:rsid w:val="00654005"/>
    <w:rsid w:val="00654F54"/>
    <w:rsid w:val="00655618"/>
    <w:rsid w:val="00655999"/>
    <w:rsid w:val="0065600E"/>
    <w:rsid w:val="006561DB"/>
    <w:rsid w:val="0065644C"/>
    <w:rsid w:val="00656CAD"/>
    <w:rsid w:val="00656E41"/>
    <w:rsid w:val="006570D9"/>
    <w:rsid w:val="00657907"/>
    <w:rsid w:val="006579B0"/>
    <w:rsid w:val="006602C5"/>
    <w:rsid w:val="00660333"/>
    <w:rsid w:val="0066073F"/>
    <w:rsid w:val="00660BB9"/>
    <w:rsid w:val="00661142"/>
    <w:rsid w:val="00661237"/>
    <w:rsid w:val="00661EA1"/>
    <w:rsid w:val="006620BC"/>
    <w:rsid w:val="0066210B"/>
    <w:rsid w:val="00662912"/>
    <w:rsid w:val="00663829"/>
    <w:rsid w:val="00663BF4"/>
    <w:rsid w:val="00663EC1"/>
    <w:rsid w:val="006641F6"/>
    <w:rsid w:val="00664279"/>
    <w:rsid w:val="0066428B"/>
    <w:rsid w:val="00664417"/>
    <w:rsid w:val="006644F4"/>
    <w:rsid w:val="00664946"/>
    <w:rsid w:val="006651AC"/>
    <w:rsid w:val="006652BB"/>
    <w:rsid w:val="0066562F"/>
    <w:rsid w:val="0066565D"/>
    <w:rsid w:val="00665C31"/>
    <w:rsid w:val="00665CC9"/>
    <w:rsid w:val="00665EAC"/>
    <w:rsid w:val="00666434"/>
    <w:rsid w:val="006664E3"/>
    <w:rsid w:val="006665FF"/>
    <w:rsid w:val="00666795"/>
    <w:rsid w:val="00667804"/>
    <w:rsid w:val="00667A1E"/>
    <w:rsid w:val="006705F1"/>
    <w:rsid w:val="00671BAD"/>
    <w:rsid w:val="00671BC5"/>
    <w:rsid w:val="00671CEF"/>
    <w:rsid w:val="00671D46"/>
    <w:rsid w:val="00672813"/>
    <w:rsid w:val="00672D98"/>
    <w:rsid w:val="00673168"/>
    <w:rsid w:val="0067369A"/>
    <w:rsid w:val="00673F5A"/>
    <w:rsid w:val="006748C4"/>
    <w:rsid w:val="006749C5"/>
    <w:rsid w:val="00674F03"/>
    <w:rsid w:val="0067534D"/>
    <w:rsid w:val="00675855"/>
    <w:rsid w:val="00675A08"/>
    <w:rsid w:val="00675ADB"/>
    <w:rsid w:val="00675FC9"/>
    <w:rsid w:val="00676122"/>
    <w:rsid w:val="00676630"/>
    <w:rsid w:val="006769E8"/>
    <w:rsid w:val="00676EAA"/>
    <w:rsid w:val="006774AA"/>
    <w:rsid w:val="00677761"/>
    <w:rsid w:val="00677DDC"/>
    <w:rsid w:val="00680D92"/>
    <w:rsid w:val="0068154C"/>
    <w:rsid w:val="006824E8"/>
    <w:rsid w:val="0068264F"/>
    <w:rsid w:val="0068265A"/>
    <w:rsid w:val="00682DCE"/>
    <w:rsid w:val="00682E29"/>
    <w:rsid w:val="00682FCF"/>
    <w:rsid w:val="00683464"/>
    <w:rsid w:val="006836E2"/>
    <w:rsid w:val="006837BF"/>
    <w:rsid w:val="00683E84"/>
    <w:rsid w:val="00684514"/>
    <w:rsid w:val="00684706"/>
    <w:rsid w:val="006847B6"/>
    <w:rsid w:val="00684EB2"/>
    <w:rsid w:val="006855E9"/>
    <w:rsid w:val="0068589E"/>
    <w:rsid w:val="00685935"/>
    <w:rsid w:val="00685B59"/>
    <w:rsid w:val="00685D2E"/>
    <w:rsid w:val="00685FFE"/>
    <w:rsid w:val="0068635A"/>
    <w:rsid w:val="00686C3B"/>
    <w:rsid w:val="00686DF7"/>
    <w:rsid w:val="0068716B"/>
    <w:rsid w:val="00687B2A"/>
    <w:rsid w:val="00687C81"/>
    <w:rsid w:val="006901BE"/>
    <w:rsid w:val="00690C7E"/>
    <w:rsid w:val="0069120C"/>
    <w:rsid w:val="006917A1"/>
    <w:rsid w:val="0069183C"/>
    <w:rsid w:val="00691A96"/>
    <w:rsid w:val="00691AA1"/>
    <w:rsid w:val="00691C29"/>
    <w:rsid w:val="00691C80"/>
    <w:rsid w:val="00691F64"/>
    <w:rsid w:val="00691F7A"/>
    <w:rsid w:val="0069212E"/>
    <w:rsid w:val="00692320"/>
    <w:rsid w:val="006924F3"/>
    <w:rsid w:val="00692795"/>
    <w:rsid w:val="0069295B"/>
    <w:rsid w:val="00692F11"/>
    <w:rsid w:val="0069364E"/>
    <w:rsid w:val="00693C40"/>
    <w:rsid w:val="00694C72"/>
    <w:rsid w:val="00694C79"/>
    <w:rsid w:val="00694EB6"/>
    <w:rsid w:val="0069576E"/>
    <w:rsid w:val="00695FD0"/>
    <w:rsid w:val="006968D5"/>
    <w:rsid w:val="00696AF2"/>
    <w:rsid w:val="00696EBC"/>
    <w:rsid w:val="006971D9"/>
    <w:rsid w:val="00697665"/>
    <w:rsid w:val="006976AA"/>
    <w:rsid w:val="00697AA5"/>
    <w:rsid w:val="00697B4E"/>
    <w:rsid w:val="006A0A89"/>
    <w:rsid w:val="006A0A92"/>
    <w:rsid w:val="006A0CCD"/>
    <w:rsid w:val="006A194E"/>
    <w:rsid w:val="006A1F0B"/>
    <w:rsid w:val="006A1F43"/>
    <w:rsid w:val="006A2092"/>
    <w:rsid w:val="006A2485"/>
    <w:rsid w:val="006A2685"/>
    <w:rsid w:val="006A2AAD"/>
    <w:rsid w:val="006A2EC7"/>
    <w:rsid w:val="006A2FB6"/>
    <w:rsid w:val="006A37B2"/>
    <w:rsid w:val="006A42A5"/>
    <w:rsid w:val="006A4318"/>
    <w:rsid w:val="006A4462"/>
    <w:rsid w:val="006A49DC"/>
    <w:rsid w:val="006A4F16"/>
    <w:rsid w:val="006A5C1B"/>
    <w:rsid w:val="006A5DA2"/>
    <w:rsid w:val="006A5EF2"/>
    <w:rsid w:val="006A5F9A"/>
    <w:rsid w:val="006A665F"/>
    <w:rsid w:val="006A666F"/>
    <w:rsid w:val="006A6C2E"/>
    <w:rsid w:val="006A6DDD"/>
    <w:rsid w:val="006A72B2"/>
    <w:rsid w:val="006A75F0"/>
    <w:rsid w:val="006A793A"/>
    <w:rsid w:val="006A7E69"/>
    <w:rsid w:val="006A7FD6"/>
    <w:rsid w:val="006B004F"/>
    <w:rsid w:val="006B0732"/>
    <w:rsid w:val="006B1526"/>
    <w:rsid w:val="006B1A3B"/>
    <w:rsid w:val="006B1BE8"/>
    <w:rsid w:val="006B2033"/>
    <w:rsid w:val="006B2223"/>
    <w:rsid w:val="006B263E"/>
    <w:rsid w:val="006B27AC"/>
    <w:rsid w:val="006B29D7"/>
    <w:rsid w:val="006B396D"/>
    <w:rsid w:val="006B3E86"/>
    <w:rsid w:val="006B4838"/>
    <w:rsid w:val="006B4F55"/>
    <w:rsid w:val="006B4F9F"/>
    <w:rsid w:val="006B4FE5"/>
    <w:rsid w:val="006B5137"/>
    <w:rsid w:val="006B51E4"/>
    <w:rsid w:val="006B5386"/>
    <w:rsid w:val="006B589D"/>
    <w:rsid w:val="006B5FE2"/>
    <w:rsid w:val="006B6139"/>
    <w:rsid w:val="006B6D24"/>
    <w:rsid w:val="006B70FB"/>
    <w:rsid w:val="006B7D74"/>
    <w:rsid w:val="006C07F0"/>
    <w:rsid w:val="006C0B1D"/>
    <w:rsid w:val="006C15DC"/>
    <w:rsid w:val="006C18DC"/>
    <w:rsid w:val="006C1BDC"/>
    <w:rsid w:val="006C1D21"/>
    <w:rsid w:val="006C1ECE"/>
    <w:rsid w:val="006C2238"/>
    <w:rsid w:val="006C2CA7"/>
    <w:rsid w:val="006C31DD"/>
    <w:rsid w:val="006C37C1"/>
    <w:rsid w:val="006C405D"/>
    <w:rsid w:val="006C4293"/>
    <w:rsid w:val="006C45E3"/>
    <w:rsid w:val="006C49FE"/>
    <w:rsid w:val="006C51ED"/>
    <w:rsid w:val="006C5263"/>
    <w:rsid w:val="006C52E9"/>
    <w:rsid w:val="006C58A2"/>
    <w:rsid w:val="006C5D38"/>
    <w:rsid w:val="006C6496"/>
    <w:rsid w:val="006C6788"/>
    <w:rsid w:val="006C69C0"/>
    <w:rsid w:val="006C6A02"/>
    <w:rsid w:val="006C7459"/>
    <w:rsid w:val="006C7C7C"/>
    <w:rsid w:val="006C7CAB"/>
    <w:rsid w:val="006D0C90"/>
    <w:rsid w:val="006D1B1A"/>
    <w:rsid w:val="006D1C74"/>
    <w:rsid w:val="006D1D59"/>
    <w:rsid w:val="006D2B40"/>
    <w:rsid w:val="006D2B96"/>
    <w:rsid w:val="006D2D7F"/>
    <w:rsid w:val="006D2E60"/>
    <w:rsid w:val="006D3133"/>
    <w:rsid w:val="006D38A5"/>
    <w:rsid w:val="006D3E2B"/>
    <w:rsid w:val="006D3EB9"/>
    <w:rsid w:val="006D4917"/>
    <w:rsid w:val="006D4B75"/>
    <w:rsid w:val="006D4E59"/>
    <w:rsid w:val="006D4F5B"/>
    <w:rsid w:val="006D5B67"/>
    <w:rsid w:val="006D6170"/>
    <w:rsid w:val="006D66AB"/>
    <w:rsid w:val="006D6B33"/>
    <w:rsid w:val="006D719C"/>
    <w:rsid w:val="006E020D"/>
    <w:rsid w:val="006E0829"/>
    <w:rsid w:val="006E11F8"/>
    <w:rsid w:val="006E123C"/>
    <w:rsid w:val="006E1569"/>
    <w:rsid w:val="006E1727"/>
    <w:rsid w:val="006E1A0B"/>
    <w:rsid w:val="006E1C29"/>
    <w:rsid w:val="006E1F32"/>
    <w:rsid w:val="006E20D2"/>
    <w:rsid w:val="006E229E"/>
    <w:rsid w:val="006E273E"/>
    <w:rsid w:val="006E2A0F"/>
    <w:rsid w:val="006E322C"/>
    <w:rsid w:val="006E3588"/>
    <w:rsid w:val="006E3C64"/>
    <w:rsid w:val="006E3EAF"/>
    <w:rsid w:val="006E42B3"/>
    <w:rsid w:val="006E43EB"/>
    <w:rsid w:val="006E49E2"/>
    <w:rsid w:val="006E4B78"/>
    <w:rsid w:val="006E4C12"/>
    <w:rsid w:val="006E4FEA"/>
    <w:rsid w:val="006E505F"/>
    <w:rsid w:val="006E54FB"/>
    <w:rsid w:val="006E5893"/>
    <w:rsid w:val="006E58B8"/>
    <w:rsid w:val="006E5D0F"/>
    <w:rsid w:val="006E5E91"/>
    <w:rsid w:val="006E6182"/>
    <w:rsid w:val="006E6278"/>
    <w:rsid w:val="006E6A85"/>
    <w:rsid w:val="006F0012"/>
    <w:rsid w:val="006F093E"/>
    <w:rsid w:val="006F0E38"/>
    <w:rsid w:val="006F0FE9"/>
    <w:rsid w:val="006F12DD"/>
    <w:rsid w:val="006F1589"/>
    <w:rsid w:val="006F1615"/>
    <w:rsid w:val="006F1979"/>
    <w:rsid w:val="006F2083"/>
    <w:rsid w:val="006F2327"/>
    <w:rsid w:val="006F2370"/>
    <w:rsid w:val="006F25AE"/>
    <w:rsid w:val="006F27DD"/>
    <w:rsid w:val="006F2981"/>
    <w:rsid w:val="006F3D55"/>
    <w:rsid w:val="006F3E5D"/>
    <w:rsid w:val="006F406A"/>
    <w:rsid w:val="006F4842"/>
    <w:rsid w:val="006F48CE"/>
    <w:rsid w:val="006F4AE6"/>
    <w:rsid w:val="006F4B60"/>
    <w:rsid w:val="006F4E62"/>
    <w:rsid w:val="006F510B"/>
    <w:rsid w:val="006F5C62"/>
    <w:rsid w:val="006F6182"/>
    <w:rsid w:val="006F686A"/>
    <w:rsid w:val="006F6EA4"/>
    <w:rsid w:val="006F7D39"/>
    <w:rsid w:val="007001F2"/>
    <w:rsid w:val="00700C35"/>
    <w:rsid w:val="00700CCE"/>
    <w:rsid w:val="00700D41"/>
    <w:rsid w:val="00700EB9"/>
    <w:rsid w:val="00700F96"/>
    <w:rsid w:val="00701657"/>
    <w:rsid w:val="007018AB"/>
    <w:rsid w:val="00701B12"/>
    <w:rsid w:val="0070255E"/>
    <w:rsid w:val="00702B50"/>
    <w:rsid w:val="00703508"/>
    <w:rsid w:val="00703918"/>
    <w:rsid w:val="007039E5"/>
    <w:rsid w:val="00703E55"/>
    <w:rsid w:val="00703F28"/>
    <w:rsid w:val="00704557"/>
    <w:rsid w:val="00704714"/>
    <w:rsid w:val="007047AE"/>
    <w:rsid w:val="00704829"/>
    <w:rsid w:val="0070489F"/>
    <w:rsid w:val="007048BC"/>
    <w:rsid w:val="007054A6"/>
    <w:rsid w:val="00705F26"/>
    <w:rsid w:val="00706575"/>
    <w:rsid w:val="00706AB0"/>
    <w:rsid w:val="00706AF2"/>
    <w:rsid w:val="00706C26"/>
    <w:rsid w:val="00706CD0"/>
    <w:rsid w:val="00706F74"/>
    <w:rsid w:val="00707342"/>
    <w:rsid w:val="00707355"/>
    <w:rsid w:val="00707386"/>
    <w:rsid w:val="007074FC"/>
    <w:rsid w:val="00707B1D"/>
    <w:rsid w:val="00707BB2"/>
    <w:rsid w:val="00710040"/>
    <w:rsid w:val="0071040B"/>
    <w:rsid w:val="007113C8"/>
    <w:rsid w:val="00711860"/>
    <w:rsid w:val="0071194B"/>
    <w:rsid w:val="00711C26"/>
    <w:rsid w:val="00711D78"/>
    <w:rsid w:val="007122E1"/>
    <w:rsid w:val="00712468"/>
    <w:rsid w:val="0071262F"/>
    <w:rsid w:val="0071281A"/>
    <w:rsid w:val="00712F11"/>
    <w:rsid w:val="00713474"/>
    <w:rsid w:val="00713577"/>
    <w:rsid w:val="007136AE"/>
    <w:rsid w:val="0071380F"/>
    <w:rsid w:val="00714710"/>
    <w:rsid w:val="00715A6E"/>
    <w:rsid w:val="00716CB8"/>
    <w:rsid w:val="0071797B"/>
    <w:rsid w:val="00717EED"/>
    <w:rsid w:val="00720A00"/>
    <w:rsid w:val="00721763"/>
    <w:rsid w:val="00721B13"/>
    <w:rsid w:val="00721F81"/>
    <w:rsid w:val="007223F7"/>
    <w:rsid w:val="007226F1"/>
    <w:rsid w:val="00722D7A"/>
    <w:rsid w:val="00722E28"/>
    <w:rsid w:val="0072302A"/>
    <w:rsid w:val="007235DC"/>
    <w:rsid w:val="00723B5F"/>
    <w:rsid w:val="00723BDD"/>
    <w:rsid w:val="00723C2E"/>
    <w:rsid w:val="0072424A"/>
    <w:rsid w:val="007246E9"/>
    <w:rsid w:val="00724B55"/>
    <w:rsid w:val="00724FF2"/>
    <w:rsid w:val="0072554D"/>
    <w:rsid w:val="007256A8"/>
    <w:rsid w:val="0072575C"/>
    <w:rsid w:val="007259E2"/>
    <w:rsid w:val="00725A8C"/>
    <w:rsid w:val="007261CE"/>
    <w:rsid w:val="007264BB"/>
    <w:rsid w:val="007264EF"/>
    <w:rsid w:val="00726BB9"/>
    <w:rsid w:val="00726E93"/>
    <w:rsid w:val="00727397"/>
    <w:rsid w:val="00727911"/>
    <w:rsid w:val="00727CA7"/>
    <w:rsid w:val="00727D60"/>
    <w:rsid w:val="00727E7D"/>
    <w:rsid w:val="00730050"/>
    <w:rsid w:val="00730352"/>
    <w:rsid w:val="0073077F"/>
    <w:rsid w:val="007307EF"/>
    <w:rsid w:val="00730976"/>
    <w:rsid w:val="00731135"/>
    <w:rsid w:val="00731615"/>
    <w:rsid w:val="00731DAB"/>
    <w:rsid w:val="0073259A"/>
    <w:rsid w:val="007327AE"/>
    <w:rsid w:val="007334E2"/>
    <w:rsid w:val="0073375F"/>
    <w:rsid w:val="00733821"/>
    <w:rsid w:val="00733A60"/>
    <w:rsid w:val="00733B96"/>
    <w:rsid w:val="0073402C"/>
    <w:rsid w:val="00734BED"/>
    <w:rsid w:val="00735E8D"/>
    <w:rsid w:val="0073661E"/>
    <w:rsid w:val="00736803"/>
    <w:rsid w:val="007372F2"/>
    <w:rsid w:val="007373ED"/>
    <w:rsid w:val="0073782C"/>
    <w:rsid w:val="0073797A"/>
    <w:rsid w:val="00737A15"/>
    <w:rsid w:val="00737DF0"/>
    <w:rsid w:val="00737E2A"/>
    <w:rsid w:val="00737FDA"/>
    <w:rsid w:val="00740027"/>
    <w:rsid w:val="007400E0"/>
    <w:rsid w:val="00740AF2"/>
    <w:rsid w:val="00740C60"/>
    <w:rsid w:val="00741285"/>
    <w:rsid w:val="00741A4B"/>
    <w:rsid w:val="007420B2"/>
    <w:rsid w:val="0074234C"/>
    <w:rsid w:val="007425DE"/>
    <w:rsid w:val="00742E46"/>
    <w:rsid w:val="0074323D"/>
    <w:rsid w:val="00743E03"/>
    <w:rsid w:val="00743EE8"/>
    <w:rsid w:val="0074428D"/>
    <w:rsid w:val="00744BBA"/>
    <w:rsid w:val="00745340"/>
    <w:rsid w:val="00745928"/>
    <w:rsid w:val="00746039"/>
    <w:rsid w:val="00746086"/>
    <w:rsid w:val="00746222"/>
    <w:rsid w:val="0074653F"/>
    <w:rsid w:val="00747102"/>
    <w:rsid w:val="00747414"/>
    <w:rsid w:val="00747CB6"/>
    <w:rsid w:val="00747D12"/>
    <w:rsid w:val="00750C95"/>
    <w:rsid w:val="00750DE2"/>
    <w:rsid w:val="00751617"/>
    <w:rsid w:val="00751C0E"/>
    <w:rsid w:val="00752489"/>
    <w:rsid w:val="00752884"/>
    <w:rsid w:val="00752B54"/>
    <w:rsid w:val="0075319F"/>
    <w:rsid w:val="007532A9"/>
    <w:rsid w:val="0075341F"/>
    <w:rsid w:val="007538CB"/>
    <w:rsid w:val="00753B36"/>
    <w:rsid w:val="00753F25"/>
    <w:rsid w:val="00754333"/>
    <w:rsid w:val="00754499"/>
    <w:rsid w:val="007549BD"/>
    <w:rsid w:val="00754A35"/>
    <w:rsid w:val="00754D40"/>
    <w:rsid w:val="00754F25"/>
    <w:rsid w:val="00754FFF"/>
    <w:rsid w:val="00755C6C"/>
    <w:rsid w:val="00755D4D"/>
    <w:rsid w:val="00756A50"/>
    <w:rsid w:val="00756A62"/>
    <w:rsid w:val="00756B54"/>
    <w:rsid w:val="00757276"/>
    <w:rsid w:val="00757398"/>
    <w:rsid w:val="00757696"/>
    <w:rsid w:val="0075773D"/>
    <w:rsid w:val="00757DAC"/>
    <w:rsid w:val="00757E52"/>
    <w:rsid w:val="00757F3C"/>
    <w:rsid w:val="0076080A"/>
    <w:rsid w:val="0076089A"/>
    <w:rsid w:val="00760B79"/>
    <w:rsid w:val="00760D16"/>
    <w:rsid w:val="00760D29"/>
    <w:rsid w:val="00760E47"/>
    <w:rsid w:val="00760EAC"/>
    <w:rsid w:val="00761040"/>
    <w:rsid w:val="00761458"/>
    <w:rsid w:val="00761751"/>
    <w:rsid w:val="00761B35"/>
    <w:rsid w:val="007622E4"/>
    <w:rsid w:val="007623B7"/>
    <w:rsid w:val="00763197"/>
    <w:rsid w:val="0076331E"/>
    <w:rsid w:val="00763537"/>
    <w:rsid w:val="007635DA"/>
    <w:rsid w:val="00763789"/>
    <w:rsid w:val="00763890"/>
    <w:rsid w:val="00763A94"/>
    <w:rsid w:val="00763B99"/>
    <w:rsid w:val="00763CC9"/>
    <w:rsid w:val="00763DFB"/>
    <w:rsid w:val="0076404A"/>
    <w:rsid w:val="007640A2"/>
    <w:rsid w:val="00764813"/>
    <w:rsid w:val="007649A1"/>
    <w:rsid w:val="00764BC1"/>
    <w:rsid w:val="00764BDA"/>
    <w:rsid w:val="00764CC8"/>
    <w:rsid w:val="00764EC2"/>
    <w:rsid w:val="00765543"/>
    <w:rsid w:val="00765A3C"/>
    <w:rsid w:val="00765D95"/>
    <w:rsid w:val="00766612"/>
    <w:rsid w:val="0076672E"/>
    <w:rsid w:val="00766AD2"/>
    <w:rsid w:val="0076704B"/>
    <w:rsid w:val="00767491"/>
    <w:rsid w:val="0076779B"/>
    <w:rsid w:val="007701A3"/>
    <w:rsid w:val="00770408"/>
    <w:rsid w:val="00771A19"/>
    <w:rsid w:val="00771C3F"/>
    <w:rsid w:val="00771F61"/>
    <w:rsid w:val="00771FE2"/>
    <w:rsid w:val="007736C1"/>
    <w:rsid w:val="00774450"/>
    <w:rsid w:val="00774FD5"/>
    <w:rsid w:val="0077614F"/>
    <w:rsid w:val="007766FB"/>
    <w:rsid w:val="00776AFA"/>
    <w:rsid w:val="0077751A"/>
    <w:rsid w:val="00777931"/>
    <w:rsid w:val="00777E36"/>
    <w:rsid w:val="00780130"/>
    <w:rsid w:val="0078038F"/>
    <w:rsid w:val="00780ABA"/>
    <w:rsid w:val="00780EB0"/>
    <w:rsid w:val="0078194D"/>
    <w:rsid w:val="007819FC"/>
    <w:rsid w:val="00781B20"/>
    <w:rsid w:val="00781CD7"/>
    <w:rsid w:val="007822A4"/>
    <w:rsid w:val="00782575"/>
    <w:rsid w:val="00782BA8"/>
    <w:rsid w:val="00782C49"/>
    <w:rsid w:val="0078336C"/>
    <w:rsid w:val="00783CE8"/>
    <w:rsid w:val="0078459A"/>
    <w:rsid w:val="00784813"/>
    <w:rsid w:val="00784B2B"/>
    <w:rsid w:val="00784DDA"/>
    <w:rsid w:val="00785587"/>
    <w:rsid w:val="007856F6"/>
    <w:rsid w:val="00785BEB"/>
    <w:rsid w:val="00786673"/>
    <w:rsid w:val="00786B9D"/>
    <w:rsid w:val="00787193"/>
    <w:rsid w:val="007871B7"/>
    <w:rsid w:val="0078730E"/>
    <w:rsid w:val="00787404"/>
    <w:rsid w:val="00787A5F"/>
    <w:rsid w:val="00787BA8"/>
    <w:rsid w:val="00787CE2"/>
    <w:rsid w:val="007901D5"/>
    <w:rsid w:val="0079082B"/>
    <w:rsid w:val="00790996"/>
    <w:rsid w:val="00791873"/>
    <w:rsid w:val="00791BFE"/>
    <w:rsid w:val="00791F4F"/>
    <w:rsid w:val="00791F5E"/>
    <w:rsid w:val="00792013"/>
    <w:rsid w:val="00792088"/>
    <w:rsid w:val="00792470"/>
    <w:rsid w:val="007925BC"/>
    <w:rsid w:val="00793068"/>
    <w:rsid w:val="00793686"/>
    <w:rsid w:val="00794DE4"/>
    <w:rsid w:val="00795364"/>
    <w:rsid w:val="007956B8"/>
    <w:rsid w:val="00795D18"/>
    <w:rsid w:val="00795EFB"/>
    <w:rsid w:val="00796265"/>
    <w:rsid w:val="007963A0"/>
    <w:rsid w:val="0079665D"/>
    <w:rsid w:val="007967C1"/>
    <w:rsid w:val="00796C88"/>
    <w:rsid w:val="00797F27"/>
    <w:rsid w:val="007A01F9"/>
    <w:rsid w:val="007A03BC"/>
    <w:rsid w:val="007A0F7E"/>
    <w:rsid w:val="007A1394"/>
    <w:rsid w:val="007A17B8"/>
    <w:rsid w:val="007A19F2"/>
    <w:rsid w:val="007A1CD0"/>
    <w:rsid w:val="007A1E9E"/>
    <w:rsid w:val="007A1F96"/>
    <w:rsid w:val="007A2762"/>
    <w:rsid w:val="007A2A6F"/>
    <w:rsid w:val="007A2E8F"/>
    <w:rsid w:val="007A340A"/>
    <w:rsid w:val="007A34B0"/>
    <w:rsid w:val="007A3B00"/>
    <w:rsid w:val="007A3BAC"/>
    <w:rsid w:val="007A4256"/>
    <w:rsid w:val="007A43FF"/>
    <w:rsid w:val="007A487B"/>
    <w:rsid w:val="007A499A"/>
    <w:rsid w:val="007A49EF"/>
    <w:rsid w:val="007A56A2"/>
    <w:rsid w:val="007A60BB"/>
    <w:rsid w:val="007A618C"/>
    <w:rsid w:val="007A6834"/>
    <w:rsid w:val="007A6873"/>
    <w:rsid w:val="007A7309"/>
    <w:rsid w:val="007A7811"/>
    <w:rsid w:val="007B02C5"/>
    <w:rsid w:val="007B0EC2"/>
    <w:rsid w:val="007B13A1"/>
    <w:rsid w:val="007B1443"/>
    <w:rsid w:val="007B182F"/>
    <w:rsid w:val="007B189B"/>
    <w:rsid w:val="007B1BBB"/>
    <w:rsid w:val="007B255C"/>
    <w:rsid w:val="007B2C2B"/>
    <w:rsid w:val="007B3634"/>
    <w:rsid w:val="007B370A"/>
    <w:rsid w:val="007B3B02"/>
    <w:rsid w:val="007B3CCF"/>
    <w:rsid w:val="007B40FD"/>
    <w:rsid w:val="007B411F"/>
    <w:rsid w:val="007B45E1"/>
    <w:rsid w:val="007B5240"/>
    <w:rsid w:val="007B545A"/>
    <w:rsid w:val="007B54B4"/>
    <w:rsid w:val="007B5582"/>
    <w:rsid w:val="007B5802"/>
    <w:rsid w:val="007B5CFA"/>
    <w:rsid w:val="007B5F0F"/>
    <w:rsid w:val="007B6D70"/>
    <w:rsid w:val="007B7409"/>
    <w:rsid w:val="007B748D"/>
    <w:rsid w:val="007B7CC1"/>
    <w:rsid w:val="007B7F4A"/>
    <w:rsid w:val="007C0A92"/>
    <w:rsid w:val="007C1588"/>
    <w:rsid w:val="007C1611"/>
    <w:rsid w:val="007C1716"/>
    <w:rsid w:val="007C1AE1"/>
    <w:rsid w:val="007C1C62"/>
    <w:rsid w:val="007C2364"/>
    <w:rsid w:val="007C2442"/>
    <w:rsid w:val="007C24A0"/>
    <w:rsid w:val="007C3180"/>
    <w:rsid w:val="007C3498"/>
    <w:rsid w:val="007C35BE"/>
    <w:rsid w:val="007C3685"/>
    <w:rsid w:val="007C3903"/>
    <w:rsid w:val="007C3A4A"/>
    <w:rsid w:val="007C3A6A"/>
    <w:rsid w:val="007C3D67"/>
    <w:rsid w:val="007C41A5"/>
    <w:rsid w:val="007C5404"/>
    <w:rsid w:val="007C5413"/>
    <w:rsid w:val="007C5A60"/>
    <w:rsid w:val="007C5B5E"/>
    <w:rsid w:val="007C6ADD"/>
    <w:rsid w:val="007C6C88"/>
    <w:rsid w:val="007C6EA9"/>
    <w:rsid w:val="007C6FAD"/>
    <w:rsid w:val="007C7902"/>
    <w:rsid w:val="007D03E8"/>
    <w:rsid w:val="007D06DB"/>
    <w:rsid w:val="007D0AB4"/>
    <w:rsid w:val="007D0F01"/>
    <w:rsid w:val="007D1879"/>
    <w:rsid w:val="007D1A41"/>
    <w:rsid w:val="007D1DF9"/>
    <w:rsid w:val="007D1EBA"/>
    <w:rsid w:val="007D312B"/>
    <w:rsid w:val="007D32B2"/>
    <w:rsid w:val="007D3546"/>
    <w:rsid w:val="007D3E76"/>
    <w:rsid w:val="007D3FF8"/>
    <w:rsid w:val="007D40C6"/>
    <w:rsid w:val="007D41FC"/>
    <w:rsid w:val="007D449F"/>
    <w:rsid w:val="007D4B1C"/>
    <w:rsid w:val="007D5332"/>
    <w:rsid w:val="007D55B7"/>
    <w:rsid w:val="007D5AE7"/>
    <w:rsid w:val="007D5C51"/>
    <w:rsid w:val="007D5EDC"/>
    <w:rsid w:val="007D6060"/>
    <w:rsid w:val="007D68E4"/>
    <w:rsid w:val="007D6A69"/>
    <w:rsid w:val="007D6C9E"/>
    <w:rsid w:val="007D778D"/>
    <w:rsid w:val="007D7E3F"/>
    <w:rsid w:val="007D7EA7"/>
    <w:rsid w:val="007E00E3"/>
    <w:rsid w:val="007E0518"/>
    <w:rsid w:val="007E079E"/>
    <w:rsid w:val="007E16BB"/>
    <w:rsid w:val="007E1793"/>
    <w:rsid w:val="007E189F"/>
    <w:rsid w:val="007E1E3F"/>
    <w:rsid w:val="007E2228"/>
    <w:rsid w:val="007E288B"/>
    <w:rsid w:val="007E2A97"/>
    <w:rsid w:val="007E2BF2"/>
    <w:rsid w:val="007E2C13"/>
    <w:rsid w:val="007E30C2"/>
    <w:rsid w:val="007E3573"/>
    <w:rsid w:val="007E36EF"/>
    <w:rsid w:val="007E3CF9"/>
    <w:rsid w:val="007E47C3"/>
    <w:rsid w:val="007E48D5"/>
    <w:rsid w:val="007E4BAA"/>
    <w:rsid w:val="007E518F"/>
    <w:rsid w:val="007E58FA"/>
    <w:rsid w:val="007E5CFD"/>
    <w:rsid w:val="007E61E0"/>
    <w:rsid w:val="007E6227"/>
    <w:rsid w:val="007E6409"/>
    <w:rsid w:val="007E6771"/>
    <w:rsid w:val="007E6882"/>
    <w:rsid w:val="007E68CE"/>
    <w:rsid w:val="007E763B"/>
    <w:rsid w:val="007E7BBD"/>
    <w:rsid w:val="007E7D8D"/>
    <w:rsid w:val="007F024F"/>
    <w:rsid w:val="007F02B4"/>
    <w:rsid w:val="007F04D7"/>
    <w:rsid w:val="007F0F22"/>
    <w:rsid w:val="007F1098"/>
    <w:rsid w:val="007F157A"/>
    <w:rsid w:val="007F19B0"/>
    <w:rsid w:val="007F1EE1"/>
    <w:rsid w:val="007F21C8"/>
    <w:rsid w:val="007F24CB"/>
    <w:rsid w:val="007F2FED"/>
    <w:rsid w:val="007F36D0"/>
    <w:rsid w:val="007F43CD"/>
    <w:rsid w:val="007F4EA3"/>
    <w:rsid w:val="007F4F2B"/>
    <w:rsid w:val="007F4FA1"/>
    <w:rsid w:val="007F50EF"/>
    <w:rsid w:val="007F5492"/>
    <w:rsid w:val="007F5602"/>
    <w:rsid w:val="007F58A1"/>
    <w:rsid w:val="007F5F1E"/>
    <w:rsid w:val="007F634E"/>
    <w:rsid w:val="007F662C"/>
    <w:rsid w:val="007F67E3"/>
    <w:rsid w:val="007F6F01"/>
    <w:rsid w:val="0080019E"/>
    <w:rsid w:val="00800248"/>
    <w:rsid w:val="00800393"/>
    <w:rsid w:val="00800438"/>
    <w:rsid w:val="0080065B"/>
    <w:rsid w:val="008013E3"/>
    <w:rsid w:val="008014EC"/>
    <w:rsid w:val="00801523"/>
    <w:rsid w:val="00801613"/>
    <w:rsid w:val="0080189A"/>
    <w:rsid w:val="00801932"/>
    <w:rsid w:val="0080249D"/>
    <w:rsid w:val="00802704"/>
    <w:rsid w:val="00802B83"/>
    <w:rsid w:val="00802EB0"/>
    <w:rsid w:val="008036D9"/>
    <w:rsid w:val="00803A09"/>
    <w:rsid w:val="00804C23"/>
    <w:rsid w:val="00804E0C"/>
    <w:rsid w:val="0080531B"/>
    <w:rsid w:val="00805827"/>
    <w:rsid w:val="0080590B"/>
    <w:rsid w:val="00805998"/>
    <w:rsid w:val="008059F2"/>
    <w:rsid w:val="0080608F"/>
    <w:rsid w:val="008060A9"/>
    <w:rsid w:val="008068B5"/>
    <w:rsid w:val="00806D78"/>
    <w:rsid w:val="0080716C"/>
    <w:rsid w:val="0080758A"/>
    <w:rsid w:val="00807617"/>
    <w:rsid w:val="00807747"/>
    <w:rsid w:val="00810760"/>
    <w:rsid w:val="008109CA"/>
    <w:rsid w:val="00810ADC"/>
    <w:rsid w:val="00811474"/>
    <w:rsid w:val="00811F27"/>
    <w:rsid w:val="0081304A"/>
    <w:rsid w:val="00813086"/>
    <w:rsid w:val="00813612"/>
    <w:rsid w:val="00813856"/>
    <w:rsid w:val="00813C6B"/>
    <w:rsid w:val="00813DC1"/>
    <w:rsid w:val="008140DA"/>
    <w:rsid w:val="00814311"/>
    <w:rsid w:val="008143E9"/>
    <w:rsid w:val="0081466C"/>
    <w:rsid w:val="0081548E"/>
    <w:rsid w:val="008156FA"/>
    <w:rsid w:val="00815A30"/>
    <w:rsid w:val="00816358"/>
    <w:rsid w:val="0081668F"/>
    <w:rsid w:val="00816C6D"/>
    <w:rsid w:val="00816EB5"/>
    <w:rsid w:val="00817070"/>
    <w:rsid w:val="008174EF"/>
    <w:rsid w:val="00817600"/>
    <w:rsid w:val="00817AE5"/>
    <w:rsid w:val="00820368"/>
    <w:rsid w:val="008208C4"/>
    <w:rsid w:val="00820A81"/>
    <w:rsid w:val="00820EDE"/>
    <w:rsid w:val="008210EE"/>
    <w:rsid w:val="00821599"/>
    <w:rsid w:val="00821707"/>
    <w:rsid w:val="00822005"/>
    <w:rsid w:val="00822066"/>
    <w:rsid w:val="008223D7"/>
    <w:rsid w:val="00823503"/>
    <w:rsid w:val="008238AE"/>
    <w:rsid w:val="00823B30"/>
    <w:rsid w:val="00823CF5"/>
    <w:rsid w:val="00823DCB"/>
    <w:rsid w:val="008240CD"/>
    <w:rsid w:val="00824A7B"/>
    <w:rsid w:val="008261F3"/>
    <w:rsid w:val="008265B7"/>
    <w:rsid w:val="0082671D"/>
    <w:rsid w:val="008267E0"/>
    <w:rsid w:val="00826BB9"/>
    <w:rsid w:val="00826D17"/>
    <w:rsid w:val="00826D58"/>
    <w:rsid w:val="00826E63"/>
    <w:rsid w:val="008274D5"/>
    <w:rsid w:val="00827B87"/>
    <w:rsid w:val="00827D45"/>
    <w:rsid w:val="00830587"/>
    <w:rsid w:val="00830A34"/>
    <w:rsid w:val="00830C9D"/>
    <w:rsid w:val="00830D4D"/>
    <w:rsid w:val="00830DA5"/>
    <w:rsid w:val="00830F4E"/>
    <w:rsid w:val="008317FA"/>
    <w:rsid w:val="00831AEA"/>
    <w:rsid w:val="0083252E"/>
    <w:rsid w:val="0083314F"/>
    <w:rsid w:val="0083358C"/>
    <w:rsid w:val="008336F8"/>
    <w:rsid w:val="00833AFE"/>
    <w:rsid w:val="00833FE1"/>
    <w:rsid w:val="00834136"/>
    <w:rsid w:val="00834812"/>
    <w:rsid w:val="0083486D"/>
    <w:rsid w:val="0083489B"/>
    <w:rsid w:val="00834AA2"/>
    <w:rsid w:val="00835001"/>
    <w:rsid w:val="00835546"/>
    <w:rsid w:val="00835592"/>
    <w:rsid w:val="00835621"/>
    <w:rsid w:val="00835CC8"/>
    <w:rsid w:val="00835D3D"/>
    <w:rsid w:val="00836195"/>
    <w:rsid w:val="00836727"/>
    <w:rsid w:val="00836DBF"/>
    <w:rsid w:val="00837039"/>
    <w:rsid w:val="00837532"/>
    <w:rsid w:val="0083768C"/>
    <w:rsid w:val="00840A90"/>
    <w:rsid w:val="00841E1D"/>
    <w:rsid w:val="00842114"/>
    <w:rsid w:val="008423AA"/>
    <w:rsid w:val="00842527"/>
    <w:rsid w:val="00842579"/>
    <w:rsid w:val="00842922"/>
    <w:rsid w:val="008431F2"/>
    <w:rsid w:val="00843312"/>
    <w:rsid w:val="00843D01"/>
    <w:rsid w:val="00843F5D"/>
    <w:rsid w:val="00843FF9"/>
    <w:rsid w:val="008453CB"/>
    <w:rsid w:val="00845435"/>
    <w:rsid w:val="008456B7"/>
    <w:rsid w:val="0084584A"/>
    <w:rsid w:val="00845992"/>
    <w:rsid w:val="00845A1A"/>
    <w:rsid w:val="00845E8C"/>
    <w:rsid w:val="008460F3"/>
    <w:rsid w:val="00846D03"/>
    <w:rsid w:val="00847031"/>
    <w:rsid w:val="0084705F"/>
    <w:rsid w:val="008470F5"/>
    <w:rsid w:val="0084737C"/>
    <w:rsid w:val="00847EB1"/>
    <w:rsid w:val="00851362"/>
    <w:rsid w:val="00851915"/>
    <w:rsid w:val="00851C3F"/>
    <w:rsid w:val="0085212D"/>
    <w:rsid w:val="008524E0"/>
    <w:rsid w:val="00853080"/>
    <w:rsid w:val="00853232"/>
    <w:rsid w:val="00854343"/>
    <w:rsid w:val="0085435D"/>
    <w:rsid w:val="00854416"/>
    <w:rsid w:val="00854E9B"/>
    <w:rsid w:val="00854FBA"/>
    <w:rsid w:val="00855384"/>
    <w:rsid w:val="00855BE8"/>
    <w:rsid w:val="00855DD8"/>
    <w:rsid w:val="00855EDF"/>
    <w:rsid w:val="008563B8"/>
    <w:rsid w:val="0085664A"/>
    <w:rsid w:val="00856BE6"/>
    <w:rsid w:val="00856CA5"/>
    <w:rsid w:val="00857012"/>
    <w:rsid w:val="00857112"/>
    <w:rsid w:val="008573A3"/>
    <w:rsid w:val="00857697"/>
    <w:rsid w:val="008576EC"/>
    <w:rsid w:val="00857CDA"/>
    <w:rsid w:val="00857CE5"/>
    <w:rsid w:val="00857D37"/>
    <w:rsid w:val="00860680"/>
    <w:rsid w:val="00860CC7"/>
    <w:rsid w:val="008617DC"/>
    <w:rsid w:val="00861C59"/>
    <w:rsid w:val="00862569"/>
    <w:rsid w:val="00862A8A"/>
    <w:rsid w:val="00863160"/>
    <w:rsid w:val="008633C0"/>
    <w:rsid w:val="008636D1"/>
    <w:rsid w:val="008636EA"/>
    <w:rsid w:val="00863E54"/>
    <w:rsid w:val="00864279"/>
    <w:rsid w:val="0086441E"/>
    <w:rsid w:val="00864AB9"/>
    <w:rsid w:val="00864D42"/>
    <w:rsid w:val="008654E5"/>
    <w:rsid w:val="008658AB"/>
    <w:rsid w:val="00865954"/>
    <w:rsid w:val="00865BE0"/>
    <w:rsid w:val="00866E28"/>
    <w:rsid w:val="00867133"/>
    <w:rsid w:val="00867A9C"/>
    <w:rsid w:val="0087001D"/>
    <w:rsid w:val="00870147"/>
    <w:rsid w:val="0087026C"/>
    <w:rsid w:val="00870443"/>
    <w:rsid w:val="0087048B"/>
    <w:rsid w:val="00870EA8"/>
    <w:rsid w:val="00872401"/>
    <w:rsid w:val="008728FC"/>
    <w:rsid w:val="00872E5E"/>
    <w:rsid w:val="00872F18"/>
    <w:rsid w:val="00872FCB"/>
    <w:rsid w:val="008730A5"/>
    <w:rsid w:val="008730D8"/>
    <w:rsid w:val="00873345"/>
    <w:rsid w:val="00873AF3"/>
    <w:rsid w:val="00873EA9"/>
    <w:rsid w:val="00874CC7"/>
    <w:rsid w:val="00875333"/>
    <w:rsid w:val="008758D5"/>
    <w:rsid w:val="00875BC7"/>
    <w:rsid w:val="00875BD6"/>
    <w:rsid w:val="00875CE0"/>
    <w:rsid w:val="008760E6"/>
    <w:rsid w:val="00876359"/>
    <w:rsid w:val="00876615"/>
    <w:rsid w:val="00876D2E"/>
    <w:rsid w:val="00876E91"/>
    <w:rsid w:val="00876EA5"/>
    <w:rsid w:val="00877025"/>
    <w:rsid w:val="00877219"/>
    <w:rsid w:val="00877F32"/>
    <w:rsid w:val="00880E2B"/>
    <w:rsid w:val="00881BE3"/>
    <w:rsid w:val="0088201B"/>
    <w:rsid w:val="00882A0A"/>
    <w:rsid w:val="00883454"/>
    <w:rsid w:val="00883800"/>
    <w:rsid w:val="0088409B"/>
    <w:rsid w:val="00884270"/>
    <w:rsid w:val="008856B9"/>
    <w:rsid w:val="00885A98"/>
    <w:rsid w:val="00885EDB"/>
    <w:rsid w:val="00885F62"/>
    <w:rsid w:val="00885F67"/>
    <w:rsid w:val="0088660E"/>
    <w:rsid w:val="0088681A"/>
    <w:rsid w:val="00886F38"/>
    <w:rsid w:val="008872DF"/>
    <w:rsid w:val="0088741B"/>
    <w:rsid w:val="008874E4"/>
    <w:rsid w:val="00887DCB"/>
    <w:rsid w:val="00887ED2"/>
    <w:rsid w:val="008901B1"/>
    <w:rsid w:val="00890494"/>
    <w:rsid w:val="008904E0"/>
    <w:rsid w:val="00890A73"/>
    <w:rsid w:val="00890D6C"/>
    <w:rsid w:val="008912CF"/>
    <w:rsid w:val="00891603"/>
    <w:rsid w:val="008919EB"/>
    <w:rsid w:val="00891ABB"/>
    <w:rsid w:val="00891D6D"/>
    <w:rsid w:val="00892043"/>
    <w:rsid w:val="0089245D"/>
    <w:rsid w:val="00892753"/>
    <w:rsid w:val="008938D2"/>
    <w:rsid w:val="00894753"/>
    <w:rsid w:val="00894A42"/>
    <w:rsid w:val="00894A65"/>
    <w:rsid w:val="00894CF9"/>
    <w:rsid w:val="00895DCF"/>
    <w:rsid w:val="00895FA7"/>
    <w:rsid w:val="008963AC"/>
    <w:rsid w:val="00896790"/>
    <w:rsid w:val="00896858"/>
    <w:rsid w:val="00896873"/>
    <w:rsid w:val="008A0D94"/>
    <w:rsid w:val="008A0DB3"/>
    <w:rsid w:val="008A102E"/>
    <w:rsid w:val="008A19A6"/>
    <w:rsid w:val="008A1D61"/>
    <w:rsid w:val="008A1F01"/>
    <w:rsid w:val="008A2102"/>
    <w:rsid w:val="008A22DC"/>
    <w:rsid w:val="008A2328"/>
    <w:rsid w:val="008A25FF"/>
    <w:rsid w:val="008A275F"/>
    <w:rsid w:val="008A3330"/>
    <w:rsid w:val="008A39B8"/>
    <w:rsid w:val="008A3D86"/>
    <w:rsid w:val="008A44AF"/>
    <w:rsid w:val="008A49E5"/>
    <w:rsid w:val="008A4C82"/>
    <w:rsid w:val="008A4D3B"/>
    <w:rsid w:val="008A4D7E"/>
    <w:rsid w:val="008A4EEB"/>
    <w:rsid w:val="008A4F93"/>
    <w:rsid w:val="008A5377"/>
    <w:rsid w:val="008A5431"/>
    <w:rsid w:val="008A575C"/>
    <w:rsid w:val="008A5C90"/>
    <w:rsid w:val="008A61A0"/>
    <w:rsid w:val="008A688D"/>
    <w:rsid w:val="008A6B22"/>
    <w:rsid w:val="008A7216"/>
    <w:rsid w:val="008A73F4"/>
    <w:rsid w:val="008A7BAC"/>
    <w:rsid w:val="008B128A"/>
    <w:rsid w:val="008B1460"/>
    <w:rsid w:val="008B16F0"/>
    <w:rsid w:val="008B174E"/>
    <w:rsid w:val="008B1D42"/>
    <w:rsid w:val="008B1FF4"/>
    <w:rsid w:val="008B2271"/>
    <w:rsid w:val="008B295A"/>
    <w:rsid w:val="008B2D25"/>
    <w:rsid w:val="008B339F"/>
    <w:rsid w:val="008B392F"/>
    <w:rsid w:val="008B3C31"/>
    <w:rsid w:val="008B4E20"/>
    <w:rsid w:val="008B50FB"/>
    <w:rsid w:val="008B5138"/>
    <w:rsid w:val="008B51FA"/>
    <w:rsid w:val="008B5556"/>
    <w:rsid w:val="008B55E4"/>
    <w:rsid w:val="008B5CE2"/>
    <w:rsid w:val="008B740D"/>
    <w:rsid w:val="008B7482"/>
    <w:rsid w:val="008C02FD"/>
    <w:rsid w:val="008C0BB2"/>
    <w:rsid w:val="008C105C"/>
    <w:rsid w:val="008C12D5"/>
    <w:rsid w:val="008C1327"/>
    <w:rsid w:val="008C170E"/>
    <w:rsid w:val="008C181F"/>
    <w:rsid w:val="008C1845"/>
    <w:rsid w:val="008C1956"/>
    <w:rsid w:val="008C1E41"/>
    <w:rsid w:val="008C22C3"/>
    <w:rsid w:val="008C254C"/>
    <w:rsid w:val="008C26CB"/>
    <w:rsid w:val="008C27F9"/>
    <w:rsid w:val="008C2B2B"/>
    <w:rsid w:val="008C3805"/>
    <w:rsid w:val="008C3A2B"/>
    <w:rsid w:val="008C411F"/>
    <w:rsid w:val="008C420A"/>
    <w:rsid w:val="008C47AD"/>
    <w:rsid w:val="008C490E"/>
    <w:rsid w:val="008C5042"/>
    <w:rsid w:val="008C5046"/>
    <w:rsid w:val="008C5570"/>
    <w:rsid w:val="008C6796"/>
    <w:rsid w:val="008C693B"/>
    <w:rsid w:val="008C6BAE"/>
    <w:rsid w:val="008C7112"/>
    <w:rsid w:val="008C77A6"/>
    <w:rsid w:val="008C77E4"/>
    <w:rsid w:val="008C7B46"/>
    <w:rsid w:val="008D01A1"/>
    <w:rsid w:val="008D02CD"/>
    <w:rsid w:val="008D02E7"/>
    <w:rsid w:val="008D03CA"/>
    <w:rsid w:val="008D0564"/>
    <w:rsid w:val="008D135F"/>
    <w:rsid w:val="008D1417"/>
    <w:rsid w:val="008D1511"/>
    <w:rsid w:val="008D1652"/>
    <w:rsid w:val="008D19F6"/>
    <w:rsid w:val="008D1D2D"/>
    <w:rsid w:val="008D24B6"/>
    <w:rsid w:val="008D2648"/>
    <w:rsid w:val="008D2677"/>
    <w:rsid w:val="008D2BC4"/>
    <w:rsid w:val="008D31D1"/>
    <w:rsid w:val="008D3535"/>
    <w:rsid w:val="008D3E56"/>
    <w:rsid w:val="008D49FF"/>
    <w:rsid w:val="008D608D"/>
    <w:rsid w:val="008D63B6"/>
    <w:rsid w:val="008D641A"/>
    <w:rsid w:val="008D6470"/>
    <w:rsid w:val="008D6512"/>
    <w:rsid w:val="008D6628"/>
    <w:rsid w:val="008D66D8"/>
    <w:rsid w:val="008D7504"/>
    <w:rsid w:val="008D7720"/>
    <w:rsid w:val="008D7C1B"/>
    <w:rsid w:val="008E040F"/>
    <w:rsid w:val="008E045D"/>
    <w:rsid w:val="008E19E7"/>
    <w:rsid w:val="008E1A62"/>
    <w:rsid w:val="008E1F52"/>
    <w:rsid w:val="008E1F72"/>
    <w:rsid w:val="008E26A6"/>
    <w:rsid w:val="008E279B"/>
    <w:rsid w:val="008E36C3"/>
    <w:rsid w:val="008E38F9"/>
    <w:rsid w:val="008E3A9B"/>
    <w:rsid w:val="008E3FA3"/>
    <w:rsid w:val="008E4526"/>
    <w:rsid w:val="008E4739"/>
    <w:rsid w:val="008E48A8"/>
    <w:rsid w:val="008E4D0E"/>
    <w:rsid w:val="008E4DB4"/>
    <w:rsid w:val="008E4DE2"/>
    <w:rsid w:val="008E4E27"/>
    <w:rsid w:val="008E5194"/>
    <w:rsid w:val="008E54A2"/>
    <w:rsid w:val="008E5EB1"/>
    <w:rsid w:val="008E5F33"/>
    <w:rsid w:val="008E61AB"/>
    <w:rsid w:val="008E61D4"/>
    <w:rsid w:val="008E6995"/>
    <w:rsid w:val="008E6C57"/>
    <w:rsid w:val="008E7CC0"/>
    <w:rsid w:val="008F030F"/>
    <w:rsid w:val="008F03FF"/>
    <w:rsid w:val="008F0888"/>
    <w:rsid w:val="008F1044"/>
    <w:rsid w:val="008F12FF"/>
    <w:rsid w:val="008F1789"/>
    <w:rsid w:val="008F18FA"/>
    <w:rsid w:val="008F1B17"/>
    <w:rsid w:val="008F1DBC"/>
    <w:rsid w:val="008F2009"/>
    <w:rsid w:val="008F202E"/>
    <w:rsid w:val="008F274F"/>
    <w:rsid w:val="008F2BED"/>
    <w:rsid w:val="008F31AD"/>
    <w:rsid w:val="008F3C3C"/>
    <w:rsid w:val="008F3EDB"/>
    <w:rsid w:val="008F3FE2"/>
    <w:rsid w:val="008F41A2"/>
    <w:rsid w:val="008F4391"/>
    <w:rsid w:val="008F47FA"/>
    <w:rsid w:val="008F4A1C"/>
    <w:rsid w:val="008F5019"/>
    <w:rsid w:val="008F5115"/>
    <w:rsid w:val="008F5487"/>
    <w:rsid w:val="008F5AF4"/>
    <w:rsid w:val="008F5D71"/>
    <w:rsid w:val="008F6211"/>
    <w:rsid w:val="008F6BD3"/>
    <w:rsid w:val="008F6D02"/>
    <w:rsid w:val="008F6F1F"/>
    <w:rsid w:val="008F744C"/>
    <w:rsid w:val="008F771A"/>
    <w:rsid w:val="008F7B11"/>
    <w:rsid w:val="008F7BFD"/>
    <w:rsid w:val="00900248"/>
    <w:rsid w:val="0090077A"/>
    <w:rsid w:val="00900B06"/>
    <w:rsid w:val="00900B0A"/>
    <w:rsid w:val="00900B30"/>
    <w:rsid w:val="00900C88"/>
    <w:rsid w:val="00900CE9"/>
    <w:rsid w:val="00900E54"/>
    <w:rsid w:val="00900FF5"/>
    <w:rsid w:val="009010EC"/>
    <w:rsid w:val="009010F9"/>
    <w:rsid w:val="0090128A"/>
    <w:rsid w:val="0090148D"/>
    <w:rsid w:val="00901D83"/>
    <w:rsid w:val="00901E26"/>
    <w:rsid w:val="0090252A"/>
    <w:rsid w:val="00902620"/>
    <w:rsid w:val="00902941"/>
    <w:rsid w:val="009035C1"/>
    <w:rsid w:val="00903913"/>
    <w:rsid w:val="00903B7F"/>
    <w:rsid w:val="0090424F"/>
    <w:rsid w:val="00904256"/>
    <w:rsid w:val="00904912"/>
    <w:rsid w:val="00904A61"/>
    <w:rsid w:val="00904F25"/>
    <w:rsid w:val="0090518C"/>
    <w:rsid w:val="009052FB"/>
    <w:rsid w:val="0090555F"/>
    <w:rsid w:val="009057D9"/>
    <w:rsid w:val="0090591A"/>
    <w:rsid w:val="00905A65"/>
    <w:rsid w:val="00905F0D"/>
    <w:rsid w:val="009067B2"/>
    <w:rsid w:val="00906AFB"/>
    <w:rsid w:val="00906B3B"/>
    <w:rsid w:val="00906BB9"/>
    <w:rsid w:val="0090753E"/>
    <w:rsid w:val="00907D28"/>
    <w:rsid w:val="009101E9"/>
    <w:rsid w:val="009104EB"/>
    <w:rsid w:val="00910ADB"/>
    <w:rsid w:val="00910D2F"/>
    <w:rsid w:val="00910FEE"/>
    <w:rsid w:val="0091120C"/>
    <w:rsid w:val="00911408"/>
    <w:rsid w:val="009114A8"/>
    <w:rsid w:val="00911C83"/>
    <w:rsid w:val="00912A94"/>
    <w:rsid w:val="00913130"/>
    <w:rsid w:val="0091389F"/>
    <w:rsid w:val="00913DFE"/>
    <w:rsid w:val="00913F0E"/>
    <w:rsid w:val="00914468"/>
    <w:rsid w:val="009144FE"/>
    <w:rsid w:val="00914BB6"/>
    <w:rsid w:val="00914C52"/>
    <w:rsid w:val="00914E1E"/>
    <w:rsid w:val="009150EC"/>
    <w:rsid w:val="0091571D"/>
    <w:rsid w:val="009163DE"/>
    <w:rsid w:val="009167FE"/>
    <w:rsid w:val="009168FC"/>
    <w:rsid w:val="00916A2D"/>
    <w:rsid w:val="00916BBA"/>
    <w:rsid w:val="00916CD6"/>
    <w:rsid w:val="00917424"/>
    <w:rsid w:val="009175C9"/>
    <w:rsid w:val="00917807"/>
    <w:rsid w:val="00917B56"/>
    <w:rsid w:val="00917DCE"/>
    <w:rsid w:val="00917F3C"/>
    <w:rsid w:val="009206CB"/>
    <w:rsid w:val="00920ADE"/>
    <w:rsid w:val="00920E82"/>
    <w:rsid w:val="009217B9"/>
    <w:rsid w:val="009219B4"/>
    <w:rsid w:val="00921B4B"/>
    <w:rsid w:val="00921B69"/>
    <w:rsid w:val="00921F7C"/>
    <w:rsid w:val="00921F8D"/>
    <w:rsid w:val="009224E2"/>
    <w:rsid w:val="00922536"/>
    <w:rsid w:val="00923090"/>
    <w:rsid w:val="0092352D"/>
    <w:rsid w:val="009236F4"/>
    <w:rsid w:val="00923EF2"/>
    <w:rsid w:val="00924323"/>
    <w:rsid w:val="00924D4B"/>
    <w:rsid w:val="009252B1"/>
    <w:rsid w:val="009262F0"/>
    <w:rsid w:val="009268C6"/>
    <w:rsid w:val="00926B77"/>
    <w:rsid w:val="009274B7"/>
    <w:rsid w:val="00927F02"/>
    <w:rsid w:val="0093056A"/>
    <w:rsid w:val="00930636"/>
    <w:rsid w:val="0093084E"/>
    <w:rsid w:val="00930D2B"/>
    <w:rsid w:val="00930D6E"/>
    <w:rsid w:val="00931BB4"/>
    <w:rsid w:val="00932660"/>
    <w:rsid w:val="009326E1"/>
    <w:rsid w:val="00932756"/>
    <w:rsid w:val="00932FBB"/>
    <w:rsid w:val="009333E8"/>
    <w:rsid w:val="00933524"/>
    <w:rsid w:val="00933571"/>
    <w:rsid w:val="0093364A"/>
    <w:rsid w:val="00933BA4"/>
    <w:rsid w:val="00934317"/>
    <w:rsid w:val="00934DE3"/>
    <w:rsid w:val="0093515E"/>
    <w:rsid w:val="009351D9"/>
    <w:rsid w:val="009351E8"/>
    <w:rsid w:val="00935326"/>
    <w:rsid w:val="0093552D"/>
    <w:rsid w:val="00935AA1"/>
    <w:rsid w:val="009360F0"/>
    <w:rsid w:val="009365B4"/>
    <w:rsid w:val="00936E2C"/>
    <w:rsid w:val="00936F46"/>
    <w:rsid w:val="00937080"/>
    <w:rsid w:val="0093717D"/>
    <w:rsid w:val="009378AD"/>
    <w:rsid w:val="009409A4"/>
    <w:rsid w:val="00940E6D"/>
    <w:rsid w:val="00941BFB"/>
    <w:rsid w:val="00941D91"/>
    <w:rsid w:val="00941FD8"/>
    <w:rsid w:val="00942177"/>
    <w:rsid w:val="00942357"/>
    <w:rsid w:val="009431ED"/>
    <w:rsid w:val="009436B0"/>
    <w:rsid w:val="00943873"/>
    <w:rsid w:val="009445D1"/>
    <w:rsid w:val="00944605"/>
    <w:rsid w:val="00944A96"/>
    <w:rsid w:val="00944EEA"/>
    <w:rsid w:val="00944FA5"/>
    <w:rsid w:val="00945218"/>
    <w:rsid w:val="0094526E"/>
    <w:rsid w:val="009453E5"/>
    <w:rsid w:val="009456E6"/>
    <w:rsid w:val="00945A96"/>
    <w:rsid w:val="00945E12"/>
    <w:rsid w:val="00946003"/>
    <w:rsid w:val="009466D4"/>
    <w:rsid w:val="009469DC"/>
    <w:rsid w:val="00946BB0"/>
    <w:rsid w:val="00946C77"/>
    <w:rsid w:val="00946F13"/>
    <w:rsid w:val="00947701"/>
    <w:rsid w:val="009478B6"/>
    <w:rsid w:val="00947F95"/>
    <w:rsid w:val="00950AF2"/>
    <w:rsid w:val="00950F2F"/>
    <w:rsid w:val="00950FDB"/>
    <w:rsid w:val="009513ED"/>
    <w:rsid w:val="009517E2"/>
    <w:rsid w:val="00951F9A"/>
    <w:rsid w:val="00951FC7"/>
    <w:rsid w:val="00952055"/>
    <w:rsid w:val="0095206E"/>
    <w:rsid w:val="0095260F"/>
    <w:rsid w:val="009526FC"/>
    <w:rsid w:val="0095295D"/>
    <w:rsid w:val="00952DAA"/>
    <w:rsid w:val="00954149"/>
    <w:rsid w:val="0095509F"/>
    <w:rsid w:val="00955200"/>
    <w:rsid w:val="00955805"/>
    <w:rsid w:val="00955E7F"/>
    <w:rsid w:val="00956711"/>
    <w:rsid w:val="009568A5"/>
    <w:rsid w:val="00957022"/>
    <w:rsid w:val="009571BD"/>
    <w:rsid w:val="00957BCE"/>
    <w:rsid w:val="00957D36"/>
    <w:rsid w:val="00957FC6"/>
    <w:rsid w:val="009600A0"/>
    <w:rsid w:val="00960104"/>
    <w:rsid w:val="00960344"/>
    <w:rsid w:val="00960442"/>
    <w:rsid w:val="00960851"/>
    <w:rsid w:val="0096216C"/>
    <w:rsid w:val="00962195"/>
    <w:rsid w:val="0096224B"/>
    <w:rsid w:val="0096224D"/>
    <w:rsid w:val="009623FD"/>
    <w:rsid w:val="00962715"/>
    <w:rsid w:val="00963028"/>
    <w:rsid w:val="009647A9"/>
    <w:rsid w:val="009647D5"/>
    <w:rsid w:val="009649D0"/>
    <w:rsid w:val="00964B93"/>
    <w:rsid w:val="00964F62"/>
    <w:rsid w:val="00965001"/>
    <w:rsid w:val="00965B54"/>
    <w:rsid w:val="00965B65"/>
    <w:rsid w:val="009661A4"/>
    <w:rsid w:val="0096652B"/>
    <w:rsid w:val="0096666F"/>
    <w:rsid w:val="00966BED"/>
    <w:rsid w:val="00966D29"/>
    <w:rsid w:val="0096756E"/>
    <w:rsid w:val="009679BB"/>
    <w:rsid w:val="00967D45"/>
    <w:rsid w:val="00970113"/>
    <w:rsid w:val="00970382"/>
    <w:rsid w:val="00970939"/>
    <w:rsid w:val="009709E6"/>
    <w:rsid w:val="00970CDE"/>
    <w:rsid w:val="00971E54"/>
    <w:rsid w:val="009722AA"/>
    <w:rsid w:val="009723FC"/>
    <w:rsid w:val="009725E7"/>
    <w:rsid w:val="00972E33"/>
    <w:rsid w:val="009731A4"/>
    <w:rsid w:val="00973266"/>
    <w:rsid w:val="009734DC"/>
    <w:rsid w:val="00973742"/>
    <w:rsid w:val="00973CC8"/>
    <w:rsid w:val="00974CEC"/>
    <w:rsid w:val="00974EDB"/>
    <w:rsid w:val="00975111"/>
    <w:rsid w:val="0097528B"/>
    <w:rsid w:val="0097555D"/>
    <w:rsid w:val="00975608"/>
    <w:rsid w:val="00975689"/>
    <w:rsid w:val="00975762"/>
    <w:rsid w:val="00975A81"/>
    <w:rsid w:val="00975E0E"/>
    <w:rsid w:val="00976F93"/>
    <w:rsid w:val="00977226"/>
    <w:rsid w:val="0097771A"/>
    <w:rsid w:val="00977C74"/>
    <w:rsid w:val="00980E50"/>
    <w:rsid w:val="00981039"/>
    <w:rsid w:val="009812BB"/>
    <w:rsid w:val="009816B4"/>
    <w:rsid w:val="00981986"/>
    <w:rsid w:val="009820A9"/>
    <w:rsid w:val="009821AA"/>
    <w:rsid w:val="0098279E"/>
    <w:rsid w:val="00982814"/>
    <w:rsid w:val="009828C9"/>
    <w:rsid w:val="00983631"/>
    <w:rsid w:val="00983850"/>
    <w:rsid w:val="009838B2"/>
    <w:rsid w:val="00983941"/>
    <w:rsid w:val="009839DE"/>
    <w:rsid w:val="00983AAF"/>
    <w:rsid w:val="00984311"/>
    <w:rsid w:val="009843FB"/>
    <w:rsid w:val="00984BAC"/>
    <w:rsid w:val="00984D39"/>
    <w:rsid w:val="00985396"/>
    <w:rsid w:val="00985EBD"/>
    <w:rsid w:val="00986339"/>
    <w:rsid w:val="009869F5"/>
    <w:rsid w:val="00986B73"/>
    <w:rsid w:val="00986C57"/>
    <w:rsid w:val="00986E2B"/>
    <w:rsid w:val="00986EFD"/>
    <w:rsid w:val="009874B0"/>
    <w:rsid w:val="00987636"/>
    <w:rsid w:val="009878F5"/>
    <w:rsid w:val="009910D9"/>
    <w:rsid w:val="0099121A"/>
    <w:rsid w:val="009912C2"/>
    <w:rsid w:val="009918FD"/>
    <w:rsid w:val="009919BC"/>
    <w:rsid w:val="00991C43"/>
    <w:rsid w:val="00992592"/>
    <w:rsid w:val="00992800"/>
    <w:rsid w:val="00992CB6"/>
    <w:rsid w:val="00992DBF"/>
    <w:rsid w:val="00992F64"/>
    <w:rsid w:val="00993164"/>
    <w:rsid w:val="009934A9"/>
    <w:rsid w:val="009937A8"/>
    <w:rsid w:val="00993971"/>
    <w:rsid w:val="009939C6"/>
    <w:rsid w:val="00993B4C"/>
    <w:rsid w:val="00994291"/>
    <w:rsid w:val="00994849"/>
    <w:rsid w:val="00994DA0"/>
    <w:rsid w:val="00994E80"/>
    <w:rsid w:val="009951B4"/>
    <w:rsid w:val="00995794"/>
    <w:rsid w:val="009959B2"/>
    <w:rsid w:val="009966E1"/>
    <w:rsid w:val="00996C40"/>
    <w:rsid w:val="009971CC"/>
    <w:rsid w:val="009976E3"/>
    <w:rsid w:val="00997A08"/>
    <w:rsid w:val="00997DE1"/>
    <w:rsid w:val="009A0173"/>
    <w:rsid w:val="009A0B27"/>
    <w:rsid w:val="009A0DD2"/>
    <w:rsid w:val="009A0F40"/>
    <w:rsid w:val="009A13B9"/>
    <w:rsid w:val="009A1E39"/>
    <w:rsid w:val="009A2363"/>
    <w:rsid w:val="009A27FB"/>
    <w:rsid w:val="009A296C"/>
    <w:rsid w:val="009A2B6F"/>
    <w:rsid w:val="009A2C6A"/>
    <w:rsid w:val="009A2C9D"/>
    <w:rsid w:val="009A2D67"/>
    <w:rsid w:val="009A2EE3"/>
    <w:rsid w:val="009A313F"/>
    <w:rsid w:val="009A3312"/>
    <w:rsid w:val="009A34F6"/>
    <w:rsid w:val="009A3845"/>
    <w:rsid w:val="009A38B3"/>
    <w:rsid w:val="009A3EB6"/>
    <w:rsid w:val="009A4991"/>
    <w:rsid w:val="009A4C0E"/>
    <w:rsid w:val="009A4D57"/>
    <w:rsid w:val="009A4D64"/>
    <w:rsid w:val="009A5200"/>
    <w:rsid w:val="009A55C6"/>
    <w:rsid w:val="009A575B"/>
    <w:rsid w:val="009A5CB0"/>
    <w:rsid w:val="009A5D3C"/>
    <w:rsid w:val="009A5EFF"/>
    <w:rsid w:val="009A646E"/>
    <w:rsid w:val="009A6542"/>
    <w:rsid w:val="009A65DE"/>
    <w:rsid w:val="009A6728"/>
    <w:rsid w:val="009A6731"/>
    <w:rsid w:val="009A6A8C"/>
    <w:rsid w:val="009A6FC8"/>
    <w:rsid w:val="009B00EC"/>
    <w:rsid w:val="009B0207"/>
    <w:rsid w:val="009B027D"/>
    <w:rsid w:val="009B0FE0"/>
    <w:rsid w:val="009B105D"/>
    <w:rsid w:val="009B122A"/>
    <w:rsid w:val="009B14D0"/>
    <w:rsid w:val="009B255E"/>
    <w:rsid w:val="009B283B"/>
    <w:rsid w:val="009B285D"/>
    <w:rsid w:val="009B2CDC"/>
    <w:rsid w:val="009B30EF"/>
    <w:rsid w:val="009B3155"/>
    <w:rsid w:val="009B3214"/>
    <w:rsid w:val="009B467B"/>
    <w:rsid w:val="009B4AB2"/>
    <w:rsid w:val="009B4EEF"/>
    <w:rsid w:val="009B526B"/>
    <w:rsid w:val="009B5639"/>
    <w:rsid w:val="009B5810"/>
    <w:rsid w:val="009B5914"/>
    <w:rsid w:val="009B5AC6"/>
    <w:rsid w:val="009B5F53"/>
    <w:rsid w:val="009B7BAF"/>
    <w:rsid w:val="009B7CAB"/>
    <w:rsid w:val="009C01B9"/>
    <w:rsid w:val="009C05D9"/>
    <w:rsid w:val="009C0661"/>
    <w:rsid w:val="009C0DFF"/>
    <w:rsid w:val="009C11C6"/>
    <w:rsid w:val="009C1361"/>
    <w:rsid w:val="009C1547"/>
    <w:rsid w:val="009C1AEA"/>
    <w:rsid w:val="009C1D27"/>
    <w:rsid w:val="009C2117"/>
    <w:rsid w:val="009C26CC"/>
    <w:rsid w:val="009C2A21"/>
    <w:rsid w:val="009C3488"/>
    <w:rsid w:val="009C35E2"/>
    <w:rsid w:val="009C3879"/>
    <w:rsid w:val="009C3A9B"/>
    <w:rsid w:val="009C4059"/>
    <w:rsid w:val="009C42F1"/>
    <w:rsid w:val="009C4531"/>
    <w:rsid w:val="009C4651"/>
    <w:rsid w:val="009C4729"/>
    <w:rsid w:val="009C4778"/>
    <w:rsid w:val="009C483E"/>
    <w:rsid w:val="009C4855"/>
    <w:rsid w:val="009C57C6"/>
    <w:rsid w:val="009C59B0"/>
    <w:rsid w:val="009C5A89"/>
    <w:rsid w:val="009C63B2"/>
    <w:rsid w:val="009C63B3"/>
    <w:rsid w:val="009C66DC"/>
    <w:rsid w:val="009C6A5E"/>
    <w:rsid w:val="009C7313"/>
    <w:rsid w:val="009C78F9"/>
    <w:rsid w:val="009C7D39"/>
    <w:rsid w:val="009C7EDF"/>
    <w:rsid w:val="009D0058"/>
    <w:rsid w:val="009D080C"/>
    <w:rsid w:val="009D09C7"/>
    <w:rsid w:val="009D1D21"/>
    <w:rsid w:val="009D2025"/>
    <w:rsid w:val="009D237F"/>
    <w:rsid w:val="009D2424"/>
    <w:rsid w:val="009D250F"/>
    <w:rsid w:val="009D2632"/>
    <w:rsid w:val="009D2BFF"/>
    <w:rsid w:val="009D33DC"/>
    <w:rsid w:val="009D4326"/>
    <w:rsid w:val="009D456E"/>
    <w:rsid w:val="009D48E3"/>
    <w:rsid w:val="009D4E0B"/>
    <w:rsid w:val="009D6217"/>
    <w:rsid w:val="009D67DC"/>
    <w:rsid w:val="009D6912"/>
    <w:rsid w:val="009D6BAF"/>
    <w:rsid w:val="009D6C85"/>
    <w:rsid w:val="009D6CE9"/>
    <w:rsid w:val="009D709A"/>
    <w:rsid w:val="009D7660"/>
    <w:rsid w:val="009D7661"/>
    <w:rsid w:val="009D7795"/>
    <w:rsid w:val="009D7BD1"/>
    <w:rsid w:val="009E0287"/>
    <w:rsid w:val="009E0489"/>
    <w:rsid w:val="009E0654"/>
    <w:rsid w:val="009E0664"/>
    <w:rsid w:val="009E0CF2"/>
    <w:rsid w:val="009E0D60"/>
    <w:rsid w:val="009E0F5E"/>
    <w:rsid w:val="009E15D3"/>
    <w:rsid w:val="009E1DD4"/>
    <w:rsid w:val="009E219B"/>
    <w:rsid w:val="009E258F"/>
    <w:rsid w:val="009E2737"/>
    <w:rsid w:val="009E279B"/>
    <w:rsid w:val="009E29DA"/>
    <w:rsid w:val="009E2A91"/>
    <w:rsid w:val="009E33F1"/>
    <w:rsid w:val="009E3A61"/>
    <w:rsid w:val="009E4BE8"/>
    <w:rsid w:val="009E4C08"/>
    <w:rsid w:val="009E5A68"/>
    <w:rsid w:val="009E5B7A"/>
    <w:rsid w:val="009E5D5A"/>
    <w:rsid w:val="009E5EFB"/>
    <w:rsid w:val="009E5F92"/>
    <w:rsid w:val="009E64CD"/>
    <w:rsid w:val="009E65B8"/>
    <w:rsid w:val="009E6946"/>
    <w:rsid w:val="009E76B1"/>
    <w:rsid w:val="009E7AA2"/>
    <w:rsid w:val="009E7F29"/>
    <w:rsid w:val="009F04E2"/>
    <w:rsid w:val="009F1406"/>
    <w:rsid w:val="009F1B50"/>
    <w:rsid w:val="009F1C20"/>
    <w:rsid w:val="009F24B7"/>
    <w:rsid w:val="009F25BE"/>
    <w:rsid w:val="009F2986"/>
    <w:rsid w:val="009F2F1C"/>
    <w:rsid w:val="009F31CE"/>
    <w:rsid w:val="009F35B5"/>
    <w:rsid w:val="009F4164"/>
    <w:rsid w:val="009F4218"/>
    <w:rsid w:val="009F4314"/>
    <w:rsid w:val="009F4ADB"/>
    <w:rsid w:val="009F4C2C"/>
    <w:rsid w:val="009F50AE"/>
    <w:rsid w:val="009F515E"/>
    <w:rsid w:val="009F56C4"/>
    <w:rsid w:val="009F5903"/>
    <w:rsid w:val="009F5B6C"/>
    <w:rsid w:val="009F5CC2"/>
    <w:rsid w:val="009F5ED9"/>
    <w:rsid w:val="009F6206"/>
    <w:rsid w:val="009F6336"/>
    <w:rsid w:val="009F66C8"/>
    <w:rsid w:val="009F6D9E"/>
    <w:rsid w:val="009F701D"/>
    <w:rsid w:val="009F764F"/>
    <w:rsid w:val="009F7BFF"/>
    <w:rsid w:val="00A001C3"/>
    <w:rsid w:val="00A00453"/>
    <w:rsid w:val="00A00471"/>
    <w:rsid w:val="00A0095F"/>
    <w:rsid w:val="00A00F96"/>
    <w:rsid w:val="00A01129"/>
    <w:rsid w:val="00A012A0"/>
    <w:rsid w:val="00A013D1"/>
    <w:rsid w:val="00A0176C"/>
    <w:rsid w:val="00A01BC5"/>
    <w:rsid w:val="00A022CC"/>
    <w:rsid w:val="00A02498"/>
    <w:rsid w:val="00A02626"/>
    <w:rsid w:val="00A02B88"/>
    <w:rsid w:val="00A02E50"/>
    <w:rsid w:val="00A03301"/>
    <w:rsid w:val="00A03598"/>
    <w:rsid w:val="00A03D9E"/>
    <w:rsid w:val="00A04771"/>
    <w:rsid w:val="00A04B73"/>
    <w:rsid w:val="00A0565B"/>
    <w:rsid w:val="00A0573B"/>
    <w:rsid w:val="00A0597C"/>
    <w:rsid w:val="00A05B5E"/>
    <w:rsid w:val="00A05DC7"/>
    <w:rsid w:val="00A0639F"/>
    <w:rsid w:val="00A07278"/>
    <w:rsid w:val="00A072C9"/>
    <w:rsid w:val="00A07B7E"/>
    <w:rsid w:val="00A10086"/>
    <w:rsid w:val="00A104F7"/>
    <w:rsid w:val="00A106F9"/>
    <w:rsid w:val="00A109EC"/>
    <w:rsid w:val="00A10EC3"/>
    <w:rsid w:val="00A11298"/>
    <w:rsid w:val="00A113FD"/>
    <w:rsid w:val="00A115D5"/>
    <w:rsid w:val="00A1171E"/>
    <w:rsid w:val="00A11881"/>
    <w:rsid w:val="00A11A39"/>
    <w:rsid w:val="00A11BFC"/>
    <w:rsid w:val="00A11D65"/>
    <w:rsid w:val="00A126B1"/>
    <w:rsid w:val="00A1276B"/>
    <w:rsid w:val="00A129AE"/>
    <w:rsid w:val="00A12CDB"/>
    <w:rsid w:val="00A130E7"/>
    <w:rsid w:val="00A13256"/>
    <w:rsid w:val="00A136AF"/>
    <w:rsid w:val="00A139E2"/>
    <w:rsid w:val="00A13E49"/>
    <w:rsid w:val="00A14C21"/>
    <w:rsid w:val="00A15511"/>
    <w:rsid w:val="00A15E2B"/>
    <w:rsid w:val="00A15F2D"/>
    <w:rsid w:val="00A15FAC"/>
    <w:rsid w:val="00A163BB"/>
    <w:rsid w:val="00A16454"/>
    <w:rsid w:val="00A17075"/>
    <w:rsid w:val="00A17D9D"/>
    <w:rsid w:val="00A20D35"/>
    <w:rsid w:val="00A211F7"/>
    <w:rsid w:val="00A21384"/>
    <w:rsid w:val="00A21455"/>
    <w:rsid w:val="00A21872"/>
    <w:rsid w:val="00A2195F"/>
    <w:rsid w:val="00A2207E"/>
    <w:rsid w:val="00A2208D"/>
    <w:rsid w:val="00A22526"/>
    <w:rsid w:val="00A22551"/>
    <w:rsid w:val="00A22FB2"/>
    <w:rsid w:val="00A235C5"/>
    <w:rsid w:val="00A237CD"/>
    <w:rsid w:val="00A23BE6"/>
    <w:rsid w:val="00A24253"/>
    <w:rsid w:val="00A24745"/>
    <w:rsid w:val="00A251E4"/>
    <w:rsid w:val="00A252AC"/>
    <w:rsid w:val="00A25414"/>
    <w:rsid w:val="00A25639"/>
    <w:rsid w:val="00A2599C"/>
    <w:rsid w:val="00A2609B"/>
    <w:rsid w:val="00A26382"/>
    <w:rsid w:val="00A2666F"/>
    <w:rsid w:val="00A26966"/>
    <w:rsid w:val="00A26E23"/>
    <w:rsid w:val="00A26EDC"/>
    <w:rsid w:val="00A272B7"/>
    <w:rsid w:val="00A2755C"/>
    <w:rsid w:val="00A27591"/>
    <w:rsid w:val="00A2770E"/>
    <w:rsid w:val="00A279A6"/>
    <w:rsid w:val="00A27B97"/>
    <w:rsid w:val="00A27BDD"/>
    <w:rsid w:val="00A27F1E"/>
    <w:rsid w:val="00A308C3"/>
    <w:rsid w:val="00A30BAC"/>
    <w:rsid w:val="00A30FBA"/>
    <w:rsid w:val="00A315F1"/>
    <w:rsid w:val="00A3173B"/>
    <w:rsid w:val="00A32012"/>
    <w:rsid w:val="00A3227C"/>
    <w:rsid w:val="00A32770"/>
    <w:rsid w:val="00A328D3"/>
    <w:rsid w:val="00A3297E"/>
    <w:rsid w:val="00A33D21"/>
    <w:rsid w:val="00A34118"/>
    <w:rsid w:val="00A34297"/>
    <w:rsid w:val="00A34478"/>
    <w:rsid w:val="00A345DA"/>
    <w:rsid w:val="00A3490B"/>
    <w:rsid w:val="00A34917"/>
    <w:rsid w:val="00A34C13"/>
    <w:rsid w:val="00A34DA8"/>
    <w:rsid w:val="00A358CB"/>
    <w:rsid w:val="00A359EC"/>
    <w:rsid w:val="00A35ADF"/>
    <w:rsid w:val="00A360E6"/>
    <w:rsid w:val="00A3661F"/>
    <w:rsid w:val="00A369AE"/>
    <w:rsid w:val="00A37291"/>
    <w:rsid w:val="00A374BA"/>
    <w:rsid w:val="00A37780"/>
    <w:rsid w:val="00A37A62"/>
    <w:rsid w:val="00A37B99"/>
    <w:rsid w:val="00A37FFA"/>
    <w:rsid w:val="00A40707"/>
    <w:rsid w:val="00A40722"/>
    <w:rsid w:val="00A40B8A"/>
    <w:rsid w:val="00A40D86"/>
    <w:rsid w:val="00A41645"/>
    <w:rsid w:val="00A41D42"/>
    <w:rsid w:val="00A42B14"/>
    <w:rsid w:val="00A42C4C"/>
    <w:rsid w:val="00A4402D"/>
    <w:rsid w:val="00A44081"/>
    <w:rsid w:val="00A440D6"/>
    <w:rsid w:val="00A44945"/>
    <w:rsid w:val="00A449BF"/>
    <w:rsid w:val="00A463F7"/>
    <w:rsid w:val="00A467FA"/>
    <w:rsid w:val="00A4696F"/>
    <w:rsid w:val="00A46B5E"/>
    <w:rsid w:val="00A471E7"/>
    <w:rsid w:val="00A47502"/>
    <w:rsid w:val="00A47CBA"/>
    <w:rsid w:val="00A507AA"/>
    <w:rsid w:val="00A508CD"/>
    <w:rsid w:val="00A50EE3"/>
    <w:rsid w:val="00A51264"/>
    <w:rsid w:val="00A51572"/>
    <w:rsid w:val="00A51B12"/>
    <w:rsid w:val="00A51B18"/>
    <w:rsid w:val="00A51BA5"/>
    <w:rsid w:val="00A51F1E"/>
    <w:rsid w:val="00A520C6"/>
    <w:rsid w:val="00A520FC"/>
    <w:rsid w:val="00A5260F"/>
    <w:rsid w:val="00A52AC6"/>
    <w:rsid w:val="00A52DE3"/>
    <w:rsid w:val="00A52F7E"/>
    <w:rsid w:val="00A5333B"/>
    <w:rsid w:val="00A538D0"/>
    <w:rsid w:val="00A54009"/>
    <w:rsid w:val="00A541B8"/>
    <w:rsid w:val="00A5448A"/>
    <w:rsid w:val="00A54EEF"/>
    <w:rsid w:val="00A55131"/>
    <w:rsid w:val="00A55385"/>
    <w:rsid w:val="00A55B95"/>
    <w:rsid w:val="00A56950"/>
    <w:rsid w:val="00A56CD6"/>
    <w:rsid w:val="00A56DC6"/>
    <w:rsid w:val="00A57642"/>
    <w:rsid w:val="00A57EAB"/>
    <w:rsid w:val="00A57F8B"/>
    <w:rsid w:val="00A60400"/>
    <w:rsid w:val="00A60E97"/>
    <w:rsid w:val="00A612FA"/>
    <w:rsid w:val="00A61D70"/>
    <w:rsid w:val="00A61EBB"/>
    <w:rsid w:val="00A62266"/>
    <w:rsid w:val="00A6231B"/>
    <w:rsid w:val="00A6272C"/>
    <w:rsid w:val="00A62A91"/>
    <w:rsid w:val="00A62E27"/>
    <w:rsid w:val="00A62E28"/>
    <w:rsid w:val="00A63437"/>
    <w:rsid w:val="00A6357E"/>
    <w:rsid w:val="00A63782"/>
    <w:rsid w:val="00A64242"/>
    <w:rsid w:val="00A644D6"/>
    <w:rsid w:val="00A644F8"/>
    <w:rsid w:val="00A64C52"/>
    <w:rsid w:val="00A65A82"/>
    <w:rsid w:val="00A6641C"/>
    <w:rsid w:val="00A66497"/>
    <w:rsid w:val="00A66617"/>
    <w:rsid w:val="00A666EB"/>
    <w:rsid w:val="00A66EF9"/>
    <w:rsid w:val="00A67398"/>
    <w:rsid w:val="00A709FF"/>
    <w:rsid w:val="00A71253"/>
    <w:rsid w:val="00A7134E"/>
    <w:rsid w:val="00A717D2"/>
    <w:rsid w:val="00A71B42"/>
    <w:rsid w:val="00A7269B"/>
    <w:rsid w:val="00A734F7"/>
    <w:rsid w:val="00A738AE"/>
    <w:rsid w:val="00A74274"/>
    <w:rsid w:val="00A747D5"/>
    <w:rsid w:val="00A74B67"/>
    <w:rsid w:val="00A74CBA"/>
    <w:rsid w:val="00A75366"/>
    <w:rsid w:val="00A75437"/>
    <w:rsid w:val="00A7557D"/>
    <w:rsid w:val="00A7599F"/>
    <w:rsid w:val="00A75A17"/>
    <w:rsid w:val="00A75D47"/>
    <w:rsid w:val="00A761F1"/>
    <w:rsid w:val="00A769C5"/>
    <w:rsid w:val="00A77316"/>
    <w:rsid w:val="00A7734B"/>
    <w:rsid w:val="00A774CD"/>
    <w:rsid w:val="00A7772E"/>
    <w:rsid w:val="00A77A50"/>
    <w:rsid w:val="00A77D62"/>
    <w:rsid w:val="00A81D50"/>
    <w:rsid w:val="00A81DC7"/>
    <w:rsid w:val="00A822EA"/>
    <w:rsid w:val="00A8249E"/>
    <w:rsid w:val="00A82C94"/>
    <w:rsid w:val="00A836E5"/>
    <w:rsid w:val="00A83816"/>
    <w:rsid w:val="00A839AC"/>
    <w:rsid w:val="00A85EDD"/>
    <w:rsid w:val="00A8649F"/>
    <w:rsid w:val="00A866AA"/>
    <w:rsid w:val="00A86ABE"/>
    <w:rsid w:val="00A86E10"/>
    <w:rsid w:val="00A871FE"/>
    <w:rsid w:val="00A8781A"/>
    <w:rsid w:val="00A906B7"/>
    <w:rsid w:val="00A91295"/>
    <w:rsid w:val="00A91402"/>
    <w:rsid w:val="00A91D33"/>
    <w:rsid w:val="00A91F4E"/>
    <w:rsid w:val="00A91FCC"/>
    <w:rsid w:val="00A92009"/>
    <w:rsid w:val="00A926F4"/>
    <w:rsid w:val="00A9302B"/>
    <w:rsid w:val="00A939B9"/>
    <w:rsid w:val="00A939CE"/>
    <w:rsid w:val="00A93A3F"/>
    <w:rsid w:val="00A93ACC"/>
    <w:rsid w:val="00A93F07"/>
    <w:rsid w:val="00A93FF0"/>
    <w:rsid w:val="00A942AA"/>
    <w:rsid w:val="00A94737"/>
    <w:rsid w:val="00A94CF8"/>
    <w:rsid w:val="00A94D2C"/>
    <w:rsid w:val="00A94E2D"/>
    <w:rsid w:val="00A95141"/>
    <w:rsid w:val="00A95845"/>
    <w:rsid w:val="00A9596D"/>
    <w:rsid w:val="00A95C26"/>
    <w:rsid w:val="00A95F45"/>
    <w:rsid w:val="00A961D1"/>
    <w:rsid w:val="00A96550"/>
    <w:rsid w:val="00A96A40"/>
    <w:rsid w:val="00A96D01"/>
    <w:rsid w:val="00A96D44"/>
    <w:rsid w:val="00A96D69"/>
    <w:rsid w:val="00A972AD"/>
    <w:rsid w:val="00A9752B"/>
    <w:rsid w:val="00A97CA4"/>
    <w:rsid w:val="00A97D34"/>
    <w:rsid w:val="00AA0367"/>
    <w:rsid w:val="00AA067E"/>
    <w:rsid w:val="00AA0AE3"/>
    <w:rsid w:val="00AA0B49"/>
    <w:rsid w:val="00AA0BF5"/>
    <w:rsid w:val="00AA0DC9"/>
    <w:rsid w:val="00AA0F36"/>
    <w:rsid w:val="00AA114A"/>
    <w:rsid w:val="00AA138F"/>
    <w:rsid w:val="00AA1603"/>
    <w:rsid w:val="00AA243E"/>
    <w:rsid w:val="00AA2981"/>
    <w:rsid w:val="00AA2F94"/>
    <w:rsid w:val="00AA35F2"/>
    <w:rsid w:val="00AA37B4"/>
    <w:rsid w:val="00AA3A0D"/>
    <w:rsid w:val="00AA49A5"/>
    <w:rsid w:val="00AA4D17"/>
    <w:rsid w:val="00AA4E0E"/>
    <w:rsid w:val="00AA4E5A"/>
    <w:rsid w:val="00AA6C1B"/>
    <w:rsid w:val="00AA6C7D"/>
    <w:rsid w:val="00AA6F93"/>
    <w:rsid w:val="00AA7A17"/>
    <w:rsid w:val="00AA7C29"/>
    <w:rsid w:val="00AA7E2F"/>
    <w:rsid w:val="00AA7F9B"/>
    <w:rsid w:val="00AB0A8F"/>
    <w:rsid w:val="00AB27AF"/>
    <w:rsid w:val="00AB2C35"/>
    <w:rsid w:val="00AB38D1"/>
    <w:rsid w:val="00AB4411"/>
    <w:rsid w:val="00AB4529"/>
    <w:rsid w:val="00AB4969"/>
    <w:rsid w:val="00AB49E8"/>
    <w:rsid w:val="00AB4BB7"/>
    <w:rsid w:val="00AB4EA5"/>
    <w:rsid w:val="00AB56DD"/>
    <w:rsid w:val="00AB570E"/>
    <w:rsid w:val="00AB580A"/>
    <w:rsid w:val="00AB5F7D"/>
    <w:rsid w:val="00AB6039"/>
    <w:rsid w:val="00AB60C7"/>
    <w:rsid w:val="00AB6C31"/>
    <w:rsid w:val="00AB6E73"/>
    <w:rsid w:val="00AB7CF3"/>
    <w:rsid w:val="00AB7D25"/>
    <w:rsid w:val="00AC005E"/>
    <w:rsid w:val="00AC1257"/>
    <w:rsid w:val="00AC1356"/>
    <w:rsid w:val="00AC19B0"/>
    <w:rsid w:val="00AC1FC3"/>
    <w:rsid w:val="00AC213E"/>
    <w:rsid w:val="00AC27C8"/>
    <w:rsid w:val="00AC2CD3"/>
    <w:rsid w:val="00AC320D"/>
    <w:rsid w:val="00AC33DC"/>
    <w:rsid w:val="00AC340C"/>
    <w:rsid w:val="00AC3441"/>
    <w:rsid w:val="00AC3C46"/>
    <w:rsid w:val="00AC42F1"/>
    <w:rsid w:val="00AC5AAC"/>
    <w:rsid w:val="00AC60E1"/>
    <w:rsid w:val="00AC6456"/>
    <w:rsid w:val="00AC6521"/>
    <w:rsid w:val="00AC688D"/>
    <w:rsid w:val="00AC6938"/>
    <w:rsid w:val="00AC6A93"/>
    <w:rsid w:val="00AC6A9F"/>
    <w:rsid w:val="00AC6AD1"/>
    <w:rsid w:val="00AC6EBD"/>
    <w:rsid w:val="00AC70E1"/>
    <w:rsid w:val="00AC70F1"/>
    <w:rsid w:val="00AC72C2"/>
    <w:rsid w:val="00AC7903"/>
    <w:rsid w:val="00AC7930"/>
    <w:rsid w:val="00AC7C1E"/>
    <w:rsid w:val="00AD0244"/>
    <w:rsid w:val="00AD0A02"/>
    <w:rsid w:val="00AD0F73"/>
    <w:rsid w:val="00AD1206"/>
    <w:rsid w:val="00AD13D9"/>
    <w:rsid w:val="00AD14C0"/>
    <w:rsid w:val="00AD19BB"/>
    <w:rsid w:val="00AD1C9C"/>
    <w:rsid w:val="00AD2284"/>
    <w:rsid w:val="00AD2692"/>
    <w:rsid w:val="00AD2C92"/>
    <w:rsid w:val="00AD2CDB"/>
    <w:rsid w:val="00AD2D29"/>
    <w:rsid w:val="00AD32EB"/>
    <w:rsid w:val="00AD3528"/>
    <w:rsid w:val="00AD4054"/>
    <w:rsid w:val="00AD41DD"/>
    <w:rsid w:val="00AD44D7"/>
    <w:rsid w:val="00AD4561"/>
    <w:rsid w:val="00AD46D9"/>
    <w:rsid w:val="00AD47BB"/>
    <w:rsid w:val="00AD5F4A"/>
    <w:rsid w:val="00AD61D6"/>
    <w:rsid w:val="00AD6642"/>
    <w:rsid w:val="00AD66A9"/>
    <w:rsid w:val="00AD6C5D"/>
    <w:rsid w:val="00AD6D60"/>
    <w:rsid w:val="00AD6F0B"/>
    <w:rsid w:val="00AD6F47"/>
    <w:rsid w:val="00AD76D8"/>
    <w:rsid w:val="00AD7CB6"/>
    <w:rsid w:val="00AD7E03"/>
    <w:rsid w:val="00AE1554"/>
    <w:rsid w:val="00AE23C6"/>
    <w:rsid w:val="00AE2A98"/>
    <w:rsid w:val="00AE2DAA"/>
    <w:rsid w:val="00AE2E58"/>
    <w:rsid w:val="00AE30BC"/>
    <w:rsid w:val="00AE316B"/>
    <w:rsid w:val="00AE319E"/>
    <w:rsid w:val="00AE3917"/>
    <w:rsid w:val="00AE4116"/>
    <w:rsid w:val="00AE42EA"/>
    <w:rsid w:val="00AE45C0"/>
    <w:rsid w:val="00AE45E1"/>
    <w:rsid w:val="00AE4A96"/>
    <w:rsid w:val="00AE4E39"/>
    <w:rsid w:val="00AE511E"/>
    <w:rsid w:val="00AE547B"/>
    <w:rsid w:val="00AE5D4A"/>
    <w:rsid w:val="00AE6ACF"/>
    <w:rsid w:val="00AE6E31"/>
    <w:rsid w:val="00AE6FFA"/>
    <w:rsid w:val="00AE7015"/>
    <w:rsid w:val="00AE7CCB"/>
    <w:rsid w:val="00AE7D3A"/>
    <w:rsid w:val="00AF024C"/>
    <w:rsid w:val="00AF049A"/>
    <w:rsid w:val="00AF05CD"/>
    <w:rsid w:val="00AF08A1"/>
    <w:rsid w:val="00AF0B07"/>
    <w:rsid w:val="00AF0CD2"/>
    <w:rsid w:val="00AF181E"/>
    <w:rsid w:val="00AF1A2E"/>
    <w:rsid w:val="00AF1A46"/>
    <w:rsid w:val="00AF1C88"/>
    <w:rsid w:val="00AF1D68"/>
    <w:rsid w:val="00AF238D"/>
    <w:rsid w:val="00AF27EE"/>
    <w:rsid w:val="00AF2972"/>
    <w:rsid w:val="00AF2F8C"/>
    <w:rsid w:val="00AF33EE"/>
    <w:rsid w:val="00AF3629"/>
    <w:rsid w:val="00AF3736"/>
    <w:rsid w:val="00AF4370"/>
    <w:rsid w:val="00AF4D20"/>
    <w:rsid w:val="00AF4F1C"/>
    <w:rsid w:val="00AF5677"/>
    <w:rsid w:val="00AF5A6A"/>
    <w:rsid w:val="00AF5B77"/>
    <w:rsid w:val="00AF6397"/>
    <w:rsid w:val="00AF63E9"/>
    <w:rsid w:val="00AF714A"/>
    <w:rsid w:val="00AF75F3"/>
    <w:rsid w:val="00AF76FC"/>
    <w:rsid w:val="00B0028D"/>
    <w:rsid w:val="00B0075D"/>
    <w:rsid w:val="00B0094E"/>
    <w:rsid w:val="00B00FC8"/>
    <w:rsid w:val="00B013EE"/>
    <w:rsid w:val="00B01528"/>
    <w:rsid w:val="00B01599"/>
    <w:rsid w:val="00B01A87"/>
    <w:rsid w:val="00B01BA2"/>
    <w:rsid w:val="00B01D2D"/>
    <w:rsid w:val="00B021A4"/>
    <w:rsid w:val="00B0243A"/>
    <w:rsid w:val="00B025B0"/>
    <w:rsid w:val="00B025C4"/>
    <w:rsid w:val="00B028DE"/>
    <w:rsid w:val="00B028F5"/>
    <w:rsid w:val="00B02AC4"/>
    <w:rsid w:val="00B03051"/>
    <w:rsid w:val="00B0305A"/>
    <w:rsid w:val="00B03873"/>
    <w:rsid w:val="00B0398C"/>
    <w:rsid w:val="00B03D9D"/>
    <w:rsid w:val="00B03E68"/>
    <w:rsid w:val="00B03FED"/>
    <w:rsid w:val="00B043B3"/>
    <w:rsid w:val="00B044E1"/>
    <w:rsid w:val="00B04596"/>
    <w:rsid w:val="00B047BC"/>
    <w:rsid w:val="00B04B0E"/>
    <w:rsid w:val="00B05897"/>
    <w:rsid w:val="00B05937"/>
    <w:rsid w:val="00B060B6"/>
    <w:rsid w:val="00B06697"/>
    <w:rsid w:val="00B07444"/>
    <w:rsid w:val="00B0753A"/>
    <w:rsid w:val="00B07A3A"/>
    <w:rsid w:val="00B07EBD"/>
    <w:rsid w:val="00B07F0D"/>
    <w:rsid w:val="00B10449"/>
    <w:rsid w:val="00B10715"/>
    <w:rsid w:val="00B10A3D"/>
    <w:rsid w:val="00B11298"/>
    <w:rsid w:val="00B118D7"/>
    <w:rsid w:val="00B124DF"/>
    <w:rsid w:val="00B1299E"/>
    <w:rsid w:val="00B12A10"/>
    <w:rsid w:val="00B12EA9"/>
    <w:rsid w:val="00B13011"/>
    <w:rsid w:val="00B133D9"/>
    <w:rsid w:val="00B13AA5"/>
    <w:rsid w:val="00B13B19"/>
    <w:rsid w:val="00B13E56"/>
    <w:rsid w:val="00B140C9"/>
    <w:rsid w:val="00B14428"/>
    <w:rsid w:val="00B14866"/>
    <w:rsid w:val="00B14A49"/>
    <w:rsid w:val="00B15B53"/>
    <w:rsid w:val="00B15E47"/>
    <w:rsid w:val="00B164BE"/>
    <w:rsid w:val="00B16813"/>
    <w:rsid w:val="00B168C2"/>
    <w:rsid w:val="00B16FDE"/>
    <w:rsid w:val="00B17571"/>
    <w:rsid w:val="00B17F46"/>
    <w:rsid w:val="00B20109"/>
    <w:rsid w:val="00B204A0"/>
    <w:rsid w:val="00B204D4"/>
    <w:rsid w:val="00B20719"/>
    <w:rsid w:val="00B20800"/>
    <w:rsid w:val="00B20AD0"/>
    <w:rsid w:val="00B20DF9"/>
    <w:rsid w:val="00B21327"/>
    <w:rsid w:val="00B218FF"/>
    <w:rsid w:val="00B22D07"/>
    <w:rsid w:val="00B23D06"/>
    <w:rsid w:val="00B24092"/>
    <w:rsid w:val="00B24615"/>
    <w:rsid w:val="00B24DEC"/>
    <w:rsid w:val="00B25017"/>
    <w:rsid w:val="00B2512F"/>
    <w:rsid w:val="00B2547D"/>
    <w:rsid w:val="00B259ED"/>
    <w:rsid w:val="00B26475"/>
    <w:rsid w:val="00B268AB"/>
    <w:rsid w:val="00B27091"/>
    <w:rsid w:val="00B270E4"/>
    <w:rsid w:val="00B274E0"/>
    <w:rsid w:val="00B27BA0"/>
    <w:rsid w:val="00B27F22"/>
    <w:rsid w:val="00B30DCD"/>
    <w:rsid w:val="00B31072"/>
    <w:rsid w:val="00B3132F"/>
    <w:rsid w:val="00B31F31"/>
    <w:rsid w:val="00B3252A"/>
    <w:rsid w:val="00B32E2D"/>
    <w:rsid w:val="00B33A42"/>
    <w:rsid w:val="00B345AA"/>
    <w:rsid w:val="00B349AB"/>
    <w:rsid w:val="00B35025"/>
    <w:rsid w:val="00B352DF"/>
    <w:rsid w:val="00B35358"/>
    <w:rsid w:val="00B35811"/>
    <w:rsid w:val="00B35B65"/>
    <w:rsid w:val="00B35C46"/>
    <w:rsid w:val="00B35D2F"/>
    <w:rsid w:val="00B35EBC"/>
    <w:rsid w:val="00B36571"/>
    <w:rsid w:val="00B36693"/>
    <w:rsid w:val="00B3680C"/>
    <w:rsid w:val="00B3701F"/>
    <w:rsid w:val="00B370FF"/>
    <w:rsid w:val="00B405B7"/>
    <w:rsid w:val="00B40646"/>
    <w:rsid w:val="00B40669"/>
    <w:rsid w:val="00B40C06"/>
    <w:rsid w:val="00B40D79"/>
    <w:rsid w:val="00B40E55"/>
    <w:rsid w:val="00B4130C"/>
    <w:rsid w:val="00B41A95"/>
    <w:rsid w:val="00B42055"/>
    <w:rsid w:val="00B42079"/>
    <w:rsid w:val="00B420C5"/>
    <w:rsid w:val="00B42340"/>
    <w:rsid w:val="00B429B6"/>
    <w:rsid w:val="00B42A0D"/>
    <w:rsid w:val="00B42B37"/>
    <w:rsid w:val="00B42D15"/>
    <w:rsid w:val="00B4317A"/>
    <w:rsid w:val="00B434F9"/>
    <w:rsid w:val="00B43D5F"/>
    <w:rsid w:val="00B43EED"/>
    <w:rsid w:val="00B44000"/>
    <w:rsid w:val="00B44420"/>
    <w:rsid w:val="00B44708"/>
    <w:rsid w:val="00B4500B"/>
    <w:rsid w:val="00B454FA"/>
    <w:rsid w:val="00B45543"/>
    <w:rsid w:val="00B45562"/>
    <w:rsid w:val="00B4580F"/>
    <w:rsid w:val="00B45B4B"/>
    <w:rsid w:val="00B45BDF"/>
    <w:rsid w:val="00B45C2A"/>
    <w:rsid w:val="00B46113"/>
    <w:rsid w:val="00B46157"/>
    <w:rsid w:val="00B46A08"/>
    <w:rsid w:val="00B474D5"/>
    <w:rsid w:val="00B4750E"/>
    <w:rsid w:val="00B4751C"/>
    <w:rsid w:val="00B476BE"/>
    <w:rsid w:val="00B47A1F"/>
    <w:rsid w:val="00B50A4B"/>
    <w:rsid w:val="00B50D7C"/>
    <w:rsid w:val="00B5126B"/>
    <w:rsid w:val="00B5152E"/>
    <w:rsid w:val="00B517BC"/>
    <w:rsid w:val="00B519AC"/>
    <w:rsid w:val="00B51F0E"/>
    <w:rsid w:val="00B5232A"/>
    <w:rsid w:val="00B52495"/>
    <w:rsid w:val="00B52889"/>
    <w:rsid w:val="00B528CF"/>
    <w:rsid w:val="00B52C70"/>
    <w:rsid w:val="00B53698"/>
    <w:rsid w:val="00B5425A"/>
    <w:rsid w:val="00B54450"/>
    <w:rsid w:val="00B5462A"/>
    <w:rsid w:val="00B54990"/>
    <w:rsid w:val="00B555A6"/>
    <w:rsid w:val="00B55BD4"/>
    <w:rsid w:val="00B55D45"/>
    <w:rsid w:val="00B560C1"/>
    <w:rsid w:val="00B565B0"/>
    <w:rsid w:val="00B566A2"/>
    <w:rsid w:val="00B56954"/>
    <w:rsid w:val="00B56C78"/>
    <w:rsid w:val="00B56E7F"/>
    <w:rsid w:val="00B574F4"/>
    <w:rsid w:val="00B57521"/>
    <w:rsid w:val="00B578C3"/>
    <w:rsid w:val="00B57A5B"/>
    <w:rsid w:val="00B57DC6"/>
    <w:rsid w:val="00B6001B"/>
    <w:rsid w:val="00B60FE7"/>
    <w:rsid w:val="00B60FFD"/>
    <w:rsid w:val="00B611E9"/>
    <w:rsid w:val="00B612DB"/>
    <w:rsid w:val="00B61B7A"/>
    <w:rsid w:val="00B61C5A"/>
    <w:rsid w:val="00B61EEC"/>
    <w:rsid w:val="00B61F2E"/>
    <w:rsid w:val="00B62025"/>
    <w:rsid w:val="00B625C3"/>
    <w:rsid w:val="00B6295F"/>
    <w:rsid w:val="00B630D4"/>
    <w:rsid w:val="00B63136"/>
    <w:rsid w:val="00B6352F"/>
    <w:rsid w:val="00B63642"/>
    <w:rsid w:val="00B63832"/>
    <w:rsid w:val="00B63ADC"/>
    <w:rsid w:val="00B63E14"/>
    <w:rsid w:val="00B63F8A"/>
    <w:rsid w:val="00B64137"/>
    <w:rsid w:val="00B6453F"/>
    <w:rsid w:val="00B64CF9"/>
    <w:rsid w:val="00B64D16"/>
    <w:rsid w:val="00B653C0"/>
    <w:rsid w:val="00B6646F"/>
    <w:rsid w:val="00B666DA"/>
    <w:rsid w:val="00B66904"/>
    <w:rsid w:val="00B672A2"/>
    <w:rsid w:val="00B6741C"/>
    <w:rsid w:val="00B678F0"/>
    <w:rsid w:val="00B67ACB"/>
    <w:rsid w:val="00B70228"/>
    <w:rsid w:val="00B70C8A"/>
    <w:rsid w:val="00B7120E"/>
    <w:rsid w:val="00B71310"/>
    <w:rsid w:val="00B713EA"/>
    <w:rsid w:val="00B713FD"/>
    <w:rsid w:val="00B71D66"/>
    <w:rsid w:val="00B71D9C"/>
    <w:rsid w:val="00B725AE"/>
    <w:rsid w:val="00B72626"/>
    <w:rsid w:val="00B72AA5"/>
    <w:rsid w:val="00B73285"/>
    <w:rsid w:val="00B736AB"/>
    <w:rsid w:val="00B73755"/>
    <w:rsid w:val="00B73783"/>
    <w:rsid w:val="00B7386B"/>
    <w:rsid w:val="00B73BD1"/>
    <w:rsid w:val="00B73D27"/>
    <w:rsid w:val="00B73D59"/>
    <w:rsid w:val="00B73E59"/>
    <w:rsid w:val="00B73FC9"/>
    <w:rsid w:val="00B74043"/>
    <w:rsid w:val="00B741A4"/>
    <w:rsid w:val="00B742DB"/>
    <w:rsid w:val="00B7436F"/>
    <w:rsid w:val="00B746AE"/>
    <w:rsid w:val="00B7592C"/>
    <w:rsid w:val="00B75C93"/>
    <w:rsid w:val="00B760E6"/>
    <w:rsid w:val="00B7622A"/>
    <w:rsid w:val="00B763AB"/>
    <w:rsid w:val="00B76724"/>
    <w:rsid w:val="00B76A55"/>
    <w:rsid w:val="00B805B2"/>
    <w:rsid w:val="00B81E7F"/>
    <w:rsid w:val="00B821C1"/>
    <w:rsid w:val="00B821F2"/>
    <w:rsid w:val="00B828BB"/>
    <w:rsid w:val="00B835EA"/>
    <w:rsid w:val="00B83797"/>
    <w:rsid w:val="00B83BE9"/>
    <w:rsid w:val="00B83E2E"/>
    <w:rsid w:val="00B8537D"/>
    <w:rsid w:val="00B8541C"/>
    <w:rsid w:val="00B854A3"/>
    <w:rsid w:val="00B85E33"/>
    <w:rsid w:val="00B86145"/>
    <w:rsid w:val="00B8621C"/>
    <w:rsid w:val="00B867BA"/>
    <w:rsid w:val="00B8699D"/>
    <w:rsid w:val="00B86D29"/>
    <w:rsid w:val="00B86E34"/>
    <w:rsid w:val="00B8705A"/>
    <w:rsid w:val="00B871CA"/>
    <w:rsid w:val="00B8759C"/>
    <w:rsid w:val="00B8797E"/>
    <w:rsid w:val="00B87DC4"/>
    <w:rsid w:val="00B9038D"/>
    <w:rsid w:val="00B90625"/>
    <w:rsid w:val="00B90670"/>
    <w:rsid w:val="00B907A9"/>
    <w:rsid w:val="00B90854"/>
    <w:rsid w:val="00B90CA8"/>
    <w:rsid w:val="00B910B7"/>
    <w:rsid w:val="00B91118"/>
    <w:rsid w:val="00B914B3"/>
    <w:rsid w:val="00B9211C"/>
    <w:rsid w:val="00B925FC"/>
    <w:rsid w:val="00B927D5"/>
    <w:rsid w:val="00B92821"/>
    <w:rsid w:val="00B9309B"/>
    <w:rsid w:val="00B93B87"/>
    <w:rsid w:val="00B93DF9"/>
    <w:rsid w:val="00B9419B"/>
    <w:rsid w:val="00B943E2"/>
    <w:rsid w:val="00B94F35"/>
    <w:rsid w:val="00B95598"/>
    <w:rsid w:val="00B956EC"/>
    <w:rsid w:val="00B958C3"/>
    <w:rsid w:val="00B95F1F"/>
    <w:rsid w:val="00B95FE6"/>
    <w:rsid w:val="00B962DA"/>
    <w:rsid w:val="00B9657E"/>
    <w:rsid w:val="00B965EA"/>
    <w:rsid w:val="00B96E8C"/>
    <w:rsid w:val="00B970E0"/>
    <w:rsid w:val="00B9791C"/>
    <w:rsid w:val="00B97D24"/>
    <w:rsid w:val="00B97EB9"/>
    <w:rsid w:val="00BA05CD"/>
    <w:rsid w:val="00BA05F6"/>
    <w:rsid w:val="00BA15BC"/>
    <w:rsid w:val="00BA1741"/>
    <w:rsid w:val="00BA20F6"/>
    <w:rsid w:val="00BA2612"/>
    <w:rsid w:val="00BA3168"/>
    <w:rsid w:val="00BA352E"/>
    <w:rsid w:val="00BA4108"/>
    <w:rsid w:val="00BA4268"/>
    <w:rsid w:val="00BA45DD"/>
    <w:rsid w:val="00BA4852"/>
    <w:rsid w:val="00BA48D7"/>
    <w:rsid w:val="00BA4AD0"/>
    <w:rsid w:val="00BA4F74"/>
    <w:rsid w:val="00BA50A1"/>
    <w:rsid w:val="00BA5693"/>
    <w:rsid w:val="00BA5928"/>
    <w:rsid w:val="00BA5A33"/>
    <w:rsid w:val="00BA5BC9"/>
    <w:rsid w:val="00BA5F62"/>
    <w:rsid w:val="00BA6113"/>
    <w:rsid w:val="00BA6E20"/>
    <w:rsid w:val="00BA7593"/>
    <w:rsid w:val="00BB070D"/>
    <w:rsid w:val="00BB0953"/>
    <w:rsid w:val="00BB0DB3"/>
    <w:rsid w:val="00BB15E9"/>
    <w:rsid w:val="00BB164B"/>
    <w:rsid w:val="00BB1A96"/>
    <w:rsid w:val="00BB1AD6"/>
    <w:rsid w:val="00BB20DA"/>
    <w:rsid w:val="00BB2AEB"/>
    <w:rsid w:val="00BB2ECB"/>
    <w:rsid w:val="00BB2FC9"/>
    <w:rsid w:val="00BB3092"/>
    <w:rsid w:val="00BB371B"/>
    <w:rsid w:val="00BB3920"/>
    <w:rsid w:val="00BB473E"/>
    <w:rsid w:val="00BB475D"/>
    <w:rsid w:val="00BB4839"/>
    <w:rsid w:val="00BB4963"/>
    <w:rsid w:val="00BB5BB4"/>
    <w:rsid w:val="00BB5E8A"/>
    <w:rsid w:val="00BB624C"/>
    <w:rsid w:val="00BB647B"/>
    <w:rsid w:val="00BB6543"/>
    <w:rsid w:val="00BB67BA"/>
    <w:rsid w:val="00BB6E3C"/>
    <w:rsid w:val="00BB6E94"/>
    <w:rsid w:val="00BB70F6"/>
    <w:rsid w:val="00BB754A"/>
    <w:rsid w:val="00BC014F"/>
    <w:rsid w:val="00BC0948"/>
    <w:rsid w:val="00BC0D70"/>
    <w:rsid w:val="00BC1396"/>
    <w:rsid w:val="00BC1890"/>
    <w:rsid w:val="00BC18C0"/>
    <w:rsid w:val="00BC18E9"/>
    <w:rsid w:val="00BC198A"/>
    <w:rsid w:val="00BC1B1F"/>
    <w:rsid w:val="00BC1B61"/>
    <w:rsid w:val="00BC1BE6"/>
    <w:rsid w:val="00BC21BA"/>
    <w:rsid w:val="00BC2834"/>
    <w:rsid w:val="00BC284E"/>
    <w:rsid w:val="00BC2CE7"/>
    <w:rsid w:val="00BC2D98"/>
    <w:rsid w:val="00BC31DF"/>
    <w:rsid w:val="00BC33E9"/>
    <w:rsid w:val="00BC35D6"/>
    <w:rsid w:val="00BC3612"/>
    <w:rsid w:val="00BC372B"/>
    <w:rsid w:val="00BC3B62"/>
    <w:rsid w:val="00BC3F4F"/>
    <w:rsid w:val="00BC4273"/>
    <w:rsid w:val="00BC45AF"/>
    <w:rsid w:val="00BC4866"/>
    <w:rsid w:val="00BC4C90"/>
    <w:rsid w:val="00BC52E2"/>
    <w:rsid w:val="00BC5B27"/>
    <w:rsid w:val="00BC5F4E"/>
    <w:rsid w:val="00BC6558"/>
    <w:rsid w:val="00BC69E0"/>
    <w:rsid w:val="00BC69F5"/>
    <w:rsid w:val="00BC6E9B"/>
    <w:rsid w:val="00BD00BD"/>
    <w:rsid w:val="00BD00E3"/>
    <w:rsid w:val="00BD048F"/>
    <w:rsid w:val="00BD06BD"/>
    <w:rsid w:val="00BD0B7E"/>
    <w:rsid w:val="00BD0CF8"/>
    <w:rsid w:val="00BD0E04"/>
    <w:rsid w:val="00BD1F81"/>
    <w:rsid w:val="00BD273A"/>
    <w:rsid w:val="00BD27BD"/>
    <w:rsid w:val="00BD2BE4"/>
    <w:rsid w:val="00BD32A0"/>
    <w:rsid w:val="00BD3324"/>
    <w:rsid w:val="00BD3402"/>
    <w:rsid w:val="00BD3C8A"/>
    <w:rsid w:val="00BD467C"/>
    <w:rsid w:val="00BD4785"/>
    <w:rsid w:val="00BD4B4A"/>
    <w:rsid w:val="00BD50F9"/>
    <w:rsid w:val="00BD524A"/>
    <w:rsid w:val="00BD5250"/>
    <w:rsid w:val="00BD6092"/>
    <w:rsid w:val="00BD64B9"/>
    <w:rsid w:val="00BD667F"/>
    <w:rsid w:val="00BD70D2"/>
    <w:rsid w:val="00BD71AE"/>
    <w:rsid w:val="00BD71DB"/>
    <w:rsid w:val="00BD759D"/>
    <w:rsid w:val="00BD7A77"/>
    <w:rsid w:val="00BD7B93"/>
    <w:rsid w:val="00BD7D53"/>
    <w:rsid w:val="00BE0743"/>
    <w:rsid w:val="00BE0AA4"/>
    <w:rsid w:val="00BE0CE5"/>
    <w:rsid w:val="00BE0D28"/>
    <w:rsid w:val="00BE0E71"/>
    <w:rsid w:val="00BE0E7E"/>
    <w:rsid w:val="00BE12A2"/>
    <w:rsid w:val="00BE17F5"/>
    <w:rsid w:val="00BE21E2"/>
    <w:rsid w:val="00BE25E7"/>
    <w:rsid w:val="00BE25F3"/>
    <w:rsid w:val="00BE3463"/>
    <w:rsid w:val="00BE37E1"/>
    <w:rsid w:val="00BE390D"/>
    <w:rsid w:val="00BE4441"/>
    <w:rsid w:val="00BE4F81"/>
    <w:rsid w:val="00BE5645"/>
    <w:rsid w:val="00BE571A"/>
    <w:rsid w:val="00BE5A4A"/>
    <w:rsid w:val="00BE5AF2"/>
    <w:rsid w:val="00BE660D"/>
    <w:rsid w:val="00BE6632"/>
    <w:rsid w:val="00BE69C3"/>
    <w:rsid w:val="00BE69E2"/>
    <w:rsid w:val="00BE7596"/>
    <w:rsid w:val="00BE7BC3"/>
    <w:rsid w:val="00BE7C27"/>
    <w:rsid w:val="00BE7D10"/>
    <w:rsid w:val="00BF03B1"/>
    <w:rsid w:val="00BF0DF7"/>
    <w:rsid w:val="00BF1695"/>
    <w:rsid w:val="00BF17E7"/>
    <w:rsid w:val="00BF19C1"/>
    <w:rsid w:val="00BF1BE0"/>
    <w:rsid w:val="00BF1BEF"/>
    <w:rsid w:val="00BF1D82"/>
    <w:rsid w:val="00BF1D96"/>
    <w:rsid w:val="00BF1E06"/>
    <w:rsid w:val="00BF22AC"/>
    <w:rsid w:val="00BF26C7"/>
    <w:rsid w:val="00BF2710"/>
    <w:rsid w:val="00BF2BB6"/>
    <w:rsid w:val="00BF3968"/>
    <w:rsid w:val="00BF3BEF"/>
    <w:rsid w:val="00BF3D2E"/>
    <w:rsid w:val="00BF4324"/>
    <w:rsid w:val="00BF4834"/>
    <w:rsid w:val="00BF497C"/>
    <w:rsid w:val="00BF4DC5"/>
    <w:rsid w:val="00BF5245"/>
    <w:rsid w:val="00BF5C87"/>
    <w:rsid w:val="00BF65BF"/>
    <w:rsid w:val="00BF69D4"/>
    <w:rsid w:val="00BF7651"/>
    <w:rsid w:val="00BF7E7A"/>
    <w:rsid w:val="00C0002E"/>
    <w:rsid w:val="00C00074"/>
    <w:rsid w:val="00C002AB"/>
    <w:rsid w:val="00C00476"/>
    <w:rsid w:val="00C0062A"/>
    <w:rsid w:val="00C00EFA"/>
    <w:rsid w:val="00C01726"/>
    <w:rsid w:val="00C01BE1"/>
    <w:rsid w:val="00C01CC5"/>
    <w:rsid w:val="00C01F98"/>
    <w:rsid w:val="00C02205"/>
    <w:rsid w:val="00C0246A"/>
    <w:rsid w:val="00C024C3"/>
    <w:rsid w:val="00C02A04"/>
    <w:rsid w:val="00C04294"/>
    <w:rsid w:val="00C043BA"/>
    <w:rsid w:val="00C04F75"/>
    <w:rsid w:val="00C04FAC"/>
    <w:rsid w:val="00C0531C"/>
    <w:rsid w:val="00C053BE"/>
    <w:rsid w:val="00C055BF"/>
    <w:rsid w:val="00C05739"/>
    <w:rsid w:val="00C05783"/>
    <w:rsid w:val="00C05EAB"/>
    <w:rsid w:val="00C060CC"/>
    <w:rsid w:val="00C0639A"/>
    <w:rsid w:val="00C0655D"/>
    <w:rsid w:val="00C0661C"/>
    <w:rsid w:val="00C069E2"/>
    <w:rsid w:val="00C06F58"/>
    <w:rsid w:val="00C0728B"/>
    <w:rsid w:val="00C07A2D"/>
    <w:rsid w:val="00C1004A"/>
    <w:rsid w:val="00C103D3"/>
    <w:rsid w:val="00C1051A"/>
    <w:rsid w:val="00C10858"/>
    <w:rsid w:val="00C11164"/>
    <w:rsid w:val="00C11586"/>
    <w:rsid w:val="00C119DD"/>
    <w:rsid w:val="00C119F3"/>
    <w:rsid w:val="00C11CA4"/>
    <w:rsid w:val="00C11CC4"/>
    <w:rsid w:val="00C11D78"/>
    <w:rsid w:val="00C11ED7"/>
    <w:rsid w:val="00C12030"/>
    <w:rsid w:val="00C120C2"/>
    <w:rsid w:val="00C126FF"/>
    <w:rsid w:val="00C12E8F"/>
    <w:rsid w:val="00C130B1"/>
    <w:rsid w:val="00C132DB"/>
    <w:rsid w:val="00C1374C"/>
    <w:rsid w:val="00C138C6"/>
    <w:rsid w:val="00C13F66"/>
    <w:rsid w:val="00C14265"/>
    <w:rsid w:val="00C1449C"/>
    <w:rsid w:val="00C14A6F"/>
    <w:rsid w:val="00C14CCE"/>
    <w:rsid w:val="00C1554F"/>
    <w:rsid w:val="00C159F6"/>
    <w:rsid w:val="00C15AFB"/>
    <w:rsid w:val="00C170C2"/>
    <w:rsid w:val="00C17763"/>
    <w:rsid w:val="00C17801"/>
    <w:rsid w:val="00C17D62"/>
    <w:rsid w:val="00C17FE9"/>
    <w:rsid w:val="00C20031"/>
    <w:rsid w:val="00C205B9"/>
    <w:rsid w:val="00C20B2C"/>
    <w:rsid w:val="00C2116C"/>
    <w:rsid w:val="00C21313"/>
    <w:rsid w:val="00C222FA"/>
    <w:rsid w:val="00C22604"/>
    <w:rsid w:val="00C22BD4"/>
    <w:rsid w:val="00C22CC5"/>
    <w:rsid w:val="00C230A7"/>
    <w:rsid w:val="00C241F7"/>
    <w:rsid w:val="00C24346"/>
    <w:rsid w:val="00C243E6"/>
    <w:rsid w:val="00C24474"/>
    <w:rsid w:val="00C245DD"/>
    <w:rsid w:val="00C24CFF"/>
    <w:rsid w:val="00C24DD6"/>
    <w:rsid w:val="00C24F57"/>
    <w:rsid w:val="00C24FE5"/>
    <w:rsid w:val="00C25019"/>
    <w:rsid w:val="00C250C4"/>
    <w:rsid w:val="00C2538D"/>
    <w:rsid w:val="00C258D4"/>
    <w:rsid w:val="00C25A1A"/>
    <w:rsid w:val="00C25A2B"/>
    <w:rsid w:val="00C25CB2"/>
    <w:rsid w:val="00C25E3F"/>
    <w:rsid w:val="00C26D0C"/>
    <w:rsid w:val="00C26D87"/>
    <w:rsid w:val="00C2724A"/>
    <w:rsid w:val="00C27A86"/>
    <w:rsid w:val="00C30615"/>
    <w:rsid w:val="00C3062C"/>
    <w:rsid w:val="00C3090F"/>
    <w:rsid w:val="00C30BFA"/>
    <w:rsid w:val="00C30F48"/>
    <w:rsid w:val="00C316E8"/>
    <w:rsid w:val="00C319C9"/>
    <w:rsid w:val="00C31A94"/>
    <w:rsid w:val="00C31C33"/>
    <w:rsid w:val="00C32040"/>
    <w:rsid w:val="00C32423"/>
    <w:rsid w:val="00C325F9"/>
    <w:rsid w:val="00C32C4D"/>
    <w:rsid w:val="00C3362D"/>
    <w:rsid w:val="00C338F9"/>
    <w:rsid w:val="00C33C77"/>
    <w:rsid w:val="00C345AC"/>
    <w:rsid w:val="00C3461B"/>
    <w:rsid w:val="00C34D10"/>
    <w:rsid w:val="00C34EF0"/>
    <w:rsid w:val="00C3521D"/>
    <w:rsid w:val="00C359BF"/>
    <w:rsid w:val="00C35FD1"/>
    <w:rsid w:val="00C362F6"/>
    <w:rsid w:val="00C36A25"/>
    <w:rsid w:val="00C36D81"/>
    <w:rsid w:val="00C37CD7"/>
    <w:rsid w:val="00C40D72"/>
    <w:rsid w:val="00C40E29"/>
    <w:rsid w:val="00C40F97"/>
    <w:rsid w:val="00C40FFF"/>
    <w:rsid w:val="00C41222"/>
    <w:rsid w:val="00C41527"/>
    <w:rsid w:val="00C41E6C"/>
    <w:rsid w:val="00C42651"/>
    <w:rsid w:val="00C42FB8"/>
    <w:rsid w:val="00C431A1"/>
    <w:rsid w:val="00C435C6"/>
    <w:rsid w:val="00C43C54"/>
    <w:rsid w:val="00C43C79"/>
    <w:rsid w:val="00C44634"/>
    <w:rsid w:val="00C44840"/>
    <w:rsid w:val="00C44B84"/>
    <w:rsid w:val="00C44E12"/>
    <w:rsid w:val="00C45049"/>
    <w:rsid w:val="00C45BEA"/>
    <w:rsid w:val="00C45C55"/>
    <w:rsid w:val="00C45F86"/>
    <w:rsid w:val="00C46990"/>
    <w:rsid w:val="00C46BA9"/>
    <w:rsid w:val="00C4704F"/>
    <w:rsid w:val="00C47666"/>
    <w:rsid w:val="00C50B83"/>
    <w:rsid w:val="00C50E54"/>
    <w:rsid w:val="00C51A16"/>
    <w:rsid w:val="00C51E0B"/>
    <w:rsid w:val="00C52465"/>
    <w:rsid w:val="00C52C5B"/>
    <w:rsid w:val="00C53D6F"/>
    <w:rsid w:val="00C53EBD"/>
    <w:rsid w:val="00C54FFD"/>
    <w:rsid w:val="00C56268"/>
    <w:rsid w:val="00C5638C"/>
    <w:rsid w:val="00C5667E"/>
    <w:rsid w:val="00C56FD6"/>
    <w:rsid w:val="00C57474"/>
    <w:rsid w:val="00C57CA6"/>
    <w:rsid w:val="00C608E0"/>
    <w:rsid w:val="00C60B9C"/>
    <w:rsid w:val="00C6104F"/>
    <w:rsid w:val="00C6141C"/>
    <w:rsid w:val="00C61511"/>
    <w:rsid w:val="00C6182E"/>
    <w:rsid w:val="00C61D3F"/>
    <w:rsid w:val="00C61D45"/>
    <w:rsid w:val="00C6242B"/>
    <w:rsid w:val="00C628B0"/>
    <w:rsid w:val="00C62B47"/>
    <w:rsid w:val="00C63522"/>
    <w:rsid w:val="00C6354D"/>
    <w:rsid w:val="00C63A7C"/>
    <w:rsid w:val="00C63DFC"/>
    <w:rsid w:val="00C643FB"/>
    <w:rsid w:val="00C64DB4"/>
    <w:rsid w:val="00C65199"/>
    <w:rsid w:val="00C652A7"/>
    <w:rsid w:val="00C65754"/>
    <w:rsid w:val="00C65F98"/>
    <w:rsid w:val="00C65F9A"/>
    <w:rsid w:val="00C66630"/>
    <w:rsid w:val="00C67065"/>
    <w:rsid w:val="00C67688"/>
    <w:rsid w:val="00C67778"/>
    <w:rsid w:val="00C70116"/>
    <w:rsid w:val="00C7058E"/>
    <w:rsid w:val="00C70621"/>
    <w:rsid w:val="00C706FF"/>
    <w:rsid w:val="00C70940"/>
    <w:rsid w:val="00C71050"/>
    <w:rsid w:val="00C71364"/>
    <w:rsid w:val="00C71AC4"/>
    <w:rsid w:val="00C71E8A"/>
    <w:rsid w:val="00C71F98"/>
    <w:rsid w:val="00C721DC"/>
    <w:rsid w:val="00C7229E"/>
    <w:rsid w:val="00C729DD"/>
    <w:rsid w:val="00C72A25"/>
    <w:rsid w:val="00C72C25"/>
    <w:rsid w:val="00C72F2F"/>
    <w:rsid w:val="00C73432"/>
    <w:rsid w:val="00C73730"/>
    <w:rsid w:val="00C73D3E"/>
    <w:rsid w:val="00C73E51"/>
    <w:rsid w:val="00C740BF"/>
    <w:rsid w:val="00C74C40"/>
    <w:rsid w:val="00C74DFE"/>
    <w:rsid w:val="00C751EC"/>
    <w:rsid w:val="00C75695"/>
    <w:rsid w:val="00C75720"/>
    <w:rsid w:val="00C75BB7"/>
    <w:rsid w:val="00C76B1F"/>
    <w:rsid w:val="00C77458"/>
    <w:rsid w:val="00C77882"/>
    <w:rsid w:val="00C77BD6"/>
    <w:rsid w:val="00C80445"/>
    <w:rsid w:val="00C8061B"/>
    <w:rsid w:val="00C80AC6"/>
    <w:rsid w:val="00C80DCC"/>
    <w:rsid w:val="00C81080"/>
    <w:rsid w:val="00C814B9"/>
    <w:rsid w:val="00C8152D"/>
    <w:rsid w:val="00C81746"/>
    <w:rsid w:val="00C81983"/>
    <w:rsid w:val="00C81BA6"/>
    <w:rsid w:val="00C81C0A"/>
    <w:rsid w:val="00C81F23"/>
    <w:rsid w:val="00C829A6"/>
    <w:rsid w:val="00C82A32"/>
    <w:rsid w:val="00C82BB5"/>
    <w:rsid w:val="00C82D67"/>
    <w:rsid w:val="00C83350"/>
    <w:rsid w:val="00C837AF"/>
    <w:rsid w:val="00C83871"/>
    <w:rsid w:val="00C83ECF"/>
    <w:rsid w:val="00C843FA"/>
    <w:rsid w:val="00C8499F"/>
    <w:rsid w:val="00C85228"/>
    <w:rsid w:val="00C8542A"/>
    <w:rsid w:val="00C8657D"/>
    <w:rsid w:val="00C86D7C"/>
    <w:rsid w:val="00C870AB"/>
    <w:rsid w:val="00C871E3"/>
    <w:rsid w:val="00C87260"/>
    <w:rsid w:val="00C87621"/>
    <w:rsid w:val="00C87ABD"/>
    <w:rsid w:val="00C900EF"/>
    <w:rsid w:val="00C902B2"/>
    <w:rsid w:val="00C905CB"/>
    <w:rsid w:val="00C90746"/>
    <w:rsid w:val="00C90D6C"/>
    <w:rsid w:val="00C90DF4"/>
    <w:rsid w:val="00C9104B"/>
    <w:rsid w:val="00C91532"/>
    <w:rsid w:val="00C91BD9"/>
    <w:rsid w:val="00C91CE0"/>
    <w:rsid w:val="00C91D4E"/>
    <w:rsid w:val="00C928A9"/>
    <w:rsid w:val="00C92A19"/>
    <w:rsid w:val="00C92AB4"/>
    <w:rsid w:val="00C92B9F"/>
    <w:rsid w:val="00C92BC1"/>
    <w:rsid w:val="00C92EA1"/>
    <w:rsid w:val="00C92F3E"/>
    <w:rsid w:val="00C93011"/>
    <w:rsid w:val="00C9484D"/>
    <w:rsid w:val="00C94B5B"/>
    <w:rsid w:val="00C94EAA"/>
    <w:rsid w:val="00C9512E"/>
    <w:rsid w:val="00C95166"/>
    <w:rsid w:val="00C955F8"/>
    <w:rsid w:val="00C95BCE"/>
    <w:rsid w:val="00C961FA"/>
    <w:rsid w:val="00C969F1"/>
    <w:rsid w:val="00C96E3A"/>
    <w:rsid w:val="00C974B8"/>
    <w:rsid w:val="00C97CB9"/>
    <w:rsid w:val="00CA0089"/>
    <w:rsid w:val="00CA0606"/>
    <w:rsid w:val="00CA129B"/>
    <w:rsid w:val="00CA138F"/>
    <w:rsid w:val="00CA18B0"/>
    <w:rsid w:val="00CA18BB"/>
    <w:rsid w:val="00CA2521"/>
    <w:rsid w:val="00CA27FD"/>
    <w:rsid w:val="00CA2843"/>
    <w:rsid w:val="00CA2B10"/>
    <w:rsid w:val="00CA2CAD"/>
    <w:rsid w:val="00CA345F"/>
    <w:rsid w:val="00CA3570"/>
    <w:rsid w:val="00CA3B39"/>
    <w:rsid w:val="00CA3F40"/>
    <w:rsid w:val="00CA4818"/>
    <w:rsid w:val="00CA4E26"/>
    <w:rsid w:val="00CA522B"/>
    <w:rsid w:val="00CA547E"/>
    <w:rsid w:val="00CA55EB"/>
    <w:rsid w:val="00CA58CB"/>
    <w:rsid w:val="00CA5C9A"/>
    <w:rsid w:val="00CA5D94"/>
    <w:rsid w:val="00CA6073"/>
    <w:rsid w:val="00CA6115"/>
    <w:rsid w:val="00CA621E"/>
    <w:rsid w:val="00CA6C7F"/>
    <w:rsid w:val="00CA71FA"/>
    <w:rsid w:val="00CA7473"/>
    <w:rsid w:val="00CB057A"/>
    <w:rsid w:val="00CB07A2"/>
    <w:rsid w:val="00CB0BD1"/>
    <w:rsid w:val="00CB0C04"/>
    <w:rsid w:val="00CB1F05"/>
    <w:rsid w:val="00CB207B"/>
    <w:rsid w:val="00CB210F"/>
    <w:rsid w:val="00CB24C4"/>
    <w:rsid w:val="00CB2786"/>
    <w:rsid w:val="00CB29B6"/>
    <w:rsid w:val="00CB2D17"/>
    <w:rsid w:val="00CB366E"/>
    <w:rsid w:val="00CB37FD"/>
    <w:rsid w:val="00CB398F"/>
    <w:rsid w:val="00CB39A5"/>
    <w:rsid w:val="00CB3ECD"/>
    <w:rsid w:val="00CB40BF"/>
    <w:rsid w:val="00CB495C"/>
    <w:rsid w:val="00CB4A83"/>
    <w:rsid w:val="00CB5F29"/>
    <w:rsid w:val="00CB5FB2"/>
    <w:rsid w:val="00CB624D"/>
    <w:rsid w:val="00CB6270"/>
    <w:rsid w:val="00CB6607"/>
    <w:rsid w:val="00CB6C50"/>
    <w:rsid w:val="00CB6FCD"/>
    <w:rsid w:val="00CB728A"/>
    <w:rsid w:val="00CB76CE"/>
    <w:rsid w:val="00CB7A98"/>
    <w:rsid w:val="00CB7EA3"/>
    <w:rsid w:val="00CC01A0"/>
    <w:rsid w:val="00CC021A"/>
    <w:rsid w:val="00CC2466"/>
    <w:rsid w:val="00CC2944"/>
    <w:rsid w:val="00CC2DA8"/>
    <w:rsid w:val="00CC316B"/>
    <w:rsid w:val="00CC32B6"/>
    <w:rsid w:val="00CC34E7"/>
    <w:rsid w:val="00CC36E8"/>
    <w:rsid w:val="00CC3B44"/>
    <w:rsid w:val="00CC3D2A"/>
    <w:rsid w:val="00CC3E96"/>
    <w:rsid w:val="00CC3F16"/>
    <w:rsid w:val="00CC4651"/>
    <w:rsid w:val="00CC4980"/>
    <w:rsid w:val="00CC4D6A"/>
    <w:rsid w:val="00CC5226"/>
    <w:rsid w:val="00CC53B2"/>
    <w:rsid w:val="00CC5633"/>
    <w:rsid w:val="00CC56D6"/>
    <w:rsid w:val="00CC5E52"/>
    <w:rsid w:val="00CC5ECA"/>
    <w:rsid w:val="00CC6D57"/>
    <w:rsid w:val="00CC6D8B"/>
    <w:rsid w:val="00CC6EAC"/>
    <w:rsid w:val="00CC76BD"/>
    <w:rsid w:val="00CC76D9"/>
    <w:rsid w:val="00CC785B"/>
    <w:rsid w:val="00CC7B04"/>
    <w:rsid w:val="00CC7EEC"/>
    <w:rsid w:val="00CD02B6"/>
    <w:rsid w:val="00CD0625"/>
    <w:rsid w:val="00CD0ACC"/>
    <w:rsid w:val="00CD101D"/>
    <w:rsid w:val="00CD1DA5"/>
    <w:rsid w:val="00CD1EAE"/>
    <w:rsid w:val="00CD2146"/>
    <w:rsid w:val="00CD272D"/>
    <w:rsid w:val="00CD2BEF"/>
    <w:rsid w:val="00CD2CA7"/>
    <w:rsid w:val="00CD30B6"/>
    <w:rsid w:val="00CD34A7"/>
    <w:rsid w:val="00CD42CB"/>
    <w:rsid w:val="00CD4B83"/>
    <w:rsid w:val="00CD4BE4"/>
    <w:rsid w:val="00CD4CB9"/>
    <w:rsid w:val="00CD4D59"/>
    <w:rsid w:val="00CD5421"/>
    <w:rsid w:val="00CD5738"/>
    <w:rsid w:val="00CD5A53"/>
    <w:rsid w:val="00CD5C21"/>
    <w:rsid w:val="00CD6124"/>
    <w:rsid w:val="00CD6138"/>
    <w:rsid w:val="00CD667E"/>
    <w:rsid w:val="00CD66EC"/>
    <w:rsid w:val="00CD7A2C"/>
    <w:rsid w:val="00CD7EE6"/>
    <w:rsid w:val="00CE043A"/>
    <w:rsid w:val="00CE083B"/>
    <w:rsid w:val="00CE096A"/>
    <w:rsid w:val="00CE09B8"/>
    <w:rsid w:val="00CE0EEA"/>
    <w:rsid w:val="00CE111D"/>
    <w:rsid w:val="00CE1C99"/>
    <w:rsid w:val="00CE1EBE"/>
    <w:rsid w:val="00CE2056"/>
    <w:rsid w:val="00CE2459"/>
    <w:rsid w:val="00CE27FF"/>
    <w:rsid w:val="00CE2A26"/>
    <w:rsid w:val="00CE31BA"/>
    <w:rsid w:val="00CE3A4A"/>
    <w:rsid w:val="00CE3BDE"/>
    <w:rsid w:val="00CE4081"/>
    <w:rsid w:val="00CE4129"/>
    <w:rsid w:val="00CE412B"/>
    <w:rsid w:val="00CE4474"/>
    <w:rsid w:val="00CE45EA"/>
    <w:rsid w:val="00CE4E2A"/>
    <w:rsid w:val="00CE51A1"/>
    <w:rsid w:val="00CE5A16"/>
    <w:rsid w:val="00CE656D"/>
    <w:rsid w:val="00CE693A"/>
    <w:rsid w:val="00CE6B2C"/>
    <w:rsid w:val="00CE6CA3"/>
    <w:rsid w:val="00CE7281"/>
    <w:rsid w:val="00CE729E"/>
    <w:rsid w:val="00CE7C59"/>
    <w:rsid w:val="00CF0A2F"/>
    <w:rsid w:val="00CF0C2D"/>
    <w:rsid w:val="00CF0C9F"/>
    <w:rsid w:val="00CF117D"/>
    <w:rsid w:val="00CF1183"/>
    <w:rsid w:val="00CF13F3"/>
    <w:rsid w:val="00CF19D2"/>
    <w:rsid w:val="00CF1A21"/>
    <w:rsid w:val="00CF1B3D"/>
    <w:rsid w:val="00CF1E73"/>
    <w:rsid w:val="00CF28E1"/>
    <w:rsid w:val="00CF3514"/>
    <w:rsid w:val="00CF3808"/>
    <w:rsid w:val="00CF39EF"/>
    <w:rsid w:val="00CF3ADD"/>
    <w:rsid w:val="00CF3B8F"/>
    <w:rsid w:val="00CF3C97"/>
    <w:rsid w:val="00CF3D9E"/>
    <w:rsid w:val="00CF3E08"/>
    <w:rsid w:val="00CF3E2D"/>
    <w:rsid w:val="00CF4F81"/>
    <w:rsid w:val="00CF52C9"/>
    <w:rsid w:val="00CF5623"/>
    <w:rsid w:val="00CF567B"/>
    <w:rsid w:val="00CF5CFB"/>
    <w:rsid w:val="00CF6420"/>
    <w:rsid w:val="00CF6D06"/>
    <w:rsid w:val="00CF7293"/>
    <w:rsid w:val="00CF7826"/>
    <w:rsid w:val="00CF78A0"/>
    <w:rsid w:val="00CF794D"/>
    <w:rsid w:val="00D0061A"/>
    <w:rsid w:val="00D00CB2"/>
    <w:rsid w:val="00D01245"/>
    <w:rsid w:val="00D0143F"/>
    <w:rsid w:val="00D0174B"/>
    <w:rsid w:val="00D01EAF"/>
    <w:rsid w:val="00D026D3"/>
    <w:rsid w:val="00D02E26"/>
    <w:rsid w:val="00D02F0A"/>
    <w:rsid w:val="00D03042"/>
    <w:rsid w:val="00D03538"/>
    <w:rsid w:val="00D03EA1"/>
    <w:rsid w:val="00D04363"/>
    <w:rsid w:val="00D047FA"/>
    <w:rsid w:val="00D04CF7"/>
    <w:rsid w:val="00D05004"/>
    <w:rsid w:val="00D052D1"/>
    <w:rsid w:val="00D052F2"/>
    <w:rsid w:val="00D0542A"/>
    <w:rsid w:val="00D0564A"/>
    <w:rsid w:val="00D05BEA"/>
    <w:rsid w:val="00D05C4B"/>
    <w:rsid w:val="00D06181"/>
    <w:rsid w:val="00D06397"/>
    <w:rsid w:val="00D06510"/>
    <w:rsid w:val="00D0668E"/>
    <w:rsid w:val="00D06A49"/>
    <w:rsid w:val="00D0705A"/>
    <w:rsid w:val="00D07965"/>
    <w:rsid w:val="00D07FBB"/>
    <w:rsid w:val="00D11787"/>
    <w:rsid w:val="00D11A9B"/>
    <w:rsid w:val="00D120A1"/>
    <w:rsid w:val="00D122EE"/>
    <w:rsid w:val="00D1276E"/>
    <w:rsid w:val="00D12E88"/>
    <w:rsid w:val="00D132ED"/>
    <w:rsid w:val="00D134C2"/>
    <w:rsid w:val="00D136BB"/>
    <w:rsid w:val="00D13B15"/>
    <w:rsid w:val="00D13F62"/>
    <w:rsid w:val="00D14672"/>
    <w:rsid w:val="00D14AEB"/>
    <w:rsid w:val="00D14B48"/>
    <w:rsid w:val="00D1532A"/>
    <w:rsid w:val="00D156C7"/>
    <w:rsid w:val="00D15924"/>
    <w:rsid w:val="00D159C7"/>
    <w:rsid w:val="00D16A78"/>
    <w:rsid w:val="00D17510"/>
    <w:rsid w:val="00D1760D"/>
    <w:rsid w:val="00D177E8"/>
    <w:rsid w:val="00D179D3"/>
    <w:rsid w:val="00D20349"/>
    <w:rsid w:val="00D20934"/>
    <w:rsid w:val="00D209F9"/>
    <w:rsid w:val="00D20BC4"/>
    <w:rsid w:val="00D20BCC"/>
    <w:rsid w:val="00D20CC2"/>
    <w:rsid w:val="00D20D6A"/>
    <w:rsid w:val="00D21B4D"/>
    <w:rsid w:val="00D21E64"/>
    <w:rsid w:val="00D2208F"/>
    <w:rsid w:val="00D2216F"/>
    <w:rsid w:val="00D2260B"/>
    <w:rsid w:val="00D226F8"/>
    <w:rsid w:val="00D2277A"/>
    <w:rsid w:val="00D23584"/>
    <w:rsid w:val="00D235F0"/>
    <w:rsid w:val="00D236D1"/>
    <w:rsid w:val="00D23706"/>
    <w:rsid w:val="00D239BA"/>
    <w:rsid w:val="00D23C1D"/>
    <w:rsid w:val="00D23D92"/>
    <w:rsid w:val="00D24083"/>
    <w:rsid w:val="00D24188"/>
    <w:rsid w:val="00D25161"/>
    <w:rsid w:val="00D25EAB"/>
    <w:rsid w:val="00D271BE"/>
    <w:rsid w:val="00D272BF"/>
    <w:rsid w:val="00D2790D"/>
    <w:rsid w:val="00D27AB2"/>
    <w:rsid w:val="00D27D4E"/>
    <w:rsid w:val="00D27FF5"/>
    <w:rsid w:val="00D30107"/>
    <w:rsid w:val="00D30890"/>
    <w:rsid w:val="00D30C36"/>
    <w:rsid w:val="00D31891"/>
    <w:rsid w:val="00D31A91"/>
    <w:rsid w:val="00D3241E"/>
    <w:rsid w:val="00D32A1E"/>
    <w:rsid w:val="00D32CA5"/>
    <w:rsid w:val="00D33252"/>
    <w:rsid w:val="00D33AC1"/>
    <w:rsid w:val="00D33BAB"/>
    <w:rsid w:val="00D33EFD"/>
    <w:rsid w:val="00D35746"/>
    <w:rsid w:val="00D35B2F"/>
    <w:rsid w:val="00D36E52"/>
    <w:rsid w:val="00D36F99"/>
    <w:rsid w:val="00D37A1C"/>
    <w:rsid w:val="00D40219"/>
    <w:rsid w:val="00D409B5"/>
    <w:rsid w:val="00D413A7"/>
    <w:rsid w:val="00D414E4"/>
    <w:rsid w:val="00D4210E"/>
    <w:rsid w:val="00D4264C"/>
    <w:rsid w:val="00D43096"/>
    <w:rsid w:val="00D437FF"/>
    <w:rsid w:val="00D43FAC"/>
    <w:rsid w:val="00D449B5"/>
    <w:rsid w:val="00D44A37"/>
    <w:rsid w:val="00D44CB1"/>
    <w:rsid w:val="00D459E8"/>
    <w:rsid w:val="00D45A15"/>
    <w:rsid w:val="00D4624C"/>
    <w:rsid w:val="00D46375"/>
    <w:rsid w:val="00D4795B"/>
    <w:rsid w:val="00D479EE"/>
    <w:rsid w:val="00D47AAF"/>
    <w:rsid w:val="00D47B8A"/>
    <w:rsid w:val="00D50354"/>
    <w:rsid w:val="00D5055F"/>
    <w:rsid w:val="00D51678"/>
    <w:rsid w:val="00D51845"/>
    <w:rsid w:val="00D51DD0"/>
    <w:rsid w:val="00D528A6"/>
    <w:rsid w:val="00D52913"/>
    <w:rsid w:val="00D539ED"/>
    <w:rsid w:val="00D53B1E"/>
    <w:rsid w:val="00D53EC6"/>
    <w:rsid w:val="00D53FCA"/>
    <w:rsid w:val="00D54B7C"/>
    <w:rsid w:val="00D54F61"/>
    <w:rsid w:val="00D554BA"/>
    <w:rsid w:val="00D5618A"/>
    <w:rsid w:val="00D5626D"/>
    <w:rsid w:val="00D56468"/>
    <w:rsid w:val="00D568FF"/>
    <w:rsid w:val="00D56DF1"/>
    <w:rsid w:val="00D5751C"/>
    <w:rsid w:val="00D578FD"/>
    <w:rsid w:val="00D6009A"/>
    <w:rsid w:val="00D611E4"/>
    <w:rsid w:val="00D6131F"/>
    <w:rsid w:val="00D61872"/>
    <w:rsid w:val="00D61A08"/>
    <w:rsid w:val="00D61CFC"/>
    <w:rsid w:val="00D6212A"/>
    <w:rsid w:val="00D62565"/>
    <w:rsid w:val="00D6313A"/>
    <w:rsid w:val="00D63200"/>
    <w:rsid w:val="00D635D7"/>
    <w:rsid w:val="00D636FD"/>
    <w:rsid w:val="00D63DFD"/>
    <w:rsid w:val="00D64211"/>
    <w:rsid w:val="00D64C1C"/>
    <w:rsid w:val="00D64CBB"/>
    <w:rsid w:val="00D64DE4"/>
    <w:rsid w:val="00D6530A"/>
    <w:rsid w:val="00D65976"/>
    <w:rsid w:val="00D659FD"/>
    <w:rsid w:val="00D65AFB"/>
    <w:rsid w:val="00D6615C"/>
    <w:rsid w:val="00D665FD"/>
    <w:rsid w:val="00D66FEA"/>
    <w:rsid w:val="00D672B9"/>
    <w:rsid w:val="00D6755E"/>
    <w:rsid w:val="00D67AC1"/>
    <w:rsid w:val="00D67AF4"/>
    <w:rsid w:val="00D7074B"/>
    <w:rsid w:val="00D70D4B"/>
    <w:rsid w:val="00D71245"/>
    <w:rsid w:val="00D7170A"/>
    <w:rsid w:val="00D724D0"/>
    <w:rsid w:val="00D72D1E"/>
    <w:rsid w:val="00D73031"/>
    <w:rsid w:val="00D7328D"/>
    <w:rsid w:val="00D73409"/>
    <w:rsid w:val="00D73736"/>
    <w:rsid w:val="00D737A3"/>
    <w:rsid w:val="00D73E79"/>
    <w:rsid w:val="00D73EB4"/>
    <w:rsid w:val="00D740D6"/>
    <w:rsid w:val="00D74FD0"/>
    <w:rsid w:val="00D7523D"/>
    <w:rsid w:val="00D753FB"/>
    <w:rsid w:val="00D75594"/>
    <w:rsid w:val="00D763D4"/>
    <w:rsid w:val="00D7688D"/>
    <w:rsid w:val="00D76FE5"/>
    <w:rsid w:val="00D774E8"/>
    <w:rsid w:val="00D77523"/>
    <w:rsid w:val="00D776F9"/>
    <w:rsid w:val="00D77BE7"/>
    <w:rsid w:val="00D804E9"/>
    <w:rsid w:val="00D807E1"/>
    <w:rsid w:val="00D80F20"/>
    <w:rsid w:val="00D8137B"/>
    <w:rsid w:val="00D814E3"/>
    <w:rsid w:val="00D81A74"/>
    <w:rsid w:val="00D81E24"/>
    <w:rsid w:val="00D82974"/>
    <w:rsid w:val="00D82E4F"/>
    <w:rsid w:val="00D8303B"/>
    <w:rsid w:val="00D832D1"/>
    <w:rsid w:val="00D83CC5"/>
    <w:rsid w:val="00D84039"/>
    <w:rsid w:val="00D84A6B"/>
    <w:rsid w:val="00D86400"/>
    <w:rsid w:val="00D86551"/>
    <w:rsid w:val="00D865A6"/>
    <w:rsid w:val="00D86C03"/>
    <w:rsid w:val="00D86D05"/>
    <w:rsid w:val="00D87508"/>
    <w:rsid w:val="00D87894"/>
    <w:rsid w:val="00D87D33"/>
    <w:rsid w:val="00D87EB3"/>
    <w:rsid w:val="00D9038E"/>
    <w:rsid w:val="00D90D8B"/>
    <w:rsid w:val="00D91669"/>
    <w:rsid w:val="00D918BE"/>
    <w:rsid w:val="00D9234E"/>
    <w:rsid w:val="00D926AF"/>
    <w:rsid w:val="00D927CC"/>
    <w:rsid w:val="00D92CE6"/>
    <w:rsid w:val="00D930BE"/>
    <w:rsid w:val="00D9442D"/>
    <w:rsid w:val="00D94655"/>
    <w:rsid w:val="00D9489F"/>
    <w:rsid w:val="00D94B41"/>
    <w:rsid w:val="00D94EEF"/>
    <w:rsid w:val="00D950E0"/>
    <w:rsid w:val="00D95205"/>
    <w:rsid w:val="00D955CB"/>
    <w:rsid w:val="00D95623"/>
    <w:rsid w:val="00D9586D"/>
    <w:rsid w:val="00D95D44"/>
    <w:rsid w:val="00D96B02"/>
    <w:rsid w:val="00D96F7B"/>
    <w:rsid w:val="00D9773E"/>
    <w:rsid w:val="00DA074B"/>
    <w:rsid w:val="00DA0D76"/>
    <w:rsid w:val="00DA0EF3"/>
    <w:rsid w:val="00DA1505"/>
    <w:rsid w:val="00DA1593"/>
    <w:rsid w:val="00DA1B01"/>
    <w:rsid w:val="00DA25C9"/>
    <w:rsid w:val="00DA2806"/>
    <w:rsid w:val="00DA28E5"/>
    <w:rsid w:val="00DA2931"/>
    <w:rsid w:val="00DA2C28"/>
    <w:rsid w:val="00DA2C69"/>
    <w:rsid w:val="00DA2D8A"/>
    <w:rsid w:val="00DA3133"/>
    <w:rsid w:val="00DA37BA"/>
    <w:rsid w:val="00DA3C62"/>
    <w:rsid w:val="00DA3D77"/>
    <w:rsid w:val="00DA3DB6"/>
    <w:rsid w:val="00DA4EA9"/>
    <w:rsid w:val="00DA4F78"/>
    <w:rsid w:val="00DA5125"/>
    <w:rsid w:val="00DA60A3"/>
    <w:rsid w:val="00DA66FB"/>
    <w:rsid w:val="00DA6729"/>
    <w:rsid w:val="00DA71C2"/>
    <w:rsid w:val="00DA77F6"/>
    <w:rsid w:val="00DA7A2C"/>
    <w:rsid w:val="00DA7DED"/>
    <w:rsid w:val="00DA7FA0"/>
    <w:rsid w:val="00DB006F"/>
    <w:rsid w:val="00DB00F6"/>
    <w:rsid w:val="00DB0159"/>
    <w:rsid w:val="00DB0F2F"/>
    <w:rsid w:val="00DB103E"/>
    <w:rsid w:val="00DB15BA"/>
    <w:rsid w:val="00DB1D9A"/>
    <w:rsid w:val="00DB2779"/>
    <w:rsid w:val="00DB329D"/>
    <w:rsid w:val="00DB34E3"/>
    <w:rsid w:val="00DB3664"/>
    <w:rsid w:val="00DB4643"/>
    <w:rsid w:val="00DB4BCB"/>
    <w:rsid w:val="00DB4DF0"/>
    <w:rsid w:val="00DB50C3"/>
    <w:rsid w:val="00DB56D6"/>
    <w:rsid w:val="00DB5BEA"/>
    <w:rsid w:val="00DB74BF"/>
    <w:rsid w:val="00DB7598"/>
    <w:rsid w:val="00DB7858"/>
    <w:rsid w:val="00DB7ADF"/>
    <w:rsid w:val="00DB7E25"/>
    <w:rsid w:val="00DB7FB7"/>
    <w:rsid w:val="00DC00DC"/>
    <w:rsid w:val="00DC02FD"/>
    <w:rsid w:val="00DC04A8"/>
    <w:rsid w:val="00DC05B4"/>
    <w:rsid w:val="00DC0A50"/>
    <w:rsid w:val="00DC1114"/>
    <w:rsid w:val="00DC12F0"/>
    <w:rsid w:val="00DC18BF"/>
    <w:rsid w:val="00DC1F72"/>
    <w:rsid w:val="00DC2C9B"/>
    <w:rsid w:val="00DC2FBD"/>
    <w:rsid w:val="00DC36D4"/>
    <w:rsid w:val="00DC3D9E"/>
    <w:rsid w:val="00DC42CC"/>
    <w:rsid w:val="00DC550C"/>
    <w:rsid w:val="00DC57AE"/>
    <w:rsid w:val="00DC597F"/>
    <w:rsid w:val="00DC5D98"/>
    <w:rsid w:val="00DC5F0C"/>
    <w:rsid w:val="00DC6AFD"/>
    <w:rsid w:val="00DC6E6D"/>
    <w:rsid w:val="00DC7140"/>
    <w:rsid w:val="00DC71BB"/>
    <w:rsid w:val="00DC7635"/>
    <w:rsid w:val="00DD0585"/>
    <w:rsid w:val="00DD092E"/>
    <w:rsid w:val="00DD0AAC"/>
    <w:rsid w:val="00DD14D7"/>
    <w:rsid w:val="00DD1910"/>
    <w:rsid w:val="00DD21D7"/>
    <w:rsid w:val="00DD28BE"/>
    <w:rsid w:val="00DD2AB7"/>
    <w:rsid w:val="00DD2B04"/>
    <w:rsid w:val="00DD313F"/>
    <w:rsid w:val="00DD475A"/>
    <w:rsid w:val="00DD5023"/>
    <w:rsid w:val="00DD549C"/>
    <w:rsid w:val="00DD5671"/>
    <w:rsid w:val="00DD5F5A"/>
    <w:rsid w:val="00DD6086"/>
    <w:rsid w:val="00DD6183"/>
    <w:rsid w:val="00DD63E8"/>
    <w:rsid w:val="00DD649F"/>
    <w:rsid w:val="00DD68B8"/>
    <w:rsid w:val="00DD6C0C"/>
    <w:rsid w:val="00DD7099"/>
    <w:rsid w:val="00DD747C"/>
    <w:rsid w:val="00DD7EBB"/>
    <w:rsid w:val="00DE0136"/>
    <w:rsid w:val="00DE01D2"/>
    <w:rsid w:val="00DE04B2"/>
    <w:rsid w:val="00DE1D3E"/>
    <w:rsid w:val="00DE1E99"/>
    <w:rsid w:val="00DE2DC0"/>
    <w:rsid w:val="00DE2F1F"/>
    <w:rsid w:val="00DE2F2A"/>
    <w:rsid w:val="00DE3731"/>
    <w:rsid w:val="00DE3F92"/>
    <w:rsid w:val="00DE436E"/>
    <w:rsid w:val="00DE4789"/>
    <w:rsid w:val="00DE501E"/>
    <w:rsid w:val="00DE551C"/>
    <w:rsid w:val="00DE579B"/>
    <w:rsid w:val="00DE5BAE"/>
    <w:rsid w:val="00DE5D5C"/>
    <w:rsid w:val="00DE629A"/>
    <w:rsid w:val="00DE672A"/>
    <w:rsid w:val="00DE7005"/>
    <w:rsid w:val="00DE7425"/>
    <w:rsid w:val="00DE7737"/>
    <w:rsid w:val="00DE777D"/>
    <w:rsid w:val="00DE7BDA"/>
    <w:rsid w:val="00DE7E3A"/>
    <w:rsid w:val="00DF0859"/>
    <w:rsid w:val="00DF0D61"/>
    <w:rsid w:val="00DF0F97"/>
    <w:rsid w:val="00DF1A39"/>
    <w:rsid w:val="00DF1F1C"/>
    <w:rsid w:val="00DF20F3"/>
    <w:rsid w:val="00DF2307"/>
    <w:rsid w:val="00DF2698"/>
    <w:rsid w:val="00DF2B59"/>
    <w:rsid w:val="00DF345D"/>
    <w:rsid w:val="00DF3F9A"/>
    <w:rsid w:val="00DF4402"/>
    <w:rsid w:val="00DF4A75"/>
    <w:rsid w:val="00DF4AFE"/>
    <w:rsid w:val="00DF4F6B"/>
    <w:rsid w:val="00DF549D"/>
    <w:rsid w:val="00DF587A"/>
    <w:rsid w:val="00DF5C8D"/>
    <w:rsid w:val="00DF5DD7"/>
    <w:rsid w:val="00DF6141"/>
    <w:rsid w:val="00DF6209"/>
    <w:rsid w:val="00DF631D"/>
    <w:rsid w:val="00DF6E5D"/>
    <w:rsid w:val="00DF6ED3"/>
    <w:rsid w:val="00DF704A"/>
    <w:rsid w:val="00DF7300"/>
    <w:rsid w:val="00DF787D"/>
    <w:rsid w:val="00DF79AE"/>
    <w:rsid w:val="00DF7C39"/>
    <w:rsid w:val="00E00374"/>
    <w:rsid w:val="00E0050D"/>
    <w:rsid w:val="00E00591"/>
    <w:rsid w:val="00E00741"/>
    <w:rsid w:val="00E00911"/>
    <w:rsid w:val="00E0122C"/>
    <w:rsid w:val="00E016D4"/>
    <w:rsid w:val="00E016F1"/>
    <w:rsid w:val="00E01A5B"/>
    <w:rsid w:val="00E01C68"/>
    <w:rsid w:val="00E01CED"/>
    <w:rsid w:val="00E0258A"/>
    <w:rsid w:val="00E025A0"/>
    <w:rsid w:val="00E02961"/>
    <w:rsid w:val="00E03306"/>
    <w:rsid w:val="00E037CB"/>
    <w:rsid w:val="00E0467E"/>
    <w:rsid w:val="00E0490D"/>
    <w:rsid w:val="00E04A46"/>
    <w:rsid w:val="00E04B3B"/>
    <w:rsid w:val="00E04C1D"/>
    <w:rsid w:val="00E050D0"/>
    <w:rsid w:val="00E05A2E"/>
    <w:rsid w:val="00E05BE8"/>
    <w:rsid w:val="00E05D24"/>
    <w:rsid w:val="00E05EE3"/>
    <w:rsid w:val="00E065E2"/>
    <w:rsid w:val="00E06F54"/>
    <w:rsid w:val="00E06F65"/>
    <w:rsid w:val="00E07AC0"/>
    <w:rsid w:val="00E07BC7"/>
    <w:rsid w:val="00E07D2A"/>
    <w:rsid w:val="00E10652"/>
    <w:rsid w:val="00E10746"/>
    <w:rsid w:val="00E107F9"/>
    <w:rsid w:val="00E10884"/>
    <w:rsid w:val="00E10E4C"/>
    <w:rsid w:val="00E110DD"/>
    <w:rsid w:val="00E114C0"/>
    <w:rsid w:val="00E1176C"/>
    <w:rsid w:val="00E11770"/>
    <w:rsid w:val="00E11F2A"/>
    <w:rsid w:val="00E120E8"/>
    <w:rsid w:val="00E1223E"/>
    <w:rsid w:val="00E1238E"/>
    <w:rsid w:val="00E12E6D"/>
    <w:rsid w:val="00E13416"/>
    <w:rsid w:val="00E13C3C"/>
    <w:rsid w:val="00E13D19"/>
    <w:rsid w:val="00E14128"/>
    <w:rsid w:val="00E1422F"/>
    <w:rsid w:val="00E143F1"/>
    <w:rsid w:val="00E148BC"/>
    <w:rsid w:val="00E14AE7"/>
    <w:rsid w:val="00E14AFA"/>
    <w:rsid w:val="00E14D60"/>
    <w:rsid w:val="00E1519A"/>
    <w:rsid w:val="00E151CE"/>
    <w:rsid w:val="00E15425"/>
    <w:rsid w:val="00E16334"/>
    <w:rsid w:val="00E169F9"/>
    <w:rsid w:val="00E16C0B"/>
    <w:rsid w:val="00E170B6"/>
    <w:rsid w:val="00E171E1"/>
    <w:rsid w:val="00E1723D"/>
    <w:rsid w:val="00E17418"/>
    <w:rsid w:val="00E174BD"/>
    <w:rsid w:val="00E17A07"/>
    <w:rsid w:val="00E17E65"/>
    <w:rsid w:val="00E206DD"/>
    <w:rsid w:val="00E207A8"/>
    <w:rsid w:val="00E2155A"/>
    <w:rsid w:val="00E216B1"/>
    <w:rsid w:val="00E21892"/>
    <w:rsid w:val="00E21F5E"/>
    <w:rsid w:val="00E22167"/>
    <w:rsid w:val="00E222CC"/>
    <w:rsid w:val="00E22CAA"/>
    <w:rsid w:val="00E23564"/>
    <w:rsid w:val="00E2378F"/>
    <w:rsid w:val="00E2482B"/>
    <w:rsid w:val="00E24D4E"/>
    <w:rsid w:val="00E25019"/>
    <w:rsid w:val="00E2574A"/>
    <w:rsid w:val="00E25CDF"/>
    <w:rsid w:val="00E2670A"/>
    <w:rsid w:val="00E2721B"/>
    <w:rsid w:val="00E27223"/>
    <w:rsid w:val="00E276F3"/>
    <w:rsid w:val="00E2787A"/>
    <w:rsid w:val="00E27940"/>
    <w:rsid w:val="00E27D10"/>
    <w:rsid w:val="00E27DEA"/>
    <w:rsid w:val="00E30445"/>
    <w:rsid w:val="00E3081C"/>
    <w:rsid w:val="00E310A9"/>
    <w:rsid w:val="00E31897"/>
    <w:rsid w:val="00E3226C"/>
    <w:rsid w:val="00E3279D"/>
    <w:rsid w:val="00E33264"/>
    <w:rsid w:val="00E33EF7"/>
    <w:rsid w:val="00E340FB"/>
    <w:rsid w:val="00E34925"/>
    <w:rsid w:val="00E34AE8"/>
    <w:rsid w:val="00E34C90"/>
    <w:rsid w:val="00E35786"/>
    <w:rsid w:val="00E357F5"/>
    <w:rsid w:val="00E35B38"/>
    <w:rsid w:val="00E35C40"/>
    <w:rsid w:val="00E366E2"/>
    <w:rsid w:val="00E36BB7"/>
    <w:rsid w:val="00E36D85"/>
    <w:rsid w:val="00E37111"/>
    <w:rsid w:val="00E40130"/>
    <w:rsid w:val="00E404C4"/>
    <w:rsid w:val="00E405FE"/>
    <w:rsid w:val="00E40961"/>
    <w:rsid w:val="00E40FAB"/>
    <w:rsid w:val="00E4144C"/>
    <w:rsid w:val="00E414E0"/>
    <w:rsid w:val="00E414E2"/>
    <w:rsid w:val="00E41822"/>
    <w:rsid w:val="00E41905"/>
    <w:rsid w:val="00E41D3D"/>
    <w:rsid w:val="00E41F4B"/>
    <w:rsid w:val="00E42901"/>
    <w:rsid w:val="00E42AE8"/>
    <w:rsid w:val="00E42C1D"/>
    <w:rsid w:val="00E42C8F"/>
    <w:rsid w:val="00E432A3"/>
    <w:rsid w:val="00E439BA"/>
    <w:rsid w:val="00E43A64"/>
    <w:rsid w:val="00E43F33"/>
    <w:rsid w:val="00E44023"/>
    <w:rsid w:val="00E442A4"/>
    <w:rsid w:val="00E445B3"/>
    <w:rsid w:val="00E44BA9"/>
    <w:rsid w:val="00E44F75"/>
    <w:rsid w:val="00E4535C"/>
    <w:rsid w:val="00E454BA"/>
    <w:rsid w:val="00E45779"/>
    <w:rsid w:val="00E45AEF"/>
    <w:rsid w:val="00E45C93"/>
    <w:rsid w:val="00E45DD2"/>
    <w:rsid w:val="00E46CC4"/>
    <w:rsid w:val="00E46D81"/>
    <w:rsid w:val="00E46E52"/>
    <w:rsid w:val="00E4723E"/>
    <w:rsid w:val="00E47F7D"/>
    <w:rsid w:val="00E50317"/>
    <w:rsid w:val="00E50C13"/>
    <w:rsid w:val="00E516A7"/>
    <w:rsid w:val="00E51A39"/>
    <w:rsid w:val="00E51E3C"/>
    <w:rsid w:val="00E521EC"/>
    <w:rsid w:val="00E523B8"/>
    <w:rsid w:val="00E52BDC"/>
    <w:rsid w:val="00E52DF7"/>
    <w:rsid w:val="00E52F74"/>
    <w:rsid w:val="00E530FB"/>
    <w:rsid w:val="00E5344D"/>
    <w:rsid w:val="00E53F00"/>
    <w:rsid w:val="00E545E8"/>
    <w:rsid w:val="00E54D84"/>
    <w:rsid w:val="00E5516B"/>
    <w:rsid w:val="00E55413"/>
    <w:rsid w:val="00E55496"/>
    <w:rsid w:val="00E55EC0"/>
    <w:rsid w:val="00E56850"/>
    <w:rsid w:val="00E56A2C"/>
    <w:rsid w:val="00E57A72"/>
    <w:rsid w:val="00E57DDE"/>
    <w:rsid w:val="00E603DC"/>
    <w:rsid w:val="00E60AD9"/>
    <w:rsid w:val="00E60C38"/>
    <w:rsid w:val="00E60D35"/>
    <w:rsid w:val="00E61314"/>
    <w:rsid w:val="00E61CD0"/>
    <w:rsid w:val="00E61E73"/>
    <w:rsid w:val="00E6221E"/>
    <w:rsid w:val="00E6252E"/>
    <w:rsid w:val="00E63335"/>
    <w:rsid w:val="00E637BD"/>
    <w:rsid w:val="00E63ABF"/>
    <w:rsid w:val="00E63BE3"/>
    <w:rsid w:val="00E63EDD"/>
    <w:rsid w:val="00E64931"/>
    <w:rsid w:val="00E64FDF"/>
    <w:rsid w:val="00E64FF3"/>
    <w:rsid w:val="00E6509F"/>
    <w:rsid w:val="00E65563"/>
    <w:rsid w:val="00E65620"/>
    <w:rsid w:val="00E656B7"/>
    <w:rsid w:val="00E657CB"/>
    <w:rsid w:val="00E659FC"/>
    <w:rsid w:val="00E669C8"/>
    <w:rsid w:val="00E66B8F"/>
    <w:rsid w:val="00E66C4E"/>
    <w:rsid w:val="00E67680"/>
    <w:rsid w:val="00E67806"/>
    <w:rsid w:val="00E67E15"/>
    <w:rsid w:val="00E702D3"/>
    <w:rsid w:val="00E703D9"/>
    <w:rsid w:val="00E70594"/>
    <w:rsid w:val="00E708CE"/>
    <w:rsid w:val="00E70904"/>
    <w:rsid w:val="00E711AE"/>
    <w:rsid w:val="00E71663"/>
    <w:rsid w:val="00E71D89"/>
    <w:rsid w:val="00E71F5B"/>
    <w:rsid w:val="00E7200C"/>
    <w:rsid w:val="00E72726"/>
    <w:rsid w:val="00E7299F"/>
    <w:rsid w:val="00E72E0B"/>
    <w:rsid w:val="00E730B2"/>
    <w:rsid w:val="00E739BE"/>
    <w:rsid w:val="00E73B44"/>
    <w:rsid w:val="00E73CA0"/>
    <w:rsid w:val="00E740A7"/>
    <w:rsid w:val="00E74230"/>
    <w:rsid w:val="00E7441E"/>
    <w:rsid w:val="00E7470E"/>
    <w:rsid w:val="00E748F7"/>
    <w:rsid w:val="00E74E76"/>
    <w:rsid w:val="00E75A8B"/>
    <w:rsid w:val="00E75E1D"/>
    <w:rsid w:val="00E760CD"/>
    <w:rsid w:val="00E76512"/>
    <w:rsid w:val="00E76EBB"/>
    <w:rsid w:val="00E80809"/>
    <w:rsid w:val="00E80900"/>
    <w:rsid w:val="00E809E0"/>
    <w:rsid w:val="00E80D87"/>
    <w:rsid w:val="00E81B5D"/>
    <w:rsid w:val="00E82346"/>
    <w:rsid w:val="00E82593"/>
    <w:rsid w:val="00E835C0"/>
    <w:rsid w:val="00E83909"/>
    <w:rsid w:val="00E83BF8"/>
    <w:rsid w:val="00E83DFA"/>
    <w:rsid w:val="00E8472A"/>
    <w:rsid w:val="00E8486A"/>
    <w:rsid w:val="00E848AA"/>
    <w:rsid w:val="00E859A7"/>
    <w:rsid w:val="00E85F50"/>
    <w:rsid w:val="00E862BB"/>
    <w:rsid w:val="00E863EE"/>
    <w:rsid w:val="00E86932"/>
    <w:rsid w:val="00E86F3C"/>
    <w:rsid w:val="00E874E9"/>
    <w:rsid w:val="00E8769A"/>
    <w:rsid w:val="00E878A3"/>
    <w:rsid w:val="00E87E29"/>
    <w:rsid w:val="00E90883"/>
    <w:rsid w:val="00E90D22"/>
    <w:rsid w:val="00E90FDA"/>
    <w:rsid w:val="00E9112B"/>
    <w:rsid w:val="00E9132F"/>
    <w:rsid w:val="00E9154F"/>
    <w:rsid w:val="00E91795"/>
    <w:rsid w:val="00E91954"/>
    <w:rsid w:val="00E91B0F"/>
    <w:rsid w:val="00E92460"/>
    <w:rsid w:val="00E9253F"/>
    <w:rsid w:val="00E93379"/>
    <w:rsid w:val="00E933A7"/>
    <w:rsid w:val="00E93BC5"/>
    <w:rsid w:val="00E93D30"/>
    <w:rsid w:val="00E94316"/>
    <w:rsid w:val="00E9523A"/>
    <w:rsid w:val="00E95459"/>
    <w:rsid w:val="00E956C1"/>
    <w:rsid w:val="00E963C5"/>
    <w:rsid w:val="00E9682A"/>
    <w:rsid w:val="00E96D16"/>
    <w:rsid w:val="00E96DAF"/>
    <w:rsid w:val="00E975BA"/>
    <w:rsid w:val="00E979A6"/>
    <w:rsid w:val="00E97E3B"/>
    <w:rsid w:val="00E97FF0"/>
    <w:rsid w:val="00EA0118"/>
    <w:rsid w:val="00EA0D12"/>
    <w:rsid w:val="00EA1081"/>
    <w:rsid w:val="00EA1B46"/>
    <w:rsid w:val="00EA1EB8"/>
    <w:rsid w:val="00EA2053"/>
    <w:rsid w:val="00EA20BF"/>
    <w:rsid w:val="00EA2499"/>
    <w:rsid w:val="00EA258C"/>
    <w:rsid w:val="00EA2B63"/>
    <w:rsid w:val="00EA2EF6"/>
    <w:rsid w:val="00EA2F9C"/>
    <w:rsid w:val="00EA3021"/>
    <w:rsid w:val="00EA33DE"/>
    <w:rsid w:val="00EA3805"/>
    <w:rsid w:val="00EA388C"/>
    <w:rsid w:val="00EA38E1"/>
    <w:rsid w:val="00EA3B65"/>
    <w:rsid w:val="00EA3CAB"/>
    <w:rsid w:val="00EA4081"/>
    <w:rsid w:val="00EA41A2"/>
    <w:rsid w:val="00EA4397"/>
    <w:rsid w:val="00EA4C53"/>
    <w:rsid w:val="00EA51C7"/>
    <w:rsid w:val="00EA59C5"/>
    <w:rsid w:val="00EA5C8D"/>
    <w:rsid w:val="00EA604B"/>
    <w:rsid w:val="00EA61FF"/>
    <w:rsid w:val="00EA62A1"/>
    <w:rsid w:val="00EA63B9"/>
    <w:rsid w:val="00EA677C"/>
    <w:rsid w:val="00EA6968"/>
    <w:rsid w:val="00EA6DCE"/>
    <w:rsid w:val="00EA6E8E"/>
    <w:rsid w:val="00EA73AD"/>
    <w:rsid w:val="00EB03FE"/>
    <w:rsid w:val="00EB052E"/>
    <w:rsid w:val="00EB098A"/>
    <w:rsid w:val="00EB0D81"/>
    <w:rsid w:val="00EB1864"/>
    <w:rsid w:val="00EB1A94"/>
    <w:rsid w:val="00EB1AF9"/>
    <w:rsid w:val="00EB1BB1"/>
    <w:rsid w:val="00EB1DFE"/>
    <w:rsid w:val="00EB1F04"/>
    <w:rsid w:val="00EB258B"/>
    <w:rsid w:val="00EB25BF"/>
    <w:rsid w:val="00EB274C"/>
    <w:rsid w:val="00EB27FC"/>
    <w:rsid w:val="00EB2B69"/>
    <w:rsid w:val="00EB324C"/>
    <w:rsid w:val="00EB37F8"/>
    <w:rsid w:val="00EB38E8"/>
    <w:rsid w:val="00EB3905"/>
    <w:rsid w:val="00EB39FF"/>
    <w:rsid w:val="00EB3AAE"/>
    <w:rsid w:val="00EB3C97"/>
    <w:rsid w:val="00EB4D61"/>
    <w:rsid w:val="00EB508F"/>
    <w:rsid w:val="00EB55F4"/>
    <w:rsid w:val="00EB5DB0"/>
    <w:rsid w:val="00EB5EA9"/>
    <w:rsid w:val="00EB696D"/>
    <w:rsid w:val="00EB6C1A"/>
    <w:rsid w:val="00EB6CAC"/>
    <w:rsid w:val="00EB6E7C"/>
    <w:rsid w:val="00EB7327"/>
    <w:rsid w:val="00EB777F"/>
    <w:rsid w:val="00EB7DB6"/>
    <w:rsid w:val="00EB7E3B"/>
    <w:rsid w:val="00EB7F27"/>
    <w:rsid w:val="00EB7FE4"/>
    <w:rsid w:val="00EC02E0"/>
    <w:rsid w:val="00EC080F"/>
    <w:rsid w:val="00EC0A5E"/>
    <w:rsid w:val="00EC126D"/>
    <w:rsid w:val="00EC13D6"/>
    <w:rsid w:val="00EC14F8"/>
    <w:rsid w:val="00EC206B"/>
    <w:rsid w:val="00EC20F2"/>
    <w:rsid w:val="00EC2628"/>
    <w:rsid w:val="00EC29D0"/>
    <w:rsid w:val="00EC2E20"/>
    <w:rsid w:val="00EC3695"/>
    <w:rsid w:val="00EC391C"/>
    <w:rsid w:val="00EC4226"/>
    <w:rsid w:val="00EC4C14"/>
    <w:rsid w:val="00EC537F"/>
    <w:rsid w:val="00EC554A"/>
    <w:rsid w:val="00EC59DE"/>
    <w:rsid w:val="00EC6670"/>
    <w:rsid w:val="00EC6CF4"/>
    <w:rsid w:val="00EC6F40"/>
    <w:rsid w:val="00EC7104"/>
    <w:rsid w:val="00EC799D"/>
    <w:rsid w:val="00EC7A8E"/>
    <w:rsid w:val="00EC7CC0"/>
    <w:rsid w:val="00EC7D13"/>
    <w:rsid w:val="00EC7E31"/>
    <w:rsid w:val="00ED0782"/>
    <w:rsid w:val="00ED097D"/>
    <w:rsid w:val="00ED0B0F"/>
    <w:rsid w:val="00ED0DAD"/>
    <w:rsid w:val="00ED126C"/>
    <w:rsid w:val="00ED1520"/>
    <w:rsid w:val="00ED182C"/>
    <w:rsid w:val="00ED1A60"/>
    <w:rsid w:val="00ED1CA1"/>
    <w:rsid w:val="00ED2066"/>
    <w:rsid w:val="00ED2323"/>
    <w:rsid w:val="00ED23D7"/>
    <w:rsid w:val="00ED2798"/>
    <w:rsid w:val="00ED279E"/>
    <w:rsid w:val="00ED2A29"/>
    <w:rsid w:val="00ED2DEF"/>
    <w:rsid w:val="00ED2EBC"/>
    <w:rsid w:val="00ED3046"/>
    <w:rsid w:val="00ED34B4"/>
    <w:rsid w:val="00ED35EE"/>
    <w:rsid w:val="00ED37A4"/>
    <w:rsid w:val="00ED39D8"/>
    <w:rsid w:val="00ED3ED4"/>
    <w:rsid w:val="00ED47E0"/>
    <w:rsid w:val="00ED4EF3"/>
    <w:rsid w:val="00ED50CE"/>
    <w:rsid w:val="00ED514B"/>
    <w:rsid w:val="00ED5280"/>
    <w:rsid w:val="00ED533E"/>
    <w:rsid w:val="00ED5893"/>
    <w:rsid w:val="00ED5936"/>
    <w:rsid w:val="00ED5F67"/>
    <w:rsid w:val="00ED5FB9"/>
    <w:rsid w:val="00ED6085"/>
    <w:rsid w:val="00ED68E0"/>
    <w:rsid w:val="00ED6C9B"/>
    <w:rsid w:val="00ED73E4"/>
    <w:rsid w:val="00ED7CAD"/>
    <w:rsid w:val="00EE0725"/>
    <w:rsid w:val="00EE10FF"/>
    <w:rsid w:val="00EE1399"/>
    <w:rsid w:val="00EE141F"/>
    <w:rsid w:val="00EE143D"/>
    <w:rsid w:val="00EE1B8E"/>
    <w:rsid w:val="00EE1F10"/>
    <w:rsid w:val="00EE2075"/>
    <w:rsid w:val="00EE21F0"/>
    <w:rsid w:val="00EE2AC9"/>
    <w:rsid w:val="00EE2B57"/>
    <w:rsid w:val="00EE2B94"/>
    <w:rsid w:val="00EE3606"/>
    <w:rsid w:val="00EE3720"/>
    <w:rsid w:val="00EE40D9"/>
    <w:rsid w:val="00EE410F"/>
    <w:rsid w:val="00EE4174"/>
    <w:rsid w:val="00EE45B1"/>
    <w:rsid w:val="00EE45F9"/>
    <w:rsid w:val="00EE56FB"/>
    <w:rsid w:val="00EE63ED"/>
    <w:rsid w:val="00EE65D9"/>
    <w:rsid w:val="00EE6F59"/>
    <w:rsid w:val="00EE737A"/>
    <w:rsid w:val="00EE7434"/>
    <w:rsid w:val="00EE7E14"/>
    <w:rsid w:val="00EF0248"/>
    <w:rsid w:val="00EF0368"/>
    <w:rsid w:val="00EF0641"/>
    <w:rsid w:val="00EF068B"/>
    <w:rsid w:val="00EF0725"/>
    <w:rsid w:val="00EF0894"/>
    <w:rsid w:val="00EF0D5D"/>
    <w:rsid w:val="00EF247D"/>
    <w:rsid w:val="00EF3044"/>
    <w:rsid w:val="00EF30DF"/>
    <w:rsid w:val="00EF327F"/>
    <w:rsid w:val="00EF3390"/>
    <w:rsid w:val="00EF387C"/>
    <w:rsid w:val="00EF39DF"/>
    <w:rsid w:val="00EF3AA0"/>
    <w:rsid w:val="00EF3B19"/>
    <w:rsid w:val="00EF3EA8"/>
    <w:rsid w:val="00EF3FB9"/>
    <w:rsid w:val="00EF4499"/>
    <w:rsid w:val="00EF466C"/>
    <w:rsid w:val="00EF49F0"/>
    <w:rsid w:val="00EF4B20"/>
    <w:rsid w:val="00EF4C9E"/>
    <w:rsid w:val="00EF4DE3"/>
    <w:rsid w:val="00EF4E14"/>
    <w:rsid w:val="00EF4ECE"/>
    <w:rsid w:val="00EF505D"/>
    <w:rsid w:val="00EF59AB"/>
    <w:rsid w:val="00EF5A8B"/>
    <w:rsid w:val="00EF6572"/>
    <w:rsid w:val="00EF6846"/>
    <w:rsid w:val="00EF699B"/>
    <w:rsid w:val="00EF6F08"/>
    <w:rsid w:val="00EF72D7"/>
    <w:rsid w:val="00EF7843"/>
    <w:rsid w:val="00EF7964"/>
    <w:rsid w:val="00EF7F19"/>
    <w:rsid w:val="00EF7F26"/>
    <w:rsid w:val="00F0017C"/>
    <w:rsid w:val="00F00B1E"/>
    <w:rsid w:val="00F00E16"/>
    <w:rsid w:val="00F01202"/>
    <w:rsid w:val="00F01512"/>
    <w:rsid w:val="00F015A3"/>
    <w:rsid w:val="00F021F9"/>
    <w:rsid w:val="00F022D0"/>
    <w:rsid w:val="00F02861"/>
    <w:rsid w:val="00F02F0B"/>
    <w:rsid w:val="00F03459"/>
    <w:rsid w:val="00F034C8"/>
    <w:rsid w:val="00F037AC"/>
    <w:rsid w:val="00F039A9"/>
    <w:rsid w:val="00F03AC7"/>
    <w:rsid w:val="00F03ADB"/>
    <w:rsid w:val="00F04AC3"/>
    <w:rsid w:val="00F0575F"/>
    <w:rsid w:val="00F05C60"/>
    <w:rsid w:val="00F05F40"/>
    <w:rsid w:val="00F05FBE"/>
    <w:rsid w:val="00F060FD"/>
    <w:rsid w:val="00F061F9"/>
    <w:rsid w:val="00F06A9F"/>
    <w:rsid w:val="00F06C2B"/>
    <w:rsid w:val="00F07EBF"/>
    <w:rsid w:val="00F07F40"/>
    <w:rsid w:val="00F1006C"/>
    <w:rsid w:val="00F10EC4"/>
    <w:rsid w:val="00F11160"/>
    <w:rsid w:val="00F111E5"/>
    <w:rsid w:val="00F12441"/>
    <w:rsid w:val="00F12454"/>
    <w:rsid w:val="00F124AB"/>
    <w:rsid w:val="00F124BE"/>
    <w:rsid w:val="00F124DD"/>
    <w:rsid w:val="00F12DEC"/>
    <w:rsid w:val="00F1328A"/>
    <w:rsid w:val="00F1350D"/>
    <w:rsid w:val="00F13968"/>
    <w:rsid w:val="00F13C5B"/>
    <w:rsid w:val="00F13D9B"/>
    <w:rsid w:val="00F148A8"/>
    <w:rsid w:val="00F1521D"/>
    <w:rsid w:val="00F158FB"/>
    <w:rsid w:val="00F15A22"/>
    <w:rsid w:val="00F15A33"/>
    <w:rsid w:val="00F15B90"/>
    <w:rsid w:val="00F15DC9"/>
    <w:rsid w:val="00F168FE"/>
    <w:rsid w:val="00F16DD9"/>
    <w:rsid w:val="00F16F42"/>
    <w:rsid w:val="00F17453"/>
    <w:rsid w:val="00F175F3"/>
    <w:rsid w:val="00F178A3"/>
    <w:rsid w:val="00F17D63"/>
    <w:rsid w:val="00F17FBF"/>
    <w:rsid w:val="00F20527"/>
    <w:rsid w:val="00F21100"/>
    <w:rsid w:val="00F21D64"/>
    <w:rsid w:val="00F21F6A"/>
    <w:rsid w:val="00F2212C"/>
    <w:rsid w:val="00F2358D"/>
    <w:rsid w:val="00F23AC6"/>
    <w:rsid w:val="00F23E40"/>
    <w:rsid w:val="00F243D6"/>
    <w:rsid w:val="00F24618"/>
    <w:rsid w:val="00F255DC"/>
    <w:rsid w:val="00F2694D"/>
    <w:rsid w:val="00F26CF0"/>
    <w:rsid w:val="00F26FB5"/>
    <w:rsid w:val="00F3025F"/>
    <w:rsid w:val="00F3070A"/>
    <w:rsid w:val="00F3088B"/>
    <w:rsid w:val="00F30998"/>
    <w:rsid w:val="00F3199C"/>
    <w:rsid w:val="00F31BAE"/>
    <w:rsid w:val="00F31DDA"/>
    <w:rsid w:val="00F31F8D"/>
    <w:rsid w:val="00F32258"/>
    <w:rsid w:val="00F328F4"/>
    <w:rsid w:val="00F32E93"/>
    <w:rsid w:val="00F33106"/>
    <w:rsid w:val="00F333D6"/>
    <w:rsid w:val="00F3353A"/>
    <w:rsid w:val="00F336DC"/>
    <w:rsid w:val="00F337E0"/>
    <w:rsid w:val="00F33A91"/>
    <w:rsid w:val="00F345C0"/>
    <w:rsid w:val="00F34624"/>
    <w:rsid w:val="00F34707"/>
    <w:rsid w:val="00F356B6"/>
    <w:rsid w:val="00F35A09"/>
    <w:rsid w:val="00F35DDE"/>
    <w:rsid w:val="00F36156"/>
    <w:rsid w:val="00F36CD5"/>
    <w:rsid w:val="00F36F6E"/>
    <w:rsid w:val="00F37608"/>
    <w:rsid w:val="00F37F6D"/>
    <w:rsid w:val="00F37F94"/>
    <w:rsid w:val="00F4060C"/>
    <w:rsid w:val="00F407F7"/>
    <w:rsid w:val="00F40BE8"/>
    <w:rsid w:val="00F40E25"/>
    <w:rsid w:val="00F4104C"/>
    <w:rsid w:val="00F4152A"/>
    <w:rsid w:val="00F41D6C"/>
    <w:rsid w:val="00F42270"/>
    <w:rsid w:val="00F422D7"/>
    <w:rsid w:val="00F42FA8"/>
    <w:rsid w:val="00F43DC1"/>
    <w:rsid w:val="00F4421C"/>
    <w:rsid w:val="00F44306"/>
    <w:rsid w:val="00F44411"/>
    <w:rsid w:val="00F4443B"/>
    <w:rsid w:val="00F447FF"/>
    <w:rsid w:val="00F44F8A"/>
    <w:rsid w:val="00F451FC"/>
    <w:rsid w:val="00F45D39"/>
    <w:rsid w:val="00F45F0C"/>
    <w:rsid w:val="00F4623B"/>
    <w:rsid w:val="00F46C79"/>
    <w:rsid w:val="00F46DE7"/>
    <w:rsid w:val="00F4769E"/>
    <w:rsid w:val="00F47B87"/>
    <w:rsid w:val="00F47E32"/>
    <w:rsid w:val="00F47E56"/>
    <w:rsid w:val="00F47F78"/>
    <w:rsid w:val="00F50609"/>
    <w:rsid w:val="00F5070C"/>
    <w:rsid w:val="00F50734"/>
    <w:rsid w:val="00F50C26"/>
    <w:rsid w:val="00F51F0A"/>
    <w:rsid w:val="00F5285F"/>
    <w:rsid w:val="00F528EE"/>
    <w:rsid w:val="00F52B23"/>
    <w:rsid w:val="00F52C64"/>
    <w:rsid w:val="00F52F80"/>
    <w:rsid w:val="00F536DA"/>
    <w:rsid w:val="00F53763"/>
    <w:rsid w:val="00F54278"/>
    <w:rsid w:val="00F547E8"/>
    <w:rsid w:val="00F5490E"/>
    <w:rsid w:val="00F550FC"/>
    <w:rsid w:val="00F55228"/>
    <w:rsid w:val="00F5523B"/>
    <w:rsid w:val="00F55452"/>
    <w:rsid w:val="00F55FEA"/>
    <w:rsid w:val="00F562AD"/>
    <w:rsid w:val="00F563D9"/>
    <w:rsid w:val="00F563EF"/>
    <w:rsid w:val="00F565A8"/>
    <w:rsid w:val="00F568F1"/>
    <w:rsid w:val="00F569D0"/>
    <w:rsid w:val="00F56E2E"/>
    <w:rsid w:val="00F56FA4"/>
    <w:rsid w:val="00F57025"/>
    <w:rsid w:val="00F57325"/>
    <w:rsid w:val="00F578E7"/>
    <w:rsid w:val="00F57D00"/>
    <w:rsid w:val="00F6027F"/>
    <w:rsid w:val="00F60A13"/>
    <w:rsid w:val="00F60CF1"/>
    <w:rsid w:val="00F614B3"/>
    <w:rsid w:val="00F615F2"/>
    <w:rsid w:val="00F6184A"/>
    <w:rsid w:val="00F61D63"/>
    <w:rsid w:val="00F61F6F"/>
    <w:rsid w:val="00F620E4"/>
    <w:rsid w:val="00F622AE"/>
    <w:rsid w:val="00F6244B"/>
    <w:rsid w:val="00F643F8"/>
    <w:rsid w:val="00F6496A"/>
    <w:rsid w:val="00F649ED"/>
    <w:rsid w:val="00F64D90"/>
    <w:rsid w:val="00F64F6E"/>
    <w:rsid w:val="00F655D4"/>
    <w:rsid w:val="00F66938"/>
    <w:rsid w:val="00F67B1E"/>
    <w:rsid w:val="00F70205"/>
    <w:rsid w:val="00F7065F"/>
    <w:rsid w:val="00F708BC"/>
    <w:rsid w:val="00F70D36"/>
    <w:rsid w:val="00F7115C"/>
    <w:rsid w:val="00F712BC"/>
    <w:rsid w:val="00F7143F"/>
    <w:rsid w:val="00F71445"/>
    <w:rsid w:val="00F71731"/>
    <w:rsid w:val="00F7179D"/>
    <w:rsid w:val="00F71922"/>
    <w:rsid w:val="00F719B6"/>
    <w:rsid w:val="00F724DE"/>
    <w:rsid w:val="00F72519"/>
    <w:rsid w:val="00F72C12"/>
    <w:rsid w:val="00F72FDA"/>
    <w:rsid w:val="00F73197"/>
    <w:rsid w:val="00F73438"/>
    <w:rsid w:val="00F734C0"/>
    <w:rsid w:val="00F736EE"/>
    <w:rsid w:val="00F7373B"/>
    <w:rsid w:val="00F738DC"/>
    <w:rsid w:val="00F73A27"/>
    <w:rsid w:val="00F73BE3"/>
    <w:rsid w:val="00F73D73"/>
    <w:rsid w:val="00F740CC"/>
    <w:rsid w:val="00F742D7"/>
    <w:rsid w:val="00F74C9E"/>
    <w:rsid w:val="00F751A3"/>
    <w:rsid w:val="00F754B3"/>
    <w:rsid w:val="00F75857"/>
    <w:rsid w:val="00F75E66"/>
    <w:rsid w:val="00F761A9"/>
    <w:rsid w:val="00F7669F"/>
    <w:rsid w:val="00F7670D"/>
    <w:rsid w:val="00F76B10"/>
    <w:rsid w:val="00F76EB5"/>
    <w:rsid w:val="00F772EC"/>
    <w:rsid w:val="00F77384"/>
    <w:rsid w:val="00F77910"/>
    <w:rsid w:val="00F77F7B"/>
    <w:rsid w:val="00F8014A"/>
    <w:rsid w:val="00F8194D"/>
    <w:rsid w:val="00F81ABF"/>
    <w:rsid w:val="00F81ADF"/>
    <w:rsid w:val="00F81C80"/>
    <w:rsid w:val="00F8227C"/>
    <w:rsid w:val="00F823B0"/>
    <w:rsid w:val="00F82785"/>
    <w:rsid w:val="00F82C21"/>
    <w:rsid w:val="00F833E7"/>
    <w:rsid w:val="00F8367C"/>
    <w:rsid w:val="00F83745"/>
    <w:rsid w:val="00F83A1B"/>
    <w:rsid w:val="00F83D80"/>
    <w:rsid w:val="00F83DA2"/>
    <w:rsid w:val="00F84456"/>
    <w:rsid w:val="00F84BD4"/>
    <w:rsid w:val="00F84C03"/>
    <w:rsid w:val="00F85391"/>
    <w:rsid w:val="00F85B3E"/>
    <w:rsid w:val="00F85C0E"/>
    <w:rsid w:val="00F85CEA"/>
    <w:rsid w:val="00F86089"/>
    <w:rsid w:val="00F865B1"/>
    <w:rsid w:val="00F86615"/>
    <w:rsid w:val="00F86B57"/>
    <w:rsid w:val="00F86B5A"/>
    <w:rsid w:val="00F86FB3"/>
    <w:rsid w:val="00F872E7"/>
    <w:rsid w:val="00F873CC"/>
    <w:rsid w:val="00F8746F"/>
    <w:rsid w:val="00F87C08"/>
    <w:rsid w:val="00F900A6"/>
    <w:rsid w:val="00F903F8"/>
    <w:rsid w:val="00F90DB2"/>
    <w:rsid w:val="00F90F76"/>
    <w:rsid w:val="00F91BCA"/>
    <w:rsid w:val="00F91E50"/>
    <w:rsid w:val="00F92986"/>
    <w:rsid w:val="00F92BDD"/>
    <w:rsid w:val="00F92F10"/>
    <w:rsid w:val="00F93041"/>
    <w:rsid w:val="00F93857"/>
    <w:rsid w:val="00F939A6"/>
    <w:rsid w:val="00F93D17"/>
    <w:rsid w:val="00F94104"/>
    <w:rsid w:val="00F94BCA"/>
    <w:rsid w:val="00F9533D"/>
    <w:rsid w:val="00F953D3"/>
    <w:rsid w:val="00F9572F"/>
    <w:rsid w:val="00F9580A"/>
    <w:rsid w:val="00F959D1"/>
    <w:rsid w:val="00F96D1E"/>
    <w:rsid w:val="00F96FC6"/>
    <w:rsid w:val="00F9713C"/>
    <w:rsid w:val="00F97335"/>
    <w:rsid w:val="00F975EE"/>
    <w:rsid w:val="00FA0029"/>
    <w:rsid w:val="00FA006D"/>
    <w:rsid w:val="00FA0166"/>
    <w:rsid w:val="00FA0FAC"/>
    <w:rsid w:val="00FA104B"/>
    <w:rsid w:val="00FA18BE"/>
    <w:rsid w:val="00FA1AE3"/>
    <w:rsid w:val="00FA1CBB"/>
    <w:rsid w:val="00FA1D2E"/>
    <w:rsid w:val="00FA298D"/>
    <w:rsid w:val="00FA2C78"/>
    <w:rsid w:val="00FA2F74"/>
    <w:rsid w:val="00FA3557"/>
    <w:rsid w:val="00FA36DD"/>
    <w:rsid w:val="00FA3850"/>
    <w:rsid w:val="00FA3D1C"/>
    <w:rsid w:val="00FA445D"/>
    <w:rsid w:val="00FA4972"/>
    <w:rsid w:val="00FA5386"/>
    <w:rsid w:val="00FA54BA"/>
    <w:rsid w:val="00FA59FA"/>
    <w:rsid w:val="00FA5F5C"/>
    <w:rsid w:val="00FA6028"/>
    <w:rsid w:val="00FA614B"/>
    <w:rsid w:val="00FA7142"/>
    <w:rsid w:val="00FA71A1"/>
    <w:rsid w:val="00FA732D"/>
    <w:rsid w:val="00FA7756"/>
    <w:rsid w:val="00FA7A86"/>
    <w:rsid w:val="00FB01DE"/>
    <w:rsid w:val="00FB0641"/>
    <w:rsid w:val="00FB0FCA"/>
    <w:rsid w:val="00FB140E"/>
    <w:rsid w:val="00FB1829"/>
    <w:rsid w:val="00FB19F5"/>
    <w:rsid w:val="00FB1A9E"/>
    <w:rsid w:val="00FB1EAA"/>
    <w:rsid w:val="00FB258F"/>
    <w:rsid w:val="00FB27B4"/>
    <w:rsid w:val="00FB3185"/>
    <w:rsid w:val="00FB3C25"/>
    <w:rsid w:val="00FB4116"/>
    <w:rsid w:val="00FB47D0"/>
    <w:rsid w:val="00FB49D5"/>
    <w:rsid w:val="00FB4E34"/>
    <w:rsid w:val="00FB589E"/>
    <w:rsid w:val="00FB5D5C"/>
    <w:rsid w:val="00FB5DE3"/>
    <w:rsid w:val="00FB680E"/>
    <w:rsid w:val="00FB68DF"/>
    <w:rsid w:val="00FB6976"/>
    <w:rsid w:val="00FB6A3C"/>
    <w:rsid w:val="00FB6F1F"/>
    <w:rsid w:val="00FB70F9"/>
    <w:rsid w:val="00FB7580"/>
    <w:rsid w:val="00FB7640"/>
    <w:rsid w:val="00FB774A"/>
    <w:rsid w:val="00FB7B8B"/>
    <w:rsid w:val="00FB7BFE"/>
    <w:rsid w:val="00FB7E0F"/>
    <w:rsid w:val="00FC07A9"/>
    <w:rsid w:val="00FC0A71"/>
    <w:rsid w:val="00FC1596"/>
    <w:rsid w:val="00FC1EEC"/>
    <w:rsid w:val="00FC20E4"/>
    <w:rsid w:val="00FC21BD"/>
    <w:rsid w:val="00FC2852"/>
    <w:rsid w:val="00FC3288"/>
    <w:rsid w:val="00FC3389"/>
    <w:rsid w:val="00FC338A"/>
    <w:rsid w:val="00FC3419"/>
    <w:rsid w:val="00FC35E8"/>
    <w:rsid w:val="00FC3B44"/>
    <w:rsid w:val="00FC42A8"/>
    <w:rsid w:val="00FC4343"/>
    <w:rsid w:val="00FC4E04"/>
    <w:rsid w:val="00FC4F96"/>
    <w:rsid w:val="00FC5486"/>
    <w:rsid w:val="00FC5CAD"/>
    <w:rsid w:val="00FC5DC9"/>
    <w:rsid w:val="00FC603C"/>
    <w:rsid w:val="00FC6BEB"/>
    <w:rsid w:val="00FC6E93"/>
    <w:rsid w:val="00FC73EE"/>
    <w:rsid w:val="00FC7486"/>
    <w:rsid w:val="00FC74B2"/>
    <w:rsid w:val="00FC7973"/>
    <w:rsid w:val="00FC7E48"/>
    <w:rsid w:val="00FD0818"/>
    <w:rsid w:val="00FD0BA2"/>
    <w:rsid w:val="00FD0F8F"/>
    <w:rsid w:val="00FD1278"/>
    <w:rsid w:val="00FD1771"/>
    <w:rsid w:val="00FD18A8"/>
    <w:rsid w:val="00FD191C"/>
    <w:rsid w:val="00FD2028"/>
    <w:rsid w:val="00FD292D"/>
    <w:rsid w:val="00FD3112"/>
    <w:rsid w:val="00FD3283"/>
    <w:rsid w:val="00FD34E1"/>
    <w:rsid w:val="00FD39A6"/>
    <w:rsid w:val="00FD406E"/>
    <w:rsid w:val="00FD44A3"/>
    <w:rsid w:val="00FD4D25"/>
    <w:rsid w:val="00FD5551"/>
    <w:rsid w:val="00FD5771"/>
    <w:rsid w:val="00FD5FF0"/>
    <w:rsid w:val="00FD64B8"/>
    <w:rsid w:val="00FD6598"/>
    <w:rsid w:val="00FD6A8A"/>
    <w:rsid w:val="00FD6F61"/>
    <w:rsid w:val="00FD7619"/>
    <w:rsid w:val="00FD7A7A"/>
    <w:rsid w:val="00FD7AD2"/>
    <w:rsid w:val="00FE036C"/>
    <w:rsid w:val="00FE0905"/>
    <w:rsid w:val="00FE0A0E"/>
    <w:rsid w:val="00FE13AF"/>
    <w:rsid w:val="00FE1477"/>
    <w:rsid w:val="00FE1759"/>
    <w:rsid w:val="00FE1823"/>
    <w:rsid w:val="00FE1E16"/>
    <w:rsid w:val="00FE275F"/>
    <w:rsid w:val="00FE2B9A"/>
    <w:rsid w:val="00FE2D65"/>
    <w:rsid w:val="00FE36DA"/>
    <w:rsid w:val="00FE3A5F"/>
    <w:rsid w:val="00FE3C12"/>
    <w:rsid w:val="00FE43E0"/>
    <w:rsid w:val="00FE4CD9"/>
    <w:rsid w:val="00FE4D0D"/>
    <w:rsid w:val="00FE4D19"/>
    <w:rsid w:val="00FE55DE"/>
    <w:rsid w:val="00FE585E"/>
    <w:rsid w:val="00FE5D2A"/>
    <w:rsid w:val="00FE6159"/>
    <w:rsid w:val="00FE7359"/>
    <w:rsid w:val="00FF09ED"/>
    <w:rsid w:val="00FF1126"/>
    <w:rsid w:val="00FF1241"/>
    <w:rsid w:val="00FF14FA"/>
    <w:rsid w:val="00FF1987"/>
    <w:rsid w:val="00FF19DB"/>
    <w:rsid w:val="00FF1A40"/>
    <w:rsid w:val="00FF1BB3"/>
    <w:rsid w:val="00FF1DE6"/>
    <w:rsid w:val="00FF20AF"/>
    <w:rsid w:val="00FF21F2"/>
    <w:rsid w:val="00FF24B9"/>
    <w:rsid w:val="00FF25BA"/>
    <w:rsid w:val="00FF27E4"/>
    <w:rsid w:val="00FF28F5"/>
    <w:rsid w:val="00FF2CCE"/>
    <w:rsid w:val="00FF39D5"/>
    <w:rsid w:val="00FF3CC6"/>
    <w:rsid w:val="00FF412D"/>
    <w:rsid w:val="00FF4170"/>
    <w:rsid w:val="00FF6A97"/>
    <w:rsid w:val="00FF6E69"/>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Task Body"/>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 w:type="paragraph" w:customStyle="1" w:styleId="TAN">
    <w:name w:val="TAN"/>
    <w:basedOn w:val="a"/>
    <w:link w:val="TANChar"/>
    <w:rsid w:val="00480928"/>
    <w:pPr>
      <w:keepNext/>
      <w:keepLines/>
      <w:overflowPunct w:val="0"/>
      <w:autoSpaceDE w:val="0"/>
      <w:autoSpaceDN w:val="0"/>
      <w:adjustRightInd w:val="0"/>
      <w:ind w:left="851" w:hanging="851"/>
      <w:textAlignment w:val="baseline"/>
    </w:pPr>
    <w:rPr>
      <w:rFonts w:ascii="Arial" w:hAnsi="Arial"/>
      <w:sz w:val="18"/>
      <w:lang w:val="en-GB" w:eastAsia="en-GB"/>
    </w:rPr>
  </w:style>
  <w:style w:type="character" w:customStyle="1" w:styleId="TANChar">
    <w:name w:val="TAN Char"/>
    <w:link w:val="TAN"/>
    <w:qFormat/>
    <w:rsid w:val="00480928"/>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Task Body"/>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 w:type="paragraph" w:customStyle="1" w:styleId="TAN">
    <w:name w:val="TAN"/>
    <w:basedOn w:val="a"/>
    <w:link w:val="TANChar"/>
    <w:rsid w:val="00480928"/>
    <w:pPr>
      <w:keepNext/>
      <w:keepLines/>
      <w:overflowPunct w:val="0"/>
      <w:autoSpaceDE w:val="0"/>
      <w:autoSpaceDN w:val="0"/>
      <w:adjustRightInd w:val="0"/>
      <w:ind w:left="851" w:hanging="851"/>
      <w:textAlignment w:val="baseline"/>
    </w:pPr>
    <w:rPr>
      <w:rFonts w:ascii="Arial" w:hAnsi="Arial"/>
      <w:sz w:val="18"/>
      <w:lang w:val="en-GB" w:eastAsia="en-GB"/>
    </w:rPr>
  </w:style>
  <w:style w:type="character" w:customStyle="1" w:styleId="TANChar">
    <w:name w:val="TAN Char"/>
    <w:link w:val="TAN"/>
    <w:qFormat/>
    <w:rsid w:val="00480928"/>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9133">
      <w:bodyDiv w:val="1"/>
      <w:marLeft w:val="30"/>
      <w:marRight w:val="30"/>
      <w:marTop w:val="0"/>
      <w:marBottom w:val="0"/>
      <w:divBdr>
        <w:top w:val="none" w:sz="0" w:space="0" w:color="auto"/>
        <w:left w:val="none" w:sz="0" w:space="0" w:color="auto"/>
        <w:bottom w:val="none" w:sz="0" w:space="0" w:color="auto"/>
        <w:right w:val="none" w:sz="0" w:space="0" w:color="auto"/>
      </w:divBdr>
      <w:divsChild>
        <w:div w:id="772166712">
          <w:marLeft w:val="0"/>
          <w:marRight w:val="0"/>
          <w:marTop w:val="0"/>
          <w:marBottom w:val="0"/>
          <w:divBdr>
            <w:top w:val="none" w:sz="0" w:space="0" w:color="auto"/>
            <w:left w:val="none" w:sz="0" w:space="0" w:color="auto"/>
            <w:bottom w:val="none" w:sz="0" w:space="0" w:color="auto"/>
            <w:right w:val="none" w:sz="0" w:space="0" w:color="auto"/>
          </w:divBdr>
          <w:divsChild>
            <w:div w:id="789780680">
              <w:marLeft w:val="0"/>
              <w:marRight w:val="0"/>
              <w:marTop w:val="0"/>
              <w:marBottom w:val="0"/>
              <w:divBdr>
                <w:top w:val="none" w:sz="0" w:space="0" w:color="auto"/>
                <w:left w:val="none" w:sz="0" w:space="0" w:color="auto"/>
                <w:bottom w:val="none" w:sz="0" w:space="0" w:color="auto"/>
                <w:right w:val="none" w:sz="0" w:space="0" w:color="auto"/>
              </w:divBdr>
              <w:divsChild>
                <w:div w:id="1231237255">
                  <w:marLeft w:val="180"/>
                  <w:marRight w:val="0"/>
                  <w:marTop w:val="0"/>
                  <w:marBottom w:val="0"/>
                  <w:divBdr>
                    <w:top w:val="none" w:sz="0" w:space="0" w:color="auto"/>
                    <w:left w:val="none" w:sz="0" w:space="0" w:color="auto"/>
                    <w:bottom w:val="none" w:sz="0" w:space="0" w:color="auto"/>
                    <w:right w:val="none" w:sz="0" w:space="0" w:color="auto"/>
                  </w:divBdr>
                  <w:divsChild>
                    <w:div w:id="93227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06401">
      <w:bodyDiv w:val="1"/>
      <w:marLeft w:val="0"/>
      <w:marRight w:val="0"/>
      <w:marTop w:val="0"/>
      <w:marBottom w:val="0"/>
      <w:divBdr>
        <w:top w:val="none" w:sz="0" w:space="0" w:color="auto"/>
        <w:left w:val="none" w:sz="0" w:space="0" w:color="auto"/>
        <w:bottom w:val="none" w:sz="0" w:space="0" w:color="auto"/>
        <w:right w:val="none" w:sz="0" w:space="0" w:color="auto"/>
      </w:divBdr>
      <w:divsChild>
        <w:div w:id="1295716343">
          <w:marLeft w:val="1800"/>
          <w:marRight w:val="0"/>
          <w:marTop w:val="38"/>
          <w:marBottom w:val="0"/>
          <w:divBdr>
            <w:top w:val="none" w:sz="0" w:space="0" w:color="auto"/>
            <w:left w:val="none" w:sz="0" w:space="0" w:color="auto"/>
            <w:bottom w:val="none" w:sz="0" w:space="0" w:color="auto"/>
            <w:right w:val="none" w:sz="0" w:space="0" w:color="auto"/>
          </w:divBdr>
        </w:div>
        <w:div w:id="1897931748">
          <w:marLeft w:val="1166"/>
          <w:marRight w:val="0"/>
          <w:marTop w:val="43"/>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3687733">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552923">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2222189">
      <w:bodyDiv w:val="1"/>
      <w:marLeft w:val="0"/>
      <w:marRight w:val="0"/>
      <w:marTop w:val="0"/>
      <w:marBottom w:val="0"/>
      <w:divBdr>
        <w:top w:val="none" w:sz="0" w:space="0" w:color="auto"/>
        <w:left w:val="none" w:sz="0" w:space="0" w:color="auto"/>
        <w:bottom w:val="none" w:sz="0" w:space="0" w:color="auto"/>
        <w:right w:val="none" w:sz="0" w:space="0" w:color="auto"/>
      </w:divBdr>
      <w:divsChild>
        <w:div w:id="1109471913">
          <w:marLeft w:val="1800"/>
          <w:marRight w:val="0"/>
          <w:marTop w:val="96"/>
          <w:marBottom w:val="0"/>
          <w:divBdr>
            <w:top w:val="none" w:sz="0" w:space="0" w:color="auto"/>
            <w:left w:val="none" w:sz="0" w:space="0" w:color="auto"/>
            <w:bottom w:val="none" w:sz="0" w:space="0" w:color="auto"/>
            <w:right w:val="none" w:sz="0" w:space="0" w:color="auto"/>
          </w:divBdr>
        </w:div>
        <w:div w:id="1291202850">
          <w:marLeft w:val="1800"/>
          <w:marRight w:val="0"/>
          <w:marTop w:val="96"/>
          <w:marBottom w:val="0"/>
          <w:divBdr>
            <w:top w:val="none" w:sz="0" w:space="0" w:color="auto"/>
            <w:left w:val="none" w:sz="0" w:space="0" w:color="auto"/>
            <w:bottom w:val="none" w:sz="0" w:space="0" w:color="auto"/>
            <w:right w:val="none" w:sz="0" w:space="0" w:color="auto"/>
          </w:divBdr>
        </w:div>
        <w:div w:id="1924681965">
          <w:marLeft w:val="1166"/>
          <w:marRight w:val="0"/>
          <w:marTop w:val="115"/>
          <w:marBottom w:val="0"/>
          <w:divBdr>
            <w:top w:val="none" w:sz="0" w:space="0" w:color="auto"/>
            <w:left w:val="none" w:sz="0" w:space="0" w:color="auto"/>
            <w:bottom w:val="none" w:sz="0" w:space="0" w:color="auto"/>
            <w:right w:val="none" w:sz="0" w:space="0" w:color="auto"/>
          </w:divBdr>
        </w:div>
        <w:div w:id="2009598706">
          <w:marLeft w:val="1800"/>
          <w:marRight w:val="0"/>
          <w:marTop w:val="96"/>
          <w:marBottom w:val="0"/>
          <w:divBdr>
            <w:top w:val="none" w:sz="0" w:space="0" w:color="auto"/>
            <w:left w:val="none" w:sz="0" w:space="0" w:color="auto"/>
            <w:bottom w:val="none" w:sz="0" w:space="0" w:color="auto"/>
            <w:right w:val="none" w:sz="0" w:space="0" w:color="auto"/>
          </w:divBdr>
        </w:div>
        <w:div w:id="2027561121">
          <w:marLeft w:val="1800"/>
          <w:marRight w:val="0"/>
          <w:marTop w:val="96"/>
          <w:marBottom w:val="0"/>
          <w:divBdr>
            <w:top w:val="none" w:sz="0" w:space="0" w:color="auto"/>
            <w:left w:val="none" w:sz="0" w:space="0" w:color="auto"/>
            <w:bottom w:val="none" w:sz="0" w:space="0" w:color="auto"/>
            <w:right w:val="none" w:sz="0" w:space="0" w:color="auto"/>
          </w:divBdr>
        </w:div>
      </w:divsChild>
    </w:div>
    <w:div w:id="37173076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8318546">
      <w:bodyDiv w:val="1"/>
      <w:marLeft w:val="0"/>
      <w:marRight w:val="0"/>
      <w:marTop w:val="0"/>
      <w:marBottom w:val="0"/>
      <w:divBdr>
        <w:top w:val="none" w:sz="0" w:space="0" w:color="auto"/>
        <w:left w:val="none" w:sz="0" w:space="0" w:color="auto"/>
        <w:bottom w:val="none" w:sz="0" w:space="0" w:color="auto"/>
        <w:right w:val="none" w:sz="0" w:space="0" w:color="auto"/>
      </w:divBdr>
      <w:divsChild>
        <w:div w:id="1532377332">
          <w:marLeft w:val="547"/>
          <w:marRight w:val="0"/>
          <w:marTop w:val="0"/>
          <w:marBottom w:val="0"/>
          <w:divBdr>
            <w:top w:val="none" w:sz="0" w:space="0" w:color="auto"/>
            <w:left w:val="none" w:sz="0" w:space="0" w:color="auto"/>
            <w:bottom w:val="none" w:sz="0" w:space="0" w:color="auto"/>
            <w:right w:val="none" w:sz="0" w:space="0" w:color="auto"/>
          </w:divBdr>
        </w:div>
        <w:div w:id="2063555527">
          <w:marLeft w:val="1166"/>
          <w:marRight w:val="0"/>
          <w:marTop w:val="0"/>
          <w:marBottom w:val="0"/>
          <w:divBdr>
            <w:top w:val="none" w:sz="0" w:space="0" w:color="auto"/>
            <w:left w:val="none" w:sz="0" w:space="0" w:color="auto"/>
            <w:bottom w:val="none" w:sz="0" w:space="0" w:color="auto"/>
            <w:right w:val="none" w:sz="0" w:space="0" w:color="auto"/>
          </w:divBdr>
        </w:div>
        <w:div w:id="2016222491">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832139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0091355">
      <w:bodyDiv w:val="1"/>
      <w:marLeft w:val="0"/>
      <w:marRight w:val="0"/>
      <w:marTop w:val="0"/>
      <w:marBottom w:val="0"/>
      <w:divBdr>
        <w:top w:val="none" w:sz="0" w:space="0" w:color="auto"/>
        <w:left w:val="none" w:sz="0" w:space="0" w:color="auto"/>
        <w:bottom w:val="none" w:sz="0" w:space="0" w:color="auto"/>
        <w:right w:val="none" w:sz="0" w:space="0" w:color="auto"/>
      </w:divBdr>
      <w:divsChild>
        <w:div w:id="1447429388">
          <w:marLeft w:val="0"/>
          <w:marRight w:val="0"/>
          <w:marTop w:val="0"/>
          <w:marBottom w:val="0"/>
          <w:divBdr>
            <w:top w:val="none" w:sz="0" w:space="0" w:color="auto"/>
            <w:left w:val="none" w:sz="0" w:space="0" w:color="auto"/>
            <w:bottom w:val="none" w:sz="0" w:space="0" w:color="auto"/>
            <w:right w:val="none" w:sz="0" w:space="0" w:color="auto"/>
          </w:divBdr>
          <w:divsChild>
            <w:div w:id="416093755">
              <w:marLeft w:val="0"/>
              <w:marRight w:val="0"/>
              <w:marTop w:val="0"/>
              <w:marBottom w:val="0"/>
              <w:divBdr>
                <w:top w:val="none" w:sz="0" w:space="0" w:color="auto"/>
                <w:left w:val="none" w:sz="0" w:space="0" w:color="auto"/>
                <w:bottom w:val="none" w:sz="0" w:space="0" w:color="auto"/>
                <w:right w:val="none" w:sz="0" w:space="0" w:color="auto"/>
              </w:divBdr>
              <w:divsChild>
                <w:div w:id="2131775491">
                  <w:marLeft w:val="0"/>
                  <w:marRight w:val="0"/>
                  <w:marTop w:val="0"/>
                  <w:marBottom w:val="0"/>
                  <w:divBdr>
                    <w:top w:val="none" w:sz="0" w:space="0" w:color="auto"/>
                    <w:left w:val="none" w:sz="0" w:space="0" w:color="auto"/>
                    <w:bottom w:val="none" w:sz="0" w:space="0" w:color="auto"/>
                    <w:right w:val="none" w:sz="0" w:space="0" w:color="auto"/>
                  </w:divBdr>
                  <w:divsChild>
                    <w:div w:id="1135564773">
                      <w:marLeft w:val="0"/>
                      <w:marRight w:val="0"/>
                      <w:marTop w:val="0"/>
                      <w:marBottom w:val="0"/>
                      <w:divBdr>
                        <w:top w:val="none" w:sz="0" w:space="0" w:color="auto"/>
                        <w:left w:val="none" w:sz="0" w:space="0" w:color="auto"/>
                        <w:bottom w:val="none" w:sz="0" w:space="0" w:color="auto"/>
                        <w:right w:val="none" w:sz="0" w:space="0" w:color="auto"/>
                      </w:divBdr>
                      <w:divsChild>
                        <w:div w:id="409231345">
                          <w:marLeft w:val="0"/>
                          <w:marRight w:val="0"/>
                          <w:marTop w:val="0"/>
                          <w:marBottom w:val="900"/>
                          <w:divBdr>
                            <w:top w:val="none" w:sz="0" w:space="0" w:color="auto"/>
                            <w:left w:val="none" w:sz="0" w:space="0" w:color="auto"/>
                            <w:bottom w:val="none" w:sz="0" w:space="0" w:color="auto"/>
                            <w:right w:val="none" w:sz="0" w:space="0" w:color="auto"/>
                          </w:divBdr>
                          <w:divsChild>
                            <w:div w:id="1641956077">
                              <w:marLeft w:val="0"/>
                              <w:marRight w:val="0"/>
                              <w:marTop w:val="0"/>
                              <w:marBottom w:val="0"/>
                              <w:divBdr>
                                <w:top w:val="none" w:sz="0" w:space="0" w:color="auto"/>
                                <w:left w:val="none" w:sz="0" w:space="0" w:color="auto"/>
                                <w:bottom w:val="none" w:sz="0" w:space="0" w:color="auto"/>
                                <w:right w:val="none" w:sz="0" w:space="0" w:color="auto"/>
                              </w:divBdr>
                              <w:divsChild>
                                <w:div w:id="1713649690">
                                  <w:marLeft w:val="0"/>
                                  <w:marRight w:val="0"/>
                                  <w:marTop w:val="0"/>
                                  <w:marBottom w:val="0"/>
                                  <w:divBdr>
                                    <w:top w:val="none" w:sz="0" w:space="0" w:color="auto"/>
                                    <w:left w:val="none" w:sz="0" w:space="0" w:color="auto"/>
                                    <w:bottom w:val="none" w:sz="0" w:space="0" w:color="auto"/>
                                    <w:right w:val="none" w:sz="0" w:space="0" w:color="auto"/>
                                  </w:divBdr>
                                  <w:divsChild>
                                    <w:div w:id="1446198189">
                                      <w:marLeft w:val="0"/>
                                      <w:marRight w:val="0"/>
                                      <w:marTop w:val="0"/>
                                      <w:marBottom w:val="0"/>
                                      <w:divBdr>
                                        <w:top w:val="none" w:sz="0" w:space="0" w:color="auto"/>
                                        <w:left w:val="none" w:sz="0" w:space="0" w:color="auto"/>
                                        <w:bottom w:val="none" w:sz="0" w:space="0" w:color="auto"/>
                                        <w:right w:val="none" w:sz="0" w:space="0" w:color="auto"/>
                                      </w:divBdr>
                                      <w:divsChild>
                                        <w:div w:id="1086465159">
                                          <w:marLeft w:val="0"/>
                                          <w:marRight w:val="0"/>
                                          <w:marTop w:val="0"/>
                                          <w:marBottom w:val="0"/>
                                          <w:divBdr>
                                            <w:top w:val="none" w:sz="0" w:space="0" w:color="auto"/>
                                            <w:left w:val="none" w:sz="0" w:space="0" w:color="auto"/>
                                            <w:bottom w:val="none" w:sz="0" w:space="0" w:color="auto"/>
                                            <w:right w:val="none" w:sz="0" w:space="0" w:color="auto"/>
                                          </w:divBdr>
                                          <w:divsChild>
                                            <w:div w:id="2061591534">
                                              <w:marLeft w:val="0"/>
                                              <w:marRight w:val="0"/>
                                              <w:marTop w:val="0"/>
                                              <w:marBottom w:val="0"/>
                                              <w:divBdr>
                                                <w:top w:val="single" w:sz="6" w:space="0" w:color="EEEEEE"/>
                                                <w:left w:val="single" w:sz="2" w:space="0" w:color="EEEEEE"/>
                                                <w:bottom w:val="single" w:sz="6" w:space="0" w:color="EEEEEE"/>
                                                <w:right w:val="single" w:sz="6" w:space="0" w:color="EEEEEE"/>
                                              </w:divBdr>
                                              <w:divsChild>
                                                <w:div w:id="9545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519121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0793308">
      <w:bodyDiv w:val="1"/>
      <w:marLeft w:val="0"/>
      <w:marRight w:val="0"/>
      <w:marTop w:val="0"/>
      <w:marBottom w:val="0"/>
      <w:divBdr>
        <w:top w:val="none" w:sz="0" w:space="0" w:color="auto"/>
        <w:left w:val="none" w:sz="0" w:space="0" w:color="auto"/>
        <w:bottom w:val="none" w:sz="0" w:space="0" w:color="auto"/>
        <w:right w:val="none" w:sz="0" w:space="0" w:color="auto"/>
      </w:divBdr>
    </w:div>
    <w:div w:id="675306169">
      <w:bodyDiv w:val="1"/>
      <w:marLeft w:val="0"/>
      <w:marRight w:val="0"/>
      <w:marTop w:val="0"/>
      <w:marBottom w:val="0"/>
      <w:divBdr>
        <w:top w:val="none" w:sz="0" w:space="0" w:color="auto"/>
        <w:left w:val="none" w:sz="0" w:space="0" w:color="auto"/>
        <w:bottom w:val="none" w:sz="0" w:space="0" w:color="auto"/>
        <w:right w:val="none" w:sz="0" w:space="0" w:color="auto"/>
      </w:divBdr>
    </w:div>
    <w:div w:id="6921509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838445">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92966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348066">
      <w:bodyDiv w:val="1"/>
      <w:marLeft w:val="0"/>
      <w:marRight w:val="0"/>
      <w:marTop w:val="0"/>
      <w:marBottom w:val="0"/>
      <w:divBdr>
        <w:top w:val="none" w:sz="0" w:space="0" w:color="auto"/>
        <w:left w:val="none" w:sz="0" w:space="0" w:color="auto"/>
        <w:bottom w:val="none" w:sz="0" w:space="0" w:color="auto"/>
        <w:right w:val="none" w:sz="0" w:space="0" w:color="auto"/>
      </w:divBdr>
    </w:div>
    <w:div w:id="1165974847">
      <w:bodyDiv w:val="1"/>
      <w:marLeft w:val="0"/>
      <w:marRight w:val="0"/>
      <w:marTop w:val="0"/>
      <w:marBottom w:val="0"/>
      <w:divBdr>
        <w:top w:val="none" w:sz="0" w:space="0" w:color="auto"/>
        <w:left w:val="none" w:sz="0" w:space="0" w:color="auto"/>
        <w:bottom w:val="none" w:sz="0" w:space="0" w:color="auto"/>
        <w:right w:val="none" w:sz="0" w:space="0" w:color="auto"/>
      </w:divBdr>
      <w:divsChild>
        <w:div w:id="315039663">
          <w:marLeft w:val="1166"/>
          <w:marRight w:val="0"/>
          <w:marTop w:val="43"/>
          <w:marBottom w:val="0"/>
          <w:divBdr>
            <w:top w:val="none" w:sz="0" w:space="0" w:color="auto"/>
            <w:left w:val="none" w:sz="0" w:space="0" w:color="auto"/>
            <w:bottom w:val="none" w:sz="0" w:space="0" w:color="auto"/>
            <w:right w:val="none" w:sz="0" w:space="0" w:color="auto"/>
          </w:divBdr>
        </w:div>
        <w:div w:id="415371427">
          <w:marLeft w:val="1800"/>
          <w:marRight w:val="0"/>
          <w:marTop w:val="38"/>
          <w:marBottom w:val="0"/>
          <w:divBdr>
            <w:top w:val="none" w:sz="0" w:space="0" w:color="auto"/>
            <w:left w:val="none" w:sz="0" w:space="0" w:color="auto"/>
            <w:bottom w:val="none" w:sz="0" w:space="0" w:color="auto"/>
            <w:right w:val="none" w:sz="0" w:space="0" w:color="auto"/>
          </w:divBdr>
        </w:div>
        <w:div w:id="473986274">
          <w:marLeft w:val="1166"/>
          <w:marRight w:val="0"/>
          <w:marTop w:val="43"/>
          <w:marBottom w:val="0"/>
          <w:divBdr>
            <w:top w:val="none" w:sz="0" w:space="0" w:color="auto"/>
            <w:left w:val="none" w:sz="0" w:space="0" w:color="auto"/>
            <w:bottom w:val="none" w:sz="0" w:space="0" w:color="auto"/>
            <w:right w:val="none" w:sz="0" w:space="0" w:color="auto"/>
          </w:divBdr>
        </w:div>
        <w:div w:id="548955562">
          <w:marLeft w:val="1166"/>
          <w:marRight w:val="0"/>
          <w:marTop w:val="43"/>
          <w:marBottom w:val="0"/>
          <w:divBdr>
            <w:top w:val="none" w:sz="0" w:space="0" w:color="auto"/>
            <w:left w:val="none" w:sz="0" w:space="0" w:color="auto"/>
            <w:bottom w:val="none" w:sz="0" w:space="0" w:color="auto"/>
            <w:right w:val="none" w:sz="0" w:space="0" w:color="auto"/>
          </w:divBdr>
        </w:div>
        <w:div w:id="1481342520">
          <w:marLeft w:val="1166"/>
          <w:marRight w:val="0"/>
          <w:marTop w:val="43"/>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6046640">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2019009">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3255406">
      <w:bodyDiv w:val="1"/>
      <w:marLeft w:val="0"/>
      <w:marRight w:val="0"/>
      <w:marTop w:val="0"/>
      <w:marBottom w:val="0"/>
      <w:divBdr>
        <w:top w:val="none" w:sz="0" w:space="0" w:color="auto"/>
        <w:left w:val="none" w:sz="0" w:space="0" w:color="auto"/>
        <w:bottom w:val="none" w:sz="0" w:space="0" w:color="auto"/>
        <w:right w:val="none" w:sz="0" w:space="0" w:color="auto"/>
      </w:divBdr>
      <w:divsChild>
        <w:div w:id="239684306">
          <w:marLeft w:val="547"/>
          <w:marRight w:val="0"/>
          <w:marTop w:val="0"/>
          <w:marBottom w:val="0"/>
          <w:divBdr>
            <w:top w:val="none" w:sz="0" w:space="0" w:color="auto"/>
            <w:left w:val="none" w:sz="0" w:space="0" w:color="auto"/>
            <w:bottom w:val="none" w:sz="0" w:space="0" w:color="auto"/>
            <w:right w:val="none" w:sz="0" w:space="0" w:color="auto"/>
          </w:divBdr>
        </w:div>
        <w:div w:id="2043630899">
          <w:marLeft w:val="1166"/>
          <w:marRight w:val="0"/>
          <w:marTop w:val="0"/>
          <w:marBottom w:val="0"/>
          <w:divBdr>
            <w:top w:val="none" w:sz="0" w:space="0" w:color="auto"/>
            <w:left w:val="none" w:sz="0" w:space="0" w:color="auto"/>
            <w:bottom w:val="none" w:sz="0" w:space="0" w:color="auto"/>
            <w:right w:val="none" w:sz="0" w:space="0" w:color="auto"/>
          </w:divBdr>
        </w:div>
        <w:div w:id="1234394401">
          <w:marLeft w:val="1166"/>
          <w:marRight w:val="0"/>
          <w:marTop w:val="0"/>
          <w:marBottom w:val="0"/>
          <w:divBdr>
            <w:top w:val="none" w:sz="0" w:space="0" w:color="auto"/>
            <w:left w:val="none" w:sz="0" w:space="0" w:color="auto"/>
            <w:bottom w:val="none" w:sz="0" w:space="0" w:color="auto"/>
            <w:right w:val="none" w:sz="0" w:space="0" w:color="auto"/>
          </w:divBdr>
        </w:div>
        <w:div w:id="1751848712">
          <w:marLeft w:val="1166"/>
          <w:marRight w:val="0"/>
          <w:marTop w:val="0"/>
          <w:marBottom w:val="0"/>
          <w:divBdr>
            <w:top w:val="none" w:sz="0" w:space="0" w:color="auto"/>
            <w:left w:val="none" w:sz="0" w:space="0" w:color="auto"/>
            <w:bottom w:val="none" w:sz="0" w:space="0" w:color="auto"/>
            <w:right w:val="none" w:sz="0" w:space="0" w:color="auto"/>
          </w:divBdr>
        </w:div>
        <w:div w:id="153180096">
          <w:marLeft w:val="1166"/>
          <w:marRight w:val="0"/>
          <w:marTop w:val="0"/>
          <w:marBottom w:val="0"/>
          <w:divBdr>
            <w:top w:val="none" w:sz="0" w:space="0" w:color="auto"/>
            <w:left w:val="none" w:sz="0" w:space="0" w:color="auto"/>
            <w:bottom w:val="none" w:sz="0" w:space="0" w:color="auto"/>
            <w:right w:val="none" w:sz="0" w:space="0" w:color="auto"/>
          </w:divBdr>
        </w:div>
        <w:div w:id="1285503736">
          <w:marLeft w:val="1166"/>
          <w:marRight w:val="0"/>
          <w:marTop w:val="0"/>
          <w:marBottom w:val="0"/>
          <w:divBdr>
            <w:top w:val="none" w:sz="0" w:space="0" w:color="auto"/>
            <w:left w:val="none" w:sz="0" w:space="0" w:color="auto"/>
            <w:bottom w:val="none" w:sz="0" w:space="0" w:color="auto"/>
            <w:right w:val="none" w:sz="0" w:space="0" w:color="auto"/>
          </w:divBdr>
        </w:div>
        <w:div w:id="37318035">
          <w:marLeft w:val="1166"/>
          <w:marRight w:val="0"/>
          <w:marTop w:val="0"/>
          <w:marBottom w:val="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97521908">
      <w:bodyDiv w:val="1"/>
      <w:marLeft w:val="0"/>
      <w:marRight w:val="0"/>
      <w:marTop w:val="0"/>
      <w:marBottom w:val="0"/>
      <w:divBdr>
        <w:top w:val="none" w:sz="0" w:space="0" w:color="auto"/>
        <w:left w:val="none" w:sz="0" w:space="0" w:color="auto"/>
        <w:bottom w:val="none" w:sz="0" w:space="0" w:color="auto"/>
        <w:right w:val="none" w:sz="0" w:space="0" w:color="auto"/>
      </w:divBdr>
      <w:divsChild>
        <w:div w:id="460153847">
          <w:marLeft w:val="547"/>
          <w:marRight w:val="0"/>
          <w:marTop w:val="0"/>
          <w:marBottom w:val="0"/>
          <w:divBdr>
            <w:top w:val="none" w:sz="0" w:space="0" w:color="auto"/>
            <w:left w:val="none" w:sz="0" w:space="0" w:color="auto"/>
            <w:bottom w:val="none" w:sz="0" w:space="0" w:color="auto"/>
            <w:right w:val="none" w:sz="0" w:space="0" w:color="auto"/>
          </w:divBdr>
        </w:div>
        <w:div w:id="296179998">
          <w:marLeft w:val="1166"/>
          <w:marRight w:val="0"/>
          <w:marTop w:val="0"/>
          <w:marBottom w:val="0"/>
          <w:divBdr>
            <w:top w:val="none" w:sz="0" w:space="0" w:color="auto"/>
            <w:left w:val="none" w:sz="0" w:space="0" w:color="auto"/>
            <w:bottom w:val="none" w:sz="0" w:space="0" w:color="auto"/>
            <w:right w:val="none" w:sz="0" w:space="0" w:color="auto"/>
          </w:divBdr>
        </w:div>
        <w:div w:id="930310354">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10774333">
      <w:bodyDiv w:val="1"/>
      <w:marLeft w:val="0"/>
      <w:marRight w:val="0"/>
      <w:marTop w:val="0"/>
      <w:marBottom w:val="0"/>
      <w:divBdr>
        <w:top w:val="none" w:sz="0" w:space="0" w:color="auto"/>
        <w:left w:val="none" w:sz="0" w:space="0" w:color="auto"/>
        <w:bottom w:val="none" w:sz="0" w:space="0" w:color="auto"/>
        <w:right w:val="none" w:sz="0" w:space="0" w:color="auto"/>
      </w:divBdr>
      <w:divsChild>
        <w:div w:id="223762350">
          <w:marLeft w:val="1800"/>
          <w:marRight w:val="0"/>
          <w:marTop w:val="40"/>
          <w:marBottom w:val="0"/>
          <w:divBdr>
            <w:top w:val="none" w:sz="0" w:space="0" w:color="auto"/>
            <w:left w:val="none" w:sz="0" w:space="0" w:color="auto"/>
            <w:bottom w:val="none" w:sz="0" w:space="0" w:color="auto"/>
            <w:right w:val="none" w:sz="0" w:space="0" w:color="auto"/>
          </w:divBdr>
        </w:div>
        <w:div w:id="277028068">
          <w:marLeft w:val="1800"/>
          <w:marRight w:val="0"/>
          <w:marTop w:val="40"/>
          <w:marBottom w:val="0"/>
          <w:divBdr>
            <w:top w:val="none" w:sz="0" w:space="0" w:color="auto"/>
            <w:left w:val="none" w:sz="0" w:space="0" w:color="auto"/>
            <w:bottom w:val="none" w:sz="0" w:space="0" w:color="auto"/>
            <w:right w:val="none" w:sz="0" w:space="0" w:color="auto"/>
          </w:divBdr>
        </w:div>
        <w:div w:id="298608808">
          <w:marLeft w:val="1166"/>
          <w:marRight w:val="0"/>
          <w:marTop w:val="40"/>
          <w:marBottom w:val="0"/>
          <w:divBdr>
            <w:top w:val="none" w:sz="0" w:space="0" w:color="auto"/>
            <w:left w:val="none" w:sz="0" w:space="0" w:color="auto"/>
            <w:bottom w:val="none" w:sz="0" w:space="0" w:color="auto"/>
            <w:right w:val="none" w:sz="0" w:space="0" w:color="auto"/>
          </w:divBdr>
        </w:div>
        <w:div w:id="502014079">
          <w:marLeft w:val="1800"/>
          <w:marRight w:val="0"/>
          <w:marTop w:val="40"/>
          <w:marBottom w:val="0"/>
          <w:divBdr>
            <w:top w:val="none" w:sz="0" w:space="0" w:color="auto"/>
            <w:left w:val="none" w:sz="0" w:space="0" w:color="auto"/>
            <w:bottom w:val="none" w:sz="0" w:space="0" w:color="auto"/>
            <w:right w:val="none" w:sz="0" w:space="0" w:color="auto"/>
          </w:divBdr>
        </w:div>
        <w:div w:id="522131838">
          <w:marLeft w:val="1166"/>
          <w:marRight w:val="0"/>
          <w:marTop w:val="40"/>
          <w:marBottom w:val="0"/>
          <w:divBdr>
            <w:top w:val="none" w:sz="0" w:space="0" w:color="auto"/>
            <w:left w:val="none" w:sz="0" w:space="0" w:color="auto"/>
            <w:bottom w:val="none" w:sz="0" w:space="0" w:color="auto"/>
            <w:right w:val="none" w:sz="0" w:space="0" w:color="auto"/>
          </w:divBdr>
        </w:div>
        <w:div w:id="968240300">
          <w:marLeft w:val="1166"/>
          <w:marRight w:val="0"/>
          <w:marTop w:val="40"/>
          <w:marBottom w:val="0"/>
          <w:divBdr>
            <w:top w:val="none" w:sz="0" w:space="0" w:color="auto"/>
            <w:left w:val="none" w:sz="0" w:space="0" w:color="auto"/>
            <w:bottom w:val="none" w:sz="0" w:space="0" w:color="auto"/>
            <w:right w:val="none" w:sz="0" w:space="0" w:color="auto"/>
          </w:divBdr>
        </w:div>
        <w:div w:id="1047098323">
          <w:marLeft w:val="1166"/>
          <w:marRight w:val="0"/>
          <w:marTop w:val="40"/>
          <w:marBottom w:val="0"/>
          <w:divBdr>
            <w:top w:val="none" w:sz="0" w:space="0" w:color="auto"/>
            <w:left w:val="none" w:sz="0" w:space="0" w:color="auto"/>
            <w:bottom w:val="none" w:sz="0" w:space="0" w:color="auto"/>
            <w:right w:val="none" w:sz="0" w:space="0" w:color="auto"/>
          </w:divBdr>
        </w:div>
        <w:div w:id="1267737981">
          <w:marLeft w:val="547"/>
          <w:marRight w:val="0"/>
          <w:marTop w:val="40"/>
          <w:marBottom w:val="0"/>
          <w:divBdr>
            <w:top w:val="none" w:sz="0" w:space="0" w:color="auto"/>
            <w:left w:val="none" w:sz="0" w:space="0" w:color="auto"/>
            <w:bottom w:val="none" w:sz="0" w:space="0" w:color="auto"/>
            <w:right w:val="none" w:sz="0" w:space="0" w:color="auto"/>
          </w:divBdr>
        </w:div>
        <w:div w:id="1284652636">
          <w:marLeft w:val="1166"/>
          <w:marRight w:val="0"/>
          <w:marTop w:val="40"/>
          <w:marBottom w:val="0"/>
          <w:divBdr>
            <w:top w:val="none" w:sz="0" w:space="0" w:color="auto"/>
            <w:left w:val="none" w:sz="0" w:space="0" w:color="auto"/>
            <w:bottom w:val="none" w:sz="0" w:space="0" w:color="auto"/>
            <w:right w:val="none" w:sz="0" w:space="0" w:color="auto"/>
          </w:divBdr>
        </w:div>
        <w:div w:id="1558587014">
          <w:marLeft w:val="1800"/>
          <w:marRight w:val="0"/>
          <w:marTop w:val="40"/>
          <w:marBottom w:val="0"/>
          <w:divBdr>
            <w:top w:val="none" w:sz="0" w:space="0" w:color="auto"/>
            <w:left w:val="none" w:sz="0" w:space="0" w:color="auto"/>
            <w:bottom w:val="none" w:sz="0" w:space="0" w:color="auto"/>
            <w:right w:val="none" w:sz="0" w:space="0" w:color="auto"/>
          </w:divBdr>
        </w:div>
        <w:div w:id="2028482278">
          <w:marLeft w:val="1166"/>
          <w:marRight w:val="0"/>
          <w:marTop w:val="4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7925019">
      <w:bodyDiv w:val="1"/>
      <w:marLeft w:val="30"/>
      <w:marRight w:val="30"/>
      <w:marTop w:val="0"/>
      <w:marBottom w:val="0"/>
      <w:divBdr>
        <w:top w:val="none" w:sz="0" w:space="0" w:color="auto"/>
        <w:left w:val="none" w:sz="0" w:space="0" w:color="auto"/>
        <w:bottom w:val="none" w:sz="0" w:space="0" w:color="auto"/>
        <w:right w:val="none" w:sz="0" w:space="0" w:color="auto"/>
      </w:divBdr>
      <w:divsChild>
        <w:div w:id="691801879">
          <w:marLeft w:val="0"/>
          <w:marRight w:val="0"/>
          <w:marTop w:val="0"/>
          <w:marBottom w:val="0"/>
          <w:divBdr>
            <w:top w:val="none" w:sz="0" w:space="0" w:color="auto"/>
            <w:left w:val="none" w:sz="0" w:space="0" w:color="auto"/>
            <w:bottom w:val="none" w:sz="0" w:space="0" w:color="auto"/>
            <w:right w:val="none" w:sz="0" w:space="0" w:color="auto"/>
          </w:divBdr>
          <w:divsChild>
            <w:div w:id="1472483848">
              <w:marLeft w:val="0"/>
              <w:marRight w:val="0"/>
              <w:marTop w:val="0"/>
              <w:marBottom w:val="0"/>
              <w:divBdr>
                <w:top w:val="none" w:sz="0" w:space="0" w:color="auto"/>
                <w:left w:val="none" w:sz="0" w:space="0" w:color="auto"/>
                <w:bottom w:val="none" w:sz="0" w:space="0" w:color="auto"/>
                <w:right w:val="none" w:sz="0" w:space="0" w:color="auto"/>
              </w:divBdr>
              <w:divsChild>
                <w:div w:id="758598190">
                  <w:marLeft w:val="180"/>
                  <w:marRight w:val="0"/>
                  <w:marTop w:val="0"/>
                  <w:marBottom w:val="0"/>
                  <w:divBdr>
                    <w:top w:val="none" w:sz="0" w:space="0" w:color="auto"/>
                    <w:left w:val="none" w:sz="0" w:space="0" w:color="auto"/>
                    <w:bottom w:val="none" w:sz="0" w:space="0" w:color="auto"/>
                    <w:right w:val="none" w:sz="0" w:space="0" w:color="auto"/>
                  </w:divBdr>
                  <w:divsChild>
                    <w:div w:id="214604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04668703">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78398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7207584">
      <w:bodyDiv w:val="1"/>
      <w:marLeft w:val="0"/>
      <w:marRight w:val="0"/>
      <w:marTop w:val="0"/>
      <w:marBottom w:val="0"/>
      <w:divBdr>
        <w:top w:val="none" w:sz="0" w:space="0" w:color="auto"/>
        <w:left w:val="none" w:sz="0" w:space="0" w:color="auto"/>
        <w:bottom w:val="none" w:sz="0" w:space="0" w:color="auto"/>
        <w:right w:val="none" w:sz="0" w:space="0" w:color="auto"/>
      </w:divBdr>
      <w:divsChild>
        <w:div w:id="2098355303">
          <w:marLeft w:val="0"/>
          <w:marRight w:val="0"/>
          <w:marTop w:val="0"/>
          <w:marBottom w:val="0"/>
          <w:divBdr>
            <w:top w:val="none" w:sz="0" w:space="0" w:color="auto"/>
            <w:left w:val="none" w:sz="0" w:space="0" w:color="auto"/>
            <w:bottom w:val="none" w:sz="0" w:space="0" w:color="auto"/>
            <w:right w:val="none" w:sz="0" w:space="0" w:color="auto"/>
          </w:divBdr>
          <w:divsChild>
            <w:div w:id="668950708">
              <w:marLeft w:val="0"/>
              <w:marRight w:val="0"/>
              <w:marTop w:val="0"/>
              <w:marBottom w:val="0"/>
              <w:divBdr>
                <w:top w:val="none" w:sz="0" w:space="0" w:color="auto"/>
                <w:left w:val="none" w:sz="0" w:space="0" w:color="auto"/>
                <w:bottom w:val="none" w:sz="0" w:space="0" w:color="auto"/>
                <w:right w:val="none" w:sz="0" w:space="0" w:color="auto"/>
              </w:divBdr>
              <w:divsChild>
                <w:div w:id="402920660">
                  <w:marLeft w:val="0"/>
                  <w:marRight w:val="0"/>
                  <w:marTop w:val="0"/>
                  <w:marBottom w:val="0"/>
                  <w:divBdr>
                    <w:top w:val="none" w:sz="0" w:space="0" w:color="auto"/>
                    <w:left w:val="none" w:sz="0" w:space="0" w:color="auto"/>
                    <w:bottom w:val="none" w:sz="0" w:space="0" w:color="auto"/>
                    <w:right w:val="none" w:sz="0" w:space="0" w:color="auto"/>
                  </w:divBdr>
                  <w:divsChild>
                    <w:div w:id="1123694623">
                      <w:marLeft w:val="0"/>
                      <w:marRight w:val="0"/>
                      <w:marTop w:val="0"/>
                      <w:marBottom w:val="0"/>
                      <w:divBdr>
                        <w:top w:val="none" w:sz="0" w:space="0" w:color="auto"/>
                        <w:left w:val="none" w:sz="0" w:space="0" w:color="auto"/>
                        <w:bottom w:val="none" w:sz="0" w:space="0" w:color="auto"/>
                        <w:right w:val="none" w:sz="0" w:space="0" w:color="auto"/>
                      </w:divBdr>
                      <w:divsChild>
                        <w:div w:id="1285775098">
                          <w:marLeft w:val="0"/>
                          <w:marRight w:val="0"/>
                          <w:marTop w:val="0"/>
                          <w:marBottom w:val="210"/>
                          <w:divBdr>
                            <w:top w:val="none" w:sz="0" w:space="0" w:color="auto"/>
                            <w:left w:val="none" w:sz="0" w:space="0" w:color="auto"/>
                            <w:bottom w:val="none" w:sz="0" w:space="0" w:color="auto"/>
                            <w:right w:val="none" w:sz="0" w:space="0" w:color="auto"/>
                          </w:divBdr>
                          <w:divsChild>
                            <w:div w:id="116223075">
                              <w:marLeft w:val="0"/>
                              <w:marRight w:val="0"/>
                              <w:marTop w:val="0"/>
                              <w:marBottom w:val="0"/>
                              <w:divBdr>
                                <w:top w:val="single" w:sz="6" w:space="7" w:color="E3E3E3"/>
                                <w:left w:val="single" w:sz="6" w:space="7" w:color="E3E3E3"/>
                                <w:bottom w:val="single" w:sz="6" w:space="7" w:color="E0E0E0"/>
                                <w:right w:val="single" w:sz="6" w:space="7" w:color="ECECEC"/>
                              </w:divBdr>
                              <w:divsChild>
                                <w:div w:id="70283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12356">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1497796">
      <w:bodyDiv w:val="1"/>
      <w:marLeft w:val="0"/>
      <w:marRight w:val="0"/>
      <w:marTop w:val="0"/>
      <w:marBottom w:val="0"/>
      <w:divBdr>
        <w:top w:val="none" w:sz="0" w:space="0" w:color="auto"/>
        <w:left w:val="none" w:sz="0" w:space="0" w:color="auto"/>
        <w:bottom w:val="none" w:sz="0" w:space="0" w:color="auto"/>
        <w:right w:val="none" w:sz="0" w:space="0" w:color="auto"/>
      </w:divBdr>
    </w:div>
    <w:div w:id="1966883090">
      <w:bodyDiv w:val="1"/>
      <w:marLeft w:val="0"/>
      <w:marRight w:val="0"/>
      <w:marTop w:val="0"/>
      <w:marBottom w:val="0"/>
      <w:divBdr>
        <w:top w:val="none" w:sz="0" w:space="0" w:color="auto"/>
        <w:left w:val="none" w:sz="0" w:space="0" w:color="auto"/>
        <w:bottom w:val="none" w:sz="0" w:space="0" w:color="auto"/>
        <w:right w:val="none" w:sz="0" w:space="0" w:color="auto"/>
      </w:divBdr>
      <w:divsChild>
        <w:div w:id="451293794">
          <w:marLeft w:val="0"/>
          <w:marRight w:val="0"/>
          <w:marTop w:val="0"/>
          <w:marBottom w:val="0"/>
          <w:divBdr>
            <w:top w:val="none" w:sz="0" w:space="0" w:color="auto"/>
            <w:left w:val="none" w:sz="0" w:space="0" w:color="auto"/>
            <w:bottom w:val="none" w:sz="0" w:space="0" w:color="auto"/>
            <w:right w:val="none" w:sz="0" w:space="0" w:color="auto"/>
          </w:divBdr>
          <w:divsChild>
            <w:div w:id="1798258206">
              <w:marLeft w:val="0"/>
              <w:marRight w:val="0"/>
              <w:marTop w:val="0"/>
              <w:marBottom w:val="0"/>
              <w:divBdr>
                <w:top w:val="none" w:sz="0" w:space="0" w:color="auto"/>
                <w:left w:val="none" w:sz="0" w:space="0" w:color="auto"/>
                <w:bottom w:val="none" w:sz="0" w:space="0" w:color="auto"/>
                <w:right w:val="none" w:sz="0" w:space="0" w:color="auto"/>
              </w:divBdr>
              <w:divsChild>
                <w:div w:id="790369427">
                  <w:marLeft w:val="0"/>
                  <w:marRight w:val="0"/>
                  <w:marTop w:val="0"/>
                  <w:marBottom w:val="0"/>
                  <w:divBdr>
                    <w:top w:val="none" w:sz="0" w:space="0" w:color="auto"/>
                    <w:left w:val="none" w:sz="0" w:space="0" w:color="auto"/>
                    <w:bottom w:val="none" w:sz="0" w:space="0" w:color="auto"/>
                    <w:right w:val="none" w:sz="0" w:space="0" w:color="auto"/>
                  </w:divBdr>
                  <w:divsChild>
                    <w:div w:id="849879167">
                      <w:marLeft w:val="0"/>
                      <w:marRight w:val="0"/>
                      <w:marTop w:val="0"/>
                      <w:marBottom w:val="0"/>
                      <w:divBdr>
                        <w:top w:val="none" w:sz="0" w:space="0" w:color="auto"/>
                        <w:left w:val="none" w:sz="0" w:space="0" w:color="auto"/>
                        <w:bottom w:val="none" w:sz="0" w:space="0" w:color="auto"/>
                        <w:right w:val="none" w:sz="0" w:space="0" w:color="auto"/>
                      </w:divBdr>
                      <w:divsChild>
                        <w:div w:id="443620529">
                          <w:marLeft w:val="0"/>
                          <w:marRight w:val="0"/>
                          <w:marTop w:val="0"/>
                          <w:marBottom w:val="210"/>
                          <w:divBdr>
                            <w:top w:val="none" w:sz="0" w:space="0" w:color="auto"/>
                            <w:left w:val="none" w:sz="0" w:space="0" w:color="auto"/>
                            <w:bottom w:val="none" w:sz="0" w:space="0" w:color="auto"/>
                            <w:right w:val="none" w:sz="0" w:space="0" w:color="auto"/>
                          </w:divBdr>
                          <w:divsChild>
                            <w:div w:id="2087145822">
                              <w:marLeft w:val="0"/>
                              <w:marRight w:val="0"/>
                              <w:marTop w:val="0"/>
                              <w:marBottom w:val="0"/>
                              <w:divBdr>
                                <w:top w:val="single" w:sz="6" w:space="7" w:color="E3E3E3"/>
                                <w:left w:val="single" w:sz="6" w:space="7" w:color="E3E3E3"/>
                                <w:bottom w:val="single" w:sz="6" w:space="7" w:color="E0E0E0"/>
                                <w:right w:val="single" w:sz="6" w:space="7" w:color="ECECEC"/>
                              </w:divBdr>
                              <w:divsChild>
                                <w:div w:id="38233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22054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99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C2D9C-C79A-400E-9A1C-F3726C736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1006</Words>
  <Characters>5737</Characters>
  <Application>Microsoft Office Word</Application>
  <DocSecurity>0</DocSecurity>
  <PresentationFormat/>
  <Lines>47</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Yanping2</cp:lastModifiedBy>
  <cp:revision>4</cp:revision>
  <dcterms:created xsi:type="dcterms:W3CDTF">2022-09-29T03:24:00Z</dcterms:created>
  <dcterms:modified xsi:type="dcterms:W3CDTF">2022-09-30T03:49:00Z</dcterms:modified>
</cp:coreProperties>
</file>