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F8C0859" w14:textId="322DF15D" w:rsidR="00426996" w:rsidRDefault="00426996" w:rsidP="00C60545">
      <w:pPr>
        <w:tabs>
          <w:tab w:val="center" w:pos="4536"/>
          <w:tab w:val="right" w:pos="7938"/>
          <w:tab w:val="right" w:pos="9639"/>
        </w:tabs>
        <w:ind w:right="2"/>
        <w:jc w:val="both"/>
        <w:rPr>
          <w:rFonts w:ascii="Arial" w:hAnsi="Arial" w:cs="Arial"/>
          <w:b/>
          <w:bCs/>
          <w:sz w:val="28"/>
        </w:rPr>
      </w:pPr>
      <w:r>
        <w:rPr>
          <w:rFonts w:ascii="Arial" w:hAnsi="Arial" w:cs="Arial"/>
          <w:b/>
          <w:bCs/>
          <w:sz w:val="28"/>
        </w:rPr>
        <w:t>3GPP TSG RAN WG1 #110bis-e</w:t>
      </w:r>
      <w:r>
        <w:rPr>
          <w:rFonts w:ascii="Arial" w:hAnsi="Arial" w:cs="Arial"/>
          <w:b/>
          <w:bCs/>
          <w:sz w:val="28"/>
        </w:rPr>
        <w:tab/>
      </w:r>
      <w:r>
        <w:rPr>
          <w:rFonts w:ascii="Arial" w:hAnsi="Arial" w:cs="Arial"/>
          <w:b/>
          <w:bCs/>
          <w:sz w:val="28"/>
        </w:rPr>
        <w:tab/>
      </w:r>
      <w:r>
        <w:rPr>
          <w:rFonts w:ascii="Arial" w:hAnsi="Arial" w:cs="Arial"/>
          <w:b/>
          <w:bCs/>
          <w:sz w:val="28"/>
        </w:rPr>
        <w:tab/>
        <w:t>R1-</w:t>
      </w:r>
      <w:r w:rsidR="00D90887" w:rsidRPr="00D90887">
        <w:rPr>
          <w:rFonts w:ascii="Arial" w:hAnsi="Arial" w:cs="Arial"/>
          <w:b/>
          <w:bCs/>
          <w:sz w:val="28"/>
        </w:rPr>
        <w:t>2208576</w:t>
      </w:r>
    </w:p>
    <w:p w14:paraId="6A293A09" w14:textId="77777777" w:rsidR="00426996" w:rsidRDefault="00426996" w:rsidP="00C60545">
      <w:pPr>
        <w:tabs>
          <w:tab w:val="center" w:pos="4536"/>
          <w:tab w:val="right" w:pos="9072"/>
        </w:tabs>
        <w:jc w:val="both"/>
        <w:rPr>
          <w:rFonts w:ascii="Arial" w:hAnsi="Arial" w:cs="Arial"/>
          <w:b/>
          <w:bCs/>
          <w:sz w:val="28"/>
          <w:lang w:eastAsia="ja-JP"/>
        </w:rPr>
      </w:pPr>
      <w:r>
        <w:rPr>
          <w:rFonts w:ascii="Arial"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2022</w:t>
      </w:r>
    </w:p>
    <w:p w14:paraId="2CF51AFF" w14:textId="311ADEA3" w:rsidR="008768FE" w:rsidRPr="001D3F32" w:rsidRDefault="008768FE" w:rsidP="00C6054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9.1</w:t>
      </w:r>
      <w:r w:rsidR="00CC31BD">
        <w:rPr>
          <w:b/>
          <w:noProof/>
          <w:sz w:val="22"/>
          <w:szCs w:val="22"/>
          <w:lang w:val="en-US"/>
        </w:rPr>
        <w:t>4</w:t>
      </w:r>
      <w:r w:rsidR="007E1DAB">
        <w:rPr>
          <w:b/>
          <w:noProof/>
          <w:sz w:val="22"/>
          <w:szCs w:val="22"/>
          <w:lang w:val="en-US"/>
        </w:rPr>
        <w:t>.2</w:t>
      </w:r>
    </w:p>
    <w:p w14:paraId="5219645B" w14:textId="77777777" w:rsidR="008768FE" w:rsidRPr="001D3F32" w:rsidRDefault="008768FE" w:rsidP="00C6054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EF2F612" w:rsidR="008768FE" w:rsidRPr="001D3F32" w:rsidRDefault="008768FE" w:rsidP="00C6054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CC31BD" w:rsidRPr="00CC31BD">
        <w:rPr>
          <w:b/>
          <w:noProof/>
          <w:sz w:val="22"/>
          <w:szCs w:val="22"/>
          <w:lang w:val="en-US"/>
        </w:rPr>
        <w:t>power domain enhancements</w:t>
      </w:r>
    </w:p>
    <w:bookmarkEnd w:id="2"/>
    <w:bookmarkEnd w:id="3"/>
    <w:p w14:paraId="31A3C89E" w14:textId="77777777" w:rsidR="008768FE" w:rsidRPr="001D3F32" w:rsidRDefault="008768FE" w:rsidP="00C6054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C60545">
      <w:pPr>
        <w:pStyle w:val="1"/>
        <w:tabs>
          <w:tab w:val="num" w:pos="426"/>
        </w:tabs>
        <w:ind w:left="426" w:hanging="426"/>
        <w:jc w:val="both"/>
        <w:rPr>
          <w:szCs w:val="36"/>
          <w:lang w:eastAsia="ja-JP"/>
        </w:rPr>
      </w:pPr>
      <w:r w:rsidRPr="001D3F32">
        <w:rPr>
          <w:rFonts w:hint="eastAsia"/>
          <w:szCs w:val="36"/>
          <w:lang w:eastAsia="ja-JP"/>
        </w:rPr>
        <w:t>Introduction</w:t>
      </w:r>
    </w:p>
    <w:p w14:paraId="49D77011" w14:textId="33222F91" w:rsidR="006B0E62" w:rsidRDefault="00927531" w:rsidP="00C60545">
      <w:pPr>
        <w:jc w:val="both"/>
        <w:rPr>
          <w:rFonts w:eastAsia="宋体"/>
          <w:lang w:eastAsia="zh-CN"/>
        </w:rPr>
      </w:pPr>
      <w:r>
        <w:rPr>
          <w:rFonts w:eastAsia="宋体"/>
          <w:lang w:eastAsia="zh-CN"/>
        </w:rPr>
        <w:t>In RAN#9</w:t>
      </w:r>
      <w:r w:rsidR="009709F2">
        <w:rPr>
          <w:rFonts w:eastAsia="宋体"/>
          <w:lang w:eastAsia="zh-CN"/>
        </w:rPr>
        <w:t>6</w:t>
      </w:r>
      <w:r>
        <w:rPr>
          <w:rFonts w:eastAsia="宋体"/>
          <w:lang w:eastAsia="zh-CN"/>
        </w:rPr>
        <w:t xml:space="preserve"> meeting, a </w:t>
      </w:r>
      <w:r w:rsidR="009709F2">
        <w:rPr>
          <w:rFonts w:eastAsia="宋体"/>
          <w:lang w:eastAsia="zh-CN"/>
        </w:rPr>
        <w:t>revised</w:t>
      </w:r>
      <w:r>
        <w:rPr>
          <w:rFonts w:eastAsia="宋体"/>
          <w:lang w:eastAsia="zh-CN"/>
        </w:rPr>
        <w:t xml:space="preserve"> Work Item</w:t>
      </w:r>
      <w:r w:rsidR="00C43BC5">
        <w:rPr>
          <w:rFonts w:eastAsia="宋体"/>
          <w:lang w:eastAsia="zh-CN"/>
        </w:rPr>
        <w:t xml:space="preserve"> [1]</w:t>
      </w:r>
      <w:r>
        <w:rPr>
          <w:rFonts w:eastAsia="宋体"/>
          <w:lang w:eastAsia="zh-CN"/>
        </w:rPr>
        <w:t xml:space="preserve"> was agreed to </w:t>
      </w:r>
      <w:r w:rsidR="00750264">
        <w:rPr>
          <w:rFonts w:eastAsia="宋体"/>
          <w:lang w:eastAsia="zh-CN"/>
        </w:rPr>
        <w:t>study</w:t>
      </w:r>
      <w:r w:rsidR="00E37754">
        <w:rPr>
          <w:rFonts w:eastAsia="宋体"/>
          <w:lang w:eastAsia="zh-CN"/>
        </w:rPr>
        <w:t xml:space="preserve"> UL coverage enhancement.</w:t>
      </w:r>
      <w:r w:rsidR="00B96BD5">
        <w:rPr>
          <w:rFonts w:eastAsia="宋体"/>
          <w:lang w:eastAsia="zh-CN"/>
        </w:rPr>
        <w:t xml:space="preserve"> </w:t>
      </w:r>
    </w:p>
    <w:tbl>
      <w:tblPr>
        <w:tblStyle w:val="aff"/>
        <w:tblW w:w="0" w:type="auto"/>
        <w:tblLook w:val="04A0" w:firstRow="1" w:lastRow="0" w:firstColumn="1" w:lastColumn="0" w:noHBand="0" w:noVBand="1"/>
      </w:tblPr>
      <w:tblGrid>
        <w:gridCol w:w="9630"/>
      </w:tblGrid>
      <w:tr w:rsidR="00305E39" w:rsidRPr="00D97100" w14:paraId="37DBEF95" w14:textId="77777777" w:rsidTr="00927531">
        <w:tc>
          <w:tcPr>
            <w:tcW w:w="9630" w:type="dxa"/>
          </w:tcPr>
          <w:p w14:paraId="5EBD300B" w14:textId="77777777" w:rsidR="00E37754" w:rsidRPr="00D97100" w:rsidRDefault="00E37754" w:rsidP="00C60545">
            <w:pPr>
              <w:numPr>
                <w:ilvl w:val="0"/>
                <w:numId w:val="38"/>
              </w:numPr>
              <w:spacing w:before="120" w:after="120" w:line="276" w:lineRule="auto"/>
              <w:ind w:hanging="357"/>
              <w:jc w:val="both"/>
              <w:rPr>
                <w:rFonts w:eastAsia="宋体"/>
                <w:i/>
              </w:rPr>
            </w:pPr>
            <w:bookmarkStart w:id="5" w:name="OLE_LINK67"/>
            <w:bookmarkStart w:id="6" w:name="OLE_LINK68"/>
            <w:r w:rsidRPr="00D97100">
              <w:rPr>
                <w:rFonts w:eastAsia="宋体"/>
                <w:i/>
              </w:rPr>
              <w:t>Study and if necessary specify following power domain enhancements</w:t>
            </w:r>
          </w:p>
          <w:p w14:paraId="1AE8F54F" w14:textId="77777777" w:rsidR="00E37754" w:rsidRPr="00D97100" w:rsidRDefault="00E37754" w:rsidP="00C60545">
            <w:pPr>
              <w:numPr>
                <w:ilvl w:val="1"/>
                <w:numId w:val="38"/>
              </w:numPr>
              <w:spacing w:before="120" w:after="120" w:line="276" w:lineRule="auto"/>
              <w:jc w:val="both"/>
              <w:rPr>
                <w:i/>
                <w:iCs/>
              </w:rPr>
            </w:pPr>
            <w:r w:rsidRPr="00D97100">
              <w:rPr>
                <w:i/>
                <w:iCs/>
              </w:rPr>
              <w:t xml:space="preserve">Enhancements to realize </w:t>
            </w:r>
            <w:r w:rsidRPr="00D97100">
              <w:rPr>
                <w:rFonts w:eastAsia="宋体" w:hint="eastAsia"/>
                <w:i/>
                <w:iCs/>
              </w:rPr>
              <w:t>i</w:t>
            </w:r>
            <w:r w:rsidRPr="00D97100">
              <w:rPr>
                <w:i/>
                <w:iCs/>
              </w:rPr>
              <w:t xml:space="preserve">ncreasing UE power high limit for CA and DC based on Rel-17 RAN4 work on “Increasing UE power high limit for CA and DC”, </w:t>
            </w:r>
            <w:r w:rsidRPr="00D97100">
              <w:rPr>
                <w:rFonts w:eastAsia="宋体" w:hint="eastAsia"/>
                <w:i/>
                <w:iCs/>
              </w:rPr>
              <w:t xml:space="preserve">in compliance with </w:t>
            </w:r>
            <w:r w:rsidRPr="00D97100">
              <w:rPr>
                <w:i/>
                <w:iCs/>
              </w:rPr>
              <w:t>relevant regulations (RAN4, RAN1)</w:t>
            </w:r>
          </w:p>
          <w:p w14:paraId="15173F16" w14:textId="5D5BF32A" w:rsidR="0057347A" w:rsidRPr="00D97100" w:rsidRDefault="00E37754" w:rsidP="00C60545">
            <w:pPr>
              <w:numPr>
                <w:ilvl w:val="1"/>
                <w:numId w:val="38"/>
              </w:numPr>
              <w:spacing w:before="120" w:after="120" w:line="276" w:lineRule="auto"/>
              <w:jc w:val="both"/>
              <w:rPr>
                <w:i/>
                <w:iCs/>
              </w:rPr>
            </w:pPr>
            <w:r w:rsidRPr="00D97100">
              <w:rPr>
                <w:i/>
                <w:iCs/>
              </w:rPr>
              <w:t xml:space="preserve">Enhancements to reduce MPR/PAR, including </w:t>
            </w:r>
            <w:r w:rsidRPr="00D97100">
              <w:rPr>
                <w:rFonts w:eastAsia="宋体" w:hint="eastAsia"/>
                <w:i/>
                <w:iCs/>
              </w:rPr>
              <w:t xml:space="preserve">frequency domain </w:t>
            </w:r>
            <w:r w:rsidRPr="00D97100">
              <w:rPr>
                <w:i/>
                <w:iCs/>
              </w:rPr>
              <w:t>spectrum shaping</w:t>
            </w:r>
            <w:r w:rsidRPr="00D97100">
              <w:rPr>
                <w:i/>
              </w:rPr>
              <w:t xml:space="preserve"> </w:t>
            </w:r>
            <w:r w:rsidRPr="00D97100">
              <w:rPr>
                <w:i/>
                <w:iCs/>
              </w:rPr>
              <w:t>with and without spectrum extension for DFT-S-OFDM and tone reservation (RAN4, RAN1)</w:t>
            </w:r>
            <w:bookmarkEnd w:id="5"/>
            <w:bookmarkEnd w:id="6"/>
          </w:p>
        </w:tc>
      </w:tr>
    </w:tbl>
    <w:p w14:paraId="5B9C6D72" w14:textId="087CA18D" w:rsidR="0092111D" w:rsidRDefault="0092111D" w:rsidP="00C60545">
      <w:pPr>
        <w:jc w:val="both"/>
        <w:rPr>
          <w:lang w:eastAsia="ja-JP"/>
        </w:rPr>
      </w:pPr>
    </w:p>
    <w:p w14:paraId="304E414A" w14:textId="53579F04" w:rsidR="00927531" w:rsidRDefault="00927531" w:rsidP="00C60545">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9107DD">
        <w:rPr>
          <w:rFonts w:eastAsia="宋体"/>
          <w:lang w:eastAsia="zh-CN"/>
        </w:rPr>
        <w:t>our</w:t>
      </w:r>
      <w:r w:rsidR="00D97100">
        <w:rPr>
          <w:rFonts w:eastAsia="宋体"/>
          <w:lang w:eastAsia="zh-CN"/>
        </w:rPr>
        <w:t xml:space="preserve"> initial</w:t>
      </w:r>
      <w:r w:rsidR="009107DD">
        <w:rPr>
          <w:rFonts w:eastAsia="宋体"/>
          <w:lang w:eastAsia="zh-CN"/>
        </w:rPr>
        <w:t xml:space="preserve"> </w:t>
      </w:r>
      <w:r w:rsidRPr="001D3F32">
        <w:rPr>
          <w:rFonts w:eastAsia="宋体"/>
          <w:lang w:eastAsia="zh-CN"/>
        </w:rPr>
        <w:t>considerations on</w:t>
      </w:r>
      <w:r w:rsidR="005D7F68" w:rsidRPr="005D7F68">
        <w:t xml:space="preserve"> </w:t>
      </w:r>
      <w:r w:rsidR="009107DD" w:rsidRPr="007843FE">
        <w:rPr>
          <w:rFonts w:eastAsia="宋体"/>
        </w:rPr>
        <w:t>power domain enhancements</w:t>
      </w:r>
      <w:r w:rsidR="009107DD">
        <w:rPr>
          <w:rFonts w:eastAsia="宋体"/>
        </w:rPr>
        <w:t xml:space="preserve"> for UL coverage enhancement</w:t>
      </w:r>
      <w:r w:rsidR="005D7F68">
        <w:rPr>
          <w:rFonts w:eastAsia="宋体"/>
          <w:lang w:eastAsia="zh-CN"/>
        </w:rPr>
        <w:t>.</w:t>
      </w:r>
    </w:p>
    <w:p w14:paraId="3D033E90" w14:textId="2792A1B2" w:rsidR="00927531" w:rsidRDefault="00927531" w:rsidP="00C60545">
      <w:pPr>
        <w:pStyle w:val="1"/>
        <w:tabs>
          <w:tab w:val="num" w:pos="426"/>
        </w:tabs>
        <w:ind w:left="426" w:hanging="426"/>
        <w:jc w:val="both"/>
        <w:rPr>
          <w:rFonts w:eastAsia="宋体"/>
          <w:szCs w:val="36"/>
          <w:lang w:eastAsia="zh-CN"/>
        </w:rPr>
      </w:pPr>
      <w:bookmarkStart w:id="7" w:name="OLE_LINK33"/>
      <w:bookmarkStart w:id="8" w:name="OLE_LINK34"/>
      <w:r>
        <w:rPr>
          <w:rFonts w:eastAsia="宋体" w:hint="eastAsia"/>
          <w:szCs w:val="36"/>
          <w:lang w:eastAsia="zh-CN"/>
        </w:rPr>
        <w:t>D</w:t>
      </w:r>
      <w:r>
        <w:rPr>
          <w:rFonts w:eastAsia="宋体"/>
          <w:szCs w:val="36"/>
          <w:lang w:eastAsia="zh-CN"/>
        </w:rPr>
        <w:t>iscussion</w:t>
      </w:r>
    </w:p>
    <w:p w14:paraId="3F51F977" w14:textId="5E4C84D0" w:rsidR="002C275B" w:rsidRDefault="002C275B" w:rsidP="00C60545">
      <w:pPr>
        <w:jc w:val="both"/>
        <w:rPr>
          <w:lang w:val="en-US" w:eastAsia="ja-JP"/>
        </w:rPr>
      </w:pPr>
      <w:r>
        <w:rPr>
          <w:lang w:val="en-US" w:eastAsia="ja-JP"/>
        </w:rPr>
        <w:t xml:space="preserve">Power domain enhancement is an important </w:t>
      </w:r>
      <w:r w:rsidRPr="002C275B">
        <w:rPr>
          <w:lang w:val="en-US" w:eastAsia="ja-JP"/>
        </w:rPr>
        <w:t xml:space="preserve">component </w:t>
      </w:r>
      <w:r>
        <w:rPr>
          <w:lang w:val="en-US" w:eastAsia="ja-JP"/>
        </w:rPr>
        <w:t xml:space="preserve">for UL coverage studies. There was some discussions during Rel-17 UL coverage SI stage, and the following observations can be found in clause </w:t>
      </w:r>
      <w:r w:rsidRPr="002C275B">
        <w:rPr>
          <w:lang w:val="en-US" w:eastAsia="ja-JP"/>
        </w:rPr>
        <w:t>6.1.4</w:t>
      </w:r>
      <w:r>
        <w:rPr>
          <w:lang w:val="en-US" w:eastAsia="ja-JP"/>
        </w:rPr>
        <w:t>[2]. Especially, low MPR is a very important feature in UL DFT-s-OFDM with prioritization of the provision of wide area coverage.</w:t>
      </w:r>
    </w:p>
    <w:tbl>
      <w:tblPr>
        <w:tblStyle w:val="aff"/>
        <w:tblW w:w="0" w:type="auto"/>
        <w:tblLook w:val="04A0" w:firstRow="1" w:lastRow="0" w:firstColumn="1" w:lastColumn="0" w:noHBand="0" w:noVBand="1"/>
      </w:tblPr>
      <w:tblGrid>
        <w:gridCol w:w="9630"/>
      </w:tblGrid>
      <w:tr w:rsidR="002C275B" w:rsidRPr="002C275B" w14:paraId="17CE9BA8" w14:textId="77777777" w:rsidTr="002C275B">
        <w:tc>
          <w:tcPr>
            <w:tcW w:w="9630" w:type="dxa"/>
          </w:tcPr>
          <w:p w14:paraId="30684D74" w14:textId="77777777" w:rsidR="002C275B" w:rsidRPr="002C275B" w:rsidRDefault="002C275B" w:rsidP="00C60545">
            <w:pPr>
              <w:jc w:val="both"/>
              <w:rPr>
                <w:i/>
              </w:rPr>
            </w:pPr>
            <w:r w:rsidRPr="002C275B">
              <w:rPr>
                <w:i/>
              </w:rPr>
              <w:t xml:space="preserve">Power domain based solutions are studied, including waveform design to optimize MPR/A-MPR, FDD high power UE, and </w:t>
            </w:r>
            <w:r w:rsidRPr="002C275B">
              <w:rPr>
                <w:rFonts w:hint="eastAsia"/>
                <w:i/>
              </w:rPr>
              <w:t>p</w:t>
            </w:r>
            <w:r w:rsidRPr="002C275B">
              <w:rPr>
                <w:i/>
              </w:rPr>
              <w:t>ower boosting for pi/2 BPSK.</w:t>
            </w:r>
          </w:p>
          <w:p w14:paraId="2C7018F6" w14:textId="77777777" w:rsidR="002C275B" w:rsidRPr="002C275B" w:rsidRDefault="002C275B" w:rsidP="00C60545">
            <w:pPr>
              <w:jc w:val="both"/>
              <w:rPr>
                <w:i/>
              </w:rPr>
            </w:pPr>
            <w:r w:rsidRPr="002C275B">
              <w:rPr>
                <w:i/>
              </w:rPr>
              <w:t>UE transmit waveform design to reduce MPR was studied from several aspects, including tone reservation, FDSS (</w:t>
            </w:r>
            <w:bookmarkStart w:id="9" w:name="OLE_LINK69"/>
            <w:bookmarkStart w:id="10" w:name="OLE_LINK70"/>
            <w:r w:rsidRPr="002C275B">
              <w:rPr>
                <w:i/>
              </w:rPr>
              <w:t>Frequency Domain Spectral Shaping</w:t>
            </w:r>
            <w:bookmarkEnd w:id="9"/>
            <w:bookmarkEnd w:id="10"/>
            <w:r w:rsidRPr="002C275B">
              <w:rPr>
                <w:i/>
              </w:rPr>
              <w:t>) without spectral extension for pi/2 BPSK, and FDSS with and without spectral extension for QPSK. Potential specification impacts include: related signalling, design for spectral extension, RF requirements. Note: For tone reservation, a fraction of tones allocated to a UE are reserved for the UE to shape its waveform; no data is transmitted on these tones.</w:t>
            </w:r>
          </w:p>
          <w:p w14:paraId="637A4EB9" w14:textId="77777777" w:rsidR="002C275B" w:rsidRPr="002C275B" w:rsidRDefault="002C275B" w:rsidP="00C60545">
            <w:pPr>
              <w:jc w:val="both"/>
              <w:rPr>
                <w:i/>
              </w:rPr>
            </w:pPr>
            <w:r w:rsidRPr="002C275B">
              <w:rPr>
                <w:i/>
              </w:rPr>
              <w:t>Power boosting for pi/2 BPSK was studied, including beyond 26 dBm as a function of the UL duty cycle. Potential specification impacts include: UE behavior for power boosting based on the UL time domain resource allocation, explicit or implicit signaling, RF requirement.</w:t>
            </w:r>
          </w:p>
          <w:p w14:paraId="662AFDFD" w14:textId="77777777" w:rsidR="002C275B" w:rsidRPr="002C275B" w:rsidRDefault="002C275B" w:rsidP="00C60545">
            <w:pPr>
              <w:jc w:val="both"/>
              <w:rPr>
                <w:i/>
              </w:rPr>
            </w:pPr>
            <w:r w:rsidRPr="002C275B">
              <w:rPr>
                <w:i/>
              </w:rPr>
              <w:t>One source</w:t>
            </w:r>
            <w:r w:rsidRPr="002C275B">
              <w:rPr>
                <w:rFonts w:hint="eastAsia"/>
                <w:i/>
              </w:rPr>
              <w:t xml:space="preserve"> (R1-2008626)</w:t>
            </w:r>
            <w:r w:rsidRPr="002C275B">
              <w:rPr>
                <w:i/>
              </w:rPr>
              <w:t xml:space="preserve"> evaluates the performance of UE transmit waveform design to reduce MPR and shows 1 ~1.5 dB gain, compared to Rel-16 DFT-S-OFDM and CP-OFDM.</w:t>
            </w:r>
          </w:p>
          <w:p w14:paraId="07B3CD10" w14:textId="73BEC531" w:rsidR="002C275B" w:rsidRPr="002C275B" w:rsidRDefault="002C275B" w:rsidP="00C60545">
            <w:pPr>
              <w:jc w:val="both"/>
              <w:rPr>
                <w:i/>
              </w:rPr>
            </w:pPr>
            <w:r w:rsidRPr="002C275B">
              <w:rPr>
                <w:i/>
              </w:rPr>
              <w:t>One source (R1-</w:t>
            </w:r>
            <w:bookmarkStart w:id="11" w:name="OLE_LINK71"/>
            <w:bookmarkStart w:id="12" w:name="OLE_LINK72"/>
            <w:r w:rsidRPr="002C275B">
              <w:rPr>
                <w:i/>
              </w:rPr>
              <w:t>2007905</w:t>
            </w:r>
            <w:bookmarkEnd w:id="11"/>
            <w:bookmarkEnd w:id="12"/>
            <w:r w:rsidRPr="002C275B">
              <w:rPr>
                <w:i/>
              </w:rPr>
              <w:t>) evaluates the performance of power boosting for pi/2 BPSK and shows around 3 dB gain for UL duty cycle less than 50% and around 6 dB gain for UL duty cycle less than 25%.</w:t>
            </w:r>
          </w:p>
        </w:tc>
      </w:tr>
    </w:tbl>
    <w:p w14:paraId="2B59FCDA" w14:textId="77777777" w:rsidR="002C275B" w:rsidRPr="002C275B" w:rsidRDefault="002C275B" w:rsidP="00C60545">
      <w:pPr>
        <w:jc w:val="both"/>
        <w:rPr>
          <w:rFonts w:eastAsia="宋体"/>
          <w:lang w:eastAsia="zh-CN"/>
        </w:rPr>
      </w:pPr>
    </w:p>
    <w:p w14:paraId="74B6B86C" w14:textId="26C1470F" w:rsidR="00A51232" w:rsidRDefault="00A51232" w:rsidP="00C60545">
      <w:pPr>
        <w:pStyle w:val="2"/>
        <w:jc w:val="both"/>
        <w:rPr>
          <w:iCs/>
        </w:rPr>
      </w:pPr>
      <w:r w:rsidRPr="005608AC">
        <w:t>Frequency Domain Spectral Shaping</w:t>
      </w:r>
      <w:r w:rsidRPr="00A51232">
        <w:rPr>
          <w:iCs/>
        </w:rPr>
        <w:t xml:space="preserve"> </w:t>
      </w:r>
      <w:r w:rsidRPr="004D388E">
        <w:rPr>
          <w:iCs/>
        </w:rPr>
        <w:t>with</w:t>
      </w:r>
      <w:r w:rsidR="00111788">
        <w:rPr>
          <w:iCs/>
        </w:rPr>
        <w:t>out</w:t>
      </w:r>
      <w:r w:rsidRPr="004D388E">
        <w:rPr>
          <w:iCs/>
        </w:rPr>
        <w:t xml:space="preserve"> spectrum extension</w:t>
      </w:r>
    </w:p>
    <w:p w14:paraId="5D1460AC" w14:textId="323C8038" w:rsidR="00C71FD9" w:rsidRDefault="00907B9F" w:rsidP="00C60545">
      <w:pPr>
        <w:jc w:val="both"/>
        <w:rPr>
          <w:rStyle w:val="normaltextrun"/>
          <w:rFonts w:cs="Arial"/>
          <w:color w:val="000000"/>
          <w:szCs w:val="22"/>
          <w:shd w:val="clear" w:color="auto" w:fill="FFFFFF"/>
        </w:rPr>
      </w:pPr>
      <w:r w:rsidRPr="00907B9F">
        <w:t xml:space="preserve">In Rel-15, pi/2 BPSK DFT-s-OFDM spectrum shaping </w:t>
      </w:r>
      <w:r w:rsidRPr="00907B9F">
        <w:rPr>
          <w:rFonts w:hint="eastAsia"/>
        </w:rPr>
        <w:t>without spectrum expansion</w:t>
      </w:r>
      <w:r>
        <w:t xml:space="preserve"> was supported to further reduce PAPR of UL transmission. During Rel-17 UL coverage SI stage, FDSS was suggested to extend to other modulations, </w:t>
      </w:r>
      <w:r>
        <w:lastRenderedPageBreak/>
        <w:t xml:space="preserve">such as QPSK, to reduce MPR and improve UL coverage. </w:t>
      </w:r>
      <w:r w:rsidR="00FA3CF8" w:rsidRPr="00806A95">
        <w:rPr>
          <w:rStyle w:val="normaltextrun"/>
          <w:rFonts w:cs="Arial"/>
          <w:color w:val="000000"/>
          <w:szCs w:val="22"/>
          <w:shd w:val="clear" w:color="auto" w:fill="FFFFFF"/>
        </w:rPr>
        <w:t xml:space="preserve">The exact FDSS function does not need to be defined </w:t>
      </w:r>
      <w:r w:rsidR="00FA3CF8">
        <w:rPr>
          <w:rStyle w:val="normaltextrun"/>
          <w:rFonts w:cs="Arial"/>
          <w:color w:val="000000"/>
          <w:szCs w:val="22"/>
          <w:shd w:val="clear" w:color="auto" w:fill="FFFFFF"/>
        </w:rPr>
        <w:t>or specified</w:t>
      </w:r>
      <w:r w:rsidR="00FA3CF8" w:rsidRPr="00806A95">
        <w:rPr>
          <w:rStyle w:val="normaltextrun"/>
          <w:rFonts w:cs="Arial"/>
          <w:color w:val="000000"/>
          <w:szCs w:val="22"/>
          <w:shd w:val="clear" w:color="auto" w:fill="FFFFFF"/>
        </w:rPr>
        <w:t>, but the performance requirements need to be specified.</w:t>
      </w:r>
      <w:r w:rsidR="00FA3CF8">
        <w:rPr>
          <w:rStyle w:val="normaltextrun"/>
          <w:rFonts w:cs="Arial"/>
          <w:color w:val="000000"/>
          <w:szCs w:val="22"/>
          <w:shd w:val="clear" w:color="auto" w:fill="FFFFFF"/>
        </w:rPr>
        <w:t xml:space="preserve"> </w:t>
      </w:r>
      <w:r w:rsidR="00C71FD9">
        <w:rPr>
          <w:rStyle w:val="normaltextrun"/>
          <w:rFonts w:cs="Arial"/>
          <w:color w:val="000000"/>
          <w:szCs w:val="22"/>
          <w:shd w:val="clear" w:color="auto" w:fill="FFFFFF"/>
        </w:rPr>
        <w:t xml:space="preserve">Figure 1 illustrates FDSS without spectrum extension. </w:t>
      </w:r>
    </w:p>
    <w:p w14:paraId="31F09D90" w14:textId="093D2D41" w:rsidR="00C71FD9" w:rsidRDefault="00075DC9" w:rsidP="00C60545">
      <w:pPr>
        <w:jc w:val="center"/>
      </w:pPr>
      <w:r>
        <w:object w:dxaOrig="8051" w:dyaOrig="2381" w14:anchorId="2B793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19.05pt" o:ole="">
            <v:imagedata r:id="rId8" o:title=""/>
          </v:shape>
          <o:OLEObject Type="Embed" ProgID="Visio.Drawing.15" ShapeID="_x0000_i1025" DrawAspect="Content" ObjectID="_1726051755" r:id="rId9"/>
        </w:object>
      </w:r>
    </w:p>
    <w:p w14:paraId="1965EAEA" w14:textId="1D1E603F" w:rsidR="00C71FD9" w:rsidRDefault="00C71FD9" w:rsidP="00C60545">
      <w:pPr>
        <w:pStyle w:val="ae"/>
        <w:jc w:val="center"/>
        <w:rPr>
          <w:rStyle w:val="normaltextrun"/>
          <w:rFonts w:cs="Arial"/>
          <w:color w:val="000000"/>
          <w:szCs w:val="22"/>
          <w:shd w:val="clear" w:color="auto" w:fill="FFFFFF"/>
        </w:rPr>
      </w:pPr>
      <w:r>
        <w:t xml:space="preserve">Figure </w:t>
      </w:r>
      <w:r>
        <w:fldChar w:fldCharType="begin"/>
      </w:r>
      <w:r>
        <w:instrText xml:space="preserve"> SEQ Figure \* ARABIC </w:instrText>
      </w:r>
      <w:r>
        <w:fldChar w:fldCharType="separate"/>
      </w:r>
      <w:r w:rsidR="009D73FB">
        <w:rPr>
          <w:noProof/>
        </w:rPr>
        <w:t>1</w:t>
      </w:r>
      <w:r>
        <w:fldChar w:fldCharType="end"/>
      </w:r>
      <w:r>
        <w:t xml:space="preserve">: </w:t>
      </w:r>
      <w:r>
        <w:rPr>
          <w:rStyle w:val="normaltextrun"/>
          <w:rFonts w:cs="Arial"/>
          <w:color w:val="000000"/>
          <w:szCs w:val="22"/>
          <w:shd w:val="clear" w:color="auto" w:fill="FFFFFF"/>
        </w:rPr>
        <w:t>FDSS without spectrum extension</w:t>
      </w:r>
    </w:p>
    <w:p w14:paraId="3F9B0FF8" w14:textId="26CC2943" w:rsidR="0045085C" w:rsidRPr="00907B9F" w:rsidRDefault="00F922D4" w:rsidP="00C60545">
      <w:pPr>
        <w:jc w:val="both"/>
      </w:pPr>
      <w:r>
        <w:rPr>
          <w:rStyle w:val="normaltextrun"/>
          <w:rFonts w:cs="Arial"/>
          <w:color w:val="000000"/>
          <w:szCs w:val="22"/>
          <w:shd w:val="clear" w:color="auto" w:fill="FFFFFF"/>
        </w:rPr>
        <w:t xml:space="preserve">So Rel-15 FDSS without spectrum extension applied for other modulations can be further studied, if its gain is good enough </w:t>
      </w:r>
      <w:r w:rsidR="00C71FD9">
        <w:rPr>
          <w:rStyle w:val="normaltextrun"/>
          <w:rFonts w:cs="Arial"/>
          <w:color w:val="000000"/>
          <w:szCs w:val="22"/>
          <w:shd w:val="clear" w:color="auto" w:fill="FFFFFF"/>
        </w:rPr>
        <w:t>considering</w:t>
      </w:r>
      <w:r>
        <w:rPr>
          <w:rStyle w:val="normaltextrun"/>
          <w:rFonts w:cs="Arial"/>
          <w:color w:val="000000"/>
          <w:szCs w:val="22"/>
          <w:shd w:val="clear" w:color="auto" w:fill="FFFFFF"/>
        </w:rPr>
        <w:t xml:space="preserve"> PAR or CM </w:t>
      </w:r>
      <w:r w:rsidR="00C71FD9">
        <w:rPr>
          <w:rStyle w:val="normaltextrun"/>
          <w:rFonts w:cs="Arial"/>
          <w:color w:val="000000"/>
          <w:szCs w:val="22"/>
          <w:shd w:val="clear" w:color="auto" w:fill="FFFFFF"/>
        </w:rPr>
        <w:t>gain</w:t>
      </w:r>
      <w:r>
        <w:rPr>
          <w:rStyle w:val="normaltextrun"/>
          <w:rFonts w:cs="Arial"/>
          <w:color w:val="000000"/>
          <w:szCs w:val="22"/>
          <w:shd w:val="clear" w:color="auto" w:fill="FFFFFF"/>
        </w:rPr>
        <w:t xml:space="preserve">, it can be supported in Rel-18. </w:t>
      </w:r>
    </w:p>
    <w:p w14:paraId="17C40AF9" w14:textId="1E43FDF2" w:rsidR="00BC617A" w:rsidRPr="00806FFF" w:rsidRDefault="00F922D4" w:rsidP="00C60545">
      <w:pPr>
        <w:pStyle w:val="aff8"/>
        <w:numPr>
          <w:ilvl w:val="0"/>
          <w:numId w:val="42"/>
        </w:numPr>
        <w:ind w:leftChars="0"/>
        <w:jc w:val="both"/>
        <w:rPr>
          <w:rFonts w:eastAsia="宋体"/>
          <w:b/>
          <w:i/>
          <w:lang w:eastAsia="zh-CN"/>
        </w:rPr>
      </w:pPr>
      <w:r w:rsidRPr="00806FFF">
        <w:rPr>
          <w:rFonts w:eastAsia="宋体"/>
          <w:b/>
          <w:i/>
          <w:lang w:eastAsia="zh-CN"/>
        </w:rPr>
        <w:t>Enhanced FDSS without spectrum extension applied for other modulations can be further studied.</w:t>
      </w:r>
    </w:p>
    <w:p w14:paraId="377E2C03" w14:textId="44C90A31" w:rsidR="00A51232" w:rsidRDefault="00A51232" w:rsidP="00C60545">
      <w:pPr>
        <w:pStyle w:val="2"/>
        <w:jc w:val="both"/>
        <w:rPr>
          <w:iCs/>
        </w:rPr>
      </w:pPr>
      <w:r w:rsidRPr="005608AC">
        <w:t>Frequency Domain Spectral Shaping</w:t>
      </w:r>
      <w:r w:rsidRPr="00A51232">
        <w:rPr>
          <w:iCs/>
        </w:rPr>
        <w:t xml:space="preserve"> </w:t>
      </w:r>
      <w:r w:rsidRPr="004D388E">
        <w:rPr>
          <w:iCs/>
        </w:rPr>
        <w:t>with spectrum extension</w:t>
      </w:r>
    </w:p>
    <w:p w14:paraId="6F98E4A5" w14:textId="29371A34" w:rsidR="00DC3AFD" w:rsidRPr="007237B0" w:rsidRDefault="00B50938" w:rsidP="00C60545">
      <w:pPr>
        <w:jc w:val="both"/>
        <w:rPr>
          <w:rFonts w:eastAsia="宋体"/>
          <w:lang w:eastAsia="zh-CN"/>
        </w:rPr>
      </w:pPr>
      <w:r>
        <w:rPr>
          <w:rFonts w:eastAsia="宋体"/>
          <w:lang w:eastAsia="zh-CN"/>
        </w:rPr>
        <w:t xml:space="preserve">Figure 2 illustrates the main procedure of </w:t>
      </w:r>
      <w:r w:rsidR="007237B0">
        <w:rPr>
          <w:rFonts w:eastAsia="宋体"/>
          <w:lang w:eastAsia="zh-CN"/>
        </w:rPr>
        <w:t>FDSS with spectrum extension</w:t>
      </w:r>
      <w:r>
        <w:rPr>
          <w:rFonts w:eastAsia="宋体"/>
          <w:lang w:eastAsia="zh-CN"/>
        </w:rPr>
        <w:t xml:space="preserve">. Basically, FDSS with spectrum extension </w:t>
      </w:r>
      <w:r w:rsidR="00EB4F14">
        <w:rPr>
          <w:rFonts w:eastAsia="宋体"/>
          <w:lang w:eastAsia="zh-CN"/>
        </w:rPr>
        <w:t xml:space="preserve">decreases the bandwidth efficiency, due to the frequency resources required is larger than the actual </w:t>
      </w:r>
      <w:r w:rsidR="0040506A">
        <w:rPr>
          <w:rFonts w:eastAsia="宋体"/>
          <w:lang w:eastAsia="zh-CN"/>
        </w:rPr>
        <w:t xml:space="preserve">needed for DFT-s-OFDM FDSS without spectrum extension. </w:t>
      </w:r>
      <w:r w:rsidR="005A4E4A">
        <w:t>It</w:t>
      </w:r>
      <w:r w:rsidR="005A4E4A">
        <w:rPr>
          <w:rFonts w:hint="eastAsia"/>
        </w:rPr>
        <w:t xml:space="preserve"> can </w:t>
      </w:r>
      <w:r w:rsidR="005A4E4A">
        <w:t>copy</w:t>
      </w:r>
      <w:r w:rsidR="005A4E4A">
        <w:rPr>
          <w:rFonts w:hint="eastAsia"/>
        </w:rPr>
        <w:t xml:space="preserve"> </w:t>
      </w:r>
      <w:r w:rsidR="005A4E4A">
        <w:t>N</w:t>
      </w:r>
      <w:r w:rsidR="005A4E4A">
        <w:rPr>
          <w:rFonts w:hint="eastAsia"/>
        </w:rPr>
        <w:t>-DFT-precoded data (K-</w:t>
      </w:r>
      <w:r w:rsidR="005A4E4A">
        <w:t>N</w:t>
      </w:r>
      <w:r w:rsidR="005A4E4A">
        <w:rPr>
          <w:rFonts w:hint="eastAsia"/>
        </w:rPr>
        <w:t>)/2 samples from the beginning and appending them to the end and copy (K-</w:t>
      </w:r>
      <w:r w:rsidR="005A4E4A">
        <w:t>N</w:t>
      </w:r>
      <w:r w:rsidR="005A4E4A">
        <w:rPr>
          <w:rFonts w:hint="eastAsia"/>
        </w:rPr>
        <w:t xml:space="preserve">)/2 samples from the end and appending them to the beginning. K spectrum </w:t>
      </w:r>
      <w:r w:rsidR="005A4E4A">
        <w:t xml:space="preserve">extension </w:t>
      </w:r>
      <w:r w:rsidR="005A4E4A">
        <w:rPr>
          <w:rFonts w:hint="eastAsia"/>
        </w:rPr>
        <w:t xml:space="preserve">coefficients </w:t>
      </w:r>
      <w:r w:rsidR="005A4E4A">
        <w:t>can be</w:t>
      </w:r>
      <w:r w:rsidR="005A4E4A">
        <w:rPr>
          <w:rFonts w:hint="eastAsia"/>
        </w:rPr>
        <w:t xml:space="preserve"> multiplied with </w:t>
      </w:r>
      <w:r w:rsidR="005A4E4A">
        <w:t>DFT-preceded data</w:t>
      </w:r>
      <w:r w:rsidR="005A4E4A">
        <w:rPr>
          <w:rFonts w:hint="eastAsia"/>
        </w:rPr>
        <w:t>.</w:t>
      </w:r>
    </w:p>
    <w:p w14:paraId="70CD5983" w14:textId="45924C0F" w:rsidR="00075DC9" w:rsidRDefault="004309EA" w:rsidP="00C60545">
      <w:pPr>
        <w:jc w:val="center"/>
      </w:pPr>
      <w:r>
        <w:object w:dxaOrig="8051" w:dyaOrig="2381" w14:anchorId="6314869F">
          <v:shape id="_x0000_i1026" type="#_x0000_t75" style="width:402.4pt;height:119.05pt" o:ole="">
            <v:imagedata r:id="rId10" o:title=""/>
          </v:shape>
          <o:OLEObject Type="Embed" ProgID="Visio.Drawing.15" ShapeID="_x0000_i1026" DrawAspect="Content" ObjectID="_1726051756" r:id="rId11"/>
        </w:object>
      </w:r>
    </w:p>
    <w:p w14:paraId="284194D0" w14:textId="10166A11" w:rsidR="00DC3AFD" w:rsidRDefault="00DC3AFD" w:rsidP="00C60545">
      <w:pPr>
        <w:pStyle w:val="ae"/>
        <w:jc w:val="center"/>
        <w:rPr>
          <w:rStyle w:val="normaltextrun"/>
          <w:rFonts w:cs="Arial"/>
          <w:color w:val="000000"/>
          <w:szCs w:val="22"/>
          <w:shd w:val="clear" w:color="auto" w:fill="FFFFFF"/>
        </w:rPr>
      </w:pPr>
      <w:r>
        <w:t xml:space="preserve">Figure </w:t>
      </w:r>
      <w:r>
        <w:fldChar w:fldCharType="begin"/>
      </w:r>
      <w:r>
        <w:instrText xml:space="preserve"> SEQ Figure \* ARABIC </w:instrText>
      </w:r>
      <w:r>
        <w:fldChar w:fldCharType="separate"/>
      </w:r>
      <w:r w:rsidR="009D73FB">
        <w:rPr>
          <w:noProof/>
        </w:rPr>
        <w:t>2</w:t>
      </w:r>
      <w:r>
        <w:fldChar w:fldCharType="end"/>
      </w:r>
      <w:r>
        <w:t xml:space="preserve">: </w:t>
      </w:r>
      <w:r>
        <w:rPr>
          <w:rStyle w:val="normaltextrun"/>
          <w:rFonts w:cs="Arial"/>
          <w:color w:val="000000"/>
          <w:szCs w:val="22"/>
          <w:shd w:val="clear" w:color="auto" w:fill="FFFFFF"/>
        </w:rPr>
        <w:t>FDSS with spectrum extension</w:t>
      </w:r>
    </w:p>
    <w:p w14:paraId="64D0ACF0" w14:textId="26182F05" w:rsidR="007D0ADE" w:rsidRDefault="005A4E4A" w:rsidP="00C60545">
      <w:pPr>
        <w:spacing w:after="120"/>
        <w:jc w:val="both"/>
        <w:rPr>
          <w:rFonts w:eastAsia="宋体"/>
          <w:lang w:eastAsia="zh-CN"/>
        </w:rPr>
      </w:pPr>
      <w:r>
        <w:rPr>
          <w:rFonts w:eastAsia="宋体"/>
          <w:lang w:eastAsia="zh-CN"/>
        </w:rPr>
        <w:t xml:space="preserve">For FDSS without spectrum extension, DFT size is the subcarrier number allocated for UL transmission, so there is no specific signalling for DFT size. However, for FDSS with spectrum extension, </w:t>
      </w:r>
      <w:r>
        <w:rPr>
          <w:rFonts w:eastAsia="宋体" w:hint="eastAsia"/>
          <w:lang w:eastAsia="zh-CN"/>
        </w:rPr>
        <w:t>DFT</w:t>
      </w:r>
      <w:r>
        <w:rPr>
          <w:rFonts w:eastAsia="宋体"/>
          <w:lang w:eastAsia="zh-CN"/>
        </w:rPr>
        <w:t xml:space="preserve"> size is smaller than FDSS spectrum extension size, new definition or relationship among </w:t>
      </w:r>
      <w:r>
        <w:rPr>
          <w:rFonts w:eastAsia="宋体" w:hint="eastAsia"/>
          <w:lang w:eastAsia="zh-CN"/>
        </w:rPr>
        <w:t>DFT</w:t>
      </w:r>
      <w:r>
        <w:rPr>
          <w:rFonts w:eastAsia="宋体"/>
          <w:lang w:eastAsia="zh-CN"/>
        </w:rPr>
        <w:t xml:space="preserve"> size, FDSS spectrum extension size, and allocation RB size should be studied. </w:t>
      </w:r>
      <w:r w:rsidR="007D0ADE">
        <w:rPr>
          <w:rFonts w:eastAsia="宋体"/>
          <w:lang w:eastAsia="zh-CN"/>
        </w:rPr>
        <w:t>Basically, there can be two options</w:t>
      </w:r>
      <w:r w:rsidR="00981E99">
        <w:rPr>
          <w:rFonts w:eastAsia="宋体"/>
          <w:lang w:eastAsia="zh-CN"/>
        </w:rPr>
        <w:t>:</w:t>
      </w:r>
    </w:p>
    <w:p w14:paraId="5A2C7618" w14:textId="3C78A825" w:rsidR="00981E99" w:rsidRPr="00981E99" w:rsidRDefault="00981E99" w:rsidP="00C60545">
      <w:pPr>
        <w:pStyle w:val="aff8"/>
        <w:numPr>
          <w:ilvl w:val="0"/>
          <w:numId w:val="43"/>
        </w:numPr>
        <w:ind w:leftChars="0"/>
        <w:jc w:val="both"/>
      </w:pPr>
      <w:r w:rsidRPr="00981E99">
        <w:t xml:space="preserve">Option 1: </w:t>
      </w:r>
      <w:r w:rsidR="005A3A73" w:rsidRPr="00981E99">
        <w:rPr>
          <w:rFonts w:hint="eastAsia"/>
        </w:rPr>
        <w:t>DFT size</w:t>
      </w:r>
      <w:r w:rsidR="00C36BB1">
        <w:t xml:space="preserve"> (N)</w:t>
      </w:r>
      <w:r w:rsidR="005A3A73" w:rsidRPr="00981E99">
        <w:rPr>
          <w:rFonts w:hint="eastAsia"/>
        </w:rPr>
        <w:t xml:space="preserve"> is the same as number of allocated subcarriers</w:t>
      </w:r>
      <w:bookmarkStart w:id="13" w:name="OLE_LINK1"/>
      <w:bookmarkStart w:id="14" w:name="OLE_LINK2"/>
      <w:r w:rsidRPr="00981E99">
        <w:t xml:space="preserve"> in frequency domain resource allocation</w:t>
      </w:r>
      <w:bookmarkEnd w:id="13"/>
      <w:bookmarkEnd w:id="14"/>
      <w:r>
        <w:t xml:space="preserve">. </w:t>
      </w:r>
      <w:r w:rsidRPr="00981E99">
        <w:t>FDSS spectrum extension size</w:t>
      </w:r>
      <w:r>
        <w:t xml:space="preserve"> </w:t>
      </w:r>
      <w:r w:rsidR="00051461">
        <w:t>(F)</w:t>
      </w:r>
      <w:r w:rsidR="00717261">
        <w:t xml:space="preserve"> has a larger size, which can be a scaling factor</w:t>
      </w:r>
      <w:r w:rsidR="00C36BB1">
        <w:t xml:space="preserve"> to the DFI size</w:t>
      </w:r>
      <w:r w:rsidR="00717261">
        <w:t xml:space="preserve">, configured by higher layer signalling or indicated by DCI. The scaling factor </w:t>
      </w:r>
      <w:r w:rsidR="005A4E4A">
        <w:t xml:space="preserve">is larger than 1. One issue is gNB should take care of frequency domain resource allocation to void the collision with other UE. Another problem is if scaling factor applied, the actual resource allocation may not the </w:t>
      </w:r>
      <w:r w:rsidR="005A4E4A" w:rsidRPr="005A4E4A">
        <w:t xml:space="preserve">integer </w:t>
      </w:r>
      <w:r w:rsidR="005A4E4A">
        <w:t>PRB numbers, it may lead to data mapping to resource blocks</w:t>
      </w:r>
      <w:r w:rsidR="001B7B88">
        <w:t xml:space="preserve"> change. </w:t>
      </w:r>
    </w:p>
    <w:p w14:paraId="1746FDB5" w14:textId="7012FEB7" w:rsidR="005A3A73" w:rsidRDefault="00981E99" w:rsidP="00C60545">
      <w:pPr>
        <w:pStyle w:val="aff8"/>
        <w:numPr>
          <w:ilvl w:val="0"/>
          <w:numId w:val="43"/>
        </w:numPr>
        <w:ind w:leftChars="0"/>
        <w:jc w:val="both"/>
      </w:pPr>
      <w:r w:rsidRPr="00981E99">
        <w:t xml:space="preserve">Option 2: FDSS spectrum extension size is the same as </w:t>
      </w:r>
      <w:r w:rsidR="005A3A73" w:rsidRPr="00981E99">
        <w:rPr>
          <w:rFonts w:hint="eastAsia"/>
        </w:rPr>
        <w:t>number of allocated subcarriers</w:t>
      </w:r>
      <w:r w:rsidR="001B7B88">
        <w:t xml:space="preserve"> </w:t>
      </w:r>
      <w:r w:rsidR="001B7B88" w:rsidRPr="00981E99">
        <w:t>in frequency domain resource allocation</w:t>
      </w:r>
      <w:r w:rsidR="001B7B88">
        <w:t>. DFT size (N) should be additionally informed or configured, such as a scaling factor smaller than 1. But one serious problem is how to satisfy the DFT size</w:t>
      </w:r>
      <w:r w:rsidR="00ED7443">
        <w:t xml:space="preserve"> requirements.  </w:t>
      </w:r>
    </w:p>
    <w:p w14:paraId="6A97BB1D" w14:textId="57AED50E" w:rsidR="00ED7443" w:rsidRPr="00981E99" w:rsidRDefault="00ED7443" w:rsidP="00C60545">
      <w:pPr>
        <w:jc w:val="both"/>
      </w:pPr>
      <w:r>
        <w:t xml:space="preserve">In conclusion, both of Option 1 and Option 2 have some issues on resource allocation, new signalling, and RB granularity resource mapping. All of them have to consider together with the performance gain. </w:t>
      </w:r>
    </w:p>
    <w:p w14:paraId="5E146343" w14:textId="46EDA12E" w:rsidR="00BC617A" w:rsidRPr="00485C6B" w:rsidRDefault="00ED7443" w:rsidP="00C60545">
      <w:pPr>
        <w:pStyle w:val="aff8"/>
        <w:numPr>
          <w:ilvl w:val="0"/>
          <w:numId w:val="44"/>
        </w:numPr>
        <w:ind w:leftChars="0"/>
        <w:jc w:val="both"/>
        <w:rPr>
          <w:b/>
          <w:i/>
          <w:lang w:eastAsia="ja-JP"/>
        </w:rPr>
      </w:pPr>
      <w:r w:rsidRPr="00485C6B">
        <w:rPr>
          <w:rFonts w:eastAsia="宋体"/>
          <w:b/>
          <w:i/>
          <w:lang w:eastAsia="zh-CN"/>
        </w:rPr>
        <w:t xml:space="preserve">FDSS with spectrum extension has more specification impacts on </w:t>
      </w:r>
      <w:r w:rsidRPr="00485C6B">
        <w:rPr>
          <w:b/>
          <w:i/>
        </w:rPr>
        <w:t xml:space="preserve">resource allocation, new signalling, and RB granularity resource mapping issues. </w:t>
      </w:r>
    </w:p>
    <w:p w14:paraId="2831A7CA" w14:textId="1433AC9D" w:rsidR="00E13DAD" w:rsidRDefault="0099791F" w:rsidP="00C60545">
      <w:pPr>
        <w:pStyle w:val="2"/>
        <w:jc w:val="both"/>
      </w:pPr>
      <w:r>
        <w:lastRenderedPageBreak/>
        <w:t>T</w:t>
      </w:r>
      <w:r w:rsidR="00111788" w:rsidRPr="004D388E">
        <w:t>one reservation</w:t>
      </w:r>
    </w:p>
    <w:p w14:paraId="23602683" w14:textId="4B2214C6" w:rsidR="007D744C" w:rsidRDefault="007D744C" w:rsidP="00C60545">
      <w:pPr>
        <w:jc w:val="both"/>
        <w:rPr>
          <w:lang w:eastAsia="ja-JP"/>
        </w:rPr>
      </w:pPr>
      <w:r>
        <w:rPr>
          <w:lang w:eastAsia="ja-JP"/>
        </w:rPr>
        <w:t>Tone reservation</w:t>
      </w:r>
      <w:r w:rsidR="00531347">
        <w:rPr>
          <w:lang w:eastAsia="ja-JP"/>
        </w:rPr>
        <w:t xml:space="preserve"> </w:t>
      </w:r>
      <w:bookmarkStart w:id="15" w:name="_GoBack"/>
      <w:bookmarkEnd w:id="15"/>
      <w:r w:rsidR="00531347">
        <w:rPr>
          <w:lang w:eastAsia="ja-JP"/>
        </w:rPr>
        <w:t>[3]</w:t>
      </w:r>
      <w:r>
        <w:rPr>
          <w:lang w:eastAsia="ja-JP"/>
        </w:rPr>
        <w:t xml:space="preserve"> uses </w:t>
      </w:r>
      <w:r w:rsidR="00E90F83">
        <w:rPr>
          <w:lang w:eastAsia="ja-JP"/>
        </w:rPr>
        <w:t>extra</w:t>
      </w:r>
      <w:r>
        <w:rPr>
          <w:lang w:eastAsia="ja-JP"/>
        </w:rPr>
        <w:t xml:space="preserve"> sub-carriers to reducing the PAPR of </w:t>
      </w:r>
      <w:r w:rsidR="00E90F83">
        <w:rPr>
          <w:lang w:eastAsia="ja-JP"/>
        </w:rPr>
        <w:t xml:space="preserve">UL transmission on the basis of sub-carriers for data. Those extra sub-carriers are served for </w:t>
      </w:r>
      <w:r w:rsidR="00183626">
        <w:rPr>
          <w:lang w:eastAsia="ja-JP"/>
        </w:rPr>
        <w:t>generating a compensati</w:t>
      </w:r>
      <w:r w:rsidR="004E4AC0">
        <w:rPr>
          <w:lang w:eastAsia="ja-JP"/>
        </w:rPr>
        <w:t>on</w:t>
      </w:r>
      <w:r w:rsidR="00183626">
        <w:rPr>
          <w:lang w:eastAsia="ja-JP"/>
        </w:rPr>
        <w:t xml:space="preserve"> </w:t>
      </w:r>
      <w:r w:rsidR="005247A2">
        <w:rPr>
          <w:lang w:eastAsia="ja-JP"/>
        </w:rPr>
        <w:t>signal</w:t>
      </w:r>
      <w:r w:rsidR="00183626">
        <w:rPr>
          <w:lang w:eastAsia="ja-JP"/>
        </w:rPr>
        <w:t xml:space="preserve"> to </w:t>
      </w:r>
      <w:r w:rsidR="005247A2">
        <w:rPr>
          <w:lang w:eastAsia="ja-JP"/>
        </w:rPr>
        <w:t>cancel peaks</w:t>
      </w:r>
      <w:r w:rsidR="0017726F">
        <w:rPr>
          <w:lang w:eastAsia="ja-JP"/>
        </w:rPr>
        <w:t xml:space="preserve">, so they are named </w:t>
      </w:r>
      <w:r>
        <w:rPr>
          <w:lang w:eastAsia="ja-JP"/>
        </w:rPr>
        <w:t>Peak Reduction Tones (PRTs)</w:t>
      </w:r>
      <w:r w:rsidR="0017726F">
        <w:rPr>
          <w:lang w:eastAsia="ja-JP"/>
        </w:rPr>
        <w:t>, which are non-overlapping with data tones</w:t>
      </w:r>
      <w:r>
        <w:rPr>
          <w:lang w:eastAsia="ja-JP"/>
        </w:rPr>
        <w:t>.</w:t>
      </w:r>
      <w:r w:rsidR="0017726F">
        <w:rPr>
          <w:lang w:eastAsia="ja-JP"/>
        </w:rPr>
        <w:t xml:space="preserve"> The Figure 3 illustrated the main structure of tone reservation</w:t>
      </w:r>
      <w:r w:rsidR="009D73FB">
        <w:rPr>
          <w:lang w:eastAsia="ja-JP"/>
        </w:rPr>
        <w:t>. The PRTs are only located at end of the DFT pre-coded data</w:t>
      </w:r>
      <w:r w:rsidR="0017726F">
        <w:rPr>
          <w:lang w:eastAsia="ja-JP"/>
        </w:rPr>
        <w:t xml:space="preserve">. </w:t>
      </w:r>
    </w:p>
    <w:p w14:paraId="3AFC24FC" w14:textId="1C6A4BC0" w:rsidR="0017726F" w:rsidRDefault="00075DC9" w:rsidP="00C60545">
      <w:pPr>
        <w:jc w:val="center"/>
      </w:pPr>
      <w:r>
        <w:object w:dxaOrig="9821" w:dyaOrig="1581" w14:anchorId="30180539">
          <v:shape id="_x0000_i1027" type="#_x0000_t75" style="width:491.15pt;height:78.75pt" o:ole="">
            <v:imagedata r:id="rId12" o:title=""/>
          </v:shape>
          <o:OLEObject Type="Embed" ProgID="Visio.Drawing.15" ShapeID="_x0000_i1027" DrawAspect="Content" ObjectID="_1726051757" r:id="rId13"/>
        </w:object>
      </w:r>
    </w:p>
    <w:p w14:paraId="690FD9A8" w14:textId="7ED89249" w:rsidR="009D73FB" w:rsidRDefault="009D73FB" w:rsidP="00C60545">
      <w:pPr>
        <w:pStyle w:val="ae"/>
        <w:jc w:val="center"/>
        <w:rPr>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w:t>
      </w:r>
      <w:r>
        <w:rPr>
          <w:lang w:eastAsia="ja-JP"/>
        </w:rPr>
        <w:t>Main structure of tone reservation</w:t>
      </w:r>
    </w:p>
    <w:p w14:paraId="0C5545DD" w14:textId="159FDE19" w:rsidR="006027C2" w:rsidRPr="006027C2" w:rsidRDefault="006027C2" w:rsidP="00C60545">
      <w:pPr>
        <w:pStyle w:val="af5"/>
        <w:jc w:val="both"/>
        <w:rPr>
          <w:lang w:eastAsia="zh-CN"/>
        </w:rPr>
      </w:pPr>
      <w:r w:rsidRPr="006027C2">
        <w:rPr>
          <w:rFonts w:hint="eastAsia"/>
          <w:lang w:eastAsia="zh-CN"/>
        </w:rPr>
        <w:t xml:space="preserve">There are </w:t>
      </w:r>
      <w:r w:rsidR="00DB4AC7">
        <w:rPr>
          <w:lang w:eastAsia="zh-CN"/>
        </w:rPr>
        <w:t>two</w:t>
      </w:r>
      <w:r w:rsidRPr="006027C2">
        <w:rPr>
          <w:rFonts w:hint="eastAsia"/>
          <w:lang w:eastAsia="zh-CN"/>
        </w:rPr>
        <w:t xml:space="preserve"> kinds of </w:t>
      </w:r>
      <w:r w:rsidRPr="006027C2">
        <w:rPr>
          <w:lang w:eastAsia="zh-CN"/>
        </w:rPr>
        <w:t xml:space="preserve">tone reservation </w:t>
      </w:r>
      <w:r w:rsidR="00981CA1">
        <w:rPr>
          <w:lang w:eastAsia="zh-CN"/>
        </w:rPr>
        <w:t xml:space="preserve">location </w:t>
      </w:r>
      <w:r w:rsidRPr="006027C2">
        <w:rPr>
          <w:lang w:eastAsia="zh-CN"/>
        </w:rPr>
        <w:t>options</w:t>
      </w:r>
      <w:r w:rsidRPr="006027C2">
        <w:rPr>
          <w:rFonts w:hint="eastAsia"/>
          <w:lang w:eastAsia="zh-CN"/>
        </w:rPr>
        <w:t>:</w:t>
      </w:r>
    </w:p>
    <w:p w14:paraId="3E65F545" w14:textId="100D9FF1" w:rsidR="006027C2" w:rsidRPr="006027C2" w:rsidRDefault="006027C2" w:rsidP="00C60545">
      <w:pPr>
        <w:pStyle w:val="af5"/>
        <w:numPr>
          <w:ilvl w:val="0"/>
          <w:numId w:val="45"/>
        </w:numPr>
        <w:spacing w:after="0"/>
        <w:jc w:val="both"/>
        <w:rPr>
          <w:lang w:eastAsia="zh-CN"/>
        </w:rPr>
      </w:pPr>
      <w:r w:rsidRPr="006027C2">
        <w:rPr>
          <w:rFonts w:hint="eastAsia"/>
          <w:lang w:eastAsia="zh-CN"/>
        </w:rPr>
        <w:t xml:space="preserve">Reserving a </w:t>
      </w:r>
      <w:r w:rsidR="00485C6B">
        <w:rPr>
          <w:lang w:eastAsia="zh-CN"/>
        </w:rPr>
        <w:t>fix</w:t>
      </w:r>
      <w:r w:rsidRPr="006027C2">
        <w:rPr>
          <w:rFonts w:hint="eastAsia"/>
          <w:lang w:eastAsia="zh-CN"/>
        </w:rPr>
        <w:t xml:space="preserve"> </w:t>
      </w:r>
      <w:r>
        <w:rPr>
          <w:lang w:eastAsia="zh-CN"/>
        </w:rPr>
        <w:t xml:space="preserve">frequency resource allocation </w:t>
      </w:r>
      <w:r w:rsidRPr="006027C2">
        <w:rPr>
          <w:rFonts w:hint="eastAsia"/>
          <w:lang w:eastAsia="zh-CN"/>
        </w:rPr>
        <w:t>for</w:t>
      </w:r>
      <w:r>
        <w:rPr>
          <w:lang w:eastAsia="zh-CN"/>
        </w:rPr>
        <w:t xml:space="preserve"> PRT</w:t>
      </w:r>
      <w:r w:rsidRPr="006027C2">
        <w:rPr>
          <w:rFonts w:hint="eastAsia"/>
          <w:lang w:eastAsia="zh-CN"/>
        </w:rPr>
        <w:t xml:space="preserve">. </w:t>
      </w:r>
      <w:r w:rsidR="00DB4AC7">
        <w:rPr>
          <w:lang w:eastAsia="zh-CN"/>
        </w:rPr>
        <w:t xml:space="preserve">Its location is independent </w:t>
      </w:r>
      <w:r w:rsidR="00485C6B">
        <w:rPr>
          <w:lang w:eastAsia="zh-CN"/>
        </w:rPr>
        <w:t>from</w:t>
      </w:r>
      <w:r w:rsidR="00DB4AC7">
        <w:rPr>
          <w:lang w:eastAsia="zh-CN"/>
        </w:rPr>
        <w:t xml:space="preserve"> PUSCH resources, some calculations can be done offline to reduce the implementation.</w:t>
      </w:r>
    </w:p>
    <w:p w14:paraId="3D4012C9" w14:textId="2B5C1E9C" w:rsidR="00DB4AC7" w:rsidRPr="006027C2" w:rsidRDefault="00DB4AC7" w:rsidP="00C60545">
      <w:pPr>
        <w:pStyle w:val="af5"/>
        <w:numPr>
          <w:ilvl w:val="0"/>
          <w:numId w:val="45"/>
        </w:numPr>
        <w:spacing w:after="0"/>
        <w:jc w:val="both"/>
        <w:rPr>
          <w:lang w:eastAsia="zh-CN"/>
        </w:rPr>
      </w:pPr>
      <w:r>
        <w:rPr>
          <w:rFonts w:eastAsia="宋体"/>
          <w:lang w:eastAsia="zh-CN"/>
        </w:rPr>
        <w:t>The frequency resources next to the</w:t>
      </w:r>
      <w:r w:rsidR="006027C2" w:rsidRPr="006027C2">
        <w:rPr>
          <w:rFonts w:eastAsia="宋体"/>
          <w:lang w:eastAsia="zh-CN"/>
        </w:rPr>
        <w:t xml:space="preserve"> </w:t>
      </w:r>
      <w:r>
        <w:rPr>
          <w:rFonts w:eastAsia="宋体"/>
          <w:lang w:eastAsia="zh-CN"/>
        </w:rPr>
        <w:t xml:space="preserve">data frequency allocation </w:t>
      </w:r>
      <w:r w:rsidR="006027C2" w:rsidRPr="006027C2">
        <w:rPr>
          <w:rFonts w:eastAsia="宋体"/>
          <w:lang w:eastAsia="zh-CN"/>
        </w:rPr>
        <w:t xml:space="preserve">is used </w:t>
      </w:r>
      <w:r>
        <w:rPr>
          <w:rFonts w:eastAsia="宋体"/>
          <w:lang w:eastAsia="zh-CN"/>
        </w:rPr>
        <w:t>for PRT</w:t>
      </w:r>
      <w:r w:rsidR="006027C2" w:rsidRPr="006027C2">
        <w:rPr>
          <w:rFonts w:eastAsia="宋体"/>
          <w:lang w:eastAsia="zh-CN"/>
        </w:rPr>
        <w:t xml:space="preserve">.  </w:t>
      </w:r>
      <w:r>
        <w:rPr>
          <w:rFonts w:eastAsia="宋体"/>
          <w:lang w:eastAsia="zh-CN"/>
        </w:rPr>
        <w:t xml:space="preserve">However, due to the PRTs are changed every time according to PUSCH, it would lead to high UE computation complexity. </w:t>
      </w:r>
    </w:p>
    <w:p w14:paraId="5C3077EA" w14:textId="51575EDF" w:rsidR="006027C2" w:rsidRPr="006027C2" w:rsidRDefault="006027C2" w:rsidP="00C60545">
      <w:pPr>
        <w:jc w:val="both"/>
        <w:rPr>
          <w:rFonts w:eastAsia="宋体"/>
          <w:lang w:eastAsia="zh-CN"/>
        </w:rPr>
      </w:pPr>
    </w:p>
    <w:p w14:paraId="4B74C396" w14:textId="0DA014E0" w:rsidR="00981CA1" w:rsidRPr="00981CA1" w:rsidRDefault="00981CA1" w:rsidP="00C60545">
      <w:pPr>
        <w:jc w:val="both"/>
        <w:rPr>
          <w:rFonts w:eastAsia="宋体"/>
          <w:lang w:eastAsia="zh-CN"/>
        </w:rPr>
      </w:pPr>
      <w:r>
        <w:rPr>
          <w:rFonts w:eastAsia="宋体"/>
          <w:lang w:eastAsia="zh-CN"/>
        </w:rPr>
        <w:t xml:space="preserve">Basically, the most important issue of tone reservation is how to generate the compensation signal c for data signal x. c is the time-domain signal of </w:t>
      </w:r>
      <w:r w:rsidRPr="000D0774">
        <w:rPr>
          <w:rFonts w:eastAsia="宋体"/>
          <w:b/>
          <w:lang w:eastAsia="zh-CN"/>
        </w:rPr>
        <w:t>C</w:t>
      </w:r>
      <w:r>
        <w:rPr>
          <w:rFonts w:eastAsia="宋体"/>
          <w:lang w:eastAsia="zh-CN"/>
        </w:rPr>
        <w:t xml:space="preserve"> = [C</w:t>
      </w:r>
      <w:r w:rsidRPr="000D0774">
        <w:rPr>
          <w:rFonts w:eastAsia="宋体"/>
          <w:vertAlign w:val="subscript"/>
          <w:lang w:eastAsia="zh-CN"/>
        </w:rPr>
        <w:t>0</w:t>
      </w:r>
      <w:r>
        <w:rPr>
          <w:rFonts w:eastAsia="宋体"/>
          <w:lang w:eastAsia="zh-CN"/>
        </w:rPr>
        <w:t>, …, C</w:t>
      </w:r>
      <w:r w:rsidRPr="000D0774">
        <w:rPr>
          <w:rFonts w:eastAsia="宋体"/>
          <w:vertAlign w:val="subscript"/>
          <w:lang w:eastAsia="zh-CN"/>
        </w:rPr>
        <w:t>T</w:t>
      </w:r>
      <w:r>
        <w:rPr>
          <w:rFonts w:eastAsia="宋体"/>
          <w:lang w:eastAsia="zh-CN"/>
        </w:rPr>
        <w:t xml:space="preserve">], x is the time-domain signal of </w:t>
      </w:r>
      <w:r w:rsidRPr="000D0774">
        <w:rPr>
          <w:rFonts w:eastAsia="宋体"/>
          <w:b/>
          <w:lang w:eastAsia="zh-CN"/>
        </w:rPr>
        <w:t>X</w:t>
      </w:r>
      <w:r>
        <w:rPr>
          <w:rFonts w:eastAsia="宋体"/>
          <w:lang w:eastAsia="zh-CN"/>
        </w:rPr>
        <w:t xml:space="preserve"> = [X</w:t>
      </w:r>
      <w:r w:rsidRPr="000D0774">
        <w:rPr>
          <w:rFonts w:eastAsia="宋体"/>
          <w:vertAlign w:val="subscript"/>
          <w:lang w:eastAsia="zh-CN"/>
        </w:rPr>
        <w:t>0</w:t>
      </w:r>
      <w:r>
        <w:rPr>
          <w:rFonts w:eastAsia="宋体"/>
          <w:lang w:eastAsia="zh-CN"/>
        </w:rPr>
        <w:t>, …, X</w:t>
      </w:r>
      <w:r w:rsidRPr="000D0774">
        <w:rPr>
          <w:rFonts w:eastAsia="宋体"/>
          <w:vertAlign w:val="subscript"/>
          <w:lang w:eastAsia="zh-CN"/>
        </w:rPr>
        <w:t>N</w:t>
      </w:r>
      <w:r>
        <w:rPr>
          <w:rFonts w:eastAsia="宋体"/>
          <w:lang w:eastAsia="zh-CN"/>
        </w:rPr>
        <w:t xml:space="preserve">]. According to [3], </w:t>
      </w:r>
      <w:r>
        <w:rPr>
          <w:lang w:eastAsia="zh-CN"/>
        </w:rPr>
        <w:t>t</w:t>
      </w:r>
      <w:r>
        <w:rPr>
          <w:rFonts w:hint="eastAsia"/>
          <w:lang w:eastAsia="zh-CN"/>
        </w:rPr>
        <w:t>he main principle is</w:t>
      </w:r>
      <w:r>
        <w:rPr>
          <w:lang w:eastAsia="zh-CN"/>
        </w:rPr>
        <w:t xml:space="preserve"> to find a c</w:t>
      </w:r>
      <w:r>
        <w:t xml:space="preserve"> </w:t>
      </w:r>
      <w:r>
        <w:rPr>
          <w:rFonts w:hint="eastAsia"/>
          <w:lang w:eastAsia="zh-CN"/>
        </w:rPr>
        <w:t>in time domain is</w:t>
      </w:r>
      <w:r>
        <w:t xml:space="preserve"> as close as possible to the ideal impulse</w:t>
      </w:r>
      <w:r>
        <w:rPr>
          <w:rFonts w:hint="eastAsia"/>
          <w:lang w:eastAsia="zh-CN"/>
        </w:rPr>
        <w:t xml:space="preserve">. </w:t>
      </w:r>
      <w:r>
        <w:rPr>
          <w:rFonts w:eastAsia="宋体"/>
          <w:lang w:eastAsia="zh-CN"/>
        </w:rPr>
        <w:t xml:space="preserve">The TR iterative algorithm is try to find the </w:t>
      </w:r>
      <w:r w:rsidRPr="00904505">
        <w:rPr>
          <w:rFonts w:ascii="Times" w:hAnsi="Times"/>
        </w:rPr>
        <w:t>optimum code value C</w:t>
      </w:r>
      <w:r>
        <w:rPr>
          <w:rFonts w:ascii="Times" w:hAnsi="Times"/>
        </w:rPr>
        <w:t xml:space="preserve">, so that </w:t>
      </w:r>
      <m:oMath>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min</m:t>
                </m:r>
              </m:e>
              <m:lim>
                <m:r>
                  <w:rPr>
                    <w:rFonts w:ascii="Cambria Math" w:eastAsia="宋体" w:hAnsi="Cambria Math"/>
                    <w:lang w:eastAsia="zh-CN"/>
                  </w:rPr>
                  <m:t>C</m:t>
                </m:r>
              </m:lim>
            </m:limLow>
          </m:fName>
          <m:e>
            <m:sSub>
              <m:sSubPr>
                <m:ctrlPr>
                  <w:rPr>
                    <w:rFonts w:ascii="Cambria Math" w:eastAsia="宋体" w:hAnsi="Cambria Math"/>
                    <w:i/>
                    <w:lang w:eastAsia="zh-CN"/>
                  </w:rPr>
                </m:ctrlPr>
              </m:sSubPr>
              <m:e>
                <m:d>
                  <m:dPr>
                    <m:begChr m:val="‖"/>
                    <m:endChr m:val="‖"/>
                    <m:ctrlPr>
                      <w:rPr>
                        <w:rFonts w:ascii="Cambria Math" w:eastAsia="宋体" w:hAnsi="Cambria Math"/>
                        <w:i/>
                        <w:lang w:eastAsia="zh-CN"/>
                      </w:rPr>
                    </m:ctrlPr>
                  </m:dPr>
                  <m:e>
                    <m:r>
                      <w:rPr>
                        <w:rFonts w:ascii="Cambria Math" w:eastAsia="宋体" w:hAnsi="Cambria Math"/>
                        <w:lang w:eastAsia="zh-CN"/>
                      </w:rPr>
                      <m:t>X+C</m:t>
                    </m:r>
                  </m:e>
                </m:d>
              </m:e>
              <m:sub>
                <m:r>
                  <w:rPr>
                    <w:rFonts w:ascii="Cambria Math" w:eastAsia="宋体" w:hAnsi="Cambria Math"/>
                    <w:lang w:eastAsia="zh-CN"/>
                  </w:rPr>
                  <m:t>∞</m:t>
                </m:r>
              </m:sub>
            </m:sSub>
            <m:r>
              <w:rPr>
                <w:rFonts w:ascii="Cambria Math" w:eastAsia="宋体" w:hAnsi="Cambria Math"/>
                <w:lang w:eastAsia="zh-CN"/>
              </w:rPr>
              <m:t>&lt;</m:t>
            </m:r>
            <m:sSub>
              <m:sSubPr>
                <m:ctrlPr>
                  <w:rPr>
                    <w:rFonts w:ascii="Cambria Math" w:eastAsia="宋体" w:hAnsi="Cambria Math"/>
                    <w:i/>
                    <w:lang w:eastAsia="zh-CN"/>
                  </w:rPr>
                </m:ctrlPr>
              </m:sSubPr>
              <m:e>
                <m:d>
                  <m:dPr>
                    <m:begChr m:val="‖"/>
                    <m:endChr m:val="‖"/>
                    <m:ctrlPr>
                      <w:rPr>
                        <w:rFonts w:ascii="Cambria Math" w:eastAsia="宋体" w:hAnsi="Cambria Math"/>
                        <w:i/>
                        <w:lang w:eastAsia="zh-CN"/>
                      </w:rPr>
                    </m:ctrlPr>
                  </m:dPr>
                  <m:e>
                    <m:r>
                      <w:rPr>
                        <w:rFonts w:ascii="Cambria Math" w:eastAsia="宋体" w:hAnsi="Cambria Math"/>
                        <w:lang w:eastAsia="zh-CN"/>
                      </w:rPr>
                      <m:t>X</m:t>
                    </m:r>
                  </m:e>
                </m:d>
              </m:e>
              <m:sub>
                <m:r>
                  <w:rPr>
                    <w:rFonts w:ascii="Cambria Math" w:eastAsia="宋体" w:hAnsi="Cambria Math"/>
                    <w:lang w:eastAsia="zh-CN"/>
                  </w:rPr>
                  <m:t>∞</m:t>
                </m:r>
              </m:sub>
            </m:sSub>
          </m:e>
        </m:func>
      </m:oMath>
      <w:r>
        <w:rPr>
          <w:rFonts w:ascii="Times" w:eastAsia="宋体" w:hAnsi="Times" w:hint="eastAsia"/>
          <w:lang w:eastAsia="zh-CN"/>
        </w:rPr>
        <w:t>.</w:t>
      </w:r>
      <w:r>
        <w:rPr>
          <w:rFonts w:ascii="Times" w:eastAsia="宋体" w:hAnsi="Times"/>
          <w:lang w:eastAsia="zh-CN"/>
        </w:rPr>
        <w:t xml:space="preserve"> Besides, the steps in offline computation and online iterations should be divided into steps, to give clear pictures that which part can be up to UE and which part should be defined in the specification and tested. </w:t>
      </w:r>
    </w:p>
    <w:p w14:paraId="5A888BC1" w14:textId="07B42E82" w:rsidR="000D0774" w:rsidRDefault="00981CA1" w:rsidP="00C60545">
      <w:pPr>
        <w:jc w:val="both"/>
        <w:rPr>
          <w:rFonts w:eastAsia="宋体"/>
          <w:lang w:eastAsia="zh-CN"/>
        </w:rPr>
      </w:pPr>
      <w:r>
        <w:rPr>
          <w:rFonts w:eastAsia="宋体"/>
          <w:lang w:eastAsia="zh-CN"/>
        </w:rPr>
        <w:t>Therefore, in order to study tone reservation, we have the following observations:</w:t>
      </w:r>
    </w:p>
    <w:p w14:paraId="2668D62B" w14:textId="0EBCAEF3" w:rsidR="00981CA1" w:rsidRPr="00485C6B" w:rsidRDefault="00981CA1" w:rsidP="00C60545">
      <w:pPr>
        <w:pStyle w:val="aff8"/>
        <w:numPr>
          <w:ilvl w:val="0"/>
          <w:numId w:val="44"/>
        </w:numPr>
        <w:ind w:leftChars="0"/>
        <w:jc w:val="both"/>
        <w:rPr>
          <w:rFonts w:eastAsia="宋体"/>
          <w:b/>
          <w:i/>
          <w:lang w:eastAsia="zh-CN"/>
        </w:rPr>
      </w:pPr>
      <w:r w:rsidRPr="00485C6B">
        <w:rPr>
          <w:rFonts w:eastAsia="宋体"/>
          <w:b/>
          <w:i/>
          <w:lang w:eastAsia="zh-CN"/>
        </w:rPr>
        <w:t>The most important issue of tone reservation is how to generate the compensation signal c for data signal x, the complexity and flexibility should be identified first for the iteration steps.</w:t>
      </w:r>
    </w:p>
    <w:p w14:paraId="5DD857B6" w14:textId="1FFC6643" w:rsidR="00981CA1" w:rsidRPr="00485C6B" w:rsidRDefault="00C732EE" w:rsidP="00C60545">
      <w:pPr>
        <w:pStyle w:val="af5"/>
        <w:numPr>
          <w:ilvl w:val="0"/>
          <w:numId w:val="44"/>
        </w:numPr>
        <w:spacing w:after="0"/>
        <w:jc w:val="both"/>
        <w:rPr>
          <w:b/>
          <w:i/>
          <w:lang w:eastAsia="zh-CN"/>
        </w:rPr>
      </w:pPr>
      <w:r w:rsidRPr="00485C6B">
        <w:rPr>
          <w:b/>
          <w:i/>
          <w:lang w:eastAsia="zh-CN"/>
        </w:rPr>
        <w:t>T</w:t>
      </w:r>
      <w:r w:rsidR="00981CA1" w:rsidRPr="00485C6B">
        <w:rPr>
          <w:b/>
          <w:i/>
          <w:lang w:eastAsia="zh-CN"/>
        </w:rPr>
        <w:t>wo</w:t>
      </w:r>
      <w:r w:rsidR="00981CA1" w:rsidRPr="00485C6B">
        <w:rPr>
          <w:rFonts w:hint="eastAsia"/>
          <w:b/>
          <w:i/>
          <w:lang w:eastAsia="zh-CN"/>
        </w:rPr>
        <w:t xml:space="preserve"> </w:t>
      </w:r>
      <w:r w:rsidRPr="00485C6B">
        <w:rPr>
          <w:b/>
          <w:i/>
          <w:lang w:eastAsia="zh-CN"/>
        </w:rPr>
        <w:t>types</w:t>
      </w:r>
      <w:r w:rsidR="00981CA1" w:rsidRPr="00485C6B">
        <w:rPr>
          <w:rFonts w:hint="eastAsia"/>
          <w:b/>
          <w:i/>
          <w:lang w:eastAsia="zh-CN"/>
        </w:rPr>
        <w:t xml:space="preserve"> of </w:t>
      </w:r>
      <w:r w:rsidR="00981CA1" w:rsidRPr="00485C6B">
        <w:rPr>
          <w:b/>
          <w:i/>
          <w:lang w:eastAsia="zh-CN"/>
        </w:rPr>
        <w:t>tone reservation location options</w:t>
      </w:r>
      <w:r w:rsidRPr="00485C6B">
        <w:rPr>
          <w:b/>
          <w:i/>
          <w:lang w:eastAsia="zh-CN"/>
        </w:rPr>
        <w:t xml:space="preserve"> can be consider:</w:t>
      </w:r>
    </w:p>
    <w:p w14:paraId="4FA9D781" w14:textId="00D6896D" w:rsidR="00981CA1" w:rsidRPr="00485C6B" w:rsidRDefault="00981CA1" w:rsidP="00C60545">
      <w:pPr>
        <w:pStyle w:val="af5"/>
        <w:numPr>
          <w:ilvl w:val="0"/>
          <w:numId w:val="46"/>
        </w:numPr>
        <w:spacing w:after="0"/>
        <w:jc w:val="both"/>
        <w:rPr>
          <w:b/>
          <w:i/>
          <w:lang w:eastAsia="zh-CN"/>
        </w:rPr>
      </w:pPr>
      <w:r w:rsidRPr="00485C6B">
        <w:rPr>
          <w:rFonts w:hint="eastAsia"/>
          <w:b/>
          <w:i/>
          <w:lang w:eastAsia="zh-CN"/>
        </w:rPr>
        <w:t xml:space="preserve">Reserving a </w:t>
      </w:r>
      <w:r w:rsidR="00485C6B" w:rsidRPr="00485C6B">
        <w:rPr>
          <w:b/>
          <w:i/>
          <w:lang w:eastAsia="zh-CN"/>
        </w:rPr>
        <w:t xml:space="preserve">fix </w:t>
      </w:r>
      <w:r w:rsidRPr="00485C6B">
        <w:rPr>
          <w:b/>
          <w:i/>
          <w:lang w:eastAsia="zh-CN"/>
        </w:rPr>
        <w:t xml:space="preserve">frequency resource allocation </w:t>
      </w:r>
      <w:r w:rsidRPr="00485C6B">
        <w:rPr>
          <w:rFonts w:hint="eastAsia"/>
          <w:b/>
          <w:i/>
          <w:lang w:eastAsia="zh-CN"/>
        </w:rPr>
        <w:t>for</w:t>
      </w:r>
      <w:r w:rsidRPr="00485C6B">
        <w:rPr>
          <w:b/>
          <w:i/>
          <w:lang w:eastAsia="zh-CN"/>
        </w:rPr>
        <w:t xml:space="preserve"> PRT</w:t>
      </w:r>
      <w:r w:rsidR="00485C6B" w:rsidRPr="00485C6B">
        <w:rPr>
          <w:b/>
          <w:i/>
          <w:lang w:eastAsia="zh-CN"/>
        </w:rPr>
        <w:t>, which is independent from</w:t>
      </w:r>
      <w:r w:rsidRPr="00485C6B">
        <w:rPr>
          <w:b/>
          <w:i/>
          <w:lang w:eastAsia="zh-CN"/>
        </w:rPr>
        <w:t xml:space="preserve"> PUSCH resources.</w:t>
      </w:r>
    </w:p>
    <w:p w14:paraId="7790643C" w14:textId="53341202" w:rsidR="00981CA1" w:rsidRPr="00485C6B" w:rsidRDefault="00981CA1" w:rsidP="00C60545">
      <w:pPr>
        <w:pStyle w:val="aff8"/>
        <w:numPr>
          <w:ilvl w:val="0"/>
          <w:numId w:val="46"/>
        </w:numPr>
        <w:ind w:leftChars="0"/>
        <w:jc w:val="both"/>
        <w:rPr>
          <w:rFonts w:eastAsia="宋体"/>
          <w:b/>
          <w:i/>
          <w:lang w:eastAsia="zh-CN"/>
        </w:rPr>
      </w:pPr>
      <w:r w:rsidRPr="00485C6B">
        <w:rPr>
          <w:rFonts w:eastAsia="宋体"/>
          <w:b/>
          <w:i/>
          <w:lang w:eastAsia="zh-CN"/>
        </w:rPr>
        <w:t xml:space="preserve">The frequency resources next to the </w:t>
      </w:r>
      <w:r w:rsidR="00485C6B" w:rsidRPr="00485C6B">
        <w:rPr>
          <w:rFonts w:eastAsia="宋体"/>
          <w:b/>
          <w:i/>
          <w:lang w:eastAsia="zh-CN"/>
        </w:rPr>
        <w:t>PUSCH</w:t>
      </w:r>
      <w:r w:rsidRPr="00485C6B">
        <w:rPr>
          <w:rFonts w:eastAsia="宋体"/>
          <w:b/>
          <w:i/>
          <w:lang w:eastAsia="zh-CN"/>
        </w:rPr>
        <w:t xml:space="preserve"> frequency allocation is used for PRT.</w:t>
      </w:r>
    </w:p>
    <w:p w14:paraId="0886DEFB" w14:textId="65A31902" w:rsidR="00BD1E4F" w:rsidRPr="001D3F32" w:rsidRDefault="00BD1E4F" w:rsidP="00C60545">
      <w:pPr>
        <w:pStyle w:val="1"/>
        <w:tabs>
          <w:tab w:val="num" w:pos="426"/>
        </w:tabs>
        <w:ind w:left="426" w:hanging="426"/>
        <w:jc w:val="both"/>
        <w:rPr>
          <w:szCs w:val="36"/>
          <w:lang w:eastAsia="ja-JP"/>
        </w:rPr>
      </w:pPr>
      <w:r w:rsidRPr="001D3F32">
        <w:rPr>
          <w:szCs w:val="36"/>
          <w:lang w:eastAsia="ja-JP"/>
        </w:rPr>
        <w:t>Conclusion</w:t>
      </w:r>
    </w:p>
    <w:p w14:paraId="392502A6" w14:textId="7BAB9F06" w:rsidR="00BD1E4F" w:rsidRDefault="00BD1E4F" w:rsidP="00C60545">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70420DFA" w14:textId="77777777" w:rsidR="00485C6B" w:rsidRPr="00806FFF" w:rsidRDefault="00485C6B" w:rsidP="00C60545">
      <w:pPr>
        <w:pStyle w:val="aff8"/>
        <w:numPr>
          <w:ilvl w:val="0"/>
          <w:numId w:val="47"/>
        </w:numPr>
        <w:ind w:leftChars="0"/>
        <w:jc w:val="both"/>
        <w:rPr>
          <w:rFonts w:eastAsia="宋体"/>
          <w:b/>
          <w:i/>
          <w:lang w:eastAsia="zh-CN"/>
        </w:rPr>
      </w:pPr>
      <w:r w:rsidRPr="00806FFF">
        <w:rPr>
          <w:rFonts w:eastAsia="宋体"/>
          <w:b/>
          <w:i/>
          <w:lang w:eastAsia="zh-CN"/>
        </w:rPr>
        <w:t>Enhanced FDSS without spectrum extension applied for other modulations can be further studied.</w:t>
      </w:r>
    </w:p>
    <w:p w14:paraId="311F132D" w14:textId="77777777" w:rsidR="00485C6B" w:rsidRPr="00485C6B" w:rsidRDefault="00485C6B" w:rsidP="00C60545">
      <w:pPr>
        <w:pStyle w:val="aff8"/>
        <w:numPr>
          <w:ilvl w:val="0"/>
          <w:numId w:val="48"/>
        </w:numPr>
        <w:ind w:leftChars="0"/>
        <w:jc w:val="both"/>
        <w:rPr>
          <w:b/>
          <w:i/>
          <w:lang w:eastAsia="ja-JP"/>
        </w:rPr>
      </w:pPr>
      <w:r w:rsidRPr="00485C6B">
        <w:rPr>
          <w:rFonts w:eastAsia="宋体"/>
          <w:b/>
          <w:i/>
          <w:lang w:eastAsia="zh-CN"/>
        </w:rPr>
        <w:t xml:space="preserve">FDSS with spectrum extension has more specification impacts on </w:t>
      </w:r>
      <w:r w:rsidRPr="00485C6B">
        <w:rPr>
          <w:b/>
          <w:i/>
        </w:rPr>
        <w:t xml:space="preserve">resource allocation, new signalling, and RB granularity resource mapping issues. </w:t>
      </w:r>
    </w:p>
    <w:p w14:paraId="102F79CC" w14:textId="77777777" w:rsidR="00485C6B" w:rsidRPr="00485C6B" w:rsidRDefault="00485C6B" w:rsidP="00C60545">
      <w:pPr>
        <w:pStyle w:val="aff8"/>
        <w:numPr>
          <w:ilvl w:val="0"/>
          <w:numId w:val="48"/>
        </w:numPr>
        <w:ind w:leftChars="0"/>
        <w:jc w:val="both"/>
        <w:rPr>
          <w:rFonts w:eastAsia="宋体"/>
          <w:b/>
          <w:i/>
          <w:lang w:eastAsia="zh-CN"/>
        </w:rPr>
      </w:pPr>
      <w:r w:rsidRPr="00485C6B">
        <w:rPr>
          <w:rFonts w:eastAsia="宋体"/>
          <w:b/>
          <w:i/>
          <w:lang w:eastAsia="zh-CN"/>
        </w:rPr>
        <w:t>The most important issue of tone reservation is how to generate the compensation signal c for data signal x, the complexity and flexibility should be identified first for the iteration steps.</w:t>
      </w:r>
    </w:p>
    <w:p w14:paraId="08602F6D" w14:textId="77777777" w:rsidR="00485C6B" w:rsidRPr="00485C6B" w:rsidRDefault="00485C6B" w:rsidP="00C60545">
      <w:pPr>
        <w:pStyle w:val="af5"/>
        <w:numPr>
          <w:ilvl w:val="0"/>
          <w:numId w:val="48"/>
        </w:numPr>
        <w:spacing w:after="0"/>
        <w:jc w:val="both"/>
        <w:rPr>
          <w:b/>
          <w:i/>
          <w:lang w:eastAsia="zh-CN"/>
        </w:rPr>
      </w:pPr>
      <w:r w:rsidRPr="00485C6B">
        <w:rPr>
          <w:b/>
          <w:i/>
          <w:lang w:eastAsia="zh-CN"/>
        </w:rPr>
        <w:t>Two</w:t>
      </w:r>
      <w:r w:rsidRPr="00485C6B">
        <w:rPr>
          <w:rFonts w:hint="eastAsia"/>
          <w:b/>
          <w:i/>
          <w:lang w:eastAsia="zh-CN"/>
        </w:rPr>
        <w:t xml:space="preserve"> </w:t>
      </w:r>
      <w:r w:rsidRPr="00485C6B">
        <w:rPr>
          <w:b/>
          <w:i/>
          <w:lang w:eastAsia="zh-CN"/>
        </w:rPr>
        <w:t>types</w:t>
      </w:r>
      <w:r w:rsidRPr="00485C6B">
        <w:rPr>
          <w:rFonts w:hint="eastAsia"/>
          <w:b/>
          <w:i/>
          <w:lang w:eastAsia="zh-CN"/>
        </w:rPr>
        <w:t xml:space="preserve"> of </w:t>
      </w:r>
      <w:r w:rsidRPr="00485C6B">
        <w:rPr>
          <w:b/>
          <w:i/>
          <w:lang w:eastAsia="zh-CN"/>
        </w:rPr>
        <w:t>tone reservation location options can be consider:</w:t>
      </w:r>
    </w:p>
    <w:p w14:paraId="6D08116E" w14:textId="77777777" w:rsidR="00485C6B" w:rsidRPr="00485C6B" w:rsidRDefault="00485C6B" w:rsidP="00C60545">
      <w:pPr>
        <w:pStyle w:val="af5"/>
        <w:numPr>
          <w:ilvl w:val="0"/>
          <w:numId w:val="46"/>
        </w:numPr>
        <w:spacing w:after="0"/>
        <w:jc w:val="both"/>
        <w:rPr>
          <w:b/>
          <w:i/>
          <w:lang w:eastAsia="zh-CN"/>
        </w:rPr>
      </w:pPr>
      <w:r w:rsidRPr="00485C6B">
        <w:rPr>
          <w:rFonts w:hint="eastAsia"/>
          <w:b/>
          <w:i/>
          <w:lang w:eastAsia="zh-CN"/>
        </w:rPr>
        <w:t xml:space="preserve">Reserving a </w:t>
      </w:r>
      <w:r w:rsidRPr="00485C6B">
        <w:rPr>
          <w:b/>
          <w:i/>
          <w:lang w:eastAsia="zh-CN"/>
        </w:rPr>
        <w:t xml:space="preserve">fix frequency resource allocation </w:t>
      </w:r>
      <w:r w:rsidRPr="00485C6B">
        <w:rPr>
          <w:rFonts w:hint="eastAsia"/>
          <w:b/>
          <w:i/>
          <w:lang w:eastAsia="zh-CN"/>
        </w:rPr>
        <w:t>for</w:t>
      </w:r>
      <w:r w:rsidRPr="00485C6B">
        <w:rPr>
          <w:b/>
          <w:i/>
          <w:lang w:eastAsia="zh-CN"/>
        </w:rPr>
        <w:t xml:space="preserve"> PRT, which is independent from PUSCH resources.</w:t>
      </w:r>
    </w:p>
    <w:p w14:paraId="2FF9175B" w14:textId="1E16B53A" w:rsidR="00DF1EF0" w:rsidRPr="00485C6B" w:rsidRDefault="00485C6B" w:rsidP="00C60545">
      <w:pPr>
        <w:pStyle w:val="aff8"/>
        <w:numPr>
          <w:ilvl w:val="0"/>
          <w:numId w:val="46"/>
        </w:numPr>
        <w:ind w:leftChars="0"/>
        <w:jc w:val="both"/>
        <w:rPr>
          <w:rFonts w:eastAsia="宋体"/>
          <w:b/>
          <w:i/>
          <w:lang w:eastAsia="zh-CN"/>
        </w:rPr>
      </w:pPr>
      <w:r w:rsidRPr="00485C6B">
        <w:rPr>
          <w:rFonts w:eastAsia="宋体"/>
          <w:b/>
          <w:i/>
          <w:lang w:eastAsia="zh-CN"/>
        </w:rPr>
        <w:t>The frequency resources next to the PUSCH frequency allocation is used for PRT.</w:t>
      </w:r>
    </w:p>
    <w:bookmarkEnd w:id="7"/>
    <w:bookmarkEnd w:id="8"/>
    <w:p w14:paraId="06277EA8" w14:textId="77777777" w:rsidR="0045740A" w:rsidRPr="001D3F32" w:rsidRDefault="00FC0E47" w:rsidP="00C6054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2B5B1BD" w14:textId="77F0D800" w:rsidR="00586131" w:rsidRDefault="009709F2" w:rsidP="00C60545">
      <w:pPr>
        <w:pStyle w:val="References"/>
      </w:pPr>
      <w:r w:rsidRPr="009709F2">
        <w:t>RP-221858</w:t>
      </w:r>
      <w:r w:rsidR="003A0D7C">
        <w:t xml:space="preserve">, </w:t>
      </w:r>
      <w:r w:rsidRPr="009709F2">
        <w:t>Revised WID on Further NR coverage enhancements</w:t>
      </w:r>
    </w:p>
    <w:p w14:paraId="6D9B8277" w14:textId="34C7C6AF" w:rsidR="002C275B" w:rsidRDefault="002C275B" w:rsidP="00C60545">
      <w:pPr>
        <w:pStyle w:val="References"/>
      </w:pPr>
      <w:bookmarkStart w:id="16" w:name="_Toc56844460"/>
      <w:r>
        <w:t>38830</w:t>
      </w:r>
      <w:bookmarkEnd w:id="16"/>
      <w:r w:rsidR="0042693C">
        <w:t xml:space="preserve">, </w:t>
      </w:r>
      <w:r w:rsidR="0042693C" w:rsidRPr="000668E1">
        <w:t>Study on NR coverage enhancements</w:t>
      </w:r>
    </w:p>
    <w:p w14:paraId="46473F7F" w14:textId="77777777" w:rsidR="009D73FB" w:rsidRDefault="009D73FB" w:rsidP="00C60545">
      <w:pPr>
        <w:pStyle w:val="References"/>
      </w:pPr>
      <w:r w:rsidRPr="00C95915">
        <w:lastRenderedPageBreak/>
        <w:t>J. Tellado, Multicarrier Modulation With Low PAR: Applications to DSL and Wireless, 2000</w:t>
      </w:r>
    </w:p>
    <w:p w14:paraId="602D1A7D" w14:textId="77777777" w:rsidR="009D73FB" w:rsidRPr="0042693C" w:rsidRDefault="009D73FB" w:rsidP="00C60545">
      <w:pPr>
        <w:jc w:val="both"/>
      </w:pPr>
    </w:p>
    <w:sectPr w:rsidR="009D73FB" w:rsidRPr="0042693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DD07C" w14:textId="77777777" w:rsidR="002A4F9A" w:rsidRDefault="002A4F9A">
      <w:r>
        <w:separator/>
      </w:r>
    </w:p>
  </w:endnote>
  <w:endnote w:type="continuationSeparator" w:id="0">
    <w:p w14:paraId="2169CF69" w14:textId="77777777" w:rsidR="002A4F9A" w:rsidRDefault="002A4F9A">
      <w:r>
        <w:continuationSeparator/>
      </w:r>
    </w:p>
  </w:endnote>
  <w:endnote w:type="continuationNotice" w:id="1">
    <w:p w14:paraId="77D0DFD2" w14:textId="77777777" w:rsidR="002A4F9A" w:rsidRDefault="002A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TT Aleck Sans">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C558B4" w:rsidRDefault="00C558B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C558B4" w:rsidRDefault="00C558B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AAAC916" w:rsidR="00C558B4" w:rsidRDefault="00C558B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31347">
      <w:rPr>
        <w:rStyle w:val="af9"/>
      </w:rPr>
      <w:t>3</w:t>
    </w:r>
    <w:r>
      <w:rPr>
        <w:rStyle w:val="af9"/>
      </w:rPr>
      <w:fldChar w:fldCharType="end"/>
    </w:r>
  </w:p>
  <w:p w14:paraId="1032240D" w14:textId="77777777" w:rsidR="00C558B4" w:rsidRDefault="00C558B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71C6C" w14:textId="77777777" w:rsidR="002A4F9A" w:rsidRDefault="002A4F9A">
      <w:r>
        <w:separator/>
      </w:r>
    </w:p>
  </w:footnote>
  <w:footnote w:type="continuationSeparator" w:id="0">
    <w:p w14:paraId="10BFAC2F" w14:textId="77777777" w:rsidR="002A4F9A" w:rsidRDefault="002A4F9A">
      <w:r>
        <w:continuationSeparator/>
      </w:r>
    </w:p>
  </w:footnote>
  <w:footnote w:type="continuationNotice" w:id="1">
    <w:p w14:paraId="5D521581" w14:textId="77777777" w:rsidR="002A4F9A" w:rsidRDefault="002A4F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8742D"/>
    <w:multiLevelType w:val="hybridMultilevel"/>
    <w:tmpl w:val="4806823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614F3C"/>
    <w:multiLevelType w:val="hybridMultilevel"/>
    <w:tmpl w:val="CA048F48"/>
    <w:lvl w:ilvl="0" w:tplc="22B6086E">
      <w:start w:val="1"/>
      <w:numFmt w:val="bullet"/>
      <w:lvlText w:val="•"/>
      <w:lvlJc w:val="left"/>
      <w:pPr>
        <w:tabs>
          <w:tab w:val="num" w:pos="720"/>
        </w:tabs>
        <w:ind w:left="720" w:hanging="360"/>
      </w:pPr>
      <w:rPr>
        <w:rFonts w:ascii="Arial" w:hAnsi="Arial" w:hint="default"/>
      </w:rPr>
    </w:lvl>
    <w:lvl w:ilvl="1" w:tplc="D67E1B6C">
      <w:start w:val="302"/>
      <w:numFmt w:val="bullet"/>
      <w:lvlText w:val="•"/>
      <w:lvlJc w:val="left"/>
      <w:pPr>
        <w:tabs>
          <w:tab w:val="num" w:pos="1440"/>
        </w:tabs>
        <w:ind w:left="1440" w:hanging="360"/>
      </w:pPr>
      <w:rPr>
        <w:rFonts w:ascii="Arial" w:hAnsi="Arial" w:hint="default"/>
      </w:rPr>
    </w:lvl>
    <w:lvl w:ilvl="2" w:tplc="45901804">
      <w:start w:val="302"/>
      <w:numFmt w:val="bullet"/>
      <w:lvlText w:val="•"/>
      <w:lvlJc w:val="left"/>
      <w:pPr>
        <w:tabs>
          <w:tab w:val="num" w:pos="2160"/>
        </w:tabs>
        <w:ind w:left="2160" w:hanging="360"/>
      </w:pPr>
      <w:rPr>
        <w:rFonts w:ascii="Arial" w:hAnsi="Arial" w:hint="default"/>
      </w:rPr>
    </w:lvl>
    <w:lvl w:ilvl="3" w:tplc="CEE263FE">
      <w:start w:val="302"/>
      <w:numFmt w:val="bullet"/>
      <w:lvlText w:val="•"/>
      <w:lvlJc w:val="left"/>
      <w:pPr>
        <w:tabs>
          <w:tab w:val="num" w:pos="2880"/>
        </w:tabs>
        <w:ind w:left="2880" w:hanging="360"/>
      </w:pPr>
      <w:rPr>
        <w:rFonts w:ascii="Arial" w:hAnsi="Arial" w:hint="default"/>
      </w:rPr>
    </w:lvl>
    <w:lvl w:ilvl="4" w:tplc="79AAD22A" w:tentative="1">
      <w:start w:val="1"/>
      <w:numFmt w:val="bullet"/>
      <w:lvlText w:val="•"/>
      <w:lvlJc w:val="left"/>
      <w:pPr>
        <w:tabs>
          <w:tab w:val="num" w:pos="3600"/>
        </w:tabs>
        <w:ind w:left="3600" w:hanging="360"/>
      </w:pPr>
      <w:rPr>
        <w:rFonts w:ascii="Arial" w:hAnsi="Arial" w:hint="default"/>
      </w:rPr>
    </w:lvl>
    <w:lvl w:ilvl="5" w:tplc="1ED05FBA" w:tentative="1">
      <w:start w:val="1"/>
      <w:numFmt w:val="bullet"/>
      <w:lvlText w:val="•"/>
      <w:lvlJc w:val="left"/>
      <w:pPr>
        <w:tabs>
          <w:tab w:val="num" w:pos="4320"/>
        </w:tabs>
        <w:ind w:left="4320" w:hanging="360"/>
      </w:pPr>
      <w:rPr>
        <w:rFonts w:ascii="Arial" w:hAnsi="Arial" w:hint="default"/>
      </w:rPr>
    </w:lvl>
    <w:lvl w:ilvl="6" w:tplc="D166EA6E" w:tentative="1">
      <w:start w:val="1"/>
      <w:numFmt w:val="bullet"/>
      <w:lvlText w:val="•"/>
      <w:lvlJc w:val="left"/>
      <w:pPr>
        <w:tabs>
          <w:tab w:val="num" w:pos="5040"/>
        </w:tabs>
        <w:ind w:left="5040" w:hanging="360"/>
      </w:pPr>
      <w:rPr>
        <w:rFonts w:ascii="Arial" w:hAnsi="Arial" w:hint="default"/>
      </w:rPr>
    </w:lvl>
    <w:lvl w:ilvl="7" w:tplc="3FB42C22" w:tentative="1">
      <w:start w:val="1"/>
      <w:numFmt w:val="bullet"/>
      <w:lvlText w:val="•"/>
      <w:lvlJc w:val="left"/>
      <w:pPr>
        <w:tabs>
          <w:tab w:val="num" w:pos="5760"/>
        </w:tabs>
        <w:ind w:left="5760" w:hanging="360"/>
      </w:pPr>
      <w:rPr>
        <w:rFonts w:ascii="Arial" w:hAnsi="Arial" w:hint="default"/>
      </w:rPr>
    </w:lvl>
    <w:lvl w:ilvl="8" w:tplc="8B5A8C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A18CE"/>
    <w:multiLevelType w:val="hybridMultilevel"/>
    <w:tmpl w:val="827421A6"/>
    <w:lvl w:ilvl="0" w:tplc="CE842114">
      <w:start w:val="45"/>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476B76"/>
    <w:multiLevelType w:val="hybridMultilevel"/>
    <w:tmpl w:val="1616A87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9631C"/>
    <w:multiLevelType w:val="hybridMultilevel"/>
    <w:tmpl w:val="E82ED4A8"/>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020E63"/>
    <w:multiLevelType w:val="hybridMultilevel"/>
    <w:tmpl w:val="1616A87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E53EB4"/>
    <w:multiLevelType w:val="hybridMultilevel"/>
    <w:tmpl w:val="C214299C"/>
    <w:lvl w:ilvl="0" w:tplc="357E8D1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3876CC2"/>
    <w:multiLevelType w:val="hybridMultilevel"/>
    <w:tmpl w:val="4F32B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C3F31"/>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B1DBE"/>
    <w:multiLevelType w:val="hybridMultilevel"/>
    <w:tmpl w:val="90F81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734329"/>
    <w:multiLevelType w:val="hybridMultilevel"/>
    <w:tmpl w:val="EA22E2E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C16B62"/>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51E42BA"/>
    <w:multiLevelType w:val="hybridMultilevel"/>
    <w:tmpl w:val="4C8638D2"/>
    <w:lvl w:ilvl="0" w:tplc="45346A0E">
      <w:start w:val="1"/>
      <w:numFmt w:val="bullet"/>
      <w:lvlText w:val="‒"/>
      <w:lvlJc w:val="left"/>
      <w:pPr>
        <w:tabs>
          <w:tab w:val="num" w:pos="720"/>
        </w:tabs>
        <w:ind w:left="720" w:hanging="360"/>
      </w:pPr>
      <w:rPr>
        <w:rFonts w:ascii="ATT Aleck Sans" w:hAnsi="ATT Aleck Sans" w:hint="default"/>
      </w:rPr>
    </w:lvl>
    <w:lvl w:ilvl="1" w:tplc="3B024CFA" w:tentative="1">
      <w:start w:val="1"/>
      <w:numFmt w:val="bullet"/>
      <w:lvlText w:val="‒"/>
      <w:lvlJc w:val="left"/>
      <w:pPr>
        <w:tabs>
          <w:tab w:val="num" w:pos="1440"/>
        </w:tabs>
        <w:ind w:left="1440" w:hanging="360"/>
      </w:pPr>
      <w:rPr>
        <w:rFonts w:ascii="ATT Aleck Sans" w:hAnsi="ATT Aleck Sans" w:hint="default"/>
      </w:rPr>
    </w:lvl>
    <w:lvl w:ilvl="2" w:tplc="6BE47A86">
      <w:start w:val="1"/>
      <w:numFmt w:val="bullet"/>
      <w:lvlText w:val="‒"/>
      <w:lvlJc w:val="left"/>
      <w:pPr>
        <w:tabs>
          <w:tab w:val="num" w:pos="2160"/>
        </w:tabs>
        <w:ind w:left="2160" w:hanging="360"/>
      </w:pPr>
      <w:rPr>
        <w:rFonts w:ascii="ATT Aleck Sans" w:hAnsi="ATT Aleck Sans" w:hint="default"/>
      </w:rPr>
    </w:lvl>
    <w:lvl w:ilvl="3" w:tplc="E8B2B604" w:tentative="1">
      <w:start w:val="1"/>
      <w:numFmt w:val="bullet"/>
      <w:lvlText w:val="‒"/>
      <w:lvlJc w:val="left"/>
      <w:pPr>
        <w:tabs>
          <w:tab w:val="num" w:pos="2880"/>
        </w:tabs>
        <w:ind w:left="2880" w:hanging="360"/>
      </w:pPr>
      <w:rPr>
        <w:rFonts w:ascii="ATT Aleck Sans" w:hAnsi="ATT Aleck Sans" w:hint="default"/>
      </w:rPr>
    </w:lvl>
    <w:lvl w:ilvl="4" w:tplc="39083CB2" w:tentative="1">
      <w:start w:val="1"/>
      <w:numFmt w:val="bullet"/>
      <w:lvlText w:val="‒"/>
      <w:lvlJc w:val="left"/>
      <w:pPr>
        <w:tabs>
          <w:tab w:val="num" w:pos="3600"/>
        </w:tabs>
        <w:ind w:left="3600" w:hanging="360"/>
      </w:pPr>
      <w:rPr>
        <w:rFonts w:ascii="ATT Aleck Sans" w:hAnsi="ATT Aleck Sans" w:hint="default"/>
      </w:rPr>
    </w:lvl>
    <w:lvl w:ilvl="5" w:tplc="DB641004" w:tentative="1">
      <w:start w:val="1"/>
      <w:numFmt w:val="bullet"/>
      <w:lvlText w:val="‒"/>
      <w:lvlJc w:val="left"/>
      <w:pPr>
        <w:tabs>
          <w:tab w:val="num" w:pos="4320"/>
        </w:tabs>
        <w:ind w:left="4320" w:hanging="360"/>
      </w:pPr>
      <w:rPr>
        <w:rFonts w:ascii="ATT Aleck Sans" w:hAnsi="ATT Aleck Sans" w:hint="default"/>
      </w:rPr>
    </w:lvl>
    <w:lvl w:ilvl="6" w:tplc="AFA4C366" w:tentative="1">
      <w:start w:val="1"/>
      <w:numFmt w:val="bullet"/>
      <w:lvlText w:val="‒"/>
      <w:lvlJc w:val="left"/>
      <w:pPr>
        <w:tabs>
          <w:tab w:val="num" w:pos="5040"/>
        </w:tabs>
        <w:ind w:left="5040" w:hanging="360"/>
      </w:pPr>
      <w:rPr>
        <w:rFonts w:ascii="ATT Aleck Sans" w:hAnsi="ATT Aleck Sans" w:hint="default"/>
      </w:rPr>
    </w:lvl>
    <w:lvl w:ilvl="7" w:tplc="C784ACE2" w:tentative="1">
      <w:start w:val="1"/>
      <w:numFmt w:val="bullet"/>
      <w:lvlText w:val="‒"/>
      <w:lvlJc w:val="left"/>
      <w:pPr>
        <w:tabs>
          <w:tab w:val="num" w:pos="5760"/>
        </w:tabs>
        <w:ind w:left="5760" w:hanging="360"/>
      </w:pPr>
      <w:rPr>
        <w:rFonts w:ascii="ATT Aleck Sans" w:hAnsi="ATT Aleck Sans" w:hint="default"/>
      </w:rPr>
    </w:lvl>
    <w:lvl w:ilvl="8" w:tplc="D72A18E4" w:tentative="1">
      <w:start w:val="1"/>
      <w:numFmt w:val="bullet"/>
      <w:lvlText w:val="‒"/>
      <w:lvlJc w:val="left"/>
      <w:pPr>
        <w:tabs>
          <w:tab w:val="num" w:pos="6480"/>
        </w:tabs>
        <w:ind w:left="6480" w:hanging="360"/>
      </w:pPr>
      <w:rPr>
        <w:rFonts w:ascii="ATT Aleck Sans" w:hAnsi="ATT Aleck Sans" w:hint="default"/>
      </w:rPr>
    </w:lvl>
  </w:abstractNum>
  <w:abstractNum w:abstractNumId="41" w15:restartNumberingAfterBreak="0">
    <w:nsid w:val="76F205AE"/>
    <w:multiLevelType w:val="hybridMultilevel"/>
    <w:tmpl w:val="2BBAFD0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CE53EE4"/>
    <w:multiLevelType w:val="hybridMultilevel"/>
    <w:tmpl w:val="EA22E2E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2"/>
  </w:num>
  <w:num w:numId="2">
    <w:abstractNumId w:val="45"/>
  </w:num>
  <w:num w:numId="3">
    <w:abstractNumId w:val="21"/>
  </w:num>
  <w:num w:numId="4">
    <w:abstractNumId w:val="36"/>
  </w:num>
  <w:num w:numId="5">
    <w:abstractNumId w:val="25"/>
  </w:num>
  <w:num w:numId="6">
    <w:abstractNumId w:val="27"/>
  </w:num>
  <w:num w:numId="7">
    <w:abstractNumId w:val="23"/>
  </w:num>
  <w:num w:numId="8">
    <w:abstractNumId w:val="43"/>
  </w:num>
  <w:num w:numId="9">
    <w:abstractNumId w:val="19"/>
  </w:num>
  <w:num w:numId="10">
    <w:abstractNumId w:val="14"/>
  </w:num>
  <w:num w:numId="11">
    <w:abstractNumId w:val="39"/>
  </w:num>
  <w:num w:numId="12">
    <w:abstractNumId w:val="20"/>
  </w:num>
  <w:num w:numId="13">
    <w:abstractNumId w:val="0"/>
  </w:num>
  <w:num w:numId="14">
    <w:abstractNumId w:val="11"/>
  </w:num>
  <w:num w:numId="15">
    <w:abstractNumId w:val="35"/>
  </w:num>
  <w:num w:numId="16">
    <w:abstractNumId w:val="44"/>
  </w:num>
  <w:num w:numId="17">
    <w:abstractNumId w:val="8"/>
  </w:num>
  <w:num w:numId="18">
    <w:abstractNumId w:val="31"/>
  </w:num>
  <w:num w:numId="19">
    <w:abstractNumId w:val="10"/>
  </w:num>
  <w:num w:numId="20">
    <w:abstractNumId w:val="22"/>
  </w:num>
  <w:num w:numId="21">
    <w:abstractNumId w:val="38"/>
  </w:num>
  <w:num w:numId="22">
    <w:abstractNumId w:val="13"/>
  </w:num>
  <w:num w:numId="23">
    <w:abstractNumId w:val="29"/>
  </w:num>
  <w:num w:numId="24">
    <w:abstractNumId w:val="37"/>
  </w:num>
  <w:num w:numId="25">
    <w:abstractNumId w:val="28"/>
  </w:num>
  <w:num w:numId="26">
    <w:abstractNumId w:val="4"/>
  </w:num>
  <w:num w:numId="27">
    <w:abstractNumId w:val="30"/>
  </w:num>
  <w:num w:numId="28">
    <w:abstractNumId w:val="16"/>
  </w:num>
  <w:num w:numId="29">
    <w:abstractNumId w:val="1"/>
  </w:num>
  <w:num w:numId="30">
    <w:abstractNumId w:val="2"/>
  </w:num>
  <w:num w:numId="31">
    <w:abstractNumId w:val="24"/>
  </w:num>
  <w:num w:numId="32">
    <w:abstractNumId w:val="5"/>
  </w:num>
  <w:num w:numId="33">
    <w:abstractNumId w:val="12"/>
  </w:num>
  <w:num w:numId="34">
    <w:abstractNumId w:val="39"/>
  </w:num>
  <w:num w:numId="35">
    <w:abstractNumId w:val="32"/>
  </w:num>
  <w:num w:numId="36">
    <w:abstractNumId w:val="7"/>
  </w:num>
  <w:num w:numId="37">
    <w:abstractNumId w:val="17"/>
  </w:num>
  <w:num w:numId="38">
    <w:abstractNumId w:val="3"/>
  </w:num>
  <w:num w:numId="39">
    <w:abstractNumId w:val="40"/>
  </w:num>
  <w:num w:numId="40">
    <w:abstractNumId w:val="9"/>
  </w:num>
  <w:num w:numId="41">
    <w:abstractNumId w:val="15"/>
  </w:num>
  <w:num w:numId="42">
    <w:abstractNumId w:val="46"/>
  </w:num>
  <w:num w:numId="43">
    <w:abstractNumId w:val="26"/>
  </w:num>
  <w:num w:numId="44">
    <w:abstractNumId w:val="34"/>
  </w:num>
  <w:num w:numId="45">
    <w:abstractNumId w:val="41"/>
  </w:num>
  <w:num w:numId="46">
    <w:abstractNumId w:val="6"/>
  </w:num>
  <w:num w:numId="47">
    <w:abstractNumId w:val="33"/>
  </w:num>
  <w:num w:numId="4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4AD"/>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461"/>
    <w:rsid w:val="00051ACC"/>
    <w:rsid w:val="00051CE3"/>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DC9"/>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A7EE2"/>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774"/>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1F"/>
    <w:rsid w:val="00106A89"/>
    <w:rsid w:val="00106F60"/>
    <w:rsid w:val="00107568"/>
    <w:rsid w:val="00107D5D"/>
    <w:rsid w:val="00107F2F"/>
    <w:rsid w:val="0011037F"/>
    <w:rsid w:val="00110451"/>
    <w:rsid w:val="001105C1"/>
    <w:rsid w:val="00110753"/>
    <w:rsid w:val="00111788"/>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0E"/>
    <w:rsid w:val="0011542C"/>
    <w:rsid w:val="00115748"/>
    <w:rsid w:val="00115963"/>
    <w:rsid w:val="00115A35"/>
    <w:rsid w:val="0011602B"/>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6E42"/>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26F"/>
    <w:rsid w:val="00177510"/>
    <w:rsid w:val="0017796A"/>
    <w:rsid w:val="00177D5C"/>
    <w:rsid w:val="00177E50"/>
    <w:rsid w:val="00177F56"/>
    <w:rsid w:val="00180010"/>
    <w:rsid w:val="0018034C"/>
    <w:rsid w:val="00180A61"/>
    <w:rsid w:val="001813E8"/>
    <w:rsid w:val="00181E2B"/>
    <w:rsid w:val="0018259F"/>
    <w:rsid w:val="001827CC"/>
    <w:rsid w:val="0018290A"/>
    <w:rsid w:val="0018291A"/>
    <w:rsid w:val="00182CD6"/>
    <w:rsid w:val="00182F10"/>
    <w:rsid w:val="00183562"/>
    <w:rsid w:val="00183626"/>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B88"/>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1F44"/>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320"/>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6CF"/>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9A"/>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5B"/>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3C53"/>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597"/>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6EBB"/>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0D7C"/>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06A"/>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693C"/>
    <w:rsid w:val="00426996"/>
    <w:rsid w:val="00427358"/>
    <w:rsid w:val="0042747B"/>
    <w:rsid w:val="004274E3"/>
    <w:rsid w:val="004300FE"/>
    <w:rsid w:val="004304E9"/>
    <w:rsid w:val="0043064B"/>
    <w:rsid w:val="004309EA"/>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85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E96"/>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6B"/>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52F"/>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4AC0"/>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DF0"/>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7A2"/>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47"/>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1F3"/>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A73"/>
    <w:rsid w:val="005A3D52"/>
    <w:rsid w:val="005A45DF"/>
    <w:rsid w:val="005A4B10"/>
    <w:rsid w:val="005A4E4A"/>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453"/>
    <w:rsid w:val="005D5C19"/>
    <w:rsid w:val="005D5D5C"/>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14C6"/>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27C2"/>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83E"/>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261"/>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37B0"/>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25A"/>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64"/>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ADE"/>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44C"/>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6FFF"/>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9A7"/>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07B9F"/>
    <w:rsid w:val="009101B9"/>
    <w:rsid w:val="00910694"/>
    <w:rsid w:val="009107DD"/>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7F3"/>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9F2"/>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A1"/>
    <w:rsid w:val="00981E99"/>
    <w:rsid w:val="0098320B"/>
    <w:rsid w:val="009832C8"/>
    <w:rsid w:val="009833BF"/>
    <w:rsid w:val="00983585"/>
    <w:rsid w:val="00983634"/>
    <w:rsid w:val="009838B7"/>
    <w:rsid w:val="00983DBC"/>
    <w:rsid w:val="00984275"/>
    <w:rsid w:val="0098594E"/>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91F"/>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3FB"/>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232"/>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9D9"/>
    <w:rsid w:val="00A81C3B"/>
    <w:rsid w:val="00A82395"/>
    <w:rsid w:val="00A8265F"/>
    <w:rsid w:val="00A82816"/>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54D7"/>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938"/>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6BD5"/>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17A"/>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6F82"/>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6BB1"/>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3BC5"/>
    <w:rsid w:val="00C4416F"/>
    <w:rsid w:val="00C4466E"/>
    <w:rsid w:val="00C46E99"/>
    <w:rsid w:val="00C46ED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8B4"/>
    <w:rsid w:val="00C55FB9"/>
    <w:rsid w:val="00C56275"/>
    <w:rsid w:val="00C56769"/>
    <w:rsid w:val="00C5699C"/>
    <w:rsid w:val="00C56A8C"/>
    <w:rsid w:val="00C56F8E"/>
    <w:rsid w:val="00C573C8"/>
    <w:rsid w:val="00C57492"/>
    <w:rsid w:val="00C576CA"/>
    <w:rsid w:val="00C57939"/>
    <w:rsid w:val="00C60545"/>
    <w:rsid w:val="00C6067F"/>
    <w:rsid w:val="00C606C4"/>
    <w:rsid w:val="00C61087"/>
    <w:rsid w:val="00C625EA"/>
    <w:rsid w:val="00C627B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1FD9"/>
    <w:rsid w:val="00C728F4"/>
    <w:rsid w:val="00C72968"/>
    <w:rsid w:val="00C72C9B"/>
    <w:rsid w:val="00C72E4D"/>
    <w:rsid w:val="00C730AF"/>
    <w:rsid w:val="00C732EE"/>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07"/>
    <w:rsid w:val="00C96B6A"/>
    <w:rsid w:val="00C96D9F"/>
    <w:rsid w:val="00C96FB9"/>
    <w:rsid w:val="00C97277"/>
    <w:rsid w:val="00C978A0"/>
    <w:rsid w:val="00CA0330"/>
    <w:rsid w:val="00CA0F81"/>
    <w:rsid w:val="00CA1D3C"/>
    <w:rsid w:val="00CA2046"/>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1BD"/>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7A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6F0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8AF"/>
    <w:rsid w:val="00D87A44"/>
    <w:rsid w:val="00D87E29"/>
    <w:rsid w:val="00D90887"/>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6A27"/>
    <w:rsid w:val="00D97100"/>
    <w:rsid w:val="00D97271"/>
    <w:rsid w:val="00D9761D"/>
    <w:rsid w:val="00D976B6"/>
    <w:rsid w:val="00D97AFA"/>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4AC7"/>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3AFD"/>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784"/>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DAD"/>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754"/>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83"/>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4F14"/>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443"/>
    <w:rsid w:val="00ED7646"/>
    <w:rsid w:val="00ED7C80"/>
    <w:rsid w:val="00ED7CED"/>
    <w:rsid w:val="00EE085D"/>
    <w:rsid w:val="00EE0C00"/>
    <w:rsid w:val="00EE10B8"/>
    <w:rsid w:val="00EE162D"/>
    <w:rsid w:val="00EE1794"/>
    <w:rsid w:val="00EE2234"/>
    <w:rsid w:val="00EE2B2E"/>
    <w:rsid w:val="00EE2C40"/>
    <w:rsid w:val="00EE2E4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086"/>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2D4"/>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3CF8"/>
    <w:rsid w:val="00FA4000"/>
    <w:rsid w:val="00FA44E6"/>
    <w:rsid w:val="00FA468D"/>
    <w:rsid w:val="00FA539C"/>
    <w:rsid w:val="00FA602A"/>
    <w:rsid w:val="00FA64B2"/>
    <w:rsid w:val="00FA698A"/>
    <w:rsid w:val="00FA6C01"/>
    <w:rsid w:val="00FA6D10"/>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character" w:customStyle="1" w:styleId="normaltextrun">
    <w:name w:val="normaltextrun"/>
    <w:basedOn w:val="a0"/>
    <w:rsid w:val="00FA3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5128011">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91D95-6380-4ADC-9F4F-3EC82962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4</Pages>
  <Words>1309</Words>
  <Characters>7465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69</cp:revision>
  <cp:lastPrinted>2010-04-02T09:58:00Z</cp:lastPrinted>
  <dcterms:created xsi:type="dcterms:W3CDTF">2022-08-11T10:02:00Z</dcterms:created>
  <dcterms:modified xsi:type="dcterms:W3CDTF">2022-09-30T04:34:00Z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