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3B4B97" w:rsidR="003D5630" w:rsidP="7CE30DA8" w:rsidRDefault="003D5630" w14:paraId="0EC67BD8" w14:textId="696C6C97">
      <w:pPr>
        <w:pStyle w:val="Header"/>
        <w:tabs>
          <w:tab w:val="left" w:pos="8459"/>
        </w:tabs>
        <w:rPr>
          <w:color w:val="FF0000"/>
          <w:sz w:val="24"/>
          <w:szCs w:val="24"/>
        </w:rPr>
      </w:pPr>
      <w:bookmarkStart w:name="_Hlk772559" w:id="0"/>
      <w:bookmarkStart w:name="_Hlk4135959" w:id="1"/>
      <w:r w:rsidRPr="003B4B97">
        <w:rPr>
          <w:sz w:val="24"/>
          <w:szCs w:val="24"/>
        </w:rPr>
        <w:t>3GPP TSG RAN WG1 Meeting</w:t>
      </w:r>
      <w:r w:rsidRPr="003B4B97" w:rsidR="00EF0CE5">
        <w:rPr>
          <w:sz w:val="24"/>
          <w:szCs w:val="24"/>
        </w:rPr>
        <w:t xml:space="preserve"> </w:t>
      </w:r>
      <w:r w:rsidRPr="003B4B97">
        <w:rPr>
          <w:sz w:val="24"/>
          <w:szCs w:val="24"/>
        </w:rPr>
        <w:t>#</w:t>
      </w:r>
      <w:r w:rsidRPr="003B4B97" w:rsidR="00E02820">
        <w:rPr>
          <w:sz w:val="24"/>
          <w:szCs w:val="24"/>
        </w:rPr>
        <w:t>1</w:t>
      </w:r>
      <w:r w:rsidRPr="003B4B97" w:rsidR="00E70002">
        <w:rPr>
          <w:sz w:val="24"/>
          <w:szCs w:val="24"/>
        </w:rPr>
        <w:t>10</w:t>
      </w:r>
      <w:r w:rsidRPr="003B4B97" w:rsidR="00145511">
        <w:rPr>
          <w:sz w:val="24"/>
          <w:szCs w:val="24"/>
        </w:rPr>
        <w:t>bis</w:t>
      </w:r>
      <w:r w:rsidRPr="003B4B97" w:rsidR="000F4399">
        <w:rPr>
          <w:sz w:val="24"/>
          <w:szCs w:val="24"/>
        </w:rPr>
        <w:t>-e</w:t>
      </w:r>
      <w:r w:rsidRPr="003B4B97">
        <w:tab/>
      </w:r>
      <w:r w:rsidRPr="003B4B97">
        <w:rPr>
          <w:sz w:val="24"/>
          <w:szCs w:val="24"/>
        </w:rPr>
        <w:t>R1-</w:t>
      </w:r>
      <w:r w:rsidRPr="003B4B97" w:rsidR="6A4C71E5">
        <w:rPr>
          <w:sz w:val="24"/>
          <w:szCs w:val="24"/>
        </w:rPr>
        <w:t>2</w:t>
      </w:r>
      <w:r w:rsidRPr="003B4B97" w:rsidR="00056FB2">
        <w:rPr>
          <w:sz w:val="24"/>
          <w:szCs w:val="24"/>
        </w:rPr>
        <w:t>20</w:t>
      </w:r>
      <w:r w:rsidRPr="003B4B97" w:rsidR="004653ED">
        <w:rPr>
          <w:sz w:val="24"/>
          <w:szCs w:val="24"/>
        </w:rPr>
        <w:t>8519</w:t>
      </w:r>
    </w:p>
    <w:bookmarkEnd w:id="0"/>
    <w:p w:rsidRPr="003B4B97" w:rsidR="003D5630" w:rsidP="003D5630" w:rsidRDefault="00E93822" w14:paraId="6F89C3CA" w14:textId="76890EEC">
      <w:pPr>
        <w:pStyle w:val="Header"/>
        <w:rPr>
          <w:bCs/>
          <w:sz w:val="24"/>
        </w:rPr>
      </w:pPr>
      <w:r w:rsidRPr="003B4B97">
        <w:rPr>
          <w:bCs/>
          <w:sz w:val="24"/>
        </w:rPr>
        <w:t>E-Meeting, October 10</w:t>
      </w:r>
      <w:r w:rsidRPr="003B4B97">
        <w:rPr>
          <w:bCs/>
          <w:sz w:val="24"/>
          <w:vertAlign w:val="superscript"/>
        </w:rPr>
        <w:t>th</w:t>
      </w:r>
      <w:r w:rsidRPr="003B4B97">
        <w:rPr>
          <w:bCs/>
          <w:sz w:val="24"/>
        </w:rPr>
        <w:t xml:space="preserve"> – 19</w:t>
      </w:r>
      <w:r w:rsidRPr="003B4B97">
        <w:rPr>
          <w:bCs/>
          <w:sz w:val="24"/>
          <w:vertAlign w:val="superscript"/>
        </w:rPr>
        <w:t>th</w:t>
      </w:r>
      <w:r w:rsidRPr="003B4B97">
        <w:rPr>
          <w:bCs/>
          <w:sz w:val="24"/>
        </w:rPr>
        <w:t xml:space="preserve">, </w:t>
      </w:r>
      <w:r w:rsidRPr="003B4B97" w:rsidR="00E02820">
        <w:rPr>
          <w:bCs/>
          <w:sz w:val="24"/>
        </w:rPr>
        <w:t>202</w:t>
      </w:r>
      <w:r w:rsidRPr="003B4B97" w:rsidR="008A3E62">
        <w:rPr>
          <w:bCs/>
          <w:sz w:val="24"/>
        </w:rPr>
        <w:t>2</w:t>
      </w:r>
    </w:p>
    <w:p w:rsidRPr="003B4B97" w:rsidR="00C7199C" w:rsidP="00C7199C" w:rsidRDefault="00C7199C" w14:paraId="132910AD" w14:textId="77777777">
      <w:pPr>
        <w:pStyle w:val="Header"/>
        <w:rPr>
          <w:bCs/>
          <w:noProof w:val="0"/>
          <w:sz w:val="24"/>
          <w:lang w:eastAsia="ja-JP"/>
        </w:rPr>
      </w:pPr>
    </w:p>
    <w:p w:rsidRPr="003B4B97" w:rsidR="00C7199C" w:rsidP="00C7199C" w:rsidRDefault="00C7199C" w14:paraId="29716CBB" w14:textId="5673162A">
      <w:pPr>
        <w:pStyle w:val="CRCoverPage"/>
        <w:rPr>
          <w:rFonts w:cs="Arial"/>
          <w:b/>
          <w:bCs/>
          <w:sz w:val="24"/>
          <w:lang w:val="en-US" w:eastAsia="ja-JP"/>
        </w:rPr>
      </w:pPr>
      <w:r w:rsidRPr="003B4B97">
        <w:rPr>
          <w:rFonts w:cs="Arial"/>
          <w:b/>
          <w:bCs/>
          <w:sz w:val="24"/>
          <w:lang w:val="en-US"/>
        </w:rPr>
        <w:t>Agenda item:</w:t>
      </w:r>
      <w:r w:rsidRPr="003B4B97">
        <w:rPr>
          <w:rFonts w:cs="Arial"/>
          <w:b/>
          <w:bCs/>
          <w:sz w:val="24"/>
          <w:lang w:val="en-US"/>
        </w:rPr>
        <w:tab/>
      </w:r>
      <w:r w:rsidRPr="003B4B97">
        <w:rPr>
          <w:rFonts w:cs="Arial"/>
          <w:b/>
          <w:bCs/>
          <w:sz w:val="24"/>
          <w:lang w:val="en-US"/>
        </w:rPr>
        <w:tab/>
      </w:r>
      <w:r w:rsidRPr="003B4B97" w:rsidR="00B41919">
        <w:rPr>
          <w:rFonts w:cs="Arial"/>
          <w:b/>
          <w:bCs/>
          <w:sz w:val="24"/>
          <w:lang w:val="en-US"/>
        </w:rPr>
        <w:t>9</w:t>
      </w:r>
      <w:r w:rsidRPr="003B4B97" w:rsidR="0069466A">
        <w:rPr>
          <w:rFonts w:cs="Arial"/>
          <w:b/>
          <w:bCs/>
          <w:sz w:val="24"/>
          <w:lang w:val="en-US"/>
        </w:rPr>
        <w:t>.</w:t>
      </w:r>
      <w:r w:rsidRPr="003B4B97" w:rsidR="00B41919">
        <w:rPr>
          <w:rFonts w:cs="Arial"/>
          <w:b/>
          <w:bCs/>
          <w:sz w:val="24"/>
          <w:lang w:val="en-US"/>
        </w:rPr>
        <w:t>7</w:t>
      </w:r>
      <w:r w:rsidRPr="003B4B97" w:rsidR="0069466A">
        <w:rPr>
          <w:rFonts w:cs="Arial"/>
          <w:b/>
          <w:bCs/>
          <w:sz w:val="24"/>
          <w:lang w:val="en-US"/>
        </w:rPr>
        <w:t>.</w:t>
      </w:r>
      <w:r w:rsidRPr="003B4B97" w:rsidR="00D3641F">
        <w:rPr>
          <w:rFonts w:cs="Arial"/>
          <w:b/>
          <w:bCs/>
          <w:sz w:val="24"/>
          <w:lang w:val="en-US"/>
        </w:rPr>
        <w:t>2</w:t>
      </w:r>
    </w:p>
    <w:p w:rsidRPr="003B4B97" w:rsidR="00C7199C" w:rsidP="00C7199C" w:rsidRDefault="00C7199C" w14:paraId="7F64F807" w14:textId="77777777">
      <w:pPr>
        <w:tabs>
          <w:tab w:val="left" w:pos="1985"/>
        </w:tabs>
        <w:ind w:left="1985" w:hanging="1985"/>
        <w:rPr>
          <w:rFonts w:ascii="Arial" w:hAnsi="Arial" w:cs="Arial"/>
          <w:b/>
          <w:sz w:val="24"/>
          <w:lang w:val="en-US"/>
        </w:rPr>
      </w:pPr>
      <w:r w:rsidRPr="003B4B97">
        <w:rPr>
          <w:rFonts w:ascii="Arial" w:hAnsi="Arial" w:cs="Arial"/>
          <w:b/>
          <w:bCs/>
          <w:sz w:val="24"/>
          <w:lang w:val="en-US"/>
        </w:rPr>
        <w:t>Source:</w:t>
      </w:r>
      <w:r w:rsidRPr="003B4B97">
        <w:rPr>
          <w:rFonts w:ascii="Arial" w:hAnsi="Arial" w:cs="Arial"/>
          <w:b/>
          <w:bCs/>
          <w:sz w:val="24"/>
          <w:lang w:val="en-US"/>
        </w:rPr>
        <w:tab/>
      </w:r>
      <w:r w:rsidRPr="003B4B97" w:rsidR="008F23B9">
        <w:rPr>
          <w:rFonts w:ascii="Arial" w:hAnsi="Arial" w:cs="Arial"/>
          <w:b/>
          <w:bCs/>
          <w:sz w:val="24"/>
          <w:lang w:val="en-US"/>
        </w:rPr>
        <w:t>Nokia</w:t>
      </w:r>
      <w:r w:rsidRPr="003B4B97" w:rsidR="00F26BB8">
        <w:rPr>
          <w:rFonts w:ascii="Arial" w:hAnsi="Arial" w:cs="Arial"/>
          <w:b/>
          <w:bCs/>
          <w:sz w:val="24"/>
          <w:lang w:val="en-US"/>
        </w:rPr>
        <w:t xml:space="preserve">, </w:t>
      </w:r>
      <w:r w:rsidRPr="003B4B97" w:rsidR="00E63333">
        <w:rPr>
          <w:rFonts w:ascii="Arial" w:hAnsi="Arial" w:cs="Arial"/>
          <w:b/>
          <w:bCs/>
          <w:sz w:val="24"/>
          <w:lang w:val="en-US"/>
        </w:rPr>
        <w:t>Nokia</w:t>
      </w:r>
      <w:r w:rsidRPr="003B4B97" w:rsidR="00573C7E">
        <w:rPr>
          <w:rFonts w:ascii="Arial" w:hAnsi="Arial" w:cs="Arial"/>
          <w:b/>
          <w:bCs/>
          <w:sz w:val="24"/>
          <w:lang w:val="en-US"/>
        </w:rPr>
        <w:t xml:space="preserve"> Shanghai Bell</w:t>
      </w:r>
    </w:p>
    <w:p w:rsidRPr="003B4B97" w:rsidR="00C7199C" w:rsidP="7CE30DA8" w:rsidRDefault="00C7199C" w14:paraId="5F8C2A4A" w14:textId="30EC7F08">
      <w:pPr>
        <w:ind w:left="1985" w:hanging="1985"/>
        <w:rPr>
          <w:rFonts w:ascii="Arial" w:hAnsi="Arial" w:cs="Arial"/>
          <w:b/>
          <w:bCs/>
          <w:sz w:val="24"/>
          <w:szCs w:val="24"/>
          <w:lang w:val="en-US"/>
        </w:rPr>
      </w:pPr>
      <w:r w:rsidRPr="003B4B97">
        <w:rPr>
          <w:rFonts w:ascii="Arial" w:hAnsi="Arial" w:cs="Arial"/>
          <w:b/>
          <w:bCs/>
          <w:sz w:val="24"/>
          <w:szCs w:val="24"/>
          <w:lang w:val="en-US"/>
        </w:rPr>
        <w:t>Title:</w:t>
      </w:r>
      <w:r w:rsidRPr="00E7042C">
        <w:tab/>
      </w:r>
      <w:r w:rsidRPr="00E7042C">
        <w:tab/>
      </w:r>
      <w:r w:rsidRPr="003B4B97" w:rsidR="00B41919">
        <w:rPr>
          <w:rFonts w:ascii="Arial" w:hAnsi="Arial" w:cs="Arial"/>
          <w:b/>
          <w:bCs/>
          <w:sz w:val="24"/>
          <w:szCs w:val="24"/>
          <w:lang w:val="en-US"/>
        </w:rPr>
        <w:t>Network Energy Saving Techniques</w:t>
      </w:r>
    </w:p>
    <w:p w:rsidRPr="003B4B97" w:rsidR="0034111C" w:rsidP="00C7199C" w:rsidRDefault="00C100BF" w14:paraId="1F3F3B91" w14:textId="77777777">
      <w:pPr>
        <w:rPr>
          <w:rFonts w:ascii="Arial" w:hAnsi="Arial" w:cs="Arial"/>
          <w:b/>
          <w:bCs/>
          <w:sz w:val="24"/>
          <w:lang w:val="en-US"/>
        </w:rPr>
      </w:pPr>
      <w:r w:rsidRPr="003B4B97">
        <w:rPr>
          <w:rFonts w:ascii="Arial" w:hAnsi="Arial" w:cs="Arial"/>
          <w:b/>
          <w:bCs/>
          <w:sz w:val="24"/>
          <w:lang w:val="en-US"/>
        </w:rPr>
        <w:t>Document for:</w:t>
      </w:r>
      <w:r w:rsidRPr="003B4B97">
        <w:rPr>
          <w:rFonts w:ascii="Arial" w:hAnsi="Arial" w:cs="Arial"/>
          <w:b/>
          <w:bCs/>
          <w:sz w:val="24"/>
          <w:lang w:val="en-US"/>
        </w:rPr>
        <w:tab/>
      </w:r>
      <w:r w:rsidRPr="003B4B97">
        <w:rPr>
          <w:rFonts w:ascii="Arial" w:hAnsi="Arial" w:cs="Arial"/>
          <w:b/>
          <w:bCs/>
          <w:sz w:val="24"/>
          <w:lang w:val="en-US"/>
        </w:rPr>
        <w:tab/>
      </w:r>
      <w:r w:rsidRPr="003B4B97">
        <w:rPr>
          <w:rFonts w:ascii="Arial" w:hAnsi="Arial" w:cs="Arial"/>
          <w:b/>
          <w:bCs/>
          <w:sz w:val="24"/>
          <w:lang w:val="en-US"/>
        </w:rPr>
        <w:t>D</w:t>
      </w:r>
      <w:r w:rsidRPr="003B4B97" w:rsidR="00283A96">
        <w:rPr>
          <w:rFonts w:ascii="Arial" w:hAnsi="Arial" w:cs="Arial"/>
          <w:b/>
          <w:bCs/>
          <w:sz w:val="24"/>
          <w:lang w:val="en-US"/>
        </w:rPr>
        <w:t>iscussion and Decision</w:t>
      </w:r>
      <w:bookmarkEnd w:id="1"/>
    </w:p>
    <w:p w:rsidRPr="003B4B97" w:rsidR="0074681D" w:rsidP="00E93A71" w:rsidRDefault="0074681D" w14:paraId="57DCE59E" w14:textId="77777777">
      <w:pPr>
        <w:pStyle w:val="Heading1"/>
        <w:tabs>
          <w:tab w:val="clear" w:pos="1134"/>
          <w:tab w:val="num" w:pos="709"/>
        </w:tabs>
        <w:ind w:left="709" w:hanging="709"/>
        <w:rPr>
          <w:rFonts w:cs="Arial"/>
          <w:lang w:val="en-US"/>
        </w:rPr>
      </w:pPr>
      <w:r w:rsidRPr="005C1B07">
        <w:rPr>
          <w:rFonts w:cs="Arial"/>
          <w:lang w:val="en-US"/>
        </w:rPr>
        <w:t>Introduction</w:t>
      </w:r>
    </w:p>
    <w:p w:rsidRPr="001C7101" w:rsidR="003F383A" w:rsidP="0072019D" w:rsidRDefault="00475D88" w14:paraId="0EF47FD3" w14:textId="4069EC42">
      <w:pPr>
        <w:pStyle w:val="ListParagraph"/>
        <w:spacing w:before="120" w:after="120"/>
        <w:ind w:left="0"/>
        <w:contextualSpacing w:val="0"/>
        <w:jc w:val="both"/>
        <w:rPr>
          <w:sz w:val="22"/>
          <w:szCs w:val="22"/>
          <w:lang w:val="en-US"/>
        </w:rPr>
      </w:pPr>
      <w:bookmarkStart w:name="_Hlk525462591" w:id="2"/>
      <w:r w:rsidRPr="00E7042C">
        <w:rPr>
          <w:sz w:val="22"/>
          <w:szCs w:val="22"/>
          <w:lang w:val="en-US"/>
        </w:rPr>
        <w:t>Based on the outcome of RAN</w:t>
      </w:r>
      <w:r w:rsidRPr="00E7042C" w:rsidR="005C09B4">
        <w:rPr>
          <w:sz w:val="22"/>
          <w:szCs w:val="22"/>
          <w:lang w:val="en-US"/>
        </w:rPr>
        <w:t>1</w:t>
      </w:r>
      <w:r w:rsidRPr="00E7042C">
        <w:rPr>
          <w:sz w:val="22"/>
          <w:szCs w:val="22"/>
          <w:lang w:val="en-US"/>
        </w:rPr>
        <w:t>#</w:t>
      </w:r>
      <w:r w:rsidRPr="006815CE" w:rsidR="005C09B4">
        <w:rPr>
          <w:sz w:val="22"/>
          <w:szCs w:val="22"/>
          <w:lang w:val="en-US"/>
        </w:rPr>
        <w:t>1</w:t>
      </w:r>
      <w:r w:rsidRPr="005C1B07" w:rsidR="004A6725">
        <w:rPr>
          <w:sz w:val="22"/>
          <w:szCs w:val="22"/>
          <w:lang w:val="en-US"/>
        </w:rPr>
        <w:t>1</w:t>
      </w:r>
      <w:r w:rsidRPr="005C1B07" w:rsidR="005C09B4">
        <w:rPr>
          <w:sz w:val="22"/>
          <w:szCs w:val="22"/>
          <w:lang w:val="en-US"/>
        </w:rPr>
        <w:t>0</w:t>
      </w:r>
      <w:r w:rsidRPr="005C1B07">
        <w:rPr>
          <w:sz w:val="22"/>
          <w:szCs w:val="22"/>
          <w:lang w:val="en-US"/>
        </w:rPr>
        <w:t xml:space="preserve"> meeting, </w:t>
      </w:r>
      <w:r w:rsidRPr="005C1B07" w:rsidR="004F547A">
        <w:rPr>
          <w:sz w:val="22"/>
          <w:szCs w:val="22"/>
          <w:lang w:val="en-US"/>
        </w:rPr>
        <w:t>the following agreements have been made</w:t>
      </w:r>
      <w:r w:rsidRPr="005C1B07" w:rsidR="00623C4E">
        <w:rPr>
          <w:sz w:val="22"/>
          <w:szCs w:val="22"/>
          <w:lang w:val="en-US"/>
        </w:rPr>
        <w:t xml:space="preserve"> in terms of network energy saving techniques from time, frequency, spatial, power domains, as well as assistance information from UE to aid the gNB to perform energy saving techniques</w:t>
      </w:r>
      <w:r w:rsidRPr="001C7101" w:rsidR="004F547A">
        <w:rPr>
          <w:sz w:val="22"/>
          <w:szCs w:val="22"/>
          <w:lang w:val="en-US"/>
        </w:rPr>
        <w:t>:</w:t>
      </w:r>
    </w:p>
    <w:tbl>
      <w:tblPr>
        <w:tblStyle w:val="TableGrid"/>
        <w:tblW w:w="0" w:type="auto"/>
        <w:tblLook w:val="04A0" w:firstRow="1" w:lastRow="0" w:firstColumn="1" w:lastColumn="0" w:noHBand="0" w:noVBand="1"/>
      </w:tblPr>
      <w:tblGrid>
        <w:gridCol w:w="9962"/>
      </w:tblGrid>
      <w:tr w:rsidRPr="001C7101" w:rsidR="00C97C00" w:rsidTr="00C97C00" w14:paraId="52C42C35" w14:textId="77777777">
        <w:tc>
          <w:tcPr>
            <w:tcW w:w="9962" w:type="dxa"/>
          </w:tcPr>
          <w:p w:rsidRPr="00711306" w:rsidR="006E7E06" w:rsidP="000932C8" w:rsidRDefault="006E7E06" w14:paraId="10EAB0D7" w14:textId="77777777">
            <w:pPr>
              <w:spacing w:after="0"/>
              <w:rPr>
                <w:b/>
                <w:bCs/>
                <w:sz w:val="22"/>
                <w:szCs w:val="22"/>
                <w:lang w:eastAsia="x-none"/>
              </w:rPr>
            </w:pPr>
            <w:r w:rsidRPr="00711306">
              <w:rPr>
                <w:b/>
                <w:bCs/>
                <w:sz w:val="22"/>
                <w:szCs w:val="22"/>
                <w:lang w:eastAsia="x-none"/>
              </w:rPr>
              <w:t>For future meetings:</w:t>
            </w:r>
          </w:p>
          <w:p w:rsidRPr="00711306" w:rsidR="006E7E06" w:rsidP="006E7E06" w:rsidRDefault="006E7E06" w14:paraId="168EEFE4" w14:textId="77777777">
            <w:pPr>
              <w:pStyle w:val="BodyText"/>
              <w:numPr>
                <w:ilvl w:val="0"/>
                <w:numId w:val="63"/>
              </w:numPr>
              <w:suppressAutoHyphens/>
              <w:overflowPunct/>
              <w:autoSpaceDE/>
              <w:autoSpaceDN/>
              <w:adjustRightInd/>
              <w:spacing w:after="0" w:line="252" w:lineRule="auto"/>
              <w:jc w:val="both"/>
              <w:textAlignment w:val="auto"/>
              <w:rPr>
                <w:rFonts w:eastAsia="Malgun Gothic"/>
                <w:sz w:val="22"/>
                <w:szCs w:val="22"/>
                <w:lang w:eastAsia="ko-KR"/>
              </w:rPr>
            </w:pPr>
            <w:r w:rsidRPr="00711306">
              <w:rPr>
                <w:rFonts w:eastAsia="Malgun Gothic"/>
                <w:sz w:val="22"/>
                <w:szCs w:val="22"/>
                <w:lang w:eastAsia="ko-KR"/>
              </w:rPr>
              <w:t xml:space="preserve">Companies are encouraged to review the summary of description of potential techniques of the moderator summary in Section 3 of </w:t>
            </w:r>
            <w:hyperlink w:history="1" r:id="rId13">
              <w:r w:rsidRPr="00711306">
                <w:rPr>
                  <w:rStyle w:val="Hyperlink"/>
                  <w:rFonts w:eastAsia="Malgun Gothic"/>
                  <w:sz w:val="22"/>
                  <w:szCs w:val="22"/>
                  <w:lang w:eastAsia="ko-KR"/>
                </w:rPr>
                <w:t>R1-2208185</w:t>
              </w:r>
            </w:hyperlink>
            <w:r w:rsidRPr="00711306">
              <w:rPr>
                <w:rFonts w:eastAsia="Malgun Gothic"/>
                <w:sz w:val="22"/>
                <w:szCs w:val="22"/>
                <w:lang w:eastAsia="ko-KR"/>
              </w:rPr>
              <w:t>. It should be noted that the description of the techniques are a draft and additional updates and modification of the description are expected.</w:t>
            </w:r>
          </w:p>
          <w:p w:rsidRPr="005C1B07" w:rsidR="00C97C00" w:rsidP="00FA0173" w:rsidRDefault="006E7E06" w14:paraId="366B7069" w14:textId="55C67E7D">
            <w:pPr>
              <w:pStyle w:val="BodyText"/>
              <w:numPr>
                <w:ilvl w:val="0"/>
                <w:numId w:val="63"/>
              </w:numPr>
              <w:suppressAutoHyphens/>
              <w:overflowPunct/>
              <w:autoSpaceDE/>
              <w:autoSpaceDN/>
              <w:adjustRightInd/>
              <w:spacing w:after="0" w:line="252" w:lineRule="auto"/>
              <w:jc w:val="both"/>
              <w:textAlignment w:val="auto"/>
              <w:rPr>
                <w:rFonts w:eastAsia="Malgun Gothic"/>
                <w:lang w:eastAsia="ko-KR"/>
              </w:rPr>
            </w:pPr>
            <w:r w:rsidRPr="00711306">
              <w:rPr>
                <w:rFonts w:eastAsia="Malgun Gothic"/>
                <w:sz w:val="22"/>
                <w:szCs w:val="22"/>
                <w:lang w:eastAsia="ko-KR"/>
              </w:rPr>
              <w:t>Based on the summary, companies are encouraged to work further to formulate description of potential network energy techniques to be eventually captured into the SI TR.</w:t>
            </w:r>
          </w:p>
        </w:tc>
      </w:tr>
    </w:tbl>
    <w:p w:rsidRPr="001C7101" w:rsidR="005057F7" w:rsidP="0072019D" w:rsidRDefault="00C337FA" w14:paraId="0A84A444" w14:textId="0BD6AC34">
      <w:pPr>
        <w:pStyle w:val="ListParagraph"/>
        <w:spacing w:before="120" w:after="120"/>
        <w:ind w:left="0"/>
        <w:contextualSpacing w:val="0"/>
        <w:jc w:val="both"/>
        <w:rPr>
          <w:sz w:val="22"/>
          <w:szCs w:val="22"/>
          <w:lang w:val="en-US"/>
        </w:rPr>
      </w:pPr>
      <w:r w:rsidRPr="001C7101">
        <w:rPr>
          <w:sz w:val="22"/>
          <w:szCs w:val="22"/>
          <w:lang w:val="en-US"/>
        </w:rPr>
        <w:t xml:space="preserve">And in our companion contribution, </w:t>
      </w:r>
      <w:bookmarkStart w:name="_Hlk102054762" w:id="3"/>
      <w:r w:rsidRPr="001C7101">
        <w:rPr>
          <w:sz w:val="22"/>
          <w:szCs w:val="22"/>
          <w:lang w:val="en-US"/>
        </w:rPr>
        <w:t>we discuss the agenda item on network energy saving performance evaluation</w:t>
      </w:r>
      <w:r w:rsidRPr="001C7101" w:rsidR="002B3168">
        <w:rPr>
          <w:sz w:val="22"/>
          <w:szCs w:val="22"/>
          <w:lang w:val="en-US"/>
        </w:rPr>
        <w:t xml:space="preserve"> </w:t>
      </w:r>
      <w:r w:rsidR="00F652A2">
        <w:rPr>
          <w:sz w:val="22"/>
          <w:szCs w:val="22"/>
          <w:lang w:val="en-US"/>
        </w:rPr>
        <w:fldChar w:fldCharType="begin"/>
      </w:r>
      <w:r w:rsidR="00F652A2">
        <w:rPr>
          <w:sz w:val="22"/>
          <w:szCs w:val="22"/>
          <w:lang w:val="en-US"/>
        </w:rPr>
        <w:instrText xml:space="preserve"> REF _Ref115431513 \r \h </w:instrText>
      </w:r>
      <w:r w:rsidR="00F652A2">
        <w:rPr>
          <w:sz w:val="22"/>
          <w:szCs w:val="22"/>
          <w:lang w:val="en-US"/>
        </w:rPr>
      </w:r>
      <w:r w:rsidR="00F652A2">
        <w:rPr>
          <w:sz w:val="22"/>
          <w:szCs w:val="22"/>
          <w:lang w:val="en-US"/>
        </w:rPr>
        <w:fldChar w:fldCharType="separate"/>
      </w:r>
      <w:r w:rsidR="00F652A2">
        <w:rPr>
          <w:sz w:val="22"/>
          <w:szCs w:val="22"/>
          <w:lang w:val="en-US"/>
        </w:rPr>
        <w:t>[1]</w:t>
      </w:r>
      <w:r w:rsidR="00F652A2">
        <w:rPr>
          <w:sz w:val="22"/>
          <w:szCs w:val="22"/>
          <w:lang w:val="en-US"/>
        </w:rPr>
        <w:fldChar w:fldCharType="end"/>
      </w:r>
      <w:bookmarkEnd w:id="3"/>
      <w:r w:rsidRPr="001C7101" w:rsidR="002B3168">
        <w:rPr>
          <w:sz w:val="22"/>
          <w:szCs w:val="22"/>
          <w:lang w:val="en-US"/>
        </w:rPr>
        <w:t>.</w:t>
      </w:r>
    </w:p>
    <w:bookmarkEnd w:id="2"/>
    <w:p w:rsidRPr="005C1B07" w:rsidR="006B3C70" w:rsidP="006B3C70" w:rsidRDefault="009C4AC0" w14:paraId="7CB89A92" w14:textId="37FB4277">
      <w:pPr>
        <w:pStyle w:val="Heading1"/>
        <w:tabs>
          <w:tab w:val="clear" w:pos="1134"/>
          <w:tab w:val="num" w:pos="709"/>
        </w:tabs>
        <w:ind w:left="709" w:hanging="709"/>
        <w:rPr>
          <w:lang w:val="en-US"/>
        </w:rPr>
      </w:pPr>
      <w:r w:rsidRPr="005C1B07">
        <w:rPr>
          <w:lang w:val="en-US"/>
        </w:rPr>
        <w:t>Discussion</w:t>
      </w:r>
    </w:p>
    <w:p w:rsidRPr="001C7101" w:rsidR="00EB6D39" w:rsidP="00713B81" w:rsidRDefault="000110C8" w14:paraId="59618F61" w14:textId="22E3286C">
      <w:pPr>
        <w:jc w:val="both"/>
        <w:rPr>
          <w:bCs/>
          <w:sz w:val="22"/>
          <w:szCs w:val="22"/>
          <w:lang w:val="en-US"/>
        </w:rPr>
      </w:pPr>
      <w:r w:rsidRPr="00E7042C">
        <w:rPr>
          <w:bCs/>
          <w:sz w:val="22"/>
          <w:szCs w:val="22"/>
          <w:lang w:val="en-US"/>
        </w:rPr>
        <w:t>Based on the outcome of RAN1#1</w:t>
      </w:r>
      <w:r w:rsidRPr="00E7042C" w:rsidR="004B4CC0">
        <w:rPr>
          <w:bCs/>
          <w:sz w:val="22"/>
          <w:szCs w:val="22"/>
          <w:lang w:val="en-US"/>
        </w:rPr>
        <w:t>1</w:t>
      </w:r>
      <w:r w:rsidRPr="00E7042C">
        <w:rPr>
          <w:bCs/>
          <w:sz w:val="22"/>
          <w:szCs w:val="22"/>
          <w:lang w:val="en-US"/>
        </w:rPr>
        <w:t>0</w:t>
      </w:r>
      <w:r w:rsidRPr="006815CE">
        <w:rPr>
          <w:bCs/>
          <w:sz w:val="22"/>
          <w:szCs w:val="22"/>
          <w:lang w:val="en-US"/>
        </w:rPr>
        <w:t xml:space="preserve"> meeting, </w:t>
      </w:r>
      <w:r w:rsidRPr="005C1B07" w:rsidR="004B4CC0">
        <w:rPr>
          <w:bCs/>
          <w:sz w:val="22"/>
          <w:szCs w:val="22"/>
          <w:lang w:val="en-US"/>
        </w:rPr>
        <w:t xml:space="preserve">the techniques </w:t>
      </w:r>
      <w:r w:rsidRPr="005C1B07" w:rsidR="00F71ECC">
        <w:rPr>
          <w:bCs/>
          <w:sz w:val="22"/>
          <w:szCs w:val="22"/>
          <w:lang w:val="en-US"/>
        </w:rPr>
        <w:t>summarized</w:t>
      </w:r>
      <w:r w:rsidRPr="005C1B07" w:rsidR="004B4CC0">
        <w:rPr>
          <w:bCs/>
          <w:sz w:val="22"/>
          <w:szCs w:val="22"/>
          <w:lang w:val="en-US"/>
        </w:rPr>
        <w:t xml:space="preserve"> in </w:t>
      </w:r>
      <w:r w:rsidRPr="005C1B07" w:rsidR="00F71ECC">
        <w:rPr>
          <w:bCs/>
          <w:sz w:val="22"/>
          <w:szCs w:val="22"/>
          <w:lang w:val="en-US"/>
        </w:rPr>
        <w:t>Section 3 of</w:t>
      </w:r>
      <w:r w:rsidRPr="003B4B97" w:rsidR="004B4CC0">
        <w:rPr>
          <w:bCs/>
          <w:sz w:val="22"/>
          <w:szCs w:val="22"/>
          <w:lang w:val="en-US"/>
        </w:rPr>
        <w:t xml:space="preserve"> </w:t>
      </w:r>
      <w:r w:rsidRPr="00674F39" w:rsidR="004B4CC0">
        <w:rPr>
          <w:bCs/>
          <w:sz w:val="22"/>
          <w:szCs w:val="22"/>
          <w:lang w:val="en-US"/>
        </w:rPr>
        <w:t>R1-220</w:t>
      </w:r>
      <w:r w:rsidRPr="00C8512F" w:rsidR="00F71ECC">
        <w:rPr>
          <w:bCs/>
          <w:sz w:val="22"/>
          <w:szCs w:val="22"/>
          <w:lang w:val="en-US"/>
        </w:rPr>
        <w:t>8185</w:t>
      </w:r>
      <w:r w:rsidRPr="00B04CB8" w:rsidR="004314C4">
        <w:rPr>
          <w:bCs/>
          <w:sz w:val="22"/>
          <w:szCs w:val="22"/>
          <w:lang w:val="en-US"/>
        </w:rPr>
        <w:t xml:space="preserve"> are assumed to</w:t>
      </w:r>
      <w:r w:rsidRPr="001C7101" w:rsidR="004314C4">
        <w:rPr>
          <w:bCs/>
          <w:sz w:val="22"/>
          <w:szCs w:val="22"/>
          <w:lang w:val="en-US"/>
        </w:rPr>
        <w:t xml:space="preserve"> be basis for techniques to be evaluated in the SI.</w:t>
      </w:r>
      <w:r w:rsidRPr="001C7101" w:rsidR="00560C08">
        <w:rPr>
          <w:bCs/>
          <w:sz w:val="22"/>
          <w:szCs w:val="22"/>
          <w:lang w:val="en-US"/>
        </w:rPr>
        <w:t xml:space="preserve"> It was </w:t>
      </w:r>
      <w:r w:rsidRPr="001C7101" w:rsidR="007D470C">
        <w:rPr>
          <w:bCs/>
          <w:sz w:val="22"/>
          <w:szCs w:val="22"/>
          <w:lang w:val="en-US"/>
        </w:rPr>
        <w:t xml:space="preserve">also </w:t>
      </w:r>
      <w:r w:rsidRPr="001C7101" w:rsidR="00560C08">
        <w:rPr>
          <w:bCs/>
          <w:sz w:val="22"/>
          <w:szCs w:val="22"/>
          <w:lang w:val="en-US"/>
        </w:rPr>
        <w:t>noted that the description of the techniques are a draft and additional updates and modification</w:t>
      </w:r>
      <w:r w:rsidRPr="001C7101" w:rsidR="008C66E8">
        <w:rPr>
          <w:bCs/>
          <w:sz w:val="22"/>
          <w:szCs w:val="22"/>
          <w:lang w:val="en-US"/>
        </w:rPr>
        <w:t xml:space="preserve"> of the description are expected.</w:t>
      </w:r>
      <w:r w:rsidRPr="001C7101" w:rsidR="007D470C">
        <w:rPr>
          <w:bCs/>
          <w:sz w:val="22"/>
          <w:szCs w:val="22"/>
          <w:lang w:val="en-US"/>
        </w:rPr>
        <w:t xml:space="preserve"> Thus, </w:t>
      </w:r>
      <w:r w:rsidRPr="001C7101" w:rsidR="00A32D66">
        <w:rPr>
          <w:bCs/>
          <w:sz w:val="22"/>
          <w:szCs w:val="22"/>
          <w:lang w:val="en-US"/>
        </w:rPr>
        <w:t xml:space="preserve">in the following of this contribution, we will </w:t>
      </w:r>
      <w:r w:rsidRPr="001C7101" w:rsidR="00353B5C">
        <w:rPr>
          <w:bCs/>
          <w:sz w:val="22"/>
          <w:szCs w:val="22"/>
          <w:lang w:val="en-US"/>
        </w:rPr>
        <w:t>provide our further views on the techniques.</w:t>
      </w:r>
    </w:p>
    <w:p w:rsidRPr="005C1B07" w:rsidR="00D41639" w:rsidP="00E80C86" w:rsidRDefault="006E1CCB" w14:paraId="510EC60E" w14:textId="0E4C1A36">
      <w:pPr>
        <w:pStyle w:val="Heading2"/>
        <w:numPr>
          <w:ilvl w:val="1"/>
          <w:numId w:val="3"/>
        </w:numPr>
        <w:ind w:left="576"/>
        <w:jc w:val="both"/>
      </w:pPr>
      <w:bookmarkStart w:name="_Hlk4137067" w:id="4"/>
      <w:bookmarkStart w:name="_Hlk520894743" w:id="5"/>
      <w:bookmarkStart w:name="_Hlk7596973" w:id="6"/>
      <w:bookmarkStart w:name="_Hlk525462634" w:id="7"/>
      <w:r w:rsidRPr="005C1B07">
        <w:t>Time-Domain NW Energy Saving Techniques</w:t>
      </w:r>
    </w:p>
    <w:p w:rsidRPr="00B04CB8" w:rsidR="00914CC5" w:rsidP="001C5A7B" w:rsidRDefault="00CA00E5" w14:paraId="7B55B5C5" w14:textId="0C6D7FB5">
      <w:pPr>
        <w:jc w:val="both"/>
        <w:rPr>
          <w:sz w:val="22"/>
          <w:szCs w:val="22"/>
          <w:lang w:val="en-US"/>
        </w:rPr>
      </w:pPr>
      <w:bookmarkStart w:name="_Hlk111102666" w:id="8"/>
      <w:r w:rsidRPr="00E7042C">
        <w:rPr>
          <w:sz w:val="22"/>
          <w:szCs w:val="22"/>
          <w:lang w:val="en-US"/>
        </w:rPr>
        <w:t>In Section 3 of R1-2208185, the following has be</w:t>
      </w:r>
      <w:r w:rsidRPr="006815CE" w:rsidR="00CD06A9">
        <w:rPr>
          <w:sz w:val="22"/>
          <w:szCs w:val="22"/>
          <w:lang w:val="en-US"/>
        </w:rPr>
        <w:t>en</w:t>
      </w:r>
      <w:r w:rsidRPr="005C1B07">
        <w:rPr>
          <w:sz w:val="22"/>
          <w:szCs w:val="22"/>
          <w:lang w:val="en-US"/>
        </w:rPr>
        <w:t xml:space="preserve"> </w:t>
      </w:r>
      <w:r w:rsidRPr="005C1B07" w:rsidR="006B7515">
        <w:rPr>
          <w:sz w:val="22"/>
          <w:szCs w:val="22"/>
          <w:lang w:val="en-US"/>
        </w:rPr>
        <w:t>captured with respect to the time-domain NW energy saving technique</w:t>
      </w:r>
      <w:r w:rsidRPr="00C8512F" w:rsidR="00CD06A9">
        <w:rPr>
          <w:sz w:val="22"/>
          <w:szCs w:val="22"/>
          <w:lang w:val="en-US"/>
        </w:rPr>
        <w:t>:</w:t>
      </w:r>
    </w:p>
    <w:tbl>
      <w:tblPr>
        <w:tblStyle w:val="TableGrid"/>
        <w:tblW w:w="0" w:type="auto"/>
        <w:tblLook w:val="04A0" w:firstRow="1" w:lastRow="0" w:firstColumn="1" w:lastColumn="0" w:noHBand="0" w:noVBand="1"/>
      </w:tblPr>
      <w:tblGrid>
        <w:gridCol w:w="9962"/>
      </w:tblGrid>
      <w:tr w:rsidRPr="001C7101" w:rsidR="00914CC5" w:rsidTr="00914CC5" w14:paraId="1EC485C7" w14:textId="77777777">
        <w:tc>
          <w:tcPr>
            <w:tcW w:w="9962" w:type="dxa"/>
          </w:tcPr>
          <w:p w:rsidRPr="001C7101" w:rsidR="00294B4C" w:rsidP="00D46751" w:rsidRDefault="00294B4C" w14:paraId="0411973B" w14:textId="1E9711C0">
            <w:pPr>
              <w:pStyle w:val="Heading4"/>
              <w:spacing w:before="0" w:after="120"/>
              <w:ind w:left="1411" w:hanging="1411"/>
              <w:rPr>
                <w:rFonts w:ascii="Times New Roman" w:hAnsi="Times New Roman"/>
                <w:sz w:val="22"/>
                <w:szCs w:val="16"/>
                <w:lang w:eastAsia="zh-CN"/>
              </w:rPr>
            </w:pPr>
            <w:r w:rsidRPr="001C7101">
              <w:rPr>
                <w:rFonts w:ascii="Times New Roman" w:hAnsi="Times New Roman"/>
                <w:sz w:val="22"/>
                <w:szCs w:val="16"/>
                <w:u w:val="single"/>
                <w:lang w:eastAsia="zh-CN"/>
              </w:rPr>
              <w:t>Time Domain Techniques</w:t>
            </w:r>
            <w:r w:rsidRPr="001C7101">
              <w:rPr>
                <w:rFonts w:ascii="Times New Roman" w:hAnsi="Times New Roman"/>
                <w:sz w:val="22"/>
                <w:szCs w:val="16"/>
                <w:lang w:eastAsia="zh-CN"/>
              </w:rPr>
              <w:t>:</w:t>
            </w:r>
          </w:p>
          <w:p w:rsidRPr="001C7101" w:rsidR="00294B4C" w:rsidP="00294B4C" w:rsidRDefault="00294B4C" w14:paraId="31E35739" w14:textId="77777777">
            <w:pPr>
              <w:pStyle w:val="BodyText"/>
              <w:numPr>
                <w:ilvl w:val="0"/>
                <w:numId w:val="64"/>
              </w:numPr>
              <w:suppressAutoHyphens/>
              <w:overflowPunct/>
              <w:autoSpaceDE/>
              <w:autoSpaceDN/>
              <w:adjustRightInd/>
              <w:spacing w:after="0" w:line="252" w:lineRule="auto"/>
              <w:jc w:val="both"/>
              <w:textAlignment w:val="auto"/>
              <w:rPr>
                <w:sz w:val="22"/>
                <w:szCs w:val="22"/>
                <w:lang w:eastAsia="zh-CN"/>
              </w:rPr>
            </w:pPr>
            <w:bookmarkStart w:name="_Hlk115445012" w:id="9"/>
            <w:r w:rsidRPr="001C7101">
              <w:rPr>
                <w:sz w:val="22"/>
                <w:szCs w:val="22"/>
                <w:lang w:eastAsia="zh-CN"/>
              </w:rPr>
              <w:t>Technique #A-1 Adaptation of common signals and channels</w:t>
            </w:r>
          </w:p>
          <w:bookmarkEnd w:id="9"/>
          <w:p w:rsidRPr="001C7101" w:rsidR="00294B4C" w:rsidP="00294B4C" w:rsidRDefault="00294B4C" w14:paraId="799606A9" w14:textId="77777777">
            <w:pPr>
              <w:pStyle w:val="BodyText"/>
              <w:numPr>
                <w:ilvl w:val="1"/>
                <w:numId w:val="64"/>
              </w:numPr>
              <w:suppressAutoHyphens/>
              <w:overflowPunct/>
              <w:autoSpaceDE/>
              <w:autoSpaceDN/>
              <w:adjustRightInd/>
              <w:spacing w:after="0" w:line="252" w:lineRule="auto"/>
              <w:jc w:val="both"/>
              <w:textAlignment w:val="auto"/>
              <w:rPr>
                <w:sz w:val="22"/>
                <w:szCs w:val="22"/>
                <w:lang w:eastAsia="zh-CN"/>
              </w:rPr>
            </w:pPr>
            <w:r w:rsidRPr="001C7101">
              <w:rPr>
                <w:sz w:val="22"/>
                <w:szCs w:val="22"/>
                <w:lang w:eastAsia="zh-CN"/>
              </w:rPr>
              <w:t xml:space="preserve">Network energy saving can be realized by flexibly varying the periodicity </w:t>
            </w:r>
            <w:r w:rsidRPr="001C7101">
              <w:rPr>
                <w:rFonts w:eastAsiaTheme="minorEastAsia"/>
                <w:sz w:val="22"/>
                <w:szCs w:val="22"/>
                <w:lang w:eastAsia="ko-KR"/>
              </w:rPr>
              <w:t>and/or dynamically changing a transmission</w:t>
            </w:r>
            <w:r w:rsidRPr="001C7101">
              <w:rPr>
                <w:sz w:val="22"/>
                <w:szCs w:val="22"/>
                <w:lang w:eastAsia="zh-CN"/>
              </w:rPr>
              <w:t xml:space="preserve"> pattern (when applicable) of downlink common and broadcast signals, such as SSB/SI/paging/cell common PDCCH, and</w:t>
            </w:r>
            <w:r w:rsidRPr="001C7101">
              <w:rPr>
                <w:rFonts w:eastAsiaTheme="minorEastAsia"/>
                <w:sz w:val="22"/>
                <w:szCs w:val="22"/>
                <w:lang w:eastAsia="ko-KR"/>
              </w:rPr>
              <w:t>/or flexibly varying the</w:t>
            </w:r>
            <w:r w:rsidRPr="001C7101">
              <w:rPr>
                <w:sz w:val="22"/>
                <w:szCs w:val="22"/>
                <w:lang w:eastAsia="zh-CN"/>
              </w:rPr>
              <w:t xml:space="preserve"> periodicity of uplink random access opportunities.</w:t>
            </w:r>
          </w:p>
          <w:p w:rsidRPr="001C7101" w:rsidR="00294B4C" w:rsidP="00294B4C" w:rsidRDefault="00294B4C" w14:paraId="0B8A8340" w14:textId="77777777">
            <w:pPr>
              <w:pStyle w:val="BodyText"/>
              <w:numPr>
                <w:ilvl w:val="2"/>
                <w:numId w:val="64"/>
              </w:numPr>
              <w:suppressAutoHyphens/>
              <w:overflowPunct/>
              <w:autoSpaceDE/>
              <w:autoSpaceDN/>
              <w:adjustRightInd/>
              <w:spacing w:after="0" w:line="252" w:lineRule="auto"/>
              <w:jc w:val="both"/>
              <w:textAlignment w:val="auto"/>
              <w:rPr>
                <w:sz w:val="22"/>
                <w:szCs w:val="22"/>
                <w:lang w:eastAsia="zh-CN"/>
              </w:rPr>
            </w:pPr>
            <w:r w:rsidRPr="001C7101">
              <w:rPr>
                <w:sz w:val="22"/>
                <w:szCs w:val="22"/>
                <w:lang w:eastAsia="zh-CN"/>
              </w:rPr>
              <w:t>This also include introducing light version of downlink common and broadcast signals, where for some periodicity occasion</w:t>
            </w:r>
            <w:r w:rsidRPr="001C7101">
              <w:rPr>
                <w:strike/>
                <w:sz w:val="22"/>
                <w:szCs w:val="22"/>
                <w:lang w:eastAsia="zh-CN"/>
              </w:rPr>
              <w:t xml:space="preserve"> </w:t>
            </w:r>
            <w:r w:rsidRPr="001C7101">
              <w:rPr>
                <w:sz w:val="22"/>
                <w:szCs w:val="22"/>
                <w:lang w:eastAsia="zh-CN"/>
              </w:rPr>
              <w:t>one or more common signals/channels can be skipped.</w:t>
            </w:r>
          </w:p>
          <w:p w:rsidRPr="001C7101" w:rsidR="00294B4C" w:rsidP="00294B4C" w:rsidRDefault="00294B4C" w14:paraId="5BD9D97B" w14:textId="77777777">
            <w:pPr>
              <w:pStyle w:val="BodyText"/>
              <w:numPr>
                <w:ilvl w:val="2"/>
                <w:numId w:val="64"/>
              </w:numPr>
              <w:suppressAutoHyphens/>
              <w:overflowPunct/>
              <w:autoSpaceDE/>
              <w:autoSpaceDN/>
              <w:adjustRightInd/>
              <w:spacing w:after="0" w:line="252" w:lineRule="auto"/>
              <w:jc w:val="both"/>
              <w:textAlignment w:val="auto"/>
              <w:rPr>
                <w:sz w:val="22"/>
                <w:szCs w:val="22"/>
                <w:lang w:eastAsia="zh-CN"/>
              </w:rPr>
            </w:pPr>
            <w:r w:rsidRPr="001C7101">
              <w:rPr>
                <w:sz w:val="22"/>
                <w:szCs w:val="22"/>
                <w:lang w:eastAsia="zh-CN"/>
              </w:rPr>
              <w:t>This is mainly for BS idle/inactive mode, e.g. cell deactivation without DL data transmission.</w:t>
            </w:r>
          </w:p>
          <w:p w:rsidRPr="001C7101" w:rsidR="00294B4C" w:rsidP="00294B4C" w:rsidRDefault="00294B4C" w14:paraId="4F793C78" w14:textId="77777777">
            <w:pPr>
              <w:pStyle w:val="BodyText"/>
              <w:numPr>
                <w:ilvl w:val="1"/>
                <w:numId w:val="64"/>
              </w:numPr>
              <w:suppressAutoHyphens/>
              <w:overflowPunct/>
              <w:autoSpaceDE/>
              <w:autoSpaceDN/>
              <w:adjustRightInd/>
              <w:spacing w:after="0" w:line="252" w:lineRule="auto"/>
              <w:jc w:val="both"/>
              <w:textAlignment w:val="auto"/>
              <w:rPr>
                <w:sz w:val="22"/>
                <w:szCs w:val="22"/>
                <w:lang w:eastAsia="zh-CN"/>
              </w:rPr>
            </w:pPr>
            <w:r w:rsidRPr="001C7101">
              <w:rPr>
                <w:sz w:val="22"/>
                <w:szCs w:val="22"/>
                <w:lang w:eastAsia="zh-CN"/>
              </w:rPr>
              <w:t>Support of burst transmission and reception of common signals and channels with more than one periodicity and/or adaptation of a burst pattern, including periodicity, are expected to potentially provide longer inactivity periods for the gNB and potentially provide higher power saving gains.</w:t>
            </w:r>
          </w:p>
          <w:p w:rsidRPr="001C7101" w:rsidR="00294B4C" w:rsidP="00294B4C" w:rsidRDefault="00294B4C" w14:paraId="791199F0" w14:textId="77777777">
            <w:pPr>
              <w:pStyle w:val="BodyText"/>
              <w:numPr>
                <w:ilvl w:val="1"/>
                <w:numId w:val="64"/>
              </w:numPr>
              <w:suppressAutoHyphens/>
              <w:overflowPunct/>
              <w:autoSpaceDE/>
              <w:autoSpaceDN/>
              <w:adjustRightInd/>
              <w:spacing w:after="0" w:line="252" w:lineRule="auto"/>
              <w:jc w:val="both"/>
              <w:textAlignment w:val="auto"/>
              <w:rPr>
                <w:sz w:val="22"/>
                <w:szCs w:val="22"/>
                <w:lang w:eastAsia="zh-CN"/>
              </w:rPr>
            </w:pPr>
            <w:r w:rsidRPr="001C7101">
              <w:rPr>
                <w:sz w:val="22"/>
                <w:szCs w:val="22"/>
                <w:lang w:eastAsia="zh-CN"/>
              </w:rPr>
              <w:t>Support of [dynamic adaptation of SSB/SIB transmission or] on-demand SSBs/SIB1 transmissions or SSB/SIB1-less operations may also enable long periods of inactivity at the gNB and potentially provide energy savings.</w:t>
            </w:r>
          </w:p>
          <w:p w:rsidRPr="001C7101" w:rsidR="00294B4C" w:rsidP="00294B4C" w:rsidRDefault="00294B4C" w14:paraId="334B7DEE" w14:textId="77777777">
            <w:pPr>
              <w:pStyle w:val="BodyText"/>
              <w:numPr>
                <w:ilvl w:val="2"/>
                <w:numId w:val="64"/>
              </w:numPr>
              <w:suppressAutoHyphens/>
              <w:overflowPunct/>
              <w:autoSpaceDE/>
              <w:autoSpaceDN/>
              <w:adjustRightInd/>
              <w:spacing w:after="0" w:line="252" w:lineRule="auto"/>
              <w:jc w:val="both"/>
              <w:textAlignment w:val="auto"/>
              <w:rPr>
                <w:sz w:val="22"/>
                <w:szCs w:val="22"/>
                <w:lang w:eastAsia="zh-CN"/>
              </w:rPr>
            </w:pPr>
            <w:r w:rsidRPr="001C7101">
              <w:rPr>
                <w:sz w:val="22"/>
                <w:szCs w:val="22"/>
                <w:lang w:eastAsia="zh-CN"/>
              </w:rPr>
              <w:t>[This may include leveraging SSB-less cell operations and potential enhancements for SSB-less cells, e.g. support SSB-less cell operation for inter-band CA. and/or support offloading system information from one cell to another for inter-band CA.]</w:t>
            </w:r>
          </w:p>
          <w:p w:rsidRPr="001C7101" w:rsidR="00294B4C" w:rsidP="00294B4C" w:rsidRDefault="00294B4C" w14:paraId="722AE31B" w14:textId="77777777">
            <w:pPr>
              <w:pStyle w:val="BodyText"/>
              <w:numPr>
                <w:ilvl w:val="2"/>
                <w:numId w:val="64"/>
              </w:numPr>
              <w:suppressAutoHyphens/>
              <w:overflowPunct/>
              <w:autoSpaceDE/>
              <w:autoSpaceDN/>
              <w:adjustRightInd/>
              <w:spacing w:after="0" w:line="252" w:lineRule="auto"/>
              <w:jc w:val="both"/>
              <w:textAlignment w:val="auto"/>
              <w:rPr>
                <w:sz w:val="22"/>
                <w:szCs w:val="22"/>
                <w:lang w:eastAsia="zh-CN"/>
              </w:rPr>
            </w:pPr>
            <w:r w:rsidRPr="001C7101">
              <w:rPr>
                <w:sz w:val="22"/>
                <w:szCs w:val="22"/>
                <w:lang w:eastAsia="zh-CN"/>
              </w:rPr>
              <w:t>This may include support of signals/channels to aid discovery of cells in lieu of SSBs.</w:t>
            </w:r>
          </w:p>
          <w:p w:rsidRPr="001C7101" w:rsidR="00294B4C" w:rsidP="00294B4C" w:rsidRDefault="00294B4C" w14:paraId="7257863B" w14:textId="77777777">
            <w:pPr>
              <w:pStyle w:val="BodyText"/>
              <w:numPr>
                <w:ilvl w:val="2"/>
                <w:numId w:val="64"/>
              </w:numPr>
              <w:suppressAutoHyphens/>
              <w:overflowPunct/>
              <w:autoSpaceDE/>
              <w:autoSpaceDN/>
              <w:adjustRightInd/>
              <w:spacing w:after="0" w:line="252" w:lineRule="auto"/>
              <w:jc w:val="both"/>
              <w:textAlignment w:val="auto"/>
              <w:rPr>
                <w:sz w:val="22"/>
                <w:szCs w:val="22"/>
                <w:lang w:eastAsia="zh-CN"/>
              </w:rPr>
            </w:pPr>
            <w:r w:rsidRPr="001C7101">
              <w:rPr>
                <w:sz w:val="22"/>
                <w:szCs w:val="22"/>
                <w:lang w:eastAsia="zh-CN"/>
              </w:rPr>
              <w:t>This may include support of mechanism for UE to trigger on-demand SSB/SIB1 transmission for fast access/fast cell activation.</w:t>
            </w:r>
          </w:p>
          <w:p w:rsidRPr="001C7101" w:rsidR="00294B4C" w:rsidP="00294B4C" w:rsidRDefault="00294B4C" w14:paraId="22C5765A" w14:textId="77777777">
            <w:pPr>
              <w:pStyle w:val="BodyText"/>
              <w:numPr>
                <w:ilvl w:val="2"/>
                <w:numId w:val="64"/>
              </w:numPr>
              <w:suppressAutoHyphens/>
              <w:overflowPunct/>
              <w:autoSpaceDE/>
              <w:autoSpaceDN/>
              <w:adjustRightInd/>
              <w:spacing w:after="0" w:line="252" w:lineRule="auto"/>
              <w:jc w:val="both"/>
              <w:textAlignment w:val="auto"/>
              <w:rPr>
                <w:sz w:val="22"/>
                <w:szCs w:val="22"/>
                <w:lang w:eastAsia="zh-CN"/>
              </w:rPr>
            </w:pPr>
            <w:r w:rsidRPr="001C7101">
              <w:rPr>
                <w:sz w:val="22"/>
                <w:szCs w:val="22"/>
                <w:lang w:eastAsia="zh-CN"/>
              </w:rPr>
              <w:t xml:space="preserve">It should be noted that use of CA means the technique is only applicable to UEs in connected mode. </w:t>
            </w:r>
          </w:p>
          <w:p w:rsidRPr="001C7101" w:rsidR="00294B4C" w:rsidP="00294B4C" w:rsidRDefault="00294B4C" w14:paraId="0C5A2A59" w14:textId="77777777">
            <w:pPr>
              <w:pStyle w:val="BodyText"/>
              <w:numPr>
                <w:ilvl w:val="1"/>
                <w:numId w:val="64"/>
              </w:numPr>
              <w:suppressAutoHyphens/>
              <w:overflowPunct/>
              <w:autoSpaceDE/>
              <w:autoSpaceDN/>
              <w:adjustRightInd/>
              <w:spacing w:after="0" w:line="252" w:lineRule="auto"/>
              <w:jc w:val="both"/>
              <w:textAlignment w:val="auto"/>
              <w:rPr>
                <w:sz w:val="22"/>
                <w:szCs w:val="22"/>
                <w:lang w:eastAsia="zh-CN"/>
              </w:rPr>
            </w:pPr>
            <w:r w:rsidRPr="001C7101">
              <w:rPr>
                <w:rFonts w:eastAsiaTheme="minorEastAsia"/>
                <w:sz w:val="22"/>
                <w:szCs w:val="22"/>
                <w:lang w:eastAsia="ko-KR"/>
              </w:rPr>
              <w:t>[</w:t>
            </w:r>
            <w:r w:rsidRPr="001C7101">
              <w:rPr>
                <w:sz w:val="22"/>
                <w:szCs w:val="22"/>
                <w:lang w:eastAsia="zh-CN"/>
              </w:rPr>
              <w:t xml:space="preserve">Support of scheduling enhancements for SIB1 along with a long period (rather than the period as the same as the SSB period) </w:t>
            </w:r>
            <w:r w:rsidRPr="001C7101">
              <w:rPr>
                <w:rFonts w:eastAsiaTheme="minorEastAsia"/>
                <w:sz w:val="22"/>
                <w:szCs w:val="22"/>
                <w:lang w:eastAsia="ko-KR"/>
              </w:rPr>
              <w:t xml:space="preserve">adaptation </w:t>
            </w:r>
            <w:r w:rsidRPr="001C7101">
              <w:rPr>
                <w:sz w:val="22"/>
                <w:szCs w:val="22"/>
                <w:lang w:eastAsia="zh-CN"/>
              </w:rPr>
              <w:t>of CORESET 0 (e.g. in a separately configured CORESET) are expected to avoid</w:t>
            </w:r>
            <w:r w:rsidRPr="001C7101">
              <w:rPr>
                <w:rFonts w:eastAsiaTheme="minorEastAsia"/>
                <w:sz w:val="22"/>
                <w:szCs w:val="22"/>
                <w:lang w:eastAsia="ko-KR"/>
              </w:rPr>
              <w:t>/reduce</w:t>
            </w:r>
            <w:r w:rsidRPr="001C7101">
              <w:rPr>
                <w:sz w:val="22"/>
                <w:szCs w:val="22"/>
                <w:lang w:eastAsia="zh-CN"/>
              </w:rPr>
              <w:t xml:space="preserve"> redundant DCI transmissions within the CORESET 0 for the gNB and potentially provide higher power saving gains.</w:t>
            </w:r>
            <w:r w:rsidRPr="001C7101">
              <w:rPr>
                <w:rFonts w:eastAsiaTheme="minorEastAsia"/>
                <w:sz w:val="22"/>
                <w:szCs w:val="22"/>
                <w:lang w:eastAsia="ko-KR"/>
              </w:rPr>
              <w:t>]</w:t>
            </w:r>
          </w:p>
          <w:p w:rsidRPr="001C7101" w:rsidR="00294B4C" w:rsidP="00294B4C" w:rsidRDefault="00294B4C" w14:paraId="7A174F07" w14:textId="77777777">
            <w:pPr>
              <w:pStyle w:val="BodyText"/>
              <w:numPr>
                <w:ilvl w:val="2"/>
                <w:numId w:val="64"/>
              </w:numPr>
              <w:suppressAutoHyphens/>
              <w:overflowPunct/>
              <w:autoSpaceDE/>
              <w:autoSpaceDN/>
              <w:adjustRightInd/>
              <w:spacing w:after="0" w:line="252" w:lineRule="auto"/>
              <w:jc w:val="both"/>
              <w:textAlignment w:val="auto"/>
              <w:rPr>
                <w:rFonts w:eastAsiaTheme="minorEastAsia"/>
                <w:sz w:val="22"/>
                <w:szCs w:val="22"/>
                <w:lang w:eastAsia="ko-KR"/>
              </w:rPr>
            </w:pPr>
            <w:r w:rsidRPr="001C7101">
              <w:rPr>
                <w:rFonts w:eastAsiaTheme="minorEastAsia"/>
                <w:sz w:val="22"/>
                <w:szCs w:val="22"/>
                <w:lang w:eastAsia="ko-KR"/>
              </w:rPr>
              <w:t>This may include support of a long period (rather than the period as the same as the SSB period) of CORESET 0</w:t>
            </w:r>
          </w:p>
          <w:p w:rsidRPr="001C7101" w:rsidR="00294B4C" w:rsidP="00294B4C" w:rsidRDefault="00294B4C" w14:paraId="6B3FB04F" w14:textId="77777777">
            <w:pPr>
              <w:pStyle w:val="BodyText"/>
              <w:numPr>
                <w:ilvl w:val="2"/>
                <w:numId w:val="64"/>
              </w:numPr>
              <w:suppressAutoHyphens/>
              <w:overflowPunct/>
              <w:autoSpaceDE/>
              <w:autoSpaceDN/>
              <w:adjustRightInd/>
              <w:spacing w:after="0" w:line="252" w:lineRule="auto"/>
              <w:jc w:val="both"/>
              <w:textAlignment w:val="auto"/>
              <w:rPr>
                <w:rFonts w:eastAsiaTheme="minorEastAsia"/>
                <w:sz w:val="22"/>
                <w:szCs w:val="22"/>
                <w:lang w:eastAsia="ko-KR"/>
              </w:rPr>
            </w:pPr>
            <w:r w:rsidRPr="001C7101">
              <w:rPr>
                <w:rFonts w:eastAsiaTheme="minorEastAsia"/>
                <w:sz w:val="22"/>
                <w:szCs w:val="22"/>
                <w:lang w:eastAsia="ko-KR"/>
              </w:rPr>
              <w:t>This may include support of scheduling of SIB1 by SSB to avoid transmissions of DCIs within CORESET 0, support of the mechanism to reduce impacts on SSB and overhead</w:t>
            </w:r>
          </w:p>
          <w:p w:rsidRPr="001C7101" w:rsidR="00294B4C" w:rsidP="00643D1A" w:rsidRDefault="00294B4C" w14:paraId="055BAEC7" w14:textId="77777777">
            <w:pPr>
              <w:pStyle w:val="BodyText"/>
              <w:numPr>
                <w:ilvl w:val="1"/>
                <w:numId w:val="64"/>
              </w:numPr>
              <w:suppressAutoHyphens/>
              <w:overflowPunct/>
              <w:autoSpaceDE/>
              <w:autoSpaceDN/>
              <w:adjustRightInd/>
              <w:spacing w:after="0" w:line="252" w:lineRule="auto"/>
              <w:jc w:val="both"/>
              <w:textAlignment w:val="auto"/>
              <w:rPr>
                <w:rFonts w:eastAsiaTheme="minorEastAsia"/>
                <w:sz w:val="22"/>
                <w:szCs w:val="22"/>
                <w:lang w:eastAsia="ko-KR"/>
              </w:rPr>
            </w:pPr>
            <w:r w:rsidRPr="001C7101">
              <w:rPr>
                <w:rFonts w:eastAsiaTheme="minorEastAsia"/>
                <w:sz w:val="22"/>
                <w:szCs w:val="22"/>
                <w:lang w:eastAsia="ko-KR"/>
              </w:rPr>
              <w:t xml:space="preserve">Dynamic adaptation of the periodicity of common channel/signals might have impact to the UE normal access to the network, such as initial access, and legacy UE network access.   </w:t>
            </w:r>
          </w:p>
          <w:p w:rsidRPr="001C7101" w:rsidR="00294B4C" w:rsidP="00294B4C" w:rsidRDefault="00294B4C" w14:paraId="294CC74F" w14:textId="77777777">
            <w:pPr>
              <w:pStyle w:val="BodyText"/>
              <w:numPr>
                <w:ilvl w:val="0"/>
                <w:numId w:val="64"/>
              </w:numPr>
              <w:suppressAutoHyphens/>
              <w:overflowPunct/>
              <w:autoSpaceDE/>
              <w:autoSpaceDN/>
              <w:adjustRightInd/>
              <w:spacing w:after="0" w:line="252" w:lineRule="auto"/>
              <w:jc w:val="both"/>
              <w:textAlignment w:val="auto"/>
              <w:rPr>
                <w:sz w:val="22"/>
                <w:szCs w:val="22"/>
                <w:lang w:eastAsia="zh-CN"/>
              </w:rPr>
            </w:pPr>
            <w:r w:rsidRPr="001C7101">
              <w:rPr>
                <w:sz w:val="22"/>
                <w:szCs w:val="22"/>
                <w:lang w:eastAsia="zh-CN"/>
              </w:rPr>
              <w:t xml:space="preserve">Technique #A-2: Dynamic adaptation of UE specific signals and channels </w:t>
            </w:r>
          </w:p>
          <w:p w:rsidRPr="001C7101" w:rsidR="00294B4C" w:rsidP="00294B4C" w:rsidRDefault="00294B4C" w14:paraId="0186F254" w14:textId="77777777">
            <w:pPr>
              <w:pStyle w:val="BodyText"/>
              <w:numPr>
                <w:ilvl w:val="1"/>
                <w:numId w:val="64"/>
              </w:numPr>
              <w:suppressAutoHyphens/>
              <w:overflowPunct/>
              <w:autoSpaceDE/>
              <w:autoSpaceDN/>
              <w:adjustRightInd/>
              <w:spacing w:after="0" w:line="252" w:lineRule="auto"/>
              <w:jc w:val="both"/>
              <w:textAlignment w:val="auto"/>
              <w:rPr>
                <w:sz w:val="22"/>
                <w:szCs w:val="22"/>
                <w:lang w:eastAsia="zh-CN"/>
              </w:rPr>
            </w:pPr>
            <w:r w:rsidRPr="001C7101">
              <w:rPr>
                <w:sz w:val="22"/>
                <w:szCs w:val="22"/>
                <w:lang w:eastAsia="zh-CN"/>
              </w:rPr>
              <w:t>Network energy saving opportunities may be restricted by UE specific signals and channels that are semi-statically configured such as periodic</w:t>
            </w:r>
            <w:r w:rsidRPr="001C7101">
              <w:rPr>
                <w:rFonts w:eastAsiaTheme="minorEastAsia"/>
                <w:sz w:val="22"/>
                <w:szCs w:val="22"/>
                <w:lang w:eastAsia="ko-KR"/>
              </w:rPr>
              <w:t xml:space="preserve"> or semi-persistent</w:t>
            </w:r>
            <w:r w:rsidRPr="001C7101">
              <w:rPr>
                <w:sz w:val="22"/>
                <w:szCs w:val="22"/>
                <w:lang w:eastAsia="zh-CN"/>
              </w:rPr>
              <w:t xml:space="preserve"> </w:t>
            </w:r>
            <w:r w:rsidRPr="001C7101">
              <w:rPr>
                <w:rFonts w:eastAsiaTheme="minorEastAsia"/>
                <w:sz w:val="22"/>
                <w:szCs w:val="22"/>
                <w:lang w:eastAsia="ko-KR"/>
              </w:rPr>
              <w:t>CSI-RS, group-common/UE-specific PDCCH, SPS PDSCH, PUCCH carrying SR, PUCCH/PUSCH carrying CSI reports, PUCCH carrying HARQ-ACK for SPS, CG-PUSCH, SRS, positioning RS (PRS)</w:t>
            </w:r>
            <w:r w:rsidRPr="001C7101">
              <w:rPr>
                <w:sz w:val="22"/>
                <w:szCs w:val="22"/>
                <w:lang w:eastAsia="zh-CN"/>
              </w:rPr>
              <w:t>.</w:t>
            </w:r>
          </w:p>
          <w:p w:rsidRPr="001C7101" w:rsidR="00294B4C" w:rsidP="00294B4C" w:rsidRDefault="00294B4C" w14:paraId="310B1EB7" w14:textId="77777777">
            <w:pPr>
              <w:pStyle w:val="BodyText"/>
              <w:numPr>
                <w:ilvl w:val="1"/>
                <w:numId w:val="64"/>
              </w:numPr>
              <w:suppressAutoHyphens/>
              <w:overflowPunct/>
              <w:autoSpaceDE/>
              <w:autoSpaceDN/>
              <w:adjustRightInd/>
              <w:spacing w:after="0" w:line="252" w:lineRule="auto"/>
              <w:jc w:val="both"/>
              <w:textAlignment w:val="auto"/>
              <w:rPr>
                <w:sz w:val="22"/>
                <w:szCs w:val="22"/>
                <w:lang w:eastAsia="zh-CN"/>
              </w:rPr>
            </w:pPr>
            <w:r w:rsidRPr="001C7101">
              <w:rPr>
                <w:sz w:val="22"/>
                <w:szCs w:val="22"/>
                <w:lang w:eastAsia="zh-CN"/>
              </w:rPr>
              <w:t>Reducing the number of time occasions for the following resources during periods of low activity may potentially provide energy saving benefits.</w:t>
            </w:r>
          </w:p>
          <w:p w:rsidRPr="001C7101" w:rsidR="00294B4C" w:rsidP="00294B4C" w:rsidRDefault="00294B4C" w14:paraId="12A60DAE" w14:textId="77777777">
            <w:pPr>
              <w:pStyle w:val="ListParagraph"/>
              <w:numPr>
                <w:ilvl w:val="2"/>
                <w:numId w:val="64"/>
              </w:numPr>
              <w:suppressAutoHyphens/>
              <w:autoSpaceDE/>
              <w:autoSpaceDN/>
              <w:adjustRightInd/>
              <w:spacing w:after="0" w:line="252" w:lineRule="auto"/>
              <w:contextualSpacing w:val="0"/>
              <w:textAlignment w:val="auto"/>
              <w:rPr>
                <w:lang w:eastAsia="zh-CN"/>
              </w:rPr>
            </w:pPr>
            <w:r w:rsidRPr="001C7101">
              <w:rPr>
                <w:lang w:eastAsia="zh-CN"/>
              </w:rPr>
              <w:t>CSI-RS, group-common/UE-specific PDCCH, SPS PDSCH, PUCCH carrying SR, PUCCH/PUSCH carrying CSI reports, PUCCH carrying HARQ-ACK for SPS, CG-PUSCH, SRS, positioning RS (PRS).</w:t>
            </w:r>
          </w:p>
          <w:p w:rsidRPr="001C7101" w:rsidR="00294B4C" w:rsidP="00294B4C" w:rsidRDefault="00294B4C" w14:paraId="076777DC" w14:textId="77777777">
            <w:pPr>
              <w:pStyle w:val="BodyText"/>
              <w:numPr>
                <w:ilvl w:val="2"/>
                <w:numId w:val="64"/>
              </w:numPr>
              <w:suppressAutoHyphens/>
              <w:overflowPunct/>
              <w:autoSpaceDE/>
              <w:autoSpaceDN/>
              <w:adjustRightInd/>
              <w:spacing w:after="0" w:line="252" w:lineRule="auto"/>
              <w:jc w:val="both"/>
              <w:textAlignment w:val="auto"/>
              <w:rPr>
                <w:sz w:val="22"/>
                <w:szCs w:val="22"/>
                <w:lang w:eastAsia="zh-CN"/>
              </w:rPr>
            </w:pPr>
            <w:r w:rsidRPr="001C7101">
              <w:rPr>
                <w:sz w:val="22"/>
                <w:szCs w:val="22"/>
                <w:lang w:eastAsia="zh-CN"/>
              </w:rPr>
              <w:t>This may include report of UE assistance information, e.g., UE buffer status to help gNB make decisions.</w:t>
            </w:r>
          </w:p>
          <w:p w:rsidRPr="001C7101" w:rsidR="00294B4C" w:rsidP="00294B4C" w:rsidRDefault="00294B4C" w14:paraId="276DF220" w14:textId="77777777">
            <w:pPr>
              <w:pStyle w:val="BodyText"/>
              <w:numPr>
                <w:ilvl w:val="1"/>
                <w:numId w:val="64"/>
              </w:numPr>
              <w:suppressAutoHyphens/>
              <w:overflowPunct/>
              <w:autoSpaceDE/>
              <w:autoSpaceDN/>
              <w:adjustRightInd/>
              <w:spacing w:after="0" w:line="252" w:lineRule="auto"/>
              <w:jc w:val="both"/>
              <w:textAlignment w:val="auto"/>
              <w:rPr>
                <w:sz w:val="22"/>
                <w:szCs w:val="22"/>
                <w:lang w:eastAsia="zh-CN"/>
              </w:rPr>
            </w:pPr>
            <w:r w:rsidRPr="001C7101">
              <w:rPr>
                <w:sz w:val="22"/>
                <w:szCs w:val="22"/>
                <w:lang w:eastAsia="zh-CN"/>
              </w:rPr>
              <w:t>Support of enhancements to synchronize the UE specific signal and channel transmission reception such that they provide longer inactivity periods at the gNB can be considered.</w:t>
            </w:r>
          </w:p>
          <w:p w:rsidRPr="001C7101" w:rsidR="00294B4C" w:rsidP="00294B4C" w:rsidRDefault="00294B4C" w14:paraId="3FEE847D" w14:textId="77777777">
            <w:pPr>
              <w:pStyle w:val="BodyText"/>
              <w:numPr>
                <w:ilvl w:val="1"/>
                <w:numId w:val="64"/>
              </w:numPr>
              <w:suppressAutoHyphens/>
              <w:overflowPunct/>
              <w:autoSpaceDE/>
              <w:autoSpaceDN/>
              <w:adjustRightInd/>
              <w:spacing w:after="0" w:line="252" w:lineRule="auto"/>
              <w:jc w:val="both"/>
              <w:textAlignment w:val="auto"/>
              <w:rPr>
                <w:sz w:val="22"/>
                <w:szCs w:val="22"/>
                <w:lang w:eastAsia="zh-CN"/>
              </w:rPr>
            </w:pPr>
            <w:r w:rsidRPr="001C7101">
              <w:rPr>
                <w:sz w:val="22"/>
                <w:szCs w:val="22"/>
                <w:lang w:eastAsia="zh-CN"/>
              </w:rPr>
              <w:t>Support of configuration signaling of the UE specific signals and channel transmission and reception to be reduced, e.g. by utilizing UE/cell group-level or ccell common signaling to allow gNB to minimize configuration overhead and potentially minimize overall gNB activity.</w:t>
            </w:r>
          </w:p>
          <w:p w:rsidRPr="001C7101" w:rsidR="00294B4C" w:rsidP="00294B4C" w:rsidRDefault="00294B4C" w14:paraId="3C5D7CD9" w14:textId="77777777">
            <w:pPr>
              <w:pStyle w:val="BodyText"/>
              <w:numPr>
                <w:ilvl w:val="1"/>
                <w:numId w:val="64"/>
              </w:numPr>
              <w:suppressAutoHyphens/>
              <w:overflowPunct/>
              <w:autoSpaceDE/>
              <w:autoSpaceDN/>
              <w:adjustRightInd/>
              <w:spacing w:before="120" w:after="0" w:line="252" w:lineRule="auto"/>
              <w:jc w:val="both"/>
              <w:textAlignment w:val="auto"/>
              <w:rPr>
                <w:sz w:val="22"/>
                <w:szCs w:val="22"/>
                <w:lang w:eastAsia="zh-CN"/>
              </w:rPr>
            </w:pPr>
            <w:r w:rsidRPr="001C7101">
              <w:rPr>
                <w:rFonts w:eastAsiaTheme="minorEastAsia"/>
                <w:sz w:val="22"/>
                <w:szCs w:val="22"/>
                <w:lang w:eastAsia="ko-KR"/>
              </w:rPr>
              <w:t>The impact to the UE performance by adaptation of UE specific signal/channels should be included along with the network energy saving performance results.</w:t>
            </w:r>
          </w:p>
          <w:p w:rsidRPr="001C7101" w:rsidR="00294B4C" w:rsidP="00294B4C" w:rsidRDefault="00294B4C" w14:paraId="698B7349" w14:textId="77777777">
            <w:pPr>
              <w:pStyle w:val="BodyText"/>
              <w:numPr>
                <w:ilvl w:val="0"/>
                <w:numId w:val="64"/>
              </w:numPr>
              <w:suppressAutoHyphens/>
              <w:overflowPunct/>
              <w:autoSpaceDE/>
              <w:autoSpaceDN/>
              <w:adjustRightInd/>
              <w:spacing w:after="0" w:line="252" w:lineRule="auto"/>
              <w:jc w:val="both"/>
              <w:textAlignment w:val="auto"/>
              <w:rPr>
                <w:sz w:val="22"/>
                <w:szCs w:val="22"/>
                <w:lang w:eastAsia="zh-CN"/>
              </w:rPr>
            </w:pPr>
            <w:r w:rsidRPr="001C7101">
              <w:rPr>
                <w:sz w:val="22"/>
                <w:szCs w:val="22"/>
                <w:lang w:eastAsia="zh-CN"/>
              </w:rPr>
              <w:t>Technique #A-3: wake up signal (WUS) for gNB</w:t>
            </w:r>
          </w:p>
          <w:p w:rsidRPr="001C7101" w:rsidR="00294B4C" w:rsidP="00294B4C" w:rsidRDefault="00294B4C" w14:paraId="25D2AB49" w14:textId="77777777">
            <w:pPr>
              <w:pStyle w:val="BodyText"/>
              <w:numPr>
                <w:ilvl w:val="1"/>
                <w:numId w:val="64"/>
              </w:numPr>
              <w:suppressAutoHyphens/>
              <w:overflowPunct/>
              <w:autoSpaceDE/>
              <w:autoSpaceDN/>
              <w:adjustRightInd/>
              <w:spacing w:after="0" w:line="252" w:lineRule="auto"/>
              <w:jc w:val="both"/>
              <w:textAlignment w:val="auto"/>
              <w:rPr>
                <w:sz w:val="22"/>
                <w:szCs w:val="22"/>
                <w:lang w:eastAsia="zh-CN"/>
              </w:rPr>
            </w:pPr>
            <w:r w:rsidRPr="001C7101">
              <w:rPr>
                <w:sz w:val="22"/>
                <w:szCs w:val="22"/>
                <w:lang w:eastAsia="zh-CN"/>
              </w:rPr>
              <w:t>Support of wake up of gNB that is in a dormant power state/energy saving state (e.g., SSB</w:t>
            </w:r>
            <w:r w:rsidRPr="001C7101">
              <w:rPr>
                <w:rFonts w:eastAsiaTheme="minorEastAsia"/>
                <w:sz w:val="22"/>
                <w:szCs w:val="22"/>
                <w:lang w:eastAsia="ko-KR"/>
              </w:rPr>
              <w:t>-less</w:t>
            </w:r>
            <w:r w:rsidRPr="001C7101">
              <w:rPr>
                <w:sz w:val="22"/>
                <w:szCs w:val="22"/>
                <w:lang w:eastAsia="zh-CN"/>
              </w:rPr>
              <w:t>/SIB1-less/SSB relaxed state), support of wake up signal (WUS) transmitted by the UE/neighboring gNB including UEs to the gNB (e.g. the gNB/cell in dormant state or the anchor gNB/cell).</w:t>
            </w:r>
          </w:p>
          <w:p w:rsidRPr="001C7101" w:rsidR="00294B4C" w:rsidP="00294B4C" w:rsidRDefault="00294B4C" w14:paraId="1E01DB59" w14:textId="77777777">
            <w:pPr>
              <w:pStyle w:val="BodyText"/>
              <w:numPr>
                <w:ilvl w:val="2"/>
                <w:numId w:val="64"/>
              </w:numPr>
              <w:suppressAutoHyphens/>
              <w:overflowPunct/>
              <w:autoSpaceDE/>
              <w:autoSpaceDN/>
              <w:adjustRightInd/>
              <w:spacing w:after="0" w:line="252" w:lineRule="auto"/>
              <w:jc w:val="both"/>
              <w:textAlignment w:val="auto"/>
              <w:rPr>
                <w:rFonts w:eastAsiaTheme="minorEastAsia"/>
                <w:sz w:val="22"/>
                <w:szCs w:val="22"/>
                <w:lang w:eastAsia="ko-KR"/>
              </w:rPr>
            </w:pPr>
            <w:r w:rsidRPr="001C7101">
              <w:rPr>
                <w:rFonts w:eastAsiaTheme="minorEastAsia"/>
                <w:sz w:val="22"/>
                <w:szCs w:val="22"/>
                <w:lang w:eastAsia="ko-KR"/>
              </w:rPr>
              <w:t>Whether UE detection of a dormant power state/energy saving state is required before WUS transmission should be identified.</w:t>
            </w:r>
          </w:p>
          <w:p w:rsidRPr="001C7101" w:rsidR="00294B4C" w:rsidP="00294B4C" w:rsidRDefault="00294B4C" w14:paraId="4848B847" w14:textId="77777777">
            <w:pPr>
              <w:pStyle w:val="BodyText"/>
              <w:numPr>
                <w:ilvl w:val="2"/>
                <w:numId w:val="64"/>
              </w:numPr>
              <w:suppressAutoHyphens/>
              <w:overflowPunct/>
              <w:autoSpaceDE/>
              <w:autoSpaceDN/>
              <w:adjustRightInd/>
              <w:spacing w:after="0" w:line="252" w:lineRule="auto"/>
              <w:jc w:val="both"/>
              <w:textAlignment w:val="auto"/>
              <w:rPr>
                <w:rFonts w:eastAsiaTheme="minorEastAsia"/>
                <w:sz w:val="22"/>
                <w:szCs w:val="22"/>
                <w:lang w:eastAsia="ko-KR"/>
              </w:rPr>
            </w:pPr>
            <w:r w:rsidRPr="001C7101">
              <w:rPr>
                <w:rFonts w:eastAsiaTheme="minorEastAsia"/>
                <w:sz w:val="22"/>
                <w:szCs w:val="22"/>
                <w:lang w:eastAsia="ko-KR"/>
              </w:rPr>
              <w:t>Resource reserved for WUS and the assumption of the gNB receiver should be identified</w:t>
            </w:r>
          </w:p>
          <w:p w:rsidRPr="001C7101" w:rsidR="00294B4C" w:rsidP="00294B4C" w:rsidRDefault="00294B4C" w14:paraId="28D2588E" w14:textId="77777777">
            <w:pPr>
              <w:pStyle w:val="BodyText"/>
              <w:numPr>
                <w:ilvl w:val="2"/>
                <w:numId w:val="64"/>
              </w:numPr>
              <w:tabs>
                <w:tab w:val="left" w:pos="1440"/>
              </w:tabs>
              <w:suppressAutoHyphens/>
              <w:overflowPunct/>
              <w:autoSpaceDE/>
              <w:autoSpaceDN/>
              <w:adjustRightInd/>
              <w:spacing w:after="0" w:line="252" w:lineRule="auto"/>
              <w:jc w:val="both"/>
              <w:textAlignment w:val="auto"/>
              <w:rPr>
                <w:sz w:val="22"/>
                <w:szCs w:val="22"/>
                <w:lang w:eastAsia="zh-CN"/>
              </w:rPr>
            </w:pPr>
            <w:r w:rsidRPr="001C7101">
              <w:rPr>
                <w:sz w:val="22"/>
                <w:szCs w:val="22"/>
                <w:lang w:eastAsia="zh-CN"/>
              </w:rPr>
              <w:t>This may include support of assistance information from the UEs intended to aid wake up operations by the gNBs.</w:t>
            </w:r>
          </w:p>
          <w:p w:rsidRPr="001C7101" w:rsidR="00294B4C" w:rsidP="00294B4C" w:rsidRDefault="00294B4C" w14:paraId="289C147B" w14:textId="77777777">
            <w:pPr>
              <w:pStyle w:val="BodyText"/>
              <w:numPr>
                <w:ilvl w:val="1"/>
                <w:numId w:val="64"/>
              </w:numPr>
              <w:suppressAutoHyphens/>
              <w:overflowPunct/>
              <w:autoSpaceDE/>
              <w:autoSpaceDN/>
              <w:adjustRightInd/>
              <w:spacing w:after="0" w:line="252" w:lineRule="auto"/>
              <w:jc w:val="both"/>
              <w:textAlignment w:val="auto"/>
              <w:rPr>
                <w:rFonts w:eastAsiaTheme="minorEastAsia"/>
                <w:sz w:val="22"/>
                <w:szCs w:val="22"/>
                <w:lang w:eastAsia="ko-KR"/>
              </w:rPr>
            </w:pPr>
            <w:r w:rsidRPr="001C7101">
              <w:rPr>
                <w:rFonts w:eastAsiaTheme="minorEastAsia"/>
                <w:sz w:val="22"/>
                <w:szCs w:val="22"/>
                <w:lang w:eastAsia="ko-KR"/>
              </w:rPr>
              <w:t>This is mainly for connected mode UEs</w:t>
            </w:r>
          </w:p>
          <w:p w:rsidRPr="001C7101" w:rsidR="00294B4C" w:rsidP="00294B4C" w:rsidRDefault="00294B4C" w14:paraId="06CA84CF" w14:textId="77777777">
            <w:pPr>
              <w:pStyle w:val="BodyText"/>
              <w:numPr>
                <w:ilvl w:val="1"/>
                <w:numId w:val="64"/>
              </w:numPr>
              <w:suppressAutoHyphens/>
              <w:overflowPunct/>
              <w:autoSpaceDE/>
              <w:autoSpaceDN/>
              <w:adjustRightInd/>
              <w:spacing w:after="0" w:line="252" w:lineRule="auto"/>
              <w:jc w:val="both"/>
              <w:textAlignment w:val="auto"/>
              <w:rPr>
                <w:sz w:val="22"/>
                <w:szCs w:val="22"/>
                <w:lang w:eastAsia="zh-CN"/>
              </w:rPr>
            </w:pPr>
            <w:r w:rsidRPr="001C7101">
              <w:rPr>
                <w:sz w:val="22"/>
                <w:szCs w:val="22"/>
                <w:lang w:eastAsia="zh-CN"/>
              </w:rPr>
              <w:t>Can be used in support of techniques #A-1 techniques #A-2 and other techniques. Exact design may depend on the supported technique.</w:t>
            </w:r>
          </w:p>
          <w:p w:rsidRPr="001C7101" w:rsidR="00294B4C" w:rsidP="00294B4C" w:rsidRDefault="00294B4C" w14:paraId="2255AFAD" w14:textId="77777777">
            <w:pPr>
              <w:pStyle w:val="ListParagraph"/>
              <w:numPr>
                <w:ilvl w:val="1"/>
                <w:numId w:val="64"/>
              </w:numPr>
              <w:suppressAutoHyphens/>
              <w:autoSpaceDE/>
              <w:autoSpaceDN/>
              <w:adjustRightInd/>
              <w:spacing w:after="0" w:line="252" w:lineRule="auto"/>
              <w:contextualSpacing w:val="0"/>
              <w:textAlignment w:val="auto"/>
            </w:pPr>
            <w:r w:rsidRPr="001C7101">
              <w:t xml:space="preserve">The power model of receiving WUS is associated with the gNB receiver sensitivity of WUS decoding, which will reflect the results of UE WUS coverage area.  </w:t>
            </w:r>
          </w:p>
          <w:p w:rsidRPr="001C7101" w:rsidR="00294B4C" w:rsidP="00294B4C" w:rsidRDefault="00294B4C" w14:paraId="4C413559" w14:textId="77777777">
            <w:pPr>
              <w:pStyle w:val="BodyText"/>
              <w:numPr>
                <w:ilvl w:val="0"/>
                <w:numId w:val="64"/>
              </w:numPr>
              <w:suppressAutoHyphens/>
              <w:overflowPunct/>
              <w:autoSpaceDE/>
              <w:autoSpaceDN/>
              <w:adjustRightInd/>
              <w:spacing w:after="0" w:line="252" w:lineRule="auto"/>
              <w:jc w:val="both"/>
              <w:textAlignment w:val="auto"/>
              <w:rPr>
                <w:sz w:val="22"/>
                <w:szCs w:val="22"/>
                <w:lang w:eastAsia="zh-CN"/>
              </w:rPr>
            </w:pPr>
            <w:r w:rsidRPr="001C7101">
              <w:rPr>
                <w:sz w:val="22"/>
                <w:szCs w:val="22"/>
                <w:lang w:eastAsia="zh-CN"/>
              </w:rPr>
              <w:t>Technique #A-4: Adaptation of DTX/DRX</w:t>
            </w:r>
          </w:p>
          <w:p w:rsidRPr="001C7101" w:rsidR="00294B4C" w:rsidP="00294B4C" w:rsidRDefault="00294B4C" w14:paraId="7CA86554" w14:textId="77777777">
            <w:pPr>
              <w:pStyle w:val="BodyText"/>
              <w:numPr>
                <w:ilvl w:val="1"/>
                <w:numId w:val="64"/>
              </w:numPr>
              <w:suppressAutoHyphens/>
              <w:overflowPunct/>
              <w:autoSpaceDE/>
              <w:autoSpaceDN/>
              <w:adjustRightInd/>
              <w:spacing w:after="0" w:line="252" w:lineRule="auto"/>
              <w:jc w:val="both"/>
              <w:textAlignment w:val="auto"/>
              <w:rPr>
                <w:sz w:val="22"/>
                <w:szCs w:val="22"/>
                <w:lang w:eastAsia="zh-CN"/>
              </w:rPr>
            </w:pPr>
            <w:r w:rsidRPr="001C7101">
              <w:rPr>
                <w:sz w:val="22"/>
                <w:szCs w:val="22"/>
                <w:lang w:eastAsia="zh-CN"/>
              </w:rPr>
              <w:t>DTX/DRX cycle configuration/pattern at the BS, which can be potentially aligned with the DRX cycle configured for UEs in connected mode or idle mode can potentially provide longer inactivity periods at the gNB.</w:t>
            </w:r>
          </w:p>
          <w:p w:rsidRPr="001C7101" w:rsidR="00294B4C" w:rsidP="00294B4C" w:rsidRDefault="00294B4C" w14:paraId="63444B16" w14:textId="77777777">
            <w:pPr>
              <w:pStyle w:val="BodyText"/>
              <w:numPr>
                <w:ilvl w:val="2"/>
                <w:numId w:val="64"/>
              </w:numPr>
              <w:suppressAutoHyphens/>
              <w:overflowPunct/>
              <w:autoSpaceDE/>
              <w:autoSpaceDN/>
              <w:adjustRightInd/>
              <w:spacing w:after="0" w:line="252" w:lineRule="auto"/>
              <w:jc w:val="both"/>
              <w:textAlignment w:val="auto"/>
              <w:rPr>
                <w:sz w:val="22"/>
                <w:szCs w:val="22"/>
                <w:lang w:eastAsia="zh-CN"/>
              </w:rPr>
            </w:pPr>
            <w:r w:rsidRPr="001C7101">
              <w:rPr>
                <w:sz w:val="22"/>
                <w:szCs w:val="22"/>
                <w:lang w:eastAsia="zh-CN"/>
              </w:rPr>
              <w:t>This may include potential enhancements to UE behavior when both cell-specific DTX/DRX cycle and UE DRX cycle are configured.</w:t>
            </w:r>
          </w:p>
          <w:p w:rsidRPr="001C7101" w:rsidR="00294B4C" w:rsidP="00294B4C" w:rsidRDefault="00294B4C" w14:paraId="4E0189B2" w14:textId="77777777">
            <w:pPr>
              <w:pStyle w:val="BodyText"/>
              <w:numPr>
                <w:ilvl w:val="1"/>
                <w:numId w:val="64"/>
              </w:numPr>
              <w:suppressAutoHyphens/>
              <w:overflowPunct/>
              <w:autoSpaceDE/>
              <w:autoSpaceDN/>
              <w:adjustRightInd/>
              <w:spacing w:after="0" w:line="252" w:lineRule="auto"/>
              <w:jc w:val="both"/>
              <w:textAlignment w:val="auto"/>
              <w:rPr>
                <w:sz w:val="22"/>
                <w:szCs w:val="22"/>
                <w:lang w:eastAsia="zh-CN"/>
              </w:rPr>
            </w:pPr>
            <w:r w:rsidRPr="001C7101">
              <w:rPr>
                <w:rFonts w:eastAsiaTheme="minorEastAsia"/>
                <w:sz w:val="22"/>
                <w:szCs w:val="22"/>
                <w:lang w:eastAsia="ko-KR"/>
              </w:rPr>
              <w:t xml:space="preserve">An alternative BS DTX with UE C-DRX alignment would be the use of DTX/DRX patterns that are defined by the BS. </w:t>
            </w:r>
          </w:p>
          <w:p w:rsidRPr="001C7101" w:rsidR="00294B4C" w:rsidP="00294B4C" w:rsidRDefault="00294B4C" w14:paraId="2C0C516D" w14:textId="77777777">
            <w:pPr>
              <w:pStyle w:val="BodyText"/>
              <w:numPr>
                <w:ilvl w:val="1"/>
                <w:numId w:val="64"/>
              </w:numPr>
              <w:suppressAutoHyphens/>
              <w:overflowPunct/>
              <w:autoSpaceDE/>
              <w:autoSpaceDN/>
              <w:adjustRightInd/>
              <w:spacing w:after="0" w:line="252" w:lineRule="auto"/>
              <w:jc w:val="both"/>
              <w:textAlignment w:val="auto"/>
              <w:rPr>
                <w:sz w:val="22"/>
                <w:szCs w:val="22"/>
                <w:lang w:eastAsia="zh-CN"/>
              </w:rPr>
            </w:pPr>
            <w:r w:rsidRPr="001C7101">
              <w:rPr>
                <w:rFonts w:eastAsiaTheme="minorEastAsia"/>
                <w:sz w:val="22"/>
                <w:szCs w:val="22"/>
                <w:lang w:eastAsia="ko-KR"/>
              </w:rPr>
              <w:t xml:space="preserve">The </w:t>
            </w:r>
            <w:r w:rsidRPr="001C7101">
              <w:rPr>
                <w:rFonts w:eastAsiaTheme="minorEastAsia"/>
                <w:strike/>
                <w:sz w:val="22"/>
                <w:szCs w:val="22"/>
                <w:lang w:eastAsia="ko-KR"/>
              </w:rPr>
              <w:t>two</w:t>
            </w:r>
            <w:r w:rsidRPr="001C7101">
              <w:rPr>
                <w:rFonts w:eastAsiaTheme="minorEastAsia"/>
                <w:sz w:val="22"/>
                <w:szCs w:val="22"/>
                <w:lang w:eastAsia="ko-KR"/>
              </w:rPr>
              <w:t xml:space="preserve"> techniques/approaches </w:t>
            </w:r>
            <w:r w:rsidRPr="001C7101">
              <w:rPr>
                <w:sz w:val="22"/>
                <w:szCs w:val="22"/>
                <w:lang w:eastAsia="zh-CN"/>
              </w:rPr>
              <w:t>of DTX/DRX alignment</w:t>
            </w:r>
            <w:r w:rsidRPr="001C7101">
              <w:rPr>
                <w:rFonts w:eastAsiaTheme="minorEastAsia"/>
                <w:sz w:val="22"/>
                <w:szCs w:val="22"/>
                <w:lang w:eastAsia="ko-KR"/>
              </w:rPr>
              <w:t xml:space="preserve"> can be complementary to each other and they </w:t>
            </w:r>
            <w:r w:rsidRPr="001C7101">
              <w:rPr>
                <w:sz w:val="22"/>
                <w:szCs w:val="22"/>
                <w:lang w:eastAsia="zh-CN"/>
              </w:rPr>
              <w:t xml:space="preserve">may be beneficial to </w:t>
            </w:r>
            <w:r w:rsidRPr="001C7101">
              <w:rPr>
                <w:rFonts w:eastAsiaTheme="minorEastAsia"/>
                <w:sz w:val="22"/>
                <w:szCs w:val="22"/>
                <w:lang w:eastAsia="ko-KR"/>
              </w:rPr>
              <w:t>energy savings both at the network and at the UE side.</w:t>
            </w:r>
          </w:p>
          <w:p w:rsidRPr="001C7101" w:rsidR="00294B4C" w:rsidP="00294B4C" w:rsidRDefault="00294B4C" w14:paraId="6F9C7B51" w14:textId="77777777">
            <w:pPr>
              <w:pStyle w:val="BodyText"/>
              <w:numPr>
                <w:ilvl w:val="1"/>
                <w:numId w:val="64"/>
              </w:numPr>
              <w:suppressAutoHyphens/>
              <w:overflowPunct/>
              <w:autoSpaceDE/>
              <w:autoSpaceDN/>
              <w:adjustRightInd/>
              <w:spacing w:after="0" w:line="252" w:lineRule="auto"/>
              <w:jc w:val="both"/>
              <w:textAlignment w:val="auto"/>
              <w:rPr>
                <w:sz w:val="22"/>
                <w:szCs w:val="22"/>
                <w:lang w:eastAsia="zh-CN"/>
              </w:rPr>
            </w:pPr>
            <w:r w:rsidRPr="001C7101">
              <w:rPr>
                <w:rFonts w:eastAsiaTheme="minorEastAsia"/>
                <w:sz w:val="22"/>
                <w:szCs w:val="22"/>
                <w:lang w:eastAsia="ko-KR"/>
              </w:rPr>
              <w:t xml:space="preserve">[Reducing gNB’s activities (e.g. SSB, CG PUSCH, etc.) outside </w:t>
            </w:r>
            <w:r w:rsidRPr="001C7101">
              <w:rPr>
                <w:sz w:val="22"/>
                <w:szCs w:val="22"/>
                <w:lang w:eastAsia="zh-CN"/>
              </w:rPr>
              <w:t xml:space="preserve">UE </w:t>
            </w:r>
            <w:r w:rsidRPr="001C7101">
              <w:rPr>
                <w:rFonts w:eastAsiaTheme="minorEastAsia"/>
                <w:sz w:val="22"/>
                <w:szCs w:val="22"/>
                <w:lang w:eastAsia="ko-KR"/>
              </w:rPr>
              <w:t>DRX active time</w:t>
            </w:r>
            <w:r w:rsidRPr="001C7101">
              <w:rPr>
                <w:sz w:val="22"/>
                <w:szCs w:val="22"/>
                <w:lang w:eastAsia="zh-CN"/>
              </w:rPr>
              <w:t xml:space="preserve"> may potentially provide energy saving benefits, such as SSB or SIB.]</w:t>
            </w:r>
          </w:p>
          <w:p w:rsidRPr="001C7101" w:rsidR="00294B4C" w:rsidP="00294B4C" w:rsidRDefault="00294B4C" w14:paraId="6133BF85" w14:textId="77777777">
            <w:pPr>
              <w:pStyle w:val="BodyText"/>
              <w:numPr>
                <w:ilvl w:val="1"/>
                <w:numId w:val="64"/>
              </w:numPr>
              <w:suppressAutoHyphens/>
              <w:overflowPunct/>
              <w:autoSpaceDE/>
              <w:autoSpaceDN/>
              <w:adjustRightInd/>
              <w:spacing w:after="0" w:line="252" w:lineRule="auto"/>
              <w:jc w:val="both"/>
              <w:textAlignment w:val="auto"/>
              <w:rPr>
                <w:sz w:val="22"/>
                <w:szCs w:val="22"/>
                <w:lang w:eastAsia="zh-CN"/>
              </w:rPr>
            </w:pPr>
            <w:r w:rsidRPr="001C7101">
              <w:rPr>
                <w:sz w:val="22"/>
                <w:szCs w:val="22"/>
                <w:lang w:eastAsia="zh-CN"/>
              </w:rPr>
              <w:t>Reduction of periodically transmitted/semi-static configured channels/signals(e.g. SSB, SIB, CG PUSCH etc.) during the longer inactivity periods (i.e. outside UE’s DRX active time).</w:t>
            </w:r>
          </w:p>
          <w:p w:rsidRPr="001C7101" w:rsidR="00294B4C" w:rsidP="00294B4C" w:rsidRDefault="00294B4C" w14:paraId="19473D24" w14:textId="77777777">
            <w:pPr>
              <w:pStyle w:val="BodyText"/>
              <w:numPr>
                <w:ilvl w:val="1"/>
                <w:numId w:val="64"/>
              </w:numPr>
              <w:suppressAutoHyphens/>
              <w:overflowPunct/>
              <w:autoSpaceDE/>
              <w:autoSpaceDN/>
              <w:adjustRightInd/>
              <w:spacing w:after="0" w:line="252" w:lineRule="auto"/>
              <w:jc w:val="both"/>
              <w:textAlignment w:val="auto"/>
              <w:rPr>
                <w:sz w:val="22"/>
                <w:szCs w:val="22"/>
                <w:lang w:eastAsia="zh-CN"/>
              </w:rPr>
            </w:pPr>
            <w:r w:rsidRPr="001C7101">
              <w:rPr>
                <w:rFonts w:eastAsiaTheme="minorEastAsia"/>
                <w:sz w:val="22"/>
                <w:szCs w:val="22"/>
                <w:lang w:eastAsia="ko-KR"/>
              </w:rPr>
              <w:t xml:space="preserve">Controlling </w:t>
            </w:r>
            <w:r w:rsidRPr="001C7101">
              <w:rPr>
                <w:sz w:val="22"/>
                <w:szCs w:val="22"/>
                <w:lang w:eastAsia="zh-CN"/>
              </w:rPr>
              <w:t xml:space="preserve">UE </w:t>
            </w:r>
            <w:r w:rsidRPr="001C7101">
              <w:rPr>
                <w:rFonts w:eastAsiaTheme="minorEastAsia"/>
                <w:sz w:val="22"/>
                <w:szCs w:val="22"/>
                <w:lang w:eastAsia="ko-KR"/>
              </w:rPr>
              <w:t xml:space="preserve">DRX on/off periods for multiple DRX cycles with a single indication can potentially </w:t>
            </w:r>
            <w:r w:rsidRPr="001C7101">
              <w:rPr>
                <w:sz w:val="22"/>
                <w:szCs w:val="22"/>
                <w:lang w:eastAsia="zh-CN"/>
              </w:rPr>
              <w:t>provide longer inactivity periods at the gNB.</w:t>
            </w:r>
          </w:p>
          <w:p w:rsidRPr="001C7101" w:rsidR="00294B4C" w:rsidP="00294B4C" w:rsidRDefault="00294B4C" w14:paraId="5D01502A" w14:textId="77777777">
            <w:pPr>
              <w:pStyle w:val="BodyText"/>
              <w:numPr>
                <w:ilvl w:val="1"/>
                <w:numId w:val="64"/>
              </w:numPr>
              <w:suppressAutoHyphens/>
              <w:overflowPunct/>
              <w:autoSpaceDE/>
              <w:autoSpaceDN/>
              <w:adjustRightInd/>
              <w:spacing w:after="0" w:line="252" w:lineRule="auto"/>
              <w:jc w:val="both"/>
              <w:textAlignment w:val="auto"/>
              <w:rPr>
                <w:sz w:val="22"/>
                <w:szCs w:val="22"/>
                <w:lang w:eastAsia="zh-CN"/>
              </w:rPr>
            </w:pPr>
            <w:r w:rsidRPr="001C7101">
              <w:rPr>
                <w:rFonts w:eastAsiaTheme="minorEastAsia"/>
                <w:sz w:val="22"/>
                <w:szCs w:val="22"/>
                <w:lang w:eastAsia="ko-KR"/>
              </w:rPr>
              <w:t>This may include group level indication for</w:t>
            </w:r>
            <w:r w:rsidRPr="001C7101">
              <w:rPr>
                <w:sz w:val="22"/>
                <w:szCs w:val="22"/>
                <w:lang w:eastAsia="zh-CN"/>
              </w:rPr>
              <w:t>, such as UE-group signaling or cell-specific signaling,</w:t>
            </w:r>
            <w:r w:rsidRPr="001C7101">
              <w:rPr>
                <w:rFonts w:eastAsiaTheme="minorEastAsia"/>
                <w:sz w:val="22"/>
                <w:szCs w:val="22"/>
                <w:lang w:eastAsia="ko-KR"/>
              </w:rPr>
              <w:t xml:space="preserve"> </w:t>
            </w:r>
            <w:r w:rsidRPr="001C7101">
              <w:rPr>
                <w:sz w:val="22"/>
                <w:szCs w:val="22"/>
                <w:lang w:eastAsia="zh-CN"/>
              </w:rPr>
              <w:t xml:space="preserve">UE </w:t>
            </w:r>
            <w:r w:rsidRPr="001C7101">
              <w:rPr>
                <w:rFonts w:eastAsiaTheme="minorEastAsia"/>
                <w:sz w:val="22"/>
                <w:szCs w:val="22"/>
                <w:lang w:eastAsia="ko-KR"/>
              </w:rPr>
              <w:t xml:space="preserve">DRX commend such as DRX </w:t>
            </w:r>
            <w:r w:rsidRPr="001C7101">
              <w:rPr>
                <w:sz w:val="22"/>
                <w:szCs w:val="22"/>
                <w:lang w:eastAsia="zh-CN"/>
              </w:rPr>
              <w:t xml:space="preserve">enhanced command </w:t>
            </w:r>
            <w:r w:rsidRPr="001C7101">
              <w:rPr>
                <w:rFonts w:eastAsiaTheme="minorEastAsia"/>
                <w:sz w:val="22"/>
                <w:szCs w:val="22"/>
                <w:lang w:eastAsia="ko-KR"/>
              </w:rPr>
              <w:t>MAC CE and long DRX commend MAC CE.</w:t>
            </w:r>
          </w:p>
          <w:p w:rsidRPr="001C7101" w:rsidR="00294B4C" w:rsidP="00294B4C" w:rsidRDefault="00294B4C" w14:paraId="166D3D0B" w14:textId="77777777">
            <w:pPr>
              <w:pStyle w:val="BodyText"/>
              <w:numPr>
                <w:ilvl w:val="0"/>
                <w:numId w:val="64"/>
              </w:numPr>
              <w:suppressAutoHyphens/>
              <w:overflowPunct/>
              <w:autoSpaceDE/>
              <w:autoSpaceDN/>
              <w:adjustRightInd/>
              <w:spacing w:after="0" w:line="252" w:lineRule="auto"/>
              <w:jc w:val="both"/>
              <w:textAlignment w:val="auto"/>
              <w:rPr>
                <w:rFonts w:eastAsiaTheme="minorEastAsia"/>
                <w:sz w:val="22"/>
                <w:szCs w:val="22"/>
                <w:lang w:eastAsia="ko-KR"/>
              </w:rPr>
            </w:pPr>
            <w:r w:rsidRPr="001C7101">
              <w:rPr>
                <w:rFonts w:eastAsiaTheme="minorEastAsia"/>
                <w:sz w:val="22"/>
                <w:szCs w:val="22"/>
                <w:lang w:eastAsia="ko-KR"/>
              </w:rPr>
              <w:t xml:space="preserve">Technique #A-5: Adaptation of </w:t>
            </w:r>
            <w:r w:rsidRPr="001C7101">
              <w:rPr>
                <w:sz w:val="22"/>
                <w:szCs w:val="22"/>
                <w:lang w:eastAsia="zh-CN"/>
              </w:rPr>
              <w:t xml:space="preserve">BS </w:t>
            </w:r>
            <w:r w:rsidRPr="001C7101">
              <w:rPr>
                <w:rFonts w:eastAsiaTheme="minorEastAsia"/>
                <w:sz w:val="22"/>
                <w:szCs w:val="22"/>
                <w:lang w:eastAsia="ko-KR"/>
              </w:rPr>
              <w:t>inactive state</w:t>
            </w:r>
          </w:p>
          <w:p w:rsidRPr="001C7101" w:rsidR="00294B4C" w:rsidP="00294B4C" w:rsidRDefault="00294B4C" w14:paraId="77CB840B" w14:textId="77777777">
            <w:pPr>
              <w:pStyle w:val="BodyText"/>
              <w:numPr>
                <w:ilvl w:val="1"/>
                <w:numId w:val="64"/>
              </w:numPr>
              <w:suppressAutoHyphens/>
              <w:overflowPunct/>
              <w:autoSpaceDE/>
              <w:autoSpaceDN/>
              <w:adjustRightInd/>
              <w:spacing w:after="0" w:line="252" w:lineRule="auto"/>
              <w:jc w:val="both"/>
              <w:textAlignment w:val="auto"/>
              <w:rPr>
                <w:rFonts w:eastAsiaTheme="minorEastAsia"/>
                <w:sz w:val="22"/>
                <w:szCs w:val="22"/>
                <w:lang w:eastAsia="ko-KR"/>
              </w:rPr>
            </w:pPr>
            <w:r w:rsidRPr="001C7101">
              <w:rPr>
                <w:rFonts w:eastAsiaTheme="minorEastAsia"/>
                <w:sz w:val="22"/>
                <w:szCs w:val="22"/>
                <w:lang w:eastAsia="ko-KR"/>
              </w:rPr>
              <w:t xml:space="preserve">Support of gNB entering into sleep mode for a period of time along with the indication of active/inactive state, e.g., in terms of start time and duration are expected to potentially provide flexible adaptation at the gNB and can potentially provide higher power saving gains. </w:t>
            </w:r>
          </w:p>
          <w:p w:rsidRPr="001C7101" w:rsidR="00294B4C" w:rsidP="00294B4C" w:rsidRDefault="00294B4C" w14:paraId="55958AE9" w14:textId="77777777">
            <w:pPr>
              <w:pStyle w:val="BodyText"/>
              <w:numPr>
                <w:ilvl w:val="2"/>
                <w:numId w:val="64"/>
              </w:numPr>
              <w:suppressAutoHyphens/>
              <w:overflowPunct/>
              <w:autoSpaceDE/>
              <w:autoSpaceDN/>
              <w:adjustRightInd/>
              <w:spacing w:after="0" w:line="252" w:lineRule="auto"/>
              <w:jc w:val="both"/>
              <w:textAlignment w:val="auto"/>
              <w:rPr>
                <w:rFonts w:eastAsiaTheme="minorEastAsia"/>
                <w:sz w:val="22"/>
                <w:szCs w:val="22"/>
                <w:lang w:eastAsia="ko-KR"/>
              </w:rPr>
            </w:pPr>
            <w:r w:rsidRPr="001C7101">
              <w:rPr>
                <w:rFonts w:eastAsiaTheme="minorEastAsia"/>
                <w:sz w:val="22"/>
                <w:szCs w:val="22"/>
                <w:lang w:eastAsia="ko-KR"/>
              </w:rPr>
              <w:t xml:space="preserve">This may include support of semi-static and/or dynamic gNB active/inactive state adaptation. </w:t>
            </w:r>
          </w:p>
          <w:p w:rsidRPr="001C7101" w:rsidR="00914CC5" w:rsidP="000C3DAF" w:rsidRDefault="00294B4C" w14:paraId="748EA107" w14:textId="3D7023B4">
            <w:pPr>
              <w:pStyle w:val="BodyText"/>
              <w:numPr>
                <w:ilvl w:val="2"/>
                <w:numId w:val="64"/>
              </w:numPr>
              <w:suppressAutoHyphens/>
              <w:overflowPunct/>
              <w:autoSpaceDE/>
              <w:autoSpaceDN/>
              <w:adjustRightInd/>
              <w:spacing w:line="252" w:lineRule="auto"/>
              <w:jc w:val="both"/>
              <w:textAlignment w:val="auto"/>
              <w:rPr>
                <w:rFonts w:eastAsiaTheme="minorEastAsia"/>
                <w:sz w:val="22"/>
                <w:szCs w:val="22"/>
                <w:lang w:eastAsia="ko-KR"/>
              </w:rPr>
            </w:pPr>
            <w:r w:rsidRPr="001C7101">
              <w:rPr>
                <w:rFonts w:eastAsiaTheme="minorEastAsia"/>
                <w:sz w:val="22"/>
                <w:szCs w:val="22"/>
                <w:lang w:eastAsia="ko-KR"/>
              </w:rPr>
              <w:t>This may include group common signaling for the indication of adapted active/inactive state</w:t>
            </w:r>
          </w:p>
        </w:tc>
      </w:tr>
    </w:tbl>
    <w:p w:rsidR="00D46751" w:rsidP="005D26FE" w:rsidRDefault="00D46751" w14:paraId="58655837" w14:textId="77777777">
      <w:pPr>
        <w:spacing w:after="0"/>
        <w:jc w:val="both"/>
        <w:rPr>
          <w:sz w:val="22"/>
          <w:szCs w:val="22"/>
          <w:lang w:val="en-US"/>
        </w:rPr>
      </w:pPr>
    </w:p>
    <w:p w:rsidR="0026668D" w:rsidP="004E2AF9" w:rsidRDefault="0026668D" w14:paraId="0C21DE82" w14:textId="664BEC86">
      <w:pPr>
        <w:spacing w:before="240"/>
        <w:jc w:val="both"/>
        <w:rPr>
          <w:sz w:val="22"/>
          <w:szCs w:val="22"/>
          <w:u w:val="single"/>
          <w:lang w:eastAsia="zh-CN"/>
        </w:rPr>
      </w:pPr>
      <w:r w:rsidRPr="0041188C">
        <w:rPr>
          <w:sz w:val="22"/>
          <w:szCs w:val="22"/>
          <w:u w:val="single"/>
          <w:lang w:eastAsia="zh-CN"/>
        </w:rPr>
        <w:t>Related to Technique #A-</w:t>
      </w:r>
      <w:r w:rsidR="001B22B5">
        <w:rPr>
          <w:sz w:val="22"/>
          <w:szCs w:val="22"/>
          <w:u w:val="single"/>
          <w:lang w:eastAsia="zh-CN"/>
        </w:rPr>
        <w:t>5</w:t>
      </w:r>
      <w:r w:rsidRPr="0041188C">
        <w:rPr>
          <w:sz w:val="22"/>
          <w:szCs w:val="22"/>
          <w:u w:val="single"/>
          <w:lang w:eastAsia="zh-CN"/>
        </w:rPr>
        <w:t>:</w:t>
      </w:r>
    </w:p>
    <w:tbl>
      <w:tblPr>
        <w:tblStyle w:val="TableGrid"/>
        <w:tblW w:w="0" w:type="auto"/>
        <w:tblLook w:val="04A0" w:firstRow="1" w:lastRow="0" w:firstColumn="1" w:lastColumn="0" w:noHBand="0" w:noVBand="1"/>
      </w:tblPr>
      <w:tblGrid>
        <w:gridCol w:w="9962"/>
      </w:tblGrid>
      <w:tr w:rsidR="004E2AF9" w:rsidTr="004E2AF9" w14:paraId="35E79DE5" w14:textId="77777777">
        <w:tc>
          <w:tcPr>
            <w:tcW w:w="9962" w:type="dxa"/>
          </w:tcPr>
          <w:p w:rsidRPr="001C7101" w:rsidR="001B22B5" w:rsidP="001B22B5" w:rsidRDefault="001B22B5" w14:paraId="682D5F7A" w14:textId="77777777">
            <w:pPr>
              <w:pStyle w:val="BodyText"/>
              <w:numPr>
                <w:ilvl w:val="0"/>
                <w:numId w:val="64"/>
              </w:numPr>
              <w:suppressAutoHyphens/>
              <w:overflowPunct/>
              <w:autoSpaceDE/>
              <w:autoSpaceDN/>
              <w:adjustRightInd/>
              <w:spacing w:after="0" w:line="252" w:lineRule="auto"/>
              <w:jc w:val="both"/>
              <w:textAlignment w:val="auto"/>
              <w:rPr>
                <w:rFonts w:eastAsiaTheme="minorEastAsia"/>
                <w:sz w:val="22"/>
                <w:szCs w:val="22"/>
                <w:lang w:eastAsia="ko-KR"/>
              </w:rPr>
            </w:pPr>
            <w:r w:rsidRPr="001C7101">
              <w:rPr>
                <w:rFonts w:eastAsiaTheme="minorEastAsia"/>
                <w:sz w:val="22"/>
                <w:szCs w:val="22"/>
                <w:lang w:eastAsia="ko-KR"/>
              </w:rPr>
              <w:t xml:space="preserve">Technique #A-5: </w:t>
            </w:r>
            <w:r w:rsidRPr="002C232A">
              <w:rPr>
                <w:rFonts w:eastAsiaTheme="minorEastAsia"/>
                <w:sz w:val="22"/>
                <w:szCs w:val="22"/>
                <w:highlight w:val="yellow"/>
                <w:lang w:eastAsia="ko-KR"/>
              </w:rPr>
              <w:t xml:space="preserve">Adaptation of </w:t>
            </w:r>
            <w:r w:rsidRPr="002C232A">
              <w:rPr>
                <w:sz w:val="22"/>
                <w:szCs w:val="22"/>
                <w:highlight w:val="yellow"/>
                <w:lang w:eastAsia="zh-CN"/>
              </w:rPr>
              <w:t xml:space="preserve">BS </w:t>
            </w:r>
            <w:r w:rsidRPr="002C232A">
              <w:rPr>
                <w:rFonts w:eastAsiaTheme="minorEastAsia"/>
                <w:sz w:val="22"/>
                <w:szCs w:val="22"/>
                <w:highlight w:val="yellow"/>
                <w:lang w:eastAsia="ko-KR"/>
              </w:rPr>
              <w:t>inactive state</w:t>
            </w:r>
          </w:p>
          <w:p w:rsidRPr="001C7101" w:rsidR="001B22B5" w:rsidP="001B22B5" w:rsidRDefault="001B22B5" w14:paraId="2FB4A709" w14:textId="77777777">
            <w:pPr>
              <w:pStyle w:val="BodyText"/>
              <w:numPr>
                <w:ilvl w:val="1"/>
                <w:numId w:val="64"/>
              </w:numPr>
              <w:suppressAutoHyphens/>
              <w:overflowPunct/>
              <w:autoSpaceDE/>
              <w:autoSpaceDN/>
              <w:adjustRightInd/>
              <w:spacing w:after="0" w:line="252" w:lineRule="auto"/>
              <w:jc w:val="both"/>
              <w:textAlignment w:val="auto"/>
              <w:rPr>
                <w:rFonts w:eastAsiaTheme="minorEastAsia"/>
                <w:sz w:val="22"/>
                <w:szCs w:val="22"/>
                <w:lang w:eastAsia="ko-KR"/>
              </w:rPr>
            </w:pPr>
            <w:r w:rsidRPr="001C7101">
              <w:rPr>
                <w:rFonts w:eastAsiaTheme="minorEastAsia"/>
                <w:sz w:val="22"/>
                <w:szCs w:val="22"/>
                <w:lang w:eastAsia="ko-KR"/>
              </w:rPr>
              <w:t xml:space="preserve">Support of gNB entering into sleep mode for a period of time </w:t>
            </w:r>
            <w:r w:rsidRPr="00F015E4">
              <w:rPr>
                <w:rFonts w:eastAsiaTheme="minorEastAsia"/>
                <w:sz w:val="22"/>
                <w:szCs w:val="22"/>
                <w:highlight w:val="yellow"/>
                <w:lang w:eastAsia="ko-KR"/>
              </w:rPr>
              <w:t>along with the indication of active/inactive state</w:t>
            </w:r>
            <w:r w:rsidRPr="001C7101">
              <w:rPr>
                <w:rFonts w:eastAsiaTheme="minorEastAsia"/>
                <w:sz w:val="22"/>
                <w:szCs w:val="22"/>
                <w:lang w:eastAsia="ko-KR"/>
              </w:rPr>
              <w:t xml:space="preserve">, e.g., in terms of start time and duration are expected to potentially provide flexible adaptation at the gNB and can potentially provide higher power saving gains. </w:t>
            </w:r>
          </w:p>
          <w:p w:rsidR="001B22B5" w:rsidP="001B22B5" w:rsidRDefault="001B22B5" w14:paraId="791F9D65" w14:textId="77777777">
            <w:pPr>
              <w:pStyle w:val="BodyText"/>
              <w:numPr>
                <w:ilvl w:val="2"/>
                <w:numId w:val="64"/>
              </w:numPr>
              <w:suppressAutoHyphens/>
              <w:overflowPunct/>
              <w:autoSpaceDE/>
              <w:autoSpaceDN/>
              <w:adjustRightInd/>
              <w:spacing w:after="0" w:line="252" w:lineRule="auto"/>
              <w:jc w:val="both"/>
              <w:textAlignment w:val="auto"/>
              <w:rPr>
                <w:rFonts w:eastAsiaTheme="minorEastAsia"/>
                <w:sz w:val="22"/>
                <w:szCs w:val="22"/>
                <w:lang w:eastAsia="ko-KR"/>
              </w:rPr>
            </w:pPr>
            <w:r w:rsidRPr="001C7101">
              <w:rPr>
                <w:rFonts w:eastAsiaTheme="minorEastAsia"/>
                <w:sz w:val="22"/>
                <w:szCs w:val="22"/>
                <w:lang w:eastAsia="ko-KR"/>
              </w:rPr>
              <w:t>This may include support of semi-static and/or dynamic gNB active/inactive state adaptation.</w:t>
            </w:r>
          </w:p>
          <w:p w:rsidRPr="002C232A" w:rsidR="004E2AF9" w:rsidP="002C232A" w:rsidRDefault="001B22B5" w14:paraId="5832F4D6" w14:textId="60535CE5">
            <w:pPr>
              <w:pStyle w:val="BodyText"/>
              <w:numPr>
                <w:ilvl w:val="2"/>
                <w:numId w:val="64"/>
              </w:numPr>
              <w:suppressAutoHyphens/>
              <w:overflowPunct/>
              <w:autoSpaceDE/>
              <w:autoSpaceDN/>
              <w:adjustRightInd/>
              <w:spacing w:after="0" w:line="252" w:lineRule="auto"/>
              <w:jc w:val="both"/>
              <w:textAlignment w:val="auto"/>
              <w:rPr>
                <w:rFonts w:eastAsiaTheme="minorEastAsia"/>
                <w:sz w:val="22"/>
                <w:szCs w:val="22"/>
                <w:lang w:eastAsia="ko-KR"/>
              </w:rPr>
            </w:pPr>
            <w:r w:rsidRPr="002C232A">
              <w:rPr>
                <w:rFonts w:eastAsiaTheme="minorEastAsia"/>
                <w:sz w:val="22"/>
                <w:szCs w:val="22"/>
                <w:lang w:eastAsia="ko-KR"/>
              </w:rPr>
              <w:t>This may include group common signaling for the indication of adapted active/inactive state</w:t>
            </w:r>
          </w:p>
        </w:tc>
      </w:tr>
    </w:tbl>
    <w:p w:rsidRPr="001C7101" w:rsidR="00E53763" w:rsidP="002C232A" w:rsidRDefault="00E53763" w14:paraId="27E7F167" w14:textId="1D474F13">
      <w:pPr>
        <w:spacing w:before="240"/>
        <w:jc w:val="both"/>
        <w:rPr>
          <w:sz w:val="22"/>
          <w:szCs w:val="22"/>
          <w:lang w:val="en-US"/>
        </w:rPr>
      </w:pPr>
      <w:r w:rsidRPr="001C7101">
        <w:rPr>
          <w:sz w:val="22"/>
          <w:szCs w:val="22"/>
          <w:lang w:val="en-US"/>
        </w:rPr>
        <w:t>Certain base station (BS) hardware components can be turned dynamically ON and OFF, resulting</w:t>
      </w:r>
      <w:r w:rsidRPr="001C7101" w:rsidR="003846C8">
        <w:rPr>
          <w:sz w:val="22"/>
          <w:szCs w:val="22"/>
          <w:lang w:val="en-US"/>
        </w:rPr>
        <w:t xml:space="preserve"> </w:t>
      </w:r>
      <w:r w:rsidRPr="001C7101">
        <w:rPr>
          <w:sz w:val="22"/>
          <w:szCs w:val="22"/>
          <w:lang w:val="en-US"/>
        </w:rPr>
        <w:t xml:space="preserve">in discontinuous transmission and/or reception </w:t>
      </w:r>
      <w:r w:rsidRPr="001C7101" w:rsidR="00D33F44">
        <w:rPr>
          <w:sz w:val="22"/>
          <w:szCs w:val="22"/>
          <w:lang w:val="en-US"/>
        </w:rPr>
        <w:t xml:space="preserve">periods </w:t>
      </w:r>
      <w:r w:rsidRPr="001C7101" w:rsidR="003846C8">
        <w:rPr>
          <w:sz w:val="22"/>
          <w:szCs w:val="22"/>
          <w:lang w:val="en-US"/>
        </w:rPr>
        <w:t xml:space="preserve">during their deactivation, </w:t>
      </w:r>
      <w:r w:rsidRPr="001C7101">
        <w:rPr>
          <w:sz w:val="22"/>
          <w:szCs w:val="22"/>
          <w:lang w:val="en-US"/>
        </w:rPr>
        <w:t xml:space="preserve">and </w:t>
      </w:r>
      <w:r w:rsidRPr="001C7101" w:rsidR="003846C8">
        <w:rPr>
          <w:sz w:val="22"/>
          <w:szCs w:val="22"/>
          <w:lang w:val="en-US"/>
        </w:rPr>
        <w:t xml:space="preserve">in </w:t>
      </w:r>
      <w:r w:rsidRPr="001C7101">
        <w:rPr>
          <w:sz w:val="22"/>
          <w:szCs w:val="22"/>
          <w:lang w:val="en-US"/>
        </w:rPr>
        <w:t xml:space="preserve">BS energy saving gains. For example, </w:t>
      </w:r>
      <w:r w:rsidRPr="001C7101" w:rsidR="009F1A09">
        <w:rPr>
          <w:sz w:val="22"/>
          <w:szCs w:val="22"/>
          <w:lang w:val="en-US"/>
        </w:rPr>
        <w:t xml:space="preserve">the </w:t>
      </w:r>
      <w:r w:rsidRPr="001C7101">
        <w:rPr>
          <w:sz w:val="22"/>
          <w:szCs w:val="22"/>
          <w:lang w:val="en-US"/>
        </w:rPr>
        <w:t xml:space="preserve">activation and deactivation of the DL RF path (e.g. </w:t>
      </w:r>
      <w:r w:rsidRPr="001C7101" w:rsidR="009F1A09">
        <w:rPr>
          <w:sz w:val="22"/>
          <w:szCs w:val="22"/>
          <w:lang w:val="en-US"/>
        </w:rPr>
        <w:t xml:space="preserve">the </w:t>
      </w:r>
      <w:r w:rsidRPr="001C7101">
        <w:rPr>
          <w:sz w:val="22"/>
          <w:szCs w:val="22"/>
          <w:lang w:val="en-US"/>
        </w:rPr>
        <w:t>power amplifier) is denoted as BS discontinuous transmission (DTX), and likewise BS discontinuous reception (DRX) for the UL RF path. Micro interruptions in the RF paths can also be made at symbol-level</w:t>
      </w:r>
      <w:r w:rsidRPr="001C7101" w:rsidR="003846C8">
        <w:rPr>
          <w:sz w:val="22"/>
          <w:szCs w:val="22"/>
          <w:lang w:val="en-US"/>
        </w:rPr>
        <w:t xml:space="preserve">, with no performance penalties </w:t>
      </w:r>
      <w:r w:rsidRPr="001C7101">
        <w:rPr>
          <w:sz w:val="22"/>
          <w:szCs w:val="22"/>
          <w:lang w:val="en-US"/>
        </w:rPr>
        <w:t>in symbols where no transmissions/receptions are to be made</w:t>
      </w:r>
      <w:r w:rsidRPr="001C7101" w:rsidR="003846C8">
        <w:rPr>
          <w:sz w:val="22"/>
          <w:szCs w:val="22"/>
          <w:lang w:val="en-US"/>
        </w:rPr>
        <w:t>. T</w:t>
      </w:r>
      <w:r w:rsidRPr="001C7101">
        <w:rPr>
          <w:sz w:val="22"/>
          <w:szCs w:val="22"/>
          <w:lang w:val="en-US"/>
        </w:rPr>
        <w:t xml:space="preserve">hese are referred to as micro DTX (µDTX) and micro DRX (µDRX), respectively. Although both UL and DL RF paths can be considered, practically, the circuits and hardware components related to </w:t>
      </w:r>
      <w:r w:rsidRPr="001C7101" w:rsidR="004D14B2">
        <w:rPr>
          <w:sz w:val="22"/>
          <w:szCs w:val="22"/>
          <w:lang w:val="en-US"/>
        </w:rPr>
        <w:t xml:space="preserve">the </w:t>
      </w:r>
      <w:r w:rsidRPr="001C7101">
        <w:rPr>
          <w:sz w:val="22"/>
          <w:szCs w:val="22"/>
          <w:lang w:val="en-US"/>
        </w:rPr>
        <w:t xml:space="preserve">BS transmission may consume a much larger energy </w:t>
      </w:r>
      <w:r w:rsidRPr="001C7101" w:rsidR="004D14B2">
        <w:rPr>
          <w:sz w:val="22"/>
          <w:szCs w:val="22"/>
          <w:lang w:val="en-US"/>
        </w:rPr>
        <w:t xml:space="preserve">share </w:t>
      </w:r>
      <w:r w:rsidRPr="001C7101">
        <w:rPr>
          <w:sz w:val="22"/>
          <w:szCs w:val="22"/>
          <w:lang w:val="en-US"/>
        </w:rPr>
        <w:t xml:space="preserve">compared to the BS reception. And so, techniques that extend </w:t>
      </w:r>
      <w:r w:rsidRPr="001C7101" w:rsidR="004D14B2">
        <w:rPr>
          <w:sz w:val="22"/>
          <w:szCs w:val="22"/>
          <w:lang w:val="en-US"/>
        </w:rPr>
        <w:t xml:space="preserve">the </w:t>
      </w:r>
      <w:r w:rsidRPr="001C7101">
        <w:rPr>
          <w:sz w:val="22"/>
          <w:szCs w:val="22"/>
          <w:lang w:val="en-US"/>
        </w:rPr>
        <w:t>DTX opportunities may be prioritized</w:t>
      </w:r>
      <w:r w:rsidR="0026668D">
        <w:rPr>
          <w:sz w:val="22"/>
          <w:szCs w:val="22"/>
          <w:lang w:val="en-US"/>
        </w:rPr>
        <w:t xml:space="preserve"> as these have larger energy saving potential</w:t>
      </w:r>
      <w:r w:rsidRPr="001C7101">
        <w:rPr>
          <w:sz w:val="22"/>
          <w:szCs w:val="22"/>
          <w:lang w:val="en-US"/>
        </w:rPr>
        <w:t>.</w:t>
      </w:r>
      <w:r w:rsidRPr="001C7101" w:rsidR="009F1A09">
        <w:rPr>
          <w:sz w:val="22"/>
          <w:szCs w:val="22"/>
          <w:lang w:val="en-US"/>
        </w:rPr>
        <w:t xml:space="preserve"> </w:t>
      </w:r>
    </w:p>
    <w:p w:rsidR="00D26DA9" w:rsidP="00D26DA9" w:rsidRDefault="00D26DA9" w14:paraId="39FC60A6" w14:textId="74167B76">
      <w:pPr>
        <w:jc w:val="both"/>
        <w:rPr>
          <w:b/>
          <w:bCs/>
          <w:sz w:val="22"/>
          <w:szCs w:val="22"/>
          <w:lang w:val="en-US"/>
        </w:rPr>
      </w:pPr>
      <w:bookmarkStart w:name="Pro_LINK1" w:id="10"/>
      <w:bookmarkEnd w:id="8"/>
      <w:r w:rsidRPr="001C7101">
        <w:rPr>
          <w:b/>
          <w:bCs/>
          <w:sz w:val="22"/>
          <w:szCs w:val="22"/>
          <w:lang w:val="en-US"/>
        </w:rPr>
        <w:t>Proposal-</w:t>
      </w:r>
      <w:r w:rsidR="00F335D9">
        <w:rPr>
          <w:b/>
          <w:bCs/>
          <w:sz w:val="22"/>
          <w:szCs w:val="22"/>
          <w:lang w:val="en-US"/>
        </w:rPr>
        <w:t>1</w:t>
      </w:r>
      <w:r w:rsidRPr="001C7101">
        <w:rPr>
          <w:b/>
          <w:bCs/>
          <w:sz w:val="22"/>
          <w:szCs w:val="22"/>
          <w:lang w:val="en-US"/>
        </w:rPr>
        <w:t xml:space="preserve">: </w:t>
      </w:r>
      <w:r w:rsidRPr="001C7101" w:rsidR="00B37F89">
        <w:rPr>
          <w:b/>
          <w:bCs/>
          <w:sz w:val="22"/>
          <w:szCs w:val="22"/>
          <w:lang w:val="en-US"/>
        </w:rPr>
        <w:t>For</w:t>
      </w:r>
      <w:r w:rsidRPr="001C7101" w:rsidR="004D14B2">
        <w:rPr>
          <w:b/>
          <w:bCs/>
          <w:sz w:val="22"/>
          <w:szCs w:val="22"/>
          <w:lang w:val="en-US"/>
        </w:rPr>
        <w:t xml:space="preserve"> </w:t>
      </w:r>
      <w:r w:rsidRPr="001C7101">
        <w:rPr>
          <w:b/>
          <w:bCs/>
          <w:sz w:val="22"/>
          <w:szCs w:val="22"/>
          <w:lang w:val="en-US"/>
        </w:rPr>
        <w:t xml:space="preserve">time-domain NW ES </w:t>
      </w:r>
      <w:r w:rsidRPr="001C7101" w:rsidR="00B37F89">
        <w:rPr>
          <w:b/>
          <w:bCs/>
          <w:sz w:val="22"/>
          <w:szCs w:val="22"/>
          <w:lang w:val="en-US"/>
        </w:rPr>
        <w:t>adaptations</w:t>
      </w:r>
      <w:r w:rsidRPr="001C7101">
        <w:rPr>
          <w:b/>
          <w:bCs/>
          <w:sz w:val="22"/>
          <w:szCs w:val="22"/>
          <w:lang w:val="en-US"/>
        </w:rPr>
        <w:t xml:space="preserve">, enhancements for increasing </w:t>
      </w:r>
      <w:r w:rsidRPr="001C7101" w:rsidR="005D486E">
        <w:rPr>
          <w:b/>
          <w:bCs/>
          <w:sz w:val="22"/>
          <w:szCs w:val="22"/>
          <w:lang w:val="en-US"/>
        </w:rPr>
        <w:t xml:space="preserve">BS </w:t>
      </w:r>
      <w:r w:rsidRPr="001C7101" w:rsidR="00B37F89">
        <w:rPr>
          <w:b/>
          <w:bCs/>
          <w:sz w:val="22"/>
          <w:szCs w:val="22"/>
          <w:lang w:val="en-US"/>
        </w:rPr>
        <w:t>(µ)</w:t>
      </w:r>
      <w:r w:rsidRPr="001C7101">
        <w:rPr>
          <w:b/>
          <w:bCs/>
          <w:sz w:val="22"/>
          <w:szCs w:val="22"/>
          <w:lang w:val="en-US"/>
        </w:rPr>
        <w:t>DTX</w:t>
      </w:r>
      <w:r w:rsidRPr="001C7101" w:rsidR="00386EE2">
        <w:rPr>
          <w:b/>
          <w:bCs/>
          <w:sz w:val="22"/>
          <w:szCs w:val="22"/>
          <w:lang w:val="en-US"/>
        </w:rPr>
        <w:t xml:space="preserve"> </w:t>
      </w:r>
      <w:r w:rsidRPr="001C7101" w:rsidR="00E92617">
        <w:rPr>
          <w:b/>
          <w:bCs/>
          <w:sz w:val="22"/>
          <w:szCs w:val="22"/>
          <w:lang w:val="en-US"/>
        </w:rPr>
        <w:t>opportunities can be prioritized</w:t>
      </w:r>
      <w:r w:rsidRPr="001C7101">
        <w:rPr>
          <w:b/>
          <w:bCs/>
          <w:sz w:val="22"/>
          <w:szCs w:val="22"/>
          <w:lang w:val="en-US"/>
        </w:rPr>
        <w:t>.</w:t>
      </w:r>
    </w:p>
    <w:p w:rsidRPr="00345672" w:rsidR="00E6757F" w:rsidP="00E6757F" w:rsidRDefault="00E6757F" w14:paraId="33645A10" w14:textId="77777777">
      <w:pPr>
        <w:jc w:val="both"/>
        <w:rPr>
          <w:sz w:val="22"/>
          <w:szCs w:val="22"/>
        </w:rPr>
      </w:pPr>
      <w:r>
        <w:rPr>
          <w:sz w:val="22"/>
          <w:szCs w:val="22"/>
        </w:rPr>
        <w:t>I</w:t>
      </w:r>
      <w:r w:rsidRPr="00345672">
        <w:rPr>
          <w:sz w:val="22"/>
          <w:szCs w:val="22"/>
        </w:rPr>
        <w:t xml:space="preserve">f the BS applies (µ)DTX during times when the UE expects to receive (periodic or semi-persistent) channel/signals, the lack of those channels/signals may affect some UE operations. For example, if a CSI-RS transmission should have taken place by the network during a BS (µ)DTX period, and therefore these are omitted, their omission may lead to unnecessary UE energy consumption and triggering additional measurements at the UE. To avoid this, a (µ)DTX indication to UE (or a network sleeping mode indication) may be studied. </w:t>
      </w:r>
    </w:p>
    <w:p w:rsidRPr="00345672" w:rsidR="00E6757F" w:rsidP="00E6757F" w:rsidRDefault="00E6757F" w14:paraId="2BDFD69B" w14:textId="03886E30">
      <w:pPr>
        <w:jc w:val="both"/>
        <w:rPr>
          <w:b/>
          <w:bCs/>
          <w:sz w:val="22"/>
          <w:szCs w:val="22"/>
        </w:rPr>
      </w:pPr>
      <w:r w:rsidRPr="00345672">
        <w:rPr>
          <w:b/>
          <w:bCs/>
          <w:sz w:val="22"/>
          <w:szCs w:val="22"/>
        </w:rPr>
        <w:t>Proposal-</w:t>
      </w:r>
      <w:r w:rsidR="00F335D9">
        <w:rPr>
          <w:b/>
          <w:bCs/>
          <w:sz w:val="22"/>
          <w:szCs w:val="22"/>
        </w:rPr>
        <w:t>2</w:t>
      </w:r>
      <w:r w:rsidRPr="00345672">
        <w:rPr>
          <w:b/>
          <w:bCs/>
          <w:sz w:val="22"/>
          <w:szCs w:val="22"/>
        </w:rPr>
        <w:t xml:space="preserve">: Study enhancements for extending network sleeping modes opportunities including (µ)DTX indication to UE e.g. for UE power saving. </w:t>
      </w:r>
    </w:p>
    <w:bookmarkEnd w:id="10"/>
    <w:p w:rsidR="007A566B" w:rsidP="00F015E4" w:rsidRDefault="007A566B" w14:paraId="50F0A5A1" w14:textId="10E30CDB">
      <w:pPr>
        <w:pStyle w:val="BodyText"/>
        <w:suppressAutoHyphens/>
        <w:overflowPunct/>
        <w:autoSpaceDE/>
        <w:autoSpaceDN/>
        <w:adjustRightInd/>
        <w:spacing w:before="240" w:line="252" w:lineRule="auto"/>
        <w:jc w:val="both"/>
        <w:textAlignment w:val="auto"/>
        <w:rPr>
          <w:sz w:val="22"/>
          <w:szCs w:val="22"/>
          <w:u w:val="single"/>
          <w:lang w:eastAsia="zh-CN"/>
        </w:rPr>
      </w:pPr>
      <w:r w:rsidRPr="0041188C">
        <w:rPr>
          <w:sz w:val="22"/>
          <w:szCs w:val="22"/>
          <w:u w:val="single"/>
          <w:lang w:eastAsia="zh-CN"/>
        </w:rPr>
        <w:t>Related to Technique #A-2:</w:t>
      </w:r>
    </w:p>
    <w:tbl>
      <w:tblPr>
        <w:tblStyle w:val="TableGrid"/>
        <w:tblW w:w="0" w:type="auto"/>
        <w:tblLook w:val="04A0" w:firstRow="1" w:lastRow="0" w:firstColumn="1" w:lastColumn="0" w:noHBand="0" w:noVBand="1"/>
      </w:tblPr>
      <w:tblGrid>
        <w:gridCol w:w="9962"/>
      </w:tblGrid>
      <w:tr w:rsidR="00843221" w:rsidTr="00843221" w14:paraId="38E88417" w14:textId="77777777">
        <w:tc>
          <w:tcPr>
            <w:tcW w:w="9962" w:type="dxa"/>
          </w:tcPr>
          <w:p w:rsidRPr="001C7101" w:rsidR="00843221" w:rsidP="00843221" w:rsidRDefault="00843221" w14:paraId="4B20381A" w14:textId="77777777">
            <w:pPr>
              <w:pStyle w:val="BodyText"/>
              <w:numPr>
                <w:ilvl w:val="0"/>
                <w:numId w:val="64"/>
              </w:numPr>
              <w:suppressAutoHyphens/>
              <w:overflowPunct/>
              <w:autoSpaceDE/>
              <w:autoSpaceDN/>
              <w:adjustRightInd/>
              <w:spacing w:after="0" w:line="252" w:lineRule="auto"/>
              <w:jc w:val="both"/>
              <w:textAlignment w:val="auto"/>
              <w:rPr>
                <w:sz w:val="22"/>
                <w:szCs w:val="22"/>
                <w:lang w:eastAsia="zh-CN"/>
              </w:rPr>
            </w:pPr>
            <w:r w:rsidRPr="001C7101">
              <w:rPr>
                <w:sz w:val="22"/>
                <w:szCs w:val="22"/>
                <w:lang w:eastAsia="zh-CN"/>
              </w:rPr>
              <w:t xml:space="preserve">Technique #A-2: </w:t>
            </w:r>
            <w:r w:rsidRPr="00F015E4">
              <w:rPr>
                <w:sz w:val="22"/>
                <w:szCs w:val="22"/>
                <w:highlight w:val="yellow"/>
                <w:lang w:eastAsia="zh-CN"/>
              </w:rPr>
              <w:t>Dynamic adaptation of UE specific signals and channels</w:t>
            </w:r>
            <w:r w:rsidRPr="001C7101">
              <w:rPr>
                <w:sz w:val="22"/>
                <w:szCs w:val="22"/>
                <w:lang w:eastAsia="zh-CN"/>
              </w:rPr>
              <w:t xml:space="preserve"> </w:t>
            </w:r>
          </w:p>
          <w:p w:rsidRPr="001C7101" w:rsidR="00843221" w:rsidP="00843221" w:rsidRDefault="00843221" w14:paraId="2E151DCE" w14:textId="77777777">
            <w:pPr>
              <w:pStyle w:val="BodyText"/>
              <w:numPr>
                <w:ilvl w:val="1"/>
                <w:numId w:val="64"/>
              </w:numPr>
              <w:suppressAutoHyphens/>
              <w:overflowPunct/>
              <w:autoSpaceDE/>
              <w:autoSpaceDN/>
              <w:adjustRightInd/>
              <w:spacing w:after="0" w:line="252" w:lineRule="auto"/>
              <w:jc w:val="both"/>
              <w:textAlignment w:val="auto"/>
              <w:rPr>
                <w:sz w:val="22"/>
                <w:szCs w:val="22"/>
                <w:lang w:eastAsia="zh-CN"/>
              </w:rPr>
            </w:pPr>
            <w:r w:rsidRPr="001C7101">
              <w:rPr>
                <w:sz w:val="22"/>
                <w:szCs w:val="22"/>
                <w:lang w:eastAsia="zh-CN"/>
              </w:rPr>
              <w:t>Network energy saving opportunities may be restricted by UE specific signals and channels that are semi-statically configured such as periodic</w:t>
            </w:r>
            <w:r w:rsidRPr="001C7101">
              <w:rPr>
                <w:rFonts w:eastAsiaTheme="minorEastAsia"/>
                <w:sz w:val="22"/>
                <w:szCs w:val="22"/>
                <w:lang w:eastAsia="ko-KR"/>
              </w:rPr>
              <w:t xml:space="preserve"> or semi-persistent</w:t>
            </w:r>
            <w:r w:rsidRPr="001C7101">
              <w:rPr>
                <w:sz w:val="22"/>
                <w:szCs w:val="22"/>
                <w:lang w:eastAsia="zh-CN"/>
              </w:rPr>
              <w:t xml:space="preserve"> </w:t>
            </w:r>
            <w:r w:rsidRPr="001C7101">
              <w:rPr>
                <w:rFonts w:eastAsiaTheme="minorEastAsia"/>
                <w:sz w:val="22"/>
                <w:szCs w:val="22"/>
                <w:lang w:eastAsia="ko-KR"/>
              </w:rPr>
              <w:t>CSI-RS, group-common/UE-specific PDCCH, SPS PDSCH, PUCCH carrying SR, PUCCH/PUSCH carrying CSI reports, PUCCH carrying HARQ-ACK for SPS, CG-PUSCH, SRS, positioning RS (PRS)</w:t>
            </w:r>
            <w:r w:rsidRPr="001C7101">
              <w:rPr>
                <w:sz w:val="22"/>
                <w:szCs w:val="22"/>
                <w:lang w:eastAsia="zh-CN"/>
              </w:rPr>
              <w:t>.</w:t>
            </w:r>
          </w:p>
          <w:p w:rsidRPr="001C7101" w:rsidR="00843221" w:rsidP="00843221" w:rsidRDefault="00843221" w14:paraId="7B2531F0" w14:textId="77777777">
            <w:pPr>
              <w:pStyle w:val="BodyText"/>
              <w:numPr>
                <w:ilvl w:val="1"/>
                <w:numId w:val="64"/>
              </w:numPr>
              <w:suppressAutoHyphens/>
              <w:overflowPunct/>
              <w:autoSpaceDE/>
              <w:autoSpaceDN/>
              <w:adjustRightInd/>
              <w:spacing w:after="0" w:line="252" w:lineRule="auto"/>
              <w:jc w:val="both"/>
              <w:textAlignment w:val="auto"/>
              <w:rPr>
                <w:sz w:val="22"/>
                <w:szCs w:val="22"/>
                <w:lang w:eastAsia="zh-CN"/>
              </w:rPr>
            </w:pPr>
            <w:r w:rsidRPr="001C7101">
              <w:rPr>
                <w:sz w:val="22"/>
                <w:szCs w:val="22"/>
                <w:lang w:eastAsia="zh-CN"/>
              </w:rPr>
              <w:t>Reducing the number of time occasions for the following resources during periods of low activity may potentially provide energy saving benefits.</w:t>
            </w:r>
          </w:p>
          <w:p w:rsidRPr="001C7101" w:rsidR="00843221" w:rsidP="00843221" w:rsidRDefault="00843221" w14:paraId="5CF9B6AD" w14:textId="77777777">
            <w:pPr>
              <w:pStyle w:val="ListParagraph"/>
              <w:numPr>
                <w:ilvl w:val="2"/>
                <w:numId w:val="64"/>
              </w:numPr>
              <w:suppressAutoHyphens/>
              <w:autoSpaceDE/>
              <w:autoSpaceDN/>
              <w:adjustRightInd/>
              <w:spacing w:after="0" w:line="252" w:lineRule="auto"/>
              <w:contextualSpacing w:val="0"/>
              <w:textAlignment w:val="auto"/>
              <w:rPr>
                <w:lang w:eastAsia="zh-CN"/>
              </w:rPr>
            </w:pPr>
            <w:r w:rsidRPr="001C7101">
              <w:rPr>
                <w:lang w:eastAsia="zh-CN"/>
              </w:rPr>
              <w:t>CSI-RS, group-common/UE-specific PDCCH, SPS PDSCH, PUCCH carrying SR, PUCCH/PUSCH carrying CSI reports, PUCCH carrying HARQ-ACK for SPS, CG-PUSCH, SRS, positioning RS (PRS).</w:t>
            </w:r>
          </w:p>
          <w:p w:rsidRPr="00F015E4" w:rsidR="00843221" w:rsidP="00F015E4" w:rsidRDefault="00843221" w14:paraId="74493E50" w14:textId="5F983186">
            <w:pPr>
              <w:pStyle w:val="BodyText"/>
              <w:numPr>
                <w:ilvl w:val="2"/>
                <w:numId w:val="64"/>
              </w:numPr>
              <w:suppressAutoHyphens/>
              <w:overflowPunct/>
              <w:autoSpaceDE/>
              <w:autoSpaceDN/>
              <w:adjustRightInd/>
              <w:spacing w:after="0" w:line="252" w:lineRule="auto"/>
              <w:jc w:val="both"/>
              <w:textAlignment w:val="auto"/>
              <w:rPr>
                <w:sz w:val="22"/>
                <w:szCs w:val="22"/>
                <w:lang w:eastAsia="zh-CN"/>
              </w:rPr>
            </w:pPr>
            <w:r w:rsidRPr="001C7101">
              <w:rPr>
                <w:sz w:val="22"/>
                <w:szCs w:val="22"/>
                <w:lang w:eastAsia="zh-CN"/>
              </w:rPr>
              <w:t xml:space="preserve">This may include report of </w:t>
            </w:r>
            <w:r w:rsidRPr="00F015E4">
              <w:rPr>
                <w:sz w:val="22"/>
                <w:szCs w:val="22"/>
                <w:highlight w:val="yellow"/>
                <w:lang w:eastAsia="zh-CN"/>
              </w:rPr>
              <w:t>UE assistance information</w:t>
            </w:r>
            <w:r w:rsidRPr="001C7101">
              <w:rPr>
                <w:sz w:val="22"/>
                <w:szCs w:val="22"/>
                <w:lang w:eastAsia="zh-CN"/>
              </w:rPr>
              <w:t>, e.g., UE buffer status to help gNB make decisions.</w:t>
            </w:r>
          </w:p>
        </w:tc>
      </w:tr>
    </w:tbl>
    <w:p w:rsidRPr="001C7101" w:rsidR="00E92617" w:rsidP="00EB7042" w:rsidRDefault="0026668D" w14:paraId="1E28E926" w14:textId="6D75158E">
      <w:pPr>
        <w:spacing w:before="240"/>
        <w:jc w:val="both"/>
        <w:rPr>
          <w:sz w:val="22"/>
          <w:szCs w:val="22"/>
        </w:rPr>
      </w:pPr>
      <w:r>
        <w:rPr>
          <w:sz w:val="22"/>
          <w:szCs w:val="22"/>
        </w:rPr>
        <w:t>Based on the agreed BS power model,</w:t>
      </w:r>
      <w:r w:rsidRPr="001C7101" w:rsidR="00E92617">
        <w:rPr>
          <w:sz w:val="22"/>
          <w:szCs w:val="22"/>
        </w:rPr>
        <w:t xml:space="preserve"> </w:t>
      </w:r>
      <w:r w:rsidRPr="001C7101" w:rsidR="005E717B">
        <w:rPr>
          <w:sz w:val="22"/>
          <w:szCs w:val="22"/>
        </w:rPr>
        <w:t xml:space="preserve">BS </w:t>
      </w:r>
      <w:r w:rsidRPr="001C7101" w:rsidR="00E92617">
        <w:rPr>
          <w:sz w:val="22"/>
          <w:szCs w:val="22"/>
        </w:rPr>
        <w:t xml:space="preserve">(µ)DRX brings network energy savings, </w:t>
      </w:r>
      <w:r w:rsidR="007A566B">
        <w:rPr>
          <w:sz w:val="22"/>
          <w:szCs w:val="22"/>
        </w:rPr>
        <w:t>as the network active UL power is twice as higher than micro sleep power for Set1. T</w:t>
      </w:r>
      <w:r>
        <w:rPr>
          <w:sz w:val="22"/>
          <w:szCs w:val="22"/>
        </w:rPr>
        <w:t>hereby</w:t>
      </w:r>
      <w:r w:rsidR="007A566B">
        <w:rPr>
          <w:sz w:val="22"/>
          <w:szCs w:val="22"/>
        </w:rPr>
        <w:t>,</w:t>
      </w:r>
      <w:r>
        <w:rPr>
          <w:sz w:val="22"/>
          <w:szCs w:val="22"/>
        </w:rPr>
        <w:t xml:space="preserve"> </w:t>
      </w:r>
      <w:r w:rsidRPr="001C7101" w:rsidR="00E92617">
        <w:rPr>
          <w:sz w:val="22"/>
          <w:szCs w:val="22"/>
        </w:rPr>
        <w:t>exten</w:t>
      </w:r>
      <w:r w:rsidRPr="001C7101" w:rsidR="003846C8">
        <w:rPr>
          <w:sz w:val="22"/>
          <w:szCs w:val="22"/>
        </w:rPr>
        <w:t>sion of</w:t>
      </w:r>
      <w:r w:rsidRPr="001C7101" w:rsidR="00E92617">
        <w:rPr>
          <w:sz w:val="22"/>
          <w:szCs w:val="22"/>
        </w:rPr>
        <w:t xml:space="preserve"> </w:t>
      </w:r>
      <w:r w:rsidRPr="001C7101" w:rsidR="005E717B">
        <w:rPr>
          <w:sz w:val="22"/>
          <w:szCs w:val="22"/>
        </w:rPr>
        <w:t>(µ)</w:t>
      </w:r>
      <w:r w:rsidRPr="001C7101" w:rsidR="00E92617">
        <w:rPr>
          <w:sz w:val="22"/>
          <w:szCs w:val="22"/>
        </w:rPr>
        <w:t xml:space="preserve">DRX periods </w:t>
      </w:r>
      <w:r w:rsidRPr="001C7101" w:rsidR="003846C8">
        <w:rPr>
          <w:sz w:val="22"/>
          <w:szCs w:val="22"/>
        </w:rPr>
        <w:t>can be studied as well. For example, in t</w:t>
      </w:r>
      <w:r w:rsidRPr="001C7101" w:rsidR="005E717B">
        <w:rPr>
          <w:sz w:val="22"/>
          <w:szCs w:val="22"/>
        </w:rPr>
        <w:t xml:space="preserve">he cases when </w:t>
      </w:r>
      <w:r w:rsidRPr="001C7101" w:rsidR="00E92617">
        <w:rPr>
          <w:sz w:val="22"/>
          <w:szCs w:val="22"/>
        </w:rPr>
        <w:t>the UE has been configured with periodic or semi-persistent channel/signals</w:t>
      </w:r>
      <w:r w:rsidRPr="001C7101" w:rsidR="005E717B">
        <w:rPr>
          <w:sz w:val="22"/>
          <w:szCs w:val="22"/>
        </w:rPr>
        <w:t xml:space="preserve"> </w:t>
      </w:r>
      <w:r w:rsidRPr="001C7101" w:rsidR="003846C8">
        <w:rPr>
          <w:sz w:val="22"/>
          <w:szCs w:val="22"/>
        </w:rPr>
        <w:t xml:space="preserve">that may not be used by the UE, </w:t>
      </w:r>
      <w:r w:rsidRPr="001C7101" w:rsidR="005E717B">
        <w:rPr>
          <w:sz w:val="22"/>
          <w:szCs w:val="22"/>
        </w:rPr>
        <w:t xml:space="preserve">the network </w:t>
      </w:r>
      <w:r w:rsidRPr="001C7101" w:rsidR="00396F3E">
        <w:rPr>
          <w:sz w:val="22"/>
          <w:szCs w:val="22"/>
        </w:rPr>
        <w:t>could</w:t>
      </w:r>
      <w:r w:rsidRPr="001C7101" w:rsidR="005E717B">
        <w:rPr>
          <w:sz w:val="22"/>
          <w:szCs w:val="22"/>
        </w:rPr>
        <w:t xml:space="preserve"> omit monitor</w:t>
      </w:r>
      <w:r w:rsidRPr="001C7101" w:rsidR="00396F3E">
        <w:rPr>
          <w:sz w:val="22"/>
          <w:szCs w:val="22"/>
        </w:rPr>
        <w:t>ing</w:t>
      </w:r>
      <w:r w:rsidRPr="001C7101" w:rsidR="005E717B">
        <w:rPr>
          <w:sz w:val="22"/>
          <w:szCs w:val="22"/>
        </w:rPr>
        <w:t xml:space="preserve"> for potential receptions unnecessarily</w:t>
      </w:r>
      <w:r w:rsidRPr="001C7101" w:rsidR="00396F3E">
        <w:rPr>
          <w:sz w:val="22"/>
          <w:szCs w:val="22"/>
        </w:rPr>
        <w:t>, and benefit from (µ)DRX based on UE assistance or indication</w:t>
      </w:r>
      <w:r w:rsidRPr="001C7101" w:rsidR="00E92617">
        <w:rPr>
          <w:sz w:val="22"/>
          <w:szCs w:val="22"/>
        </w:rPr>
        <w:t>. For example, the UE could assist the network about which Configured Grant (CG)-PUSCH resources it needs to use based on its uplink data</w:t>
      </w:r>
      <w:r w:rsidR="00867012">
        <w:rPr>
          <w:sz w:val="22"/>
          <w:szCs w:val="22"/>
        </w:rPr>
        <w:t xml:space="preserve"> so that </w:t>
      </w:r>
      <w:r w:rsidRPr="00645B1E" w:rsidR="00645B1E">
        <w:rPr>
          <w:sz w:val="22"/>
          <w:szCs w:val="22"/>
        </w:rPr>
        <w:t xml:space="preserve">the network </w:t>
      </w:r>
      <w:r w:rsidR="00867012">
        <w:rPr>
          <w:sz w:val="22"/>
          <w:szCs w:val="22"/>
        </w:rPr>
        <w:t>is able to</w:t>
      </w:r>
      <w:r w:rsidRPr="00645B1E" w:rsidR="00645B1E">
        <w:rPr>
          <w:sz w:val="22"/>
          <w:szCs w:val="22"/>
        </w:rPr>
        <w:t xml:space="preserve"> identify timely unnecessary CG-PUSCH occasions for which reception can be omitted.</w:t>
      </w:r>
      <w:r w:rsidRPr="001C7101" w:rsidR="005E717B">
        <w:rPr>
          <w:sz w:val="22"/>
          <w:szCs w:val="22"/>
        </w:rPr>
        <w:t xml:space="preserve"> </w:t>
      </w:r>
    </w:p>
    <w:p w:rsidRPr="001C7101" w:rsidR="00E92617" w:rsidP="00E92617" w:rsidRDefault="00E92617" w14:paraId="22850B2F" w14:textId="44EB4A62">
      <w:pPr>
        <w:rPr>
          <w:b/>
          <w:bCs/>
          <w:sz w:val="22"/>
          <w:szCs w:val="22"/>
          <w:lang w:val="en-US"/>
        </w:rPr>
      </w:pPr>
      <w:bookmarkStart w:name="Pro_LINK2" w:id="11"/>
      <w:r w:rsidRPr="001C7101">
        <w:rPr>
          <w:b/>
          <w:bCs/>
          <w:sz w:val="22"/>
          <w:szCs w:val="22"/>
          <w:lang w:val="en-US"/>
        </w:rPr>
        <w:t>Proposal</w:t>
      </w:r>
      <w:r w:rsidRPr="001C7101" w:rsidR="005E717B">
        <w:rPr>
          <w:b/>
          <w:bCs/>
          <w:sz w:val="22"/>
          <w:szCs w:val="22"/>
          <w:lang w:val="en-US"/>
        </w:rPr>
        <w:t>-</w:t>
      </w:r>
      <w:r w:rsidR="0027575B">
        <w:rPr>
          <w:b/>
          <w:bCs/>
          <w:sz w:val="22"/>
          <w:szCs w:val="22"/>
          <w:lang w:val="en-US"/>
        </w:rPr>
        <w:t>3</w:t>
      </w:r>
      <w:r w:rsidRPr="001C7101">
        <w:rPr>
          <w:b/>
          <w:bCs/>
          <w:sz w:val="22"/>
          <w:szCs w:val="22"/>
          <w:lang w:val="en-US"/>
        </w:rPr>
        <w:t xml:space="preserve">: </w:t>
      </w:r>
      <w:r w:rsidR="0004354C">
        <w:rPr>
          <w:b/>
          <w:bCs/>
          <w:sz w:val="22"/>
          <w:szCs w:val="22"/>
          <w:lang w:val="en-US"/>
        </w:rPr>
        <w:t>E</w:t>
      </w:r>
      <w:r w:rsidRPr="001C7101" w:rsidR="005E717B">
        <w:rPr>
          <w:b/>
          <w:bCs/>
          <w:sz w:val="22"/>
          <w:szCs w:val="22"/>
          <w:lang w:val="en-US"/>
        </w:rPr>
        <w:t xml:space="preserve">nhancements </w:t>
      </w:r>
      <w:r w:rsidRPr="001C7101" w:rsidR="00D33F44">
        <w:rPr>
          <w:b/>
          <w:bCs/>
          <w:sz w:val="22"/>
          <w:szCs w:val="22"/>
          <w:lang w:val="en-US"/>
        </w:rPr>
        <w:t xml:space="preserve">leveraging UE assistance </w:t>
      </w:r>
      <w:r w:rsidRPr="001C7101" w:rsidR="00396F3E">
        <w:rPr>
          <w:b/>
          <w:bCs/>
          <w:sz w:val="22"/>
          <w:szCs w:val="22"/>
          <w:lang w:val="en-US"/>
        </w:rPr>
        <w:t>/ indication</w:t>
      </w:r>
      <w:r w:rsidR="00EB270D">
        <w:rPr>
          <w:b/>
          <w:bCs/>
          <w:sz w:val="22"/>
          <w:szCs w:val="22"/>
          <w:lang w:val="en-US"/>
        </w:rPr>
        <w:t xml:space="preserve"> </w:t>
      </w:r>
      <w:r w:rsidRPr="00F84DDF" w:rsidR="00F84DDF">
        <w:rPr>
          <w:b/>
          <w:bCs/>
          <w:sz w:val="22"/>
          <w:szCs w:val="22"/>
          <w:lang w:val="en-US"/>
        </w:rPr>
        <w:t>for (de)activation of unnecessarily CG-PUSCH resources</w:t>
      </w:r>
      <w:r w:rsidR="00A973F7">
        <w:rPr>
          <w:b/>
          <w:bCs/>
          <w:sz w:val="22"/>
          <w:szCs w:val="22"/>
          <w:lang w:val="en-US"/>
        </w:rPr>
        <w:t xml:space="preserve"> </w:t>
      </w:r>
      <w:r w:rsidRPr="001C7101" w:rsidR="00A973F7">
        <w:rPr>
          <w:b/>
          <w:bCs/>
          <w:sz w:val="22"/>
          <w:szCs w:val="22"/>
          <w:lang w:val="en-US"/>
        </w:rPr>
        <w:t>can be studied</w:t>
      </w:r>
      <w:r w:rsidR="00A973F7">
        <w:rPr>
          <w:b/>
          <w:bCs/>
          <w:sz w:val="22"/>
          <w:szCs w:val="22"/>
          <w:lang w:val="en-US"/>
        </w:rPr>
        <w:t xml:space="preserve"> </w:t>
      </w:r>
      <w:r w:rsidRPr="001C7101" w:rsidR="00D33F44">
        <w:rPr>
          <w:b/>
          <w:bCs/>
          <w:sz w:val="22"/>
          <w:szCs w:val="22"/>
          <w:lang w:val="en-US"/>
        </w:rPr>
        <w:t>to</w:t>
      </w:r>
      <w:r w:rsidRPr="001C7101" w:rsidR="005E717B">
        <w:rPr>
          <w:b/>
          <w:bCs/>
          <w:sz w:val="22"/>
          <w:szCs w:val="22"/>
          <w:lang w:val="en-US"/>
        </w:rPr>
        <w:t xml:space="preserve"> increas</w:t>
      </w:r>
      <w:r w:rsidRPr="001C7101" w:rsidR="00D33F44">
        <w:rPr>
          <w:b/>
          <w:bCs/>
          <w:sz w:val="22"/>
          <w:szCs w:val="22"/>
          <w:lang w:val="en-US"/>
        </w:rPr>
        <w:t>e</w:t>
      </w:r>
      <w:r w:rsidRPr="001C7101" w:rsidR="005E717B">
        <w:rPr>
          <w:b/>
          <w:bCs/>
          <w:sz w:val="22"/>
          <w:szCs w:val="22"/>
          <w:lang w:val="en-US"/>
        </w:rPr>
        <w:t xml:space="preserve"> </w:t>
      </w:r>
      <w:r w:rsidRPr="001C7101">
        <w:rPr>
          <w:b/>
          <w:bCs/>
          <w:sz w:val="22"/>
          <w:szCs w:val="22"/>
          <w:lang w:val="en-US"/>
        </w:rPr>
        <w:t xml:space="preserve">(µ)DRX / network sleeping opportunities. </w:t>
      </w:r>
    </w:p>
    <w:bookmarkEnd w:id="11"/>
    <w:p w:rsidR="007A566B" w:rsidP="00F015E4" w:rsidRDefault="007A566B" w14:paraId="4ACAA89A" w14:textId="10E709F6">
      <w:pPr>
        <w:pStyle w:val="BodyText"/>
        <w:suppressAutoHyphens/>
        <w:overflowPunct/>
        <w:autoSpaceDE/>
        <w:autoSpaceDN/>
        <w:adjustRightInd/>
        <w:spacing w:before="240" w:line="252" w:lineRule="auto"/>
        <w:jc w:val="both"/>
        <w:textAlignment w:val="auto"/>
        <w:rPr>
          <w:sz w:val="22"/>
          <w:szCs w:val="22"/>
          <w:u w:val="single"/>
          <w:lang w:eastAsia="zh-CN"/>
        </w:rPr>
      </w:pPr>
      <w:r>
        <w:rPr>
          <w:sz w:val="22"/>
          <w:szCs w:val="22"/>
          <w:u w:val="single"/>
          <w:lang w:eastAsia="zh-CN"/>
        </w:rPr>
        <w:t xml:space="preserve">Related to </w:t>
      </w:r>
      <w:r w:rsidRPr="0041188C">
        <w:rPr>
          <w:sz w:val="22"/>
          <w:szCs w:val="22"/>
          <w:u w:val="single"/>
          <w:lang w:eastAsia="zh-CN"/>
        </w:rPr>
        <w:t>Technique #A-1</w:t>
      </w:r>
      <w:r w:rsidR="000C77C0">
        <w:rPr>
          <w:sz w:val="22"/>
          <w:szCs w:val="22"/>
          <w:u w:val="single"/>
          <w:lang w:eastAsia="zh-CN"/>
        </w:rPr>
        <w:t>:</w:t>
      </w:r>
    </w:p>
    <w:tbl>
      <w:tblPr>
        <w:tblStyle w:val="TableGrid"/>
        <w:tblW w:w="0" w:type="auto"/>
        <w:tblLook w:val="04A0" w:firstRow="1" w:lastRow="0" w:firstColumn="1" w:lastColumn="0" w:noHBand="0" w:noVBand="1"/>
      </w:tblPr>
      <w:tblGrid>
        <w:gridCol w:w="9962"/>
      </w:tblGrid>
      <w:tr w:rsidR="000C77C0" w:rsidTr="00591351" w14:paraId="5EE00161" w14:textId="77777777">
        <w:tc>
          <w:tcPr>
            <w:tcW w:w="9962" w:type="dxa"/>
          </w:tcPr>
          <w:p w:rsidRPr="001C7101" w:rsidR="000C77C0" w:rsidP="00591351" w:rsidRDefault="000C77C0" w14:paraId="3D6A1B25" w14:textId="77777777">
            <w:pPr>
              <w:pStyle w:val="BodyText"/>
              <w:numPr>
                <w:ilvl w:val="0"/>
                <w:numId w:val="64"/>
              </w:numPr>
              <w:suppressAutoHyphens/>
              <w:overflowPunct/>
              <w:autoSpaceDE/>
              <w:autoSpaceDN/>
              <w:adjustRightInd/>
              <w:spacing w:after="0" w:line="252" w:lineRule="auto"/>
              <w:jc w:val="both"/>
              <w:textAlignment w:val="auto"/>
              <w:rPr>
                <w:sz w:val="22"/>
                <w:szCs w:val="22"/>
                <w:lang w:eastAsia="zh-CN"/>
              </w:rPr>
            </w:pPr>
            <w:r w:rsidRPr="001C7101">
              <w:rPr>
                <w:sz w:val="22"/>
                <w:szCs w:val="22"/>
                <w:lang w:eastAsia="zh-CN"/>
              </w:rPr>
              <w:t>Technique #A-1 Adaptation of common signals and channels</w:t>
            </w:r>
          </w:p>
          <w:p w:rsidRPr="00481897" w:rsidR="000C77C0" w:rsidP="00591351" w:rsidRDefault="000C77C0" w14:paraId="2AA03362" w14:textId="77777777">
            <w:pPr>
              <w:pStyle w:val="BodyText"/>
              <w:numPr>
                <w:ilvl w:val="1"/>
                <w:numId w:val="64"/>
              </w:numPr>
              <w:suppressAutoHyphens/>
              <w:overflowPunct/>
              <w:autoSpaceDE/>
              <w:autoSpaceDN/>
              <w:adjustRightInd/>
              <w:spacing w:after="0" w:line="252" w:lineRule="auto"/>
              <w:jc w:val="both"/>
              <w:textAlignment w:val="auto"/>
              <w:rPr>
                <w:sz w:val="22"/>
                <w:szCs w:val="22"/>
                <w:lang w:eastAsia="zh-CN"/>
              </w:rPr>
            </w:pPr>
            <w:r w:rsidRPr="001C7101">
              <w:rPr>
                <w:sz w:val="22"/>
                <w:szCs w:val="22"/>
                <w:lang w:eastAsia="zh-CN"/>
              </w:rPr>
              <w:t xml:space="preserve">Network energy saving can be realized by flexibly varying the periodicity </w:t>
            </w:r>
            <w:r w:rsidRPr="001C7101">
              <w:rPr>
                <w:rFonts w:eastAsiaTheme="minorEastAsia"/>
                <w:sz w:val="22"/>
                <w:szCs w:val="22"/>
                <w:lang w:eastAsia="ko-KR"/>
              </w:rPr>
              <w:t>and/or dynamically changing a transmission</w:t>
            </w:r>
            <w:r w:rsidRPr="001C7101">
              <w:rPr>
                <w:sz w:val="22"/>
                <w:szCs w:val="22"/>
                <w:lang w:eastAsia="zh-CN"/>
              </w:rPr>
              <w:t xml:space="preserve"> pattern (when applicable) of downlink common and broadcast signals, such as </w:t>
            </w:r>
            <w:r w:rsidRPr="00F015E4">
              <w:rPr>
                <w:sz w:val="22"/>
                <w:szCs w:val="22"/>
                <w:highlight w:val="yellow"/>
                <w:lang w:eastAsia="zh-CN"/>
              </w:rPr>
              <w:t>SSB/SI</w:t>
            </w:r>
            <w:r w:rsidRPr="001C7101">
              <w:rPr>
                <w:sz w:val="22"/>
                <w:szCs w:val="22"/>
                <w:lang w:eastAsia="zh-CN"/>
              </w:rPr>
              <w:t>/</w:t>
            </w:r>
            <w:r w:rsidRPr="00F015E4">
              <w:rPr>
                <w:sz w:val="22"/>
                <w:szCs w:val="22"/>
                <w:lang w:eastAsia="zh-CN"/>
              </w:rPr>
              <w:t>paging</w:t>
            </w:r>
            <w:r w:rsidRPr="001C7101">
              <w:rPr>
                <w:sz w:val="22"/>
                <w:szCs w:val="22"/>
                <w:lang w:eastAsia="zh-CN"/>
              </w:rPr>
              <w:t>/cell common PDCCH, and</w:t>
            </w:r>
            <w:r w:rsidRPr="001C7101">
              <w:rPr>
                <w:rFonts w:eastAsiaTheme="minorEastAsia"/>
                <w:sz w:val="22"/>
                <w:szCs w:val="22"/>
                <w:lang w:eastAsia="ko-KR"/>
              </w:rPr>
              <w:t>/or flexibly varying the</w:t>
            </w:r>
            <w:r w:rsidRPr="001C7101">
              <w:rPr>
                <w:sz w:val="22"/>
                <w:szCs w:val="22"/>
                <w:lang w:eastAsia="zh-CN"/>
              </w:rPr>
              <w:t xml:space="preserve"> periodicity of uplink random access opportunities.</w:t>
            </w:r>
          </w:p>
        </w:tc>
      </w:tr>
    </w:tbl>
    <w:p w:rsidRPr="007A566B" w:rsidR="000C77C0" w:rsidP="007A566B" w:rsidRDefault="000C77C0" w14:paraId="67122032" w14:textId="77777777">
      <w:pPr>
        <w:pStyle w:val="BodyText"/>
        <w:suppressAutoHyphens/>
        <w:overflowPunct/>
        <w:autoSpaceDE/>
        <w:autoSpaceDN/>
        <w:adjustRightInd/>
        <w:spacing w:line="252" w:lineRule="auto"/>
        <w:jc w:val="both"/>
        <w:textAlignment w:val="auto"/>
        <w:rPr>
          <w:sz w:val="22"/>
          <w:szCs w:val="22"/>
          <w:u w:val="single"/>
          <w:lang w:eastAsia="zh-CN"/>
        </w:rPr>
      </w:pPr>
    </w:p>
    <w:p w:rsidRPr="00345672" w:rsidR="005171A2" w:rsidP="001C5A7B" w:rsidRDefault="00D33F44" w14:paraId="6BBDCE4A" w14:textId="635E02F5">
      <w:pPr>
        <w:jc w:val="both"/>
        <w:rPr>
          <w:sz w:val="22"/>
          <w:szCs w:val="22"/>
        </w:rPr>
      </w:pPr>
      <w:r w:rsidRPr="001C7101">
        <w:rPr>
          <w:sz w:val="22"/>
          <w:szCs w:val="22"/>
        </w:rPr>
        <w:t xml:space="preserve">In </w:t>
      </w:r>
      <w:r w:rsidRPr="00E7042C" w:rsidR="00B57E65">
        <w:rPr>
          <w:sz w:val="22"/>
          <w:szCs w:val="22"/>
          <w:lang w:val="en-US"/>
        </w:rPr>
        <w:t>R1-2208185</w:t>
      </w:r>
      <w:r w:rsidRPr="00B1350F">
        <w:rPr>
          <w:sz w:val="22"/>
          <w:szCs w:val="22"/>
        </w:rPr>
        <w:t>,</w:t>
      </w:r>
      <w:r w:rsidRPr="00345672">
        <w:rPr>
          <w:sz w:val="22"/>
          <w:szCs w:val="22"/>
        </w:rPr>
        <w:t xml:space="preserve"> m</w:t>
      </w:r>
      <w:r w:rsidRPr="001C7101">
        <w:rPr>
          <w:sz w:val="22"/>
          <w:szCs w:val="22"/>
        </w:rPr>
        <w:t>ethods of reducing/adapting transmission/reception of both common and semi-persistent channels/signals are considered to extend DTX / DRX opportunities. Among other channels and signals, SSB/SIB1 reduction/adaptation and SSB/SIB1-less operations for inter-band scenarios are considered.</w:t>
      </w:r>
      <w:r w:rsidRPr="001C7101" w:rsidR="005171A2">
        <w:rPr>
          <w:sz w:val="22"/>
          <w:szCs w:val="22"/>
        </w:rPr>
        <w:t xml:space="preserve"> SSB/SIB1 transmission reduction/adaptation in time domain can be achieved by increasing the SSB burst periodicity </w:t>
      </w:r>
      <w:r w:rsidRPr="001C7101" w:rsidR="00396F3E">
        <w:rPr>
          <w:sz w:val="22"/>
          <w:szCs w:val="22"/>
        </w:rPr>
        <w:t>as well as</w:t>
      </w:r>
      <w:r w:rsidRPr="001C7101" w:rsidR="005171A2">
        <w:rPr>
          <w:sz w:val="22"/>
          <w:szCs w:val="22"/>
        </w:rPr>
        <w:t xml:space="preserve"> SIB1 periodicity and/or repetition frequency so that the SSB and/or SIB1 are transmitted less often (e.g. during low load), thus saving energy. </w:t>
      </w:r>
      <w:r w:rsidRPr="001C7101" w:rsidR="005171A2">
        <w:rPr>
          <w:sz w:val="22"/>
        </w:rPr>
        <w:t>In fact, it is already possible for the gNB to relax the SSB / SIB1 transmission settings in the current system since</w:t>
      </w:r>
      <w:r w:rsidRPr="001C7101" w:rsidR="00396F3E">
        <w:rPr>
          <w:sz w:val="22"/>
        </w:rPr>
        <w:t>,</w:t>
      </w:r>
      <w:r w:rsidRPr="001C7101" w:rsidR="005171A2">
        <w:rPr>
          <w:sz w:val="22"/>
        </w:rPr>
        <w:t xml:space="preserve"> s</w:t>
      </w:r>
      <w:r w:rsidRPr="001C7101" w:rsidR="005171A2">
        <w:rPr>
          <w:sz w:val="22"/>
          <w:szCs w:val="22"/>
          <w:lang w:val="en-US"/>
        </w:rPr>
        <w:t xml:space="preserve">tarting from the Rel.15 NR design, effort was made to minimize the “always-ON” common transmissions for </w:t>
      </w:r>
      <w:r w:rsidRPr="00345672" w:rsidR="005171A2">
        <w:rPr>
          <w:sz w:val="22"/>
          <w:szCs w:val="22"/>
          <w:lang w:val="en-US"/>
        </w:rPr>
        <w:t>signaling overhead reduction and BS energy saving. However,</w:t>
      </w:r>
      <w:r w:rsidRPr="00345672" w:rsidR="005171A2">
        <w:rPr>
          <w:sz w:val="22"/>
        </w:rPr>
        <w:t xml:space="preserve"> the existing adaptation mechanism is slow as it requires </w:t>
      </w:r>
      <w:r w:rsidRPr="00345672" w:rsidR="005171A2">
        <w:rPr>
          <w:sz w:val="22"/>
          <w:lang w:val="en-US"/>
        </w:rPr>
        <w:t xml:space="preserve">SI change and requires </w:t>
      </w:r>
      <w:r w:rsidRPr="00345672" w:rsidR="005171A2">
        <w:rPr>
          <w:sz w:val="22"/>
        </w:rPr>
        <w:t>the UE to re-acquire the SIB1, which may take several tens of seconds. S</w:t>
      </w:r>
      <w:r w:rsidRPr="00345672" w:rsidR="005171A2">
        <w:rPr>
          <w:sz w:val="22"/>
          <w:szCs w:val="22"/>
        </w:rPr>
        <w:t xml:space="preserve">imilarly, SIB1 is transmitted with the configured periodicity (e.g. with a periodicity of 160ms), and can be repeated within </w:t>
      </w:r>
      <w:r w:rsidRPr="00345672" w:rsidR="00922EC1">
        <w:rPr>
          <w:sz w:val="22"/>
          <w:szCs w:val="22"/>
        </w:rPr>
        <w:t>that period</w:t>
      </w:r>
      <w:r w:rsidRPr="00345672" w:rsidR="005171A2">
        <w:rPr>
          <w:sz w:val="22"/>
          <w:szCs w:val="22"/>
        </w:rPr>
        <w:t xml:space="preserve"> based on NW implementation. For example, for SSB and CORESET multiplexing pattern 1, the SIB1 repetition transmission period is 20ms. The support of more dynamic </w:t>
      </w:r>
      <w:r w:rsidRPr="00345672" w:rsidR="00922EC1">
        <w:rPr>
          <w:sz w:val="22"/>
          <w:szCs w:val="22"/>
        </w:rPr>
        <w:t xml:space="preserve">means for the </w:t>
      </w:r>
      <w:r w:rsidRPr="00345672" w:rsidR="005171A2">
        <w:rPr>
          <w:sz w:val="22"/>
          <w:szCs w:val="22"/>
        </w:rPr>
        <w:t xml:space="preserve">adaptation </w:t>
      </w:r>
      <w:r w:rsidRPr="00345672" w:rsidR="00922EC1">
        <w:rPr>
          <w:sz w:val="22"/>
          <w:szCs w:val="22"/>
        </w:rPr>
        <w:t xml:space="preserve">of the SSB/SIB1 transmission </w:t>
      </w:r>
      <w:r w:rsidRPr="00345672" w:rsidR="005171A2">
        <w:rPr>
          <w:sz w:val="22"/>
          <w:szCs w:val="22"/>
        </w:rPr>
        <w:t>could be considered, to quickly adapt to the current traffic load, as this can increase the opportunities for the base station to apply (µ)DTX and in turn increase energy saving potentials. It is noted that increasing the SSB period may impact certain operations of legacy UEs, which for example as per TS</w:t>
      </w:r>
      <w:r w:rsidRPr="00345672" w:rsidR="005171A2">
        <w:rPr>
          <w:sz w:val="22"/>
          <w:szCs w:val="22"/>
          <w:lang w:val="en-US"/>
        </w:rPr>
        <w:t xml:space="preserve">38.213 </w:t>
      </w:r>
      <w:r w:rsidRPr="00345672" w:rsidR="005171A2">
        <w:rPr>
          <w:sz w:val="22"/>
          <w:szCs w:val="22"/>
        </w:rPr>
        <w:t xml:space="preserve">assume that SSBs are transmitted with a periodicity of 20 ms for </w:t>
      </w:r>
      <w:r w:rsidRPr="00345672" w:rsidR="005171A2">
        <w:rPr>
          <w:sz w:val="22"/>
          <w:szCs w:val="22"/>
          <w:lang w:val="en-US"/>
        </w:rPr>
        <w:t>initial cell selection. Therefore, impact on legacy UEs should be taken into account in the study.</w:t>
      </w:r>
    </w:p>
    <w:p w:rsidR="00DB7610" w:rsidP="00DB7610" w:rsidRDefault="00DB7610" w14:paraId="4FD68557" w14:textId="32CE1970">
      <w:pPr>
        <w:jc w:val="both"/>
        <w:rPr>
          <w:b/>
          <w:bCs/>
          <w:sz w:val="22"/>
          <w:szCs w:val="22"/>
          <w:lang w:val="en-US"/>
        </w:rPr>
      </w:pPr>
      <w:bookmarkStart w:name="Pro_LINK3" w:id="12"/>
      <w:r w:rsidRPr="00345672">
        <w:rPr>
          <w:b/>
          <w:bCs/>
          <w:sz w:val="22"/>
          <w:szCs w:val="22"/>
          <w:lang w:val="en-US"/>
        </w:rPr>
        <w:t>Proposal-</w:t>
      </w:r>
      <w:r w:rsidR="0027575B">
        <w:rPr>
          <w:b/>
          <w:bCs/>
          <w:sz w:val="22"/>
          <w:szCs w:val="22"/>
          <w:lang w:val="en-US"/>
        </w:rPr>
        <w:t>4</w:t>
      </w:r>
      <w:r w:rsidRPr="00345672">
        <w:rPr>
          <w:b/>
          <w:bCs/>
          <w:sz w:val="22"/>
          <w:szCs w:val="22"/>
          <w:lang w:val="en-US"/>
        </w:rPr>
        <w:t xml:space="preserve">: </w:t>
      </w:r>
      <w:r w:rsidRPr="00345672" w:rsidR="00D26DA9">
        <w:rPr>
          <w:b/>
          <w:bCs/>
          <w:sz w:val="22"/>
          <w:szCs w:val="22"/>
          <w:lang w:val="en-US"/>
        </w:rPr>
        <w:t xml:space="preserve">As part of </w:t>
      </w:r>
      <w:r w:rsidRPr="00345672" w:rsidR="00922EC1">
        <w:rPr>
          <w:b/>
          <w:bCs/>
          <w:sz w:val="22"/>
          <w:szCs w:val="22"/>
          <w:lang w:val="en-US"/>
        </w:rPr>
        <w:t xml:space="preserve">study of </w:t>
      </w:r>
      <w:r w:rsidRPr="00345672">
        <w:rPr>
          <w:b/>
          <w:bCs/>
          <w:sz w:val="22"/>
          <w:szCs w:val="22"/>
          <w:lang w:val="en-US"/>
        </w:rPr>
        <w:t xml:space="preserve">time-domain NW ES techniques, further </w:t>
      </w:r>
      <w:r w:rsidRPr="00345672" w:rsidR="00922EC1">
        <w:rPr>
          <w:b/>
          <w:bCs/>
          <w:sz w:val="22"/>
          <w:szCs w:val="22"/>
          <w:lang w:val="en-US"/>
        </w:rPr>
        <w:t xml:space="preserve">adaptation / </w:t>
      </w:r>
      <w:r w:rsidRPr="00345672">
        <w:rPr>
          <w:b/>
          <w:bCs/>
          <w:sz w:val="22"/>
          <w:szCs w:val="22"/>
          <w:lang w:val="en-US"/>
        </w:rPr>
        <w:t xml:space="preserve">reduction of </w:t>
      </w:r>
      <w:r w:rsidRPr="00345672" w:rsidR="00D26DA9">
        <w:rPr>
          <w:b/>
          <w:bCs/>
          <w:sz w:val="22"/>
          <w:szCs w:val="22"/>
          <w:lang w:val="en-US"/>
        </w:rPr>
        <w:t>SSB/</w:t>
      </w:r>
      <w:r w:rsidRPr="00345672">
        <w:rPr>
          <w:b/>
          <w:bCs/>
          <w:sz w:val="22"/>
          <w:szCs w:val="22"/>
          <w:lang w:val="en-US"/>
        </w:rPr>
        <w:t>SIB1 transmissions</w:t>
      </w:r>
      <w:r w:rsidRPr="00345672" w:rsidR="00D26DA9">
        <w:rPr>
          <w:b/>
          <w:bCs/>
          <w:sz w:val="22"/>
          <w:szCs w:val="22"/>
          <w:lang w:val="en-US"/>
        </w:rPr>
        <w:t xml:space="preserve"> can be </w:t>
      </w:r>
      <w:r w:rsidRPr="00345672" w:rsidR="00922EC1">
        <w:rPr>
          <w:b/>
          <w:bCs/>
          <w:sz w:val="22"/>
          <w:szCs w:val="22"/>
          <w:lang w:val="en-US"/>
        </w:rPr>
        <w:t>prioritized</w:t>
      </w:r>
      <w:r w:rsidRPr="00345672">
        <w:rPr>
          <w:b/>
          <w:bCs/>
          <w:sz w:val="22"/>
          <w:szCs w:val="22"/>
          <w:lang w:val="en-US"/>
        </w:rPr>
        <w:t>.</w:t>
      </w:r>
    </w:p>
    <w:p w:rsidRPr="001C7101" w:rsidR="00EB34DA" w:rsidP="00EB34DA" w:rsidRDefault="002D3CD9" w14:paraId="1C83E68D" w14:textId="5009D87F">
      <w:pPr>
        <w:pStyle w:val="ListParagraph"/>
        <w:spacing w:before="120" w:after="120"/>
        <w:ind w:left="0"/>
        <w:contextualSpacing w:val="0"/>
        <w:jc w:val="both"/>
        <w:rPr>
          <w:sz w:val="22"/>
          <w:szCs w:val="22"/>
          <w:lang w:val="en-US"/>
        </w:rPr>
      </w:pPr>
      <w:r>
        <w:rPr>
          <w:sz w:val="22"/>
          <w:szCs w:val="22"/>
          <w:lang w:val="en-US"/>
        </w:rPr>
        <w:t>Note that i</w:t>
      </w:r>
      <w:r w:rsidRPr="001C7101" w:rsidR="00EB34DA">
        <w:rPr>
          <w:sz w:val="22"/>
          <w:szCs w:val="22"/>
          <w:lang w:val="en-US"/>
        </w:rPr>
        <w:t xml:space="preserve">n our companion contribution on network energy saving performance evaluation </w:t>
      </w:r>
      <w:r w:rsidR="00EB34DA">
        <w:rPr>
          <w:sz w:val="22"/>
          <w:szCs w:val="22"/>
          <w:lang w:val="en-US"/>
        </w:rPr>
        <w:fldChar w:fldCharType="begin"/>
      </w:r>
      <w:r w:rsidR="00EB34DA">
        <w:rPr>
          <w:sz w:val="22"/>
          <w:szCs w:val="22"/>
          <w:lang w:val="en-US"/>
        </w:rPr>
        <w:instrText xml:space="preserve"> REF _Ref115431513 \r \h </w:instrText>
      </w:r>
      <w:r w:rsidR="00EB34DA">
        <w:rPr>
          <w:sz w:val="22"/>
          <w:szCs w:val="22"/>
          <w:lang w:val="en-US"/>
        </w:rPr>
      </w:r>
      <w:r w:rsidR="00EB34DA">
        <w:rPr>
          <w:sz w:val="22"/>
          <w:szCs w:val="22"/>
          <w:lang w:val="en-US"/>
        </w:rPr>
        <w:fldChar w:fldCharType="separate"/>
      </w:r>
      <w:r w:rsidR="00EB34DA">
        <w:rPr>
          <w:sz w:val="22"/>
          <w:szCs w:val="22"/>
          <w:lang w:val="en-US"/>
        </w:rPr>
        <w:t>[1]</w:t>
      </w:r>
      <w:r w:rsidR="00EB34DA">
        <w:rPr>
          <w:sz w:val="22"/>
          <w:szCs w:val="22"/>
          <w:lang w:val="en-US"/>
        </w:rPr>
        <w:fldChar w:fldCharType="end"/>
      </w:r>
      <w:r w:rsidR="002D631A">
        <w:rPr>
          <w:sz w:val="22"/>
          <w:szCs w:val="22"/>
          <w:lang w:val="en-US"/>
        </w:rPr>
        <w:t xml:space="preserve">, we detail the techniques for </w:t>
      </w:r>
      <w:r w:rsidRPr="00B20EC4" w:rsidR="002D631A">
        <w:rPr>
          <w:sz w:val="22"/>
          <w:szCs w:val="22"/>
          <w:lang w:val="en-US"/>
        </w:rPr>
        <w:t>adaptation / reduction of SSB/</w:t>
      </w:r>
      <w:r w:rsidRPr="00F015E4">
        <w:rPr>
          <w:sz w:val="22"/>
          <w:szCs w:val="22"/>
          <w:lang w:val="en-US"/>
        </w:rPr>
        <w:t>SIB1</w:t>
      </w:r>
      <w:r>
        <w:rPr>
          <w:sz w:val="22"/>
          <w:szCs w:val="22"/>
          <w:lang w:val="en-US"/>
        </w:rPr>
        <w:t xml:space="preserve"> and</w:t>
      </w:r>
      <w:r w:rsidR="002D631A">
        <w:rPr>
          <w:sz w:val="22"/>
          <w:szCs w:val="22"/>
          <w:lang w:val="en-US"/>
        </w:rPr>
        <w:t xml:space="preserve"> present the performance evaluation for those</w:t>
      </w:r>
      <w:r>
        <w:rPr>
          <w:sz w:val="22"/>
          <w:szCs w:val="22"/>
          <w:lang w:val="en-US"/>
        </w:rPr>
        <w:t xml:space="preserve"> for both single-carrier and multi-carrier scenarios</w:t>
      </w:r>
      <w:r w:rsidRPr="001C7101" w:rsidR="00EB34DA">
        <w:rPr>
          <w:sz w:val="22"/>
          <w:szCs w:val="22"/>
          <w:lang w:val="en-US"/>
        </w:rPr>
        <w:t>.</w:t>
      </w:r>
    </w:p>
    <w:p w:rsidR="004853E7" w:rsidP="004853E7" w:rsidRDefault="004853E7" w14:paraId="1EBF714A" w14:textId="77777777">
      <w:pPr>
        <w:pStyle w:val="BodyText"/>
        <w:suppressAutoHyphens/>
        <w:overflowPunct/>
        <w:autoSpaceDE/>
        <w:autoSpaceDN/>
        <w:adjustRightInd/>
        <w:spacing w:before="240" w:line="252" w:lineRule="auto"/>
        <w:jc w:val="both"/>
        <w:textAlignment w:val="auto"/>
        <w:rPr>
          <w:sz w:val="22"/>
          <w:szCs w:val="22"/>
          <w:u w:val="single"/>
          <w:lang w:eastAsia="zh-CN"/>
        </w:rPr>
      </w:pPr>
      <w:r>
        <w:rPr>
          <w:sz w:val="22"/>
          <w:szCs w:val="22"/>
          <w:u w:val="single"/>
          <w:lang w:eastAsia="zh-CN"/>
        </w:rPr>
        <w:t xml:space="preserve">Related to </w:t>
      </w:r>
      <w:r w:rsidRPr="0041188C">
        <w:rPr>
          <w:sz w:val="22"/>
          <w:szCs w:val="22"/>
          <w:u w:val="single"/>
          <w:lang w:eastAsia="zh-CN"/>
        </w:rPr>
        <w:t>Technique #A-1</w:t>
      </w:r>
      <w:r>
        <w:rPr>
          <w:sz w:val="22"/>
          <w:szCs w:val="22"/>
          <w:u w:val="single"/>
          <w:lang w:eastAsia="zh-CN"/>
        </w:rPr>
        <w:t>:</w:t>
      </w:r>
    </w:p>
    <w:tbl>
      <w:tblPr>
        <w:tblStyle w:val="TableGrid"/>
        <w:tblW w:w="0" w:type="auto"/>
        <w:tblLook w:val="04A0" w:firstRow="1" w:lastRow="0" w:firstColumn="1" w:lastColumn="0" w:noHBand="0" w:noVBand="1"/>
      </w:tblPr>
      <w:tblGrid>
        <w:gridCol w:w="9962"/>
      </w:tblGrid>
      <w:tr w:rsidR="004853E7" w:rsidTr="00591351" w14:paraId="29ACDA8D" w14:textId="77777777">
        <w:tc>
          <w:tcPr>
            <w:tcW w:w="9962" w:type="dxa"/>
          </w:tcPr>
          <w:p w:rsidRPr="001C7101" w:rsidR="004853E7" w:rsidP="00591351" w:rsidRDefault="004853E7" w14:paraId="3169E0A7" w14:textId="77777777">
            <w:pPr>
              <w:pStyle w:val="BodyText"/>
              <w:numPr>
                <w:ilvl w:val="0"/>
                <w:numId w:val="64"/>
              </w:numPr>
              <w:suppressAutoHyphens/>
              <w:overflowPunct/>
              <w:autoSpaceDE/>
              <w:autoSpaceDN/>
              <w:adjustRightInd/>
              <w:spacing w:after="0" w:line="252" w:lineRule="auto"/>
              <w:jc w:val="both"/>
              <w:textAlignment w:val="auto"/>
              <w:rPr>
                <w:sz w:val="22"/>
                <w:szCs w:val="22"/>
                <w:lang w:eastAsia="zh-CN"/>
              </w:rPr>
            </w:pPr>
            <w:r w:rsidRPr="001C7101">
              <w:rPr>
                <w:sz w:val="22"/>
                <w:szCs w:val="22"/>
                <w:lang w:eastAsia="zh-CN"/>
              </w:rPr>
              <w:t>Technique #A-1 Adaptation of common signals and channels</w:t>
            </w:r>
          </w:p>
          <w:p w:rsidRPr="00481897" w:rsidR="004853E7" w:rsidP="00591351" w:rsidRDefault="004853E7" w14:paraId="45DC260F" w14:textId="77777777">
            <w:pPr>
              <w:pStyle w:val="BodyText"/>
              <w:numPr>
                <w:ilvl w:val="1"/>
                <w:numId w:val="64"/>
              </w:numPr>
              <w:suppressAutoHyphens/>
              <w:overflowPunct/>
              <w:autoSpaceDE/>
              <w:autoSpaceDN/>
              <w:adjustRightInd/>
              <w:spacing w:after="0" w:line="252" w:lineRule="auto"/>
              <w:jc w:val="both"/>
              <w:textAlignment w:val="auto"/>
              <w:rPr>
                <w:sz w:val="22"/>
                <w:szCs w:val="22"/>
                <w:lang w:eastAsia="zh-CN"/>
              </w:rPr>
            </w:pPr>
            <w:r w:rsidRPr="001C7101">
              <w:rPr>
                <w:sz w:val="22"/>
                <w:szCs w:val="22"/>
                <w:lang w:eastAsia="zh-CN"/>
              </w:rPr>
              <w:t xml:space="preserve">Network energy saving can be realized by flexibly varying the periodicity </w:t>
            </w:r>
            <w:r w:rsidRPr="001C7101">
              <w:rPr>
                <w:rFonts w:eastAsiaTheme="minorEastAsia"/>
                <w:sz w:val="22"/>
                <w:szCs w:val="22"/>
                <w:lang w:eastAsia="ko-KR"/>
              </w:rPr>
              <w:t>and/or dynamically changing a transmission</w:t>
            </w:r>
            <w:r w:rsidRPr="001C7101">
              <w:rPr>
                <w:sz w:val="22"/>
                <w:szCs w:val="22"/>
                <w:lang w:eastAsia="zh-CN"/>
              </w:rPr>
              <w:t xml:space="preserve"> pattern (when applicable) of downlink common and broadcast signals, such as </w:t>
            </w:r>
            <w:r w:rsidRPr="007768B4">
              <w:rPr>
                <w:sz w:val="22"/>
                <w:szCs w:val="22"/>
                <w:lang w:eastAsia="zh-CN"/>
              </w:rPr>
              <w:t>SSB/SI</w:t>
            </w:r>
            <w:r w:rsidRPr="001C7101">
              <w:rPr>
                <w:sz w:val="22"/>
                <w:szCs w:val="22"/>
                <w:lang w:eastAsia="zh-CN"/>
              </w:rPr>
              <w:t>/</w:t>
            </w:r>
            <w:r w:rsidRPr="007768B4">
              <w:rPr>
                <w:sz w:val="22"/>
                <w:szCs w:val="22"/>
                <w:highlight w:val="yellow"/>
                <w:lang w:eastAsia="zh-CN"/>
              </w:rPr>
              <w:t>paging</w:t>
            </w:r>
            <w:r w:rsidRPr="001C7101">
              <w:rPr>
                <w:sz w:val="22"/>
                <w:szCs w:val="22"/>
                <w:lang w:eastAsia="zh-CN"/>
              </w:rPr>
              <w:t>/cell common PDCCH, and</w:t>
            </w:r>
            <w:r w:rsidRPr="001C7101">
              <w:rPr>
                <w:rFonts w:eastAsiaTheme="minorEastAsia"/>
                <w:sz w:val="22"/>
                <w:szCs w:val="22"/>
                <w:lang w:eastAsia="ko-KR"/>
              </w:rPr>
              <w:t>/or flexibly varying the</w:t>
            </w:r>
            <w:r w:rsidRPr="001C7101">
              <w:rPr>
                <w:sz w:val="22"/>
                <w:szCs w:val="22"/>
                <w:lang w:eastAsia="zh-CN"/>
              </w:rPr>
              <w:t xml:space="preserve"> periodicity of uplink random access opportunities.</w:t>
            </w:r>
          </w:p>
        </w:tc>
      </w:tr>
    </w:tbl>
    <w:bookmarkEnd w:id="12"/>
    <w:p w:rsidRPr="00345672" w:rsidR="001F6E9E" w:rsidP="001C5A7B" w:rsidRDefault="001F6E9E" w14:paraId="03486502" w14:textId="326D7E80">
      <w:pPr>
        <w:jc w:val="both"/>
        <w:rPr>
          <w:sz w:val="22"/>
          <w:szCs w:val="22"/>
        </w:rPr>
      </w:pPr>
      <w:r w:rsidRPr="00345672">
        <w:rPr>
          <w:sz w:val="22"/>
          <w:szCs w:val="22"/>
        </w:rPr>
        <w:t>In low load scenarios, further to the transmission</w:t>
      </w:r>
      <w:r w:rsidRPr="00345672" w:rsidR="00212078">
        <w:rPr>
          <w:sz w:val="22"/>
          <w:szCs w:val="22"/>
        </w:rPr>
        <w:t>s</w:t>
      </w:r>
      <w:r w:rsidRPr="00345672">
        <w:rPr>
          <w:sz w:val="22"/>
          <w:szCs w:val="22"/>
        </w:rPr>
        <w:t xml:space="preserve"> of common signals and channels, the network may have to perform also paging transmissions. </w:t>
      </w:r>
      <w:r w:rsidRPr="00345672" w:rsidR="00212078">
        <w:rPr>
          <w:sz w:val="22"/>
          <w:szCs w:val="22"/>
        </w:rPr>
        <w:t>T</w:t>
      </w:r>
      <w:r w:rsidRPr="00345672" w:rsidR="001D6563">
        <w:rPr>
          <w:sz w:val="22"/>
          <w:szCs w:val="22"/>
        </w:rPr>
        <w:t>he</w:t>
      </w:r>
      <w:r w:rsidRPr="00345672">
        <w:rPr>
          <w:sz w:val="22"/>
          <w:szCs w:val="22"/>
        </w:rPr>
        <w:t xml:space="preserve"> paging </w:t>
      </w:r>
      <w:r w:rsidRPr="00345672" w:rsidR="001D6563">
        <w:rPr>
          <w:sz w:val="22"/>
          <w:szCs w:val="22"/>
        </w:rPr>
        <w:t xml:space="preserve">design is done </w:t>
      </w:r>
      <w:r w:rsidRPr="00345672">
        <w:rPr>
          <w:sz w:val="22"/>
          <w:szCs w:val="22"/>
        </w:rPr>
        <w:t xml:space="preserve">in such a way that the UEs paging occasions are distributed evenly in time. This is an excellent approach to maximize the capacity of the system for paging but inherently this will cause also “maximum” energy consumption for paging for the network. </w:t>
      </w:r>
    </w:p>
    <w:p w:rsidRPr="00345672" w:rsidR="001F6E9E" w:rsidP="001C5A7B" w:rsidRDefault="001F6E9E" w14:paraId="0B57AB36" w14:textId="77777777">
      <w:pPr>
        <w:jc w:val="both"/>
        <w:rPr>
          <w:sz w:val="22"/>
          <w:szCs w:val="22"/>
        </w:rPr>
      </w:pPr>
      <w:r w:rsidRPr="00345672">
        <w:rPr>
          <w:sz w:val="22"/>
          <w:szCs w:val="22"/>
        </w:rPr>
        <w:t>For example, if there are 10 UEs monitoring for paging in a cell it would not be problematic for the base station to serve all 10 UEs simultaneously even if they are all paged. However, due to the UE ID based distribution of users within the paging cycle, it may happen that the network has to transmit 10 individual paging messages spread across the paging cycle. This prohibits effective base station sleep opportunity as the base station has to be active for 10 short periods during the paging cycle.</w:t>
      </w:r>
    </w:p>
    <w:p w:rsidRPr="00345672" w:rsidR="001F6E9E" w:rsidP="001C5A7B" w:rsidRDefault="001F6E9E" w14:paraId="3D4FF3E9" w14:textId="375107C5">
      <w:pPr>
        <w:jc w:val="both"/>
        <w:rPr>
          <w:sz w:val="22"/>
          <w:szCs w:val="22"/>
        </w:rPr>
      </w:pPr>
      <w:bookmarkStart w:name="Obs_LINK2" w:id="13"/>
      <w:r w:rsidRPr="00345672">
        <w:rPr>
          <w:b/>
          <w:bCs/>
          <w:sz w:val="22"/>
          <w:szCs w:val="22"/>
        </w:rPr>
        <w:t>Observation</w:t>
      </w:r>
      <w:r w:rsidRPr="00345672" w:rsidR="008B2D22">
        <w:rPr>
          <w:b/>
          <w:bCs/>
          <w:sz w:val="22"/>
          <w:szCs w:val="22"/>
        </w:rPr>
        <w:t>-</w:t>
      </w:r>
      <w:r w:rsidR="002D631A">
        <w:rPr>
          <w:b/>
          <w:bCs/>
          <w:sz w:val="22"/>
          <w:szCs w:val="22"/>
        </w:rPr>
        <w:t>1</w:t>
      </w:r>
      <w:r w:rsidRPr="00345672">
        <w:rPr>
          <w:b/>
          <w:bCs/>
          <w:sz w:val="22"/>
          <w:szCs w:val="22"/>
        </w:rPr>
        <w:t xml:space="preserve">: The existing paging design distributes </w:t>
      </w:r>
      <w:r w:rsidRPr="00345672" w:rsidR="004B17F9">
        <w:rPr>
          <w:b/>
          <w:bCs/>
          <w:sz w:val="22"/>
          <w:szCs w:val="22"/>
        </w:rPr>
        <w:t xml:space="preserve">the </w:t>
      </w:r>
      <w:r w:rsidRPr="00345672">
        <w:rPr>
          <w:b/>
          <w:bCs/>
          <w:sz w:val="22"/>
          <w:szCs w:val="22"/>
        </w:rPr>
        <w:t>paging occasions evenly in time</w:t>
      </w:r>
      <w:r w:rsidRPr="00345672" w:rsidR="004B17F9">
        <w:rPr>
          <w:b/>
          <w:bCs/>
          <w:sz w:val="22"/>
          <w:szCs w:val="22"/>
        </w:rPr>
        <w:t>,</w:t>
      </w:r>
      <w:r w:rsidRPr="00345672">
        <w:rPr>
          <w:b/>
          <w:bCs/>
          <w:sz w:val="22"/>
          <w:szCs w:val="22"/>
        </w:rPr>
        <w:t xml:space="preserve"> which minimizes the possibility for a base station to sleep between paging occasions.</w:t>
      </w:r>
    </w:p>
    <w:bookmarkEnd w:id="13"/>
    <w:p w:rsidRPr="00345672" w:rsidR="001F6E9E" w:rsidP="001C5A7B" w:rsidRDefault="001F6E9E" w14:paraId="3F4D1271" w14:textId="155FC6D6">
      <w:pPr>
        <w:jc w:val="both"/>
        <w:rPr>
          <w:sz w:val="22"/>
          <w:szCs w:val="22"/>
        </w:rPr>
      </w:pPr>
      <w:r w:rsidRPr="00345672">
        <w:rPr>
          <w:sz w:val="22"/>
          <w:szCs w:val="22"/>
        </w:rPr>
        <w:t xml:space="preserve">Thus, it will be beneficial to </w:t>
      </w:r>
      <w:r w:rsidRPr="00345672" w:rsidR="004B17F9">
        <w:rPr>
          <w:sz w:val="22"/>
          <w:szCs w:val="22"/>
        </w:rPr>
        <w:t>study</w:t>
      </w:r>
      <w:r w:rsidRPr="00345672">
        <w:rPr>
          <w:sz w:val="22"/>
          <w:szCs w:val="22"/>
        </w:rPr>
        <w:t xml:space="preserve"> if the paging mechanism can be enhanced to provide better base station sleep opportunities, at least when the paging load is low. </w:t>
      </w:r>
      <w:r w:rsidR="0046298A">
        <w:rPr>
          <w:sz w:val="22"/>
          <w:szCs w:val="22"/>
        </w:rPr>
        <w:t>This may be achieved by c</w:t>
      </w:r>
      <w:r w:rsidRPr="00481897" w:rsidR="0046298A">
        <w:rPr>
          <w:sz w:val="22"/>
          <w:szCs w:val="22"/>
        </w:rPr>
        <w:t>luster</w:t>
      </w:r>
      <w:r w:rsidR="0046298A">
        <w:rPr>
          <w:sz w:val="22"/>
          <w:szCs w:val="22"/>
        </w:rPr>
        <w:t>ing</w:t>
      </w:r>
      <w:r w:rsidRPr="00481897" w:rsidR="0046298A">
        <w:rPr>
          <w:sz w:val="22"/>
          <w:szCs w:val="22"/>
        </w:rPr>
        <w:t xml:space="preserve"> UEs to monitor paging in the same PF(s) (paging window(s)) to reduce network wake-up due to paging transmissions spread in time over distributed PFs</w:t>
      </w:r>
      <w:r w:rsidR="0046298A">
        <w:rPr>
          <w:sz w:val="22"/>
          <w:szCs w:val="22"/>
        </w:rPr>
        <w:t>.</w:t>
      </w:r>
      <w:r w:rsidRPr="00345672" w:rsidR="0046298A">
        <w:rPr>
          <w:sz w:val="22"/>
          <w:szCs w:val="22"/>
        </w:rPr>
        <w:t xml:space="preserve"> </w:t>
      </w:r>
      <w:r w:rsidRPr="00345672">
        <w:rPr>
          <w:sz w:val="22"/>
          <w:szCs w:val="22"/>
        </w:rPr>
        <w:t>Of course, it would be even better if the paging occasions would be collocated in time with other downlink signals (e.g. MIB/SIBs/SSBs). Difficulties in doing this is the need for backward compatibility, i.e. solution should work for legacy UEs.</w:t>
      </w:r>
      <w:r w:rsidR="009E33B9">
        <w:rPr>
          <w:sz w:val="22"/>
          <w:szCs w:val="22"/>
        </w:rPr>
        <w:t xml:space="preserve"> </w:t>
      </w:r>
    </w:p>
    <w:p w:rsidR="00D33F44" w:rsidP="001C5A7B" w:rsidRDefault="001F6E9E" w14:paraId="4B545818" w14:textId="27A8E0F7">
      <w:pPr>
        <w:jc w:val="both"/>
        <w:rPr>
          <w:b/>
          <w:bCs/>
          <w:sz w:val="22"/>
          <w:szCs w:val="22"/>
        </w:rPr>
      </w:pPr>
      <w:bookmarkStart w:name="Pro_LINK5" w:id="14"/>
      <w:r w:rsidRPr="00345672">
        <w:rPr>
          <w:b/>
          <w:bCs/>
          <w:sz w:val="22"/>
          <w:szCs w:val="22"/>
        </w:rPr>
        <w:t>Proposal-</w:t>
      </w:r>
      <w:r w:rsidR="00785AC5">
        <w:rPr>
          <w:b/>
          <w:bCs/>
          <w:sz w:val="22"/>
          <w:szCs w:val="22"/>
        </w:rPr>
        <w:t>5</w:t>
      </w:r>
      <w:r w:rsidRPr="00345672">
        <w:rPr>
          <w:b/>
          <w:bCs/>
          <w:sz w:val="22"/>
          <w:szCs w:val="22"/>
        </w:rPr>
        <w:t>: Study possibilities to save base station energy via time domain enhancements of the paging mechanism.</w:t>
      </w:r>
    </w:p>
    <w:p w:rsidR="00E65FEB" w:rsidP="00E65FEB" w:rsidRDefault="00E65FEB" w14:paraId="5488714E" w14:textId="62C5392E">
      <w:pPr>
        <w:pStyle w:val="BodyText"/>
        <w:suppressAutoHyphens/>
        <w:overflowPunct/>
        <w:autoSpaceDE/>
        <w:autoSpaceDN/>
        <w:adjustRightInd/>
        <w:spacing w:before="240" w:line="252" w:lineRule="auto"/>
        <w:jc w:val="both"/>
        <w:textAlignment w:val="auto"/>
        <w:rPr>
          <w:sz w:val="22"/>
          <w:szCs w:val="22"/>
          <w:u w:val="single"/>
          <w:lang w:eastAsia="zh-CN"/>
        </w:rPr>
      </w:pPr>
      <w:r>
        <w:rPr>
          <w:sz w:val="22"/>
          <w:szCs w:val="22"/>
          <w:u w:val="single"/>
          <w:lang w:eastAsia="zh-CN"/>
        </w:rPr>
        <w:t xml:space="preserve">Related to Other </w:t>
      </w:r>
      <w:r w:rsidRPr="0041188C">
        <w:rPr>
          <w:sz w:val="22"/>
          <w:szCs w:val="22"/>
          <w:u w:val="single"/>
          <w:lang w:eastAsia="zh-CN"/>
        </w:rPr>
        <w:t>Technique</w:t>
      </w:r>
      <w:r>
        <w:rPr>
          <w:sz w:val="22"/>
          <w:szCs w:val="22"/>
          <w:u w:val="single"/>
          <w:lang w:eastAsia="zh-CN"/>
        </w:rPr>
        <w:t>s:</w:t>
      </w:r>
    </w:p>
    <w:bookmarkEnd w:id="14"/>
    <w:p w:rsidR="00801012" w:rsidP="001C5A7B" w:rsidRDefault="00801012" w14:paraId="4C5287C4" w14:textId="139D9EFA">
      <w:pPr>
        <w:spacing w:after="0"/>
        <w:jc w:val="both"/>
        <w:rPr>
          <w:sz w:val="22"/>
          <w:szCs w:val="22"/>
        </w:rPr>
      </w:pPr>
      <w:r w:rsidRPr="00345672">
        <w:rPr>
          <w:sz w:val="22"/>
          <w:szCs w:val="22"/>
        </w:rPr>
        <w:t>Another effective technique for BS energy savings is cell deactivation in low load scenarios. Typically, cell shutdown techniques are initiated by progressively reducing the cell transmitted power, which can then be gradually increased at cell reactivation. By reducing the cell transmit power, the cell coverage shrinks while the area of neighboring cells may be likewise expanded so that the UEs served by the cell can be offloaded to a neighboring cell. However, the transmit power reduction requires SI modification because the SSB reference power level is defined in SIB1. As a consequence, the speed at which the cell power reduction can be enforced is limited by the (relatively long) duration of the SI modification period. This slows down the speed at which active UEs served by the cell that is being switched off can be offloaded to neighboring cells. Enabling faster cell deactivation as well as faster offloading of the active UEs can be beneficial to allow a more dynamic usage of cell deactivation techniques.</w:t>
      </w:r>
      <w:r w:rsidR="00D13141">
        <w:rPr>
          <w:sz w:val="22"/>
          <w:szCs w:val="22"/>
        </w:rPr>
        <w:t xml:space="preserve"> </w:t>
      </w:r>
      <w:r w:rsidR="002D0365">
        <w:rPr>
          <w:sz w:val="22"/>
          <w:szCs w:val="22"/>
        </w:rPr>
        <w:t>For example, f</w:t>
      </w:r>
      <w:r w:rsidRPr="00D13141" w:rsidR="00D13141">
        <w:rPr>
          <w:sz w:val="22"/>
          <w:szCs w:val="22"/>
        </w:rPr>
        <w:t xml:space="preserve">aster cell deactivation/reactivation </w:t>
      </w:r>
      <w:r w:rsidR="00A37171">
        <w:rPr>
          <w:sz w:val="22"/>
          <w:szCs w:val="22"/>
        </w:rPr>
        <w:t xml:space="preserve">may be achieved </w:t>
      </w:r>
      <w:r w:rsidRPr="00D13141" w:rsidR="00D13141">
        <w:rPr>
          <w:sz w:val="22"/>
          <w:szCs w:val="22"/>
        </w:rPr>
        <w:t>by enabling transmit power reduction/increase with minimal need for SI modification</w:t>
      </w:r>
      <w:r w:rsidR="00A37171">
        <w:rPr>
          <w:sz w:val="22"/>
          <w:szCs w:val="22"/>
        </w:rPr>
        <w:t>.</w:t>
      </w:r>
      <w:r w:rsidR="009D5FF8">
        <w:rPr>
          <w:sz w:val="22"/>
          <w:szCs w:val="22"/>
        </w:rPr>
        <w:t xml:space="preserve"> </w:t>
      </w:r>
    </w:p>
    <w:p w:rsidRPr="00345672" w:rsidR="00801012" w:rsidP="001C5A7B" w:rsidRDefault="00801012" w14:paraId="152F4DF0" w14:textId="77777777">
      <w:pPr>
        <w:spacing w:after="0"/>
        <w:jc w:val="both"/>
        <w:rPr>
          <w:sz w:val="22"/>
          <w:szCs w:val="22"/>
        </w:rPr>
      </w:pPr>
    </w:p>
    <w:p w:rsidRPr="00345672" w:rsidR="00801012" w:rsidP="001C5A7B" w:rsidRDefault="00801012" w14:paraId="52CD9A99" w14:textId="725423BB">
      <w:pPr>
        <w:jc w:val="both"/>
        <w:rPr>
          <w:b/>
          <w:bCs/>
          <w:sz w:val="22"/>
          <w:szCs w:val="22"/>
        </w:rPr>
      </w:pPr>
      <w:bookmarkStart w:name="Pro_LINK6" w:id="15"/>
      <w:r w:rsidRPr="00345672">
        <w:rPr>
          <w:b/>
          <w:bCs/>
          <w:sz w:val="22"/>
          <w:szCs w:val="22"/>
        </w:rPr>
        <w:t>Proposal-</w:t>
      </w:r>
      <w:r w:rsidR="00A25EF3">
        <w:rPr>
          <w:b/>
          <w:bCs/>
          <w:sz w:val="22"/>
          <w:szCs w:val="22"/>
        </w:rPr>
        <w:t>6</w:t>
      </w:r>
      <w:r w:rsidRPr="00345672">
        <w:rPr>
          <w:b/>
          <w:bCs/>
          <w:sz w:val="22"/>
          <w:szCs w:val="22"/>
        </w:rPr>
        <w:t>: Study enhancements enabling faster cell deactivation / reactivation and faster offloading of UEs to neighboring cells.</w:t>
      </w:r>
    </w:p>
    <w:bookmarkEnd w:id="15"/>
    <w:p w:rsidRPr="00345672" w:rsidR="00801012" w:rsidP="006625C7" w:rsidRDefault="00801012" w14:paraId="4A873DEB" w14:textId="77777777">
      <w:pPr>
        <w:jc w:val="both"/>
        <w:rPr>
          <w:sz w:val="22"/>
          <w:szCs w:val="22"/>
        </w:rPr>
      </w:pPr>
    </w:p>
    <w:p w:rsidRPr="005C1B07" w:rsidR="006E1CCB" w:rsidP="00514653" w:rsidRDefault="006E1CCB" w14:paraId="648CC03F" w14:textId="772057C1">
      <w:pPr>
        <w:pStyle w:val="Heading2"/>
        <w:numPr>
          <w:ilvl w:val="1"/>
          <w:numId w:val="3"/>
        </w:numPr>
        <w:ind w:left="576"/>
        <w:jc w:val="both"/>
      </w:pPr>
      <w:r w:rsidRPr="005C1B07">
        <w:t>Frequency-Domain NW Energy Saving Techniques</w:t>
      </w:r>
    </w:p>
    <w:p w:rsidRPr="00B04CB8" w:rsidR="007111FB" w:rsidP="007111FB" w:rsidRDefault="007111FB" w14:paraId="5F6AEB60" w14:textId="7AF09E21">
      <w:pPr>
        <w:jc w:val="both"/>
        <w:rPr>
          <w:sz w:val="22"/>
          <w:szCs w:val="22"/>
          <w:lang w:val="en-US"/>
        </w:rPr>
      </w:pPr>
      <w:r w:rsidRPr="00E7042C">
        <w:rPr>
          <w:sz w:val="22"/>
          <w:szCs w:val="22"/>
          <w:lang w:val="en-US"/>
        </w:rPr>
        <w:t>In Section 3 of R1-2208185, the following has be</w:t>
      </w:r>
      <w:r w:rsidRPr="006815CE">
        <w:rPr>
          <w:sz w:val="22"/>
          <w:szCs w:val="22"/>
          <w:lang w:val="en-US"/>
        </w:rPr>
        <w:t xml:space="preserve">en captured with respect to the </w:t>
      </w:r>
      <w:r w:rsidRPr="005C1B07" w:rsidR="00D96EFB">
        <w:rPr>
          <w:sz w:val="22"/>
          <w:szCs w:val="22"/>
          <w:lang w:val="en-US"/>
        </w:rPr>
        <w:t>frequency</w:t>
      </w:r>
      <w:r w:rsidRPr="005C1B07">
        <w:rPr>
          <w:sz w:val="22"/>
          <w:szCs w:val="22"/>
          <w:lang w:val="en-US"/>
        </w:rPr>
        <w:t>-domain NW energy saving technique</w:t>
      </w:r>
      <w:r w:rsidRPr="00C8512F">
        <w:rPr>
          <w:sz w:val="22"/>
          <w:szCs w:val="22"/>
          <w:lang w:val="en-US"/>
        </w:rPr>
        <w:t>:</w:t>
      </w:r>
    </w:p>
    <w:tbl>
      <w:tblPr>
        <w:tblStyle w:val="TableGrid"/>
        <w:tblW w:w="0" w:type="auto"/>
        <w:tblLook w:val="04A0" w:firstRow="1" w:lastRow="0" w:firstColumn="1" w:lastColumn="0" w:noHBand="0" w:noVBand="1"/>
      </w:tblPr>
      <w:tblGrid>
        <w:gridCol w:w="9962"/>
      </w:tblGrid>
      <w:tr w:rsidRPr="006815CE" w:rsidR="002E4A67" w:rsidTr="002E4A67" w14:paraId="0AD72646" w14:textId="77777777">
        <w:tc>
          <w:tcPr>
            <w:tcW w:w="9962" w:type="dxa"/>
          </w:tcPr>
          <w:p w:rsidRPr="00B1350F" w:rsidR="006815CE" w:rsidP="00DB51F0" w:rsidRDefault="006815CE" w14:paraId="2F31E943" w14:textId="537EA59B">
            <w:pPr>
              <w:pStyle w:val="Heading4"/>
              <w:spacing w:before="0" w:after="120"/>
              <w:ind w:left="1411" w:hanging="1411"/>
              <w:rPr>
                <w:rFonts w:ascii="Times New Roman" w:hAnsi="Times New Roman"/>
                <w:sz w:val="22"/>
                <w:szCs w:val="22"/>
                <w:lang w:eastAsia="zh-CN"/>
              </w:rPr>
            </w:pPr>
            <w:r w:rsidRPr="00813A58">
              <w:rPr>
                <w:rFonts w:ascii="Times New Roman" w:hAnsi="Times New Roman"/>
                <w:sz w:val="22"/>
                <w:szCs w:val="22"/>
                <w:u w:val="single"/>
                <w:lang w:eastAsia="zh-CN"/>
              </w:rPr>
              <w:t>Frequency Domain Techniques</w:t>
            </w:r>
            <w:r w:rsidRPr="00CE7A5F">
              <w:rPr>
                <w:rFonts w:ascii="Times New Roman" w:hAnsi="Times New Roman"/>
                <w:sz w:val="22"/>
                <w:szCs w:val="22"/>
                <w:lang w:eastAsia="zh-CN"/>
              </w:rPr>
              <w:t>:</w:t>
            </w:r>
          </w:p>
          <w:p w:rsidRPr="001C7101" w:rsidR="006815CE" w:rsidP="006815CE" w:rsidRDefault="006815CE" w14:paraId="28CE710E" w14:textId="77777777">
            <w:pPr>
              <w:pStyle w:val="BodyText"/>
              <w:numPr>
                <w:ilvl w:val="0"/>
                <w:numId w:val="64"/>
              </w:numPr>
              <w:suppressAutoHyphens/>
              <w:overflowPunct/>
              <w:autoSpaceDE/>
              <w:autoSpaceDN/>
              <w:adjustRightInd/>
              <w:spacing w:after="0" w:line="252" w:lineRule="auto"/>
              <w:jc w:val="both"/>
              <w:textAlignment w:val="auto"/>
              <w:rPr>
                <w:sz w:val="22"/>
                <w:szCs w:val="22"/>
                <w:lang w:eastAsia="zh-CN"/>
              </w:rPr>
            </w:pPr>
            <w:r w:rsidRPr="001C7101">
              <w:rPr>
                <w:sz w:val="22"/>
                <w:szCs w:val="22"/>
                <w:lang w:eastAsia="zh-CN"/>
              </w:rPr>
              <w:t>Technique #B-1: Multi-carrier energy savings enhancements</w:t>
            </w:r>
          </w:p>
          <w:p w:rsidRPr="005C1B07" w:rsidR="006815CE" w:rsidP="006815CE" w:rsidRDefault="006815CE" w14:paraId="12D3E507" w14:textId="77777777">
            <w:pPr>
              <w:pStyle w:val="BodyText"/>
              <w:numPr>
                <w:ilvl w:val="1"/>
                <w:numId w:val="64"/>
              </w:numPr>
              <w:suppressAutoHyphens/>
              <w:overflowPunct/>
              <w:autoSpaceDE/>
              <w:autoSpaceDN/>
              <w:adjustRightInd/>
              <w:spacing w:after="0" w:line="252" w:lineRule="auto"/>
              <w:jc w:val="both"/>
              <w:textAlignment w:val="auto"/>
              <w:rPr>
                <w:sz w:val="22"/>
                <w:szCs w:val="22"/>
                <w:lang w:eastAsia="zh-CN"/>
              </w:rPr>
            </w:pPr>
            <w:r w:rsidRPr="001C7101">
              <w:rPr>
                <w:sz w:val="22"/>
                <w:szCs w:val="22"/>
                <w:lang w:eastAsia="zh-CN"/>
              </w:rPr>
              <w:t xml:space="preserve">The gNB can achieve potential energy savings from </w:t>
            </w:r>
            <w:r w:rsidRPr="006815CE">
              <w:rPr>
                <w:sz w:val="22"/>
                <w:szCs w:val="22"/>
                <w:lang w:eastAsia="zh-CN"/>
              </w:rPr>
              <w:t>operating SCells without or with reduced transmission and reception of periodic signals and channels such as SSB, SI, and CSI-RS for mobility measurements, PRACH, paging, etc.</w:t>
            </w:r>
          </w:p>
          <w:p w:rsidRPr="006815CE" w:rsidR="006815CE" w:rsidP="006815CE" w:rsidRDefault="006815CE" w14:paraId="66060732" w14:textId="6B7D001A">
            <w:pPr>
              <w:pStyle w:val="BodyText"/>
              <w:numPr>
                <w:ilvl w:val="2"/>
                <w:numId w:val="64"/>
              </w:numPr>
              <w:suppressAutoHyphens/>
              <w:overflowPunct/>
              <w:autoSpaceDE/>
              <w:autoSpaceDN/>
              <w:adjustRightInd/>
              <w:spacing w:after="0" w:line="252" w:lineRule="auto"/>
              <w:jc w:val="both"/>
              <w:textAlignment w:val="auto"/>
              <w:rPr>
                <w:sz w:val="22"/>
                <w:szCs w:val="22"/>
                <w:lang w:eastAsia="zh-CN"/>
              </w:rPr>
            </w:pPr>
            <w:r w:rsidRPr="00287E16">
              <w:rPr>
                <w:sz w:val="22"/>
                <w:szCs w:val="22"/>
                <w:lang w:eastAsia="zh-CN"/>
              </w:rPr>
              <w:t xml:space="preserve">This may include support of mechanism for UE to </w:t>
            </w:r>
            <w:r w:rsidRPr="006815CE">
              <w:rPr>
                <w:sz w:val="22"/>
                <w:szCs w:val="22"/>
                <w:lang w:eastAsia="zh-CN"/>
              </w:rPr>
              <w:t>trigger normal SSB/SIB1 transmission on a SCell for fast access if the SCell</w:t>
            </w:r>
            <w:r w:rsidRPr="00363BEA">
              <w:rPr>
                <w:strike/>
                <w:sz w:val="22"/>
                <w:szCs w:val="22"/>
                <w:highlight w:val="yellow"/>
                <w:lang w:eastAsia="zh-CN"/>
              </w:rPr>
              <w:t>, it</w:t>
            </w:r>
            <w:r w:rsidRPr="006815CE">
              <w:rPr>
                <w:sz w:val="22"/>
                <w:szCs w:val="22"/>
                <w:lang w:eastAsia="zh-CN"/>
              </w:rPr>
              <w:t xml:space="preserve"> </w:t>
            </w:r>
            <w:r w:rsidRPr="006815CE" w:rsidR="00F63B01">
              <w:rPr>
                <w:sz w:val="22"/>
                <w:szCs w:val="22"/>
                <w:lang w:eastAsia="zh-CN"/>
              </w:rPr>
              <w:t>cannot</w:t>
            </w:r>
            <w:r w:rsidRPr="006815CE">
              <w:rPr>
                <w:sz w:val="22"/>
                <w:szCs w:val="22"/>
                <w:lang w:eastAsia="zh-CN"/>
              </w:rPr>
              <w:t xml:space="preserve"> share synchronization with PCell.</w:t>
            </w:r>
          </w:p>
          <w:p w:rsidRPr="006815CE" w:rsidR="006815CE" w:rsidP="006815CE" w:rsidRDefault="006815CE" w14:paraId="104EF836" w14:textId="77777777">
            <w:pPr>
              <w:pStyle w:val="ListParagraph"/>
              <w:numPr>
                <w:ilvl w:val="2"/>
                <w:numId w:val="64"/>
              </w:numPr>
              <w:suppressAutoHyphens/>
              <w:autoSpaceDE/>
              <w:autoSpaceDN/>
              <w:adjustRightInd/>
              <w:spacing w:after="0" w:line="252" w:lineRule="auto"/>
              <w:contextualSpacing w:val="0"/>
              <w:textAlignment w:val="auto"/>
              <w:rPr>
                <w:sz w:val="22"/>
                <w:szCs w:val="22"/>
                <w:lang w:eastAsia="zh-CN"/>
              </w:rPr>
            </w:pPr>
            <w:r w:rsidRPr="006815CE">
              <w:rPr>
                <w:sz w:val="22"/>
                <w:szCs w:val="22"/>
                <w:lang w:eastAsia="zh-CN"/>
              </w:rPr>
              <w:t>This may include leveraging SSB-less cell operations and potential enhancements for SSB-less cells, e.g. support SSB-less cell operation for inter-band CA, and support offloading system information from one cell to another for inter-band CA.</w:t>
            </w:r>
          </w:p>
          <w:p w:rsidRPr="00674F39" w:rsidR="006815CE" w:rsidP="006815CE" w:rsidRDefault="006815CE" w14:paraId="4094EA70" w14:textId="77777777">
            <w:pPr>
              <w:pStyle w:val="BodyText"/>
              <w:numPr>
                <w:ilvl w:val="2"/>
                <w:numId w:val="64"/>
              </w:numPr>
              <w:suppressAutoHyphens/>
              <w:overflowPunct/>
              <w:autoSpaceDE/>
              <w:autoSpaceDN/>
              <w:adjustRightInd/>
              <w:spacing w:after="0" w:line="252" w:lineRule="auto"/>
              <w:jc w:val="both"/>
              <w:textAlignment w:val="auto"/>
              <w:rPr>
                <w:sz w:val="22"/>
                <w:szCs w:val="22"/>
                <w:lang w:eastAsia="zh-CN"/>
              </w:rPr>
            </w:pPr>
            <w:r w:rsidRPr="005C1B07">
              <w:rPr>
                <w:sz w:val="22"/>
                <w:szCs w:val="22"/>
                <w:lang w:eastAsia="zh-CN"/>
              </w:rPr>
              <w:t xml:space="preserve">Currently both Intra-band CA and Inter-band CA scenarios are assumed. In case, the intra-band CA cases are already supported by current specification, then the inter-band CA cases are the focus. </w:t>
            </w:r>
          </w:p>
          <w:p w:rsidRPr="00B1350F" w:rsidR="006815CE" w:rsidP="006815CE" w:rsidRDefault="006815CE" w14:paraId="2BF294B8" w14:textId="77777777">
            <w:pPr>
              <w:pStyle w:val="BodyText"/>
              <w:numPr>
                <w:ilvl w:val="2"/>
                <w:numId w:val="64"/>
              </w:numPr>
              <w:suppressAutoHyphens/>
              <w:overflowPunct/>
              <w:autoSpaceDE/>
              <w:autoSpaceDN/>
              <w:adjustRightInd/>
              <w:spacing w:after="0" w:line="252" w:lineRule="auto"/>
              <w:jc w:val="both"/>
              <w:textAlignment w:val="auto"/>
              <w:rPr>
                <w:sz w:val="22"/>
                <w:szCs w:val="22"/>
                <w:lang w:eastAsia="zh-CN"/>
              </w:rPr>
            </w:pPr>
            <w:r w:rsidRPr="00C8512F">
              <w:rPr>
                <w:sz w:val="22"/>
                <w:szCs w:val="22"/>
                <w:lang w:eastAsia="zh-CN"/>
              </w:rPr>
              <w:t>Moreover, regarding cross carrier synchronization and measur</w:t>
            </w:r>
            <w:r w:rsidRPr="00B04CB8">
              <w:rPr>
                <w:sz w:val="22"/>
                <w:szCs w:val="22"/>
                <w:lang w:eastAsia="zh-CN"/>
              </w:rPr>
              <w:t>ement for inter-band CA cases, involvement of RAN4 WG is needed to identify necessary requirements and guide for future RAN1 work, i.e. about sync. requirement between carriers, frequency distance requirement between carriers, Rx power difference between carriers, QCL assumption requirement across carriers, etc.</w:t>
            </w:r>
          </w:p>
          <w:p w:rsidRPr="006815CE" w:rsidR="006815CE" w:rsidP="006815CE" w:rsidRDefault="006815CE" w14:paraId="14401C01" w14:textId="77777777">
            <w:pPr>
              <w:pStyle w:val="BodyText"/>
              <w:numPr>
                <w:ilvl w:val="2"/>
                <w:numId w:val="64"/>
              </w:numPr>
              <w:suppressAutoHyphens/>
              <w:overflowPunct/>
              <w:autoSpaceDE/>
              <w:autoSpaceDN/>
              <w:adjustRightInd/>
              <w:spacing w:after="0" w:line="252" w:lineRule="auto"/>
              <w:jc w:val="both"/>
              <w:textAlignment w:val="auto"/>
              <w:rPr>
                <w:sz w:val="22"/>
                <w:szCs w:val="22"/>
                <w:lang w:eastAsia="zh-CN"/>
              </w:rPr>
            </w:pPr>
            <w:r w:rsidRPr="001C7101">
              <w:rPr>
                <w:sz w:val="22"/>
                <w:szCs w:val="22"/>
                <w:lang w:eastAsia="zh-CN"/>
              </w:rPr>
              <w:t xml:space="preserve">To facilitate leveraging of </w:t>
            </w:r>
            <w:r w:rsidRPr="006815CE">
              <w:rPr>
                <w:sz w:val="22"/>
                <w:szCs w:val="22"/>
                <w:lang w:eastAsia="zh-CN"/>
              </w:rPr>
              <w:t>lean SCells, potential enhancements to provide time and frequency synchronization, and other measurement sources by another cell can be considered.</w:t>
            </w:r>
          </w:p>
          <w:p w:rsidRPr="006815CE" w:rsidR="006815CE" w:rsidP="006815CE" w:rsidRDefault="006815CE" w14:paraId="7A7F1EF0" w14:textId="77777777">
            <w:pPr>
              <w:pStyle w:val="BodyText"/>
              <w:numPr>
                <w:ilvl w:val="1"/>
                <w:numId w:val="64"/>
              </w:numPr>
              <w:suppressAutoHyphens/>
              <w:overflowPunct/>
              <w:autoSpaceDE/>
              <w:autoSpaceDN/>
              <w:adjustRightInd/>
              <w:spacing w:after="0" w:line="252" w:lineRule="auto"/>
              <w:jc w:val="both"/>
              <w:textAlignment w:val="auto"/>
              <w:rPr>
                <w:strike/>
                <w:sz w:val="22"/>
                <w:szCs w:val="22"/>
                <w:lang w:eastAsia="zh-CN"/>
              </w:rPr>
            </w:pPr>
            <w:r w:rsidRPr="006815CE">
              <w:rPr>
                <w:sz w:val="22"/>
                <w:szCs w:val="22"/>
                <w:lang w:eastAsia="zh-CN"/>
              </w:rPr>
              <w:t>Common signaling to a group of the UEs of PCell change</w:t>
            </w:r>
          </w:p>
          <w:p w:rsidRPr="006815CE" w:rsidR="006815CE" w:rsidP="006815CE" w:rsidRDefault="006815CE" w14:paraId="79D2CF73" w14:textId="77777777">
            <w:pPr>
              <w:pStyle w:val="BodyText"/>
              <w:numPr>
                <w:ilvl w:val="1"/>
                <w:numId w:val="64"/>
              </w:numPr>
              <w:suppressAutoHyphens/>
              <w:overflowPunct/>
              <w:autoSpaceDE/>
              <w:autoSpaceDN/>
              <w:adjustRightInd/>
              <w:spacing w:after="0" w:line="252" w:lineRule="auto"/>
              <w:jc w:val="both"/>
              <w:textAlignment w:val="auto"/>
              <w:rPr>
                <w:sz w:val="22"/>
                <w:szCs w:val="22"/>
                <w:lang w:eastAsia="zh-CN"/>
              </w:rPr>
            </w:pPr>
            <w:r w:rsidRPr="006815CE">
              <w:rPr>
                <w:sz w:val="22"/>
                <w:szCs w:val="22"/>
                <w:lang w:eastAsia="zh-CN"/>
              </w:rPr>
              <w:t>Ability to quick</w:t>
            </w:r>
            <w:r w:rsidRPr="00363BEA">
              <w:rPr>
                <w:strike/>
                <w:sz w:val="22"/>
                <w:szCs w:val="22"/>
                <w:highlight w:val="yellow"/>
                <w:lang w:eastAsia="zh-CN"/>
              </w:rPr>
              <w:t>ly</w:t>
            </w:r>
            <w:r w:rsidRPr="006815CE">
              <w:rPr>
                <w:strike/>
                <w:sz w:val="22"/>
                <w:szCs w:val="22"/>
                <w:lang w:eastAsia="zh-CN"/>
              </w:rPr>
              <w:t xml:space="preserve"> </w:t>
            </w:r>
            <w:r w:rsidRPr="006815CE">
              <w:rPr>
                <w:sz w:val="22"/>
                <w:szCs w:val="22"/>
                <w:lang w:eastAsia="zh-CN"/>
              </w:rPr>
              <w:t>activation and deactivation of CC, for example, based on on-demand RS, aperiodic RS, UE request, and L1 response or dynamically switch PCell is expected to potentially provide energy savings at the network.</w:t>
            </w:r>
          </w:p>
          <w:p w:rsidRPr="006815CE" w:rsidR="006815CE" w:rsidP="006815CE" w:rsidRDefault="006815CE" w14:paraId="276D6F22" w14:textId="77777777">
            <w:pPr>
              <w:pStyle w:val="BodyText"/>
              <w:numPr>
                <w:ilvl w:val="1"/>
                <w:numId w:val="64"/>
              </w:numPr>
              <w:suppressAutoHyphens/>
              <w:overflowPunct/>
              <w:autoSpaceDE/>
              <w:autoSpaceDN/>
              <w:adjustRightInd/>
              <w:spacing w:after="0" w:line="252" w:lineRule="auto"/>
              <w:jc w:val="both"/>
              <w:textAlignment w:val="auto"/>
              <w:rPr>
                <w:sz w:val="22"/>
                <w:szCs w:val="22"/>
                <w:lang w:eastAsia="zh-CN"/>
              </w:rPr>
            </w:pPr>
            <w:r w:rsidRPr="006815CE">
              <w:rPr>
                <w:sz w:val="22"/>
                <w:szCs w:val="22"/>
                <w:lang w:eastAsia="zh-CN"/>
              </w:rPr>
              <w:t>Hardware architecture needs to be carefully considered. For shared hardware components among carriers, switching off or disable one of the carriers may not bring benefits to the network energy saving, since the shared hardware components are still utilized by other active carriers.</w:t>
            </w:r>
          </w:p>
          <w:p w:rsidRPr="006815CE" w:rsidR="006815CE" w:rsidP="006815CE" w:rsidRDefault="006815CE" w14:paraId="2C4D24AC" w14:textId="77777777">
            <w:pPr>
              <w:pStyle w:val="BodyText"/>
              <w:numPr>
                <w:ilvl w:val="0"/>
                <w:numId w:val="64"/>
              </w:numPr>
              <w:suppressAutoHyphens/>
              <w:overflowPunct/>
              <w:autoSpaceDE/>
              <w:autoSpaceDN/>
              <w:adjustRightInd/>
              <w:spacing w:after="0" w:line="252" w:lineRule="auto"/>
              <w:jc w:val="both"/>
              <w:textAlignment w:val="auto"/>
              <w:rPr>
                <w:sz w:val="22"/>
                <w:szCs w:val="22"/>
                <w:lang w:eastAsia="zh-CN"/>
              </w:rPr>
            </w:pPr>
            <w:r w:rsidRPr="006815CE">
              <w:rPr>
                <w:sz w:val="22"/>
                <w:szCs w:val="22"/>
                <w:lang w:eastAsia="zh-CN"/>
              </w:rPr>
              <w:t>Technique #B-2: Dynamic adaptation of bandwidth part of UE(s) within a carrier</w:t>
            </w:r>
          </w:p>
          <w:p w:rsidRPr="006815CE" w:rsidR="006815CE" w:rsidP="006815CE" w:rsidRDefault="006815CE" w14:paraId="2684B29A" w14:textId="77777777">
            <w:pPr>
              <w:pStyle w:val="BodyText"/>
              <w:numPr>
                <w:ilvl w:val="1"/>
                <w:numId w:val="64"/>
              </w:numPr>
              <w:suppressAutoHyphens/>
              <w:overflowPunct/>
              <w:autoSpaceDE/>
              <w:autoSpaceDN/>
              <w:adjustRightInd/>
              <w:spacing w:after="0" w:line="252" w:lineRule="auto"/>
              <w:jc w:val="both"/>
              <w:textAlignment w:val="auto"/>
              <w:rPr>
                <w:sz w:val="22"/>
                <w:szCs w:val="22"/>
                <w:lang w:eastAsia="zh-CN"/>
              </w:rPr>
            </w:pPr>
            <w:r w:rsidRPr="006815CE">
              <w:rPr>
                <w:sz w:val="22"/>
                <w:szCs w:val="22"/>
                <w:lang w:eastAsia="zh-CN"/>
              </w:rPr>
              <w:t>Enhancements to enable UE group-common or cell-specific BWP configuration and/or switching may lower signaling overhead and operational cost (e.g. signaling overhead) for adaptation of BWPs of UE(s) and potentially improve gNB power consumption.</w:t>
            </w:r>
          </w:p>
          <w:p w:rsidRPr="006815CE" w:rsidR="006815CE" w:rsidP="006815CE" w:rsidRDefault="006815CE" w14:paraId="4BC488CC" w14:textId="77777777">
            <w:pPr>
              <w:pStyle w:val="ListParagraph"/>
              <w:numPr>
                <w:ilvl w:val="1"/>
                <w:numId w:val="64"/>
              </w:numPr>
              <w:overflowPunct/>
              <w:autoSpaceDE/>
              <w:autoSpaceDN/>
              <w:adjustRightInd/>
              <w:spacing w:after="0"/>
              <w:contextualSpacing w:val="0"/>
              <w:textAlignment w:val="auto"/>
              <w:rPr>
                <w:sz w:val="22"/>
                <w:szCs w:val="22"/>
              </w:rPr>
            </w:pPr>
            <w:r w:rsidRPr="006815CE">
              <w:rPr>
                <w:sz w:val="22"/>
                <w:szCs w:val="22"/>
              </w:rPr>
              <w:t>Reducing the BW adaptation delays for Rel18 UEs</w:t>
            </w:r>
          </w:p>
          <w:p w:rsidRPr="006815CE" w:rsidR="006815CE" w:rsidP="006815CE" w:rsidRDefault="006815CE" w14:paraId="4DC0E58E" w14:textId="77777777">
            <w:pPr>
              <w:pStyle w:val="BodyText"/>
              <w:numPr>
                <w:ilvl w:val="0"/>
                <w:numId w:val="64"/>
              </w:numPr>
              <w:suppressAutoHyphens/>
              <w:overflowPunct/>
              <w:autoSpaceDE/>
              <w:autoSpaceDN/>
              <w:adjustRightInd/>
              <w:spacing w:after="0" w:line="252" w:lineRule="auto"/>
              <w:jc w:val="both"/>
              <w:textAlignment w:val="auto"/>
              <w:rPr>
                <w:sz w:val="22"/>
                <w:szCs w:val="22"/>
                <w:lang w:eastAsia="zh-CN"/>
              </w:rPr>
            </w:pPr>
            <w:r w:rsidRPr="006815CE">
              <w:rPr>
                <w:sz w:val="22"/>
                <w:szCs w:val="22"/>
                <w:lang w:eastAsia="zh-CN"/>
              </w:rPr>
              <w:t xml:space="preserve">Technique #B-3: Dynamic adaptation of bandwidth of UE(s) within a BWP </w:t>
            </w:r>
            <w:r w:rsidRPr="006815CE">
              <w:rPr>
                <w:rFonts w:eastAsiaTheme="minorEastAsia"/>
                <w:sz w:val="22"/>
                <w:szCs w:val="22"/>
                <w:lang w:eastAsia="ko-KR"/>
              </w:rPr>
              <w:t>[</w:t>
            </w:r>
            <w:r w:rsidRPr="006815CE">
              <w:rPr>
                <w:sz w:val="22"/>
                <w:szCs w:val="22"/>
                <w:lang w:eastAsia="zh-CN"/>
              </w:rPr>
              <w:t>and dynamic adaptation of a resource grid in a carrier</w:t>
            </w:r>
            <w:r w:rsidRPr="006815CE">
              <w:rPr>
                <w:rFonts w:eastAsiaTheme="minorEastAsia"/>
                <w:sz w:val="22"/>
                <w:szCs w:val="22"/>
                <w:lang w:eastAsia="ko-KR"/>
              </w:rPr>
              <w:t xml:space="preserve">] </w:t>
            </w:r>
          </w:p>
          <w:p w:rsidRPr="006815CE" w:rsidR="002E4A67" w:rsidP="0021049F" w:rsidRDefault="006815CE" w14:paraId="70370C13" w14:textId="0FF4B4A1">
            <w:pPr>
              <w:pStyle w:val="ListParagraph"/>
              <w:numPr>
                <w:ilvl w:val="1"/>
                <w:numId w:val="64"/>
              </w:numPr>
              <w:suppressAutoHyphens/>
              <w:autoSpaceDE/>
              <w:autoSpaceDN/>
              <w:adjustRightInd/>
              <w:spacing w:after="120" w:line="252" w:lineRule="auto"/>
              <w:contextualSpacing w:val="0"/>
              <w:textAlignment w:val="auto"/>
              <w:rPr>
                <w:sz w:val="22"/>
                <w:szCs w:val="22"/>
                <w:lang w:eastAsia="zh-CN"/>
              </w:rPr>
            </w:pPr>
            <w:r w:rsidRPr="006815CE">
              <w:rPr>
                <w:sz w:val="22"/>
                <w:szCs w:val="22"/>
                <w:lang w:eastAsia="zh-CN"/>
              </w:rPr>
              <w:t>Enhancements to enable group-common signaling to adapt the bandwidth of active BWP and continue operating in same BWP reduces the latency and lowers the signaling overhead.</w:t>
            </w:r>
          </w:p>
        </w:tc>
      </w:tr>
    </w:tbl>
    <w:p w:rsidR="00295942" w:rsidP="00C13720" w:rsidRDefault="00295942" w14:paraId="262A8C95" w14:textId="77777777">
      <w:pPr>
        <w:spacing w:after="0"/>
        <w:jc w:val="both"/>
        <w:rPr>
          <w:sz w:val="22"/>
          <w:szCs w:val="22"/>
          <w:lang w:val="en-US"/>
        </w:rPr>
      </w:pPr>
    </w:p>
    <w:p w:rsidR="00951654" w:rsidP="00C13720" w:rsidRDefault="00BA5A32" w14:paraId="62C25E09" w14:textId="076D98E5">
      <w:pPr>
        <w:jc w:val="both"/>
        <w:rPr>
          <w:sz w:val="22"/>
          <w:szCs w:val="22"/>
          <w:lang w:val="en-US"/>
        </w:rPr>
      </w:pPr>
      <w:r>
        <w:rPr>
          <w:sz w:val="22"/>
          <w:szCs w:val="22"/>
          <w:lang w:val="en-US"/>
        </w:rPr>
        <w:t xml:space="preserve">Regarding </w:t>
      </w:r>
      <w:r w:rsidR="00C61874">
        <w:rPr>
          <w:sz w:val="22"/>
          <w:szCs w:val="22"/>
          <w:lang w:val="en-US"/>
        </w:rPr>
        <w:t xml:space="preserve">the </w:t>
      </w:r>
      <w:r>
        <w:rPr>
          <w:sz w:val="22"/>
          <w:szCs w:val="22"/>
          <w:lang w:val="en-US"/>
        </w:rPr>
        <w:t>Technique #B-</w:t>
      </w:r>
      <w:r w:rsidR="00E3491F">
        <w:rPr>
          <w:sz w:val="22"/>
          <w:szCs w:val="22"/>
          <w:lang w:val="en-US"/>
        </w:rPr>
        <w:t xml:space="preserve">2, </w:t>
      </w:r>
      <w:r w:rsidR="00DB014D">
        <w:rPr>
          <w:sz w:val="22"/>
          <w:szCs w:val="22"/>
          <w:lang w:val="en-US"/>
        </w:rPr>
        <w:t>on</w:t>
      </w:r>
      <w:r w:rsidR="000C7B21">
        <w:rPr>
          <w:sz w:val="22"/>
          <w:szCs w:val="22"/>
          <w:lang w:val="en-US"/>
        </w:rPr>
        <w:t xml:space="preserve"> </w:t>
      </w:r>
      <w:r w:rsidR="00905868">
        <w:rPr>
          <w:sz w:val="22"/>
          <w:szCs w:val="22"/>
          <w:lang w:val="en-US"/>
        </w:rPr>
        <w:t xml:space="preserve">dynamic </w:t>
      </w:r>
      <w:r w:rsidR="0066383B">
        <w:rPr>
          <w:sz w:val="22"/>
          <w:szCs w:val="22"/>
          <w:lang w:val="en-US"/>
        </w:rPr>
        <w:t>BWP</w:t>
      </w:r>
      <w:r w:rsidR="00905868">
        <w:rPr>
          <w:sz w:val="22"/>
          <w:szCs w:val="22"/>
          <w:lang w:val="en-US"/>
        </w:rPr>
        <w:t xml:space="preserve"> adaptation </w:t>
      </w:r>
      <w:r w:rsidR="00912B1D">
        <w:rPr>
          <w:sz w:val="22"/>
          <w:szCs w:val="22"/>
          <w:lang w:val="en-US"/>
        </w:rPr>
        <w:t xml:space="preserve">of UE(s) with </w:t>
      </w:r>
      <w:r w:rsidR="00905868">
        <w:rPr>
          <w:sz w:val="22"/>
          <w:szCs w:val="22"/>
          <w:lang w:val="en-US"/>
        </w:rPr>
        <w:t>group-common</w:t>
      </w:r>
      <w:r w:rsidR="00912B1D">
        <w:rPr>
          <w:sz w:val="22"/>
          <w:szCs w:val="22"/>
          <w:lang w:val="en-US"/>
        </w:rPr>
        <w:t xml:space="preserve"> signaling</w:t>
      </w:r>
      <w:r w:rsidR="00BC5BAE">
        <w:rPr>
          <w:sz w:val="22"/>
          <w:szCs w:val="22"/>
          <w:lang w:val="en-US"/>
        </w:rPr>
        <w:t xml:space="preserve">, </w:t>
      </w:r>
      <w:r w:rsidR="00473108">
        <w:rPr>
          <w:sz w:val="22"/>
          <w:szCs w:val="22"/>
          <w:lang w:val="en-US"/>
        </w:rPr>
        <w:t xml:space="preserve">in general </w:t>
      </w:r>
      <w:r w:rsidRPr="006815CE" w:rsidR="007F48FD">
        <w:rPr>
          <w:sz w:val="22"/>
          <w:szCs w:val="22"/>
          <w:lang w:val="en-US"/>
        </w:rPr>
        <w:t xml:space="preserve">the BWP </w:t>
      </w:r>
      <w:r w:rsidRPr="006815CE" w:rsidR="00473108">
        <w:rPr>
          <w:sz w:val="22"/>
          <w:szCs w:val="22"/>
          <w:lang w:val="en-US"/>
        </w:rPr>
        <w:t xml:space="preserve">terminology </w:t>
      </w:r>
      <w:r w:rsidRPr="006815CE" w:rsidR="007F48FD">
        <w:rPr>
          <w:sz w:val="22"/>
          <w:szCs w:val="22"/>
          <w:lang w:val="en-US"/>
        </w:rPr>
        <w:t xml:space="preserve">and corresponding </w:t>
      </w:r>
      <w:r w:rsidRPr="006815CE" w:rsidR="00A51B2A">
        <w:rPr>
          <w:sz w:val="22"/>
          <w:szCs w:val="22"/>
          <w:lang w:val="en-US"/>
        </w:rPr>
        <w:t xml:space="preserve">BWP framework </w:t>
      </w:r>
      <w:r w:rsidRPr="006815CE" w:rsidR="00634DEB">
        <w:rPr>
          <w:sz w:val="22"/>
          <w:szCs w:val="22"/>
          <w:lang w:val="en-US"/>
        </w:rPr>
        <w:t>is</w:t>
      </w:r>
      <w:r w:rsidRPr="006815CE" w:rsidR="00A51B2A">
        <w:rPr>
          <w:sz w:val="22"/>
          <w:szCs w:val="22"/>
          <w:lang w:val="en-US"/>
        </w:rPr>
        <w:t xml:space="preserve"> </w:t>
      </w:r>
      <w:r w:rsidRPr="006815CE" w:rsidR="0070393E">
        <w:rPr>
          <w:sz w:val="22"/>
          <w:szCs w:val="22"/>
          <w:lang w:val="en-US"/>
        </w:rPr>
        <w:t>a</w:t>
      </w:r>
      <w:r w:rsidRPr="006815CE" w:rsidR="00A51B2A">
        <w:rPr>
          <w:sz w:val="22"/>
          <w:szCs w:val="22"/>
          <w:lang w:val="en-US"/>
        </w:rPr>
        <w:t xml:space="preserve"> UE-side feature</w:t>
      </w:r>
      <w:r w:rsidRPr="006815CE" w:rsidR="0057799A">
        <w:rPr>
          <w:sz w:val="22"/>
          <w:szCs w:val="22"/>
          <w:lang w:val="en-US"/>
        </w:rPr>
        <w:t xml:space="preserve">, where different UEs can be configured with different BWPs in a given NW operating bandwidth, e.g. </w:t>
      </w:r>
      <w:r w:rsidRPr="006815CE" w:rsidR="00634DEB">
        <w:rPr>
          <w:sz w:val="22"/>
          <w:szCs w:val="22"/>
          <w:lang w:val="en-US"/>
        </w:rPr>
        <w:t>for increasing the</w:t>
      </w:r>
      <w:r w:rsidRPr="006815CE" w:rsidR="0057799A">
        <w:rPr>
          <w:sz w:val="22"/>
          <w:szCs w:val="22"/>
          <w:lang w:val="en-US"/>
        </w:rPr>
        <w:t xml:space="preserve"> data rate or </w:t>
      </w:r>
      <w:r w:rsidRPr="006815CE" w:rsidR="00634DEB">
        <w:rPr>
          <w:sz w:val="22"/>
          <w:szCs w:val="22"/>
          <w:lang w:val="en-US"/>
        </w:rPr>
        <w:t xml:space="preserve">UE </w:t>
      </w:r>
      <w:r w:rsidRPr="006815CE" w:rsidR="0057799A">
        <w:rPr>
          <w:sz w:val="22"/>
          <w:szCs w:val="22"/>
          <w:lang w:val="en-US"/>
        </w:rPr>
        <w:t>power saving purpose</w:t>
      </w:r>
      <w:r w:rsidRPr="006815CE" w:rsidR="00634DEB">
        <w:rPr>
          <w:sz w:val="22"/>
          <w:szCs w:val="22"/>
          <w:lang w:val="en-US"/>
        </w:rPr>
        <w:t>s</w:t>
      </w:r>
      <w:r w:rsidRPr="006815CE" w:rsidR="0057799A">
        <w:rPr>
          <w:sz w:val="22"/>
          <w:szCs w:val="22"/>
          <w:lang w:val="en-US"/>
        </w:rPr>
        <w:t xml:space="preserve">. </w:t>
      </w:r>
      <w:r w:rsidR="003276FA">
        <w:rPr>
          <w:sz w:val="22"/>
          <w:szCs w:val="22"/>
          <w:lang w:val="en-US"/>
        </w:rPr>
        <w:t>Practically f</w:t>
      </w:r>
      <w:r w:rsidRPr="006815CE" w:rsidR="0057799A">
        <w:rPr>
          <w:sz w:val="22"/>
          <w:szCs w:val="22"/>
          <w:lang w:val="en-US"/>
        </w:rPr>
        <w:t xml:space="preserve">or a single UE, </w:t>
      </w:r>
      <w:r w:rsidRPr="006815CE" w:rsidR="00634DEB">
        <w:rPr>
          <w:sz w:val="22"/>
          <w:szCs w:val="22"/>
          <w:lang w:val="en-US"/>
        </w:rPr>
        <w:t>the UE</w:t>
      </w:r>
      <w:r w:rsidRPr="006815CE" w:rsidR="0057799A">
        <w:rPr>
          <w:sz w:val="22"/>
          <w:szCs w:val="22"/>
          <w:lang w:val="en-US"/>
        </w:rPr>
        <w:t xml:space="preserve"> can be configured with up-to 4 </w:t>
      </w:r>
      <w:r w:rsidRPr="006815CE" w:rsidR="00634DEB">
        <w:rPr>
          <w:sz w:val="22"/>
          <w:szCs w:val="22"/>
          <w:lang w:val="en-US"/>
        </w:rPr>
        <w:t xml:space="preserve">downlink/uplink dedicated </w:t>
      </w:r>
      <w:r w:rsidRPr="006815CE" w:rsidR="0057799A">
        <w:rPr>
          <w:sz w:val="22"/>
          <w:szCs w:val="22"/>
          <w:lang w:val="en-US"/>
        </w:rPr>
        <w:t xml:space="preserve">BWPs per </w:t>
      </w:r>
      <w:r w:rsidRPr="006815CE" w:rsidR="007F7B9F">
        <w:rPr>
          <w:sz w:val="22"/>
          <w:szCs w:val="22"/>
          <w:lang w:val="en-US"/>
        </w:rPr>
        <w:t xml:space="preserve">serving </w:t>
      </w:r>
      <w:r w:rsidRPr="006815CE" w:rsidR="0057799A">
        <w:rPr>
          <w:sz w:val="22"/>
          <w:szCs w:val="22"/>
          <w:lang w:val="en-US"/>
        </w:rPr>
        <w:t xml:space="preserve">cell. </w:t>
      </w:r>
      <w:r w:rsidR="00C63FF4">
        <w:rPr>
          <w:sz w:val="22"/>
          <w:szCs w:val="22"/>
          <w:lang w:val="en-US"/>
        </w:rPr>
        <w:t>And f</w:t>
      </w:r>
      <w:r w:rsidRPr="006815CE" w:rsidR="00863CD8">
        <w:rPr>
          <w:sz w:val="22"/>
          <w:szCs w:val="22"/>
          <w:lang w:val="en-US"/>
        </w:rPr>
        <w:t xml:space="preserve">rom </w:t>
      </w:r>
      <w:r w:rsidRPr="006815CE" w:rsidR="007F7B9F">
        <w:rPr>
          <w:sz w:val="22"/>
          <w:szCs w:val="22"/>
          <w:lang w:val="en-US"/>
        </w:rPr>
        <w:t>the</w:t>
      </w:r>
      <w:r w:rsidRPr="006815CE" w:rsidR="00863CD8">
        <w:rPr>
          <w:sz w:val="22"/>
          <w:szCs w:val="22"/>
          <w:lang w:val="en-US"/>
        </w:rPr>
        <w:t xml:space="preserve"> UE power saving perspective, the NW</w:t>
      </w:r>
      <w:r w:rsidRPr="006815CE" w:rsidR="005D712E">
        <w:rPr>
          <w:sz w:val="22"/>
          <w:szCs w:val="22"/>
          <w:lang w:val="en-US"/>
        </w:rPr>
        <w:t>/</w:t>
      </w:r>
      <w:r w:rsidRPr="006815CE" w:rsidR="00863CD8">
        <w:rPr>
          <w:sz w:val="22"/>
          <w:szCs w:val="22"/>
          <w:lang w:val="en-US"/>
        </w:rPr>
        <w:t xml:space="preserve">gNB could </w:t>
      </w:r>
      <w:r w:rsidR="00C63FF4">
        <w:rPr>
          <w:sz w:val="22"/>
          <w:szCs w:val="22"/>
          <w:lang w:val="en-US"/>
        </w:rPr>
        <w:t xml:space="preserve">practically </w:t>
      </w:r>
      <w:r w:rsidRPr="006815CE" w:rsidR="005D712E">
        <w:rPr>
          <w:sz w:val="22"/>
          <w:szCs w:val="22"/>
          <w:lang w:val="en-US"/>
        </w:rPr>
        <w:t xml:space="preserve">configure a </w:t>
      </w:r>
      <w:r w:rsidRPr="006815CE" w:rsidR="00EF6CA5">
        <w:rPr>
          <w:sz w:val="22"/>
          <w:szCs w:val="22"/>
          <w:lang w:val="en-US"/>
        </w:rPr>
        <w:t xml:space="preserve">default </w:t>
      </w:r>
      <w:r w:rsidRPr="006815CE" w:rsidR="00823A1B">
        <w:rPr>
          <w:sz w:val="22"/>
          <w:szCs w:val="22"/>
          <w:lang w:val="en-US"/>
        </w:rPr>
        <w:t xml:space="preserve">(common) </w:t>
      </w:r>
      <w:r w:rsidRPr="006815CE" w:rsidR="005D712E">
        <w:rPr>
          <w:sz w:val="22"/>
          <w:szCs w:val="22"/>
          <w:lang w:val="en-US"/>
        </w:rPr>
        <w:t xml:space="preserve">BWP </w:t>
      </w:r>
      <w:r w:rsidR="00F01413">
        <w:rPr>
          <w:sz w:val="22"/>
          <w:szCs w:val="22"/>
          <w:lang w:val="en-US"/>
        </w:rPr>
        <w:t xml:space="preserve">by implementation </w:t>
      </w:r>
      <w:r w:rsidRPr="006815CE" w:rsidR="005D712E">
        <w:rPr>
          <w:sz w:val="22"/>
          <w:szCs w:val="22"/>
          <w:lang w:val="en-US"/>
        </w:rPr>
        <w:t xml:space="preserve">with </w:t>
      </w:r>
      <w:r w:rsidR="000A2C67">
        <w:rPr>
          <w:sz w:val="22"/>
          <w:szCs w:val="22"/>
          <w:lang w:val="en-US"/>
        </w:rPr>
        <w:t xml:space="preserve">a </w:t>
      </w:r>
      <w:r w:rsidRPr="006815CE" w:rsidR="005D712E">
        <w:rPr>
          <w:sz w:val="22"/>
          <w:szCs w:val="22"/>
          <w:lang w:val="en-US"/>
        </w:rPr>
        <w:t xml:space="preserve">narrow bandwidth </w:t>
      </w:r>
      <w:r w:rsidR="000A2C67">
        <w:rPr>
          <w:sz w:val="22"/>
          <w:szCs w:val="22"/>
          <w:lang w:val="en-US"/>
        </w:rPr>
        <w:t xml:space="preserve">catering </w:t>
      </w:r>
      <w:r w:rsidRPr="006815CE" w:rsidR="005D712E">
        <w:rPr>
          <w:sz w:val="22"/>
          <w:szCs w:val="22"/>
          <w:lang w:val="en-US"/>
        </w:rPr>
        <w:t xml:space="preserve">for </w:t>
      </w:r>
      <w:r w:rsidRPr="006815CE" w:rsidR="00D81C0F">
        <w:rPr>
          <w:sz w:val="22"/>
          <w:szCs w:val="22"/>
          <w:lang w:val="en-US"/>
        </w:rPr>
        <w:t xml:space="preserve">all </w:t>
      </w:r>
      <w:r w:rsidRPr="006815CE" w:rsidR="005D712E">
        <w:rPr>
          <w:sz w:val="22"/>
          <w:szCs w:val="22"/>
          <w:lang w:val="en-US"/>
        </w:rPr>
        <w:t xml:space="preserve">serving UEs. However, </w:t>
      </w:r>
      <w:r w:rsidRPr="006815CE" w:rsidR="004E56CF">
        <w:rPr>
          <w:sz w:val="22"/>
          <w:szCs w:val="22"/>
          <w:lang w:val="en-US"/>
        </w:rPr>
        <w:t>from</w:t>
      </w:r>
      <w:r w:rsidR="00E77B99">
        <w:rPr>
          <w:sz w:val="22"/>
          <w:szCs w:val="22"/>
          <w:lang w:val="en-US"/>
        </w:rPr>
        <w:t xml:space="preserve"> the</w:t>
      </w:r>
      <w:r w:rsidRPr="006815CE" w:rsidR="004E56CF">
        <w:rPr>
          <w:sz w:val="22"/>
          <w:szCs w:val="22"/>
          <w:lang w:val="en-US"/>
        </w:rPr>
        <w:t xml:space="preserve"> NW perspective, </w:t>
      </w:r>
      <w:r w:rsidR="00022A98">
        <w:rPr>
          <w:sz w:val="22"/>
          <w:szCs w:val="22"/>
          <w:lang w:val="en-US"/>
        </w:rPr>
        <w:t xml:space="preserve">we do not see </w:t>
      </w:r>
      <w:r w:rsidRPr="006815CE" w:rsidR="005D712E">
        <w:rPr>
          <w:sz w:val="22"/>
          <w:szCs w:val="22"/>
          <w:lang w:val="en-US"/>
        </w:rPr>
        <w:t xml:space="preserve">the </w:t>
      </w:r>
      <w:r w:rsidR="00C27E4B">
        <w:rPr>
          <w:sz w:val="22"/>
          <w:szCs w:val="22"/>
          <w:lang w:val="en-US"/>
        </w:rPr>
        <w:t xml:space="preserve">dynamic </w:t>
      </w:r>
      <w:r w:rsidRPr="006815CE" w:rsidR="005D712E">
        <w:rPr>
          <w:sz w:val="22"/>
          <w:szCs w:val="22"/>
          <w:lang w:val="en-US"/>
        </w:rPr>
        <w:t xml:space="preserve">BWP </w:t>
      </w:r>
      <w:r w:rsidR="00C27E4B">
        <w:rPr>
          <w:sz w:val="22"/>
          <w:szCs w:val="22"/>
          <w:lang w:val="en-US"/>
        </w:rPr>
        <w:t>adaptation</w:t>
      </w:r>
      <w:r w:rsidR="00FD2DAB">
        <w:rPr>
          <w:sz w:val="22"/>
          <w:szCs w:val="22"/>
          <w:lang w:val="en-US"/>
        </w:rPr>
        <w:t xml:space="preserve"> of UE(s)</w:t>
      </w:r>
      <w:r w:rsidRPr="006815CE" w:rsidR="005D712E">
        <w:rPr>
          <w:sz w:val="22"/>
          <w:szCs w:val="22"/>
          <w:lang w:val="en-US"/>
        </w:rPr>
        <w:t xml:space="preserve"> </w:t>
      </w:r>
      <w:r w:rsidR="00AD53A8">
        <w:rPr>
          <w:sz w:val="22"/>
          <w:szCs w:val="22"/>
          <w:lang w:val="en-US"/>
        </w:rPr>
        <w:t>bring</w:t>
      </w:r>
      <w:r w:rsidR="00022A98">
        <w:rPr>
          <w:sz w:val="22"/>
          <w:szCs w:val="22"/>
          <w:lang w:val="en-US"/>
        </w:rPr>
        <w:t>s</w:t>
      </w:r>
      <w:r w:rsidR="00AD53A8">
        <w:rPr>
          <w:sz w:val="22"/>
          <w:szCs w:val="22"/>
          <w:lang w:val="en-US"/>
        </w:rPr>
        <w:t xml:space="preserve"> </w:t>
      </w:r>
      <w:r w:rsidRPr="006815CE" w:rsidR="007F7B9F">
        <w:rPr>
          <w:sz w:val="22"/>
          <w:szCs w:val="22"/>
          <w:lang w:val="en-US"/>
        </w:rPr>
        <w:t>much</w:t>
      </w:r>
      <w:r w:rsidRPr="006815CE" w:rsidR="005D712E">
        <w:rPr>
          <w:sz w:val="22"/>
          <w:szCs w:val="22"/>
          <w:lang w:val="en-US"/>
        </w:rPr>
        <w:t xml:space="preserve"> benefit to the </w:t>
      </w:r>
      <w:r w:rsidR="00C426C7">
        <w:rPr>
          <w:sz w:val="22"/>
          <w:szCs w:val="22"/>
          <w:lang w:val="en-US"/>
        </w:rPr>
        <w:t>NW</w:t>
      </w:r>
      <w:r w:rsidRPr="006815CE" w:rsidR="005D712E">
        <w:rPr>
          <w:sz w:val="22"/>
          <w:szCs w:val="22"/>
          <w:lang w:val="en-US"/>
        </w:rPr>
        <w:t xml:space="preserve"> side energy saving.</w:t>
      </w:r>
      <w:r w:rsidRPr="006815CE" w:rsidR="005F44AF">
        <w:rPr>
          <w:sz w:val="22"/>
          <w:szCs w:val="22"/>
          <w:lang w:val="en-US"/>
        </w:rPr>
        <w:t xml:space="preserve"> </w:t>
      </w:r>
    </w:p>
    <w:p w:rsidR="00FD2DAB" w:rsidP="00FD2DAB" w:rsidRDefault="00FD2DAB" w14:paraId="200B5240" w14:textId="00B19FC6">
      <w:pPr>
        <w:jc w:val="both"/>
        <w:rPr>
          <w:b/>
          <w:bCs/>
          <w:sz w:val="22"/>
          <w:szCs w:val="22"/>
          <w:lang w:val="en-US"/>
        </w:rPr>
      </w:pPr>
      <w:bookmarkStart w:name="Obs_LINK3" w:id="16"/>
      <w:r w:rsidRPr="006815CE">
        <w:rPr>
          <w:b/>
          <w:bCs/>
          <w:sz w:val="22"/>
          <w:szCs w:val="22"/>
          <w:lang w:val="en-US"/>
        </w:rPr>
        <w:t>Observation-</w:t>
      </w:r>
      <w:r w:rsidR="00D85471">
        <w:rPr>
          <w:b/>
          <w:bCs/>
          <w:sz w:val="22"/>
          <w:szCs w:val="22"/>
          <w:lang w:val="en-US"/>
        </w:rPr>
        <w:t>2</w:t>
      </w:r>
      <w:r w:rsidRPr="006815CE">
        <w:rPr>
          <w:b/>
          <w:bCs/>
          <w:sz w:val="22"/>
          <w:szCs w:val="22"/>
          <w:lang w:val="en-US"/>
        </w:rPr>
        <w:t xml:space="preserve">: From </w:t>
      </w:r>
      <w:r w:rsidR="00E77B99">
        <w:rPr>
          <w:b/>
          <w:bCs/>
          <w:sz w:val="22"/>
          <w:szCs w:val="22"/>
          <w:lang w:val="en-US"/>
        </w:rPr>
        <w:t xml:space="preserve">the </w:t>
      </w:r>
      <w:r w:rsidRPr="006815CE">
        <w:rPr>
          <w:b/>
          <w:bCs/>
          <w:sz w:val="22"/>
          <w:szCs w:val="22"/>
          <w:lang w:val="en-US"/>
        </w:rPr>
        <w:t xml:space="preserve">NW perspective, the </w:t>
      </w:r>
      <w:r>
        <w:rPr>
          <w:b/>
          <w:bCs/>
          <w:sz w:val="22"/>
          <w:szCs w:val="22"/>
          <w:lang w:val="en-US"/>
        </w:rPr>
        <w:t>dynamic BWP adaptation of UE(s)</w:t>
      </w:r>
      <w:r w:rsidRPr="006815CE">
        <w:rPr>
          <w:b/>
          <w:bCs/>
          <w:sz w:val="22"/>
          <w:szCs w:val="22"/>
          <w:lang w:val="en-US"/>
        </w:rPr>
        <w:t xml:space="preserve"> </w:t>
      </w:r>
      <w:r>
        <w:rPr>
          <w:b/>
          <w:bCs/>
          <w:sz w:val="22"/>
          <w:szCs w:val="22"/>
          <w:lang w:val="en-US"/>
        </w:rPr>
        <w:t>does</w:t>
      </w:r>
      <w:r w:rsidRPr="006815CE">
        <w:rPr>
          <w:b/>
          <w:bCs/>
          <w:sz w:val="22"/>
          <w:szCs w:val="22"/>
          <w:lang w:val="en-US"/>
        </w:rPr>
        <w:t xml:space="preserve"> not </w:t>
      </w:r>
      <w:r>
        <w:rPr>
          <w:b/>
          <w:bCs/>
          <w:sz w:val="22"/>
          <w:szCs w:val="22"/>
          <w:lang w:val="en-US"/>
        </w:rPr>
        <w:t xml:space="preserve">bring </w:t>
      </w:r>
      <w:r w:rsidRPr="006815CE">
        <w:rPr>
          <w:b/>
          <w:bCs/>
          <w:sz w:val="22"/>
          <w:szCs w:val="22"/>
          <w:lang w:val="en-US"/>
        </w:rPr>
        <w:t>benefit</w:t>
      </w:r>
      <w:r>
        <w:rPr>
          <w:b/>
          <w:bCs/>
          <w:sz w:val="22"/>
          <w:szCs w:val="22"/>
          <w:lang w:val="en-US"/>
        </w:rPr>
        <w:t>s</w:t>
      </w:r>
      <w:r w:rsidRPr="006815CE">
        <w:rPr>
          <w:b/>
          <w:bCs/>
          <w:sz w:val="22"/>
          <w:szCs w:val="22"/>
          <w:lang w:val="en-US"/>
        </w:rPr>
        <w:t xml:space="preserve"> to the </w:t>
      </w:r>
      <w:r w:rsidR="00271FE1">
        <w:rPr>
          <w:b/>
          <w:bCs/>
          <w:sz w:val="22"/>
          <w:szCs w:val="22"/>
          <w:lang w:val="en-US"/>
        </w:rPr>
        <w:t>NW</w:t>
      </w:r>
      <w:r w:rsidRPr="006815CE">
        <w:rPr>
          <w:b/>
          <w:bCs/>
          <w:sz w:val="22"/>
          <w:szCs w:val="22"/>
          <w:lang w:val="en-US"/>
        </w:rPr>
        <w:t xml:space="preserve"> side energy saving. </w:t>
      </w:r>
    </w:p>
    <w:bookmarkEnd w:id="16"/>
    <w:p w:rsidRPr="006815CE" w:rsidR="00F7119A" w:rsidP="00F7119A" w:rsidRDefault="00F7119A" w14:paraId="0C11EAB8" w14:textId="714ED8C3">
      <w:pPr>
        <w:jc w:val="both"/>
        <w:rPr>
          <w:sz w:val="22"/>
          <w:szCs w:val="22"/>
          <w:lang w:val="en-US"/>
        </w:rPr>
      </w:pPr>
      <w:r>
        <w:rPr>
          <w:sz w:val="22"/>
          <w:szCs w:val="22"/>
          <w:lang w:val="en-US"/>
        </w:rPr>
        <w:t>Moreover, r</w:t>
      </w:r>
      <w:r w:rsidRPr="006815CE">
        <w:rPr>
          <w:sz w:val="22"/>
          <w:szCs w:val="22"/>
          <w:lang w:val="en-US"/>
        </w:rPr>
        <w:t xml:space="preserve">egarding </w:t>
      </w:r>
      <w:r>
        <w:rPr>
          <w:sz w:val="22"/>
          <w:szCs w:val="22"/>
          <w:lang w:val="en-US"/>
        </w:rPr>
        <w:t xml:space="preserve">the </w:t>
      </w:r>
      <w:r w:rsidR="00CA4B7D">
        <w:rPr>
          <w:sz w:val="22"/>
          <w:szCs w:val="22"/>
          <w:lang w:val="en-US"/>
        </w:rPr>
        <w:t xml:space="preserve">aspect of </w:t>
      </w:r>
      <w:r w:rsidRPr="006815CE">
        <w:rPr>
          <w:sz w:val="22"/>
          <w:szCs w:val="22"/>
          <w:lang w:val="en-US"/>
        </w:rPr>
        <w:t xml:space="preserve">group-common signaling for BWP </w:t>
      </w:r>
      <w:r w:rsidR="00CA4B7D">
        <w:rPr>
          <w:sz w:val="22"/>
          <w:szCs w:val="22"/>
          <w:lang w:val="en-US"/>
        </w:rPr>
        <w:t>adaptation/</w:t>
      </w:r>
      <w:r w:rsidRPr="006815CE">
        <w:rPr>
          <w:sz w:val="22"/>
          <w:szCs w:val="22"/>
          <w:lang w:val="en-US"/>
        </w:rPr>
        <w:t xml:space="preserve">switching, it is understood that the network energy saving can be achieved with limited NW transmissions </w:t>
      </w:r>
      <w:r w:rsidR="000F0366">
        <w:rPr>
          <w:sz w:val="22"/>
          <w:szCs w:val="22"/>
          <w:lang w:val="en-US"/>
        </w:rPr>
        <w:t>via</w:t>
      </w:r>
      <w:r w:rsidRPr="006815CE">
        <w:rPr>
          <w:sz w:val="22"/>
          <w:szCs w:val="22"/>
          <w:lang w:val="en-US"/>
        </w:rPr>
        <w:t xml:space="preserve"> UE</w:t>
      </w:r>
      <w:r w:rsidR="00D72FD7">
        <w:rPr>
          <w:sz w:val="22"/>
          <w:szCs w:val="22"/>
          <w:lang w:val="en-US"/>
        </w:rPr>
        <w:t xml:space="preserve"> group-common or cell-specific</w:t>
      </w:r>
      <w:r w:rsidRPr="006815CE">
        <w:rPr>
          <w:sz w:val="22"/>
          <w:szCs w:val="22"/>
          <w:lang w:val="en-US"/>
        </w:rPr>
        <w:t xml:space="preserve"> signaling. However, by considering that the low-load scenario is the focus of Rel18 NW ES study as stated in the SID, if there is only a limited number of UEs in a cell, it is unclear how much network energy saving gain could be obtained with group-common</w:t>
      </w:r>
      <w:r w:rsidR="000F0366">
        <w:rPr>
          <w:sz w:val="22"/>
          <w:szCs w:val="22"/>
          <w:lang w:val="en-US"/>
        </w:rPr>
        <w:t xml:space="preserve"> or cell-specific</w:t>
      </w:r>
      <w:r w:rsidRPr="006815CE">
        <w:rPr>
          <w:sz w:val="22"/>
          <w:szCs w:val="22"/>
          <w:lang w:val="en-US"/>
        </w:rPr>
        <w:t xml:space="preserve"> signaling. In our view, the energy saving gain brought by group-common</w:t>
      </w:r>
      <w:r w:rsidR="0059466D">
        <w:rPr>
          <w:sz w:val="22"/>
          <w:szCs w:val="22"/>
          <w:lang w:val="en-US"/>
        </w:rPr>
        <w:t xml:space="preserve"> or cell-specific</w:t>
      </w:r>
      <w:r w:rsidRPr="006815CE">
        <w:rPr>
          <w:sz w:val="22"/>
          <w:szCs w:val="22"/>
          <w:lang w:val="en-US"/>
        </w:rPr>
        <w:t xml:space="preserve"> signaling for BWP operation could be minor if there is a limited number of UEs in the cell in a low-load scenario.</w:t>
      </w:r>
    </w:p>
    <w:p w:rsidRPr="006815CE" w:rsidR="00F7119A" w:rsidP="00F7119A" w:rsidRDefault="00F7119A" w14:paraId="26664FE4" w14:textId="5BFA3DAA">
      <w:pPr>
        <w:jc w:val="both"/>
        <w:rPr>
          <w:sz w:val="22"/>
          <w:szCs w:val="22"/>
          <w:lang w:val="en-US"/>
        </w:rPr>
      </w:pPr>
      <w:bookmarkStart w:name="Obs_LINK4" w:id="17"/>
      <w:r w:rsidRPr="006815CE">
        <w:rPr>
          <w:b/>
          <w:bCs/>
          <w:sz w:val="22"/>
          <w:szCs w:val="22"/>
          <w:lang w:val="en-US"/>
        </w:rPr>
        <w:t>Observation-</w:t>
      </w:r>
      <w:r w:rsidR="00D85471">
        <w:rPr>
          <w:b/>
          <w:bCs/>
          <w:sz w:val="22"/>
          <w:szCs w:val="22"/>
          <w:lang w:val="en-US"/>
        </w:rPr>
        <w:t>3</w:t>
      </w:r>
      <w:r w:rsidRPr="006815CE">
        <w:rPr>
          <w:b/>
          <w:bCs/>
          <w:sz w:val="22"/>
          <w:szCs w:val="22"/>
          <w:lang w:val="en-US"/>
        </w:rPr>
        <w:t xml:space="preserve">: From </w:t>
      </w:r>
      <w:r w:rsidR="00E26D24">
        <w:rPr>
          <w:b/>
          <w:bCs/>
          <w:sz w:val="22"/>
          <w:szCs w:val="22"/>
          <w:lang w:val="en-US"/>
        </w:rPr>
        <w:t>the NW</w:t>
      </w:r>
      <w:r w:rsidRPr="006815CE">
        <w:rPr>
          <w:b/>
          <w:bCs/>
          <w:sz w:val="22"/>
          <w:szCs w:val="22"/>
          <w:lang w:val="en-US"/>
        </w:rPr>
        <w:t xml:space="preserve"> saving perspective, the benefits of group-common </w:t>
      </w:r>
      <w:r w:rsidR="00E26D24">
        <w:rPr>
          <w:b/>
          <w:bCs/>
          <w:sz w:val="22"/>
          <w:szCs w:val="22"/>
          <w:lang w:val="en-US"/>
        </w:rPr>
        <w:t xml:space="preserve">or cell-specific </w:t>
      </w:r>
      <w:r w:rsidRPr="006815CE">
        <w:rPr>
          <w:b/>
          <w:bCs/>
          <w:sz w:val="22"/>
          <w:szCs w:val="22"/>
          <w:lang w:val="en-US"/>
        </w:rPr>
        <w:t xml:space="preserve">signaling for BWP </w:t>
      </w:r>
      <w:r w:rsidR="00527EEB">
        <w:rPr>
          <w:b/>
          <w:bCs/>
          <w:sz w:val="22"/>
          <w:szCs w:val="22"/>
          <w:lang w:val="en-US"/>
        </w:rPr>
        <w:t xml:space="preserve">adaptation </w:t>
      </w:r>
      <w:r w:rsidRPr="006815CE">
        <w:rPr>
          <w:b/>
          <w:bCs/>
          <w:sz w:val="22"/>
          <w:szCs w:val="22"/>
          <w:lang w:val="en-US"/>
        </w:rPr>
        <w:t>operation could be minor if there is a limited number of UEs in the cell in a low-load scenario, which is the target of the Rel18 NW ES study as stated in the SID.</w:t>
      </w:r>
    </w:p>
    <w:bookmarkEnd w:id="17"/>
    <w:p w:rsidRPr="006815CE" w:rsidR="00660F8D" w:rsidP="00660F8D" w:rsidRDefault="00660F8D" w14:paraId="5079EC12" w14:textId="3D75B631">
      <w:pPr>
        <w:jc w:val="both"/>
        <w:rPr>
          <w:sz w:val="22"/>
          <w:szCs w:val="22"/>
          <w:lang w:val="en-US"/>
        </w:rPr>
      </w:pPr>
      <w:r w:rsidRPr="006815CE">
        <w:rPr>
          <w:sz w:val="22"/>
          <w:szCs w:val="22"/>
          <w:lang w:val="en-US"/>
        </w:rPr>
        <w:t xml:space="preserve">Furthermore, </w:t>
      </w:r>
      <w:r w:rsidR="00A547A2">
        <w:rPr>
          <w:sz w:val="22"/>
          <w:szCs w:val="22"/>
          <w:lang w:val="en-US"/>
        </w:rPr>
        <w:t xml:space="preserve">the </w:t>
      </w:r>
      <w:r w:rsidRPr="006815CE">
        <w:rPr>
          <w:sz w:val="22"/>
          <w:szCs w:val="22"/>
          <w:lang w:val="en-US"/>
        </w:rPr>
        <w:t xml:space="preserve">BWP switching delay requirements for UE are defined in TS38.133, where a delay for switching BWPs is defined to account for the time-consuming RF (re)tuning at UE, including the switching of BWP with changing of central frequency and/or SCS. In early releases, there have been discussions about developing ‘faster’ BWP switching requirements for the UE, i.e. with the assumption that only bandwidth would change at BWP switch, but to our knowledge, these discussions did not go forward. Moreover, from network saving perspective, it is unclear for us what is the benefit when reducing the BWP switching delay or if frequent BWP switching could bring </w:t>
      </w:r>
      <w:r w:rsidR="006969C5">
        <w:rPr>
          <w:sz w:val="22"/>
          <w:szCs w:val="22"/>
          <w:lang w:val="en-US"/>
        </w:rPr>
        <w:t>NW</w:t>
      </w:r>
      <w:r w:rsidRPr="006815CE">
        <w:rPr>
          <w:sz w:val="22"/>
          <w:szCs w:val="22"/>
          <w:lang w:val="en-US"/>
        </w:rPr>
        <w:t xml:space="preserve"> side energy saving.</w:t>
      </w:r>
    </w:p>
    <w:p w:rsidRPr="006815CE" w:rsidR="00660F8D" w:rsidP="00660F8D" w:rsidRDefault="00660F8D" w14:paraId="70624B73" w14:textId="2C84386F">
      <w:pPr>
        <w:jc w:val="both"/>
        <w:rPr>
          <w:b/>
          <w:bCs/>
          <w:sz w:val="22"/>
          <w:szCs w:val="22"/>
          <w:lang w:val="en-US"/>
        </w:rPr>
      </w:pPr>
      <w:bookmarkStart w:name="Obs_LINK5" w:id="18"/>
      <w:r w:rsidRPr="006815CE">
        <w:rPr>
          <w:b/>
          <w:bCs/>
          <w:sz w:val="22"/>
          <w:szCs w:val="22"/>
          <w:lang w:val="en-US"/>
        </w:rPr>
        <w:t>Observation-</w:t>
      </w:r>
      <w:r w:rsidR="002F43A4">
        <w:rPr>
          <w:b/>
          <w:bCs/>
          <w:sz w:val="22"/>
          <w:szCs w:val="22"/>
          <w:lang w:val="en-US"/>
        </w:rPr>
        <w:t>4</w:t>
      </w:r>
      <w:r w:rsidRPr="006815CE">
        <w:rPr>
          <w:b/>
          <w:bCs/>
          <w:sz w:val="22"/>
          <w:szCs w:val="22"/>
          <w:lang w:val="en-US"/>
        </w:rPr>
        <w:t xml:space="preserve">: From </w:t>
      </w:r>
      <w:r w:rsidR="006D0415">
        <w:rPr>
          <w:b/>
          <w:bCs/>
          <w:sz w:val="22"/>
          <w:szCs w:val="22"/>
          <w:lang w:val="en-US"/>
        </w:rPr>
        <w:t>the NW</w:t>
      </w:r>
      <w:r w:rsidRPr="006815CE">
        <w:rPr>
          <w:b/>
          <w:bCs/>
          <w:sz w:val="22"/>
          <w:szCs w:val="22"/>
          <w:lang w:val="en-US"/>
        </w:rPr>
        <w:t xml:space="preserve"> perspective, it is unclear for us </w:t>
      </w:r>
      <w:r w:rsidR="007E192A">
        <w:rPr>
          <w:b/>
          <w:bCs/>
          <w:sz w:val="22"/>
          <w:szCs w:val="22"/>
          <w:lang w:val="en-US"/>
        </w:rPr>
        <w:t xml:space="preserve">on </w:t>
      </w:r>
      <w:r w:rsidRPr="006815CE">
        <w:rPr>
          <w:b/>
          <w:bCs/>
          <w:sz w:val="22"/>
          <w:szCs w:val="22"/>
          <w:lang w:val="en-US"/>
        </w:rPr>
        <w:t>what is the benefit</w:t>
      </w:r>
      <w:r w:rsidR="00A609BF">
        <w:rPr>
          <w:b/>
          <w:bCs/>
          <w:sz w:val="22"/>
          <w:szCs w:val="22"/>
          <w:lang w:val="en-US"/>
        </w:rPr>
        <w:t>s</w:t>
      </w:r>
      <w:r w:rsidRPr="006815CE">
        <w:rPr>
          <w:b/>
          <w:bCs/>
          <w:sz w:val="22"/>
          <w:szCs w:val="22"/>
          <w:lang w:val="en-US"/>
        </w:rPr>
        <w:t xml:space="preserve"> </w:t>
      </w:r>
      <w:r w:rsidR="00B05ED6">
        <w:rPr>
          <w:b/>
          <w:bCs/>
          <w:sz w:val="22"/>
          <w:szCs w:val="22"/>
          <w:lang w:val="en-US"/>
        </w:rPr>
        <w:t xml:space="preserve">to the NW side energy saving </w:t>
      </w:r>
      <w:r w:rsidR="00A609BF">
        <w:rPr>
          <w:b/>
          <w:bCs/>
          <w:sz w:val="22"/>
          <w:szCs w:val="22"/>
          <w:lang w:val="en-US"/>
        </w:rPr>
        <w:t>by</w:t>
      </w:r>
      <w:r w:rsidRPr="006815CE">
        <w:rPr>
          <w:b/>
          <w:bCs/>
          <w:sz w:val="22"/>
          <w:szCs w:val="22"/>
          <w:lang w:val="en-US"/>
        </w:rPr>
        <w:t xml:space="preserve"> reducing the </w:t>
      </w:r>
      <w:r w:rsidR="00834C7B">
        <w:rPr>
          <w:b/>
          <w:bCs/>
          <w:sz w:val="22"/>
          <w:szCs w:val="22"/>
          <w:lang w:val="en-US"/>
        </w:rPr>
        <w:t xml:space="preserve">UE-side </w:t>
      </w:r>
      <w:r w:rsidRPr="006815CE">
        <w:rPr>
          <w:b/>
          <w:bCs/>
          <w:sz w:val="22"/>
          <w:szCs w:val="22"/>
          <w:lang w:val="en-US"/>
        </w:rPr>
        <w:t xml:space="preserve">BWP </w:t>
      </w:r>
      <w:r w:rsidR="00D614F0">
        <w:rPr>
          <w:b/>
          <w:bCs/>
          <w:sz w:val="22"/>
          <w:szCs w:val="22"/>
          <w:lang w:val="en-US"/>
        </w:rPr>
        <w:t>adaptation/</w:t>
      </w:r>
      <w:r w:rsidRPr="006815CE">
        <w:rPr>
          <w:b/>
          <w:bCs/>
          <w:sz w:val="22"/>
          <w:szCs w:val="22"/>
          <w:lang w:val="en-US"/>
        </w:rPr>
        <w:t>switching delay.</w:t>
      </w:r>
    </w:p>
    <w:bookmarkEnd w:id="18"/>
    <w:p w:rsidR="002F3980" w:rsidP="00BC5BAE" w:rsidRDefault="009C5663" w14:paraId="391C5AF4" w14:textId="5BB0D9E0">
      <w:pPr>
        <w:spacing w:before="180"/>
        <w:jc w:val="both"/>
        <w:rPr>
          <w:sz w:val="22"/>
          <w:szCs w:val="22"/>
          <w:lang w:val="en-US"/>
        </w:rPr>
      </w:pPr>
      <w:r>
        <w:rPr>
          <w:sz w:val="22"/>
          <w:szCs w:val="22"/>
          <w:lang w:val="en-US"/>
        </w:rPr>
        <w:t>Regarding the Technique #B-3,</w:t>
      </w:r>
      <w:r w:rsidR="00C502AA">
        <w:rPr>
          <w:sz w:val="22"/>
          <w:szCs w:val="22"/>
          <w:lang w:val="en-US"/>
        </w:rPr>
        <w:t xml:space="preserve"> the </w:t>
      </w:r>
      <w:r w:rsidR="00E034D3">
        <w:rPr>
          <w:sz w:val="22"/>
          <w:szCs w:val="22"/>
          <w:lang w:val="en-US"/>
        </w:rPr>
        <w:t>original intention from the proponent</w:t>
      </w:r>
      <w:r w:rsidR="00937269">
        <w:rPr>
          <w:sz w:val="22"/>
          <w:szCs w:val="22"/>
          <w:lang w:val="en-US"/>
        </w:rPr>
        <w:t>s</w:t>
      </w:r>
      <w:r w:rsidR="00E034D3">
        <w:rPr>
          <w:sz w:val="22"/>
          <w:szCs w:val="22"/>
          <w:lang w:val="en-US"/>
        </w:rPr>
        <w:t xml:space="preserve"> </w:t>
      </w:r>
      <w:r w:rsidR="00D12A01">
        <w:rPr>
          <w:sz w:val="22"/>
          <w:szCs w:val="22"/>
          <w:lang w:val="en-US"/>
        </w:rPr>
        <w:t xml:space="preserve">is </w:t>
      </w:r>
      <w:r w:rsidR="00405E62">
        <w:rPr>
          <w:sz w:val="22"/>
          <w:szCs w:val="22"/>
          <w:lang w:val="en-US"/>
        </w:rPr>
        <w:t>to provide the energy saving gain by dynamically changing the bandwidth of a given BWP</w:t>
      </w:r>
      <w:r w:rsidR="00B20B36">
        <w:rPr>
          <w:sz w:val="22"/>
          <w:szCs w:val="22"/>
          <w:lang w:val="en-US"/>
        </w:rPr>
        <w:t xml:space="preserve"> of UEs</w:t>
      </w:r>
      <w:r w:rsidR="006728D1">
        <w:rPr>
          <w:sz w:val="22"/>
          <w:szCs w:val="22"/>
          <w:lang w:val="en-US"/>
        </w:rPr>
        <w:t xml:space="preserve"> </w:t>
      </w:r>
      <w:r w:rsidR="00227CB3">
        <w:rPr>
          <w:sz w:val="22"/>
          <w:szCs w:val="22"/>
          <w:lang w:val="en-US"/>
        </w:rPr>
        <w:t>while</w:t>
      </w:r>
      <w:r w:rsidR="006728D1">
        <w:rPr>
          <w:sz w:val="22"/>
          <w:szCs w:val="22"/>
          <w:lang w:val="en-US"/>
        </w:rPr>
        <w:t xml:space="preserve"> it does </w:t>
      </w:r>
      <w:r w:rsidR="00D12A01">
        <w:rPr>
          <w:sz w:val="22"/>
          <w:szCs w:val="22"/>
          <w:lang w:val="en-US"/>
        </w:rPr>
        <w:t xml:space="preserve">not to require the BWP adaptation/switching </w:t>
      </w:r>
      <w:r w:rsidR="00327AAA">
        <w:rPr>
          <w:sz w:val="22"/>
          <w:szCs w:val="22"/>
          <w:lang w:val="en-US"/>
        </w:rPr>
        <w:t xml:space="preserve">when </w:t>
      </w:r>
      <w:r w:rsidR="00D12A01">
        <w:rPr>
          <w:sz w:val="22"/>
          <w:szCs w:val="22"/>
          <w:lang w:val="en-US"/>
        </w:rPr>
        <w:t>comparing with</w:t>
      </w:r>
      <w:r w:rsidR="00327AAA">
        <w:rPr>
          <w:sz w:val="22"/>
          <w:szCs w:val="22"/>
          <w:lang w:val="en-US"/>
        </w:rPr>
        <w:t xml:space="preserve"> the</w:t>
      </w:r>
      <w:r w:rsidR="00D12A01">
        <w:rPr>
          <w:sz w:val="22"/>
          <w:szCs w:val="22"/>
          <w:lang w:val="en-US"/>
        </w:rPr>
        <w:t xml:space="preserve"> Technique #B-2</w:t>
      </w:r>
      <w:r w:rsidR="00DF5F0D">
        <w:rPr>
          <w:sz w:val="22"/>
          <w:szCs w:val="22"/>
          <w:lang w:val="en-US"/>
        </w:rPr>
        <w:t>.</w:t>
      </w:r>
      <w:r w:rsidR="001F2226">
        <w:rPr>
          <w:sz w:val="22"/>
          <w:szCs w:val="22"/>
          <w:lang w:val="en-US"/>
        </w:rPr>
        <w:t xml:space="preserve"> </w:t>
      </w:r>
      <w:r w:rsidR="00351101">
        <w:rPr>
          <w:sz w:val="22"/>
          <w:szCs w:val="22"/>
          <w:lang w:val="en-US"/>
        </w:rPr>
        <w:t>However, p</w:t>
      </w:r>
      <w:r w:rsidR="001F2226">
        <w:rPr>
          <w:sz w:val="22"/>
          <w:szCs w:val="22"/>
          <w:lang w:val="en-US"/>
        </w:rPr>
        <w:t xml:space="preserve">ractically different UEs in a cell may have different </w:t>
      </w:r>
      <w:r w:rsidR="00B700C9">
        <w:rPr>
          <w:sz w:val="22"/>
          <w:szCs w:val="22"/>
          <w:lang w:val="en-US"/>
        </w:rPr>
        <w:t>BWP configuration in terms of operating central frequency and/or SCS</w:t>
      </w:r>
      <w:r w:rsidR="0051197F">
        <w:rPr>
          <w:sz w:val="22"/>
          <w:szCs w:val="22"/>
          <w:lang w:val="en-US"/>
        </w:rPr>
        <w:t xml:space="preserve">, which </w:t>
      </w:r>
      <w:r w:rsidR="001179C9">
        <w:rPr>
          <w:sz w:val="22"/>
          <w:szCs w:val="22"/>
          <w:lang w:val="en-US"/>
        </w:rPr>
        <w:t xml:space="preserve">requires </w:t>
      </w:r>
      <w:r w:rsidR="00A03AEB">
        <w:rPr>
          <w:sz w:val="22"/>
          <w:szCs w:val="22"/>
          <w:lang w:val="en-US"/>
        </w:rPr>
        <w:t>the BWP switching delay</w:t>
      </w:r>
      <w:r w:rsidR="00F94B37">
        <w:rPr>
          <w:sz w:val="22"/>
          <w:szCs w:val="22"/>
          <w:lang w:val="en-US"/>
        </w:rPr>
        <w:t xml:space="preserve"> for operating</w:t>
      </w:r>
      <w:r w:rsidR="005976F5">
        <w:rPr>
          <w:sz w:val="22"/>
          <w:szCs w:val="22"/>
          <w:lang w:val="en-US"/>
        </w:rPr>
        <w:t xml:space="preserve"> of BWP switching.</w:t>
      </w:r>
      <w:r w:rsidR="00A03AEB">
        <w:rPr>
          <w:sz w:val="22"/>
          <w:szCs w:val="22"/>
          <w:lang w:val="en-US"/>
        </w:rPr>
        <w:t xml:space="preserve"> </w:t>
      </w:r>
      <w:r w:rsidR="000768AB">
        <w:rPr>
          <w:sz w:val="22"/>
          <w:szCs w:val="22"/>
          <w:lang w:val="en-US"/>
        </w:rPr>
        <w:t xml:space="preserve">Thus, we would like further details from </w:t>
      </w:r>
      <w:r w:rsidR="001869B4">
        <w:rPr>
          <w:sz w:val="22"/>
          <w:szCs w:val="22"/>
          <w:lang w:val="en-US"/>
        </w:rPr>
        <w:t xml:space="preserve">the proponents about the proposed techniques, </w:t>
      </w:r>
      <w:r w:rsidR="00293FDF">
        <w:rPr>
          <w:sz w:val="22"/>
          <w:szCs w:val="22"/>
          <w:lang w:val="en-US"/>
        </w:rPr>
        <w:t>including potential list of specification impact.</w:t>
      </w:r>
    </w:p>
    <w:p w:rsidR="002C5699" w:rsidP="00BC5BAE" w:rsidRDefault="000768AB" w14:paraId="7C507A80" w14:textId="34A541E5">
      <w:pPr>
        <w:spacing w:before="180"/>
        <w:jc w:val="both"/>
        <w:rPr>
          <w:sz w:val="22"/>
          <w:szCs w:val="22"/>
          <w:lang w:val="en-US"/>
        </w:rPr>
      </w:pPr>
      <w:r>
        <w:rPr>
          <w:sz w:val="22"/>
          <w:szCs w:val="22"/>
          <w:lang w:val="en-US"/>
        </w:rPr>
        <w:t xml:space="preserve">Moreover, </w:t>
      </w:r>
      <w:r w:rsidR="0033089C">
        <w:rPr>
          <w:sz w:val="22"/>
          <w:szCs w:val="22"/>
          <w:lang w:val="en-US"/>
        </w:rPr>
        <w:t xml:space="preserve">about the Techniques #3, </w:t>
      </w:r>
      <w:r w:rsidRPr="006815CE" w:rsidR="007F7B9F">
        <w:rPr>
          <w:sz w:val="22"/>
          <w:szCs w:val="22"/>
          <w:lang w:val="en-US"/>
        </w:rPr>
        <w:t>adapt</w:t>
      </w:r>
      <w:r w:rsidR="00AE0FC4">
        <w:rPr>
          <w:sz w:val="22"/>
          <w:szCs w:val="22"/>
          <w:lang w:val="en-US"/>
        </w:rPr>
        <w:t>ing</w:t>
      </w:r>
      <w:r w:rsidRPr="006815CE" w:rsidR="002064A9">
        <w:rPr>
          <w:sz w:val="22"/>
          <w:szCs w:val="22"/>
          <w:lang w:val="en-US"/>
        </w:rPr>
        <w:t xml:space="preserve"> the number of allocated PRBs may correspond to the “adaptation of Tx/Rx BWP” at network side. However, </w:t>
      </w:r>
      <w:r w:rsidRPr="006815CE" w:rsidR="005F44AF">
        <w:rPr>
          <w:sz w:val="22"/>
          <w:szCs w:val="22"/>
          <w:lang w:val="en-US"/>
        </w:rPr>
        <w:t xml:space="preserve">to </w:t>
      </w:r>
      <w:r w:rsidRPr="006815CE" w:rsidR="002064A9">
        <w:rPr>
          <w:sz w:val="22"/>
          <w:szCs w:val="22"/>
          <w:lang w:val="en-US"/>
        </w:rPr>
        <w:t xml:space="preserve">the best of </w:t>
      </w:r>
      <w:r w:rsidRPr="006815CE" w:rsidR="005F44AF">
        <w:rPr>
          <w:sz w:val="22"/>
          <w:szCs w:val="22"/>
          <w:lang w:val="en-US"/>
        </w:rPr>
        <w:t xml:space="preserve">our </w:t>
      </w:r>
      <w:r w:rsidRPr="006815CE" w:rsidR="00DC7ECA">
        <w:rPr>
          <w:sz w:val="22"/>
          <w:szCs w:val="22"/>
          <w:lang w:val="en-US"/>
        </w:rPr>
        <w:t>knowledge</w:t>
      </w:r>
      <w:r w:rsidRPr="006815CE" w:rsidR="005F44AF">
        <w:rPr>
          <w:sz w:val="22"/>
          <w:szCs w:val="22"/>
          <w:lang w:val="en-US"/>
        </w:rPr>
        <w:t xml:space="preserve">, </w:t>
      </w:r>
      <w:r w:rsidRPr="006815CE" w:rsidR="00DC7ECA">
        <w:rPr>
          <w:sz w:val="22"/>
          <w:szCs w:val="22"/>
          <w:lang w:val="en-US"/>
        </w:rPr>
        <w:t xml:space="preserve">the </w:t>
      </w:r>
      <w:r w:rsidRPr="006815CE" w:rsidR="004E56CF">
        <w:rPr>
          <w:sz w:val="22"/>
          <w:szCs w:val="22"/>
          <w:lang w:val="en-US"/>
        </w:rPr>
        <w:t>NW</w:t>
      </w:r>
      <w:r w:rsidRPr="006815CE" w:rsidR="007F7B9F">
        <w:rPr>
          <w:sz w:val="22"/>
          <w:szCs w:val="22"/>
          <w:lang w:val="en-US"/>
        </w:rPr>
        <w:t>/</w:t>
      </w:r>
      <w:r w:rsidRPr="006815CE" w:rsidR="00DC7ECA">
        <w:rPr>
          <w:sz w:val="22"/>
          <w:szCs w:val="22"/>
          <w:lang w:val="en-US"/>
        </w:rPr>
        <w:t xml:space="preserve">gNB </w:t>
      </w:r>
      <w:r w:rsidRPr="006815CE" w:rsidR="002064A9">
        <w:rPr>
          <w:sz w:val="22"/>
          <w:szCs w:val="22"/>
          <w:lang w:val="en-US"/>
        </w:rPr>
        <w:t>could be</w:t>
      </w:r>
      <w:r w:rsidRPr="006815CE" w:rsidR="00DC7ECA">
        <w:rPr>
          <w:sz w:val="22"/>
          <w:szCs w:val="22"/>
          <w:lang w:val="en-US"/>
        </w:rPr>
        <w:t xml:space="preserve"> running with FFT/iFFT of fixed size</w:t>
      </w:r>
      <w:r w:rsidRPr="006815CE" w:rsidR="002064A9">
        <w:rPr>
          <w:sz w:val="22"/>
          <w:szCs w:val="22"/>
          <w:lang w:val="en-US"/>
        </w:rPr>
        <w:t xml:space="preserve">, where </w:t>
      </w:r>
      <w:r w:rsidRPr="006815CE" w:rsidR="006741D9">
        <w:rPr>
          <w:sz w:val="22"/>
          <w:szCs w:val="22"/>
          <w:lang w:val="en-US"/>
        </w:rPr>
        <w:t>majority of the</w:t>
      </w:r>
      <w:r w:rsidRPr="006815CE" w:rsidR="002064A9">
        <w:rPr>
          <w:sz w:val="22"/>
          <w:szCs w:val="22"/>
          <w:lang w:val="en-US"/>
        </w:rPr>
        <w:t xml:space="preserve"> NW hardware components may not be switched-off</w:t>
      </w:r>
      <w:r w:rsidRPr="006815CE" w:rsidR="003057FB">
        <w:rPr>
          <w:sz w:val="22"/>
          <w:szCs w:val="22"/>
          <w:lang w:val="en-US"/>
        </w:rPr>
        <w:t xml:space="preserve"> at all</w:t>
      </w:r>
      <w:r w:rsidRPr="006815CE" w:rsidR="006741D9">
        <w:rPr>
          <w:sz w:val="22"/>
          <w:szCs w:val="22"/>
          <w:lang w:val="en-US"/>
        </w:rPr>
        <w:t xml:space="preserve"> </w:t>
      </w:r>
      <w:r w:rsidRPr="006815CE" w:rsidR="007F7B9F">
        <w:rPr>
          <w:sz w:val="22"/>
          <w:szCs w:val="22"/>
          <w:lang w:val="en-US"/>
        </w:rPr>
        <w:t>when</w:t>
      </w:r>
      <w:r w:rsidRPr="006815CE" w:rsidR="006741D9">
        <w:rPr>
          <w:sz w:val="22"/>
          <w:szCs w:val="22"/>
          <w:lang w:val="en-US"/>
        </w:rPr>
        <w:t xml:space="preserve"> </w:t>
      </w:r>
      <w:r w:rsidRPr="006815CE" w:rsidR="00E52FDD">
        <w:rPr>
          <w:sz w:val="22"/>
          <w:szCs w:val="22"/>
          <w:lang w:val="en-US"/>
        </w:rPr>
        <w:t>smaller number of allocated PRBs</w:t>
      </w:r>
      <w:r w:rsidRPr="006815CE" w:rsidR="007F7B9F">
        <w:rPr>
          <w:sz w:val="22"/>
          <w:szCs w:val="22"/>
          <w:lang w:val="en-US"/>
        </w:rPr>
        <w:t xml:space="preserve"> is used</w:t>
      </w:r>
      <w:r w:rsidRPr="006815CE" w:rsidR="002064A9">
        <w:rPr>
          <w:sz w:val="22"/>
          <w:szCs w:val="22"/>
          <w:lang w:val="en-US"/>
        </w:rPr>
        <w:t>.</w:t>
      </w:r>
      <w:r w:rsidR="00774D4E">
        <w:rPr>
          <w:sz w:val="22"/>
          <w:szCs w:val="22"/>
          <w:lang w:val="en-US"/>
        </w:rPr>
        <w:t xml:space="preserve"> And </w:t>
      </w:r>
      <w:r w:rsidR="00271564">
        <w:rPr>
          <w:sz w:val="22"/>
          <w:szCs w:val="22"/>
          <w:lang w:val="en-US"/>
        </w:rPr>
        <w:t>the NW energy saving gain is quite minor in such case.</w:t>
      </w:r>
    </w:p>
    <w:p w:rsidR="004B41DC" w:rsidP="00D92D94" w:rsidRDefault="002064A9" w14:paraId="4C6B3874" w14:textId="48EEF621">
      <w:pPr>
        <w:spacing w:before="180"/>
        <w:jc w:val="both"/>
        <w:rPr>
          <w:b/>
          <w:bCs/>
          <w:sz w:val="22"/>
          <w:szCs w:val="22"/>
          <w:lang w:val="en-US"/>
        </w:rPr>
      </w:pPr>
      <w:bookmarkStart w:name="Obs_LINK6" w:id="19"/>
      <w:r w:rsidRPr="006815CE">
        <w:rPr>
          <w:b/>
          <w:bCs/>
          <w:sz w:val="22"/>
          <w:szCs w:val="22"/>
          <w:lang w:val="en-US"/>
        </w:rPr>
        <w:t>Observation</w:t>
      </w:r>
      <w:r w:rsidRPr="006815CE" w:rsidR="00227578">
        <w:rPr>
          <w:b/>
          <w:bCs/>
          <w:sz w:val="22"/>
          <w:szCs w:val="22"/>
          <w:lang w:val="en-US"/>
        </w:rPr>
        <w:t>-</w:t>
      </w:r>
      <w:r w:rsidR="009D5ABD">
        <w:rPr>
          <w:b/>
          <w:bCs/>
          <w:sz w:val="22"/>
          <w:szCs w:val="22"/>
          <w:lang w:val="en-US"/>
        </w:rPr>
        <w:t>5</w:t>
      </w:r>
      <w:r w:rsidRPr="006815CE">
        <w:rPr>
          <w:b/>
          <w:bCs/>
          <w:sz w:val="22"/>
          <w:szCs w:val="22"/>
          <w:lang w:val="en-US"/>
        </w:rPr>
        <w:t xml:space="preserve">: </w:t>
      </w:r>
      <w:r w:rsidR="004D124C">
        <w:rPr>
          <w:b/>
          <w:bCs/>
          <w:sz w:val="22"/>
          <w:szCs w:val="22"/>
          <w:lang w:val="en-US"/>
        </w:rPr>
        <w:t>The NW energy saving gain is quite minor with dynamic adaptation of a resource grid in a carrier</w:t>
      </w:r>
      <w:r w:rsidR="004474CD">
        <w:rPr>
          <w:b/>
          <w:bCs/>
          <w:sz w:val="22"/>
          <w:szCs w:val="22"/>
          <w:lang w:val="en-US"/>
        </w:rPr>
        <w:t xml:space="preserve">, due to NW/gNB </w:t>
      </w:r>
      <w:r w:rsidRPr="006815CE" w:rsidR="004474CD">
        <w:rPr>
          <w:b/>
          <w:bCs/>
          <w:sz w:val="22"/>
          <w:szCs w:val="22"/>
          <w:lang w:val="en-US"/>
        </w:rPr>
        <w:t>running with FFT/iFFT of fixed size</w:t>
      </w:r>
      <w:r w:rsidR="004D124C">
        <w:rPr>
          <w:b/>
          <w:bCs/>
          <w:sz w:val="22"/>
          <w:szCs w:val="22"/>
          <w:lang w:val="en-US"/>
        </w:rPr>
        <w:t>.</w:t>
      </w:r>
      <w:r w:rsidRPr="006815CE">
        <w:rPr>
          <w:b/>
          <w:bCs/>
          <w:sz w:val="22"/>
          <w:szCs w:val="22"/>
          <w:lang w:val="en-US"/>
        </w:rPr>
        <w:t xml:space="preserve"> </w:t>
      </w:r>
    </w:p>
    <w:p w:rsidR="004474CD" w:rsidP="00D92D94" w:rsidRDefault="00962E13" w14:paraId="2B289A9A" w14:textId="32974A28">
      <w:pPr>
        <w:spacing w:before="180"/>
        <w:jc w:val="both"/>
        <w:rPr>
          <w:b/>
          <w:bCs/>
          <w:sz w:val="22"/>
          <w:szCs w:val="22"/>
          <w:lang w:val="en-US"/>
        </w:rPr>
      </w:pPr>
      <w:bookmarkStart w:name="Pro_LINK7" w:id="20"/>
      <w:bookmarkEnd w:id="19"/>
      <w:r>
        <w:rPr>
          <w:b/>
          <w:bCs/>
          <w:sz w:val="22"/>
          <w:szCs w:val="22"/>
          <w:lang w:val="en-US"/>
        </w:rPr>
        <w:t>Proposal-</w:t>
      </w:r>
      <w:r w:rsidR="008B6FD9">
        <w:rPr>
          <w:b/>
          <w:bCs/>
          <w:sz w:val="22"/>
          <w:szCs w:val="22"/>
          <w:lang w:val="en-US"/>
        </w:rPr>
        <w:t>7</w:t>
      </w:r>
      <w:r>
        <w:rPr>
          <w:b/>
          <w:bCs/>
          <w:sz w:val="22"/>
          <w:szCs w:val="22"/>
          <w:lang w:val="en-US"/>
        </w:rPr>
        <w:t>:</w:t>
      </w:r>
      <w:r w:rsidR="00F836BA">
        <w:rPr>
          <w:b/>
          <w:bCs/>
          <w:sz w:val="22"/>
          <w:szCs w:val="22"/>
          <w:lang w:val="en-US"/>
        </w:rPr>
        <w:t xml:space="preserve"> Proponents provide further details </w:t>
      </w:r>
      <w:r w:rsidR="000217B7">
        <w:rPr>
          <w:b/>
          <w:bCs/>
          <w:sz w:val="22"/>
          <w:szCs w:val="22"/>
          <w:lang w:val="en-US"/>
        </w:rPr>
        <w:t>on Technique #B-3</w:t>
      </w:r>
      <w:r w:rsidR="007D498A">
        <w:rPr>
          <w:b/>
          <w:bCs/>
          <w:sz w:val="22"/>
          <w:szCs w:val="22"/>
          <w:lang w:val="en-US"/>
        </w:rPr>
        <w:t>,</w:t>
      </w:r>
      <w:r w:rsidR="000217B7">
        <w:rPr>
          <w:b/>
          <w:bCs/>
          <w:sz w:val="22"/>
          <w:szCs w:val="22"/>
          <w:lang w:val="en-US"/>
        </w:rPr>
        <w:t xml:space="preserve"> </w:t>
      </w:r>
      <w:r w:rsidR="00403D19">
        <w:rPr>
          <w:b/>
          <w:bCs/>
          <w:sz w:val="22"/>
          <w:szCs w:val="22"/>
          <w:lang w:val="en-US"/>
        </w:rPr>
        <w:t xml:space="preserve">regarding </w:t>
      </w:r>
      <w:r w:rsidR="000217B7">
        <w:rPr>
          <w:b/>
          <w:bCs/>
          <w:sz w:val="22"/>
          <w:szCs w:val="22"/>
          <w:lang w:val="en-US"/>
        </w:rPr>
        <w:t>dy</w:t>
      </w:r>
      <w:r w:rsidR="00403D19">
        <w:rPr>
          <w:b/>
          <w:bCs/>
          <w:sz w:val="22"/>
          <w:szCs w:val="22"/>
          <w:lang w:val="en-US"/>
        </w:rPr>
        <w:t>n</w:t>
      </w:r>
      <w:r w:rsidR="000217B7">
        <w:rPr>
          <w:b/>
          <w:bCs/>
          <w:sz w:val="22"/>
          <w:szCs w:val="22"/>
          <w:lang w:val="en-US"/>
        </w:rPr>
        <w:t>a</w:t>
      </w:r>
      <w:r w:rsidR="00403D19">
        <w:rPr>
          <w:b/>
          <w:bCs/>
          <w:sz w:val="22"/>
          <w:szCs w:val="22"/>
          <w:lang w:val="en-US"/>
        </w:rPr>
        <w:t>mic adaptation of bandwidth of UEs within a BWP.</w:t>
      </w:r>
    </w:p>
    <w:bookmarkEnd w:id="20"/>
    <w:p w:rsidRPr="006815CE" w:rsidR="00E7648B" w:rsidP="006E1CCB" w:rsidRDefault="00E7648B" w14:paraId="76AE4016" w14:textId="77777777">
      <w:pPr>
        <w:jc w:val="both"/>
        <w:rPr>
          <w:sz w:val="22"/>
          <w:szCs w:val="22"/>
          <w:lang w:val="en-US"/>
        </w:rPr>
      </w:pPr>
    </w:p>
    <w:p w:rsidRPr="00394C3D" w:rsidR="00EA4F88" w:rsidP="006625C7" w:rsidRDefault="006E1CCB" w14:paraId="2C206496" w14:textId="6FDB330F">
      <w:pPr>
        <w:pStyle w:val="Heading2"/>
        <w:numPr>
          <w:ilvl w:val="1"/>
          <w:numId w:val="3"/>
        </w:numPr>
        <w:ind w:left="576"/>
        <w:jc w:val="both"/>
      </w:pPr>
      <w:r w:rsidRPr="00394C3D">
        <w:t>Spatial/Antenna-Domain NW Energy Saving Techniques</w:t>
      </w:r>
    </w:p>
    <w:p w:rsidR="0009125C" w:rsidP="0009125C" w:rsidRDefault="001D5776" w14:paraId="2B9544B4" w14:textId="007B6F81">
      <w:pPr>
        <w:spacing w:after="0"/>
        <w:jc w:val="both"/>
        <w:rPr>
          <w:sz w:val="22"/>
          <w:szCs w:val="22"/>
          <w:lang w:val="en-US"/>
        </w:rPr>
      </w:pPr>
      <w:r w:rsidRPr="00E7042C">
        <w:rPr>
          <w:sz w:val="22"/>
          <w:szCs w:val="22"/>
          <w:lang w:val="en-US"/>
        </w:rPr>
        <w:t>In the following</w:t>
      </w:r>
      <w:r w:rsidR="0009125C">
        <w:rPr>
          <w:sz w:val="22"/>
          <w:szCs w:val="22"/>
          <w:lang w:val="en-US"/>
        </w:rPr>
        <w:t xml:space="preserve">, </w:t>
      </w:r>
      <w:r w:rsidR="0007088D">
        <w:rPr>
          <w:sz w:val="22"/>
          <w:szCs w:val="22"/>
          <w:lang w:val="en-US"/>
        </w:rPr>
        <w:t xml:space="preserve">we discuss </w:t>
      </w:r>
      <w:r w:rsidR="008A59BF">
        <w:rPr>
          <w:sz w:val="22"/>
          <w:szCs w:val="22"/>
          <w:lang w:val="en-US"/>
        </w:rPr>
        <w:t>aspects and considerations related</w:t>
      </w:r>
      <w:r w:rsidRPr="005C1B07">
        <w:rPr>
          <w:sz w:val="22"/>
          <w:szCs w:val="22"/>
          <w:lang w:val="en-US"/>
        </w:rPr>
        <w:t xml:space="preserve"> to </w:t>
      </w:r>
      <w:r w:rsidR="008A59BF">
        <w:rPr>
          <w:sz w:val="22"/>
          <w:szCs w:val="22"/>
          <w:lang w:val="en-US"/>
        </w:rPr>
        <w:t xml:space="preserve">potential </w:t>
      </w:r>
      <w:r w:rsidRPr="005C1B07">
        <w:rPr>
          <w:sz w:val="22"/>
          <w:szCs w:val="22"/>
          <w:lang w:val="en-US"/>
        </w:rPr>
        <w:t>spatial</w:t>
      </w:r>
      <w:r w:rsidR="008A59BF">
        <w:rPr>
          <w:sz w:val="22"/>
          <w:szCs w:val="22"/>
          <w:lang w:val="en-US"/>
        </w:rPr>
        <w:t xml:space="preserve"> </w:t>
      </w:r>
      <w:r w:rsidRPr="005C1B07">
        <w:rPr>
          <w:sz w:val="22"/>
          <w:szCs w:val="22"/>
          <w:lang w:val="en-US"/>
        </w:rPr>
        <w:t xml:space="preserve">domain </w:t>
      </w:r>
      <w:r w:rsidR="008A59BF">
        <w:rPr>
          <w:sz w:val="22"/>
          <w:szCs w:val="22"/>
          <w:lang w:val="en-US"/>
        </w:rPr>
        <w:t>techniques for achieving network</w:t>
      </w:r>
      <w:r w:rsidRPr="005C1B07">
        <w:rPr>
          <w:sz w:val="22"/>
          <w:szCs w:val="22"/>
          <w:lang w:val="en-US"/>
        </w:rPr>
        <w:t xml:space="preserve"> energy </w:t>
      </w:r>
      <w:r w:rsidR="008A59BF">
        <w:rPr>
          <w:sz w:val="22"/>
          <w:szCs w:val="22"/>
          <w:lang w:val="en-US"/>
        </w:rPr>
        <w:t xml:space="preserve">savings. These techniques are </w:t>
      </w:r>
      <w:r w:rsidR="001C3213">
        <w:rPr>
          <w:sz w:val="22"/>
          <w:szCs w:val="22"/>
          <w:lang w:val="en-US"/>
        </w:rPr>
        <w:t>in line with the main techniques</w:t>
      </w:r>
      <w:r w:rsidR="0009125C">
        <w:rPr>
          <w:sz w:val="22"/>
          <w:szCs w:val="22"/>
          <w:lang w:val="en-US"/>
        </w:rPr>
        <w:t xml:space="preserve"> </w:t>
      </w:r>
      <w:r w:rsidR="006408AE">
        <w:rPr>
          <w:sz w:val="22"/>
          <w:szCs w:val="22"/>
          <w:lang w:val="en-US"/>
        </w:rPr>
        <w:t>captured</w:t>
      </w:r>
      <w:r w:rsidR="002510EA">
        <w:rPr>
          <w:sz w:val="22"/>
          <w:szCs w:val="22"/>
          <w:lang w:val="en-US"/>
        </w:rPr>
        <w:t xml:space="preserve"> in</w:t>
      </w:r>
      <w:r w:rsidRPr="00E7042C" w:rsidR="002510EA">
        <w:rPr>
          <w:sz w:val="22"/>
          <w:szCs w:val="22"/>
          <w:lang w:val="en-US"/>
        </w:rPr>
        <w:t xml:space="preserve"> Sec</w:t>
      </w:r>
      <w:r w:rsidR="002510EA">
        <w:rPr>
          <w:sz w:val="22"/>
          <w:szCs w:val="22"/>
          <w:lang w:val="en-US"/>
        </w:rPr>
        <w:t>.</w:t>
      </w:r>
      <w:r w:rsidRPr="00E7042C" w:rsidR="002510EA">
        <w:rPr>
          <w:sz w:val="22"/>
          <w:szCs w:val="22"/>
          <w:lang w:val="en-US"/>
        </w:rPr>
        <w:t xml:space="preserve"> 3</w:t>
      </w:r>
      <w:r w:rsidR="00C840CB">
        <w:rPr>
          <w:sz w:val="22"/>
          <w:szCs w:val="22"/>
          <w:lang w:val="en-US"/>
        </w:rPr>
        <w:t xml:space="preserve"> of</w:t>
      </w:r>
      <w:r w:rsidR="002510EA">
        <w:rPr>
          <w:sz w:val="22"/>
          <w:szCs w:val="22"/>
          <w:lang w:val="en-US"/>
        </w:rPr>
        <w:t xml:space="preserve"> (FL summary) </w:t>
      </w:r>
      <w:r w:rsidRPr="00E7042C" w:rsidR="002510EA">
        <w:rPr>
          <w:sz w:val="22"/>
          <w:szCs w:val="22"/>
          <w:lang w:val="en-US"/>
        </w:rPr>
        <w:t>R1-2208185</w:t>
      </w:r>
      <w:r w:rsidR="006408AE">
        <w:rPr>
          <w:sz w:val="22"/>
          <w:szCs w:val="22"/>
          <w:lang w:val="en-US"/>
        </w:rPr>
        <w:t xml:space="preserve"> which are also copied below: </w:t>
      </w:r>
      <w:r w:rsidRPr="00E7042C" w:rsidR="002510EA">
        <w:rPr>
          <w:sz w:val="22"/>
          <w:szCs w:val="22"/>
          <w:lang w:val="en-US"/>
        </w:rPr>
        <w:t xml:space="preserve"> </w:t>
      </w:r>
    </w:p>
    <w:p w:rsidRPr="00287E16" w:rsidR="001D5776" w:rsidP="0009125C" w:rsidRDefault="001D5776" w14:paraId="11F94CD7" w14:textId="77777777">
      <w:pPr>
        <w:spacing w:after="0"/>
        <w:jc w:val="both"/>
        <w:rPr>
          <w:sz w:val="22"/>
          <w:szCs w:val="22"/>
          <w:lang w:val="en-US"/>
        </w:rPr>
      </w:pPr>
    </w:p>
    <w:tbl>
      <w:tblPr>
        <w:tblStyle w:val="TableGrid"/>
        <w:tblW w:w="0" w:type="auto"/>
        <w:tblLook w:val="04A0" w:firstRow="1" w:lastRow="0" w:firstColumn="1" w:lastColumn="0" w:noHBand="0" w:noVBand="1"/>
      </w:tblPr>
      <w:tblGrid>
        <w:gridCol w:w="9962"/>
      </w:tblGrid>
      <w:tr w:rsidRPr="001C7101" w:rsidR="001D5776" w:rsidTr="0098281D" w14:paraId="7444B42E" w14:textId="77777777">
        <w:tc>
          <w:tcPr>
            <w:tcW w:w="9962" w:type="dxa"/>
          </w:tcPr>
          <w:p w:rsidRPr="002E536F" w:rsidR="005677F3" w:rsidP="001E714B" w:rsidRDefault="005677F3" w14:paraId="6920001E" w14:textId="77777777">
            <w:pPr>
              <w:pStyle w:val="Heading4"/>
              <w:spacing w:before="0" w:after="120"/>
              <w:ind w:left="1411" w:hanging="1411"/>
              <w:rPr>
                <w:rFonts w:ascii="Times New Roman" w:hAnsi="Times New Roman"/>
                <w:sz w:val="20"/>
                <w:szCs w:val="14"/>
                <w:lang w:eastAsia="zh-CN"/>
              </w:rPr>
            </w:pPr>
            <w:r w:rsidRPr="002E536F">
              <w:rPr>
                <w:rFonts w:ascii="Times New Roman" w:hAnsi="Times New Roman"/>
                <w:sz w:val="20"/>
                <w:szCs w:val="14"/>
                <w:u w:val="single"/>
                <w:lang w:eastAsia="zh-CN"/>
              </w:rPr>
              <w:t>Spatial Domain Techniques</w:t>
            </w:r>
            <w:r w:rsidRPr="002E536F">
              <w:rPr>
                <w:rFonts w:ascii="Times New Roman" w:hAnsi="Times New Roman"/>
                <w:sz w:val="20"/>
                <w:szCs w:val="14"/>
                <w:lang w:eastAsia="zh-CN"/>
              </w:rPr>
              <w:t>:</w:t>
            </w:r>
          </w:p>
          <w:p w:rsidRPr="002E536F" w:rsidR="005677F3" w:rsidP="005677F3" w:rsidRDefault="005677F3" w14:paraId="0BB17045" w14:textId="77777777">
            <w:pPr>
              <w:pStyle w:val="BodyText"/>
              <w:numPr>
                <w:ilvl w:val="0"/>
                <w:numId w:val="64"/>
              </w:numPr>
              <w:suppressAutoHyphens/>
              <w:overflowPunct/>
              <w:autoSpaceDE/>
              <w:autoSpaceDN/>
              <w:adjustRightInd/>
              <w:spacing w:after="0" w:line="252" w:lineRule="auto"/>
              <w:jc w:val="both"/>
              <w:textAlignment w:val="auto"/>
              <w:rPr>
                <w:lang w:eastAsia="zh-CN"/>
              </w:rPr>
            </w:pPr>
            <w:r w:rsidRPr="002E536F">
              <w:rPr>
                <w:lang w:eastAsia="zh-CN"/>
              </w:rPr>
              <w:t>Technique #C-1: Dynamic adaptation of spatial elements</w:t>
            </w:r>
          </w:p>
          <w:p w:rsidRPr="002E536F" w:rsidR="005677F3" w:rsidP="005677F3" w:rsidRDefault="005677F3" w14:paraId="312CB3BA" w14:textId="77777777">
            <w:pPr>
              <w:pStyle w:val="BodyText"/>
              <w:numPr>
                <w:ilvl w:val="1"/>
                <w:numId w:val="64"/>
              </w:numPr>
              <w:suppressAutoHyphens/>
              <w:overflowPunct/>
              <w:autoSpaceDE/>
              <w:autoSpaceDN/>
              <w:adjustRightInd/>
              <w:spacing w:after="0" w:line="252" w:lineRule="auto"/>
              <w:jc w:val="both"/>
              <w:textAlignment w:val="auto"/>
              <w:rPr>
                <w:lang w:eastAsia="zh-CN"/>
              </w:rPr>
            </w:pPr>
            <w:r w:rsidRPr="002E536F">
              <w:rPr>
                <w:lang w:eastAsia="zh-CN"/>
              </w:rPr>
              <w:t>gNB may conserve energy by reducing the number of active transceiver chains or antenna elements.</w:t>
            </w:r>
          </w:p>
          <w:p w:rsidRPr="002E536F" w:rsidR="005677F3" w:rsidP="005677F3" w:rsidRDefault="005677F3" w14:paraId="1AF7A3F0" w14:textId="77777777">
            <w:pPr>
              <w:pStyle w:val="ListParagraph"/>
              <w:numPr>
                <w:ilvl w:val="1"/>
                <w:numId w:val="64"/>
              </w:numPr>
              <w:suppressAutoHyphens/>
              <w:autoSpaceDE/>
              <w:autoSpaceDN/>
              <w:adjustRightInd/>
              <w:spacing w:after="0" w:line="252" w:lineRule="auto"/>
              <w:contextualSpacing w:val="0"/>
              <w:textAlignment w:val="auto"/>
              <w:rPr>
                <w:strike/>
                <w:lang w:eastAsia="zh-CN"/>
              </w:rPr>
            </w:pPr>
            <w:r w:rsidRPr="002E536F">
              <w:rPr>
                <w:lang w:eastAsia="zh-CN"/>
              </w:rPr>
              <w:t xml:space="preserve">CSI-RS/reporting re-configuration should be indicated to the UEs for spatial adaptation of gNB/cell power state </w:t>
            </w:r>
          </w:p>
          <w:p w:rsidRPr="002E536F" w:rsidR="005677F3" w:rsidP="005677F3" w:rsidRDefault="005677F3" w14:paraId="2958FEF6" w14:textId="77777777">
            <w:pPr>
              <w:pStyle w:val="BodyText"/>
              <w:numPr>
                <w:ilvl w:val="1"/>
                <w:numId w:val="64"/>
              </w:numPr>
              <w:suppressAutoHyphens/>
              <w:overflowPunct/>
              <w:autoSpaceDE/>
              <w:autoSpaceDN/>
              <w:adjustRightInd/>
              <w:spacing w:after="0" w:line="252" w:lineRule="auto"/>
              <w:jc w:val="both"/>
              <w:textAlignment w:val="auto"/>
              <w:rPr>
                <w:lang w:eastAsia="zh-CN"/>
              </w:rPr>
            </w:pPr>
            <w:r w:rsidRPr="002E536F">
              <w:rPr>
                <w:lang w:eastAsia="zh-CN"/>
              </w:rPr>
              <w:t>Adaptation can be further categorized into two types:</w:t>
            </w:r>
          </w:p>
          <w:p w:rsidRPr="002E536F" w:rsidR="005677F3" w:rsidP="005677F3" w:rsidRDefault="005677F3" w14:paraId="5639F5DD" w14:textId="77777777">
            <w:pPr>
              <w:pStyle w:val="BodyText"/>
              <w:numPr>
                <w:ilvl w:val="2"/>
                <w:numId w:val="64"/>
              </w:numPr>
              <w:suppressAutoHyphens/>
              <w:overflowPunct/>
              <w:autoSpaceDE/>
              <w:autoSpaceDN/>
              <w:adjustRightInd/>
              <w:spacing w:after="0" w:line="252" w:lineRule="auto"/>
              <w:jc w:val="both"/>
              <w:textAlignment w:val="auto"/>
              <w:rPr>
                <w:lang w:eastAsia="zh-CN"/>
              </w:rPr>
            </w:pPr>
            <w:r w:rsidRPr="002E536F">
              <w:rPr>
                <w:lang w:eastAsia="zh-CN"/>
              </w:rPr>
              <w:t>Type 1: enable/disable all spatial elements associated to a logical antenna port, e.g. a subset of ports of a CSI-RS resource.</w:t>
            </w:r>
          </w:p>
          <w:p w:rsidRPr="002E536F" w:rsidR="005677F3" w:rsidP="005677F3" w:rsidRDefault="005677F3" w14:paraId="0899F89A" w14:textId="77777777">
            <w:pPr>
              <w:pStyle w:val="BodyText"/>
              <w:numPr>
                <w:ilvl w:val="2"/>
                <w:numId w:val="64"/>
              </w:numPr>
              <w:suppressAutoHyphens/>
              <w:overflowPunct/>
              <w:autoSpaceDE/>
              <w:autoSpaceDN/>
              <w:adjustRightInd/>
              <w:spacing w:after="0" w:line="252" w:lineRule="auto"/>
              <w:jc w:val="both"/>
              <w:textAlignment w:val="auto"/>
              <w:rPr>
                <w:lang w:eastAsia="zh-CN"/>
              </w:rPr>
            </w:pPr>
            <w:r w:rsidRPr="002E536F">
              <w:rPr>
                <w:lang w:eastAsia="zh-CN"/>
              </w:rPr>
              <w:t xml:space="preserve">Type 2: enable/disable of part of spatial elements associated to a logical antenna port(s). This may result in changes to the antenna pattern, </w:t>
            </w:r>
            <w:r w:rsidRPr="002E536F">
              <w:rPr>
                <w:strike/>
                <w:lang w:eastAsia="zh-CN"/>
              </w:rPr>
              <w:t xml:space="preserve">gains, </w:t>
            </w:r>
            <w:r w:rsidRPr="002E536F">
              <w:rPr>
                <w:lang w:eastAsia="zh-CN"/>
              </w:rPr>
              <w:t xml:space="preserve">TCI states, and/or transmission power of the reference signal or channel that uses the antenna port(s). </w:t>
            </w:r>
          </w:p>
          <w:p w:rsidRPr="002E536F" w:rsidR="005677F3" w:rsidP="005677F3" w:rsidRDefault="005677F3" w14:paraId="15E2F334" w14:textId="77777777">
            <w:pPr>
              <w:pStyle w:val="ListParagraph"/>
              <w:numPr>
                <w:ilvl w:val="1"/>
                <w:numId w:val="64"/>
              </w:numPr>
              <w:suppressAutoHyphens/>
              <w:autoSpaceDE/>
              <w:autoSpaceDN/>
              <w:adjustRightInd/>
              <w:spacing w:after="0" w:line="252" w:lineRule="auto"/>
              <w:contextualSpacing w:val="0"/>
              <w:textAlignment w:val="auto"/>
              <w:rPr>
                <w:lang w:eastAsia="zh-CN"/>
              </w:rPr>
            </w:pPr>
            <w:r w:rsidRPr="002E536F">
              <w:rPr>
                <w:strike/>
                <w:lang w:eastAsia="zh-CN"/>
              </w:rPr>
              <w:t>Both</w:t>
            </w:r>
            <w:r w:rsidRPr="002E536F">
              <w:rPr>
                <w:lang w:eastAsia="zh-CN"/>
              </w:rPr>
              <w:t xml:space="preserve"> Type 1 and Type 2 may have impact on measurement operation, so the potential enhancement may include CSI-RS and PL RS measurements, beam failure recovery, radio link monitoring, cell (re)selection and handover procedure. </w:t>
            </w:r>
          </w:p>
          <w:p w:rsidRPr="002E536F" w:rsidR="005677F3" w:rsidP="005677F3" w:rsidRDefault="005677F3" w14:paraId="3E98E1C4" w14:textId="77777777">
            <w:pPr>
              <w:pStyle w:val="BodyText"/>
              <w:numPr>
                <w:ilvl w:val="1"/>
                <w:numId w:val="64"/>
              </w:numPr>
              <w:suppressAutoHyphens/>
              <w:overflowPunct/>
              <w:autoSpaceDE/>
              <w:autoSpaceDN/>
              <w:adjustRightInd/>
              <w:spacing w:after="0" w:line="252" w:lineRule="auto"/>
              <w:jc w:val="both"/>
              <w:textAlignment w:val="auto"/>
              <w:rPr>
                <w:lang w:eastAsia="zh-CN"/>
              </w:rPr>
            </w:pPr>
            <w:r w:rsidRPr="002E536F">
              <w:rPr>
                <w:lang w:eastAsia="zh-CN"/>
              </w:rPr>
              <w:t>CSI reporting enhancement on muted spatial elements patterns can be considered for assistance information feedback.</w:t>
            </w:r>
          </w:p>
          <w:p w:rsidRPr="002E536F" w:rsidR="005677F3" w:rsidP="005677F3" w:rsidRDefault="005677F3" w14:paraId="0A19E7CF" w14:textId="77777777">
            <w:pPr>
              <w:pStyle w:val="ListParagraph"/>
              <w:numPr>
                <w:ilvl w:val="1"/>
                <w:numId w:val="64"/>
              </w:numPr>
              <w:suppressAutoHyphens/>
              <w:autoSpaceDE/>
              <w:autoSpaceDN/>
              <w:adjustRightInd/>
              <w:spacing w:after="0" w:line="252" w:lineRule="auto"/>
              <w:contextualSpacing w:val="0"/>
              <w:textAlignment w:val="auto"/>
              <w:rPr>
                <w:lang w:eastAsia="zh-CN"/>
              </w:rPr>
            </w:pPr>
            <w:r w:rsidRPr="002E536F">
              <w:rPr>
                <w:lang w:eastAsia="zh-CN"/>
              </w:rPr>
              <w:t>Support enhancements to UE behaviors due to dynamic adaptation of spatial elements, e.g., measurements, CSI feedback, power control, PUSCH/PDSCH repetition, SRS transmission, TCI configuration, beam management, beam failure recovery, radio link monitoring, cell (re)selection, handover, initial access, etc.</w:t>
            </w:r>
          </w:p>
          <w:p w:rsidRPr="002E536F" w:rsidR="005677F3" w:rsidP="005677F3" w:rsidRDefault="005677F3" w14:paraId="1EDEAE3E" w14:textId="77777777">
            <w:pPr>
              <w:pStyle w:val="ListParagraph"/>
              <w:numPr>
                <w:ilvl w:val="1"/>
                <w:numId w:val="64"/>
              </w:numPr>
              <w:suppressAutoHyphens/>
              <w:autoSpaceDE/>
              <w:autoSpaceDN/>
              <w:adjustRightInd/>
              <w:spacing w:after="0" w:line="252" w:lineRule="auto"/>
              <w:contextualSpacing w:val="0"/>
              <w:textAlignment w:val="auto"/>
              <w:rPr>
                <w:lang w:eastAsia="zh-CN"/>
              </w:rPr>
            </w:pPr>
            <w:r w:rsidRPr="002E536F">
              <w:rPr>
                <w:lang w:eastAsia="zh-CN"/>
              </w:rPr>
              <w:t>The different set of ports such as 64/32/8/4 and their associated CSI-RS configurations may be determined from the hypothesis of TRX On/Off. Spatial configuration for the network energy saving may then be determined by mapping the selected TRX ports setting to an associated configuration index. The configuration index can also be used to select the best of directional beams, NZP-CSI-RS configuration and measurement reporting in reportConfig. Over a certain coherent period, whenever the network enters the energy saving mode, the corresponding spatial domain configuration can then be determined from the configuration index.</w:t>
            </w:r>
          </w:p>
          <w:p w:rsidRPr="002E536F" w:rsidR="005677F3" w:rsidP="005677F3" w:rsidRDefault="005677F3" w14:paraId="5FCF4348" w14:textId="77777777">
            <w:pPr>
              <w:pStyle w:val="ListParagraph"/>
              <w:numPr>
                <w:ilvl w:val="1"/>
                <w:numId w:val="64"/>
              </w:numPr>
              <w:overflowPunct/>
              <w:autoSpaceDE/>
              <w:autoSpaceDN/>
              <w:adjustRightInd/>
              <w:spacing w:after="0"/>
              <w:contextualSpacing w:val="0"/>
              <w:textAlignment w:val="auto"/>
            </w:pPr>
            <w:r w:rsidRPr="002E536F">
              <w:t>Support of light-weight mechanisms such as DCI/MAC-CE-based, that allow fast CSI-RS reconfigurations.</w:t>
            </w:r>
          </w:p>
          <w:p w:rsidRPr="002E536F" w:rsidR="005677F3" w:rsidP="005677F3" w:rsidRDefault="005677F3" w14:paraId="2D551B4A" w14:textId="77777777">
            <w:pPr>
              <w:pStyle w:val="ListParagraph"/>
              <w:numPr>
                <w:ilvl w:val="1"/>
                <w:numId w:val="64"/>
              </w:numPr>
              <w:overflowPunct/>
              <w:autoSpaceDE/>
              <w:autoSpaceDN/>
              <w:adjustRightInd/>
              <w:spacing w:after="0"/>
              <w:contextualSpacing w:val="0"/>
              <w:textAlignment w:val="auto"/>
            </w:pPr>
            <w:r w:rsidRPr="002E536F">
              <w:t>Techniques including conditions/criteria for UE measurements and feedback to gNB for (de)activation of antenna ports.</w:t>
            </w:r>
          </w:p>
          <w:p w:rsidRPr="002E536F" w:rsidR="005677F3" w:rsidP="005677F3" w:rsidRDefault="005677F3" w14:paraId="3504C292" w14:textId="77777777">
            <w:pPr>
              <w:pStyle w:val="ListParagraph"/>
              <w:numPr>
                <w:ilvl w:val="1"/>
                <w:numId w:val="64"/>
              </w:numPr>
              <w:overflowPunct/>
              <w:autoSpaceDE/>
              <w:autoSpaceDN/>
              <w:adjustRightInd/>
              <w:spacing w:after="0"/>
              <w:contextualSpacing w:val="0"/>
              <w:textAlignment w:val="auto"/>
            </w:pPr>
            <w:r w:rsidRPr="002E536F">
              <w:t xml:space="preserve">UE feeding back antenna muting pattern recommendations to the gNB. </w:t>
            </w:r>
          </w:p>
          <w:p w:rsidRPr="002E536F" w:rsidR="005677F3" w:rsidP="005677F3" w:rsidRDefault="005677F3" w14:paraId="12A928F8" w14:textId="77777777">
            <w:pPr>
              <w:pStyle w:val="BodyText"/>
              <w:numPr>
                <w:ilvl w:val="0"/>
                <w:numId w:val="64"/>
              </w:numPr>
              <w:suppressAutoHyphens/>
              <w:overflowPunct/>
              <w:autoSpaceDE/>
              <w:autoSpaceDN/>
              <w:adjustRightInd/>
              <w:spacing w:after="0" w:line="252" w:lineRule="auto"/>
              <w:jc w:val="both"/>
              <w:textAlignment w:val="auto"/>
              <w:rPr>
                <w:lang w:eastAsia="zh-CN"/>
              </w:rPr>
            </w:pPr>
            <w:r w:rsidRPr="002E536F">
              <w:rPr>
                <w:lang w:eastAsia="zh-CN"/>
              </w:rPr>
              <w:t xml:space="preserve">Technique #C-2: Dynamic adaptation of TRPs in mTRP </w:t>
            </w:r>
          </w:p>
          <w:p w:rsidRPr="002E536F" w:rsidR="005677F3" w:rsidP="005677F3" w:rsidRDefault="005677F3" w14:paraId="7E9561F8" w14:textId="77777777">
            <w:pPr>
              <w:pStyle w:val="BodyText"/>
              <w:numPr>
                <w:ilvl w:val="1"/>
                <w:numId w:val="64"/>
              </w:numPr>
              <w:suppressAutoHyphens/>
              <w:overflowPunct/>
              <w:autoSpaceDE/>
              <w:autoSpaceDN/>
              <w:adjustRightInd/>
              <w:spacing w:after="0" w:line="252" w:lineRule="auto"/>
              <w:jc w:val="both"/>
              <w:textAlignment w:val="auto"/>
              <w:rPr>
                <w:lang w:eastAsia="zh-CN"/>
              </w:rPr>
            </w:pPr>
            <w:r w:rsidRPr="002E536F">
              <w:rPr>
                <w:lang w:eastAsia="zh-CN"/>
              </w:rPr>
              <w:t>Adaptation is categorized as type 3:</w:t>
            </w:r>
          </w:p>
          <w:p w:rsidRPr="002E536F" w:rsidR="005677F3" w:rsidP="005677F3" w:rsidRDefault="005677F3" w14:paraId="43DC69EB" w14:textId="77777777">
            <w:pPr>
              <w:pStyle w:val="ListParagraph"/>
              <w:numPr>
                <w:ilvl w:val="2"/>
                <w:numId w:val="64"/>
              </w:numPr>
              <w:suppressAutoHyphens/>
              <w:autoSpaceDE/>
              <w:autoSpaceDN/>
              <w:adjustRightInd/>
              <w:spacing w:after="0" w:line="252" w:lineRule="auto"/>
              <w:contextualSpacing w:val="0"/>
              <w:textAlignment w:val="auto"/>
              <w:rPr>
                <w:lang w:eastAsia="zh-CN"/>
              </w:rPr>
            </w:pPr>
            <w:r w:rsidRPr="002E536F">
              <w:rPr>
                <w:lang w:eastAsia="zh-CN"/>
              </w:rPr>
              <w:t>Type 3: activate/deactivate a set of spatial elements, e.g., TRP on/off, activating N1-port CSI-RS resource (set) and deactivating N2-port CSI-RS resource (set)</w:t>
            </w:r>
          </w:p>
          <w:p w:rsidRPr="002E536F" w:rsidR="005677F3" w:rsidP="005677F3" w:rsidRDefault="005677F3" w14:paraId="79D83BE7" w14:textId="77777777">
            <w:pPr>
              <w:pStyle w:val="ListParagraph"/>
              <w:numPr>
                <w:ilvl w:val="1"/>
                <w:numId w:val="64"/>
              </w:numPr>
              <w:suppressAutoHyphens/>
              <w:autoSpaceDE/>
              <w:autoSpaceDN/>
              <w:adjustRightInd/>
              <w:spacing w:after="0" w:line="252" w:lineRule="auto"/>
              <w:contextualSpacing w:val="0"/>
              <w:textAlignment w:val="auto"/>
              <w:rPr>
                <w:lang w:eastAsia="zh-CN"/>
              </w:rPr>
            </w:pPr>
            <w:r w:rsidRPr="002E536F">
              <w:rPr>
                <w:lang w:eastAsia="zh-CN"/>
              </w:rPr>
              <w:t>Type 3 may have impact on redundant CSI measurement or reporting to a muted TRP, so enhancement may include dynamic signaling for TRP ID (CORESETPollIndex).</w:t>
            </w:r>
          </w:p>
          <w:p w:rsidRPr="002E536F" w:rsidR="005677F3" w:rsidP="005677F3" w:rsidRDefault="005677F3" w14:paraId="777EFD75" w14:textId="77777777">
            <w:pPr>
              <w:pStyle w:val="BodyText"/>
              <w:numPr>
                <w:ilvl w:val="1"/>
                <w:numId w:val="64"/>
              </w:numPr>
              <w:suppressAutoHyphens/>
              <w:overflowPunct/>
              <w:autoSpaceDE/>
              <w:autoSpaceDN/>
              <w:adjustRightInd/>
              <w:spacing w:after="0" w:line="252" w:lineRule="auto"/>
              <w:jc w:val="both"/>
              <w:textAlignment w:val="auto"/>
              <w:rPr>
                <w:lang w:eastAsia="zh-CN"/>
              </w:rPr>
            </w:pPr>
            <w:r w:rsidRPr="002E536F">
              <w:rPr>
                <w:lang w:eastAsia="zh-CN"/>
              </w:rPr>
              <w:t xml:space="preserve">Dynamic adaption of non-colocated antenna elements, such as different TRP.  </w:t>
            </w:r>
          </w:p>
          <w:p w:rsidRPr="002E536F" w:rsidR="005677F3" w:rsidP="005677F3" w:rsidRDefault="005677F3" w14:paraId="5DCE6B1C" w14:textId="77777777">
            <w:pPr>
              <w:pStyle w:val="BodyText"/>
              <w:numPr>
                <w:ilvl w:val="1"/>
                <w:numId w:val="64"/>
              </w:numPr>
              <w:suppressAutoHyphens/>
              <w:overflowPunct/>
              <w:autoSpaceDE/>
              <w:autoSpaceDN/>
              <w:adjustRightInd/>
              <w:spacing w:after="0" w:line="252" w:lineRule="auto"/>
              <w:jc w:val="both"/>
              <w:textAlignment w:val="auto"/>
              <w:rPr>
                <w:lang w:eastAsia="zh-CN"/>
              </w:rPr>
            </w:pPr>
            <w:r w:rsidRPr="002E536F">
              <w:rPr>
                <w:lang w:eastAsia="zh-CN"/>
              </w:rPr>
              <w:t>gNB may conserve energy by reducing the number of active TRPs in the mTRP deployment.</w:t>
            </w:r>
          </w:p>
          <w:p w:rsidRPr="002E536F" w:rsidR="005677F3" w:rsidP="00F15681" w:rsidRDefault="005677F3" w14:paraId="52F009E1" w14:textId="77777777">
            <w:pPr>
              <w:pStyle w:val="ListParagraph"/>
              <w:numPr>
                <w:ilvl w:val="1"/>
                <w:numId w:val="64"/>
              </w:numPr>
              <w:suppressAutoHyphens/>
              <w:autoSpaceDE/>
              <w:autoSpaceDN/>
              <w:adjustRightInd/>
              <w:spacing w:after="0" w:line="252" w:lineRule="auto"/>
              <w:contextualSpacing w:val="0"/>
              <w:jc w:val="both"/>
              <w:textAlignment w:val="auto"/>
              <w:rPr>
                <w:strike/>
              </w:rPr>
            </w:pPr>
            <w:r w:rsidRPr="002E536F">
              <w:t>This may also include signaling of the adaptation of TRPs in mTRP, e.g. by utilizing group-level or cell common signaling.</w:t>
            </w:r>
          </w:p>
          <w:p w:rsidRPr="001C7101" w:rsidR="001D5776" w:rsidP="000C3DAF" w:rsidRDefault="005677F3" w14:paraId="5DB7EE7A" w14:textId="77777777">
            <w:pPr>
              <w:pStyle w:val="BodyText"/>
              <w:numPr>
                <w:ilvl w:val="1"/>
                <w:numId w:val="64"/>
              </w:numPr>
              <w:suppressAutoHyphens/>
              <w:overflowPunct/>
              <w:autoSpaceDE/>
              <w:autoSpaceDN/>
              <w:adjustRightInd/>
              <w:spacing w:line="252" w:lineRule="auto"/>
              <w:jc w:val="both"/>
              <w:textAlignment w:val="auto"/>
              <w:rPr>
                <w:rFonts w:eastAsiaTheme="minorEastAsia"/>
                <w:sz w:val="22"/>
                <w:szCs w:val="22"/>
                <w:lang w:eastAsia="ko-KR"/>
              </w:rPr>
            </w:pPr>
            <w:r w:rsidRPr="002E536F">
              <w:rPr>
                <w:rFonts w:eastAsiaTheme="minorEastAsia"/>
                <w:lang w:eastAsia="ko-KR"/>
              </w:rPr>
              <w:t>Support enhancements to UE behaviors due to dynamic adaptation of TRPs, e.g., measurements, CSI feedback, power control, PUSCH/PDSCH repetition, SRS transmission, TCI configuration, beam management, beam failure recovery, radio link monitoring, cell (re)selection, handover, initial access, etc</w:t>
            </w:r>
          </w:p>
        </w:tc>
      </w:tr>
    </w:tbl>
    <w:p w:rsidRPr="00C840CB" w:rsidR="001D5776" w:rsidP="0009125C" w:rsidRDefault="001D5776" w14:paraId="504B0798" w14:textId="77777777">
      <w:pPr>
        <w:spacing w:after="0"/>
        <w:jc w:val="both"/>
        <w:rPr>
          <w:sz w:val="22"/>
          <w:szCs w:val="22"/>
        </w:rPr>
      </w:pPr>
    </w:p>
    <w:p w:rsidRPr="001C7101" w:rsidR="001E607C" w:rsidP="001E607C" w:rsidRDefault="001E607C" w14:paraId="23ECA175" w14:textId="5EB082E5">
      <w:pPr>
        <w:jc w:val="both"/>
        <w:rPr>
          <w:sz w:val="22"/>
          <w:szCs w:val="22"/>
          <w:lang w:val="en-US"/>
        </w:rPr>
      </w:pPr>
      <w:r w:rsidRPr="001C7101">
        <w:rPr>
          <w:sz w:val="22"/>
          <w:szCs w:val="22"/>
          <w:lang w:val="en-US"/>
        </w:rPr>
        <w:t>Compared with 4G LTE, the 5G NR provides improved average user/cell throughput and service quality with one of the solutions being the usage of antenna arrays having a large number of antenna elements, called Massive MIMO. The power consumption of a massive MIMO base station (BS) is determined by the hardware that drive the high number of antenna ports and elements. Generally, the power consumption scales with the applied hardware, i.e.</w:t>
      </w:r>
      <w:r w:rsidRPr="001C7101" w:rsidR="0029576E">
        <w:rPr>
          <w:sz w:val="22"/>
          <w:szCs w:val="22"/>
          <w:lang w:val="en-US"/>
        </w:rPr>
        <w:t>,</w:t>
      </w:r>
      <w:r w:rsidRPr="001C7101">
        <w:rPr>
          <w:sz w:val="22"/>
          <w:szCs w:val="22"/>
          <w:lang w:val="en-US"/>
        </w:rPr>
        <w:t xml:space="preserve"> numbers of transceiver chains with PAs applied, as well as the baseband processing power scales with the number of active antennas. Practically, </w:t>
      </w:r>
      <w:r w:rsidRPr="001C7101" w:rsidR="00F850EC">
        <w:rPr>
          <w:sz w:val="22"/>
          <w:szCs w:val="22"/>
          <w:lang w:val="en-US"/>
        </w:rPr>
        <w:t>important/</w:t>
      </w:r>
      <w:r w:rsidRPr="001C7101">
        <w:rPr>
          <w:sz w:val="22"/>
          <w:szCs w:val="22"/>
          <w:lang w:val="en-US"/>
        </w:rPr>
        <w:t>significant energy can be saved for the massive MIMO BS by using only a subset of the available BS antennas and/or transceiver modules, i.e.</w:t>
      </w:r>
      <w:r w:rsidRPr="001C7101" w:rsidR="003B13CD">
        <w:rPr>
          <w:sz w:val="22"/>
          <w:szCs w:val="22"/>
          <w:lang w:val="en-US"/>
        </w:rPr>
        <w:t>,</w:t>
      </w:r>
      <w:r w:rsidRPr="001C7101">
        <w:rPr>
          <w:sz w:val="22"/>
          <w:szCs w:val="22"/>
          <w:lang w:val="en-US"/>
        </w:rPr>
        <w:t xml:space="preserve"> switching off certain transceiver chains.</w:t>
      </w:r>
    </w:p>
    <w:p w:rsidRPr="001C7101" w:rsidR="008B012C" w:rsidP="008B012C" w:rsidRDefault="008B012C" w14:paraId="4431ECFF" w14:textId="6CD17070">
      <w:pPr>
        <w:spacing w:after="0"/>
        <w:jc w:val="both"/>
        <w:rPr>
          <w:sz w:val="22"/>
          <w:szCs w:val="22"/>
          <w:lang w:val="en-US"/>
        </w:rPr>
      </w:pPr>
      <w:r w:rsidRPr="001C7101">
        <w:rPr>
          <w:sz w:val="22"/>
          <w:szCs w:val="22"/>
          <w:lang w:val="en-US"/>
        </w:rPr>
        <w:t xml:space="preserve">From another perspective, multi-TRP scenarios and operations have been considered and specified in NR (Rel-16 and Rel-17), </w:t>
      </w:r>
      <w:r w:rsidRPr="001C7101" w:rsidR="00280519">
        <w:rPr>
          <w:sz w:val="22"/>
          <w:szCs w:val="22"/>
          <w:lang w:val="en-US"/>
        </w:rPr>
        <w:t>such as</w:t>
      </w:r>
      <w:r w:rsidRPr="001C7101">
        <w:rPr>
          <w:sz w:val="22"/>
          <w:szCs w:val="22"/>
          <w:lang w:val="en-US"/>
        </w:rPr>
        <w:t xml:space="preserve"> multi-TRP enhancements for DL/UL physical channels</w:t>
      </w:r>
      <w:r w:rsidRPr="001C7101" w:rsidR="00D7386C">
        <w:rPr>
          <w:sz w:val="22"/>
          <w:szCs w:val="22"/>
          <w:lang w:val="en-US"/>
        </w:rPr>
        <w:t>,</w:t>
      </w:r>
      <w:r w:rsidRPr="001C7101">
        <w:rPr>
          <w:sz w:val="22"/>
          <w:szCs w:val="22"/>
          <w:lang w:val="en-US"/>
        </w:rPr>
        <w:t xml:space="preserve"> beam failure detection and recovery enhancements for multi-TRP</w:t>
      </w:r>
      <w:r w:rsidRPr="001C7101" w:rsidR="00D7386C">
        <w:rPr>
          <w:sz w:val="22"/>
          <w:szCs w:val="22"/>
          <w:lang w:val="en-US"/>
        </w:rPr>
        <w:t xml:space="preserve"> etc</w:t>
      </w:r>
      <w:r w:rsidRPr="001C7101">
        <w:rPr>
          <w:sz w:val="22"/>
          <w:szCs w:val="22"/>
          <w:lang w:val="en-US"/>
        </w:rPr>
        <w:t xml:space="preserve">. </w:t>
      </w:r>
      <w:r w:rsidRPr="001C7101" w:rsidR="00280519">
        <w:rPr>
          <w:sz w:val="22"/>
          <w:szCs w:val="22"/>
          <w:lang w:val="en-US"/>
        </w:rPr>
        <w:t>And a</w:t>
      </w:r>
      <w:r w:rsidRPr="001C7101">
        <w:rPr>
          <w:sz w:val="22"/>
          <w:szCs w:val="22"/>
          <w:lang w:val="en-US"/>
        </w:rPr>
        <w:t xml:space="preserve">dditional multi-TRP enhancements are in the scope of Rel-18 MIMO. For all these multi-TRP operations and enhancements, the main objectives are to improve reliability/robustness, latency, and capacity. </w:t>
      </w:r>
      <w:r w:rsidRPr="001C7101" w:rsidR="00496864">
        <w:rPr>
          <w:sz w:val="22"/>
          <w:szCs w:val="22"/>
          <w:lang w:val="en-US"/>
        </w:rPr>
        <w:t>O</w:t>
      </w:r>
      <w:r w:rsidRPr="001C7101">
        <w:rPr>
          <w:sz w:val="22"/>
          <w:szCs w:val="22"/>
          <w:lang w:val="en-US"/>
        </w:rPr>
        <w:t xml:space="preserve">ne can clearly see that </w:t>
      </w:r>
      <w:r w:rsidRPr="001C7101" w:rsidR="007269B0">
        <w:rPr>
          <w:sz w:val="22"/>
          <w:szCs w:val="22"/>
          <w:lang w:val="en-US"/>
        </w:rPr>
        <w:t>such</w:t>
      </w:r>
      <w:r w:rsidRPr="001C7101">
        <w:rPr>
          <w:sz w:val="22"/>
          <w:szCs w:val="22"/>
          <w:lang w:val="en-US"/>
        </w:rPr>
        <w:t xml:space="preserve"> operations are power hungry as they would require two active TRPs at a time.</w:t>
      </w:r>
      <w:r w:rsidRPr="001C7101" w:rsidR="007269B0">
        <w:rPr>
          <w:sz w:val="22"/>
          <w:szCs w:val="22"/>
          <w:lang w:val="en-US"/>
        </w:rPr>
        <w:t xml:space="preserve"> </w:t>
      </w:r>
      <w:r w:rsidRPr="001C7101" w:rsidR="003B13CD">
        <w:rPr>
          <w:sz w:val="22"/>
          <w:szCs w:val="22"/>
          <w:lang w:val="en-US"/>
        </w:rPr>
        <w:t>To achieve network energy savings under these scenarios, enabling dynamic muting of a TRP(s) can be considered.</w:t>
      </w:r>
      <w:r w:rsidRPr="001C7101" w:rsidR="00F850EC">
        <w:rPr>
          <w:sz w:val="22"/>
          <w:szCs w:val="22"/>
          <w:lang w:val="en-US"/>
        </w:rPr>
        <w:t xml:space="preserve"> Also here, important network energy savings are expected from using dynamic TRP muting. </w:t>
      </w:r>
    </w:p>
    <w:p w:rsidRPr="001C7101" w:rsidR="003E1F97" w:rsidP="008B012C" w:rsidRDefault="003E1F97" w14:paraId="6D4C7E99" w14:textId="3BE6606D">
      <w:pPr>
        <w:spacing w:after="0"/>
        <w:jc w:val="both"/>
        <w:rPr>
          <w:sz w:val="22"/>
          <w:szCs w:val="22"/>
          <w:lang w:val="en-US"/>
        </w:rPr>
      </w:pPr>
    </w:p>
    <w:p w:rsidRPr="001C7101" w:rsidR="00267CC0" w:rsidP="00267CC0" w:rsidRDefault="00267CC0" w14:paraId="6B6789E5" w14:textId="2BE2B8B6">
      <w:pPr>
        <w:jc w:val="both"/>
        <w:rPr>
          <w:b/>
          <w:bCs/>
          <w:sz w:val="22"/>
          <w:szCs w:val="22"/>
          <w:lang w:val="en-US"/>
        </w:rPr>
      </w:pPr>
      <w:bookmarkStart w:name="Obs_LINK7" w:id="21"/>
      <w:r w:rsidRPr="001C7101">
        <w:rPr>
          <w:b/>
          <w:bCs/>
          <w:sz w:val="22"/>
          <w:szCs w:val="22"/>
          <w:lang w:val="en-US"/>
        </w:rPr>
        <w:t>Observation</w:t>
      </w:r>
      <w:r>
        <w:rPr>
          <w:b/>
          <w:bCs/>
          <w:sz w:val="22"/>
          <w:szCs w:val="22"/>
          <w:lang w:val="en-US"/>
        </w:rPr>
        <w:t>-</w:t>
      </w:r>
      <w:r w:rsidR="0081751E">
        <w:rPr>
          <w:b/>
          <w:bCs/>
          <w:sz w:val="22"/>
          <w:szCs w:val="22"/>
          <w:lang w:val="en-US"/>
        </w:rPr>
        <w:t>6</w:t>
      </w:r>
      <w:r w:rsidRPr="001C7101">
        <w:rPr>
          <w:b/>
          <w:bCs/>
          <w:sz w:val="22"/>
          <w:szCs w:val="22"/>
          <w:lang w:val="en-US"/>
        </w:rPr>
        <w:t xml:space="preserve">: At least intuitively, spatial domain techniques such dynamic port adaptation and dynamic TRP adaption are expected to provide important network energy saving gains. </w:t>
      </w:r>
    </w:p>
    <w:p w:rsidRPr="001C7101" w:rsidR="00267CC0" w:rsidP="00267CC0" w:rsidRDefault="00267CC0" w14:paraId="7E221005" w14:textId="25F8D6D4">
      <w:pPr>
        <w:jc w:val="both"/>
        <w:rPr>
          <w:b/>
          <w:bCs/>
          <w:sz w:val="22"/>
          <w:szCs w:val="22"/>
          <w:lang w:val="en-US"/>
        </w:rPr>
      </w:pPr>
      <w:bookmarkStart w:name="Pro_LINK8" w:id="22"/>
      <w:bookmarkEnd w:id="21"/>
      <w:r w:rsidRPr="001C7101">
        <w:rPr>
          <w:b/>
          <w:bCs/>
          <w:sz w:val="22"/>
          <w:szCs w:val="22"/>
          <w:lang w:val="en-US"/>
        </w:rPr>
        <w:t>Proposal</w:t>
      </w:r>
      <w:r>
        <w:rPr>
          <w:b/>
          <w:bCs/>
          <w:sz w:val="22"/>
          <w:szCs w:val="22"/>
          <w:lang w:val="en-US"/>
        </w:rPr>
        <w:t>-</w:t>
      </w:r>
      <w:r w:rsidR="0081751E">
        <w:rPr>
          <w:b/>
          <w:bCs/>
          <w:sz w:val="22"/>
          <w:szCs w:val="22"/>
          <w:lang w:val="en-US"/>
        </w:rPr>
        <w:t>8</w:t>
      </w:r>
      <w:r w:rsidRPr="001C7101">
        <w:rPr>
          <w:b/>
          <w:bCs/>
          <w:sz w:val="22"/>
          <w:szCs w:val="22"/>
          <w:lang w:val="en-US"/>
        </w:rPr>
        <w:t xml:space="preserve">: Support considering and evaluating dynamic port adaptation technique in terms of network energy saving gains.   </w:t>
      </w:r>
    </w:p>
    <w:p w:rsidRPr="00267CC0" w:rsidR="00267CC0" w:rsidP="00267CC0" w:rsidRDefault="00267CC0" w14:paraId="16E507C3" w14:textId="449D8FA2">
      <w:pPr>
        <w:jc w:val="both"/>
        <w:rPr>
          <w:b/>
          <w:bCs/>
          <w:sz w:val="22"/>
          <w:szCs w:val="22"/>
          <w:lang w:val="en-US"/>
        </w:rPr>
      </w:pPr>
      <w:bookmarkStart w:name="Pro_LINK9" w:id="23"/>
      <w:bookmarkEnd w:id="22"/>
      <w:r w:rsidRPr="001C7101">
        <w:rPr>
          <w:b/>
          <w:bCs/>
          <w:sz w:val="22"/>
          <w:szCs w:val="22"/>
          <w:lang w:val="en-US"/>
        </w:rPr>
        <w:t>Proposal</w:t>
      </w:r>
      <w:r>
        <w:rPr>
          <w:b/>
          <w:bCs/>
          <w:sz w:val="22"/>
          <w:szCs w:val="22"/>
          <w:lang w:val="en-US"/>
        </w:rPr>
        <w:t>-</w:t>
      </w:r>
      <w:r w:rsidR="0081751E">
        <w:rPr>
          <w:b/>
          <w:bCs/>
          <w:sz w:val="22"/>
          <w:szCs w:val="22"/>
          <w:lang w:val="en-US"/>
        </w:rPr>
        <w:t>9</w:t>
      </w:r>
      <w:r w:rsidRPr="001C7101">
        <w:rPr>
          <w:b/>
          <w:bCs/>
          <w:sz w:val="22"/>
          <w:szCs w:val="22"/>
          <w:lang w:val="en-US"/>
        </w:rPr>
        <w:t xml:space="preserve">: Support considering and evaluating dynamic TRP adaptation technique in terms of network energy saving gains. </w:t>
      </w:r>
    </w:p>
    <w:bookmarkEnd w:id="23"/>
    <w:p w:rsidR="003A2E7D" w:rsidP="00BC5F7F" w:rsidRDefault="003A2E7D" w14:paraId="65870C35" w14:textId="3EFD2725">
      <w:pPr>
        <w:spacing w:after="0"/>
        <w:jc w:val="both"/>
        <w:rPr>
          <w:sz w:val="22"/>
          <w:szCs w:val="22"/>
          <w:lang w:val="en-US"/>
        </w:rPr>
      </w:pPr>
    </w:p>
    <w:p w:rsidRPr="001C7101" w:rsidR="00BC5F7F" w:rsidP="00BC5F7F" w:rsidRDefault="00BC5F7F" w14:paraId="55E825F0" w14:textId="0E84BB01">
      <w:pPr>
        <w:spacing w:after="0"/>
        <w:jc w:val="both"/>
        <w:rPr>
          <w:sz w:val="22"/>
          <w:szCs w:val="22"/>
          <w:lang w:val="en-US"/>
        </w:rPr>
      </w:pPr>
      <w:r w:rsidRPr="001C7101">
        <w:rPr>
          <w:sz w:val="22"/>
          <w:szCs w:val="22"/>
          <w:lang w:val="en-US"/>
        </w:rPr>
        <w:t xml:space="preserve">In the following, we </w:t>
      </w:r>
      <w:r w:rsidR="00F22909">
        <w:rPr>
          <w:sz w:val="22"/>
          <w:szCs w:val="22"/>
          <w:lang w:val="en-US"/>
        </w:rPr>
        <w:t xml:space="preserve">essentially </w:t>
      </w:r>
      <w:r w:rsidRPr="001C7101">
        <w:rPr>
          <w:sz w:val="22"/>
          <w:szCs w:val="22"/>
          <w:lang w:val="en-US"/>
        </w:rPr>
        <w:t xml:space="preserve">focus on </w:t>
      </w:r>
      <w:r w:rsidR="003A2E7D">
        <w:rPr>
          <w:sz w:val="22"/>
          <w:szCs w:val="22"/>
          <w:lang w:val="en-US"/>
        </w:rPr>
        <w:t xml:space="preserve">the </w:t>
      </w:r>
      <w:r w:rsidRPr="001C7101">
        <w:rPr>
          <w:sz w:val="22"/>
          <w:szCs w:val="22"/>
          <w:lang w:val="en-US"/>
        </w:rPr>
        <w:t xml:space="preserve">two techniques </w:t>
      </w:r>
      <w:r w:rsidR="003A2E7D">
        <w:rPr>
          <w:sz w:val="22"/>
          <w:szCs w:val="22"/>
          <w:lang w:val="en-US"/>
        </w:rPr>
        <w:t>captured</w:t>
      </w:r>
      <w:r w:rsidR="0021654C">
        <w:rPr>
          <w:sz w:val="22"/>
          <w:szCs w:val="22"/>
          <w:lang w:val="en-US"/>
        </w:rPr>
        <w:t xml:space="preserve"> above (</w:t>
      </w:r>
      <w:r w:rsidR="00F22909">
        <w:rPr>
          <w:sz w:val="22"/>
          <w:szCs w:val="22"/>
          <w:lang w:val="en-US"/>
        </w:rPr>
        <w:t xml:space="preserve">which can be </w:t>
      </w:r>
      <w:r w:rsidR="00267CC0">
        <w:rPr>
          <w:sz w:val="22"/>
          <w:szCs w:val="22"/>
          <w:lang w:val="en-US"/>
        </w:rPr>
        <w:t xml:space="preserve">also </w:t>
      </w:r>
      <w:r w:rsidR="00F22909">
        <w:rPr>
          <w:sz w:val="22"/>
          <w:szCs w:val="22"/>
          <w:lang w:val="en-US"/>
        </w:rPr>
        <w:t>found</w:t>
      </w:r>
      <w:r w:rsidR="0021654C">
        <w:rPr>
          <w:sz w:val="22"/>
          <w:szCs w:val="22"/>
          <w:lang w:val="en-US"/>
        </w:rPr>
        <w:t xml:space="preserve"> </w:t>
      </w:r>
      <w:r w:rsidR="00267CC0">
        <w:rPr>
          <w:sz w:val="22"/>
          <w:szCs w:val="22"/>
          <w:lang w:val="en-US"/>
        </w:rPr>
        <w:t xml:space="preserve">in </w:t>
      </w:r>
      <w:r w:rsidR="0021654C">
        <w:rPr>
          <w:sz w:val="22"/>
          <w:szCs w:val="22"/>
          <w:lang w:val="en-US"/>
        </w:rPr>
        <w:t xml:space="preserve">FL summary </w:t>
      </w:r>
      <w:r w:rsidRPr="00E7042C" w:rsidR="0021654C">
        <w:rPr>
          <w:sz w:val="22"/>
          <w:szCs w:val="22"/>
          <w:lang w:val="en-US"/>
        </w:rPr>
        <w:t>R1-2208185</w:t>
      </w:r>
      <w:r w:rsidR="0021654C">
        <w:rPr>
          <w:sz w:val="22"/>
          <w:szCs w:val="22"/>
          <w:lang w:val="en-US"/>
        </w:rPr>
        <w:t>)</w:t>
      </w:r>
      <w:r w:rsidRPr="001C7101">
        <w:rPr>
          <w:sz w:val="22"/>
          <w:szCs w:val="22"/>
          <w:lang w:val="en-US"/>
        </w:rPr>
        <w:t xml:space="preserve"> and discuss their enablers and impact on UE behavior and legacy operations, namely:</w:t>
      </w:r>
    </w:p>
    <w:p w:rsidRPr="001C7101" w:rsidR="00BC5F7F" w:rsidP="00BC5F7F" w:rsidRDefault="00BC5F7F" w14:paraId="46044566" w14:textId="77777777">
      <w:pPr>
        <w:pStyle w:val="ListParagraph"/>
        <w:numPr>
          <w:ilvl w:val="0"/>
          <w:numId w:val="55"/>
        </w:numPr>
        <w:spacing w:after="0"/>
        <w:jc w:val="both"/>
        <w:rPr>
          <w:sz w:val="22"/>
          <w:szCs w:val="22"/>
          <w:lang w:val="en-US"/>
        </w:rPr>
      </w:pPr>
      <w:r w:rsidRPr="001C7101">
        <w:rPr>
          <w:sz w:val="22"/>
          <w:szCs w:val="22"/>
          <w:lang w:val="en-US"/>
        </w:rPr>
        <w:t>Dynamic port adaptation</w:t>
      </w:r>
    </w:p>
    <w:p w:rsidRPr="00267CC0" w:rsidR="00A96E74" w:rsidP="005C0D6B" w:rsidRDefault="00BC5F7F" w14:paraId="050F1CC1" w14:textId="4EF70306">
      <w:pPr>
        <w:pStyle w:val="ListParagraph"/>
        <w:numPr>
          <w:ilvl w:val="0"/>
          <w:numId w:val="55"/>
        </w:numPr>
        <w:jc w:val="both"/>
        <w:rPr>
          <w:sz w:val="22"/>
          <w:szCs w:val="22"/>
          <w:lang w:val="en-US"/>
        </w:rPr>
      </w:pPr>
      <w:r w:rsidRPr="001C7101">
        <w:rPr>
          <w:sz w:val="22"/>
          <w:szCs w:val="22"/>
          <w:lang w:val="en-US"/>
        </w:rPr>
        <w:t>Dynamic TRP adaptation</w:t>
      </w:r>
    </w:p>
    <w:p w:rsidRPr="001C7101" w:rsidR="003C38A2" w:rsidP="003C38A2" w:rsidRDefault="003C38A2" w14:paraId="781479BC" w14:textId="0056A9A9">
      <w:pPr>
        <w:jc w:val="both"/>
        <w:rPr>
          <w:sz w:val="22"/>
          <w:szCs w:val="22"/>
          <w:lang w:val="en-US"/>
        </w:rPr>
      </w:pPr>
      <w:r w:rsidRPr="001C7101">
        <w:rPr>
          <w:b/>
          <w:bCs/>
          <w:sz w:val="22"/>
          <w:szCs w:val="22"/>
          <w:u w:val="single"/>
          <w:lang w:val="en-US"/>
        </w:rPr>
        <w:t xml:space="preserve">Dynamic </w:t>
      </w:r>
      <w:r w:rsidR="00E15090">
        <w:rPr>
          <w:b/>
          <w:bCs/>
          <w:sz w:val="22"/>
          <w:szCs w:val="22"/>
          <w:u w:val="single"/>
          <w:lang w:val="en-US"/>
        </w:rPr>
        <w:t xml:space="preserve">antenna </w:t>
      </w:r>
      <w:r w:rsidRPr="001C7101">
        <w:rPr>
          <w:b/>
          <w:bCs/>
          <w:sz w:val="22"/>
          <w:szCs w:val="22"/>
          <w:u w:val="single"/>
          <w:lang w:val="en-US"/>
        </w:rPr>
        <w:t xml:space="preserve">port </w:t>
      </w:r>
      <w:r w:rsidR="00314D90">
        <w:rPr>
          <w:b/>
          <w:bCs/>
          <w:sz w:val="22"/>
          <w:szCs w:val="22"/>
          <w:u w:val="single"/>
          <w:lang w:val="en-US"/>
        </w:rPr>
        <w:t xml:space="preserve">(and antenna elements) </w:t>
      </w:r>
      <w:r w:rsidRPr="001C7101">
        <w:rPr>
          <w:b/>
          <w:bCs/>
          <w:sz w:val="22"/>
          <w:szCs w:val="22"/>
          <w:u w:val="single"/>
          <w:lang w:val="en-US"/>
        </w:rPr>
        <w:t>adaptation</w:t>
      </w:r>
      <w:r w:rsidR="006419E2">
        <w:rPr>
          <w:b/>
          <w:bCs/>
          <w:sz w:val="22"/>
          <w:szCs w:val="22"/>
          <w:u w:val="single"/>
          <w:lang w:val="en-US"/>
        </w:rPr>
        <w:t xml:space="preserve"> </w:t>
      </w:r>
      <w:r w:rsidRPr="006419E2" w:rsidR="006419E2">
        <w:rPr>
          <w:sz w:val="22"/>
          <w:szCs w:val="22"/>
          <w:u w:val="single"/>
          <w:lang w:val="en-US"/>
        </w:rPr>
        <w:t>(related to Technique#C-1)</w:t>
      </w:r>
      <w:r w:rsidRPr="006419E2" w:rsidR="00150E09">
        <w:rPr>
          <w:sz w:val="22"/>
          <w:szCs w:val="22"/>
          <w:u w:val="single"/>
          <w:lang w:val="en-US"/>
        </w:rPr>
        <w:t>:</w:t>
      </w:r>
      <w:r w:rsidRPr="006419E2">
        <w:rPr>
          <w:sz w:val="22"/>
          <w:szCs w:val="22"/>
          <w:lang w:val="en-US"/>
        </w:rPr>
        <w:t xml:space="preserve"> </w:t>
      </w:r>
    </w:p>
    <w:p w:rsidRPr="001C7101" w:rsidR="003C38A2" w:rsidP="003C38A2" w:rsidRDefault="003C38A2" w14:paraId="448F0D1E" w14:textId="6EEA4820">
      <w:pPr>
        <w:jc w:val="both"/>
        <w:rPr>
          <w:sz w:val="22"/>
          <w:szCs w:val="22"/>
          <w:lang w:val="en-US"/>
        </w:rPr>
      </w:pPr>
      <w:r w:rsidRPr="001C7101">
        <w:rPr>
          <w:sz w:val="22"/>
          <w:szCs w:val="22"/>
          <w:lang w:val="en-US"/>
        </w:rPr>
        <w:t>First, it’s worth noting that port adaptation can be interrelated with turning on/off antenna elements or T</w:t>
      </w:r>
      <w:r w:rsidRPr="001C7101" w:rsidR="00DB099D">
        <w:rPr>
          <w:sz w:val="22"/>
          <w:szCs w:val="22"/>
          <w:lang w:val="en-US"/>
        </w:rPr>
        <w:t>RX</w:t>
      </w:r>
      <w:r w:rsidRPr="001C7101">
        <w:rPr>
          <w:sz w:val="22"/>
          <w:szCs w:val="22"/>
          <w:lang w:val="en-US"/>
        </w:rPr>
        <w:t>s, however here we will be more focusing on port adaptation. Dynamic port adaptation can be achieved by dynamically enabling/disabling at least one port subset, for one or more CSI-RS resources.</w:t>
      </w:r>
      <w:r w:rsidRPr="001C7101" w:rsidR="007F2C29">
        <w:rPr>
          <w:sz w:val="22"/>
          <w:szCs w:val="22"/>
          <w:lang w:val="en-US"/>
        </w:rPr>
        <w:t xml:space="preserve"> </w:t>
      </w:r>
      <w:r w:rsidRPr="001C7101">
        <w:rPr>
          <w:sz w:val="22"/>
          <w:szCs w:val="22"/>
          <w:lang w:val="en-US"/>
        </w:rPr>
        <w:t>It can be also discussed whether to put restrictions on the ports that could be dynamically disabled/enabled, such as ports belonging to a same CDM group.</w:t>
      </w:r>
    </w:p>
    <w:p w:rsidRPr="001C7101" w:rsidR="007112DF" w:rsidP="007112DF" w:rsidRDefault="007112DF" w14:paraId="5E2E59D6" w14:textId="2018AACD">
      <w:pPr>
        <w:jc w:val="both"/>
        <w:rPr>
          <w:sz w:val="22"/>
          <w:szCs w:val="22"/>
          <w:lang w:val="en-US"/>
        </w:rPr>
      </w:pPr>
      <w:r w:rsidRPr="001C7101">
        <w:rPr>
          <w:sz w:val="22"/>
          <w:szCs w:val="22"/>
          <w:lang w:val="en-US"/>
        </w:rPr>
        <w:t xml:space="preserve">When dynamically </w:t>
      </w:r>
      <w:r w:rsidRPr="001C7101" w:rsidR="002E6888">
        <w:rPr>
          <w:sz w:val="22"/>
          <w:szCs w:val="22"/>
          <w:lang w:val="en-US"/>
        </w:rPr>
        <w:t xml:space="preserve">disabling/enabling </w:t>
      </w:r>
      <w:r w:rsidRPr="001C7101" w:rsidR="00D476AA">
        <w:rPr>
          <w:sz w:val="22"/>
          <w:szCs w:val="22"/>
          <w:lang w:val="en-US"/>
        </w:rPr>
        <w:t>a</w:t>
      </w:r>
      <w:r w:rsidRPr="001C7101">
        <w:rPr>
          <w:sz w:val="22"/>
          <w:szCs w:val="22"/>
          <w:lang w:val="en-US"/>
        </w:rPr>
        <w:t xml:space="preserve"> port subset, the implications of such adaptation on some CSI-RS configuration parameters </w:t>
      </w:r>
      <w:r w:rsidRPr="001C7101" w:rsidR="00E25F58">
        <w:rPr>
          <w:sz w:val="22"/>
          <w:szCs w:val="22"/>
          <w:lang w:val="en-US"/>
        </w:rPr>
        <w:t xml:space="preserve">also </w:t>
      </w:r>
      <w:r w:rsidRPr="001C7101">
        <w:rPr>
          <w:sz w:val="22"/>
          <w:szCs w:val="22"/>
          <w:lang w:val="en-US"/>
        </w:rPr>
        <w:t xml:space="preserve">needs to be discussed. For instance, CBSR (codebook-subset restriction), which is configured in </w:t>
      </w:r>
      <w:r w:rsidRPr="001C7101">
        <w:rPr>
          <w:i/>
          <w:iCs/>
          <w:sz w:val="22"/>
          <w:szCs w:val="22"/>
          <w:lang w:val="en-US"/>
        </w:rPr>
        <w:t>CSI-ReportConfig</w:t>
      </w:r>
      <w:r w:rsidRPr="001C7101">
        <w:rPr>
          <w:sz w:val="22"/>
          <w:szCs w:val="22"/>
          <w:lang w:val="en-US"/>
        </w:rPr>
        <w:t>, may be different between the case where a port subset is enabled and the case where this subset is disabled.</w:t>
      </w:r>
    </w:p>
    <w:p w:rsidRPr="001C7101" w:rsidR="00E25F58" w:rsidP="007112DF" w:rsidRDefault="00E25F58" w14:paraId="4EF3D5D6" w14:textId="7A302849">
      <w:pPr>
        <w:jc w:val="both"/>
        <w:rPr>
          <w:sz w:val="22"/>
          <w:szCs w:val="22"/>
          <w:lang w:val="en-US"/>
        </w:rPr>
      </w:pPr>
      <w:bookmarkStart w:name="Obs_LINK8" w:id="24"/>
      <w:r w:rsidRPr="001C7101">
        <w:rPr>
          <w:b/>
          <w:bCs/>
          <w:sz w:val="22"/>
          <w:szCs w:val="22"/>
          <w:lang w:val="en-US"/>
        </w:rPr>
        <w:t>Observation-</w:t>
      </w:r>
      <w:r w:rsidR="00C05739">
        <w:rPr>
          <w:b/>
          <w:bCs/>
          <w:sz w:val="22"/>
          <w:szCs w:val="22"/>
          <w:lang w:val="en-US"/>
        </w:rPr>
        <w:t>7</w:t>
      </w:r>
      <w:r w:rsidRPr="001C7101">
        <w:rPr>
          <w:b/>
          <w:bCs/>
          <w:sz w:val="22"/>
          <w:szCs w:val="22"/>
          <w:lang w:val="en-US"/>
        </w:rPr>
        <w:t>: Dynamic port adaptation would have implications on some CSI-RS configuration parameters. For instance, CBSR (codebook-subset restriction) may be different between the case where a port subset is enabled and the case where this subset is disabled.</w:t>
      </w:r>
    </w:p>
    <w:bookmarkEnd w:id="24"/>
    <w:p w:rsidR="00D77E4A" w:rsidP="008E5A1D" w:rsidRDefault="008E5A1D" w14:paraId="2ED5FA74" w14:textId="77777777">
      <w:pPr>
        <w:jc w:val="both"/>
        <w:rPr>
          <w:sz w:val="22"/>
          <w:szCs w:val="22"/>
          <w:lang w:val="en-US"/>
        </w:rPr>
      </w:pPr>
      <w:r w:rsidRPr="001C7101">
        <w:rPr>
          <w:sz w:val="22"/>
          <w:szCs w:val="22"/>
          <w:lang w:val="en-US"/>
        </w:rPr>
        <w:t xml:space="preserve">Another aspect to enable the dynamic port adaptation is the signaling, using DCI or MAC CE, and whether to also introduce a UE-group signaling, such as group-common DCI, so that the adaptation is done for a group of UEs at a time. In our view, group-common signaling for port adaptation should be </w:t>
      </w:r>
      <w:r w:rsidRPr="001C7101" w:rsidR="002E6888">
        <w:rPr>
          <w:sz w:val="22"/>
          <w:szCs w:val="22"/>
          <w:lang w:val="en-US"/>
        </w:rPr>
        <w:t xml:space="preserve">considered </w:t>
      </w:r>
      <w:r w:rsidRPr="001C7101">
        <w:rPr>
          <w:sz w:val="22"/>
          <w:szCs w:val="22"/>
          <w:lang w:val="en-US"/>
        </w:rPr>
        <w:t>as it could be particularly beneficial for cell-specific or group-specific CSI-RS resources</w:t>
      </w:r>
      <w:r w:rsidRPr="001C7101" w:rsidR="00725460">
        <w:rPr>
          <w:sz w:val="22"/>
          <w:szCs w:val="22"/>
          <w:lang w:val="en-US"/>
        </w:rPr>
        <w:t xml:space="preserve"> (used to reduce the CSI-RS overhead)</w:t>
      </w:r>
      <w:r w:rsidRPr="001C7101">
        <w:rPr>
          <w:sz w:val="22"/>
          <w:szCs w:val="22"/>
          <w:lang w:val="en-US"/>
        </w:rPr>
        <w:t>.</w:t>
      </w:r>
      <w:r w:rsidR="00A34577">
        <w:rPr>
          <w:sz w:val="22"/>
          <w:szCs w:val="22"/>
          <w:lang w:val="en-US"/>
        </w:rPr>
        <w:t xml:space="preserve"> </w:t>
      </w:r>
      <w:bookmarkStart w:name="_Hlk115282091" w:id="25"/>
    </w:p>
    <w:p w:rsidRPr="001C7101" w:rsidR="008E5A1D" w:rsidP="008E5A1D" w:rsidRDefault="00A34577" w14:paraId="74797C04" w14:textId="74F96F4E">
      <w:pPr>
        <w:jc w:val="both"/>
        <w:rPr>
          <w:sz w:val="22"/>
          <w:szCs w:val="22"/>
          <w:lang w:val="en-US"/>
        </w:rPr>
      </w:pPr>
      <w:r>
        <w:rPr>
          <w:sz w:val="22"/>
          <w:szCs w:val="22"/>
          <w:lang w:val="en-US"/>
        </w:rPr>
        <w:t>Further,</w:t>
      </w:r>
      <w:r w:rsidR="00E15894">
        <w:rPr>
          <w:sz w:val="22"/>
          <w:szCs w:val="22"/>
          <w:lang w:val="en-US"/>
        </w:rPr>
        <w:t xml:space="preserve"> </w:t>
      </w:r>
      <w:r w:rsidR="00782174">
        <w:rPr>
          <w:sz w:val="22"/>
          <w:szCs w:val="22"/>
          <w:lang w:val="en-US"/>
        </w:rPr>
        <w:t xml:space="preserve">other </w:t>
      </w:r>
      <w:r w:rsidR="00E15894">
        <w:rPr>
          <w:sz w:val="22"/>
          <w:szCs w:val="22"/>
          <w:lang w:val="en-US"/>
        </w:rPr>
        <w:t xml:space="preserve">ways that do not lead </w:t>
      </w:r>
      <w:r w:rsidRPr="00E15894" w:rsidR="00E15894">
        <w:rPr>
          <w:sz w:val="22"/>
          <w:szCs w:val="22"/>
          <w:lang w:val="en-US"/>
        </w:rPr>
        <w:t xml:space="preserve">to high signaling overhead </w:t>
      </w:r>
      <w:r w:rsidR="00782174">
        <w:rPr>
          <w:sz w:val="22"/>
          <w:szCs w:val="22"/>
          <w:lang w:val="en-US"/>
        </w:rPr>
        <w:t xml:space="preserve">due to a dynamic (and frequent) </w:t>
      </w:r>
      <w:r w:rsidR="00D77E4A">
        <w:rPr>
          <w:sz w:val="22"/>
          <w:szCs w:val="22"/>
          <w:lang w:val="en-US"/>
        </w:rPr>
        <w:t>port adaptation</w:t>
      </w:r>
      <w:r w:rsidR="009E79CF">
        <w:rPr>
          <w:sz w:val="22"/>
          <w:szCs w:val="22"/>
          <w:lang w:val="en-US"/>
        </w:rPr>
        <w:t xml:space="preserve"> should be discussed</w:t>
      </w:r>
      <w:r w:rsidRPr="00E15894" w:rsidR="00E15894">
        <w:rPr>
          <w:sz w:val="22"/>
          <w:szCs w:val="22"/>
          <w:lang w:val="en-US"/>
        </w:rPr>
        <w:t xml:space="preserve">. </w:t>
      </w:r>
      <w:r w:rsidR="000C48EE">
        <w:rPr>
          <w:sz w:val="22"/>
          <w:szCs w:val="22"/>
          <w:lang w:val="en-US"/>
        </w:rPr>
        <w:t>One aspect to discuss in that regard is</w:t>
      </w:r>
      <w:r w:rsidR="006810EB">
        <w:rPr>
          <w:sz w:val="22"/>
          <w:szCs w:val="22"/>
          <w:lang w:val="en-US"/>
        </w:rPr>
        <w:t xml:space="preserve"> </w:t>
      </w:r>
      <w:r w:rsidR="00782174">
        <w:rPr>
          <w:sz w:val="22"/>
          <w:szCs w:val="22"/>
          <w:lang w:val="en-US"/>
        </w:rPr>
        <w:t xml:space="preserve">if we could </w:t>
      </w:r>
      <w:r w:rsidR="00E43164">
        <w:rPr>
          <w:sz w:val="22"/>
          <w:szCs w:val="22"/>
          <w:lang w:val="en-US"/>
        </w:rPr>
        <w:t>leverage some existing operation</w:t>
      </w:r>
      <w:r w:rsidR="006810EB">
        <w:rPr>
          <w:sz w:val="22"/>
          <w:szCs w:val="22"/>
          <w:lang w:val="en-US"/>
        </w:rPr>
        <w:t>(s)</w:t>
      </w:r>
      <w:r w:rsidR="00263865">
        <w:rPr>
          <w:sz w:val="22"/>
          <w:szCs w:val="22"/>
          <w:lang w:val="en-US"/>
        </w:rPr>
        <w:t xml:space="preserve"> </w:t>
      </w:r>
      <w:r w:rsidR="00E43164">
        <w:rPr>
          <w:sz w:val="22"/>
          <w:szCs w:val="22"/>
          <w:lang w:val="en-US"/>
        </w:rPr>
        <w:t xml:space="preserve">in such a way to also carry the indication of </w:t>
      </w:r>
      <w:r w:rsidR="00171660">
        <w:rPr>
          <w:sz w:val="22"/>
          <w:szCs w:val="22"/>
          <w:lang w:val="en-US"/>
        </w:rPr>
        <w:t>disabling/enabling antenna ports. For instance, one could consider ZP-CSI-RS</w:t>
      </w:r>
      <w:r w:rsidR="00263865">
        <w:rPr>
          <w:sz w:val="22"/>
          <w:szCs w:val="22"/>
          <w:lang w:val="en-US"/>
        </w:rPr>
        <w:t xml:space="preserve"> </w:t>
      </w:r>
      <w:r w:rsidR="00453B80">
        <w:rPr>
          <w:sz w:val="22"/>
          <w:szCs w:val="22"/>
          <w:lang w:val="en-US"/>
        </w:rPr>
        <w:t xml:space="preserve">related </w:t>
      </w:r>
      <w:r w:rsidR="00776F5D">
        <w:rPr>
          <w:sz w:val="22"/>
          <w:szCs w:val="22"/>
          <w:lang w:val="en-US"/>
        </w:rPr>
        <w:t>operation</w:t>
      </w:r>
      <w:r w:rsidR="00345681">
        <w:rPr>
          <w:sz w:val="22"/>
          <w:szCs w:val="22"/>
          <w:lang w:val="en-US"/>
        </w:rPr>
        <w:t xml:space="preserve"> </w:t>
      </w:r>
      <w:r w:rsidR="00171660">
        <w:rPr>
          <w:sz w:val="22"/>
          <w:szCs w:val="22"/>
          <w:lang w:val="en-US"/>
        </w:rPr>
        <w:t>as</w:t>
      </w:r>
      <w:r w:rsidR="00263865">
        <w:rPr>
          <w:sz w:val="22"/>
          <w:szCs w:val="22"/>
          <w:lang w:val="en-US"/>
        </w:rPr>
        <w:t xml:space="preserve"> th</w:t>
      </w:r>
      <w:r w:rsidR="00D60A7A">
        <w:rPr>
          <w:sz w:val="22"/>
          <w:szCs w:val="22"/>
          <w:lang w:val="en-US"/>
        </w:rPr>
        <w:t xml:space="preserve">e network </w:t>
      </w:r>
      <w:r w:rsidR="00BF1082">
        <w:rPr>
          <w:sz w:val="22"/>
          <w:szCs w:val="22"/>
          <w:lang w:val="en-US"/>
        </w:rPr>
        <w:t>may</w:t>
      </w:r>
      <w:r w:rsidR="00D60A7A">
        <w:rPr>
          <w:sz w:val="22"/>
          <w:szCs w:val="22"/>
          <w:lang w:val="en-US"/>
        </w:rPr>
        <w:t xml:space="preserve"> </w:t>
      </w:r>
      <w:r w:rsidR="00345681">
        <w:rPr>
          <w:sz w:val="22"/>
          <w:szCs w:val="22"/>
          <w:lang w:val="en-US"/>
        </w:rPr>
        <w:t xml:space="preserve">anyhow </w:t>
      </w:r>
      <w:r w:rsidR="00D60A7A">
        <w:rPr>
          <w:sz w:val="22"/>
          <w:szCs w:val="22"/>
          <w:lang w:val="en-US"/>
        </w:rPr>
        <w:t xml:space="preserve">potentially need to </w:t>
      </w:r>
      <w:r w:rsidR="00CB0AC5">
        <w:rPr>
          <w:sz w:val="22"/>
          <w:szCs w:val="22"/>
          <w:lang w:val="en-US"/>
        </w:rPr>
        <w:t>trigger</w:t>
      </w:r>
      <w:r w:rsidR="00D60A7A">
        <w:rPr>
          <w:sz w:val="22"/>
          <w:szCs w:val="22"/>
          <w:lang w:val="en-US"/>
        </w:rPr>
        <w:t xml:space="preserve"> ZP-CSI-RS</w:t>
      </w:r>
      <w:r w:rsidR="00B86308">
        <w:rPr>
          <w:sz w:val="22"/>
          <w:szCs w:val="22"/>
          <w:lang w:val="en-US"/>
        </w:rPr>
        <w:t>s</w:t>
      </w:r>
      <w:r w:rsidR="00345681">
        <w:rPr>
          <w:sz w:val="22"/>
          <w:szCs w:val="22"/>
          <w:lang w:val="en-US"/>
        </w:rPr>
        <w:t xml:space="preserve"> for the UE</w:t>
      </w:r>
      <w:r w:rsidR="005968FE">
        <w:rPr>
          <w:sz w:val="22"/>
          <w:szCs w:val="22"/>
          <w:lang w:val="en-US"/>
        </w:rPr>
        <w:t xml:space="preserve"> in case of dynamic port disabling (or enabling)</w:t>
      </w:r>
      <w:r w:rsidR="000865C9">
        <w:rPr>
          <w:sz w:val="22"/>
          <w:szCs w:val="22"/>
          <w:lang w:val="en-US"/>
        </w:rPr>
        <w:t>.</w:t>
      </w:r>
    </w:p>
    <w:p w:rsidRPr="001C7101" w:rsidR="00E25F58" w:rsidP="008E5A1D" w:rsidRDefault="00E25F58" w14:paraId="0F66253B" w14:textId="2DA11E79">
      <w:pPr>
        <w:jc w:val="both"/>
        <w:rPr>
          <w:b/>
          <w:bCs/>
          <w:sz w:val="22"/>
          <w:szCs w:val="22"/>
          <w:lang w:val="en-US"/>
        </w:rPr>
      </w:pPr>
      <w:bookmarkStart w:name="Pro_LINK10" w:id="26"/>
      <w:bookmarkEnd w:id="25"/>
      <w:r w:rsidRPr="001C7101">
        <w:rPr>
          <w:b/>
          <w:bCs/>
          <w:sz w:val="22"/>
          <w:szCs w:val="22"/>
          <w:lang w:val="en-US"/>
        </w:rPr>
        <w:t>Proposal-</w:t>
      </w:r>
      <w:r w:rsidR="00D43F32">
        <w:rPr>
          <w:b/>
          <w:bCs/>
          <w:sz w:val="22"/>
          <w:szCs w:val="22"/>
          <w:lang w:val="en-US"/>
        </w:rPr>
        <w:t>10</w:t>
      </w:r>
      <w:r w:rsidRPr="001C7101" w:rsidR="00847F80">
        <w:rPr>
          <w:b/>
          <w:bCs/>
          <w:sz w:val="22"/>
          <w:szCs w:val="22"/>
          <w:lang w:val="en-US"/>
        </w:rPr>
        <w:t>:</w:t>
      </w:r>
      <w:r w:rsidRPr="001C7101">
        <w:rPr>
          <w:b/>
          <w:bCs/>
          <w:sz w:val="22"/>
          <w:szCs w:val="22"/>
          <w:lang w:val="en-US"/>
        </w:rPr>
        <w:t xml:space="preserve"> For dynamic port adaptation, consider group-common signaling for CSI-RS port disabling/enabling indication.</w:t>
      </w:r>
    </w:p>
    <w:p w:rsidR="001025AE" w:rsidP="001025AE" w:rsidRDefault="001025AE" w14:paraId="04DD7BE3" w14:textId="50B85638">
      <w:pPr>
        <w:jc w:val="both"/>
        <w:rPr>
          <w:b/>
          <w:bCs/>
          <w:sz w:val="22"/>
          <w:szCs w:val="22"/>
          <w:lang w:val="en-US"/>
        </w:rPr>
      </w:pPr>
      <w:bookmarkStart w:name="Pro_LINK11" w:id="27"/>
      <w:bookmarkEnd w:id="26"/>
      <w:r w:rsidRPr="001C7101">
        <w:rPr>
          <w:b/>
          <w:bCs/>
          <w:sz w:val="22"/>
          <w:szCs w:val="22"/>
          <w:lang w:val="en-US"/>
        </w:rPr>
        <w:t>Proposal</w:t>
      </w:r>
      <w:r w:rsidRPr="001C7101" w:rsidR="00A76170">
        <w:rPr>
          <w:b/>
          <w:bCs/>
          <w:sz w:val="22"/>
          <w:szCs w:val="22"/>
          <w:lang w:val="en-US"/>
        </w:rPr>
        <w:t>-</w:t>
      </w:r>
      <w:r w:rsidR="00D43F32">
        <w:rPr>
          <w:b/>
          <w:bCs/>
          <w:sz w:val="22"/>
          <w:szCs w:val="22"/>
          <w:lang w:val="en-US"/>
        </w:rPr>
        <w:t>11</w:t>
      </w:r>
      <w:r w:rsidRPr="001C7101">
        <w:rPr>
          <w:b/>
          <w:bCs/>
          <w:sz w:val="22"/>
          <w:szCs w:val="22"/>
          <w:lang w:val="en-US"/>
        </w:rPr>
        <w:t xml:space="preserve">: For </w:t>
      </w:r>
      <w:r w:rsidR="00F53D5E">
        <w:rPr>
          <w:b/>
          <w:bCs/>
          <w:sz w:val="22"/>
          <w:szCs w:val="22"/>
          <w:lang w:val="en-US"/>
        </w:rPr>
        <w:t xml:space="preserve">enabling </w:t>
      </w:r>
      <w:r w:rsidRPr="001C7101">
        <w:rPr>
          <w:b/>
          <w:bCs/>
          <w:sz w:val="22"/>
          <w:szCs w:val="22"/>
          <w:lang w:val="en-US"/>
        </w:rPr>
        <w:t xml:space="preserve">dynamic port adaptation, consider </w:t>
      </w:r>
      <w:r>
        <w:rPr>
          <w:b/>
          <w:bCs/>
          <w:sz w:val="22"/>
          <w:szCs w:val="22"/>
          <w:lang w:val="en-US"/>
        </w:rPr>
        <w:t xml:space="preserve">low-overhead </w:t>
      </w:r>
      <w:r w:rsidR="004123BD">
        <w:rPr>
          <w:b/>
          <w:bCs/>
          <w:sz w:val="22"/>
          <w:szCs w:val="22"/>
          <w:lang w:val="en-US"/>
        </w:rPr>
        <w:t>ways by leveraging existing operations such as ZP-CSI-RS</w:t>
      </w:r>
      <w:r w:rsidR="00A6312C">
        <w:rPr>
          <w:b/>
          <w:bCs/>
          <w:sz w:val="22"/>
          <w:szCs w:val="22"/>
          <w:lang w:val="en-US"/>
        </w:rPr>
        <w:t xml:space="preserve"> related operation</w:t>
      </w:r>
      <w:r w:rsidRPr="001C7101">
        <w:rPr>
          <w:b/>
          <w:bCs/>
          <w:sz w:val="22"/>
          <w:szCs w:val="22"/>
          <w:lang w:val="en-US"/>
        </w:rPr>
        <w:t>.</w:t>
      </w:r>
    </w:p>
    <w:bookmarkEnd w:id="27"/>
    <w:p w:rsidRPr="001C7101" w:rsidR="008D0498" w:rsidP="00214A12" w:rsidRDefault="00214A12" w14:paraId="2660851C" w14:textId="53635E14">
      <w:pPr>
        <w:jc w:val="both"/>
        <w:rPr>
          <w:sz w:val="22"/>
          <w:szCs w:val="22"/>
          <w:lang w:val="en-US"/>
        </w:rPr>
      </w:pPr>
      <w:r w:rsidRPr="001C7101">
        <w:rPr>
          <w:sz w:val="22"/>
          <w:szCs w:val="22"/>
          <w:lang w:val="en-US"/>
        </w:rPr>
        <w:t>An additional aspect to consider is the impact of dynamic port adaptation on UE measurements and reporting. In our view, when a port subset is dynamically disabled using indication sent to the UE, it’s required to explicitly define the impact of this disabling (and corresponding indicated/determined CBSR</w:t>
      </w:r>
      <w:r w:rsidRPr="001C7101" w:rsidR="00497043">
        <w:rPr>
          <w:sz w:val="22"/>
          <w:szCs w:val="22"/>
          <w:lang w:val="en-US"/>
        </w:rPr>
        <w:t>)</w:t>
      </w:r>
      <w:r w:rsidRPr="001C7101" w:rsidR="00E25F58">
        <w:rPr>
          <w:sz w:val="22"/>
          <w:szCs w:val="22"/>
          <w:lang w:val="en-US"/>
        </w:rPr>
        <w:t xml:space="preserve">. For instance, </w:t>
      </w:r>
      <w:r w:rsidRPr="001C7101">
        <w:rPr>
          <w:sz w:val="22"/>
          <w:szCs w:val="22"/>
          <w:lang w:val="en-US"/>
        </w:rPr>
        <w:t>UE should not carry measurements and/or reporting corresponding to this port subset. On the other side, when the port subset is re-enabled, the UE would need to reintegrate or reconsider those ports in the measurements and/or reporting.</w:t>
      </w:r>
      <w:r w:rsidRPr="001C7101" w:rsidR="00767088">
        <w:rPr>
          <w:sz w:val="22"/>
          <w:szCs w:val="22"/>
          <w:lang w:val="en-US"/>
        </w:rPr>
        <w:t xml:space="preserve"> </w:t>
      </w:r>
    </w:p>
    <w:p w:rsidRPr="001C7101" w:rsidR="00847F80" w:rsidP="00214A12" w:rsidRDefault="00E76D01" w14:paraId="45F81594" w14:textId="5C937933">
      <w:pPr>
        <w:jc w:val="both"/>
        <w:rPr>
          <w:sz w:val="22"/>
          <w:szCs w:val="22"/>
          <w:lang w:val="en-US"/>
        </w:rPr>
      </w:pPr>
      <w:r w:rsidRPr="001C7101">
        <w:rPr>
          <w:sz w:val="22"/>
          <w:szCs w:val="22"/>
          <w:lang w:val="en-US"/>
        </w:rPr>
        <w:t>From another perspective</w:t>
      </w:r>
      <w:r w:rsidRPr="001C7101" w:rsidR="004C52A9">
        <w:rPr>
          <w:sz w:val="22"/>
          <w:szCs w:val="22"/>
          <w:lang w:val="en-US"/>
        </w:rPr>
        <w:t>, UE</w:t>
      </w:r>
      <w:r w:rsidRPr="001C7101" w:rsidR="001C5D6C">
        <w:rPr>
          <w:sz w:val="22"/>
          <w:szCs w:val="22"/>
          <w:lang w:val="en-US"/>
        </w:rPr>
        <w:t xml:space="preserve"> measurements and reporting </w:t>
      </w:r>
      <w:r w:rsidRPr="001C7101" w:rsidR="004C52A9">
        <w:rPr>
          <w:sz w:val="22"/>
          <w:szCs w:val="22"/>
          <w:lang w:val="en-US"/>
        </w:rPr>
        <w:t xml:space="preserve">may </w:t>
      </w:r>
      <w:r w:rsidRPr="001C7101" w:rsidR="00E25F58">
        <w:rPr>
          <w:sz w:val="22"/>
          <w:szCs w:val="22"/>
          <w:lang w:val="en-US"/>
        </w:rPr>
        <w:t xml:space="preserve">be </w:t>
      </w:r>
      <w:r w:rsidRPr="001C7101" w:rsidR="001C5D6C">
        <w:rPr>
          <w:sz w:val="22"/>
          <w:szCs w:val="22"/>
          <w:lang w:val="en-US"/>
        </w:rPr>
        <w:t>base</w:t>
      </w:r>
      <w:r w:rsidRPr="001C7101" w:rsidR="00E25F58">
        <w:rPr>
          <w:sz w:val="22"/>
          <w:szCs w:val="22"/>
          <w:lang w:val="en-US"/>
        </w:rPr>
        <w:t>d</w:t>
      </w:r>
      <w:r w:rsidRPr="001C7101" w:rsidR="001C5D6C">
        <w:rPr>
          <w:sz w:val="22"/>
          <w:szCs w:val="22"/>
          <w:lang w:val="en-US"/>
        </w:rPr>
        <w:t xml:space="preserve"> on </w:t>
      </w:r>
      <w:r w:rsidRPr="001C7101" w:rsidR="004C52A9">
        <w:rPr>
          <w:sz w:val="22"/>
          <w:szCs w:val="22"/>
          <w:lang w:val="en-US"/>
        </w:rPr>
        <w:t>periodic CSI-RS</w:t>
      </w:r>
      <w:r w:rsidRPr="001C7101" w:rsidR="001C5D6C">
        <w:rPr>
          <w:sz w:val="22"/>
          <w:szCs w:val="22"/>
          <w:lang w:val="en-US"/>
        </w:rPr>
        <w:t xml:space="preserve"> resources</w:t>
      </w:r>
      <w:r w:rsidRPr="001C7101">
        <w:rPr>
          <w:sz w:val="22"/>
          <w:szCs w:val="22"/>
          <w:lang w:val="en-US"/>
        </w:rPr>
        <w:t>. However, these measurements may be</w:t>
      </w:r>
      <w:r w:rsidRPr="001C7101" w:rsidR="004C52A9">
        <w:rPr>
          <w:sz w:val="22"/>
          <w:szCs w:val="22"/>
          <w:lang w:val="en-US"/>
        </w:rPr>
        <w:t xml:space="preserve"> </w:t>
      </w:r>
      <w:r w:rsidRPr="001C7101" w:rsidR="001C5D6C">
        <w:rPr>
          <w:sz w:val="22"/>
          <w:szCs w:val="22"/>
          <w:lang w:val="en-US"/>
        </w:rPr>
        <w:t>“interrupted”</w:t>
      </w:r>
      <w:r w:rsidRPr="001C7101" w:rsidR="004C52A9">
        <w:rPr>
          <w:sz w:val="22"/>
          <w:szCs w:val="22"/>
          <w:lang w:val="en-US"/>
        </w:rPr>
        <w:t xml:space="preserve"> by </w:t>
      </w:r>
      <w:r w:rsidRPr="001C7101" w:rsidR="00036ECD">
        <w:rPr>
          <w:sz w:val="22"/>
          <w:szCs w:val="22"/>
          <w:lang w:val="en-US"/>
        </w:rPr>
        <w:t xml:space="preserve">the applied NW </w:t>
      </w:r>
      <w:r w:rsidRPr="001C7101">
        <w:rPr>
          <w:sz w:val="22"/>
          <w:szCs w:val="22"/>
          <w:lang w:val="en-US"/>
        </w:rPr>
        <w:t>energy saving</w:t>
      </w:r>
      <w:r w:rsidRPr="001C7101" w:rsidR="00036ECD">
        <w:rPr>
          <w:sz w:val="22"/>
          <w:szCs w:val="22"/>
          <w:lang w:val="en-US"/>
        </w:rPr>
        <w:t xml:space="preserve"> schemes</w:t>
      </w:r>
      <w:r w:rsidRPr="001C7101" w:rsidR="00E3007D">
        <w:rPr>
          <w:sz w:val="22"/>
          <w:szCs w:val="22"/>
          <w:lang w:val="en-US"/>
        </w:rPr>
        <w:t xml:space="preserve"> in terms of spatial element</w:t>
      </w:r>
      <w:r w:rsidRPr="001C7101">
        <w:rPr>
          <w:sz w:val="22"/>
          <w:szCs w:val="22"/>
          <w:lang w:val="en-US"/>
        </w:rPr>
        <w:t xml:space="preserve"> or antenna port</w:t>
      </w:r>
      <w:r w:rsidRPr="001C7101" w:rsidR="00E3007D">
        <w:rPr>
          <w:sz w:val="22"/>
          <w:szCs w:val="22"/>
          <w:lang w:val="en-US"/>
        </w:rPr>
        <w:t xml:space="preserve"> adaptation</w:t>
      </w:r>
      <w:r w:rsidRPr="001C7101" w:rsidR="00036ECD">
        <w:rPr>
          <w:sz w:val="22"/>
          <w:szCs w:val="22"/>
          <w:lang w:val="en-US"/>
        </w:rPr>
        <w:t>.</w:t>
      </w:r>
      <w:r w:rsidRPr="001C7101" w:rsidR="00BE72DD">
        <w:rPr>
          <w:sz w:val="22"/>
          <w:szCs w:val="22"/>
          <w:lang w:val="en-US"/>
        </w:rPr>
        <w:t xml:space="preserve"> </w:t>
      </w:r>
      <w:r w:rsidRPr="001C7101">
        <w:rPr>
          <w:sz w:val="22"/>
          <w:szCs w:val="22"/>
          <w:lang w:val="en-US"/>
        </w:rPr>
        <w:t>Hence, f</w:t>
      </w:r>
      <w:r w:rsidRPr="001C7101" w:rsidR="00532BED">
        <w:rPr>
          <w:sz w:val="22"/>
          <w:szCs w:val="22"/>
          <w:lang w:val="en-US"/>
        </w:rPr>
        <w:t>or assisting</w:t>
      </w:r>
      <w:r w:rsidRPr="001C7101" w:rsidR="00BE72DD">
        <w:rPr>
          <w:sz w:val="22"/>
          <w:szCs w:val="22"/>
          <w:lang w:val="en-US"/>
        </w:rPr>
        <w:t xml:space="preserve"> the corresponding UE measurements </w:t>
      </w:r>
      <w:r w:rsidRPr="001C7101">
        <w:rPr>
          <w:sz w:val="22"/>
          <w:szCs w:val="22"/>
          <w:lang w:val="en-US"/>
        </w:rPr>
        <w:t>(</w:t>
      </w:r>
      <w:r w:rsidRPr="001C7101" w:rsidR="00BE72DD">
        <w:rPr>
          <w:sz w:val="22"/>
          <w:szCs w:val="22"/>
          <w:lang w:val="en-US"/>
        </w:rPr>
        <w:t>and reporting</w:t>
      </w:r>
      <w:r w:rsidRPr="001C7101">
        <w:rPr>
          <w:sz w:val="22"/>
          <w:szCs w:val="22"/>
          <w:lang w:val="en-US"/>
        </w:rPr>
        <w:t>)</w:t>
      </w:r>
      <w:r w:rsidRPr="001C7101" w:rsidR="00532BED">
        <w:rPr>
          <w:sz w:val="22"/>
          <w:szCs w:val="22"/>
          <w:lang w:val="en-US"/>
        </w:rPr>
        <w:t xml:space="preserve"> adaptation</w:t>
      </w:r>
      <w:r w:rsidRPr="001C7101" w:rsidR="00BE72DD">
        <w:rPr>
          <w:sz w:val="22"/>
          <w:szCs w:val="22"/>
          <w:lang w:val="en-US"/>
        </w:rPr>
        <w:t xml:space="preserve">, </w:t>
      </w:r>
      <w:r w:rsidRPr="001C7101" w:rsidR="001C5D6C">
        <w:rPr>
          <w:sz w:val="22"/>
          <w:szCs w:val="22"/>
          <w:lang w:val="en-US"/>
        </w:rPr>
        <w:t xml:space="preserve">the gNB </w:t>
      </w:r>
      <w:r w:rsidRPr="001C7101" w:rsidR="00532BED">
        <w:rPr>
          <w:sz w:val="22"/>
          <w:szCs w:val="22"/>
          <w:lang w:val="en-US"/>
        </w:rPr>
        <w:t xml:space="preserve">may consider </w:t>
      </w:r>
      <w:r w:rsidRPr="001C7101">
        <w:rPr>
          <w:sz w:val="22"/>
          <w:szCs w:val="22"/>
          <w:lang w:val="en-US"/>
        </w:rPr>
        <w:t>triggering</w:t>
      </w:r>
      <w:r w:rsidRPr="001C7101" w:rsidR="001C5D6C">
        <w:rPr>
          <w:sz w:val="22"/>
          <w:szCs w:val="22"/>
          <w:lang w:val="en-US"/>
        </w:rPr>
        <w:t xml:space="preserve"> </w:t>
      </w:r>
      <w:r w:rsidRPr="001C7101" w:rsidR="00BE72DD">
        <w:rPr>
          <w:sz w:val="22"/>
          <w:szCs w:val="22"/>
          <w:lang w:val="en-US"/>
        </w:rPr>
        <w:t xml:space="preserve">an </w:t>
      </w:r>
      <w:r w:rsidRPr="001C7101" w:rsidR="001C5D6C">
        <w:rPr>
          <w:sz w:val="22"/>
          <w:szCs w:val="22"/>
          <w:lang w:val="en-US"/>
        </w:rPr>
        <w:t>aperiodic CSI-RS</w:t>
      </w:r>
      <w:r w:rsidRPr="001C7101" w:rsidR="00E3007D">
        <w:rPr>
          <w:sz w:val="22"/>
          <w:szCs w:val="22"/>
          <w:lang w:val="en-US"/>
        </w:rPr>
        <w:t>.</w:t>
      </w:r>
      <w:r w:rsidRPr="001C7101">
        <w:rPr>
          <w:sz w:val="22"/>
          <w:szCs w:val="22"/>
          <w:lang w:val="en-US"/>
        </w:rPr>
        <w:t xml:space="preserve"> </w:t>
      </w:r>
      <w:r w:rsidRPr="001C7101" w:rsidR="00847F80">
        <w:rPr>
          <w:sz w:val="22"/>
          <w:szCs w:val="22"/>
          <w:lang w:val="en-US"/>
        </w:rPr>
        <w:t>And the UE measurements would need to be carried based on the aperiodic CSI-RS instead of the periodic CSI-RS in this case.</w:t>
      </w:r>
    </w:p>
    <w:p w:rsidRPr="001C7101" w:rsidR="008D0498" w:rsidP="008712CC" w:rsidRDefault="008D0498" w14:paraId="34149602" w14:textId="122CEA40">
      <w:pPr>
        <w:jc w:val="both"/>
        <w:rPr>
          <w:b/>
          <w:bCs/>
          <w:sz w:val="22"/>
          <w:szCs w:val="22"/>
          <w:lang w:val="en-US"/>
        </w:rPr>
      </w:pPr>
      <w:bookmarkStart w:name="Pro_LINK12" w:id="28"/>
      <w:r w:rsidRPr="001C7101">
        <w:rPr>
          <w:b/>
          <w:bCs/>
          <w:sz w:val="22"/>
          <w:szCs w:val="22"/>
          <w:lang w:val="en-US"/>
        </w:rPr>
        <w:t>Proposal-</w:t>
      </w:r>
      <w:r w:rsidR="00A603C0">
        <w:rPr>
          <w:b/>
          <w:bCs/>
          <w:sz w:val="22"/>
          <w:szCs w:val="22"/>
          <w:lang w:val="en-US"/>
        </w:rPr>
        <w:t>12</w:t>
      </w:r>
      <w:r w:rsidRPr="001C7101">
        <w:rPr>
          <w:b/>
          <w:bCs/>
          <w:sz w:val="22"/>
          <w:szCs w:val="22"/>
          <w:lang w:val="en-US"/>
        </w:rPr>
        <w:t xml:space="preserve">: </w:t>
      </w:r>
      <w:r w:rsidRPr="001C7101" w:rsidR="00C5491F">
        <w:rPr>
          <w:b/>
          <w:bCs/>
          <w:sz w:val="22"/>
          <w:szCs w:val="22"/>
          <w:lang w:val="en-US"/>
        </w:rPr>
        <w:t>Under</w:t>
      </w:r>
      <w:r w:rsidRPr="001C7101">
        <w:rPr>
          <w:b/>
          <w:bCs/>
          <w:sz w:val="22"/>
          <w:szCs w:val="22"/>
          <w:lang w:val="en-US"/>
        </w:rPr>
        <w:t xml:space="preserve"> dynamic port adaptation, consider defining UE behaviour regarding measurements and reporting.</w:t>
      </w:r>
    </w:p>
    <w:p w:rsidRPr="001C7101" w:rsidR="00E319B9" w:rsidP="008712CC" w:rsidRDefault="00E319B9" w14:paraId="4F18AE63" w14:textId="6AE0BB1B">
      <w:pPr>
        <w:jc w:val="both"/>
        <w:rPr>
          <w:sz w:val="22"/>
          <w:szCs w:val="22"/>
          <w:lang w:val="en-US"/>
        </w:rPr>
      </w:pPr>
      <w:bookmarkStart w:name="Pro_LINK13" w:id="29"/>
      <w:bookmarkEnd w:id="28"/>
      <w:r w:rsidRPr="001C7101">
        <w:rPr>
          <w:b/>
          <w:bCs/>
          <w:sz w:val="22"/>
          <w:szCs w:val="22"/>
          <w:lang w:val="en-US"/>
        </w:rPr>
        <w:t>Proposal-</w:t>
      </w:r>
      <w:r w:rsidR="00A603C0">
        <w:rPr>
          <w:b/>
          <w:bCs/>
          <w:sz w:val="22"/>
          <w:szCs w:val="22"/>
          <w:lang w:val="en-US"/>
        </w:rPr>
        <w:t>13</w:t>
      </w:r>
      <w:r w:rsidRPr="001C7101">
        <w:rPr>
          <w:b/>
          <w:bCs/>
          <w:sz w:val="22"/>
          <w:szCs w:val="22"/>
          <w:lang w:val="en-US"/>
        </w:rPr>
        <w:t>: For dynamic port adaptation, consider the impact of</w:t>
      </w:r>
      <w:r w:rsidRPr="001C7101" w:rsidR="00CC7CFC">
        <w:rPr>
          <w:b/>
          <w:bCs/>
          <w:sz w:val="22"/>
          <w:szCs w:val="22"/>
          <w:lang w:val="en-US"/>
        </w:rPr>
        <w:t xml:space="preserve"> the transmission of</w:t>
      </w:r>
      <w:r w:rsidRPr="001C7101">
        <w:rPr>
          <w:b/>
          <w:bCs/>
          <w:sz w:val="22"/>
          <w:szCs w:val="22"/>
          <w:lang w:val="en-US"/>
        </w:rPr>
        <w:t xml:space="preserve"> aperiodic CSI-RS </w:t>
      </w:r>
      <w:r w:rsidRPr="001C7101" w:rsidR="00CC7CFC">
        <w:rPr>
          <w:b/>
          <w:bCs/>
          <w:sz w:val="22"/>
          <w:szCs w:val="22"/>
          <w:lang w:val="en-US"/>
        </w:rPr>
        <w:t>and</w:t>
      </w:r>
      <w:r w:rsidRPr="001C7101" w:rsidR="00C5491F">
        <w:rPr>
          <w:b/>
          <w:bCs/>
          <w:sz w:val="22"/>
          <w:szCs w:val="22"/>
          <w:lang w:val="en-US"/>
        </w:rPr>
        <w:t xml:space="preserve"> </w:t>
      </w:r>
      <w:r w:rsidRPr="001C7101">
        <w:rPr>
          <w:b/>
          <w:bCs/>
          <w:sz w:val="22"/>
          <w:szCs w:val="22"/>
          <w:lang w:val="en-US"/>
        </w:rPr>
        <w:t xml:space="preserve">periodic CSI-RS with </w:t>
      </w:r>
      <w:r w:rsidRPr="001C7101" w:rsidR="00C5491F">
        <w:rPr>
          <w:b/>
          <w:bCs/>
          <w:sz w:val="22"/>
          <w:szCs w:val="22"/>
          <w:lang w:val="en-US"/>
        </w:rPr>
        <w:t>different</w:t>
      </w:r>
      <w:r w:rsidRPr="001C7101">
        <w:rPr>
          <w:b/>
          <w:bCs/>
          <w:sz w:val="22"/>
          <w:szCs w:val="22"/>
          <w:lang w:val="en-US"/>
        </w:rPr>
        <w:t xml:space="preserve"> number of ports.</w:t>
      </w:r>
    </w:p>
    <w:bookmarkEnd w:id="29"/>
    <w:p w:rsidRPr="001C7101" w:rsidR="008B012C" w:rsidP="009E0ED9" w:rsidRDefault="00214A12" w14:paraId="43624747" w14:textId="5A12C5F8">
      <w:pPr>
        <w:jc w:val="both"/>
        <w:rPr>
          <w:b/>
          <w:bCs/>
          <w:sz w:val="22"/>
          <w:szCs w:val="22"/>
          <w:lang w:val="en-US"/>
        </w:rPr>
      </w:pPr>
      <w:r w:rsidRPr="001C7101">
        <w:rPr>
          <w:sz w:val="22"/>
          <w:szCs w:val="22"/>
          <w:lang w:val="en-US"/>
        </w:rPr>
        <w:t>Further, it should be discussed whether the case where the gNB is equipped with multi-panel should be considered. Overall, in this case, dynamically enabling/disabling a panel could be simply achieved by treating the panel as a port subset</w:t>
      </w:r>
      <w:r w:rsidRPr="001C7101" w:rsidR="00745BCF">
        <w:rPr>
          <w:sz w:val="22"/>
          <w:szCs w:val="22"/>
          <w:lang w:val="en-US"/>
        </w:rPr>
        <w:t>/</w:t>
      </w:r>
      <w:r w:rsidRPr="001C7101">
        <w:rPr>
          <w:sz w:val="22"/>
          <w:szCs w:val="22"/>
          <w:lang w:val="en-US"/>
        </w:rPr>
        <w:t xml:space="preserve">group. </w:t>
      </w:r>
      <w:r w:rsidRPr="001C7101" w:rsidR="001150F4">
        <w:rPr>
          <w:sz w:val="22"/>
          <w:szCs w:val="22"/>
          <w:lang w:val="en-US"/>
        </w:rPr>
        <w:t>Hence,</w:t>
      </w:r>
      <w:r w:rsidRPr="001C7101">
        <w:rPr>
          <w:sz w:val="22"/>
          <w:szCs w:val="22"/>
          <w:lang w:val="en-US"/>
        </w:rPr>
        <w:t xml:space="preserve"> no special considerations seem needed in that regard.</w:t>
      </w:r>
    </w:p>
    <w:p w:rsidRPr="001C7101" w:rsidR="00811CC9" w:rsidP="00811CC9" w:rsidRDefault="00811CC9" w14:paraId="022E93D1" w14:textId="77777777">
      <w:pPr>
        <w:spacing w:after="0"/>
        <w:jc w:val="both"/>
        <w:rPr>
          <w:sz w:val="22"/>
          <w:szCs w:val="22"/>
          <w:lang w:val="en-US"/>
        </w:rPr>
      </w:pPr>
    </w:p>
    <w:p w:rsidRPr="001C7101" w:rsidR="003E1F97" w:rsidP="00ED5664" w:rsidRDefault="00DC305A" w14:paraId="67E7DC54" w14:textId="5172E777">
      <w:pPr>
        <w:pStyle w:val="ListParagraph"/>
        <w:numPr>
          <w:ilvl w:val="0"/>
          <w:numId w:val="62"/>
        </w:numPr>
        <w:spacing w:after="0"/>
        <w:jc w:val="both"/>
        <w:rPr>
          <w:b/>
          <w:bCs/>
          <w:sz w:val="22"/>
          <w:szCs w:val="22"/>
          <w:lang w:val="fr-FR"/>
        </w:rPr>
      </w:pPr>
      <w:r w:rsidRPr="001C7101">
        <w:rPr>
          <w:b/>
          <w:bCs/>
          <w:sz w:val="22"/>
          <w:szCs w:val="22"/>
          <w:u w:val="single"/>
          <w:lang w:val="fr-FR"/>
        </w:rPr>
        <w:t>Hardware</w:t>
      </w:r>
      <w:r w:rsidRPr="001C7101" w:rsidR="0025775E">
        <w:rPr>
          <w:b/>
          <w:bCs/>
          <w:sz w:val="22"/>
          <w:szCs w:val="22"/>
          <w:u w:val="single"/>
          <w:lang w:val="fr-FR"/>
        </w:rPr>
        <w:t xml:space="preserve"> </w:t>
      </w:r>
      <w:r w:rsidRPr="001C7101" w:rsidR="00EA6624">
        <w:rPr>
          <w:b/>
          <w:bCs/>
          <w:sz w:val="22"/>
          <w:szCs w:val="22"/>
          <w:u w:val="single"/>
          <w:lang w:val="fr-FR"/>
        </w:rPr>
        <w:t>limitation</w:t>
      </w:r>
      <w:r w:rsidRPr="001C7101" w:rsidR="0025775E">
        <w:rPr>
          <w:b/>
          <w:bCs/>
          <w:sz w:val="22"/>
          <w:szCs w:val="22"/>
          <w:u w:val="single"/>
          <w:lang w:val="fr-FR"/>
        </w:rPr>
        <w:t>s</w:t>
      </w:r>
      <w:r w:rsidRPr="001C7101">
        <w:rPr>
          <w:b/>
          <w:bCs/>
          <w:sz w:val="22"/>
          <w:szCs w:val="22"/>
          <w:u w:val="single"/>
          <w:lang w:val="fr-FR"/>
        </w:rPr>
        <w:t xml:space="preserve"> on </w:t>
      </w:r>
      <w:r w:rsidRPr="001C7101" w:rsidR="007F2C29">
        <w:rPr>
          <w:b/>
          <w:bCs/>
          <w:sz w:val="22"/>
          <w:szCs w:val="22"/>
          <w:u w:val="single"/>
          <w:lang w:val="fr-FR"/>
        </w:rPr>
        <w:t>dynamic</w:t>
      </w:r>
      <w:r w:rsidRPr="001C7101">
        <w:rPr>
          <w:b/>
          <w:bCs/>
          <w:sz w:val="22"/>
          <w:szCs w:val="22"/>
          <w:u w:val="single"/>
          <w:lang w:val="fr-FR"/>
        </w:rPr>
        <w:t xml:space="preserve"> port </w:t>
      </w:r>
      <w:r w:rsidR="008B4C05">
        <w:rPr>
          <w:b/>
          <w:bCs/>
          <w:sz w:val="22"/>
          <w:szCs w:val="22"/>
          <w:u w:val="single"/>
          <w:lang w:val="en-US"/>
        </w:rPr>
        <w:t>(and antenna elements)</w:t>
      </w:r>
      <w:r w:rsidRPr="001C7101">
        <w:rPr>
          <w:b/>
          <w:bCs/>
          <w:sz w:val="22"/>
          <w:szCs w:val="22"/>
          <w:u w:val="single"/>
          <w:lang w:val="fr-FR"/>
        </w:rPr>
        <w:t xml:space="preserve"> adaptation</w:t>
      </w:r>
      <w:r w:rsidRPr="001C7101" w:rsidR="0025775E">
        <w:rPr>
          <w:b/>
          <w:bCs/>
          <w:sz w:val="22"/>
          <w:szCs w:val="22"/>
          <w:lang w:val="fr-FR"/>
        </w:rPr>
        <w:t xml:space="preserve">: </w:t>
      </w:r>
      <w:r w:rsidRPr="001C7101" w:rsidR="001475FD">
        <w:rPr>
          <w:b/>
          <w:bCs/>
          <w:sz w:val="22"/>
          <w:szCs w:val="22"/>
          <w:lang w:val="fr-FR"/>
        </w:rPr>
        <w:t xml:space="preserve"> </w:t>
      </w:r>
    </w:p>
    <w:p w:rsidRPr="001C7101" w:rsidR="00F850EC" w:rsidP="00811CC9" w:rsidRDefault="00F850EC" w14:paraId="555EA336" w14:textId="77777777">
      <w:pPr>
        <w:spacing w:after="0"/>
        <w:jc w:val="both"/>
        <w:rPr>
          <w:sz w:val="22"/>
          <w:szCs w:val="22"/>
          <w:lang w:val="fr-FR"/>
        </w:rPr>
      </w:pPr>
    </w:p>
    <w:p w:rsidRPr="001C7101" w:rsidR="004C10C2" w:rsidP="004C10C2" w:rsidRDefault="004C10C2" w14:paraId="6905290C" w14:textId="2454613D">
      <w:pPr>
        <w:jc w:val="both"/>
        <w:rPr>
          <w:sz w:val="22"/>
          <w:szCs w:val="22"/>
          <w:lang w:val="en-US"/>
        </w:rPr>
      </w:pPr>
      <w:r w:rsidRPr="001C7101">
        <w:rPr>
          <w:sz w:val="22"/>
          <w:szCs w:val="22"/>
          <w:lang w:val="en-US"/>
        </w:rPr>
        <w:t xml:space="preserve">For the state-of-art MIMO operation in 5G NR, the adaptation of spatial elements </w:t>
      </w:r>
      <w:r w:rsidRPr="001C7101" w:rsidR="00D07492">
        <w:rPr>
          <w:sz w:val="22"/>
          <w:szCs w:val="22"/>
          <w:lang w:val="en-US"/>
        </w:rPr>
        <w:t>operates</w:t>
      </w:r>
      <w:r w:rsidRPr="001C7101">
        <w:rPr>
          <w:sz w:val="22"/>
          <w:szCs w:val="22"/>
          <w:lang w:val="en-US"/>
        </w:rPr>
        <w:t xml:space="preserve"> at rather large time scale, due to the reason of </w:t>
      </w:r>
      <w:r w:rsidRPr="001C7101" w:rsidR="00386F3D">
        <w:rPr>
          <w:sz w:val="22"/>
          <w:szCs w:val="22"/>
          <w:lang w:val="en-US"/>
        </w:rPr>
        <w:t xml:space="preserve">relatively </w:t>
      </w:r>
      <w:r w:rsidRPr="001C7101">
        <w:rPr>
          <w:sz w:val="22"/>
          <w:szCs w:val="22"/>
          <w:lang w:val="en-US"/>
        </w:rPr>
        <w:t>large spatial element</w:t>
      </w:r>
      <w:r w:rsidRPr="001C7101" w:rsidR="00D07492">
        <w:rPr>
          <w:sz w:val="22"/>
          <w:szCs w:val="22"/>
          <w:lang w:val="en-US"/>
        </w:rPr>
        <w:t>s</w:t>
      </w:r>
      <w:r w:rsidRPr="001C7101">
        <w:rPr>
          <w:sz w:val="22"/>
          <w:szCs w:val="22"/>
          <w:lang w:val="en-US"/>
        </w:rPr>
        <w:t xml:space="preserve"> activation delays in hardware. For Rel.16 UE power saving, the maximum number of DL MIMO layers can be configured per BWP via semi-static RRC signaling.</w:t>
      </w:r>
    </w:p>
    <w:p w:rsidRPr="001C7101" w:rsidR="004C10C2" w:rsidP="00351CAA" w:rsidRDefault="004C10C2" w14:paraId="0604B397" w14:textId="20ABFAC3">
      <w:pPr>
        <w:jc w:val="both"/>
        <w:rPr>
          <w:b/>
          <w:bCs/>
          <w:sz w:val="22"/>
          <w:szCs w:val="22"/>
          <w:lang w:val="en-US"/>
        </w:rPr>
      </w:pPr>
      <w:bookmarkStart w:name="Obs_LINK9" w:id="30"/>
      <w:r w:rsidRPr="001C7101">
        <w:rPr>
          <w:b/>
          <w:bCs/>
          <w:sz w:val="22"/>
          <w:szCs w:val="22"/>
          <w:lang w:val="en-US"/>
        </w:rPr>
        <w:t>Observation</w:t>
      </w:r>
      <w:r w:rsidRPr="001C7101" w:rsidR="00A96E74">
        <w:rPr>
          <w:b/>
          <w:bCs/>
          <w:sz w:val="22"/>
          <w:szCs w:val="22"/>
          <w:lang w:val="en-US"/>
        </w:rPr>
        <w:t>-</w:t>
      </w:r>
      <w:r w:rsidR="001D6D49">
        <w:rPr>
          <w:b/>
          <w:bCs/>
          <w:sz w:val="22"/>
          <w:szCs w:val="22"/>
          <w:lang w:val="en-US"/>
        </w:rPr>
        <w:t>8</w:t>
      </w:r>
      <w:r w:rsidRPr="001C7101">
        <w:rPr>
          <w:b/>
          <w:bCs/>
          <w:sz w:val="22"/>
          <w:szCs w:val="22"/>
          <w:lang w:val="en-US"/>
        </w:rPr>
        <w:t>: For the state-of-art MIMO operation in 5G NR, the adaptation of spatial elements, i.e.</w:t>
      </w:r>
      <w:r w:rsidRPr="001C7101" w:rsidR="00E319B9">
        <w:rPr>
          <w:b/>
          <w:bCs/>
          <w:sz w:val="22"/>
          <w:szCs w:val="22"/>
          <w:lang w:val="en-US"/>
        </w:rPr>
        <w:t>,</w:t>
      </w:r>
      <w:r w:rsidRPr="001C7101">
        <w:rPr>
          <w:b/>
          <w:bCs/>
          <w:sz w:val="22"/>
          <w:szCs w:val="22"/>
          <w:lang w:val="en-US"/>
        </w:rPr>
        <w:t xml:space="preserve"> adaptation of logical antenna port, is operated at </w:t>
      </w:r>
      <w:r w:rsidRPr="001C7101" w:rsidR="00E63972">
        <w:rPr>
          <w:b/>
          <w:bCs/>
          <w:sz w:val="22"/>
          <w:szCs w:val="22"/>
          <w:lang w:val="en-US"/>
        </w:rPr>
        <w:t xml:space="preserve">a </w:t>
      </w:r>
      <w:r w:rsidRPr="001C7101">
        <w:rPr>
          <w:b/>
          <w:bCs/>
          <w:sz w:val="22"/>
          <w:szCs w:val="22"/>
          <w:lang w:val="en-US"/>
        </w:rPr>
        <w:t xml:space="preserve">rather large time scale, due to the hardware limitations with large spatial element activation delays. </w:t>
      </w:r>
    </w:p>
    <w:bookmarkEnd w:id="30"/>
    <w:p w:rsidRPr="001C7101" w:rsidR="004C10C2" w:rsidP="004C10C2" w:rsidRDefault="00C51212" w14:paraId="7D6A4F7D" w14:textId="1DE5AE70">
      <w:pPr>
        <w:spacing w:after="120"/>
        <w:jc w:val="both"/>
        <w:rPr>
          <w:sz w:val="22"/>
          <w:szCs w:val="22"/>
        </w:rPr>
      </w:pPr>
      <w:r>
        <w:rPr>
          <w:sz w:val="22"/>
          <w:szCs w:val="22"/>
        </w:rPr>
        <w:t>T</w:t>
      </w:r>
      <w:r w:rsidRPr="001C7101" w:rsidR="004C10C2">
        <w:rPr>
          <w:sz w:val="22"/>
          <w:szCs w:val="22"/>
        </w:rPr>
        <w:t xml:space="preserve">he </w:t>
      </w:r>
      <w:r w:rsidRPr="001C7101" w:rsidR="00D23371">
        <w:rPr>
          <w:sz w:val="22"/>
          <w:szCs w:val="22"/>
        </w:rPr>
        <w:t>“</w:t>
      </w:r>
      <w:r w:rsidRPr="001C7101" w:rsidR="004C10C2">
        <w:rPr>
          <w:sz w:val="22"/>
          <w:szCs w:val="22"/>
        </w:rPr>
        <w:t>dynamic</w:t>
      </w:r>
      <w:r w:rsidRPr="001C7101" w:rsidR="00D23371">
        <w:rPr>
          <w:sz w:val="22"/>
          <w:szCs w:val="22"/>
        </w:rPr>
        <w:t>”</w:t>
      </w:r>
      <w:r w:rsidRPr="001C7101" w:rsidR="004C10C2">
        <w:rPr>
          <w:sz w:val="22"/>
          <w:szCs w:val="22"/>
        </w:rPr>
        <w:t xml:space="preserve"> way of logical port adaptation and efficient port reconfigurations has been </w:t>
      </w:r>
      <w:r w:rsidRPr="001C7101" w:rsidR="00D23371">
        <w:rPr>
          <w:sz w:val="22"/>
          <w:szCs w:val="22"/>
        </w:rPr>
        <w:t>discussed</w:t>
      </w:r>
      <w:r w:rsidRPr="001C7101" w:rsidR="004C10C2">
        <w:rPr>
          <w:sz w:val="22"/>
          <w:szCs w:val="22"/>
        </w:rPr>
        <w:t>. For instance, to maintain the cell coverage, the gNB may choose to use the full logical antenna port configuration for broadcast signal/channel transmissions in a given slot#0. while with data channel transmission for a certain UE locates at cell-centre, the gNB may choose to use the reduced logical antenna port configuration for UE-specific</w:t>
      </w:r>
      <w:r w:rsidRPr="001C7101" w:rsidR="00D23371">
        <w:rPr>
          <w:sz w:val="22"/>
          <w:szCs w:val="22"/>
        </w:rPr>
        <w:t xml:space="preserve"> data</w:t>
      </w:r>
      <w:r w:rsidRPr="001C7101" w:rsidR="004C10C2">
        <w:rPr>
          <w:sz w:val="22"/>
          <w:szCs w:val="22"/>
        </w:rPr>
        <w:t xml:space="preserve"> transmissions in the coming slot#(n+1) for better NW power saving purpose. However, there is one practical issue need to be clarified, on how fast or in what time scale the hardware component</w:t>
      </w:r>
      <w:r w:rsidRPr="001C7101" w:rsidR="002D0AD1">
        <w:rPr>
          <w:sz w:val="22"/>
          <w:szCs w:val="22"/>
        </w:rPr>
        <w:t>s</w:t>
      </w:r>
      <w:r w:rsidRPr="001C7101" w:rsidR="004C10C2">
        <w:rPr>
          <w:sz w:val="22"/>
          <w:szCs w:val="22"/>
        </w:rPr>
        <w:t xml:space="preserve"> </w:t>
      </w:r>
      <w:r w:rsidRPr="001C7101" w:rsidR="00D23371">
        <w:rPr>
          <w:sz w:val="22"/>
          <w:szCs w:val="22"/>
        </w:rPr>
        <w:t xml:space="preserve">be </w:t>
      </w:r>
      <w:r w:rsidRPr="001C7101" w:rsidR="004C10C2">
        <w:rPr>
          <w:sz w:val="22"/>
          <w:szCs w:val="22"/>
        </w:rPr>
        <w:t>able of operating with dynamic logical antenna port adaptation.</w:t>
      </w:r>
    </w:p>
    <w:p w:rsidRPr="001C7101" w:rsidR="00D660A2" w:rsidP="006940D8" w:rsidRDefault="00486F3B" w14:paraId="702DE5E4" w14:textId="54232B1D">
      <w:pPr>
        <w:jc w:val="both"/>
        <w:rPr>
          <w:sz w:val="22"/>
          <w:szCs w:val="22"/>
          <w:lang w:val="en-US"/>
        </w:rPr>
      </w:pPr>
      <w:r w:rsidRPr="001C7101">
        <w:rPr>
          <w:sz w:val="22"/>
          <w:szCs w:val="22"/>
          <w:lang w:val="en-US"/>
        </w:rPr>
        <w:t>Typically, h</w:t>
      </w:r>
      <w:r w:rsidRPr="001C7101" w:rsidR="0025775E">
        <w:rPr>
          <w:sz w:val="22"/>
          <w:szCs w:val="22"/>
          <w:lang w:val="en-US"/>
        </w:rPr>
        <w:t xml:space="preserve">ow fast the gNB can adjust </w:t>
      </w:r>
      <w:r w:rsidRPr="001C7101" w:rsidR="00131FA9">
        <w:rPr>
          <w:sz w:val="22"/>
          <w:szCs w:val="22"/>
          <w:lang w:val="en-US"/>
        </w:rPr>
        <w:t>(i.e.</w:t>
      </w:r>
      <w:r w:rsidRPr="001C7101" w:rsidR="00386F3D">
        <w:rPr>
          <w:sz w:val="22"/>
          <w:szCs w:val="22"/>
          <w:lang w:val="en-US"/>
        </w:rPr>
        <w:t>,</w:t>
      </w:r>
      <w:r w:rsidRPr="001C7101" w:rsidR="00131FA9">
        <w:rPr>
          <w:sz w:val="22"/>
          <w:szCs w:val="22"/>
          <w:lang w:val="en-US"/>
        </w:rPr>
        <w:t xml:space="preserve"> activate/deactivate)</w:t>
      </w:r>
      <w:r w:rsidRPr="001C7101" w:rsidR="0025775E">
        <w:rPr>
          <w:sz w:val="22"/>
          <w:szCs w:val="22"/>
          <w:lang w:val="en-US"/>
        </w:rPr>
        <w:t xml:space="preserve"> the number of the active TRXs/antenna elements </w:t>
      </w:r>
      <w:r w:rsidRPr="001C7101" w:rsidR="002711B3">
        <w:rPr>
          <w:sz w:val="22"/>
          <w:szCs w:val="22"/>
          <w:lang w:val="en-US"/>
        </w:rPr>
        <w:t>(</w:t>
      </w:r>
      <w:r w:rsidRPr="001C7101" w:rsidR="0025775E">
        <w:rPr>
          <w:sz w:val="22"/>
          <w:szCs w:val="22"/>
          <w:lang w:val="en-US"/>
        </w:rPr>
        <w:t>and Tx power level</w:t>
      </w:r>
      <w:r w:rsidRPr="001C7101" w:rsidR="002711B3">
        <w:rPr>
          <w:sz w:val="22"/>
          <w:szCs w:val="22"/>
          <w:lang w:val="en-US"/>
        </w:rPr>
        <w:t>)</w:t>
      </w:r>
      <w:r w:rsidRPr="001C7101" w:rsidR="0025775E">
        <w:rPr>
          <w:sz w:val="22"/>
          <w:szCs w:val="22"/>
          <w:lang w:val="en-US"/>
        </w:rPr>
        <w:t xml:space="preserve"> </w:t>
      </w:r>
      <w:r w:rsidRPr="001C7101" w:rsidR="002711B3">
        <w:rPr>
          <w:sz w:val="22"/>
          <w:szCs w:val="22"/>
          <w:lang w:val="en-US"/>
        </w:rPr>
        <w:t>would be</w:t>
      </w:r>
      <w:r w:rsidRPr="001C7101" w:rsidR="0025775E">
        <w:rPr>
          <w:sz w:val="22"/>
          <w:szCs w:val="22"/>
          <w:lang w:val="en-US"/>
        </w:rPr>
        <w:t xml:space="preserve"> up to gNB’s implementation and HW capability. Such limitations </w:t>
      </w:r>
      <w:r w:rsidRPr="001C7101" w:rsidR="007B7B42">
        <w:rPr>
          <w:sz w:val="22"/>
          <w:szCs w:val="22"/>
          <w:lang w:val="en-US"/>
        </w:rPr>
        <w:t>related</w:t>
      </w:r>
      <w:r w:rsidRPr="001C7101" w:rsidR="0025775E">
        <w:rPr>
          <w:sz w:val="22"/>
          <w:szCs w:val="22"/>
          <w:lang w:val="en-US"/>
        </w:rPr>
        <w:t xml:space="preserve"> to HW and architecture capability may have some impact on</w:t>
      </w:r>
      <w:r w:rsidRPr="001C7101" w:rsidR="00DE4C18">
        <w:rPr>
          <w:sz w:val="22"/>
          <w:szCs w:val="22"/>
          <w:lang w:val="en-US"/>
        </w:rPr>
        <w:t>,</w:t>
      </w:r>
      <w:r w:rsidRPr="001C7101" w:rsidR="0025775E">
        <w:rPr>
          <w:sz w:val="22"/>
          <w:szCs w:val="22"/>
          <w:lang w:val="en-US"/>
        </w:rPr>
        <w:t xml:space="preserve"> e.g., how often CSI-RS transmissions can be made with different number of TR</w:t>
      </w:r>
      <w:r w:rsidRPr="001C7101" w:rsidR="002711B3">
        <w:rPr>
          <w:sz w:val="22"/>
          <w:szCs w:val="22"/>
          <w:lang w:val="en-US"/>
        </w:rPr>
        <w:t>X</w:t>
      </w:r>
      <w:r w:rsidRPr="001C7101" w:rsidR="0025775E">
        <w:rPr>
          <w:sz w:val="22"/>
          <w:szCs w:val="22"/>
          <w:lang w:val="en-US"/>
        </w:rPr>
        <w:t>s/</w:t>
      </w:r>
      <w:r w:rsidRPr="001C7101" w:rsidR="002711B3">
        <w:rPr>
          <w:sz w:val="22"/>
          <w:szCs w:val="22"/>
          <w:lang w:val="en-US"/>
        </w:rPr>
        <w:t xml:space="preserve"> </w:t>
      </w:r>
      <w:r w:rsidRPr="001C7101" w:rsidR="0025775E">
        <w:rPr>
          <w:sz w:val="22"/>
          <w:szCs w:val="22"/>
          <w:lang w:val="en-US"/>
        </w:rPr>
        <w:t>antenna ports.</w:t>
      </w:r>
      <w:r w:rsidRPr="001C7101" w:rsidR="006940D8">
        <w:rPr>
          <w:sz w:val="22"/>
          <w:szCs w:val="22"/>
          <w:lang w:val="en-US"/>
        </w:rPr>
        <w:t xml:space="preserve"> To better understand this </w:t>
      </w:r>
      <w:r w:rsidRPr="001C7101" w:rsidR="00A0408F">
        <w:rPr>
          <w:sz w:val="22"/>
          <w:szCs w:val="22"/>
          <w:lang w:val="en-US"/>
        </w:rPr>
        <w:t>aspect</w:t>
      </w:r>
      <w:r w:rsidRPr="001C7101" w:rsidR="006940D8">
        <w:rPr>
          <w:sz w:val="22"/>
          <w:szCs w:val="22"/>
          <w:lang w:val="en-US"/>
        </w:rPr>
        <w:t xml:space="preserve">, we provide an example </w:t>
      </w:r>
      <w:r w:rsidRPr="001C7101" w:rsidR="00D660A2">
        <w:rPr>
          <w:sz w:val="22"/>
          <w:szCs w:val="22"/>
        </w:rPr>
        <w:t xml:space="preserve">in Figure </w:t>
      </w:r>
      <w:r w:rsidRPr="001C7101" w:rsidR="00FB78DC">
        <w:rPr>
          <w:sz w:val="22"/>
          <w:szCs w:val="22"/>
        </w:rPr>
        <w:t>1.</w:t>
      </w:r>
      <w:r w:rsidRPr="001C7101" w:rsidR="006940D8">
        <w:rPr>
          <w:sz w:val="22"/>
          <w:szCs w:val="22"/>
        </w:rPr>
        <w:t xml:space="preserve"> In this example,</w:t>
      </w:r>
      <w:r w:rsidRPr="001C7101" w:rsidR="00D660A2">
        <w:rPr>
          <w:sz w:val="22"/>
          <w:szCs w:val="22"/>
        </w:rPr>
        <w:t xml:space="preserve"> </w:t>
      </w:r>
      <w:r w:rsidRPr="001C7101" w:rsidR="006940D8">
        <w:rPr>
          <w:sz w:val="22"/>
          <w:szCs w:val="22"/>
        </w:rPr>
        <w:t>it’</w:t>
      </w:r>
      <w:r w:rsidRPr="001C7101" w:rsidR="00313D5C">
        <w:rPr>
          <w:sz w:val="22"/>
          <w:szCs w:val="22"/>
        </w:rPr>
        <w:t>s</w:t>
      </w:r>
      <w:r w:rsidRPr="001C7101" w:rsidR="006940D8">
        <w:rPr>
          <w:sz w:val="22"/>
          <w:szCs w:val="22"/>
        </w:rPr>
        <w:t xml:space="preserve"> assumed that </w:t>
      </w:r>
      <w:r w:rsidRPr="001C7101" w:rsidR="00D660A2">
        <w:rPr>
          <w:sz w:val="22"/>
          <w:szCs w:val="22"/>
        </w:rPr>
        <w:t>gNB serves UE #1 with 16 TRXs</w:t>
      </w:r>
      <w:r w:rsidRPr="001C7101" w:rsidR="007659BA">
        <w:rPr>
          <w:sz w:val="22"/>
          <w:szCs w:val="22"/>
        </w:rPr>
        <w:t xml:space="preserve"> (corresponding to 16 ports)</w:t>
      </w:r>
      <w:r w:rsidRPr="001C7101" w:rsidR="00D660A2">
        <w:rPr>
          <w:sz w:val="22"/>
          <w:szCs w:val="22"/>
        </w:rPr>
        <w:t xml:space="preserve"> in slot #1 and #2, and there is a periodic 32</w:t>
      </w:r>
      <w:r w:rsidRPr="001C7101" w:rsidR="009E4740">
        <w:rPr>
          <w:sz w:val="22"/>
          <w:szCs w:val="22"/>
        </w:rPr>
        <w:t>-</w:t>
      </w:r>
      <w:r w:rsidRPr="001C7101" w:rsidR="00D660A2">
        <w:rPr>
          <w:sz w:val="22"/>
          <w:szCs w:val="22"/>
        </w:rPr>
        <w:t xml:space="preserve">port CSI-RS configured </w:t>
      </w:r>
      <w:r w:rsidRPr="001C7101" w:rsidR="006940D8">
        <w:rPr>
          <w:sz w:val="22"/>
          <w:szCs w:val="22"/>
        </w:rPr>
        <w:t>for</w:t>
      </w:r>
      <w:r w:rsidRPr="001C7101" w:rsidR="00D660A2">
        <w:rPr>
          <w:sz w:val="22"/>
          <w:szCs w:val="22"/>
        </w:rPr>
        <w:t xml:space="preserve"> UE #2 </w:t>
      </w:r>
      <w:r w:rsidRPr="001C7101" w:rsidR="006940D8">
        <w:rPr>
          <w:sz w:val="22"/>
          <w:szCs w:val="22"/>
        </w:rPr>
        <w:t>in</w:t>
      </w:r>
      <w:r w:rsidRPr="001C7101" w:rsidR="00D660A2">
        <w:rPr>
          <w:sz w:val="22"/>
          <w:szCs w:val="22"/>
        </w:rPr>
        <w:t xml:space="preserve"> slot #3. </w:t>
      </w:r>
      <w:r w:rsidRPr="001C7101" w:rsidR="0076225D">
        <w:rPr>
          <w:sz w:val="22"/>
          <w:szCs w:val="22"/>
        </w:rPr>
        <w:t>It should thus be discussed w</w:t>
      </w:r>
      <w:r w:rsidRPr="001C7101" w:rsidR="00D660A2">
        <w:rPr>
          <w:sz w:val="22"/>
          <w:szCs w:val="22"/>
        </w:rPr>
        <w:t xml:space="preserve">hether the </w:t>
      </w:r>
      <w:r w:rsidRPr="001C7101" w:rsidR="00B609D8">
        <w:rPr>
          <w:sz w:val="22"/>
          <w:szCs w:val="22"/>
        </w:rPr>
        <w:t xml:space="preserve">hardware components of </w:t>
      </w:r>
      <w:r w:rsidRPr="001C7101" w:rsidR="00D660A2">
        <w:rPr>
          <w:sz w:val="22"/>
          <w:szCs w:val="22"/>
        </w:rPr>
        <w:t>gNB has the ability</w:t>
      </w:r>
      <w:r w:rsidRPr="001C7101" w:rsidR="006940D8">
        <w:rPr>
          <w:sz w:val="22"/>
          <w:szCs w:val="22"/>
        </w:rPr>
        <w:t>/capability</w:t>
      </w:r>
      <w:r w:rsidRPr="001C7101" w:rsidR="00D660A2">
        <w:rPr>
          <w:sz w:val="22"/>
          <w:szCs w:val="22"/>
        </w:rPr>
        <w:t xml:space="preserve"> to adjust the number of active TRXs/</w:t>
      </w:r>
      <w:r w:rsidRPr="001C7101" w:rsidR="006940D8">
        <w:rPr>
          <w:sz w:val="22"/>
          <w:szCs w:val="22"/>
        </w:rPr>
        <w:t xml:space="preserve"> </w:t>
      </w:r>
      <w:r w:rsidRPr="001C7101" w:rsidR="00D660A2">
        <w:rPr>
          <w:sz w:val="22"/>
          <w:szCs w:val="22"/>
        </w:rPr>
        <w:t>antenna ports within such</w:t>
      </w:r>
      <w:r w:rsidRPr="001C7101" w:rsidR="00474903">
        <w:rPr>
          <w:sz w:val="22"/>
          <w:szCs w:val="22"/>
        </w:rPr>
        <w:t xml:space="preserve"> a</w:t>
      </w:r>
      <w:r w:rsidRPr="001C7101" w:rsidR="00D660A2">
        <w:rPr>
          <w:sz w:val="22"/>
          <w:szCs w:val="22"/>
        </w:rPr>
        <w:t xml:space="preserve"> short duration (i.e., less than 1 slot)</w:t>
      </w:r>
      <w:r w:rsidRPr="001C7101" w:rsidR="009A7773">
        <w:rPr>
          <w:sz w:val="22"/>
          <w:szCs w:val="22"/>
        </w:rPr>
        <w:t xml:space="preserve"> or longer time is needed</w:t>
      </w:r>
      <w:r w:rsidRPr="001C7101" w:rsidR="00D660A2">
        <w:rPr>
          <w:sz w:val="22"/>
          <w:szCs w:val="22"/>
        </w:rPr>
        <w:t xml:space="preserve">. </w:t>
      </w:r>
    </w:p>
    <w:p w:rsidRPr="00E7042C" w:rsidR="00D660A2" w:rsidP="00DA0B72" w:rsidRDefault="00D13E6F" w14:paraId="2BD95F54" w14:textId="52B1F459">
      <w:pPr>
        <w:spacing w:after="120"/>
        <w:jc w:val="center"/>
        <w:rPr>
          <w:sz w:val="22"/>
          <w:szCs w:val="22"/>
        </w:rPr>
      </w:pPr>
      <w:r w:rsidRPr="00E7042C">
        <w:rPr>
          <w:sz w:val="22"/>
          <w:szCs w:val="22"/>
        </w:rPr>
        <w:object w:dxaOrig="8711" w:dyaOrig="3891" w14:anchorId="26679E3A">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354.75pt;height:154.5pt" o:ole="" type="#_x0000_t75">
            <v:imagedata o:title="" r:id="rId14"/>
          </v:shape>
          <o:OLEObject Type="Embed" ProgID="Visio.Drawing.15" ShapeID="_x0000_i1025" DrawAspect="Content" ObjectID="_1726028891" r:id="rId15"/>
        </w:object>
      </w:r>
    </w:p>
    <w:p w:rsidRPr="00C8512F" w:rsidR="003E1F97" w:rsidP="007F2C29" w:rsidRDefault="00D660A2" w14:paraId="2E9C16F7" w14:textId="0D1F7A6E">
      <w:pPr>
        <w:jc w:val="center"/>
        <w:rPr>
          <w:sz w:val="22"/>
          <w:szCs w:val="22"/>
          <w:lang w:val="en-US"/>
        </w:rPr>
      </w:pPr>
      <w:r w:rsidRPr="00E7042C">
        <w:rPr>
          <w:i/>
          <w:iCs/>
          <w:sz w:val="22"/>
        </w:rPr>
        <w:t>Figure</w:t>
      </w:r>
      <w:r w:rsidRPr="00E7042C" w:rsidR="00FB78DC">
        <w:rPr>
          <w:i/>
          <w:iCs/>
          <w:sz w:val="22"/>
        </w:rPr>
        <w:t xml:space="preserve"> 1: </w:t>
      </w:r>
      <w:r w:rsidRPr="006815CE">
        <w:rPr>
          <w:i/>
          <w:iCs/>
          <w:sz w:val="22"/>
        </w:rPr>
        <w:t>TRX adjustment</w:t>
      </w:r>
      <w:r w:rsidRPr="005C1B07" w:rsidR="00E63972">
        <w:rPr>
          <w:i/>
          <w:iCs/>
          <w:sz w:val="22"/>
        </w:rPr>
        <w:t>s</w:t>
      </w:r>
      <w:r w:rsidRPr="003B4B97">
        <w:rPr>
          <w:i/>
          <w:iCs/>
          <w:sz w:val="22"/>
        </w:rPr>
        <w:t xml:space="preserve"> in consecutive slots</w:t>
      </w:r>
      <w:r w:rsidRPr="00674F39" w:rsidR="0065045F">
        <w:rPr>
          <w:sz w:val="22"/>
          <w:szCs w:val="22"/>
          <w:lang w:val="en-US"/>
        </w:rPr>
        <w:t xml:space="preserve"> </w:t>
      </w:r>
    </w:p>
    <w:p w:rsidRPr="00C8512F" w:rsidR="00B279DC" w:rsidP="006625C7" w:rsidRDefault="00B279DC" w14:paraId="1785A0F9" w14:textId="77777777">
      <w:pPr>
        <w:jc w:val="both"/>
        <w:rPr>
          <w:b/>
          <w:bCs/>
          <w:sz w:val="22"/>
          <w:szCs w:val="22"/>
          <w:lang w:val="en-US"/>
        </w:rPr>
      </w:pPr>
    </w:p>
    <w:p w:rsidRPr="001C7101" w:rsidR="008D0498" w:rsidP="006625C7" w:rsidRDefault="00500C89" w14:paraId="1E26E3DE" w14:textId="037B06BC">
      <w:pPr>
        <w:jc w:val="both"/>
        <w:rPr>
          <w:b/>
          <w:bCs/>
          <w:sz w:val="22"/>
          <w:szCs w:val="22"/>
          <w:lang w:val="en-US"/>
        </w:rPr>
      </w:pPr>
      <w:bookmarkStart w:name="Pro_LINK14" w:id="31"/>
      <w:r w:rsidRPr="00B04CB8">
        <w:rPr>
          <w:b/>
          <w:bCs/>
          <w:sz w:val="22"/>
          <w:szCs w:val="22"/>
          <w:lang w:val="en-US"/>
        </w:rPr>
        <w:t>Proposal</w:t>
      </w:r>
      <w:r w:rsidRPr="00B00BF9" w:rsidR="00B279DC">
        <w:rPr>
          <w:b/>
          <w:bCs/>
          <w:sz w:val="22"/>
          <w:szCs w:val="22"/>
          <w:lang w:val="en-US"/>
        </w:rPr>
        <w:t>-</w:t>
      </w:r>
      <w:r w:rsidR="00F144B1">
        <w:rPr>
          <w:b/>
          <w:bCs/>
          <w:sz w:val="22"/>
          <w:szCs w:val="22"/>
          <w:lang w:val="en-US"/>
        </w:rPr>
        <w:t>14</w:t>
      </w:r>
      <w:r w:rsidRPr="00470D0F">
        <w:rPr>
          <w:b/>
          <w:bCs/>
          <w:sz w:val="22"/>
          <w:szCs w:val="22"/>
          <w:lang w:val="en-US"/>
        </w:rPr>
        <w:t xml:space="preserve">: </w:t>
      </w:r>
      <w:r w:rsidRPr="00B1350F" w:rsidR="007F2C29">
        <w:rPr>
          <w:b/>
          <w:bCs/>
          <w:sz w:val="22"/>
          <w:szCs w:val="22"/>
          <w:lang w:val="en-US"/>
        </w:rPr>
        <w:t xml:space="preserve">Discuss </w:t>
      </w:r>
      <w:r w:rsidRPr="00C22EEF">
        <w:rPr>
          <w:b/>
          <w:bCs/>
          <w:sz w:val="22"/>
          <w:szCs w:val="22"/>
          <w:lang w:val="en-US"/>
        </w:rPr>
        <w:t xml:space="preserve">hardware limitations </w:t>
      </w:r>
      <w:r w:rsidRPr="00135F46" w:rsidR="005C3C91">
        <w:rPr>
          <w:b/>
          <w:bCs/>
          <w:sz w:val="22"/>
          <w:szCs w:val="22"/>
          <w:lang w:val="en-US"/>
        </w:rPr>
        <w:t xml:space="preserve">about </w:t>
      </w:r>
      <w:r w:rsidRPr="001C7101" w:rsidR="008E2DF7">
        <w:rPr>
          <w:b/>
          <w:bCs/>
          <w:sz w:val="22"/>
          <w:szCs w:val="22"/>
          <w:lang w:val="en-US"/>
        </w:rPr>
        <w:t xml:space="preserve">the </w:t>
      </w:r>
      <w:r w:rsidRPr="001C7101">
        <w:rPr>
          <w:b/>
          <w:bCs/>
          <w:sz w:val="22"/>
          <w:szCs w:val="22"/>
          <w:lang w:val="en-US"/>
        </w:rPr>
        <w:t xml:space="preserve">time required for gNB </w:t>
      </w:r>
      <w:r w:rsidRPr="001C7101" w:rsidR="005C3C91">
        <w:rPr>
          <w:b/>
          <w:bCs/>
          <w:sz w:val="22"/>
          <w:szCs w:val="22"/>
          <w:lang w:val="en-US"/>
        </w:rPr>
        <w:t xml:space="preserve">to </w:t>
      </w:r>
      <w:r w:rsidRPr="001C7101">
        <w:rPr>
          <w:b/>
          <w:bCs/>
          <w:sz w:val="22"/>
          <w:szCs w:val="22"/>
          <w:lang w:val="en-US"/>
        </w:rPr>
        <w:t>perform spatial elements adaptation.</w:t>
      </w:r>
    </w:p>
    <w:bookmarkEnd w:id="31"/>
    <w:p w:rsidRPr="001C7101" w:rsidR="00B279DC" w:rsidP="006625C7" w:rsidRDefault="00B279DC" w14:paraId="4BE86D0C" w14:textId="77777777">
      <w:pPr>
        <w:jc w:val="both"/>
        <w:rPr>
          <w:b/>
          <w:bCs/>
          <w:sz w:val="22"/>
          <w:szCs w:val="22"/>
          <w:lang w:val="en-US"/>
        </w:rPr>
      </w:pPr>
    </w:p>
    <w:p w:rsidRPr="001C7101" w:rsidR="00F81EBB" w:rsidP="00F81EBB" w:rsidRDefault="00F81EBB" w14:paraId="17E1019B" w14:textId="4FD58B36">
      <w:pPr>
        <w:jc w:val="both"/>
        <w:rPr>
          <w:sz w:val="22"/>
          <w:szCs w:val="22"/>
          <w:lang w:val="en-US"/>
        </w:rPr>
      </w:pPr>
      <w:r w:rsidRPr="001C7101">
        <w:rPr>
          <w:b/>
          <w:bCs/>
          <w:sz w:val="22"/>
          <w:szCs w:val="22"/>
          <w:u w:val="single"/>
          <w:lang w:val="en-US"/>
        </w:rPr>
        <w:t>Dynamic TRP adaptation</w:t>
      </w:r>
      <w:r w:rsidR="006419E2">
        <w:rPr>
          <w:b/>
          <w:bCs/>
          <w:sz w:val="22"/>
          <w:szCs w:val="22"/>
          <w:u w:val="single"/>
          <w:lang w:val="en-US"/>
        </w:rPr>
        <w:t xml:space="preserve"> </w:t>
      </w:r>
      <w:r w:rsidRPr="006419E2" w:rsidR="006419E2">
        <w:rPr>
          <w:sz w:val="22"/>
          <w:szCs w:val="22"/>
          <w:u w:val="single"/>
          <w:lang w:val="en-US"/>
        </w:rPr>
        <w:t>(related to Technique#C-</w:t>
      </w:r>
      <w:r w:rsidR="006419E2">
        <w:rPr>
          <w:sz w:val="22"/>
          <w:szCs w:val="22"/>
          <w:u w:val="single"/>
          <w:lang w:val="en-US"/>
        </w:rPr>
        <w:t>2</w:t>
      </w:r>
      <w:r w:rsidRPr="006419E2" w:rsidR="006419E2">
        <w:rPr>
          <w:sz w:val="22"/>
          <w:szCs w:val="22"/>
          <w:u w:val="single"/>
          <w:lang w:val="en-US"/>
        </w:rPr>
        <w:t>)</w:t>
      </w:r>
      <w:r w:rsidR="006419E2">
        <w:rPr>
          <w:sz w:val="22"/>
          <w:szCs w:val="22"/>
          <w:u w:val="single"/>
          <w:lang w:val="en-US"/>
        </w:rPr>
        <w:t>:</w:t>
      </w:r>
      <w:r w:rsidRPr="001C7101">
        <w:rPr>
          <w:sz w:val="22"/>
          <w:szCs w:val="22"/>
          <w:lang w:val="en-US"/>
        </w:rPr>
        <w:t xml:space="preserve"> </w:t>
      </w:r>
    </w:p>
    <w:p w:rsidRPr="001C7101" w:rsidR="001713FE" w:rsidP="00E76D01" w:rsidRDefault="00F81EBB" w14:paraId="03388F08" w14:textId="37E53335">
      <w:pPr>
        <w:spacing w:after="0"/>
        <w:jc w:val="both"/>
        <w:rPr>
          <w:sz w:val="22"/>
          <w:szCs w:val="22"/>
          <w:lang w:val="en-US"/>
        </w:rPr>
      </w:pPr>
      <w:r w:rsidRPr="001C7101">
        <w:rPr>
          <w:sz w:val="22"/>
          <w:szCs w:val="22"/>
          <w:lang w:val="en-US"/>
        </w:rPr>
        <w:t xml:space="preserve">Dynamic TRP adaptation can be </w:t>
      </w:r>
      <w:r w:rsidRPr="001C7101" w:rsidR="00D72D19">
        <w:rPr>
          <w:sz w:val="22"/>
          <w:szCs w:val="22"/>
          <w:lang w:val="en-US"/>
        </w:rPr>
        <w:t xml:space="preserve">essentially </w:t>
      </w:r>
      <w:r w:rsidRPr="001C7101">
        <w:rPr>
          <w:sz w:val="22"/>
          <w:szCs w:val="22"/>
          <w:lang w:val="en-US"/>
        </w:rPr>
        <w:t xml:space="preserve">achieved by dynamically muting/unmuting </w:t>
      </w:r>
      <w:r w:rsidRPr="001C7101" w:rsidR="00832EA0">
        <w:rPr>
          <w:sz w:val="22"/>
          <w:szCs w:val="22"/>
          <w:lang w:val="en-US"/>
        </w:rPr>
        <w:t>a TRP(s)</w:t>
      </w:r>
      <w:r w:rsidRPr="001C7101">
        <w:rPr>
          <w:sz w:val="22"/>
          <w:szCs w:val="22"/>
          <w:lang w:val="en-US"/>
        </w:rPr>
        <w:t xml:space="preserve">. Such adaption should be discussed for the general case </w:t>
      </w:r>
      <w:r w:rsidRPr="001C7101" w:rsidR="00D72D19">
        <w:rPr>
          <w:sz w:val="22"/>
          <w:szCs w:val="22"/>
          <w:lang w:val="en-US"/>
        </w:rPr>
        <w:t>considering</w:t>
      </w:r>
      <w:r w:rsidRPr="001C7101">
        <w:rPr>
          <w:sz w:val="22"/>
          <w:szCs w:val="22"/>
          <w:lang w:val="en-US"/>
        </w:rPr>
        <w:t xml:space="preserve"> carrier aggregation (CA)</w:t>
      </w:r>
      <w:r w:rsidRPr="001C7101" w:rsidR="003E1211">
        <w:rPr>
          <w:sz w:val="22"/>
          <w:szCs w:val="22"/>
          <w:lang w:val="en-US"/>
        </w:rPr>
        <w:t xml:space="preserve"> where a cell may be configured with two </w:t>
      </w:r>
      <w:r w:rsidRPr="001C7101" w:rsidR="002804E7">
        <w:rPr>
          <w:sz w:val="22"/>
          <w:szCs w:val="22"/>
          <w:lang w:val="en-US"/>
        </w:rPr>
        <w:t xml:space="preserve">TRPs (i.e., configured with multi-TRP) </w:t>
      </w:r>
      <w:r w:rsidRPr="001C7101" w:rsidR="003E1211">
        <w:rPr>
          <w:sz w:val="22"/>
          <w:szCs w:val="22"/>
          <w:lang w:val="en-US"/>
        </w:rPr>
        <w:t xml:space="preserve">or </w:t>
      </w:r>
      <w:r w:rsidRPr="001C7101" w:rsidR="00386F3D">
        <w:rPr>
          <w:sz w:val="22"/>
          <w:szCs w:val="22"/>
          <w:lang w:val="en-US"/>
        </w:rPr>
        <w:t>one</w:t>
      </w:r>
      <w:r w:rsidRPr="001C7101" w:rsidR="003E1211">
        <w:rPr>
          <w:sz w:val="22"/>
          <w:szCs w:val="22"/>
          <w:lang w:val="en-US"/>
        </w:rPr>
        <w:t xml:space="preserve"> TRP</w:t>
      </w:r>
      <w:r w:rsidRPr="001C7101">
        <w:rPr>
          <w:sz w:val="22"/>
          <w:szCs w:val="22"/>
          <w:lang w:val="en-US"/>
        </w:rPr>
        <w:t>. To enable dynamic TRP adaptation,</w:t>
      </w:r>
      <w:r w:rsidRPr="001C7101" w:rsidR="0091121B">
        <w:rPr>
          <w:sz w:val="22"/>
          <w:szCs w:val="22"/>
          <w:lang w:val="en-US"/>
        </w:rPr>
        <w:t xml:space="preserve"> in our view</w:t>
      </w:r>
      <w:r w:rsidRPr="001C7101">
        <w:rPr>
          <w:sz w:val="22"/>
          <w:szCs w:val="22"/>
          <w:lang w:val="en-US"/>
        </w:rPr>
        <w:t xml:space="preserve"> cell activation/deactivation like approaches could be </w:t>
      </w:r>
      <w:r w:rsidRPr="001C7101" w:rsidR="00E23333">
        <w:rPr>
          <w:sz w:val="22"/>
          <w:szCs w:val="22"/>
          <w:lang w:val="en-US"/>
        </w:rPr>
        <w:t>adopted</w:t>
      </w:r>
      <w:r w:rsidRPr="001C7101">
        <w:rPr>
          <w:sz w:val="22"/>
          <w:szCs w:val="22"/>
          <w:lang w:val="en-US"/>
        </w:rPr>
        <w:t xml:space="preserve">. </w:t>
      </w:r>
      <w:r w:rsidRPr="001C7101" w:rsidR="00856C63">
        <w:rPr>
          <w:sz w:val="22"/>
          <w:szCs w:val="22"/>
          <w:lang w:val="en-US"/>
        </w:rPr>
        <w:t xml:space="preserve">In legacy, </w:t>
      </w:r>
      <w:r w:rsidRPr="001C7101">
        <w:rPr>
          <w:sz w:val="22"/>
          <w:szCs w:val="22"/>
          <w:lang w:val="en-US"/>
        </w:rPr>
        <w:t>there are two approaches</w:t>
      </w:r>
      <w:r w:rsidRPr="001C7101" w:rsidR="006855C3">
        <w:rPr>
          <w:sz w:val="22"/>
          <w:szCs w:val="22"/>
          <w:lang w:val="en-US"/>
        </w:rPr>
        <w:t xml:space="preserve"> for enabling cell deactivation/activation</w:t>
      </w:r>
      <w:r w:rsidRPr="001C7101">
        <w:rPr>
          <w:sz w:val="22"/>
          <w:szCs w:val="22"/>
          <w:lang w:val="en-US"/>
        </w:rPr>
        <w:t xml:space="preserve">: </w:t>
      </w:r>
      <w:r w:rsidRPr="001C7101" w:rsidR="001221CD">
        <w:rPr>
          <w:sz w:val="22"/>
          <w:szCs w:val="22"/>
          <w:lang w:val="en-US"/>
        </w:rPr>
        <w:t xml:space="preserve">(i) </w:t>
      </w:r>
      <w:r w:rsidRPr="001C7101">
        <w:rPr>
          <w:sz w:val="22"/>
          <w:szCs w:val="22"/>
          <w:lang w:val="en-US"/>
        </w:rPr>
        <w:t xml:space="preserve">one approach is based on the network sending an indication of activation/deactivation </w:t>
      </w:r>
      <w:r w:rsidRPr="001C7101" w:rsidR="00984442">
        <w:rPr>
          <w:sz w:val="22"/>
          <w:szCs w:val="22"/>
          <w:lang w:val="en-US"/>
        </w:rPr>
        <w:t xml:space="preserve">(via </w:t>
      </w:r>
      <w:r w:rsidRPr="001C7101" w:rsidR="00843CD5">
        <w:rPr>
          <w:sz w:val="22"/>
          <w:szCs w:val="22"/>
          <w:lang w:val="en-US"/>
        </w:rPr>
        <w:t>MAC CE</w:t>
      </w:r>
      <w:r w:rsidRPr="001C7101" w:rsidR="00984442">
        <w:rPr>
          <w:sz w:val="22"/>
          <w:szCs w:val="22"/>
          <w:lang w:val="en-US"/>
        </w:rPr>
        <w:t xml:space="preserve">) </w:t>
      </w:r>
      <w:r w:rsidRPr="001C7101">
        <w:rPr>
          <w:sz w:val="22"/>
          <w:szCs w:val="22"/>
          <w:lang w:val="en-US"/>
        </w:rPr>
        <w:t xml:space="preserve">for the UE, </w:t>
      </w:r>
      <w:r w:rsidRPr="001C7101" w:rsidR="001221CD">
        <w:rPr>
          <w:sz w:val="22"/>
          <w:szCs w:val="22"/>
          <w:lang w:val="en-US"/>
        </w:rPr>
        <w:t xml:space="preserve">(ii) </w:t>
      </w:r>
      <w:r w:rsidRPr="001C7101">
        <w:rPr>
          <w:sz w:val="22"/>
          <w:szCs w:val="22"/>
          <w:lang w:val="en-US"/>
        </w:rPr>
        <w:t>the other approach is based on configuring the UE with a timer</w:t>
      </w:r>
      <w:r w:rsidRPr="001C7101" w:rsidR="0091121B">
        <w:rPr>
          <w:sz w:val="22"/>
          <w:szCs w:val="22"/>
        </w:rPr>
        <w:t xml:space="preserve"> </w:t>
      </w:r>
      <w:r w:rsidRPr="001C7101" w:rsidR="00E30DDB">
        <w:rPr>
          <w:sz w:val="22"/>
          <w:szCs w:val="22"/>
        </w:rPr>
        <w:t xml:space="preserve">per configured SCell </w:t>
      </w:r>
      <w:r w:rsidRPr="001C7101" w:rsidR="0091121B">
        <w:rPr>
          <w:sz w:val="22"/>
          <w:szCs w:val="22"/>
        </w:rPr>
        <w:t>(</w:t>
      </w:r>
      <w:r w:rsidRPr="001C7101" w:rsidR="0091121B">
        <w:rPr>
          <w:i/>
          <w:iCs/>
          <w:sz w:val="22"/>
          <w:szCs w:val="22"/>
          <w:lang w:val="en-US"/>
        </w:rPr>
        <w:t>sCellDeactivationTimer</w:t>
      </w:r>
      <w:r w:rsidRPr="001C7101" w:rsidR="0091121B">
        <w:rPr>
          <w:sz w:val="22"/>
          <w:szCs w:val="22"/>
          <w:lang w:val="en-US"/>
        </w:rPr>
        <w:t>)</w:t>
      </w:r>
      <w:r w:rsidRPr="001C7101" w:rsidR="00E30DDB">
        <w:rPr>
          <w:sz w:val="22"/>
          <w:szCs w:val="22"/>
          <w:lang w:val="en-US"/>
        </w:rPr>
        <w:t>,</w:t>
      </w:r>
      <w:r w:rsidRPr="001C7101" w:rsidR="0064510B">
        <w:rPr>
          <w:sz w:val="22"/>
          <w:szCs w:val="22"/>
          <w:lang w:val="en-US"/>
        </w:rPr>
        <w:t xml:space="preserve"> where</w:t>
      </w:r>
      <w:r w:rsidRPr="001C7101">
        <w:rPr>
          <w:sz w:val="22"/>
          <w:szCs w:val="22"/>
          <w:lang w:val="en-US"/>
        </w:rPr>
        <w:t xml:space="preserve"> </w:t>
      </w:r>
      <w:r w:rsidRPr="001C7101" w:rsidR="0091121B">
        <w:rPr>
          <w:sz w:val="22"/>
          <w:szCs w:val="22"/>
          <w:lang w:val="en-US"/>
        </w:rPr>
        <w:t xml:space="preserve">basically </w:t>
      </w:r>
      <w:r w:rsidRPr="001C7101">
        <w:rPr>
          <w:sz w:val="22"/>
          <w:szCs w:val="22"/>
          <w:lang w:val="en-US"/>
        </w:rPr>
        <w:t>if</w:t>
      </w:r>
      <w:r w:rsidRPr="001C7101" w:rsidR="00E30DDB">
        <w:rPr>
          <w:sz w:val="22"/>
          <w:szCs w:val="22"/>
          <w:lang w:val="en-US"/>
        </w:rPr>
        <w:t xml:space="preserve">, on an SCell, </w:t>
      </w:r>
      <w:r w:rsidRPr="001C7101">
        <w:rPr>
          <w:sz w:val="22"/>
          <w:szCs w:val="22"/>
          <w:lang w:val="en-US"/>
        </w:rPr>
        <w:t>the UE doesn’t receive or transmit before the</w:t>
      </w:r>
      <w:r w:rsidRPr="001C7101" w:rsidR="00E30DDB">
        <w:rPr>
          <w:sz w:val="22"/>
          <w:szCs w:val="22"/>
          <w:lang w:val="en-US"/>
        </w:rPr>
        <w:t xml:space="preserve"> corresponding</w:t>
      </w:r>
      <w:r w:rsidRPr="001C7101">
        <w:rPr>
          <w:sz w:val="22"/>
          <w:szCs w:val="22"/>
          <w:lang w:val="en-US"/>
        </w:rPr>
        <w:t xml:space="preserve"> timer</w:t>
      </w:r>
      <w:r w:rsidRPr="001C7101" w:rsidR="00C61DE2">
        <w:rPr>
          <w:sz w:val="22"/>
          <w:szCs w:val="22"/>
          <w:lang w:val="en-US"/>
        </w:rPr>
        <w:t xml:space="preserve"> expires</w:t>
      </w:r>
      <w:r w:rsidRPr="001C7101">
        <w:rPr>
          <w:sz w:val="22"/>
          <w:szCs w:val="22"/>
          <w:lang w:val="en-US"/>
        </w:rPr>
        <w:t xml:space="preserve">, the UE considers this serving cell as deactivated. </w:t>
      </w:r>
      <w:r w:rsidRPr="001C7101" w:rsidR="001713FE">
        <w:rPr>
          <w:sz w:val="22"/>
          <w:szCs w:val="22"/>
          <w:lang w:val="en-US"/>
        </w:rPr>
        <w:t>S</w:t>
      </w:r>
      <w:r w:rsidRPr="001C7101">
        <w:rPr>
          <w:sz w:val="22"/>
          <w:szCs w:val="22"/>
          <w:lang w:val="en-US"/>
        </w:rPr>
        <w:t xml:space="preserve">imilar approaches could </w:t>
      </w:r>
      <w:r w:rsidRPr="001C7101" w:rsidR="001713FE">
        <w:rPr>
          <w:sz w:val="22"/>
          <w:szCs w:val="22"/>
          <w:lang w:val="en-US"/>
        </w:rPr>
        <w:t xml:space="preserve">then </w:t>
      </w:r>
      <w:r w:rsidRPr="001C7101">
        <w:rPr>
          <w:sz w:val="22"/>
          <w:szCs w:val="22"/>
          <w:lang w:val="en-US"/>
        </w:rPr>
        <w:t xml:space="preserve">be used for </w:t>
      </w:r>
      <w:r w:rsidRPr="001C7101" w:rsidR="003638BC">
        <w:rPr>
          <w:sz w:val="22"/>
          <w:szCs w:val="22"/>
          <w:lang w:val="en-US"/>
        </w:rPr>
        <w:t xml:space="preserve">enabling dynamic </w:t>
      </w:r>
      <w:r w:rsidRPr="001C7101">
        <w:rPr>
          <w:sz w:val="22"/>
          <w:szCs w:val="22"/>
          <w:lang w:val="en-US"/>
        </w:rPr>
        <w:t>TRP adaptation</w:t>
      </w:r>
      <w:r w:rsidRPr="001C7101" w:rsidR="001713FE">
        <w:rPr>
          <w:sz w:val="22"/>
          <w:szCs w:val="22"/>
          <w:lang w:val="en-US"/>
        </w:rPr>
        <w:t>.</w:t>
      </w:r>
      <w:r w:rsidRPr="001C7101" w:rsidR="00BF3296">
        <w:rPr>
          <w:sz w:val="22"/>
          <w:szCs w:val="22"/>
          <w:lang w:val="en-US"/>
        </w:rPr>
        <w:t xml:space="preserve"> Further, for CA cases, the dynamic muting/unmuting </w:t>
      </w:r>
      <w:r w:rsidRPr="001C7101" w:rsidR="0048675F">
        <w:rPr>
          <w:sz w:val="22"/>
          <w:szCs w:val="22"/>
          <w:lang w:val="en-US"/>
        </w:rPr>
        <w:t>of a</w:t>
      </w:r>
      <w:r w:rsidRPr="001C7101" w:rsidR="00BF3296">
        <w:rPr>
          <w:sz w:val="22"/>
          <w:szCs w:val="22"/>
          <w:lang w:val="en-US"/>
        </w:rPr>
        <w:t xml:space="preserve"> TRP(s) could be considered on </w:t>
      </w:r>
      <w:r w:rsidRPr="001C7101" w:rsidR="0048675F">
        <w:rPr>
          <w:sz w:val="22"/>
          <w:szCs w:val="22"/>
          <w:lang w:val="en-US"/>
        </w:rPr>
        <w:t>a per cell level or</w:t>
      </w:r>
      <w:r w:rsidRPr="001C7101" w:rsidR="00BF3296">
        <w:rPr>
          <w:sz w:val="22"/>
          <w:szCs w:val="22"/>
          <w:lang w:val="en-US"/>
        </w:rPr>
        <w:t xml:space="preserve"> cell-group level.</w:t>
      </w:r>
    </w:p>
    <w:p w:rsidRPr="001C7101" w:rsidR="00F81EBB" w:rsidP="007F2C29" w:rsidRDefault="00F81EBB" w14:paraId="2E0767C8" w14:textId="65CE7F84">
      <w:pPr>
        <w:spacing w:after="0"/>
        <w:jc w:val="both"/>
        <w:rPr>
          <w:sz w:val="22"/>
          <w:szCs w:val="22"/>
          <w:lang w:val="en-US"/>
        </w:rPr>
      </w:pPr>
    </w:p>
    <w:p w:rsidRPr="001C7101" w:rsidR="001713FE" w:rsidP="00646206" w:rsidRDefault="001713FE" w14:paraId="0E0CF675" w14:textId="67167EAE">
      <w:pPr>
        <w:spacing w:after="0"/>
        <w:jc w:val="both"/>
        <w:rPr>
          <w:b/>
          <w:bCs/>
          <w:sz w:val="22"/>
          <w:szCs w:val="22"/>
          <w:lang w:val="en-US"/>
        </w:rPr>
      </w:pPr>
      <w:bookmarkStart w:name="Obs_LINK10" w:id="32"/>
      <w:r w:rsidRPr="001C7101">
        <w:rPr>
          <w:b/>
          <w:bCs/>
          <w:sz w:val="22"/>
          <w:szCs w:val="22"/>
          <w:lang w:val="en-US"/>
        </w:rPr>
        <w:t>Observation</w:t>
      </w:r>
      <w:r w:rsidRPr="001C7101" w:rsidR="00B279DC">
        <w:rPr>
          <w:b/>
          <w:bCs/>
          <w:sz w:val="22"/>
          <w:szCs w:val="22"/>
          <w:lang w:val="en-US"/>
        </w:rPr>
        <w:t>-</w:t>
      </w:r>
      <w:r w:rsidR="00AD74AA">
        <w:rPr>
          <w:b/>
          <w:bCs/>
          <w:sz w:val="22"/>
          <w:szCs w:val="22"/>
          <w:lang w:val="en-US"/>
        </w:rPr>
        <w:t>9</w:t>
      </w:r>
      <w:r w:rsidRPr="001C7101">
        <w:rPr>
          <w:b/>
          <w:bCs/>
          <w:sz w:val="22"/>
          <w:szCs w:val="22"/>
          <w:lang w:val="en-US"/>
        </w:rPr>
        <w:t>: For enabling dynamic TRP muting/unmuting</w:t>
      </w:r>
      <w:r w:rsidRPr="001C7101" w:rsidR="00265D02">
        <w:rPr>
          <w:b/>
          <w:bCs/>
          <w:sz w:val="22"/>
          <w:szCs w:val="22"/>
          <w:lang w:val="en-US"/>
        </w:rPr>
        <w:t xml:space="preserve"> (</w:t>
      </w:r>
      <w:r w:rsidRPr="001C7101" w:rsidR="0084224E">
        <w:rPr>
          <w:b/>
          <w:bCs/>
          <w:sz w:val="22"/>
          <w:szCs w:val="22"/>
          <w:lang w:val="en-US"/>
        </w:rPr>
        <w:t>including for CA cases)</w:t>
      </w:r>
      <w:r w:rsidRPr="001C7101">
        <w:rPr>
          <w:b/>
          <w:bCs/>
          <w:sz w:val="22"/>
          <w:szCs w:val="22"/>
          <w:lang w:val="en-US"/>
        </w:rPr>
        <w:t xml:space="preserve">, similar approaches as for enabling legacy SCell deactivation/activation seem workable, i.e., </w:t>
      </w:r>
      <w:r w:rsidRPr="001C7101" w:rsidR="0084224E">
        <w:rPr>
          <w:b/>
          <w:bCs/>
          <w:sz w:val="22"/>
          <w:szCs w:val="22"/>
          <w:lang w:val="en-US"/>
        </w:rPr>
        <w:t xml:space="preserve">approaches based on </w:t>
      </w:r>
      <w:r w:rsidRPr="001C7101">
        <w:rPr>
          <w:b/>
          <w:bCs/>
          <w:sz w:val="22"/>
          <w:szCs w:val="22"/>
          <w:lang w:val="en-US"/>
        </w:rPr>
        <w:t xml:space="preserve">explicit indication and </w:t>
      </w:r>
      <w:r w:rsidRPr="001C7101" w:rsidR="000C0442">
        <w:rPr>
          <w:b/>
          <w:bCs/>
          <w:sz w:val="22"/>
          <w:szCs w:val="22"/>
          <w:lang w:val="en-US"/>
        </w:rPr>
        <w:t>‘</w:t>
      </w:r>
      <w:r w:rsidRPr="001C7101" w:rsidR="0084224E">
        <w:rPr>
          <w:b/>
          <w:bCs/>
          <w:sz w:val="22"/>
          <w:szCs w:val="22"/>
          <w:lang w:val="en-US"/>
        </w:rPr>
        <w:t>activity</w:t>
      </w:r>
      <w:r w:rsidRPr="001C7101" w:rsidR="00386F3D">
        <w:rPr>
          <w:b/>
          <w:bCs/>
          <w:sz w:val="22"/>
          <w:szCs w:val="22"/>
          <w:lang w:val="en-US"/>
        </w:rPr>
        <w:t>-aware</w:t>
      </w:r>
      <w:r w:rsidRPr="001C7101" w:rsidR="000C0442">
        <w:rPr>
          <w:b/>
          <w:bCs/>
          <w:sz w:val="22"/>
          <w:szCs w:val="22"/>
          <w:lang w:val="en-US"/>
        </w:rPr>
        <w:t>’</w:t>
      </w:r>
      <w:r w:rsidRPr="001C7101" w:rsidR="0084224E">
        <w:rPr>
          <w:b/>
          <w:bCs/>
          <w:sz w:val="22"/>
          <w:szCs w:val="22"/>
          <w:lang w:val="en-US"/>
        </w:rPr>
        <w:t xml:space="preserve"> timer</w:t>
      </w:r>
      <w:r w:rsidRPr="001C7101">
        <w:rPr>
          <w:b/>
          <w:bCs/>
          <w:sz w:val="22"/>
          <w:szCs w:val="22"/>
          <w:lang w:val="en-US"/>
        </w:rPr>
        <w:t>.</w:t>
      </w:r>
    </w:p>
    <w:bookmarkEnd w:id="32"/>
    <w:p w:rsidRPr="001C7101" w:rsidR="00646206" w:rsidP="007F2C29" w:rsidRDefault="00646206" w14:paraId="0C7A2D72" w14:textId="77777777">
      <w:pPr>
        <w:spacing w:after="0"/>
        <w:jc w:val="both"/>
        <w:rPr>
          <w:b/>
          <w:bCs/>
          <w:sz w:val="22"/>
          <w:szCs w:val="22"/>
          <w:lang w:val="en-US"/>
        </w:rPr>
      </w:pPr>
    </w:p>
    <w:p w:rsidRPr="001C7101" w:rsidR="00425982" w:rsidP="00F81EBB" w:rsidRDefault="00F81EBB" w14:paraId="77CA3187" w14:textId="2EB61FBD">
      <w:pPr>
        <w:jc w:val="both"/>
        <w:rPr>
          <w:sz w:val="22"/>
          <w:szCs w:val="22"/>
          <w:lang w:val="en-US"/>
        </w:rPr>
      </w:pPr>
      <w:r w:rsidRPr="001C7101">
        <w:rPr>
          <w:sz w:val="22"/>
          <w:szCs w:val="22"/>
          <w:lang w:val="en-US"/>
        </w:rPr>
        <w:t xml:space="preserve">In addition, impact of dynamic TRP muting/unmuting on the UE measurement and reporting, considering </w:t>
      </w:r>
      <w:r w:rsidRPr="001C7101" w:rsidR="00767A14">
        <w:rPr>
          <w:sz w:val="22"/>
          <w:szCs w:val="22"/>
          <w:lang w:val="en-US"/>
        </w:rPr>
        <w:t xml:space="preserve">e.g. </w:t>
      </w:r>
      <w:r w:rsidRPr="001C7101">
        <w:rPr>
          <w:sz w:val="22"/>
          <w:szCs w:val="22"/>
          <w:lang w:val="en-US"/>
        </w:rPr>
        <w:t>the Rel-17</w:t>
      </w:r>
      <w:r w:rsidRPr="001C7101" w:rsidR="00767A14">
        <w:rPr>
          <w:sz w:val="22"/>
          <w:szCs w:val="22"/>
          <w:lang w:val="en-US"/>
        </w:rPr>
        <w:t xml:space="preserve"> </w:t>
      </w:r>
      <w:r w:rsidRPr="001C7101">
        <w:rPr>
          <w:sz w:val="22"/>
          <w:szCs w:val="22"/>
          <w:lang w:val="en-US"/>
        </w:rPr>
        <w:t>enhancement</w:t>
      </w:r>
      <w:r w:rsidRPr="001C7101" w:rsidR="00767A14">
        <w:rPr>
          <w:sz w:val="22"/>
          <w:szCs w:val="22"/>
          <w:lang w:val="en-US"/>
        </w:rPr>
        <w:t>s</w:t>
      </w:r>
      <w:r w:rsidRPr="001C7101">
        <w:rPr>
          <w:sz w:val="22"/>
          <w:szCs w:val="22"/>
          <w:lang w:val="en-US"/>
        </w:rPr>
        <w:t xml:space="preserve"> for multi-TRP CSI, should be discussed. Under this Rel-17 enhancement</w:t>
      </w:r>
      <w:r w:rsidRPr="001C7101" w:rsidR="00767A14">
        <w:rPr>
          <w:sz w:val="22"/>
          <w:szCs w:val="22"/>
          <w:lang w:val="en-US"/>
        </w:rPr>
        <w:t>s</w:t>
      </w:r>
      <w:r w:rsidRPr="001C7101">
        <w:rPr>
          <w:sz w:val="22"/>
          <w:szCs w:val="22"/>
          <w:lang w:val="en-US"/>
        </w:rPr>
        <w:t>, the UE is configured with two CMR</w:t>
      </w:r>
      <w:r w:rsidRPr="001C7101" w:rsidR="00646206">
        <w:rPr>
          <w:sz w:val="22"/>
          <w:szCs w:val="22"/>
          <w:lang w:val="en-US"/>
        </w:rPr>
        <w:t xml:space="preserve"> (channel measurement resource)</w:t>
      </w:r>
      <w:r w:rsidRPr="001C7101">
        <w:rPr>
          <w:sz w:val="22"/>
          <w:szCs w:val="22"/>
          <w:lang w:val="en-US"/>
        </w:rPr>
        <w:t xml:space="preserve"> groups and UE </w:t>
      </w:r>
      <w:r w:rsidRPr="001C7101" w:rsidR="00767A14">
        <w:rPr>
          <w:sz w:val="22"/>
          <w:szCs w:val="22"/>
          <w:lang w:val="en-US"/>
        </w:rPr>
        <w:t xml:space="preserve">determines and </w:t>
      </w:r>
      <w:r w:rsidRPr="001C7101">
        <w:rPr>
          <w:sz w:val="22"/>
          <w:szCs w:val="22"/>
          <w:lang w:val="en-US"/>
        </w:rPr>
        <w:t xml:space="preserve">measures </w:t>
      </w:r>
      <w:r w:rsidRPr="001C7101" w:rsidR="00676705">
        <w:rPr>
          <w:sz w:val="22"/>
          <w:szCs w:val="22"/>
          <w:lang w:val="en-US"/>
        </w:rPr>
        <w:t xml:space="preserve">CMR resources and resource pairs corresponding, respectively, to </w:t>
      </w:r>
      <w:r w:rsidRPr="001C7101">
        <w:rPr>
          <w:sz w:val="22"/>
          <w:szCs w:val="22"/>
          <w:lang w:val="en-US"/>
        </w:rPr>
        <w:t xml:space="preserve">single-TRP </w:t>
      </w:r>
      <w:r w:rsidRPr="001C7101" w:rsidR="00767A14">
        <w:rPr>
          <w:sz w:val="22"/>
          <w:szCs w:val="22"/>
          <w:lang w:val="en-US"/>
        </w:rPr>
        <w:t xml:space="preserve">hypotheses </w:t>
      </w:r>
      <w:r w:rsidRPr="001C7101">
        <w:rPr>
          <w:sz w:val="22"/>
          <w:szCs w:val="22"/>
          <w:lang w:val="en-US"/>
        </w:rPr>
        <w:t>and multi-TRP</w:t>
      </w:r>
      <w:r w:rsidRPr="001C7101" w:rsidR="00767A14">
        <w:rPr>
          <w:sz w:val="22"/>
          <w:szCs w:val="22"/>
          <w:lang w:val="en-US"/>
        </w:rPr>
        <w:t xml:space="preserve"> </w:t>
      </w:r>
      <w:r w:rsidRPr="001C7101" w:rsidR="00676705">
        <w:rPr>
          <w:sz w:val="22"/>
          <w:szCs w:val="22"/>
          <w:lang w:val="en-US"/>
        </w:rPr>
        <w:t>(</w:t>
      </w:r>
      <w:r w:rsidRPr="001C7101" w:rsidR="00767A14">
        <w:rPr>
          <w:sz w:val="22"/>
          <w:szCs w:val="22"/>
          <w:lang w:val="en-US"/>
        </w:rPr>
        <w:t>NCJT)</w:t>
      </w:r>
      <w:r w:rsidRPr="001C7101">
        <w:rPr>
          <w:sz w:val="22"/>
          <w:szCs w:val="22"/>
          <w:lang w:val="en-US"/>
        </w:rPr>
        <w:t xml:space="preserve"> hypotheses</w:t>
      </w:r>
      <w:r w:rsidRPr="001C7101" w:rsidR="00767A14">
        <w:rPr>
          <w:sz w:val="22"/>
          <w:szCs w:val="22"/>
          <w:lang w:val="en-US"/>
        </w:rPr>
        <w:t>.</w:t>
      </w:r>
      <w:r w:rsidRPr="001C7101" w:rsidR="00676705">
        <w:rPr>
          <w:sz w:val="22"/>
          <w:szCs w:val="22"/>
          <w:lang w:val="en-US"/>
        </w:rPr>
        <w:t xml:space="preserve"> Hence, </w:t>
      </w:r>
      <w:r w:rsidRPr="001C7101" w:rsidR="00CB25D2">
        <w:rPr>
          <w:sz w:val="22"/>
          <w:szCs w:val="22"/>
          <w:lang w:val="en-US"/>
        </w:rPr>
        <w:t xml:space="preserve">with TRP adaption, </w:t>
      </w:r>
      <w:r w:rsidRPr="001C7101" w:rsidR="00676705">
        <w:rPr>
          <w:sz w:val="22"/>
          <w:szCs w:val="22"/>
          <w:lang w:val="en-US"/>
        </w:rPr>
        <w:t xml:space="preserve">when a TRP is muted, a UE would need to discard </w:t>
      </w:r>
      <w:r w:rsidRPr="001C7101" w:rsidR="001B0B1F">
        <w:rPr>
          <w:sz w:val="22"/>
          <w:szCs w:val="22"/>
          <w:lang w:val="en-US"/>
        </w:rPr>
        <w:t>measurements</w:t>
      </w:r>
      <w:r w:rsidRPr="001C7101" w:rsidR="00CA46A3">
        <w:rPr>
          <w:sz w:val="22"/>
          <w:szCs w:val="22"/>
          <w:lang w:val="en-US"/>
        </w:rPr>
        <w:t xml:space="preserve"> (and thus reporting)</w:t>
      </w:r>
      <w:r w:rsidRPr="001C7101" w:rsidR="001B0B1F">
        <w:rPr>
          <w:sz w:val="22"/>
          <w:szCs w:val="22"/>
          <w:lang w:val="en-US"/>
        </w:rPr>
        <w:t xml:space="preserve"> for resources and resource pairs that include CMR</w:t>
      </w:r>
      <w:r w:rsidRPr="001C7101" w:rsidR="005D44E5">
        <w:rPr>
          <w:sz w:val="22"/>
          <w:szCs w:val="22"/>
          <w:lang w:val="en-US"/>
        </w:rPr>
        <w:t>s</w:t>
      </w:r>
      <w:r w:rsidRPr="001C7101" w:rsidR="001B0B1F">
        <w:rPr>
          <w:sz w:val="22"/>
          <w:szCs w:val="22"/>
          <w:lang w:val="en-US"/>
        </w:rPr>
        <w:t xml:space="preserve"> corresponding to the muted TRP.</w:t>
      </w:r>
    </w:p>
    <w:p w:rsidRPr="001C7101" w:rsidR="001B065C" w:rsidP="00F81EBB" w:rsidRDefault="001B065C" w14:paraId="11CF649F" w14:textId="77679EE6">
      <w:pPr>
        <w:jc w:val="both"/>
        <w:rPr>
          <w:b/>
          <w:bCs/>
          <w:sz w:val="22"/>
          <w:szCs w:val="22"/>
          <w:lang w:val="en-US"/>
        </w:rPr>
      </w:pPr>
      <w:bookmarkStart w:name="Pro_LINK15" w:id="33"/>
      <w:r w:rsidRPr="001C7101">
        <w:rPr>
          <w:b/>
          <w:bCs/>
          <w:sz w:val="22"/>
          <w:szCs w:val="22"/>
          <w:lang w:val="en-US"/>
        </w:rPr>
        <w:t>Proposal</w:t>
      </w:r>
      <w:r w:rsidRPr="001C7101" w:rsidR="00B279DC">
        <w:rPr>
          <w:b/>
          <w:bCs/>
          <w:sz w:val="22"/>
          <w:szCs w:val="22"/>
          <w:lang w:val="en-US"/>
        </w:rPr>
        <w:t>-</w:t>
      </w:r>
      <w:r w:rsidR="00683FA5">
        <w:rPr>
          <w:b/>
          <w:bCs/>
          <w:sz w:val="22"/>
          <w:szCs w:val="22"/>
          <w:lang w:val="en-US"/>
        </w:rPr>
        <w:t>15</w:t>
      </w:r>
      <w:r w:rsidRPr="001C7101">
        <w:rPr>
          <w:b/>
          <w:bCs/>
          <w:sz w:val="22"/>
          <w:szCs w:val="22"/>
          <w:lang w:val="en-US"/>
        </w:rPr>
        <w:t>: For dynamic TRP muting/unmuting, impact on UE measurement and reporting should be considered.</w:t>
      </w:r>
    </w:p>
    <w:bookmarkEnd w:id="33"/>
    <w:p w:rsidRPr="001C7101" w:rsidR="00F81EBB" w:rsidP="00F81EBB" w:rsidRDefault="00F81EBB" w14:paraId="492DBD60" w14:textId="1C99D02A">
      <w:pPr>
        <w:jc w:val="both"/>
        <w:rPr>
          <w:sz w:val="22"/>
          <w:szCs w:val="22"/>
          <w:lang w:val="en-US"/>
        </w:rPr>
      </w:pPr>
      <w:r w:rsidRPr="001C7101">
        <w:rPr>
          <w:sz w:val="22"/>
          <w:szCs w:val="22"/>
          <w:lang w:val="en-US"/>
        </w:rPr>
        <w:t>Another important aspect is the impact of dynamic TRP muting/unmuting on the beam-failure detection procedure, e.g.</w:t>
      </w:r>
      <w:r w:rsidRPr="001C7101" w:rsidR="00386F3D">
        <w:rPr>
          <w:sz w:val="22"/>
          <w:szCs w:val="22"/>
          <w:lang w:val="en-US"/>
        </w:rPr>
        <w:t>,</w:t>
      </w:r>
      <w:r w:rsidRPr="001C7101">
        <w:rPr>
          <w:sz w:val="22"/>
          <w:szCs w:val="22"/>
          <w:lang w:val="en-US"/>
        </w:rPr>
        <w:t xml:space="preserve"> considering the Rel-17 per-TRP beam failure detection</w:t>
      </w:r>
      <w:r w:rsidRPr="001C7101" w:rsidR="00386F3D">
        <w:rPr>
          <w:sz w:val="22"/>
          <w:szCs w:val="22"/>
          <w:lang w:val="en-US"/>
        </w:rPr>
        <w:t xml:space="preserve"> and recovery</w:t>
      </w:r>
      <w:r w:rsidRPr="001C7101">
        <w:rPr>
          <w:sz w:val="22"/>
          <w:szCs w:val="22"/>
          <w:lang w:val="en-US"/>
        </w:rPr>
        <w:t xml:space="preserve"> operation</w:t>
      </w:r>
      <w:r w:rsidRPr="001C7101" w:rsidR="00386F3D">
        <w:rPr>
          <w:sz w:val="22"/>
          <w:szCs w:val="22"/>
          <w:lang w:val="en-US"/>
        </w:rPr>
        <w:t>s</w:t>
      </w:r>
      <w:r w:rsidRPr="001C7101">
        <w:rPr>
          <w:sz w:val="22"/>
          <w:szCs w:val="22"/>
          <w:lang w:val="en-US"/>
        </w:rPr>
        <w:t xml:space="preserve">. Otherwise, if </w:t>
      </w:r>
      <w:r w:rsidRPr="001C7101" w:rsidR="00A21557">
        <w:rPr>
          <w:sz w:val="22"/>
          <w:szCs w:val="22"/>
          <w:lang w:val="en-US"/>
        </w:rPr>
        <w:t>this impact</w:t>
      </w:r>
      <w:r w:rsidRPr="001C7101">
        <w:rPr>
          <w:sz w:val="22"/>
          <w:szCs w:val="22"/>
          <w:lang w:val="en-US"/>
        </w:rPr>
        <w:t xml:space="preserve"> is not </w:t>
      </w:r>
      <w:r w:rsidRPr="001C7101" w:rsidR="00A21557">
        <w:rPr>
          <w:sz w:val="22"/>
          <w:szCs w:val="22"/>
          <w:lang w:val="en-US"/>
        </w:rPr>
        <w:t xml:space="preserve">explicitly </w:t>
      </w:r>
      <w:r w:rsidRPr="001C7101">
        <w:rPr>
          <w:sz w:val="22"/>
          <w:szCs w:val="22"/>
          <w:lang w:val="en-US"/>
        </w:rPr>
        <w:t xml:space="preserve">defined, UE may </w:t>
      </w:r>
      <w:r w:rsidRPr="001C7101" w:rsidR="00A21557">
        <w:rPr>
          <w:sz w:val="22"/>
          <w:szCs w:val="22"/>
          <w:lang w:val="en-US"/>
        </w:rPr>
        <w:t xml:space="preserve">for instance </w:t>
      </w:r>
      <w:r w:rsidRPr="001C7101">
        <w:rPr>
          <w:sz w:val="22"/>
          <w:szCs w:val="22"/>
          <w:lang w:val="en-US"/>
        </w:rPr>
        <w:t>declare beam failure</w:t>
      </w:r>
      <w:r w:rsidRPr="001C7101" w:rsidR="002268DE">
        <w:rPr>
          <w:sz w:val="22"/>
          <w:szCs w:val="22"/>
          <w:lang w:val="en-US"/>
        </w:rPr>
        <w:t xml:space="preserve"> and initiate recovery</w:t>
      </w:r>
      <w:r w:rsidRPr="001C7101">
        <w:rPr>
          <w:sz w:val="22"/>
          <w:szCs w:val="22"/>
          <w:lang w:val="en-US"/>
        </w:rPr>
        <w:t xml:space="preserve"> for a TRP while th</w:t>
      </w:r>
      <w:r w:rsidRPr="001C7101" w:rsidR="009341F4">
        <w:rPr>
          <w:sz w:val="22"/>
          <w:szCs w:val="22"/>
          <w:lang w:val="en-US"/>
        </w:rPr>
        <w:t>is</w:t>
      </w:r>
      <w:r w:rsidRPr="001C7101">
        <w:rPr>
          <w:sz w:val="22"/>
          <w:szCs w:val="22"/>
          <w:lang w:val="en-US"/>
        </w:rPr>
        <w:t xml:space="preserve"> TRP has been simply muted by the </w:t>
      </w:r>
      <w:r w:rsidRPr="001C7101" w:rsidR="002268DE">
        <w:rPr>
          <w:sz w:val="22"/>
          <w:szCs w:val="22"/>
          <w:lang w:val="en-US"/>
        </w:rPr>
        <w:t>network</w:t>
      </w:r>
      <w:r w:rsidRPr="001C7101">
        <w:rPr>
          <w:sz w:val="22"/>
          <w:szCs w:val="22"/>
          <w:lang w:val="en-US"/>
        </w:rPr>
        <w:t>.</w:t>
      </w:r>
    </w:p>
    <w:p w:rsidRPr="001C7101" w:rsidR="001B065C" w:rsidP="00F81EBB" w:rsidRDefault="001B065C" w14:paraId="7DA33BFD" w14:textId="47EDC1BB">
      <w:pPr>
        <w:jc w:val="both"/>
        <w:rPr>
          <w:sz w:val="22"/>
          <w:szCs w:val="22"/>
          <w:lang w:val="en-US"/>
        </w:rPr>
      </w:pPr>
      <w:bookmarkStart w:name="Pro_LINK16" w:id="34"/>
      <w:r w:rsidRPr="001C7101">
        <w:rPr>
          <w:b/>
          <w:bCs/>
          <w:sz w:val="22"/>
          <w:szCs w:val="22"/>
          <w:lang w:val="en-US"/>
        </w:rPr>
        <w:t>Proposal</w:t>
      </w:r>
      <w:r w:rsidRPr="001C7101" w:rsidR="00B279DC">
        <w:rPr>
          <w:b/>
          <w:bCs/>
          <w:sz w:val="22"/>
          <w:szCs w:val="22"/>
          <w:lang w:val="en-US"/>
        </w:rPr>
        <w:t>-</w:t>
      </w:r>
      <w:r w:rsidR="003450C8">
        <w:rPr>
          <w:b/>
          <w:bCs/>
          <w:sz w:val="22"/>
          <w:szCs w:val="22"/>
          <w:lang w:val="en-US"/>
        </w:rPr>
        <w:t>16</w:t>
      </w:r>
      <w:r w:rsidRPr="001C7101">
        <w:rPr>
          <w:b/>
          <w:bCs/>
          <w:sz w:val="22"/>
          <w:szCs w:val="22"/>
          <w:lang w:val="en-US"/>
        </w:rPr>
        <w:t>: For dynamic TRP muting/unmuting, impact on the Rel-17 per-TRP beam failure and recovery operation</w:t>
      </w:r>
      <w:r w:rsidRPr="001C7101" w:rsidR="00386F3D">
        <w:rPr>
          <w:b/>
          <w:bCs/>
          <w:sz w:val="22"/>
          <w:szCs w:val="22"/>
          <w:lang w:val="en-US"/>
        </w:rPr>
        <w:t>s</w:t>
      </w:r>
      <w:r w:rsidRPr="001C7101">
        <w:rPr>
          <w:b/>
          <w:bCs/>
          <w:sz w:val="22"/>
          <w:szCs w:val="22"/>
          <w:lang w:val="en-US"/>
        </w:rPr>
        <w:t xml:space="preserve"> should be considered.</w:t>
      </w:r>
    </w:p>
    <w:bookmarkEnd w:id="34"/>
    <w:p w:rsidRPr="001C7101" w:rsidR="00E41AB4" w:rsidP="00D67A00" w:rsidRDefault="006D6800" w14:paraId="651100C0" w14:textId="17C0A220">
      <w:pPr>
        <w:jc w:val="both"/>
        <w:rPr>
          <w:b/>
          <w:bCs/>
          <w:sz w:val="22"/>
          <w:szCs w:val="22"/>
          <w:lang w:val="en-US"/>
        </w:rPr>
      </w:pPr>
      <w:r w:rsidRPr="001C7101">
        <w:rPr>
          <w:sz w:val="22"/>
          <w:szCs w:val="22"/>
          <w:lang w:val="en-US"/>
        </w:rPr>
        <w:t xml:space="preserve">Further, as can be noticed from the above discussions, </w:t>
      </w:r>
      <w:r w:rsidRPr="001C7101" w:rsidR="00A42E51">
        <w:rPr>
          <w:sz w:val="22"/>
          <w:szCs w:val="22"/>
          <w:lang w:val="en-US"/>
        </w:rPr>
        <w:t xml:space="preserve">it’s essential that </w:t>
      </w:r>
      <w:r w:rsidRPr="001C7101" w:rsidR="005F6D96">
        <w:rPr>
          <w:sz w:val="22"/>
          <w:szCs w:val="22"/>
          <w:lang w:val="en-US"/>
        </w:rPr>
        <w:t>each</w:t>
      </w:r>
      <w:r w:rsidRPr="001C7101">
        <w:rPr>
          <w:sz w:val="22"/>
          <w:szCs w:val="22"/>
          <w:lang w:val="en-US"/>
        </w:rPr>
        <w:t xml:space="preserve"> TRP </w:t>
      </w:r>
      <w:r w:rsidRPr="001C7101" w:rsidR="00A42E51">
        <w:rPr>
          <w:sz w:val="22"/>
          <w:szCs w:val="22"/>
          <w:lang w:val="en-US"/>
        </w:rPr>
        <w:t>ha</w:t>
      </w:r>
      <w:r w:rsidRPr="001C7101" w:rsidR="00F07DD4">
        <w:rPr>
          <w:sz w:val="22"/>
          <w:szCs w:val="22"/>
          <w:lang w:val="en-US"/>
        </w:rPr>
        <w:t>s</w:t>
      </w:r>
      <w:r w:rsidRPr="001C7101" w:rsidR="00A42E51">
        <w:rPr>
          <w:sz w:val="22"/>
          <w:szCs w:val="22"/>
          <w:lang w:val="en-US"/>
        </w:rPr>
        <w:t xml:space="preserve"> a sort</w:t>
      </w:r>
      <w:r w:rsidRPr="001C7101">
        <w:rPr>
          <w:sz w:val="22"/>
          <w:szCs w:val="22"/>
          <w:lang w:val="en-US"/>
        </w:rPr>
        <w:t xml:space="preserve"> of identifier. To identify</w:t>
      </w:r>
      <w:r w:rsidRPr="001C7101" w:rsidR="000D02D3">
        <w:rPr>
          <w:sz w:val="22"/>
          <w:szCs w:val="22"/>
          <w:lang w:val="en-US"/>
        </w:rPr>
        <w:t>/represent</w:t>
      </w:r>
      <w:r w:rsidRPr="001C7101">
        <w:rPr>
          <w:sz w:val="22"/>
          <w:szCs w:val="22"/>
          <w:lang w:val="en-US"/>
        </w:rPr>
        <w:t xml:space="preserve"> a TRP, at least one of the following identifiers could be used: explicit TRP ID, CORESETPoolIndex</w:t>
      </w:r>
      <w:r w:rsidRPr="001C7101" w:rsidR="007C7996">
        <w:rPr>
          <w:sz w:val="22"/>
          <w:szCs w:val="22"/>
          <w:lang w:val="en-US"/>
        </w:rPr>
        <w:t xml:space="preserve">. So </w:t>
      </w:r>
      <w:r w:rsidRPr="001C7101" w:rsidR="006531B6">
        <w:rPr>
          <w:sz w:val="22"/>
          <w:szCs w:val="22"/>
          <w:lang w:val="en-US"/>
        </w:rPr>
        <w:t>far,</w:t>
      </w:r>
      <w:r w:rsidRPr="001C7101" w:rsidR="007C7996">
        <w:rPr>
          <w:sz w:val="22"/>
          <w:szCs w:val="22"/>
          <w:lang w:val="en-US"/>
        </w:rPr>
        <w:t xml:space="preserve"> the use of CORESETPoolIndex has been used for multi-DCI mode, as an implicit way to ‘identify’/’represent’ a TRP, however the usage of</w:t>
      </w:r>
      <w:r w:rsidRPr="001C7101">
        <w:rPr>
          <w:sz w:val="22"/>
          <w:szCs w:val="22"/>
          <w:lang w:val="en-US"/>
        </w:rPr>
        <w:t xml:space="preserve"> </w:t>
      </w:r>
      <w:r w:rsidRPr="001C7101" w:rsidR="007C7996">
        <w:rPr>
          <w:sz w:val="22"/>
          <w:szCs w:val="22"/>
          <w:lang w:val="en-US"/>
        </w:rPr>
        <w:t>CORESETPoolIndex doesn’t necessarily need to be tied to multi-DCI mode, i.e.</w:t>
      </w:r>
      <w:r w:rsidRPr="001C7101" w:rsidR="009C4234">
        <w:rPr>
          <w:sz w:val="22"/>
          <w:szCs w:val="22"/>
          <w:lang w:val="en-US"/>
        </w:rPr>
        <w:t>,</w:t>
      </w:r>
      <w:r w:rsidRPr="001C7101" w:rsidR="007C7996">
        <w:rPr>
          <w:sz w:val="22"/>
          <w:szCs w:val="22"/>
          <w:lang w:val="en-US"/>
        </w:rPr>
        <w:t xml:space="preserve"> could be used in general as </w:t>
      </w:r>
      <w:r w:rsidRPr="001C7101" w:rsidR="00386F3D">
        <w:rPr>
          <w:sz w:val="22"/>
          <w:szCs w:val="22"/>
          <w:lang w:val="en-US"/>
        </w:rPr>
        <w:t>one</w:t>
      </w:r>
      <w:r w:rsidRPr="001C7101" w:rsidR="007C7996">
        <w:rPr>
          <w:sz w:val="22"/>
          <w:szCs w:val="22"/>
          <w:lang w:val="en-US"/>
        </w:rPr>
        <w:t xml:space="preserve"> way to identify/represent a TRP.</w:t>
      </w:r>
    </w:p>
    <w:p w:rsidRPr="001C7101" w:rsidR="00F81EBB" w:rsidP="006625C7" w:rsidRDefault="00D67A00" w14:paraId="60696A84" w14:textId="3EC619F8">
      <w:pPr>
        <w:jc w:val="both"/>
        <w:rPr>
          <w:sz w:val="22"/>
          <w:szCs w:val="22"/>
          <w:lang w:val="en-US"/>
        </w:rPr>
      </w:pPr>
      <w:bookmarkStart w:name="Pro_LINK17" w:id="35"/>
      <w:r w:rsidRPr="001C7101">
        <w:rPr>
          <w:b/>
          <w:bCs/>
          <w:sz w:val="22"/>
          <w:szCs w:val="22"/>
          <w:lang w:val="en-US"/>
        </w:rPr>
        <w:t>Proposal</w:t>
      </w:r>
      <w:r w:rsidRPr="001C7101" w:rsidR="00B279DC">
        <w:rPr>
          <w:b/>
          <w:bCs/>
          <w:sz w:val="22"/>
          <w:szCs w:val="22"/>
          <w:lang w:val="en-US"/>
        </w:rPr>
        <w:t>-</w:t>
      </w:r>
      <w:r w:rsidR="00FC02C1">
        <w:rPr>
          <w:b/>
          <w:bCs/>
          <w:sz w:val="22"/>
          <w:szCs w:val="22"/>
          <w:lang w:val="en-US"/>
        </w:rPr>
        <w:t>17</w:t>
      </w:r>
      <w:r w:rsidRPr="001C7101">
        <w:rPr>
          <w:b/>
          <w:bCs/>
          <w:sz w:val="22"/>
          <w:szCs w:val="22"/>
          <w:lang w:val="en-US"/>
        </w:rPr>
        <w:t xml:space="preserve">: </w:t>
      </w:r>
      <w:r w:rsidRPr="001C7101" w:rsidR="00E41AB4">
        <w:rPr>
          <w:b/>
          <w:bCs/>
          <w:sz w:val="22"/>
          <w:szCs w:val="22"/>
          <w:lang w:val="en-US"/>
        </w:rPr>
        <w:t>For dynamic TRP muting/unmuting, consider how</w:t>
      </w:r>
      <w:r w:rsidRPr="001C7101">
        <w:rPr>
          <w:b/>
          <w:bCs/>
          <w:sz w:val="22"/>
          <w:szCs w:val="22"/>
          <w:lang w:val="en-US"/>
        </w:rPr>
        <w:t xml:space="preserve"> to identify/represent a TRP</w:t>
      </w:r>
      <w:r w:rsidRPr="001C7101" w:rsidR="00E25F58">
        <w:rPr>
          <w:b/>
          <w:bCs/>
          <w:sz w:val="22"/>
          <w:szCs w:val="22"/>
          <w:lang w:val="en-US"/>
        </w:rPr>
        <w:t>.</w:t>
      </w:r>
    </w:p>
    <w:bookmarkEnd w:id="35"/>
    <w:p w:rsidRPr="001C7101" w:rsidR="00F81EBB" w:rsidP="006625C7" w:rsidRDefault="00F81EBB" w14:paraId="6A0333A4" w14:textId="77777777">
      <w:pPr>
        <w:jc w:val="both"/>
        <w:rPr>
          <w:sz w:val="22"/>
          <w:szCs w:val="22"/>
          <w:lang w:val="en-US"/>
        </w:rPr>
      </w:pPr>
    </w:p>
    <w:p w:rsidRPr="005C1B07" w:rsidR="006E1CCB" w:rsidP="00514653" w:rsidRDefault="006E1CCB" w14:paraId="6FA2CE5C" w14:textId="062C57B5">
      <w:pPr>
        <w:pStyle w:val="Heading2"/>
        <w:numPr>
          <w:ilvl w:val="1"/>
          <w:numId w:val="3"/>
        </w:numPr>
        <w:ind w:left="576"/>
        <w:jc w:val="both"/>
      </w:pPr>
      <w:r w:rsidRPr="005C1B07">
        <w:t>Power-Domain NW Energy Saving Techniques</w:t>
      </w:r>
    </w:p>
    <w:p w:rsidRPr="00C8512F" w:rsidR="00035F22" w:rsidP="00035F22" w:rsidRDefault="00035F22" w14:paraId="5E381914" w14:textId="6628DF8D">
      <w:pPr>
        <w:jc w:val="both"/>
        <w:rPr>
          <w:sz w:val="22"/>
          <w:szCs w:val="22"/>
          <w:lang w:val="en-US"/>
        </w:rPr>
      </w:pPr>
      <w:r w:rsidRPr="00E7042C">
        <w:rPr>
          <w:sz w:val="22"/>
          <w:szCs w:val="22"/>
          <w:lang w:val="en-US"/>
        </w:rPr>
        <w:t>In Section 3 of R1-2208185, the following has be</w:t>
      </w:r>
      <w:r w:rsidRPr="006815CE">
        <w:rPr>
          <w:sz w:val="22"/>
          <w:szCs w:val="22"/>
          <w:lang w:val="en-US"/>
        </w:rPr>
        <w:t xml:space="preserve">en </w:t>
      </w:r>
      <w:r w:rsidRPr="005C1B07">
        <w:rPr>
          <w:sz w:val="22"/>
          <w:szCs w:val="22"/>
          <w:lang w:val="en-US"/>
        </w:rPr>
        <w:t>captured with respect to the power-domain NW energy saving technique</w:t>
      </w:r>
      <w:r w:rsidRPr="00674F39">
        <w:rPr>
          <w:sz w:val="22"/>
          <w:szCs w:val="22"/>
          <w:lang w:val="en-US"/>
        </w:rPr>
        <w:t>:</w:t>
      </w:r>
    </w:p>
    <w:tbl>
      <w:tblPr>
        <w:tblStyle w:val="TableGrid"/>
        <w:tblW w:w="0" w:type="auto"/>
        <w:tblLook w:val="04A0" w:firstRow="1" w:lastRow="0" w:firstColumn="1" w:lastColumn="0" w:noHBand="0" w:noVBand="1"/>
      </w:tblPr>
      <w:tblGrid>
        <w:gridCol w:w="9962"/>
      </w:tblGrid>
      <w:tr w:rsidRPr="001C7101" w:rsidR="00035F22" w:rsidTr="0098281D" w14:paraId="57D698F8" w14:textId="77777777">
        <w:tc>
          <w:tcPr>
            <w:tcW w:w="9962" w:type="dxa"/>
          </w:tcPr>
          <w:p w:rsidRPr="00B00BF9" w:rsidR="00112B5C" w:rsidP="00376B3E" w:rsidRDefault="00112B5C" w14:paraId="3E76666C" w14:textId="15E021D9">
            <w:pPr>
              <w:pStyle w:val="Heading4"/>
              <w:spacing w:before="0" w:after="120"/>
              <w:ind w:left="1411" w:hanging="1411"/>
              <w:rPr>
                <w:rFonts w:ascii="Times New Roman" w:hAnsi="Times New Roman"/>
                <w:sz w:val="22"/>
                <w:szCs w:val="22"/>
                <w:lang w:eastAsia="zh-CN"/>
              </w:rPr>
            </w:pPr>
            <w:r w:rsidRPr="00376B3E">
              <w:rPr>
                <w:rFonts w:ascii="Times New Roman" w:hAnsi="Times New Roman"/>
                <w:sz w:val="22"/>
                <w:szCs w:val="22"/>
                <w:u w:val="single"/>
                <w:lang w:eastAsia="zh-CN"/>
              </w:rPr>
              <w:t>Power Domain Techniques</w:t>
            </w:r>
            <w:r w:rsidRPr="00B04CB8">
              <w:rPr>
                <w:rFonts w:ascii="Times New Roman" w:hAnsi="Times New Roman"/>
                <w:sz w:val="22"/>
                <w:szCs w:val="22"/>
                <w:lang w:eastAsia="zh-CN"/>
              </w:rPr>
              <w:t>:</w:t>
            </w:r>
          </w:p>
          <w:p w:rsidRPr="00470D0F" w:rsidR="00112B5C" w:rsidP="00112B5C" w:rsidRDefault="00112B5C" w14:paraId="5F442396" w14:textId="77777777">
            <w:pPr>
              <w:pStyle w:val="BodyText"/>
              <w:numPr>
                <w:ilvl w:val="0"/>
                <w:numId w:val="64"/>
              </w:numPr>
              <w:suppressAutoHyphens/>
              <w:overflowPunct/>
              <w:autoSpaceDE/>
              <w:autoSpaceDN/>
              <w:adjustRightInd/>
              <w:spacing w:after="0" w:line="252" w:lineRule="auto"/>
              <w:jc w:val="both"/>
              <w:textAlignment w:val="auto"/>
              <w:rPr>
                <w:sz w:val="22"/>
                <w:szCs w:val="22"/>
                <w:lang w:eastAsia="zh-CN"/>
              </w:rPr>
            </w:pPr>
            <w:r w:rsidRPr="00470D0F">
              <w:rPr>
                <w:sz w:val="22"/>
                <w:szCs w:val="22"/>
                <w:lang w:eastAsia="zh-CN"/>
              </w:rPr>
              <w:t>Technique #D-1: Adaptation of transmission power of signals and channels</w:t>
            </w:r>
          </w:p>
          <w:p w:rsidRPr="005C1B07" w:rsidR="00112B5C" w:rsidP="00112B5C" w:rsidRDefault="00112B5C" w14:paraId="54160FFA" w14:textId="77777777">
            <w:pPr>
              <w:pStyle w:val="BodyText"/>
              <w:numPr>
                <w:ilvl w:val="1"/>
                <w:numId w:val="64"/>
              </w:numPr>
              <w:suppressAutoHyphens/>
              <w:overflowPunct/>
              <w:autoSpaceDE/>
              <w:autoSpaceDN/>
              <w:adjustRightInd/>
              <w:spacing w:after="0" w:line="252" w:lineRule="auto"/>
              <w:jc w:val="both"/>
              <w:textAlignment w:val="auto"/>
              <w:rPr>
                <w:sz w:val="22"/>
                <w:szCs w:val="22"/>
                <w:lang w:eastAsia="zh-CN"/>
              </w:rPr>
            </w:pPr>
            <w:r w:rsidRPr="00B1350F">
              <w:rPr>
                <w:sz w:val="22"/>
                <w:szCs w:val="22"/>
                <w:lang w:eastAsia="zh-CN"/>
              </w:rPr>
              <w:t>Network energy savings could be potentially obtained by reducing the transmission power</w:t>
            </w:r>
            <w:r w:rsidRPr="00E7042C">
              <w:rPr>
                <w:sz w:val="22"/>
                <w:szCs w:val="22"/>
              </w:rPr>
              <w:t xml:space="preserve"> </w:t>
            </w:r>
            <w:r w:rsidRPr="00E7042C">
              <w:rPr>
                <w:sz w:val="22"/>
                <w:szCs w:val="22"/>
                <w:lang w:eastAsia="zh-CN"/>
              </w:rPr>
              <w:t xml:space="preserve">or PSD of various signals and channels, e.g SSB, CSI-RS, PDSCH, during </w:t>
            </w:r>
            <w:r w:rsidRPr="006815CE">
              <w:rPr>
                <w:sz w:val="22"/>
                <w:szCs w:val="22"/>
                <w:lang w:eastAsia="zh-CN"/>
              </w:rPr>
              <w:t xml:space="preserve">specific scenarios or situations. </w:t>
            </w:r>
          </w:p>
          <w:p w:rsidRPr="00E7042C" w:rsidR="00112B5C" w:rsidP="00112B5C" w:rsidRDefault="00112B5C" w14:paraId="6D6FC588" w14:textId="02E3EC19">
            <w:pPr>
              <w:pStyle w:val="ListParagraph"/>
              <w:numPr>
                <w:ilvl w:val="2"/>
                <w:numId w:val="64"/>
              </w:numPr>
              <w:suppressAutoHyphens/>
              <w:autoSpaceDE/>
              <w:autoSpaceDN/>
              <w:adjustRightInd/>
              <w:spacing w:after="0" w:line="252" w:lineRule="auto"/>
              <w:contextualSpacing w:val="0"/>
              <w:textAlignment w:val="auto"/>
              <w:rPr>
                <w:sz w:val="22"/>
                <w:szCs w:val="22"/>
                <w:lang w:eastAsia="zh-CN"/>
              </w:rPr>
            </w:pPr>
            <w:r w:rsidRPr="00E7042C">
              <w:rPr>
                <w:sz w:val="22"/>
                <w:szCs w:val="22"/>
              </w:rPr>
              <w:t xml:space="preserve">Support of </w:t>
            </w:r>
            <w:r w:rsidRPr="00E7042C">
              <w:rPr>
                <w:sz w:val="22"/>
                <w:szCs w:val="22"/>
                <w:lang w:eastAsia="zh-CN"/>
              </w:rPr>
              <w:t>signaling of modified power ratio between CSI-RS and PDSCH/SSB</w:t>
            </w:r>
            <w:r w:rsidRPr="00E7042C">
              <w:rPr>
                <w:sz w:val="22"/>
                <w:szCs w:val="22"/>
              </w:rPr>
              <w:t xml:space="preserve"> or between SSB and CSI-RS are expected to provide adaptation of flexible power ratio values and potentially reduce overhead, e.g. by utilizing group-level or cell common signaling.</w:t>
            </w:r>
          </w:p>
          <w:p w:rsidRPr="00E7042C" w:rsidR="00112B5C" w:rsidP="00CD1109" w:rsidRDefault="00112B5C" w14:paraId="73F9D8D5" w14:textId="77777777">
            <w:pPr>
              <w:pStyle w:val="ListParagraph"/>
              <w:numPr>
                <w:ilvl w:val="2"/>
                <w:numId w:val="64"/>
              </w:numPr>
              <w:suppressAutoHyphens/>
              <w:autoSpaceDE/>
              <w:autoSpaceDN/>
              <w:adjustRightInd/>
              <w:spacing w:after="0" w:line="252" w:lineRule="auto"/>
              <w:contextualSpacing w:val="0"/>
              <w:jc w:val="both"/>
              <w:textAlignment w:val="auto"/>
              <w:rPr>
                <w:sz w:val="22"/>
                <w:szCs w:val="22"/>
              </w:rPr>
            </w:pPr>
            <w:r w:rsidRPr="00E7042C">
              <w:rPr>
                <w:sz w:val="22"/>
                <w:szCs w:val="22"/>
              </w:rPr>
              <w:t>This may include enhancements on CSI-RS based measurements, such as beam management, beam failure recovery, radio link monitoring, cell (re)selection and handover procedure</w:t>
            </w:r>
          </w:p>
          <w:p w:rsidRPr="00E7042C" w:rsidR="00112B5C" w:rsidP="00112B5C" w:rsidRDefault="00112B5C" w14:paraId="530048E8" w14:textId="77777777">
            <w:pPr>
              <w:pStyle w:val="ListParagraph"/>
              <w:numPr>
                <w:ilvl w:val="1"/>
                <w:numId w:val="64"/>
              </w:numPr>
              <w:suppressAutoHyphens/>
              <w:autoSpaceDE/>
              <w:autoSpaceDN/>
              <w:adjustRightInd/>
              <w:spacing w:after="0" w:line="252" w:lineRule="auto"/>
              <w:contextualSpacing w:val="0"/>
              <w:textAlignment w:val="auto"/>
              <w:rPr>
                <w:sz w:val="22"/>
                <w:szCs w:val="22"/>
                <w:lang w:eastAsia="zh-CN"/>
              </w:rPr>
            </w:pPr>
            <w:r w:rsidRPr="00E7042C">
              <w:rPr>
                <w:sz w:val="22"/>
                <w:szCs w:val="22"/>
                <w:lang w:eastAsia="zh-CN"/>
              </w:rPr>
              <w:t>The transmission bandwidth may be adapted jointly with transmission power to keep the similar reception performance.</w:t>
            </w:r>
          </w:p>
          <w:p w:rsidRPr="00E7042C" w:rsidR="00112B5C" w:rsidP="00112B5C" w:rsidRDefault="00112B5C" w14:paraId="4CF9CAEA" w14:textId="77777777">
            <w:pPr>
              <w:pStyle w:val="ListParagraph"/>
              <w:numPr>
                <w:ilvl w:val="1"/>
                <w:numId w:val="64"/>
              </w:numPr>
              <w:suppressAutoHyphens/>
              <w:autoSpaceDE/>
              <w:autoSpaceDN/>
              <w:adjustRightInd/>
              <w:spacing w:after="0" w:line="252" w:lineRule="auto"/>
              <w:contextualSpacing w:val="0"/>
              <w:textAlignment w:val="auto"/>
              <w:rPr>
                <w:sz w:val="22"/>
                <w:szCs w:val="22"/>
                <w:lang w:eastAsia="zh-CN"/>
              </w:rPr>
            </w:pPr>
            <w:r w:rsidRPr="00E7042C">
              <w:rPr>
                <w:sz w:val="22"/>
                <w:szCs w:val="22"/>
                <w:lang w:eastAsia="zh-CN"/>
              </w:rPr>
              <w:t>Network energy savings could be potentially obtained by transmission power adaptation with UE feedback information, e.g, CSI reporting, power adjustment indication, etc.</w:t>
            </w:r>
          </w:p>
          <w:p w:rsidRPr="00E7042C" w:rsidR="00112B5C" w:rsidP="00112B5C" w:rsidRDefault="00112B5C" w14:paraId="25EA5CA9" w14:textId="77777777">
            <w:pPr>
              <w:pStyle w:val="ListParagraph"/>
              <w:numPr>
                <w:ilvl w:val="1"/>
                <w:numId w:val="64"/>
              </w:numPr>
              <w:suppressAutoHyphens/>
              <w:autoSpaceDE/>
              <w:autoSpaceDN/>
              <w:adjustRightInd/>
              <w:spacing w:after="0" w:line="252" w:lineRule="auto"/>
              <w:contextualSpacing w:val="0"/>
              <w:textAlignment w:val="auto"/>
              <w:rPr>
                <w:sz w:val="22"/>
                <w:szCs w:val="22"/>
              </w:rPr>
            </w:pPr>
            <w:r w:rsidRPr="00E7042C">
              <w:rPr>
                <w:sz w:val="22"/>
                <w:szCs w:val="22"/>
              </w:rPr>
              <w:t>Dynamic adaptation of power offset(s) between PDSCH and CSI-RS.</w:t>
            </w:r>
          </w:p>
          <w:p w:rsidRPr="00E7042C" w:rsidR="00112B5C" w:rsidP="00112B5C" w:rsidRDefault="00112B5C" w14:paraId="2AF17738" w14:textId="77777777">
            <w:pPr>
              <w:pStyle w:val="ListParagraph"/>
              <w:numPr>
                <w:ilvl w:val="1"/>
                <w:numId w:val="64"/>
              </w:numPr>
              <w:suppressAutoHyphens/>
              <w:autoSpaceDE/>
              <w:autoSpaceDN/>
              <w:adjustRightInd/>
              <w:spacing w:after="0" w:line="252" w:lineRule="auto"/>
              <w:contextualSpacing w:val="0"/>
              <w:textAlignment w:val="auto"/>
              <w:rPr>
                <w:sz w:val="22"/>
                <w:szCs w:val="22"/>
              </w:rPr>
            </w:pPr>
            <w:r w:rsidRPr="00E7042C">
              <w:rPr>
                <w:sz w:val="22"/>
                <w:szCs w:val="22"/>
              </w:rPr>
              <w:t xml:space="preserve">The linear reduction of PAE (power added efficiency) when Tx power reduction should be included in the scaling of the power model.  </w:t>
            </w:r>
          </w:p>
          <w:p w:rsidRPr="00E7042C" w:rsidR="00112B5C" w:rsidP="00112B5C" w:rsidRDefault="00112B5C" w14:paraId="0C775F30" w14:textId="77777777">
            <w:pPr>
              <w:pStyle w:val="BodyText"/>
              <w:numPr>
                <w:ilvl w:val="0"/>
                <w:numId w:val="64"/>
              </w:numPr>
              <w:suppressAutoHyphens/>
              <w:overflowPunct/>
              <w:autoSpaceDE/>
              <w:autoSpaceDN/>
              <w:adjustRightInd/>
              <w:spacing w:after="0" w:line="252" w:lineRule="auto"/>
              <w:jc w:val="both"/>
              <w:textAlignment w:val="auto"/>
              <w:rPr>
                <w:sz w:val="22"/>
                <w:szCs w:val="22"/>
                <w:lang w:eastAsia="zh-CN"/>
              </w:rPr>
            </w:pPr>
            <w:r w:rsidRPr="00E7042C">
              <w:rPr>
                <w:sz w:val="22"/>
                <w:szCs w:val="22"/>
                <w:lang w:eastAsia="zh-CN"/>
              </w:rPr>
              <w:t>Technique #D-2: enhancements to [gNB digital pre-distortion] and UE post-distortion</w:t>
            </w:r>
          </w:p>
          <w:p w:rsidRPr="005C1B07" w:rsidR="00112B5C" w:rsidP="00112B5C" w:rsidRDefault="00112B5C" w14:paraId="5A8B5E9F" w14:textId="77777777">
            <w:pPr>
              <w:pStyle w:val="BodyText"/>
              <w:numPr>
                <w:ilvl w:val="1"/>
                <w:numId w:val="64"/>
              </w:numPr>
              <w:suppressAutoHyphens/>
              <w:overflowPunct/>
              <w:autoSpaceDE/>
              <w:autoSpaceDN/>
              <w:adjustRightInd/>
              <w:spacing w:after="0" w:line="252" w:lineRule="auto"/>
              <w:jc w:val="both"/>
              <w:textAlignment w:val="auto"/>
              <w:rPr>
                <w:sz w:val="22"/>
                <w:szCs w:val="22"/>
                <w:lang w:eastAsia="zh-CN"/>
              </w:rPr>
            </w:pPr>
            <w:r w:rsidRPr="006815CE">
              <w:rPr>
                <w:sz w:val="22"/>
                <w:szCs w:val="22"/>
                <w:lang w:eastAsia="zh-CN"/>
              </w:rPr>
              <w:t xml:space="preserve">Transmission energy efficiency at the network can be potentially improved with use of [enhanced over </w:t>
            </w:r>
            <w:r w:rsidRPr="005C1B07">
              <w:rPr>
                <w:sz w:val="22"/>
                <w:szCs w:val="22"/>
                <w:lang w:eastAsia="zh-CN"/>
              </w:rPr>
              <w:t xml:space="preserve">the air digital pre-distortion at the gNB and/or] post-distortion at the UE. </w:t>
            </w:r>
          </w:p>
          <w:p w:rsidRPr="00E7042C" w:rsidR="00112B5C" w:rsidP="00112B5C" w:rsidRDefault="00112B5C" w14:paraId="2FB9DDB8" w14:textId="77777777">
            <w:pPr>
              <w:pStyle w:val="ListParagraph"/>
              <w:numPr>
                <w:ilvl w:val="2"/>
                <w:numId w:val="64"/>
              </w:numPr>
              <w:suppressAutoHyphens/>
              <w:autoSpaceDE/>
              <w:autoSpaceDN/>
              <w:adjustRightInd/>
              <w:spacing w:after="0" w:line="252" w:lineRule="auto"/>
              <w:contextualSpacing w:val="0"/>
              <w:textAlignment w:val="auto"/>
              <w:rPr>
                <w:sz w:val="22"/>
                <w:szCs w:val="22"/>
              </w:rPr>
            </w:pPr>
            <w:r w:rsidRPr="00E7042C">
              <w:rPr>
                <w:sz w:val="22"/>
                <w:szCs w:val="22"/>
              </w:rPr>
              <w:t>Whether and how much improvement of the PAE (power-added efficiency) should be disclosed.</w:t>
            </w:r>
          </w:p>
          <w:p w:rsidRPr="006815CE" w:rsidR="00112B5C" w:rsidP="00112B5C" w:rsidRDefault="00112B5C" w14:paraId="087B9B29" w14:textId="77777777">
            <w:pPr>
              <w:pStyle w:val="BodyText"/>
              <w:numPr>
                <w:ilvl w:val="1"/>
                <w:numId w:val="64"/>
              </w:numPr>
              <w:suppressAutoHyphens/>
              <w:overflowPunct/>
              <w:autoSpaceDE/>
              <w:autoSpaceDN/>
              <w:adjustRightInd/>
              <w:spacing w:after="0" w:line="252" w:lineRule="auto"/>
              <w:jc w:val="both"/>
              <w:textAlignment w:val="auto"/>
              <w:rPr>
                <w:sz w:val="22"/>
                <w:szCs w:val="22"/>
                <w:lang w:eastAsia="zh-CN"/>
              </w:rPr>
            </w:pPr>
            <w:r w:rsidRPr="00E7042C">
              <w:rPr>
                <w:sz w:val="22"/>
                <w:szCs w:val="22"/>
                <w:lang w:eastAsia="zh-CN"/>
              </w:rPr>
              <w:t>In gNB digital pre-distortion over the air, the UEs assist the gNB in reducing nonlinear impairments introduced by the PA, by processing (e.g., calculation of the cross correlation of received signal after applying non-linear kernels) and reporting the information needed for gNB digital pre-distortion, on training signals</w:t>
            </w:r>
          </w:p>
          <w:p w:rsidRPr="00674F39" w:rsidR="00112B5C" w:rsidP="00112B5C" w:rsidRDefault="00112B5C" w14:paraId="08FC3A08" w14:textId="77777777">
            <w:pPr>
              <w:pStyle w:val="BodyText"/>
              <w:numPr>
                <w:ilvl w:val="1"/>
                <w:numId w:val="64"/>
              </w:numPr>
              <w:suppressAutoHyphens/>
              <w:overflowPunct/>
              <w:autoSpaceDE/>
              <w:autoSpaceDN/>
              <w:adjustRightInd/>
              <w:spacing w:after="0" w:line="252" w:lineRule="auto"/>
              <w:jc w:val="both"/>
              <w:textAlignment w:val="auto"/>
              <w:rPr>
                <w:sz w:val="22"/>
                <w:szCs w:val="22"/>
                <w:lang w:eastAsia="zh-CN"/>
              </w:rPr>
            </w:pPr>
            <w:r w:rsidRPr="005C1B07">
              <w:rPr>
                <w:sz w:val="22"/>
                <w:szCs w:val="22"/>
                <w:lang w:eastAsia="zh-CN"/>
              </w:rPr>
              <w:t>In UE post-distortion, the gNB assist the UE in reducing nonlinear impairments introduced by its PA (e.g., non-linear equalization stage that will “invert” the non-linearity), by sending RS signal at low periodically or some signaling to the UE.</w:t>
            </w:r>
          </w:p>
          <w:p w:rsidRPr="00B00BF9" w:rsidR="00112B5C" w:rsidP="00112B5C" w:rsidRDefault="00112B5C" w14:paraId="4F4AF8FB" w14:textId="77777777">
            <w:pPr>
              <w:pStyle w:val="BodyText"/>
              <w:numPr>
                <w:ilvl w:val="0"/>
                <w:numId w:val="64"/>
              </w:numPr>
              <w:suppressAutoHyphens/>
              <w:overflowPunct/>
              <w:autoSpaceDE/>
              <w:autoSpaceDN/>
              <w:adjustRightInd/>
              <w:spacing w:after="0" w:line="252" w:lineRule="auto"/>
              <w:jc w:val="both"/>
              <w:textAlignment w:val="auto"/>
              <w:rPr>
                <w:sz w:val="22"/>
                <w:szCs w:val="22"/>
                <w:lang w:eastAsia="zh-CN"/>
              </w:rPr>
            </w:pPr>
            <w:r w:rsidRPr="00C8512F">
              <w:rPr>
                <w:sz w:val="22"/>
                <w:szCs w:val="22"/>
                <w:lang w:eastAsia="zh-CN"/>
              </w:rPr>
              <w:t xml:space="preserve">Technique #D-3: adaptation of </w:t>
            </w:r>
            <w:r w:rsidRPr="00B04CB8">
              <w:rPr>
                <w:sz w:val="22"/>
                <w:szCs w:val="22"/>
                <w:lang w:eastAsia="zh-CN"/>
              </w:rPr>
              <w:t>transceiver processing algorithm</w:t>
            </w:r>
          </w:p>
          <w:p w:rsidRPr="00E7042C" w:rsidR="00112B5C" w:rsidP="00112B5C" w:rsidRDefault="00112B5C" w14:paraId="0A3E983E" w14:textId="77777777">
            <w:pPr>
              <w:pStyle w:val="ListParagraph"/>
              <w:numPr>
                <w:ilvl w:val="1"/>
                <w:numId w:val="64"/>
              </w:numPr>
              <w:suppressAutoHyphens/>
              <w:autoSpaceDE/>
              <w:autoSpaceDN/>
              <w:adjustRightInd/>
              <w:spacing w:after="0" w:line="252" w:lineRule="auto"/>
              <w:contextualSpacing w:val="0"/>
              <w:textAlignment w:val="auto"/>
              <w:rPr>
                <w:sz w:val="22"/>
                <w:szCs w:val="22"/>
                <w:lang w:eastAsia="zh-CN"/>
              </w:rPr>
            </w:pPr>
            <w:r w:rsidRPr="00E7042C">
              <w:rPr>
                <w:sz w:val="22"/>
                <w:szCs w:val="22"/>
                <w:lang w:eastAsia="zh-CN"/>
              </w:rPr>
              <w:t>Transmission energy efficiency at the network can be potentially improved with use of techniques such as channel aware tone reservation that decrease PAPR.</w:t>
            </w:r>
          </w:p>
          <w:p w:rsidRPr="00E7042C" w:rsidR="00112B5C" w:rsidP="00CD1109" w:rsidRDefault="00112B5C" w14:paraId="1E633AF2" w14:textId="77777777">
            <w:pPr>
              <w:pStyle w:val="ListParagraph"/>
              <w:numPr>
                <w:ilvl w:val="2"/>
                <w:numId w:val="64"/>
              </w:numPr>
              <w:suppressAutoHyphens/>
              <w:autoSpaceDE/>
              <w:autoSpaceDN/>
              <w:adjustRightInd/>
              <w:spacing w:after="0" w:line="252" w:lineRule="auto"/>
              <w:contextualSpacing w:val="0"/>
              <w:jc w:val="both"/>
              <w:textAlignment w:val="auto"/>
              <w:rPr>
                <w:sz w:val="22"/>
                <w:szCs w:val="22"/>
                <w:lang w:eastAsia="zh-CN"/>
              </w:rPr>
            </w:pPr>
            <w:r w:rsidRPr="00E7042C">
              <w:rPr>
                <w:sz w:val="22"/>
                <w:szCs w:val="22"/>
                <w:lang w:eastAsia="zh-CN"/>
              </w:rPr>
              <w:t>The UE must be notified of the sub-carriers carrying the TR signal, as using existing patterns (e.g., CSI-RS) is not practical</w:t>
            </w:r>
          </w:p>
          <w:p w:rsidRPr="00674F39" w:rsidR="00112B5C" w:rsidP="00112B5C" w:rsidRDefault="00112B5C" w14:paraId="5FD92722" w14:textId="77777777">
            <w:pPr>
              <w:pStyle w:val="BodyText"/>
              <w:numPr>
                <w:ilvl w:val="1"/>
                <w:numId w:val="64"/>
              </w:numPr>
              <w:suppressAutoHyphens/>
              <w:overflowPunct/>
              <w:autoSpaceDE/>
              <w:autoSpaceDN/>
              <w:adjustRightInd/>
              <w:spacing w:after="0" w:line="252" w:lineRule="auto"/>
              <w:jc w:val="both"/>
              <w:textAlignment w:val="auto"/>
              <w:rPr>
                <w:sz w:val="22"/>
                <w:szCs w:val="22"/>
                <w:lang w:eastAsia="zh-CN"/>
              </w:rPr>
            </w:pPr>
            <w:r w:rsidRPr="00E7042C">
              <w:rPr>
                <w:sz w:val="22"/>
                <w:szCs w:val="22"/>
                <w:lang w:eastAsia="zh-CN"/>
              </w:rPr>
              <w:t>gNB may opt to use different transceiver processing algorithms, e.g. different receive filtering, different transmitter digital pre-distortion methods, etc,, including some that may favor lower po</w:t>
            </w:r>
            <w:r w:rsidRPr="006815CE">
              <w:rPr>
                <w:sz w:val="22"/>
                <w:szCs w:val="22"/>
                <w:lang w:eastAsia="zh-CN"/>
              </w:rPr>
              <w:t>wer consumption at the expense of degraded system performance. For example, disabling use of DPD that would potentially increase out of band emissions or tx EVM, but would potentially conserve transmitter power consumption. Different transceiver processing</w:t>
            </w:r>
            <w:r w:rsidRPr="005C1B07">
              <w:rPr>
                <w:sz w:val="22"/>
                <w:szCs w:val="22"/>
                <w:lang w:eastAsia="zh-CN"/>
              </w:rPr>
              <w:t xml:space="preserve"> algorithms at the gNB should be transparent to the UE.</w:t>
            </w:r>
          </w:p>
          <w:p w:rsidRPr="00E7042C" w:rsidR="00112B5C" w:rsidP="00112B5C" w:rsidRDefault="00112B5C" w14:paraId="28BF3FA9" w14:textId="77777777">
            <w:pPr>
              <w:pStyle w:val="ListParagraph"/>
              <w:numPr>
                <w:ilvl w:val="1"/>
                <w:numId w:val="64"/>
              </w:numPr>
              <w:suppressAutoHyphens/>
              <w:autoSpaceDE/>
              <w:autoSpaceDN/>
              <w:adjustRightInd/>
              <w:spacing w:after="0" w:line="252" w:lineRule="auto"/>
              <w:contextualSpacing w:val="0"/>
              <w:textAlignment w:val="auto"/>
              <w:rPr>
                <w:sz w:val="22"/>
                <w:szCs w:val="22"/>
              </w:rPr>
            </w:pPr>
            <w:r w:rsidRPr="00E7042C">
              <w:rPr>
                <w:sz w:val="22"/>
                <w:szCs w:val="22"/>
              </w:rPr>
              <w:t>Power model for the scaling of different transceiver processing algorithm should be provided with justification.</w:t>
            </w:r>
          </w:p>
          <w:p w:rsidRPr="00E7042C" w:rsidR="00112B5C" w:rsidP="00112B5C" w:rsidRDefault="00112B5C" w14:paraId="4BF9F6FB" w14:textId="77777777">
            <w:pPr>
              <w:pStyle w:val="BodyText"/>
              <w:numPr>
                <w:ilvl w:val="0"/>
                <w:numId w:val="64"/>
              </w:numPr>
              <w:suppressAutoHyphens/>
              <w:overflowPunct/>
              <w:autoSpaceDE/>
              <w:autoSpaceDN/>
              <w:adjustRightInd/>
              <w:spacing w:after="0" w:line="252" w:lineRule="auto"/>
              <w:jc w:val="both"/>
              <w:textAlignment w:val="auto"/>
              <w:rPr>
                <w:sz w:val="22"/>
                <w:szCs w:val="22"/>
                <w:lang w:eastAsia="zh-CN"/>
              </w:rPr>
            </w:pPr>
            <w:r w:rsidRPr="00E7042C">
              <w:rPr>
                <w:sz w:val="22"/>
                <w:szCs w:val="22"/>
                <w:lang w:eastAsia="zh-CN"/>
              </w:rPr>
              <w:t xml:space="preserve">Technique #D-4: PA Input Power Bias ("input backoff”) Adaptation </w:t>
            </w:r>
          </w:p>
          <w:p w:rsidRPr="005C1B07" w:rsidR="00112B5C" w:rsidP="00112B5C" w:rsidRDefault="00112B5C" w14:paraId="4F84EB0D" w14:textId="77777777">
            <w:pPr>
              <w:pStyle w:val="BodyText"/>
              <w:numPr>
                <w:ilvl w:val="1"/>
                <w:numId w:val="64"/>
              </w:numPr>
              <w:suppressAutoHyphens/>
              <w:overflowPunct/>
              <w:autoSpaceDE/>
              <w:autoSpaceDN/>
              <w:adjustRightInd/>
              <w:spacing w:after="0" w:line="252" w:lineRule="auto"/>
              <w:jc w:val="both"/>
              <w:textAlignment w:val="auto"/>
              <w:rPr>
                <w:sz w:val="22"/>
                <w:szCs w:val="22"/>
                <w:lang w:eastAsia="zh-CN"/>
              </w:rPr>
            </w:pPr>
            <w:r w:rsidRPr="006815CE">
              <w:rPr>
                <w:sz w:val="22"/>
                <w:szCs w:val="22"/>
                <w:lang w:eastAsia="zh-CN"/>
              </w:rPr>
              <w:t xml:space="preserve">Technique(s) allowing to modify/reduce the input power bias (“input power backoff”) in cases of no or very low load in the cell and in neighbor cells. </w:t>
            </w:r>
          </w:p>
          <w:p w:rsidRPr="00287E16" w:rsidR="00112B5C" w:rsidP="00112B5C" w:rsidRDefault="00112B5C" w14:paraId="393A32D5" w14:textId="77777777">
            <w:pPr>
              <w:pStyle w:val="BodyText"/>
              <w:numPr>
                <w:ilvl w:val="1"/>
                <w:numId w:val="64"/>
              </w:numPr>
              <w:suppressAutoHyphens/>
              <w:overflowPunct/>
              <w:autoSpaceDE/>
              <w:autoSpaceDN/>
              <w:adjustRightInd/>
              <w:spacing w:after="0" w:line="252" w:lineRule="auto"/>
              <w:jc w:val="both"/>
              <w:textAlignment w:val="auto"/>
              <w:rPr>
                <w:sz w:val="22"/>
                <w:szCs w:val="22"/>
                <w:lang w:eastAsia="zh-CN"/>
              </w:rPr>
            </w:pPr>
            <w:r w:rsidRPr="00674F39">
              <w:rPr>
                <w:sz w:val="22"/>
                <w:szCs w:val="22"/>
                <w:lang w:eastAsia="zh-CN"/>
              </w:rPr>
              <w:t xml:space="preserve">The PA energy consumption consists around ~70 % of the energy consumed at the BS. </w:t>
            </w:r>
          </w:p>
          <w:p w:rsidRPr="00B00BF9" w:rsidR="00112B5C" w:rsidP="00112B5C" w:rsidRDefault="00112B5C" w14:paraId="08BCD872" w14:textId="77777777">
            <w:pPr>
              <w:pStyle w:val="BodyText"/>
              <w:numPr>
                <w:ilvl w:val="1"/>
                <w:numId w:val="64"/>
              </w:numPr>
              <w:suppressAutoHyphens/>
              <w:overflowPunct/>
              <w:autoSpaceDE/>
              <w:autoSpaceDN/>
              <w:adjustRightInd/>
              <w:spacing w:after="0" w:line="252" w:lineRule="auto"/>
              <w:jc w:val="both"/>
              <w:textAlignment w:val="auto"/>
              <w:rPr>
                <w:sz w:val="22"/>
                <w:szCs w:val="22"/>
                <w:lang w:eastAsia="zh-CN"/>
              </w:rPr>
            </w:pPr>
            <w:r w:rsidRPr="00C8512F">
              <w:rPr>
                <w:sz w:val="22"/>
                <w:szCs w:val="22"/>
                <w:lang w:eastAsia="zh-CN"/>
              </w:rPr>
              <w:t>The majority of</w:t>
            </w:r>
            <w:r w:rsidRPr="00B04CB8">
              <w:rPr>
                <w:sz w:val="22"/>
                <w:szCs w:val="22"/>
                <w:lang w:eastAsia="zh-CN"/>
              </w:rPr>
              <w:t xml:space="preserve"> this energy consumed at the PA is due to the input power bias (“backoff”).</w:t>
            </w:r>
          </w:p>
          <w:p w:rsidRPr="00B1350F" w:rsidR="00112B5C" w:rsidP="00112B5C" w:rsidRDefault="00112B5C" w14:paraId="4FC83054" w14:textId="77777777">
            <w:pPr>
              <w:pStyle w:val="BodyText"/>
              <w:numPr>
                <w:ilvl w:val="1"/>
                <w:numId w:val="64"/>
              </w:numPr>
              <w:suppressAutoHyphens/>
              <w:overflowPunct/>
              <w:autoSpaceDE/>
              <w:autoSpaceDN/>
              <w:adjustRightInd/>
              <w:spacing w:after="0" w:line="252" w:lineRule="auto"/>
              <w:jc w:val="both"/>
              <w:textAlignment w:val="auto"/>
              <w:rPr>
                <w:sz w:val="22"/>
                <w:szCs w:val="22"/>
                <w:lang w:eastAsia="zh-CN"/>
              </w:rPr>
            </w:pPr>
            <w:r w:rsidRPr="00470D0F">
              <w:rPr>
                <w:sz w:val="22"/>
                <w:szCs w:val="22"/>
                <w:lang w:eastAsia="zh-CN"/>
              </w:rPr>
              <w:t xml:space="preserve">In some cases, especially when the cell and neighbor cells are almost empty, reducing this input power bias (“backoff”) results in significantly lower energy consumption. </w:t>
            </w:r>
          </w:p>
          <w:p w:rsidRPr="001C7101" w:rsidR="00112B5C" w:rsidP="00112B5C" w:rsidRDefault="00112B5C" w14:paraId="4DF2F915" w14:textId="77777777">
            <w:pPr>
              <w:pStyle w:val="BodyText"/>
              <w:numPr>
                <w:ilvl w:val="1"/>
                <w:numId w:val="64"/>
              </w:numPr>
              <w:suppressAutoHyphens/>
              <w:overflowPunct/>
              <w:autoSpaceDE/>
              <w:autoSpaceDN/>
              <w:adjustRightInd/>
              <w:spacing w:after="0" w:line="252" w:lineRule="auto"/>
              <w:jc w:val="both"/>
              <w:textAlignment w:val="auto"/>
              <w:rPr>
                <w:sz w:val="22"/>
                <w:szCs w:val="22"/>
                <w:lang w:eastAsia="zh-CN"/>
              </w:rPr>
            </w:pPr>
            <w:r w:rsidRPr="00135F46">
              <w:rPr>
                <w:sz w:val="22"/>
                <w:szCs w:val="22"/>
                <w:lang w:eastAsia="zh-CN"/>
              </w:rPr>
              <w:t>This inp</w:t>
            </w:r>
            <w:r w:rsidRPr="001C7101">
              <w:rPr>
                <w:sz w:val="22"/>
                <w:szCs w:val="22"/>
                <w:lang w:eastAsia="zh-CN"/>
              </w:rPr>
              <w:t xml:space="preserve">ut power bias adaptation results in lower output PAPR, which is translated into some in band and out of band emissions being generated. </w:t>
            </w:r>
          </w:p>
          <w:p w:rsidRPr="001C7101" w:rsidR="00112B5C" w:rsidP="00112B5C" w:rsidRDefault="00112B5C" w14:paraId="7D4A6A0D" w14:textId="77777777">
            <w:pPr>
              <w:pStyle w:val="BodyText"/>
              <w:numPr>
                <w:ilvl w:val="1"/>
                <w:numId w:val="64"/>
              </w:numPr>
              <w:suppressAutoHyphens/>
              <w:overflowPunct/>
              <w:autoSpaceDE/>
              <w:autoSpaceDN/>
              <w:adjustRightInd/>
              <w:spacing w:after="0" w:line="252" w:lineRule="auto"/>
              <w:jc w:val="both"/>
              <w:textAlignment w:val="auto"/>
              <w:rPr>
                <w:sz w:val="22"/>
                <w:szCs w:val="22"/>
                <w:lang w:eastAsia="zh-CN"/>
              </w:rPr>
            </w:pPr>
            <w:r w:rsidRPr="001C7101">
              <w:rPr>
                <w:sz w:val="22"/>
                <w:szCs w:val="22"/>
                <w:lang w:eastAsia="zh-CN"/>
              </w:rPr>
              <w:t xml:space="preserve">With appropriate signal processing techniques, it is possible to “steer” the unwanted emissions either to the in-band signal or out-of-band. </w:t>
            </w:r>
          </w:p>
          <w:p w:rsidRPr="001C7101" w:rsidR="00112B5C" w:rsidP="00112B5C" w:rsidRDefault="00112B5C" w14:paraId="2AD3633E" w14:textId="77777777">
            <w:pPr>
              <w:pStyle w:val="BodyText"/>
              <w:numPr>
                <w:ilvl w:val="1"/>
                <w:numId w:val="64"/>
              </w:numPr>
              <w:suppressAutoHyphens/>
              <w:overflowPunct/>
              <w:autoSpaceDE/>
              <w:autoSpaceDN/>
              <w:adjustRightInd/>
              <w:spacing w:after="0" w:line="252" w:lineRule="auto"/>
              <w:jc w:val="both"/>
              <w:textAlignment w:val="auto"/>
              <w:rPr>
                <w:sz w:val="22"/>
                <w:szCs w:val="22"/>
                <w:lang w:eastAsia="zh-CN"/>
              </w:rPr>
            </w:pPr>
            <w:r w:rsidRPr="001C7101">
              <w:rPr>
                <w:sz w:val="22"/>
                <w:szCs w:val="22"/>
                <w:lang w:eastAsia="zh-CN"/>
              </w:rPr>
              <w:t xml:space="preserve">With suitable base station coordination and by steering the unwanted emissions onto carrier frequencies in which their impact can be traced, it is possible to avoid any eventual impact onto UEs in the cell or in neighbor cells. </w:t>
            </w:r>
          </w:p>
          <w:p w:rsidRPr="001C7101" w:rsidR="00112B5C" w:rsidP="00112B5C" w:rsidRDefault="00112B5C" w14:paraId="0A93185E" w14:textId="77777777">
            <w:pPr>
              <w:pStyle w:val="BodyText"/>
              <w:numPr>
                <w:ilvl w:val="1"/>
                <w:numId w:val="64"/>
              </w:numPr>
              <w:suppressAutoHyphens/>
              <w:overflowPunct/>
              <w:autoSpaceDE/>
              <w:autoSpaceDN/>
              <w:adjustRightInd/>
              <w:spacing w:after="0" w:line="252" w:lineRule="auto"/>
              <w:jc w:val="both"/>
              <w:textAlignment w:val="auto"/>
              <w:rPr>
                <w:sz w:val="22"/>
                <w:szCs w:val="22"/>
                <w:lang w:eastAsia="zh-CN"/>
              </w:rPr>
            </w:pPr>
            <w:r w:rsidRPr="001C7101">
              <w:rPr>
                <w:sz w:val="22"/>
                <w:szCs w:val="22"/>
                <w:lang w:eastAsia="zh-CN"/>
              </w:rPr>
              <w:t>In general, this technique is activated only in case of zero or very low load in the cells; hence, the expectation is that no UEs will be affected by the generated in-band or out-of-band emissions.</w:t>
            </w:r>
          </w:p>
          <w:p w:rsidRPr="001C7101" w:rsidR="00035F22" w:rsidP="00CD1109" w:rsidRDefault="00112B5C" w14:paraId="2926FD77" w14:textId="4D9E5303">
            <w:pPr>
              <w:pStyle w:val="BodyText"/>
              <w:numPr>
                <w:ilvl w:val="1"/>
                <w:numId w:val="64"/>
              </w:numPr>
              <w:suppressAutoHyphens/>
              <w:overflowPunct/>
              <w:autoSpaceDE/>
              <w:autoSpaceDN/>
              <w:adjustRightInd/>
              <w:spacing w:after="0" w:line="252" w:lineRule="auto"/>
              <w:jc w:val="both"/>
              <w:textAlignment w:val="auto"/>
              <w:rPr>
                <w:rFonts w:eastAsiaTheme="minorEastAsia"/>
                <w:sz w:val="22"/>
                <w:szCs w:val="22"/>
                <w:lang w:eastAsia="ko-KR"/>
              </w:rPr>
            </w:pPr>
            <w:r w:rsidRPr="001C7101">
              <w:rPr>
                <w:rFonts w:eastAsiaTheme="minorEastAsia"/>
                <w:sz w:val="22"/>
                <w:szCs w:val="22"/>
                <w:lang w:eastAsia="ko-KR"/>
              </w:rPr>
              <w:t>The effect of PAE to the scheme should be disclosed.</w:t>
            </w:r>
          </w:p>
        </w:tc>
      </w:tr>
    </w:tbl>
    <w:p w:rsidRPr="001C7101" w:rsidR="00035F22" w:rsidP="00376B3E" w:rsidRDefault="00035F22" w14:paraId="5EB73AA8" w14:textId="77777777">
      <w:pPr>
        <w:spacing w:after="0"/>
        <w:jc w:val="both"/>
        <w:rPr>
          <w:sz w:val="22"/>
          <w:szCs w:val="22"/>
          <w:lang w:val="en-US"/>
        </w:rPr>
      </w:pPr>
    </w:p>
    <w:p w:rsidRPr="00470D0F" w:rsidR="007C7E9C" w:rsidP="00F93FB9" w:rsidRDefault="007C7E9C" w14:paraId="780FBF98" w14:textId="72852480">
      <w:pPr>
        <w:jc w:val="both"/>
        <w:rPr>
          <w:b/>
          <w:bCs/>
          <w:sz w:val="22"/>
          <w:szCs w:val="22"/>
          <w:u w:val="single"/>
          <w:lang w:val="en-US" w:eastAsia="zh-CN"/>
        </w:rPr>
      </w:pPr>
      <w:r w:rsidRPr="001C7101">
        <w:rPr>
          <w:b/>
          <w:bCs/>
          <w:sz w:val="22"/>
          <w:szCs w:val="22"/>
          <w:u w:val="single"/>
          <w:lang w:val="en-US" w:eastAsia="zh-CN"/>
        </w:rPr>
        <w:t>Regarding dynamic adjustment of transmission power</w:t>
      </w:r>
      <w:r w:rsidRPr="00470D0F">
        <w:rPr>
          <w:b/>
          <w:bCs/>
          <w:sz w:val="22"/>
          <w:szCs w:val="22"/>
          <w:u w:val="single"/>
          <w:lang w:val="en-US" w:eastAsia="zh-CN"/>
        </w:rPr>
        <w:t>:</w:t>
      </w:r>
    </w:p>
    <w:p w:rsidRPr="001C7101" w:rsidR="00092CEB" w:rsidP="00092CEB" w:rsidRDefault="00E33AA3" w14:paraId="6C903B8C" w14:textId="226691CB">
      <w:pPr>
        <w:jc w:val="both"/>
        <w:rPr>
          <w:sz w:val="22"/>
          <w:szCs w:val="22"/>
        </w:rPr>
      </w:pPr>
      <w:r w:rsidRPr="00B1350F">
        <w:rPr>
          <w:sz w:val="22"/>
          <w:szCs w:val="22"/>
        </w:rPr>
        <w:t xml:space="preserve">For 5G NR, the DL transmission power is defined in terms of energy per resource element (EPRE). </w:t>
      </w:r>
      <w:r w:rsidRPr="00135F46" w:rsidR="005612A0">
        <w:rPr>
          <w:sz w:val="22"/>
          <w:szCs w:val="22"/>
        </w:rPr>
        <w:t xml:space="preserve">The EPRE of non-zero power (NZP) CSI-RS </w:t>
      </w:r>
      <w:r w:rsidRPr="001C7101" w:rsidR="00B1797A">
        <w:rPr>
          <w:sz w:val="22"/>
          <w:szCs w:val="22"/>
        </w:rPr>
        <w:t>can be</w:t>
      </w:r>
      <w:r w:rsidRPr="001C7101" w:rsidR="005612A0">
        <w:rPr>
          <w:sz w:val="22"/>
          <w:szCs w:val="22"/>
        </w:rPr>
        <w:t xml:space="preserve"> semi-statically configured by the gNB</w:t>
      </w:r>
      <w:r w:rsidRPr="001C7101" w:rsidR="0060107E">
        <w:rPr>
          <w:sz w:val="22"/>
          <w:szCs w:val="22"/>
        </w:rPr>
        <w:t xml:space="preserve"> with a power offset, </w:t>
      </w:r>
      <w:r w:rsidRPr="001C7101" w:rsidR="0060107E">
        <w:rPr>
          <w:i/>
          <w:iCs/>
          <w:sz w:val="22"/>
          <w:szCs w:val="22"/>
        </w:rPr>
        <w:t>powercontrolOffsetSS</w:t>
      </w:r>
      <w:r w:rsidRPr="001C7101" w:rsidR="0060107E">
        <w:rPr>
          <w:sz w:val="22"/>
          <w:szCs w:val="22"/>
        </w:rPr>
        <w:t xml:space="preserve">, on top of the configured </w:t>
      </w:r>
      <w:r w:rsidRPr="001C7101" w:rsidR="00726FA9">
        <w:rPr>
          <w:sz w:val="22"/>
          <w:szCs w:val="22"/>
        </w:rPr>
        <w:t xml:space="preserve">SSB-PBCH-block power, </w:t>
      </w:r>
      <w:r w:rsidRPr="001C7101" w:rsidR="0060107E">
        <w:rPr>
          <w:i/>
          <w:iCs/>
          <w:sz w:val="22"/>
          <w:szCs w:val="22"/>
        </w:rPr>
        <w:t>ss-PBCH-BlockPower</w:t>
      </w:r>
      <w:r w:rsidRPr="001C7101" w:rsidR="0060107E">
        <w:rPr>
          <w:sz w:val="22"/>
          <w:szCs w:val="22"/>
        </w:rPr>
        <w:t xml:space="preserve">. </w:t>
      </w:r>
      <w:r w:rsidRPr="001C7101" w:rsidR="00D433D5">
        <w:rPr>
          <w:sz w:val="22"/>
          <w:szCs w:val="22"/>
        </w:rPr>
        <w:t xml:space="preserve">And </w:t>
      </w:r>
      <w:r w:rsidRPr="001C7101" w:rsidR="00A11795">
        <w:rPr>
          <w:sz w:val="22"/>
          <w:szCs w:val="22"/>
        </w:rPr>
        <w:t xml:space="preserve">the </w:t>
      </w:r>
      <w:r w:rsidRPr="001C7101" w:rsidR="00726FA9">
        <w:rPr>
          <w:sz w:val="22"/>
          <w:szCs w:val="22"/>
        </w:rPr>
        <w:t xml:space="preserve">transmission </w:t>
      </w:r>
      <w:r w:rsidRPr="001C7101" w:rsidR="00A11795">
        <w:rPr>
          <w:sz w:val="22"/>
          <w:szCs w:val="22"/>
        </w:rPr>
        <w:t xml:space="preserve">power offset between PDSCH and CSI-RS, which is so-called </w:t>
      </w:r>
      <w:r w:rsidRPr="001C7101" w:rsidR="00A11795">
        <w:rPr>
          <w:i/>
          <w:iCs/>
          <w:sz w:val="22"/>
          <w:szCs w:val="22"/>
        </w:rPr>
        <w:t>powercontrolOffset</w:t>
      </w:r>
      <w:r w:rsidRPr="001C7101" w:rsidR="00A11795">
        <w:rPr>
          <w:sz w:val="22"/>
          <w:szCs w:val="22"/>
        </w:rPr>
        <w:t xml:space="preserve">, is </w:t>
      </w:r>
      <w:r w:rsidRPr="001C7101" w:rsidR="0060107E">
        <w:rPr>
          <w:sz w:val="22"/>
          <w:szCs w:val="22"/>
        </w:rPr>
        <w:t xml:space="preserve">also </w:t>
      </w:r>
      <w:r w:rsidRPr="001C7101" w:rsidR="00A11795">
        <w:rPr>
          <w:sz w:val="22"/>
          <w:szCs w:val="22"/>
        </w:rPr>
        <w:t xml:space="preserve">notified to </w:t>
      </w:r>
      <w:r w:rsidRPr="001C7101" w:rsidR="003A561B">
        <w:rPr>
          <w:sz w:val="22"/>
          <w:szCs w:val="22"/>
        </w:rPr>
        <w:t xml:space="preserve">the serving </w:t>
      </w:r>
      <w:r w:rsidRPr="001C7101" w:rsidR="00A11795">
        <w:rPr>
          <w:sz w:val="22"/>
          <w:szCs w:val="22"/>
        </w:rPr>
        <w:t>UE via RRC signalling.</w:t>
      </w:r>
      <w:r w:rsidRPr="001C7101" w:rsidR="003A561B">
        <w:rPr>
          <w:sz w:val="22"/>
          <w:szCs w:val="22"/>
        </w:rPr>
        <w:t xml:space="preserve"> </w:t>
      </w:r>
      <w:r w:rsidRPr="001C7101" w:rsidR="00092CEB">
        <w:rPr>
          <w:sz w:val="22"/>
          <w:szCs w:val="22"/>
        </w:rPr>
        <w:t xml:space="preserve">Considering of </w:t>
      </w:r>
      <w:r w:rsidRPr="001C7101" w:rsidR="00DF4D91">
        <w:rPr>
          <w:sz w:val="22"/>
          <w:szCs w:val="22"/>
        </w:rPr>
        <w:t xml:space="preserve">the </w:t>
      </w:r>
      <w:r w:rsidRPr="001C7101" w:rsidR="00092CEB">
        <w:rPr>
          <w:sz w:val="22"/>
          <w:szCs w:val="22"/>
        </w:rPr>
        <w:t>NW</w:t>
      </w:r>
      <w:r w:rsidRPr="001C7101" w:rsidR="000E2140">
        <w:rPr>
          <w:sz w:val="22"/>
          <w:szCs w:val="22"/>
        </w:rPr>
        <w:t xml:space="preserve"> side</w:t>
      </w:r>
      <w:r w:rsidRPr="001C7101" w:rsidR="00092CEB">
        <w:rPr>
          <w:sz w:val="22"/>
          <w:szCs w:val="22"/>
        </w:rPr>
        <w:t xml:space="preserve"> energy saving, the gNB could </w:t>
      </w:r>
      <w:r w:rsidRPr="001C7101" w:rsidR="003A0A34">
        <w:rPr>
          <w:sz w:val="22"/>
          <w:szCs w:val="22"/>
        </w:rPr>
        <w:t>dynamically</w:t>
      </w:r>
      <w:r w:rsidRPr="001C7101" w:rsidR="00092CEB">
        <w:rPr>
          <w:sz w:val="22"/>
          <w:szCs w:val="22"/>
        </w:rPr>
        <w:t xml:space="preserve"> reduce the PDSCH transmission power </w:t>
      </w:r>
      <w:r w:rsidRPr="001C7101" w:rsidR="003A0A34">
        <w:rPr>
          <w:sz w:val="22"/>
          <w:szCs w:val="22"/>
        </w:rPr>
        <w:t xml:space="preserve">if the serving UEs are in good coverage so as </w:t>
      </w:r>
      <w:r w:rsidRPr="001C7101" w:rsidR="00092CEB">
        <w:rPr>
          <w:sz w:val="22"/>
          <w:szCs w:val="22"/>
        </w:rPr>
        <w:t>to achieve better NW energy saving</w:t>
      </w:r>
      <w:r w:rsidRPr="001C7101" w:rsidR="000E2140">
        <w:rPr>
          <w:sz w:val="22"/>
          <w:szCs w:val="22"/>
        </w:rPr>
        <w:t xml:space="preserve"> gain</w:t>
      </w:r>
      <w:r w:rsidRPr="001C7101" w:rsidR="00092CEB">
        <w:rPr>
          <w:sz w:val="22"/>
          <w:szCs w:val="22"/>
        </w:rPr>
        <w:t>.</w:t>
      </w:r>
      <w:r w:rsidRPr="001C7101" w:rsidR="003A0A34">
        <w:rPr>
          <w:sz w:val="22"/>
          <w:szCs w:val="22"/>
        </w:rPr>
        <w:t xml:space="preserve"> </w:t>
      </w:r>
      <w:r w:rsidRPr="001C7101" w:rsidR="002C50A6">
        <w:rPr>
          <w:sz w:val="22"/>
          <w:szCs w:val="22"/>
        </w:rPr>
        <w:t>Practica</w:t>
      </w:r>
      <w:r w:rsidRPr="001C7101" w:rsidR="003A0A34">
        <w:rPr>
          <w:sz w:val="22"/>
          <w:szCs w:val="22"/>
        </w:rPr>
        <w:t>lly, the CSI-RS</w:t>
      </w:r>
      <w:r w:rsidRPr="001C7101" w:rsidR="002C50A6">
        <w:rPr>
          <w:sz w:val="22"/>
          <w:szCs w:val="22"/>
        </w:rPr>
        <w:t xml:space="preserve"> resource can be shared among multiple UEs, and the dynamic adaptation of CSI-RS transmission power may not </w:t>
      </w:r>
      <w:r w:rsidRPr="001C7101" w:rsidR="001F13E2">
        <w:rPr>
          <w:sz w:val="22"/>
          <w:szCs w:val="22"/>
        </w:rPr>
        <w:t xml:space="preserve">be </w:t>
      </w:r>
      <w:r w:rsidRPr="001C7101" w:rsidR="002C50A6">
        <w:rPr>
          <w:sz w:val="22"/>
          <w:szCs w:val="22"/>
        </w:rPr>
        <w:t>feasible.</w:t>
      </w:r>
      <w:r w:rsidRPr="001C7101" w:rsidR="001F13E2">
        <w:rPr>
          <w:sz w:val="22"/>
          <w:szCs w:val="22"/>
        </w:rPr>
        <w:t xml:space="preserve"> However, if only the transmission power of PDSCH changes while the transmission power of CSI-RS does not change accordingly, the actual transmission power offset between </w:t>
      </w:r>
      <w:r w:rsidRPr="001C7101" w:rsidR="005E2751">
        <w:rPr>
          <w:sz w:val="22"/>
          <w:szCs w:val="22"/>
        </w:rPr>
        <w:t>PDSCH and CSI-RS</w:t>
      </w:r>
      <w:r w:rsidRPr="001C7101" w:rsidR="00B33FAB">
        <w:rPr>
          <w:sz w:val="22"/>
          <w:szCs w:val="22"/>
        </w:rPr>
        <w:t xml:space="preserve"> could</w:t>
      </w:r>
      <w:r w:rsidRPr="001C7101" w:rsidR="005E2751">
        <w:rPr>
          <w:sz w:val="22"/>
          <w:szCs w:val="22"/>
        </w:rPr>
        <w:t xml:space="preserve"> be </w:t>
      </w:r>
      <w:r w:rsidRPr="001C7101" w:rsidR="00B33FAB">
        <w:rPr>
          <w:sz w:val="22"/>
          <w:szCs w:val="22"/>
        </w:rPr>
        <w:t xml:space="preserve">quite </w:t>
      </w:r>
      <w:r w:rsidRPr="001C7101" w:rsidR="005E2751">
        <w:rPr>
          <w:sz w:val="22"/>
          <w:szCs w:val="22"/>
        </w:rPr>
        <w:t xml:space="preserve">different from the configured power offset value, </w:t>
      </w:r>
      <w:r w:rsidRPr="001C7101" w:rsidR="005E2751">
        <w:rPr>
          <w:i/>
          <w:iCs/>
          <w:sz w:val="22"/>
          <w:szCs w:val="22"/>
        </w:rPr>
        <w:t>powercontrolOffset</w:t>
      </w:r>
      <w:r w:rsidRPr="001C7101" w:rsidR="005E2751">
        <w:rPr>
          <w:sz w:val="22"/>
          <w:szCs w:val="22"/>
        </w:rPr>
        <w:t xml:space="preserve">. </w:t>
      </w:r>
      <w:r w:rsidRPr="001C7101" w:rsidR="00DF4D91">
        <w:rPr>
          <w:sz w:val="22"/>
          <w:szCs w:val="22"/>
        </w:rPr>
        <w:t>In p</w:t>
      </w:r>
      <w:r w:rsidRPr="001C7101" w:rsidR="005E2751">
        <w:rPr>
          <w:sz w:val="22"/>
          <w:szCs w:val="22"/>
        </w:rPr>
        <w:t>ractic</w:t>
      </w:r>
      <w:r w:rsidRPr="001C7101" w:rsidR="00DF4D91">
        <w:rPr>
          <w:sz w:val="22"/>
          <w:szCs w:val="22"/>
        </w:rPr>
        <w:t>e</w:t>
      </w:r>
      <w:r w:rsidRPr="001C7101" w:rsidR="005E2751">
        <w:rPr>
          <w:sz w:val="22"/>
          <w:szCs w:val="22"/>
        </w:rPr>
        <w:t xml:space="preserve">, the configured </w:t>
      </w:r>
      <w:r w:rsidRPr="001C7101" w:rsidR="005E2751">
        <w:rPr>
          <w:i/>
          <w:iCs/>
          <w:sz w:val="22"/>
          <w:szCs w:val="22"/>
        </w:rPr>
        <w:t>powercontrolOffset</w:t>
      </w:r>
      <w:r w:rsidRPr="001C7101" w:rsidR="005E2751">
        <w:rPr>
          <w:sz w:val="22"/>
          <w:szCs w:val="22"/>
        </w:rPr>
        <w:t xml:space="preserve"> value is the ratio </w:t>
      </w:r>
      <w:r w:rsidRPr="001C7101" w:rsidR="00DF4D91">
        <w:rPr>
          <w:sz w:val="22"/>
          <w:szCs w:val="22"/>
        </w:rPr>
        <w:t xml:space="preserve">assumed by </w:t>
      </w:r>
      <w:r w:rsidRPr="001C7101" w:rsidR="005E2751">
        <w:rPr>
          <w:sz w:val="22"/>
          <w:szCs w:val="22"/>
        </w:rPr>
        <w:t xml:space="preserve">the UE for the UE derivation of the CSI feedback. </w:t>
      </w:r>
      <w:r w:rsidRPr="001C7101" w:rsidR="000F66FF">
        <w:rPr>
          <w:sz w:val="22"/>
          <w:szCs w:val="22"/>
        </w:rPr>
        <w:t xml:space="preserve">And </w:t>
      </w:r>
      <w:r w:rsidRPr="001C7101" w:rsidR="00B33FAB">
        <w:rPr>
          <w:sz w:val="22"/>
          <w:szCs w:val="22"/>
        </w:rPr>
        <w:t xml:space="preserve">if the actual power offset between PDSCH EPRE and CSI-RS EPRE is quite different from the configured value of </w:t>
      </w:r>
      <w:r w:rsidRPr="001C7101" w:rsidR="00B33FAB">
        <w:rPr>
          <w:i/>
          <w:iCs/>
          <w:sz w:val="22"/>
          <w:szCs w:val="22"/>
        </w:rPr>
        <w:t>powercontrolOffset</w:t>
      </w:r>
      <w:r w:rsidRPr="001C7101" w:rsidR="00B33FAB">
        <w:rPr>
          <w:sz w:val="22"/>
          <w:szCs w:val="22"/>
        </w:rPr>
        <w:t xml:space="preserve">, </w:t>
      </w:r>
      <w:r w:rsidRPr="001C7101" w:rsidR="000F66FF">
        <w:rPr>
          <w:sz w:val="22"/>
          <w:szCs w:val="22"/>
        </w:rPr>
        <w:t xml:space="preserve">there will </w:t>
      </w:r>
      <w:r w:rsidRPr="001C7101" w:rsidR="00AE0E64">
        <w:rPr>
          <w:sz w:val="22"/>
          <w:szCs w:val="22"/>
        </w:rPr>
        <w:t>be an</w:t>
      </w:r>
      <w:r w:rsidRPr="001C7101" w:rsidR="000F66FF">
        <w:rPr>
          <w:sz w:val="22"/>
          <w:szCs w:val="22"/>
        </w:rPr>
        <w:t xml:space="preserve"> impact on the CSI feedback </w:t>
      </w:r>
      <w:r w:rsidRPr="001C7101" w:rsidR="00DF4D91">
        <w:rPr>
          <w:sz w:val="22"/>
          <w:szCs w:val="22"/>
        </w:rPr>
        <w:t xml:space="preserve">estimation </w:t>
      </w:r>
      <w:r w:rsidRPr="001C7101" w:rsidR="000F66FF">
        <w:rPr>
          <w:sz w:val="22"/>
          <w:szCs w:val="22"/>
        </w:rPr>
        <w:t>from the UE</w:t>
      </w:r>
      <w:r w:rsidRPr="001C7101" w:rsidR="00AE0E64">
        <w:rPr>
          <w:sz w:val="22"/>
          <w:szCs w:val="22"/>
        </w:rPr>
        <w:t>.</w:t>
      </w:r>
      <w:r w:rsidRPr="001C7101" w:rsidR="000E2140">
        <w:rPr>
          <w:sz w:val="22"/>
          <w:szCs w:val="22"/>
        </w:rPr>
        <w:t xml:space="preserve"> T</w:t>
      </w:r>
      <w:r w:rsidRPr="001C7101" w:rsidR="002F2BB7">
        <w:rPr>
          <w:sz w:val="22"/>
          <w:szCs w:val="22"/>
        </w:rPr>
        <w:t>hus, the legacy power offset value configuration between PDSCH and NZP CSI-RS can be improved to assist NW energy saving operation.</w:t>
      </w:r>
      <w:r w:rsidRPr="001C7101" w:rsidR="000E2140">
        <w:rPr>
          <w:sz w:val="22"/>
          <w:szCs w:val="22"/>
        </w:rPr>
        <w:t xml:space="preserve"> </w:t>
      </w:r>
    </w:p>
    <w:p w:rsidRPr="001C7101" w:rsidR="002F2BB7" w:rsidP="00092CEB" w:rsidRDefault="002F2BB7" w14:paraId="69F91DB7" w14:textId="01CB5A2A">
      <w:pPr>
        <w:jc w:val="both"/>
        <w:rPr>
          <w:b/>
          <w:bCs/>
          <w:sz w:val="22"/>
          <w:szCs w:val="22"/>
        </w:rPr>
      </w:pPr>
      <w:bookmarkStart w:name="Pro_LINK18" w:id="36"/>
      <w:r w:rsidRPr="001C7101">
        <w:rPr>
          <w:b/>
          <w:bCs/>
          <w:sz w:val="22"/>
          <w:szCs w:val="22"/>
        </w:rPr>
        <w:t>Proposal</w:t>
      </w:r>
      <w:r w:rsidRPr="001C7101" w:rsidR="00F93FB9">
        <w:rPr>
          <w:b/>
          <w:bCs/>
          <w:sz w:val="22"/>
          <w:szCs w:val="22"/>
        </w:rPr>
        <w:t>-</w:t>
      </w:r>
      <w:r w:rsidR="00356A73">
        <w:rPr>
          <w:b/>
          <w:bCs/>
          <w:sz w:val="22"/>
          <w:szCs w:val="22"/>
        </w:rPr>
        <w:t>18</w:t>
      </w:r>
      <w:r w:rsidRPr="001C7101">
        <w:rPr>
          <w:b/>
          <w:bCs/>
          <w:sz w:val="22"/>
          <w:szCs w:val="22"/>
        </w:rPr>
        <w:t xml:space="preserve">: Considering </w:t>
      </w:r>
      <w:r w:rsidRPr="001C7101" w:rsidR="000B71B4">
        <w:rPr>
          <w:b/>
          <w:bCs/>
          <w:sz w:val="22"/>
          <w:szCs w:val="22"/>
        </w:rPr>
        <w:t xml:space="preserve">enhancing the configuration of the </w:t>
      </w:r>
      <w:r w:rsidRPr="001C7101">
        <w:rPr>
          <w:b/>
          <w:bCs/>
          <w:sz w:val="22"/>
          <w:szCs w:val="22"/>
        </w:rPr>
        <w:t>power offset between PDSCH and NZP CSI-RS to assist NW energy saving operation.</w:t>
      </w:r>
    </w:p>
    <w:bookmarkEnd w:id="36"/>
    <w:p w:rsidRPr="001C7101" w:rsidR="00B47A38" w:rsidP="006625C7" w:rsidRDefault="007F25BA" w14:paraId="45D40C09" w14:textId="273F3365">
      <w:pPr>
        <w:jc w:val="both"/>
        <w:rPr>
          <w:sz w:val="22"/>
          <w:szCs w:val="22"/>
        </w:rPr>
      </w:pPr>
      <w:r w:rsidRPr="001C7101">
        <w:rPr>
          <w:sz w:val="22"/>
          <w:szCs w:val="22"/>
          <w:lang w:eastAsia="zh-CN"/>
        </w:rPr>
        <w:t xml:space="preserve">For another aspect, the NW energy saving with reduced transmission power may impact the MIMO performance, i.e. the number of selected MIMO layers can be impacted. </w:t>
      </w:r>
      <w:r w:rsidRPr="001C7101" w:rsidR="00B47A38">
        <w:rPr>
          <w:sz w:val="22"/>
          <w:szCs w:val="22"/>
          <w:lang w:eastAsia="zh-CN"/>
        </w:rPr>
        <w:t>One</w:t>
      </w:r>
      <w:r w:rsidRPr="001C7101" w:rsidR="00B47A38">
        <w:rPr>
          <w:sz w:val="22"/>
          <w:szCs w:val="22"/>
        </w:rPr>
        <w:t xml:space="preserve"> potential solution is to </w:t>
      </w:r>
      <w:r w:rsidRPr="001C7101" w:rsidR="00B47A38">
        <w:rPr>
          <w:sz w:val="22"/>
          <w:szCs w:val="22"/>
          <w:lang w:eastAsia="zh-CN"/>
        </w:rPr>
        <w:t>int</w:t>
      </w:r>
      <w:r w:rsidRPr="001C7101" w:rsidR="00B47A38">
        <w:rPr>
          <w:sz w:val="22"/>
          <w:szCs w:val="22"/>
        </w:rPr>
        <w:t xml:space="preserve">roduce an extended CSI report from UE to assist the network for adjustment of the transmission power and/or bandwidth assignment, including </w:t>
      </w:r>
      <w:r w:rsidRPr="001C7101">
        <w:rPr>
          <w:sz w:val="22"/>
          <w:szCs w:val="22"/>
        </w:rPr>
        <w:t>the</w:t>
      </w:r>
      <w:r w:rsidRPr="001C7101" w:rsidR="00B47A38">
        <w:rPr>
          <w:sz w:val="22"/>
          <w:szCs w:val="22"/>
        </w:rPr>
        <w:t xml:space="preserve"> information </w:t>
      </w:r>
      <w:r w:rsidRPr="001C7101" w:rsidR="001F1631">
        <w:rPr>
          <w:sz w:val="22"/>
          <w:szCs w:val="22"/>
        </w:rPr>
        <w:t>on</w:t>
      </w:r>
      <w:r w:rsidRPr="001C7101" w:rsidR="00B47A38">
        <w:rPr>
          <w:sz w:val="22"/>
          <w:szCs w:val="22"/>
        </w:rPr>
        <w:t xml:space="preserve"> how the Tx power reduction can affect the number of supported MIMO layers, i.e. </w:t>
      </w:r>
      <w:r w:rsidRPr="001C7101" w:rsidR="00B47A38">
        <w:rPr>
          <w:sz w:val="22"/>
          <w:szCs w:val="22"/>
          <w:lang w:val="en-US"/>
        </w:rPr>
        <w:t>Rank Indicator (RI). T</w:t>
      </w:r>
      <w:r w:rsidRPr="001C7101" w:rsidR="00B47A38">
        <w:rPr>
          <w:sz w:val="22"/>
          <w:szCs w:val="22"/>
        </w:rPr>
        <w:t>he NW would benefit from determining the maximum Tx power reduction that can be applied for the UE without degrading the supported MIMO layers.</w:t>
      </w:r>
    </w:p>
    <w:p w:rsidRPr="001C7101" w:rsidR="00B47A38" w:rsidP="006625C7" w:rsidRDefault="00B47A38" w14:paraId="5C679666" w14:textId="445720B6">
      <w:pPr>
        <w:jc w:val="both"/>
        <w:rPr>
          <w:b/>
          <w:bCs/>
          <w:sz w:val="22"/>
          <w:szCs w:val="22"/>
          <w:lang w:val="en-US"/>
        </w:rPr>
      </w:pPr>
      <w:bookmarkStart w:name="Pro_LINK19" w:id="37"/>
      <w:r w:rsidRPr="001C7101">
        <w:rPr>
          <w:b/>
          <w:bCs/>
          <w:sz w:val="22"/>
          <w:szCs w:val="22"/>
          <w:lang w:val="en-US"/>
        </w:rPr>
        <w:t>Proposal</w:t>
      </w:r>
      <w:r w:rsidRPr="001C7101" w:rsidR="00F93FB9">
        <w:rPr>
          <w:b/>
          <w:bCs/>
          <w:sz w:val="22"/>
          <w:szCs w:val="22"/>
          <w:lang w:val="en-US"/>
        </w:rPr>
        <w:t>-</w:t>
      </w:r>
      <w:r w:rsidR="00356A73">
        <w:rPr>
          <w:b/>
          <w:bCs/>
          <w:sz w:val="22"/>
          <w:szCs w:val="22"/>
          <w:lang w:val="en-US"/>
        </w:rPr>
        <w:t>19</w:t>
      </w:r>
      <w:r w:rsidRPr="001C7101">
        <w:rPr>
          <w:b/>
          <w:bCs/>
          <w:sz w:val="22"/>
          <w:szCs w:val="22"/>
          <w:lang w:val="en-US"/>
        </w:rPr>
        <w:t xml:space="preserve">: </w:t>
      </w:r>
      <w:r w:rsidRPr="001C7101" w:rsidR="00144C20">
        <w:rPr>
          <w:b/>
          <w:bCs/>
          <w:sz w:val="22"/>
          <w:szCs w:val="22"/>
          <w:lang w:val="en-US"/>
        </w:rPr>
        <w:t>To minimize the impact on MIMO performance, the CSI report from UE can be extended to assist the network for adjustment of the transmission power and/or bandwidth assignment.</w:t>
      </w:r>
    </w:p>
    <w:bookmarkEnd w:id="37"/>
    <w:p w:rsidRPr="001C7101" w:rsidR="008E6DA8" w:rsidP="006625C7" w:rsidRDefault="008E6DA8" w14:paraId="2AA84D1C" w14:textId="34AFADEB">
      <w:pPr>
        <w:jc w:val="both"/>
        <w:rPr>
          <w:sz w:val="22"/>
          <w:szCs w:val="22"/>
          <w:lang w:val="en-US"/>
        </w:rPr>
      </w:pPr>
    </w:p>
    <w:p w:rsidRPr="00B1350F" w:rsidR="00DC7966" w:rsidP="00F93FB9" w:rsidRDefault="004F4B76" w14:paraId="52AFD12F" w14:textId="181625CC">
      <w:pPr>
        <w:jc w:val="both"/>
        <w:rPr>
          <w:b/>
          <w:bCs/>
          <w:sz w:val="22"/>
          <w:szCs w:val="22"/>
          <w:u w:val="single"/>
          <w:lang w:val="en-US"/>
        </w:rPr>
      </w:pPr>
      <w:r w:rsidRPr="001C7101">
        <w:rPr>
          <w:b/>
          <w:bCs/>
          <w:sz w:val="22"/>
          <w:szCs w:val="22"/>
          <w:u w:val="single"/>
          <w:lang w:val="en-US"/>
        </w:rPr>
        <w:t xml:space="preserve">Regarding </w:t>
      </w:r>
      <w:r w:rsidRPr="001C7101">
        <w:rPr>
          <w:b/>
          <w:bCs/>
          <w:sz w:val="22"/>
          <w:szCs w:val="22"/>
          <w:u w:val="single"/>
          <w:lang w:val="en-US" w:eastAsia="zh-CN"/>
        </w:rPr>
        <w:t>adaptation of gNB transceiver algorithm and process to improve power efficiency, and tone reservation techniques</w:t>
      </w:r>
      <w:r w:rsidRPr="00470D0F">
        <w:rPr>
          <w:b/>
          <w:bCs/>
          <w:sz w:val="22"/>
          <w:szCs w:val="22"/>
          <w:u w:val="single"/>
          <w:lang w:val="en-US" w:eastAsia="zh-CN"/>
        </w:rPr>
        <w:t>:</w:t>
      </w:r>
    </w:p>
    <w:p w:rsidRPr="001C7101" w:rsidR="00DC7966" w:rsidP="006625C7" w:rsidRDefault="004863EF" w14:paraId="09DCCFEA" w14:textId="6E434263">
      <w:pPr>
        <w:jc w:val="both"/>
        <w:rPr>
          <w:sz w:val="22"/>
          <w:szCs w:val="22"/>
          <w:lang w:val="en-US"/>
        </w:rPr>
      </w:pPr>
      <w:r w:rsidRPr="00135F46">
        <w:rPr>
          <w:sz w:val="22"/>
          <w:szCs w:val="22"/>
          <w:lang w:val="en-US"/>
        </w:rPr>
        <w:t>Currently, the adaptation of gNB</w:t>
      </w:r>
      <w:r w:rsidRPr="001C7101">
        <w:rPr>
          <w:sz w:val="22"/>
          <w:szCs w:val="22"/>
          <w:lang w:val="en-US"/>
        </w:rPr>
        <w:t xml:space="preserve"> transceiver algorithm and related processes to improve its power efficiency is mainly left to </w:t>
      </w:r>
      <w:r w:rsidRPr="604D2EDD" w:rsidR="007E6EA0">
        <w:rPr>
          <w:sz w:val="22"/>
          <w:szCs w:val="22"/>
          <w:lang w:val="en-US"/>
        </w:rPr>
        <w:t xml:space="preserve">the </w:t>
      </w:r>
      <w:r w:rsidRPr="001C7101">
        <w:rPr>
          <w:sz w:val="22"/>
          <w:szCs w:val="22"/>
          <w:lang w:val="en-US"/>
        </w:rPr>
        <w:t xml:space="preserve">implementation. The reasoning behind this is the dependence of hardware components </w:t>
      </w:r>
      <w:r w:rsidRPr="001C7101" w:rsidR="0056587D">
        <w:rPr>
          <w:sz w:val="22"/>
          <w:szCs w:val="22"/>
          <w:lang w:val="en-US"/>
        </w:rPr>
        <w:t>and transceiver architecture design on the power adaptation techniques that could be used in practice. The role of UE assistance in this operation, especially in terms of possible legacy or enhanced feedback is not clearly evident.</w:t>
      </w:r>
      <w:r w:rsidRPr="001C7101" w:rsidR="00BF4A55">
        <w:rPr>
          <w:sz w:val="22"/>
          <w:szCs w:val="22"/>
          <w:lang w:val="en-US"/>
        </w:rPr>
        <w:t xml:space="preserve"> Some of the examples that were discussed previously such as adaptation of digital pre-distortion by the gNB, use of digital post-distortion by the UE</w:t>
      </w:r>
      <w:r w:rsidRPr="604D2EDD" w:rsidR="4BAC1DAF">
        <w:rPr>
          <w:sz w:val="22"/>
          <w:szCs w:val="22"/>
          <w:lang w:val="en-US"/>
        </w:rPr>
        <w:t>, and adaptation of transceiver filtering operation, require no explicit feedback from the UE to the</w:t>
      </w:r>
      <w:r w:rsidRPr="604D2EDD" w:rsidR="00BF4A55">
        <w:rPr>
          <w:sz w:val="22"/>
          <w:szCs w:val="22"/>
          <w:lang w:val="en-US"/>
        </w:rPr>
        <w:t xml:space="preserve"> gNB. </w:t>
      </w:r>
      <w:r w:rsidRPr="001C7101" w:rsidR="00BF4A55">
        <w:rPr>
          <w:sz w:val="22"/>
          <w:szCs w:val="22"/>
          <w:lang w:val="en-US"/>
        </w:rPr>
        <w:t>The role of RAN1 in evaluating these aspects might require further clarification.</w:t>
      </w:r>
    </w:p>
    <w:p w:rsidRPr="001C7101" w:rsidR="00DC7966" w:rsidP="006625C7" w:rsidRDefault="006758F4" w14:paraId="08FC1E8C" w14:textId="24B7F543">
      <w:pPr>
        <w:jc w:val="both"/>
        <w:rPr>
          <w:b/>
          <w:bCs/>
          <w:sz w:val="22"/>
          <w:szCs w:val="22"/>
          <w:lang w:val="en-US"/>
        </w:rPr>
      </w:pPr>
      <w:bookmarkStart w:name="Obs_LINK11" w:id="38"/>
      <w:r w:rsidRPr="001C7101">
        <w:rPr>
          <w:b/>
          <w:bCs/>
          <w:sz w:val="22"/>
          <w:szCs w:val="22"/>
          <w:lang w:val="en-US"/>
        </w:rPr>
        <w:t>Observation</w:t>
      </w:r>
      <w:r w:rsidRPr="001C7101" w:rsidR="00F93FB9">
        <w:rPr>
          <w:b/>
          <w:bCs/>
          <w:sz w:val="22"/>
          <w:szCs w:val="22"/>
          <w:lang w:val="en-US"/>
        </w:rPr>
        <w:t>-</w:t>
      </w:r>
      <w:r w:rsidR="00356A73">
        <w:rPr>
          <w:b/>
          <w:bCs/>
          <w:sz w:val="22"/>
          <w:szCs w:val="22"/>
          <w:lang w:val="en-US"/>
        </w:rPr>
        <w:t>10</w:t>
      </w:r>
      <w:r w:rsidRPr="001C7101">
        <w:rPr>
          <w:b/>
          <w:bCs/>
          <w:sz w:val="22"/>
          <w:szCs w:val="22"/>
          <w:lang w:val="en-US"/>
        </w:rPr>
        <w:t>: The role of UE feedback and possible RAN1 relevance for the adaptation of digital pre-distortion by the gNB, use of digital post-distortion by the UE and adaptation of transceiver filtering operation requires further clarification.</w:t>
      </w:r>
    </w:p>
    <w:bookmarkEnd w:id="38"/>
    <w:p w:rsidRPr="005C1B07" w:rsidR="006758F4" w:rsidP="001178D4" w:rsidRDefault="00096A70" w14:paraId="25407F85" w14:textId="65062B25">
      <w:pPr>
        <w:jc w:val="both"/>
        <w:rPr>
          <w:sz w:val="22"/>
          <w:szCs w:val="22"/>
          <w:lang w:val="en-US"/>
        </w:rPr>
      </w:pPr>
      <w:r w:rsidRPr="001C7101">
        <w:rPr>
          <w:sz w:val="22"/>
          <w:szCs w:val="22"/>
          <w:lang w:val="en-US"/>
        </w:rPr>
        <w:t xml:space="preserve">On the topic of tone reservation techniques for </w:t>
      </w:r>
      <w:r w:rsidRPr="001C7101" w:rsidR="008E717B">
        <w:rPr>
          <w:sz w:val="22"/>
          <w:szCs w:val="22"/>
          <w:lang w:val="en-US"/>
        </w:rPr>
        <w:t xml:space="preserve">the gNB in order to </w:t>
      </w:r>
      <w:r w:rsidRPr="001C7101">
        <w:rPr>
          <w:sz w:val="22"/>
          <w:szCs w:val="22"/>
          <w:lang w:val="en-US"/>
        </w:rPr>
        <w:t>improv</w:t>
      </w:r>
      <w:r w:rsidRPr="001C7101" w:rsidR="008E717B">
        <w:rPr>
          <w:sz w:val="22"/>
          <w:szCs w:val="22"/>
          <w:lang w:val="en-US"/>
        </w:rPr>
        <w:t>e</w:t>
      </w:r>
      <w:r w:rsidRPr="001C7101">
        <w:rPr>
          <w:sz w:val="22"/>
          <w:szCs w:val="22"/>
          <w:lang w:val="en-US"/>
        </w:rPr>
        <w:t xml:space="preserve"> PAPR and power efficiency,</w:t>
      </w:r>
      <w:r w:rsidRPr="001C7101" w:rsidR="008E717B">
        <w:rPr>
          <w:sz w:val="22"/>
          <w:szCs w:val="22"/>
          <w:lang w:val="en-US"/>
        </w:rPr>
        <w:t xml:space="preserve"> currently it has been agreed that such techniques would be studied further as part of NR coverage enhancement WI from the UE perspective</w:t>
      </w:r>
      <w:r w:rsidRPr="001C7101" w:rsidR="001178D4">
        <w:rPr>
          <w:sz w:val="22"/>
          <w:szCs w:val="22"/>
          <w:lang w:val="en-US"/>
        </w:rPr>
        <w:t xml:space="preserve"> </w:t>
      </w:r>
      <w:r w:rsidRPr="00E7042C" w:rsidR="001178D4">
        <w:rPr>
          <w:sz w:val="22"/>
          <w:szCs w:val="22"/>
          <w:lang w:val="en-US"/>
        </w:rPr>
        <w:fldChar w:fldCharType="begin"/>
      </w:r>
      <w:r w:rsidRPr="001C7101" w:rsidR="001178D4">
        <w:rPr>
          <w:sz w:val="22"/>
          <w:szCs w:val="22"/>
          <w:lang w:val="en-US"/>
        </w:rPr>
        <w:instrText xml:space="preserve"> REF _Ref111108355 \r \h </w:instrText>
      </w:r>
      <w:r w:rsidR="00E7042C">
        <w:rPr>
          <w:sz w:val="22"/>
          <w:szCs w:val="22"/>
          <w:lang w:val="en-US"/>
        </w:rPr>
        <w:instrText xml:space="preserve"> \* MERGEFORMAT </w:instrText>
      </w:r>
      <w:r w:rsidRPr="00E7042C" w:rsidR="001178D4">
        <w:rPr>
          <w:sz w:val="22"/>
          <w:szCs w:val="22"/>
          <w:lang w:val="en-US"/>
        </w:rPr>
      </w:r>
      <w:r w:rsidRPr="00E7042C" w:rsidR="001178D4">
        <w:rPr>
          <w:sz w:val="22"/>
          <w:szCs w:val="22"/>
          <w:lang w:val="en-US"/>
        </w:rPr>
        <w:fldChar w:fldCharType="separate"/>
      </w:r>
      <w:r w:rsidRPr="00E7042C" w:rsidR="00FB32D5">
        <w:rPr>
          <w:sz w:val="22"/>
          <w:szCs w:val="22"/>
          <w:lang w:val="en-US"/>
        </w:rPr>
        <w:t>[2]</w:t>
      </w:r>
      <w:r w:rsidRPr="00E7042C" w:rsidR="001178D4">
        <w:rPr>
          <w:sz w:val="22"/>
          <w:szCs w:val="22"/>
          <w:lang w:val="en-US"/>
        </w:rPr>
        <w:fldChar w:fldCharType="end"/>
      </w:r>
      <w:r w:rsidRPr="00E7042C" w:rsidR="008E717B">
        <w:rPr>
          <w:sz w:val="22"/>
          <w:szCs w:val="22"/>
          <w:lang w:val="en-US"/>
        </w:rPr>
        <w:t>.</w:t>
      </w:r>
      <w:r w:rsidRPr="00E7042C" w:rsidR="001178D4">
        <w:rPr>
          <w:sz w:val="22"/>
          <w:szCs w:val="22"/>
          <w:lang w:val="en-US"/>
        </w:rPr>
        <w:t xml:space="preserve"> The main motivation behind considering the use of tone reservation for uplink is due to the fact that the </w:t>
      </w:r>
      <w:r w:rsidRPr="006815CE" w:rsidR="001178D4">
        <w:rPr>
          <w:sz w:val="22"/>
          <w:szCs w:val="22"/>
          <w:lang w:val="en-US"/>
        </w:rPr>
        <w:t xml:space="preserve">discrete Fourier transform-spread- </w:t>
      </w:r>
      <w:r w:rsidRPr="005C1B07" w:rsidR="001178D4">
        <w:rPr>
          <w:sz w:val="22"/>
          <w:szCs w:val="22"/>
          <w:lang w:val="en-US"/>
        </w:rPr>
        <w:t xml:space="preserve">orthogonal frequency-division </w:t>
      </w:r>
      <w:r w:rsidRPr="005858F5" w:rsidR="001178D4">
        <w:rPr>
          <w:sz w:val="22"/>
          <w:szCs w:val="22"/>
          <w:lang w:val="en-US"/>
        </w:rPr>
        <w:t>multiplexing (DFT-s-OFDM</w:t>
      </w:r>
      <w:r w:rsidRPr="00674F39" w:rsidR="001178D4">
        <w:rPr>
          <w:sz w:val="22"/>
          <w:szCs w:val="22"/>
          <w:lang w:val="en-US"/>
        </w:rPr>
        <w:t>) while having lower p</w:t>
      </w:r>
      <w:r w:rsidRPr="00C8512F" w:rsidR="001178D4">
        <w:rPr>
          <w:sz w:val="22"/>
          <w:szCs w:val="22"/>
          <w:lang w:val="en-US"/>
        </w:rPr>
        <w:t>eak-to-average</w:t>
      </w:r>
      <w:r w:rsidRPr="00B04CB8" w:rsidR="001178D4">
        <w:rPr>
          <w:sz w:val="22"/>
          <w:szCs w:val="22"/>
          <w:lang w:val="en-US"/>
        </w:rPr>
        <w:t xml:space="preserve"> </w:t>
      </w:r>
      <w:r w:rsidRPr="00B00BF9" w:rsidR="001178D4">
        <w:rPr>
          <w:sz w:val="22"/>
          <w:szCs w:val="22"/>
          <w:lang w:val="en-US"/>
        </w:rPr>
        <w:t>power ratio (PAPR)</w:t>
      </w:r>
      <w:r w:rsidRPr="00470D0F" w:rsidR="001178D4">
        <w:rPr>
          <w:sz w:val="22"/>
          <w:szCs w:val="22"/>
          <w:lang w:val="en-US"/>
        </w:rPr>
        <w:t xml:space="preserve"> performance at lower modulation orders, this advantage starts to diminish in comparison to cyclic-prefix-OFDM (CP-OFDM) with higher order modulation </w:t>
      </w:r>
      <w:r w:rsidRPr="00E7042C" w:rsidR="001178D4">
        <w:rPr>
          <w:sz w:val="22"/>
          <w:szCs w:val="22"/>
          <w:lang w:val="en-US"/>
        </w:rPr>
        <w:fldChar w:fldCharType="begin"/>
      </w:r>
      <w:r w:rsidRPr="001C7101" w:rsidR="001178D4">
        <w:rPr>
          <w:sz w:val="22"/>
          <w:szCs w:val="22"/>
          <w:lang w:val="en-US"/>
        </w:rPr>
        <w:instrText xml:space="preserve"> REF _Ref111108797 \r \h </w:instrText>
      </w:r>
      <w:r w:rsidR="00E7042C">
        <w:rPr>
          <w:sz w:val="22"/>
          <w:szCs w:val="22"/>
          <w:lang w:val="en-US"/>
        </w:rPr>
        <w:instrText xml:space="preserve"> \* MERGEFORMAT </w:instrText>
      </w:r>
      <w:r w:rsidRPr="00E7042C" w:rsidR="001178D4">
        <w:rPr>
          <w:sz w:val="22"/>
          <w:szCs w:val="22"/>
          <w:lang w:val="en-US"/>
        </w:rPr>
      </w:r>
      <w:r w:rsidRPr="00E7042C" w:rsidR="001178D4">
        <w:rPr>
          <w:sz w:val="22"/>
          <w:szCs w:val="22"/>
          <w:lang w:val="en-US"/>
        </w:rPr>
        <w:fldChar w:fldCharType="separate"/>
      </w:r>
      <w:r w:rsidRPr="00E7042C" w:rsidR="00FB32D5">
        <w:rPr>
          <w:sz w:val="22"/>
          <w:szCs w:val="22"/>
          <w:lang w:val="en-US"/>
        </w:rPr>
        <w:t>[3]</w:t>
      </w:r>
      <w:r w:rsidRPr="00E7042C" w:rsidR="001178D4">
        <w:rPr>
          <w:sz w:val="22"/>
          <w:szCs w:val="22"/>
          <w:lang w:val="en-US"/>
        </w:rPr>
        <w:fldChar w:fldCharType="end"/>
      </w:r>
      <w:r w:rsidRPr="00E7042C" w:rsidR="001178D4">
        <w:rPr>
          <w:sz w:val="22"/>
          <w:szCs w:val="22"/>
          <w:lang w:val="en-US"/>
        </w:rPr>
        <w:t>. However, in downlink</w:t>
      </w:r>
      <w:r w:rsidRPr="00E7042C" w:rsidR="001F6041">
        <w:rPr>
          <w:sz w:val="22"/>
          <w:szCs w:val="22"/>
          <w:lang w:val="en-US"/>
        </w:rPr>
        <w:t>,</w:t>
      </w:r>
      <w:r w:rsidRPr="006815CE" w:rsidR="001178D4">
        <w:rPr>
          <w:sz w:val="22"/>
          <w:szCs w:val="22"/>
          <w:lang w:val="en-US"/>
        </w:rPr>
        <w:t xml:space="preserve"> the </w:t>
      </w:r>
      <w:r w:rsidRPr="005C1B07" w:rsidR="001F6041">
        <w:rPr>
          <w:sz w:val="22"/>
          <w:szCs w:val="22"/>
          <w:lang w:val="en-US"/>
        </w:rPr>
        <w:t>additional complexity of using tone reservation on top of CP-OFDM requires further study.</w:t>
      </w:r>
    </w:p>
    <w:p w:rsidRPr="00470D0F" w:rsidR="001178D4" w:rsidP="006625C7" w:rsidRDefault="001F6041" w14:paraId="77D49FB2" w14:textId="14615238">
      <w:pPr>
        <w:jc w:val="both"/>
        <w:rPr>
          <w:b/>
          <w:bCs/>
          <w:sz w:val="22"/>
          <w:szCs w:val="22"/>
          <w:lang w:val="en-US"/>
        </w:rPr>
      </w:pPr>
      <w:bookmarkStart w:name="Obs_LINK12" w:id="39"/>
      <w:r w:rsidRPr="00674F39">
        <w:rPr>
          <w:b/>
          <w:bCs/>
          <w:sz w:val="22"/>
          <w:szCs w:val="22"/>
          <w:lang w:val="en-US"/>
        </w:rPr>
        <w:t>Observation</w:t>
      </w:r>
      <w:r w:rsidRPr="00FB257D" w:rsidR="00F93FB9">
        <w:rPr>
          <w:b/>
          <w:bCs/>
          <w:sz w:val="22"/>
          <w:szCs w:val="22"/>
          <w:lang w:val="en-US"/>
        </w:rPr>
        <w:t>-</w:t>
      </w:r>
      <w:r w:rsidR="00EC7C1F">
        <w:rPr>
          <w:b/>
          <w:bCs/>
          <w:sz w:val="22"/>
          <w:szCs w:val="22"/>
          <w:lang w:val="en-US"/>
        </w:rPr>
        <w:t>11</w:t>
      </w:r>
      <w:r w:rsidRPr="00287E16">
        <w:rPr>
          <w:b/>
          <w:bCs/>
          <w:sz w:val="22"/>
          <w:szCs w:val="22"/>
          <w:lang w:val="en-US"/>
        </w:rPr>
        <w:t>:</w:t>
      </w:r>
      <w:r w:rsidRPr="00C8512F">
        <w:rPr>
          <w:b/>
          <w:bCs/>
          <w:sz w:val="22"/>
          <w:szCs w:val="22"/>
          <w:lang w:val="en-US"/>
        </w:rPr>
        <w:t xml:space="preserve"> The use of tone reservation together with DFT-s-OFDM in uplink might enable lower PAPR, however the complexity of using tone reservation on top of </w:t>
      </w:r>
      <w:r w:rsidRPr="00B04CB8">
        <w:rPr>
          <w:b/>
          <w:bCs/>
          <w:sz w:val="22"/>
          <w:szCs w:val="22"/>
          <w:lang w:val="en-US"/>
        </w:rPr>
        <w:t>CP-OFDM</w:t>
      </w:r>
      <w:r w:rsidRPr="00B00BF9">
        <w:rPr>
          <w:b/>
          <w:bCs/>
          <w:sz w:val="22"/>
          <w:szCs w:val="22"/>
          <w:lang w:val="en-US"/>
        </w:rPr>
        <w:t xml:space="preserve"> in downlink</w:t>
      </w:r>
      <w:r w:rsidRPr="00470D0F">
        <w:rPr>
          <w:b/>
          <w:bCs/>
          <w:sz w:val="22"/>
          <w:szCs w:val="22"/>
          <w:lang w:val="en-US"/>
        </w:rPr>
        <w:t xml:space="preserve"> requires further study.</w:t>
      </w:r>
    </w:p>
    <w:bookmarkEnd w:id="4"/>
    <w:bookmarkEnd w:id="5"/>
    <w:bookmarkEnd w:id="6"/>
    <w:bookmarkEnd w:id="7"/>
    <w:bookmarkEnd w:id="39"/>
    <w:p w:rsidRPr="005C1B07" w:rsidR="00931B76" w:rsidP="00931B76" w:rsidRDefault="00931B76" w14:paraId="061DFF3B" w14:textId="77777777">
      <w:pPr>
        <w:pStyle w:val="Heading1"/>
        <w:tabs>
          <w:tab w:val="clear" w:pos="1134"/>
          <w:tab w:val="num" w:pos="709"/>
        </w:tabs>
        <w:ind w:left="709" w:hanging="709"/>
        <w:rPr>
          <w:lang w:val="en-US"/>
        </w:rPr>
      </w:pPr>
      <w:r w:rsidRPr="005C1B07">
        <w:rPr>
          <w:lang w:val="en-US"/>
        </w:rPr>
        <w:t>Conclusions</w:t>
      </w:r>
    </w:p>
    <w:p w:rsidRPr="006815CE" w:rsidR="008745ED" w:rsidP="00931B76" w:rsidRDefault="00931B76" w14:paraId="47D528AA" w14:textId="6DB63A20">
      <w:pPr>
        <w:spacing w:before="120" w:after="120"/>
        <w:jc w:val="both"/>
        <w:rPr>
          <w:sz w:val="22"/>
          <w:szCs w:val="22"/>
          <w:lang w:val="en-US"/>
        </w:rPr>
      </w:pPr>
      <w:r w:rsidRPr="00E7042C">
        <w:rPr>
          <w:sz w:val="22"/>
          <w:szCs w:val="22"/>
          <w:lang w:val="en-US"/>
        </w:rPr>
        <w:t xml:space="preserve">In this contribution, </w:t>
      </w:r>
      <w:r w:rsidRPr="00E7042C" w:rsidR="00C43658">
        <w:rPr>
          <w:sz w:val="22"/>
          <w:szCs w:val="22"/>
          <w:lang w:val="en-US"/>
        </w:rPr>
        <w:t>we have discussed different aspects on network energy saving techniques, and we have the following observations and proposals:</w:t>
      </w:r>
    </w:p>
    <w:p w:rsidR="00C43658" w:rsidP="00931B76" w:rsidRDefault="00C43658" w14:paraId="02E0D6CA" w14:textId="4B0ECAB6">
      <w:pPr>
        <w:spacing w:before="120" w:after="120"/>
        <w:jc w:val="both"/>
        <w:rPr>
          <w:sz w:val="22"/>
          <w:szCs w:val="22"/>
          <w:lang w:val="en-US"/>
        </w:rPr>
      </w:pPr>
    </w:p>
    <w:p w:rsidR="00F335D9" w:rsidP="00F335D9" w:rsidRDefault="00F335D9" w14:paraId="0F105227" w14:textId="77777777">
      <w:pPr>
        <w:jc w:val="both"/>
        <w:rPr>
          <w:b/>
          <w:bCs/>
          <w:sz w:val="22"/>
          <w:szCs w:val="22"/>
          <w:lang w:val="en-US"/>
        </w:rPr>
      </w:pPr>
      <w:r w:rsidRPr="001C7101">
        <w:rPr>
          <w:b/>
          <w:bCs/>
          <w:sz w:val="22"/>
          <w:szCs w:val="22"/>
          <w:lang w:val="en-US"/>
        </w:rPr>
        <w:t>Proposal-</w:t>
      </w:r>
      <w:r>
        <w:rPr>
          <w:b/>
          <w:bCs/>
          <w:sz w:val="22"/>
          <w:szCs w:val="22"/>
          <w:lang w:val="en-US"/>
        </w:rPr>
        <w:t>1</w:t>
      </w:r>
      <w:r w:rsidRPr="001C7101">
        <w:rPr>
          <w:b/>
          <w:bCs/>
          <w:sz w:val="22"/>
          <w:szCs w:val="22"/>
          <w:lang w:val="en-US"/>
        </w:rPr>
        <w:t>: For time-domain NW ES adaptations, enhancements for increasing BS (µ)DTX opportunities can be prioritized.</w:t>
      </w:r>
    </w:p>
    <w:p w:rsidRPr="00345672" w:rsidR="00F335D9" w:rsidP="00F335D9" w:rsidRDefault="00F335D9" w14:paraId="2AFDF971" w14:textId="77777777">
      <w:pPr>
        <w:jc w:val="both"/>
        <w:rPr>
          <w:b/>
          <w:bCs/>
          <w:sz w:val="22"/>
          <w:szCs w:val="22"/>
        </w:rPr>
      </w:pPr>
      <w:r w:rsidRPr="00345672">
        <w:rPr>
          <w:b/>
          <w:bCs/>
          <w:sz w:val="22"/>
          <w:szCs w:val="22"/>
        </w:rPr>
        <w:t>Proposal-</w:t>
      </w:r>
      <w:r>
        <w:rPr>
          <w:b/>
          <w:bCs/>
          <w:sz w:val="22"/>
          <w:szCs w:val="22"/>
        </w:rPr>
        <w:t>2</w:t>
      </w:r>
      <w:r w:rsidRPr="00345672">
        <w:rPr>
          <w:b/>
          <w:bCs/>
          <w:sz w:val="22"/>
          <w:szCs w:val="22"/>
        </w:rPr>
        <w:t xml:space="preserve">: Study enhancements for extending network sleeping modes opportunities including (µ)DTX indication to UE e.g. for UE power saving. </w:t>
      </w:r>
    </w:p>
    <w:p w:rsidRPr="001C7101" w:rsidR="00F335D9" w:rsidP="00F335D9" w:rsidRDefault="00F335D9" w14:paraId="60B7BC6C" w14:textId="77777777">
      <w:pPr>
        <w:rPr>
          <w:b/>
          <w:bCs/>
          <w:sz w:val="22"/>
          <w:szCs w:val="22"/>
          <w:lang w:val="en-US"/>
        </w:rPr>
      </w:pPr>
      <w:r w:rsidRPr="001C7101">
        <w:rPr>
          <w:b/>
          <w:bCs/>
          <w:sz w:val="22"/>
          <w:szCs w:val="22"/>
          <w:lang w:val="en-US"/>
        </w:rPr>
        <w:t>Proposal-</w:t>
      </w:r>
      <w:r>
        <w:rPr>
          <w:b/>
          <w:bCs/>
          <w:sz w:val="22"/>
          <w:szCs w:val="22"/>
          <w:lang w:val="en-US"/>
        </w:rPr>
        <w:t>3</w:t>
      </w:r>
      <w:r w:rsidRPr="001C7101">
        <w:rPr>
          <w:b/>
          <w:bCs/>
          <w:sz w:val="22"/>
          <w:szCs w:val="22"/>
          <w:lang w:val="en-US"/>
        </w:rPr>
        <w:t xml:space="preserve">: </w:t>
      </w:r>
      <w:r>
        <w:rPr>
          <w:b/>
          <w:bCs/>
          <w:sz w:val="22"/>
          <w:szCs w:val="22"/>
          <w:lang w:val="en-US"/>
        </w:rPr>
        <w:t>E</w:t>
      </w:r>
      <w:r w:rsidRPr="001C7101">
        <w:rPr>
          <w:b/>
          <w:bCs/>
          <w:sz w:val="22"/>
          <w:szCs w:val="22"/>
          <w:lang w:val="en-US"/>
        </w:rPr>
        <w:t>nhancements leveraging UE assistance / indication</w:t>
      </w:r>
      <w:r>
        <w:rPr>
          <w:b/>
          <w:bCs/>
          <w:sz w:val="22"/>
          <w:szCs w:val="22"/>
          <w:lang w:val="en-US"/>
        </w:rPr>
        <w:t xml:space="preserve"> </w:t>
      </w:r>
      <w:r w:rsidRPr="00F84DDF">
        <w:rPr>
          <w:b/>
          <w:bCs/>
          <w:sz w:val="22"/>
          <w:szCs w:val="22"/>
          <w:lang w:val="en-US"/>
        </w:rPr>
        <w:t>for (de)activation of unnecessarily CG-PUSCH resources</w:t>
      </w:r>
      <w:r>
        <w:rPr>
          <w:b/>
          <w:bCs/>
          <w:sz w:val="22"/>
          <w:szCs w:val="22"/>
          <w:lang w:val="en-US"/>
        </w:rPr>
        <w:t xml:space="preserve"> </w:t>
      </w:r>
      <w:r w:rsidRPr="001C7101">
        <w:rPr>
          <w:b/>
          <w:bCs/>
          <w:sz w:val="22"/>
          <w:szCs w:val="22"/>
          <w:lang w:val="en-US"/>
        </w:rPr>
        <w:t>can be studied</w:t>
      </w:r>
      <w:r>
        <w:rPr>
          <w:b/>
          <w:bCs/>
          <w:sz w:val="22"/>
          <w:szCs w:val="22"/>
          <w:lang w:val="en-US"/>
        </w:rPr>
        <w:t xml:space="preserve"> </w:t>
      </w:r>
      <w:r w:rsidRPr="001C7101">
        <w:rPr>
          <w:b/>
          <w:bCs/>
          <w:sz w:val="22"/>
          <w:szCs w:val="22"/>
          <w:lang w:val="en-US"/>
        </w:rPr>
        <w:t xml:space="preserve">to increase (µ)DRX / network sleeping opportunities. </w:t>
      </w:r>
    </w:p>
    <w:p w:rsidR="000A1B0D" w:rsidP="000A1B0D" w:rsidRDefault="000A1B0D" w14:paraId="33D636D8" w14:textId="77777777">
      <w:pPr>
        <w:jc w:val="both"/>
        <w:rPr>
          <w:b/>
          <w:bCs/>
          <w:sz w:val="22"/>
          <w:szCs w:val="22"/>
          <w:lang w:val="en-US"/>
        </w:rPr>
      </w:pPr>
      <w:r w:rsidRPr="00345672">
        <w:rPr>
          <w:b/>
          <w:bCs/>
          <w:sz w:val="22"/>
          <w:szCs w:val="22"/>
          <w:lang w:val="en-US"/>
        </w:rPr>
        <w:t>Proposal-</w:t>
      </w:r>
      <w:r>
        <w:rPr>
          <w:b/>
          <w:bCs/>
          <w:sz w:val="22"/>
          <w:szCs w:val="22"/>
          <w:lang w:val="en-US"/>
        </w:rPr>
        <w:t>4</w:t>
      </w:r>
      <w:r w:rsidRPr="00345672">
        <w:rPr>
          <w:b/>
          <w:bCs/>
          <w:sz w:val="22"/>
          <w:szCs w:val="22"/>
          <w:lang w:val="en-US"/>
        </w:rPr>
        <w:t>: As part of study of time-domain NW ES techniques, further adaptation / reduction of SSB/SIB1 transmissions can be prioritized.</w:t>
      </w:r>
    </w:p>
    <w:p w:rsidRPr="00345672" w:rsidR="000A1B0D" w:rsidP="000A1B0D" w:rsidRDefault="000A1B0D" w14:paraId="02694486" w14:textId="77777777">
      <w:pPr>
        <w:jc w:val="both"/>
        <w:rPr>
          <w:sz w:val="22"/>
          <w:szCs w:val="22"/>
        </w:rPr>
      </w:pPr>
      <w:r w:rsidRPr="00345672">
        <w:rPr>
          <w:b/>
          <w:bCs/>
          <w:sz w:val="22"/>
          <w:szCs w:val="22"/>
        </w:rPr>
        <w:t>Observation-</w:t>
      </w:r>
      <w:r>
        <w:rPr>
          <w:b/>
          <w:bCs/>
          <w:sz w:val="22"/>
          <w:szCs w:val="22"/>
        </w:rPr>
        <w:t>1</w:t>
      </w:r>
      <w:r w:rsidRPr="00345672">
        <w:rPr>
          <w:b/>
          <w:bCs/>
          <w:sz w:val="22"/>
          <w:szCs w:val="22"/>
        </w:rPr>
        <w:t>: The existing paging design distributes the paging occasions evenly in time, which minimizes the possibility for a base station to sleep between paging occasions.</w:t>
      </w:r>
    </w:p>
    <w:p w:rsidR="00A25EF3" w:rsidP="00A25EF3" w:rsidRDefault="00A25EF3" w14:paraId="684D3724" w14:textId="77777777">
      <w:pPr>
        <w:jc w:val="both"/>
        <w:rPr>
          <w:b/>
          <w:bCs/>
          <w:sz w:val="22"/>
          <w:szCs w:val="22"/>
        </w:rPr>
      </w:pPr>
      <w:r w:rsidRPr="00345672">
        <w:rPr>
          <w:b/>
          <w:bCs/>
          <w:sz w:val="22"/>
          <w:szCs w:val="22"/>
        </w:rPr>
        <w:t>Proposal-</w:t>
      </w:r>
      <w:r>
        <w:rPr>
          <w:b/>
          <w:bCs/>
          <w:sz w:val="22"/>
          <w:szCs w:val="22"/>
        </w:rPr>
        <w:t>5</w:t>
      </w:r>
      <w:r w:rsidRPr="00345672">
        <w:rPr>
          <w:b/>
          <w:bCs/>
          <w:sz w:val="22"/>
          <w:szCs w:val="22"/>
        </w:rPr>
        <w:t>: Study possibilities to save base station energy via time domain enhancements of the paging mechanism.</w:t>
      </w:r>
    </w:p>
    <w:p w:rsidRPr="00345672" w:rsidR="00290AB8" w:rsidP="00290AB8" w:rsidRDefault="00290AB8" w14:paraId="246A5673" w14:textId="77777777">
      <w:pPr>
        <w:jc w:val="both"/>
        <w:rPr>
          <w:b/>
          <w:bCs/>
          <w:sz w:val="22"/>
          <w:szCs w:val="22"/>
        </w:rPr>
      </w:pPr>
      <w:r w:rsidRPr="00345672">
        <w:rPr>
          <w:b/>
          <w:bCs/>
          <w:sz w:val="22"/>
          <w:szCs w:val="22"/>
        </w:rPr>
        <w:t>Proposal-</w:t>
      </w:r>
      <w:r>
        <w:rPr>
          <w:b/>
          <w:bCs/>
          <w:sz w:val="22"/>
          <w:szCs w:val="22"/>
        </w:rPr>
        <w:t>6</w:t>
      </w:r>
      <w:r w:rsidRPr="00345672">
        <w:rPr>
          <w:b/>
          <w:bCs/>
          <w:sz w:val="22"/>
          <w:szCs w:val="22"/>
        </w:rPr>
        <w:t>: Study enhancements enabling faster cell deactivation / reactivation and faster offloading of UEs to neighboring cells.</w:t>
      </w:r>
    </w:p>
    <w:p w:rsidR="00D85471" w:rsidP="00D85471" w:rsidRDefault="00D85471" w14:paraId="120C461D" w14:textId="77777777">
      <w:pPr>
        <w:jc w:val="both"/>
        <w:rPr>
          <w:b/>
          <w:bCs/>
          <w:sz w:val="22"/>
          <w:szCs w:val="22"/>
          <w:lang w:val="en-US"/>
        </w:rPr>
      </w:pPr>
      <w:r w:rsidRPr="006815CE">
        <w:rPr>
          <w:b/>
          <w:bCs/>
          <w:sz w:val="22"/>
          <w:szCs w:val="22"/>
          <w:lang w:val="en-US"/>
        </w:rPr>
        <w:t>Observation-</w:t>
      </w:r>
      <w:r>
        <w:rPr>
          <w:b/>
          <w:bCs/>
          <w:sz w:val="22"/>
          <w:szCs w:val="22"/>
          <w:lang w:val="en-US"/>
        </w:rPr>
        <w:t>2</w:t>
      </w:r>
      <w:r w:rsidRPr="006815CE">
        <w:rPr>
          <w:b/>
          <w:bCs/>
          <w:sz w:val="22"/>
          <w:szCs w:val="22"/>
          <w:lang w:val="en-US"/>
        </w:rPr>
        <w:t xml:space="preserve">: From </w:t>
      </w:r>
      <w:r>
        <w:rPr>
          <w:b/>
          <w:bCs/>
          <w:sz w:val="22"/>
          <w:szCs w:val="22"/>
          <w:lang w:val="en-US"/>
        </w:rPr>
        <w:t xml:space="preserve">the </w:t>
      </w:r>
      <w:r w:rsidRPr="006815CE">
        <w:rPr>
          <w:b/>
          <w:bCs/>
          <w:sz w:val="22"/>
          <w:szCs w:val="22"/>
          <w:lang w:val="en-US"/>
        </w:rPr>
        <w:t xml:space="preserve">NW perspective, the </w:t>
      </w:r>
      <w:r>
        <w:rPr>
          <w:b/>
          <w:bCs/>
          <w:sz w:val="22"/>
          <w:szCs w:val="22"/>
          <w:lang w:val="en-US"/>
        </w:rPr>
        <w:t>dynamic BWP adaptation of UE(s)</w:t>
      </w:r>
      <w:r w:rsidRPr="006815CE">
        <w:rPr>
          <w:b/>
          <w:bCs/>
          <w:sz w:val="22"/>
          <w:szCs w:val="22"/>
          <w:lang w:val="en-US"/>
        </w:rPr>
        <w:t xml:space="preserve"> </w:t>
      </w:r>
      <w:r>
        <w:rPr>
          <w:b/>
          <w:bCs/>
          <w:sz w:val="22"/>
          <w:szCs w:val="22"/>
          <w:lang w:val="en-US"/>
        </w:rPr>
        <w:t>does</w:t>
      </w:r>
      <w:r w:rsidRPr="006815CE">
        <w:rPr>
          <w:b/>
          <w:bCs/>
          <w:sz w:val="22"/>
          <w:szCs w:val="22"/>
          <w:lang w:val="en-US"/>
        </w:rPr>
        <w:t xml:space="preserve"> not </w:t>
      </w:r>
      <w:r>
        <w:rPr>
          <w:b/>
          <w:bCs/>
          <w:sz w:val="22"/>
          <w:szCs w:val="22"/>
          <w:lang w:val="en-US"/>
        </w:rPr>
        <w:t xml:space="preserve">bring </w:t>
      </w:r>
      <w:r w:rsidRPr="006815CE">
        <w:rPr>
          <w:b/>
          <w:bCs/>
          <w:sz w:val="22"/>
          <w:szCs w:val="22"/>
          <w:lang w:val="en-US"/>
        </w:rPr>
        <w:t>benefit</w:t>
      </w:r>
      <w:r>
        <w:rPr>
          <w:b/>
          <w:bCs/>
          <w:sz w:val="22"/>
          <w:szCs w:val="22"/>
          <w:lang w:val="en-US"/>
        </w:rPr>
        <w:t>s</w:t>
      </w:r>
      <w:r w:rsidRPr="006815CE">
        <w:rPr>
          <w:b/>
          <w:bCs/>
          <w:sz w:val="22"/>
          <w:szCs w:val="22"/>
          <w:lang w:val="en-US"/>
        </w:rPr>
        <w:t xml:space="preserve"> to the </w:t>
      </w:r>
      <w:r>
        <w:rPr>
          <w:b/>
          <w:bCs/>
          <w:sz w:val="22"/>
          <w:szCs w:val="22"/>
          <w:lang w:val="en-US"/>
        </w:rPr>
        <w:t>NW</w:t>
      </w:r>
      <w:r w:rsidRPr="006815CE">
        <w:rPr>
          <w:b/>
          <w:bCs/>
          <w:sz w:val="22"/>
          <w:szCs w:val="22"/>
          <w:lang w:val="en-US"/>
        </w:rPr>
        <w:t xml:space="preserve"> side energy saving. </w:t>
      </w:r>
    </w:p>
    <w:p w:rsidRPr="006815CE" w:rsidR="002F43A4" w:rsidP="002F43A4" w:rsidRDefault="002F43A4" w14:paraId="54AD3946" w14:textId="77777777">
      <w:pPr>
        <w:jc w:val="both"/>
        <w:rPr>
          <w:sz w:val="22"/>
          <w:szCs w:val="22"/>
          <w:lang w:val="en-US"/>
        </w:rPr>
      </w:pPr>
      <w:r w:rsidRPr="006815CE">
        <w:rPr>
          <w:b/>
          <w:bCs/>
          <w:sz w:val="22"/>
          <w:szCs w:val="22"/>
          <w:lang w:val="en-US"/>
        </w:rPr>
        <w:t>Observation-</w:t>
      </w:r>
      <w:r>
        <w:rPr>
          <w:b/>
          <w:bCs/>
          <w:sz w:val="22"/>
          <w:szCs w:val="22"/>
          <w:lang w:val="en-US"/>
        </w:rPr>
        <w:t>3</w:t>
      </w:r>
      <w:r w:rsidRPr="006815CE">
        <w:rPr>
          <w:b/>
          <w:bCs/>
          <w:sz w:val="22"/>
          <w:szCs w:val="22"/>
          <w:lang w:val="en-US"/>
        </w:rPr>
        <w:t xml:space="preserve">: From </w:t>
      </w:r>
      <w:r>
        <w:rPr>
          <w:b/>
          <w:bCs/>
          <w:sz w:val="22"/>
          <w:szCs w:val="22"/>
          <w:lang w:val="en-US"/>
        </w:rPr>
        <w:t>the NW</w:t>
      </w:r>
      <w:r w:rsidRPr="006815CE">
        <w:rPr>
          <w:b/>
          <w:bCs/>
          <w:sz w:val="22"/>
          <w:szCs w:val="22"/>
          <w:lang w:val="en-US"/>
        </w:rPr>
        <w:t xml:space="preserve"> saving perspective, the benefits of group-common </w:t>
      </w:r>
      <w:r>
        <w:rPr>
          <w:b/>
          <w:bCs/>
          <w:sz w:val="22"/>
          <w:szCs w:val="22"/>
          <w:lang w:val="en-US"/>
        </w:rPr>
        <w:t xml:space="preserve">or cell-specific </w:t>
      </w:r>
      <w:r w:rsidRPr="006815CE">
        <w:rPr>
          <w:b/>
          <w:bCs/>
          <w:sz w:val="22"/>
          <w:szCs w:val="22"/>
          <w:lang w:val="en-US"/>
        </w:rPr>
        <w:t xml:space="preserve">signaling for BWP </w:t>
      </w:r>
      <w:r>
        <w:rPr>
          <w:b/>
          <w:bCs/>
          <w:sz w:val="22"/>
          <w:szCs w:val="22"/>
          <w:lang w:val="en-US"/>
        </w:rPr>
        <w:t xml:space="preserve">adaptation </w:t>
      </w:r>
      <w:r w:rsidRPr="006815CE">
        <w:rPr>
          <w:b/>
          <w:bCs/>
          <w:sz w:val="22"/>
          <w:szCs w:val="22"/>
          <w:lang w:val="en-US"/>
        </w:rPr>
        <w:t>operation could be minor if there is a limited number of UEs in the cell in a low-load scenario, which is the target of the Rel18 NW ES study as stated in the SID.</w:t>
      </w:r>
    </w:p>
    <w:p w:rsidRPr="006815CE" w:rsidR="002F43A4" w:rsidP="002F43A4" w:rsidRDefault="002F43A4" w14:paraId="2B6802D1" w14:textId="77777777">
      <w:pPr>
        <w:jc w:val="both"/>
        <w:rPr>
          <w:b/>
          <w:bCs/>
          <w:sz w:val="22"/>
          <w:szCs w:val="22"/>
          <w:lang w:val="en-US"/>
        </w:rPr>
      </w:pPr>
      <w:r w:rsidRPr="006815CE">
        <w:rPr>
          <w:b/>
          <w:bCs/>
          <w:sz w:val="22"/>
          <w:szCs w:val="22"/>
          <w:lang w:val="en-US"/>
        </w:rPr>
        <w:t>Observation-</w:t>
      </w:r>
      <w:r>
        <w:rPr>
          <w:b/>
          <w:bCs/>
          <w:sz w:val="22"/>
          <w:szCs w:val="22"/>
          <w:lang w:val="en-US"/>
        </w:rPr>
        <w:t>4</w:t>
      </w:r>
      <w:r w:rsidRPr="006815CE">
        <w:rPr>
          <w:b/>
          <w:bCs/>
          <w:sz w:val="22"/>
          <w:szCs w:val="22"/>
          <w:lang w:val="en-US"/>
        </w:rPr>
        <w:t xml:space="preserve">: From </w:t>
      </w:r>
      <w:r>
        <w:rPr>
          <w:b/>
          <w:bCs/>
          <w:sz w:val="22"/>
          <w:szCs w:val="22"/>
          <w:lang w:val="en-US"/>
        </w:rPr>
        <w:t>the NW</w:t>
      </w:r>
      <w:r w:rsidRPr="006815CE">
        <w:rPr>
          <w:b/>
          <w:bCs/>
          <w:sz w:val="22"/>
          <w:szCs w:val="22"/>
          <w:lang w:val="en-US"/>
        </w:rPr>
        <w:t xml:space="preserve"> perspective, it is unclear for us </w:t>
      </w:r>
      <w:r>
        <w:rPr>
          <w:b/>
          <w:bCs/>
          <w:sz w:val="22"/>
          <w:szCs w:val="22"/>
          <w:lang w:val="en-US"/>
        </w:rPr>
        <w:t xml:space="preserve">on </w:t>
      </w:r>
      <w:r w:rsidRPr="006815CE">
        <w:rPr>
          <w:b/>
          <w:bCs/>
          <w:sz w:val="22"/>
          <w:szCs w:val="22"/>
          <w:lang w:val="en-US"/>
        </w:rPr>
        <w:t>what is the benefit</w:t>
      </w:r>
      <w:r>
        <w:rPr>
          <w:b/>
          <w:bCs/>
          <w:sz w:val="22"/>
          <w:szCs w:val="22"/>
          <w:lang w:val="en-US"/>
        </w:rPr>
        <w:t>s</w:t>
      </w:r>
      <w:r w:rsidRPr="006815CE">
        <w:rPr>
          <w:b/>
          <w:bCs/>
          <w:sz w:val="22"/>
          <w:szCs w:val="22"/>
          <w:lang w:val="en-US"/>
        </w:rPr>
        <w:t xml:space="preserve"> </w:t>
      </w:r>
      <w:r>
        <w:rPr>
          <w:b/>
          <w:bCs/>
          <w:sz w:val="22"/>
          <w:szCs w:val="22"/>
          <w:lang w:val="en-US"/>
        </w:rPr>
        <w:t>to the NW side energy saving by</w:t>
      </w:r>
      <w:r w:rsidRPr="006815CE">
        <w:rPr>
          <w:b/>
          <w:bCs/>
          <w:sz w:val="22"/>
          <w:szCs w:val="22"/>
          <w:lang w:val="en-US"/>
        </w:rPr>
        <w:t xml:space="preserve"> reducing the </w:t>
      </w:r>
      <w:r>
        <w:rPr>
          <w:b/>
          <w:bCs/>
          <w:sz w:val="22"/>
          <w:szCs w:val="22"/>
          <w:lang w:val="en-US"/>
        </w:rPr>
        <w:t xml:space="preserve">UE-side </w:t>
      </w:r>
      <w:r w:rsidRPr="006815CE">
        <w:rPr>
          <w:b/>
          <w:bCs/>
          <w:sz w:val="22"/>
          <w:szCs w:val="22"/>
          <w:lang w:val="en-US"/>
        </w:rPr>
        <w:t xml:space="preserve">BWP </w:t>
      </w:r>
      <w:r>
        <w:rPr>
          <w:b/>
          <w:bCs/>
          <w:sz w:val="22"/>
          <w:szCs w:val="22"/>
          <w:lang w:val="en-US"/>
        </w:rPr>
        <w:t>adaptation/</w:t>
      </w:r>
      <w:r w:rsidRPr="006815CE">
        <w:rPr>
          <w:b/>
          <w:bCs/>
          <w:sz w:val="22"/>
          <w:szCs w:val="22"/>
          <w:lang w:val="en-US"/>
        </w:rPr>
        <w:t>switching delay.</w:t>
      </w:r>
    </w:p>
    <w:p w:rsidR="009D5ABD" w:rsidP="009D5ABD" w:rsidRDefault="009D5ABD" w14:paraId="32303BB6" w14:textId="77777777">
      <w:pPr>
        <w:spacing w:before="180"/>
        <w:jc w:val="both"/>
        <w:rPr>
          <w:b/>
          <w:bCs/>
          <w:sz w:val="22"/>
          <w:szCs w:val="22"/>
          <w:lang w:val="en-US"/>
        </w:rPr>
      </w:pPr>
      <w:r w:rsidRPr="006815CE">
        <w:rPr>
          <w:b/>
          <w:bCs/>
          <w:sz w:val="22"/>
          <w:szCs w:val="22"/>
          <w:lang w:val="en-US"/>
        </w:rPr>
        <w:t>Observation-</w:t>
      </w:r>
      <w:r>
        <w:rPr>
          <w:b/>
          <w:bCs/>
          <w:sz w:val="22"/>
          <w:szCs w:val="22"/>
          <w:lang w:val="en-US"/>
        </w:rPr>
        <w:t>5</w:t>
      </w:r>
      <w:r w:rsidRPr="006815CE">
        <w:rPr>
          <w:b/>
          <w:bCs/>
          <w:sz w:val="22"/>
          <w:szCs w:val="22"/>
          <w:lang w:val="en-US"/>
        </w:rPr>
        <w:t xml:space="preserve">: </w:t>
      </w:r>
      <w:r>
        <w:rPr>
          <w:b/>
          <w:bCs/>
          <w:sz w:val="22"/>
          <w:szCs w:val="22"/>
          <w:lang w:val="en-US"/>
        </w:rPr>
        <w:t xml:space="preserve">The NW energy saving gain is quite minor with dynamic adaptation of a resource grid in a carrier, due to NW/gNB </w:t>
      </w:r>
      <w:r w:rsidRPr="006815CE">
        <w:rPr>
          <w:b/>
          <w:bCs/>
          <w:sz w:val="22"/>
          <w:szCs w:val="22"/>
          <w:lang w:val="en-US"/>
        </w:rPr>
        <w:t>running with FFT/iFFT of fixed size</w:t>
      </w:r>
      <w:r>
        <w:rPr>
          <w:b/>
          <w:bCs/>
          <w:sz w:val="22"/>
          <w:szCs w:val="22"/>
          <w:lang w:val="en-US"/>
        </w:rPr>
        <w:t>.</w:t>
      </w:r>
      <w:r w:rsidRPr="006815CE">
        <w:rPr>
          <w:b/>
          <w:bCs/>
          <w:sz w:val="22"/>
          <w:szCs w:val="22"/>
          <w:lang w:val="en-US"/>
        </w:rPr>
        <w:t xml:space="preserve"> </w:t>
      </w:r>
    </w:p>
    <w:p w:rsidR="008B6FD9" w:rsidP="008B6FD9" w:rsidRDefault="008B6FD9" w14:paraId="26B006C8" w14:textId="77777777">
      <w:pPr>
        <w:spacing w:before="180"/>
        <w:jc w:val="both"/>
        <w:rPr>
          <w:b/>
          <w:bCs/>
          <w:sz w:val="22"/>
          <w:szCs w:val="22"/>
          <w:lang w:val="en-US"/>
        </w:rPr>
      </w:pPr>
      <w:r>
        <w:rPr>
          <w:b/>
          <w:bCs/>
          <w:sz w:val="22"/>
          <w:szCs w:val="22"/>
          <w:lang w:val="en-US"/>
        </w:rPr>
        <w:t>Proposal-7: Proponents provide further details on Technique #B-3, regarding dynamic adaptation of bandwidth of UEs within a BWP.</w:t>
      </w:r>
    </w:p>
    <w:p w:rsidRPr="001C7101" w:rsidR="0081751E" w:rsidP="0081751E" w:rsidRDefault="0081751E" w14:paraId="0C41E34B" w14:textId="77777777">
      <w:pPr>
        <w:jc w:val="both"/>
        <w:rPr>
          <w:b/>
          <w:bCs/>
          <w:sz w:val="22"/>
          <w:szCs w:val="22"/>
          <w:lang w:val="en-US"/>
        </w:rPr>
      </w:pPr>
      <w:r w:rsidRPr="001C7101">
        <w:rPr>
          <w:b/>
          <w:bCs/>
          <w:sz w:val="22"/>
          <w:szCs w:val="22"/>
          <w:lang w:val="en-US"/>
        </w:rPr>
        <w:t>Observation</w:t>
      </w:r>
      <w:r>
        <w:rPr>
          <w:b/>
          <w:bCs/>
          <w:sz w:val="22"/>
          <w:szCs w:val="22"/>
          <w:lang w:val="en-US"/>
        </w:rPr>
        <w:t>-6</w:t>
      </w:r>
      <w:r w:rsidRPr="001C7101">
        <w:rPr>
          <w:b/>
          <w:bCs/>
          <w:sz w:val="22"/>
          <w:szCs w:val="22"/>
          <w:lang w:val="en-US"/>
        </w:rPr>
        <w:t xml:space="preserve">: At least intuitively, spatial domain techniques such dynamic port adaptation and dynamic TRP adaption are expected to provide important network energy saving gains. </w:t>
      </w:r>
    </w:p>
    <w:p w:rsidRPr="001C7101" w:rsidR="00AB778B" w:rsidP="00AB778B" w:rsidRDefault="00AB778B" w14:paraId="0C9D2510" w14:textId="77777777">
      <w:pPr>
        <w:jc w:val="both"/>
        <w:rPr>
          <w:b/>
          <w:bCs/>
          <w:sz w:val="22"/>
          <w:szCs w:val="22"/>
          <w:lang w:val="en-US"/>
        </w:rPr>
      </w:pPr>
      <w:r w:rsidRPr="001C7101">
        <w:rPr>
          <w:b/>
          <w:bCs/>
          <w:sz w:val="22"/>
          <w:szCs w:val="22"/>
          <w:lang w:val="en-US"/>
        </w:rPr>
        <w:t>Proposal</w:t>
      </w:r>
      <w:r>
        <w:rPr>
          <w:b/>
          <w:bCs/>
          <w:sz w:val="22"/>
          <w:szCs w:val="22"/>
          <w:lang w:val="en-US"/>
        </w:rPr>
        <w:t>-8</w:t>
      </w:r>
      <w:r w:rsidRPr="001C7101">
        <w:rPr>
          <w:b/>
          <w:bCs/>
          <w:sz w:val="22"/>
          <w:szCs w:val="22"/>
          <w:lang w:val="en-US"/>
        </w:rPr>
        <w:t xml:space="preserve">: Support considering and evaluating dynamic port adaptation technique in terms of network energy saving gains.   </w:t>
      </w:r>
    </w:p>
    <w:p w:rsidRPr="00267CC0" w:rsidR="00AB778B" w:rsidP="00AB778B" w:rsidRDefault="00AB778B" w14:paraId="03A38AE4" w14:textId="77777777">
      <w:pPr>
        <w:jc w:val="both"/>
        <w:rPr>
          <w:b/>
          <w:bCs/>
          <w:sz w:val="22"/>
          <w:szCs w:val="22"/>
          <w:lang w:val="en-US"/>
        </w:rPr>
      </w:pPr>
      <w:r w:rsidRPr="001C7101">
        <w:rPr>
          <w:b/>
          <w:bCs/>
          <w:sz w:val="22"/>
          <w:szCs w:val="22"/>
          <w:lang w:val="en-US"/>
        </w:rPr>
        <w:t>Proposal</w:t>
      </w:r>
      <w:r>
        <w:rPr>
          <w:b/>
          <w:bCs/>
          <w:sz w:val="22"/>
          <w:szCs w:val="22"/>
          <w:lang w:val="en-US"/>
        </w:rPr>
        <w:t>-9</w:t>
      </w:r>
      <w:r w:rsidRPr="001C7101">
        <w:rPr>
          <w:b/>
          <w:bCs/>
          <w:sz w:val="22"/>
          <w:szCs w:val="22"/>
          <w:lang w:val="en-US"/>
        </w:rPr>
        <w:t xml:space="preserve">: Support considering and evaluating dynamic TRP adaptation technique in terms of network energy saving gains. </w:t>
      </w:r>
    </w:p>
    <w:p w:rsidRPr="001C7101" w:rsidR="002F5233" w:rsidP="002F5233" w:rsidRDefault="002F5233" w14:paraId="0DBB0B0A" w14:textId="77777777">
      <w:pPr>
        <w:jc w:val="both"/>
        <w:rPr>
          <w:sz w:val="22"/>
          <w:szCs w:val="22"/>
          <w:lang w:val="en-US"/>
        </w:rPr>
      </w:pPr>
      <w:r w:rsidRPr="001C7101">
        <w:rPr>
          <w:b/>
          <w:bCs/>
          <w:sz w:val="22"/>
          <w:szCs w:val="22"/>
          <w:lang w:val="en-US"/>
        </w:rPr>
        <w:t>Observation-</w:t>
      </w:r>
      <w:r>
        <w:rPr>
          <w:b/>
          <w:bCs/>
          <w:sz w:val="22"/>
          <w:szCs w:val="22"/>
          <w:lang w:val="en-US"/>
        </w:rPr>
        <w:t>7</w:t>
      </w:r>
      <w:r w:rsidRPr="001C7101">
        <w:rPr>
          <w:b/>
          <w:bCs/>
          <w:sz w:val="22"/>
          <w:szCs w:val="22"/>
          <w:lang w:val="en-US"/>
        </w:rPr>
        <w:t>: Dynamic port adaptation would have implications on some CSI-RS configuration parameters. For instance, CBSR (codebook-subset restriction) may be different between the case where a port subset is enabled and the case where this subset is disabled.</w:t>
      </w:r>
    </w:p>
    <w:p w:rsidRPr="001C7101" w:rsidR="001527C7" w:rsidP="001527C7" w:rsidRDefault="001527C7" w14:paraId="2B3185A9" w14:textId="77777777">
      <w:pPr>
        <w:jc w:val="both"/>
        <w:rPr>
          <w:b/>
          <w:bCs/>
          <w:sz w:val="22"/>
          <w:szCs w:val="22"/>
          <w:lang w:val="en-US"/>
        </w:rPr>
      </w:pPr>
      <w:r w:rsidRPr="001C7101">
        <w:rPr>
          <w:b/>
          <w:bCs/>
          <w:sz w:val="22"/>
          <w:szCs w:val="22"/>
          <w:lang w:val="en-US"/>
        </w:rPr>
        <w:t>Proposal-</w:t>
      </w:r>
      <w:r>
        <w:rPr>
          <w:b/>
          <w:bCs/>
          <w:sz w:val="22"/>
          <w:szCs w:val="22"/>
          <w:lang w:val="en-US"/>
        </w:rPr>
        <w:t>10</w:t>
      </w:r>
      <w:r w:rsidRPr="001C7101">
        <w:rPr>
          <w:b/>
          <w:bCs/>
          <w:sz w:val="22"/>
          <w:szCs w:val="22"/>
          <w:lang w:val="en-US"/>
        </w:rPr>
        <w:t>: For dynamic port adaptation, consider group-common signaling for CSI-RS port disabling/enabling indication.</w:t>
      </w:r>
    </w:p>
    <w:p w:rsidR="001527C7" w:rsidP="001527C7" w:rsidRDefault="001527C7" w14:paraId="25E16F40" w14:textId="77777777">
      <w:pPr>
        <w:jc w:val="both"/>
        <w:rPr>
          <w:b/>
          <w:bCs/>
          <w:sz w:val="22"/>
          <w:szCs w:val="22"/>
          <w:lang w:val="en-US"/>
        </w:rPr>
      </w:pPr>
      <w:r w:rsidRPr="001C7101">
        <w:rPr>
          <w:b/>
          <w:bCs/>
          <w:sz w:val="22"/>
          <w:szCs w:val="22"/>
          <w:lang w:val="en-US"/>
        </w:rPr>
        <w:t>Proposal-</w:t>
      </w:r>
      <w:r>
        <w:rPr>
          <w:b/>
          <w:bCs/>
          <w:sz w:val="22"/>
          <w:szCs w:val="22"/>
          <w:lang w:val="en-US"/>
        </w:rPr>
        <w:t>11</w:t>
      </w:r>
      <w:r w:rsidRPr="001C7101">
        <w:rPr>
          <w:b/>
          <w:bCs/>
          <w:sz w:val="22"/>
          <w:szCs w:val="22"/>
          <w:lang w:val="en-US"/>
        </w:rPr>
        <w:t xml:space="preserve">: For </w:t>
      </w:r>
      <w:r>
        <w:rPr>
          <w:b/>
          <w:bCs/>
          <w:sz w:val="22"/>
          <w:szCs w:val="22"/>
          <w:lang w:val="en-US"/>
        </w:rPr>
        <w:t xml:space="preserve">enabling </w:t>
      </w:r>
      <w:r w:rsidRPr="001C7101">
        <w:rPr>
          <w:b/>
          <w:bCs/>
          <w:sz w:val="22"/>
          <w:szCs w:val="22"/>
          <w:lang w:val="en-US"/>
        </w:rPr>
        <w:t xml:space="preserve">dynamic port adaptation, consider </w:t>
      </w:r>
      <w:r>
        <w:rPr>
          <w:b/>
          <w:bCs/>
          <w:sz w:val="22"/>
          <w:szCs w:val="22"/>
          <w:lang w:val="en-US"/>
        </w:rPr>
        <w:t>low-overhead ways by leveraging existing operations such as ZP-CSI-RS related operation</w:t>
      </w:r>
      <w:r w:rsidRPr="001C7101">
        <w:rPr>
          <w:b/>
          <w:bCs/>
          <w:sz w:val="22"/>
          <w:szCs w:val="22"/>
          <w:lang w:val="en-US"/>
        </w:rPr>
        <w:t>.</w:t>
      </w:r>
    </w:p>
    <w:p w:rsidRPr="001C7101" w:rsidR="00F55548" w:rsidP="00F55548" w:rsidRDefault="00F55548" w14:paraId="4E577900" w14:textId="77777777">
      <w:pPr>
        <w:jc w:val="both"/>
        <w:rPr>
          <w:b/>
          <w:bCs/>
          <w:sz w:val="22"/>
          <w:szCs w:val="22"/>
          <w:lang w:val="en-US"/>
        </w:rPr>
      </w:pPr>
      <w:r w:rsidRPr="001C7101">
        <w:rPr>
          <w:b/>
          <w:bCs/>
          <w:sz w:val="22"/>
          <w:szCs w:val="22"/>
          <w:lang w:val="en-US"/>
        </w:rPr>
        <w:t>Proposal-</w:t>
      </w:r>
      <w:r>
        <w:rPr>
          <w:b/>
          <w:bCs/>
          <w:sz w:val="22"/>
          <w:szCs w:val="22"/>
          <w:lang w:val="en-US"/>
        </w:rPr>
        <w:t>12</w:t>
      </w:r>
      <w:r w:rsidRPr="001C7101">
        <w:rPr>
          <w:b/>
          <w:bCs/>
          <w:sz w:val="22"/>
          <w:szCs w:val="22"/>
          <w:lang w:val="en-US"/>
        </w:rPr>
        <w:t>: Under dynamic port adaptation, consider defining UE behaviour regarding measurements and reporting.</w:t>
      </w:r>
    </w:p>
    <w:p w:rsidRPr="001C7101" w:rsidR="00F55548" w:rsidP="00F55548" w:rsidRDefault="00F55548" w14:paraId="0CC9C9E6" w14:textId="77777777">
      <w:pPr>
        <w:jc w:val="both"/>
        <w:rPr>
          <w:sz w:val="22"/>
          <w:szCs w:val="22"/>
          <w:lang w:val="en-US"/>
        </w:rPr>
      </w:pPr>
      <w:r w:rsidRPr="001C7101">
        <w:rPr>
          <w:b/>
          <w:bCs/>
          <w:sz w:val="22"/>
          <w:szCs w:val="22"/>
          <w:lang w:val="en-US"/>
        </w:rPr>
        <w:t>Proposal-</w:t>
      </w:r>
      <w:r>
        <w:rPr>
          <w:b/>
          <w:bCs/>
          <w:sz w:val="22"/>
          <w:szCs w:val="22"/>
          <w:lang w:val="en-US"/>
        </w:rPr>
        <w:t>13</w:t>
      </w:r>
      <w:r w:rsidRPr="001C7101">
        <w:rPr>
          <w:b/>
          <w:bCs/>
          <w:sz w:val="22"/>
          <w:szCs w:val="22"/>
          <w:lang w:val="en-US"/>
        </w:rPr>
        <w:t>: For dynamic port adaptation, consider the impact of the transmission of aperiodic CSI-RS and periodic CSI-RS with different number of ports.</w:t>
      </w:r>
    </w:p>
    <w:p w:rsidRPr="001C7101" w:rsidR="00A76086" w:rsidP="00A76086" w:rsidRDefault="00A76086" w14:paraId="15E2D886" w14:textId="77777777">
      <w:pPr>
        <w:jc w:val="both"/>
        <w:rPr>
          <w:b/>
          <w:bCs/>
          <w:sz w:val="22"/>
          <w:szCs w:val="22"/>
          <w:lang w:val="en-US"/>
        </w:rPr>
      </w:pPr>
      <w:r w:rsidRPr="001C7101">
        <w:rPr>
          <w:b/>
          <w:bCs/>
          <w:sz w:val="22"/>
          <w:szCs w:val="22"/>
          <w:lang w:val="en-US"/>
        </w:rPr>
        <w:t>Observation-</w:t>
      </w:r>
      <w:r>
        <w:rPr>
          <w:b/>
          <w:bCs/>
          <w:sz w:val="22"/>
          <w:szCs w:val="22"/>
          <w:lang w:val="en-US"/>
        </w:rPr>
        <w:t>8</w:t>
      </w:r>
      <w:r w:rsidRPr="001C7101">
        <w:rPr>
          <w:b/>
          <w:bCs/>
          <w:sz w:val="22"/>
          <w:szCs w:val="22"/>
          <w:lang w:val="en-US"/>
        </w:rPr>
        <w:t xml:space="preserve">: For the state-of-art MIMO operation in 5G NR, the adaptation of spatial elements, i.e., adaptation of logical antenna port, is operated at a rather large time scale, due to the hardware limitations with large spatial element activation delays. </w:t>
      </w:r>
    </w:p>
    <w:p w:rsidRPr="001C7101" w:rsidR="00CA73E0" w:rsidP="00CA73E0" w:rsidRDefault="00CA73E0" w14:paraId="7E4D6DA9" w14:textId="77777777">
      <w:pPr>
        <w:jc w:val="both"/>
        <w:rPr>
          <w:b/>
          <w:bCs/>
          <w:sz w:val="22"/>
          <w:szCs w:val="22"/>
          <w:lang w:val="en-US"/>
        </w:rPr>
      </w:pPr>
      <w:r w:rsidRPr="00B04CB8">
        <w:rPr>
          <w:b/>
          <w:bCs/>
          <w:sz w:val="22"/>
          <w:szCs w:val="22"/>
          <w:lang w:val="en-US"/>
        </w:rPr>
        <w:t>Proposal</w:t>
      </w:r>
      <w:r w:rsidRPr="00B00BF9">
        <w:rPr>
          <w:b/>
          <w:bCs/>
          <w:sz w:val="22"/>
          <w:szCs w:val="22"/>
          <w:lang w:val="en-US"/>
        </w:rPr>
        <w:t>-</w:t>
      </w:r>
      <w:r>
        <w:rPr>
          <w:b/>
          <w:bCs/>
          <w:sz w:val="22"/>
          <w:szCs w:val="22"/>
          <w:lang w:val="en-US"/>
        </w:rPr>
        <w:t>14</w:t>
      </w:r>
      <w:r w:rsidRPr="00470D0F">
        <w:rPr>
          <w:b/>
          <w:bCs/>
          <w:sz w:val="22"/>
          <w:szCs w:val="22"/>
          <w:lang w:val="en-US"/>
        </w:rPr>
        <w:t xml:space="preserve">: </w:t>
      </w:r>
      <w:r w:rsidRPr="00B1350F">
        <w:rPr>
          <w:b/>
          <w:bCs/>
          <w:sz w:val="22"/>
          <w:szCs w:val="22"/>
          <w:lang w:val="en-US"/>
        </w:rPr>
        <w:t xml:space="preserve">Discuss </w:t>
      </w:r>
      <w:r w:rsidRPr="00C22EEF">
        <w:rPr>
          <w:b/>
          <w:bCs/>
          <w:sz w:val="22"/>
          <w:szCs w:val="22"/>
          <w:lang w:val="en-US"/>
        </w:rPr>
        <w:t xml:space="preserve">hardware limitations </w:t>
      </w:r>
      <w:r w:rsidRPr="00135F46">
        <w:rPr>
          <w:b/>
          <w:bCs/>
          <w:sz w:val="22"/>
          <w:szCs w:val="22"/>
          <w:lang w:val="en-US"/>
        </w:rPr>
        <w:t xml:space="preserve">about </w:t>
      </w:r>
      <w:r w:rsidRPr="001C7101">
        <w:rPr>
          <w:b/>
          <w:bCs/>
          <w:sz w:val="22"/>
          <w:szCs w:val="22"/>
          <w:lang w:val="en-US"/>
        </w:rPr>
        <w:t>the time required for gNB to perform spatial elements adaptation.</w:t>
      </w:r>
    </w:p>
    <w:p w:rsidRPr="001C7101" w:rsidR="00683FA5" w:rsidP="00AA153A" w:rsidRDefault="00683FA5" w14:paraId="532F16A3" w14:textId="77777777">
      <w:pPr>
        <w:jc w:val="both"/>
        <w:rPr>
          <w:b/>
          <w:bCs/>
          <w:sz w:val="22"/>
          <w:szCs w:val="22"/>
          <w:lang w:val="en-US"/>
        </w:rPr>
      </w:pPr>
      <w:r w:rsidRPr="001C7101">
        <w:rPr>
          <w:b/>
          <w:bCs/>
          <w:sz w:val="22"/>
          <w:szCs w:val="22"/>
          <w:lang w:val="en-US"/>
        </w:rPr>
        <w:t>Observation-</w:t>
      </w:r>
      <w:r>
        <w:rPr>
          <w:b/>
          <w:bCs/>
          <w:sz w:val="22"/>
          <w:szCs w:val="22"/>
          <w:lang w:val="en-US"/>
        </w:rPr>
        <w:t>9</w:t>
      </w:r>
      <w:r w:rsidRPr="001C7101">
        <w:rPr>
          <w:b/>
          <w:bCs/>
          <w:sz w:val="22"/>
          <w:szCs w:val="22"/>
          <w:lang w:val="en-US"/>
        </w:rPr>
        <w:t>: For enabling dynamic TRP muting/unmuting (including for CA cases), similar approaches as for enabling legacy SCell deactivation/activation seem workable, i.e., approaches based on explicit indication and ‘activity-aware’ timer.</w:t>
      </w:r>
    </w:p>
    <w:p w:rsidRPr="001C7101" w:rsidR="003450C8" w:rsidP="003450C8" w:rsidRDefault="003450C8" w14:paraId="4E4986C8" w14:textId="77777777">
      <w:pPr>
        <w:jc w:val="both"/>
        <w:rPr>
          <w:b/>
          <w:bCs/>
          <w:sz w:val="22"/>
          <w:szCs w:val="22"/>
          <w:lang w:val="en-US"/>
        </w:rPr>
      </w:pPr>
      <w:r w:rsidRPr="001C7101">
        <w:rPr>
          <w:b/>
          <w:bCs/>
          <w:sz w:val="22"/>
          <w:szCs w:val="22"/>
          <w:lang w:val="en-US"/>
        </w:rPr>
        <w:t>Proposal-</w:t>
      </w:r>
      <w:r>
        <w:rPr>
          <w:b/>
          <w:bCs/>
          <w:sz w:val="22"/>
          <w:szCs w:val="22"/>
          <w:lang w:val="en-US"/>
        </w:rPr>
        <w:t>15</w:t>
      </w:r>
      <w:r w:rsidRPr="001C7101">
        <w:rPr>
          <w:b/>
          <w:bCs/>
          <w:sz w:val="22"/>
          <w:szCs w:val="22"/>
          <w:lang w:val="en-US"/>
        </w:rPr>
        <w:t>: For dynamic TRP muting/unmuting, impact on UE measurement and reporting should be considered.</w:t>
      </w:r>
    </w:p>
    <w:p w:rsidRPr="001C7101" w:rsidR="00FC02C1" w:rsidP="00FC02C1" w:rsidRDefault="00FC02C1" w14:paraId="1B1F73A7" w14:textId="77777777">
      <w:pPr>
        <w:jc w:val="both"/>
        <w:rPr>
          <w:sz w:val="22"/>
          <w:szCs w:val="22"/>
          <w:lang w:val="en-US"/>
        </w:rPr>
      </w:pPr>
      <w:r w:rsidRPr="001C7101">
        <w:rPr>
          <w:b/>
          <w:bCs/>
          <w:sz w:val="22"/>
          <w:szCs w:val="22"/>
          <w:lang w:val="en-US"/>
        </w:rPr>
        <w:t>Proposal-</w:t>
      </w:r>
      <w:r>
        <w:rPr>
          <w:b/>
          <w:bCs/>
          <w:sz w:val="22"/>
          <w:szCs w:val="22"/>
          <w:lang w:val="en-US"/>
        </w:rPr>
        <w:t>16</w:t>
      </w:r>
      <w:r w:rsidRPr="001C7101">
        <w:rPr>
          <w:b/>
          <w:bCs/>
          <w:sz w:val="22"/>
          <w:szCs w:val="22"/>
          <w:lang w:val="en-US"/>
        </w:rPr>
        <w:t>: For dynamic TRP muting/unmuting, impact on the Rel-17 per-TRP beam failure and recovery operations should be considered.</w:t>
      </w:r>
    </w:p>
    <w:p w:rsidRPr="001C7101" w:rsidR="00FC02C1" w:rsidP="00FC02C1" w:rsidRDefault="00FC02C1" w14:paraId="18F4C433" w14:textId="77777777">
      <w:pPr>
        <w:jc w:val="both"/>
        <w:rPr>
          <w:sz w:val="22"/>
          <w:szCs w:val="22"/>
          <w:lang w:val="en-US"/>
        </w:rPr>
      </w:pPr>
      <w:r w:rsidRPr="001C7101">
        <w:rPr>
          <w:b/>
          <w:bCs/>
          <w:sz w:val="22"/>
          <w:szCs w:val="22"/>
          <w:lang w:val="en-US"/>
        </w:rPr>
        <w:t>Proposal-</w:t>
      </w:r>
      <w:r>
        <w:rPr>
          <w:b/>
          <w:bCs/>
          <w:sz w:val="22"/>
          <w:szCs w:val="22"/>
          <w:lang w:val="en-US"/>
        </w:rPr>
        <w:t>17</w:t>
      </w:r>
      <w:r w:rsidRPr="001C7101">
        <w:rPr>
          <w:b/>
          <w:bCs/>
          <w:sz w:val="22"/>
          <w:szCs w:val="22"/>
          <w:lang w:val="en-US"/>
        </w:rPr>
        <w:t>: For dynamic TRP muting/unmuting, consider how to identify/represent a TRP.</w:t>
      </w:r>
    </w:p>
    <w:p w:rsidRPr="001C7101" w:rsidR="00356A73" w:rsidP="00356A73" w:rsidRDefault="00356A73" w14:paraId="7326CABC" w14:textId="77777777">
      <w:pPr>
        <w:jc w:val="both"/>
        <w:rPr>
          <w:b/>
          <w:bCs/>
          <w:sz w:val="22"/>
          <w:szCs w:val="22"/>
        </w:rPr>
      </w:pPr>
      <w:r w:rsidRPr="001C7101">
        <w:rPr>
          <w:b/>
          <w:bCs/>
          <w:sz w:val="22"/>
          <w:szCs w:val="22"/>
        </w:rPr>
        <w:t>Proposal-</w:t>
      </w:r>
      <w:r>
        <w:rPr>
          <w:b/>
          <w:bCs/>
          <w:sz w:val="22"/>
          <w:szCs w:val="22"/>
        </w:rPr>
        <w:t>18</w:t>
      </w:r>
      <w:r w:rsidRPr="001C7101">
        <w:rPr>
          <w:b/>
          <w:bCs/>
          <w:sz w:val="22"/>
          <w:szCs w:val="22"/>
        </w:rPr>
        <w:t>: Considering enhancing the configuration of the power offset between PDSCH and NZP CSI-RS to assist NW energy saving operation.</w:t>
      </w:r>
    </w:p>
    <w:p w:rsidRPr="001C7101" w:rsidR="00356A73" w:rsidP="00356A73" w:rsidRDefault="00356A73" w14:paraId="10D3E2FF" w14:textId="77777777">
      <w:pPr>
        <w:jc w:val="both"/>
        <w:rPr>
          <w:b/>
          <w:bCs/>
          <w:sz w:val="22"/>
          <w:szCs w:val="22"/>
          <w:lang w:val="en-US"/>
        </w:rPr>
      </w:pPr>
      <w:r w:rsidRPr="001C7101">
        <w:rPr>
          <w:b/>
          <w:bCs/>
          <w:sz w:val="22"/>
          <w:szCs w:val="22"/>
          <w:lang w:val="en-US"/>
        </w:rPr>
        <w:t>Proposal-</w:t>
      </w:r>
      <w:r>
        <w:rPr>
          <w:b/>
          <w:bCs/>
          <w:sz w:val="22"/>
          <w:szCs w:val="22"/>
          <w:lang w:val="en-US"/>
        </w:rPr>
        <w:t>19</w:t>
      </w:r>
      <w:r w:rsidRPr="001C7101">
        <w:rPr>
          <w:b/>
          <w:bCs/>
          <w:sz w:val="22"/>
          <w:szCs w:val="22"/>
          <w:lang w:val="en-US"/>
        </w:rPr>
        <w:t>: To minimize the impact on MIMO performance, the CSI report from UE can be extended to assist the network for adjustment of the transmission power and/or bandwidth assignment.</w:t>
      </w:r>
    </w:p>
    <w:p w:rsidRPr="001C7101" w:rsidR="00356A73" w:rsidP="00356A73" w:rsidRDefault="00356A73" w14:paraId="433D190B" w14:textId="77777777">
      <w:pPr>
        <w:jc w:val="both"/>
        <w:rPr>
          <w:b/>
          <w:bCs/>
          <w:sz w:val="22"/>
          <w:szCs w:val="22"/>
          <w:lang w:val="en-US"/>
        </w:rPr>
      </w:pPr>
      <w:r w:rsidRPr="001C7101">
        <w:rPr>
          <w:b/>
          <w:bCs/>
          <w:sz w:val="22"/>
          <w:szCs w:val="22"/>
          <w:lang w:val="en-US"/>
        </w:rPr>
        <w:t>Observation-</w:t>
      </w:r>
      <w:r>
        <w:rPr>
          <w:b/>
          <w:bCs/>
          <w:sz w:val="22"/>
          <w:szCs w:val="22"/>
          <w:lang w:val="en-US"/>
        </w:rPr>
        <w:t>10</w:t>
      </w:r>
      <w:r w:rsidRPr="001C7101">
        <w:rPr>
          <w:b/>
          <w:bCs/>
          <w:sz w:val="22"/>
          <w:szCs w:val="22"/>
          <w:lang w:val="en-US"/>
        </w:rPr>
        <w:t>: The role of UE feedback and possible RAN1 relevance for the adaptation of digital pre-distortion by the gNB, use of digital post-distortion by the UE and adaptation of transceiver filtering operation requires further clarification.</w:t>
      </w:r>
    </w:p>
    <w:p w:rsidRPr="001C7101" w:rsidR="008115C7" w:rsidP="0009516D" w:rsidRDefault="00EC7C1F" w14:paraId="549869FE" w14:textId="078AE1E9">
      <w:pPr>
        <w:jc w:val="both"/>
        <w:rPr>
          <w:b/>
          <w:bCs/>
          <w:sz w:val="22"/>
          <w:szCs w:val="22"/>
          <w:lang w:val="en-US"/>
        </w:rPr>
      </w:pPr>
      <w:r w:rsidRPr="00674F39">
        <w:rPr>
          <w:b/>
          <w:bCs/>
          <w:sz w:val="22"/>
          <w:szCs w:val="22"/>
          <w:lang w:val="en-US"/>
        </w:rPr>
        <w:t>Observation</w:t>
      </w:r>
      <w:r w:rsidRPr="00FB257D">
        <w:rPr>
          <w:b/>
          <w:bCs/>
          <w:sz w:val="22"/>
          <w:szCs w:val="22"/>
          <w:lang w:val="en-US"/>
        </w:rPr>
        <w:t>-</w:t>
      </w:r>
      <w:r>
        <w:rPr>
          <w:b/>
          <w:bCs/>
          <w:sz w:val="22"/>
          <w:szCs w:val="22"/>
          <w:lang w:val="en-US"/>
        </w:rPr>
        <w:t>11</w:t>
      </w:r>
      <w:r w:rsidRPr="00287E16">
        <w:rPr>
          <w:b/>
          <w:bCs/>
          <w:sz w:val="22"/>
          <w:szCs w:val="22"/>
          <w:lang w:val="en-US"/>
        </w:rPr>
        <w:t>:</w:t>
      </w:r>
      <w:r w:rsidRPr="00C8512F">
        <w:rPr>
          <w:b/>
          <w:bCs/>
          <w:sz w:val="22"/>
          <w:szCs w:val="22"/>
          <w:lang w:val="en-US"/>
        </w:rPr>
        <w:t xml:space="preserve"> The use of tone reservation together with DFT-s-OFDM in uplink might enable lower PAPR, however the complexity of using tone reservation on top of </w:t>
      </w:r>
      <w:r w:rsidRPr="00B04CB8">
        <w:rPr>
          <w:b/>
          <w:bCs/>
          <w:sz w:val="22"/>
          <w:szCs w:val="22"/>
          <w:lang w:val="en-US"/>
        </w:rPr>
        <w:t>CP-OFDM</w:t>
      </w:r>
      <w:r w:rsidRPr="00B00BF9">
        <w:rPr>
          <w:b/>
          <w:bCs/>
          <w:sz w:val="22"/>
          <w:szCs w:val="22"/>
          <w:lang w:val="en-US"/>
        </w:rPr>
        <w:t xml:space="preserve"> in downlink</w:t>
      </w:r>
      <w:r w:rsidRPr="00470D0F">
        <w:rPr>
          <w:b/>
          <w:bCs/>
          <w:sz w:val="22"/>
          <w:szCs w:val="22"/>
          <w:lang w:val="en-US"/>
        </w:rPr>
        <w:t xml:space="preserve"> requires further study.</w:t>
      </w:r>
    </w:p>
    <w:p w:rsidRPr="005C1B07" w:rsidR="00FD3934" w:rsidP="00FD3934" w:rsidRDefault="00FD3934" w14:paraId="447CA517" w14:textId="77777777">
      <w:pPr>
        <w:pStyle w:val="Heading1"/>
        <w:tabs>
          <w:tab w:val="clear" w:pos="1134"/>
          <w:tab w:val="num" w:pos="709"/>
        </w:tabs>
        <w:ind w:left="709" w:hanging="709"/>
        <w:rPr>
          <w:lang w:val="en-US"/>
        </w:rPr>
      </w:pPr>
      <w:r w:rsidRPr="005C1B07">
        <w:rPr>
          <w:lang w:val="en-US"/>
        </w:rPr>
        <w:t>References</w:t>
      </w:r>
    </w:p>
    <w:p w:rsidRPr="001C7101" w:rsidR="00042216" w:rsidP="00274385" w:rsidRDefault="00042216" w14:paraId="46CE8FFA" w14:textId="53A58C07">
      <w:pPr>
        <w:numPr>
          <w:ilvl w:val="0"/>
          <w:numId w:val="1"/>
        </w:numPr>
        <w:tabs>
          <w:tab w:val="left" w:pos="360"/>
        </w:tabs>
        <w:spacing w:after="120"/>
        <w:jc w:val="both"/>
        <w:rPr>
          <w:rFonts w:eastAsia="MS Mincho"/>
          <w:sz w:val="22"/>
          <w:szCs w:val="22"/>
          <w:lang w:val="en-US" w:eastAsia="ja-JP"/>
        </w:rPr>
      </w:pPr>
      <w:bookmarkStart w:name="_Ref115431513" w:id="40"/>
      <w:bookmarkStart w:name="_Hlk102054890" w:id="41"/>
      <w:r w:rsidRPr="00E7042C">
        <w:rPr>
          <w:rFonts w:eastAsia="MS Mincho"/>
          <w:sz w:val="22"/>
          <w:szCs w:val="22"/>
          <w:lang w:val="en-US" w:eastAsia="ja-JP"/>
        </w:rPr>
        <w:t>R1-2</w:t>
      </w:r>
      <w:r w:rsidRPr="00E7042C" w:rsidR="008D4D1B">
        <w:rPr>
          <w:rFonts w:eastAsia="MS Mincho"/>
          <w:sz w:val="22"/>
          <w:szCs w:val="22"/>
          <w:lang w:val="en-US" w:eastAsia="ja-JP"/>
        </w:rPr>
        <w:t>20</w:t>
      </w:r>
      <w:r w:rsidRPr="006815CE" w:rsidR="00A47C5D">
        <w:rPr>
          <w:rFonts w:eastAsia="MS Mincho"/>
          <w:sz w:val="22"/>
          <w:szCs w:val="22"/>
          <w:lang w:val="en-US" w:eastAsia="ja-JP"/>
        </w:rPr>
        <w:t>8518</w:t>
      </w:r>
      <w:r w:rsidRPr="005C1B07">
        <w:rPr>
          <w:rFonts w:eastAsia="MS Mincho"/>
          <w:sz w:val="22"/>
          <w:szCs w:val="22"/>
          <w:lang w:val="en-US" w:eastAsia="ja-JP"/>
        </w:rPr>
        <w:t>, “</w:t>
      </w:r>
      <w:r w:rsidRPr="005C1B07" w:rsidR="00375E8F">
        <w:rPr>
          <w:rFonts w:eastAsia="MS Mincho"/>
          <w:sz w:val="22"/>
          <w:szCs w:val="22"/>
          <w:lang w:val="en-US" w:eastAsia="ja-JP"/>
        </w:rPr>
        <w:t>NW Energy Savings Performance Evaluation</w:t>
      </w:r>
      <w:r w:rsidRPr="005C1B07" w:rsidR="001E7210">
        <w:rPr>
          <w:rFonts w:eastAsia="MS Mincho"/>
          <w:sz w:val="22"/>
          <w:szCs w:val="22"/>
          <w:lang w:val="en-US" w:eastAsia="ja-JP"/>
        </w:rPr>
        <w:t xml:space="preserve">”, </w:t>
      </w:r>
      <w:r w:rsidRPr="005858F5" w:rsidR="00375E8F">
        <w:rPr>
          <w:rFonts w:eastAsia="MS Mincho"/>
          <w:sz w:val="22"/>
          <w:szCs w:val="22"/>
          <w:lang w:val="en-US" w:eastAsia="ja-JP"/>
        </w:rPr>
        <w:t xml:space="preserve">NOKIA, NOKIA Shanghai Bell, </w:t>
      </w:r>
      <w:r w:rsidRPr="00674F39" w:rsidR="001E7210">
        <w:rPr>
          <w:rFonts w:eastAsia="MS Mincho"/>
          <w:sz w:val="22"/>
          <w:szCs w:val="22"/>
          <w:lang w:val="en-US" w:eastAsia="ja-JP"/>
        </w:rPr>
        <w:t>RAN1#1</w:t>
      </w:r>
      <w:r w:rsidRPr="00287E16" w:rsidR="00C349EA">
        <w:rPr>
          <w:rFonts w:eastAsia="MS Mincho"/>
          <w:sz w:val="22"/>
          <w:szCs w:val="22"/>
          <w:lang w:val="en-US" w:eastAsia="ja-JP"/>
        </w:rPr>
        <w:t>10</w:t>
      </w:r>
      <w:r w:rsidRPr="00C8512F" w:rsidR="00392346">
        <w:rPr>
          <w:rFonts w:eastAsia="MS Mincho"/>
          <w:sz w:val="22"/>
          <w:szCs w:val="22"/>
          <w:lang w:val="en-US" w:eastAsia="ja-JP"/>
        </w:rPr>
        <w:t>bis</w:t>
      </w:r>
      <w:r w:rsidRPr="00C8512F" w:rsidR="001E7210">
        <w:rPr>
          <w:rFonts w:eastAsia="MS Mincho"/>
          <w:sz w:val="22"/>
          <w:szCs w:val="22"/>
          <w:lang w:val="en-US" w:eastAsia="ja-JP"/>
        </w:rPr>
        <w:t>-e</w:t>
      </w:r>
      <w:r w:rsidRPr="00B04CB8" w:rsidR="00375E8F">
        <w:rPr>
          <w:rFonts w:eastAsia="MS Mincho"/>
          <w:sz w:val="22"/>
          <w:szCs w:val="22"/>
          <w:lang w:val="en-US" w:eastAsia="ja-JP"/>
        </w:rPr>
        <w:t xml:space="preserve">, </w:t>
      </w:r>
      <w:r w:rsidRPr="00B00BF9" w:rsidR="00392346">
        <w:rPr>
          <w:rFonts w:eastAsia="MS Mincho"/>
          <w:sz w:val="22"/>
          <w:szCs w:val="22"/>
          <w:lang w:val="en-US" w:eastAsia="ja-JP"/>
        </w:rPr>
        <w:t>October 10</w:t>
      </w:r>
      <w:r w:rsidRPr="00470D0F" w:rsidR="00392346">
        <w:rPr>
          <w:rFonts w:eastAsia="MS Mincho"/>
          <w:sz w:val="22"/>
          <w:szCs w:val="22"/>
          <w:vertAlign w:val="superscript"/>
          <w:lang w:val="en-US" w:eastAsia="ja-JP"/>
        </w:rPr>
        <w:t>th</w:t>
      </w:r>
      <w:r w:rsidRPr="00470D0F" w:rsidR="00392346">
        <w:rPr>
          <w:rFonts w:eastAsia="MS Mincho"/>
          <w:sz w:val="22"/>
          <w:szCs w:val="22"/>
          <w:lang w:val="en-US" w:eastAsia="ja-JP"/>
        </w:rPr>
        <w:t xml:space="preserve"> –</w:t>
      </w:r>
      <w:r w:rsidRPr="00B1350F" w:rsidR="00392346">
        <w:rPr>
          <w:rFonts w:eastAsia="MS Mincho"/>
          <w:sz w:val="22"/>
          <w:szCs w:val="22"/>
          <w:lang w:val="en-US" w:eastAsia="ja-JP"/>
        </w:rPr>
        <w:t xml:space="preserve"> 19</w:t>
      </w:r>
      <w:r w:rsidRPr="00135F46" w:rsidR="00392346">
        <w:rPr>
          <w:rFonts w:eastAsia="MS Mincho"/>
          <w:sz w:val="22"/>
          <w:szCs w:val="22"/>
          <w:vertAlign w:val="superscript"/>
          <w:lang w:val="en-US" w:eastAsia="ja-JP"/>
        </w:rPr>
        <w:t>t</w:t>
      </w:r>
      <w:r w:rsidRPr="001C7101" w:rsidR="00392346">
        <w:rPr>
          <w:rFonts w:eastAsia="MS Mincho"/>
          <w:sz w:val="22"/>
          <w:szCs w:val="22"/>
          <w:vertAlign w:val="superscript"/>
          <w:lang w:val="en-US" w:eastAsia="ja-JP"/>
        </w:rPr>
        <w:t>h</w:t>
      </w:r>
      <w:r w:rsidRPr="001C7101" w:rsidR="00392346">
        <w:rPr>
          <w:rFonts w:eastAsia="MS Mincho"/>
          <w:sz w:val="22"/>
          <w:szCs w:val="22"/>
          <w:lang w:val="en-US" w:eastAsia="ja-JP"/>
        </w:rPr>
        <w:t>,</w:t>
      </w:r>
      <w:r w:rsidRPr="001C7101" w:rsidR="00C349EA">
        <w:rPr>
          <w:rFonts w:eastAsia="MS Mincho"/>
          <w:sz w:val="22"/>
          <w:szCs w:val="22"/>
          <w:lang w:val="en-US" w:eastAsia="ja-JP"/>
        </w:rPr>
        <w:t xml:space="preserve"> </w:t>
      </w:r>
      <w:r w:rsidRPr="001C7101" w:rsidR="00375E8F">
        <w:rPr>
          <w:rFonts w:eastAsia="MS Mincho"/>
          <w:sz w:val="22"/>
          <w:szCs w:val="22"/>
          <w:lang w:val="en-US" w:eastAsia="ja-JP"/>
        </w:rPr>
        <w:t>2022</w:t>
      </w:r>
      <w:r w:rsidRPr="001C7101" w:rsidR="001E7210">
        <w:rPr>
          <w:rFonts w:eastAsia="MS Mincho"/>
          <w:sz w:val="22"/>
          <w:szCs w:val="22"/>
          <w:lang w:val="en-US" w:eastAsia="ja-JP"/>
        </w:rPr>
        <w:t>.</w:t>
      </w:r>
      <w:bookmarkEnd w:id="40"/>
    </w:p>
    <w:p w:rsidRPr="001C7101" w:rsidR="001178D4" w:rsidP="00274385" w:rsidRDefault="001178D4" w14:paraId="5B3444A0" w14:textId="68E05AA6">
      <w:pPr>
        <w:numPr>
          <w:ilvl w:val="0"/>
          <w:numId w:val="1"/>
        </w:numPr>
        <w:tabs>
          <w:tab w:val="left" w:pos="360"/>
        </w:tabs>
        <w:spacing w:after="120"/>
        <w:jc w:val="both"/>
        <w:rPr>
          <w:rFonts w:eastAsia="MS Mincho"/>
          <w:sz w:val="22"/>
          <w:szCs w:val="22"/>
          <w:lang w:val="en-US" w:eastAsia="ja-JP"/>
        </w:rPr>
      </w:pPr>
      <w:bookmarkStart w:name="_Ref111108355" w:id="42"/>
      <w:bookmarkEnd w:id="41"/>
      <w:r w:rsidRPr="001C7101">
        <w:rPr>
          <w:rFonts w:eastAsia="MS Mincho"/>
          <w:sz w:val="22"/>
          <w:szCs w:val="22"/>
          <w:lang w:val="en-US" w:eastAsia="ja-JP"/>
        </w:rPr>
        <w:t>RP-213579, “New WI: Further NR coverage enhancements,” China Telecom, Dec. 2021.</w:t>
      </w:r>
      <w:bookmarkEnd w:id="42"/>
    </w:p>
    <w:p w:rsidRPr="001C7101" w:rsidR="001178D4" w:rsidP="00274385" w:rsidRDefault="001178D4" w14:paraId="02028A45" w14:textId="5C0906E8">
      <w:pPr>
        <w:numPr>
          <w:ilvl w:val="0"/>
          <w:numId w:val="1"/>
        </w:numPr>
        <w:tabs>
          <w:tab w:val="left" w:pos="360"/>
        </w:tabs>
        <w:spacing w:after="120"/>
        <w:jc w:val="both"/>
        <w:rPr>
          <w:rFonts w:eastAsia="MS Mincho"/>
          <w:sz w:val="22"/>
          <w:szCs w:val="22"/>
          <w:lang w:val="en-US" w:eastAsia="ja-JP"/>
        </w:rPr>
      </w:pPr>
      <w:bookmarkStart w:name="_Ref111108797" w:id="43"/>
      <w:r w:rsidRPr="001C7101">
        <w:rPr>
          <w:rFonts w:eastAsia="MS Mincho"/>
          <w:sz w:val="22"/>
          <w:szCs w:val="22"/>
          <w:lang w:val="en-US" w:eastAsia="ja-JP"/>
        </w:rPr>
        <w:t>S. Gökceli, I. Peruga, E. Tiirola, K. Pajukoski, T. Riihonen and M. Valkama, "Novel Tone Reservation Method for DFT-s-OFDM," in IEEE Wireless Communications Letters, vol. 10, no. 10, pp. 2130-2134, Oct. 2021, doi: 10.1109/LWC.2021.3094887.</w:t>
      </w:r>
      <w:bookmarkEnd w:id="43"/>
    </w:p>
    <w:p w:rsidRPr="001C7101" w:rsidR="001E6BDE" w:rsidP="004C7A23" w:rsidRDefault="001E6BDE" w14:paraId="4887A56A" w14:textId="77777777">
      <w:pPr>
        <w:tabs>
          <w:tab w:val="left" w:pos="360"/>
        </w:tabs>
        <w:spacing w:after="120"/>
        <w:jc w:val="both"/>
        <w:rPr>
          <w:rFonts w:eastAsia="MS Mincho"/>
          <w:lang w:val="en-US" w:eastAsia="ja-JP"/>
        </w:rPr>
      </w:pPr>
    </w:p>
    <w:sectPr w:rsidRPr="001C7101" w:rsidR="001E6BDE"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778A4" w:rsidRDefault="006778A4" w14:paraId="41056B36" w14:textId="77777777">
      <w:r>
        <w:separator/>
      </w:r>
    </w:p>
  </w:endnote>
  <w:endnote w:type="continuationSeparator" w:id="0">
    <w:p w:rsidR="006778A4" w:rsidRDefault="006778A4" w14:paraId="6F3030A4" w14:textId="77777777">
      <w:r>
        <w:continuationSeparator/>
      </w:r>
    </w:p>
  </w:endnote>
  <w:endnote w:type="continuationNotice" w:id="1">
    <w:p w:rsidR="006778A4" w:rsidRDefault="006778A4" w14:paraId="383A0BD3"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Yu Mincho">
    <w:altName w:val="Yu Gothic"/>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778A4" w:rsidRDefault="006778A4" w14:paraId="3D568D4F" w14:textId="77777777">
      <w:r>
        <w:separator/>
      </w:r>
    </w:p>
  </w:footnote>
  <w:footnote w:type="continuationSeparator" w:id="0">
    <w:p w:rsidR="006778A4" w:rsidRDefault="006778A4" w14:paraId="5C3947FB" w14:textId="77777777">
      <w:r>
        <w:continuationSeparator/>
      </w:r>
    </w:p>
  </w:footnote>
  <w:footnote w:type="continuationNotice" w:id="1">
    <w:p w:rsidR="006778A4" w:rsidRDefault="006778A4" w14:paraId="26A16425"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401F95"/>
    <w:multiLevelType w:val="hybridMultilevel"/>
    <w:tmpl w:val="988A7D88"/>
    <w:lvl w:ilvl="0" w:tplc="040C0001">
      <w:start w:val="1"/>
      <w:numFmt w:val="bullet"/>
      <w:lvlText w:val=""/>
      <w:lvlJc w:val="left"/>
      <w:pPr>
        <w:ind w:left="833" w:hanging="360"/>
      </w:pPr>
      <w:rPr>
        <w:rFonts w:hint="default" w:ascii="Symbol" w:hAnsi="Symbol"/>
      </w:rPr>
    </w:lvl>
    <w:lvl w:ilvl="1" w:tplc="040C0003">
      <w:start w:val="1"/>
      <w:numFmt w:val="bullet"/>
      <w:lvlText w:val="o"/>
      <w:lvlJc w:val="left"/>
      <w:pPr>
        <w:ind w:left="1553" w:hanging="360"/>
      </w:pPr>
      <w:rPr>
        <w:rFonts w:hint="default" w:ascii="Courier New" w:hAnsi="Courier New" w:cs="Courier New"/>
      </w:rPr>
    </w:lvl>
    <w:lvl w:ilvl="2" w:tplc="040C0005" w:tentative="1">
      <w:start w:val="1"/>
      <w:numFmt w:val="bullet"/>
      <w:lvlText w:val=""/>
      <w:lvlJc w:val="left"/>
      <w:pPr>
        <w:ind w:left="2273" w:hanging="360"/>
      </w:pPr>
      <w:rPr>
        <w:rFonts w:hint="default" w:ascii="Wingdings" w:hAnsi="Wingdings"/>
      </w:rPr>
    </w:lvl>
    <w:lvl w:ilvl="3" w:tplc="040C0001" w:tentative="1">
      <w:start w:val="1"/>
      <w:numFmt w:val="bullet"/>
      <w:lvlText w:val=""/>
      <w:lvlJc w:val="left"/>
      <w:pPr>
        <w:ind w:left="2993" w:hanging="360"/>
      </w:pPr>
      <w:rPr>
        <w:rFonts w:hint="default" w:ascii="Symbol" w:hAnsi="Symbol"/>
      </w:rPr>
    </w:lvl>
    <w:lvl w:ilvl="4" w:tplc="040C0003" w:tentative="1">
      <w:start w:val="1"/>
      <w:numFmt w:val="bullet"/>
      <w:lvlText w:val="o"/>
      <w:lvlJc w:val="left"/>
      <w:pPr>
        <w:ind w:left="3713" w:hanging="360"/>
      </w:pPr>
      <w:rPr>
        <w:rFonts w:hint="default" w:ascii="Courier New" w:hAnsi="Courier New" w:cs="Courier New"/>
      </w:rPr>
    </w:lvl>
    <w:lvl w:ilvl="5" w:tplc="040C0005" w:tentative="1">
      <w:start w:val="1"/>
      <w:numFmt w:val="bullet"/>
      <w:lvlText w:val=""/>
      <w:lvlJc w:val="left"/>
      <w:pPr>
        <w:ind w:left="4433" w:hanging="360"/>
      </w:pPr>
      <w:rPr>
        <w:rFonts w:hint="default" w:ascii="Wingdings" w:hAnsi="Wingdings"/>
      </w:rPr>
    </w:lvl>
    <w:lvl w:ilvl="6" w:tplc="040C0001" w:tentative="1">
      <w:start w:val="1"/>
      <w:numFmt w:val="bullet"/>
      <w:lvlText w:val=""/>
      <w:lvlJc w:val="left"/>
      <w:pPr>
        <w:ind w:left="5153" w:hanging="360"/>
      </w:pPr>
      <w:rPr>
        <w:rFonts w:hint="default" w:ascii="Symbol" w:hAnsi="Symbol"/>
      </w:rPr>
    </w:lvl>
    <w:lvl w:ilvl="7" w:tplc="040C0003" w:tentative="1">
      <w:start w:val="1"/>
      <w:numFmt w:val="bullet"/>
      <w:lvlText w:val="o"/>
      <w:lvlJc w:val="left"/>
      <w:pPr>
        <w:ind w:left="5873" w:hanging="360"/>
      </w:pPr>
      <w:rPr>
        <w:rFonts w:hint="default" w:ascii="Courier New" w:hAnsi="Courier New" w:cs="Courier New"/>
      </w:rPr>
    </w:lvl>
    <w:lvl w:ilvl="8" w:tplc="040C0005" w:tentative="1">
      <w:start w:val="1"/>
      <w:numFmt w:val="bullet"/>
      <w:lvlText w:val=""/>
      <w:lvlJc w:val="left"/>
      <w:pPr>
        <w:ind w:left="6593" w:hanging="360"/>
      </w:pPr>
      <w:rPr>
        <w:rFonts w:hint="default" w:ascii="Wingdings" w:hAnsi="Wingdings"/>
      </w:rPr>
    </w:lvl>
  </w:abstractNum>
  <w:abstractNum w:abstractNumId="2"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4" w15:restartNumberingAfterBreak="0">
    <w:nsid w:val="10E542B1"/>
    <w:multiLevelType w:val="hybridMultilevel"/>
    <w:tmpl w:val="E3607098"/>
    <w:lvl w:ilvl="0" w:tplc="08090001">
      <w:start w:val="1"/>
      <w:numFmt w:val="bullet"/>
      <w:lvlText w:val=""/>
      <w:lvlJc w:val="left"/>
      <w:pPr>
        <w:ind w:left="720" w:hanging="360"/>
      </w:pPr>
      <w:rPr>
        <w:rFonts w:hint="default" w:ascii="Symbol" w:hAnsi="Symbol"/>
      </w:rPr>
    </w:lvl>
    <w:lvl w:ilvl="1" w:tplc="D2EC5EDE">
      <w:numFmt w:val="bullet"/>
      <w:lvlText w:val="o"/>
      <w:lvlJc w:val="left"/>
      <w:pPr>
        <w:ind w:left="1440" w:hanging="360"/>
      </w:pPr>
      <w:rPr>
        <w:rFonts w:hint="default" w:ascii="Courier New" w:hAnsi="Courier New"/>
      </w:rPr>
    </w:lvl>
    <w:lvl w:ilvl="2" w:tplc="08090003">
      <w:start w:val="1"/>
      <w:numFmt w:val="bullet"/>
      <w:lvlText w:val="o"/>
      <w:lvlJc w:val="left"/>
      <w:pPr>
        <w:ind w:left="2160" w:hanging="360"/>
      </w:pPr>
      <w:rPr>
        <w:rFonts w:hint="default" w:ascii="Courier New" w:hAnsi="Courier New" w:cs="Courier New"/>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5" w15:restartNumberingAfterBreak="0">
    <w:nsid w:val="139161D8"/>
    <w:multiLevelType w:val="hybridMultilevel"/>
    <w:tmpl w:val="CB32D042"/>
    <w:lvl w:ilvl="0" w:tplc="FC92F846">
      <w:start w:val="1"/>
      <w:numFmt w:val="bullet"/>
      <w:lvlText w:val="•"/>
      <w:lvlJc w:val="left"/>
      <w:pPr>
        <w:tabs>
          <w:tab w:val="num" w:pos="720"/>
        </w:tabs>
        <w:ind w:left="720" w:hanging="360"/>
      </w:pPr>
      <w:rPr>
        <w:rFonts w:hint="default" w:ascii="Arial" w:hAnsi="Arial"/>
      </w:rPr>
    </w:lvl>
    <w:lvl w:ilvl="1" w:tplc="5E4CFA76">
      <w:start w:val="1"/>
      <w:numFmt w:val="bullet"/>
      <w:lvlText w:val="•"/>
      <w:lvlJc w:val="left"/>
      <w:pPr>
        <w:tabs>
          <w:tab w:val="num" w:pos="1440"/>
        </w:tabs>
        <w:ind w:left="1440" w:hanging="360"/>
      </w:pPr>
      <w:rPr>
        <w:rFonts w:hint="default" w:ascii="Arial" w:hAnsi="Arial"/>
      </w:rPr>
    </w:lvl>
    <w:lvl w:ilvl="2" w:tplc="165C48DE">
      <w:numFmt w:val="bullet"/>
      <w:lvlText w:val="•"/>
      <w:lvlJc w:val="left"/>
      <w:pPr>
        <w:tabs>
          <w:tab w:val="num" w:pos="2160"/>
        </w:tabs>
        <w:ind w:left="2160" w:hanging="360"/>
      </w:pPr>
      <w:rPr>
        <w:rFonts w:hint="default" w:ascii="Arial" w:hAnsi="Arial"/>
      </w:rPr>
    </w:lvl>
    <w:lvl w:ilvl="3" w:tplc="FA401D98" w:tentative="1">
      <w:start w:val="1"/>
      <w:numFmt w:val="bullet"/>
      <w:lvlText w:val="•"/>
      <w:lvlJc w:val="left"/>
      <w:pPr>
        <w:tabs>
          <w:tab w:val="num" w:pos="2880"/>
        </w:tabs>
        <w:ind w:left="2880" w:hanging="360"/>
      </w:pPr>
      <w:rPr>
        <w:rFonts w:hint="default" w:ascii="Arial" w:hAnsi="Arial"/>
      </w:rPr>
    </w:lvl>
    <w:lvl w:ilvl="4" w:tplc="BFE2D404" w:tentative="1">
      <w:start w:val="1"/>
      <w:numFmt w:val="bullet"/>
      <w:lvlText w:val="•"/>
      <w:lvlJc w:val="left"/>
      <w:pPr>
        <w:tabs>
          <w:tab w:val="num" w:pos="3600"/>
        </w:tabs>
        <w:ind w:left="3600" w:hanging="360"/>
      </w:pPr>
      <w:rPr>
        <w:rFonts w:hint="default" w:ascii="Arial" w:hAnsi="Arial"/>
      </w:rPr>
    </w:lvl>
    <w:lvl w:ilvl="5" w:tplc="2B20AF92" w:tentative="1">
      <w:start w:val="1"/>
      <w:numFmt w:val="bullet"/>
      <w:lvlText w:val="•"/>
      <w:lvlJc w:val="left"/>
      <w:pPr>
        <w:tabs>
          <w:tab w:val="num" w:pos="4320"/>
        </w:tabs>
        <w:ind w:left="4320" w:hanging="360"/>
      </w:pPr>
      <w:rPr>
        <w:rFonts w:hint="default" w:ascii="Arial" w:hAnsi="Arial"/>
      </w:rPr>
    </w:lvl>
    <w:lvl w:ilvl="6" w:tplc="FE52355C" w:tentative="1">
      <w:start w:val="1"/>
      <w:numFmt w:val="bullet"/>
      <w:lvlText w:val="•"/>
      <w:lvlJc w:val="left"/>
      <w:pPr>
        <w:tabs>
          <w:tab w:val="num" w:pos="5040"/>
        </w:tabs>
        <w:ind w:left="5040" w:hanging="360"/>
      </w:pPr>
      <w:rPr>
        <w:rFonts w:hint="default" w:ascii="Arial" w:hAnsi="Arial"/>
      </w:rPr>
    </w:lvl>
    <w:lvl w:ilvl="7" w:tplc="7A80EAF2" w:tentative="1">
      <w:start w:val="1"/>
      <w:numFmt w:val="bullet"/>
      <w:lvlText w:val="•"/>
      <w:lvlJc w:val="left"/>
      <w:pPr>
        <w:tabs>
          <w:tab w:val="num" w:pos="5760"/>
        </w:tabs>
        <w:ind w:left="5760" w:hanging="360"/>
      </w:pPr>
      <w:rPr>
        <w:rFonts w:hint="default" w:ascii="Arial" w:hAnsi="Arial"/>
      </w:rPr>
    </w:lvl>
    <w:lvl w:ilvl="8" w:tplc="07F24BB4" w:tentative="1">
      <w:start w:val="1"/>
      <w:numFmt w:val="bullet"/>
      <w:lvlText w:val="•"/>
      <w:lvlJc w:val="left"/>
      <w:pPr>
        <w:tabs>
          <w:tab w:val="num" w:pos="6480"/>
        </w:tabs>
        <w:ind w:left="6480" w:hanging="360"/>
      </w:pPr>
      <w:rPr>
        <w:rFonts w:hint="default" w:ascii="Arial" w:hAnsi="Arial"/>
      </w:rPr>
    </w:lvl>
  </w:abstractNum>
  <w:abstractNum w:abstractNumId="6" w15:restartNumberingAfterBreak="0">
    <w:nsid w:val="193F3561"/>
    <w:multiLevelType w:val="hybridMultilevel"/>
    <w:tmpl w:val="2C1A66FC"/>
    <w:lvl w:ilvl="0" w:tplc="040C0001">
      <w:start w:val="1"/>
      <w:numFmt w:val="bullet"/>
      <w:lvlText w:val=""/>
      <w:lvlJc w:val="left"/>
      <w:pPr>
        <w:ind w:left="835" w:hanging="360"/>
      </w:pPr>
      <w:rPr>
        <w:rFonts w:hint="default" w:ascii="Symbol" w:hAnsi="Symbol"/>
      </w:rPr>
    </w:lvl>
    <w:lvl w:ilvl="1" w:tplc="040C0003" w:tentative="1">
      <w:start w:val="1"/>
      <w:numFmt w:val="bullet"/>
      <w:lvlText w:val="o"/>
      <w:lvlJc w:val="left"/>
      <w:pPr>
        <w:ind w:left="1555" w:hanging="360"/>
      </w:pPr>
      <w:rPr>
        <w:rFonts w:hint="default" w:ascii="Courier New" w:hAnsi="Courier New" w:cs="Courier New"/>
      </w:rPr>
    </w:lvl>
    <w:lvl w:ilvl="2" w:tplc="040C0005" w:tentative="1">
      <w:start w:val="1"/>
      <w:numFmt w:val="bullet"/>
      <w:lvlText w:val=""/>
      <w:lvlJc w:val="left"/>
      <w:pPr>
        <w:ind w:left="2275" w:hanging="360"/>
      </w:pPr>
      <w:rPr>
        <w:rFonts w:hint="default" w:ascii="Wingdings" w:hAnsi="Wingdings"/>
      </w:rPr>
    </w:lvl>
    <w:lvl w:ilvl="3" w:tplc="040C0001" w:tentative="1">
      <w:start w:val="1"/>
      <w:numFmt w:val="bullet"/>
      <w:lvlText w:val=""/>
      <w:lvlJc w:val="left"/>
      <w:pPr>
        <w:ind w:left="2995" w:hanging="360"/>
      </w:pPr>
      <w:rPr>
        <w:rFonts w:hint="default" w:ascii="Symbol" w:hAnsi="Symbol"/>
      </w:rPr>
    </w:lvl>
    <w:lvl w:ilvl="4" w:tplc="040C0003" w:tentative="1">
      <w:start w:val="1"/>
      <w:numFmt w:val="bullet"/>
      <w:lvlText w:val="o"/>
      <w:lvlJc w:val="left"/>
      <w:pPr>
        <w:ind w:left="3715" w:hanging="360"/>
      </w:pPr>
      <w:rPr>
        <w:rFonts w:hint="default" w:ascii="Courier New" w:hAnsi="Courier New" w:cs="Courier New"/>
      </w:rPr>
    </w:lvl>
    <w:lvl w:ilvl="5" w:tplc="040C0005" w:tentative="1">
      <w:start w:val="1"/>
      <w:numFmt w:val="bullet"/>
      <w:lvlText w:val=""/>
      <w:lvlJc w:val="left"/>
      <w:pPr>
        <w:ind w:left="4435" w:hanging="360"/>
      </w:pPr>
      <w:rPr>
        <w:rFonts w:hint="default" w:ascii="Wingdings" w:hAnsi="Wingdings"/>
      </w:rPr>
    </w:lvl>
    <w:lvl w:ilvl="6" w:tplc="040C0001" w:tentative="1">
      <w:start w:val="1"/>
      <w:numFmt w:val="bullet"/>
      <w:lvlText w:val=""/>
      <w:lvlJc w:val="left"/>
      <w:pPr>
        <w:ind w:left="5155" w:hanging="360"/>
      </w:pPr>
      <w:rPr>
        <w:rFonts w:hint="default" w:ascii="Symbol" w:hAnsi="Symbol"/>
      </w:rPr>
    </w:lvl>
    <w:lvl w:ilvl="7" w:tplc="040C0003" w:tentative="1">
      <w:start w:val="1"/>
      <w:numFmt w:val="bullet"/>
      <w:lvlText w:val="o"/>
      <w:lvlJc w:val="left"/>
      <w:pPr>
        <w:ind w:left="5875" w:hanging="360"/>
      </w:pPr>
      <w:rPr>
        <w:rFonts w:hint="default" w:ascii="Courier New" w:hAnsi="Courier New" w:cs="Courier New"/>
      </w:rPr>
    </w:lvl>
    <w:lvl w:ilvl="8" w:tplc="040C0005" w:tentative="1">
      <w:start w:val="1"/>
      <w:numFmt w:val="bullet"/>
      <w:lvlText w:val=""/>
      <w:lvlJc w:val="left"/>
      <w:pPr>
        <w:ind w:left="6595" w:hanging="360"/>
      </w:pPr>
      <w:rPr>
        <w:rFonts w:hint="default" w:ascii="Wingdings" w:hAnsi="Wingdings"/>
      </w:rPr>
    </w:lvl>
  </w:abstractNum>
  <w:abstractNum w:abstractNumId="7"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D4F2153"/>
    <w:multiLevelType w:val="hybridMultilevel"/>
    <w:tmpl w:val="5936DDE2"/>
    <w:lvl w:ilvl="0" w:tplc="04090001">
      <w:start w:val="1"/>
      <w:numFmt w:val="bullet"/>
      <w:lvlText w:val=""/>
      <w:lvlJc w:val="left"/>
      <w:pPr>
        <w:ind w:left="928" w:hanging="360"/>
      </w:pPr>
      <w:rPr>
        <w:rFonts w:hint="default" w:ascii="Symbol" w:hAnsi="Symbol"/>
      </w:rPr>
    </w:lvl>
    <w:lvl w:ilvl="1" w:tplc="04090003" w:tentative="1">
      <w:start w:val="1"/>
      <w:numFmt w:val="bullet"/>
      <w:lvlText w:val="o"/>
      <w:lvlJc w:val="left"/>
      <w:pPr>
        <w:ind w:left="1648" w:hanging="360"/>
      </w:pPr>
      <w:rPr>
        <w:rFonts w:hint="default" w:ascii="Courier New" w:hAnsi="Courier New" w:cs="Courier New"/>
      </w:rPr>
    </w:lvl>
    <w:lvl w:ilvl="2" w:tplc="04090005" w:tentative="1">
      <w:start w:val="1"/>
      <w:numFmt w:val="bullet"/>
      <w:lvlText w:val=""/>
      <w:lvlJc w:val="left"/>
      <w:pPr>
        <w:ind w:left="2368" w:hanging="360"/>
      </w:pPr>
      <w:rPr>
        <w:rFonts w:hint="default" w:ascii="Wingdings" w:hAnsi="Wingdings"/>
      </w:rPr>
    </w:lvl>
    <w:lvl w:ilvl="3" w:tplc="04090001" w:tentative="1">
      <w:start w:val="1"/>
      <w:numFmt w:val="bullet"/>
      <w:lvlText w:val=""/>
      <w:lvlJc w:val="left"/>
      <w:pPr>
        <w:ind w:left="3088" w:hanging="360"/>
      </w:pPr>
      <w:rPr>
        <w:rFonts w:hint="default" w:ascii="Symbol" w:hAnsi="Symbol"/>
      </w:rPr>
    </w:lvl>
    <w:lvl w:ilvl="4" w:tplc="04090003" w:tentative="1">
      <w:start w:val="1"/>
      <w:numFmt w:val="bullet"/>
      <w:lvlText w:val="o"/>
      <w:lvlJc w:val="left"/>
      <w:pPr>
        <w:ind w:left="3808" w:hanging="360"/>
      </w:pPr>
      <w:rPr>
        <w:rFonts w:hint="default" w:ascii="Courier New" w:hAnsi="Courier New" w:cs="Courier New"/>
      </w:rPr>
    </w:lvl>
    <w:lvl w:ilvl="5" w:tplc="04090005" w:tentative="1">
      <w:start w:val="1"/>
      <w:numFmt w:val="bullet"/>
      <w:lvlText w:val=""/>
      <w:lvlJc w:val="left"/>
      <w:pPr>
        <w:ind w:left="4528" w:hanging="360"/>
      </w:pPr>
      <w:rPr>
        <w:rFonts w:hint="default" w:ascii="Wingdings" w:hAnsi="Wingdings"/>
      </w:rPr>
    </w:lvl>
    <w:lvl w:ilvl="6" w:tplc="04090001" w:tentative="1">
      <w:start w:val="1"/>
      <w:numFmt w:val="bullet"/>
      <w:lvlText w:val=""/>
      <w:lvlJc w:val="left"/>
      <w:pPr>
        <w:ind w:left="5248" w:hanging="360"/>
      </w:pPr>
      <w:rPr>
        <w:rFonts w:hint="default" w:ascii="Symbol" w:hAnsi="Symbol"/>
      </w:rPr>
    </w:lvl>
    <w:lvl w:ilvl="7" w:tplc="04090003" w:tentative="1">
      <w:start w:val="1"/>
      <w:numFmt w:val="bullet"/>
      <w:lvlText w:val="o"/>
      <w:lvlJc w:val="left"/>
      <w:pPr>
        <w:ind w:left="5968" w:hanging="360"/>
      </w:pPr>
      <w:rPr>
        <w:rFonts w:hint="default" w:ascii="Courier New" w:hAnsi="Courier New" w:cs="Courier New"/>
      </w:rPr>
    </w:lvl>
    <w:lvl w:ilvl="8" w:tplc="04090005" w:tentative="1">
      <w:start w:val="1"/>
      <w:numFmt w:val="bullet"/>
      <w:lvlText w:val=""/>
      <w:lvlJc w:val="left"/>
      <w:pPr>
        <w:ind w:left="6688" w:hanging="360"/>
      </w:pPr>
      <w:rPr>
        <w:rFonts w:hint="default" w:ascii="Wingdings" w:hAnsi="Wingdings"/>
      </w:rPr>
    </w:lvl>
  </w:abstractNum>
  <w:abstractNum w:abstractNumId="9" w15:restartNumberingAfterBreak="0">
    <w:nsid w:val="1F3622BD"/>
    <w:multiLevelType w:val="hybridMultilevel"/>
    <w:tmpl w:val="3D2AC4EC"/>
    <w:lvl w:ilvl="0" w:tplc="448C1F32">
      <w:numFmt w:val="bullet"/>
      <w:lvlText w:val="-"/>
      <w:lvlJc w:val="left"/>
      <w:pPr>
        <w:ind w:left="720" w:hanging="360"/>
      </w:pPr>
      <w:rPr>
        <w:rFonts w:hint="default" w:ascii="Times New Roman" w:hAnsi="Times New Roman" w:eastAsia="MS Mincho" w:cs="Times New Roman"/>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1F942D64"/>
    <w:multiLevelType w:val="hybridMultilevel"/>
    <w:tmpl w:val="C856324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hint="default" w:ascii="Wingdings" w:hAnsi="Wingdings"/>
        <w:b/>
        <w:i w:val="0"/>
        <w:sz w:val="22"/>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2"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hint="default" w:ascii="Wingdings" w:hAnsi="Wingdings"/>
      </w:rPr>
    </w:lvl>
    <w:lvl w:ilvl="2" w:tplc="04090005">
      <w:start w:val="1"/>
      <w:numFmt w:val="bullet"/>
      <w:lvlText w:val=""/>
      <w:lvlJc w:val="left"/>
      <w:pPr>
        <w:ind w:left="1600" w:hanging="400"/>
      </w:pPr>
      <w:rPr>
        <w:rFonts w:hint="default" w:ascii="Wingdings" w:hAnsi="Wingdings"/>
      </w:rPr>
    </w:lvl>
    <w:lvl w:ilvl="3" w:tplc="04090001">
      <w:start w:val="1"/>
      <w:numFmt w:val="bullet"/>
      <w:lvlText w:val=""/>
      <w:lvlJc w:val="left"/>
      <w:pPr>
        <w:ind w:left="2000" w:hanging="400"/>
      </w:pPr>
      <w:rPr>
        <w:rFonts w:hint="default" w:ascii="Wingdings" w:hAnsi="Wingdings"/>
      </w:rPr>
    </w:lvl>
    <w:lvl w:ilvl="4" w:tplc="04090003">
      <w:start w:val="1"/>
      <w:numFmt w:val="bullet"/>
      <w:lvlText w:val=""/>
      <w:lvlJc w:val="left"/>
      <w:pPr>
        <w:ind w:left="2400" w:hanging="400"/>
      </w:pPr>
      <w:rPr>
        <w:rFonts w:hint="default" w:ascii="Wingdings" w:hAnsi="Wingdings"/>
      </w:rPr>
    </w:lvl>
    <w:lvl w:ilvl="5" w:tplc="04090005">
      <w:start w:val="1"/>
      <w:numFmt w:val="bullet"/>
      <w:lvlText w:val=""/>
      <w:lvlJc w:val="left"/>
      <w:pPr>
        <w:ind w:left="2800" w:hanging="400"/>
      </w:pPr>
      <w:rPr>
        <w:rFonts w:hint="default" w:ascii="Wingdings" w:hAnsi="Wingdings"/>
      </w:rPr>
    </w:lvl>
    <w:lvl w:ilvl="6" w:tplc="04090001">
      <w:start w:val="1"/>
      <w:numFmt w:val="bullet"/>
      <w:lvlText w:val=""/>
      <w:lvlJc w:val="left"/>
      <w:pPr>
        <w:ind w:left="3200" w:hanging="400"/>
      </w:pPr>
      <w:rPr>
        <w:rFonts w:hint="default" w:ascii="Wingdings" w:hAnsi="Wingdings"/>
      </w:rPr>
    </w:lvl>
    <w:lvl w:ilvl="7" w:tplc="04090003">
      <w:start w:val="1"/>
      <w:numFmt w:val="bullet"/>
      <w:lvlText w:val=""/>
      <w:lvlJc w:val="left"/>
      <w:pPr>
        <w:ind w:left="3600" w:hanging="400"/>
      </w:pPr>
      <w:rPr>
        <w:rFonts w:hint="default" w:ascii="Wingdings" w:hAnsi="Wingdings"/>
      </w:rPr>
    </w:lvl>
    <w:lvl w:ilvl="8" w:tplc="04090005">
      <w:start w:val="1"/>
      <w:numFmt w:val="bullet"/>
      <w:lvlText w:val=""/>
      <w:lvlJc w:val="left"/>
      <w:pPr>
        <w:ind w:left="4000" w:hanging="400"/>
      </w:pPr>
      <w:rPr>
        <w:rFonts w:hint="default" w:ascii="Wingdings" w:hAnsi="Wingdings"/>
      </w:rPr>
    </w:lvl>
  </w:abstractNum>
  <w:abstractNum w:abstractNumId="13" w15:restartNumberingAfterBreak="0">
    <w:nsid w:val="2CB42DEB"/>
    <w:multiLevelType w:val="hybridMultilevel"/>
    <w:tmpl w:val="EFAAD43E"/>
    <w:lvl w:ilvl="0" w:tplc="04090001">
      <w:start w:val="1"/>
      <w:numFmt w:val="bullet"/>
      <w:lvlText w:val=""/>
      <w:lvlJc w:val="left"/>
      <w:pPr>
        <w:ind w:left="644" w:hanging="360"/>
      </w:pPr>
      <w:rPr>
        <w:rFonts w:hint="default" w:ascii="Symbol" w:hAnsi="Symbol"/>
      </w:rPr>
    </w:lvl>
    <w:lvl w:ilvl="1" w:tplc="04090003">
      <w:start w:val="1"/>
      <w:numFmt w:val="bullet"/>
      <w:lvlText w:val="o"/>
      <w:lvlJc w:val="left"/>
      <w:pPr>
        <w:ind w:left="1364" w:hanging="360"/>
      </w:pPr>
      <w:rPr>
        <w:rFonts w:hint="default" w:ascii="Courier New" w:hAnsi="Courier New" w:cs="Courier New"/>
      </w:rPr>
    </w:lvl>
    <w:lvl w:ilvl="2" w:tplc="04090005" w:tentative="1">
      <w:start w:val="1"/>
      <w:numFmt w:val="bullet"/>
      <w:lvlText w:val=""/>
      <w:lvlJc w:val="left"/>
      <w:pPr>
        <w:ind w:left="2084" w:hanging="360"/>
      </w:pPr>
      <w:rPr>
        <w:rFonts w:hint="default" w:ascii="Wingdings" w:hAnsi="Wingdings"/>
      </w:rPr>
    </w:lvl>
    <w:lvl w:ilvl="3" w:tplc="04090001" w:tentative="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cs="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abstractNum w:abstractNumId="14" w15:restartNumberingAfterBreak="0">
    <w:nsid w:val="2DB243F9"/>
    <w:multiLevelType w:val="hybridMultilevel"/>
    <w:tmpl w:val="074672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145FFC"/>
    <w:multiLevelType w:val="hybridMultilevel"/>
    <w:tmpl w:val="7C2651D4"/>
    <w:lvl w:ilvl="0" w:tplc="08090001">
      <w:start w:val="1"/>
      <w:numFmt w:val="bullet"/>
      <w:lvlText w:val=""/>
      <w:lvlJc w:val="left"/>
      <w:pPr>
        <w:ind w:left="928" w:hanging="360"/>
      </w:pPr>
      <w:rPr>
        <w:rFonts w:hint="default" w:ascii="Symbol" w:hAnsi="Symbol"/>
      </w:rPr>
    </w:lvl>
    <w:lvl w:ilvl="1" w:tplc="04090003">
      <w:start w:val="1"/>
      <w:numFmt w:val="bullet"/>
      <w:lvlText w:val="o"/>
      <w:lvlJc w:val="left"/>
      <w:pPr>
        <w:ind w:left="1648" w:hanging="360"/>
      </w:pPr>
      <w:rPr>
        <w:rFonts w:hint="default" w:ascii="Courier New" w:hAnsi="Courier New" w:cs="Courier New"/>
      </w:rPr>
    </w:lvl>
    <w:lvl w:ilvl="2" w:tplc="04090005">
      <w:start w:val="1"/>
      <w:numFmt w:val="bullet"/>
      <w:lvlText w:val=""/>
      <w:lvlJc w:val="left"/>
      <w:pPr>
        <w:ind w:left="2368" w:hanging="360"/>
      </w:pPr>
      <w:rPr>
        <w:rFonts w:hint="default" w:ascii="Wingdings" w:hAnsi="Wingdings"/>
      </w:rPr>
    </w:lvl>
    <w:lvl w:ilvl="3" w:tplc="04090001" w:tentative="1">
      <w:start w:val="1"/>
      <w:numFmt w:val="bullet"/>
      <w:lvlText w:val=""/>
      <w:lvlJc w:val="left"/>
      <w:pPr>
        <w:ind w:left="3088" w:hanging="360"/>
      </w:pPr>
      <w:rPr>
        <w:rFonts w:hint="default" w:ascii="Symbol" w:hAnsi="Symbol"/>
      </w:rPr>
    </w:lvl>
    <w:lvl w:ilvl="4" w:tplc="04090003" w:tentative="1">
      <w:start w:val="1"/>
      <w:numFmt w:val="bullet"/>
      <w:lvlText w:val="o"/>
      <w:lvlJc w:val="left"/>
      <w:pPr>
        <w:ind w:left="3808" w:hanging="360"/>
      </w:pPr>
      <w:rPr>
        <w:rFonts w:hint="default" w:ascii="Courier New" w:hAnsi="Courier New" w:cs="Courier New"/>
      </w:rPr>
    </w:lvl>
    <w:lvl w:ilvl="5" w:tplc="04090005" w:tentative="1">
      <w:start w:val="1"/>
      <w:numFmt w:val="bullet"/>
      <w:lvlText w:val=""/>
      <w:lvlJc w:val="left"/>
      <w:pPr>
        <w:ind w:left="4528" w:hanging="360"/>
      </w:pPr>
      <w:rPr>
        <w:rFonts w:hint="default" w:ascii="Wingdings" w:hAnsi="Wingdings"/>
      </w:rPr>
    </w:lvl>
    <w:lvl w:ilvl="6" w:tplc="04090001" w:tentative="1">
      <w:start w:val="1"/>
      <w:numFmt w:val="bullet"/>
      <w:lvlText w:val=""/>
      <w:lvlJc w:val="left"/>
      <w:pPr>
        <w:ind w:left="5248" w:hanging="360"/>
      </w:pPr>
      <w:rPr>
        <w:rFonts w:hint="default" w:ascii="Symbol" w:hAnsi="Symbol"/>
      </w:rPr>
    </w:lvl>
    <w:lvl w:ilvl="7" w:tplc="04090003" w:tentative="1">
      <w:start w:val="1"/>
      <w:numFmt w:val="bullet"/>
      <w:lvlText w:val="o"/>
      <w:lvlJc w:val="left"/>
      <w:pPr>
        <w:ind w:left="5968" w:hanging="360"/>
      </w:pPr>
      <w:rPr>
        <w:rFonts w:hint="default" w:ascii="Courier New" w:hAnsi="Courier New" w:cs="Courier New"/>
      </w:rPr>
    </w:lvl>
    <w:lvl w:ilvl="8" w:tplc="04090005" w:tentative="1">
      <w:start w:val="1"/>
      <w:numFmt w:val="bullet"/>
      <w:lvlText w:val=""/>
      <w:lvlJc w:val="left"/>
      <w:pPr>
        <w:ind w:left="6688" w:hanging="360"/>
      </w:pPr>
      <w:rPr>
        <w:rFonts w:hint="default" w:ascii="Wingdings" w:hAnsi="Wingdings"/>
      </w:rPr>
    </w:lvl>
  </w:abstractNum>
  <w:abstractNum w:abstractNumId="16" w15:restartNumberingAfterBreak="0">
    <w:nsid w:val="2ECB6F10"/>
    <w:multiLevelType w:val="hybridMultilevel"/>
    <w:tmpl w:val="1FA6A0EE"/>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7" w15:restartNumberingAfterBreak="0">
    <w:nsid w:val="319B46A6"/>
    <w:multiLevelType w:val="hybridMultilevel"/>
    <w:tmpl w:val="479A60C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3A4C3BE5"/>
    <w:multiLevelType w:val="hybridMultilevel"/>
    <w:tmpl w:val="471EB70A"/>
    <w:lvl w:ilvl="0" w:tplc="04090001">
      <w:start w:val="1"/>
      <w:numFmt w:val="bullet"/>
      <w:lvlText w:val=""/>
      <w:lvlJc w:val="left"/>
      <w:pPr>
        <w:ind w:left="360" w:hanging="360"/>
      </w:pPr>
      <w:rPr>
        <w:rFonts w:hint="default" w:ascii="Wingdings" w:hAnsi="Wingdings"/>
      </w:rPr>
    </w:lvl>
    <w:lvl w:ilvl="1" w:tplc="08090001">
      <w:start w:val="1"/>
      <w:numFmt w:val="bullet"/>
      <w:lvlText w:val=""/>
      <w:lvlJc w:val="left"/>
      <w:pPr>
        <w:ind w:left="1080" w:hanging="360"/>
      </w:pPr>
      <w:rPr>
        <w:rFonts w:hint="default" w:ascii="Symbol" w:hAnsi="Symbol"/>
      </w:rPr>
    </w:lvl>
    <w:lvl w:ilvl="2" w:tplc="04090005">
      <w:start w:val="1"/>
      <w:numFmt w:val="bullet"/>
      <w:lvlText w:val=""/>
      <w:lvlJc w:val="left"/>
      <w:pPr>
        <w:ind w:left="1800" w:hanging="360"/>
      </w:pPr>
      <w:rPr>
        <w:rFonts w:hint="default" w:ascii="Wingdings" w:hAnsi="Wingdings"/>
      </w:rPr>
    </w:lvl>
    <w:lvl w:ilvl="3" w:tplc="04090001">
      <w:start w:val="1"/>
      <w:numFmt w:val="bullet"/>
      <w:lvlText w:val=""/>
      <w:lvlJc w:val="left"/>
      <w:pPr>
        <w:ind w:left="2520" w:hanging="360"/>
      </w:pPr>
      <w:rPr>
        <w:rFonts w:hint="default" w:ascii="Symbol" w:hAnsi="Symbol"/>
      </w:rPr>
    </w:lvl>
    <w:lvl w:ilvl="4" w:tplc="04090003">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9" w15:restartNumberingAfterBreak="0">
    <w:nsid w:val="3A620779"/>
    <w:multiLevelType w:val="hybridMultilevel"/>
    <w:tmpl w:val="9484FD9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20" w15:restartNumberingAfterBreak="0">
    <w:nsid w:val="3BDE7912"/>
    <w:multiLevelType w:val="multilevel"/>
    <w:tmpl w:val="139EEED4"/>
    <w:lvl w:ilvl="0">
      <w:start w:val="1"/>
      <w:numFmt w:val="decimal"/>
      <w:pStyle w:val="Heading1"/>
      <w:lvlText w:val="%1"/>
      <w:lvlJc w:val="left"/>
      <w:pPr>
        <w:tabs>
          <w:tab w:val="num" w:pos="1134"/>
        </w:tabs>
        <w:ind w:left="1000" w:hanging="432"/>
      </w:pPr>
      <w:rPr>
        <w:rFonts w:hint="default"/>
      </w:rPr>
    </w:lvl>
    <w:lvl w:ilvl="1">
      <w:start w:val="1"/>
      <w:numFmt w:val="decimal"/>
      <w:lvlText w:val="%1.%2"/>
      <w:lvlJc w:val="left"/>
      <w:pPr>
        <w:ind w:left="1144" w:hanging="576"/>
      </w:pPr>
      <w:rPr>
        <w:rFonts w:hint="default"/>
      </w:rPr>
    </w:lvl>
    <w:lvl w:ilvl="2">
      <w:start w:val="1"/>
      <w:numFmt w:val="decimal"/>
      <w:lvlText w:val="%1.%2.%3"/>
      <w:lvlJc w:val="left"/>
      <w:pPr>
        <w:ind w:left="1288" w:hanging="720"/>
      </w:pPr>
      <w:rPr>
        <w:rFonts w:hint="default"/>
        <w:sz w:val="24"/>
      </w:rPr>
    </w:lvl>
    <w:lvl w:ilvl="3">
      <w:start w:val="1"/>
      <w:numFmt w:val="decimal"/>
      <w:lvlText w:val="%1.%2.%3.%4"/>
      <w:lvlJc w:val="left"/>
      <w:pPr>
        <w:ind w:left="1432" w:hanging="864"/>
      </w:pPr>
      <w:rPr>
        <w:rFonts w:hint="default"/>
      </w:rPr>
    </w:lvl>
    <w:lvl w:ilvl="4">
      <w:start w:val="1"/>
      <w:numFmt w:val="decimal"/>
      <w:lvlText w:val="%1.%2.%3.%4.%5"/>
      <w:lvlJc w:val="left"/>
      <w:pPr>
        <w:ind w:left="1576" w:hanging="1008"/>
      </w:pPr>
      <w:rPr>
        <w:rFonts w:hint="default"/>
      </w:rPr>
    </w:lvl>
    <w:lvl w:ilvl="5">
      <w:start w:val="1"/>
      <w:numFmt w:val="decimal"/>
      <w:lvlText w:val="%1.%2.%3.%4.%5.%6"/>
      <w:lvlJc w:val="left"/>
      <w:pPr>
        <w:ind w:left="1720" w:hanging="1152"/>
      </w:pPr>
      <w:rPr>
        <w:rFonts w:hint="default"/>
      </w:rPr>
    </w:lvl>
    <w:lvl w:ilvl="6">
      <w:start w:val="1"/>
      <w:numFmt w:val="decimal"/>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21" w15:restartNumberingAfterBreak="0">
    <w:nsid w:val="3C733771"/>
    <w:multiLevelType w:val="multilevel"/>
    <w:tmpl w:val="408E0F3A"/>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22" w15:restartNumberingAfterBreak="0">
    <w:nsid w:val="3F2C44BE"/>
    <w:multiLevelType w:val="hybridMultilevel"/>
    <w:tmpl w:val="DC460CCC"/>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3"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hint="default" w:ascii="Wingdings" w:hAnsi="Wingdings"/>
      </w:rPr>
    </w:lvl>
    <w:lvl w:ilvl="2" w:tplc="04090005">
      <w:start w:val="1"/>
      <w:numFmt w:val="bullet"/>
      <w:lvlText w:val=""/>
      <w:lvlJc w:val="left"/>
      <w:pPr>
        <w:ind w:left="1600" w:hanging="400"/>
      </w:pPr>
      <w:rPr>
        <w:rFonts w:hint="default" w:ascii="Wingdings" w:hAnsi="Wingdings"/>
      </w:rPr>
    </w:lvl>
    <w:lvl w:ilvl="3" w:tplc="04090001">
      <w:start w:val="1"/>
      <w:numFmt w:val="bullet"/>
      <w:lvlText w:val=""/>
      <w:lvlJc w:val="left"/>
      <w:pPr>
        <w:ind w:left="2000" w:hanging="400"/>
      </w:pPr>
      <w:rPr>
        <w:rFonts w:hint="default" w:ascii="Wingdings" w:hAnsi="Wingdings"/>
      </w:rPr>
    </w:lvl>
    <w:lvl w:ilvl="4" w:tplc="04090003">
      <w:start w:val="1"/>
      <w:numFmt w:val="bullet"/>
      <w:lvlText w:val=""/>
      <w:lvlJc w:val="left"/>
      <w:pPr>
        <w:ind w:left="2400" w:hanging="400"/>
      </w:pPr>
      <w:rPr>
        <w:rFonts w:hint="default" w:ascii="Wingdings" w:hAnsi="Wingdings"/>
      </w:rPr>
    </w:lvl>
    <w:lvl w:ilvl="5" w:tplc="04090005">
      <w:start w:val="1"/>
      <w:numFmt w:val="bullet"/>
      <w:lvlText w:val=""/>
      <w:lvlJc w:val="left"/>
      <w:pPr>
        <w:ind w:left="2800" w:hanging="400"/>
      </w:pPr>
      <w:rPr>
        <w:rFonts w:hint="default" w:ascii="Wingdings" w:hAnsi="Wingdings"/>
      </w:rPr>
    </w:lvl>
    <w:lvl w:ilvl="6" w:tplc="04090001">
      <w:start w:val="1"/>
      <w:numFmt w:val="bullet"/>
      <w:lvlText w:val=""/>
      <w:lvlJc w:val="left"/>
      <w:pPr>
        <w:ind w:left="3200" w:hanging="400"/>
      </w:pPr>
      <w:rPr>
        <w:rFonts w:hint="default" w:ascii="Wingdings" w:hAnsi="Wingdings"/>
      </w:rPr>
    </w:lvl>
    <w:lvl w:ilvl="7" w:tplc="04090003">
      <w:start w:val="1"/>
      <w:numFmt w:val="bullet"/>
      <w:lvlText w:val=""/>
      <w:lvlJc w:val="left"/>
      <w:pPr>
        <w:ind w:left="3600" w:hanging="400"/>
      </w:pPr>
      <w:rPr>
        <w:rFonts w:hint="default" w:ascii="Wingdings" w:hAnsi="Wingdings"/>
      </w:rPr>
    </w:lvl>
    <w:lvl w:ilvl="8" w:tplc="04090005">
      <w:start w:val="1"/>
      <w:numFmt w:val="bullet"/>
      <w:lvlText w:val=""/>
      <w:lvlJc w:val="left"/>
      <w:pPr>
        <w:ind w:left="4000" w:hanging="400"/>
      </w:pPr>
      <w:rPr>
        <w:rFonts w:hint="default" w:ascii="Wingdings" w:hAnsi="Wingdings"/>
      </w:rPr>
    </w:lvl>
  </w:abstractNum>
  <w:abstractNum w:abstractNumId="24"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25" w15:restartNumberingAfterBreak="0">
    <w:nsid w:val="417F6AFB"/>
    <w:multiLevelType w:val="multilevel"/>
    <w:tmpl w:val="ADC861AE"/>
    <w:lvl w:ilvl="0">
      <w:start w:val="1"/>
      <w:numFmt w:val="bullet"/>
      <w:pStyle w:val="3GPPAgreements"/>
      <w:lvlText w:val="●"/>
      <w:lvlJc w:val="left"/>
      <w:pPr>
        <w:ind w:left="284" w:hanging="284"/>
      </w:pPr>
      <w:rPr>
        <w:rFonts w:hint="default" w:ascii="Times New Roman" w:hAnsi="Times New Roman" w:cs="Times New Roman"/>
        <w:color w:val="auto"/>
        <w:sz w:val="22"/>
      </w:rPr>
    </w:lvl>
    <w:lvl w:ilvl="1">
      <w:start w:val="1"/>
      <w:numFmt w:val="bullet"/>
      <w:lvlText w:val=""/>
      <w:lvlJc w:val="left"/>
      <w:pPr>
        <w:ind w:left="567" w:hanging="283"/>
      </w:pPr>
      <w:rPr>
        <w:rFonts w:hint="default" w:ascii="Symbol" w:hAnsi="Symbol"/>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hint="default" w:ascii="Times New Roman" w:hAnsi="Times New Roman" w:cs="Times New Roman"/>
        <w:color w:val="auto"/>
      </w:rPr>
    </w:lvl>
    <w:lvl w:ilvl="4">
      <w:start w:val="1"/>
      <w:numFmt w:val="bullet"/>
      <w:lvlText w:val="▪"/>
      <w:lvlJc w:val="left"/>
      <w:pPr>
        <w:ind w:left="1418" w:hanging="284"/>
      </w:pPr>
      <w:rPr>
        <w:rFonts w:hint="default" w:ascii="Times New Roman" w:hAnsi="Times New Roman" w:cs="Times New Roman"/>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3DF7F9B"/>
    <w:multiLevelType w:val="hybridMultilevel"/>
    <w:tmpl w:val="0052C66E"/>
    <w:lvl w:ilvl="0" w:tplc="860CE456">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7" w15:restartNumberingAfterBreak="0">
    <w:nsid w:val="44A5249E"/>
    <w:multiLevelType w:val="hybridMultilevel"/>
    <w:tmpl w:val="F51267DC"/>
    <w:lvl w:ilvl="0" w:tplc="DEA4CEE8">
      <w:start w:val="1"/>
      <w:numFmt w:val="bullet"/>
      <w:lvlText w:val="•"/>
      <w:lvlJc w:val="left"/>
      <w:pPr>
        <w:tabs>
          <w:tab w:val="num" w:pos="720"/>
        </w:tabs>
        <w:ind w:left="720" w:hanging="360"/>
      </w:pPr>
      <w:rPr>
        <w:rFonts w:hint="default" w:ascii="Arial" w:hAnsi="Arial"/>
      </w:rPr>
    </w:lvl>
    <w:lvl w:ilvl="1" w:tplc="4D261C5A" w:tentative="1">
      <w:start w:val="1"/>
      <w:numFmt w:val="bullet"/>
      <w:lvlText w:val="•"/>
      <w:lvlJc w:val="left"/>
      <w:pPr>
        <w:tabs>
          <w:tab w:val="num" w:pos="1440"/>
        </w:tabs>
        <w:ind w:left="1440" w:hanging="360"/>
      </w:pPr>
      <w:rPr>
        <w:rFonts w:hint="default" w:ascii="Arial" w:hAnsi="Arial"/>
      </w:rPr>
    </w:lvl>
    <w:lvl w:ilvl="2" w:tplc="E8CC565E" w:tentative="1">
      <w:start w:val="1"/>
      <w:numFmt w:val="bullet"/>
      <w:lvlText w:val="•"/>
      <w:lvlJc w:val="left"/>
      <w:pPr>
        <w:tabs>
          <w:tab w:val="num" w:pos="2160"/>
        </w:tabs>
        <w:ind w:left="2160" w:hanging="360"/>
      </w:pPr>
      <w:rPr>
        <w:rFonts w:hint="default" w:ascii="Arial" w:hAnsi="Arial"/>
      </w:rPr>
    </w:lvl>
    <w:lvl w:ilvl="3" w:tplc="B16AE5A0" w:tentative="1">
      <w:start w:val="1"/>
      <w:numFmt w:val="bullet"/>
      <w:lvlText w:val="•"/>
      <w:lvlJc w:val="left"/>
      <w:pPr>
        <w:tabs>
          <w:tab w:val="num" w:pos="2880"/>
        </w:tabs>
        <w:ind w:left="2880" w:hanging="360"/>
      </w:pPr>
      <w:rPr>
        <w:rFonts w:hint="default" w:ascii="Arial" w:hAnsi="Arial"/>
      </w:rPr>
    </w:lvl>
    <w:lvl w:ilvl="4" w:tplc="ECBA402C" w:tentative="1">
      <w:start w:val="1"/>
      <w:numFmt w:val="bullet"/>
      <w:lvlText w:val="•"/>
      <w:lvlJc w:val="left"/>
      <w:pPr>
        <w:tabs>
          <w:tab w:val="num" w:pos="3600"/>
        </w:tabs>
        <w:ind w:left="3600" w:hanging="360"/>
      </w:pPr>
      <w:rPr>
        <w:rFonts w:hint="default" w:ascii="Arial" w:hAnsi="Arial"/>
      </w:rPr>
    </w:lvl>
    <w:lvl w:ilvl="5" w:tplc="5B2E821E" w:tentative="1">
      <w:start w:val="1"/>
      <w:numFmt w:val="bullet"/>
      <w:lvlText w:val="•"/>
      <w:lvlJc w:val="left"/>
      <w:pPr>
        <w:tabs>
          <w:tab w:val="num" w:pos="4320"/>
        </w:tabs>
        <w:ind w:left="4320" w:hanging="360"/>
      </w:pPr>
      <w:rPr>
        <w:rFonts w:hint="default" w:ascii="Arial" w:hAnsi="Arial"/>
      </w:rPr>
    </w:lvl>
    <w:lvl w:ilvl="6" w:tplc="28E4FCE8" w:tentative="1">
      <w:start w:val="1"/>
      <w:numFmt w:val="bullet"/>
      <w:lvlText w:val="•"/>
      <w:lvlJc w:val="left"/>
      <w:pPr>
        <w:tabs>
          <w:tab w:val="num" w:pos="5040"/>
        </w:tabs>
        <w:ind w:left="5040" w:hanging="360"/>
      </w:pPr>
      <w:rPr>
        <w:rFonts w:hint="default" w:ascii="Arial" w:hAnsi="Arial"/>
      </w:rPr>
    </w:lvl>
    <w:lvl w:ilvl="7" w:tplc="FC608212" w:tentative="1">
      <w:start w:val="1"/>
      <w:numFmt w:val="bullet"/>
      <w:lvlText w:val="•"/>
      <w:lvlJc w:val="left"/>
      <w:pPr>
        <w:tabs>
          <w:tab w:val="num" w:pos="5760"/>
        </w:tabs>
        <w:ind w:left="5760" w:hanging="360"/>
      </w:pPr>
      <w:rPr>
        <w:rFonts w:hint="default" w:ascii="Arial" w:hAnsi="Arial"/>
      </w:rPr>
    </w:lvl>
    <w:lvl w:ilvl="8" w:tplc="4DBA564C" w:tentative="1">
      <w:start w:val="1"/>
      <w:numFmt w:val="bullet"/>
      <w:lvlText w:val="•"/>
      <w:lvlJc w:val="left"/>
      <w:pPr>
        <w:tabs>
          <w:tab w:val="num" w:pos="6480"/>
        </w:tabs>
        <w:ind w:left="6480" w:hanging="360"/>
      </w:pPr>
      <w:rPr>
        <w:rFonts w:hint="default" w:ascii="Arial" w:hAnsi="Arial"/>
      </w:rPr>
    </w:lvl>
  </w:abstractNum>
  <w:abstractNum w:abstractNumId="28" w15:restartNumberingAfterBreak="0">
    <w:nsid w:val="457C69E9"/>
    <w:multiLevelType w:val="hybridMultilevel"/>
    <w:tmpl w:val="9DDA5938"/>
    <w:lvl w:ilvl="0" w:tplc="3CFAD0D4">
      <w:numFmt w:val="bullet"/>
      <w:lvlText w:val="-"/>
      <w:lvlJc w:val="left"/>
      <w:pPr>
        <w:ind w:left="1004" w:hanging="360"/>
      </w:pPr>
      <w:rPr>
        <w:rFonts w:hint="default" w:ascii="Times New Roman" w:hAnsi="Times New Roman" w:eastAsia="Malgun Gothic" w:cs="Times New Roman"/>
      </w:rPr>
    </w:lvl>
    <w:lvl w:ilvl="1" w:tplc="3CFAD0D4">
      <w:numFmt w:val="bullet"/>
      <w:lvlText w:val="-"/>
      <w:lvlJc w:val="left"/>
      <w:pPr>
        <w:ind w:left="1724" w:hanging="360"/>
      </w:pPr>
      <w:rPr>
        <w:rFonts w:hint="default" w:ascii="Times New Roman" w:hAnsi="Times New Roman" w:eastAsia="Malgun Gothic" w:cs="Times New Roman"/>
      </w:rPr>
    </w:lvl>
    <w:lvl w:ilvl="2" w:tplc="04090005" w:tentative="1">
      <w:start w:val="1"/>
      <w:numFmt w:val="bullet"/>
      <w:lvlText w:val=""/>
      <w:lvlJc w:val="left"/>
      <w:pPr>
        <w:ind w:left="2444" w:hanging="360"/>
      </w:pPr>
      <w:rPr>
        <w:rFonts w:hint="default" w:ascii="Wingdings" w:hAnsi="Wingdings"/>
      </w:rPr>
    </w:lvl>
    <w:lvl w:ilvl="3" w:tplc="04090001" w:tentative="1">
      <w:start w:val="1"/>
      <w:numFmt w:val="bullet"/>
      <w:lvlText w:val=""/>
      <w:lvlJc w:val="left"/>
      <w:pPr>
        <w:ind w:left="3164" w:hanging="360"/>
      </w:pPr>
      <w:rPr>
        <w:rFonts w:hint="default" w:ascii="Symbol" w:hAnsi="Symbol"/>
      </w:rPr>
    </w:lvl>
    <w:lvl w:ilvl="4" w:tplc="04090003" w:tentative="1">
      <w:start w:val="1"/>
      <w:numFmt w:val="bullet"/>
      <w:lvlText w:val="o"/>
      <w:lvlJc w:val="left"/>
      <w:pPr>
        <w:ind w:left="3884" w:hanging="360"/>
      </w:pPr>
      <w:rPr>
        <w:rFonts w:hint="default" w:ascii="Courier New" w:hAnsi="Courier New" w:cs="Courier New"/>
      </w:rPr>
    </w:lvl>
    <w:lvl w:ilvl="5" w:tplc="04090005" w:tentative="1">
      <w:start w:val="1"/>
      <w:numFmt w:val="bullet"/>
      <w:lvlText w:val=""/>
      <w:lvlJc w:val="left"/>
      <w:pPr>
        <w:ind w:left="4604" w:hanging="360"/>
      </w:pPr>
      <w:rPr>
        <w:rFonts w:hint="default" w:ascii="Wingdings" w:hAnsi="Wingdings"/>
      </w:rPr>
    </w:lvl>
    <w:lvl w:ilvl="6" w:tplc="04090001" w:tentative="1">
      <w:start w:val="1"/>
      <w:numFmt w:val="bullet"/>
      <w:lvlText w:val=""/>
      <w:lvlJc w:val="left"/>
      <w:pPr>
        <w:ind w:left="5324" w:hanging="360"/>
      </w:pPr>
      <w:rPr>
        <w:rFonts w:hint="default" w:ascii="Symbol" w:hAnsi="Symbol"/>
      </w:rPr>
    </w:lvl>
    <w:lvl w:ilvl="7" w:tplc="04090003" w:tentative="1">
      <w:start w:val="1"/>
      <w:numFmt w:val="bullet"/>
      <w:lvlText w:val="o"/>
      <w:lvlJc w:val="left"/>
      <w:pPr>
        <w:ind w:left="6044" w:hanging="360"/>
      </w:pPr>
      <w:rPr>
        <w:rFonts w:hint="default" w:ascii="Courier New" w:hAnsi="Courier New" w:cs="Courier New"/>
      </w:rPr>
    </w:lvl>
    <w:lvl w:ilvl="8" w:tplc="04090005" w:tentative="1">
      <w:start w:val="1"/>
      <w:numFmt w:val="bullet"/>
      <w:lvlText w:val=""/>
      <w:lvlJc w:val="left"/>
      <w:pPr>
        <w:ind w:left="6764" w:hanging="360"/>
      </w:pPr>
      <w:rPr>
        <w:rFonts w:hint="default" w:ascii="Wingdings" w:hAnsi="Wingdings"/>
      </w:rPr>
    </w:lvl>
  </w:abstractNum>
  <w:abstractNum w:abstractNumId="29"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68519EC"/>
    <w:multiLevelType w:val="hybridMultilevel"/>
    <w:tmpl w:val="C9D21960"/>
    <w:lvl w:ilvl="0" w:tplc="B5A8667A">
      <w:numFmt w:val="bullet"/>
      <w:lvlText w:val="-"/>
      <w:lvlJc w:val="left"/>
      <w:pPr>
        <w:ind w:left="760" w:hanging="360"/>
      </w:pPr>
      <w:rPr>
        <w:rFonts w:hint="default" w:ascii="Times" w:hAnsi="Times" w:eastAsia="Batang" w:cs="Times"/>
      </w:rPr>
    </w:lvl>
    <w:lvl w:ilvl="1" w:tplc="04090003">
      <w:start w:val="1"/>
      <w:numFmt w:val="bullet"/>
      <w:lvlText w:val=""/>
      <w:lvlJc w:val="left"/>
      <w:pPr>
        <w:ind w:left="1200" w:hanging="400"/>
      </w:pPr>
      <w:rPr>
        <w:rFonts w:hint="default" w:ascii="Wingdings" w:hAnsi="Wingdings"/>
      </w:rPr>
    </w:lvl>
    <w:lvl w:ilvl="2" w:tplc="04090005">
      <w:start w:val="1"/>
      <w:numFmt w:val="bullet"/>
      <w:lvlText w:val=""/>
      <w:lvlJc w:val="left"/>
      <w:pPr>
        <w:ind w:left="1600" w:hanging="400"/>
      </w:pPr>
      <w:rPr>
        <w:rFonts w:hint="default" w:ascii="Wingdings" w:hAnsi="Wingdings"/>
      </w:rPr>
    </w:lvl>
    <w:lvl w:ilvl="3" w:tplc="04090001">
      <w:start w:val="1"/>
      <w:numFmt w:val="bullet"/>
      <w:lvlText w:val=""/>
      <w:lvlJc w:val="left"/>
      <w:pPr>
        <w:ind w:left="2000" w:hanging="400"/>
      </w:pPr>
      <w:rPr>
        <w:rFonts w:hint="default" w:ascii="Wingdings" w:hAnsi="Wingdings"/>
      </w:rPr>
    </w:lvl>
    <w:lvl w:ilvl="4" w:tplc="04090003">
      <w:start w:val="1"/>
      <w:numFmt w:val="bullet"/>
      <w:lvlText w:val=""/>
      <w:lvlJc w:val="left"/>
      <w:pPr>
        <w:ind w:left="2400" w:hanging="400"/>
      </w:pPr>
      <w:rPr>
        <w:rFonts w:hint="default" w:ascii="Wingdings" w:hAnsi="Wingdings"/>
      </w:rPr>
    </w:lvl>
    <w:lvl w:ilvl="5" w:tplc="04090005">
      <w:start w:val="1"/>
      <w:numFmt w:val="bullet"/>
      <w:lvlText w:val=""/>
      <w:lvlJc w:val="left"/>
      <w:pPr>
        <w:ind w:left="2800" w:hanging="400"/>
      </w:pPr>
      <w:rPr>
        <w:rFonts w:hint="default" w:ascii="Wingdings" w:hAnsi="Wingdings"/>
      </w:rPr>
    </w:lvl>
    <w:lvl w:ilvl="6" w:tplc="04090001">
      <w:start w:val="1"/>
      <w:numFmt w:val="bullet"/>
      <w:lvlText w:val=""/>
      <w:lvlJc w:val="left"/>
      <w:pPr>
        <w:ind w:left="3200" w:hanging="400"/>
      </w:pPr>
      <w:rPr>
        <w:rFonts w:hint="default" w:ascii="Wingdings" w:hAnsi="Wingdings"/>
      </w:rPr>
    </w:lvl>
    <w:lvl w:ilvl="7" w:tplc="04090003">
      <w:start w:val="1"/>
      <w:numFmt w:val="bullet"/>
      <w:lvlText w:val=""/>
      <w:lvlJc w:val="left"/>
      <w:pPr>
        <w:ind w:left="3600" w:hanging="400"/>
      </w:pPr>
      <w:rPr>
        <w:rFonts w:hint="default" w:ascii="Wingdings" w:hAnsi="Wingdings"/>
      </w:rPr>
    </w:lvl>
    <w:lvl w:ilvl="8" w:tplc="04090005">
      <w:start w:val="1"/>
      <w:numFmt w:val="bullet"/>
      <w:lvlText w:val=""/>
      <w:lvlJc w:val="left"/>
      <w:pPr>
        <w:ind w:left="4000" w:hanging="400"/>
      </w:pPr>
      <w:rPr>
        <w:rFonts w:hint="default" w:ascii="Wingdings" w:hAnsi="Wingdings"/>
      </w:rPr>
    </w:lvl>
  </w:abstractNum>
  <w:abstractNum w:abstractNumId="31" w15:restartNumberingAfterBreak="0">
    <w:nsid w:val="472928F0"/>
    <w:multiLevelType w:val="hybridMultilevel"/>
    <w:tmpl w:val="738E918A"/>
    <w:lvl w:ilvl="0" w:tplc="D05AA898">
      <w:start w:val="1"/>
      <w:numFmt w:val="bullet"/>
      <w:lvlText w:val="•"/>
      <w:lvlJc w:val="left"/>
      <w:pPr>
        <w:tabs>
          <w:tab w:val="num" w:pos="720"/>
        </w:tabs>
        <w:ind w:left="720" w:hanging="360"/>
      </w:pPr>
      <w:rPr>
        <w:rFonts w:hint="default" w:ascii="Arial" w:hAnsi="Arial"/>
      </w:rPr>
    </w:lvl>
    <w:lvl w:ilvl="1" w:tplc="6F50D39A" w:tentative="1">
      <w:start w:val="1"/>
      <w:numFmt w:val="bullet"/>
      <w:lvlText w:val="•"/>
      <w:lvlJc w:val="left"/>
      <w:pPr>
        <w:tabs>
          <w:tab w:val="num" w:pos="1440"/>
        </w:tabs>
        <w:ind w:left="1440" w:hanging="360"/>
      </w:pPr>
      <w:rPr>
        <w:rFonts w:hint="default" w:ascii="Arial" w:hAnsi="Arial"/>
      </w:rPr>
    </w:lvl>
    <w:lvl w:ilvl="2" w:tplc="5DC612B4" w:tentative="1">
      <w:start w:val="1"/>
      <w:numFmt w:val="bullet"/>
      <w:lvlText w:val="•"/>
      <w:lvlJc w:val="left"/>
      <w:pPr>
        <w:tabs>
          <w:tab w:val="num" w:pos="2160"/>
        </w:tabs>
        <w:ind w:left="2160" w:hanging="360"/>
      </w:pPr>
      <w:rPr>
        <w:rFonts w:hint="default" w:ascii="Arial" w:hAnsi="Arial"/>
      </w:rPr>
    </w:lvl>
    <w:lvl w:ilvl="3" w:tplc="DE38CCBC" w:tentative="1">
      <w:start w:val="1"/>
      <w:numFmt w:val="bullet"/>
      <w:lvlText w:val="•"/>
      <w:lvlJc w:val="left"/>
      <w:pPr>
        <w:tabs>
          <w:tab w:val="num" w:pos="2880"/>
        </w:tabs>
        <w:ind w:left="2880" w:hanging="360"/>
      </w:pPr>
      <w:rPr>
        <w:rFonts w:hint="default" w:ascii="Arial" w:hAnsi="Arial"/>
      </w:rPr>
    </w:lvl>
    <w:lvl w:ilvl="4" w:tplc="D8C23DD0" w:tentative="1">
      <w:start w:val="1"/>
      <w:numFmt w:val="bullet"/>
      <w:lvlText w:val="•"/>
      <w:lvlJc w:val="left"/>
      <w:pPr>
        <w:tabs>
          <w:tab w:val="num" w:pos="3600"/>
        </w:tabs>
        <w:ind w:left="3600" w:hanging="360"/>
      </w:pPr>
      <w:rPr>
        <w:rFonts w:hint="default" w:ascii="Arial" w:hAnsi="Arial"/>
      </w:rPr>
    </w:lvl>
    <w:lvl w:ilvl="5" w:tplc="E578E830" w:tentative="1">
      <w:start w:val="1"/>
      <w:numFmt w:val="bullet"/>
      <w:lvlText w:val="•"/>
      <w:lvlJc w:val="left"/>
      <w:pPr>
        <w:tabs>
          <w:tab w:val="num" w:pos="4320"/>
        </w:tabs>
        <w:ind w:left="4320" w:hanging="360"/>
      </w:pPr>
      <w:rPr>
        <w:rFonts w:hint="default" w:ascii="Arial" w:hAnsi="Arial"/>
      </w:rPr>
    </w:lvl>
    <w:lvl w:ilvl="6" w:tplc="185AA810" w:tentative="1">
      <w:start w:val="1"/>
      <w:numFmt w:val="bullet"/>
      <w:lvlText w:val="•"/>
      <w:lvlJc w:val="left"/>
      <w:pPr>
        <w:tabs>
          <w:tab w:val="num" w:pos="5040"/>
        </w:tabs>
        <w:ind w:left="5040" w:hanging="360"/>
      </w:pPr>
      <w:rPr>
        <w:rFonts w:hint="default" w:ascii="Arial" w:hAnsi="Arial"/>
      </w:rPr>
    </w:lvl>
    <w:lvl w:ilvl="7" w:tplc="DFE26492" w:tentative="1">
      <w:start w:val="1"/>
      <w:numFmt w:val="bullet"/>
      <w:lvlText w:val="•"/>
      <w:lvlJc w:val="left"/>
      <w:pPr>
        <w:tabs>
          <w:tab w:val="num" w:pos="5760"/>
        </w:tabs>
        <w:ind w:left="5760" w:hanging="360"/>
      </w:pPr>
      <w:rPr>
        <w:rFonts w:hint="default" w:ascii="Arial" w:hAnsi="Arial"/>
      </w:rPr>
    </w:lvl>
    <w:lvl w:ilvl="8" w:tplc="A53C99DC" w:tentative="1">
      <w:start w:val="1"/>
      <w:numFmt w:val="bullet"/>
      <w:lvlText w:val="•"/>
      <w:lvlJc w:val="left"/>
      <w:pPr>
        <w:tabs>
          <w:tab w:val="num" w:pos="6480"/>
        </w:tabs>
        <w:ind w:left="6480" w:hanging="360"/>
      </w:pPr>
      <w:rPr>
        <w:rFonts w:hint="default" w:ascii="Arial" w:hAnsi="Arial"/>
      </w:rPr>
    </w:lvl>
  </w:abstractNum>
  <w:abstractNum w:abstractNumId="32"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hint="default" w:ascii="Symbol" w:hAnsi="Symbol"/>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33" w15:restartNumberingAfterBreak="0">
    <w:nsid w:val="4AEA28B3"/>
    <w:multiLevelType w:val="hybridMultilevel"/>
    <w:tmpl w:val="3DA2CBB0"/>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4"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hint="default" w:ascii="Symbol" w:hAnsi="Symbol"/>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35" w15:restartNumberingAfterBreak="0">
    <w:nsid w:val="4DFC7B92"/>
    <w:multiLevelType w:val="hybridMultilevel"/>
    <w:tmpl w:val="8CE4AC98"/>
    <w:lvl w:ilvl="0" w:tplc="04090001">
      <w:start w:val="1"/>
      <w:numFmt w:val="bullet"/>
      <w:lvlText w:val=""/>
      <w:lvlJc w:val="left"/>
      <w:pPr>
        <w:ind w:left="360" w:hanging="360"/>
      </w:pPr>
      <w:rPr>
        <w:rFonts w:hint="default" w:ascii="Wingdings" w:hAnsi="Wingdings"/>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36" w15:restartNumberingAfterBreak="0">
    <w:nsid w:val="519C114F"/>
    <w:multiLevelType w:val="hybridMultilevel"/>
    <w:tmpl w:val="796A470C"/>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7" w15:restartNumberingAfterBreak="0">
    <w:nsid w:val="570D5E6A"/>
    <w:multiLevelType w:val="multilevel"/>
    <w:tmpl w:val="B6EAC37A"/>
    <w:lvl w:ilvl="0">
      <w:start w:val="1"/>
      <w:numFmt w:val="bullet"/>
      <w:lvlText w:val=""/>
      <w:lvlJc w:val="left"/>
      <w:pPr>
        <w:tabs>
          <w:tab w:val="num" w:pos="0"/>
        </w:tabs>
        <w:ind w:left="720" w:hanging="360"/>
      </w:pPr>
      <w:rPr>
        <w:rFonts w:hint="default" w:ascii="Symbol" w:hAnsi="Symbol" w:cs="Symbol"/>
      </w:rPr>
    </w:lvl>
    <w:lvl w:ilvl="1">
      <w:start w:val="1"/>
      <w:numFmt w:val="bullet"/>
      <w:lvlText w:val="o"/>
      <w:lvlJc w:val="left"/>
      <w:pPr>
        <w:tabs>
          <w:tab w:val="num" w:pos="0"/>
        </w:tabs>
        <w:ind w:left="1440" w:hanging="360"/>
      </w:pPr>
      <w:rPr>
        <w:rFonts w:hint="default" w:ascii="Courier New" w:hAnsi="Courier New" w:cs="Courier New"/>
      </w:rPr>
    </w:lvl>
    <w:lvl w:ilvl="2">
      <w:start w:val="1"/>
      <w:numFmt w:val="bullet"/>
      <w:lvlText w:val=""/>
      <w:lvlJc w:val="left"/>
      <w:pPr>
        <w:tabs>
          <w:tab w:val="num" w:pos="0"/>
        </w:tabs>
        <w:ind w:left="2160" w:hanging="360"/>
      </w:pPr>
      <w:rPr>
        <w:rFonts w:hint="default" w:ascii="Wingdings" w:hAnsi="Wingdings" w:cs="Wingdings"/>
      </w:rPr>
    </w:lvl>
    <w:lvl w:ilvl="3">
      <w:start w:val="1"/>
      <w:numFmt w:val="bullet"/>
      <w:lvlText w:val=""/>
      <w:lvlJc w:val="left"/>
      <w:pPr>
        <w:tabs>
          <w:tab w:val="num" w:pos="0"/>
        </w:tabs>
        <w:ind w:left="2880" w:hanging="360"/>
      </w:pPr>
      <w:rPr>
        <w:rFonts w:hint="default" w:ascii="Symbol" w:hAnsi="Symbol" w:cs="Symbol"/>
      </w:rPr>
    </w:lvl>
    <w:lvl w:ilvl="4">
      <w:start w:val="1"/>
      <w:numFmt w:val="bullet"/>
      <w:lvlText w:val="o"/>
      <w:lvlJc w:val="left"/>
      <w:pPr>
        <w:tabs>
          <w:tab w:val="num" w:pos="0"/>
        </w:tabs>
        <w:ind w:left="3600" w:hanging="360"/>
      </w:pPr>
      <w:rPr>
        <w:rFonts w:hint="default" w:ascii="Courier New" w:hAnsi="Courier New" w:cs="Courier New"/>
      </w:rPr>
    </w:lvl>
    <w:lvl w:ilvl="5">
      <w:start w:val="1"/>
      <w:numFmt w:val="bullet"/>
      <w:lvlText w:val=""/>
      <w:lvlJc w:val="left"/>
      <w:pPr>
        <w:tabs>
          <w:tab w:val="num" w:pos="0"/>
        </w:tabs>
        <w:ind w:left="4320" w:hanging="360"/>
      </w:pPr>
      <w:rPr>
        <w:rFonts w:hint="default" w:ascii="Wingdings" w:hAnsi="Wingdings" w:cs="Wingdings"/>
      </w:rPr>
    </w:lvl>
    <w:lvl w:ilvl="6">
      <w:start w:val="1"/>
      <w:numFmt w:val="bullet"/>
      <w:lvlText w:val=""/>
      <w:lvlJc w:val="left"/>
      <w:pPr>
        <w:tabs>
          <w:tab w:val="num" w:pos="0"/>
        </w:tabs>
        <w:ind w:left="5040" w:hanging="360"/>
      </w:pPr>
      <w:rPr>
        <w:rFonts w:hint="default" w:ascii="Symbol" w:hAnsi="Symbol" w:cs="Symbol"/>
      </w:rPr>
    </w:lvl>
    <w:lvl w:ilvl="7">
      <w:start w:val="1"/>
      <w:numFmt w:val="bullet"/>
      <w:lvlText w:val="o"/>
      <w:lvlJc w:val="left"/>
      <w:pPr>
        <w:tabs>
          <w:tab w:val="num" w:pos="0"/>
        </w:tabs>
        <w:ind w:left="5760" w:hanging="360"/>
      </w:pPr>
      <w:rPr>
        <w:rFonts w:hint="default" w:ascii="Courier New" w:hAnsi="Courier New" w:cs="Courier New"/>
      </w:rPr>
    </w:lvl>
    <w:lvl w:ilvl="8">
      <w:start w:val="1"/>
      <w:numFmt w:val="bullet"/>
      <w:lvlText w:val=""/>
      <w:lvlJc w:val="left"/>
      <w:pPr>
        <w:tabs>
          <w:tab w:val="num" w:pos="0"/>
        </w:tabs>
        <w:ind w:left="6480" w:hanging="360"/>
      </w:pPr>
      <w:rPr>
        <w:rFonts w:hint="default" w:ascii="Wingdings" w:hAnsi="Wingdings" w:cs="Wingdings"/>
      </w:rPr>
    </w:lvl>
  </w:abstractNum>
  <w:abstractNum w:abstractNumId="38" w15:restartNumberingAfterBreak="0">
    <w:nsid w:val="6049113F"/>
    <w:multiLevelType w:val="hybridMultilevel"/>
    <w:tmpl w:val="BAD05358"/>
    <w:lvl w:ilvl="0" w:tplc="C23E662E">
      <w:start w:val="1"/>
      <w:numFmt w:val="bullet"/>
      <w:lvlText w:val=""/>
      <w:lvlJc w:val="left"/>
      <w:pPr>
        <w:tabs>
          <w:tab w:val="num" w:pos="720"/>
        </w:tabs>
        <w:ind w:left="720" w:hanging="360"/>
      </w:pPr>
      <w:rPr>
        <w:rFonts w:hint="default" w:ascii="Symbol" w:hAnsi="Symbol"/>
      </w:rPr>
    </w:lvl>
    <w:lvl w:ilvl="1" w:tplc="713EEA22" w:tentative="1">
      <w:start w:val="1"/>
      <w:numFmt w:val="bullet"/>
      <w:lvlText w:val=""/>
      <w:lvlJc w:val="left"/>
      <w:pPr>
        <w:tabs>
          <w:tab w:val="num" w:pos="1440"/>
        </w:tabs>
        <w:ind w:left="1440" w:hanging="360"/>
      </w:pPr>
      <w:rPr>
        <w:rFonts w:hint="default" w:ascii="Symbol" w:hAnsi="Symbol"/>
      </w:rPr>
    </w:lvl>
    <w:lvl w:ilvl="2" w:tplc="C002A9D6" w:tentative="1">
      <w:start w:val="1"/>
      <w:numFmt w:val="bullet"/>
      <w:lvlText w:val=""/>
      <w:lvlJc w:val="left"/>
      <w:pPr>
        <w:tabs>
          <w:tab w:val="num" w:pos="2160"/>
        </w:tabs>
        <w:ind w:left="2160" w:hanging="360"/>
      </w:pPr>
      <w:rPr>
        <w:rFonts w:hint="default" w:ascii="Symbol" w:hAnsi="Symbol"/>
      </w:rPr>
    </w:lvl>
    <w:lvl w:ilvl="3" w:tplc="07A24708" w:tentative="1">
      <w:start w:val="1"/>
      <w:numFmt w:val="bullet"/>
      <w:lvlText w:val=""/>
      <w:lvlJc w:val="left"/>
      <w:pPr>
        <w:tabs>
          <w:tab w:val="num" w:pos="2880"/>
        </w:tabs>
        <w:ind w:left="2880" w:hanging="360"/>
      </w:pPr>
      <w:rPr>
        <w:rFonts w:hint="default" w:ascii="Symbol" w:hAnsi="Symbol"/>
      </w:rPr>
    </w:lvl>
    <w:lvl w:ilvl="4" w:tplc="5C74656C" w:tentative="1">
      <w:start w:val="1"/>
      <w:numFmt w:val="bullet"/>
      <w:lvlText w:val=""/>
      <w:lvlJc w:val="left"/>
      <w:pPr>
        <w:tabs>
          <w:tab w:val="num" w:pos="3600"/>
        </w:tabs>
        <w:ind w:left="3600" w:hanging="360"/>
      </w:pPr>
      <w:rPr>
        <w:rFonts w:hint="default" w:ascii="Symbol" w:hAnsi="Symbol"/>
      </w:rPr>
    </w:lvl>
    <w:lvl w:ilvl="5" w:tplc="558C3B04" w:tentative="1">
      <w:start w:val="1"/>
      <w:numFmt w:val="bullet"/>
      <w:lvlText w:val=""/>
      <w:lvlJc w:val="left"/>
      <w:pPr>
        <w:tabs>
          <w:tab w:val="num" w:pos="4320"/>
        </w:tabs>
        <w:ind w:left="4320" w:hanging="360"/>
      </w:pPr>
      <w:rPr>
        <w:rFonts w:hint="default" w:ascii="Symbol" w:hAnsi="Symbol"/>
      </w:rPr>
    </w:lvl>
    <w:lvl w:ilvl="6" w:tplc="54826FE8" w:tentative="1">
      <w:start w:val="1"/>
      <w:numFmt w:val="bullet"/>
      <w:lvlText w:val=""/>
      <w:lvlJc w:val="left"/>
      <w:pPr>
        <w:tabs>
          <w:tab w:val="num" w:pos="5040"/>
        </w:tabs>
        <w:ind w:left="5040" w:hanging="360"/>
      </w:pPr>
      <w:rPr>
        <w:rFonts w:hint="default" w:ascii="Symbol" w:hAnsi="Symbol"/>
      </w:rPr>
    </w:lvl>
    <w:lvl w:ilvl="7" w:tplc="7D32457E" w:tentative="1">
      <w:start w:val="1"/>
      <w:numFmt w:val="bullet"/>
      <w:lvlText w:val=""/>
      <w:lvlJc w:val="left"/>
      <w:pPr>
        <w:tabs>
          <w:tab w:val="num" w:pos="5760"/>
        </w:tabs>
        <w:ind w:left="5760" w:hanging="360"/>
      </w:pPr>
      <w:rPr>
        <w:rFonts w:hint="default" w:ascii="Symbol" w:hAnsi="Symbol"/>
      </w:rPr>
    </w:lvl>
    <w:lvl w:ilvl="8" w:tplc="61C4F388" w:tentative="1">
      <w:start w:val="1"/>
      <w:numFmt w:val="bullet"/>
      <w:lvlText w:val=""/>
      <w:lvlJc w:val="left"/>
      <w:pPr>
        <w:tabs>
          <w:tab w:val="num" w:pos="6480"/>
        </w:tabs>
        <w:ind w:left="6480" w:hanging="360"/>
      </w:pPr>
      <w:rPr>
        <w:rFonts w:hint="default" w:ascii="Symbol" w:hAnsi="Symbol"/>
      </w:rPr>
    </w:lvl>
  </w:abstractNum>
  <w:abstractNum w:abstractNumId="39" w15:restartNumberingAfterBreak="0">
    <w:nsid w:val="61FF2E93"/>
    <w:multiLevelType w:val="hybridMultilevel"/>
    <w:tmpl w:val="6F82285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0" w15:restartNumberingAfterBreak="0">
    <w:nsid w:val="647C2D65"/>
    <w:multiLevelType w:val="hybridMultilevel"/>
    <w:tmpl w:val="90EAC940"/>
    <w:lvl w:ilvl="0" w:tplc="448C1F32">
      <w:numFmt w:val="bullet"/>
      <w:lvlText w:val="-"/>
      <w:lvlJc w:val="left"/>
      <w:pPr>
        <w:ind w:left="720" w:hanging="360"/>
      </w:pPr>
      <w:rPr>
        <w:rFonts w:hint="default" w:ascii="Times New Roman" w:hAnsi="Times New Roman" w:eastAsia="MS Mincho" w:cs="Times New Roman"/>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1"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677C4BA2"/>
    <w:multiLevelType w:val="hybridMultilevel"/>
    <w:tmpl w:val="DE32A386"/>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3"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44" w15:restartNumberingAfterBreak="0">
    <w:nsid w:val="6AE93B6B"/>
    <w:multiLevelType w:val="hybridMultilevel"/>
    <w:tmpl w:val="92FA09DE"/>
    <w:lvl w:ilvl="0" w:tplc="3CFAD0D4">
      <w:numFmt w:val="bullet"/>
      <w:lvlText w:val="-"/>
      <w:lvlJc w:val="left"/>
      <w:pPr>
        <w:ind w:left="720" w:hanging="360"/>
      </w:pPr>
      <w:rPr>
        <w:rFonts w:hint="default" w:ascii="Times New Roman" w:hAnsi="Times New Roman" w:eastAsia="Malgun Gothic"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5" w15:restartNumberingAfterBreak="0">
    <w:nsid w:val="6D0F203A"/>
    <w:multiLevelType w:val="hybridMultilevel"/>
    <w:tmpl w:val="1938F2EE"/>
    <w:lvl w:ilvl="0" w:tplc="08090001">
      <w:start w:val="1"/>
      <w:numFmt w:val="bullet"/>
      <w:lvlText w:val=""/>
      <w:lvlJc w:val="left"/>
      <w:pPr>
        <w:ind w:left="1040" w:hanging="420"/>
      </w:pPr>
      <w:rPr>
        <w:rFonts w:hint="default" w:ascii="Symbol" w:hAnsi="Symbol"/>
      </w:rPr>
    </w:lvl>
    <w:lvl w:ilvl="1" w:tplc="04090003">
      <w:start w:val="1"/>
      <w:numFmt w:val="bullet"/>
      <w:lvlText w:val=""/>
      <w:lvlJc w:val="left"/>
      <w:pPr>
        <w:ind w:left="1460" w:hanging="420"/>
      </w:pPr>
      <w:rPr>
        <w:rFonts w:hint="default" w:ascii="Wingdings" w:hAnsi="Wingdings"/>
      </w:rPr>
    </w:lvl>
    <w:lvl w:ilvl="2" w:tplc="04090005" w:tentative="1">
      <w:start w:val="1"/>
      <w:numFmt w:val="bullet"/>
      <w:lvlText w:val=""/>
      <w:lvlJc w:val="left"/>
      <w:pPr>
        <w:ind w:left="1880" w:hanging="420"/>
      </w:pPr>
      <w:rPr>
        <w:rFonts w:hint="default" w:ascii="Wingdings" w:hAnsi="Wingdings"/>
      </w:rPr>
    </w:lvl>
    <w:lvl w:ilvl="3" w:tplc="04090001" w:tentative="1">
      <w:start w:val="1"/>
      <w:numFmt w:val="bullet"/>
      <w:lvlText w:val=""/>
      <w:lvlJc w:val="left"/>
      <w:pPr>
        <w:ind w:left="2300" w:hanging="420"/>
      </w:pPr>
      <w:rPr>
        <w:rFonts w:hint="default" w:ascii="Wingdings" w:hAnsi="Wingdings"/>
      </w:rPr>
    </w:lvl>
    <w:lvl w:ilvl="4" w:tplc="04090003" w:tentative="1">
      <w:start w:val="1"/>
      <w:numFmt w:val="bullet"/>
      <w:lvlText w:val=""/>
      <w:lvlJc w:val="left"/>
      <w:pPr>
        <w:ind w:left="2720" w:hanging="420"/>
      </w:pPr>
      <w:rPr>
        <w:rFonts w:hint="default" w:ascii="Wingdings" w:hAnsi="Wingdings"/>
      </w:rPr>
    </w:lvl>
    <w:lvl w:ilvl="5" w:tplc="04090005" w:tentative="1">
      <w:start w:val="1"/>
      <w:numFmt w:val="bullet"/>
      <w:lvlText w:val=""/>
      <w:lvlJc w:val="left"/>
      <w:pPr>
        <w:ind w:left="3140" w:hanging="420"/>
      </w:pPr>
      <w:rPr>
        <w:rFonts w:hint="default" w:ascii="Wingdings" w:hAnsi="Wingdings"/>
      </w:rPr>
    </w:lvl>
    <w:lvl w:ilvl="6" w:tplc="04090001" w:tentative="1">
      <w:start w:val="1"/>
      <w:numFmt w:val="bullet"/>
      <w:lvlText w:val=""/>
      <w:lvlJc w:val="left"/>
      <w:pPr>
        <w:ind w:left="3560" w:hanging="420"/>
      </w:pPr>
      <w:rPr>
        <w:rFonts w:hint="default" w:ascii="Wingdings" w:hAnsi="Wingdings"/>
      </w:rPr>
    </w:lvl>
    <w:lvl w:ilvl="7" w:tplc="04090003" w:tentative="1">
      <w:start w:val="1"/>
      <w:numFmt w:val="bullet"/>
      <w:lvlText w:val=""/>
      <w:lvlJc w:val="left"/>
      <w:pPr>
        <w:ind w:left="3980" w:hanging="420"/>
      </w:pPr>
      <w:rPr>
        <w:rFonts w:hint="default" w:ascii="Wingdings" w:hAnsi="Wingdings"/>
      </w:rPr>
    </w:lvl>
    <w:lvl w:ilvl="8" w:tplc="04090005" w:tentative="1">
      <w:start w:val="1"/>
      <w:numFmt w:val="bullet"/>
      <w:lvlText w:val=""/>
      <w:lvlJc w:val="left"/>
      <w:pPr>
        <w:ind w:left="4400" w:hanging="420"/>
      </w:pPr>
      <w:rPr>
        <w:rFonts w:hint="default" w:ascii="Wingdings" w:hAnsi="Wingdings"/>
      </w:rPr>
    </w:lvl>
  </w:abstractNum>
  <w:abstractNum w:abstractNumId="46" w15:restartNumberingAfterBreak="0">
    <w:nsid w:val="6D40038A"/>
    <w:multiLevelType w:val="hybridMultilevel"/>
    <w:tmpl w:val="3F3E87D8"/>
    <w:lvl w:ilvl="0" w:tplc="5C0EE2B6">
      <w:start w:val="1"/>
      <w:numFmt w:val="bullet"/>
      <w:lvlText w:val="•"/>
      <w:lvlJc w:val="left"/>
      <w:pPr>
        <w:tabs>
          <w:tab w:val="num" w:pos="720"/>
        </w:tabs>
        <w:ind w:left="720" w:hanging="360"/>
      </w:pPr>
      <w:rPr>
        <w:rFonts w:hint="default" w:ascii="Arial" w:hAnsi="Arial"/>
      </w:rPr>
    </w:lvl>
    <w:lvl w:ilvl="1" w:tplc="F4A05E9A" w:tentative="1">
      <w:start w:val="1"/>
      <w:numFmt w:val="bullet"/>
      <w:lvlText w:val="•"/>
      <w:lvlJc w:val="left"/>
      <w:pPr>
        <w:tabs>
          <w:tab w:val="num" w:pos="1440"/>
        </w:tabs>
        <w:ind w:left="1440" w:hanging="360"/>
      </w:pPr>
      <w:rPr>
        <w:rFonts w:hint="default" w:ascii="Arial" w:hAnsi="Arial"/>
      </w:rPr>
    </w:lvl>
    <w:lvl w:ilvl="2" w:tplc="AF2CB68C" w:tentative="1">
      <w:start w:val="1"/>
      <w:numFmt w:val="bullet"/>
      <w:lvlText w:val="•"/>
      <w:lvlJc w:val="left"/>
      <w:pPr>
        <w:tabs>
          <w:tab w:val="num" w:pos="2160"/>
        </w:tabs>
        <w:ind w:left="2160" w:hanging="360"/>
      </w:pPr>
      <w:rPr>
        <w:rFonts w:hint="default" w:ascii="Arial" w:hAnsi="Arial"/>
      </w:rPr>
    </w:lvl>
    <w:lvl w:ilvl="3" w:tplc="93DCF6D6" w:tentative="1">
      <w:start w:val="1"/>
      <w:numFmt w:val="bullet"/>
      <w:lvlText w:val="•"/>
      <w:lvlJc w:val="left"/>
      <w:pPr>
        <w:tabs>
          <w:tab w:val="num" w:pos="2880"/>
        </w:tabs>
        <w:ind w:left="2880" w:hanging="360"/>
      </w:pPr>
      <w:rPr>
        <w:rFonts w:hint="default" w:ascii="Arial" w:hAnsi="Arial"/>
      </w:rPr>
    </w:lvl>
    <w:lvl w:ilvl="4" w:tplc="34840D8E" w:tentative="1">
      <w:start w:val="1"/>
      <w:numFmt w:val="bullet"/>
      <w:lvlText w:val="•"/>
      <w:lvlJc w:val="left"/>
      <w:pPr>
        <w:tabs>
          <w:tab w:val="num" w:pos="3600"/>
        </w:tabs>
        <w:ind w:left="3600" w:hanging="360"/>
      </w:pPr>
      <w:rPr>
        <w:rFonts w:hint="default" w:ascii="Arial" w:hAnsi="Arial"/>
      </w:rPr>
    </w:lvl>
    <w:lvl w:ilvl="5" w:tplc="4A7CFFA6" w:tentative="1">
      <w:start w:val="1"/>
      <w:numFmt w:val="bullet"/>
      <w:lvlText w:val="•"/>
      <w:lvlJc w:val="left"/>
      <w:pPr>
        <w:tabs>
          <w:tab w:val="num" w:pos="4320"/>
        </w:tabs>
        <w:ind w:left="4320" w:hanging="360"/>
      </w:pPr>
      <w:rPr>
        <w:rFonts w:hint="default" w:ascii="Arial" w:hAnsi="Arial"/>
      </w:rPr>
    </w:lvl>
    <w:lvl w:ilvl="6" w:tplc="4FC0E61A" w:tentative="1">
      <w:start w:val="1"/>
      <w:numFmt w:val="bullet"/>
      <w:lvlText w:val="•"/>
      <w:lvlJc w:val="left"/>
      <w:pPr>
        <w:tabs>
          <w:tab w:val="num" w:pos="5040"/>
        </w:tabs>
        <w:ind w:left="5040" w:hanging="360"/>
      </w:pPr>
      <w:rPr>
        <w:rFonts w:hint="default" w:ascii="Arial" w:hAnsi="Arial"/>
      </w:rPr>
    </w:lvl>
    <w:lvl w:ilvl="7" w:tplc="F1C81B92" w:tentative="1">
      <w:start w:val="1"/>
      <w:numFmt w:val="bullet"/>
      <w:lvlText w:val="•"/>
      <w:lvlJc w:val="left"/>
      <w:pPr>
        <w:tabs>
          <w:tab w:val="num" w:pos="5760"/>
        </w:tabs>
        <w:ind w:left="5760" w:hanging="360"/>
      </w:pPr>
      <w:rPr>
        <w:rFonts w:hint="default" w:ascii="Arial" w:hAnsi="Arial"/>
      </w:rPr>
    </w:lvl>
    <w:lvl w:ilvl="8" w:tplc="3530BA0E" w:tentative="1">
      <w:start w:val="1"/>
      <w:numFmt w:val="bullet"/>
      <w:lvlText w:val="•"/>
      <w:lvlJc w:val="left"/>
      <w:pPr>
        <w:tabs>
          <w:tab w:val="num" w:pos="6480"/>
        </w:tabs>
        <w:ind w:left="6480" w:hanging="360"/>
      </w:pPr>
      <w:rPr>
        <w:rFonts w:hint="default" w:ascii="Arial" w:hAnsi="Arial"/>
      </w:rPr>
    </w:lvl>
  </w:abstractNum>
  <w:abstractNum w:abstractNumId="47"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hint="default" w:ascii="Symbol" w:hAnsi="Symbol"/>
        <w:b/>
        <w:i w:val="0"/>
        <w:color w:val="auto"/>
        <w:sz w:val="22"/>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49" w15:restartNumberingAfterBreak="0">
    <w:nsid w:val="703C7DA7"/>
    <w:multiLevelType w:val="hybridMultilevel"/>
    <w:tmpl w:val="71D8F08E"/>
    <w:lvl w:ilvl="0" w:tplc="34FE3E0C">
      <w:start w:val="1"/>
      <w:numFmt w:val="bullet"/>
      <w:lvlText w:val=""/>
      <w:lvlJc w:val="left"/>
      <w:pPr>
        <w:tabs>
          <w:tab w:val="num" w:pos="1212"/>
        </w:tabs>
        <w:ind w:left="1212" w:hanging="360"/>
      </w:pPr>
      <w:rPr>
        <w:rFonts w:hint="default" w:ascii="Symbol" w:hAnsi="Symbol"/>
      </w:rPr>
    </w:lvl>
    <w:lvl w:ilvl="1" w:tplc="C486DB40" w:tentative="1">
      <w:start w:val="1"/>
      <w:numFmt w:val="bullet"/>
      <w:lvlText w:val=""/>
      <w:lvlJc w:val="left"/>
      <w:pPr>
        <w:tabs>
          <w:tab w:val="num" w:pos="1932"/>
        </w:tabs>
        <w:ind w:left="1932" w:hanging="360"/>
      </w:pPr>
      <w:rPr>
        <w:rFonts w:hint="default" w:ascii="Symbol" w:hAnsi="Symbol"/>
      </w:rPr>
    </w:lvl>
    <w:lvl w:ilvl="2" w:tplc="DF322D52" w:tentative="1">
      <w:start w:val="1"/>
      <w:numFmt w:val="bullet"/>
      <w:lvlText w:val=""/>
      <w:lvlJc w:val="left"/>
      <w:pPr>
        <w:tabs>
          <w:tab w:val="num" w:pos="2652"/>
        </w:tabs>
        <w:ind w:left="2652" w:hanging="360"/>
      </w:pPr>
      <w:rPr>
        <w:rFonts w:hint="default" w:ascii="Symbol" w:hAnsi="Symbol"/>
      </w:rPr>
    </w:lvl>
    <w:lvl w:ilvl="3" w:tplc="F4B41E14" w:tentative="1">
      <w:start w:val="1"/>
      <w:numFmt w:val="bullet"/>
      <w:lvlText w:val=""/>
      <w:lvlJc w:val="left"/>
      <w:pPr>
        <w:tabs>
          <w:tab w:val="num" w:pos="3372"/>
        </w:tabs>
        <w:ind w:left="3372" w:hanging="360"/>
      </w:pPr>
      <w:rPr>
        <w:rFonts w:hint="default" w:ascii="Symbol" w:hAnsi="Symbol"/>
      </w:rPr>
    </w:lvl>
    <w:lvl w:ilvl="4" w:tplc="396AF2D4" w:tentative="1">
      <w:start w:val="1"/>
      <w:numFmt w:val="bullet"/>
      <w:lvlText w:val=""/>
      <w:lvlJc w:val="left"/>
      <w:pPr>
        <w:tabs>
          <w:tab w:val="num" w:pos="4092"/>
        </w:tabs>
        <w:ind w:left="4092" w:hanging="360"/>
      </w:pPr>
      <w:rPr>
        <w:rFonts w:hint="default" w:ascii="Symbol" w:hAnsi="Symbol"/>
      </w:rPr>
    </w:lvl>
    <w:lvl w:ilvl="5" w:tplc="39504462" w:tentative="1">
      <w:start w:val="1"/>
      <w:numFmt w:val="bullet"/>
      <w:lvlText w:val=""/>
      <w:lvlJc w:val="left"/>
      <w:pPr>
        <w:tabs>
          <w:tab w:val="num" w:pos="4812"/>
        </w:tabs>
        <w:ind w:left="4812" w:hanging="360"/>
      </w:pPr>
      <w:rPr>
        <w:rFonts w:hint="default" w:ascii="Symbol" w:hAnsi="Symbol"/>
      </w:rPr>
    </w:lvl>
    <w:lvl w:ilvl="6" w:tplc="D23E3944" w:tentative="1">
      <w:start w:val="1"/>
      <w:numFmt w:val="bullet"/>
      <w:lvlText w:val=""/>
      <w:lvlJc w:val="left"/>
      <w:pPr>
        <w:tabs>
          <w:tab w:val="num" w:pos="5532"/>
        </w:tabs>
        <w:ind w:left="5532" w:hanging="360"/>
      </w:pPr>
      <w:rPr>
        <w:rFonts w:hint="default" w:ascii="Symbol" w:hAnsi="Symbol"/>
      </w:rPr>
    </w:lvl>
    <w:lvl w:ilvl="7" w:tplc="3FECB0BA" w:tentative="1">
      <w:start w:val="1"/>
      <w:numFmt w:val="bullet"/>
      <w:lvlText w:val=""/>
      <w:lvlJc w:val="left"/>
      <w:pPr>
        <w:tabs>
          <w:tab w:val="num" w:pos="6252"/>
        </w:tabs>
        <w:ind w:left="6252" w:hanging="360"/>
      </w:pPr>
      <w:rPr>
        <w:rFonts w:hint="default" w:ascii="Symbol" w:hAnsi="Symbol"/>
      </w:rPr>
    </w:lvl>
    <w:lvl w:ilvl="8" w:tplc="5E98823A" w:tentative="1">
      <w:start w:val="1"/>
      <w:numFmt w:val="bullet"/>
      <w:lvlText w:val=""/>
      <w:lvlJc w:val="left"/>
      <w:pPr>
        <w:tabs>
          <w:tab w:val="num" w:pos="6972"/>
        </w:tabs>
        <w:ind w:left="6972" w:hanging="360"/>
      </w:pPr>
      <w:rPr>
        <w:rFonts w:hint="default" w:ascii="Symbol" w:hAnsi="Symbol"/>
      </w:rPr>
    </w:lvl>
  </w:abstractNum>
  <w:abstractNum w:abstractNumId="50" w15:restartNumberingAfterBreak="0">
    <w:nsid w:val="71C0311D"/>
    <w:multiLevelType w:val="hybridMultilevel"/>
    <w:tmpl w:val="CD3C13B2"/>
    <w:lvl w:ilvl="0" w:tplc="860CE456">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1" w15:restartNumberingAfterBreak="0">
    <w:nsid w:val="722D6B44"/>
    <w:multiLevelType w:val="hybridMultilevel"/>
    <w:tmpl w:val="3A4AA13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2" w15:restartNumberingAfterBreak="0">
    <w:nsid w:val="73D51039"/>
    <w:multiLevelType w:val="hybridMultilevel"/>
    <w:tmpl w:val="B8D8B998"/>
    <w:lvl w:ilvl="0" w:tplc="D71CC5BE">
      <w:numFmt w:val="bullet"/>
      <w:lvlText w:val="-"/>
      <w:lvlJc w:val="left"/>
      <w:pPr>
        <w:ind w:left="720" w:hanging="360"/>
      </w:pPr>
      <w:rPr>
        <w:rFonts w:hint="default" w:ascii="Times New Roman" w:hAnsi="Times New Roman" w:eastAsia="MS Mincho"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3" w15:restartNumberingAfterBreak="0">
    <w:nsid w:val="75396F77"/>
    <w:multiLevelType w:val="hybridMultilevel"/>
    <w:tmpl w:val="DF007FE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4" w15:restartNumberingAfterBreak="0">
    <w:nsid w:val="76137686"/>
    <w:multiLevelType w:val="hybridMultilevel"/>
    <w:tmpl w:val="685ABD2C"/>
    <w:lvl w:ilvl="0" w:tplc="CD501506">
      <w:start w:val="1"/>
      <w:numFmt w:val="bullet"/>
      <w:lvlText w:val=""/>
      <w:lvlJc w:val="left"/>
      <w:pPr>
        <w:tabs>
          <w:tab w:val="num" w:pos="720"/>
        </w:tabs>
        <w:ind w:left="720" w:hanging="360"/>
      </w:pPr>
      <w:rPr>
        <w:rFonts w:hint="default" w:ascii="Symbol" w:hAnsi="Symbol"/>
      </w:rPr>
    </w:lvl>
    <w:lvl w:ilvl="1" w:tplc="FC142C14">
      <w:start w:val="1"/>
      <w:numFmt w:val="lowerLetter"/>
      <w:lvlText w:val="%2)"/>
      <w:lvlJc w:val="left"/>
      <w:pPr>
        <w:tabs>
          <w:tab w:val="num" w:pos="1440"/>
        </w:tabs>
        <w:ind w:left="1440" w:hanging="360"/>
      </w:pPr>
    </w:lvl>
    <w:lvl w:ilvl="2" w:tplc="6DBC527A">
      <w:numFmt w:val="bullet"/>
      <w:lvlText w:val=""/>
      <w:lvlJc w:val="left"/>
      <w:pPr>
        <w:tabs>
          <w:tab w:val="num" w:pos="2160"/>
        </w:tabs>
        <w:ind w:left="2160" w:hanging="360"/>
      </w:pPr>
      <w:rPr>
        <w:rFonts w:hint="default" w:ascii="Symbol" w:hAnsi="Symbol"/>
      </w:rPr>
    </w:lvl>
    <w:lvl w:ilvl="3" w:tplc="7960D64C" w:tentative="1">
      <w:start w:val="1"/>
      <w:numFmt w:val="bullet"/>
      <w:lvlText w:val=""/>
      <w:lvlJc w:val="left"/>
      <w:pPr>
        <w:tabs>
          <w:tab w:val="num" w:pos="2880"/>
        </w:tabs>
        <w:ind w:left="2880" w:hanging="360"/>
      </w:pPr>
      <w:rPr>
        <w:rFonts w:hint="default" w:ascii="Symbol" w:hAnsi="Symbol"/>
      </w:rPr>
    </w:lvl>
    <w:lvl w:ilvl="4" w:tplc="C30E625C" w:tentative="1">
      <w:start w:val="1"/>
      <w:numFmt w:val="bullet"/>
      <w:lvlText w:val=""/>
      <w:lvlJc w:val="left"/>
      <w:pPr>
        <w:tabs>
          <w:tab w:val="num" w:pos="3600"/>
        </w:tabs>
        <w:ind w:left="3600" w:hanging="360"/>
      </w:pPr>
      <w:rPr>
        <w:rFonts w:hint="default" w:ascii="Symbol" w:hAnsi="Symbol"/>
      </w:rPr>
    </w:lvl>
    <w:lvl w:ilvl="5" w:tplc="FFD8A66E" w:tentative="1">
      <w:start w:val="1"/>
      <w:numFmt w:val="bullet"/>
      <w:lvlText w:val=""/>
      <w:lvlJc w:val="left"/>
      <w:pPr>
        <w:tabs>
          <w:tab w:val="num" w:pos="4320"/>
        </w:tabs>
        <w:ind w:left="4320" w:hanging="360"/>
      </w:pPr>
      <w:rPr>
        <w:rFonts w:hint="default" w:ascii="Symbol" w:hAnsi="Symbol"/>
      </w:rPr>
    </w:lvl>
    <w:lvl w:ilvl="6" w:tplc="57003398" w:tentative="1">
      <w:start w:val="1"/>
      <w:numFmt w:val="bullet"/>
      <w:lvlText w:val=""/>
      <w:lvlJc w:val="left"/>
      <w:pPr>
        <w:tabs>
          <w:tab w:val="num" w:pos="5040"/>
        </w:tabs>
        <w:ind w:left="5040" w:hanging="360"/>
      </w:pPr>
      <w:rPr>
        <w:rFonts w:hint="default" w:ascii="Symbol" w:hAnsi="Symbol"/>
      </w:rPr>
    </w:lvl>
    <w:lvl w:ilvl="7" w:tplc="AC50E606" w:tentative="1">
      <w:start w:val="1"/>
      <w:numFmt w:val="bullet"/>
      <w:lvlText w:val=""/>
      <w:lvlJc w:val="left"/>
      <w:pPr>
        <w:tabs>
          <w:tab w:val="num" w:pos="5760"/>
        </w:tabs>
        <w:ind w:left="5760" w:hanging="360"/>
      </w:pPr>
      <w:rPr>
        <w:rFonts w:hint="default" w:ascii="Symbol" w:hAnsi="Symbol"/>
      </w:rPr>
    </w:lvl>
    <w:lvl w:ilvl="8" w:tplc="3132CF08" w:tentative="1">
      <w:start w:val="1"/>
      <w:numFmt w:val="bullet"/>
      <w:lvlText w:val=""/>
      <w:lvlJc w:val="left"/>
      <w:pPr>
        <w:tabs>
          <w:tab w:val="num" w:pos="6480"/>
        </w:tabs>
        <w:ind w:left="6480" w:hanging="360"/>
      </w:pPr>
      <w:rPr>
        <w:rFonts w:hint="default" w:ascii="Symbol" w:hAnsi="Symbol"/>
      </w:rPr>
    </w:lvl>
  </w:abstractNum>
  <w:abstractNum w:abstractNumId="55" w15:restartNumberingAfterBreak="0">
    <w:nsid w:val="765E4EC3"/>
    <w:multiLevelType w:val="hybridMultilevel"/>
    <w:tmpl w:val="C7688F16"/>
    <w:lvl w:ilvl="0" w:tplc="040C0001">
      <w:start w:val="1"/>
      <w:numFmt w:val="bullet"/>
      <w:lvlText w:val=""/>
      <w:lvlJc w:val="left"/>
      <w:pPr>
        <w:ind w:left="720" w:hanging="360"/>
      </w:pPr>
      <w:rPr>
        <w:rFonts w:hint="default" w:ascii="Symbol" w:hAnsi="Symbol"/>
      </w:rPr>
    </w:lvl>
    <w:lvl w:ilvl="1" w:tplc="040C0003">
      <w:start w:val="1"/>
      <w:numFmt w:val="bullet"/>
      <w:lvlText w:val="o"/>
      <w:lvlJc w:val="left"/>
      <w:pPr>
        <w:ind w:left="1440"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start w:val="1"/>
      <w:numFmt w:val="bullet"/>
      <w:lvlText w:val=""/>
      <w:lvlJc w:val="left"/>
      <w:pPr>
        <w:ind w:left="2880" w:hanging="360"/>
      </w:pPr>
      <w:rPr>
        <w:rFonts w:hint="default" w:ascii="Symbol" w:hAnsi="Symbol"/>
      </w:rPr>
    </w:lvl>
    <w:lvl w:ilvl="4" w:tplc="040C0003">
      <w:start w:val="1"/>
      <w:numFmt w:val="bullet"/>
      <w:lvlText w:val="o"/>
      <w:lvlJc w:val="left"/>
      <w:pPr>
        <w:ind w:left="3600" w:hanging="360"/>
      </w:pPr>
      <w:rPr>
        <w:rFonts w:hint="default" w:ascii="Courier New" w:hAnsi="Courier New" w:cs="Courier New"/>
      </w:rPr>
    </w:lvl>
    <w:lvl w:ilvl="5" w:tplc="040C0005">
      <w:start w:val="1"/>
      <w:numFmt w:val="bullet"/>
      <w:lvlText w:val=""/>
      <w:lvlJc w:val="left"/>
      <w:pPr>
        <w:ind w:left="4320" w:hanging="360"/>
      </w:pPr>
      <w:rPr>
        <w:rFonts w:hint="default" w:ascii="Wingdings" w:hAnsi="Wingdings"/>
      </w:rPr>
    </w:lvl>
    <w:lvl w:ilvl="6" w:tplc="040C0001">
      <w:start w:val="1"/>
      <w:numFmt w:val="bullet"/>
      <w:lvlText w:val=""/>
      <w:lvlJc w:val="left"/>
      <w:pPr>
        <w:ind w:left="5040" w:hanging="360"/>
      </w:pPr>
      <w:rPr>
        <w:rFonts w:hint="default" w:ascii="Symbol" w:hAnsi="Symbol"/>
      </w:rPr>
    </w:lvl>
    <w:lvl w:ilvl="7" w:tplc="040C0003">
      <w:start w:val="1"/>
      <w:numFmt w:val="bullet"/>
      <w:lvlText w:val="o"/>
      <w:lvlJc w:val="left"/>
      <w:pPr>
        <w:ind w:left="5760" w:hanging="360"/>
      </w:pPr>
      <w:rPr>
        <w:rFonts w:hint="default" w:ascii="Courier New" w:hAnsi="Courier New" w:cs="Courier New"/>
      </w:rPr>
    </w:lvl>
    <w:lvl w:ilvl="8" w:tplc="040C0005">
      <w:start w:val="1"/>
      <w:numFmt w:val="bullet"/>
      <w:lvlText w:val=""/>
      <w:lvlJc w:val="left"/>
      <w:pPr>
        <w:ind w:left="6480" w:hanging="360"/>
      </w:pPr>
      <w:rPr>
        <w:rFonts w:hint="default" w:ascii="Wingdings" w:hAnsi="Wingdings"/>
      </w:rPr>
    </w:lvl>
  </w:abstractNum>
  <w:abstractNum w:abstractNumId="56"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hint="default" w:ascii="Symbol" w:hAnsi="Symbol"/>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57" w15:restartNumberingAfterBreak="0">
    <w:nsid w:val="7C267F9C"/>
    <w:multiLevelType w:val="hybridMultilevel"/>
    <w:tmpl w:val="9D8C8332"/>
    <w:lvl w:ilvl="0" w:tplc="61522212">
      <w:numFmt w:val="bullet"/>
      <w:pStyle w:val="StatementBody"/>
      <w:lvlText w:val=""/>
      <w:lvlJc w:val="left"/>
      <w:pPr>
        <w:ind w:left="720" w:hanging="360"/>
      </w:pPr>
      <w:rPr>
        <w:rFonts w:hint="default" w:ascii="Symbol" w:hAnsi="Symbol" w:eastAsia="Times New Roman" w:cs="Times New Roman"/>
      </w:rPr>
    </w:lvl>
    <w:lvl w:ilvl="1" w:tplc="94B4423C">
      <w:start w:val="1"/>
      <w:numFmt w:val="bullet"/>
      <w:lvlText w:val="o"/>
      <w:lvlJc w:val="left"/>
      <w:pPr>
        <w:ind w:left="1440" w:hanging="360"/>
      </w:pPr>
      <w:rPr>
        <w:rFonts w:hint="default" w:ascii="Courier New" w:hAnsi="Courier New" w:cs="Courier New"/>
      </w:rPr>
    </w:lvl>
    <w:lvl w:ilvl="2" w:tplc="666A460A">
      <w:start w:val="1"/>
      <w:numFmt w:val="bullet"/>
      <w:lvlText w:val=""/>
      <w:lvlJc w:val="left"/>
      <w:pPr>
        <w:ind w:left="2160" w:hanging="360"/>
      </w:pPr>
      <w:rPr>
        <w:rFonts w:hint="default" w:ascii="Wingdings" w:hAnsi="Wingdings"/>
      </w:rPr>
    </w:lvl>
    <w:lvl w:ilvl="3" w:tplc="4E5CA9E4">
      <w:numFmt w:val="bullet"/>
      <w:lvlText w:val="-"/>
      <w:lvlJc w:val="left"/>
      <w:pPr>
        <w:ind w:left="2880" w:hanging="360"/>
      </w:pPr>
      <w:rPr>
        <w:rFonts w:hint="default" w:ascii="Times New Roman" w:hAnsi="Times New Roman" w:eastAsia="MS Mincho" w:cs="Times New Roman"/>
      </w:rPr>
    </w:lvl>
    <w:lvl w:ilvl="4" w:tplc="0D9EDDD6" w:tentative="1">
      <w:start w:val="1"/>
      <w:numFmt w:val="bullet"/>
      <w:lvlText w:val="o"/>
      <w:lvlJc w:val="left"/>
      <w:pPr>
        <w:ind w:left="3600" w:hanging="360"/>
      </w:pPr>
      <w:rPr>
        <w:rFonts w:hint="default" w:ascii="Courier New" w:hAnsi="Courier New" w:cs="Courier New"/>
      </w:rPr>
    </w:lvl>
    <w:lvl w:ilvl="5" w:tplc="FD02CFFE" w:tentative="1">
      <w:start w:val="1"/>
      <w:numFmt w:val="bullet"/>
      <w:lvlText w:val=""/>
      <w:lvlJc w:val="left"/>
      <w:pPr>
        <w:ind w:left="4320" w:hanging="360"/>
      </w:pPr>
      <w:rPr>
        <w:rFonts w:hint="default" w:ascii="Wingdings" w:hAnsi="Wingdings"/>
      </w:rPr>
    </w:lvl>
    <w:lvl w:ilvl="6" w:tplc="FC24BBA8" w:tentative="1">
      <w:start w:val="1"/>
      <w:numFmt w:val="bullet"/>
      <w:lvlText w:val=""/>
      <w:lvlJc w:val="left"/>
      <w:pPr>
        <w:ind w:left="5040" w:hanging="360"/>
      </w:pPr>
      <w:rPr>
        <w:rFonts w:hint="default" w:ascii="Symbol" w:hAnsi="Symbol"/>
      </w:rPr>
    </w:lvl>
    <w:lvl w:ilvl="7" w:tplc="B6DEF354" w:tentative="1">
      <w:start w:val="1"/>
      <w:numFmt w:val="bullet"/>
      <w:lvlText w:val="o"/>
      <w:lvlJc w:val="left"/>
      <w:pPr>
        <w:ind w:left="5760" w:hanging="360"/>
      </w:pPr>
      <w:rPr>
        <w:rFonts w:hint="default" w:ascii="Courier New" w:hAnsi="Courier New" w:cs="Courier New"/>
      </w:rPr>
    </w:lvl>
    <w:lvl w:ilvl="8" w:tplc="675C9D7C" w:tentative="1">
      <w:start w:val="1"/>
      <w:numFmt w:val="bullet"/>
      <w:lvlText w:val=""/>
      <w:lvlJc w:val="left"/>
      <w:pPr>
        <w:ind w:left="6480" w:hanging="360"/>
      </w:pPr>
      <w:rPr>
        <w:rFonts w:hint="default" w:ascii="Wingdings" w:hAnsi="Wingdings"/>
      </w:rPr>
    </w:lvl>
  </w:abstractNum>
  <w:abstractNum w:abstractNumId="58" w15:restartNumberingAfterBreak="0">
    <w:nsid w:val="7CA939E9"/>
    <w:multiLevelType w:val="hybridMultilevel"/>
    <w:tmpl w:val="90B4B56A"/>
    <w:lvl w:ilvl="0" w:tplc="04090001">
      <w:start w:val="1"/>
      <w:numFmt w:val="bullet"/>
      <w:lvlText w:val=""/>
      <w:lvlJc w:val="left"/>
      <w:pPr>
        <w:ind w:left="420" w:hanging="420"/>
      </w:pPr>
      <w:rPr>
        <w:rFonts w:hint="default" w:ascii="Symbol" w:hAnsi="Symbol"/>
      </w:rPr>
    </w:lvl>
    <w:lvl w:ilvl="1" w:tplc="04090003">
      <w:start w:val="1"/>
      <w:numFmt w:val="bullet"/>
      <w:lvlText w:val=""/>
      <w:lvlJc w:val="left"/>
      <w:pPr>
        <w:ind w:left="840" w:hanging="420"/>
      </w:pPr>
      <w:rPr>
        <w:rFonts w:hint="default" w:ascii="Wingdings" w:hAnsi="Wingdings"/>
      </w:rPr>
    </w:lvl>
    <w:lvl w:ilvl="2" w:tplc="04090005">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59"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hint="default" w:ascii="Wingdings" w:hAnsi="Wingdings"/>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756484631">
    <w:abstractNumId w:val="0"/>
  </w:num>
  <w:num w:numId="2" w16cid:durableId="1079063448">
    <w:abstractNumId w:val="11"/>
  </w:num>
  <w:num w:numId="3" w16cid:durableId="2097053660">
    <w:abstractNumId w:val="20"/>
  </w:num>
  <w:num w:numId="4" w16cid:durableId="1982734242">
    <w:abstractNumId w:val="32"/>
  </w:num>
  <w:num w:numId="5" w16cid:durableId="1239755363">
    <w:abstractNumId w:val="59"/>
  </w:num>
  <w:num w:numId="6" w16cid:durableId="1091580370">
    <w:abstractNumId w:val="34"/>
  </w:num>
  <w:num w:numId="7" w16cid:durableId="296296841">
    <w:abstractNumId w:val="29"/>
  </w:num>
  <w:num w:numId="8" w16cid:durableId="1127160981">
    <w:abstractNumId w:val="3"/>
  </w:num>
  <w:num w:numId="9" w16cid:durableId="785464434">
    <w:abstractNumId w:val="56"/>
  </w:num>
  <w:num w:numId="10" w16cid:durableId="834224626">
    <w:abstractNumId w:val="24"/>
  </w:num>
  <w:num w:numId="11" w16cid:durableId="686558640">
    <w:abstractNumId w:val="57"/>
  </w:num>
  <w:num w:numId="12" w16cid:durableId="1227572325">
    <w:abstractNumId w:val="4"/>
  </w:num>
  <w:num w:numId="13" w16cid:durableId="233245628">
    <w:abstractNumId w:val="58"/>
  </w:num>
  <w:num w:numId="14" w16cid:durableId="1343311769">
    <w:abstractNumId w:val="48"/>
  </w:num>
  <w:num w:numId="15" w16cid:durableId="1959292576">
    <w:abstractNumId w:val="50"/>
  </w:num>
  <w:num w:numId="16" w16cid:durableId="1365446737">
    <w:abstractNumId w:val="26"/>
  </w:num>
  <w:num w:numId="17" w16cid:durableId="764301724">
    <w:abstractNumId w:val="18"/>
  </w:num>
  <w:num w:numId="18" w16cid:durableId="401368976">
    <w:abstractNumId w:val="35"/>
  </w:num>
  <w:num w:numId="19" w16cid:durableId="1019311056">
    <w:abstractNumId w:val="15"/>
  </w:num>
  <w:num w:numId="20" w16cid:durableId="1261989190">
    <w:abstractNumId w:val="38"/>
  </w:num>
  <w:num w:numId="21" w16cid:durableId="1928340101">
    <w:abstractNumId w:val="49"/>
  </w:num>
  <w:num w:numId="22" w16cid:durableId="171263427">
    <w:abstractNumId w:val="51"/>
  </w:num>
  <w:num w:numId="23" w16cid:durableId="179709698">
    <w:abstractNumId w:val="42"/>
  </w:num>
  <w:num w:numId="24" w16cid:durableId="742143204">
    <w:abstractNumId w:val="25"/>
  </w:num>
  <w:num w:numId="25" w16cid:durableId="1577589838">
    <w:abstractNumId w:val="8"/>
  </w:num>
  <w:num w:numId="26" w16cid:durableId="38358254">
    <w:abstractNumId w:val="36"/>
  </w:num>
  <w:num w:numId="27" w16cid:durableId="2121677931">
    <w:abstractNumId w:val="21"/>
  </w:num>
  <w:num w:numId="28" w16cid:durableId="437650997">
    <w:abstractNumId w:val="13"/>
  </w:num>
  <w:num w:numId="29" w16cid:durableId="1420524622">
    <w:abstractNumId w:val="28"/>
  </w:num>
  <w:num w:numId="30" w16cid:durableId="200285344">
    <w:abstractNumId w:val="44"/>
  </w:num>
  <w:num w:numId="31" w16cid:durableId="12773727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064805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3447440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67177062">
    <w:abstractNumId w:val="10"/>
  </w:num>
  <w:num w:numId="35" w16cid:durableId="1238129836">
    <w:abstractNumId w:val="39"/>
  </w:num>
  <w:num w:numId="36" w16cid:durableId="2055231554">
    <w:abstractNumId w:val="43"/>
  </w:num>
  <w:num w:numId="37" w16cid:durableId="862670712">
    <w:abstractNumId w:val="45"/>
  </w:num>
  <w:num w:numId="38" w16cid:durableId="2092003734">
    <w:abstractNumId w:val="43"/>
    <w:lvlOverride w:ilvl="0">
      <w:startOverride w:val="1"/>
    </w:lvlOverride>
    <w:lvlOverride w:ilvl="1"/>
    <w:lvlOverride w:ilvl="2"/>
    <w:lvlOverride w:ilvl="3"/>
    <w:lvlOverride w:ilvl="4"/>
    <w:lvlOverride w:ilvl="5"/>
    <w:lvlOverride w:ilvl="6"/>
    <w:lvlOverride w:ilvl="7"/>
    <w:lvlOverride w:ilvl="8"/>
  </w:num>
  <w:num w:numId="39" w16cid:durableId="1374965536">
    <w:abstractNumId w:val="17"/>
  </w:num>
  <w:num w:numId="40" w16cid:durableId="1240940149">
    <w:abstractNumId w:val="5"/>
  </w:num>
  <w:num w:numId="41" w16cid:durableId="1523130093">
    <w:abstractNumId w:val="9"/>
  </w:num>
  <w:num w:numId="42" w16cid:durableId="717585657">
    <w:abstractNumId w:val="27"/>
  </w:num>
  <w:num w:numId="43" w16cid:durableId="817113796">
    <w:abstractNumId w:val="31"/>
  </w:num>
  <w:num w:numId="44" w16cid:durableId="1487168468">
    <w:abstractNumId w:val="46"/>
  </w:num>
  <w:num w:numId="45" w16cid:durableId="392117788">
    <w:abstractNumId w:val="40"/>
  </w:num>
  <w:num w:numId="46" w16cid:durableId="2125609081">
    <w:abstractNumId w:val="14"/>
  </w:num>
  <w:num w:numId="47" w16cid:durableId="1132555849">
    <w:abstractNumId w:val="54"/>
  </w:num>
  <w:num w:numId="48" w16cid:durableId="714428733">
    <w:abstractNumId w:val="30"/>
  </w:num>
  <w:num w:numId="49" w16cid:durableId="1672247823">
    <w:abstractNumId w:val="12"/>
  </w:num>
  <w:num w:numId="50" w16cid:durableId="1421023956">
    <w:abstractNumId w:val="2"/>
  </w:num>
  <w:num w:numId="51" w16cid:durableId="1979535195">
    <w:abstractNumId w:val="41"/>
  </w:num>
  <w:num w:numId="52" w16cid:durableId="511341416">
    <w:abstractNumId w:val="7"/>
  </w:num>
  <w:num w:numId="53" w16cid:durableId="996877962">
    <w:abstractNumId w:val="47"/>
  </w:num>
  <w:num w:numId="54" w16cid:durableId="1070808260">
    <w:abstractNumId w:val="23"/>
  </w:num>
  <w:num w:numId="55" w16cid:durableId="1526139095">
    <w:abstractNumId w:val="33"/>
  </w:num>
  <w:num w:numId="56" w16cid:durableId="1145971593">
    <w:abstractNumId w:val="6"/>
  </w:num>
  <w:num w:numId="57" w16cid:durableId="2041347978">
    <w:abstractNumId w:val="1"/>
  </w:num>
  <w:num w:numId="58" w16cid:durableId="875579272">
    <w:abstractNumId w:val="16"/>
  </w:num>
  <w:num w:numId="59" w16cid:durableId="1716662109">
    <w:abstractNumId w:val="52"/>
  </w:num>
  <w:num w:numId="60" w16cid:durableId="774597426">
    <w:abstractNumId w:val="55"/>
  </w:num>
  <w:num w:numId="61" w16cid:durableId="1013722137">
    <w:abstractNumId w:val="22"/>
  </w:num>
  <w:num w:numId="62" w16cid:durableId="39480133">
    <w:abstractNumId w:val="53"/>
  </w:num>
  <w:num w:numId="63" w16cid:durableId="386298335">
    <w:abstractNumId w:val="19"/>
  </w:num>
  <w:num w:numId="64" w16cid:durableId="1408763436">
    <w:abstractNumId w:val="37"/>
  </w:num>
  <w:numIdMacAtCleanup w:val="5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50"/>
  <w:doNotDisplayPageBoundaries/>
  <w:printFractionalCharacterWidth/>
  <w:bordersDoNotSurroundHeader/>
  <w:bordersDoNotSurroundFooter/>
  <w:activeWritingStyle w:lang="en-US" w:vendorID="64" w:dllVersion="0" w:nlCheck="1" w:checkStyle="0" w:appName="MSWord"/>
  <w:activeWritingStyle w:lang="en-GB" w:vendorID="64" w:dllVersion="0" w:nlCheck="1" w:checkStyle="0" w:appName="MSWord"/>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738"/>
    <w:rsid w:val="00000853"/>
    <w:rsid w:val="00000BA9"/>
    <w:rsid w:val="00000D47"/>
    <w:rsid w:val="00001133"/>
    <w:rsid w:val="0000141D"/>
    <w:rsid w:val="00001646"/>
    <w:rsid w:val="00001C08"/>
    <w:rsid w:val="0000251A"/>
    <w:rsid w:val="0000253B"/>
    <w:rsid w:val="000025E1"/>
    <w:rsid w:val="00003042"/>
    <w:rsid w:val="00003243"/>
    <w:rsid w:val="000032D6"/>
    <w:rsid w:val="00003811"/>
    <w:rsid w:val="0000389D"/>
    <w:rsid w:val="00003E4F"/>
    <w:rsid w:val="00004100"/>
    <w:rsid w:val="00004249"/>
    <w:rsid w:val="0000494E"/>
    <w:rsid w:val="00004AD6"/>
    <w:rsid w:val="00004E68"/>
    <w:rsid w:val="00004E89"/>
    <w:rsid w:val="00005492"/>
    <w:rsid w:val="0000626F"/>
    <w:rsid w:val="00006804"/>
    <w:rsid w:val="000068C6"/>
    <w:rsid w:val="00006A9E"/>
    <w:rsid w:val="00006BB1"/>
    <w:rsid w:val="00006DE9"/>
    <w:rsid w:val="000074C4"/>
    <w:rsid w:val="00007649"/>
    <w:rsid w:val="00010102"/>
    <w:rsid w:val="00010D0B"/>
    <w:rsid w:val="000110C8"/>
    <w:rsid w:val="00011212"/>
    <w:rsid w:val="0001170C"/>
    <w:rsid w:val="00011766"/>
    <w:rsid w:val="00011C5F"/>
    <w:rsid w:val="0001245C"/>
    <w:rsid w:val="000124F1"/>
    <w:rsid w:val="000125C7"/>
    <w:rsid w:val="00012886"/>
    <w:rsid w:val="00012ADC"/>
    <w:rsid w:val="00012CCB"/>
    <w:rsid w:val="00012ECB"/>
    <w:rsid w:val="0001350A"/>
    <w:rsid w:val="000144F8"/>
    <w:rsid w:val="000146D3"/>
    <w:rsid w:val="00014945"/>
    <w:rsid w:val="00014A49"/>
    <w:rsid w:val="00014A77"/>
    <w:rsid w:val="00015746"/>
    <w:rsid w:val="00015842"/>
    <w:rsid w:val="00015BFE"/>
    <w:rsid w:val="00015F4A"/>
    <w:rsid w:val="000162C6"/>
    <w:rsid w:val="0001644E"/>
    <w:rsid w:val="000166E2"/>
    <w:rsid w:val="00016AA0"/>
    <w:rsid w:val="00016B1D"/>
    <w:rsid w:val="00016D5F"/>
    <w:rsid w:val="0001715F"/>
    <w:rsid w:val="00017291"/>
    <w:rsid w:val="0001756A"/>
    <w:rsid w:val="0001765C"/>
    <w:rsid w:val="00017EDA"/>
    <w:rsid w:val="0002059E"/>
    <w:rsid w:val="000205CB"/>
    <w:rsid w:val="0002060E"/>
    <w:rsid w:val="00020935"/>
    <w:rsid w:val="00020C30"/>
    <w:rsid w:val="000215D4"/>
    <w:rsid w:val="000217B7"/>
    <w:rsid w:val="000218DB"/>
    <w:rsid w:val="00021942"/>
    <w:rsid w:val="00021990"/>
    <w:rsid w:val="00021D44"/>
    <w:rsid w:val="00021ECE"/>
    <w:rsid w:val="00022660"/>
    <w:rsid w:val="00022684"/>
    <w:rsid w:val="00022790"/>
    <w:rsid w:val="000227A1"/>
    <w:rsid w:val="00022A98"/>
    <w:rsid w:val="00022C9F"/>
    <w:rsid w:val="00022E43"/>
    <w:rsid w:val="00022E58"/>
    <w:rsid w:val="00022EE7"/>
    <w:rsid w:val="000234F7"/>
    <w:rsid w:val="00023606"/>
    <w:rsid w:val="00023774"/>
    <w:rsid w:val="000239E6"/>
    <w:rsid w:val="00023ADE"/>
    <w:rsid w:val="00023DCF"/>
    <w:rsid w:val="00023F7A"/>
    <w:rsid w:val="000244C6"/>
    <w:rsid w:val="00024B53"/>
    <w:rsid w:val="00024D00"/>
    <w:rsid w:val="000254FE"/>
    <w:rsid w:val="00025B5C"/>
    <w:rsid w:val="00025C24"/>
    <w:rsid w:val="00025D50"/>
    <w:rsid w:val="00026065"/>
    <w:rsid w:val="0002616D"/>
    <w:rsid w:val="000262B9"/>
    <w:rsid w:val="000264C3"/>
    <w:rsid w:val="000264FC"/>
    <w:rsid w:val="000265B1"/>
    <w:rsid w:val="000265D7"/>
    <w:rsid w:val="0002687A"/>
    <w:rsid w:val="000269F3"/>
    <w:rsid w:val="0002766A"/>
    <w:rsid w:val="00027BB9"/>
    <w:rsid w:val="00027BCE"/>
    <w:rsid w:val="00027CAF"/>
    <w:rsid w:val="00027D6E"/>
    <w:rsid w:val="00027F0D"/>
    <w:rsid w:val="000304CE"/>
    <w:rsid w:val="000306E3"/>
    <w:rsid w:val="00030DDF"/>
    <w:rsid w:val="00031D20"/>
    <w:rsid w:val="00031DD7"/>
    <w:rsid w:val="0003221D"/>
    <w:rsid w:val="000322E6"/>
    <w:rsid w:val="00032523"/>
    <w:rsid w:val="00032789"/>
    <w:rsid w:val="00032A4D"/>
    <w:rsid w:val="00032D9B"/>
    <w:rsid w:val="00032E97"/>
    <w:rsid w:val="00033148"/>
    <w:rsid w:val="000332E5"/>
    <w:rsid w:val="000335FF"/>
    <w:rsid w:val="00034373"/>
    <w:rsid w:val="00034617"/>
    <w:rsid w:val="0003463B"/>
    <w:rsid w:val="00034912"/>
    <w:rsid w:val="00034A06"/>
    <w:rsid w:val="00034AE6"/>
    <w:rsid w:val="00034D7F"/>
    <w:rsid w:val="0003525C"/>
    <w:rsid w:val="000353D3"/>
    <w:rsid w:val="00035642"/>
    <w:rsid w:val="00035E68"/>
    <w:rsid w:val="00035F22"/>
    <w:rsid w:val="00036189"/>
    <w:rsid w:val="000367A2"/>
    <w:rsid w:val="00036A4E"/>
    <w:rsid w:val="00036ECD"/>
    <w:rsid w:val="00036F46"/>
    <w:rsid w:val="000374DF"/>
    <w:rsid w:val="00037887"/>
    <w:rsid w:val="00037B87"/>
    <w:rsid w:val="00037D6A"/>
    <w:rsid w:val="00037DDA"/>
    <w:rsid w:val="00040136"/>
    <w:rsid w:val="0004031E"/>
    <w:rsid w:val="000403A2"/>
    <w:rsid w:val="000407B4"/>
    <w:rsid w:val="00040C59"/>
    <w:rsid w:val="00040E5A"/>
    <w:rsid w:val="000411E0"/>
    <w:rsid w:val="0004144B"/>
    <w:rsid w:val="000415E2"/>
    <w:rsid w:val="000417BF"/>
    <w:rsid w:val="00041923"/>
    <w:rsid w:val="00041B7A"/>
    <w:rsid w:val="00041EAD"/>
    <w:rsid w:val="00042216"/>
    <w:rsid w:val="00042263"/>
    <w:rsid w:val="000423B1"/>
    <w:rsid w:val="000423CA"/>
    <w:rsid w:val="00042669"/>
    <w:rsid w:val="000427FB"/>
    <w:rsid w:val="00042BC3"/>
    <w:rsid w:val="000431B2"/>
    <w:rsid w:val="00043475"/>
    <w:rsid w:val="0004354C"/>
    <w:rsid w:val="00043747"/>
    <w:rsid w:val="00043886"/>
    <w:rsid w:val="00043A1C"/>
    <w:rsid w:val="00043B31"/>
    <w:rsid w:val="00043CB2"/>
    <w:rsid w:val="00043D40"/>
    <w:rsid w:val="0004410E"/>
    <w:rsid w:val="0004434D"/>
    <w:rsid w:val="0004598A"/>
    <w:rsid w:val="00045F6E"/>
    <w:rsid w:val="000461E3"/>
    <w:rsid w:val="00046A1B"/>
    <w:rsid w:val="00046A41"/>
    <w:rsid w:val="00047534"/>
    <w:rsid w:val="00047AD1"/>
    <w:rsid w:val="00047C99"/>
    <w:rsid w:val="00050107"/>
    <w:rsid w:val="0005018D"/>
    <w:rsid w:val="0005048D"/>
    <w:rsid w:val="0005068C"/>
    <w:rsid w:val="00050921"/>
    <w:rsid w:val="00050C10"/>
    <w:rsid w:val="000510B0"/>
    <w:rsid w:val="000511F9"/>
    <w:rsid w:val="0005124C"/>
    <w:rsid w:val="000513F1"/>
    <w:rsid w:val="00051647"/>
    <w:rsid w:val="00051745"/>
    <w:rsid w:val="00051776"/>
    <w:rsid w:val="00051F4D"/>
    <w:rsid w:val="00051FE0"/>
    <w:rsid w:val="000521B9"/>
    <w:rsid w:val="00052254"/>
    <w:rsid w:val="00052277"/>
    <w:rsid w:val="000522BD"/>
    <w:rsid w:val="000528A2"/>
    <w:rsid w:val="00052C32"/>
    <w:rsid w:val="00052E94"/>
    <w:rsid w:val="000535F1"/>
    <w:rsid w:val="00053AD8"/>
    <w:rsid w:val="00053EBE"/>
    <w:rsid w:val="00053F4F"/>
    <w:rsid w:val="000544F4"/>
    <w:rsid w:val="0005482F"/>
    <w:rsid w:val="00054BF9"/>
    <w:rsid w:val="00054FA3"/>
    <w:rsid w:val="000550B7"/>
    <w:rsid w:val="00055215"/>
    <w:rsid w:val="000553F6"/>
    <w:rsid w:val="00055403"/>
    <w:rsid w:val="000557BF"/>
    <w:rsid w:val="00055E70"/>
    <w:rsid w:val="00056544"/>
    <w:rsid w:val="0005660C"/>
    <w:rsid w:val="00056613"/>
    <w:rsid w:val="00056AFB"/>
    <w:rsid w:val="00056B48"/>
    <w:rsid w:val="00056DB4"/>
    <w:rsid w:val="00056F94"/>
    <w:rsid w:val="00056FB2"/>
    <w:rsid w:val="00057992"/>
    <w:rsid w:val="00060297"/>
    <w:rsid w:val="00060647"/>
    <w:rsid w:val="0006099A"/>
    <w:rsid w:val="00060EAB"/>
    <w:rsid w:val="00061299"/>
    <w:rsid w:val="00061430"/>
    <w:rsid w:val="0006160E"/>
    <w:rsid w:val="00062065"/>
    <w:rsid w:val="000620EF"/>
    <w:rsid w:val="00062517"/>
    <w:rsid w:val="00062648"/>
    <w:rsid w:val="00062934"/>
    <w:rsid w:val="00062C53"/>
    <w:rsid w:val="00062F96"/>
    <w:rsid w:val="00062F9C"/>
    <w:rsid w:val="000630CE"/>
    <w:rsid w:val="000631D7"/>
    <w:rsid w:val="00063403"/>
    <w:rsid w:val="00063427"/>
    <w:rsid w:val="000634CE"/>
    <w:rsid w:val="00063BBD"/>
    <w:rsid w:val="00063D9E"/>
    <w:rsid w:val="00063DA2"/>
    <w:rsid w:val="00064039"/>
    <w:rsid w:val="00064084"/>
    <w:rsid w:val="00064318"/>
    <w:rsid w:val="0006450A"/>
    <w:rsid w:val="0006457E"/>
    <w:rsid w:val="00064751"/>
    <w:rsid w:val="00064806"/>
    <w:rsid w:val="00064AD3"/>
    <w:rsid w:val="00064EA3"/>
    <w:rsid w:val="000651B0"/>
    <w:rsid w:val="00065329"/>
    <w:rsid w:val="000653AF"/>
    <w:rsid w:val="00065917"/>
    <w:rsid w:val="00065987"/>
    <w:rsid w:val="00065B69"/>
    <w:rsid w:val="00065F75"/>
    <w:rsid w:val="00065FCB"/>
    <w:rsid w:val="00067092"/>
    <w:rsid w:val="000670C2"/>
    <w:rsid w:val="00067216"/>
    <w:rsid w:val="000673CB"/>
    <w:rsid w:val="00067596"/>
    <w:rsid w:val="000675E5"/>
    <w:rsid w:val="000676BD"/>
    <w:rsid w:val="00067761"/>
    <w:rsid w:val="00067924"/>
    <w:rsid w:val="0006795A"/>
    <w:rsid w:val="0007014A"/>
    <w:rsid w:val="000704EA"/>
    <w:rsid w:val="00070723"/>
    <w:rsid w:val="00070751"/>
    <w:rsid w:val="00070806"/>
    <w:rsid w:val="0007088D"/>
    <w:rsid w:val="00070B74"/>
    <w:rsid w:val="00071202"/>
    <w:rsid w:val="000716E0"/>
    <w:rsid w:val="00072ED4"/>
    <w:rsid w:val="00072FD4"/>
    <w:rsid w:val="00072FFC"/>
    <w:rsid w:val="00073503"/>
    <w:rsid w:val="00073B92"/>
    <w:rsid w:val="000743CA"/>
    <w:rsid w:val="0007444E"/>
    <w:rsid w:val="00074659"/>
    <w:rsid w:val="00074AE4"/>
    <w:rsid w:val="00074CB7"/>
    <w:rsid w:val="00075107"/>
    <w:rsid w:val="000753BA"/>
    <w:rsid w:val="0007594B"/>
    <w:rsid w:val="00075A1D"/>
    <w:rsid w:val="00075B0A"/>
    <w:rsid w:val="00075BAC"/>
    <w:rsid w:val="00075E00"/>
    <w:rsid w:val="00075E55"/>
    <w:rsid w:val="00075F0D"/>
    <w:rsid w:val="00075F85"/>
    <w:rsid w:val="0007612E"/>
    <w:rsid w:val="0007619F"/>
    <w:rsid w:val="000765E7"/>
    <w:rsid w:val="000768AB"/>
    <w:rsid w:val="00076DB1"/>
    <w:rsid w:val="00076F94"/>
    <w:rsid w:val="000770AF"/>
    <w:rsid w:val="000771D9"/>
    <w:rsid w:val="000776EE"/>
    <w:rsid w:val="00077959"/>
    <w:rsid w:val="00077C17"/>
    <w:rsid w:val="00080E89"/>
    <w:rsid w:val="00081171"/>
    <w:rsid w:val="000812BC"/>
    <w:rsid w:val="0008131C"/>
    <w:rsid w:val="00081BEE"/>
    <w:rsid w:val="00082388"/>
    <w:rsid w:val="00082438"/>
    <w:rsid w:val="00082444"/>
    <w:rsid w:val="0008247E"/>
    <w:rsid w:val="000824FD"/>
    <w:rsid w:val="00082875"/>
    <w:rsid w:val="00082CDA"/>
    <w:rsid w:val="00082FE3"/>
    <w:rsid w:val="0008305C"/>
    <w:rsid w:val="000830BD"/>
    <w:rsid w:val="00083145"/>
    <w:rsid w:val="0008361A"/>
    <w:rsid w:val="00083986"/>
    <w:rsid w:val="00083C09"/>
    <w:rsid w:val="0008408A"/>
    <w:rsid w:val="00085115"/>
    <w:rsid w:val="00085221"/>
    <w:rsid w:val="000853B1"/>
    <w:rsid w:val="00085435"/>
    <w:rsid w:val="00085865"/>
    <w:rsid w:val="0008591B"/>
    <w:rsid w:val="00085A54"/>
    <w:rsid w:val="00085ABF"/>
    <w:rsid w:val="00085CFB"/>
    <w:rsid w:val="000861DA"/>
    <w:rsid w:val="0008622C"/>
    <w:rsid w:val="000863C0"/>
    <w:rsid w:val="000865C9"/>
    <w:rsid w:val="0008663D"/>
    <w:rsid w:val="000868D3"/>
    <w:rsid w:val="000869B2"/>
    <w:rsid w:val="00086D08"/>
    <w:rsid w:val="00087107"/>
    <w:rsid w:val="00087647"/>
    <w:rsid w:val="000876BD"/>
    <w:rsid w:val="00087883"/>
    <w:rsid w:val="00087C0A"/>
    <w:rsid w:val="00087E56"/>
    <w:rsid w:val="0009066E"/>
    <w:rsid w:val="00090861"/>
    <w:rsid w:val="00090DBB"/>
    <w:rsid w:val="00090EBC"/>
    <w:rsid w:val="0009125C"/>
    <w:rsid w:val="00091A24"/>
    <w:rsid w:val="000922AD"/>
    <w:rsid w:val="000924A5"/>
    <w:rsid w:val="000928ED"/>
    <w:rsid w:val="00092A56"/>
    <w:rsid w:val="00092A7E"/>
    <w:rsid w:val="00092CEB"/>
    <w:rsid w:val="000932C8"/>
    <w:rsid w:val="000932E8"/>
    <w:rsid w:val="00093520"/>
    <w:rsid w:val="00093985"/>
    <w:rsid w:val="00093F74"/>
    <w:rsid w:val="00093F86"/>
    <w:rsid w:val="000944C9"/>
    <w:rsid w:val="000947AA"/>
    <w:rsid w:val="000949B1"/>
    <w:rsid w:val="00094AE6"/>
    <w:rsid w:val="00094E32"/>
    <w:rsid w:val="00094FF5"/>
    <w:rsid w:val="0009516D"/>
    <w:rsid w:val="00095469"/>
    <w:rsid w:val="00095CBC"/>
    <w:rsid w:val="00095EEC"/>
    <w:rsid w:val="00096111"/>
    <w:rsid w:val="000962CD"/>
    <w:rsid w:val="0009652F"/>
    <w:rsid w:val="000967E9"/>
    <w:rsid w:val="000967EB"/>
    <w:rsid w:val="0009698D"/>
    <w:rsid w:val="00096A70"/>
    <w:rsid w:val="00096E53"/>
    <w:rsid w:val="00097924"/>
    <w:rsid w:val="00097F30"/>
    <w:rsid w:val="000A030B"/>
    <w:rsid w:val="000A06A1"/>
    <w:rsid w:val="000A072C"/>
    <w:rsid w:val="000A0782"/>
    <w:rsid w:val="000A07FC"/>
    <w:rsid w:val="000A0815"/>
    <w:rsid w:val="000A0E6D"/>
    <w:rsid w:val="000A0FF4"/>
    <w:rsid w:val="000A1221"/>
    <w:rsid w:val="000A1587"/>
    <w:rsid w:val="000A18BA"/>
    <w:rsid w:val="000A1B0D"/>
    <w:rsid w:val="000A1CC6"/>
    <w:rsid w:val="000A1D7D"/>
    <w:rsid w:val="000A1E69"/>
    <w:rsid w:val="000A20BA"/>
    <w:rsid w:val="000A287F"/>
    <w:rsid w:val="000A2C67"/>
    <w:rsid w:val="000A2D8D"/>
    <w:rsid w:val="000A324C"/>
    <w:rsid w:val="000A356B"/>
    <w:rsid w:val="000A3803"/>
    <w:rsid w:val="000A3A5E"/>
    <w:rsid w:val="000A3AD1"/>
    <w:rsid w:val="000A3C4F"/>
    <w:rsid w:val="000A3D29"/>
    <w:rsid w:val="000A46A6"/>
    <w:rsid w:val="000A47E2"/>
    <w:rsid w:val="000A47F2"/>
    <w:rsid w:val="000A4BFA"/>
    <w:rsid w:val="000A4D7C"/>
    <w:rsid w:val="000A5593"/>
    <w:rsid w:val="000A5721"/>
    <w:rsid w:val="000A5C2F"/>
    <w:rsid w:val="000A609E"/>
    <w:rsid w:val="000A6A09"/>
    <w:rsid w:val="000A6A0B"/>
    <w:rsid w:val="000A6CC2"/>
    <w:rsid w:val="000A6D30"/>
    <w:rsid w:val="000A78B8"/>
    <w:rsid w:val="000A7939"/>
    <w:rsid w:val="000A7AB0"/>
    <w:rsid w:val="000B0141"/>
    <w:rsid w:val="000B0884"/>
    <w:rsid w:val="000B0B6F"/>
    <w:rsid w:val="000B13C6"/>
    <w:rsid w:val="000B1848"/>
    <w:rsid w:val="000B1A4C"/>
    <w:rsid w:val="000B1B3D"/>
    <w:rsid w:val="000B1EEC"/>
    <w:rsid w:val="000B223B"/>
    <w:rsid w:val="000B266F"/>
    <w:rsid w:val="000B28FE"/>
    <w:rsid w:val="000B2D84"/>
    <w:rsid w:val="000B2F39"/>
    <w:rsid w:val="000B3798"/>
    <w:rsid w:val="000B37C4"/>
    <w:rsid w:val="000B39D7"/>
    <w:rsid w:val="000B3A5C"/>
    <w:rsid w:val="000B3D42"/>
    <w:rsid w:val="000B3E25"/>
    <w:rsid w:val="000B3F94"/>
    <w:rsid w:val="000B47DA"/>
    <w:rsid w:val="000B5282"/>
    <w:rsid w:val="000B5524"/>
    <w:rsid w:val="000B5673"/>
    <w:rsid w:val="000B5875"/>
    <w:rsid w:val="000B5E24"/>
    <w:rsid w:val="000B6027"/>
    <w:rsid w:val="000B64B0"/>
    <w:rsid w:val="000B64E9"/>
    <w:rsid w:val="000B64FA"/>
    <w:rsid w:val="000B674F"/>
    <w:rsid w:val="000B6A1C"/>
    <w:rsid w:val="000B6C5E"/>
    <w:rsid w:val="000B6C7C"/>
    <w:rsid w:val="000B7063"/>
    <w:rsid w:val="000B71B4"/>
    <w:rsid w:val="000B7604"/>
    <w:rsid w:val="000B766E"/>
    <w:rsid w:val="000B7712"/>
    <w:rsid w:val="000B7FDB"/>
    <w:rsid w:val="000C0051"/>
    <w:rsid w:val="000C0167"/>
    <w:rsid w:val="000C02D7"/>
    <w:rsid w:val="000C0442"/>
    <w:rsid w:val="000C09BE"/>
    <w:rsid w:val="000C09E8"/>
    <w:rsid w:val="000C0E65"/>
    <w:rsid w:val="000C0EB0"/>
    <w:rsid w:val="000C0FAD"/>
    <w:rsid w:val="000C1666"/>
    <w:rsid w:val="000C1CC9"/>
    <w:rsid w:val="000C27AA"/>
    <w:rsid w:val="000C28E7"/>
    <w:rsid w:val="000C2F94"/>
    <w:rsid w:val="000C31C0"/>
    <w:rsid w:val="000C3434"/>
    <w:rsid w:val="000C355D"/>
    <w:rsid w:val="000C379A"/>
    <w:rsid w:val="000C3895"/>
    <w:rsid w:val="000C3A00"/>
    <w:rsid w:val="000C3DAF"/>
    <w:rsid w:val="000C3DCB"/>
    <w:rsid w:val="000C3DD8"/>
    <w:rsid w:val="000C3E10"/>
    <w:rsid w:val="000C3E11"/>
    <w:rsid w:val="000C416E"/>
    <w:rsid w:val="000C421D"/>
    <w:rsid w:val="000C4399"/>
    <w:rsid w:val="000C4545"/>
    <w:rsid w:val="000C479C"/>
    <w:rsid w:val="000C48EE"/>
    <w:rsid w:val="000C4BEF"/>
    <w:rsid w:val="000C4F4E"/>
    <w:rsid w:val="000C51B7"/>
    <w:rsid w:val="000C51E5"/>
    <w:rsid w:val="000C56E7"/>
    <w:rsid w:val="000C5A11"/>
    <w:rsid w:val="000C5C55"/>
    <w:rsid w:val="000C615C"/>
    <w:rsid w:val="000C65F3"/>
    <w:rsid w:val="000C6666"/>
    <w:rsid w:val="000C6AB5"/>
    <w:rsid w:val="000C7009"/>
    <w:rsid w:val="000C72CE"/>
    <w:rsid w:val="000C77C0"/>
    <w:rsid w:val="000C77CA"/>
    <w:rsid w:val="000C7B05"/>
    <w:rsid w:val="000C7B21"/>
    <w:rsid w:val="000C7BEC"/>
    <w:rsid w:val="000D0000"/>
    <w:rsid w:val="000D0254"/>
    <w:rsid w:val="000D02D3"/>
    <w:rsid w:val="000D04CA"/>
    <w:rsid w:val="000D056B"/>
    <w:rsid w:val="000D0590"/>
    <w:rsid w:val="000D094C"/>
    <w:rsid w:val="000D0C91"/>
    <w:rsid w:val="000D0F6E"/>
    <w:rsid w:val="000D0F86"/>
    <w:rsid w:val="000D11C1"/>
    <w:rsid w:val="000D1464"/>
    <w:rsid w:val="000D1510"/>
    <w:rsid w:val="000D16CE"/>
    <w:rsid w:val="000D1897"/>
    <w:rsid w:val="000D1A7A"/>
    <w:rsid w:val="000D1E5F"/>
    <w:rsid w:val="000D1E60"/>
    <w:rsid w:val="000D2295"/>
    <w:rsid w:val="000D2456"/>
    <w:rsid w:val="000D24B2"/>
    <w:rsid w:val="000D269B"/>
    <w:rsid w:val="000D273F"/>
    <w:rsid w:val="000D29A9"/>
    <w:rsid w:val="000D2C45"/>
    <w:rsid w:val="000D2D76"/>
    <w:rsid w:val="000D2FC1"/>
    <w:rsid w:val="000D33E9"/>
    <w:rsid w:val="000D3441"/>
    <w:rsid w:val="000D3446"/>
    <w:rsid w:val="000D347D"/>
    <w:rsid w:val="000D356C"/>
    <w:rsid w:val="000D35ED"/>
    <w:rsid w:val="000D37EB"/>
    <w:rsid w:val="000D38C2"/>
    <w:rsid w:val="000D3AC5"/>
    <w:rsid w:val="000D3BE4"/>
    <w:rsid w:val="000D416D"/>
    <w:rsid w:val="000D41C4"/>
    <w:rsid w:val="000D4278"/>
    <w:rsid w:val="000D4480"/>
    <w:rsid w:val="000D49A6"/>
    <w:rsid w:val="000D4A91"/>
    <w:rsid w:val="000D4E0D"/>
    <w:rsid w:val="000D532A"/>
    <w:rsid w:val="000D53B2"/>
    <w:rsid w:val="000D53DC"/>
    <w:rsid w:val="000D5703"/>
    <w:rsid w:val="000D5879"/>
    <w:rsid w:val="000D5F21"/>
    <w:rsid w:val="000D65B2"/>
    <w:rsid w:val="000D660B"/>
    <w:rsid w:val="000D6C15"/>
    <w:rsid w:val="000D6D22"/>
    <w:rsid w:val="000D6E66"/>
    <w:rsid w:val="000D7668"/>
    <w:rsid w:val="000D775F"/>
    <w:rsid w:val="000D7D03"/>
    <w:rsid w:val="000D7D6F"/>
    <w:rsid w:val="000D7E26"/>
    <w:rsid w:val="000E0033"/>
    <w:rsid w:val="000E06E2"/>
    <w:rsid w:val="000E08D7"/>
    <w:rsid w:val="000E0B77"/>
    <w:rsid w:val="000E0D66"/>
    <w:rsid w:val="000E0ECC"/>
    <w:rsid w:val="000E1525"/>
    <w:rsid w:val="000E16F8"/>
    <w:rsid w:val="000E1946"/>
    <w:rsid w:val="000E1C4E"/>
    <w:rsid w:val="000E1D5A"/>
    <w:rsid w:val="000E20B5"/>
    <w:rsid w:val="000E2140"/>
    <w:rsid w:val="000E2C18"/>
    <w:rsid w:val="000E3258"/>
    <w:rsid w:val="000E3442"/>
    <w:rsid w:val="000E3A65"/>
    <w:rsid w:val="000E3BA0"/>
    <w:rsid w:val="000E3BFF"/>
    <w:rsid w:val="000E3DEF"/>
    <w:rsid w:val="000E41A9"/>
    <w:rsid w:val="000E47A9"/>
    <w:rsid w:val="000E4871"/>
    <w:rsid w:val="000E5108"/>
    <w:rsid w:val="000E516A"/>
    <w:rsid w:val="000E537D"/>
    <w:rsid w:val="000E53D3"/>
    <w:rsid w:val="000E5536"/>
    <w:rsid w:val="000E57F8"/>
    <w:rsid w:val="000E5855"/>
    <w:rsid w:val="000E5C7E"/>
    <w:rsid w:val="000E5CAA"/>
    <w:rsid w:val="000E6106"/>
    <w:rsid w:val="000E6470"/>
    <w:rsid w:val="000E6473"/>
    <w:rsid w:val="000E6635"/>
    <w:rsid w:val="000E6CC8"/>
    <w:rsid w:val="000E6F3F"/>
    <w:rsid w:val="000E72FB"/>
    <w:rsid w:val="000E7376"/>
    <w:rsid w:val="000E744C"/>
    <w:rsid w:val="000E7744"/>
    <w:rsid w:val="000E7B33"/>
    <w:rsid w:val="000F00C9"/>
    <w:rsid w:val="000F0366"/>
    <w:rsid w:val="000F03BD"/>
    <w:rsid w:val="000F03C8"/>
    <w:rsid w:val="000F09A2"/>
    <w:rsid w:val="000F0E8D"/>
    <w:rsid w:val="000F102A"/>
    <w:rsid w:val="000F112F"/>
    <w:rsid w:val="000F12DA"/>
    <w:rsid w:val="000F1703"/>
    <w:rsid w:val="000F19F7"/>
    <w:rsid w:val="000F2176"/>
    <w:rsid w:val="000F2832"/>
    <w:rsid w:val="000F2D63"/>
    <w:rsid w:val="000F2F1F"/>
    <w:rsid w:val="000F328B"/>
    <w:rsid w:val="000F33FB"/>
    <w:rsid w:val="000F3693"/>
    <w:rsid w:val="000F3EE6"/>
    <w:rsid w:val="000F3F95"/>
    <w:rsid w:val="000F41B3"/>
    <w:rsid w:val="000F4399"/>
    <w:rsid w:val="000F518F"/>
    <w:rsid w:val="000F536B"/>
    <w:rsid w:val="000F5E0C"/>
    <w:rsid w:val="000F5F25"/>
    <w:rsid w:val="000F5FB6"/>
    <w:rsid w:val="000F6167"/>
    <w:rsid w:val="000F666C"/>
    <w:rsid w:val="000F66FF"/>
    <w:rsid w:val="000F7191"/>
    <w:rsid w:val="000F7230"/>
    <w:rsid w:val="000F79A0"/>
    <w:rsid w:val="000F79D6"/>
    <w:rsid w:val="000F7BBA"/>
    <w:rsid w:val="000F7EDF"/>
    <w:rsid w:val="000F7F21"/>
    <w:rsid w:val="001001EC"/>
    <w:rsid w:val="00100266"/>
    <w:rsid w:val="00100487"/>
    <w:rsid w:val="001005D2"/>
    <w:rsid w:val="001008E4"/>
    <w:rsid w:val="00100A49"/>
    <w:rsid w:val="00100E7C"/>
    <w:rsid w:val="001011D0"/>
    <w:rsid w:val="001012DC"/>
    <w:rsid w:val="00101381"/>
    <w:rsid w:val="00101662"/>
    <w:rsid w:val="00101F35"/>
    <w:rsid w:val="00101FE9"/>
    <w:rsid w:val="0010205C"/>
    <w:rsid w:val="001025AE"/>
    <w:rsid w:val="0010269E"/>
    <w:rsid w:val="001027DD"/>
    <w:rsid w:val="00102840"/>
    <w:rsid w:val="00102C3F"/>
    <w:rsid w:val="00102D88"/>
    <w:rsid w:val="0010316E"/>
    <w:rsid w:val="00103265"/>
    <w:rsid w:val="00103417"/>
    <w:rsid w:val="00103503"/>
    <w:rsid w:val="001035B3"/>
    <w:rsid w:val="001036A3"/>
    <w:rsid w:val="001036A5"/>
    <w:rsid w:val="001037C3"/>
    <w:rsid w:val="00103BD1"/>
    <w:rsid w:val="00103C51"/>
    <w:rsid w:val="0010408A"/>
    <w:rsid w:val="00104334"/>
    <w:rsid w:val="001044AC"/>
    <w:rsid w:val="0010450E"/>
    <w:rsid w:val="00104650"/>
    <w:rsid w:val="0010470D"/>
    <w:rsid w:val="00104741"/>
    <w:rsid w:val="00104752"/>
    <w:rsid w:val="00104C7E"/>
    <w:rsid w:val="001053CA"/>
    <w:rsid w:val="00105453"/>
    <w:rsid w:val="0010556C"/>
    <w:rsid w:val="001058AC"/>
    <w:rsid w:val="00105D1F"/>
    <w:rsid w:val="001064DD"/>
    <w:rsid w:val="0010734E"/>
    <w:rsid w:val="001073D6"/>
    <w:rsid w:val="00107510"/>
    <w:rsid w:val="001075D3"/>
    <w:rsid w:val="00107665"/>
    <w:rsid w:val="00107765"/>
    <w:rsid w:val="001078F4"/>
    <w:rsid w:val="00107907"/>
    <w:rsid w:val="00107C49"/>
    <w:rsid w:val="00107C5C"/>
    <w:rsid w:val="00110178"/>
    <w:rsid w:val="0011035C"/>
    <w:rsid w:val="00110719"/>
    <w:rsid w:val="00110C17"/>
    <w:rsid w:val="00110D4F"/>
    <w:rsid w:val="00110D50"/>
    <w:rsid w:val="001110F8"/>
    <w:rsid w:val="0011133D"/>
    <w:rsid w:val="00111385"/>
    <w:rsid w:val="00111621"/>
    <w:rsid w:val="0011163A"/>
    <w:rsid w:val="001116C3"/>
    <w:rsid w:val="00111BFA"/>
    <w:rsid w:val="00111DD8"/>
    <w:rsid w:val="00112575"/>
    <w:rsid w:val="0011290E"/>
    <w:rsid w:val="0011295E"/>
    <w:rsid w:val="00112B5C"/>
    <w:rsid w:val="00112CF7"/>
    <w:rsid w:val="001131E2"/>
    <w:rsid w:val="00113DD0"/>
    <w:rsid w:val="00113E32"/>
    <w:rsid w:val="001140EA"/>
    <w:rsid w:val="001143D7"/>
    <w:rsid w:val="00114A19"/>
    <w:rsid w:val="00114D77"/>
    <w:rsid w:val="00114E97"/>
    <w:rsid w:val="00114F85"/>
    <w:rsid w:val="001150F4"/>
    <w:rsid w:val="001152C2"/>
    <w:rsid w:val="0011578B"/>
    <w:rsid w:val="00115C29"/>
    <w:rsid w:val="00115C80"/>
    <w:rsid w:val="00115EB2"/>
    <w:rsid w:val="00116DCF"/>
    <w:rsid w:val="00116EFD"/>
    <w:rsid w:val="001176B0"/>
    <w:rsid w:val="001178D4"/>
    <w:rsid w:val="001179C9"/>
    <w:rsid w:val="001179D2"/>
    <w:rsid w:val="001202F7"/>
    <w:rsid w:val="00120B56"/>
    <w:rsid w:val="00120CBF"/>
    <w:rsid w:val="0012145B"/>
    <w:rsid w:val="001215C4"/>
    <w:rsid w:val="001221CD"/>
    <w:rsid w:val="001223BB"/>
    <w:rsid w:val="001225F0"/>
    <w:rsid w:val="0012280F"/>
    <w:rsid w:val="00122832"/>
    <w:rsid w:val="00122B4F"/>
    <w:rsid w:val="00122F09"/>
    <w:rsid w:val="00122F10"/>
    <w:rsid w:val="00122F32"/>
    <w:rsid w:val="001231CA"/>
    <w:rsid w:val="00123343"/>
    <w:rsid w:val="00123C70"/>
    <w:rsid w:val="00123F02"/>
    <w:rsid w:val="00124378"/>
    <w:rsid w:val="001243CE"/>
    <w:rsid w:val="00124562"/>
    <w:rsid w:val="00124C85"/>
    <w:rsid w:val="00125063"/>
    <w:rsid w:val="001254C4"/>
    <w:rsid w:val="0012580A"/>
    <w:rsid w:val="001267FC"/>
    <w:rsid w:val="00126A96"/>
    <w:rsid w:val="00126E18"/>
    <w:rsid w:val="00126F1D"/>
    <w:rsid w:val="00127009"/>
    <w:rsid w:val="0012714F"/>
    <w:rsid w:val="001274F0"/>
    <w:rsid w:val="001277FA"/>
    <w:rsid w:val="001279F8"/>
    <w:rsid w:val="00127B76"/>
    <w:rsid w:val="00127C2C"/>
    <w:rsid w:val="00130348"/>
    <w:rsid w:val="001308B4"/>
    <w:rsid w:val="00130EF9"/>
    <w:rsid w:val="0013107E"/>
    <w:rsid w:val="001310A7"/>
    <w:rsid w:val="00131159"/>
    <w:rsid w:val="0013172A"/>
    <w:rsid w:val="001318E7"/>
    <w:rsid w:val="00131C73"/>
    <w:rsid w:val="00131D94"/>
    <w:rsid w:val="00131F8B"/>
    <w:rsid w:val="00131FA9"/>
    <w:rsid w:val="0013229E"/>
    <w:rsid w:val="001322FB"/>
    <w:rsid w:val="00132423"/>
    <w:rsid w:val="001325DB"/>
    <w:rsid w:val="00132744"/>
    <w:rsid w:val="0013324B"/>
    <w:rsid w:val="00133309"/>
    <w:rsid w:val="001334F5"/>
    <w:rsid w:val="00133AC7"/>
    <w:rsid w:val="00134416"/>
    <w:rsid w:val="00134B06"/>
    <w:rsid w:val="00134C4F"/>
    <w:rsid w:val="00134F38"/>
    <w:rsid w:val="0013512A"/>
    <w:rsid w:val="00135626"/>
    <w:rsid w:val="00135867"/>
    <w:rsid w:val="00135CCB"/>
    <w:rsid w:val="00135F46"/>
    <w:rsid w:val="0013601F"/>
    <w:rsid w:val="00136025"/>
    <w:rsid w:val="0013602C"/>
    <w:rsid w:val="001361BD"/>
    <w:rsid w:val="001365CB"/>
    <w:rsid w:val="00137262"/>
    <w:rsid w:val="00137323"/>
    <w:rsid w:val="00137577"/>
    <w:rsid w:val="001375BC"/>
    <w:rsid w:val="0013790F"/>
    <w:rsid w:val="00137D78"/>
    <w:rsid w:val="00140006"/>
    <w:rsid w:val="00140456"/>
    <w:rsid w:val="001406CE"/>
    <w:rsid w:val="0014080B"/>
    <w:rsid w:val="00140A92"/>
    <w:rsid w:val="00140B73"/>
    <w:rsid w:val="001412A7"/>
    <w:rsid w:val="001419AA"/>
    <w:rsid w:val="00141B3E"/>
    <w:rsid w:val="00141D5B"/>
    <w:rsid w:val="00141E24"/>
    <w:rsid w:val="00142181"/>
    <w:rsid w:val="001422DF"/>
    <w:rsid w:val="0014267A"/>
    <w:rsid w:val="00142908"/>
    <w:rsid w:val="00142970"/>
    <w:rsid w:val="0014328D"/>
    <w:rsid w:val="001432F2"/>
    <w:rsid w:val="0014336F"/>
    <w:rsid w:val="00143809"/>
    <w:rsid w:val="00143C99"/>
    <w:rsid w:val="0014464C"/>
    <w:rsid w:val="00144C20"/>
    <w:rsid w:val="00144D9D"/>
    <w:rsid w:val="00145511"/>
    <w:rsid w:val="00146075"/>
    <w:rsid w:val="00146182"/>
    <w:rsid w:val="001462BE"/>
    <w:rsid w:val="00146ACB"/>
    <w:rsid w:val="00146B84"/>
    <w:rsid w:val="00146D2A"/>
    <w:rsid w:val="00146F26"/>
    <w:rsid w:val="001471EC"/>
    <w:rsid w:val="001475FD"/>
    <w:rsid w:val="00147699"/>
    <w:rsid w:val="00147905"/>
    <w:rsid w:val="00147BB2"/>
    <w:rsid w:val="00147C96"/>
    <w:rsid w:val="00147EE3"/>
    <w:rsid w:val="00147FEE"/>
    <w:rsid w:val="001500EB"/>
    <w:rsid w:val="001502C1"/>
    <w:rsid w:val="00150A20"/>
    <w:rsid w:val="00150B41"/>
    <w:rsid w:val="00150E09"/>
    <w:rsid w:val="00150E17"/>
    <w:rsid w:val="00150E2B"/>
    <w:rsid w:val="00151727"/>
    <w:rsid w:val="00151AD5"/>
    <w:rsid w:val="00151C8D"/>
    <w:rsid w:val="00152704"/>
    <w:rsid w:val="001527C7"/>
    <w:rsid w:val="00152857"/>
    <w:rsid w:val="001528B9"/>
    <w:rsid w:val="001529DE"/>
    <w:rsid w:val="00152B00"/>
    <w:rsid w:val="00152BB8"/>
    <w:rsid w:val="00152BBF"/>
    <w:rsid w:val="00152BE8"/>
    <w:rsid w:val="00152D71"/>
    <w:rsid w:val="00152EC1"/>
    <w:rsid w:val="00153033"/>
    <w:rsid w:val="00153463"/>
    <w:rsid w:val="0015377D"/>
    <w:rsid w:val="00153AC8"/>
    <w:rsid w:val="00153EA0"/>
    <w:rsid w:val="00154391"/>
    <w:rsid w:val="0015464A"/>
    <w:rsid w:val="00154A98"/>
    <w:rsid w:val="00154CBD"/>
    <w:rsid w:val="00154E6E"/>
    <w:rsid w:val="00154F9C"/>
    <w:rsid w:val="00155103"/>
    <w:rsid w:val="00155571"/>
    <w:rsid w:val="001558F8"/>
    <w:rsid w:val="00155EEB"/>
    <w:rsid w:val="00155F64"/>
    <w:rsid w:val="00156394"/>
    <w:rsid w:val="001563B7"/>
    <w:rsid w:val="001563B9"/>
    <w:rsid w:val="00156426"/>
    <w:rsid w:val="00156CBC"/>
    <w:rsid w:val="00156F8B"/>
    <w:rsid w:val="0015709E"/>
    <w:rsid w:val="00157286"/>
    <w:rsid w:val="00157DEC"/>
    <w:rsid w:val="00157ED3"/>
    <w:rsid w:val="00160338"/>
    <w:rsid w:val="0016055F"/>
    <w:rsid w:val="00160673"/>
    <w:rsid w:val="001606DE"/>
    <w:rsid w:val="001609D5"/>
    <w:rsid w:val="00160BE6"/>
    <w:rsid w:val="001612C1"/>
    <w:rsid w:val="001615FC"/>
    <w:rsid w:val="001616EE"/>
    <w:rsid w:val="00161883"/>
    <w:rsid w:val="00161B20"/>
    <w:rsid w:val="00161D9C"/>
    <w:rsid w:val="00161F92"/>
    <w:rsid w:val="00162199"/>
    <w:rsid w:val="001621E4"/>
    <w:rsid w:val="00162975"/>
    <w:rsid w:val="00162DE1"/>
    <w:rsid w:val="00162EF9"/>
    <w:rsid w:val="00163BD0"/>
    <w:rsid w:val="00163BF5"/>
    <w:rsid w:val="00163E5B"/>
    <w:rsid w:val="00163F33"/>
    <w:rsid w:val="001641F1"/>
    <w:rsid w:val="0016436A"/>
    <w:rsid w:val="00164390"/>
    <w:rsid w:val="0016492E"/>
    <w:rsid w:val="00164BB8"/>
    <w:rsid w:val="00164D3B"/>
    <w:rsid w:val="00165033"/>
    <w:rsid w:val="0016525C"/>
    <w:rsid w:val="00165A7E"/>
    <w:rsid w:val="00165E50"/>
    <w:rsid w:val="00165ED1"/>
    <w:rsid w:val="00165F9C"/>
    <w:rsid w:val="001661BC"/>
    <w:rsid w:val="0016621B"/>
    <w:rsid w:val="0016691E"/>
    <w:rsid w:val="00166AE1"/>
    <w:rsid w:val="00166C11"/>
    <w:rsid w:val="001670E0"/>
    <w:rsid w:val="001670EA"/>
    <w:rsid w:val="001674A0"/>
    <w:rsid w:val="00167896"/>
    <w:rsid w:val="00167CB8"/>
    <w:rsid w:val="00170662"/>
    <w:rsid w:val="001706E3"/>
    <w:rsid w:val="0017070D"/>
    <w:rsid w:val="001707D2"/>
    <w:rsid w:val="00170A88"/>
    <w:rsid w:val="00170B3C"/>
    <w:rsid w:val="00170CE6"/>
    <w:rsid w:val="001712B7"/>
    <w:rsid w:val="001713FE"/>
    <w:rsid w:val="001714A3"/>
    <w:rsid w:val="00171660"/>
    <w:rsid w:val="001719F8"/>
    <w:rsid w:val="001721DC"/>
    <w:rsid w:val="0017222D"/>
    <w:rsid w:val="0017249B"/>
    <w:rsid w:val="00172623"/>
    <w:rsid w:val="001728E6"/>
    <w:rsid w:val="00172F80"/>
    <w:rsid w:val="00172F84"/>
    <w:rsid w:val="00173686"/>
    <w:rsid w:val="0017387B"/>
    <w:rsid w:val="00173916"/>
    <w:rsid w:val="0017412F"/>
    <w:rsid w:val="00174289"/>
    <w:rsid w:val="0017466B"/>
    <w:rsid w:val="00174803"/>
    <w:rsid w:val="00174FC4"/>
    <w:rsid w:val="0017569B"/>
    <w:rsid w:val="0017577F"/>
    <w:rsid w:val="00176538"/>
    <w:rsid w:val="0017674F"/>
    <w:rsid w:val="00176D2D"/>
    <w:rsid w:val="00176FCD"/>
    <w:rsid w:val="001771EF"/>
    <w:rsid w:val="0017722F"/>
    <w:rsid w:val="0017727E"/>
    <w:rsid w:val="00177664"/>
    <w:rsid w:val="001776E8"/>
    <w:rsid w:val="001776EC"/>
    <w:rsid w:val="00177884"/>
    <w:rsid w:val="001779E5"/>
    <w:rsid w:val="001779F1"/>
    <w:rsid w:val="00177E80"/>
    <w:rsid w:val="001802CA"/>
    <w:rsid w:val="0018034D"/>
    <w:rsid w:val="001807E8"/>
    <w:rsid w:val="0018129E"/>
    <w:rsid w:val="00181794"/>
    <w:rsid w:val="00181CB1"/>
    <w:rsid w:val="00181F7A"/>
    <w:rsid w:val="00182253"/>
    <w:rsid w:val="00182501"/>
    <w:rsid w:val="001825C2"/>
    <w:rsid w:val="00182B15"/>
    <w:rsid w:val="00182B8B"/>
    <w:rsid w:val="00183037"/>
    <w:rsid w:val="001830AA"/>
    <w:rsid w:val="00183279"/>
    <w:rsid w:val="00183369"/>
    <w:rsid w:val="001834F4"/>
    <w:rsid w:val="00183937"/>
    <w:rsid w:val="00183B0F"/>
    <w:rsid w:val="00183C4F"/>
    <w:rsid w:val="001840AB"/>
    <w:rsid w:val="00184128"/>
    <w:rsid w:val="001842AF"/>
    <w:rsid w:val="001843C1"/>
    <w:rsid w:val="00184D20"/>
    <w:rsid w:val="00184EBC"/>
    <w:rsid w:val="00184EC4"/>
    <w:rsid w:val="001852B9"/>
    <w:rsid w:val="00185347"/>
    <w:rsid w:val="001857DB"/>
    <w:rsid w:val="00185CCE"/>
    <w:rsid w:val="00185D9D"/>
    <w:rsid w:val="00185DDC"/>
    <w:rsid w:val="00185E10"/>
    <w:rsid w:val="00185F01"/>
    <w:rsid w:val="0018603F"/>
    <w:rsid w:val="001862F7"/>
    <w:rsid w:val="00186365"/>
    <w:rsid w:val="0018664A"/>
    <w:rsid w:val="00186688"/>
    <w:rsid w:val="001869B4"/>
    <w:rsid w:val="00186A7F"/>
    <w:rsid w:val="00186FFA"/>
    <w:rsid w:val="00187464"/>
    <w:rsid w:val="001878D3"/>
    <w:rsid w:val="00187A19"/>
    <w:rsid w:val="00187D0A"/>
    <w:rsid w:val="00187EE0"/>
    <w:rsid w:val="001900A2"/>
    <w:rsid w:val="001900D2"/>
    <w:rsid w:val="001904A6"/>
    <w:rsid w:val="001909F5"/>
    <w:rsid w:val="00191042"/>
    <w:rsid w:val="00191226"/>
    <w:rsid w:val="00191316"/>
    <w:rsid w:val="001913D3"/>
    <w:rsid w:val="001915E3"/>
    <w:rsid w:val="00191DC6"/>
    <w:rsid w:val="00192BBC"/>
    <w:rsid w:val="00192C52"/>
    <w:rsid w:val="00192D22"/>
    <w:rsid w:val="00192DCF"/>
    <w:rsid w:val="0019328E"/>
    <w:rsid w:val="001934D2"/>
    <w:rsid w:val="0019350A"/>
    <w:rsid w:val="001936DA"/>
    <w:rsid w:val="00193790"/>
    <w:rsid w:val="00193DC6"/>
    <w:rsid w:val="0019466E"/>
    <w:rsid w:val="00194A0C"/>
    <w:rsid w:val="00194CC8"/>
    <w:rsid w:val="00194D78"/>
    <w:rsid w:val="00194E4E"/>
    <w:rsid w:val="00195284"/>
    <w:rsid w:val="0019567B"/>
    <w:rsid w:val="00195E78"/>
    <w:rsid w:val="00196086"/>
    <w:rsid w:val="00196560"/>
    <w:rsid w:val="001965FC"/>
    <w:rsid w:val="00196ADA"/>
    <w:rsid w:val="001971B4"/>
    <w:rsid w:val="0019749E"/>
    <w:rsid w:val="0019797D"/>
    <w:rsid w:val="001979ED"/>
    <w:rsid w:val="00197BDF"/>
    <w:rsid w:val="001A0588"/>
    <w:rsid w:val="001A0734"/>
    <w:rsid w:val="001A0B87"/>
    <w:rsid w:val="001A103E"/>
    <w:rsid w:val="001A10E3"/>
    <w:rsid w:val="001A15C4"/>
    <w:rsid w:val="001A1940"/>
    <w:rsid w:val="001A1E99"/>
    <w:rsid w:val="001A219B"/>
    <w:rsid w:val="001A2641"/>
    <w:rsid w:val="001A2B4E"/>
    <w:rsid w:val="001A2C97"/>
    <w:rsid w:val="001A2CC3"/>
    <w:rsid w:val="001A3290"/>
    <w:rsid w:val="001A3D00"/>
    <w:rsid w:val="001A3F59"/>
    <w:rsid w:val="001A4160"/>
    <w:rsid w:val="001A4363"/>
    <w:rsid w:val="001A47DB"/>
    <w:rsid w:val="001A4A55"/>
    <w:rsid w:val="001A5421"/>
    <w:rsid w:val="001A58D0"/>
    <w:rsid w:val="001A5D46"/>
    <w:rsid w:val="001A613C"/>
    <w:rsid w:val="001A668C"/>
    <w:rsid w:val="001A67C5"/>
    <w:rsid w:val="001A6900"/>
    <w:rsid w:val="001A691A"/>
    <w:rsid w:val="001A6A25"/>
    <w:rsid w:val="001A6C63"/>
    <w:rsid w:val="001A6C88"/>
    <w:rsid w:val="001A6CA6"/>
    <w:rsid w:val="001A6CD1"/>
    <w:rsid w:val="001A71BF"/>
    <w:rsid w:val="001A72BC"/>
    <w:rsid w:val="001A735F"/>
    <w:rsid w:val="001A7773"/>
    <w:rsid w:val="001A77F3"/>
    <w:rsid w:val="001A7C85"/>
    <w:rsid w:val="001A7D06"/>
    <w:rsid w:val="001B033A"/>
    <w:rsid w:val="001B0365"/>
    <w:rsid w:val="001B065C"/>
    <w:rsid w:val="001B09CA"/>
    <w:rsid w:val="001B0B1F"/>
    <w:rsid w:val="001B0B38"/>
    <w:rsid w:val="001B1053"/>
    <w:rsid w:val="001B1181"/>
    <w:rsid w:val="001B185B"/>
    <w:rsid w:val="001B1A31"/>
    <w:rsid w:val="001B1A86"/>
    <w:rsid w:val="001B228C"/>
    <w:rsid w:val="001B22B5"/>
    <w:rsid w:val="001B2BF4"/>
    <w:rsid w:val="001B2D04"/>
    <w:rsid w:val="001B2DBD"/>
    <w:rsid w:val="001B374F"/>
    <w:rsid w:val="001B37CD"/>
    <w:rsid w:val="001B37DD"/>
    <w:rsid w:val="001B3BBD"/>
    <w:rsid w:val="001B3C14"/>
    <w:rsid w:val="001B3CBB"/>
    <w:rsid w:val="001B3CC5"/>
    <w:rsid w:val="001B3E9E"/>
    <w:rsid w:val="001B4394"/>
    <w:rsid w:val="001B479C"/>
    <w:rsid w:val="001B4A49"/>
    <w:rsid w:val="001B4A72"/>
    <w:rsid w:val="001B4BB4"/>
    <w:rsid w:val="001B5269"/>
    <w:rsid w:val="001B5388"/>
    <w:rsid w:val="001B540A"/>
    <w:rsid w:val="001B547E"/>
    <w:rsid w:val="001B5968"/>
    <w:rsid w:val="001B5B8A"/>
    <w:rsid w:val="001B5FE1"/>
    <w:rsid w:val="001B656A"/>
    <w:rsid w:val="001B65E0"/>
    <w:rsid w:val="001B6BA0"/>
    <w:rsid w:val="001B6DF5"/>
    <w:rsid w:val="001B74E0"/>
    <w:rsid w:val="001B75A8"/>
    <w:rsid w:val="001B7868"/>
    <w:rsid w:val="001B7B29"/>
    <w:rsid w:val="001B7DC5"/>
    <w:rsid w:val="001B7E79"/>
    <w:rsid w:val="001C0391"/>
    <w:rsid w:val="001C0EBF"/>
    <w:rsid w:val="001C145E"/>
    <w:rsid w:val="001C1BF0"/>
    <w:rsid w:val="001C1C14"/>
    <w:rsid w:val="001C1E40"/>
    <w:rsid w:val="001C1F43"/>
    <w:rsid w:val="001C2053"/>
    <w:rsid w:val="001C238F"/>
    <w:rsid w:val="001C25B2"/>
    <w:rsid w:val="001C270D"/>
    <w:rsid w:val="001C3213"/>
    <w:rsid w:val="001C38A5"/>
    <w:rsid w:val="001C46A1"/>
    <w:rsid w:val="001C4AAD"/>
    <w:rsid w:val="001C4C67"/>
    <w:rsid w:val="001C4CC0"/>
    <w:rsid w:val="001C4E8D"/>
    <w:rsid w:val="001C5006"/>
    <w:rsid w:val="001C57BA"/>
    <w:rsid w:val="001C5A7B"/>
    <w:rsid w:val="001C5D6C"/>
    <w:rsid w:val="001C6250"/>
    <w:rsid w:val="001C646D"/>
    <w:rsid w:val="001C6596"/>
    <w:rsid w:val="001C696F"/>
    <w:rsid w:val="001C6EE4"/>
    <w:rsid w:val="001C7101"/>
    <w:rsid w:val="001C7255"/>
    <w:rsid w:val="001C75E2"/>
    <w:rsid w:val="001C76C1"/>
    <w:rsid w:val="001C777A"/>
    <w:rsid w:val="001C78F9"/>
    <w:rsid w:val="001C7F15"/>
    <w:rsid w:val="001D0592"/>
    <w:rsid w:val="001D0973"/>
    <w:rsid w:val="001D09D2"/>
    <w:rsid w:val="001D0CD2"/>
    <w:rsid w:val="001D0DB8"/>
    <w:rsid w:val="001D0E62"/>
    <w:rsid w:val="001D10BB"/>
    <w:rsid w:val="001D1128"/>
    <w:rsid w:val="001D1312"/>
    <w:rsid w:val="001D17D6"/>
    <w:rsid w:val="001D17F7"/>
    <w:rsid w:val="001D1C0B"/>
    <w:rsid w:val="001D1D0C"/>
    <w:rsid w:val="001D1E5C"/>
    <w:rsid w:val="001D225A"/>
    <w:rsid w:val="001D2395"/>
    <w:rsid w:val="001D240E"/>
    <w:rsid w:val="001D2D7E"/>
    <w:rsid w:val="001D2ECA"/>
    <w:rsid w:val="001D2F16"/>
    <w:rsid w:val="001D35DE"/>
    <w:rsid w:val="001D38FD"/>
    <w:rsid w:val="001D3B95"/>
    <w:rsid w:val="001D3CA6"/>
    <w:rsid w:val="001D41AD"/>
    <w:rsid w:val="001D4D5C"/>
    <w:rsid w:val="001D4FE3"/>
    <w:rsid w:val="001D5039"/>
    <w:rsid w:val="001D52BE"/>
    <w:rsid w:val="001D5776"/>
    <w:rsid w:val="001D5E52"/>
    <w:rsid w:val="001D6350"/>
    <w:rsid w:val="001D64B9"/>
    <w:rsid w:val="001D6563"/>
    <w:rsid w:val="001D6C2E"/>
    <w:rsid w:val="001D6D49"/>
    <w:rsid w:val="001D73A7"/>
    <w:rsid w:val="001E0238"/>
    <w:rsid w:val="001E02A1"/>
    <w:rsid w:val="001E0520"/>
    <w:rsid w:val="001E0801"/>
    <w:rsid w:val="001E1406"/>
    <w:rsid w:val="001E22A3"/>
    <w:rsid w:val="001E2449"/>
    <w:rsid w:val="001E2585"/>
    <w:rsid w:val="001E2698"/>
    <w:rsid w:val="001E2BCB"/>
    <w:rsid w:val="001E2D6F"/>
    <w:rsid w:val="001E31B9"/>
    <w:rsid w:val="001E3490"/>
    <w:rsid w:val="001E3C32"/>
    <w:rsid w:val="001E4473"/>
    <w:rsid w:val="001E4B6E"/>
    <w:rsid w:val="001E530D"/>
    <w:rsid w:val="001E59C5"/>
    <w:rsid w:val="001E5E72"/>
    <w:rsid w:val="001E5ED3"/>
    <w:rsid w:val="001E5F13"/>
    <w:rsid w:val="001E607C"/>
    <w:rsid w:val="001E66F6"/>
    <w:rsid w:val="001E68A3"/>
    <w:rsid w:val="001E69D6"/>
    <w:rsid w:val="001E6BDE"/>
    <w:rsid w:val="001E714B"/>
    <w:rsid w:val="001E71DF"/>
    <w:rsid w:val="001E7210"/>
    <w:rsid w:val="001E7260"/>
    <w:rsid w:val="001E7837"/>
    <w:rsid w:val="001E7950"/>
    <w:rsid w:val="001E7C8E"/>
    <w:rsid w:val="001F0156"/>
    <w:rsid w:val="001F02B8"/>
    <w:rsid w:val="001F0A21"/>
    <w:rsid w:val="001F13E2"/>
    <w:rsid w:val="001F1631"/>
    <w:rsid w:val="001F1951"/>
    <w:rsid w:val="001F19F5"/>
    <w:rsid w:val="001F1EC6"/>
    <w:rsid w:val="001F2226"/>
    <w:rsid w:val="001F2372"/>
    <w:rsid w:val="001F25E8"/>
    <w:rsid w:val="001F268A"/>
    <w:rsid w:val="001F2A23"/>
    <w:rsid w:val="001F2DDD"/>
    <w:rsid w:val="001F30EF"/>
    <w:rsid w:val="001F32F7"/>
    <w:rsid w:val="001F349A"/>
    <w:rsid w:val="001F3BB5"/>
    <w:rsid w:val="001F3FAB"/>
    <w:rsid w:val="001F4259"/>
    <w:rsid w:val="001F470C"/>
    <w:rsid w:val="001F4940"/>
    <w:rsid w:val="001F4A4D"/>
    <w:rsid w:val="001F5019"/>
    <w:rsid w:val="001F53D5"/>
    <w:rsid w:val="001F5475"/>
    <w:rsid w:val="001F54DC"/>
    <w:rsid w:val="001F58E7"/>
    <w:rsid w:val="001F59C4"/>
    <w:rsid w:val="001F5DE1"/>
    <w:rsid w:val="001F6041"/>
    <w:rsid w:val="001F607F"/>
    <w:rsid w:val="001F61A3"/>
    <w:rsid w:val="001F634C"/>
    <w:rsid w:val="001F6E9E"/>
    <w:rsid w:val="001F7729"/>
    <w:rsid w:val="002004FC"/>
    <w:rsid w:val="00200870"/>
    <w:rsid w:val="00200CBF"/>
    <w:rsid w:val="002010E5"/>
    <w:rsid w:val="002010EB"/>
    <w:rsid w:val="002015A8"/>
    <w:rsid w:val="00201B56"/>
    <w:rsid w:val="00201BD4"/>
    <w:rsid w:val="00202151"/>
    <w:rsid w:val="00202ABC"/>
    <w:rsid w:val="00202B39"/>
    <w:rsid w:val="00202F91"/>
    <w:rsid w:val="00203461"/>
    <w:rsid w:val="002037A4"/>
    <w:rsid w:val="00203F28"/>
    <w:rsid w:val="00204140"/>
    <w:rsid w:val="00204296"/>
    <w:rsid w:val="00204B3A"/>
    <w:rsid w:val="00204E19"/>
    <w:rsid w:val="002050D3"/>
    <w:rsid w:val="0020546F"/>
    <w:rsid w:val="00205969"/>
    <w:rsid w:val="002059E4"/>
    <w:rsid w:val="00206164"/>
    <w:rsid w:val="00206209"/>
    <w:rsid w:val="002064A9"/>
    <w:rsid w:val="002069F0"/>
    <w:rsid w:val="00206C4C"/>
    <w:rsid w:val="00206EC9"/>
    <w:rsid w:val="002070B8"/>
    <w:rsid w:val="00207157"/>
    <w:rsid w:val="00207863"/>
    <w:rsid w:val="00207C33"/>
    <w:rsid w:val="002101E0"/>
    <w:rsid w:val="002103E3"/>
    <w:rsid w:val="00210471"/>
    <w:rsid w:val="0021049F"/>
    <w:rsid w:val="002104EA"/>
    <w:rsid w:val="0021068F"/>
    <w:rsid w:val="002107B7"/>
    <w:rsid w:val="002107EA"/>
    <w:rsid w:val="00210C30"/>
    <w:rsid w:val="00210DC1"/>
    <w:rsid w:val="00211557"/>
    <w:rsid w:val="00211698"/>
    <w:rsid w:val="00211977"/>
    <w:rsid w:val="00211D9B"/>
    <w:rsid w:val="00211F3C"/>
    <w:rsid w:val="00212078"/>
    <w:rsid w:val="002120EE"/>
    <w:rsid w:val="002124E0"/>
    <w:rsid w:val="002128D2"/>
    <w:rsid w:val="00212954"/>
    <w:rsid w:val="00212A2E"/>
    <w:rsid w:val="00212D43"/>
    <w:rsid w:val="002132F4"/>
    <w:rsid w:val="0021337C"/>
    <w:rsid w:val="0021396C"/>
    <w:rsid w:val="00213D86"/>
    <w:rsid w:val="002144B8"/>
    <w:rsid w:val="002146EC"/>
    <w:rsid w:val="002149AF"/>
    <w:rsid w:val="00214A12"/>
    <w:rsid w:val="00214D08"/>
    <w:rsid w:val="00214F4D"/>
    <w:rsid w:val="0021508F"/>
    <w:rsid w:val="002151FD"/>
    <w:rsid w:val="0021523F"/>
    <w:rsid w:val="00215514"/>
    <w:rsid w:val="00215A16"/>
    <w:rsid w:val="00215C63"/>
    <w:rsid w:val="00216244"/>
    <w:rsid w:val="0021654C"/>
    <w:rsid w:val="00216D2B"/>
    <w:rsid w:val="002170A0"/>
    <w:rsid w:val="0021717A"/>
    <w:rsid w:val="0021755A"/>
    <w:rsid w:val="00217597"/>
    <w:rsid w:val="00217910"/>
    <w:rsid w:val="00217A7F"/>
    <w:rsid w:val="002203C9"/>
    <w:rsid w:val="002203FD"/>
    <w:rsid w:val="00220AAE"/>
    <w:rsid w:val="00220D22"/>
    <w:rsid w:val="0022113B"/>
    <w:rsid w:val="00221167"/>
    <w:rsid w:val="00221C81"/>
    <w:rsid w:val="002223C7"/>
    <w:rsid w:val="002225B2"/>
    <w:rsid w:val="00222857"/>
    <w:rsid w:val="002229A2"/>
    <w:rsid w:val="00222A7A"/>
    <w:rsid w:val="002230D2"/>
    <w:rsid w:val="00223479"/>
    <w:rsid w:val="00223A75"/>
    <w:rsid w:val="00223DEC"/>
    <w:rsid w:val="00223E0D"/>
    <w:rsid w:val="00223FA2"/>
    <w:rsid w:val="0022436C"/>
    <w:rsid w:val="0022472B"/>
    <w:rsid w:val="00224A2C"/>
    <w:rsid w:val="00224D55"/>
    <w:rsid w:val="00225164"/>
    <w:rsid w:val="0022530C"/>
    <w:rsid w:val="002253F5"/>
    <w:rsid w:val="00225413"/>
    <w:rsid w:val="00225F73"/>
    <w:rsid w:val="00225F98"/>
    <w:rsid w:val="00226580"/>
    <w:rsid w:val="002268DE"/>
    <w:rsid w:val="00226BF0"/>
    <w:rsid w:val="002273FB"/>
    <w:rsid w:val="00227578"/>
    <w:rsid w:val="002275A4"/>
    <w:rsid w:val="00227BE5"/>
    <w:rsid w:val="00227CB3"/>
    <w:rsid w:val="0023015B"/>
    <w:rsid w:val="002301E0"/>
    <w:rsid w:val="00230232"/>
    <w:rsid w:val="0023031F"/>
    <w:rsid w:val="00230368"/>
    <w:rsid w:val="00230375"/>
    <w:rsid w:val="002306C2"/>
    <w:rsid w:val="00230937"/>
    <w:rsid w:val="00230945"/>
    <w:rsid w:val="00230C7E"/>
    <w:rsid w:val="00230F1C"/>
    <w:rsid w:val="002311A8"/>
    <w:rsid w:val="002312F4"/>
    <w:rsid w:val="002313AE"/>
    <w:rsid w:val="00231BBF"/>
    <w:rsid w:val="00231E8E"/>
    <w:rsid w:val="00231FC7"/>
    <w:rsid w:val="00232B2F"/>
    <w:rsid w:val="00232B7A"/>
    <w:rsid w:val="00232E26"/>
    <w:rsid w:val="00232FDE"/>
    <w:rsid w:val="0023325B"/>
    <w:rsid w:val="0023363E"/>
    <w:rsid w:val="0023364A"/>
    <w:rsid w:val="00233E61"/>
    <w:rsid w:val="0023443D"/>
    <w:rsid w:val="0023447E"/>
    <w:rsid w:val="00234842"/>
    <w:rsid w:val="00234AA6"/>
    <w:rsid w:val="00234B37"/>
    <w:rsid w:val="002352A8"/>
    <w:rsid w:val="00235330"/>
    <w:rsid w:val="0023583D"/>
    <w:rsid w:val="00235B0F"/>
    <w:rsid w:val="00235B2B"/>
    <w:rsid w:val="00235B2F"/>
    <w:rsid w:val="0023620A"/>
    <w:rsid w:val="0023628A"/>
    <w:rsid w:val="00236A8B"/>
    <w:rsid w:val="002373F4"/>
    <w:rsid w:val="0023752B"/>
    <w:rsid w:val="00237557"/>
    <w:rsid w:val="00237AD6"/>
    <w:rsid w:val="002401B8"/>
    <w:rsid w:val="002403C6"/>
    <w:rsid w:val="002403ED"/>
    <w:rsid w:val="0024057B"/>
    <w:rsid w:val="00240716"/>
    <w:rsid w:val="00240CA5"/>
    <w:rsid w:val="00240D03"/>
    <w:rsid w:val="00240EA5"/>
    <w:rsid w:val="00240ED1"/>
    <w:rsid w:val="0024129A"/>
    <w:rsid w:val="002416CA"/>
    <w:rsid w:val="00241C96"/>
    <w:rsid w:val="00242013"/>
    <w:rsid w:val="0024235A"/>
    <w:rsid w:val="0024267D"/>
    <w:rsid w:val="002426C0"/>
    <w:rsid w:val="002427D6"/>
    <w:rsid w:val="002427E8"/>
    <w:rsid w:val="002428E2"/>
    <w:rsid w:val="0024330B"/>
    <w:rsid w:val="0024336B"/>
    <w:rsid w:val="00243C6C"/>
    <w:rsid w:val="00243FCF"/>
    <w:rsid w:val="002443C9"/>
    <w:rsid w:val="002445FF"/>
    <w:rsid w:val="0024468C"/>
    <w:rsid w:val="00244C1C"/>
    <w:rsid w:val="00244C44"/>
    <w:rsid w:val="00244CFE"/>
    <w:rsid w:val="00244DDE"/>
    <w:rsid w:val="00244E1D"/>
    <w:rsid w:val="00244ED4"/>
    <w:rsid w:val="0024510D"/>
    <w:rsid w:val="0024567D"/>
    <w:rsid w:val="00245887"/>
    <w:rsid w:val="00245C9B"/>
    <w:rsid w:val="00245E24"/>
    <w:rsid w:val="00245E31"/>
    <w:rsid w:val="00246081"/>
    <w:rsid w:val="00246839"/>
    <w:rsid w:val="00246913"/>
    <w:rsid w:val="00246933"/>
    <w:rsid w:val="00246AB8"/>
    <w:rsid w:val="00246B35"/>
    <w:rsid w:val="00246BE2"/>
    <w:rsid w:val="00246C18"/>
    <w:rsid w:val="00247487"/>
    <w:rsid w:val="0024752D"/>
    <w:rsid w:val="0024772E"/>
    <w:rsid w:val="0024781A"/>
    <w:rsid w:val="00247DEE"/>
    <w:rsid w:val="00247ECB"/>
    <w:rsid w:val="00247FB2"/>
    <w:rsid w:val="002501E4"/>
    <w:rsid w:val="002505FF"/>
    <w:rsid w:val="00250C10"/>
    <w:rsid w:val="002510B6"/>
    <w:rsid w:val="002510D9"/>
    <w:rsid w:val="002510EA"/>
    <w:rsid w:val="002511D3"/>
    <w:rsid w:val="002512ED"/>
    <w:rsid w:val="00251C64"/>
    <w:rsid w:val="00252508"/>
    <w:rsid w:val="0025269D"/>
    <w:rsid w:val="002528D5"/>
    <w:rsid w:val="00252C17"/>
    <w:rsid w:val="00252C5F"/>
    <w:rsid w:val="00252DA3"/>
    <w:rsid w:val="00252FEB"/>
    <w:rsid w:val="00253004"/>
    <w:rsid w:val="0025303A"/>
    <w:rsid w:val="0025356C"/>
    <w:rsid w:val="002538F0"/>
    <w:rsid w:val="00253A13"/>
    <w:rsid w:val="00253A91"/>
    <w:rsid w:val="00253B1E"/>
    <w:rsid w:val="00253C2E"/>
    <w:rsid w:val="00253F80"/>
    <w:rsid w:val="002543AC"/>
    <w:rsid w:val="00254706"/>
    <w:rsid w:val="0025476E"/>
    <w:rsid w:val="002549CC"/>
    <w:rsid w:val="002553A8"/>
    <w:rsid w:val="00255534"/>
    <w:rsid w:val="00255ADC"/>
    <w:rsid w:val="00255CC1"/>
    <w:rsid w:val="002568B9"/>
    <w:rsid w:val="00256927"/>
    <w:rsid w:val="002569F3"/>
    <w:rsid w:val="00256C14"/>
    <w:rsid w:val="002572CF"/>
    <w:rsid w:val="0025735C"/>
    <w:rsid w:val="0025775E"/>
    <w:rsid w:val="00257B07"/>
    <w:rsid w:val="00257DC5"/>
    <w:rsid w:val="002600C2"/>
    <w:rsid w:val="002600D8"/>
    <w:rsid w:val="002600E1"/>
    <w:rsid w:val="002604B1"/>
    <w:rsid w:val="00260831"/>
    <w:rsid w:val="00260A84"/>
    <w:rsid w:val="00260BEE"/>
    <w:rsid w:val="00260FFC"/>
    <w:rsid w:val="00261709"/>
    <w:rsid w:val="002617B7"/>
    <w:rsid w:val="00261AED"/>
    <w:rsid w:val="0026222F"/>
    <w:rsid w:val="002624D0"/>
    <w:rsid w:val="0026267F"/>
    <w:rsid w:val="00262AB8"/>
    <w:rsid w:val="00262EC4"/>
    <w:rsid w:val="002630DC"/>
    <w:rsid w:val="0026317B"/>
    <w:rsid w:val="002634B5"/>
    <w:rsid w:val="0026356E"/>
    <w:rsid w:val="002635BC"/>
    <w:rsid w:val="00263865"/>
    <w:rsid w:val="0026410F"/>
    <w:rsid w:val="00264256"/>
    <w:rsid w:val="0026453B"/>
    <w:rsid w:val="00264DEC"/>
    <w:rsid w:val="00264E01"/>
    <w:rsid w:val="002651FD"/>
    <w:rsid w:val="00265C0B"/>
    <w:rsid w:val="00265C20"/>
    <w:rsid w:val="00265D02"/>
    <w:rsid w:val="00266288"/>
    <w:rsid w:val="00266515"/>
    <w:rsid w:val="0026668D"/>
    <w:rsid w:val="00266790"/>
    <w:rsid w:val="00266ADF"/>
    <w:rsid w:val="00266B35"/>
    <w:rsid w:val="00266D06"/>
    <w:rsid w:val="00266F6D"/>
    <w:rsid w:val="002671E2"/>
    <w:rsid w:val="002673F1"/>
    <w:rsid w:val="002674F7"/>
    <w:rsid w:val="00267770"/>
    <w:rsid w:val="00267A49"/>
    <w:rsid w:val="00267B86"/>
    <w:rsid w:val="00267CC0"/>
    <w:rsid w:val="00270038"/>
    <w:rsid w:val="00270681"/>
    <w:rsid w:val="00270901"/>
    <w:rsid w:val="00270C57"/>
    <w:rsid w:val="00270CD2"/>
    <w:rsid w:val="00270D26"/>
    <w:rsid w:val="00270E0B"/>
    <w:rsid w:val="0027103D"/>
    <w:rsid w:val="0027114C"/>
    <w:rsid w:val="002711B3"/>
    <w:rsid w:val="00271253"/>
    <w:rsid w:val="0027152B"/>
    <w:rsid w:val="00271564"/>
    <w:rsid w:val="002718B6"/>
    <w:rsid w:val="00271935"/>
    <w:rsid w:val="00271C31"/>
    <w:rsid w:val="00271FE1"/>
    <w:rsid w:val="0027223E"/>
    <w:rsid w:val="00272248"/>
    <w:rsid w:val="00272452"/>
    <w:rsid w:val="002725D6"/>
    <w:rsid w:val="0027279F"/>
    <w:rsid w:val="00272931"/>
    <w:rsid w:val="00272CD9"/>
    <w:rsid w:val="00272D82"/>
    <w:rsid w:val="00272D86"/>
    <w:rsid w:val="00272E31"/>
    <w:rsid w:val="0027377F"/>
    <w:rsid w:val="00273FCE"/>
    <w:rsid w:val="00274214"/>
    <w:rsid w:val="00274385"/>
    <w:rsid w:val="00274421"/>
    <w:rsid w:val="00274751"/>
    <w:rsid w:val="0027495E"/>
    <w:rsid w:val="00275018"/>
    <w:rsid w:val="002750E6"/>
    <w:rsid w:val="00275497"/>
    <w:rsid w:val="0027575B"/>
    <w:rsid w:val="00275807"/>
    <w:rsid w:val="0027580F"/>
    <w:rsid w:val="00275E03"/>
    <w:rsid w:val="00276108"/>
    <w:rsid w:val="0027617D"/>
    <w:rsid w:val="00276255"/>
    <w:rsid w:val="002763A9"/>
    <w:rsid w:val="002765D4"/>
    <w:rsid w:val="00276B09"/>
    <w:rsid w:val="00276D4B"/>
    <w:rsid w:val="00276E44"/>
    <w:rsid w:val="00276E69"/>
    <w:rsid w:val="00276FDD"/>
    <w:rsid w:val="002774CA"/>
    <w:rsid w:val="002775C7"/>
    <w:rsid w:val="0027779C"/>
    <w:rsid w:val="002777EA"/>
    <w:rsid w:val="00277B57"/>
    <w:rsid w:val="00277C67"/>
    <w:rsid w:val="00277E7D"/>
    <w:rsid w:val="00280049"/>
    <w:rsid w:val="002804E7"/>
    <w:rsid w:val="00280519"/>
    <w:rsid w:val="00280569"/>
    <w:rsid w:val="00280F72"/>
    <w:rsid w:val="0028115B"/>
    <w:rsid w:val="002811F8"/>
    <w:rsid w:val="0028198A"/>
    <w:rsid w:val="00281AC3"/>
    <w:rsid w:val="00281B66"/>
    <w:rsid w:val="00282B08"/>
    <w:rsid w:val="00283154"/>
    <w:rsid w:val="00283211"/>
    <w:rsid w:val="0028336A"/>
    <w:rsid w:val="00283A7B"/>
    <w:rsid w:val="00283A96"/>
    <w:rsid w:val="00283C5F"/>
    <w:rsid w:val="00283E28"/>
    <w:rsid w:val="00284554"/>
    <w:rsid w:val="00284646"/>
    <w:rsid w:val="00284BEB"/>
    <w:rsid w:val="00284C84"/>
    <w:rsid w:val="00284FE1"/>
    <w:rsid w:val="00285413"/>
    <w:rsid w:val="002854EA"/>
    <w:rsid w:val="00285510"/>
    <w:rsid w:val="00285574"/>
    <w:rsid w:val="002857F4"/>
    <w:rsid w:val="00285D5C"/>
    <w:rsid w:val="00285DAA"/>
    <w:rsid w:val="00285EA4"/>
    <w:rsid w:val="00285FDE"/>
    <w:rsid w:val="00286612"/>
    <w:rsid w:val="002868A9"/>
    <w:rsid w:val="00286C86"/>
    <w:rsid w:val="00286D2D"/>
    <w:rsid w:val="00286E67"/>
    <w:rsid w:val="00286E9E"/>
    <w:rsid w:val="00286FA3"/>
    <w:rsid w:val="00286FE0"/>
    <w:rsid w:val="002871FA"/>
    <w:rsid w:val="00287E16"/>
    <w:rsid w:val="0029036F"/>
    <w:rsid w:val="0029060B"/>
    <w:rsid w:val="00290AB8"/>
    <w:rsid w:val="00290AD6"/>
    <w:rsid w:val="00291165"/>
    <w:rsid w:val="002911B4"/>
    <w:rsid w:val="00291225"/>
    <w:rsid w:val="002914AA"/>
    <w:rsid w:val="00291540"/>
    <w:rsid w:val="002916F8"/>
    <w:rsid w:val="00291A09"/>
    <w:rsid w:val="002922A9"/>
    <w:rsid w:val="00292E94"/>
    <w:rsid w:val="00293555"/>
    <w:rsid w:val="002937B8"/>
    <w:rsid w:val="00293E09"/>
    <w:rsid w:val="00293E1B"/>
    <w:rsid w:val="00293F3A"/>
    <w:rsid w:val="00293FDF"/>
    <w:rsid w:val="002945C7"/>
    <w:rsid w:val="002946C8"/>
    <w:rsid w:val="00294A86"/>
    <w:rsid w:val="00294A8C"/>
    <w:rsid w:val="00294B4C"/>
    <w:rsid w:val="00294C4F"/>
    <w:rsid w:val="00294DF4"/>
    <w:rsid w:val="002952B2"/>
    <w:rsid w:val="0029576E"/>
    <w:rsid w:val="0029592C"/>
    <w:rsid w:val="00295942"/>
    <w:rsid w:val="00295FCE"/>
    <w:rsid w:val="0029620F"/>
    <w:rsid w:val="00296D6D"/>
    <w:rsid w:val="00296E1F"/>
    <w:rsid w:val="00297606"/>
    <w:rsid w:val="00297C98"/>
    <w:rsid w:val="00297CC1"/>
    <w:rsid w:val="00297CFE"/>
    <w:rsid w:val="002A0024"/>
    <w:rsid w:val="002A02CB"/>
    <w:rsid w:val="002A05F0"/>
    <w:rsid w:val="002A0DE4"/>
    <w:rsid w:val="002A1075"/>
    <w:rsid w:val="002A1126"/>
    <w:rsid w:val="002A1181"/>
    <w:rsid w:val="002A15B3"/>
    <w:rsid w:val="002A1974"/>
    <w:rsid w:val="002A1DD4"/>
    <w:rsid w:val="002A1E46"/>
    <w:rsid w:val="002A1F37"/>
    <w:rsid w:val="002A24CB"/>
    <w:rsid w:val="002A2A3F"/>
    <w:rsid w:val="002A2B6F"/>
    <w:rsid w:val="002A2EB4"/>
    <w:rsid w:val="002A31A3"/>
    <w:rsid w:val="002A34B2"/>
    <w:rsid w:val="002A352A"/>
    <w:rsid w:val="002A3DD8"/>
    <w:rsid w:val="002A3E33"/>
    <w:rsid w:val="002A3E59"/>
    <w:rsid w:val="002A3EA6"/>
    <w:rsid w:val="002A3FCC"/>
    <w:rsid w:val="002A42E2"/>
    <w:rsid w:val="002A4481"/>
    <w:rsid w:val="002A44F4"/>
    <w:rsid w:val="002A4526"/>
    <w:rsid w:val="002A454F"/>
    <w:rsid w:val="002A4942"/>
    <w:rsid w:val="002A4ACE"/>
    <w:rsid w:val="002A4B54"/>
    <w:rsid w:val="002A4C70"/>
    <w:rsid w:val="002A56E5"/>
    <w:rsid w:val="002A58DE"/>
    <w:rsid w:val="002A5A5E"/>
    <w:rsid w:val="002A5C9D"/>
    <w:rsid w:val="002A5CDA"/>
    <w:rsid w:val="002A5D87"/>
    <w:rsid w:val="002A61FD"/>
    <w:rsid w:val="002A6BE5"/>
    <w:rsid w:val="002A72A6"/>
    <w:rsid w:val="002A72B3"/>
    <w:rsid w:val="002A78CE"/>
    <w:rsid w:val="002A799E"/>
    <w:rsid w:val="002A7E30"/>
    <w:rsid w:val="002A7F26"/>
    <w:rsid w:val="002A7FB0"/>
    <w:rsid w:val="002B02D3"/>
    <w:rsid w:val="002B0562"/>
    <w:rsid w:val="002B0DA6"/>
    <w:rsid w:val="002B0E9F"/>
    <w:rsid w:val="002B132E"/>
    <w:rsid w:val="002B1479"/>
    <w:rsid w:val="002B1560"/>
    <w:rsid w:val="002B180F"/>
    <w:rsid w:val="002B21CE"/>
    <w:rsid w:val="002B2593"/>
    <w:rsid w:val="002B2767"/>
    <w:rsid w:val="002B2813"/>
    <w:rsid w:val="002B2CBD"/>
    <w:rsid w:val="002B2D04"/>
    <w:rsid w:val="002B309A"/>
    <w:rsid w:val="002B3168"/>
    <w:rsid w:val="002B31E7"/>
    <w:rsid w:val="002B3667"/>
    <w:rsid w:val="002B518E"/>
    <w:rsid w:val="002B56E1"/>
    <w:rsid w:val="002B5A08"/>
    <w:rsid w:val="002B5B1D"/>
    <w:rsid w:val="002B5E28"/>
    <w:rsid w:val="002B614F"/>
    <w:rsid w:val="002B6C25"/>
    <w:rsid w:val="002B6DAB"/>
    <w:rsid w:val="002B7249"/>
    <w:rsid w:val="002B7773"/>
    <w:rsid w:val="002B79DA"/>
    <w:rsid w:val="002C010B"/>
    <w:rsid w:val="002C06B7"/>
    <w:rsid w:val="002C0E81"/>
    <w:rsid w:val="002C139E"/>
    <w:rsid w:val="002C180A"/>
    <w:rsid w:val="002C1C79"/>
    <w:rsid w:val="002C1F53"/>
    <w:rsid w:val="002C232A"/>
    <w:rsid w:val="002C29E8"/>
    <w:rsid w:val="002C30A5"/>
    <w:rsid w:val="002C32DB"/>
    <w:rsid w:val="002C3622"/>
    <w:rsid w:val="002C39FE"/>
    <w:rsid w:val="002C401B"/>
    <w:rsid w:val="002C4037"/>
    <w:rsid w:val="002C4117"/>
    <w:rsid w:val="002C50A6"/>
    <w:rsid w:val="002C5280"/>
    <w:rsid w:val="002C5312"/>
    <w:rsid w:val="002C5699"/>
    <w:rsid w:val="002C56CC"/>
    <w:rsid w:val="002C584D"/>
    <w:rsid w:val="002C5D11"/>
    <w:rsid w:val="002C6A97"/>
    <w:rsid w:val="002C6BAA"/>
    <w:rsid w:val="002C6E3E"/>
    <w:rsid w:val="002C7B95"/>
    <w:rsid w:val="002C7BA0"/>
    <w:rsid w:val="002C7C36"/>
    <w:rsid w:val="002D0365"/>
    <w:rsid w:val="002D03B3"/>
    <w:rsid w:val="002D07D3"/>
    <w:rsid w:val="002D0850"/>
    <w:rsid w:val="002D0AD1"/>
    <w:rsid w:val="002D0D30"/>
    <w:rsid w:val="002D10D0"/>
    <w:rsid w:val="002D1214"/>
    <w:rsid w:val="002D1222"/>
    <w:rsid w:val="002D129A"/>
    <w:rsid w:val="002D1410"/>
    <w:rsid w:val="002D19C9"/>
    <w:rsid w:val="002D1AF5"/>
    <w:rsid w:val="002D27CD"/>
    <w:rsid w:val="002D2B82"/>
    <w:rsid w:val="002D2D19"/>
    <w:rsid w:val="002D2F36"/>
    <w:rsid w:val="002D3133"/>
    <w:rsid w:val="002D3157"/>
    <w:rsid w:val="002D322C"/>
    <w:rsid w:val="002D365F"/>
    <w:rsid w:val="002D3B4B"/>
    <w:rsid w:val="002D3C38"/>
    <w:rsid w:val="002D3CD9"/>
    <w:rsid w:val="002D4023"/>
    <w:rsid w:val="002D4116"/>
    <w:rsid w:val="002D4159"/>
    <w:rsid w:val="002D457C"/>
    <w:rsid w:val="002D45A9"/>
    <w:rsid w:val="002D4651"/>
    <w:rsid w:val="002D484C"/>
    <w:rsid w:val="002D4DAF"/>
    <w:rsid w:val="002D5476"/>
    <w:rsid w:val="002D54DA"/>
    <w:rsid w:val="002D5619"/>
    <w:rsid w:val="002D571F"/>
    <w:rsid w:val="002D5C69"/>
    <w:rsid w:val="002D5C7D"/>
    <w:rsid w:val="002D5CAA"/>
    <w:rsid w:val="002D5F27"/>
    <w:rsid w:val="002D631A"/>
    <w:rsid w:val="002D65EF"/>
    <w:rsid w:val="002D6662"/>
    <w:rsid w:val="002D6835"/>
    <w:rsid w:val="002D69B2"/>
    <w:rsid w:val="002D6AAC"/>
    <w:rsid w:val="002D6B3C"/>
    <w:rsid w:val="002D6D5D"/>
    <w:rsid w:val="002D72F8"/>
    <w:rsid w:val="002D73D0"/>
    <w:rsid w:val="002D7876"/>
    <w:rsid w:val="002D78A9"/>
    <w:rsid w:val="002D791A"/>
    <w:rsid w:val="002D7994"/>
    <w:rsid w:val="002E09F2"/>
    <w:rsid w:val="002E0A79"/>
    <w:rsid w:val="002E0B0C"/>
    <w:rsid w:val="002E0D6C"/>
    <w:rsid w:val="002E0E1B"/>
    <w:rsid w:val="002E1308"/>
    <w:rsid w:val="002E1D1D"/>
    <w:rsid w:val="002E1DEE"/>
    <w:rsid w:val="002E23CA"/>
    <w:rsid w:val="002E23D5"/>
    <w:rsid w:val="002E242D"/>
    <w:rsid w:val="002E2C7F"/>
    <w:rsid w:val="002E2E31"/>
    <w:rsid w:val="002E2EE0"/>
    <w:rsid w:val="002E34A3"/>
    <w:rsid w:val="002E3686"/>
    <w:rsid w:val="002E3A21"/>
    <w:rsid w:val="002E3A3B"/>
    <w:rsid w:val="002E3E32"/>
    <w:rsid w:val="002E4A67"/>
    <w:rsid w:val="002E536F"/>
    <w:rsid w:val="002E54F5"/>
    <w:rsid w:val="002E5774"/>
    <w:rsid w:val="002E5863"/>
    <w:rsid w:val="002E596D"/>
    <w:rsid w:val="002E5CC3"/>
    <w:rsid w:val="002E5F7A"/>
    <w:rsid w:val="002E6060"/>
    <w:rsid w:val="002E611C"/>
    <w:rsid w:val="002E6888"/>
    <w:rsid w:val="002E6A17"/>
    <w:rsid w:val="002E6DEE"/>
    <w:rsid w:val="002E6E47"/>
    <w:rsid w:val="002E6F3C"/>
    <w:rsid w:val="002E741D"/>
    <w:rsid w:val="002E7954"/>
    <w:rsid w:val="002E7F78"/>
    <w:rsid w:val="002E7FEB"/>
    <w:rsid w:val="002F00DC"/>
    <w:rsid w:val="002F0BB3"/>
    <w:rsid w:val="002F11B9"/>
    <w:rsid w:val="002F1343"/>
    <w:rsid w:val="002F13B4"/>
    <w:rsid w:val="002F143E"/>
    <w:rsid w:val="002F144D"/>
    <w:rsid w:val="002F1498"/>
    <w:rsid w:val="002F175A"/>
    <w:rsid w:val="002F185B"/>
    <w:rsid w:val="002F18A9"/>
    <w:rsid w:val="002F1CEF"/>
    <w:rsid w:val="002F1E06"/>
    <w:rsid w:val="002F1E37"/>
    <w:rsid w:val="002F29FC"/>
    <w:rsid w:val="002F2BB7"/>
    <w:rsid w:val="002F3823"/>
    <w:rsid w:val="002F3980"/>
    <w:rsid w:val="002F3B8D"/>
    <w:rsid w:val="002F43A4"/>
    <w:rsid w:val="002F4DF9"/>
    <w:rsid w:val="002F517C"/>
    <w:rsid w:val="002F5233"/>
    <w:rsid w:val="002F5419"/>
    <w:rsid w:val="002F5AE1"/>
    <w:rsid w:val="002F5F6D"/>
    <w:rsid w:val="002F609D"/>
    <w:rsid w:val="002F60CF"/>
    <w:rsid w:val="002F6125"/>
    <w:rsid w:val="002F65EF"/>
    <w:rsid w:val="002F676A"/>
    <w:rsid w:val="002F72DA"/>
    <w:rsid w:val="002F7319"/>
    <w:rsid w:val="002F737D"/>
    <w:rsid w:val="002F743D"/>
    <w:rsid w:val="002F7590"/>
    <w:rsid w:val="002F7717"/>
    <w:rsid w:val="002F7775"/>
    <w:rsid w:val="002F78EA"/>
    <w:rsid w:val="002F7CE9"/>
    <w:rsid w:val="003001CA"/>
    <w:rsid w:val="003003EB"/>
    <w:rsid w:val="00300E13"/>
    <w:rsid w:val="00301225"/>
    <w:rsid w:val="0030122E"/>
    <w:rsid w:val="003012F9"/>
    <w:rsid w:val="003013B2"/>
    <w:rsid w:val="00301400"/>
    <w:rsid w:val="003016E4"/>
    <w:rsid w:val="00301EE5"/>
    <w:rsid w:val="0030235D"/>
    <w:rsid w:val="00302412"/>
    <w:rsid w:val="00302A21"/>
    <w:rsid w:val="00302D86"/>
    <w:rsid w:val="003030FB"/>
    <w:rsid w:val="0030323C"/>
    <w:rsid w:val="003035D8"/>
    <w:rsid w:val="0030362C"/>
    <w:rsid w:val="00303688"/>
    <w:rsid w:val="00303B0C"/>
    <w:rsid w:val="00303B57"/>
    <w:rsid w:val="00303D53"/>
    <w:rsid w:val="003042FE"/>
    <w:rsid w:val="003045C1"/>
    <w:rsid w:val="003048D7"/>
    <w:rsid w:val="00304E42"/>
    <w:rsid w:val="00304EC7"/>
    <w:rsid w:val="0030565B"/>
    <w:rsid w:val="0030573D"/>
    <w:rsid w:val="00305749"/>
    <w:rsid w:val="003057FB"/>
    <w:rsid w:val="003061B5"/>
    <w:rsid w:val="00306569"/>
    <w:rsid w:val="00306C75"/>
    <w:rsid w:val="003071F6"/>
    <w:rsid w:val="0030773F"/>
    <w:rsid w:val="00307D56"/>
    <w:rsid w:val="003102D0"/>
    <w:rsid w:val="00310463"/>
    <w:rsid w:val="003108CF"/>
    <w:rsid w:val="003108E0"/>
    <w:rsid w:val="0031099A"/>
    <w:rsid w:val="00310B90"/>
    <w:rsid w:val="00310E98"/>
    <w:rsid w:val="00311062"/>
    <w:rsid w:val="0031128C"/>
    <w:rsid w:val="00311594"/>
    <w:rsid w:val="00311C74"/>
    <w:rsid w:val="0031201D"/>
    <w:rsid w:val="003120F1"/>
    <w:rsid w:val="00312957"/>
    <w:rsid w:val="003129E7"/>
    <w:rsid w:val="003133B2"/>
    <w:rsid w:val="003136CB"/>
    <w:rsid w:val="00313A5B"/>
    <w:rsid w:val="00313B8C"/>
    <w:rsid w:val="00313CB0"/>
    <w:rsid w:val="00313D5C"/>
    <w:rsid w:val="00313F96"/>
    <w:rsid w:val="00313FD2"/>
    <w:rsid w:val="003140BC"/>
    <w:rsid w:val="0031458B"/>
    <w:rsid w:val="0031484F"/>
    <w:rsid w:val="00314885"/>
    <w:rsid w:val="00314941"/>
    <w:rsid w:val="00314CF4"/>
    <w:rsid w:val="00314D90"/>
    <w:rsid w:val="003151CA"/>
    <w:rsid w:val="00315509"/>
    <w:rsid w:val="003159C3"/>
    <w:rsid w:val="00315FC6"/>
    <w:rsid w:val="0031630B"/>
    <w:rsid w:val="0031668E"/>
    <w:rsid w:val="00316A3A"/>
    <w:rsid w:val="00316EC7"/>
    <w:rsid w:val="00317604"/>
    <w:rsid w:val="0031771F"/>
    <w:rsid w:val="00317818"/>
    <w:rsid w:val="003179C3"/>
    <w:rsid w:val="00317BF6"/>
    <w:rsid w:val="00317F47"/>
    <w:rsid w:val="003206C6"/>
    <w:rsid w:val="00320A3E"/>
    <w:rsid w:val="00320A6E"/>
    <w:rsid w:val="00320DCD"/>
    <w:rsid w:val="00320E94"/>
    <w:rsid w:val="0032119C"/>
    <w:rsid w:val="003213B9"/>
    <w:rsid w:val="00321413"/>
    <w:rsid w:val="003218F9"/>
    <w:rsid w:val="00321A6B"/>
    <w:rsid w:val="00321DA2"/>
    <w:rsid w:val="00321F7E"/>
    <w:rsid w:val="003221E1"/>
    <w:rsid w:val="0032281B"/>
    <w:rsid w:val="00322A7D"/>
    <w:rsid w:val="00322DFB"/>
    <w:rsid w:val="00323260"/>
    <w:rsid w:val="00323306"/>
    <w:rsid w:val="00323A71"/>
    <w:rsid w:val="00324223"/>
    <w:rsid w:val="00324316"/>
    <w:rsid w:val="00324C9B"/>
    <w:rsid w:val="00324D2E"/>
    <w:rsid w:val="00324E3C"/>
    <w:rsid w:val="00324E60"/>
    <w:rsid w:val="00325078"/>
    <w:rsid w:val="003250A8"/>
    <w:rsid w:val="003256BC"/>
    <w:rsid w:val="00325702"/>
    <w:rsid w:val="0032590B"/>
    <w:rsid w:val="00325D5D"/>
    <w:rsid w:val="0032696F"/>
    <w:rsid w:val="003269F3"/>
    <w:rsid w:val="00327281"/>
    <w:rsid w:val="003273FD"/>
    <w:rsid w:val="003276FA"/>
    <w:rsid w:val="00327757"/>
    <w:rsid w:val="00327AAA"/>
    <w:rsid w:val="00327E6D"/>
    <w:rsid w:val="00327EAA"/>
    <w:rsid w:val="003302A3"/>
    <w:rsid w:val="003303C5"/>
    <w:rsid w:val="0033081F"/>
    <w:rsid w:val="0033089C"/>
    <w:rsid w:val="00330AFE"/>
    <w:rsid w:val="0033105E"/>
    <w:rsid w:val="00331183"/>
    <w:rsid w:val="003315AB"/>
    <w:rsid w:val="0033186C"/>
    <w:rsid w:val="0033189C"/>
    <w:rsid w:val="00331943"/>
    <w:rsid w:val="00331C86"/>
    <w:rsid w:val="00331D1C"/>
    <w:rsid w:val="0033241A"/>
    <w:rsid w:val="003328CA"/>
    <w:rsid w:val="00332AB7"/>
    <w:rsid w:val="00332ABF"/>
    <w:rsid w:val="00332CA3"/>
    <w:rsid w:val="00332F79"/>
    <w:rsid w:val="00333246"/>
    <w:rsid w:val="00333494"/>
    <w:rsid w:val="003339B1"/>
    <w:rsid w:val="00333A58"/>
    <w:rsid w:val="00333C6F"/>
    <w:rsid w:val="00333CF5"/>
    <w:rsid w:val="00333E08"/>
    <w:rsid w:val="00333E9B"/>
    <w:rsid w:val="003344D6"/>
    <w:rsid w:val="00334773"/>
    <w:rsid w:val="00334D7B"/>
    <w:rsid w:val="003351C4"/>
    <w:rsid w:val="00335377"/>
    <w:rsid w:val="00335642"/>
    <w:rsid w:val="00335875"/>
    <w:rsid w:val="003359AA"/>
    <w:rsid w:val="00335B3A"/>
    <w:rsid w:val="00335C2D"/>
    <w:rsid w:val="003365B7"/>
    <w:rsid w:val="00336636"/>
    <w:rsid w:val="00336717"/>
    <w:rsid w:val="0033742A"/>
    <w:rsid w:val="0033780C"/>
    <w:rsid w:val="0033788F"/>
    <w:rsid w:val="00337B59"/>
    <w:rsid w:val="00337C66"/>
    <w:rsid w:val="00337CD4"/>
    <w:rsid w:val="00337CE2"/>
    <w:rsid w:val="0034037D"/>
    <w:rsid w:val="00340429"/>
    <w:rsid w:val="003404E1"/>
    <w:rsid w:val="00340807"/>
    <w:rsid w:val="00340968"/>
    <w:rsid w:val="00340AEA"/>
    <w:rsid w:val="00340B43"/>
    <w:rsid w:val="00340BB3"/>
    <w:rsid w:val="00340DE8"/>
    <w:rsid w:val="0034111C"/>
    <w:rsid w:val="0034161F"/>
    <w:rsid w:val="00341723"/>
    <w:rsid w:val="00341A54"/>
    <w:rsid w:val="00341B23"/>
    <w:rsid w:val="00341C27"/>
    <w:rsid w:val="00341D1F"/>
    <w:rsid w:val="00342398"/>
    <w:rsid w:val="0034279D"/>
    <w:rsid w:val="003428C3"/>
    <w:rsid w:val="00342A18"/>
    <w:rsid w:val="00342AD5"/>
    <w:rsid w:val="00342DD3"/>
    <w:rsid w:val="003432CE"/>
    <w:rsid w:val="0034388A"/>
    <w:rsid w:val="00343B5C"/>
    <w:rsid w:val="003443D6"/>
    <w:rsid w:val="003444A0"/>
    <w:rsid w:val="003449C7"/>
    <w:rsid w:val="003449E4"/>
    <w:rsid w:val="003450C8"/>
    <w:rsid w:val="00345203"/>
    <w:rsid w:val="00345672"/>
    <w:rsid w:val="00345681"/>
    <w:rsid w:val="00345A0D"/>
    <w:rsid w:val="003462C8"/>
    <w:rsid w:val="003462D7"/>
    <w:rsid w:val="003465E5"/>
    <w:rsid w:val="003466F1"/>
    <w:rsid w:val="0034678C"/>
    <w:rsid w:val="00346ADA"/>
    <w:rsid w:val="00346B1C"/>
    <w:rsid w:val="00346B8E"/>
    <w:rsid w:val="00347245"/>
    <w:rsid w:val="003472CC"/>
    <w:rsid w:val="003474B8"/>
    <w:rsid w:val="00347680"/>
    <w:rsid w:val="00347C98"/>
    <w:rsid w:val="00347F95"/>
    <w:rsid w:val="003500CB"/>
    <w:rsid w:val="003501AE"/>
    <w:rsid w:val="0035029A"/>
    <w:rsid w:val="00350B2B"/>
    <w:rsid w:val="00350CB1"/>
    <w:rsid w:val="00350D3C"/>
    <w:rsid w:val="00351101"/>
    <w:rsid w:val="0035113F"/>
    <w:rsid w:val="003516E1"/>
    <w:rsid w:val="00351BCA"/>
    <w:rsid w:val="00351CAA"/>
    <w:rsid w:val="00351E40"/>
    <w:rsid w:val="00352226"/>
    <w:rsid w:val="00352810"/>
    <w:rsid w:val="0035291D"/>
    <w:rsid w:val="00352D21"/>
    <w:rsid w:val="00352DE2"/>
    <w:rsid w:val="00352F44"/>
    <w:rsid w:val="00353545"/>
    <w:rsid w:val="0035365E"/>
    <w:rsid w:val="003536FE"/>
    <w:rsid w:val="003538D2"/>
    <w:rsid w:val="00353A08"/>
    <w:rsid w:val="00353B3F"/>
    <w:rsid w:val="00353B5C"/>
    <w:rsid w:val="00353C78"/>
    <w:rsid w:val="003545CC"/>
    <w:rsid w:val="00354BF8"/>
    <w:rsid w:val="00355088"/>
    <w:rsid w:val="00355142"/>
    <w:rsid w:val="0035581A"/>
    <w:rsid w:val="0035641C"/>
    <w:rsid w:val="00356673"/>
    <w:rsid w:val="00356861"/>
    <w:rsid w:val="003569B3"/>
    <w:rsid w:val="00356A73"/>
    <w:rsid w:val="00356B45"/>
    <w:rsid w:val="0035716E"/>
    <w:rsid w:val="003571A1"/>
    <w:rsid w:val="00357270"/>
    <w:rsid w:val="0035751F"/>
    <w:rsid w:val="003579FA"/>
    <w:rsid w:val="00357B29"/>
    <w:rsid w:val="00357B9C"/>
    <w:rsid w:val="00357CE3"/>
    <w:rsid w:val="00357F9C"/>
    <w:rsid w:val="00360B82"/>
    <w:rsid w:val="00360D34"/>
    <w:rsid w:val="00360E9F"/>
    <w:rsid w:val="003611B6"/>
    <w:rsid w:val="00361310"/>
    <w:rsid w:val="0036140A"/>
    <w:rsid w:val="00361D71"/>
    <w:rsid w:val="00362115"/>
    <w:rsid w:val="0036213E"/>
    <w:rsid w:val="00362274"/>
    <w:rsid w:val="0036232F"/>
    <w:rsid w:val="00362676"/>
    <w:rsid w:val="0036272D"/>
    <w:rsid w:val="00362DF0"/>
    <w:rsid w:val="003634C0"/>
    <w:rsid w:val="003638BC"/>
    <w:rsid w:val="0036393A"/>
    <w:rsid w:val="00363BEA"/>
    <w:rsid w:val="00363F33"/>
    <w:rsid w:val="003642A6"/>
    <w:rsid w:val="003646F5"/>
    <w:rsid w:val="00364BDE"/>
    <w:rsid w:val="00364D65"/>
    <w:rsid w:val="0036528D"/>
    <w:rsid w:val="00365330"/>
    <w:rsid w:val="003654C7"/>
    <w:rsid w:val="00365DFD"/>
    <w:rsid w:val="00366142"/>
    <w:rsid w:val="0036620B"/>
    <w:rsid w:val="003662A0"/>
    <w:rsid w:val="003666FD"/>
    <w:rsid w:val="00367057"/>
    <w:rsid w:val="0036719B"/>
    <w:rsid w:val="00367319"/>
    <w:rsid w:val="003674FD"/>
    <w:rsid w:val="00367BED"/>
    <w:rsid w:val="00370210"/>
    <w:rsid w:val="003705AC"/>
    <w:rsid w:val="003706CF"/>
    <w:rsid w:val="003709DA"/>
    <w:rsid w:val="00370EC4"/>
    <w:rsid w:val="003710E1"/>
    <w:rsid w:val="003711E9"/>
    <w:rsid w:val="0037166B"/>
    <w:rsid w:val="003716CF"/>
    <w:rsid w:val="00371787"/>
    <w:rsid w:val="003717EC"/>
    <w:rsid w:val="00371B2A"/>
    <w:rsid w:val="00371C30"/>
    <w:rsid w:val="00371DED"/>
    <w:rsid w:val="00372043"/>
    <w:rsid w:val="00372093"/>
    <w:rsid w:val="00372329"/>
    <w:rsid w:val="00372471"/>
    <w:rsid w:val="0037263A"/>
    <w:rsid w:val="00372702"/>
    <w:rsid w:val="00372991"/>
    <w:rsid w:val="00372DF6"/>
    <w:rsid w:val="00372F20"/>
    <w:rsid w:val="0037366C"/>
    <w:rsid w:val="0037411D"/>
    <w:rsid w:val="0037493F"/>
    <w:rsid w:val="00374B35"/>
    <w:rsid w:val="00374CAF"/>
    <w:rsid w:val="00374DB7"/>
    <w:rsid w:val="0037500D"/>
    <w:rsid w:val="00375259"/>
    <w:rsid w:val="0037538D"/>
    <w:rsid w:val="00375859"/>
    <w:rsid w:val="00375E8F"/>
    <w:rsid w:val="0037626C"/>
    <w:rsid w:val="003763EE"/>
    <w:rsid w:val="003768CC"/>
    <w:rsid w:val="0037691E"/>
    <w:rsid w:val="00376AB4"/>
    <w:rsid w:val="00376B3E"/>
    <w:rsid w:val="00376CC6"/>
    <w:rsid w:val="00376FFC"/>
    <w:rsid w:val="00377131"/>
    <w:rsid w:val="0037725E"/>
    <w:rsid w:val="003774E0"/>
    <w:rsid w:val="0037751C"/>
    <w:rsid w:val="0037792A"/>
    <w:rsid w:val="00380046"/>
    <w:rsid w:val="0038007A"/>
    <w:rsid w:val="00380266"/>
    <w:rsid w:val="003805BD"/>
    <w:rsid w:val="003806AE"/>
    <w:rsid w:val="00380DCE"/>
    <w:rsid w:val="0038105C"/>
    <w:rsid w:val="003812D5"/>
    <w:rsid w:val="003813A8"/>
    <w:rsid w:val="003814F1"/>
    <w:rsid w:val="00381623"/>
    <w:rsid w:val="003817E8"/>
    <w:rsid w:val="00381D59"/>
    <w:rsid w:val="00381E28"/>
    <w:rsid w:val="003823F1"/>
    <w:rsid w:val="0038294C"/>
    <w:rsid w:val="003829C3"/>
    <w:rsid w:val="00382A35"/>
    <w:rsid w:val="00383300"/>
    <w:rsid w:val="00383AEA"/>
    <w:rsid w:val="00383F09"/>
    <w:rsid w:val="003840EA"/>
    <w:rsid w:val="003846C8"/>
    <w:rsid w:val="00384943"/>
    <w:rsid w:val="0038501D"/>
    <w:rsid w:val="00385095"/>
    <w:rsid w:val="00385888"/>
    <w:rsid w:val="00385902"/>
    <w:rsid w:val="00385D63"/>
    <w:rsid w:val="00385F4B"/>
    <w:rsid w:val="003860C3"/>
    <w:rsid w:val="00386264"/>
    <w:rsid w:val="00386440"/>
    <w:rsid w:val="00386BFB"/>
    <w:rsid w:val="00386C70"/>
    <w:rsid w:val="00386EE2"/>
    <w:rsid w:val="00386F3D"/>
    <w:rsid w:val="00386FA1"/>
    <w:rsid w:val="0038703D"/>
    <w:rsid w:val="003872AA"/>
    <w:rsid w:val="00387519"/>
    <w:rsid w:val="0038767D"/>
    <w:rsid w:val="00387683"/>
    <w:rsid w:val="0038795B"/>
    <w:rsid w:val="003879A4"/>
    <w:rsid w:val="00387D2F"/>
    <w:rsid w:val="003900F3"/>
    <w:rsid w:val="00390267"/>
    <w:rsid w:val="00390610"/>
    <w:rsid w:val="003906CC"/>
    <w:rsid w:val="00390B10"/>
    <w:rsid w:val="00390D01"/>
    <w:rsid w:val="00390FA1"/>
    <w:rsid w:val="00391087"/>
    <w:rsid w:val="00391290"/>
    <w:rsid w:val="003915B6"/>
    <w:rsid w:val="0039192F"/>
    <w:rsid w:val="00391BDD"/>
    <w:rsid w:val="00392346"/>
    <w:rsid w:val="003926C2"/>
    <w:rsid w:val="003926C7"/>
    <w:rsid w:val="00392815"/>
    <w:rsid w:val="003928A1"/>
    <w:rsid w:val="0039300A"/>
    <w:rsid w:val="003931A4"/>
    <w:rsid w:val="003935E6"/>
    <w:rsid w:val="003935EC"/>
    <w:rsid w:val="00393F17"/>
    <w:rsid w:val="00394337"/>
    <w:rsid w:val="00394423"/>
    <w:rsid w:val="00394605"/>
    <w:rsid w:val="0039487A"/>
    <w:rsid w:val="00394C3D"/>
    <w:rsid w:val="00394DCC"/>
    <w:rsid w:val="00394EF9"/>
    <w:rsid w:val="0039527D"/>
    <w:rsid w:val="00395ABF"/>
    <w:rsid w:val="00395AC8"/>
    <w:rsid w:val="00395E5C"/>
    <w:rsid w:val="00395FD5"/>
    <w:rsid w:val="00396102"/>
    <w:rsid w:val="003963DC"/>
    <w:rsid w:val="003964EF"/>
    <w:rsid w:val="003967BB"/>
    <w:rsid w:val="003968D6"/>
    <w:rsid w:val="00396F3E"/>
    <w:rsid w:val="00397468"/>
    <w:rsid w:val="00397DA2"/>
    <w:rsid w:val="003A03FE"/>
    <w:rsid w:val="003A0A34"/>
    <w:rsid w:val="003A10D1"/>
    <w:rsid w:val="003A126D"/>
    <w:rsid w:val="003A19C5"/>
    <w:rsid w:val="003A1D7D"/>
    <w:rsid w:val="003A2658"/>
    <w:rsid w:val="003A2DB1"/>
    <w:rsid w:val="003A2E7D"/>
    <w:rsid w:val="003A32F1"/>
    <w:rsid w:val="003A3614"/>
    <w:rsid w:val="003A4130"/>
    <w:rsid w:val="003A41DA"/>
    <w:rsid w:val="003A4649"/>
    <w:rsid w:val="003A48F8"/>
    <w:rsid w:val="003A498F"/>
    <w:rsid w:val="003A5322"/>
    <w:rsid w:val="003A53C4"/>
    <w:rsid w:val="003A561B"/>
    <w:rsid w:val="003A58D3"/>
    <w:rsid w:val="003A597F"/>
    <w:rsid w:val="003A5DA9"/>
    <w:rsid w:val="003A5F1B"/>
    <w:rsid w:val="003A5F81"/>
    <w:rsid w:val="003A6088"/>
    <w:rsid w:val="003A65D1"/>
    <w:rsid w:val="003A6A5D"/>
    <w:rsid w:val="003A6AEA"/>
    <w:rsid w:val="003A6DA3"/>
    <w:rsid w:val="003A75A0"/>
    <w:rsid w:val="003A75F1"/>
    <w:rsid w:val="003A77CA"/>
    <w:rsid w:val="003A7966"/>
    <w:rsid w:val="003A7BAF"/>
    <w:rsid w:val="003B030B"/>
    <w:rsid w:val="003B0ABB"/>
    <w:rsid w:val="003B1161"/>
    <w:rsid w:val="003B13CD"/>
    <w:rsid w:val="003B1788"/>
    <w:rsid w:val="003B181A"/>
    <w:rsid w:val="003B18E7"/>
    <w:rsid w:val="003B1B7C"/>
    <w:rsid w:val="003B20A2"/>
    <w:rsid w:val="003B265F"/>
    <w:rsid w:val="003B267B"/>
    <w:rsid w:val="003B2C90"/>
    <w:rsid w:val="003B2FB9"/>
    <w:rsid w:val="003B30ED"/>
    <w:rsid w:val="003B310F"/>
    <w:rsid w:val="003B349D"/>
    <w:rsid w:val="003B3601"/>
    <w:rsid w:val="003B3602"/>
    <w:rsid w:val="003B37C3"/>
    <w:rsid w:val="003B38C2"/>
    <w:rsid w:val="003B3B5D"/>
    <w:rsid w:val="003B425C"/>
    <w:rsid w:val="003B4A65"/>
    <w:rsid w:val="003B4B97"/>
    <w:rsid w:val="003B4B9F"/>
    <w:rsid w:val="003B4D48"/>
    <w:rsid w:val="003B5002"/>
    <w:rsid w:val="003B52F1"/>
    <w:rsid w:val="003B538B"/>
    <w:rsid w:val="003B53A3"/>
    <w:rsid w:val="003B53EF"/>
    <w:rsid w:val="003B5622"/>
    <w:rsid w:val="003B5D2A"/>
    <w:rsid w:val="003B5E7E"/>
    <w:rsid w:val="003B6300"/>
    <w:rsid w:val="003B6482"/>
    <w:rsid w:val="003B6A59"/>
    <w:rsid w:val="003B7300"/>
    <w:rsid w:val="003B73BB"/>
    <w:rsid w:val="003B740A"/>
    <w:rsid w:val="003B79B6"/>
    <w:rsid w:val="003B79C7"/>
    <w:rsid w:val="003B7C8B"/>
    <w:rsid w:val="003C02D7"/>
    <w:rsid w:val="003C033D"/>
    <w:rsid w:val="003C0523"/>
    <w:rsid w:val="003C057B"/>
    <w:rsid w:val="003C05A5"/>
    <w:rsid w:val="003C066B"/>
    <w:rsid w:val="003C15BB"/>
    <w:rsid w:val="003C19E2"/>
    <w:rsid w:val="003C1A43"/>
    <w:rsid w:val="003C1C02"/>
    <w:rsid w:val="003C1C36"/>
    <w:rsid w:val="003C20A5"/>
    <w:rsid w:val="003C2180"/>
    <w:rsid w:val="003C249F"/>
    <w:rsid w:val="003C2512"/>
    <w:rsid w:val="003C2792"/>
    <w:rsid w:val="003C28D3"/>
    <w:rsid w:val="003C28EE"/>
    <w:rsid w:val="003C2C35"/>
    <w:rsid w:val="003C2CAE"/>
    <w:rsid w:val="003C3117"/>
    <w:rsid w:val="003C34F0"/>
    <w:rsid w:val="003C363A"/>
    <w:rsid w:val="003C371B"/>
    <w:rsid w:val="003C38A2"/>
    <w:rsid w:val="003C42C7"/>
    <w:rsid w:val="003C4532"/>
    <w:rsid w:val="003C4533"/>
    <w:rsid w:val="003C509B"/>
    <w:rsid w:val="003C543F"/>
    <w:rsid w:val="003C594A"/>
    <w:rsid w:val="003C605C"/>
    <w:rsid w:val="003C616C"/>
    <w:rsid w:val="003C618F"/>
    <w:rsid w:val="003C6203"/>
    <w:rsid w:val="003C630F"/>
    <w:rsid w:val="003C64E8"/>
    <w:rsid w:val="003C6630"/>
    <w:rsid w:val="003C7796"/>
    <w:rsid w:val="003C7A07"/>
    <w:rsid w:val="003C7E7C"/>
    <w:rsid w:val="003D021D"/>
    <w:rsid w:val="003D0304"/>
    <w:rsid w:val="003D04E2"/>
    <w:rsid w:val="003D0CCD"/>
    <w:rsid w:val="003D0E58"/>
    <w:rsid w:val="003D1076"/>
    <w:rsid w:val="003D144E"/>
    <w:rsid w:val="003D14C4"/>
    <w:rsid w:val="003D1E51"/>
    <w:rsid w:val="003D28B1"/>
    <w:rsid w:val="003D3003"/>
    <w:rsid w:val="003D3035"/>
    <w:rsid w:val="003D30F5"/>
    <w:rsid w:val="003D34E9"/>
    <w:rsid w:val="003D3618"/>
    <w:rsid w:val="003D38C8"/>
    <w:rsid w:val="003D3A07"/>
    <w:rsid w:val="003D402B"/>
    <w:rsid w:val="003D4118"/>
    <w:rsid w:val="003D41A6"/>
    <w:rsid w:val="003D49DA"/>
    <w:rsid w:val="003D4F95"/>
    <w:rsid w:val="003D5092"/>
    <w:rsid w:val="003D5630"/>
    <w:rsid w:val="003D58CF"/>
    <w:rsid w:val="003D5BD5"/>
    <w:rsid w:val="003D5C77"/>
    <w:rsid w:val="003D5E44"/>
    <w:rsid w:val="003D6008"/>
    <w:rsid w:val="003D662B"/>
    <w:rsid w:val="003D6812"/>
    <w:rsid w:val="003D692C"/>
    <w:rsid w:val="003D6A68"/>
    <w:rsid w:val="003D6E6B"/>
    <w:rsid w:val="003D73D9"/>
    <w:rsid w:val="003D767C"/>
    <w:rsid w:val="003D774E"/>
    <w:rsid w:val="003D782D"/>
    <w:rsid w:val="003D79EA"/>
    <w:rsid w:val="003E031F"/>
    <w:rsid w:val="003E065B"/>
    <w:rsid w:val="003E0F5A"/>
    <w:rsid w:val="003E1211"/>
    <w:rsid w:val="003E160B"/>
    <w:rsid w:val="003E17F9"/>
    <w:rsid w:val="003E1F97"/>
    <w:rsid w:val="003E2396"/>
    <w:rsid w:val="003E2A36"/>
    <w:rsid w:val="003E2A4C"/>
    <w:rsid w:val="003E35C5"/>
    <w:rsid w:val="003E3652"/>
    <w:rsid w:val="003E389D"/>
    <w:rsid w:val="003E3F38"/>
    <w:rsid w:val="003E42DD"/>
    <w:rsid w:val="003E4479"/>
    <w:rsid w:val="003E44C0"/>
    <w:rsid w:val="003E4580"/>
    <w:rsid w:val="003E4C6F"/>
    <w:rsid w:val="003E521B"/>
    <w:rsid w:val="003E5428"/>
    <w:rsid w:val="003E5AD0"/>
    <w:rsid w:val="003E5B0C"/>
    <w:rsid w:val="003E5B29"/>
    <w:rsid w:val="003E5DA4"/>
    <w:rsid w:val="003E5E46"/>
    <w:rsid w:val="003E6282"/>
    <w:rsid w:val="003E6B45"/>
    <w:rsid w:val="003E6D71"/>
    <w:rsid w:val="003E6F97"/>
    <w:rsid w:val="003E7412"/>
    <w:rsid w:val="003E77A8"/>
    <w:rsid w:val="003F008D"/>
    <w:rsid w:val="003F020E"/>
    <w:rsid w:val="003F12DE"/>
    <w:rsid w:val="003F1329"/>
    <w:rsid w:val="003F1447"/>
    <w:rsid w:val="003F164B"/>
    <w:rsid w:val="003F19D3"/>
    <w:rsid w:val="003F1A7F"/>
    <w:rsid w:val="003F2433"/>
    <w:rsid w:val="003F25C3"/>
    <w:rsid w:val="003F27F2"/>
    <w:rsid w:val="003F29CC"/>
    <w:rsid w:val="003F2E00"/>
    <w:rsid w:val="003F2FF7"/>
    <w:rsid w:val="003F383A"/>
    <w:rsid w:val="003F3B26"/>
    <w:rsid w:val="003F3C39"/>
    <w:rsid w:val="003F3EB7"/>
    <w:rsid w:val="003F43D8"/>
    <w:rsid w:val="003F448D"/>
    <w:rsid w:val="003F45C9"/>
    <w:rsid w:val="003F506A"/>
    <w:rsid w:val="003F5869"/>
    <w:rsid w:val="003F5D59"/>
    <w:rsid w:val="003F5F83"/>
    <w:rsid w:val="003F62E4"/>
    <w:rsid w:val="003F636B"/>
    <w:rsid w:val="003F6DE3"/>
    <w:rsid w:val="003F6E9F"/>
    <w:rsid w:val="003F6EE4"/>
    <w:rsid w:val="003F702F"/>
    <w:rsid w:val="003F762A"/>
    <w:rsid w:val="003F782F"/>
    <w:rsid w:val="003F79B0"/>
    <w:rsid w:val="003F7CBB"/>
    <w:rsid w:val="0040005D"/>
    <w:rsid w:val="004001A4"/>
    <w:rsid w:val="004003EC"/>
    <w:rsid w:val="0040053A"/>
    <w:rsid w:val="00400CFF"/>
    <w:rsid w:val="00400E8E"/>
    <w:rsid w:val="004011F6"/>
    <w:rsid w:val="00401281"/>
    <w:rsid w:val="004012B8"/>
    <w:rsid w:val="004012EE"/>
    <w:rsid w:val="004014A8"/>
    <w:rsid w:val="0040195F"/>
    <w:rsid w:val="00401AC2"/>
    <w:rsid w:val="00401B78"/>
    <w:rsid w:val="00401CC9"/>
    <w:rsid w:val="00401DD6"/>
    <w:rsid w:val="00402045"/>
    <w:rsid w:val="004020B8"/>
    <w:rsid w:val="00402838"/>
    <w:rsid w:val="0040293E"/>
    <w:rsid w:val="004029D8"/>
    <w:rsid w:val="00402C50"/>
    <w:rsid w:val="0040343F"/>
    <w:rsid w:val="00403868"/>
    <w:rsid w:val="0040397E"/>
    <w:rsid w:val="00403985"/>
    <w:rsid w:val="00403C11"/>
    <w:rsid w:val="00403D19"/>
    <w:rsid w:val="0040439D"/>
    <w:rsid w:val="004054C9"/>
    <w:rsid w:val="0040560D"/>
    <w:rsid w:val="00405678"/>
    <w:rsid w:val="00405A85"/>
    <w:rsid w:val="00405E62"/>
    <w:rsid w:val="00405F8F"/>
    <w:rsid w:val="00406011"/>
    <w:rsid w:val="004061BB"/>
    <w:rsid w:val="0040623D"/>
    <w:rsid w:val="004063B9"/>
    <w:rsid w:val="004065B4"/>
    <w:rsid w:val="00406E44"/>
    <w:rsid w:val="00406ED1"/>
    <w:rsid w:val="00406ED2"/>
    <w:rsid w:val="00406F9B"/>
    <w:rsid w:val="0040783F"/>
    <w:rsid w:val="00407A8E"/>
    <w:rsid w:val="00410094"/>
    <w:rsid w:val="004100F6"/>
    <w:rsid w:val="00410737"/>
    <w:rsid w:val="00410F4D"/>
    <w:rsid w:val="00411032"/>
    <w:rsid w:val="0041188C"/>
    <w:rsid w:val="0041197A"/>
    <w:rsid w:val="00411AA2"/>
    <w:rsid w:val="00411DAE"/>
    <w:rsid w:val="00411DD0"/>
    <w:rsid w:val="00411E0F"/>
    <w:rsid w:val="00411E32"/>
    <w:rsid w:val="004123BD"/>
    <w:rsid w:val="00412590"/>
    <w:rsid w:val="0041276E"/>
    <w:rsid w:val="00412772"/>
    <w:rsid w:val="00412895"/>
    <w:rsid w:val="00412A9A"/>
    <w:rsid w:val="00412B6E"/>
    <w:rsid w:val="00412E7E"/>
    <w:rsid w:val="00412F13"/>
    <w:rsid w:val="0041316B"/>
    <w:rsid w:val="004132D7"/>
    <w:rsid w:val="00413986"/>
    <w:rsid w:val="00414292"/>
    <w:rsid w:val="004142F4"/>
    <w:rsid w:val="0041457D"/>
    <w:rsid w:val="004145D1"/>
    <w:rsid w:val="00414939"/>
    <w:rsid w:val="00414B3F"/>
    <w:rsid w:val="0041522D"/>
    <w:rsid w:val="004157A4"/>
    <w:rsid w:val="00415A59"/>
    <w:rsid w:val="00415EEA"/>
    <w:rsid w:val="0041609E"/>
    <w:rsid w:val="00416877"/>
    <w:rsid w:val="0041690B"/>
    <w:rsid w:val="00416BAD"/>
    <w:rsid w:val="00416C24"/>
    <w:rsid w:val="00416CC6"/>
    <w:rsid w:val="00416EEB"/>
    <w:rsid w:val="0041711F"/>
    <w:rsid w:val="00417446"/>
    <w:rsid w:val="0041744A"/>
    <w:rsid w:val="00417524"/>
    <w:rsid w:val="004175BD"/>
    <w:rsid w:val="004176AD"/>
    <w:rsid w:val="004176FB"/>
    <w:rsid w:val="004176FF"/>
    <w:rsid w:val="00417BD8"/>
    <w:rsid w:val="00417C95"/>
    <w:rsid w:val="00420139"/>
    <w:rsid w:val="00420786"/>
    <w:rsid w:val="004207A1"/>
    <w:rsid w:val="00420A9A"/>
    <w:rsid w:val="00420B61"/>
    <w:rsid w:val="00420FAD"/>
    <w:rsid w:val="00420FB4"/>
    <w:rsid w:val="004210C1"/>
    <w:rsid w:val="0042110F"/>
    <w:rsid w:val="004211E8"/>
    <w:rsid w:val="0042138F"/>
    <w:rsid w:val="004213A0"/>
    <w:rsid w:val="00421523"/>
    <w:rsid w:val="00421542"/>
    <w:rsid w:val="00421608"/>
    <w:rsid w:val="00421778"/>
    <w:rsid w:val="0042177D"/>
    <w:rsid w:val="00421859"/>
    <w:rsid w:val="004219BA"/>
    <w:rsid w:val="00421FEE"/>
    <w:rsid w:val="00422353"/>
    <w:rsid w:val="004223F0"/>
    <w:rsid w:val="004224D6"/>
    <w:rsid w:val="00422886"/>
    <w:rsid w:val="0042293D"/>
    <w:rsid w:val="00422BBE"/>
    <w:rsid w:val="00422DA2"/>
    <w:rsid w:val="00423108"/>
    <w:rsid w:val="004231E8"/>
    <w:rsid w:val="004234F9"/>
    <w:rsid w:val="004236D9"/>
    <w:rsid w:val="00423DDB"/>
    <w:rsid w:val="004241D0"/>
    <w:rsid w:val="0042457E"/>
    <w:rsid w:val="004247C2"/>
    <w:rsid w:val="00424C14"/>
    <w:rsid w:val="00424CB3"/>
    <w:rsid w:val="00424F22"/>
    <w:rsid w:val="00424FA7"/>
    <w:rsid w:val="004255B8"/>
    <w:rsid w:val="004257BB"/>
    <w:rsid w:val="00425899"/>
    <w:rsid w:val="004258E9"/>
    <w:rsid w:val="00425982"/>
    <w:rsid w:val="004259E2"/>
    <w:rsid w:val="00425AFA"/>
    <w:rsid w:val="00425B38"/>
    <w:rsid w:val="00425E33"/>
    <w:rsid w:val="0042606C"/>
    <w:rsid w:val="004260E3"/>
    <w:rsid w:val="00426179"/>
    <w:rsid w:val="00426580"/>
    <w:rsid w:val="00426611"/>
    <w:rsid w:val="00426884"/>
    <w:rsid w:val="00426DA6"/>
    <w:rsid w:val="0042732D"/>
    <w:rsid w:val="004276EE"/>
    <w:rsid w:val="004276F1"/>
    <w:rsid w:val="00427AAD"/>
    <w:rsid w:val="00427DEA"/>
    <w:rsid w:val="0043016F"/>
    <w:rsid w:val="0043062F"/>
    <w:rsid w:val="00430768"/>
    <w:rsid w:val="00430AD5"/>
    <w:rsid w:val="00430D56"/>
    <w:rsid w:val="00430ECB"/>
    <w:rsid w:val="0043119A"/>
    <w:rsid w:val="004314C4"/>
    <w:rsid w:val="004314D8"/>
    <w:rsid w:val="00431684"/>
    <w:rsid w:val="00431976"/>
    <w:rsid w:val="00431BA6"/>
    <w:rsid w:val="004320BE"/>
    <w:rsid w:val="00432110"/>
    <w:rsid w:val="00432A2F"/>
    <w:rsid w:val="00432F43"/>
    <w:rsid w:val="00433134"/>
    <w:rsid w:val="00433142"/>
    <w:rsid w:val="0043325E"/>
    <w:rsid w:val="00433506"/>
    <w:rsid w:val="004335C2"/>
    <w:rsid w:val="00433730"/>
    <w:rsid w:val="004337F7"/>
    <w:rsid w:val="00433A82"/>
    <w:rsid w:val="0043400A"/>
    <w:rsid w:val="00434013"/>
    <w:rsid w:val="00434198"/>
    <w:rsid w:val="00434437"/>
    <w:rsid w:val="004347A9"/>
    <w:rsid w:val="00434EE8"/>
    <w:rsid w:val="004353FC"/>
    <w:rsid w:val="00435469"/>
    <w:rsid w:val="0043564D"/>
    <w:rsid w:val="00435652"/>
    <w:rsid w:val="004357B7"/>
    <w:rsid w:val="0043647F"/>
    <w:rsid w:val="00436C31"/>
    <w:rsid w:val="00436E43"/>
    <w:rsid w:val="00436F01"/>
    <w:rsid w:val="00436FF6"/>
    <w:rsid w:val="00437533"/>
    <w:rsid w:val="00437A45"/>
    <w:rsid w:val="00437A4D"/>
    <w:rsid w:val="00437D57"/>
    <w:rsid w:val="004408EC"/>
    <w:rsid w:val="00440FE8"/>
    <w:rsid w:val="00441877"/>
    <w:rsid w:val="004422F9"/>
    <w:rsid w:val="004426C0"/>
    <w:rsid w:val="004427F0"/>
    <w:rsid w:val="004432A0"/>
    <w:rsid w:val="00443423"/>
    <w:rsid w:val="00443657"/>
    <w:rsid w:val="00443FF9"/>
    <w:rsid w:val="0044416F"/>
    <w:rsid w:val="004441ED"/>
    <w:rsid w:val="0044446D"/>
    <w:rsid w:val="00444A5D"/>
    <w:rsid w:val="00444B1D"/>
    <w:rsid w:val="00444CEC"/>
    <w:rsid w:val="0044514A"/>
    <w:rsid w:val="0044584B"/>
    <w:rsid w:val="004458D9"/>
    <w:rsid w:val="00445BB0"/>
    <w:rsid w:val="00445CD3"/>
    <w:rsid w:val="00445FEA"/>
    <w:rsid w:val="00445FF7"/>
    <w:rsid w:val="00446144"/>
    <w:rsid w:val="0044619E"/>
    <w:rsid w:val="00446467"/>
    <w:rsid w:val="00446754"/>
    <w:rsid w:val="0044675C"/>
    <w:rsid w:val="00446908"/>
    <w:rsid w:val="00446BA5"/>
    <w:rsid w:val="00446D15"/>
    <w:rsid w:val="00446D24"/>
    <w:rsid w:val="00446DAF"/>
    <w:rsid w:val="00446DC4"/>
    <w:rsid w:val="00446E26"/>
    <w:rsid w:val="004474CD"/>
    <w:rsid w:val="004477A0"/>
    <w:rsid w:val="004478B9"/>
    <w:rsid w:val="00450392"/>
    <w:rsid w:val="0045070D"/>
    <w:rsid w:val="00450977"/>
    <w:rsid w:val="00450A8A"/>
    <w:rsid w:val="00450CB8"/>
    <w:rsid w:val="00451000"/>
    <w:rsid w:val="00451143"/>
    <w:rsid w:val="0045123F"/>
    <w:rsid w:val="004512ED"/>
    <w:rsid w:val="0045159A"/>
    <w:rsid w:val="00451628"/>
    <w:rsid w:val="0045189D"/>
    <w:rsid w:val="004518DC"/>
    <w:rsid w:val="00451FD0"/>
    <w:rsid w:val="00452253"/>
    <w:rsid w:val="004523DC"/>
    <w:rsid w:val="004524EC"/>
    <w:rsid w:val="00452EF5"/>
    <w:rsid w:val="00453341"/>
    <w:rsid w:val="004536DD"/>
    <w:rsid w:val="00453A71"/>
    <w:rsid w:val="00453B80"/>
    <w:rsid w:val="00453F99"/>
    <w:rsid w:val="00454106"/>
    <w:rsid w:val="004541B4"/>
    <w:rsid w:val="004541C0"/>
    <w:rsid w:val="004541FB"/>
    <w:rsid w:val="0045454A"/>
    <w:rsid w:val="004547C9"/>
    <w:rsid w:val="00454DC1"/>
    <w:rsid w:val="00454FAC"/>
    <w:rsid w:val="0045576A"/>
    <w:rsid w:val="00455DCB"/>
    <w:rsid w:val="00455EA2"/>
    <w:rsid w:val="004562F1"/>
    <w:rsid w:val="004567B7"/>
    <w:rsid w:val="00456D76"/>
    <w:rsid w:val="00457152"/>
    <w:rsid w:val="004573BB"/>
    <w:rsid w:val="004576B9"/>
    <w:rsid w:val="004577B8"/>
    <w:rsid w:val="00457AB4"/>
    <w:rsid w:val="00457BC2"/>
    <w:rsid w:val="00457BDA"/>
    <w:rsid w:val="0046037D"/>
    <w:rsid w:val="0046048A"/>
    <w:rsid w:val="00460E1E"/>
    <w:rsid w:val="00460FCA"/>
    <w:rsid w:val="00461210"/>
    <w:rsid w:val="00461A04"/>
    <w:rsid w:val="00461E37"/>
    <w:rsid w:val="00462339"/>
    <w:rsid w:val="004626F6"/>
    <w:rsid w:val="00462766"/>
    <w:rsid w:val="0046298A"/>
    <w:rsid w:val="00462A6B"/>
    <w:rsid w:val="004630E3"/>
    <w:rsid w:val="004632B6"/>
    <w:rsid w:val="004634D4"/>
    <w:rsid w:val="00463B13"/>
    <w:rsid w:val="004641E6"/>
    <w:rsid w:val="00464761"/>
    <w:rsid w:val="004647D4"/>
    <w:rsid w:val="00464A30"/>
    <w:rsid w:val="00464C0B"/>
    <w:rsid w:val="00464CE3"/>
    <w:rsid w:val="004653ED"/>
    <w:rsid w:val="00465408"/>
    <w:rsid w:val="00465913"/>
    <w:rsid w:val="00465C7C"/>
    <w:rsid w:val="00465CA2"/>
    <w:rsid w:val="00465E45"/>
    <w:rsid w:val="00465EB1"/>
    <w:rsid w:val="00465FB1"/>
    <w:rsid w:val="00466292"/>
    <w:rsid w:val="00466649"/>
    <w:rsid w:val="00466C86"/>
    <w:rsid w:val="00467080"/>
    <w:rsid w:val="0046714E"/>
    <w:rsid w:val="00467347"/>
    <w:rsid w:val="004673A9"/>
    <w:rsid w:val="004674D2"/>
    <w:rsid w:val="00467643"/>
    <w:rsid w:val="004676CE"/>
    <w:rsid w:val="00467B2A"/>
    <w:rsid w:val="00467BCD"/>
    <w:rsid w:val="00467E1A"/>
    <w:rsid w:val="00467FA5"/>
    <w:rsid w:val="004701AA"/>
    <w:rsid w:val="00470586"/>
    <w:rsid w:val="004708CA"/>
    <w:rsid w:val="00470BE9"/>
    <w:rsid w:val="00470D0F"/>
    <w:rsid w:val="00471BB3"/>
    <w:rsid w:val="00471BB7"/>
    <w:rsid w:val="00472023"/>
    <w:rsid w:val="004725B5"/>
    <w:rsid w:val="004725FE"/>
    <w:rsid w:val="00472942"/>
    <w:rsid w:val="00473108"/>
    <w:rsid w:val="004733FF"/>
    <w:rsid w:val="00473B00"/>
    <w:rsid w:val="00473C31"/>
    <w:rsid w:val="00473D37"/>
    <w:rsid w:val="00473F6A"/>
    <w:rsid w:val="004742FA"/>
    <w:rsid w:val="00474704"/>
    <w:rsid w:val="00474903"/>
    <w:rsid w:val="00474C9A"/>
    <w:rsid w:val="00474CFF"/>
    <w:rsid w:val="00474F09"/>
    <w:rsid w:val="00475303"/>
    <w:rsid w:val="0047537B"/>
    <w:rsid w:val="0047557F"/>
    <w:rsid w:val="0047558C"/>
    <w:rsid w:val="00475614"/>
    <w:rsid w:val="00475B38"/>
    <w:rsid w:val="00475D88"/>
    <w:rsid w:val="004760BB"/>
    <w:rsid w:val="00476137"/>
    <w:rsid w:val="004761B6"/>
    <w:rsid w:val="004762AA"/>
    <w:rsid w:val="004762AB"/>
    <w:rsid w:val="004764C5"/>
    <w:rsid w:val="004764F4"/>
    <w:rsid w:val="00476584"/>
    <w:rsid w:val="0047669A"/>
    <w:rsid w:val="00476FE9"/>
    <w:rsid w:val="004772C9"/>
    <w:rsid w:val="004773AF"/>
    <w:rsid w:val="00477593"/>
    <w:rsid w:val="0047766B"/>
    <w:rsid w:val="004776F3"/>
    <w:rsid w:val="00477712"/>
    <w:rsid w:val="00477883"/>
    <w:rsid w:val="004778B5"/>
    <w:rsid w:val="00477E0F"/>
    <w:rsid w:val="00477F8B"/>
    <w:rsid w:val="004800B0"/>
    <w:rsid w:val="00480242"/>
    <w:rsid w:val="0048062E"/>
    <w:rsid w:val="00480D03"/>
    <w:rsid w:val="00481046"/>
    <w:rsid w:val="00481630"/>
    <w:rsid w:val="00481645"/>
    <w:rsid w:val="00481A47"/>
    <w:rsid w:val="00481D65"/>
    <w:rsid w:val="004823FD"/>
    <w:rsid w:val="0048243E"/>
    <w:rsid w:val="00482B4E"/>
    <w:rsid w:val="00482C1D"/>
    <w:rsid w:val="00483261"/>
    <w:rsid w:val="004832C7"/>
    <w:rsid w:val="0048348A"/>
    <w:rsid w:val="0048350F"/>
    <w:rsid w:val="004835CC"/>
    <w:rsid w:val="00484015"/>
    <w:rsid w:val="004843F1"/>
    <w:rsid w:val="00484424"/>
    <w:rsid w:val="00484A7C"/>
    <w:rsid w:val="004853E7"/>
    <w:rsid w:val="004854CB"/>
    <w:rsid w:val="0048574F"/>
    <w:rsid w:val="00485E9A"/>
    <w:rsid w:val="00485EB5"/>
    <w:rsid w:val="00485FDC"/>
    <w:rsid w:val="004863EF"/>
    <w:rsid w:val="004865FB"/>
    <w:rsid w:val="00486696"/>
    <w:rsid w:val="0048675B"/>
    <w:rsid w:val="0048675F"/>
    <w:rsid w:val="00486EAE"/>
    <w:rsid w:val="00486EE8"/>
    <w:rsid w:val="00486F2E"/>
    <w:rsid w:val="00486F3B"/>
    <w:rsid w:val="00486F84"/>
    <w:rsid w:val="0048710A"/>
    <w:rsid w:val="00487151"/>
    <w:rsid w:val="00487235"/>
    <w:rsid w:val="00487621"/>
    <w:rsid w:val="0048770A"/>
    <w:rsid w:val="00487863"/>
    <w:rsid w:val="00487EC6"/>
    <w:rsid w:val="00487F2F"/>
    <w:rsid w:val="00490248"/>
    <w:rsid w:val="00490796"/>
    <w:rsid w:val="00490831"/>
    <w:rsid w:val="0049169D"/>
    <w:rsid w:val="004917AB"/>
    <w:rsid w:val="00491A44"/>
    <w:rsid w:val="00491DF0"/>
    <w:rsid w:val="00491E64"/>
    <w:rsid w:val="00491FD6"/>
    <w:rsid w:val="00492033"/>
    <w:rsid w:val="0049228E"/>
    <w:rsid w:val="00492D1D"/>
    <w:rsid w:val="00492DF7"/>
    <w:rsid w:val="00492E4E"/>
    <w:rsid w:val="00493180"/>
    <w:rsid w:val="00493239"/>
    <w:rsid w:val="00493584"/>
    <w:rsid w:val="00493C49"/>
    <w:rsid w:val="00493D66"/>
    <w:rsid w:val="00493D8D"/>
    <w:rsid w:val="00493F9C"/>
    <w:rsid w:val="00494377"/>
    <w:rsid w:val="004946A5"/>
    <w:rsid w:val="00494847"/>
    <w:rsid w:val="00494910"/>
    <w:rsid w:val="00494C96"/>
    <w:rsid w:val="00495234"/>
    <w:rsid w:val="004956D5"/>
    <w:rsid w:val="00495A2F"/>
    <w:rsid w:val="00495CDC"/>
    <w:rsid w:val="00495DAD"/>
    <w:rsid w:val="0049603D"/>
    <w:rsid w:val="004961AB"/>
    <w:rsid w:val="004964A1"/>
    <w:rsid w:val="0049660F"/>
    <w:rsid w:val="0049663C"/>
    <w:rsid w:val="00496641"/>
    <w:rsid w:val="004966EA"/>
    <w:rsid w:val="00496864"/>
    <w:rsid w:val="004968AC"/>
    <w:rsid w:val="00496B42"/>
    <w:rsid w:val="00496FF0"/>
    <w:rsid w:val="00497043"/>
    <w:rsid w:val="00497194"/>
    <w:rsid w:val="004976FD"/>
    <w:rsid w:val="004977AE"/>
    <w:rsid w:val="0049793B"/>
    <w:rsid w:val="00497B3E"/>
    <w:rsid w:val="00497C45"/>
    <w:rsid w:val="004A0080"/>
    <w:rsid w:val="004A083E"/>
    <w:rsid w:val="004A0E5E"/>
    <w:rsid w:val="004A1073"/>
    <w:rsid w:val="004A1130"/>
    <w:rsid w:val="004A1B60"/>
    <w:rsid w:val="004A2081"/>
    <w:rsid w:val="004A25B6"/>
    <w:rsid w:val="004A2685"/>
    <w:rsid w:val="004A26EF"/>
    <w:rsid w:val="004A2A38"/>
    <w:rsid w:val="004A2A64"/>
    <w:rsid w:val="004A31BA"/>
    <w:rsid w:val="004A32EB"/>
    <w:rsid w:val="004A33E9"/>
    <w:rsid w:val="004A4185"/>
    <w:rsid w:val="004A42AD"/>
    <w:rsid w:val="004A4842"/>
    <w:rsid w:val="004A4BC3"/>
    <w:rsid w:val="004A4C73"/>
    <w:rsid w:val="004A506A"/>
    <w:rsid w:val="004A56DB"/>
    <w:rsid w:val="004A5EB9"/>
    <w:rsid w:val="004A5F5D"/>
    <w:rsid w:val="004A64E1"/>
    <w:rsid w:val="004A6725"/>
    <w:rsid w:val="004A67FF"/>
    <w:rsid w:val="004A6EBC"/>
    <w:rsid w:val="004A6F82"/>
    <w:rsid w:val="004A7076"/>
    <w:rsid w:val="004A7220"/>
    <w:rsid w:val="004A7321"/>
    <w:rsid w:val="004A7568"/>
    <w:rsid w:val="004A7604"/>
    <w:rsid w:val="004A7854"/>
    <w:rsid w:val="004A7D22"/>
    <w:rsid w:val="004B00D6"/>
    <w:rsid w:val="004B0582"/>
    <w:rsid w:val="004B1085"/>
    <w:rsid w:val="004B1312"/>
    <w:rsid w:val="004B17F9"/>
    <w:rsid w:val="004B1A06"/>
    <w:rsid w:val="004B1CDA"/>
    <w:rsid w:val="004B1F73"/>
    <w:rsid w:val="004B21AA"/>
    <w:rsid w:val="004B2C9E"/>
    <w:rsid w:val="004B2CE0"/>
    <w:rsid w:val="004B30DE"/>
    <w:rsid w:val="004B3259"/>
    <w:rsid w:val="004B37EF"/>
    <w:rsid w:val="004B38D8"/>
    <w:rsid w:val="004B3EB7"/>
    <w:rsid w:val="004B3F34"/>
    <w:rsid w:val="004B41DC"/>
    <w:rsid w:val="004B475A"/>
    <w:rsid w:val="004B47C7"/>
    <w:rsid w:val="004B4CC0"/>
    <w:rsid w:val="004B529D"/>
    <w:rsid w:val="004B5EFA"/>
    <w:rsid w:val="004B6209"/>
    <w:rsid w:val="004B70E2"/>
    <w:rsid w:val="004B72F2"/>
    <w:rsid w:val="004B7408"/>
    <w:rsid w:val="004B74FF"/>
    <w:rsid w:val="004B75F7"/>
    <w:rsid w:val="004B76E7"/>
    <w:rsid w:val="004B7DFD"/>
    <w:rsid w:val="004B7E88"/>
    <w:rsid w:val="004B7FED"/>
    <w:rsid w:val="004C0286"/>
    <w:rsid w:val="004C02F0"/>
    <w:rsid w:val="004C0BD8"/>
    <w:rsid w:val="004C0DC5"/>
    <w:rsid w:val="004C10C2"/>
    <w:rsid w:val="004C1394"/>
    <w:rsid w:val="004C1543"/>
    <w:rsid w:val="004C1C41"/>
    <w:rsid w:val="004C1EFA"/>
    <w:rsid w:val="004C20B0"/>
    <w:rsid w:val="004C22E5"/>
    <w:rsid w:val="004C249F"/>
    <w:rsid w:val="004C254D"/>
    <w:rsid w:val="004C2A53"/>
    <w:rsid w:val="004C2E8E"/>
    <w:rsid w:val="004C2F27"/>
    <w:rsid w:val="004C3255"/>
    <w:rsid w:val="004C33B3"/>
    <w:rsid w:val="004C342F"/>
    <w:rsid w:val="004C3A83"/>
    <w:rsid w:val="004C3F2F"/>
    <w:rsid w:val="004C4168"/>
    <w:rsid w:val="004C43A1"/>
    <w:rsid w:val="004C45D8"/>
    <w:rsid w:val="004C4C03"/>
    <w:rsid w:val="004C4F58"/>
    <w:rsid w:val="004C52A9"/>
    <w:rsid w:val="004C5470"/>
    <w:rsid w:val="004C58B1"/>
    <w:rsid w:val="004C58B7"/>
    <w:rsid w:val="004C5E0E"/>
    <w:rsid w:val="004C61EA"/>
    <w:rsid w:val="004C6408"/>
    <w:rsid w:val="004C6DCF"/>
    <w:rsid w:val="004C7072"/>
    <w:rsid w:val="004C7101"/>
    <w:rsid w:val="004C795A"/>
    <w:rsid w:val="004C7A23"/>
    <w:rsid w:val="004D006C"/>
    <w:rsid w:val="004D0803"/>
    <w:rsid w:val="004D0A0D"/>
    <w:rsid w:val="004D1180"/>
    <w:rsid w:val="004D1208"/>
    <w:rsid w:val="004D124C"/>
    <w:rsid w:val="004D136D"/>
    <w:rsid w:val="004D13F2"/>
    <w:rsid w:val="004D14B2"/>
    <w:rsid w:val="004D1C2B"/>
    <w:rsid w:val="004D1D91"/>
    <w:rsid w:val="004D1FF7"/>
    <w:rsid w:val="004D2744"/>
    <w:rsid w:val="004D28E9"/>
    <w:rsid w:val="004D2B4A"/>
    <w:rsid w:val="004D2D3E"/>
    <w:rsid w:val="004D2E15"/>
    <w:rsid w:val="004D4015"/>
    <w:rsid w:val="004D4619"/>
    <w:rsid w:val="004D4877"/>
    <w:rsid w:val="004D5345"/>
    <w:rsid w:val="004D5C84"/>
    <w:rsid w:val="004D5CCD"/>
    <w:rsid w:val="004D6174"/>
    <w:rsid w:val="004D618A"/>
    <w:rsid w:val="004D6321"/>
    <w:rsid w:val="004D638E"/>
    <w:rsid w:val="004D6865"/>
    <w:rsid w:val="004D6B47"/>
    <w:rsid w:val="004D70E2"/>
    <w:rsid w:val="004D74B0"/>
    <w:rsid w:val="004D757A"/>
    <w:rsid w:val="004E0297"/>
    <w:rsid w:val="004E043E"/>
    <w:rsid w:val="004E0547"/>
    <w:rsid w:val="004E0718"/>
    <w:rsid w:val="004E0A58"/>
    <w:rsid w:val="004E0AF1"/>
    <w:rsid w:val="004E13B7"/>
    <w:rsid w:val="004E14CE"/>
    <w:rsid w:val="004E15A3"/>
    <w:rsid w:val="004E1991"/>
    <w:rsid w:val="004E20A3"/>
    <w:rsid w:val="004E21B7"/>
    <w:rsid w:val="004E2719"/>
    <w:rsid w:val="004E2AF9"/>
    <w:rsid w:val="004E2C82"/>
    <w:rsid w:val="004E2CAA"/>
    <w:rsid w:val="004E2D05"/>
    <w:rsid w:val="004E2EAC"/>
    <w:rsid w:val="004E30DB"/>
    <w:rsid w:val="004E3B01"/>
    <w:rsid w:val="004E3B24"/>
    <w:rsid w:val="004E3E10"/>
    <w:rsid w:val="004E408F"/>
    <w:rsid w:val="004E48FC"/>
    <w:rsid w:val="004E4AFC"/>
    <w:rsid w:val="004E4EFF"/>
    <w:rsid w:val="004E52D3"/>
    <w:rsid w:val="004E555F"/>
    <w:rsid w:val="004E56CF"/>
    <w:rsid w:val="004E5E6A"/>
    <w:rsid w:val="004E6272"/>
    <w:rsid w:val="004E6820"/>
    <w:rsid w:val="004E69AE"/>
    <w:rsid w:val="004E6C3B"/>
    <w:rsid w:val="004E7079"/>
    <w:rsid w:val="004E76DF"/>
    <w:rsid w:val="004E7789"/>
    <w:rsid w:val="004E7916"/>
    <w:rsid w:val="004E7ECD"/>
    <w:rsid w:val="004F0022"/>
    <w:rsid w:val="004F015E"/>
    <w:rsid w:val="004F0318"/>
    <w:rsid w:val="004F0DB4"/>
    <w:rsid w:val="004F0E58"/>
    <w:rsid w:val="004F18C5"/>
    <w:rsid w:val="004F1A18"/>
    <w:rsid w:val="004F1D7D"/>
    <w:rsid w:val="004F1E75"/>
    <w:rsid w:val="004F1F16"/>
    <w:rsid w:val="004F2C55"/>
    <w:rsid w:val="004F2CD0"/>
    <w:rsid w:val="004F3191"/>
    <w:rsid w:val="004F31CA"/>
    <w:rsid w:val="004F33AA"/>
    <w:rsid w:val="004F359C"/>
    <w:rsid w:val="004F3F01"/>
    <w:rsid w:val="004F43BD"/>
    <w:rsid w:val="004F43EA"/>
    <w:rsid w:val="004F46FE"/>
    <w:rsid w:val="004F4B76"/>
    <w:rsid w:val="004F5460"/>
    <w:rsid w:val="004F547A"/>
    <w:rsid w:val="004F5835"/>
    <w:rsid w:val="004F5F2B"/>
    <w:rsid w:val="004F6262"/>
    <w:rsid w:val="004F6564"/>
    <w:rsid w:val="004F6DAF"/>
    <w:rsid w:val="004F6FC3"/>
    <w:rsid w:val="004F73A9"/>
    <w:rsid w:val="004F7429"/>
    <w:rsid w:val="004F75CE"/>
    <w:rsid w:val="004F7B46"/>
    <w:rsid w:val="004F7B4B"/>
    <w:rsid w:val="004F7EFB"/>
    <w:rsid w:val="004F7FF4"/>
    <w:rsid w:val="005000CF"/>
    <w:rsid w:val="0050043C"/>
    <w:rsid w:val="005004F9"/>
    <w:rsid w:val="00500537"/>
    <w:rsid w:val="00500684"/>
    <w:rsid w:val="005007D5"/>
    <w:rsid w:val="0050086B"/>
    <w:rsid w:val="00500890"/>
    <w:rsid w:val="00500C89"/>
    <w:rsid w:val="0050146A"/>
    <w:rsid w:val="00501857"/>
    <w:rsid w:val="005019AD"/>
    <w:rsid w:val="00501CBA"/>
    <w:rsid w:val="005021E2"/>
    <w:rsid w:val="00502A5B"/>
    <w:rsid w:val="00502A8B"/>
    <w:rsid w:val="00502E7C"/>
    <w:rsid w:val="00502F6A"/>
    <w:rsid w:val="00503798"/>
    <w:rsid w:val="005039D8"/>
    <w:rsid w:val="00503D8E"/>
    <w:rsid w:val="00503EF6"/>
    <w:rsid w:val="00504BC1"/>
    <w:rsid w:val="00505035"/>
    <w:rsid w:val="005054D9"/>
    <w:rsid w:val="005057F7"/>
    <w:rsid w:val="0050588B"/>
    <w:rsid w:val="00505CF8"/>
    <w:rsid w:val="00506238"/>
    <w:rsid w:val="0050624C"/>
    <w:rsid w:val="005063B0"/>
    <w:rsid w:val="00506692"/>
    <w:rsid w:val="00506A22"/>
    <w:rsid w:val="00507298"/>
    <w:rsid w:val="005072DA"/>
    <w:rsid w:val="00507713"/>
    <w:rsid w:val="00507DC3"/>
    <w:rsid w:val="00507E70"/>
    <w:rsid w:val="005101C8"/>
    <w:rsid w:val="00510975"/>
    <w:rsid w:val="00510AFC"/>
    <w:rsid w:val="00511079"/>
    <w:rsid w:val="00511353"/>
    <w:rsid w:val="0051175A"/>
    <w:rsid w:val="00511922"/>
    <w:rsid w:val="0051197F"/>
    <w:rsid w:val="00511C4B"/>
    <w:rsid w:val="00511F1C"/>
    <w:rsid w:val="00512352"/>
    <w:rsid w:val="00512676"/>
    <w:rsid w:val="00512D17"/>
    <w:rsid w:val="005132A2"/>
    <w:rsid w:val="0051330B"/>
    <w:rsid w:val="0051334A"/>
    <w:rsid w:val="005133A5"/>
    <w:rsid w:val="00513F7D"/>
    <w:rsid w:val="00514030"/>
    <w:rsid w:val="005141A4"/>
    <w:rsid w:val="0051423C"/>
    <w:rsid w:val="00514653"/>
    <w:rsid w:val="00514805"/>
    <w:rsid w:val="00514815"/>
    <w:rsid w:val="00514B5C"/>
    <w:rsid w:val="005150F6"/>
    <w:rsid w:val="0051514C"/>
    <w:rsid w:val="005152A9"/>
    <w:rsid w:val="00515349"/>
    <w:rsid w:val="00515422"/>
    <w:rsid w:val="00515519"/>
    <w:rsid w:val="00515A2A"/>
    <w:rsid w:val="00516009"/>
    <w:rsid w:val="005163B4"/>
    <w:rsid w:val="00516666"/>
    <w:rsid w:val="00516B09"/>
    <w:rsid w:val="00516D12"/>
    <w:rsid w:val="00516EFC"/>
    <w:rsid w:val="00516FD9"/>
    <w:rsid w:val="005171A2"/>
    <w:rsid w:val="00517352"/>
    <w:rsid w:val="00517C73"/>
    <w:rsid w:val="00517E6B"/>
    <w:rsid w:val="005203F5"/>
    <w:rsid w:val="005205EA"/>
    <w:rsid w:val="0052093C"/>
    <w:rsid w:val="00520B9F"/>
    <w:rsid w:val="0052113F"/>
    <w:rsid w:val="005217B5"/>
    <w:rsid w:val="00521D2C"/>
    <w:rsid w:val="00521E44"/>
    <w:rsid w:val="00521EC4"/>
    <w:rsid w:val="00522140"/>
    <w:rsid w:val="0052232F"/>
    <w:rsid w:val="00522657"/>
    <w:rsid w:val="00522672"/>
    <w:rsid w:val="0052270A"/>
    <w:rsid w:val="00522A56"/>
    <w:rsid w:val="00522FAD"/>
    <w:rsid w:val="00523091"/>
    <w:rsid w:val="005234B6"/>
    <w:rsid w:val="00523553"/>
    <w:rsid w:val="0052369E"/>
    <w:rsid w:val="00523E4A"/>
    <w:rsid w:val="00523F42"/>
    <w:rsid w:val="0052403B"/>
    <w:rsid w:val="00524277"/>
    <w:rsid w:val="005243C1"/>
    <w:rsid w:val="005245AC"/>
    <w:rsid w:val="0052468E"/>
    <w:rsid w:val="00524AD1"/>
    <w:rsid w:val="00524EF4"/>
    <w:rsid w:val="00524EFB"/>
    <w:rsid w:val="00524FA9"/>
    <w:rsid w:val="00524FC5"/>
    <w:rsid w:val="005252B8"/>
    <w:rsid w:val="0052565A"/>
    <w:rsid w:val="005256FD"/>
    <w:rsid w:val="00525B6A"/>
    <w:rsid w:val="00525D5F"/>
    <w:rsid w:val="0052606C"/>
    <w:rsid w:val="005262C7"/>
    <w:rsid w:val="005265A7"/>
    <w:rsid w:val="00526BD8"/>
    <w:rsid w:val="00526F95"/>
    <w:rsid w:val="005276BC"/>
    <w:rsid w:val="0052793F"/>
    <w:rsid w:val="00527E6D"/>
    <w:rsid w:val="00527EEB"/>
    <w:rsid w:val="00530309"/>
    <w:rsid w:val="005304C7"/>
    <w:rsid w:val="00530FFF"/>
    <w:rsid w:val="005311B2"/>
    <w:rsid w:val="00531254"/>
    <w:rsid w:val="005312A1"/>
    <w:rsid w:val="00531AD1"/>
    <w:rsid w:val="00531DD5"/>
    <w:rsid w:val="0053236D"/>
    <w:rsid w:val="005325DF"/>
    <w:rsid w:val="00532671"/>
    <w:rsid w:val="00532ADE"/>
    <w:rsid w:val="00532AE2"/>
    <w:rsid w:val="00532BED"/>
    <w:rsid w:val="00532D0D"/>
    <w:rsid w:val="00533529"/>
    <w:rsid w:val="005336BA"/>
    <w:rsid w:val="00533A90"/>
    <w:rsid w:val="00533B3B"/>
    <w:rsid w:val="00533E8B"/>
    <w:rsid w:val="00533F54"/>
    <w:rsid w:val="0053421D"/>
    <w:rsid w:val="005346A5"/>
    <w:rsid w:val="00535084"/>
    <w:rsid w:val="0053520C"/>
    <w:rsid w:val="005355B2"/>
    <w:rsid w:val="00535C4A"/>
    <w:rsid w:val="00535E28"/>
    <w:rsid w:val="005364A2"/>
    <w:rsid w:val="005364EE"/>
    <w:rsid w:val="005366A3"/>
    <w:rsid w:val="00536A30"/>
    <w:rsid w:val="00536B4D"/>
    <w:rsid w:val="005372E1"/>
    <w:rsid w:val="005377D0"/>
    <w:rsid w:val="00537A3D"/>
    <w:rsid w:val="00537ACE"/>
    <w:rsid w:val="00537CD7"/>
    <w:rsid w:val="00537F43"/>
    <w:rsid w:val="005403F9"/>
    <w:rsid w:val="00540809"/>
    <w:rsid w:val="00540B4E"/>
    <w:rsid w:val="00540EDC"/>
    <w:rsid w:val="005412E8"/>
    <w:rsid w:val="00541837"/>
    <w:rsid w:val="00541A1B"/>
    <w:rsid w:val="00541A68"/>
    <w:rsid w:val="00541E3F"/>
    <w:rsid w:val="00541E64"/>
    <w:rsid w:val="00541EB5"/>
    <w:rsid w:val="00542447"/>
    <w:rsid w:val="00542527"/>
    <w:rsid w:val="00542539"/>
    <w:rsid w:val="00542663"/>
    <w:rsid w:val="00542B78"/>
    <w:rsid w:val="0054309C"/>
    <w:rsid w:val="00543333"/>
    <w:rsid w:val="0054348F"/>
    <w:rsid w:val="00543545"/>
    <w:rsid w:val="00543782"/>
    <w:rsid w:val="00543A74"/>
    <w:rsid w:val="00543AE3"/>
    <w:rsid w:val="00543B40"/>
    <w:rsid w:val="00543EA9"/>
    <w:rsid w:val="00543FA4"/>
    <w:rsid w:val="005443D2"/>
    <w:rsid w:val="005446FB"/>
    <w:rsid w:val="005448DA"/>
    <w:rsid w:val="00544AD3"/>
    <w:rsid w:val="00545286"/>
    <w:rsid w:val="00545402"/>
    <w:rsid w:val="00545CA7"/>
    <w:rsid w:val="00545D2D"/>
    <w:rsid w:val="00546419"/>
    <w:rsid w:val="0054648D"/>
    <w:rsid w:val="005464A6"/>
    <w:rsid w:val="005469C3"/>
    <w:rsid w:val="0054702C"/>
    <w:rsid w:val="0054726D"/>
    <w:rsid w:val="0054750F"/>
    <w:rsid w:val="005475D7"/>
    <w:rsid w:val="0054774B"/>
    <w:rsid w:val="00547A84"/>
    <w:rsid w:val="00547FA1"/>
    <w:rsid w:val="005504FB"/>
    <w:rsid w:val="00550587"/>
    <w:rsid w:val="00550C21"/>
    <w:rsid w:val="00550D56"/>
    <w:rsid w:val="0055120C"/>
    <w:rsid w:val="00551303"/>
    <w:rsid w:val="0055140D"/>
    <w:rsid w:val="0055176C"/>
    <w:rsid w:val="00551897"/>
    <w:rsid w:val="005518FB"/>
    <w:rsid w:val="0055195C"/>
    <w:rsid w:val="005519D5"/>
    <w:rsid w:val="005526A0"/>
    <w:rsid w:val="00552A89"/>
    <w:rsid w:val="00552D7C"/>
    <w:rsid w:val="005532DD"/>
    <w:rsid w:val="00553448"/>
    <w:rsid w:val="005535AF"/>
    <w:rsid w:val="00553E6C"/>
    <w:rsid w:val="00554B82"/>
    <w:rsid w:val="00555180"/>
    <w:rsid w:val="00555746"/>
    <w:rsid w:val="00555C32"/>
    <w:rsid w:val="00555E7F"/>
    <w:rsid w:val="0055610A"/>
    <w:rsid w:val="005561EB"/>
    <w:rsid w:val="005569D8"/>
    <w:rsid w:val="00556AA8"/>
    <w:rsid w:val="00556BE7"/>
    <w:rsid w:val="00556C66"/>
    <w:rsid w:val="00556C88"/>
    <w:rsid w:val="00556F31"/>
    <w:rsid w:val="005575A6"/>
    <w:rsid w:val="00557A88"/>
    <w:rsid w:val="00557C19"/>
    <w:rsid w:val="00560C08"/>
    <w:rsid w:val="005612A0"/>
    <w:rsid w:val="0056144B"/>
    <w:rsid w:val="00561451"/>
    <w:rsid w:val="00561528"/>
    <w:rsid w:val="0056162A"/>
    <w:rsid w:val="005617FA"/>
    <w:rsid w:val="00561812"/>
    <w:rsid w:val="005619C5"/>
    <w:rsid w:val="00561C04"/>
    <w:rsid w:val="00561D0A"/>
    <w:rsid w:val="005623AE"/>
    <w:rsid w:val="00562675"/>
    <w:rsid w:val="00562B4D"/>
    <w:rsid w:val="00562DF2"/>
    <w:rsid w:val="005631EC"/>
    <w:rsid w:val="00563268"/>
    <w:rsid w:val="005633B0"/>
    <w:rsid w:val="00563564"/>
    <w:rsid w:val="005636A6"/>
    <w:rsid w:val="00563831"/>
    <w:rsid w:val="00563A7F"/>
    <w:rsid w:val="00563CC2"/>
    <w:rsid w:val="00564C60"/>
    <w:rsid w:val="00564C76"/>
    <w:rsid w:val="00564F4A"/>
    <w:rsid w:val="00565157"/>
    <w:rsid w:val="00565164"/>
    <w:rsid w:val="005653C7"/>
    <w:rsid w:val="00565408"/>
    <w:rsid w:val="00565489"/>
    <w:rsid w:val="0056587D"/>
    <w:rsid w:val="00565A85"/>
    <w:rsid w:val="00565B34"/>
    <w:rsid w:val="00565B86"/>
    <w:rsid w:val="00565C99"/>
    <w:rsid w:val="0056607C"/>
    <w:rsid w:val="00566182"/>
    <w:rsid w:val="0056618D"/>
    <w:rsid w:val="00566874"/>
    <w:rsid w:val="00566C3B"/>
    <w:rsid w:val="00567068"/>
    <w:rsid w:val="0056712A"/>
    <w:rsid w:val="005673D5"/>
    <w:rsid w:val="0056772B"/>
    <w:rsid w:val="005677F3"/>
    <w:rsid w:val="005678BC"/>
    <w:rsid w:val="00567A93"/>
    <w:rsid w:val="00567A9D"/>
    <w:rsid w:val="00567DAD"/>
    <w:rsid w:val="00570262"/>
    <w:rsid w:val="005703A5"/>
    <w:rsid w:val="005705FC"/>
    <w:rsid w:val="00570C33"/>
    <w:rsid w:val="005712F5"/>
    <w:rsid w:val="00571734"/>
    <w:rsid w:val="00572393"/>
    <w:rsid w:val="00572550"/>
    <w:rsid w:val="005725C3"/>
    <w:rsid w:val="0057285C"/>
    <w:rsid w:val="00573489"/>
    <w:rsid w:val="005736BC"/>
    <w:rsid w:val="005736EA"/>
    <w:rsid w:val="005737AD"/>
    <w:rsid w:val="00573A93"/>
    <w:rsid w:val="00573C7E"/>
    <w:rsid w:val="00573F84"/>
    <w:rsid w:val="00574300"/>
    <w:rsid w:val="0057448F"/>
    <w:rsid w:val="00574943"/>
    <w:rsid w:val="00574B36"/>
    <w:rsid w:val="00574BCA"/>
    <w:rsid w:val="00574FBA"/>
    <w:rsid w:val="005752D2"/>
    <w:rsid w:val="0057546E"/>
    <w:rsid w:val="00575877"/>
    <w:rsid w:val="0057596A"/>
    <w:rsid w:val="00575CAA"/>
    <w:rsid w:val="00575E2E"/>
    <w:rsid w:val="00575E58"/>
    <w:rsid w:val="005760BA"/>
    <w:rsid w:val="0057667E"/>
    <w:rsid w:val="0057670D"/>
    <w:rsid w:val="005769C8"/>
    <w:rsid w:val="00576D5B"/>
    <w:rsid w:val="00577530"/>
    <w:rsid w:val="00577760"/>
    <w:rsid w:val="0057799A"/>
    <w:rsid w:val="00577AFE"/>
    <w:rsid w:val="00577F4E"/>
    <w:rsid w:val="00580291"/>
    <w:rsid w:val="00580459"/>
    <w:rsid w:val="00580569"/>
    <w:rsid w:val="00580E26"/>
    <w:rsid w:val="005815FD"/>
    <w:rsid w:val="005818F0"/>
    <w:rsid w:val="00581E43"/>
    <w:rsid w:val="005820C2"/>
    <w:rsid w:val="0058239E"/>
    <w:rsid w:val="0058242B"/>
    <w:rsid w:val="00582F7A"/>
    <w:rsid w:val="00583325"/>
    <w:rsid w:val="00583631"/>
    <w:rsid w:val="00583871"/>
    <w:rsid w:val="00583C95"/>
    <w:rsid w:val="0058496C"/>
    <w:rsid w:val="00584B31"/>
    <w:rsid w:val="005851A1"/>
    <w:rsid w:val="005858F5"/>
    <w:rsid w:val="00585BDC"/>
    <w:rsid w:val="00585C54"/>
    <w:rsid w:val="00585DA4"/>
    <w:rsid w:val="005866AE"/>
    <w:rsid w:val="00586C06"/>
    <w:rsid w:val="00587209"/>
    <w:rsid w:val="00587583"/>
    <w:rsid w:val="005876A4"/>
    <w:rsid w:val="005878BE"/>
    <w:rsid w:val="005879DF"/>
    <w:rsid w:val="00587BBB"/>
    <w:rsid w:val="00587C8C"/>
    <w:rsid w:val="00587DBA"/>
    <w:rsid w:val="00587DD2"/>
    <w:rsid w:val="005903B1"/>
    <w:rsid w:val="00590503"/>
    <w:rsid w:val="00590692"/>
    <w:rsid w:val="00590697"/>
    <w:rsid w:val="0059074C"/>
    <w:rsid w:val="0059074F"/>
    <w:rsid w:val="005910FF"/>
    <w:rsid w:val="005912CE"/>
    <w:rsid w:val="00591351"/>
    <w:rsid w:val="00591769"/>
    <w:rsid w:val="0059179B"/>
    <w:rsid w:val="00591BE0"/>
    <w:rsid w:val="00591EA3"/>
    <w:rsid w:val="00592104"/>
    <w:rsid w:val="0059264B"/>
    <w:rsid w:val="00592A63"/>
    <w:rsid w:val="00592BF4"/>
    <w:rsid w:val="00592E5C"/>
    <w:rsid w:val="00592E78"/>
    <w:rsid w:val="00592EB2"/>
    <w:rsid w:val="00593134"/>
    <w:rsid w:val="005933D0"/>
    <w:rsid w:val="00593452"/>
    <w:rsid w:val="00593766"/>
    <w:rsid w:val="00593AC3"/>
    <w:rsid w:val="00593D37"/>
    <w:rsid w:val="00594386"/>
    <w:rsid w:val="005943DE"/>
    <w:rsid w:val="0059466D"/>
    <w:rsid w:val="00594BAD"/>
    <w:rsid w:val="00594EEE"/>
    <w:rsid w:val="0059535D"/>
    <w:rsid w:val="00595659"/>
    <w:rsid w:val="005958B7"/>
    <w:rsid w:val="00595AD2"/>
    <w:rsid w:val="00595BE3"/>
    <w:rsid w:val="00596211"/>
    <w:rsid w:val="00596279"/>
    <w:rsid w:val="0059667F"/>
    <w:rsid w:val="005968FE"/>
    <w:rsid w:val="005969BC"/>
    <w:rsid w:val="00596E2C"/>
    <w:rsid w:val="00596FB7"/>
    <w:rsid w:val="0059725F"/>
    <w:rsid w:val="005975F5"/>
    <w:rsid w:val="005976F5"/>
    <w:rsid w:val="005979F8"/>
    <w:rsid w:val="00597A54"/>
    <w:rsid w:val="00597EBB"/>
    <w:rsid w:val="005A0173"/>
    <w:rsid w:val="005A0419"/>
    <w:rsid w:val="005A0739"/>
    <w:rsid w:val="005A0ABF"/>
    <w:rsid w:val="005A129E"/>
    <w:rsid w:val="005A14E1"/>
    <w:rsid w:val="005A17A2"/>
    <w:rsid w:val="005A1A2F"/>
    <w:rsid w:val="005A1A94"/>
    <w:rsid w:val="005A1C50"/>
    <w:rsid w:val="005A2293"/>
    <w:rsid w:val="005A2421"/>
    <w:rsid w:val="005A252B"/>
    <w:rsid w:val="005A2612"/>
    <w:rsid w:val="005A2B74"/>
    <w:rsid w:val="005A3274"/>
    <w:rsid w:val="005A3658"/>
    <w:rsid w:val="005A36A5"/>
    <w:rsid w:val="005A3B40"/>
    <w:rsid w:val="005A430F"/>
    <w:rsid w:val="005A47A1"/>
    <w:rsid w:val="005A48AC"/>
    <w:rsid w:val="005A4932"/>
    <w:rsid w:val="005A4964"/>
    <w:rsid w:val="005A510C"/>
    <w:rsid w:val="005A5208"/>
    <w:rsid w:val="005A54A1"/>
    <w:rsid w:val="005A5891"/>
    <w:rsid w:val="005A58FF"/>
    <w:rsid w:val="005A5FE6"/>
    <w:rsid w:val="005A6290"/>
    <w:rsid w:val="005A68FE"/>
    <w:rsid w:val="005A6C5B"/>
    <w:rsid w:val="005A6ED4"/>
    <w:rsid w:val="005A70F8"/>
    <w:rsid w:val="005A71BF"/>
    <w:rsid w:val="005A72A6"/>
    <w:rsid w:val="005A7998"/>
    <w:rsid w:val="005A7BA2"/>
    <w:rsid w:val="005A7FB8"/>
    <w:rsid w:val="005B024D"/>
    <w:rsid w:val="005B058D"/>
    <w:rsid w:val="005B05B3"/>
    <w:rsid w:val="005B07A1"/>
    <w:rsid w:val="005B097D"/>
    <w:rsid w:val="005B0EFE"/>
    <w:rsid w:val="005B0F7F"/>
    <w:rsid w:val="005B100E"/>
    <w:rsid w:val="005B160E"/>
    <w:rsid w:val="005B184F"/>
    <w:rsid w:val="005B18B0"/>
    <w:rsid w:val="005B18B2"/>
    <w:rsid w:val="005B2625"/>
    <w:rsid w:val="005B2784"/>
    <w:rsid w:val="005B2CEC"/>
    <w:rsid w:val="005B2F8D"/>
    <w:rsid w:val="005B3013"/>
    <w:rsid w:val="005B324E"/>
    <w:rsid w:val="005B361D"/>
    <w:rsid w:val="005B392A"/>
    <w:rsid w:val="005B3B1A"/>
    <w:rsid w:val="005B4058"/>
    <w:rsid w:val="005B44DB"/>
    <w:rsid w:val="005B45BE"/>
    <w:rsid w:val="005B49B0"/>
    <w:rsid w:val="005B4CC4"/>
    <w:rsid w:val="005B4F69"/>
    <w:rsid w:val="005B5199"/>
    <w:rsid w:val="005B543D"/>
    <w:rsid w:val="005B5498"/>
    <w:rsid w:val="005B5E09"/>
    <w:rsid w:val="005B6643"/>
    <w:rsid w:val="005B6C71"/>
    <w:rsid w:val="005B7227"/>
    <w:rsid w:val="005B72DD"/>
    <w:rsid w:val="005B75FE"/>
    <w:rsid w:val="005B77CF"/>
    <w:rsid w:val="005B7987"/>
    <w:rsid w:val="005B79A4"/>
    <w:rsid w:val="005B7AD4"/>
    <w:rsid w:val="005B7F33"/>
    <w:rsid w:val="005C005D"/>
    <w:rsid w:val="005C00F2"/>
    <w:rsid w:val="005C01F7"/>
    <w:rsid w:val="005C04AE"/>
    <w:rsid w:val="005C0787"/>
    <w:rsid w:val="005C09B4"/>
    <w:rsid w:val="005C0A82"/>
    <w:rsid w:val="005C0D6B"/>
    <w:rsid w:val="005C0FE7"/>
    <w:rsid w:val="005C11C0"/>
    <w:rsid w:val="005C1B07"/>
    <w:rsid w:val="005C204A"/>
    <w:rsid w:val="005C2181"/>
    <w:rsid w:val="005C237D"/>
    <w:rsid w:val="005C2509"/>
    <w:rsid w:val="005C2B34"/>
    <w:rsid w:val="005C2CA7"/>
    <w:rsid w:val="005C2D53"/>
    <w:rsid w:val="005C2D68"/>
    <w:rsid w:val="005C33AD"/>
    <w:rsid w:val="005C3600"/>
    <w:rsid w:val="005C384B"/>
    <w:rsid w:val="005C3C91"/>
    <w:rsid w:val="005C416B"/>
    <w:rsid w:val="005C427B"/>
    <w:rsid w:val="005C4551"/>
    <w:rsid w:val="005C46AC"/>
    <w:rsid w:val="005C46D9"/>
    <w:rsid w:val="005C492F"/>
    <w:rsid w:val="005C4E9A"/>
    <w:rsid w:val="005C4F91"/>
    <w:rsid w:val="005C50BD"/>
    <w:rsid w:val="005C50D0"/>
    <w:rsid w:val="005C52BB"/>
    <w:rsid w:val="005C53A1"/>
    <w:rsid w:val="005C5563"/>
    <w:rsid w:val="005C5A5E"/>
    <w:rsid w:val="005C6960"/>
    <w:rsid w:val="005C6991"/>
    <w:rsid w:val="005C6AF9"/>
    <w:rsid w:val="005C6EA7"/>
    <w:rsid w:val="005C746F"/>
    <w:rsid w:val="005C7996"/>
    <w:rsid w:val="005C7A71"/>
    <w:rsid w:val="005D0219"/>
    <w:rsid w:val="005D03D5"/>
    <w:rsid w:val="005D04B8"/>
    <w:rsid w:val="005D0608"/>
    <w:rsid w:val="005D111C"/>
    <w:rsid w:val="005D18BD"/>
    <w:rsid w:val="005D1C45"/>
    <w:rsid w:val="005D1DB3"/>
    <w:rsid w:val="005D2165"/>
    <w:rsid w:val="005D21B6"/>
    <w:rsid w:val="005D22D5"/>
    <w:rsid w:val="005D26C8"/>
    <w:rsid w:val="005D26FE"/>
    <w:rsid w:val="005D28B6"/>
    <w:rsid w:val="005D2E62"/>
    <w:rsid w:val="005D3076"/>
    <w:rsid w:val="005D3565"/>
    <w:rsid w:val="005D3757"/>
    <w:rsid w:val="005D3842"/>
    <w:rsid w:val="005D3AF2"/>
    <w:rsid w:val="005D3E17"/>
    <w:rsid w:val="005D3EE9"/>
    <w:rsid w:val="005D4363"/>
    <w:rsid w:val="005D4398"/>
    <w:rsid w:val="005D43BF"/>
    <w:rsid w:val="005D4485"/>
    <w:rsid w:val="005D44E5"/>
    <w:rsid w:val="005D486E"/>
    <w:rsid w:val="005D4B5E"/>
    <w:rsid w:val="005D4EE6"/>
    <w:rsid w:val="005D51BC"/>
    <w:rsid w:val="005D589F"/>
    <w:rsid w:val="005D60C9"/>
    <w:rsid w:val="005D6331"/>
    <w:rsid w:val="005D6612"/>
    <w:rsid w:val="005D6AFC"/>
    <w:rsid w:val="005D6B92"/>
    <w:rsid w:val="005D712D"/>
    <w:rsid w:val="005D712E"/>
    <w:rsid w:val="005D76B8"/>
    <w:rsid w:val="005D76F2"/>
    <w:rsid w:val="005D7CA9"/>
    <w:rsid w:val="005D7DE6"/>
    <w:rsid w:val="005E05C4"/>
    <w:rsid w:val="005E0AA4"/>
    <w:rsid w:val="005E0E72"/>
    <w:rsid w:val="005E12AB"/>
    <w:rsid w:val="005E130E"/>
    <w:rsid w:val="005E165C"/>
    <w:rsid w:val="005E170A"/>
    <w:rsid w:val="005E1C26"/>
    <w:rsid w:val="005E1CCF"/>
    <w:rsid w:val="005E1E40"/>
    <w:rsid w:val="005E2539"/>
    <w:rsid w:val="005E2732"/>
    <w:rsid w:val="005E2751"/>
    <w:rsid w:val="005E27E4"/>
    <w:rsid w:val="005E2C98"/>
    <w:rsid w:val="005E315F"/>
    <w:rsid w:val="005E31D5"/>
    <w:rsid w:val="005E3253"/>
    <w:rsid w:val="005E3334"/>
    <w:rsid w:val="005E34A5"/>
    <w:rsid w:val="005E390A"/>
    <w:rsid w:val="005E3AEF"/>
    <w:rsid w:val="005E4051"/>
    <w:rsid w:val="005E4169"/>
    <w:rsid w:val="005E42A2"/>
    <w:rsid w:val="005E4575"/>
    <w:rsid w:val="005E47D6"/>
    <w:rsid w:val="005E4DF6"/>
    <w:rsid w:val="005E4F2B"/>
    <w:rsid w:val="005E5021"/>
    <w:rsid w:val="005E5191"/>
    <w:rsid w:val="005E522D"/>
    <w:rsid w:val="005E58DE"/>
    <w:rsid w:val="005E5C09"/>
    <w:rsid w:val="005E6613"/>
    <w:rsid w:val="005E6953"/>
    <w:rsid w:val="005E701C"/>
    <w:rsid w:val="005E717B"/>
    <w:rsid w:val="005E75CE"/>
    <w:rsid w:val="005E778E"/>
    <w:rsid w:val="005E7D14"/>
    <w:rsid w:val="005E7F0A"/>
    <w:rsid w:val="005F0586"/>
    <w:rsid w:val="005F0D07"/>
    <w:rsid w:val="005F0E4E"/>
    <w:rsid w:val="005F1377"/>
    <w:rsid w:val="005F152E"/>
    <w:rsid w:val="005F1906"/>
    <w:rsid w:val="005F1B4D"/>
    <w:rsid w:val="005F2129"/>
    <w:rsid w:val="005F2396"/>
    <w:rsid w:val="005F2596"/>
    <w:rsid w:val="005F30A0"/>
    <w:rsid w:val="005F329F"/>
    <w:rsid w:val="005F3302"/>
    <w:rsid w:val="005F3814"/>
    <w:rsid w:val="005F3839"/>
    <w:rsid w:val="005F38C1"/>
    <w:rsid w:val="005F38F0"/>
    <w:rsid w:val="005F3B8C"/>
    <w:rsid w:val="005F3F32"/>
    <w:rsid w:val="005F4476"/>
    <w:rsid w:val="005F44AF"/>
    <w:rsid w:val="005F4506"/>
    <w:rsid w:val="005F4643"/>
    <w:rsid w:val="005F47BD"/>
    <w:rsid w:val="005F4927"/>
    <w:rsid w:val="005F4C57"/>
    <w:rsid w:val="005F4C8D"/>
    <w:rsid w:val="005F54AD"/>
    <w:rsid w:val="005F5947"/>
    <w:rsid w:val="005F5ABB"/>
    <w:rsid w:val="005F5E10"/>
    <w:rsid w:val="005F689A"/>
    <w:rsid w:val="005F68E9"/>
    <w:rsid w:val="005F6D96"/>
    <w:rsid w:val="005F6DA0"/>
    <w:rsid w:val="005F6ED4"/>
    <w:rsid w:val="005F7090"/>
    <w:rsid w:val="005F7268"/>
    <w:rsid w:val="005F77AB"/>
    <w:rsid w:val="005F78F4"/>
    <w:rsid w:val="005F7C65"/>
    <w:rsid w:val="00600509"/>
    <w:rsid w:val="00600871"/>
    <w:rsid w:val="0060107E"/>
    <w:rsid w:val="006011FA"/>
    <w:rsid w:val="006015F5"/>
    <w:rsid w:val="006017E6"/>
    <w:rsid w:val="00601B65"/>
    <w:rsid w:val="00601BD4"/>
    <w:rsid w:val="006021C2"/>
    <w:rsid w:val="0060287B"/>
    <w:rsid w:val="00602ED7"/>
    <w:rsid w:val="0060346C"/>
    <w:rsid w:val="006035A7"/>
    <w:rsid w:val="00603601"/>
    <w:rsid w:val="00603619"/>
    <w:rsid w:val="00603AE8"/>
    <w:rsid w:val="00603C7C"/>
    <w:rsid w:val="00603E9F"/>
    <w:rsid w:val="00604000"/>
    <w:rsid w:val="0060419A"/>
    <w:rsid w:val="00604258"/>
    <w:rsid w:val="00605AA9"/>
    <w:rsid w:val="00605E70"/>
    <w:rsid w:val="00606083"/>
    <w:rsid w:val="0060616A"/>
    <w:rsid w:val="006068AE"/>
    <w:rsid w:val="00606C78"/>
    <w:rsid w:val="00606CAD"/>
    <w:rsid w:val="00607844"/>
    <w:rsid w:val="00607924"/>
    <w:rsid w:val="00607973"/>
    <w:rsid w:val="00607B0C"/>
    <w:rsid w:val="00607F41"/>
    <w:rsid w:val="006106A7"/>
    <w:rsid w:val="00610C41"/>
    <w:rsid w:val="0061128F"/>
    <w:rsid w:val="006113EA"/>
    <w:rsid w:val="00611F34"/>
    <w:rsid w:val="00612007"/>
    <w:rsid w:val="006125A3"/>
    <w:rsid w:val="00612C6F"/>
    <w:rsid w:val="006139CC"/>
    <w:rsid w:val="00613B7E"/>
    <w:rsid w:val="00613C89"/>
    <w:rsid w:val="00614CD1"/>
    <w:rsid w:val="00614FCF"/>
    <w:rsid w:val="0061505B"/>
    <w:rsid w:val="006152F0"/>
    <w:rsid w:val="00616155"/>
    <w:rsid w:val="00616411"/>
    <w:rsid w:val="00616DF5"/>
    <w:rsid w:val="00616EC9"/>
    <w:rsid w:val="00616FAD"/>
    <w:rsid w:val="00617881"/>
    <w:rsid w:val="006178E4"/>
    <w:rsid w:val="00617D97"/>
    <w:rsid w:val="00617F5E"/>
    <w:rsid w:val="00620974"/>
    <w:rsid w:val="00620D5A"/>
    <w:rsid w:val="00621A4B"/>
    <w:rsid w:val="00621BAF"/>
    <w:rsid w:val="00621E92"/>
    <w:rsid w:val="0062202B"/>
    <w:rsid w:val="006222B4"/>
    <w:rsid w:val="006229B9"/>
    <w:rsid w:val="00622D14"/>
    <w:rsid w:val="00623232"/>
    <w:rsid w:val="00623485"/>
    <w:rsid w:val="006235EB"/>
    <w:rsid w:val="00623C4E"/>
    <w:rsid w:val="00623FFB"/>
    <w:rsid w:val="006241BD"/>
    <w:rsid w:val="00624473"/>
    <w:rsid w:val="0062471B"/>
    <w:rsid w:val="00624A16"/>
    <w:rsid w:val="0062507B"/>
    <w:rsid w:val="00625185"/>
    <w:rsid w:val="0062529B"/>
    <w:rsid w:val="00625597"/>
    <w:rsid w:val="006258C7"/>
    <w:rsid w:val="006258FF"/>
    <w:rsid w:val="00625CC8"/>
    <w:rsid w:val="00626AC2"/>
    <w:rsid w:val="00626E05"/>
    <w:rsid w:val="00626EFF"/>
    <w:rsid w:val="00626FC7"/>
    <w:rsid w:val="00627595"/>
    <w:rsid w:val="00627916"/>
    <w:rsid w:val="006279BB"/>
    <w:rsid w:val="00627EA0"/>
    <w:rsid w:val="00630102"/>
    <w:rsid w:val="00630742"/>
    <w:rsid w:val="00630964"/>
    <w:rsid w:val="00630998"/>
    <w:rsid w:val="00630AB5"/>
    <w:rsid w:val="00630CD5"/>
    <w:rsid w:val="00630D89"/>
    <w:rsid w:val="00630F89"/>
    <w:rsid w:val="00630FFC"/>
    <w:rsid w:val="00631138"/>
    <w:rsid w:val="00631568"/>
    <w:rsid w:val="006318A4"/>
    <w:rsid w:val="006319D2"/>
    <w:rsid w:val="00631F9D"/>
    <w:rsid w:val="006324FF"/>
    <w:rsid w:val="00632708"/>
    <w:rsid w:val="00632770"/>
    <w:rsid w:val="00632799"/>
    <w:rsid w:val="0063286E"/>
    <w:rsid w:val="006328E5"/>
    <w:rsid w:val="006329F8"/>
    <w:rsid w:val="00632B27"/>
    <w:rsid w:val="00632DB9"/>
    <w:rsid w:val="006332BB"/>
    <w:rsid w:val="00633496"/>
    <w:rsid w:val="006338D3"/>
    <w:rsid w:val="00633929"/>
    <w:rsid w:val="00633F25"/>
    <w:rsid w:val="006340A9"/>
    <w:rsid w:val="006342EE"/>
    <w:rsid w:val="00634495"/>
    <w:rsid w:val="006345C3"/>
    <w:rsid w:val="00634954"/>
    <w:rsid w:val="00634A07"/>
    <w:rsid w:val="00634D1B"/>
    <w:rsid w:val="00634DEB"/>
    <w:rsid w:val="006351DE"/>
    <w:rsid w:val="00635948"/>
    <w:rsid w:val="00636296"/>
    <w:rsid w:val="006362A6"/>
    <w:rsid w:val="006364E8"/>
    <w:rsid w:val="00636A80"/>
    <w:rsid w:val="00636B9F"/>
    <w:rsid w:val="00636D22"/>
    <w:rsid w:val="00637126"/>
    <w:rsid w:val="0063753C"/>
    <w:rsid w:val="006375F9"/>
    <w:rsid w:val="00637754"/>
    <w:rsid w:val="00637C33"/>
    <w:rsid w:val="00637EC8"/>
    <w:rsid w:val="00637F28"/>
    <w:rsid w:val="00640273"/>
    <w:rsid w:val="006406CC"/>
    <w:rsid w:val="006408AE"/>
    <w:rsid w:val="00640D9F"/>
    <w:rsid w:val="0064103D"/>
    <w:rsid w:val="00641186"/>
    <w:rsid w:val="00641671"/>
    <w:rsid w:val="0064167A"/>
    <w:rsid w:val="006416DB"/>
    <w:rsid w:val="0064182C"/>
    <w:rsid w:val="006419E2"/>
    <w:rsid w:val="00641B56"/>
    <w:rsid w:val="00641CD8"/>
    <w:rsid w:val="00642778"/>
    <w:rsid w:val="00642BAA"/>
    <w:rsid w:val="00642CDD"/>
    <w:rsid w:val="00642E60"/>
    <w:rsid w:val="00642F1C"/>
    <w:rsid w:val="00642F88"/>
    <w:rsid w:val="0064399B"/>
    <w:rsid w:val="00643A56"/>
    <w:rsid w:val="00643D1A"/>
    <w:rsid w:val="00643E74"/>
    <w:rsid w:val="00643E7F"/>
    <w:rsid w:val="00644154"/>
    <w:rsid w:val="0064457A"/>
    <w:rsid w:val="00644750"/>
    <w:rsid w:val="00644BEB"/>
    <w:rsid w:val="0064510B"/>
    <w:rsid w:val="00645691"/>
    <w:rsid w:val="006458AC"/>
    <w:rsid w:val="00645B1E"/>
    <w:rsid w:val="00645EED"/>
    <w:rsid w:val="006461D5"/>
    <w:rsid w:val="00646206"/>
    <w:rsid w:val="00646676"/>
    <w:rsid w:val="006466FB"/>
    <w:rsid w:val="006467E6"/>
    <w:rsid w:val="00646A66"/>
    <w:rsid w:val="00646BA6"/>
    <w:rsid w:val="00646F4D"/>
    <w:rsid w:val="006470E2"/>
    <w:rsid w:val="006472E1"/>
    <w:rsid w:val="00647338"/>
    <w:rsid w:val="00647490"/>
    <w:rsid w:val="006476E0"/>
    <w:rsid w:val="00647969"/>
    <w:rsid w:val="00647C59"/>
    <w:rsid w:val="00647C9E"/>
    <w:rsid w:val="0065034C"/>
    <w:rsid w:val="006503A0"/>
    <w:rsid w:val="0065045F"/>
    <w:rsid w:val="006504FF"/>
    <w:rsid w:val="00650E37"/>
    <w:rsid w:val="00650E85"/>
    <w:rsid w:val="00651154"/>
    <w:rsid w:val="00651319"/>
    <w:rsid w:val="00651687"/>
    <w:rsid w:val="00651F5D"/>
    <w:rsid w:val="006520D2"/>
    <w:rsid w:val="006524E3"/>
    <w:rsid w:val="00652869"/>
    <w:rsid w:val="006528FD"/>
    <w:rsid w:val="00652A58"/>
    <w:rsid w:val="00652B52"/>
    <w:rsid w:val="00652CDF"/>
    <w:rsid w:val="00652D86"/>
    <w:rsid w:val="00652E19"/>
    <w:rsid w:val="00652F24"/>
    <w:rsid w:val="00652FFF"/>
    <w:rsid w:val="00653199"/>
    <w:rsid w:val="006531A6"/>
    <w:rsid w:val="006531B6"/>
    <w:rsid w:val="00653541"/>
    <w:rsid w:val="00653A88"/>
    <w:rsid w:val="00653C8E"/>
    <w:rsid w:val="00653F38"/>
    <w:rsid w:val="006542A3"/>
    <w:rsid w:val="00654734"/>
    <w:rsid w:val="00654B58"/>
    <w:rsid w:val="00654EBB"/>
    <w:rsid w:val="00654F49"/>
    <w:rsid w:val="006555D2"/>
    <w:rsid w:val="00655843"/>
    <w:rsid w:val="00655B2E"/>
    <w:rsid w:val="00655D1E"/>
    <w:rsid w:val="00655F0E"/>
    <w:rsid w:val="00655FAF"/>
    <w:rsid w:val="00656469"/>
    <w:rsid w:val="00656DB7"/>
    <w:rsid w:val="00656E31"/>
    <w:rsid w:val="0065728D"/>
    <w:rsid w:val="00657297"/>
    <w:rsid w:val="006575CB"/>
    <w:rsid w:val="00657718"/>
    <w:rsid w:val="00657AF9"/>
    <w:rsid w:val="00657C6C"/>
    <w:rsid w:val="00657CBF"/>
    <w:rsid w:val="00657F6C"/>
    <w:rsid w:val="00660128"/>
    <w:rsid w:val="006607D5"/>
    <w:rsid w:val="00660A29"/>
    <w:rsid w:val="00660AE3"/>
    <w:rsid w:val="00660C3E"/>
    <w:rsid w:val="00660F8D"/>
    <w:rsid w:val="006611B8"/>
    <w:rsid w:val="006613AA"/>
    <w:rsid w:val="00661412"/>
    <w:rsid w:val="00661820"/>
    <w:rsid w:val="0066185B"/>
    <w:rsid w:val="00661CC8"/>
    <w:rsid w:val="00661D3D"/>
    <w:rsid w:val="00662144"/>
    <w:rsid w:val="00662486"/>
    <w:rsid w:val="006624E4"/>
    <w:rsid w:val="006625A4"/>
    <w:rsid w:val="006625AC"/>
    <w:rsid w:val="006625C7"/>
    <w:rsid w:val="00662B01"/>
    <w:rsid w:val="00662B48"/>
    <w:rsid w:val="00662C01"/>
    <w:rsid w:val="00662E34"/>
    <w:rsid w:val="00663185"/>
    <w:rsid w:val="0066383B"/>
    <w:rsid w:val="00663E3C"/>
    <w:rsid w:val="00663EF2"/>
    <w:rsid w:val="0066416A"/>
    <w:rsid w:val="006644A5"/>
    <w:rsid w:val="00664540"/>
    <w:rsid w:val="006646F9"/>
    <w:rsid w:val="006648B9"/>
    <w:rsid w:val="00664F64"/>
    <w:rsid w:val="00664F7E"/>
    <w:rsid w:val="00664FF5"/>
    <w:rsid w:val="0066543D"/>
    <w:rsid w:val="00665F56"/>
    <w:rsid w:val="00665F94"/>
    <w:rsid w:val="00666086"/>
    <w:rsid w:val="006662ED"/>
    <w:rsid w:val="006663E5"/>
    <w:rsid w:val="00666547"/>
    <w:rsid w:val="00666553"/>
    <w:rsid w:val="0066657F"/>
    <w:rsid w:val="00666A9C"/>
    <w:rsid w:val="00666E78"/>
    <w:rsid w:val="00667358"/>
    <w:rsid w:val="00667A8D"/>
    <w:rsid w:val="00667A99"/>
    <w:rsid w:val="00667C08"/>
    <w:rsid w:val="00667C80"/>
    <w:rsid w:val="00667CF9"/>
    <w:rsid w:val="00667F37"/>
    <w:rsid w:val="0067015A"/>
    <w:rsid w:val="0067017C"/>
    <w:rsid w:val="0067090B"/>
    <w:rsid w:val="00670A1E"/>
    <w:rsid w:val="00670DDA"/>
    <w:rsid w:val="006712A7"/>
    <w:rsid w:val="00671BD6"/>
    <w:rsid w:val="00671E11"/>
    <w:rsid w:val="0067206B"/>
    <w:rsid w:val="0067215B"/>
    <w:rsid w:val="006724B2"/>
    <w:rsid w:val="006724D0"/>
    <w:rsid w:val="006726A6"/>
    <w:rsid w:val="006728D1"/>
    <w:rsid w:val="00672BB3"/>
    <w:rsid w:val="00672C32"/>
    <w:rsid w:val="00672E6E"/>
    <w:rsid w:val="0067316A"/>
    <w:rsid w:val="0067341D"/>
    <w:rsid w:val="006734F6"/>
    <w:rsid w:val="0067382F"/>
    <w:rsid w:val="006738A7"/>
    <w:rsid w:val="006741D9"/>
    <w:rsid w:val="00674695"/>
    <w:rsid w:val="00674B2D"/>
    <w:rsid w:val="00674C18"/>
    <w:rsid w:val="00674F39"/>
    <w:rsid w:val="0067549A"/>
    <w:rsid w:val="00675884"/>
    <w:rsid w:val="006758CA"/>
    <w:rsid w:val="006758F4"/>
    <w:rsid w:val="00675C9B"/>
    <w:rsid w:val="00675D5A"/>
    <w:rsid w:val="006761F8"/>
    <w:rsid w:val="006763E4"/>
    <w:rsid w:val="006764A2"/>
    <w:rsid w:val="0067653C"/>
    <w:rsid w:val="00676705"/>
    <w:rsid w:val="00676991"/>
    <w:rsid w:val="00676C89"/>
    <w:rsid w:val="00677013"/>
    <w:rsid w:val="006770F9"/>
    <w:rsid w:val="00677474"/>
    <w:rsid w:val="0067772E"/>
    <w:rsid w:val="006778A4"/>
    <w:rsid w:val="00677925"/>
    <w:rsid w:val="00677FB9"/>
    <w:rsid w:val="006803ED"/>
    <w:rsid w:val="0068048F"/>
    <w:rsid w:val="006804BC"/>
    <w:rsid w:val="00680831"/>
    <w:rsid w:val="00680EB1"/>
    <w:rsid w:val="00680F41"/>
    <w:rsid w:val="00680F57"/>
    <w:rsid w:val="006810EB"/>
    <w:rsid w:val="006810F3"/>
    <w:rsid w:val="006815CE"/>
    <w:rsid w:val="006818A4"/>
    <w:rsid w:val="00682156"/>
    <w:rsid w:val="00682594"/>
    <w:rsid w:val="006828ED"/>
    <w:rsid w:val="00682AF4"/>
    <w:rsid w:val="00682B32"/>
    <w:rsid w:val="00682D4E"/>
    <w:rsid w:val="00682E0F"/>
    <w:rsid w:val="00682F04"/>
    <w:rsid w:val="00682F8F"/>
    <w:rsid w:val="006833A7"/>
    <w:rsid w:val="00683D9E"/>
    <w:rsid w:val="00683FA5"/>
    <w:rsid w:val="006846E2"/>
    <w:rsid w:val="00684AB8"/>
    <w:rsid w:val="00684CA7"/>
    <w:rsid w:val="00684F17"/>
    <w:rsid w:val="006853D4"/>
    <w:rsid w:val="006853ED"/>
    <w:rsid w:val="006855C3"/>
    <w:rsid w:val="006855F4"/>
    <w:rsid w:val="006857B7"/>
    <w:rsid w:val="00685C07"/>
    <w:rsid w:val="00685C37"/>
    <w:rsid w:val="00685D59"/>
    <w:rsid w:val="00685EA1"/>
    <w:rsid w:val="00685F8C"/>
    <w:rsid w:val="00685F9A"/>
    <w:rsid w:val="006861FD"/>
    <w:rsid w:val="00686303"/>
    <w:rsid w:val="00686400"/>
    <w:rsid w:val="00686408"/>
    <w:rsid w:val="0068647B"/>
    <w:rsid w:val="0068655E"/>
    <w:rsid w:val="006866CE"/>
    <w:rsid w:val="00686D82"/>
    <w:rsid w:val="0068714A"/>
    <w:rsid w:val="006871A5"/>
    <w:rsid w:val="00687270"/>
    <w:rsid w:val="006873F4"/>
    <w:rsid w:val="006875D5"/>
    <w:rsid w:val="0068783A"/>
    <w:rsid w:val="00687B60"/>
    <w:rsid w:val="00687EBF"/>
    <w:rsid w:val="006907DB"/>
    <w:rsid w:val="006907E6"/>
    <w:rsid w:val="00690C7E"/>
    <w:rsid w:val="00690E94"/>
    <w:rsid w:val="00690EF6"/>
    <w:rsid w:val="00691690"/>
    <w:rsid w:val="00691E2A"/>
    <w:rsid w:val="00692270"/>
    <w:rsid w:val="00692953"/>
    <w:rsid w:val="0069329D"/>
    <w:rsid w:val="00693542"/>
    <w:rsid w:val="006936CE"/>
    <w:rsid w:val="00693B92"/>
    <w:rsid w:val="00693F5A"/>
    <w:rsid w:val="006940D8"/>
    <w:rsid w:val="00694270"/>
    <w:rsid w:val="00694303"/>
    <w:rsid w:val="0069466A"/>
    <w:rsid w:val="00694C3E"/>
    <w:rsid w:val="00694D7C"/>
    <w:rsid w:val="00695DAB"/>
    <w:rsid w:val="00695F8B"/>
    <w:rsid w:val="006961EE"/>
    <w:rsid w:val="00696209"/>
    <w:rsid w:val="006969C5"/>
    <w:rsid w:val="00696E7F"/>
    <w:rsid w:val="0069738F"/>
    <w:rsid w:val="006973F6"/>
    <w:rsid w:val="006975A7"/>
    <w:rsid w:val="0069775B"/>
    <w:rsid w:val="00697CFE"/>
    <w:rsid w:val="006A0DF4"/>
    <w:rsid w:val="006A0EF5"/>
    <w:rsid w:val="006A0FAA"/>
    <w:rsid w:val="006A1A90"/>
    <w:rsid w:val="006A1C05"/>
    <w:rsid w:val="006A1DA7"/>
    <w:rsid w:val="006A1E41"/>
    <w:rsid w:val="006A1EFC"/>
    <w:rsid w:val="006A216A"/>
    <w:rsid w:val="006A2356"/>
    <w:rsid w:val="006A236B"/>
    <w:rsid w:val="006A27A7"/>
    <w:rsid w:val="006A2E14"/>
    <w:rsid w:val="006A2FDE"/>
    <w:rsid w:val="006A2FE9"/>
    <w:rsid w:val="006A30C0"/>
    <w:rsid w:val="006A3248"/>
    <w:rsid w:val="006A32B1"/>
    <w:rsid w:val="006A3441"/>
    <w:rsid w:val="006A359F"/>
    <w:rsid w:val="006A3E30"/>
    <w:rsid w:val="006A3F9E"/>
    <w:rsid w:val="006A41AA"/>
    <w:rsid w:val="006A441B"/>
    <w:rsid w:val="006A458B"/>
    <w:rsid w:val="006A47C8"/>
    <w:rsid w:val="006A4C03"/>
    <w:rsid w:val="006A4DBB"/>
    <w:rsid w:val="006A4E28"/>
    <w:rsid w:val="006A4FDB"/>
    <w:rsid w:val="006A55E8"/>
    <w:rsid w:val="006A59CB"/>
    <w:rsid w:val="006A5E1B"/>
    <w:rsid w:val="006A7274"/>
    <w:rsid w:val="006A728F"/>
    <w:rsid w:val="006A72E3"/>
    <w:rsid w:val="006A798E"/>
    <w:rsid w:val="006A7C82"/>
    <w:rsid w:val="006A7DEC"/>
    <w:rsid w:val="006A7FFB"/>
    <w:rsid w:val="006B0144"/>
    <w:rsid w:val="006B05A2"/>
    <w:rsid w:val="006B0A88"/>
    <w:rsid w:val="006B0AC8"/>
    <w:rsid w:val="006B0D58"/>
    <w:rsid w:val="006B149F"/>
    <w:rsid w:val="006B1583"/>
    <w:rsid w:val="006B1653"/>
    <w:rsid w:val="006B1BC0"/>
    <w:rsid w:val="006B1F7F"/>
    <w:rsid w:val="006B2238"/>
    <w:rsid w:val="006B24CE"/>
    <w:rsid w:val="006B26C6"/>
    <w:rsid w:val="006B27DF"/>
    <w:rsid w:val="006B2801"/>
    <w:rsid w:val="006B2B24"/>
    <w:rsid w:val="006B2BE2"/>
    <w:rsid w:val="006B30F9"/>
    <w:rsid w:val="006B3459"/>
    <w:rsid w:val="006B3C70"/>
    <w:rsid w:val="006B456F"/>
    <w:rsid w:val="006B54F5"/>
    <w:rsid w:val="006B5581"/>
    <w:rsid w:val="006B5792"/>
    <w:rsid w:val="006B5858"/>
    <w:rsid w:val="006B5C6E"/>
    <w:rsid w:val="006B6263"/>
    <w:rsid w:val="006B6411"/>
    <w:rsid w:val="006B650B"/>
    <w:rsid w:val="006B6977"/>
    <w:rsid w:val="006B7037"/>
    <w:rsid w:val="006B71C3"/>
    <w:rsid w:val="006B72D2"/>
    <w:rsid w:val="006B7339"/>
    <w:rsid w:val="006B7515"/>
    <w:rsid w:val="006B7AC1"/>
    <w:rsid w:val="006B7AD4"/>
    <w:rsid w:val="006B7CE8"/>
    <w:rsid w:val="006B7F0C"/>
    <w:rsid w:val="006C00F1"/>
    <w:rsid w:val="006C0636"/>
    <w:rsid w:val="006C0738"/>
    <w:rsid w:val="006C088C"/>
    <w:rsid w:val="006C0925"/>
    <w:rsid w:val="006C0C52"/>
    <w:rsid w:val="006C0D5B"/>
    <w:rsid w:val="006C0DF6"/>
    <w:rsid w:val="006C0E09"/>
    <w:rsid w:val="006C0EA6"/>
    <w:rsid w:val="006C119E"/>
    <w:rsid w:val="006C1224"/>
    <w:rsid w:val="006C151F"/>
    <w:rsid w:val="006C15B5"/>
    <w:rsid w:val="006C1760"/>
    <w:rsid w:val="006C1785"/>
    <w:rsid w:val="006C17A9"/>
    <w:rsid w:val="006C17F5"/>
    <w:rsid w:val="006C193A"/>
    <w:rsid w:val="006C1B61"/>
    <w:rsid w:val="006C1C6D"/>
    <w:rsid w:val="006C1D3E"/>
    <w:rsid w:val="006C2052"/>
    <w:rsid w:val="006C20A6"/>
    <w:rsid w:val="006C21EA"/>
    <w:rsid w:val="006C2418"/>
    <w:rsid w:val="006C278B"/>
    <w:rsid w:val="006C2A38"/>
    <w:rsid w:val="006C2AA7"/>
    <w:rsid w:val="006C2BF7"/>
    <w:rsid w:val="006C2FF9"/>
    <w:rsid w:val="006C31AF"/>
    <w:rsid w:val="006C3A4A"/>
    <w:rsid w:val="006C3B2D"/>
    <w:rsid w:val="006C3FC9"/>
    <w:rsid w:val="006C4106"/>
    <w:rsid w:val="006C4278"/>
    <w:rsid w:val="006C46A4"/>
    <w:rsid w:val="006C51F8"/>
    <w:rsid w:val="006C57DE"/>
    <w:rsid w:val="006C5960"/>
    <w:rsid w:val="006C5F89"/>
    <w:rsid w:val="006C62FE"/>
    <w:rsid w:val="006C6B07"/>
    <w:rsid w:val="006C7853"/>
    <w:rsid w:val="006C7A97"/>
    <w:rsid w:val="006C7C97"/>
    <w:rsid w:val="006C7D48"/>
    <w:rsid w:val="006D00E9"/>
    <w:rsid w:val="006D0379"/>
    <w:rsid w:val="006D03E4"/>
    <w:rsid w:val="006D0415"/>
    <w:rsid w:val="006D0555"/>
    <w:rsid w:val="006D0592"/>
    <w:rsid w:val="006D107E"/>
    <w:rsid w:val="006D118F"/>
    <w:rsid w:val="006D13DE"/>
    <w:rsid w:val="006D1EC3"/>
    <w:rsid w:val="006D21A3"/>
    <w:rsid w:val="006D2722"/>
    <w:rsid w:val="006D2CF9"/>
    <w:rsid w:val="006D2DFD"/>
    <w:rsid w:val="006D2E5D"/>
    <w:rsid w:val="006D31BC"/>
    <w:rsid w:val="006D33B4"/>
    <w:rsid w:val="006D3497"/>
    <w:rsid w:val="006D36B8"/>
    <w:rsid w:val="006D36D1"/>
    <w:rsid w:val="006D3D00"/>
    <w:rsid w:val="006D3FD3"/>
    <w:rsid w:val="006D42A3"/>
    <w:rsid w:val="006D45E3"/>
    <w:rsid w:val="006D4697"/>
    <w:rsid w:val="006D47E8"/>
    <w:rsid w:val="006D594C"/>
    <w:rsid w:val="006D5BBF"/>
    <w:rsid w:val="006D62E3"/>
    <w:rsid w:val="006D63B9"/>
    <w:rsid w:val="006D6485"/>
    <w:rsid w:val="006D6800"/>
    <w:rsid w:val="006D7196"/>
    <w:rsid w:val="006D7779"/>
    <w:rsid w:val="006D7DB3"/>
    <w:rsid w:val="006D7FFD"/>
    <w:rsid w:val="006E0127"/>
    <w:rsid w:val="006E015F"/>
    <w:rsid w:val="006E039E"/>
    <w:rsid w:val="006E0B13"/>
    <w:rsid w:val="006E0BDC"/>
    <w:rsid w:val="006E0E2C"/>
    <w:rsid w:val="006E1163"/>
    <w:rsid w:val="006E11D5"/>
    <w:rsid w:val="006E12F2"/>
    <w:rsid w:val="006E13D1"/>
    <w:rsid w:val="006E1416"/>
    <w:rsid w:val="006E180C"/>
    <w:rsid w:val="006E189F"/>
    <w:rsid w:val="006E1CCB"/>
    <w:rsid w:val="006E22A7"/>
    <w:rsid w:val="006E2743"/>
    <w:rsid w:val="006E2CB8"/>
    <w:rsid w:val="006E2EDF"/>
    <w:rsid w:val="006E3137"/>
    <w:rsid w:val="006E32CD"/>
    <w:rsid w:val="006E36E0"/>
    <w:rsid w:val="006E3BDA"/>
    <w:rsid w:val="006E3D74"/>
    <w:rsid w:val="006E421D"/>
    <w:rsid w:val="006E4299"/>
    <w:rsid w:val="006E489D"/>
    <w:rsid w:val="006E49DE"/>
    <w:rsid w:val="006E4A52"/>
    <w:rsid w:val="006E4B5B"/>
    <w:rsid w:val="006E507D"/>
    <w:rsid w:val="006E50C2"/>
    <w:rsid w:val="006E52A1"/>
    <w:rsid w:val="006E54FC"/>
    <w:rsid w:val="006E5648"/>
    <w:rsid w:val="006E5AAD"/>
    <w:rsid w:val="006E5AED"/>
    <w:rsid w:val="006E647B"/>
    <w:rsid w:val="006E65D0"/>
    <w:rsid w:val="006E6693"/>
    <w:rsid w:val="006E671C"/>
    <w:rsid w:val="006E6A0C"/>
    <w:rsid w:val="006E6AB2"/>
    <w:rsid w:val="006E6BA3"/>
    <w:rsid w:val="006E6EFD"/>
    <w:rsid w:val="006E6FFE"/>
    <w:rsid w:val="006E72E1"/>
    <w:rsid w:val="006E7337"/>
    <w:rsid w:val="006E7502"/>
    <w:rsid w:val="006E77B4"/>
    <w:rsid w:val="006E7960"/>
    <w:rsid w:val="006E7E06"/>
    <w:rsid w:val="006F0214"/>
    <w:rsid w:val="006F038E"/>
    <w:rsid w:val="006F0426"/>
    <w:rsid w:val="006F076B"/>
    <w:rsid w:val="006F08B1"/>
    <w:rsid w:val="006F0C40"/>
    <w:rsid w:val="006F123E"/>
    <w:rsid w:val="006F1554"/>
    <w:rsid w:val="006F16E4"/>
    <w:rsid w:val="006F224D"/>
    <w:rsid w:val="006F27C2"/>
    <w:rsid w:val="006F2CAC"/>
    <w:rsid w:val="006F2D22"/>
    <w:rsid w:val="006F2E04"/>
    <w:rsid w:val="006F2EF1"/>
    <w:rsid w:val="006F310D"/>
    <w:rsid w:val="006F3589"/>
    <w:rsid w:val="006F35F8"/>
    <w:rsid w:val="006F364C"/>
    <w:rsid w:val="006F3752"/>
    <w:rsid w:val="006F3ADC"/>
    <w:rsid w:val="006F3D5B"/>
    <w:rsid w:val="006F4327"/>
    <w:rsid w:val="006F4BF7"/>
    <w:rsid w:val="006F4C5D"/>
    <w:rsid w:val="006F52AF"/>
    <w:rsid w:val="006F5429"/>
    <w:rsid w:val="006F56CD"/>
    <w:rsid w:val="006F5874"/>
    <w:rsid w:val="006F5B1D"/>
    <w:rsid w:val="006F5D41"/>
    <w:rsid w:val="006F5F0B"/>
    <w:rsid w:val="006F601D"/>
    <w:rsid w:val="006F63D1"/>
    <w:rsid w:val="006F64A4"/>
    <w:rsid w:val="006F6513"/>
    <w:rsid w:val="006F670F"/>
    <w:rsid w:val="006F7003"/>
    <w:rsid w:val="006F7652"/>
    <w:rsid w:val="006F77D9"/>
    <w:rsid w:val="006F7D43"/>
    <w:rsid w:val="00700297"/>
    <w:rsid w:val="007003C4"/>
    <w:rsid w:val="007004E7"/>
    <w:rsid w:val="00700503"/>
    <w:rsid w:val="007012DE"/>
    <w:rsid w:val="007013CA"/>
    <w:rsid w:val="007013E1"/>
    <w:rsid w:val="007017B4"/>
    <w:rsid w:val="00701D5F"/>
    <w:rsid w:val="0070234D"/>
    <w:rsid w:val="007027A1"/>
    <w:rsid w:val="00702C36"/>
    <w:rsid w:val="007030B4"/>
    <w:rsid w:val="0070320C"/>
    <w:rsid w:val="007034CE"/>
    <w:rsid w:val="00703547"/>
    <w:rsid w:val="0070393E"/>
    <w:rsid w:val="0070396B"/>
    <w:rsid w:val="00703A4A"/>
    <w:rsid w:val="00703C0A"/>
    <w:rsid w:val="007041A2"/>
    <w:rsid w:val="00704416"/>
    <w:rsid w:val="0070444E"/>
    <w:rsid w:val="007046FF"/>
    <w:rsid w:val="00704E59"/>
    <w:rsid w:val="007058A3"/>
    <w:rsid w:val="00705D03"/>
    <w:rsid w:val="00705F36"/>
    <w:rsid w:val="0070635B"/>
    <w:rsid w:val="00706973"/>
    <w:rsid w:val="007074EC"/>
    <w:rsid w:val="00707503"/>
    <w:rsid w:val="007077AC"/>
    <w:rsid w:val="00707A0A"/>
    <w:rsid w:val="00707A3A"/>
    <w:rsid w:val="00707D6F"/>
    <w:rsid w:val="00707F36"/>
    <w:rsid w:val="00710BCC"/>
    <w:rsid w:val="00710F3A"/>
    <w:rsid w:val="00711165"/>
    <w:rsid w:val="007111FB"/>
    <w:rsid w:val="007112DF"/>
    <w:rsid w:val="00711306"/>
    <w:rsid w:val="00711B48"/>
    <w:rsid w:val="00711B77"/>
    <w:rsid w:val="00711DDA"/>
    <w:rsid w:val="00711E13"/>
    <w:rsid w:val="007120BA"/>
    <w:rsid w:val="00712765"/>
    <w:rsid w:val="0071295E"/>
    <w:rsid w:val="00712D86"/>
    <w:rsid w:val="00712EDA"/>
    <w:rsid w:val="0071388D"/>
    <w:rsid w:val="00713B81"/>
    <w:rsid w:val="007140B0"/>
    <w:rsid w:val="00714124"/>
    <w:rsid w:val="00714343"/>
    <w:rsid w:val="00714554"/>
    <w:rsid w:val="007149FB"/>
    <w:rsid w:val="007151A8"/>
    <w:rsid w:val="007152C6"/>
    <w:rsid w:val="00715B3C"/>
    <w:rsid w:val="00715B85"/>
    <w:rsid w:val="00715E35"/>
    <w:rsid w:val="00715FA8"/>
    <w:rsid w:val="00716184"/>
    <w:rsid w:val="007162D8"/>
    <w:rsid w:val="00716494"/>
    <w:rsid w:val="00716539"/>
    <w:rsid w:val="007166FF"/>
    <w:rsid w:val="00716C8C"/>
    <w:rsid w:val="0071705B"/>
    <w:rsid w:val="0071720E"/>
    <w:rsid w:val="00717728"/>
    <w:rsid w:val="00717A27"/>
    <w:rsid w:val="00717BB5"/>
    <w:rsid w:val="00717C5C"/>
    <w:rsid w:val="00717DFC"/>
    <w:rsid w:val="0072019D"/>
    <w:rsid w:val="0072026D"/>
    <w:rsid w:val="00720965"/>
    <w:rsid w:val="00720D42"/>
    <w:rsid w:val="0072102E"/>
    <w:rsid w:val="0072112C"/>
    <w:rsid w:val="007212ED"/>
    <w:rsid w:val="0072140A"/>
    <w:rsid w:val="00721613"/>
    <w:rsid w:val="0072187B"/>
    <w:rsid w:val="007219FF"/>
    <w:rsid w:val="0072209C"/>
    <w:rsid w:val="0072256E"/>
    <w:rsid w:val="0072313E"/>
    <w:rsid w:val="00723436"/>
    <w:rsid w:val="00723794"/>
    <w:rsid w:val="00723BD3"/>
    <w:rsid w:val="00723C0E"/>
    <w:rsid w:val="00723C15"/>
    <w:rsid w:val="00723CFA"/>
    <w:rsid w:val="007241A4"/>
    <w:rsid w:val="0072434B"/>
    <w:rsid w:val="00724617"/>
    <w:rsid w:val="007249DE"/>
    <w:rsid w:val="00724B19"/>
    <w:rsid w:val="00724D17"/>
    <w:rsid w:val="0072534D"/>
    <w:rsid w:val="00725460"/>
    <w:rsid w:val="00725709"/>
    <w:rsid w:val="00725A82"/>
    <w:rsid w:val="007261EC"/>
    <w:rsid w:val="007262BB"/>
    <w:rsid w:val="0072676B"/>
    <w:rsid w:val="007267CF"/>
    <w:rsid w:val="00726925"/>
    <w:rsid w:val="00726962"/>
    <w:rsid w:val="007269B0"/>
    <w:rsid w:val="00726BBE"/>
    <w:rsid w:val="00726C51"/>
    <w:rsid w:val="00726FA9"/>
    <w:rsid w:val="0072700A"/>
    <w:rsid w:val="0072761C"/>
    <w:rsid w:val="00727C90"/>
    <w:rsid w:val="00727E92"/>
    <w:rsid w:val="00727F52"/>
    <w:rsid w:val="007301CA"/>
    <w:rsid w:val="007308B4"/>
    <w:rsid w:val="00730AE0"/>
    <w:rsid w:val="007316DD"/>
    <w:rsid w:val="00731885"/>
    <w:rsid w:val="00731DCD"/>
    <w:rsid w:val="00731E05"/>
    <w:rsid w:val="00731E54"/>
    <w:rsid w:val="00732033"/>
    <w:rsid w:val="00732141"/>
    <w:rsid w:val="007322B0"/>
    <w:rsid w:val="007324EB"/>
    <w:rsid w:val="00732B63"/>
    <w:rsid w:val="007334CA"/>
    <w:rsid w:val="007336E8"/>
    <w:rsid w:val="00733706"/>
    <w:rsid w:val="00733A29"/>
    <w:rsid w:val="00733CDA"/>
    <w:rsid w:val="007346DB"/>
    <w:rsid w:val="00734850"/>
    <w:rsid w:val="00734862"/>
    <w:rsid w:val="00734AC7"/>
    <w:rsid w:val="00734B79"/>
    <w:rsid w:val="00734C19"/>
    <w:rsid w:val="00734D3C"/>
    <w:rsid w:val="00735081"/>
    <w:rsid w:val="00735166"/>
    <w:rsid w:val="007352F2"/>
    <w:rsid w:val="00735506"/>
    <w:rsid w:val="0073568C"/>
    <w:rsid w:val="0073599E"/>
    <w:rsid w:val="00735B63"/>
    <w:rsid w:val="00736068"/>
    <w:rsid w:val="0073616A"/>
    <w:rsid w:val="0073638E"/>
    <w:rsid w:val="00736418"/>
    <w:rsid w:val="0073647C"/>
    <w:rsid w:val="0073682D"/>
    <w:rsid w:val="007369EB"/>
    <w:rsid w:val="007375A2"/>
    <w:rsid w:val="007377E8"/>
    <w:rsid w:val="00740330"/>
    <w:rsid w:val="007405B2"/>
    <w:rsid w:val="0074067F"/>
    <w:rsid w:val="00740B11"/>
    <w:rsid w:val="00740BFC"/>
    <w:rsid w:val="00740C37"/>
    <w:rsid w:val="00741672"/>
    <w:rsid w:val="00741716"/>
    <w:rsid w:val="00741A85"/>
    <w:rsid w:val="00741B7C"/>
    <w:rsid w:val="00741D3E"/>
    <w:rsid w:val="00741F20"/>
    <w:rsid w:val="00742066"/>
    <w:rsid w:val="00742814"/>
    <w:rsid w:val="00742864"/>
    <w:rsid w:val="0074295B"/>
    <w:rsid w:val="00742C56"/>
    <w:rsid w:val="00742ED4"/>
    <w:rsid w:val="007432B1"/>
    <w:rsid w:val="0074334D"/>
    <w:rsid w:val="00743916"/>
    <w:rsid w:val="00743AE2"/>
    <w:rsid w:val="00743AFC"/>
    <w:rsid w:val="00743E74"/>
    <w:rsid w:val="00743F80"/>
    <w:rsid w:val="00744082"/>
    <w:rsid w:val="007446CB"/>
    <w:rsid w:val="0074475C"/>
    <w:rsid w:val="00744D66"/>
    <w:rsid w:val="00744F31"/>
    <w:rsid w:val="00744FF5"/>
    <w:rsid w:val="0074561F"/>
    <w:rsid w:val="0074586F"/>
    <w:rsid w:val="00745BCF"/>
    <w:rsid w:val="00745C15"/>
    <w:rsid w:val="00745E82"/>
    <w:rsid w:val="00745F93"/>
    <w:rsid w:val="00745FA5"/>
    <w:rsid w:val="0074601B"/>
    <w:rsid w:val="0074681D"/>
    <w:rsid w:val="0074683C"/>
    <w:rsid w:val="0074691A"/>
    <w:rsid w:val="0074712A"/>
    <w:rsid w:val="00747490"/>
    <w:rsid w:val="007478DE"/>
    <w:rsid w:val="00747BFA"/>
    <w:rsid w:val="00747C5C"/>
    <w:rsid w:val="00750339"/>
    <w:rsid w:val="007503F6"/>
    <w:rsid w:val="00750AD1"/>
    <w:rsid w:val="00751166"/>
    <w:rsid w:val="007515AB"/>
    <w:rsid w:val="00751636"/>
    <w:rsid w:val="0075175D"/>
    <w:rsid w:val="007517A8"/>
    <w:rsid w:val="007518B6"/>
    <w:rsid w:val="00752279"/>
    <w:rsid w:val="007526D7"/>
    <w:rsid w:val="00752A90"/>
    <w:rsid w:val="00752EB0"/>
    <w:rsid w:val="00752F4E"/>
    <w:rsid w:val="0075348F"/>
    <w:rsid w:val="0075358C"/>
    <w:rsid w:val="00753902"/>
    <w:rsid w:val="00754157"/>
    <w:rsid w:val="0075453D"/>
    <w:rsid w:val="007548CB"/>
    <w:rsid w:val="00754B7E"/>
    <w:rsid w:val="00754C7C"/>
    <w:rsid w:val="00754FC4"/>
    <w:rsid w:val="00755513"/>
    <w:rsid w:val="00755E5B"/>
    <w:rsid w:val="0075608C"/>
    <w:rsid w:val="00756480"/>
    <w:rsid w:val="00756547"/>
    <w:rsid w:val="00756832"/>
    <w:rsid w:val="0075687E"/>
    <w:rsid w:val="00756880"/>
    <w:rsid w:val="007569E5"/>
    <w:rsid w:val="00756C84"/>
    <w:rsid w:val="00756DB8"/>
    <w:rsid w:val="00757319"/>
    <w:rsid w:val="007577E5"/>
    <w:rsid w:val="007579BB"/>
    <w:rsid w:val="00760050"/>
    <w:rsid w:val="007603C9"/>
    <w:rsid w:val="00760B5C"/>
    <w:rsid w:val="00760CB1"/>
    <w:rsid w:val="007613F5"/>
    <w:rsid w:val="0076225D"/>
    <w:rsid w:val="007623DF"/>
    <w:rsid w:val="00762C1A"/>
    <w:rsid w:val="00762CEA"/>
    <w:rsid w:val="00763256"/>
    <w:rsid w:val="007633C9"/>
    <w:rsid w:val="0076360B"/>
    <w:rsid w:val="00763B3C"/>
    <w:rsid w:val="00763C09"/>
    <w:rsid w:val="00763EAD"/>
    <w:rsid w:val="00763EF1"/>
    <w:rsid w:val="007642A3"/>
    <w:rsid w:val="00764652"/>
    <w:rsid w:val="00765261"/>
    <w:rsid w:val="007654BF"/>
    <w:rsid w:val="007659BA"/>
    <w:rsid w:val="007660EC"/>
    <w:rsid w:val="00766156"/>
    <w:rsid w:val="0076619D"/>
    <w:rsid w:val="007662E2"/>
    <w:rsid w:val="007664E0"/>
    <w:rsid w:val="007664EA"/>
    <w:rsid w:val="0076662D"/>
    <w:rsid w:val="00766753"/>
    <w:rsid w:val="007669C2"/>
    <w:rsid w:val="00766D03"/>
    <w:rsid w:val="00766DE8"/>
    <w:rsid w:val="00766FB8"/>
    <w:rsid w:val="00767088"/>
    <w:rsid w:val="00767208"/>
    <w:rsid w:val="0076783D"/>
    <w:rsid w:val="00767A14"/>
    <w:rsid w:val="00767AED"/>
    <w:rsid w:val="0077010C"/>
    <w:rsid w:val="00770437"/>
    <w:rsid w:val="007710E9"/>
    <w:rsid w:val="007718F8"/>
    <w:rsid w:val="00771A89"/>
    <w:rsid w:val="00771E23"/>
    <w:rsid w:val="0077237F"/>
    <w:rsid w:val="0077288A"/>
    <w:rsid w:val="00772A48"/>
    <w:rsid w:val="00773099"/>
    <w:rsid w:val="0077329F"/>
    <w:rsid w:val="00773654"/>
    <w:rsid w:val="007739FC"/>
    <w:rsid w:val="00774046"/>
    <w:rsid w:val="0077447B"/>
    <w:rsid w:val="00774644"/>
    <w:rsid w:val="007746CD"/>
    <w:rsid w:val="00774C2C"/>
    <w:rsid w:val="00774C7C"/>
    <w:rsid w:val="00774D4E"/>
    <w:rsid w:val="00774D56"/>
    <w:rsid w:val="00774E91"/>
    <w:rsid w:val="00775056"/>
    <w:rsid w:val="0077548E"/>
    <w:rsid w:val="0077564B"/>
    <w:rsid w:val="007757FC"/>
    <w:rsid w:val="0077597C"/>
    <w:rsid w:val="00775FC1"/>
    <w:rsid w:val="00776626"/>
    <w:rsid w:val="007768B4"/>
    <w:rsid w:val="00776B21"/>
    <w:rsid w:val="00776DD6"/>
    <w:rsid w:val="00776F5D"/>
    <w:rsid w:val="0077706A"/>
    <w:rsid w:val="00777B09"/>
    <w:rsid w:val="00777FE3"/>
    <w:rsid w:val="00780027"/>
    <w:rsid w:val="007800C1"/>
    <w:rsid w:val="007800E3"/>
    <w:rsid w:val="0078020A"/>
    <w:rsid w:val="007805A8"/>
    <w:rsid w:val="00781026"/>
    <w:rsid w:val="00781048"/>
    <w:rsid w:val="0078196D"/>
    <w:rsid w:val="00781C5B"/>
    <w:rsid w:val="00781DC3"/>
    <w:rsid w:val="00782174"/>
    <w:rsid w:val="00782390"/>
    <w:rsid w:val="007827D2"/>
    <w:rsid w:val="007828F4"/>
    <w:rsid w:val="00782F37"/>
    <w:rsid w:val="00783048"/>
    <w:rsid w:val="007830BB"/>
    <w:rsid w:val="0078323A"/>
    <w:rsid w:val="0078344B"/>
    <w:rsid w:val="0078349C"/>
    <w:rsid w:val="0078369B"/>
    <w:rsid w:val="00783B37"/>
    <w:rsid w:val="00783BCB"/>
    <w:rsid w:val="00783C08"/>
    <w:rsid w:val="00783C58"/>
    <w:rsid w:val="00783CA5"/>
    <w:rsid w:val="007840D2"/>
    <w:rsid w:val="0078430A"/>
    <w:rsid w:val="007843A6"/>
    <w:rsid w:val="0078457B"/>
    <w:rsid w:val="007852B1"/>
    <w:rsid w:val="007853F0"/>
    <w:rsid w:val="00785AC5"/>
    <w:rsid w:val="00786432"/>
    <w:rsid w:val="007865C0"/>
    <w:rsid w:val="007865DE"/>
    <w:rsid w:val="0078683F"/>
    <w:rsid w:val="00786BF5"/>
    <w:rsid w:val="00786C23"/>
    <w:rsid w:val="00787051"/>
    <w:rsid w:val="007870BB"/>
    <w:rsid w:val="0078723A"/>
    <w:rsid w:val="00787DCF"/>
    <w:rsid w:val="00790196"/>
    <w:rsid w:val="00790401"/>
    <w:rsid w:val="007906A8"/>
    <w:rsid w:val="007906C3"/>
    <w:rsid w:val="007909D7"/>
    <w:rsid w:val="007909E4"/>
    <w:rsid w:val="00790B70"/>
    <w:rsid w:val="00790BE2"/>
    <w:rsid w:val="0079129A"/>
    <w:rsid w:val="00791316"/>
    <w:rsid w:val="00791731"/>
    <w:rsid w:val="007917B8"/>
    <w:rsid w:val="007917EB"/>
    <w:rsid w:val="00791AC1"/>
    <w:rsid w:val="00791B76"/>
    <w:rsid w:val="00791D7A"/>
    <w:rsid w:val="0079235A"/>
    <w:rsid w:val="007925CC"/>
    <w:rsid w:val="00792652"/>
    <w:rsid w:val="0079298F"/>
    <w:rsid w:val="00792B72"/>
    <w:rsid w:val="00792E1A"/>
    <w:rsid w:val="0079319E"/>
    <w:rsid w:val="0079325C"/>
    <w:rsid w:val="00793774"/>
    <w:rsid w:val="0079377D"/>
    <w:rsid w:val="00793E48"/>
    <w:rsid w:val="00793F56"/>
    <w:rsid w:val="00794145"/>
    <w:rsid w:val="007944BF"/>
    <w:rsid w:val="007945BC"/>
    <w:rsid w:val="0079479B"/>
    <w:rsid w:val="007947AF"/>
    <w:rsid w:val="00794F64"/>
    <w:rsid w:val="00795136"/>
    <w:rsid w:val="007951C4"/>
    <w:rsid w:val="007954FD"/>
    <w:rsid w:val="0079566B"/>
    <w:rsid w:val="00795DE5"/>
    <w:rsid w:val="00795E16"/>
    <w:rsid w:val="00796029"/>
    <w:rsid w:val="0079602D"/>
    <w:rsid w:val="0079626D"/>
    <w:rsid w:val="0079653C"/>
    <w:rsid w:val="0079687F"/>
    <w:rsid w:val="00796995"/>
    <w:rsid w:val="0079707B"/>
    <w:rsid w:val="0079721F"/>
    <w:rsid w:val="007974C7"/>
    <w:rsid w:val="007977D9"/>
    <w:rsid w:val="00797EFA"/>
    <w:rsid w:val="00797F26"/>
    <w:rsid w:val="007A004C"/>
    <w:rsid w:val="007A0408"/>
    <w:rsid w:val="007A057A"/>
    <w:rsid w:val="007A059A"/>
    <w:rsid w:val="007A0A96"/>
    <w:rsid w:val="007A0C86"/>
    <w:rsid w:val="007A0F65"/>
    <w:rsid w:val="007A0F6B"/>
    <w:rsid w:val="007A0FF3"/>
    <w:rsid w:val="007A131F"/>
    <w:rsid w:val="007A151B"/>
    <w:rsid w:val="007A1C37"/>
    <w:rsid w:val="007A1D5B"/>
    <w:rsid w:val="007A1FAB"/>
    <w:rsid w:val="007A222E"/>
    <w:rsid w:val="007A2333"/>
    <w:rsid w:val="007A2812"/>
    <w:rsid w:val="007A2E87"/>
    <w:rsid w:val="007A3290"/>
    <w:rsid w:val="007A3416"/>
    <w:rsid w:val="007A342A"/>
    <w:rsid w:val="007A3629"/>
    <w:rsid w:val="007A3D5A"/>
    <w:rsid w:val="007A4249"/>
    <w:rsid w:val="007A425A"/>
    <w:rsid w:val="007A457B"/>
    <w:rsid w:val="007A48CE"/>
    <w:rsid w:val="007A4A84"/>
    <w:rsid w:val="007A4B34"/>
    <w:rsid w:val="007A4B91"/>
    <w:rsid w:val="007A4F03"/>
    <w:rsid w:val="007A4F22"/>
    <w:rsid w:val="007A559B"/>
    <w:rsid w:val="007A566B"/>
    <w:rsid w:val="007A59B4"/>
    <w:rsid w:val="007A5BA8"/>
    <w:rsid w:val="007A5CF1"/>
    <w:rsid w:val="007A6038"/>
    <w:rsid w:val="007A6400"/>
    <w:rsid w:val="007A6A73"/>
    <w:rsid w:val="007A6B07"/>
    <w:rsid w:val="007A6EE1"/>
    <w:rsid w:val="007A72CF"/>
    <w:rsid w:val="007A76BA"/>
    <w:rsid w:val="007A77F5"/>
    <w:rsid w:val="007A79C5"/>
    <w:rsid w:val="007A7C00"/>
    <w:rsid w:val="007A7CDC"/>
    <w:rsid w:val="007B038B"/>
    <w:rsid w:val="007B0523"/>
    <w:rsid w:val="007B06B8"/>
    <w:rsid w:val="007B06FB"/>
    <w:rsid w:val="007B0745"/>
    <w:rsid w:val="007B07DF"/>
    <w:rsid w:val="007B0FAA"/>
    <w:rsid w:val="007B1120"/>
    <w:rsid w:val="007B1256"/>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4D1"/>
    <w:rsid w:val="007B2B55"/>
    <w:rsid w:val="007B2BC2"/>
    <w:rsid w:val="007B2E30"/>
    <w:rsid w:val="007B2E33"/>
    <w:rsid w:val="007B32C6"/>
    <w:rsid w:val="007B332E"/>
    <w:rsid w:val="007B3676"/>
    <w:rsid w:val="007B37BC"/>
    <w:rsid w:val="007B3E38"/>
    <w:rsid w:val="007B420D"/>
    <w:rsid w:val="007B42DC"/>
    <w:rsid w:val="007B4961"/>
    <w:rsid w:val="007B4A5E"/>
    <w:rsid w:val="007B4D02"/>
    <w:rsid w:val="007B4EC5"/>
    <w:rsid w:val="007B545D"/>
    <w:rsid w:val="007B56CF"/>
    <w:rsid w:val="007B5AD8"/>
    <w:rsid w:val="007B5C5C"/>
    <w:rsid w:val="007B5D9F"/>
    <w:rsid w:val="007B64F8"/>
    <w:rsid w:val="007B69AA"/>
    <w:rsid w:val="007B7052"/>
    <w:rsid w:val="007B720B"/>
    <w:rsid w:val="007B73C8"/>
    <w:rsid w:val="007B7496"/>
    <w:rsid w:val="007B76BD"/>
    <w:rsid w:val="007B77EA"/>
    <w:rsid w:val="007B7834"/>
    <w:rsid w:val="007B7B42"/>
    <w:rsid w:val="007C0462"/>
    <w:rsid w:val="007C07AB"/>
    <w:rsid w:val="007C0809"/>
    <w:rsid w:val="007C0B23"/>
    <w:rsid w:val="007C0BCA"/>
    <w:rsid w:val="007C0D6E"/>
    <w:rsid w:val="007C0EFD"/>
    <w:rsid w:val="007C1C40"/>
    <w:rsid w:val="007C2352"/>
    <w:rsid w:val="007C2739"/>
    <w:rsid w:val="007C289D"/>
    <w:rsid w:val="007C2964"/>
    <w:rsid w:val="007C2ED0"/>
    <w:rsid w:val="007C3040"/>
    <w:rsid w:val="007C30DC"/>
    <w:rsid w:val="007C33F4"/>
    <w:rsid w:val="007C34A2"/>
    <w:rsid w:val="007C3A93"/>
    <w:rsid w:val="007C3FA2"/>
    <w:rsid w:val="007C4D02"/>
    <w:rsid w:val="007C4DBA"/>
    <w:rsid w:val="007C502A"/>
    <w:rsid w:val="007C52BF"/>
    <w:rsid w:val="007C5553"/>
    <w:rsid w:val="007C57CE"/>
    <w:rsid w:val="007C5B92"/>
    <w:rsid w:val="007C5DDF"/>
    <w:rsid w:val="007C6622"/>
    <w:rsid w:val="007C6B64"/>
    <w:rsid w:val="007C6C27"/>
    <w:rsid w:val="007C704C"/>
    <w:rsid w:val="007C72FD"/>
    <w:rsid w:val="007C73DF"/>
    <w:rsid w:val="007C7996"/>
    <w:rsid w:val="007C79FE"/>
    <w:rsid w:val="007C7D97"/>
    <w:rsid w:val="007C7DF2"/>
    <w:rsid w:val="007C7E9C"/>
    <w:rsid w:val="007D0395"/>
    <w:rsid w:val="007D046B"/>
    <w:rsid w:val="007D05E2"/>
    <w:rsid w:val="007D06CB"/>
    <w:rsid w:val="007D07CA"/>
    <w:rsid w:val="007D0AF2"/>
    <w:rsid w:val="007D0B23"/>
    <w:rsid w:val="007D0C07"/>
    <w:rsid w:val="007D0C44"/>
    <w:rsid w:val="007D14B0"/>
    <w:rsid w:val="007D16F7"/>
    <w:rsid w:val="007D1A59"/>
    <w:rsid w:val="007D1C82"/>
    <w:rsid w:val="007D1D41"/>
    <w:rsid w:val="007D1D67"/>
    <w:rsid w:val="007D1F3B"/>
    <w:rsid w:val="007D2667"/>
    <w:rsid w:val="007D2754"/>
    <w:rsid w:val="007D28EE"/>
    <w:rsid w:val="007D2A9A"/>
    <w:rsid w:val="007D2D50"/>
    <w:rsid w:val="007D2DD0"/>
    <w:rsid w:val="007D2EC2"/>
    <w:rsid w:val="007D352E"/>
    <w:rsid w:val="007D380A"/>
    <w:rsid w:val="007D3BD3"/>
    <w:rsid w:val="007D3CC9"/>
    <w:rsid w:val="007D4115"/>
    <w:rsid w:val="007D42A6"/>
    <w:rsid w:val="007D4357"/>
    <w:rsid w:val="007D440B"/>
    <w:rsid w:val="007D4699"/>
    <w:rsid w:val="007D470C"/>
    <w:rsid w:val="007D47DD"/>
    <w:rsid w:val="007D486A"/>
    <w:rsid w:val="007D498A"/>
    <w:rsid w:val="007D4B5C"/>
    <w:rsid w:val="007D4D00"/>
    <w:rsid w:val="007D4F43"/>
    <w:rsid w:val="007D5493"/>
    <w:rsid w:val="007D587C"/>
    <w:rsid w:val="007D5D29"/>
    <w:rsid w:val="007D62E1"/>
    <w:rsid w:val="007D667A"/>
    <w:rsid w:val="007D6745"/>
    <w:rsid w:val="007D6B59"/>
    <w:rsid w:val="007D6E2E"/>
    <w:rsid w:val="007D6E30"/>
    <w:rsid w:val="007D6E8D"/>
    <w:rsid w:val="007D6ECE"/>
    <w:rsid w:val="007D7345"/>
    <w:rsid w:val="007D7428"/>
    <w:rsid w:val="007D74DA"/>
    <w:rsid w:val="007D76B6"/>
    <w:rsid w:val="007D774E"/>
    <w:rsid w:val="007D7A91"/>
    <w:rsid w:val="007D7F0B"/>
    <w:rsid w:val="007E08FC"/>
    <w:rsid w:val="007E099F"/>
    <w:rsid w:val="007E14E4"/>
    <w:rsid w:val="007E1881"/>
    <w:rsid w:val="007E192A"/>
    <w:rsid w:val="007E1CAA"/>
    <w:rsid w:val="007E1D23"/>
    <w:rsid w:val="007E240D"/>
    <w:rsid w:val="007E24A9"/>
    <w:rsid w:val="007E27C4"/>
    <w:rsid w:val="007E323D"/>
    <w:rsid w:val="007E3495"/>
    <w:rsid w:val="007E3704"/>
    <w:rsid w:val="007E3C98"/>
    <w:rsid w:val="007E40FB"/>
    <w:rsid w:val="007E4209"/>
    <w:rsid w:val="007E4E12"/>
    <w:rsid w:val="007E4EB9"/>
    <w:rsid w:val="007E508E"/>
    <w:rsid w:val="007E54CB"/>
    <w:rsid w:val="007E5BB1"/>
    <w:rsid w:val="007E5D70"/>
    <w:rsid w:val="007E5F75"/>
    <w:rsid w:val="007E6000"/>
    <w:rsid w:val="007E6370"/>
    <w:rsid w:val="007E654A"/>
    <w:rsid w:val="007E656F"/>
    <w:rsid w:val="007E6654"/>
    <w:rsid w:val="007E670B"/>
    <w:rsid w:val="007E6E1B"/>
    <w:rsid w:val="007E6EA0"/>
    <w:rsid w:val="007E747D"/>
    <w:rsid w:val="007E7A35"/>
    <w:rsid w:val="007E7C5E"/>
    <w:rsid w:val="007E7CEC"/>
    <w:rsid w:val="007E7F73"/>
    <w:rsid w:val="007F0168"/>
    <w:rsid w:val="007F01E7"/>
    <w:rsid w:val="007F02AA"/>
    <w:rsid w:val="007F03C3"/>
    <w:rsid w:val="007F05EC"/>
    <w:rsid w:val="007F08DB"/>
    <w:rsid w:val="007F0CB4"/>
    <w:rsid w:val="007F0E51"/>
    <w:rsid w:val="007F0FC5"/>
    <w:rsid w:val="007F1098"/>
    <w:rsid w:val="007F10B6"/>
    <w:rsid w:val="007F1582"/>
    <w:rsid w:val="007F19F8"/>
    <w:rsid w:val="007F1C0A"/>
    <w:rsid w:val="007F1CD0"/>
    <w:rsid w:val="007F1FC7"/>
    <w:rsid w:val="007F25BA"/>
    <w:rsid w:val="007F29F0"/>
    <w:rsid w:val="007F2C29"/>
    <w:rsid w:val="007F3156"/>
    <w:rsid w:val="007F3D63"/>
    <w:rsid w:val="007F461B"/>
    <w:rsid w:val="007F468B"/>
    <w:rsid w:val="007F47CF"/>
    <w:rsid w:val="007F48FD"/>
    <w:rsid w:val="007F493D"/>
    <w:rsid w:val="007F4A28"/>
    <w:rsid w:val="007F4A7B"/>
    <w:rsid w:val="007F4B96"/>
    <w:rsid w:val="007F4D38"/>
    <w:rsid w:val="007F5395"/>
    <w:rsid w:val="007F54E2"/>
    <w:rsid w:val="007F5898"/>
    <w:rsid w:val="007F5AB4"/>
    <w:rsid w:val="007F5C40"/>
    <w:rsid w:val="007F5CFE"/>
    <w:rsid w:val="007F6568"/>
    <w:rsid w:val="007F67E3"/>
    <w:rsid w:val="007F68DD"/>
    <w:rsid w:val="007F6D3E"/>
    <w:rsid w:val="007F73C5"/>
    <w:rsid w:val="007F75DC"/>
    <w:rsid w:val="007F76A3"/>
    <w:rsid w:val="007F7845"/>
    <w:rsid w:val="007F7B22"/>
    <w:rsid w:val="007F7B9F"/>
    <w:rsid w:val="008001E4"/>
    <w:rsid w:val="00800436"/>
    <w:rsid w:val="008006AF"/>
    <w:rsid w:val="00800DB3"/>
    <w:rsid w:val="00801012"/>
    <w:rsid w:val="0080153E"/>
    <w:rsid w:val="00801630"/>
    <w:rsid w:val="00801678"/>
    <w:rsid w:val="0080242F"/>
    <w:rsid w:val="0080246D"/>
    <w:rsid w:val="008028D9"/>
    <w:rsid w:val="00802A0C"/>
    <w:rsid w:val="00803317"/>
    <w:rsid w:val="0080331E"/>
    <w:rsid w:val="008033A0"/>
    <w:rsid w:val="00803432"/>
    <w:rsid w:val="00803F54"/>
    <w:rsid w:val="00804CDB"/>
    <w:rsid w:val="00804E1E"/>
    <w:rsid w:val="00804E9F"/>
    <w:rsid w:val="00805D0A"/>
    <w:rsid w:val="00805FCD"/>
    <w:rsid w:val="00806455"/>
    <w:rsid w:val="00806BFA"/>
    <w:rsid w:val="008070B6"/>
    <w:rsid w:val="0080716C"/>
    <w:rsid w:val="0080743E"/>
    <w:rsid w:val="008074C3"/>
    <w:rsid w:val="00807664"/>
    <w:rsid w:val="00807752"/>
    <w:rsid w:val="00807987"/>
    <w:rsid w:val="00807BA7"/>
    <w:rsid w:val="00807DB3"/>
    <w:rsid w:val="00807E2C"/>
    <w:rsid w:val="00807E63"/>
    <w:rsid w:val="00810296"/>
    <w:rsid w:val="0081077D"/>
    <w:rsid w:val="0081098E"/>
    <w:rsid w:val="008109D2"/>
    <w:rsid w:val="00810A39"/>
    <w:rsid w:val="00810ECE"/>
    <w:rsid w:val="00810FD8"/>
    <w:rsid w:val="00811190"/>
    <w:rsid w:val="0081121A"/>
    <w:rsid w:val="00811319"/>
    <w:rsid w:val="00811391"/>
    <w:rsid w:val="00811510"/>
    <w:rsid w:val="008115C7"/>
    <w:rsid w:val="00811731"/>
    <w:rsid w:val="008117F7"/>
    <w:rsid w:val="00811CC9"/>
    <w:rsid w:val="00811E9D"/>
    <w:rsid w:val="0081209E"/>
    <w:rsid w:val="00812117"/>
    <w:rsid w:val="00812455"/>
    <w:rsid w:val="008129D3"/>
    <w:rsid w:val="0081318D"/>
    <w:rsid w:val="00813A58"/>
    <w:rsid w:val="00813E56"/>
    <w:rsid w:val="00813F43"/>
    <w:rsid w:val="00814452"/>
    <w:rsid w:val="008154B4"/>
    <w:rsid w:val="008155D8"/>
    <w:rsid w:val="00815779"/>
    <w:rsid w:val="0081625F"/>
    <w:rsid w:val="008162A0"/>
    <w:rsid w:val="0081663F"/>
    <w:rsid w:val="008166D1"/>
    <w:rsid w:val="00816781"/>
    <w:rsid w:val="00816E3D"/>
    <w:rsid w:val="0081751E"/>
    <w:rsid w:val="00817A9A"/>
    <w:rsid w:val="00817B04"/>
    <w:rsid w:val="00817E95"/>
    <w:rsid w:val="00817F2D"/>
    <w:rsid w:val="00820163"/>
    <w:rsid w:val="0082031D"/>
    <w:rsid w:val="008204BD"/>
    <w:rsid w:val="00820524"/>
    <w:rsid w:val="0082077D"/>
    <w:rsid w:val="0082092C"/>
    <w:rsid w:val="00820C03"/>
    <w:rsid w:val="00820CB1"/>
    <w:rsid w:val="00820D4A"/>
    <w:rsid w:val="00821070"/>
    <w:rsid w:val="00821698"/>
    <w:rsid w:val="008216D3"/>
    <w:rsid w:val="00821870"/>
    <w:rsid w:val="00821A97"/>
    <w:rsid w:val="008222DC"/>
    <w:rsid w:val="008224B0"/>
    <w:rsid w:val="00822560"/>
    <w:rsid w:val="0082274A"/>
    <w:rsid w:val="00822A75"/>
    <w:rsid w:val="00822A7A"/>
    <w:rsid w:val="00822FBE"/>
    <w:rsid w:val="008230A4"/>
    <w:rsid w:val="00823412"/>
    <w:rsid w:val="008234DF"/>
    <w:rsid w:val="00823A1B"/>
    <w:rsid w:val="00823ED2"/>
    <w:rsid w:val="00824630"/>
    <w:rsid w:val="0082487C"/>
    <w:rsid w:val="008248A4"/>
    <w:rsid w:val="00824C2E"/>
    <w:rsid w:val="0082505B"/>
    <w:rsid w:val="00825578"/>
    <w:rsid w:val="00825DC0"/>
    <w:rsid w:val="00826280"/>
    <w:rsid w:val="008266BA"/>
    <w:rsid w:val="00826DD9"/>
    <w:rsid w:val="00826E70"/>
    <w:rsid w:val="00826FDA"/>
    <w:rsid w:val="00827842"/>
    <w:rsid w:val="008278B6"/>
    <w:rsid w:val="00827C73"/>
    <w:rsid w:val="00827D22"/>
    <w:rsid w:val="008302DC"/>
    <w:rsid w:val="0083040E"/>
    <w:rsid w:val="00830758"/>
    <w:rsid w:val="00830E79"/>
    <w:rsid w:val="00831208"/>
    <w:rsid w:val="0083160A"/>
    <w:rsid w:val="0083170B"/>
    <w:rsid w:val="00831748"/>
    <w:rsid w:val="008319A6"/>
    <w:rsid w:val="0083213E"/>
    <w:rsid w:val="008325BC"/>
    <w:rsid w:val="008329B9"/>
    <w:rsid w:val="00832D0A"/>
    <w:rsid w:val="00832E54"/>
    <w:rsid w:val="00832EA0"/>
    <w:rsid w:val="00832F32"/>
    <w:rsid w:val="00832F96"/>
    <w:rsid w:val="008336D8"/>
    <w:rsid w:val="00833884"/>
    <w:rsid w:val="00833964"/>
    <w:rsid w:val="00833AE1"/>
    <w:rsid w:val="00833E0D"/>
    <w:rsid w:val="00833F73"/>
    <w:rsid w:val="008344AB"/>
    <w:rsid w:val="0083459D"/>
    <w:rsid w:val="00834974"/>
    <w:rsid w:val="00834A98"/>
    <w:rsid w:val="00834B77"/>
    <w:rsid w:val="00834C45"/>
    <w:rsid w:val="00834C7B"/>
    <w:rsid w:val="00835883"/>
    <w:rsid w:val="00836FA9"/>
    <w:rsid w:val="00837431"/>
    <w:rsid w:val="0083751F"/>
    <w:rsid w:val="00837BF2"/>
    <w:rsid w:val="00837C36"/>
    <w:rsid w:val="00837D64"/>
    <w:rsid w:val="00837F1D"/>
    <w:rsid w:val="0084022C"/>
    <w:rsid w:val="008403BF"/>
    <w:rsid w:val="0084095C"/>
    <w:rsid w:val="00840A00"/>
    <w:rsid w:val="00840EB8"/>
    <w:rsid w:val="00841022"/>
    <w:rsid w:val="00841255"/>
    <w:rsid w:val="0084126B"/>
    <w:rsid w:val="008412FA"/>
    <w:rsid w:val="0084159A"/>
    <w:rsid w:val="00841AB3"/>
    <w:rsid w:val="00841CBC"/>
    <w:rsid w:val="00841CF5"/>
    <w:rsid w:val="00841D82"/>
    <w:rsid w:val="00842100"/>
    <w:rsid w:val="0084224E"/>
    <w:rsid w:val="008424CB"/>
    <w:rsid w:val="00842A0D"/>
    <w:rsid w:val="00842B26"/>
    <w:rsid w:val="00842C86"/>
    <w:rsid w:val="00842CC6"/>
    <w:rsid w:val="008430F8"/>
    <w:rsid w:val="0084315A"/>
    <w:rsid w:val="00843170"/>
    <w:rsid w:val="00843221"/>
    <w:rsid w:val="00843263"/>
    <w:rsid w:val="008433F4"/>
    <w:rsid w:val="00843846"/>
    <w:rsid w:val="00843CD5"/>
    <w:rsid w:val="00843F42"/>
    <w:rsid w:val="0084406A"/>
    <w:rsid w:val="008442E9"/>
    <w:rsid w:val="0084454E"/>
    <w:rsid w:val="0084480A"/>
    <w:rsid w:val="00844BE9"/>
    <w:rsid w:val="00844E17"/>
    <w:rsid w:val="00844EFD"/>
    <w:rsid w:val="00845992"/>
    <w:rsid w:val="00845BF6"/>
    <w:rsid w:val="00845DBF"/>
    <w:rsid w:val="00846087"/>
    <w:rsid w:val="00846297"/>
    <w:rsid w:val="00847701"/>
    <w:rsid w:val="00847AD5"/>
    <w:rsid w:val="00847CC3"/>
    <w:rsid w:val="00847DD4"/>
    <w:rsid w:val="00847F0E"/>
    <w:rsid w:val="00847F80"/>
    <w:rsid w:val="008502AC"/>
    <w:rsid w:val="008504DC"/>
    <w:rsid w:val="0085078B"/>
    <w:rsid w:val="00850895"/>
    <w:rsid w:val="00850CC7"/>
    <w:rsid w:val="00851040"/>
    <w:rsid w:val="00851134"/>
    <w:rsid w:val="008513C6"/>
    <w:rsid w:val="00851964"/>
    <w:rsid w:val="00851A40"/>
    <w:rsid w:val="00851B25"/>
    <w:rsid w:val="00852198"/>
    <w:rsid w:val="00852307"/>
    <w:rsid w:val="008526C0"/>
    <w:rsid w:val="00852A32"/>
    <w:rsid w:val="00852EA2"/>
    <w:rsid w:val="0085351D"/>
    <w:rsid w:val="008537F1"/>
    <w:rsid w:val="00853A21"/>
    <w:rsid w:val="00853C08"/>
    <w:rsid w:val="00853FE7"/>
    <w:rsid w:val="0085436E"/>
    <w:rsid w:val="0085450D"/>
    <w:rsid w:val="0085452C"/>
    <w:rsid w:val="00854617"/>
    <w:rsid w:val="008547F2"/>
    <w:rsid w:val="00854829"/>
    <w:rsid w:val="008549C8"/>
    <w:rsid w:val="00854BCC"/>
    <w:rsid w:val="00854FBF"/>
    <w:rsid w:val="008551A7"/>
    <w:rsid w:val="00855820"/>
    <w:rsid w:val="00855BB9"/>
    <w:rsid w:val="00855C9D"/>
    <w:rsid w:val="00855F19"/>
    <w:rsid w:val="00856AAC"/>
    <w:rsid w:val="00856C63"/>
    <w:rsid w:val="00856CAE"/>
    <w:rsid w:val="00856CDA"/>
    <w:rsid w:val="00857723"/>
    <w:rsid w:val="00857C32"/>
    <w:rsid w:val="00857F67"/>
    <w:rsid w:val="00860200"/>
    <w:rsid w:val="0086031E"/>
    <w:rsid w:val="00860479"/>
    <w:rsid w:val="0086053A"/>
    <w:rsid w:val="00860A5E"/>
    <w:rsid w:val="00860A90"/>
    <w:rsid w:val="00860E5E"/>
    <w:rsid w:val="00860F87"/>
    <w:rsid w:val="00861283"/>
    <w:rsid w:val="00861723"/>
    <w:rsid w:val="00861944"/>
    <w:rsid w:val="008620E7"/>
    <w:rsid w:val="008623E9"/>
    <w:rsid w:val="00862698"/>
    <w:rsid w:val="00862B50"/>
    <w:rsid w:val="008632B9"/>
    <w:rsid w:val="0086362F"/>
    <w:rsid w:val="008636C3"/>
    <w:rsid w:val="008637E6"/>
    <w:rsid w:val="00863A72"/>
    <w:rsid w:val="00863CD8"/>
    <w:rsid w:val="00864125"/>
    <w:rsid w:val="00864320"/>
    <w:rsid w:val="008644EC"/>
    <w:rsid w:val="00864BD9"/>
    <w:rsid w:val="00864D59"/>
    <w:rsid w:val="00864E80"/>
    <w:rsid w:val="0086502A"/>
    <w:rsid w:val="008654BA"/>
    <w:rsid w:val="008658A4"/>
    <w:rsid w:val="00865910"/>
    <w:rsid w:val="00865DA2"/>
    <w:rsid w:val="00865F73"/>
    <w:rsid w:val="0086651B"/>
    <w:rsid w:val="008669CA"/>
    <w:rsid w:val="00866F53"/>
    <w:rsid w:val="00867012"/>
    <w:rsid w:val="008670CE"/>
    <w:rsid w:val="0086731A"/>
    <w:rsid w:val="00867567"/>
    <w:rsid w:val="00867B2B"/>
    <w:rsid w:val="00867BDE"/>
    <w:rsid w:val="00867F69"/>
    <w:rsid w:val="00870172"/>
    <w:rsid w:val="008706DF"/>
    <w:rsid w:val="00870F7D"/>
    <w:rsid w:val="0087117E"/>
    <w:rsid w:val="008712CC"/>
    <w:rsid w:val="008714D5"/>
    <w:rsid w:val="00871A5F"/>
    <w:rsid w:val="00871ADB"/>
    <w:rsid w:val="008721A2"/>
    <w:rsid w:val="0087238B"/>
    <w:rsid w:val="0087266D"/>
    <w:rsid w:val="008729F3"/>
    <w:rsid w:val="00872DA6"/>
    <w:rsid w:val="008730D6"/>
    <w:rsid w:val="008730DA"/>
    <w:rsid w:val="008730F8"/>
    <w:rsid w:val="00873BF4"/>
    <w:rsid w:val="00873D87"/>
    <w:rsid w:val="008743F3"/>
    <w:rsid w:val="0087444A"/>
    <w:rsid w:val="008745ED"/>
    <w:rsid w:val="00874783"/>
    <w:rsid w:val="00874851"/>
    <w:rsid w:val="00874ED2"/>
    <w:rsid w:val="00874F77"/>
    <w:rsid w:val="00874FC8"/>
    <w:rsid w:val="008750E7"/>
    <w:rsid w:val="00875139"/>
    <w:rsid w:val="00875186"/>
    <w:rsid w:val="00875410"/>
    <w:rsid w:val="00875AF6"/>
    <w:rsid w:val="00875E25"/>
    <w:rsid w:val="00876318"/>
    <w:rsid w:val="0087633F"/>
    <w:rsid w:val="0087660C"/>
    <w:rsid w:val="008767F5"/>
    <w:rsid w:val="008769FF"/>
    <w:rsid w:val="00876C14"/>
    <w:rsid w:val="00877FFD"/>
    <w:rsid w:val="008801F3"/>
    <w:rsid w:val="00880320"/>
    <w:rsid w:val="0088064F"/>
    <w:rsid w:val="00880B0D"/>
    <w:rsid w:val="00880DE3"/>
    <w:rsid w:val="00881163"/>
    <w:rsid w:val="008811AB"/>
    <w:rsid w:val="008813E1"/>
    <w:rsid w:val="00881473"/>
    <w:rsid w:val="00881789"/>
    <w:rsid w:val="00881A2E"/>
    <w:rsid w:val="00881C48"/>
    <w:rsid w:val="00881CB4"/>
    <w:rsid w:val="00881EE5"/>
    <w:rsid w:val="00882348"/>
    <w:rsid w:val="0088251B"/>
    <w:rsid w:val="008826F7"/>
    <w:rsid w:val="00882716"/>
    <w:rsid w:val="00882DB0"/>
    <w:rsid w:val="00882FDA"/>
    <w:rsid w:val="0088321C"/>
    <w:rsid w:val="0088364E"/>
    <w:rsid w:val="008836B8"/>
    <w:rsid w:val="00883AA3"/>
    <w:rsid w:val="00883B6F"/>
    <w:rsid w:val="00883DD0"/>
    <w:rsid w:val="00883F3B"/>
    <w:rsid w:val="00884085"/>
    <w:rsid w:val="00884088"/>
    <w:rsid w:val="00884376"/>
    <w:rsid w:val="00884377"/>
    <w:rsid w:val="00885146"/>
    <w:rsid w:val="0088573F"/>
    <w:rsid w:val="00885781"/>
    <w:rsid w:val="00885D51"/>
    <w:rsid w:val="0088648A"/>
    <w:rsid w:val="008865B1"/>
    <w:rsid w:val="00886663"/>
    <w:rsid w:val="00886E06"/>
    <w:rsid w:val="008872E0"/>
    <w:rsid w:val="00887AAE"/>
    <w:rsid w:val="008902D7"/>
    <w:rsid w:val="0089048C"/>
    <w:rsid w:val="00890889"/>
    <w:rsid w:val="00890CAB"/>
    <w:rsid w:val="0089133E"/>
    <w:rsid w:val="008915BC"/>
    <w:rsid w:val="00891852"/>
    <w:rsid w:val="00891D92"/>
    <w:rsid w:val="00891FA1"/>
    <w:rsid w:val="008926F9"/>
    <w:rsid w:val="008926FE"/>
    <w:rsid w:val="00892741"/>
    <w:rsid w:val="00892F5E"/>
    <w:rsid w:val="00893131"/>
    <w:rsid w:val="00893408"/>
    <w:rsid w:val="0089365F"/>
    <w:rsid w:val="00893DEB"/>
    <w:rsid w:val="00893F20"/>
    <w:rsid w:val="0089406C"/>
    <w:rsid w:val="008940EA"/>
    <w:rsid w:val="00894824"/>
    <w:rsid w:val="0089489E"/>
    <w:rsid w:val="008948E8"/>
    <w:rsid w:val="00894E25"/>
    <w:rsid w:val="0089558A"/>
    <w:rsid w:val="00895832"/>
    <w:rsid w:val="0089586D"/>
    <w:rsid w:val="008960A9"/>
    <w:rsid w:val="00896662"/>
    <w:rsid w:val="008966F6"/>
    <w:rsid w:val="00896EED"/>
    <w:rsid w:val="008976FE"/>
    <w:rsid w:val="00897C5A"/>
    <w:rsid w:val="00897ED5"/>
    <w:rsid w:val="008A05D5"/>
    <w:rsid w:val="008A086F"/>
    <w:rsid w:val="008A090D"/>
    <w:rsid w:val="008A0A5B"/>
    <w:rsid w:val="008A0EDB"/>
    <w:rsid w:val="008A152C"/>
    <w:rsid w:val="008A16C0"/>
    <w:rsid w:val="008A1DD7"/>
    <w:rsid w:val="008A1FF1"/>
    <w:rsid w:val="008A25E6"/>
    <w:rsid w:val="008A2D20"/>
    <w:rsid w:val="008A3260"/>
    <w:rsid w:val="008A338F"/>
    <w:rsid w:val="008A339F"/>
    <w:rsid w:val="008A359D"/>
    <w:rsid w:val="008A36E4"/>
    <w:rsid w:val="008A3777"/>
    <w:rsid w:val="008A3E62"/>
    <w:rsid w:val="008A415D"/>
    <w:rsid w:val="008A4316"/>
    <w:rsid w:val="008A4614"/>
    <w:rsid w:val="008A48C1"/>
    <w:rsid w:val="008A52AF"/>
    <w:rsid w:val="008A57E5"/>
    <w:rsid w:val="008A59BF"/>
    <w:rsid w:val="008A68E4"/>
    <w:rsid w:val="008A6CBE"/>
    <w:rsid w:val="008A6D42"/>
    <w:rsid w:val="008A6DA8"/>
    <w:rsid w:val="008A6FDE"/>
    <w:rsid w:val="008A71F3"/>
    <w:rsid w:val="008A7340"/>
    <w:rsid w:val="008A7CE8"/>
    <w:rsid w:val="008B012C"/>
    <w:rsid w:val="008B016F"/>
    <w:rsid w:val="008B01EE"/>
    <w:rsid w:val="008B0895"/>
    <w:rsid w:val="008B08EE"/>
    <w:rsid w:val="008B0AF3"/>
    <w:rsid w:val="008B0B98"/>
    <w:rsid w:val="008B0E6A"/>
    <w:rsid w:val="008B0E92"/>
    <w:rsid w:val="008B13B3"/>
    <w:rsid w:val="008B1642"/>
    <w:rsid w:val="008B19A1"/>
    <w:rsid w:val="008B1E26"/>
    <w:rsid w:val="008B1EAD"/>
    <w:rsid w:val="008B1F69"/>
    <w:rsid w:val="008B2239"/>
    <w:rsid w:val="008B22F9"/>
    <w:rsid w:val="008B2695"/>
    <w:rsid w:val="008B275B"/>
    <w:rsid w:val="008B27C9"/>
    <w:rsid w:val="008B2816"/>
    <w:rsid w:val="008B2C75"/>
    <w:rsid w:val="008B2D22"/>
    <w:rsid w:val="008B2F6D"/>
    <w:rsid w:val="008B30ED"/>
    <w:rsid w:val="008B3240"/>
    <w:rsid w:val="008B3AFF"/>
    <w:rsid w:val="008B3B35"/>
    <w:rsid w:val="008B40C1"/>
    <w:rsid w:val="008B4106"/>
    <w:rsid w:val="008B4747"/>
    <w:rsid w:val="008B4C05"/>
    <w:rsid w:val="008B51CC"/>
    <w:rsid w:val="008B5290"/>
    <w:rsid w:val="008B56AF"/>
    <w:rsid w:val="008B5872"/>
    <w:rsid w:val="008B5A7E"/>
    <w:rsid w:val="008B5EA9"/>
    <w:rsid w:val="008B5F6D"/>
    <w:rsid w:val="008B611C"/>
    <w:rsid w:val="008B66AB"/>
    <w:rsid w:val="008B6D07"/>
    <w:rsid w:val="008B6E50"/>
    <w:rsid w:val="008B6FD9"/>
    <w:rsid w:val="008B71C9"/>
    <w:rsid w:val="008B79D3"/>
    <w:rsid w:val="008C0DC9"/>
    <w:rsid w:val="008C0FEE"/>
    <w:rsid w:val="008C138B"/>
    <w:rsid w:val="008C1450"/>
    <w:rsid w:val="008C1512"/>
    <w:rsid w:val="008C1AD6"/>
    <w:rsid w:val="008C1DC0"/>
    <w:rsid w:val="008C1DCE"/>
    <w:rsid w:val="008C20EB"/>
    <w:rsid w:val="008C239D"/>
    <w:rsid w:val="008C2964"/>
    <w:rsid w:val="008C2D0F"/>
    <w:rsid w:val="008C2EA7"/>
    <w:rsid w:val="008C3002"/>
    <w:rsid w:val="008C375E"/>
    <w:rsid w:val="008C37DC"/>
    <w:rsid w:val="008C3A4E"/>
    <w:rsid w:val="008C40B6"/>
    <w:rsid w:val="008C44CD"/>
    <w:rsid w:val="008C4B04"/>
    <w:rsid w:val="008C4C4D"/>
    <w:rsid w:val="008C53A7"/>
    <w:rsid w:val="008C5B56"/>
    <w:rsid w:val="008C60D1"/>
    <w:rsid w:val="008C62C8"/>
    <w:rsid w:val="008C66E8"/>
    <w:rsid w:val="008C685E"/>
    <w:rsid w:val="008C6B3D"/>
    <w:rsid w:val="008C6EF2"/>
    <w:rsid w:val="008C72ED"/>
    <w:rsid w:val="008C782E"/>
    <w:rsid w:val="008C78F6"/>
    <w:rsid w:val="008D0498"/>
    <w:rsid w:val="008D0543"/>
    <w:rsid w:val="008D0B2D"/>
    <w:rsid w:val="008D0B5A"/>
    <w:rsid w:val="008D0CC1"/>
    <w:rsid w:val="008D0D22"/>
    <w:rsid w:val="008D0D5A"/>
    <w:rsid w:val="008D0EF0"/>
    <w:rsid w:val="008D137D"/>
    <w:rsid w:val="008D1446"/>
    <w:rsid w:val="008D1688"/>
    <w:rsid w:val="008D18C0"/>
    <w:rsid w:val="008D19DF"/>
    <w:rsid w:val="008D27FC"/>
    <w:rsid w:val="008D3C28"/>
    <w:rsid w:val="008D3DA7"/>
    <w:rsid w:val="008D3DB5"/>
    <w:rsid w:val="008D3EF4"/>
    <w:rsid w:val="008D3F7D"/>
    <w:rsid w:val="008D46A8"/>
    <w:rsid w:val="008D4D1B"/>
    <w:rsid w:val="008D4F34"/>
    <w:rsid w:val="008D5571"/>
    <w:rsid w:val="008D57AB"/>
    <w:rsid w:val="008D5F6F"/>
    <w:rsid w:val="008D5F74"/>
    <w:rsid w:val="008D63F2"/>
    <w:rsid w:val="008D6E9F"/>
    <w:rsid w:val="008D707B"/>
    <w:rsid w:val="008D76FF"/>
    <w:rsid w:val="008D772A"/>
    <w:rsid w:val="008D796F"/>
    <w:rsid w:val="008D7DD9"/>
    <w:rsid w:val="008E0468"/>
    <w:rsid w:val="008E0777"/>
    <w:rsid w:val="008E0819"/>
    <w:rsid w:val="008E0976"/>
    <w:rsid w:val="008E0C40"/>
    <w:rsid w:val="008E0EAE"/>
    <w:rsid w:val="008E0F52"/>
    <w:rsid w:val="008E0F90"/>
    <w:rsid w:val="008E13F3"/>
    <w:rsid w:val="008E1506"/>
    <w:rsid w:val="008E15EC"/>
    <w:rsid w:val="008E187B"/>
    <w:rsid w:val="008E1A4A"/>
    <w:rsid w:val="008E1A57"/>
    <w:rsid w:val="008E1C22"/>
    <w:rsid w:val="008E1D83"/>
    <w:rsid w:val="008E2361"/>
    <w:rsid w:val="008E25DE"/>
    <w:rsid w:val="008E2BB2"/>
    <w:rsid w:val="008E2DF7"/>
    <w:rsid w:val="008E2E10"/>
    <w:rsid w:val="008E2ECB"/>
    <w:rsid w:val="008E2F1E"/>
    <w:rsid w:val="008E2FAF"/>
    <w:rsid w:val="008E37B1"/>
    <w:rsid w:val="008E41BA"/>
    <w:rsid w:val="008E4332"/>
    <w:rsid w:val="008E4461"/>
    <w:rsid w:val="008E4D92"/>
    <w:rsid w:val="008E4E6F"/>
    <w:rsid w:val="008E4ECC"/>
    <w:rsid w:val="008E5169"/>
    <w:rsid w:val="008E5626"/>
    <w:rsid w:val="008E595F"/>
    <w:rsid w:val="008E5A1D"/>
    <w:rsid w:val="008E5A4C"/>
    <w:rsid w:val="008E5B15"/>
    <w:rsid w:val="008E5B3F"/>
    <w:rsid w:val="008E5D06"/>
    <w:rsid w:val="008E5F57"/>
    <w:rsid w:val="008E6170"/>
    <w:rsid w:val="008E647D"/>
    <w:rsid w:val="008E69AA"/>
    <w:rsid w:val="008E6BA8"/>
    <w:rsid w:val="008E6DA8"/>
    <w:rsid w:val="008E717B"/>
    <w:rsid w:val="008E724A"/>
    <w:rsid w:val="008E7696"/>
    <w:rsid w:val="008E76E9"/>
    <w:rsid w:val="008E76F8"/>
    <w:rsid w:val="008E785F"/>
    <w:rsid w:val="008E79D3"/>
    <w:rsid w:val="008F0072"/>
    <w:rsid w:val="008F0300"/>
    <w:rsid w:val="008F0360"/>
    <w:rsid w:val="008F0580"/>
    <w:rsid w:val="008F0A7D"/>
    <w:rsid w:val="008F0D03"/>
    <w:rsid w:val="008F0EB6"/>
    <w:rsid w:val="008F0F2D"/>
    <w:rsid w:val="008F15C3"/>
    <w:rsid w:val="008F17FC"/>
    <w:rsid w:val="008F1897"/>
    <w:rsid w:val="008F1EF6"/>
    <w:rsid w:val="008F1FBC"/>
    <w:rsid w:val="008F23B9"/>
    <w:rsid w:val="008F2521"/>
    <w:rsid w:val="008F288D"/>
    <w:rsid w:val="008F2B58"/>
    <w:rsid w:val="008F2BE2"/>
    <w:rsid w:val="008F3213"/>
    <w:rsid w:val="008F36A7"/>
    <w:rsid w:val="008F389C"/>
    <w:rsid w:val="008F38A6"/>
    <w:rsid w:val="008F3D34"/>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7224"/>
    <w:rsid w:val="008F7601"/>
    <w:rsid w:val="008F781E"/>
    <w:rsid w:val="008F7BE0"/>
    <w:rsid w:val="008F7CFA"/>
    <w:rsid w:val="0090031F"/>
    <w:rsid w:val="009003D2"/>
    <w:rsid w:val="009007BB"/>
    <w:rsid w:val="00900A6A"/>
    <w:rsid w:val="00900BE1"/>
    <w:rsid w:val="00900C27"/>
    <w:rsid w:val="00900CE3"/>
    <w:rsid w:val="0090140C"/>
    <w:rsid w:val="009015D3"/>
    <w:rsid w:val="009019EE"/>
    <w:rsid w:val="00901C0D"/>
    <w:rsid w:val="009025EB"/>
    <w:rsid w:val="009027FC"/>
    <w:rsid w:val="00902D90"/>
    <w:rsid w:val="00902E3F"/>
    <w:rsid w:val="0090302F"/>
    <w:rsid w:val="00903166"/>
    <w:rsid w:val="00903329"/>
    <w:rsid w:val="00904340"/>
    <w:rsid w:val="00904B0F"/>
    <w:rsid w:val="00904ED8"/>
    <w:rsid w:val="0090537A"/>
    <w:rsid w:val="0090538C"/>
    <w:rsid w:val="009057B8"/>
    <w:rsid w:val="00905868"/>
    <w:rsid w:val="00905A98"/>
    <w:rsid w:val="00905BF2"/>
    <w:rsid w:val="00905C1E"/>
    <w:rsid w:val="00905CBE"/>
    <w:rsid w:val="00905E34"/>
    <w:rsid w:val="00905F83"/>
    <w:rsid w:val="00906028"/>
    <w:rsid w:val="0090606E"/>
    <w:rsid w:val="00906154"/>
    <w:rsid w:val="009062EB"/>
    <w:rsid w:val="009068FB"/>
    <w:rsid w:val="00906A10"/>
    <w:rsid w:val="00906AFD"/>
    <w:rsid w:val="00906FEA"/>
    <w:rsid w:val="00907368"/>
    <w:rsid w:val="0090741F"/>
    <w:rsid w:val="009079A7"/>
    <w:rsid w:val="00907BFD"/>
    <w:rsid w:val="00907E66"/>
    <w:rsid w:val="00907F26"/>
    <w:rsid w:val="009100B9"/>
    <w:rsid w:val="0091036D"/>
    <w:rsid w:val="009105A0"/>
    <w:rsid w:val="0091070D"/>
    <w:rsid w:val="00910894"/>
    <w:rsid w:val="009109D3"/>
    <w:rsid w:val="00910E68"/>
    <w:rsid w:val="0091121B"/>
    <w:rsid w:val="00911867"/>
    <w:rsid w:val="0091188D"/>
    <w:rsid w:val="00911AB3"/>
    <w:rsid w:val="00911AFE"/>
    <w:rsid w:val="0091244D"/>
    <w:rsid w:val="00912493"/>
    <w:rsid w:val="009127CB"/>
    <w:rsid w:val="00912B1D"/>
    <w:rsid w:val="00912B88"/>
    <w:rsid w:val="00912C06"/>
    <w:rsid w:val="0091300B"/>
    <w:rsid w:val="0091324D"/>
    <w:rsid w:val="009133D4"/>
    <w:rsid w:val="009139E7"/>
    <w:rsid w:val="0091466E"/>
    <w:rsid w:val="00914674"/>
    <w:rsid w:val="00914CC5"/>
    <w:rsid w:val="00914F77"/>
    <w:rsid w:val="00915051"/>
    <w:rsid w:val="009150C8"/>
    <w:rsid w:val="0091516D"/>
    <w:rsid w:val="00915311"/>
    <w:rsid w:val="00915531"/>
    <w:rsid w:val="0091554A"/>
    <w:rsid w:val="009155CD"/>
    <w:rsid w:val="00915849"/>
    <w:rsid w:val="009158BD"/>
    <w:rsid w:val="009159A4"/>
    <w:rsid w:val="00915B81"/>
    <w:rsid w:val="00916175"/>
    <w:rsid w:val="0091698A"/>
    <w:rsid w:val="00916A1D"/>
    <w:rsid w:val="00916D50"/>
    <w:rsid w:val="00916E9D"/>
    <w:rsid w:val="00916EFD"/>
    <w:rsid w:val="009172FA"/>
    <w:rsid w:val="009173D3"/>
    <w:rsid w:val="00917428"/>
    <w:rsid w:val="00917528"/>
    <w:rsid w:val="00917793"/>
    <w:rsid w:val="00917BBD"/>
    <w:rsid w:val="009201DC"/>
    <w:rsid w:val="00920537"/>
    <w:rsid w:val="0092067F"/>
    <w:rsid w:val="00921479"/>
    <w:rsid w:val="009216AB"/>
    <w:rsid w:val="009217E4"/>
    <w:rsid w:val="00921951"/>
    <w:rsid w:val="009219E6"/>
    <w:rsid w:val="00921BD5"/>
    <w:rsid w:val="00921E85"/>
    <w:rsid w:val="00921F0F"/>
    <w:rsid w:val="00922129"/>
    <w:rsid w:val="00922996"/>
    <w:rsid w:val="00922AEF"/>
    <w:rsid w:val="00922B26"/>
    <w:rsid w:val="00922E63"/>
    <w:rsid w:val="00922EC1"/>
    <w:rsid w:val="00922F10"/>
    <w:rsid w:val="00923233"/>
    <w:rsid w:val="00923352"/>
    <w:rsid w:val="00923386"/>
    <w:rsid w:val="009239C1"/>
    <w:rsid w:val="00923D5A"/>
    <w:rsid w:val="00923F77"/>
    <w:rsid w:val="0092409F"/>
    <w:rsid w:val="00924760"/>
    <w:rsid w:val="00924D67"/>
    <w:rsid w:val="009253AB"/>
    <w:rsid w:val="00925845"/>
    <w:rsid w:val="0092599D"/>
    <w:rsid w:val="00925D92"/>
    <w:rsid w:val="00925E77"/>
    <w:rsid w:val="00926163"/>
    <w:rsid w:val="00926519"/>
    <w:rsid w:val="009266E7"/>
    <w:rsid w:val="00926E6D"/>
    <w:rsid w:val="00926ED7"/>
    <w:rsid w:val="009277FC"/>
    <w:rsid w:val="00927B77"/>
    <w:rsid w:val="00927C14"/>
    <w:rsid w:val="00927E04"/>
    <w:rsid w:val="00927F8C"/>
    <w:rsid w:val="009300F1"/>
    <w:rsid w:val="00930369"/>
    <w:rsid w:val="00930390"/>
    <w:rsid w:val="00930502"/>
    <w:rsid w:val="009308A6"/>
    <w:rsid w:val="00930C3E"/>
    <w:rsid w:val="00930C42"/>
    <w:rsid w:val="00930D60"/>
    <w:rsid w:val="0093165B"/>
    <w:rsid w:val="0093197F"/>
    <w:rsid w:val="00931A2E"/>
    <w:rsid w:val="00931A33"/>
    <w:rsid w:val="00931A65"/>
    <w:rsid w:val="00931B76"/>
    <w:rsid w:val="00932215"/>
    <w:rsid w:val="00932E82"/>
    <w:rsid w:val="009338B2"/>
    <w:rsid w:val="00933B9D"/>
    <w:rsid w:val="009341F4"/>
    <w:rsid w:val="00934A98"/>
    <w:rsid w:val="00934C39"/>
    <w:rsid w:val="00934E17"/>
    <w:rsid w:val="00934F00"/>
    <w:rsid w:val="009350BF"/>
    <w:rsid w:val="009352C9"/>
    <w:rsid w:val="009353DB"/>
    <w:rsid w:val="00935BB6"/>
    <w:rsid w:val="00935C51"/>
    <w:rsid w:val="00936767"/>
    <w:rsid w:val="00936BB6"/>
    <w:rsid w:val="00936C29"/>
    <w:rsid w:val="00936E7E"/>
    <w:rsid w:val="00936FD8"/>
    <w:rsid w:val="0093717E"/>
    <w:rsid w:val="00937269"/>
    <w:rsid w:val="009372EF"/>
    <w:rsid w:val="00937883"/>
    <w:rsid w:val="00937A13"/>
    <w:rsid w:val="00937A6B"/>
    <w:rsid w:val="00937AC7"/>
    <w:rsid w:val="00937BF8"/>
    <w:rsid w:val="00937EAA"/>
    <w:rsid w:val="00940023"/>
    <w:rsid w:val="009401D0"/>
    <w:rsid w:val="009401F1"/>
    <w:rsid w:val="009406AC"/>
    <w:rsid w:val="00940E34"/>
    <w:rsid w:val="00940FAC"/>
    <w:rsid w:val="00941CF9"/>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17D"/>
    <w:rsid w:val="00944BA8"/>
    <w:rsid w:val="00944F3B"/>
    <w:rsid w:val="00944FC1"/>
    <w:rsid w:val="0094506C"/>
    <w:rsid w:val="009452BE"/>
    <w:rsid w:val="009454ED"/>
    <w:rsid w:val="00945AD4"/>
    <w:rsid w:val="00945BFA"/>
    <w:rsid w:val="00946180"/>
    <w:rsid w:val="009462F5"/>
    <w:rsid w:val="00946470"/>
    <w:rsid w:val="00946568"/>
    <w:rsid w:val="00946A3F"/>
    <w:rsid w:val="00946DE8"/>
    <w:rsid w:val="0094754B"/>
    <w:rsid w:val="009477A2"/>
    <w:rsid w:val="00947C35"/>
    <w:rsid w:val="00947EDA"/>
    <w:rsid w:val="009505CE"/>
    <w:rsid w:val="0095086D"/>
    <w:rsid w:val="00950A88"/>
    <w:rsid w:val="00950F96"/>
    <w:rsid w:val="0095117D"/>
    <w:rsid w:val="00951405"/>
    <w:rsid w:val="009514C6"/>
    <w:rsid w:val="00951654"/>
    <w:rsid w:val="00951861"/>
    <w:rsid w:val="00951D66"/>
    <w:rsid w:val="00951FC5"/>
    <w:rsid w:val="00952283"/>
    <w:rsid w:val="009526C2"/>
    <w:rsid w:val="00952C1D"/>
    <w:rsid w:val="00952C31"/>
    <w:rsid w:val="00952DD1"/>
    <w:rsid w:val="00952E2A"/>
    <w:rsid w:val="00952F1E"/>
    <w:rsid w:val="00953357"/>
    <w:rsid w:val="009535E1"/>
    <w:rsid w:val="00953FF1"/>
    <w:rsid w:val="00954070"/>
    <w:rsid w:val="00954365"/>
    <w:rsid w:val="009547CF"/>
    <w:rsid w:val="00954A70"/>
    <w:rsid w:val="00954ACA"/>
    <w:rsid w:val="00954BA3"/>
    <w:rsid w:val="00954C6A"/>
    <w:rsid w:val="00954ECD"/>
    <w:rsid w:val="00954F9C"/>
    <w:rsid w:val="00954FEF"/>
    <w:rsid w:val="0095519E"/>
    <w:rsid w:val="0095520C"/>
    <w:rsid w:val="00955274"/>
    <w:rsid w:val="0095559E"/>
    <w:rsid w:val="0095599A"/>
    <w:rsid w:val="009559FD"/>
    <w:rsid w:val="00955EC2"/>
    <w:rsid w:val="00956211"/>
    <w:rsid w:val="009562A9"/>
    <w:rsid w:val="009564FC"/>
    <w:rsid w:val="00956686"/>
    <w:rsid w:val="00956889"/>
    <w:rsid w:val="00956914"/>
    <w:rsid w:val="0095694C"/>
    <w:rsid w:val="00956D9D"/>
    <w:rsid w:val="00956E5A"/>
    <w:rsid w:val="009570D4"/>
    <w:rsid w:val="009573B6"/>
    <w:rsid w:val="00957648"/>
    <w:rsid w:val="00957C23"/>
    <w:rsid w:val="00960097"/>
    <w:rsid w:val="009605D7"/>
    <w:rsid w:val="00960969"/>
    <w:rsid w:val="0096116A"/>
    <w:rsid w:val="0096117E"/>
    <w:rsid w:val="00961208"/>
    <w:rsid w:val="00961386"/>
    <w:rsid w:val="009613A5"/>
    <w:rsid w:val="00961492"/>
    <w:rsid w:val="009617F4"/>
    <w:rsid w:val="00961927"/>
    <w:rsid w:val="00961E6F"/>
    <w:rsid w:val="00961F45"/>
    <w:rsid w:val="00961FF3"/>
    <w:rsid w:val="0096207F"/>
    <w:rsid w:val="009626AA"/>
    <w:rsid w:val="00962779"/>
    <w:rsid w:val="009627A8"/>
    <w:rsid w:val="009628F4"/>
    <w:rsid w:val="00962E13"/>
    <w:rsid w:val="00962FF3"/>
    <w:rsid w:val="00963170"/>
    <w:rsid w:val="00963581"/>
    <w:rsid w:val="00963643"/>
    <w:rsid w:val="00963CBD"/>
    <w:rsid w:val="00963E63"/>
    <w:rsid w:val="00963F50"/>
    <w:rsid w:val="0096496B"/>
    <w:rsid w:val="009651BC"/>
    <w:rsid w:val="0096536C"/>
    <w:rsid w:val="0096583E"/>
    <w:rsid w:val="00965938"/>
    <w:rsid w:val="00966093"/>
    <w:rsid w:val="00966486"/>
    <w:rsid w:val="009668F5"/>
    <w:rsid w:val="009669F1"/>
    <w:rsid w:val="00966ED4"/>
    <w:rsid w:val="00966EEA"/>
    <w:rsid w:val="00966FD9"/>
    <w:rsid w:val="0096760C"/>
    <w:rsid w:val="00967675"/>
    <w:rsid w:val="00967794"/>
    <w:rsid w:val="009700EC"/>
    <w:rsid w:val="00970259"/>
    <w:rsid w:val="009705AA"/>
    <w:rsid w:val="00970DA0"/>
    <w:rsid w:val="00970EDF"/>
    <w:rsid w:val="009715AB"/>
    <w:rsid w:val="00971600"/>
    <w:rsid w:val="0097172E"/>
    <w:rsid w:val="00971C33"/>
    <w:rsid w:val="00971D7D"/>
    <w:rsid w:val="00971FAD"/>
    <w:rsid w:val="00972090"/>
    <w:rsid w:val="009720AB"/>
    <w:rsid w:val="00973541"/>
    <w:rsid w:val="0097371B"/>
    <w:rsid w:val="0097373C"/>
    <w:rsid w:val="00973C34"/>
    <w:rsid w:val="00974061"/>
    <w:rsid w:val="009743A7"/>
    <w:rsid w:val="009745A2"/>
    <w:rsid w:val="00974DDE"/>
    <w:rsid w:val="009753FC"/>
    <w:rsid w:val="00975622"/>
    <w:rsid w:val="00975D82"/>
    <w:rsid w:val="00976348"/>
    <w:rsid w:val="0097634D"/>
    <w:rsid w:val="009767EC"/>
    <w:rsid w:val="009769CE"/>
    <w:rsid w:val="00976FA2"/>
    <w:rsid w:val="0097742F"/>
    <w:rsid w:val="00977FC0"/>
    <w:rsid w:val="00980169"/>
    <w:rsid w:val="009801DD"/>
    <w:rsid w:val="009802BC"/>
    <w:rsid w:val="00980460"/>
    <w:rsid w:val="009807E9"/>
    <w:rsid w:val="00980895"/>
    <w:rsid w:val="0098092C"/>
    <w:rsid w:val="00980A0C"/>
    <w:rsid w:val="00980A37"/>
    <w:rsid w:val="009811A7"/>
    <w:rsid w:val="009817B6"/>
    <w:rsid w:val="00981A69"/>
    <w:rsid w:val="00981BAC"/>
    <w:rsid w:val="00981CA9"/>
    <w:rsid w:val="009821C0"/>
    <w:rsid w:val="00982532"/>
    <w:rsid w:val="0098281D"/>
    <w:rsid w:val="00982C76"/>
    <w:rsid w:val="00982CDF"/>
    <w:rsid w:val="009832A8"/>
    <w:rsid w:val="00983AFA"/>
    <w:rsid w:val="00983D3A"/>
    <w:rsid w:val="00983EA0"/>
    <w:rsid w:val="00984442"/>
    <w:rsid w:val="0098492B"/>
    <w:rsid w:val="00984E48"/>
    <w:rsid w:val="00985844"/>
    <w:rsid w:val="00985CEC"/>
    <w:rsid w:val="00985E04"/>
    <w:rsid w:val="00985EF7"/>
    <w:rsid w:val="00985F6E"/>
    <w:rsid w:val="00985F77"/>
    <w:rsid w:val="0098611A"/>
    <w:rsid w:val="009864B1"/>
    <w:rsid w:val="00986573"/>
    <w:rsid w:val="00986C0A"/>
    <w:rsid w:val="00986C18"/>
    <w:rsid w:val="00986CC5"/>
    <w:rsid w:val="00986CD0"/>
    <w:rsid w:val="00986D75"/>
    <w:rsid w:val="00987099"/>
    <w:rsid w:val="009873CA"/>
    <w:rsid w:val="009874A0"/>
    <w:rsid w:val="009877FC"/>
    <w:rsid w:val="009905E9"/>
    <w:rsid w:val="00990A70"/>
    <w:rsid w:val="00990D45"/>
    <w:rsid w:val="00990EAC"/>
    <w:rsid w:val="009911A5"/>
    <w:rsid w:val="00991235"/>
    <w:rsid w:val="00991A4E"/>
    <w:rsid w:val="00991D6A"/>
    <w:rsid w:val="009920FF"/>
    <w:rsid w:val="009922CC"/>
    <w:rsid w:val="009928D3"/>
    <w:rsid w:val="00993822"/>
    <w:rsid w:val="00993836"/>
    <w:rsid w:val="00993A5E"/>
    <w:rsid w:val="00993C42"/>
    <w:rsid w:val="00993E1D"/>
    <w:rsid w:val="009941F6"/>
    <w:rsid w:val="0099429A"/>
    <w:rsid w:val="009945D7"/>
    <w:rsid w:val="00994873"/>
    <w:rsid w:val="00994A10"/>
    <w:rsid w:val="00994C85"/>
    <w:rsid w:val="00994E09"/>
    <w:rsid w:val="00995141"/>
    <w:rsid w:val="009957D9"/>
    <w:rsid w:val="009958A4"/>
    <w:rsid w:val="00996354"/>
    <w:rsid w:val="009968AF"/>
    <w:rsid w:val="00996B41"/>
    <w:rsid w:val="00996BE8"/>
    <w:rsid w:val="00996EAE"/>
    <w:rsid w:val="009972A1"/>
    <w:rsid w:val="0099764C"/>
    <w:rsid w:val="00997662"/>
    <w:rsid w:val="009978E4"/>
    <w:rsid w:val="00997C70"/>
    <w:rsid w:val="009A01E9"/>
    <w:rsid w:val="009A0398"/>
    <w:rsid w:val="009A05B7"/>
    <w:rsid w:val="009A0E19"/>
    <w:rsid w:val="009A1451"/>
    <w:rsid w:val="009A14B8"/>
    <w:rsid w:val="009A16BB"/>
    <w:rsid w:val="009A18BD"/>
    <w:rsid w:val="009A1B99"/>
    <w:rsid w:val="009A1E65"/>
    <w:rsid w:val="009A1F79"/>
    <w:rsid w:val="009A2166"/>
    <w:rsid w:val="009A2474"/>
    <w:rsid w:val="009A29B3"/>
    <w:rsid w:val="009A2AD1"/>
    <w:rsid w:val="009A3074"/>
    <w:rsid w:val="009A31E9"/>
    <w:rsid w:val="009A3399"/>
    <w:rsid w:val="009A33EF"/>
    <w:rsid w:val="009A33F0"/>
    <w:rsid w:val="009A34D8"/>
    <w:rsid w:val="009A353F"/>
    <w:rsid w:val="009A3B0D"/>
    <w:rsid w:val="009A3B23"/>
    <w:rsid w:val="009A3CE1"/>
    <w:rsid w:val="009A4661"/>
    <w:rsid w:val="009A48D8"/>
    <w:rsid w:val="009A4D63"/>
    <w:rsid w:val="009A50E6"/>
    <w:rsid w:val="009A5A05"/>
    <w:rsid w:val="009A5AD2"/>
    <w:rsid w:val="009A5B43"/>
    <w:rsid w:val="009A5C17"/>
    <w:rsid w:val="009A6733"/>
    <w:rsid w:val="009A69E0"/>
    <w:rsid w:val="009A72A3"/>
    <w:rsid w:val="009A7583"/>
    <w:rsid w:val="009A7773"/>
    <w:rsid w:val="009A787E"/>
    <w:rsid w:val="009A7C31"/>
    <w:rsid w:val="009A7D0A"/>
    <w:rsid w:val="009B005B"/>
    <w:rsid w:val="009B04CA"/>
    <w:rsid w:val="009B08B6"/>
    <w:rsid w:val="009B0BFF"/>
    <w:rsid w:val="009B0EF1"/>
    <w:rsid w:val="009B0F23"/>
    <w:rsid w:val="009B21F9"/>
    <w:rsid w:val="009B2512"/>
    <w:rsid w:val="009B2AE9"/>
    <w:rsid w:val="009B2B38"/>
    <w:rsid w:val="009B2EC6"/>
    <w:rsid w:val="009B2FBD"/>
    <w:rsid w:val="009B34C3"/>
    <w:rsid w:val="009B3588"/>
    <w:rsid w:val="009B3882"/>
    <w:rsid w:val="009B39E4"/>
    <w:rsid w:val="009B3AAA"/>
    <w:rsid w:val="009B3BBD"/>
    <w:rsid w:val="009B3E4B"/>
    <w:rsid w:val="009B4450"/>
    <w:rsid w:val="009B4524"/>
    <w:rsid w:val="009B4AB4"/>
    <w:rsid w:val="009B4E5E"/>
    <w:rsid w:val="009B57D9"/>
    <w:rsid w:val="009B5810"/>
    <w:rsid w:val="009B63DC"/>
    <w:rsid w:val="009B65DA"/>
    <w:rsid w:val="009B6CCF"/>
    <w:rsid w:val="009B7260"/>
    <w:rsid w:val="009B76D9"/>
    <w:rsid w:val="009B773D"/>
    <w:rsid w:val="009B77B1"/>
    <w:rsid w:val="009B7A0C"/>
    <w:rsid w:val="009B7ABB"/>
    <w:rsid w:val="009C0336"/>
    <w:rsid w:val="009C0994"/>
    <w:rsid w:val="009C0FBD"/>
    <w:rsid w:val="009C1230"/>
    <w:rsid w:val="009C1392"/>
    <w:rsid w:val="009C19A4"/>
    <w:rsid w:val="009C1ADD"/>
    <w:rsid w:val="009C1E83"/>
    <w:rsid w:val="009C21A0"/>
    <w:rsid w:val="009C2905"/>
    <w:rsid w:val="009C2C4B"/>
    <w:rsid w:val="009C2DD2"/>
    <w:rsid w:val="009C30D6"/>
    <w:rsid w:val="009C31DE"/>
    <w:rsid w:val="009C33D1"/>
    <w:rsid w:val="009C3A37"/>
    <w:rsid w:val="009C3C8D"/>
    <w:rsid w:val="009C3DB4"/>
    <w:rsid w:val="009C3F3B"/>
    <w:rsid w:val="009C3FCF"/>
    <w:rsid w:val="009C4234"/>
    <w:rsid w:val="009C4285"/>
    <w:rsid w:val="009C49A7"/>
    <w:rsid w:val="009C4A58"/>
    <w:rsid w:val="009C4AC0"/>
    <w:rsid w:val="009C4B78"/>
    <w:rsid w:val="009C4CF1"/>
    <w:rsid w:val="009C5112"/>
    <w:rsid w:val="009C51D5"/>
    <w:rsid w:val="009C5484"/>
    <w:rsid w:val="009C550E"/>
    <w:rsid w:val="009C555B"/>
    <w:rsid w:val="009C557E"/>
    <w:rsid w:val="009C55ED"/>
    <w:rsid w:val="009C5663"/>
    <w:rsid w:val="009C60A5"/>
    <w:rsid w:val="009C611B"/>
    <w:rsid w:val="009C62F8"/>
    <w:rsid w:val="009C6335"/>
    <w:rsid w:val="009C7454"/>
    <w:rsid w:val="009C74DA"/>
    <w:rsid w:val="009C7E3F"/>
    <w:rsid w:val="009D01D4"/>
    <w:rsid w:val="009D043B"/>
    <w:rsid w:val="009D0DE4"/>
    <w:rsid w:val="009D0F4D"/>
    <w:rsid w:val="009D1187"/>
    <w:rsid w:val="009D1C84"/>
    <w:rsid w:val="009D1D92"/>
    <w:rsid w:val="009D2586"/>
    <w:rsid w:val="009D276C"/>
    <w:rsid w:val="009D4339"/>
    <w:rsid w:val="009D444F"/>
    <w:rsid w:val="009D4D68"/>
    <w:rsid w:val="009D544F"/>
    <w:rsid w:val="009D594D"/>
    <w:rsid w:val="009D5976"/>
    <w:rsid w:val="009D5ABD"/>
    <w:rsid w:val="009D5AE1"/>
    <w:rsid w:val="009D5FF8"/>
    <w:rsid w:val="009D6209"/>
    <w:rsid w:val="009D698E"/>
    <w:rsid w:val="009D726E"/>
    <w:rsid w:val="009D7861"/>
    <w:rsid w:val="009D788F"/>
    <w:rsid w:val="009D795E"/>
    <w:rsid w:val="009D79C1"/>
    <w:rsid w:val="009D79DE"/>
    <w:rsid w:val="009D7B6B"/>
    <w:rsid w:val="009D7B8F"/>
    <w:rsid w:val="009D7FF6"/>
    <w:rsid w:val="009E0800"/>
    <w:rsid w:val="009E0B04"/>
    <w:rsid w:val="009E0ED9"/>
    <w:rsid w:val="009E0F35"/>
    <w:rsid w:val="009E1143"/>
    <w:rsid w:val="009E17ED"/>
    <w:rsid w:val="009E20D7"/>
    <w:rsid w:val="009E22EF"/>
    <w:rsid w:val="009E23C5"/>
    <w:rsid w:val="009E2469"/>
    <w:rsid w:val="009E26CE"/>
    <w:rsid w:val="009E276C"/>
    <w:rsid w:val="009E28DA"/>
    <w:rsid w:val="009E2C4E"/>
    <w:rsid w:val="009E2D0D"/>
    <w:rsid w:val="009E2E43"/>
    <w:rsid w:val="009E302F"/>
    <w:rsid w:val="009E33B9"/>
    <w:rsid w:val="009E3B2B"/>
    <w:rsid w:val="009E3BCE"/>
    <w:rsid w:val="009E3FB3"/>
    <w:rsid w:val="009E41D5"/>
    <w:rsid w:val="009E4210"/>
    <w:rsid w:val="009E4254"/>
    <w:rsid w:val="009E4362"/>
    <w:rsid w:val="009E4740"/>
    <w:rsid w:val="009E4993"/>
    <w:rsid w:val="009E4A05"/>
    <w:rsid w:val="009E4A88"/>
    <w:rsid w:val="009E4D14"/>
    <w:rsid w:val="009E4F3F"/>
    <w:rsid w:val="009E4FF4"/>
    <w:rsid w:val="009E5145"/>
    <w:rsid w:val="009E5646"/>
    <w:rsid w:val="009E5783"/>
    <w:rsid w:val="009E594A"/>
    <w:rsid w:val="009E5AF5"/>
    <w:rsid w:val="009E5BF8"/>
    <w:rsid w:val="009E5D35"/>
    <w:rsid w:val="009E5E17"/>
    <w:rsid w:val="009E5FBB"/>
    <w:rsid w:val="009E62D6"/>
    <w:rsid w:val="009E63B9"/>
    <w:rsid w:val="009E7181"/>
    <w:rsid w:val="009E741D"/>
    <w:rsid w:val="009E762E"/>
    <w:rsid w:val="009E78CF"/>
    <w:rsid w:val="009E79CF"/>
    <w:rsid w:val="009E7F0D"/>
    <w:rsid w:val="009F0470"/>
    <w:rsid w:val="009F0712"/>
    <w:rsid w:val="009F0A42"/>
    <w:rsid w:val="009F0DCF"/>
    <w:rsid w:val="009F0EB0"/>
    <w:rsid w:val="009F155C"/>
    <w:rsid w:val="009F1A09"/>
    <w:rsid w:val="009F21B9"/>
    <w:rsid w:val="009F22F2"/>
    <w:rsid w:val="009F247F"/>
    <w:rsid w:val="009F27D9"/>
    <w:rsid w:val="009F2BD3"/>
    <w:rsid w:val="009F30AF"/>
    <w:rsid w:val="009F3421"/>
    <w:rsid w:val="009F3500"/>
    <w:rsid w:val="009F36A4"/>
    <w:rsid w:val="009F376A"/>
    <w:rsid w:val="009F3A06"/>
    <w:rsid w:val="009F3B08"/>
    <w:rsid w:val="009F3BBE"/>
    <w:rsid w:val="009F3C53"/>
    <w:rsid w:val="009F409E"/>
    <w:rsid w:val="009F42DF"/>
    <w:rsid w:val="009F43A5"/>
    <w:rsid w:val="009F43BD"/>
    <w:rsid w:val="009F44EB"/>
    <w:rsid w:val="009F46EE"/>
    <w:rsid w:val="009F4B9B"/>
    <w:rsid w:val="009F5041"/>
    <w:rsid w:val="009F50A2"/>
    <w:rsid w:val="009F554D"/>
    <w:rsid w:val="009F55C9"/>
    <w:rsid w:val="009F58FE"/>
    <w:rsid w:val="009F5C29"/>
    <w:rsid w:val="009F62DF"/>
    <w:rsid w:val="009F63DE"/>
    <w:rsid w:val="009F64A4"/>
    <w:rsid w:val="009F64A9"/>
    <w:rsid w:val="009F6DF4"/>
    <w:rsid w:val="009F742B"/>
    <w:rsid w:val="009F74E0"/>
    <w:rsid w:val="009F74F9"/>
    <w:rsid w:val="009F763A"/>
    <w:rsid w:val="009F775C"/>
    <w:rsid w:val="009F7816"/>
    <w:rsid w:val="009F7D66"/>
    <w:rsid w:val="009F7EA4"/>
    <w:rsid w:val="009F7F58"/>
    <w:rsid w:val="00A002B9"/>
    <w:rsid w:val="00A0047F"/>
    <w:rsid w:val="00A007D4"/>
    <w:rsid w:val="00A00A9D"/>
    <w:rsid w:val="00A00E50"/>
    <w:rsid w:val="00A00EF5"/>
    <w:rsid w:val="00A011E3"/>
    <w:rsid w:val="00A013FD"/>
    <w:rsid w:val="00A01651"/>
    <w:rsid w:val="00A01714"/>
    <w:rsid w:val="00A01903"/>
    <w:rsid w:val="00A01970"/>
    <w:rsid w:val="00A01C1C"/>
    <w:rsid w:val="00A01D70"/>
    <w:rsid w:val="00A021DD"/>
    <w:rsid w:val="00A02660"/>
    <w:rsid w:val="00A02A31"/>
    <w:rsid w:val="00A02ABC"/>
    <w:rsid w:val="00A02FCE"/>
    <w:rsid w:val="00A0301C"/>
    <w:rsid w:val="00A03846"/>
    <w:rsid w:val="00A038CF"/>
    <w:rsid w:val="00A038DE"/>
    <w:rsid w:val="00A0394F"/>
    <w:rsid w:val="00A03AEB"/>
    <w:rsid w:val="00A03C18"/>
    <w:rsid w:val="00A0408F"/>
    <w:rsid w:val="00A04123"/>
    <w:rsid w:val="00A04B4A"/>
    <w:rsid w:val="00A04CAD"/>
    <w:rsid w:val="00A04DB5"/>
    <w:rsid w:val="00A0528D"/>
    <w:rsid w:val="00A05975"/>
    <w:rsid w:val="00A05F54"/>
    <w:rsid w:val="00A06095"/>
    <w:rsid w:val="00A06774"/>
    <w:rsid w:val="00A071E5"/>
    <w:rsid w:val="00A0729B"/>
    <w:rsid w:val="00A073FE"/>
    <w:rsid w:val="00A07B54"/>
    <w:rsid w:val="00A10031"/>
    <w:rsid w:val="00A100BA"/>
    <w:rsid w:val="00A102F5"/>
    <w:rsid w:val="00A1030A"/>
    <w:rsid w:val="00A10457"/>
    <w:rsid w:val="00A107EE"/>
    <w:rsid w:val="00A10F65"/>
    <w:rsid w:val="00A112B0"/>
    <w:rsid w:val="00A11795"/>
    <w:rsid w:val="00A11813"/>
    <w:rsid w:val="00A118E1"/>
    <w:rsid w:val="00A11915"/>
    <w:rsid w:val="00A1199D"/>
    <w:rsid w:val="00A11D2A"/>
    <w:rsid w:val="00A11EA6"/>
    <w:rsid w:val="00A12148"/>
    <w:rsid w:val="00A124C7"/>
    <w:rsid w:val="00A127F1"/>
    <w:rsid w:val="00A12FE5"/>
    <w:rsid w:val="00A1310A"/>
    <w:rsid w:val="00A133F6"/>
    <w:rsid w:val="00A13F6F"/>
    <w:rsid w:val="00A14468"/>
    <w:rsid w:val="00A14D40"/>
    <w:rsid w:val="00A14F09"/>
    <w:rsid w:val="00A14FF6"/>
    <w:rsid w:val="00A1507C"/>
    <w:rsid w:val="00A151A4"/>
    <w:rsid w:val="00A1534D"/>
    <w:rsid w:val="00A1566B"/>
    <w:rsid w:val="00A15913"/>
    <w:rsid w:val="00A15A9B"/>
    <w:rsid w:val="00A15C26"/>
    <w:rsid w:val="00A15C91"/>
    <w:rsid w:val="00A15EB9"/>
    <w:rsid w:val="00A16294"/>
    <w:rsid w:val="00A16557"/>
    <w:rsid w:val="00A16C03"/>
    <w:rsid w:val="00A20376"/>
    <w:rsid w:val="00A20962"/>
    <w:rsid w:val="00A20BFC"/>
    <w:rsid w:val="00A2103E"/>
    <w:rsid w:val="00A21557"/>
    <w:rsid w:val="00A217B0"/>
    <w:rsid w:val="00A217F3"/>
    <w:rsid w:val="00A21CA8"/>
    <w:rsid w:val="00A21DA8"/>
    <w:rsid w:val="00A223E8"/>
    <w:rsid w:val="00A223F5"/>
    <w:rsid w:val="00A22A57"/>
    <w:rsid w:val="00A22AC3"/>
    <w:rsid w:val="00A22F6C"/>
    <w:rsid w:val="00A22F7B"/>
    <w:rsid w:val="00A2310A"/>
    <w:rsid w:val="00A23398"/>
    <w:rsid w:val="00A2454D"/>
    <w:rsid w:val="00A24828"/>
    <w:rsid w:val="00A24AC1"/>
    <w:rsid w:val="00A250A2"/>
    <w:rsid w:val="00A250BB"/>
    <w:rsid w:val="00A2526B"/>
    <w:rsid w:val="00A25670"/>
    <w:rsid w:val="00A25A64"/>
    <w:rsid w:val="00A25EF3"/>
    <w:rsid w:val="00A25F05"/>
    <w:rsid w:val="00A25F78"/>
    <w:rsid w:val="00A2607F"/>
    <w:rsid w:val="00A262BB"/>
    <w:rsid w:val="00A263C6"/>
    <w:rsid w:val="00A26BDE"/>
    <w:rsid w:val="00A2710D"/>
    <w:rsid w:val="00A2740F"/>
    <w:rsid w:val="00A277CD"/>
    <w:rsid w:val="00A27834"/>
    <w:rsid w:val="00A27BE5"/>
    <w:rsid w:val="00A27D5B"/>
    <w:rsid w:val="00A27DF7"/>
    <w:rsid w:val="00A27F4D"/>
    <w:rsid w:val="00A3033D"/>
    <w:rsid w:val="00A306C0"/>
    <w:rsid w:val="00A30C39"/>
    <w:rsid w:val="00A30FB4"/>
    <w:rsid w:val="00A310BE"/>
    <w:rsid w:val="00A31230"/>
    <w:rsid w:val="00A31338"/>
    <w:rsid w:val="00A31769"/>
    <w:rsid w:val="00A31867"/>
    <w:rsid w:val="00A31AF6"/>
    <w:rsid w:val="00A31C5B"/>
    <w:rsid w:val="00A32293"/>
    <w:rsid w:val="00A3235E"/>
    <w:rsid w:val="00A32A10"/>
    <w:rsid w:val="00A32D66"/>
    <w:rsid w:val="00A32E39"/>
    <w:rsid w:val="00A32ED5"/>
    <w:rsid w:val="00A32FB4"/>
    <w:rsid w:val="00A33438"/>
    <w:rsid w:val="00A33455"/>
    <w:rsid w:val="00A33945"/>
    <w:rsid w:val="00A33A7D"/>
    <w:rsid w:val="00A33E4D"/>
    <w:rsid w:val="00A341F2"/>
    <w:rsid w:val="00A342DA"/>
    <w:rsid w:val="00A34436"/>
    <w:rsid w:val="00A34577"/>
    <w:rsid w:val="00A34798"/>
    <w:rsid w:val="00A347CD"/>
    <w:rsid w:val="00A3482D"/>
    <w:rsid w:val="00A3493B"/>
    <w:rsid w:val="00A349E6"/>
    <w:rsid w:val="00A34AB0"/>
    <w:rsid w:val="00A34B90"/>
    <w:rsid w:val="00A34E68"/>
    <w:rsid w:val="00A34EAE"/>
    <w:rsid w:val="00A350D2"/>
    <w:rsid w:val="00A35210"/>
    <w:rsid w:val="00A358CE"/>
    <w:rsid w:val="00A3597E"/>
    <w:rsid w:val="00A359A9"/>
    <w:rsid w:val="00A35A5C"/>
    <w:rsid w:val="00A3618D"/>
    <w:rsid w:val="00A36285"/>
    <w:rsid w:val="00A363C1"/>
    <w:rsid w:val="00A364BC"/>
    <w:rsid w:val="00A36541"/>
    <w:rsid w:val="00A3693D"/>
    <w:rsid w:val="00A36AB8"/>
    <w:rsid w:val="00A36AE3"/>
    <w:rsid w:val="00A37171"/>
    <w:rsid w:val="00A37AB8"/>
    <w:rsid w:val="00A37D30"/>
    <w:rsid w:val="00A37D53"/>
    <w:rsid w:val="00A37E80"/>
    <w:rsid w:val="00A37FE8"/>
    <w:rsid w:val="00A401D4"/>
    <w:rsid w:val="00A40227"/>
    <w:rsid w:val="00A40814"/>
    <w:rsid w:val="00A40E01"/>
    <w:rsid w:val="00A4143C"/>
    <w:rsid w:val="00A4171B"/>
    <w:rsid w:val="00A417D2"/>
    <w:rsid w:val="00A41909"/>
    <w:rsid w:val="00A41E10"/>
    <w:rsid w:val="00A41FA4"/>
    <w:rsid w:val="00A4253F"/>
    <w:rsid w:val="00A42A16"/>
    <w:rsid w:val="00A42BE9"/>
    <w:rsid w:val="00A42E51"/>
    <w:rsid w:val="00A431CA"/>
    <w:rsid w:val="00A435B1"/>
    <w:rsid w:val="00A43765"/>
    <w:rsid w:val="00A439F1"/>
    <w:rsid w:val="00A43A92"/>
    <w:rsid w:val="00A43BBA"/>
    <w:rsid w:val="00A43C35"/>
    <w:rsid w:val="00A43D35"/>
    <w:rsid w:val="00A4412E"/>
    <w:rsid w:val="00A445DF"/>
    <w:rsid w:val="00A44DB3"/>
    <w:rsid w:val="00A4518D"/>
    <w:rsid w:val="00A453C7"/>
    <w:rsid w:val="00A454EB"/>
    <w:rsid w:val="00A45671"/>
    <w:rsid w:val="00A45B9B"/>
    <w:rsid w:val="00A45BE2"/>
    <w:rsid w:val="00A46203"/>
    <w:rsid w:val="00A4627A"/>
    <w:rsid w:val="00A462D3"/>
    <w:rsid w:val="00A4639E"/>
    <w:rsid w:val="00A466FC"/>
    <w:rsid w:val="00A46A0D"/>
    <w:rsid w:val="00A46B72"/>
    <w:rsid w:val="00A46C62"/>
    <w:rsid w:val="00A46D75"/>
    <w:rsid w:val="00A478BD"/>
    <w:rsid w:val="00A47906"/>
    <w:rsid w:val="00A47B33"/>
    <w:rsid w:val="00A47C5D"/>
    <w:rsid w:val="00A47CCA"/>
    <w:rsid w:val="00A47E65"/>
    <w:rsid w:val="00A47E8D"/>
    <w:rsid w:val="00A501DE"/>
    <w:rsid w:val="00A506BC"/>
    <w:rsid w:val="00A50806"/>
    <w:rsid w:val="00A50888"/>
    <w:rsid w:val="00A508E3"/>
    <w:rsid w:val="00A50B72"/>
    <w:rsid w:val="00A50C22"/>
    <w:rsid w:val="00A50D91"/>
    <w:rsid w:val="00A51086"/>
    <w:rsid w:val="00A51167"/>
    <w:rsid w:val="00A5138E"/>
    <w:rsid w:val="00A51B2A"/>
    <w:rsid w:val="00A51C46"/>
    <w:rsid w:val="00A51E31"/>
    <w:rsid w:val="00A51E5C"/>
    <w:rsid w:val="00A5255F"/>
    <w:rsid w:val="00A525B9"/>
    <w:rsid w:val="00A5268C"/>
    <w:rsid w:val="00A5291A"/>
    <w:rsid w:val="00A52A0B"/>
    <w:rsid w:val="00A52FD9"/>
    <w:rsid w:val="00A530C8"/>
    <w:rsid w:val="00A531E0"/>
    <w:rsid w:val="00A537AD"/>
    <w:rsid w:val="00A53874"/>
    <w:rsid w:val="00A539D1"/>
    <w:rsid w:val="00A53A07"/>
    <w:rsid w:val="00A53B9D"/>
    <w:rsid w:val="00A53CB5"/>
    <w:rsid w:val="00A53DCF"/>
    <w:rsid w:val="00A53E89"/>
    <w:rsid w:val="00A54107"/>
    <w:rsid w:val="00A546DB"/>
    <w:rsid w:val="00A547A2"/>
    <w:rsid w:val="00A558A8"/>
    <w:rsid w:val="00A55BF5"/>
    <w:rsid w:val="00A55D1A"/>
    <w:rsid w:val="00A55D30"/>
    <w:rsid w:val="00A56036"/>
    <w:rsid w:val="00A5613D"/>
    <w:rsid w:val="00A569D2"/>
    <w:rsid w:val="00A56C22"/>
    <w:rsid w:val="00A56C9F"/>
    <w:rsid w:val="00A56D52"/>
    <w:rsid w:val="00A57040"/>
    <w:rsid w:val="00A573AA"/>
    <w:rsid w:val="00A57418"/>
    <w:rsid w:val="00A57B06"/>
    <w:rsid w:val="00A57FF3"/>
    <w:rsid w:val="00A603C0"/>
    <w:rsid w:val="00A6055B"/>
    <w:rsid w:val="00A606A4"/>
    <w:rsid w:val="00A609BF"/>
    <w:rsid w:val="00A609E0"/>
    <w:rsid w:val="00A60EDB"/>
    <w:rsid w:val="00A61033"/>
    <w:rsid w:val="00A6112B"/>
    <w:rsid w:val="00A612D1"/>
    <w:rsid w:val="00A6147B"/>
    <w:rsid w:val="00A614A6"/>
    <w:rsid w:val="00A61D8A"/>
    <w:rsid w:val="00A61DDD"/>
    <w:rsid w:val="00A623B3"/>
    <w:rsid w:val="00A62959"/>
    <w:rsid w:val="00A630DE"/>
    <w:rsid w:val="00A6312C"/>
    <w:rsid w:val="00A631F1"/>
    <w:rsid w:val="00A636C9"/>
    <w:rsid w:val="00A63D75"/>
    <w:rsid w:val="00A63F0A"/>
    <w:rsid w:val="00A641E4"/>
    <w:rsid w:val="00A6458B"/>
    <w:rsid w:val="00A64772"/>
    <w:rsid w:val="00A64A5F"/>
    <w:rsid w:val="00A64A6B"/>
    <w:rsid w:val="00A6517D"/>
    <w:rsid w:val="00A655AE"/>
    <w:rsid w:val="00A658ED"/>
    <w:rsid w:val="00A659F9"/>
    <w:rsid w:val="00A65A8E"/>
    <w:rsid w:val="00A65C0E"/>
    <w:rsid w:val="00A65EF1"/>
    <w:rsid w:val="00A660EE"/>
    <w:rsid w:val="00A66121"/>
    <w:rsid w:val="00A6633E"/>
    <w:rsid w:val="00A6687C"/>
    <w:rsid w:val="00A66D4C"/>
    <w:rsid w:val="00A66E3B"/>
    <w:rsid w:val="00A66EFD"/>
    <w:rsid w:val="00A671E0"/>
    <w:rsid w:val="00A6758D"/>
    <w:rsid w:val="00A679A4"/>
    <w:rsid w:val="00A67D68"/>
    <w:rsid w:val="00A67D6A"/>
    <w:rsid w:val="00A67FD3"/>
    <w:rsid w:val="00A702CD"/>
    <w:rsid w:val="00A706A2"/>
    <w:rsid w:val="00A7092C"/>
    <w:rsid w:val="00A70941"/>
    <w:rsid w:val="00A70BF1"/>
    <w:rsid w:val="00A70DDB"/>
    <w:rsid w:val="00A71568"/>
    <w:rsid w:val="00A718A9"/>
    <w:rsid w:val="00A718E5"/>
    <w:rsid w:val="00A718F9"/>
    <w:rsid w:val="00A7203C"/>
    <w:rsid w:val="00A723A9"/>
    <w:rsid w:val="00A7249D"/>
    <w:rsid w:val="00A724C5"/>
    <w:rsid w:val="00A72EC8"/>
    <w:rsid w:val="00A73042"/>
    <w:rsid w:val="00A73119"/>
    <w:rsid w:val="00A7346B"/>
    <w:rsid w:val="00A7382C"/>
    <w:rsid w:val="00A73ABB"/>
    <w:rsid w:val="00A740CD"/>
    <w:rsid w:val="00A74410"/>
    <w:rsid w:val="00A74A35"/>
    <w:rsid w:val="00A7526F"/>
    <w:rsid w:val="00A75742"/>
    <w:rsid w:val="00A75B37"/>
    <w:rsid w:val="00A75CDA"/>
    <w:rsid w:val="00A75E3B"/>
    <w:rsid w:val="00A76086"/>
    <w:rsid w:val="00A76170"/>
    <w:rsid w:val="00A76814"/>
    <w:rsid w:val="00A768B5"/>
    <w:rsid w:val="00A769DE"/>
    <w:rsid w:val="00A76BA8"/>
    <w:rsid w:val="00A8025E"/>
    <w:rsid w:val="00A80D37"/>
    <w:rsid w:val="00A80E7E"/>
    <w:rsid w:val="00A81217"/>
    <w:rsid w:val="00A81A35"/>
    <w:rsid w:val="00A81A85"/>
    <w:rsid w:val="00A81CC3"/>
    <w:rsid w:val="00A82422"/>
    <w:rsid w:val="00A82697"/>
    <w:rsid w:val="00A82B61"/>
    <w:rsid w:val="00A830EA"/>
    <w:rsid w:val="00A83605"/>
    <w:rsid w:val="00A83632"/>
    <w:rsid w:val="00A83844"/>
    <w:rsid w:val="00A83B05"/>
    <w:rsid w:val="00A83C13"/>
    <w:rsid w:val="00A84039"/>
    <w:rsid w:val="00A843CC"/>
    <w:rsid w:val="00A8444E"/>
    <w:rsid w:val="00A846D2"/>
    <w:rsid w:val="00A84A8C"/>
    <w:rsid w:val="00A85244"/>
    <w:rsid w:val="00A853DD"/>
    <w:rsid w:val="00A854EF"/>
    <w:rsid w:val="00A855AE"/>
    <w:rsid w:val="00A8561C"/>
    <w:rsid w:val="00A85B5C"/>
    <w:rsid w:val="00A85B93"/>
    <w:rsid w:val="00A85EA9"/>
    <w:rsid w:val="00A86A82"/>
    <w:rsid w:val="00A86AB9"/>
    <w:rsid w:val="00A870B5"/>
    <w:rsid w:val="00A8748B"/>
    <w:rsid w:val="00A87705"/>
    <w:rsid w:val="00A87B8F"/>
    <w:rsid w:val="00A87D1F"/>
    <w:rsid w:val="00A90025"/>
    <w:rsid w:val="00A9058D"/>
    <w:rsid w:val="00A906D4"/>
    <w:rsid w:val="00A90B2D"/>
    <w:rsid w:val="00A90C07"/>
    <w:rsid w:val="00A9105C"/>
    <w:rsid w:val="00A91121"/>
    <w:rsid w:val="00A91294"/>
    <w:rsid w:val="00A915C4"/>
    <w:rsid w:val="00A9161E"/>
    <w:rsid w:val="00A918ED"/>
    <w:rsid w:val="00A91BD4"/>
    <w:rsid w:val="00A926A1"/>
    <w:rsid w:val="00A92954"/>
    <w:rsid w:val="00A92A27"/>
    <w:rsid w:val="00A9324F"/>
    <w:rsid w:val="00A9349C"/>
    <w:rsid w:val="00A938E6"/>
    <w:rsid w:val="00A93C61"/>
    <w:rsid w:val="00A940C6"/>
    <w:rsid w:val="00A94255"/>
    <w:rsid w:val="00A94515"/>
    <w:rsid w:val="00A94545"/>
    <w:rsid w:val="00A94932"/>
    <w:rsid w:val="00A94B22"/>
    <w:rsid w:val="00A94EB2"/>
    <w:rsid w:val="00A95682"/>
    <w:rsid w:val="00A95937"/>
    <w:rsid w:val="00A95DE4"/>
    <w:rsid w:val="00A96A80"/>
    <w:rsid w:val="00A96E74"/>
    <w:rsid w:val="00A97337"/>
    <w:rsid w:val="00A9739C"/>
    <w:rsid w:val="00A973F7"/>
    <w:rsid w:val="00A9789A"/>
    <w:rsid w:val="00A97B18"/>
    <w:rsid w:val="00A97DC5"/>
    <w:rsid w:val="00AA0091"/>
    <w:rsid w:val="00AA02BA"/>
    <w:rsid w:val="00AA0AFC"/>
    <w:rsid w:val="00AA1299"/>
    <w:rsid w:val="00AA137E"/>
    <w:rsid w:val="00AA1440"/>
    <w:rsid w:val="00AA153A"/>
    <w:rsid w:val="00AA15EE"/>
    <w:rsid w:val="00AA191B"/>
    <w:rsid w:val="00AA19B5"/>
    <w:rsid w:val="00AA2189"/>
    <w:rsid w:val="00AA2654"/>
    <w:rsid w:val="00AA275D"/>
    <w:rsid w:val="00AA2A05"/>
    <w:rsid w:val="00AA3267"/>
    <w:rsid w:val="00AA33A6"/>
    <w:rsid w:val="00AA3625"/>
    <w:rsid w:val="00AA3800"/>
    <w:rsid w:val="00AA3F0B"/>
    <w:rsid w:val="00AA4027"/>
    <w:rsid w:val="00AA447E"/>
    <w:rsid w:val="00AA4621"/>
    <w:rsid w:val="00AA50E7"/>
    <w:rsid w:val="00AA57A4"/>
    <w:rsid w:val="00AA59B5"/>
    <w:rsid w:val="00AA665B"/>
    <w:rsid w:val="00AA686C"/>
    <w:rsid w:val="00AA6A7D"/>
    <w:rsid w:val="00AA758B"/>
    <w:rsid w:val="00AA7709"/>
    <w:rsid w:val="00AA7819"/>
    <w:rsid w:val="00AA7A81"/>
    <w:rsid w:val="00AA7FA4"/>
    <w:rsid w:val="00AB013E"/>
    <w:rsid w:val="00AB0229"/>
    <w:rsid w:val="00AB03B1"/>
    <w:rsid w:val="00AB0E52"/>
    <w:rsid w:val="00AB10E8"/>
    <w:rsid w:val="00AB132D"/>
    <w:rsid w:val="00AB138A"/>
    <w:rsid w:val="00AB1584"/>
    <w:rsid w:val="00AB1A27"/>
    <w:rsid w:val="00AB1A72"/>
    <w:rsid w:val="00AB1D3F"/>
    <w:rsid w:val="00AB2574"/>
    <w:rsid w:val="00AB2697"/>
    <w:rsid w:val="00AB2B5B"/>
    <w:rsid w:val="00AB2FE2"/>
    <w:rsid w:val="00AB318B"/>
    <w:rsid w:val="00AB3462"/>
    <w:rsid w:val="00AB40C2"/>
    <w:rsid w:val="00AB431D"/>
    <w:rsid w:val="00AB4713"/>
    <w:rsid w:val="00AB47A7"/>
    <w:rsid w:val="00AB4AE2"/>
    <w:rsid w:val="00AB4B95"/>
    <w:rsid w:val="00AB5094"/>
    <w:rsid w:val="00AB5576"/>
    <w:rsid w:val="00AB55D1"/>
    <w:rsid w:val="00AB594E"/>
    <w:rsid w:val="00AB5B51"/>
    <w:rsid w:val="00AB5E9A"/>
    <w:rsid w:val="00AB5F9D"/>
    <w:rsid w:val="00AB6047"/>
    <w:rsid w:val="00AB621D"/>
    <w:rsid w:val="00AB626D"/>
    <w:rsid w:val="00AB6733"/>
    <w:rsid w:val="00AB6A45"/>
    <w:rsid w:val="00AB6D48"/>
    <w:rsid w:val="00AB6FE9"/>
    <w:rsid w:val="00AB71E1"/>
    <w:rsid w:val="00AB778B"/>
    <w:rsid w:val="00AB7DB8"/>
    <w:rsid w:val="00AB7DED"/>
    <w:rsid w:val="00AC01BE"/>
    <w:rsid w:val="00AC0215"/>
    <w:rsid w:val="00AC02C1"/>
    <w:rsid w:val="00AC064D"/>
    <w:rsid w:val="00AC06D8"/>
    <w:rsid w:val="00AC071A"/>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39F"/>
    <w:rsid w:val="00AC2506"/>
    <w:rsid w:val="00AC2622"/>
    <w:rsid w:val="00AC2627"/>
    <w:rsid w:val="00AC2629"/>
    <w:rsid w:val="00AC2A66"/>
    <w:rsid w:val="00AC3043"/>
    <w:rsid w:val="00AC3320"/>
    <w:rsid w:val="00AC36FA"/>
    <w:rsid w:val="00AC3885"/>
    <w:rsid w:val="00AC3A25"/>
    <w:rsid w:val="00AC3D08"/>
    <w:rsid w:val="00AC3D34"/>
    <w:rsid w:val="00AC3F28"/>
    <w:rsid w:val="00AC410B"/>
    <w:rsid w:val="00AC4685"/>
    <w:rsid w:val="00AC46BB"/>
    <w:rsid w:val="00AC47F5"/>
    <w:rsid w:val="00AC485D"/>
    <w:rsid w:val="00AC4F54"/>
    <w:rsid w:val="00AC5257"/>
    <w:rsid w:val="00AC59EA"/>
    <w:rsid w:val="00AC5B7C"/>
    <w:rsid w:val="00AC647B"/>
    <w:rsid w:val="00AC64E1"/>
    <w:rsid w:val="00AC6A14"/>
    <w:rsid w:val="00AC6C35"/>
    <w:rsid w:val="00AC6C63"/>
    <w:rsid w:val="00AC71B9"/>
    <w:rsid w:val="00AC733F"/>
    <w:rsid w:val="00AC7667"/>
    <w:rsid w:val="00AC779C"/>
    <w:rsid w:val="00AC7AF3"/>
    <w:rsid w:val="00AC7B39"/>
    <w:rsid w:val="00AC7DED"/>
    <w:rsid w:val="00AD03AB"/>
    <w:rsid w:val="00AD0502"/>
    <w:rsid w:val="00AD0512"/>
    <w:rsid w:val="00AD0814"/>
    <w:rsid w:val="00AD0825"/>
    <w:rsid w:val="00AD0F10"/>
    <w:rsid w:val="00AD1125"/>
    <w:rsid w:val="00AD13FF"/>
    <w:rsid w:val="00AD17C7"/>
    <w:rsid w:val="00AD18C1"/>
    <w:rsid w:val="00AD19FC"/>
    <w:rsid w:val="00AD1D07"/>
    <w:rsid w:val="00AD2080"/>
    <w:rsid w:val="00AD22EA"/>
    <w:rsid w:val="00AD22F3"/>
    <w:rsid w:val="00AD2EB1"/>
    <w:rsid w:val="00AD32C0"/>
    <w:rsid w:val="00AD3990"/>
    <w:rsid w:val="00AD3B5D"/>
    <w:rsid w:val="00AD3CAD"/>
    <w:rsid w:val="00AD3E4D"/>
    <w:rsid w:val="00AD4080"/>
    <w:rsid w:val="00AD413D"/>
    <w:rsid w:val="00AD44B5"/>
    <w:rsid w:val="00AD44DC"/>
    <w:rsid w:val="00AD4A91"/>
    <w:rsid w:val="00AD4B20"/>
    <w:rsid w:val="00AD4D30"/>
    <w:rsid w:val="00AD4F59"/>
    <w:rsid w:val="00AD5332"/>
    <w:rsid w:val="00AD5350"/>
    <w:rsid w:val="00AD53A8"/>
    <w:rsid w:val="00AD54AB"/>
    <w:rsid w:val="00AD54B8"/>
    <w:rsid w:val="00AD54E2"/>
    <w:rsid w:val="00AD5C09"/>
    <w:rsid w:val="00AD5C60"/>
    <w:rsid w:val="00AD63F6"/>
    <w:rsid w:val="00AD6A0E"/>
    <w:rsid w:val="00AD6D35"/>
    <w:rsid w:val="00AD6E13"/>
    <w:rsid w:val="00AD70BF"/>
    <w:rsid w:val="00AD74AA"/>
    <w:rsid w:val="00AD74C5"/>
    <w:rsid w:val="00AD7B38"/>
    <w:rsid w:val="00AE02EF"/>
    <w:rsid w:val="00AE037D"/>
    <w:rsid w:val="00AE05D1"/>
    <w:rsid w:val="00AE0662"/>
    <w:rsid w:val="00AE066D"/>
    <w:rsid w:val="00AE06ED"/>
    <w:rsid w:val="00AE0CC0"/>
    <w:rsid w:val="00AE0E64"/>
    <w:rsid w:val="00AE0E89"/>
    <w:rsid w:val="00AE0FC4"/>
    <w:rsid w:val="00AE1382"/>
    <w:rsid w:val="00AE13D3"/>
    <w:rsid w:val="00AE1787"/>
    <w:rsid w:val="00AE1792"/>
    <w:rsid w:val="00AE1C84"/>
    <w:rsid w:val="00AE2112"/>
    <w:rsid w:val="00AE2F67"/>
    <w:rsid w:val="00AE2F7E"/>
    <w:rsid w:val="00AE3494"/>
    <w:rsid w:val="00AE3502"/>
    <w:rsid w:val="00AE3EDC"/>
    <w:rsid w:val="00AE48E4"/>
    <w:rsid w:val="00AE490B"/>
    <w:rsid w:val="00AE4DC1"/>
    <w:rsid w:val="00AE5145"/>
    <w:rsid w:val="00AE516B"/>
    <w:rsid w:val="00AE572E"/>
    <w:rsid w:val="00AE5E52"/>
    <w:rsid w:val="00AE6161"/>
    <w:rsid w:val="00AE61FF"/>
    <w:rsid w:val="00AE6A47"/>
    <w:rsid w:val="00AE6B11"/>
    <w:rsid w:val="00AE6B28"/>
    <w:rsid w:val="00AE6DE8"/>
    <w:rsid w:val="00AE7107"/>
    <w:rsid w:val="00AE714D"/>
    <w:rsid w:val="00AE776C"/>
    <w:rsid w:val="00AE77D9"/>
    <w:rsid w:val="00AE7A30"/>
    <w:rsid w:val="00AE7D69"/>
    <w:rsid w:val="00AF014D"/>
    <w:rsid w:val="00AF08EB"/>
    <w:rsid w:val="00AF0F1B"/>
    <w:rsid w:val="00AF14DC"/>
    <w:rsid w:val="00AF17F7"/>
    <w:rsid w:val="00AF1890"/>
    <w:rsid w:val="00AF1A43"/>
    <w:rsid w:val="00AF2095"/>
    <w:rsid w:val="00AF2210"/>
    <w:rsid w:val="00AF2710"/>
    <w:rsid w:val="00AF28FC"/>
    <w:rsid w:val="00AF3233"/>
    <w:rsid w:val="00AF3494"/>
    <w:rsid w:val="00AF4520"/>
    <w:rsid w:val="00AF47E0"/>
    <w:rsid w:val="00AF4B25"/>
    <w:rsid w:val="00AF4D76"/>
    <w:rsid w:val="00AF4D89"/>
    <w:rsid w:val="00AF4FEE"/>
    <w:rsid w:val="00AF52E8"/>
    <w:rsid w:val="00AF58BD"/>
    <w:rsid w:val="00AF614F"/>
    <w:rsid w:val="00AF6415"/>
    <w:rsid w:val="00AF685E"/>
    <w:rsid w:val="00AF6F5B"/>
    <w:rsid w:val="00AF7018"/>
    <w:rsid w:val="00AF70E2"/>
    <w:rsid w:val="00AF7142"/>
    <w:rsid w:val="00B00263"/>
    <w:rsid w:val="00B008B4"/>
    <w:rsid w:val="00B00AC7"/>
    <w:rsid w:val="00B00BF9"/>
    <w:rsid w:val="00B00EE1"/>
    <w:rsid w:val="00B00FCB"/>
    <w:rsid w:val="00B010C1"/>
    <w:rsid w:val="00B0116C"/>
    <w:rsid w:val="00B0182C"/>
    <w:rsid w:val="00B018C7"/>
    <w:rsid w:val="00B01C42"/>
    <w:rsid w:val="00B0204F"/>
    <w:rsid w:val="00B0235B"/>
    <w:rsid w:val="00B024A1"/>
    <w:rsid w:val="00B0254E"/>
    <w:rsid w:val="00B026C5"/>
    <w:rsid w:val="00B02D45"/>
    <w:rsid w:val="00B0308D"/>
    <w:rsid w:val="00B031F1"/>
    <w:rsid w:val="00B037B6"/>
    <w:rsid w:val="00B03F30"/>
    <w:rsid w:val="00B0404C"/>
    <w:rsid w:val="00B0404F"/>
    <w:rsid w:val="00B04187"/>
    <w:rsid w:val="00B04B60"/>
    <w:rsid w:val="00B04CB8"/>
    <w:rsid w:val="00B05437"/>
    <w:rsid w:val="00B05B5C"/>
    <w:rsid w:val="00B05D27"/>
    <w:rsid w:val="00B05E73"/>
    <w:rsid w:val="00B05ED6"/>
    <w:rsid w:val="00B05FBE"/>
    <w:rsid w:val="00B06028"/>
    <w:rsid w:val="00B060FD"/>
    <w:rsid w:val="00B061D9"/>
    <w:rsid w:val="00B067C1"/>
    <w:rsid w:val="00B07456"/>
    <w:rsid w:val="00B10379"/>
    <w:rsid w:val="00B10990"/>
    <w:rsid w:val="00B109C2"/>
    <w:rsid w:val="00B11155"/>
    <w:rsid w:val="00B116E6"/>
    <w:rsid w:val="00B11841"/>
    <w:rsid w:val="00B11BC3"/>
    <w:rsid w:val="00B11DE7"/>
    <w:rsid w:val="00B125DD"/>
    <w:rsid w:val="00B128E0"/>
    <w:rsid w:val="00B1296F"/>
    <w:rsid w:val="00B129F0"/>
    <w:rsid w:val="00B12CE7"/>
    <w:rsid w:val="00B12D9D"/>
    <w:rsid w:val="00B12FBA"/>
    <w:rsid w:val="00B13032"/>
    <w:rsid w:val="00B13051"/>
    <w:rsid w:val="00B133B1"/>
    <w:rsid w:val="00B1350F"/>
    <w:rsid w:val="00B13530"/>
    <w:rsid w:val="00B13624"/>
    <w:rsid w:val="00B13900"/>
    <w:rsid w:val="00B13947"/>
    <w:rsid w:val="00B13AD7"/>
    <w:rsid w:val="00B13CAF"/>
    <w:rsid w:val="00B13D3D"/>
    <w:rsid w:val="00B14046"/>
    <w:rsid w:val="00B148C6"/>
    <w:rsid w:val="00B14DF2"/>
    <w:rsid w:val="00B14FBA"/>
    <w:rsid w:val="00B1513F"/>
    <w:rsid w:val="00B153B0"/>
    <w:rsid w:val="00B15557"/>
    <w:rsid w:val="00B1573C"/>
    <w:rsid w:val="00B15F4D"/>
    <w:rsid w:val="00B1600D"/>
    <w:rsid w:val="00B16246"/>
    <w:rsid w:val="00B165CE"/>
    <w:rsid w:val="00B167B8"/>
    <w:rsid w:val="00B168B1"/>
    <w:rsid w:val="00B1702A"/>
    <w:rsid w:val="00B17042"/>
    <w:rsid w:val="00B1732F"/>
    <w:rsid w:val="00B1797A"/>
    <w:rsid w:val="00B17CBD"/>
    <w:rsid w:val="00B17DDE"/>
    <w:rsid w:val="00B2015B"/>
    <w:rsid w:val="00B20287"/>
    <w:rsid w:val="00B20484"/>
    <w:rsid w:val="00B20B36"/>
    <w:rsid w:val="00B20E90"/>
    <w:rsid w:val="00B20E92"/>
    <w:rsid w:val="00B20EC4"/>
    <w:rsid w:val="00B2136C"/>
    <w:rsid w:val="00B215E5"/>
    <w:rsid w:val="00B2198D"/>
    <w:rsid w:val="00B21B86"/>
    <w:rsid w:val="00B21CFE"/>
    <w:rsid w:val="00B21DB4"/>
    <w:rsid w:val="00B2236C"/>
    <w:rsid w:val="00B22616"/>
    <w:rsid w:val="00B226AB"/>
    <w:rsid w:val="00B22CE3"/>
    <w:rsid w:val="00B22E5E"/>
    <w:rsid w:val="00B23578"/>
    <w:rsid w:val="00B23B6D"/>
    <w:rsid w:val="00B24246"/>
    <w:rsid w:val="00B248C8"/>
    <w:rsid w:val="00B25023"/>
    <w:rsid w:val="00B2508C"/>
    <w:rsid w:val="00B25092"/>
    <w:rsid w:val="00B252D8"/>
    <w:rsid w:val="00B25560"/>
    <w:rsid w:val="00B255E6"/>
    <w:rsid w:val="00B25BDA"/>
    <w:rsid w:val="00B25D83"/>
    <w:rsid w:val="00B25D96"/>
    <w:rsid w:val="00B25E2D"/>
    <w:rsid w:val="00B25E68"/>
    <w:rsid w:val="00B26203"/>
    <w:rsid w:val="00B2664E"/>
    <w:rsid w:val="00B2683F"/>
    <w:rsid w:val="00B26A88"/>
    <w:rsid w:val="00B26A98"/>
    <w:rsid w:val="00B26C76"/>
    <w:rsid w:val="00B26EDA"/>
    <w:rsid w:val="00B27030"/>
    <w:rsid w:val="00B27223"/>
    <w:rsid w:val="00B27240"/>
    <w:rsid w:val="00B2736A"/>
    <w:rsid w:val="00B2741E"/>
    <w:rsid w:val="00B276F2"/>
    <w:rsid w:val="00B27947"/>
    <w:rsid w:val="00B279DC"/>
    <w:rsid w:val="00B27E4C"/>
    <w:rsid w:val="00B3000E"/>
    <w:rsid w:val="00B301F6"/>
    <w:rsid w:val="00B3072C"/>
    <w:rsid w:val="00B30966"/>
    <w:rsid w:val="00B30B12"/>
    <w:rsid w:val="00B30C0F"/>
    <w:rsid w:val="00B30CF6"/>
    <w:rsid w:val="00B30FA1"/>
    <w:rsid w:val="00B31142"/>
    <w:rsid w:val="00B311F5"/>
    <w:rsid w:val="00B3158C"/>
    <w:rsid w:val="00B315E7"/>
    <w:rsid w:val="00B317C5"/>
    <w:rsid w:val="00B32066"/>
    <w:rsid w:val="00B32220"/>
    <w:rsid w:val="00B324D3"/>
    <w:rsid w:val="00B327B9"/>
    <w:rsid w:val="00B32E5C"/>
    <w:rsid w:val="00B33035"/>
    <w:rsid w:val="00B3324A"/>
    <w:rsid w:val="00B332DB"/>
    <w:rsid w:val="00B336B5"/>
    <w:rsid w:val="00B338C5"/>
    <w:rsid w:val="00B33B74"/>
    <w:rsid w:val="00B33C43"/>
    <w:rsid w:val="00B33F6E"/>
    <w:rsid w:val="00B33FAB"/>
    <w:rsid w:val="00B34359"/>
    <w:rsid w:val="00B34400"/>
    <w:rsid w:val="00B345A7"/>
    <w:rsid w:val="00B346BF"/>
    <w:rsid w:val="00B3473A"/>
    <w:rsid w:val="00B34766"/>
    <w:rsid w:val="00B34CA9"/>
    <w:rsid w:val="00B35013"/>
    <w:rsid w:val="00B3505E"/>
    <w:rsid w:val="00B355D8"/>
    <w:rsid w:val="00B358E1"/>
    <w:rsid w:val="00B35990"/>
    <w:rsid w:val="00B35A53"/>
    <w:rsid w:val="00B36E3D"/>
    <w:rsid w:val="00B36FD9"/>
    <w:rsid w:val="00B37255"/>
    <w:rsid w:val="00B375D0"/>
    <w:rsid w:val="00B37A18"/>
    <w:rsid w:val="00B37A32"/>
    <w:rsid w:val="00B37A8F"/>
    <w:rsid w:val="00B37DB3"/>
    <w:rsid w:val="00B37F89"/>
    <w:rsid w:val="00B4038D"/>
    <w:rsid w:val="00B411A9"/>
    <w:rsid w:val="00B41444"/>
    <w:rsid w:val="00B41462"/>
    <w:rsid w:val="00B41534"/>
    <w:rsid w:val="00B41830"/>
    <w:rsid w:val="00B41919"/>
    <w:rsid w:val="00B41A42"/>
    <w:rsid w:val="00B41CE3"/>
    <w:rsid w:val="00B4235B"/>
    <w:rsid w:val="00B42793"/>
    <w:rsid w:val="00B42877"/>
    <w:rsid w:val="00B42980"/>
    <w:rsid w:val="00B43041"/>
    <w:rsid w:val="00B43667"/>
    <w:rsid w:val="00B436E1"/>
    <w:rsid w:val="00B43DEC"/>
    <w:rsid w:val="00B43FB1"/>
    <w:rsid w:val="00B4438A"/>
    <w:rsid w:val="00B44FBD"/>
    <w:rsid w:val="00B45072"/>
    <w:rsid w:val="00B4511F"/>
    <w:rsid w:val="00B45355"/>
    <w:rsid w:val="00B45528"/>
    <w:rsid w:val="00B4559F"/>
    <w:rsid w:val="00B45AC8"/>
    <w:rsid w:val="00B45E70"/>
    <w:rsid w:val="00B45ECE"/>
    <w:rsid w:val="00B46BE6"/>
    <w:rsid w:val="00B471CD"/>
    <w:rsid w:val="00B4729C"/>
    <w:rsid w:val="00B47344"/>
    <w:rsid w:val="00B474C7"/>
    <w:rsid w:val="00B4795C"/>
    <w:rsid w:val="00B47A38"/>
    <w:rsid w:val="00B47B8B"/>
    <w:rsid w:val="00B47DB8"/>
    <w:rsid w:val="00B47E60"/>
    <w:rsid w:val="00B47F30"/>
    <w:rsid w:val="00B47FAB"/>
    <w:rsid w:val="00B5035B"/>
    <w:rsid w:val="00B5077D"/>
    <w:rsid w:val="00B50BA6"/>
    <w:rsid w:val="00B50DE0"/>
    <w:rsid w:val="00B50EE4"/>
    <w:rsid w:val="00B51429"/>
    <w:rsid w:val="00B51741"/>
    <w:rsid w:val="00B51BF3"/>
    <w:rsid w:val="00B51CDB"/>
    <w:rsid w:val="00B520A6"/>
    <w:rsid w:val="00B52498"/>
    <w:rsid w:val="00B528BB"/>
    <w:rsid w:val="00B52BF5"/>
    <w:rsid w:val="00B52EF3"/>
    <w:rsid w:val="00B538C5"/>
    <w:rsid w:val="00B53BC1"/>
    <w:rsid w:val="00B54668"/>
    <w:rsid w:val="00B5475E"/>
    <w:rsid w:val="00B54B15"/>
    <w:rsid w:val="00B54B5C"/>
    <w:rsid w:val="00B54CD0"/>
    <w:rsid w:val="00B54CD9"/>
    <w:rsid w:val="00B54D86"/>
    <w:rsid w:val="00B5529C"/>
    <w:rsid w:val="00B55771"/>
    <w:rsid w:val="00B559CA"/>
    <w:rsid w:val="00B56242"/>
    <w:rsid w:val="00B567BC"/>
    <w:rsid w:val="00B568EF"/>
    <w:rsid w:val="00B56ACE"/>
    <w:rsid w:val="00B56BF1"/>
    <w:rsid w:val="00B56CFC"/>
    <w:rsid w:val="00B56DA0"/>
    <w:rsid w:val="00B56DDA"/>
    <w:rsid w:val="00B56EBD"/>
    <w:rsid w:val="00B56F58"/>
    <w:rsid w:val="00B5733E"/>
    <w:rsid w:val="00B57B0D"/>
    <w:rsid w:val="00B57E65"/>
    <w:rsid w:val="00B57F55"/>
    <w:rsid w:val="00B603E9"/>
    <w:rsid w:val="00B60487"/>
    <w:rsid w:val="00B60516"/>
    <w:rsid w:val="00B60697"/>
    <w:rsid w:val="00B606BD"/>
    <w:rsid w:val="00B608A2"/>
    <w:rsid w:val="00B609D8"/>
    <w:rsid w:val="00B60FB4"/>
    <w:rsid w:val="00B6177A"/>
    <w:rsid w:val="00B617FE"/>
    <w:rsid w:val="00B618E7"/>
    <w:rsid w:val="00B61B4E"/>
    <w:rsid w:val="00B61D08"/>
    <w:rsid w:val="00B621BB"/>
    <w:rsid w:val="00B62237"/>
    <w:rsid w:val="00B62680"/>
    <w:rsid w:val="00B62BB3"/>
    <w:rsid w:val="00B62E7E"/>
    <w:rsid w:val="00B62FC3"/>
    <w:rsid w:val="00B63337"/>
    <w:rsid w:val="00B637DB"/>
    <w:rsid w:val="00B641E5"/>
    <w:rsid w:val="00B64201"/>
    <w:rsid w:val="00B643B5"/>
    <w:rsid w:val="00B645CE"/>
    <w:rsid w:val="00B647B5"/>
    <w:rsid w:val="00B6486F"/>
    <w:rsid w:val="00B6498B"/>
    <w:rsid w:val="00B64BF5"/>
    <w:rsid w:val="00B65868"/>
    <w:rsid w:val="00B65EEE"/>
    <w:rsid w:val="00B66014"/>
    <w:rsid w:val="00B66127"/>
    <w:rsid w:val="00B662C6"/>
    <w:rsid w:val="00B663F9"/>
    <w:rsid w:val="00B669BE"/>
    <w:rsid w:val="00B66AD9"/>
    <w:rsid w:val="00B66D8E"/>
    <w:rsid w:val="00B67A4D"/>
    <w:rsid w:val="00B67C1D"/>
    <w:rsid w:val="00B67C6E"/>
    <w:rsid w:val="00B67DC2"/>
    <w:rsid w:val="00B67F03"/>
    <w:rsid w:val="00B67F0C"/>
    <w:rsid w:val="00B700C9"/>
    <w:rsid w:val="00B70222"/>
    <w:rsid w:val="00B7043D"/>
    <w:rsid w:val="00B7061E"/>
    <w:rsid w:val="00B70D36"/>
    <w:rsid w:val="00B71489"/>
    <w:rsid w:val="00B718AB"/>
    <w:rsid w:val="00B7212A"/>
    <w:rsid w:val="00B7267A"/>
    <w:rsid w:val="00B72866"/>
    <w:rsid w:val="00B729E1"/>
    <w:rsid w:val="00B72DDB"/>
    <w:rsid w:val="00B72FFC"/>
    <w:rsid w:val="00B730A7"/>
    <w:rsid w:val="00B732FC"/>
    <w:rsid w:val="00B734EA"/>
    <w:rsid w:val="00B73589"/>
    <w:rsid w:val="00B7365A"/>
    <w:rsid w:val="00B736C1"/>
    <w:rsid w:val="00B73B9B"/>
    <w:rsid w:val="00B73E37"/>
    <w:rsid w:val="00B743A6"/>
    <w:rsid w:val="00B745E6"/>
    <w:rsid w:val="00B74A50"/>
    <w:rsid w:val="00B74AB6"/>
    <w:rsid w:val="00B74EF2"/>
    <w:rsid w:val="00B75126"/>
    <w:rsid w:val="00B7530E"/>
    <w:rsid w:val="00B75A63"/>
    <w:rsid w:val="00B75DF6"/>
    <w:rsid w:val="00B75E91"/>
    <w:rsid w:val="00B76141"/>
    <w:rsid w:val="00B76151"/>
    <w:rsid w:val="00B76215"/>
    <w:rsid w:val="00B764E5"/>
    <w:rsid w:val="00B76F58"/>
    <w:rsid w:val="00B77258"/>
    <w:rsid w:val="00B77908"/>
    <w:rsid w:val="00B77C09"/>
    <w:rsid w:val="00B77E7F"/>
    <w:rsid w:val="00B804DD"/>
    <w:rsid w:val="00B805B0"/>
    <w:rsid w:val="00B80672"/>
    <w:rsid w:val="00B807DC"/>
    <w:rsid w:val="00B809F8"/>
    <w:rsid w:val="00B80CE1"/>
    <w:rsid w:val="00B80D77"/>
    <w:rsid w:val="00B80F6E"/>
    <w:rsid w:val="00B8132A"/>
    <w:rsid w:val="00B81AD3"/>
    <w:rsid w:val="00B81B02"/>
    <w:rsid w:val="00B82504"/>
    <w:rsid w:val="00B82613"/>
    <w:rsid w:val="00B82944"/>
    <w:rsid w:val="00B82E91"/>
    <w:rsid w:val="00B82F85"/>
    <w:rsid w:val="00B832B8"/>
    <w:rsid w:val="00B832FB"/>
    <w:rsid w:val="00B83431"/>
    <w:rsid w:val="00B83AD7"/>
    <w:rsid w:val="00B83B98"/>
    <w:rsid w:val="00B83C21"/>
    <w:rsid w:val="00B83C8B"/>
    <w:rsid w:val="00B83D68"/>
    <w:rsid w:val="00B8422C"/>
    <w:rsid w:val="00B8434E"/>
    <w:rsid w:val="00B84372"/>
    <w:rsid w:val="00B84437"/>
    <w:rsid w:val="00B84483"/>
    <w:rsid w:val="00B8456F"/>
    <w:rsid w:val="00B84584"/>
    <w:rsid w:val="00B84B1B"/>
    <w:rsid w:val="00B85484"/>
    <w:rsid w:val="00B854BD"/>
    <w:rsid w:val="00B85868"/>
    <w:rsid w:val="00B8590F"/>
    <w:rsid w:val="00B85D78"/>
    <w:rsid w:val="00B85EF2"/>
    <w:rsid w:val="00B85F5B"/>
    <w:rsid w:val="00B86308"/>
    <w:rsid w:val="00B8633B"/>
    <w:rsid w:val="00B86FBB"/>
    <w:rsid w:val="00B870D1"/>
    <w:rsid w:val="00B871FE"/>
    <w:rsid w:val="00B8738A"/>
    <w:rsid w:val="00B87519"/>
    <w:rsid w:val="00B8752A"/>
    <w:rsid w:val="00B878DA"/>
    <w:rsid w:val="00B87B14"/>
    <w:rsid w:val="00B90B95"/>
    <w:rsid w:val="00B90D13"/>
    <w:rsid w:val="00B910E8"/>
    <w:rsid w:val="00B91105"/>
    <w:rsid w:val="00B9111D"/>
    <w:rsid w:val="00B9150E"/>
    <w:rsid w:val="00B9152A"/>
    <w:rsid w:val="00B91972"/>
    <w:rsid w:val="00B91BA8"/>
    <w:rsid w:val="00B922F3"/>
    <w:rsid w:val="00B92668"/>
    <w:rsid w:val="00B927A9"/>
    <w:rsid w:val="00B92AC1"/>
    <w:rsid w:val="00B92E8B"/>
    <w:rsid w:val="00B93008"/>
    <w:rsid w:val="00B9331A"/>
    <w:rsid w:val="00B9350A"/>
    <w:rsid w:val="00B93931"/>
    <w:rsid w:val="00B939AE"/>
    <w:rsid w:val="00B93C15"/>
    <w:rsid w:val="00B93FD9"/>
    <w:rsid w:val="00B9408D"/>
    <w:rsid w:val="00B9462D"/>
    <w:rsid w:val="00B94862"/>
    <w:rsid w:val="00B94BBD"/>
    <w:rsid w:val="00B94E0E"/>
    <w:rsid w:val="00B94F1E"/>
    <w:rsid w:val="00B953D1"/>
    <w:rsid w:val="00B9591B"/>
    <w:rsid w:val="00B95D85"/>
    <w:rsid w:val="00B95EBD"/>
    <w:rsid w:val="00B95EF4"/>
    <w:rsid w:val="00B96083"/>
    <w:rsid w:val="00B966DA"/>
    <w:rsid w:val="00B96B61"/>
    <w:rsid w:val="00B97011"/>
    <w:rsid w:val="00B975F7"/>
    <w:rsid w:val="00B977F9"/>
    <w:rsid w:val="00B97875"/>
    <w:rsid w:val="00B979AF"/>
    <w:rsid w:val="00B97DAA"/>
    <w:rsid w:val="00B97F65"/>
    <w:rsid w:val="00B97F7A"/>
    <w:rsid w:val="00BA022F"/>
    <w:rsid w:val="00BA057F"/>
    <w:rsid w:val="00BA0C25"/>
    <w:rsid w:val="00BA14D5"/>
    <w:rsid w:val="00BA1635"/>
    <w:rsid w:val="00BA185F"/>
    <w:rsid w:val="00BA19CC"/>
    <w:rsid w:val="00BA1CF9"/>
    <w:rsid w:val="00BA217D"/>
    <w:rsid w:val="00BA2323"/>
    <w:rsid w:val="00BA24CB"/>
    <w:rsid w:val="00BA2B6D"/>
    <w:rsid w:val="00BA2B98"/>
    <w:rsid w:val="00BA2BD8"/>
    <w:rsid w:val="00BA2CEB"/>
    <w:rsid w:val="00BA38A0"/>
    <w:rsid w:val="00BA3ADD"/>
    <w:rsid w:val="00BA40B3"/>
    <w:rsid w:val="00BA41E2"/>
    <w:rsid w:val="00BA42AC"/>
    <w:rsid w:val="00BA447F"/>
    <w:rsid w:val="00BA4A7B"/>
    <w:rsid w:val="00BA4B13"/>
    <w:rsid w:val="00BA4C27"/>
    <w:rsid w:val="00BA4DC5"/>
    <w:rsid w:val="00BA4F15"/>
    <w:rsid w:val="00BA4FA6"/>
    <w:rsid w:val="00BA5894"/>
    <w:rsid w:val="00BA5A32"/>
    <w:rsid w:val="00BA5A7A"/>
    <w:rsid w:val="00BA625B"/>
    <w:rsid w:val="00BA634B"/>
    <w:rsid w:val="00BA6A61"/>
    <w:rsid w:val="00BA6B6F"/>
    <w:rsid w:val="00BA6E21"/>
    <w:rsid w:val="00BA7050"/>
    <w:rsid w:val="00BA70CB"/>
    <w:rsid w:val="00BA7517"/>
    <w:rsid w:val="00BA7CE0"/>
    <w:rsid w:val="00BA7D5C"/>
    <w:rsid w:val="00BA7E29"/>
    <w:rsid w:val="00BA7E78"/>
    <w:rsid w:val="00BB0298"/>
    <w:rsid w:val="00BB0D59"/>
    <w:rsid w:val="00BB0FC7"/>
    <w:rsid w:val="00BB15E0"/>
    <w:rsid w:val="00BB1B93"/>
    <w:rsid w:val="00BB1EE4"/>
    <w:rsid w:val="00BB1FA5"/>
    <w:rsid w:val="00BB24D3"/>
    <w:rsid w:val="00BB269D"/>
    <w:rsid w:val="00BB26CA"/>
    <w:rsid w:val="00BB2936"/>
    <w:rsid w:val="00BB2D76"/>
    <w:rsid w:val="00BB3055"/>
    <w:rsid w:val="00BB33C3"/>
    <w:rsid w:val="00BB342B"/>
    <w:rsid w:val="00BB379E"/>
    <w:rsid w:val="00BB38E7"/>
    <w:rsid w:val="00BB3DA1"/>
    <w:rsid w:val="00BB3E2B"/>
    <w:rsid w:val="00BB4331"/>
    <w:rsid w:val="00BB47FD"/>
    <w:rsid w:val="00BB4B42"/>
    <w:rsid w:val="00BB4C0F"/>
    <w:rsid w:val="00BB5204"/>
    <w:rsid w:val="00BB5298"/>
    <w:rsid w:val="00BB537C"/>
    <w:rsid w:val="00BB5CD0"/>
    <w:rsid w:val="00BB6651"/>
    <w:rsid w:val="00BB689B"/>
    <w:rsid w:val="00BB6ACC"/>
    <w:rsid w:val="00BB6FD3"/>
    <w:rsid w:val="00BB74ED"/>
    <w:rsid w:val="00BB7500"/>
    <w:rsid w:val="00BB7B79"/>
    <w:rsid w:val="00BB7BBD"/>
    <w:rsid w:val="00BC0111"/>
    <w:rsid w:val="00BC0345"/>
    <w:rsid w:val="00BC0368"/>
    <w:rsid w:val="00BC0652"/>
    <w:rsid w:val="00BC0D16"/>
    <w:rsid w:val="00BC0E7A"/>
    <w:rsid w:val="00BC10A4"/>
    <w:rsid w:val="00BC139E"/>
    <w:rsid w:val="00BC1A63"/>
    <w:rsid w:val="00BC1B60"/>
    <w:rsid w:val="00BC1BBE"/>
    <w:rsid w:val="00BC2050"/>
    <w:rsid w:val="00BC209D"/>
    <w:rsid w:val="00BC2548"/>
    <w:rsid w:val="00BC2BEE"/>
    <w:rsid w:val="00BC2E26"/>
    <w:rsid w:val="00BC3050"/>
    <w:rsid w:val="00BC358C"/>
    <w:rsid w:val="00BC3858"/>
    <w:rsid w:val="00BC38B6"/>
    <w:rsid w:val="00BC3947"/>
    <w:rsid w:val="00BC3DE0"/>
    <w:rsid w:val="00BC3FF4"/>
    <w:rsid w:val="00BC4177"/>
    <w:rsid w:val="00BC4571"/>
    <w:rsid w:val="00BC4C1C"/>
    <w:rsid w:val="00BC4C45"/>
    <w:rsid w:val="00BC510F"/>
    <w:rsid w:val="00BC559F"/>
    <w:rsid w:val="00BC5BAE"/>
    <w:rsid w:val="00BC5C02"/>
    <w:rsid w:val="00BC5D0D"/>
    <w:rsid w:val="00BC5E50"/>
    <w:rsid w:val="00BC5F7F"/>
    <w:rsid w:val="00BC631F"/>
    <w:rsid w:val="00BC6715"/>
    <w:rsid w:val="00BC69D2"/>
    <w:rsid w:val="00BC6A39"/>
    <w:rsid w:val="00BC6C76"/>
    <w:rsid w:val="00BC6CB2"/>
    <w:rsid w:val="00BC6D2F"/>
    <w:rsid w:val="00BC71E3"/>
    <w:rsid w:val="00BC7435"/>
    <w:rsid w:val="00BC7698"/>
    <w:rsid w:val="00BC76E8"/>
    <w:rsid w:val="00BC7769"/>
    <w:rsid w:val="00BC78B5"/>
    <w:rsid w:val="00BC7AB7"/>
    <w:rsid w:val="00BC7AF9"/>
    <w:rsid w:val="00BC7EA4"/>
    <w:rsid w:val="00BD030F"/>
    <w:rsid w:val="00BD0546"/>
    <w:rsid w:val="00BD058D"/>
    <w:rsid w:val="00BD0858"/>
    <w:rsid w:val="00BD121A"/>
    <w:rsid w:val="00BD1281"/>
    <w:rsid w:val="00BD1381"/>
    <w:rsid w:val="00BD1403"/>
    <w:rsid w:val="00BD1471"/>
    <w:rsid w:val="00BD15D9"/>
    <w:rsid w:val="00BD1B67"/>
    <w:rsid w:val="00BD1D9D"/>
    <w:rsid w:val="00BD1DC0"/>
    <w:rsid w:val="00BD209E"/>
    <w:rsid w:val="00BD2657"/>
    <w:rsid w:val="00BD2D0B"/>
    <w:rsid w:val="00BD328B"/>
    <w:rsid w:val="00BD337C"/>
    <w:rsid w:val="00BD3EC0"/>
    <w:rsid w:val="00BD4261"/>
    <w:rsid w:val="00BD42D3"/>
    <w:rsid w:val="00BD485D"/>
    <w:rsid w:val="00BD4A29"/>
    <w:rsid w:val="00BD4C7F"/>
    <w:rsid w:val="00BD4CAD"/>
    <w:rsid w:val="00BD4D70"/>
    <w:rsid w:val="00BD4FAC"/>
    <w:rsid w:val="00BD5489"/>
    <w:rsid w:val="00BD5D70"/>
    <w:rsid w:val="00BD5F94"/>
    <w:rsid w:val="00BD5FD1"/>
    <w:rsid w:val="00BD62DB"/>
    <w:rsid w:val="00BD6634"/>
    <w:rsid w:val="00BD667C"/>
    <w:rsid w:val="00BD66CC"/>
    <w:rsid w:val="00BD6EE1"/>
    <w:rsid w:val="00BD7F57"/>
    <w:rsid w:val="00BE018F"/>
    <w:rsid w:val="00BE02A0"/>
    <w:rsid w:val="00BE02B4"/>
    <w:rsid w:val="00BE046F"/>
    <w:rsid w:val="00BE05B6"/>
    <w:rsid w:val="00BE05BE"/>
    <w:rsid w:val="00BE07AE"/>
    <w:rsid w:val="00BE0938"/>
    <w:rsid w:val="00BE0C32"/>
    <w:rsid w:val="00BE1F1E"/>
    <w:rsid w:val="00BE233D"/>
    <w:rsid w:val="00BE23F6"/>
    <w:rsid w:val="00BE2A6F"/>
    <w:rsid w:val="00BE2C45"/>
    <w:rsid w:val="00BE2D0D"/>
    <w:rsid w:val="00BE2F21"/>
    <w:rsid w:val="00BE325D"/>
    <w:rsid w:val="00BE32D1"/>
    <w:rsid w:val="00BE33CD"/>
    <w:rsid w:val="00BE3594"/>
    <w:rsid w:val="00BE35C2"/>
    <w:rsid w:val="00BE3AAA"/>
    <w:rsid w:val="00BE3B4E"/>
    <w:rsid w:val="00BE3F4B"/>
    <w:rsid w:val="00BE3F7A"/>
    <w:rsid w:val="00BE41EE"/>
    <w:rsid w:val="00BE45C2"/>
    <w:rsid w:val="00BE4A52"/>
    <w:rsid w:val="00BE536A"/>
    <w:rsid w:val="00BE58E6"/>
    <w:rsid w:val="00BE5907"/>
    <w:rsid w:val="00BE5A94"/>
    <w:rsid w:val="00BE6227"/>
    <w:rsid w:val="00BE6287"/>
    <w:rsid w:val="00BE6EEA"/>
    <w:rsid w:val="00BE6FD5"/>
    <w:rsid w:val="00BE70D5"/>
    <w:rsid w:val="00BE70F2"/>
    <w:rsid w:val="00BE7169"/>
    <w:rsid w:val="00BE728B"/>
    <w:rsid w:val="00BE72DD"/>
    <w:rsid w:val="00BE72E5"/>
    <w:rsid w:val="00BE7611"/>
    <w:rsid w:val="00BE781A"/>
    <w:rsid w:val="00BE79B1"/>
    <w:rsid w:val="00BE7A63"/>
    <w:rsid w:val="00BE7D01"/>
    <w:rsid w:val="00BE7D02"/>
    <w:rsid w:val="00BE7F69"/>
    <w:rsid w:val="00BF0784"/>
    <w:rsid w:val="00BF0963"/>
    <w:rsid w:val="00BF1082"/>
    <w:rsid w:val="00BF10BC"/>
    <w:rsid w:val="00BF162C"/>
    <w:rsid w:val="00BF195C"/>
    <w:rsid w:val="00BF1F33"/>
    <w:rsid w:val="00BF1F8A"/>
    <w:rsid w:val="00BF227B"/>
    <w:rsid w:val="00BF26F6"/>
    <w:rsid w:val="00BF29D8"/>
    <w:rsid w:val="00BF2D22"/>
    <w:rsid w:val="00BF3296"/>
    <w:rsid w:val="00BF356B"/>
    <w:rsid w:val="00BF36EC"/>
    <w:rsid w:val="00BF372B"/>
    <w:rsid w:val="00BF3BA0"/>
    <w:rsid w:val="00BF3C46"/>
    <w:rsid w:val="00BF3D72"/>
    <w:rsid w:val="00BF3FFF"/>
    <w:rsid w:val="00BF4097"/>
    <w:rsid w:val="00BF44AB"/>
    <w:rsid w:val="00BF4683"/>
    <w:rsid w:val="00BF4745"/>
    <w:rsid w:val="00BF491D"/>
    <w:rsid w:val="00BF494D"/>
    <w:rsid w:val="00BF4A55"/>
    <w:rsid w:val="00BF4AE0"/>
    <w:rsid w:val="00BF56C4"/>
    <w:rsid w:val="00BF5AA8"/>
    <w:rsid w:val="00BF5E4B"/>
    <w:rsid w:val="00BF65C7"/>
    <w:rsid w:val="00BF69B8"/>
    <w:rsid w:val="00BF7664"/>
    <w:rsid w:val="00BF7889"/>
    <w:rsid w:val="00BF794A"/>
    <w:rsid w:val="00BF7B9B"/>
    <w:rsid w:val="00C00048"/>
    <w:rsid w:val="00C007A3"/>
    <w:rsid w:val="00C007E2"/>
    <w:rsid w:val="00C00F6B"/>
    <w:rsid w:val="00C0107D"/>
    <w:rsid w:val="00C01601"/>
    <w:rsid w:val="00C01854"/>
    <w:rsid w:val="00C0196A"/>
    <w:rsid w:val="00C0198D"/>
    <w:rsid w:val="00C019B9"/>
    <w:rsid w:val="00C01A60"/>
    <w:rsid w:val="00C024FC"/>
    <w:rsid w:val="00C0275C"/>
    <w:rsid w:val="00C02A4C"/>
    <w:rsid w:val="00C02AE7"/>
    <w:rsid w:val="00C02C37"/>
    <w:rsid w:val="00C03148"/>
    <w:rsid w:val="00C03773"/>
    <w:rsid w:val="00C03CAE"/>
    <w:rsid w:val="00C03CF4"/>
    <w:rsid w:val="00C03F2E"/>
    <w:rsid w:val="00C04170"/>
    <w:rsid w:val="00C041D2"/>
    <w:rsid w:val="00C049D0"/>
    <w:rsid w:val="00C052AB"/>
    <w:rsid w:val="00C052B8"/>
    <w:rsid w:val="00C054FB"/>
    <w:rsid w:val="00C05739"/>
    <w:rsid w:val="00C05C4B"/>
    <w:rsid w:val="00C05DCE"/>
    <w:rsid w:val="00C05E95"/>
    <w:rsid w:val="00C06647"/>
    <w:rsid w:val="00C06B1F"/>
    <w:rsid w:val="00C06CE7"/>
    <w:rsid w:val="00C06D49"/>
    <w:rsid w:val="00C06FEB"/>
    <w:rsid w:val="00C0702E"/>
    <w:rsid w:val="00C07035"/>
    <w:rsid w:val="00C071A7"/>
    <w:rsid w:val="00C07BA7"/>
    <w:rsid w:val="00C07CAD"/>
    <w:rsid w:val="00C07E16"/>
    <w:rsid w:val="00C07E61"/>
    <w:rsid w:val="00C100BF"/>
    <w:rsid w:val="00C10C2D"/>
    <w:rsid w:val="00C10CCE"/>
    <w:rsid w:val="00C1124E"/>
    <w:rsid w:val="00C11954"/>
    <w:rsid w:val="00C11CBB"/>
    <w:rsid w:val="00C121BE"/>
    <w:rsid w:val="00C1241F"/>
    <w:rsid w:val="00C125EC"/>
    <w:rsid w:val="00C1274B"/>
    <w:rsid w:val="00C1338D"/>
    <w:rsid w:val="00C134A1"/>
    <w:rsid w:val="00C13674"/>
    <w:rsid w:val="00C13720"/>
    <w:rsid w:val="00C139E5"/>
    <w:rsid w:val="00C13D66"/>
    <w:rsid w:val="00C13F66"/>
    <w:rsid w:val="00C14256"/>
    <w:rsid w:val="00C14773"/>
    <w:rsid w:val="00C14F87"/>
    <w:rsid w:val="00C150C6"/>
    <w:rsid w:val="00C15350"/>
    <w:rsid w:val="00C15507"/>
    <w:rsid w:val="00C15650"/>
    <w:rsid w:val="00C15728"/>
    <w:rsid w:val="00C15EDB"/>
    <w:rsid w:val="00C16105"/>
    <w:rsid w:val="00C16291"/>
    <w:rsid w:val="00C163AE"/>
    <w:rsid w:val="00C1675B"/>
    <w:rsid w:val="00C16761"/>
    <w:rsid w:val="00C16906"/>
    <w:rsid w:val="00C16C4F"/>
    <w:rsid w:val="00C1709D"/>
    <w:rsid w:val="00C170BF"/>
    <w:rsid w:val="00C170D9"/>
    <w:rsid w:val="00C1736B"/>
    <w:rsid w:val="00C17415"/>
    <w:rsid w:val="00C17633"/>
    <w:rsid w:val="00C1770D"/>
    <w:rsid w:val="00C17929"/>
    <w:rsid w:val="00C17E04"/>
    <w:rsid w:val="00C17FCF"/>
    <w:rsid w:val="00C20531"/>
    <w:rsid w:val="00C20BEA"/>
    <w:rsid w:val="00C20E0E"/>
    <w:rsid w:val="00C20F0C"/>
    <w:rsid w:val="00C20FA8"/>
    <w:rsid w:val="00C21016"/>
    <w:rsid w:val="00C21181"/>
    <w:rsid w:val="00C21368"/>
    <w:rsid w:val="00C21420"/>
    <w:rsid w:val="00C217C4"/>
    <w:rsid w:val="00C21D22"/>
    <w:rsid w:val="00C22289"/>
    <w:rsid w:val="00C222C9"/>
    <w:rsid w:val="00C2255D"/>
    <w:rsid w:val="00C225E7"/>
    <w:rsid w:val="00C22776"/>
    <w:rsid w:val="00C22AB0"/>
    <w:rsid w:val="00C22B9D"/>
    <w:rsid w:val="00C22EEF"/>
    <w:rsid w:val="00C237AB"/>
    <w:rsid w:val="00C2391C"/>
    <w:rsid w:val="00C2392F"/>
    <w:rsid w:val="00C23D87"/>
    <w:rsid w:val="00C24167"/>
    <w:rsid w:val="00C2447C"/>
    <w:rsid w:val="00C2477A"/>
    <w:rsid w:val="00C2477E"/>
    <w:rsid w:val="00C248C4"/>
    <w:rsid w:val="00C24B3D"/>
    <w:rsid w:val="00C24FCF"/>
    <w:rsid w:val="00C25681"/>
    <w:rsid w:val="00C25874"/>
    <w:rsid w:val="00C261D1"/>
    <w:rsid w:val="00C264FB"/>
    <w:rsid w:val="00C26CD4"/>
    <w:rsid w:val="00C26E55"/>
    <w:rsid w:val="00C26FF2"/>
    <w:rsid w:val="00C271C5"/>
    <w:rsid w:val="00C27512"/>
    <w:rsid w:val="00C2764E"/>
    <w:rsid w:val="00C27818"/>
    <w:rsid w:val="00C278F3"/>
    <w:rsid w:val="00C27BAA"/>
    <w:rsid w:val="00C27E40"/>
    <w:rsid w:val="00C27E4B"/>
    <w:rsid w:val="00C27E80"/>
    <w:rsid w:val="00C27EB7"/>
    <w:rsid w:val="00C30444"/>
    <w:rsid w:val="00C30B5C"/>
    <w:rsid w:val="00C3104D"/>
    <w:rsid w:val="00C31178"/>
    <w:rsid w:val="00C3187D"/>
    <w:rsid w:val="00C31A07"/>
    <w:rsid w:val="00C31CAA"/>
    <w:rsid w:val="00C31FFE"/>
    <w:rsid w:val="00C32548"/>
    <w:rsid w:val="00C3263B"/>
    <w:rsid w:val="00C32709"/>
    <w:rsid w:val="00C32746"/>
    <w:rsid w:val="00C32CA6"/>
    <w:rsid w:val="00C33086"/>
    <w:rsid w:val="00C33476"/>
    <w:rsid w:val="00C337FA"/>
    <w:rsid w:val="00C339DF"/>
    <w:rsid w:val="00C33BC7"/>
    <w:rsid w:val="00C33C18"/>
    <w:rsid w:val="00C34028"/>
    <w:rsid w:val="00C34295"/>
    <w:rsid w:val="00C34314"/>
    <w:rsid w:val="00C3441D"/>
    <w:rsid w:val="00C34684"/>
    <w:rsid w:val="00C348F4"/>
    <w:rsid w:val="00C349DC"/>
    <w:rsid w:val="00C349EA"/>
    <w:rsid w:val="00C355F1"/>
    <w:rsid w:val="00C35C47"/>
    <w:rsid w:val="00C35D3E"/>
    <w:rsid w:val="00C36170"/>
    <w:rsid w:val="00C3621D"/>
    <w:rsid w:val="00C3661A"/>
    <w:rsid w:val="00C3677C"/>
    <w:rsid w:val="00C36840"/>
    <w:rsid w:val="00C37122"/>
    <w:rsid w:val="00C372ED"/>
    <w:rsid w:val="00C37BDC"/>
    <w:rsid w:val="00C403DB"/>
    <w:rsid w:val="00C407EA"/>
    <w:rsid w:val="00C40911"/>
    <w:rsid w:val="00C40B56"/>
    <w:rsid w:val="00C40B5B"/>
    <w:rsid w:val="00C4104C"/>
    <w:rsid w:val="00C4167D"/>
    <w:rsid w:val="00C41B52"/>
    <w:rsid w:val="00C41ED7"/>
    <w:rsid w:val="00C41F77"/>
    <w:rsid w:val="00C4242B"/>
    <w:rsid w:val="00C4253A"/>
    <w:rsid w:val="00C426C7"/>
    <w:rsid w:val="00C42783"/>
    <w:rsid w:val="00C42A69"/>
    <w:rsid w:val="00C42A85"/>
    <w:rsid w:val="00C42B2E"/>
    <w:rsid w:val="00C42B74"/>
    <w:rsid w:val="00C42C24"/>
    <w:rsid w:val="00C42CD1"/>
    <w:rsid w:val="00C42E55"/>
    <w:rsid w:val="00C431BF"/>
    <w:rsid w:val="00C432A5"/>
    <w:rsid w:val="00C43658"/>
    <w:rsid w:val="00C4381D"/>
    <w:rsid w:val="00C438A4"/>
    <w:rsid w:val="00C438A5"/>
    <w:rsid w:val="00C43A9E"/>
    <w:rsid w:val="00C43B43"/>
    <w:rsid w:val="00C43D25"/>
    <w:rsid w:val="00C43FF0"/>
    <w:rsid w:val="00C44105"/>
    <w:rsid w:val="00C44317"/>
    <w:rsid w:val="00C4441A"/>
    <w:rsid w:val="00C4448D"/>
    <w:rsid w:val="00C44622"/>
    <w:rsid w:val="00C449DA"/>
    <w:rsid w:val="00C44BCD"/>
    <w:rsid w:val="00C45189"/>
    <w:rsid w:val="00C452CD"/>
    <w:rsid w:val="00C4581B"/>
    <w:rsid w:val="00C45D41"/>
    <w:rsid w:val="00C45F94"/>
    <w:rsid w:val="00C46125"/>
    <w:rsid w:val="00C4651C"/>
    <w:rsid w:val="00C46B6A"/>
    <w:rsid w:val="00C46B81"/>
    <w:rsid w:val="00C46D6A"/>
    <w:rsid w:val="00C46FBA"/>
    <w:rsid w:val="00C4732C"/>
    <w:rsid w:val="00C47466"/>
    <w:rsid w:val="00C4769D"/>
    <w:rsid w:val="00C4789A"/>
    <w:rsid w:val="00C47A11"/>
    <w:rsid w:val="00C47AD6"/>
    <w:rsid w:val="00C47E0B"/>
    <w:rsid w:val="00C47F8D"/>
    <w:rsid w:val="00C47FCC"/>
    <w:rsid w:val="00C502AA"/>
    <w:rsid w:val="00C507C9"/>
    <w:rsid w:val="00C50B71"/>
    <w:rsid w:val="00C50C57"/>
    <w:rsid w:val="00C50CE7"/>
    <w:rsid w:val="00C50DF6"/>
    <w:rsid w:val="00C50E2C"/>
    <w:rsid w:val="00C5117A"/>
    <w:rsid w:val="00C51212"/>
    <w:rsid w:val="00C5146F"/>
    <w:rsid w:val="00C51760"/>
    <w:rsid w:val="00C5176B"/>
    <w:rsid w:val="00C51BC6"/>
    <w:rsid w:val="00C52096"/>
    <w:rsid w:val="00C522AE"/>
    <w:rsid w:val="00C52410"/>
    <w:rsid w:val="00C525B3"/>
    <w:rsid w:val="00C52CF6"/>
    <w:rsid w:val="00C52F1C"/>
    <w:rsid w:val="00C530BF"/>
    <w:rsid w:val="00C5327A"/>
    <w:rsid w:val="00C5377D"/>
    <w:rsid w:val="00C53BDB"/>
    <w:rsid w:val="00C53BE7"/>
    <w:rsid w:val="00C53C42"/>
    <w:rsid w:val="00C5436D"/>
    <w:rsid w:val="00C543C4"/>
    <w:rsid w:val="00C5491F"/>
    <w:rsid w:val="00C5515A"/>
    <w:rsid w:val="00C55204"/>
    <w:rsid w:val="00C5531A"/>
    <w:rsid w:val="00C55359"/>
    <w:rsid w:val="00C5535A"/>
    <w:rsid w:val="00C55384"/>
    <w:rsid w:val="00C554E0"/>
    <w:rsid w:val="00C55732"/>
    <w:rsid w:val="00C56203"/>
    <w:rsid w:val="00C5648E"/>
    <w:rsid w:val="00C5656F"/>
    <w:rsid w:val="00C56685"/>
    <w:rsid w:val="00C56BA1"/>
    <w:rsid w:val="00C56F16"/>
    <w:rsid w:val="00C576EA"/>
    <w:rsid w:val="00C57751"/>
    <w:rsid w:val="00C57CCC"/>
    <w:rsid w:val="00C60F23"/>
    <w:rsid w:val="00C613D1"/>
    <w:rsid w:val="00C6153C"/>
    <w:rsid w:val="00C6168C"/>
    <w:rsid w:val="00C61874"/>
    <w:rsid w:val="00C61936"/>
    <w:rsid w:val="00C61957"/>
    <w:rsid w:val="00C6195D"/>
    <w:rsid w:val="00C61B12"/>
    <w:rsid w:val="00C61DE2"/>
    <w:rsid w:val="00C620A2"/>
    <w:rsid w:val="00C6225A"/>
    <w:rsid w:val="00C6256B"/>
    <w:rsid w:val="00C62943"/>
    <w:rsid w:val="00C636B0"/>
    <w:rsid w:val="00C639B8"/>
    <w:rsid w:val="00C63B22"/>
    <w:rsid w:val="00C63F00"/>
    <w:rsid w:val="00C63FF4"/>
    <w:rsid w:val="00C641E2"/>
    <w:rsid w:val="00C64243"/>
    <w:rsid w:val="00C64406"/>
    <w:rsid w:val="00C6468E"/>
    <w:rsid w:val="00C646B0"/>
    <w:rsid w:val="00C6480F"/>
    <w:rsid w:val="00C64AC5"/>
    <w:rsid w:val="00C64B7B"/>
    <w:rsid w:val="00C64CA3"/>
    <w:rsid w:val="00C64D32"/>
    <w:rsid w:val="00C64DC1"/>
    <w:rsid w:val="00C64FEB"/>
    <w:rsid w:val="00C65457"/>
    <w:rsid w:val="00C659B1"/>
    <w:rsid w:val="00C65AF9"/>
    <w:rsid w:val="00C65BD3"/>
    <w:rsid w:val="00C65BDB"/>
    <w:rsid w:val="00C65BF9"/>
    <w:rsid w:val="00C6629D"/>
    <w:rsid w:val="00C66662"/>
    <w:rsid w:val="00C668D2"/>
    <w:rsid w:val="00C66D31"/>
    <w:rsid w:val="00C6716C"/>
    <w:rsid w:val="00C678B6"/>
    <w:rsid w:val="00C67C5B"/>
    <w:rsid w:val="00C67F27"/>
    <w:rsid w:val="00C70307"/>
    <w:rsid w:val="00C70400"/>
    <w:rsid w:val="00C708B8"/>
    <w:rsid w:val="00C70CCC"/>
    <w:rsid w:val="00C70D6E"/>
    <w:rsid w:val="00C7199C"/>
    <w:rsid w:val="00C71E8C"/>
    <w:rsid w:val="00C71FE3"/>
    <w:rsid w:val="00C72196"/>
    <w:rsid w:val="00C7233D"/>
    <w:rsid w:val="00C7238D"/>
    <w:rsid w:val="00C72E20"/>
    <w:rsid w:val="00C73517"/>
    <w:rsid w:val="00C7374C"/>
    <w:rsid w:val="00C737F4"/>
    <w:rsid w:val="00C74CA9"/>
    <w:rsid w:val="00C74CCD"/>
    <w:rsid w:val="00C74E21"/>
    <w:rsid w:val="00C7506C"/>
    <w:rsid w:val="00C7534C"/>
    <w:rsid w:val="00C753D1"/>
    <w:rsid w:val="00C75467"/>
    <w:rsid w:val="00C75555"/>
    <w:rsid w:val="00C756A1"/>
    <w:rsid w:val="00C7578C"/>
    <w:rsid w:val="00C75A8E"/>
    <w:rsid w:val="00C75AA6"/>
    <w:rsid w:val="00C75B9E"/>
    <w:rsid w:val="00C75D45"/>
    <w:rsid w:val="00C75EA1"/>
    <w:rsid w:val="00C76405"/>
    <w:rsid w:val="00C7648C"/>
    <w:rsid w:val="00C764C9"/>
    <w:rsid w:val="00C766C4"/>
    <w:rsid w:val="00C7683E"/>
    <w:rsid w:val="00C769E9"/>
    <w:rsid w:val="00C76A2C"/>
    <w:rsid w:val="00C76A5B"/>
    <w:rsid w:val="00C76B14"/>
    <w:rsid w:val="00C7778B"/>
    <w:rsid w:val="00C777A6"/>
    <w:rsid w:val="00C77812"/>
    <w:rsid w:val="00C801BE"/>
    <w:rsid w:val="00C802DF"/>
    <w:rsid w:val="00C8035A"/>
    <w:rsid w:val="00C80496"/>
    <w:rsid w:val="00C80568"/>
    <w:rsid w:val="00C8073A"/>
    <w:rsid w:val="00C80769"/>
    <w:rsid w:val="00C80928"/>
    <w:rsid w:val="00C80B98"/>
    <w:rsid w:val="00C80D63"/>
    <w:rsid w:val="00C813B0"/>
    <w:rsid w:val="00C81576"/>
    <w:rsid w:val="00C816A3"/>
    <w:rsid w:val="00C81736"/>
    <w:rsid w:val="00C81BA7"/>
    <w:rsid w:val="00C81C2D"/>
    <w:rsid w:val="00C82656"/>
    <w:rsid w:val="00C82691"/>
    <w:rsid w:val="00C826BB"/>
    <w:rsid w:val="00C82A66"/>
    <w:rsid w:val="00C82D33"/>
    <w:rsid w:val="00C82D6B"/>
    <w:rsid w:val="00C83964"/>
    <w:rsid w:val="00C83A80"/>
    <w:rsid w:val="00C83AC3"/>
    <w:rsid w:val="00C83C34"/>
    <w:rsid w:val="00C840CB"/>
    <w:rsid w:val="00C842B6"/>
    <w:rsid w:val="00C8439A"/>
    <w:rsid w:val="00C84CD2"/>
    <w:rsid w:val="00C850F3"/>
    <w:rsid w:val="00C8512F"/>
    <w:rsid w:val="00C85154"/>
    <w:rsid w:val="00C853B4"/>
    <w:rsid w:val="00C853F2"/>
    <w:rsid w:val="00C857BE"/>
    <w:rsid w:val="00C857E0"/>
    <w:rsid w:val="00C85A17"/>
    <w:rsid w:val="00C85BA7"/>
    <w:rsid w:val="00C8623C"/>
    <w:rsid w:val="00C86255"/>
    <w:rsid w:val="00C863A6"/>
    <w:rsid w:val="00C866F4"/>
    <w:rsid w:val="00C869B5"/>
    <w:rsid w:val="00C869C7"/>
    <w:rsid w:val="00C8712C"/>
    <w:rsid w:val="00C87464"/>
    <w:rsid w:val="00C874D0"/>
    <w:rsid w:val="00C87AC4"/>
    <w:rsid w:val="00C87BFF"/>
    <w:rsid w:val="00C87CE5"/>
    <w:rsid w:val="00C90D1F"/>
    <w:rsid w:val="00C910C0"/>
    <w:rsid w:val="00C91763"/>
    <w:rsid w:val="00C922EA"/>
    <w:rsid w:val="00C92461"/>
    <w:rsid w:val="00C92474"/>
    <w:rsid w:val="00C9259F"/>
    <w:rsid w:val="00C92603"/>
    <w:rsid w:val="00C92678"/>
    <w:rsid w:val="00C92768"/>
    <w:rsid w:val="00C92850"/>
    <w:rsid w:val="00C929B5"/>
    <w:rsid w:val="00C92B57"/>
    <w:rsid w:val="00C92EA3"/>
    <w:rsid w:val="00C9319A"/>
    <w:rsid w:val="00C931C7"/>
    <w:rsid w:val="00C931EC"/>
    <w:rsid w:val="00C93513"/>
    <w:rsid w:val="00C938A6"/>
    <w:rsid w:val="00C9401A"/>
    <w:rsid w:val="00C9477F"/>
    <w:rsid w:val="00C9499F"/>
    <w:rsid w:val="00C949CD"/>
    <w:rsid w:val="00C94B62"/>
    <w:rsid w:val="00C94BF2"/>
    <w:rsid w:val="00C94CE9"/>
    <w:rsid w:val="00C950AF"/>
    <w:rsid w:val="00C953D6"/>
    <w:rsid w:val="00C95422"/>
    <w:rsid w:val="00C957DB"/>
    <w:rsid w:val="00C95F47"/>
    <w:rsid w:val="00C96D0B"/>
    <w:rsid w:val="00C96E55"/>
    <w:rsid w:val="00C96E6C"/>
    <w:rsid w:val="00C96F1B"/>
    <w:rsid w:val="00C96F79"/>
    <w:rsid w:val="00C96F87"/>
    <w:rsid w:val="00C9718B"/>
    <w:rsid w:val="00C978AD"/>
    <w:rsid w:val="00C97C00"/>
    <w:rsid w:val="00CA00E5"/>
    <w:rsid w:val="00CA02E6"/>
    <w:rsid w:val="00CA048B"/>
    <w:rsid w:val="00CA0AFF"/>
    <w:rsid w:val="00CA0B2B"/>
    <w:rsid w:val="00CA0D5D"/>
    <w:rsid w:val="00CA0EA6"/>
    <w:rsid w:val="00CA115F"/>
    <w:rsid w:val="00CA117B"/>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EE"/>
    <w:rsid w:val="00CA3A30"/>
    <w:rsid w:val="00CA3B05"/>
    <w:rsid w:val="00CA3C36"/>
    <w:rsid w:val="00CA4191"/>
    <w:rsid w:val="00CA449D"/>
    <w:rsid w:val="00CA46A3"/>
    <w:rsid w:val="00CA492E"/>
    <w:rsid w:val="00CA49CE"/>
    <w:rsid w:val="00CA4A1D"/>
    <w:rsid w:val="00CA4B7D"/>
    <w:rsid w:val="00CA4FBA"/>
    <w:rsid w:val="00CA532D"/>
    <w:rsid w:val="00CA5583"/>
    <w:rsid w:val="00CA567D"/>
    <w:rsid w:val="00CA56C5"/>
    <w:rsid w:val="00CA6227"/>
    <w:rsid w:val="00CA62B1"/>
    <w:rsid w:val="00CA65F0"/>
    <w:rsid w:val="00CA66A8"/>
    <w:rsid w:val="00CA6CEE"/>
    <w:rsid w:val="00CA6D12"/>
    <w:rsid w:val="00CA6EBC"/>
    <w:rsid w:val="00CA6F8D"/>
    <w:rsid w:val="00CA7198"/>
    <w:rsid w:val="00CA736B"/>
    <w:rsid w:val="00CA73E0"/>
    <w:rsid w:val="00CA74CA"/>
    <w:rsid w:val="00CA78E9"/>
    <w:rsid w:val="00CA7E2D"/>
    <w:rsid w:val="00CB02D2"/>
    <w:rsid w:val="00CB057D"/>
    <w:rsid w:val="00CB05D1"/>
    <w:rsid w:val="00CB09AB"/>
    <w:rsid w:val="00CB09DA"/>
    <w:rsid w:val="00CB0A40"/>
    <w:rsid w:val="00CB0AC5"/>
    <w:rsid w:val="00CB0BF7"/>
    <w:rsid w:val="00CB0E54"/>
    <w:rsid w:val="00CB0EC6"/>
    <w:rsid w:val="00CB12DE"/>
    <w:rsid w:val="00CB141B"/>
    <w:rsid w:val="00CB1985"/>
    <w:rsid w:val="00CB1AEE"/>
    <w:rsid w:val="00CB1CB8"/>
    <w:rsid w:val="00CB1F9E"/>
    <w:rsid w:val="00CB2539"/>
    <w:rsid w:val="00CB25D2"/>
    <w:rsid w:val="00CB26C1"/>
    <w:rsid w:val="00CB26EE"/>
    <w:rsid w:val="00CB2C65"/>
    <w:rsid w:val="00CB2C92"/>
    <w:rsid w:val="00CB2F3D"/>
    <w:rsid w:val="00CB38BA"/>
    <w:rsid w:val="00CB3B45"/>
    <w:rsid w:val="00CB3C06"/>
    <w:rsid w:val="00CB478D"/>
    <w:rsid w:val="00CB4A7D"/>
    <w:rsid w:val="00CB4BEC"/>
    <w:rsid w:val="00CB4C1B"/>
    <w:rsid w:val="00CB4FB2"/>
    <w:rsid w:val="00CB5799"/>
    <w:rsid w:val="00CB5A7D"/>
    <w:rsid w:val="00CB5BE6"/>
    <w:rsid w:val="00CB5C70"/>
    <w:rsid w:val="00CB60BD"/>
    <w:rsid w:val="00CB68A9"/>
    <w:rsid w:val="00CB690B"/>
    <w:rsid w:val="00CB6C7B"/>
    <w:rsid w:val="00CB6D15"/>
    <w:rsid w:val="00CB6F2A"/>
    <w:rsid w:val="00CB6F5D"/>
    <w:rsid w:val="00CB70F6"/>
    <w:rsid w:val="00CB7241"/>
    <w:rsid w:val="00CB724F"/>
    <w:rsid w:val="00CB7310"/>
    <w:rsid w:val="00CB73F3"/>
    <w:rsid w:val="00CB74BD"/>
    <w:rsid w:val="00CB792D"/>
    <w:rsid w:val="00CB7AEE"/>
    <w:rsid w:val="00CB7B40"/>
    <w:rsid w:val="00CB7CDC"/>
    <w:rsid w:val="00CB7D4E"/>
    <w:rsid w:val="00CB7F68"/>
    <w:rsid w:val="00CC039B"/>
    <w:rsid w:val="00CC0435"/>
    <w:rsid w:val="00CC054E"/>
    <w:rsid w:val="00CC06DF"/>
    <w:rsid w:val="00CC09C2"/>
    <w:rsid w:val="00CC0B1D"/>
    <w:rsid w:val="00CC191F"/>
    <w:rsid w:val="00CC1AA0"/>
    <w:rsid w:val="00CC1E64"/>
    <w:rsid w:val="00CC23A3"/>
    <w:rsid w:val="00CC2B37"/>
    <w:rsid w:val="00CC2EBB"/>
    <w:rsid w:val="00CC2F30"/>
    <w:rsid w:val="00CC32BE"/>
    <w:rsid w:val="00CC3315"/>
    <w:rsid w:val="00CC3486"/>
    <w:rsid w:val="00CC3570"/>
    <w:rsid w:val="00CC36BF"/>
    <w:rsid w:val="00CC3839"/>
    <w:rsid w:val="00CC3D59"/>
    <w:rsid w:val="00CC3D74"/>
    <w:rsid w:val="00CC3E3B"/>
    <w:rsid w:val="00CC3F68"/>
    <w:rsid w:val="00CC4038"/>
    <w:rsid w:val="00CC44BA"/>
    <w:rsid w:val="00CC49DD"/>
    <w:rsid w:val="00CC4BE6"/>
    <w:rsid w:val="00CC51E4"/>
    <w:rsid w:val="00CC5546"/>
    <w:rsid w:val="00CC55C0"/>
    <w:rsid w:val="00CC5697"/>
    <w:rsid w:val="00CC58DC"/>
    <w:rsid w:val="00CC59F7"/>
    <w:rsid w:val="00CC5C5D"/>
    <w:rsid w:val="00CC5D41"/>
    <w:rsid w:val="00CC6045"/>
    <w:rsid w:val="00CC609E"/>
    <w:rsid w:val="00CC6167"/>
    <w:rsid w:val="00CC6632"/>
    <w:rsid w:val="00CC693B"/>
    <w:rsid w:val="00CC6AC2"/>
    <w:rsid w:val="00CC7316"/>
    <w:rsid w:val="00CC79F3"/>
    <w:rsid w:val="00CC7CFC"/>
    <w:rsid w:val="00CC7DBA"/>
    <w:rsid w:val="00CD0686"/>
    <w:rsid w:val="00CD06A9"/>
    <w:rsid w:val="00CD083D"/>
    <w:rsid w:val="00CD1109"/>
    <w:rsid w:val="00CD1219"/>
    <w:rsid w:val="00CD15C1"/>
    <w:rsid w:val="00CD16BD"/>
    <w:rsid w:val="00CD1996"/>
    <w:rsid w:val="00CD1A6C"/>
    <w:rsid w:val="00CD1DE8"/>
    <w:rsid w:val="00CD2043"/>
    <w:rsid w:val="00CD2225"/>
    <w:rsid w:val="00CD22B7"/>
    <w:rsid w:val="00CD22E3"/>
    <w:rsid w:val="00CD2BD0"/>
    <w:rsid w:val="00CD2CA5"/>
    <w:rsid w:val="00CD2F63"/>
    <w:rsid w:val="00CD2FE6"/>
    <w:rsid w:val="00CD3079"/>
    <w:rsid w:val="00CD3595"/>
    <w:rsid w:val="00CD3670"/>
    <w:rsid w:val="00CD36BE"/>
    <w:rsid w:val="00CD37EE"/>
    <w:rsid w:val="00CD3B98"/>
    <w:rsid w:val="00CD3D8F"/>
    <w:rsid w:val="00CD440C"/>
    <w:rsid w:val="00CD4710"/>
    <w:rsid w:val="00CD47C1"/>
    <w:rsid w:val="00CD4B26"/>
    <w:rsid w:val="00CD4BFE"/>
    <w:rsid w:val="00CD4D3B"/>
    <w:rsid w:val="00CD4DEB"/>
    <w:rsid w:val="00CD4ED4"/>
    <w:rsid w:val="00CD4FE8"/>
    <w:rsid w:val="00CD54A2"/>
    <w:rsid w:val="00CD57C8"/>
    <w:rsid w:val="00CD5E06"/>
    <w:rsid w:val="00CD6864"/>
    <w:rsid w:val="00CD6980"/>
    <w:rsid w:val="00CD7479"/>
    <w:rsid w:val="00CD7C88"/>
    <w:rsid w:val="00CD7D2E"/>
    <w:rsid w:val="00CE021E"/>
    <w:rsid w:val="00CE0B26"/>
    <w:rsid w:val="00CE10EF"/>
    <w:rsid w:val="00CE120E"/>
    <w:rsid w:val="00CE1312"/>
    <w:rsid w:val="00CE13B2"/>
    <w:rsid w:val="00CE1757"/>
    <w:rsid w:val="00CE1962"/>
    <w:rsid w:val="00CE3194"/>
    <w:rsid w:val="00CE336F"/>
    <w:rsid w:val="00CE3C68"/>
    <w:rsid w:val="00CE3D10"/>
    <w:rsid w:val="00CE3F9D"/>
    <w:rsid w:val="00CE3FC2"/>
    <w:rsid w:val="00CE4235"/>
    <w:rsid w:val="00CE42F7"/>
    <w:rsid w:val="00CE4482"/>
    <w:rsid w:val="00CE4483"/>
    <w:rsid w:val="00CE4B22"/>
    <w:rsid w:val="00CE4CED"/>
    <w:rsid w:val="00CE4D51"/>
    <w:rsid w:val="00CE4EE6"/>
    <w:rsid w:val="00CE4F45"/>
    <w:rsid w:val="00CE503F"/>
    <w:rsid w:val="00CE50FD"/>
    <w:rsid w:val="00CE55E4"/>
    <w:rsid w:val="00CE5763"/>
    <w:rsid w:val="00CE622C"/>
    <w:rsid w:val="00CE64C9"/>
    <w:rsid w:val="00CE6696"/>
    <w:rsid w:val="00CE6C69"/>
    <w:rsid w:val="00CE6CFA"/>
    <w:rsid w:val="00CE7015"/>
    <w:rsid w:val="00CE752A"/>
    <w:rsid w:val="00CE779C"/>
    <w:rsid w:val="00CE78E1"/>
    <w:rsid w:val="00CE79D2"/>
    <w:rsid w:val="00CE7A5F"/>
    <w:rsid w:val="00CE7B6C"/>
    <w:rsid w:val="00CE7FE5"/>
    <w:rsid w:val="00CF03C6"/>
    <w:rsid w:val="00CF071B"/>
    <w:rsid w:val="00CF1099"/>
    <w:rsid w:val="00CF10CA"/>
    <w:rsid w:val="00CF12CF"/>
    <w:rsid w:val="00CF13F3"/>
    <w:rsid w:val="00CF1ABC"/>
    <w:rsid w:val="00CF1D0B"/>
    <w:rsid w:val="00CF1E2E"/>
    <w:rsid w:val="00CF20B5"/>
    <w:rsid w:val="00CF2277"/>
    <w:rsid w:val="00CF234A"/>
    <w:rsid w:val="00CF252C"/>
    <w:rsid w:val="00CF2DCD"/>
    <w:rsid w:val="00CF2E25"/>
    <w:rsid w:val="00CF31F5"/>
    <w:rsid w:val="00CF356C"/>
    <w:rsid w:val="00CF3742"/>
    <w:rsid w:val="00CF3EB3"/>
    <w:rsid w:val="00CF3EB8"/>
    <w:rsid w:val="00CF430B"/>
    <w:rsid w:val="00CF4327"/>
    <w:rsid w:val="00CF474F"/>
    <w:rsid w:val="00CF487F"/>
    <w:rsid w:val="00CF51AE"/>
    <w:rsid w:val="00CF5440"/>
    <w:rsid w:val="00CF55A5"/>
    <w:rsid w:val="00CF5982"/>
    <w:rsid w:val="00CF5A49"/>
    <w:rsid w:val="00CF5CB0"/>
    <w:rsid w:val="00CF5D28"/>
    <w:rsid w:val="00CF5D72"/>
    <w:rsid w:val="00CF60D7"/>
    <w:rsid w:val="00CF6118"/>
    <w:rsid w:val="00CF613D"/>
    <w:rsid w:val="00CF628F"/>
    <w:rsid w:val="00CF667F"/>
    <w:rsid w:val="00CF66D0"/>
    <w:rsid w:val="00CF6725"/>
    <w:rsid w:val="00CF67B7"/>
    <w:rsid w:val="00CF6AEE"/>
    <w:rsid w:val="00CF6C02"/>
    <w:rsid w:val="00CF6DC7"/>
    <w:rsid w:val="00CF6F4E"/>
    <w:rsid w:val="00CF6FC3"/>
    <w:rsid w:val="00CF7007"/>
    <w:rsid w:val="00CF707F"/>
    <w:rsid w:val="00CF77A5"/>
    <w:rsid w:val="00CF7952"/>
    <w:rsid w:val="00D00090"/>
    <w:rsid w:val="00D008D8"/>
    <w:rsid w:val="00D00B73"/>
    <w:rsid w:val="00D00B82"/>
    <w:rsid w:val="00D00CC2"/>
    <w:rsid w:val="00D013DA"/>
    <w:rsid w:val="00D013E9"/>
    <w:rsid w:val="00D0144F"/>
    <w:rsid w:val="00D01722"/>
    <w:rsid w:val="00D01830"/>
    <w:rsid w:val="00D0195F"/>
    <w:rsid w:val="00D020FC"/>
    <w:rsid w:val="00D02677"/>
    <w:rsid w:val="00D02906"/>
    <w:rsid w:val="00D02C40"/>
    <w:rsid w:val="00D030EF"/>
    <w:rsid w:val="00D03499"/>
    <w:rsid w:val="00D03718"/>
    <w:rsid w:val="00D039D8"/>
    <w:rsid w:val="00D03A33"/>
    <w:rsid w:val="00D03A8A"/>
    <w:rsid w:val="00D03C60"/>
    <w:rsid w:val="00D04576"/>
    <w:rsid w:val="00D04F13"/>
    <w:rsid w:val="00D04F4D"/>
    <w:rsid w:val="00D050B0"/>
    <w:rsid w:val="00D05562"/>
    <w:rsid w:val="00D0577F"/>
    <w:rsid w:val="00D059D8"/>
    <w:rsid w:val="00D05C7A"/>
    <w:rsid w:val="00D05DF8"/>
    <w:rsid w:val="00D05E4F"/>
    <w:rsid w:val="00D060D0"/>
    <w:rsid w:val="00D06183"/>
    <w:rsid w:val="00D061FE"/>
    <w:rsid w:val="00D064E8"/>
    <w:rsid w:val="00D0678C"/>
    <w:rsid w:val="00D06798"/>
    <w:rsid w:val="00D06AE8"/>
    <w:rsid w:val="00D06C4D"/>
    <w:rsid w:val="00D06C86"/>
    <w:rsid w:val="00D06D6F"/>
    <w:rsid w:val="00D07017"/>
    <w:rsid w:val="00D072CA"/>
    <w:rsid w:val="00D07467"/>
    <w:rsid w:val="00D07492"/>
    <w:rsid w:val="00D07550"/>
    <w:rsid w:val="00D07A76"/>
    <w:rsid w:val="00D07B98"/>
    <w:rsid w:val="00D07F0C"/>
    <w:rsid w:val="00D07FD0"/>
    <w:rsid w:val="00D10659"/>
    <w:rsid w:val="00D10D5D"/>
    <w:rsid w:val="00D11069"/>
    <w:rsid w:val="00D11104"/>
    <w:rsid w:val="00D120C6"/>
    <w:rsid w:val="00D12359"/>
    <w:rsid w:val="00D12417"/>
    <w:rsid w:val="00D12600"/>
    <w:rsid w:val="00D12A01"/>
    <w:rsid w:val="00D12A75"/>
    <w:rsid w:val="00D12BF6"/>
    <w:rsid w:val="00D13049"/>
    <w:rsid w:val="00D13141"/>
    <w:rsid w:val="00D135B6"/>
    <w:rsid w:val="00D13ABA"/>
    <w:rsid w:val="00D13B10"/>
    <w:rsid w:val="00D13CAE"/>
    <w:rsid w:val="00D13E6F"/>
    <w:rsid w:val="00D1455A"/>
    <w:rsid w:val="00D14701"/>
    <w:rsid w:val="00D14976"/>
    <w:rsid w:val="00D14E8C"/>
    <w:rsid w:val="00D14FD8"/>
    <w:rsid w:val="00D1598B"/>
    <w:rsid w:val="00D173F5"/>
    <w:rsid w:val="00D175CD"/>
    <w:rsid w:val="00D178A0"/>
    <w:rsid w:val="00D17CE2"/>
    <w:rsid w:val="00D209C1"/>
    <w:rsid w:val="00D20AEA"/>
    <w:rsid w:val="00D20C15"/>
    <w:rsid w:val="00D211AD"/>
    <w:rsid w:val="00D216A7"/>
    <w:rsid w:val="00D21944"/>
    <w:rsid w:val="00D21D38"/>
    <w:rsid w:val="00D21E50"/>
    <w:rsid w:val="00D21E7B"/>
    <w:rsid w:val="00D21F21"/>
    <w:rsid w:val="00D222B2"/>
    <w:rsid w:val="00D2251A"/>
    <w:rsid w:val="00D2260A"/>
    <w:rsid w:val="00D22B04"/>
    <w:rsid w:val="00D22C0A"/>
    <w:rsid w:val="00D23041"/>
    <w:rsid w:val="00D23371"/>
    <w:rsid w:val="00D2338B"/>
    <w:rsid w:val="00D234EC"/>
    <w:rsid w:val="00D235A8"/>
    <w:rsid w:val="00D236F1"/>
    <w:rsid w:val="00D237FB"/>
    <w:rsid w:val="00D2418F"/>
    <w:rsid w:val="00D24294"/>
    <w:rsid w:val="00D242AE"/>
    <w:rsid w:val="00D24300"/>
    <w:rsid w:val="00D24732"/>
    <w:rsid w:val="00D2476A"/>
    <w:rsid w:val="00D24B9C"/>
    <w:rsid w:val="00D25002"/>
    <w:rsid w:val="00D250DC"/>
    <w:rsid w:val="00D2583D"/>
    <w:rsid w:val="00D25927"/>
    <w:rsid w:val="00D25943"/>
    <w:rsid w:val="00D25CFE"/>
    <w:rsid w:val="00D25DAA"/>
    <w:rsid w:val="00D25EA1"/>
    <w:rsid w:val="00D25FC8"/>
    <w:rsid w:val="00D26036"/>
    <w:rsid w:val="00D26230"/>
    <w:rsid w:val="00D264C7"/>
    <w:rsid w:val="00D26879"/>
    <w:rsid w:val="00D26B53"/>
    <w:rsid w:val="00D26CBB"/>
    <w:rsid w:val="00D26D63"/>
    <w:rsid w:val="00D26DA9"/>
    <w:rsid w:val="00D26DC3"/>
    <w:rsid w:val="00D26ED9"/>
    <w:rsid w:val="00D271C1"/>
    <w:rsid w:val="00D2759B"/>
    <w:rsid w:val="00D27A7C"/>
    <w:rsid w:val="00D27A89"/>
    <w:rsid w:val="00D27EDF"/>
    <w:rsid w:val="00D300B0"/>
    <w:rsid w:val="00D301BA"/>
    <w:rsid w:val="00D30216"/>
    <w:rsid w:val="00D30399"/>
    <w:rsid w:val="00D304C3"/>
    <w:rsid w:val="00D304E9"/>
    <w:rsid w:val="00D3082A"/>
    <w:rsid w:val="00D31093"/>
    <w:rsid w:val="00D310A6"/>
    <w:rsid w:val="00D319B7"/>
    <w:rsid w:val="00D31BB7"/>
    <w:rsid w:val="00D31C5D"/>
    <w:rsid w:val="00D31D64"/>
    <w:rsid w:val="00D32059"/>
    <w:rsid w:val="00D32284"/>
    <w:rsid w:val="00D324B4"/>
    <w:rsid w:val="00D324CC"/>
    <w:rsid w:val="00D329EA"/>
    <w:rsid w:val="00D3351F"/>
    <w:rsid w:val="00D33982"/>
    <w:rsid w:val="00D33C34"/>
    <w:rsid w:val="00D33F44"/>
    <w:rsid w:val="00D3453C"/>
    <w:rsid w:val="00D3464A"/>
    <w:rsid w:val="00D34903"/>
    <w:rsid w:val="00D34966"/>
    <w:rsid w:val="00D35511"/>
    <w:rsid w:val="00D35837"/>
    <w:rsid w:val="00D36010"/>
    <w:rsid w:val="00D3626A"/>
    <w:rsid w:val="00D3641F"/>
    <w:rsid w:val="00D36717"/>
    <w:rsid w:val="00D3683C"/>
    <w:rsid w:val="00D368EE"/>
    <w:rsid w:val="00D36E2F"/>
    <w:rsid w:val="00D37204"/>
    <w:rsid w:val="00D37585"/>
    <w:rsid w:val="00D375DB"/>
    <w:rsid w:val="00D379FB"/>
    <w:rsid w:val="00D37DC4"/>
    <w:rsid w:val="00D4022A"/>
    <w:rsid w:val="00D40835"/>
    <w:rsid w:val="00D4132A"/>
    <w:rsid w:val="00D41349"/>
    <w:rsid w:val="00D41522"/>
    <w:rsid w:val="00D41639"/>
    <w:rsid w:val="00D41A12"/>
    <w:rsid w:val="00D42DE5"/>
    <w:rsid w:val="00D433D2"/>
    <w:rsid w:val="00D433D5"/>
    <w:rsid w:val="00D4388E"/>
    <w:rsid w:val="00D43A70"/>
    <w:rsid w:val="00D43ADD"/>
    <w:rsid w:val="00D43F32"/>
    <w:rsid w:val="00D44018"/>
    <w:rsid w:val="00D440BD"/>
    <w:rsid w:val="00D44806"/>
    <w:rsid w:val="00D44888"/>
    <w:rsid w:val="00D44CB5"/>
    <w:rsid w:val="00D44E00"/>
    <w:rsid w:val="00D44E6D"/>
    <w:rsid w:val="00D45391"/>
    <w:rsid w:val="00D45567"/>
    <w:rsid w:val="00D458B3"/>
    <w:rsid w:val="00D458B4"/>
    <w:rsid w:val="00D459A5"/>
    <w:rsid w:val="00D459A9"/>
    <w:rsid w:val="00D46634"/>
    <w:rsid w:val="00D46751"/>
    <w:rsid w:val="00D467A0"/>
    <w:rsid w:val="00D46997"/>
    <w:rsid w:val="00D46C97"/>
    <w:rsid w:val="00D470E1"/>
    <w:rsid w:val="00D47284"/>
    <w:rsid w:val="00D4746F"/>
    <w:rsid w:val="00D474D4"/>
    <w:rsid w:val="00D4758C"/>
    <w:rsid w:val="00D476AA"/>
    <w:rsid w:val="00D476B4"/>
    <w:rsid w:val="00D478FC"/>
    <w:rsid w:val="00D47A8D"/>
    <w:rsid w:val="00D47B7E"/>
    <w:rsid w:val="00D47C16"/>
    <w:rsid w:val="00D47C17"/>
    <w:rsid w:val="00D47DE9"/>
    <w:rsid w:val="00D47F09"/>
    <w:rsid w:val="00D47FEA"/>
    <w:rsid w:val="00D50248"/>
    <w:rsid w:val="00D50936"/>
    <w:rsid w:val="00D50C12"/>
    <w:rsid w:val="00D50C86"/>
    <w:rsid w:val="00D511DA"/>
    <w:rsid w:val="00D51366"/>
    <w:rsid w:val="00D51749"/>
    <w:rsid w:val="00D51B86"/>
    <w:rsid w:val="00D51BC1"/>
    <w:rsid w:val="00D51F03"/>
    <w:rsid w:val="00D52D08"/>
    <w:rsid w:val="00D52FB9"/>
    <w:rsid w:val="00D53232"/>
    <w:rsid w:val="00D53B68"/>
    <w:rsid w:val="00D53BD9"/>
    <w:rsid w:val="00D541DB"/>
    <w:rsid w:val="00D54333"/>
    <w:rsid w:val="00D543AD"/>
    <w:rsid w:val="00D5490B"/>
    <w:rsid w:val="00D54A6F"/>
    <w:rsid w:val="00D54AD5"/>
    <w:rsid w:val="00D54C22"/>
    <w:rsid w:val="00D54C79"/>
    <w:rsid w:val="00D554B3"/>
    <w:rsid w:val="00D55AE6"/>
    <w:rsid w:val="00D55D88"/>
    <w:rsid w:val="00D5617F"/>
    <w:rsid w:val="00D563AB"/>
    <w:rsid w:val="00D56426"/>
    <w:rsid w:val="00D564E3"/>
    <w:rsid w:val="00D56AB8"/>
    <w:rsid w:val="00D57021"/>
    <w:rsid w:val="00D575B1"/>
    <w:rsid w:val="00D57751"/>
    <w:rsid w:val="00D5790C"/>
    <w:rsid w:val="00D57B6D"/>
    <w:rsid w:val="00D602EF"/>
    <w:rsid w:val="00D60318"/>
    <w:rsid w:val="00D6061F"/>
    <w:rsid w:val="00D607AA"/>
    <w:rsid w:val="00D60A75"/>
    <w:rsid w:val="00D60A7A"/>
    <w:rsid w:val="00D60DC4"/>
    <w:rsid w:val="00D614F0"/>
    <w:rsid w:val="00D616BB"/>
    <w:rsid w:val="00D61915"/>
    <w:rsid w:val="00D6196C"/>
    <w:rsid w:val="00D61C14"/>
    <w:rsid w:val="00D61CDE"/>
    <w:rsid w:val="00D61E61"/>
    <w:rsid w:val="00D620D0"/>
    <w:rsid w:val="00D62439"/>
    <w:rsid w:val="00D62582"/>
    <w:rsid w:val="00D62D0A"/>
    <w:rsid w:val="00D63597"/>
    <w:rsid w:val="00D63A22"/>
    <w:rsid w:val="00D63B1A"/>
    <w:rsid w:val="00D63C6C"/>
    <w:rsid w:val="00D63E66"/>
    <w:rsid w:val="00D6443E"/>
    <w:rsid w:val="00D64472"/>
    <w:rsid w:val="00D64701"/>
    <w:rsid w:val="00D64EDA"/>
    <w:rsid w:val="00D653DA"/>
    <w:rsid w:val="00D65876"/>
    <w:rsid w:val="00D65B35"/>
    <w:rsid w:val="00D65C98"/>
    <w:rsid w:val="00D660A2"/>
    <w:rsid w:val="00D666D0"/>
    <w:rsid w:val="00D666F0"/>
    <w:rsid w:val="00D6696F"/>
    <w:rsid w:val="00D66C69"/>
    <w:rsid w:val="00D6712F"/>
    <w:rsid w:val="00D67311"/>
    <w:rsid w:val="00D67627"/>
    <w:rsid w:val="00D67890"/>
    <w:rsid w:val="00D67A00"/>
    <w:rsid w:val="00D67BEC"/>
    <w:rsid w:val="00D67CF3"/>
    <w:rsid w:val="00D70159"/>
    <w:rsid w:val="00D7045C"/>
    <w:rsid w:val="00D70520"/>
    <w:rsid w:val="00D70627"/>
    <w:rsid w:val="00D7083B"/>
    <w:rsid w:val="00D70B9C"/>
    <w:rsid w:val="00D70FD1"/>
    <w:rsid w:val="00D7181F"/>
    <w:rsid w:val="00D71D0C"/>
    <w:rsid w:val="00D72111"/>
    <w:rsid w:val="00D7222E"/>
    <w:rsid w:val="00D72338"/>
    <w:rsid w:val="00D723CD"/>
    <w:rsid w:val="00D72687"/>
    <w:rsid w:val="00D7286F"/>
    <w:rsid w:val="00D72B42"/>
    <w:rsid w:val="00D72C1F"/>
    <w:rsid w:val="00D72D19"/>
    <w:rsid w:val="00D72FD7"/>
    <w:rsid w:val="00D732DF"/>
    <w:rsid w:val="00D7386C"/>
    <w:rsid w:val="00D739E3"/>
    <w:rsid w:val="00D73BC6"/>
    <w:rsid w:val="00D73F6B"/>
    <w:rsid w:val="00D741EB"/>
    <w:rsid w:val="00D74443"/>
    <w:rsid w:val="00D74499"/>
    <w:rsid w:val="00D745B1"/>
    <w:rsid w:val="00D74AC9"/>
    <w:rsid w:val="00D74CB5"/>
    <w:rsid w:val="00D74D2E"/>
    <w:rsid w:val="00D753E2"/>
    <w:rsid w:val="00D755AF"/>
    <w:rsid w:val="00D75750"/>
    <w:rsid w:val="00D76109"/>
    <w:rsid w:val="00D7619D"/>
    <w:rsid w:val="00D76220"/>
    <w:rsid w:val="00D764D3"/>
    <w:rsid w:val="00D766CE"/>
    <w:rsid w:val="00D76AE6"/>
    <w:rsid w:val="00D76B68"/>
    <w:rsid w:val="00D76F3B"/>
    <w:rsid w:val="00D77590"/>
    <w:rsid w:val="00D77A81"/>
    <w:rsid w:val="00D77C9A"/>
    <w:rsid w:val="00D77E4A"/>
    <w:rsid w:val="00D77EDD"/>
    <w:rsid w:val="00D77F62"/>
    <w:rsid w:val="00D8017B"/>
    <w:rsid w:val="00D80274"/>
    <w:rsid w:val="00D8028B"/>
    <w:rsid w:val="00D80412"/>
    <w:rsid w:val="00D80DBF"/>
    <w:rsid w:val="00D80F82"/>
    <w:rsid w:val="00D81302"/>
    <w:rsid w:val="00D81367"/>
    <w:rsid w:val="00D8169F"/>
    <w:rsid w:val="00D817AF"/>
    <w:rsid w:val="00D819D5"/>
    <w:rsid w:val="00D81A38"/>
    <w:rsid w:val="00D81C0F"/>
    <w:rsid w:val="00D8216D"/>
    <w:rsid w:val="00D821C5"/>
    <w:rsid w:val="00D822F2"/>
    <w:rsid w:val="00D823FE"/>
    <w:rsid w:val="00D8290F"/>
    <w:rsid w:val="00D8299A"/>
    <w:rsid w:val="00D831DE"/>
    <w:rsid w:val="00D835D0"/>
    <w:rsid w:val="00D8375C"/>
    <w:rsid w:val="00D838D5"/>
    <w:rsid w:val="00D83E1A"/>
    <w:rsid w:val="00D843BE"/>
    <w:rsid w:val="00D84860"/>
    <w:rsid w:val="00D848D9"/>
    <w:rsid w:val="00D84A7D"/>
    <w:rsid w:val="00D84D5E"/>
    <w:rsid w:val="00D8518B"/>
    <w:rsid w:val="00D853D5"/>
    <w:rsid w:val="00D85471"/>
    <w:rsid w:val="00D855FE"/>
    <w:rsid w:val="00D85866"/>
    <w:rsid w:val="00D85A7F"/>
    <w:rsid w:val="00D85B9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DF"/>
    <w:rsid w:val="00D87524"/>
    <w:rsid w:val="00D876EC"/>
    <w:rsid w:val="00D8790F"/>
    <w:rsid w:val="00D87B29"/>
    <w:rsid w:val="00D87C72"/>
    <w:rsid w:val="00D87D91"/>
    <w:rsid w:val="00D90041"/>
    <w:rsid w:val="00D90645"/>
    <w:rsid w:val="00D9095A"/>
    <w:rsid w:val="00D90C7E"/>
    <w:rsid w:val="00D90F39"/>
    <w:rsid w:val="00D90FE5"/>
    <w:rsid w:val="00D91BA0"/>
    <w:rsid w:val="00D91EAE"/>
    <w:rsid w:val="00D91F42"/>
    <w:rsid w:val="00D925F6"/>
    <w:rsid w:val="00D92919"/>
    <w:rsid w:val="00D92D94"/>
    <w:rsid w:val="00D92DA6"/>
    <w:rsid w:val="00D92F13"/>
    <w:rsid w:val="00D93215"/>
    <w:rsid w:val="00D9344A"/>
    <w:rsid w:val="00D935E4"/>
    <w:rsid w:val="00D93716"/>
    <w:rsid w:val="00D93A7B"/>
    <w:rsid w:val="00D93CF1"/>
    <w:rsid w:val="00D93F13"/>
    <w:rsid w:val="00D9415C"/>
    <w:rsid w:val="00D947DD"/>
    <w:rsid w:val="00D94A4E"/>
    <w:rsid w:val="00D94F3A"/>
    <w:rsid w:val="00D94F4C"/>
    <w:rsid w:val="00D9506C"/>
    <w:rsid w:val="00D95280"/>
    <w:rsid w:val="00D952C1"/>
    <w:rsid w:val="00D95312"/>
    <w:rsid w:val="00D957EC"/>
    <w:rsid w:val="00D95843"/>
    <w:rsid w:val="00D959CD"/>
    <w:rsid w:val="00D95AC1"/>
    <w:rsid w:val="00D966C9"/>
    <w:rsid w:val="00D96A69"/>
    <w:rsid w:val="00D96EFB"/>
    <w:rsid w:val="00D97309"/>
    <w:rsid w:val="00D973A2"/>
    <w:rsid w:val="00D975EB"/>
    <w:rsid w:val="00D97878"/>
    <w:rsid w:val="00D97CA3"/>
    <w:rsid w:val="00D97EE0"/>
    <w:rsid w:val="00DA01D0"/>
    <w:rsid w:val="00DA028F"/>
    <w:rsid w:val="00DA03D0"/>
    <w:rsid w:val="00DA0683"/>
    <w:rsid w:val="00DA07EE"/>
    <w:rsid w:val="00DA0B72"/>
    <w:rsid w:val="00DA0CBA"/>
    <w:rsid w:val="00DA0E18"/>
    <w:rsid w:val="00DA1017"/>
    <w:rsid w:val="00DA11F8"/>
    <w:rsid w:val="00DA123D"/>
    <w:rsid w:val="00DA1273"/>
    <w:rsid w:val="00DA1587"/>
    <w:rsid w:val="00DA19EF"/>
    <w:rsid w:val="00DA2319"/>
    <w:rsid w:val="00DA2642"/>
    <w:rsid w:val="00DA2862"/>
    <w:rsid w:val="00DA2898"/>
    <w:rsid w:val="00DA28DE"/>
    <w:rsid w:val="00DA2C21"/>
    <w:rsid w:val="00DA3695"/>
    <w:rsid w:val="00DA3AA1"/>
    <w:rsid w:val="00DA3C14"/>
    <w:rsid w:val="00DA3C98"/>
    <w:rsid w:val="00DA41AB"/>
    <w:rsid w:val="00DA43F7"/>
    <w:rsid w:val="00DA44F0"/>
    <w:rsid w:val="00DA4922"/>
    <w:rsid w:val="00DA4D0A"/>
    <w:rsid w:val="00DA4DC8"/>
    <w:rsid w:val="00DA51A9"/>
    <w:rsid w:val="00DA5323"/>
    <w:rsid w:val="00DA59CA"/>
    <w:rsid w:val="00DA5A17"/>
    <w:rsid w:val="00DA5A2B"/>
    <w:rsid w:val="00DA5B6E"/>
    <w:rsid w:val="00DA5E93"/>
    <w:rsid w:val="00DA5F1C"/>
    <w:rsid w:val="00DA5FBA"/>
    <w:rsid w:val="00DA6405"/>
    <w:rsid w:val="00DA6FA3"/>
    <w:rsid w:val="00DA725D"/>
    <w:rsid w:val="00DA7602"/>
    <w:rsid w:val="00DA76DB"/>
    <w:rsid w:val="00DA77BF"/>
    <w:rsid w:val="00DA7A58"/>
    <w:rsid w:val="00DA7A95"/>
    <w:rsid w:val="00DA7B1A"/>
    <w:rsid w:val="00DB014D"/>
    <w:rsid w:val="00DB01D9"/>
    <w:rsid w:val="00DB087B"/>
    <w:rsid w:val="00DB08C6"/>
    <w:rsid w:val="00DB094E"/>
    <w:rsid w:val="00DB099D"/>
    <w:rsid w:val="00DB0CD6"/>
    <w:rsid w:val="00DB0F67"/>
    <w:rsid w:val="00DB1439"/>
    <w:rsid w:val="00DB146C"/>
    <w:rsid w:val="00DB16F9"/>
    <w:rsid w:val="00DB1971"/>
    <w:rsid w:val="00DB1FE0"/>
    <w:rsid w:val="00DB2744"/>
    <w:rsid w:val="00DB2B9B"/>
    <w:rsid w:val="00DB336F"/>
    <w:rsid w:val="00DB3440"/>
    <w:rsid w:val="00DB351A"/>
    <w:rsid w:val="00DB35BD"/>
    <w:rsid w:val="00DB3915"/>
    <w:rsid w:val="00DB3A47"/>
    <w:rsid w:val="00DB3FC7"/>
    <w:rsid w:val="00DB444C"/>
    <w:rsid w:val="00DB449C"/>
    <w:rsid w:val="00DB47E8"/>
    <w:rsid w:val="00DB50ED"/>
    <w:rsid w:val="00DB51F0"/>
    <w:rsid w:val="00DB5380"/>
    <w:rsid w:val="00DB54B3"/>
    <w:rsid w:val="00DB5789"/>
    <w:rsid w:val="00DB5B30"/>
    <w:rsid w:val="00DB5B59"/>
    <w:rsid w:val="00DB64C0"/>
    <w:rsid w:val="00DB64EE"/>
    <w:rsid w:val="00DB6528"/>
    <w:rsid w:val="00DB68D5"/>
    <w:rsid w:val="00DB6C17"/>
    <w:rsid w:val="00DB73CD"/>
    <w:rsid w:val="00DB7610"/>
    <w:rsid w:val="00DB7A38"/>
    <w:rsid w:val="00DC06D0"/>
    <w:rsid w:val="00DC08DD"/>
    <w:rsid w:val="00DC0A03"/>
    <w:rsid w:val="00DC0CBA"/>
    <w:rsid w:val="00DC0EC3"/>
    <w:rsid w:val="00DC0FE6"/>
    <w:rsid w:val="00DC12A1"/>
    <w:rsid w:val="00DC16B3"/>
    <w:rsid w:val="00DC18CE"/>
    <w:rsid w:val="00DC1A3B"/>
    <w:rsid w:val="00DC1ADE"/>
    <w:rsid w:val="00DC222C"/>
    <w:rsid w:val="00DC23E0"/>
    <w:rsid w:val="00DC248C"/>
    <w:rsid w:val="00DC27DF"/>
    <w:rsid w:val="00DC2A83"/>
    <w:rsid w:val="00DC2BDD"/>
    <w:rsid w:val="00DC2FF2"/>
    <w:rsid w:val="00DC305A"/>
    <w:rsid w:val="00DC31F6"/>
    <w:rsid w:val="00DC3455"/>
    <w:rsid w:val="00DC38E0"/>
    <w:rsid w:val="00DC397B"/>
    <w:rsid w:val="00DC4261"/>
    <w:rsid w:val="00DC47A9"/>
    <w:rsid w:val="00DC4B2C"/>
    <w:rsid w:val="00DC4FB4"/>
    <w:rsid w:val="00DC520E"/>
    <w:rsid w:val="00DC55A6"/>
    <w:rsid w:val="00DC5DA5"/>
    <w:rsid w:val="00DC6188"/>
    <w:rsid w:val="00DC63D3"/>
    <w:rsid w:val="00DC6A22"/>
    <w:rsid w:val="00DC6A5A"/>
    <w:rsid w:val="00DC6B50"/>
    <w:rsid w:val="00DC6DD0"/>
    <w:rsid w:val="00DC70C2"/>
    <w:rsid w:val="00DC71DC"/>
    <w:rsid w:val="00DC7966"/>
    <w:rsid w:val="00DC7C02"/>
    <w:rsid w:val="00DC7C91"/>
    <w:rsid w:val="00DC7E54"/>
    <w:rsid w:val="00DC7ECA"/>
    <w:rsid w:val="00DD01E5"/>
    <w:rsid w:val="00DD02EC"/>
    <w:rsid w:val="00DD0416"/>
    <w:rsid w:val="00DD04E4"/>
    <w:rsid w:val="00DD0B40"/>
    <w:rsid w:val="00DD0B6E"/>
    <w:rsid w:val="00DD0CD6"/>
    <w:rsid w:val="00DD1376"/>
    <w:rsid w:val="00DD1C29"/>
    <w:rsid w:val="00DD1C7B"/>
    <w:rsid w:val="00DD1D91"/>
    <w:rsid w:val="00DD208B"/>
    <w:rsid w:val="00DD2219"/>
    <w:rsid w:val="00DD229E"/>
    <w:rsid w:val="00DD2B36"/>
    <w:rsid w:val="00DD2C53"/>
    <w:rsid w:val="00DD2CB8"/>
    <w:rsid w:val="00DD2E17"/>
    <w:rsid w:val="00DD2FF4"/>
    <w:rsid w:val="00DD3689"/>
    <w:rsid w:val="00DD3717"/>
    <w:rsid w:val="00DD3AB0"/>
    <w:rsid w:val="00DD3C41"/>
    <w:rsid w:val="00DD3E8A"/>
    <w:rsid w:val="00DD3EE3"/>
    <w:rsid w:val="00DD42DE"/>
    <w:rsid w:val="00DD432D"/>
    <w:rsid w:val="00DD45CB"/>
    <w:rsid w:val="00DD4645"/>
    <w:rsid w:val="00DD47E0"/>
    <w:rsid w:val="00DD4A34"/>
    <w:rsid w:val="00DD5034"/>
    <w:rsid w:val="00DD507E"/>
    <w:rsid w:val="00DD55E0"/>
    <w:rsid w:val="00DD572D"/>
    <w:rsid w:val="00DD58AE"/>
    <w:rsid w:val="00DD5A71"/>
    <w:rsid w:val="00DD603D"/>
    <w:rsid w:val="00DD61E9"/>
    <w:rsid w:val="00DD62A3"/>
    <w:rsid w:val="00DD6C11"/>
    <w:rsid w:val="00DD7565"/>
    <w:rsid w:val="00DD75DD"/>
    <w:rsid w:val="00DD78CA"/>
    <w:rsid w:val="00DD7E3B"/>
    <w:rsid w:val="00DE05A9"/>
    <w:rsid w:val="00DE0C19"/>
    <w:rsid w:val="00DE0D40"/>
    <w:rsid w:val="00DE1317"/>
    <w:rsid w:val="00DE16C2"/>
    <w:rsid w:val="00DE1835"/>
    <w:rsid w:val="00DE186A"/>
    <w:rsid w:val="00DE1F0D"/>
    <w:rsid w:val="00DE1FBC"/>
    <w:rsid w:val="00DE20BB"/>
    <w:rsid w:val="00DE22B5"/>
    <w:rsid w:val="00DE259A"/>
    <w:rsid w:val="00DE266E"/>
    <w:rsid w:val="00DE3035"/>
    <w:rsid w:val="00DE335D"/>
    <w:rsid w:val="00DE3850"/>
    <w:rsid w:val="00DE3B3C"/>
    <w:rsid w:val="00DE3C97"/>
    <w:rsid w:val="00DE3DBB"/>
    <w:rsid w:val="00DE46AC"/>
    <w:rsid w:val="00DE4C18"/>
    <w:rsid w:val="00DE4DB4"/>
    <w:rsid w:val="00DE50E6"/>
    <w:rsid w:val="00DE57F3"/>
    <w:rsid w:val="00DE5B89"/>
    <w:rsid w:val="00DE5C90"/>
    <w:rsid w:val="00DE5E46"/>
    <w:rsid w:val="00DE605C"/>
    <w:rsid w:val="00DE658E"/>
    <w:rsid w:val="00DE6BBD"/>
    <w:rsid w:val="00DE7B66"/>
    <w:rsid w:val="00DE7C8E"/>
    <w:rsid w:val="00DF0159"/>
    <w:rsid w:val="00DF02BB"/>
    <w:rsid w:val="00DF03AE"/>
    <w:rsid w:val="00DF062B"/>
    <w:rsid w:val="00DF0718"/>
    <w:rsid w:val="00DF08B3"/>
    <w:rsid w:val="00DF0D59"/>
    <w:rsid w:val="00DF0DFE"/>
    <w:rsid w:val="00DF0E5B"/>
    <w:rsid w:val="00DF11BA"/>
    <w:rsid w:val="00DF13B1"/>
    <w:rsid w:val="00DF192B"/>
    <w:rsid w:val="00DF1BA7"/>
    <w:rsid w:val="00DF1E1C"/>
    <w:rsid w:val="00DF247E"/>
    <w:rsid w:val="00DF2800"/>
    <w:rsid w:val="00DF2920"/>
    <w:rsid w:val="00DF3824"/>
    <w:rsid w:val="00DF3CE2"/>
    <w:rsid w:val="00DF40F2"/>
    <w:rsid w:val="00DF42E0"/>
    <w:rsid w:val="00DF44CC"/>
    <w:rsid w:val="00DF48A8"/>
    <w:rsid w:val="00DF4D91"/>
    <w:rsid w:val="00DF550C"/>
    <w:rsid w:val="00DF57A2"/>
    <w:rsid w:val="00DF5A00"/>
    <w:rsid w:val="00DF5E4B"/>
    <w:rsid w:val="00DF5F0D"/>
    <w:rsid w:val="00DF6285"/>
    <w:rsid w:val="00DF63A6"/>
    <w:rsid w:val="00DF6CD2"/>
    <w:rsid w:val="00DF6D84"/>
    <w:rsid w:val="00DF7288"/>
    <w:rsid w:val="00DF747F"/>
    <w:rsid w:val="00DF74EE"/>
    <w:rsid w:val="00DF777C"/>
    <w:rsid w:val="00DF78C8"/>
    <w:rsid w:val="00DF7ACF"/>
    <w:rsid w:val="00DF7D0E"/>
    <w:rsid w:val="00DF7ED2"/>
    <w:rsid w:val="00E00AC0"/>
    <w:rsid w:val="00E00AF0"/>
    <w:rsid w:val="00E00B8D"/>
    <w:rsid w:val="00E00CC3"/>
    <w:rsid w:val="00E01223"/>
    <w:rsid w:val="00E01B64"/>
    <w:rsid w:val="00E02439"/>
    <w:rsid w:val="00E0247E"/>
    <w:rsid w:val="00E026C5"/>
    <w:rsid w:val="00E02820"/>
    <w:rsid w:val="00E02D44"/>
    <w:rsid w:val="00E03059"/>
    <w:rsid w:val="00E0315B"/>
    <w:rsid w:val="00E032F5"/>
    <w:rsid w:val="00E034D3"/>
    <w:rsid w:val="00E03756"/>
    <w:rsid w:val="00E0381C"/>
    <w:rsid w:val="00E03ABE"/>
    <w:rsid w:val="00E03CCF"/>
    <w:rsid w:val="00E03DF3"/>
    <w:rsid w:val="00E03FAC"/>
    <w:rsid w:val="00E04127"/>
    <w:rsid w:val="00E0427E"/>
    <w:rsid w:val="00E0463E"/>
    <w:rsid w:val="00E04778"/>
    <w:rsid w:val="00E04A99"/>
    <w:rsid w:val="00E04AFC"/>
    <w:rsid w:val="00E04E5D"/>
    <w:rsid w:val="00E04F40"/>
    <w:rsid w:val="00E05688"/>
    <w:rsid w:val="00E0576C"/>
    <w:rsid w:val="00E05AD3"/>
    <w:rsid w:val="00E05AFB"/>
    <w:rsid w:val="00E05C91"/>
    <w:rsid w:val="00E05CAD"/>
    <w:rsid w:val="00E05EB8"/>
    <w:rsid w:val="00E06C8A"/>
    <w:rsid w:val="00E06CEC"/>
    <w:rsid w:val="00E06F03"/>
    <w:rsid w:val="00E0701B"/>
    <w:rsid w:val="00E074BE"/>
    <w:rsid w:val="00E07532"/>
    <w:rsid w:val="00E075A6"/>
    <w:rsid w:val="00E075D1"/>
    <w:rsid w:val="00E078C4"/>
    <w:rsid w:val="00E07A04"/>
    <w:rsid w:val="00E10065"/>
    <w:rsid w:val="00E1046D"/>
    <w:rsid w:val="00E1060C"/>
    <w:rsid w:val="00E1075C"/>
    <w:rsid w:val="00E1092A"/>
    <w:rsid w:val="00E10B10"/>
    <w:rsid w:val="00E11788"/>
    <w:rsid w:val="00E11AD8"/>
    <w:rsid w:val="00E11BB3"/>
    <w:rsid w:val="00E11E0B"/>
    <w:rsid w:val="00E126CF"/>
    <w:rsid w:val="00E132F0"/>
    <w:rsid w:val="00E1339B"/>
    <w:rsid w:val="00E13A07"/>
    <w:rsid w:val="00E13B91"/>
    <w:rsid w:val="00E13CA8"/>
    <w:rsid w:val="00E13CB7"/>
    <w:rsid w:val="00E14032"/>
    <w:rsid w:val="00E1414E"/>
    <w:rsid w:val="00E14234"/>
    <w:rsid w:val="00E142A4"/>
    <w:rsid w:val="00E144C7"/>
    <w:rsid w:val="00E14594"/>
    <w:rsid w:val="00E1492C"/>
    <w:rsid w:val="00E14A9B"/>
    <w:rsid w:val="00E14C6B"/>
    <w:rsid w:val="00E14DBF"/>
    <w:rsid w:val="00E1503B"/>
    <w:rsid w:val="00E15090"/>
    <w:rsid w:val="00E1509B"/>
    <w:rsid w:val="00E15281"/>
    <w:rsid w:val="00E1576F"/>
    <w:rsid w:val="00E15894"/>
    <w:rsid w:val="00E15A1C"/>
    <w:rsid w:val="00E15A60"/>
    <w:rsid w:val="00E15C5A"/>
    <w:rsid w:val="00E15E9B"/>
    <w:rsid w:val="00E16364"/>
    <w:rsid w:val="00E1650E"/>
    <w:rsid w:val="00E166FA"/>
    <w:rsid w:val="00E1683E"/>
    <w:rsid w:val="00E16CE6"/>
    <w:rsid w:val="00E16D35"/>
    <w:rsid w:val="00E16D75"/>
    <w:rsid w:val="00E177F8"/>
    <w:rsid w:val="00E17BC3"/>
    <w:rsid w:val="00E17C29"/>
    <w:rsid w:val="00E206FF"/>
    <w:rsid w:val="00E209FC"/>
    <w:rsid w:val="00E20C1D"/>
    <w:rsid w:val="00E21110"/>
    <w:rsid w:val="00E211F6"/>
    <w:rsid w:val="00E212E9"/>
    <w:rsid w:val="00E21325"/>
    <w:rsid w:val="00E214D4"/>
    <w:rsid w:val="00E21526"/>
    <w:rsid w:val="00E21575"/>
    <w:rsid w:val="00E219CB"/>
    <w:rsid w:val="00E2202E"/>
    <w:rsid w:val="00E22086"/>
    <w:rsid w:val="00E22596"/>
    <w:rsid w:val="00E22938"/>
    <w:rsid w:val="00E22AF3"/>
    <w:rsid w:val="00E22C46"/>
    <w:rsid w:val="00E22C9E"/>
    <w:rsid w:val="00E22F9F"/>
    <w:rsid w:val="00E231DE"/>
    <w:rsid w:val="00E23204"/>
    <w:rsid w:val="00E23333"/>
    <w:rsid w:val="00E238A8"/>
    <w:rsid w:val="00E23920"/>
    <w:rsid w:val="00E23AAF"/>
    <w:rsid w:val="00E23D8C"/>
    <w:rsid w:val="00E23FAB"/>
    <w:rsid w:val="00E2413E"/>
    <w:rsid w:val="00E24656"/>
    <w:rsid w:val="00E24803"/>
    <w:rsid w:val="00E2487C"/>
    <w:rsid w:val="00E24FB8"/>
    <w:rsid w:val="00E256C3"/>
    <w:rsid w:val="00E257A7"/>
    <w:rsid w:val="00E2593F"/>
    <w:rsid w:val="00E25E53"/>
    <w:rsid w:val="00E25F58"/>
    <w:rsid w:val="00E26303"/>
    <w:rsid w:val="00E263FA"/>
    <w:rsid w:val="00E26D24"/>
    <w:rsid w:val="00E26DB9"/>
    <w:rsid w:val="00E26F0C"/>
    <w:rsid w:val="00E26F95"/>
    <w:rsid w:val="00E26FEF"/>
    <w:rsid w:val="00E271BB"/>
    <w:rsid w:val="00E274A7"/>
    <w:rsid w:val="00E27913"/>
    <w:rsid w:val="00E27B45"/>
    <w:rsid w:val="00E27C79"/>
    <w:rsid w:val="00E27CC7"/>
    <w:rsid w:val="00E3007D"/>
    <w:rsid w:val="00E30565"/>
    <w:rsid w:val="00E30A65"/>
    <w:rsid w:val="00E30CAC"/>
    <w:rsid w:val="00E30DDB"/>
    <w:rsid w:val="00E30E7B"/>
    <w:rsid w:val="00E30EE0"/>
    <w:rsid w:val="00E31603"/>
    <w:rsid w:val="00E319B9"/>
    <w:rsid w:val="00E31B23"/>
    <w:rsid w:val="00E31C2E"/>
    <w:rsid w:val="00E31F13"/>
    <w:rsid w:val="00E32378"/>
    <w:rsid w:val="00E32470"/>
    <w:rsid w:val="00E32B2C"/>
    <w:rsid w:val="00E32EB8"/>
    <w:rsid w:val="00E33150"/>
    <w:rsid w:val="00E3348A"/>
    <w:rsid w:val="00E33696"/>
    <w:rsid w:val="00E33A22"/>
    <w:rsid w:val="00E33AA3"/>
    <w:rsid w:val="00E33CBA"/>
    <w:rsid w:val="00E33F96"/>
    <w:rsid w:val="00E343E3"/>
    <w:rsid w:val="00E3491F"/>
    <w:rsid w:val="00E349EA"/>
    <w:rsid w:val="00E34B44"/>
    <w:rsid w:val="00E34D94"/>
    <w:rsid w:val="00E3508A"/>
    <w:rsid w:val="00E35143"/>
    <w:rsid w:val="00E35435"/>
    <w:rsid w:val="00E355F6"/>
    <w:rsid w:val="00E359F4"/>
    <w:rsid w:val="00E35A7C"/>
    <w:rsid w:val="00E35AB4"/>
    <w:rsid w:val="00E35C04"/>
    <w:rsid w:val="00E35DDC"/>
    <w:rsid w:val="00E36207"/>
    <w:rsid w:val="00E36453"/>
    <w:rsid w:val="00E364D2"/>
    <w:rsid w:val="00E365E1"/>
    <w:rsid w:val="00E36807"/>
    <w:rsid w:val="00E36A2C"/>
    <w:rsid w:val="00E36DD8"/>
    <w:rsid w:val="00E36E9A"/>
    <w:rsid w:val="00E373CA"/>
    <w:rsid w:val="00E373E3"/>
    <w:rsid w:val="00E37C46"/>
    <w:rsid w:val="00E37D98"/>
    <w:rsid w:val="00E37F7F"/>
    <w:rsid w:val="00E40057"/>
    <w:rsid w:val="00E40572"/>
    <w:rsid w:val="00E4060A"/>
    <w:rsid w:val="00E40D62"/>
    <w:rsid w:val="00E41083"/>
    <w:rsid w:val="00E41421"/>
    <w:rsid w:val="00E41430"/>
    <w:rsid w:val="00E41440"/>
    <w:rsid w:val="00E414D3"/>
    <w:rsid w:val="00E41599"/>
    <w:rsid w:val="00E41AB4"/>
    <w:rsid w:val="00E41D35"/>
    <w:rsid w:val="00E420CF"/>
    <w:rsid w:val="00E422B2"/>
    <w:rsid w:val="00E42325"/>
    <w:rsid w:val="00E428C3"/>
    <w:rsid w:val="00E42FF8"/>
    <w:rsid w:val="00E43164"/>
    <w:rsid w:val="00E43B5F"/>
    <w:rsid w:val="00E43CF8"/>
    <w:rsid w:val="00E43EB7"/>
    <w:rsid w:val="00E43F8E"/>
    <w:rsid w:val="00E44BFF"/>
    <w:rsid w:val="00E44C11"/>
    <w:rsid w:val="00E44CD7"/>
    <w:rsid w:val="00E44D5C"/>
    <w:rsid w:val="00E44E0D"/>
    <w:rsid w:val="00E4517B"/>
    <w:rsid w:val="00E45D2B"/>
    <w:rsid w:val="00E45E5C"/>
    <w:rsid w:val="00E45ED6"/>
    <w:rsid w:val="00E45FB6"/>
    <w:rsid w:val="00E464DA"/>
    <w:rsid w:val="00E4675F"/>
    <w:rsid w:val="00E469DD"/>
    <w:rsid w:val="00E46A24"/>
    <w:rsid w:val="00E47226"/>
    <w:rsid w:val="00E477BD"/>
    <w:rsid w:val="00E47EAC"/>
    <w:rsid w:val="00E501F0"/>
    <w:rsid w:val="00E5039C"/>
    <w:rsid w:val="00E506A0"/>
    <w:rsid w:val="00E5078F"/>
    <w:rsid w:val="00E509F2"/>
    <w:rsid w:val="00E50BBA"/>
    <w:rsid w:val="00E50D64"/>
    <w:rsid w:val="00E51098"/>
    <w:rsid w:val="00E51205"/>
    <w:rsid w:val="00E51477"/>
    <w:rsid w:val="00E51A05"/>
    <w:rsid w:val="00E51A46"/>
    <w:rsid w:val="00E51AFB"/>
    <w:rsid w:val="00E51BD1"/>
    <w:rsid w:val="00E51CE8"/>
    <w:rsid w:val="00E5289C"/>
    <w:rsid w:val="00E52E45"/>
    <w:rsid w:val="00E52FDD"/>
    <w:rsid w:val="00E530E6"/>
    <w:rsid w:val="00E53763"/>
    <w:rsid w:val="00E53B86"/>
    <w:rsid w:val="00E542BB"/>
    <w:rsid w:val="00E54AB1"/>
    <w:rsid w:val="00E54D5E"/>
    <w:rsid w:val="00E54ED3"/>
    <w:rsid w:val="00E554AD"/>
    <w:rsid w:val="00E5554E"/>
    <w:rsid w:val="00E557DB"/>
    <w:rsid w:val="00E5584C"/>
    <w:rsid w:val="00E56278"/>
    <w:rsid w:val="00E56BAD"/>
    <w:rsid w:val="00E56CC0"/>
    <w:rsid w:val="00E57551"/>
    <w:rsid w:val="00E575C0"/>
    <w:rsid w:val="00E57718"/>
    <w:rsid w:val="00E57F98"/>
    <w:rsid w:val="00E57FCF"/>
    <w:rsid w:val="00E60188"/>
    <w:rsid w:val="00E603C9"/>
    <w:rsid w:val="00E60561"/>
    <w:rsid w:val="00E6072E"/>
    <w:rsid w:val="00E60734"/>
    <w:rsid w:val="00E60B5D"/>
    <w:rsid w:val="00E60C2E"/>
    <w:rsid w:val="00E610C8"/>
    <w:rsid w:val="00E614DB"/>
    <w:rsid w:val="00E61FF0"/>
    <w:rsid w:val="00E62033"/>
    <w:rsid w:val="00E62147"/>
    <w:rsid w:val="00E62527"/>
    <w:rsid w:val="00E625E1"/>
    <w:rsid w:val="00E626CB"/>
    <w:rsid w:val="00E62DDA"/>
    <w:rsid w:val="00E630E2"/>
    <w:rsid w:val="00E63333"/>
    <w:rsid w:val="00E635C1"/>
    <w:rsid w:val="00E6390B"/>
    <w:rsid w:val="00E63972"/>
    <w:rsid w:val="00E63979"/>
    <w:rsid w:val="00E63992"/>
    <w:rsid w:val="00E63A0F"/>
    <w:rsid w:val="00E63E58"/>
    <w:rsid w:val="00E64121"/>
    <w:rsid w:val="00E64A07"/>
    <w:rsid w:val="00E65045"/>
    <w:rsid w:val="00E656E1"/>
    <w:rsid w:val="00E65E0F"/>
    <w:rsid w:val="00E65E21"/>
    <w:rsid w:val="00E65FEB"/>
    <w:rsid w:val="00E66098"/>
    <w:rsid w:val="00E66874"/>
    <w:rsid w:val="00E66C11"/>
    <w:rsid w:val="00E66C6E"/>
    <w:rsid w:val="00E67218"/>
    <w:rsid w:val="00E6738A"/>
    <w:rsid w:val="00E674C4"/>
    <w:rsid w:val="00E6757F"/>
    <w:rsid w:val="00E67580"/>
    <w:rsid w:val="00E67A66"/>
    <w:rsid w:val="00E67C1A"/>
    <w:rsid w:val="00E67D5C"/>
    <w:rsid w:val="00E70002"/>
    <w:rsid w:val="00E70176"/>
    <w:rsid w:val="00E7018D"/>
    <w:rsid w:val="00E7042C"/>
    <w:rsid w:val="00E713AD"/>
    <w:rsid w:val="00E71528"/>
    <w:rsid w:val="00E71EEF"/>
    <w:rsid w:val="00E723A7"/>
    <w:rsid w:val="00E72455"/>
    <w:rsid w:val="00E72AB4"/>
    <w:rsid w:val="00E72EE7"/>
    <w:rsid w:val="00E7317D"/>
    <w:rsid w:val="00E73325"/>
    <w:rsid w:val="00E7338E"/>
    <w:rsid w:val="00E73852"/>
    <w:rsid w:val="00E73B82"/>
    <w:rsid w:val="00E73F27"/>
    <w:rsid w:val="00E7407A"/>
    <w:rsid w:val="00E7417B"/>
    <w:rsid w:val="00E74212"/>
    <w:rsid w:val="00E746E5"/>
    <w:rsid w:val="00E748A8"/>
    <w:rsid w:val="00E74DCB"/>
    <w:rsid w:val="00E75188"/>
    <w:rsid w:val="00E751E8"/>
    <w:rsid w:val="00E751EA"/>
    <w:rsid w:val="00E75252"/>
    <w:rsid w:val="00E752F9"/>
    <w:rsid w:val="00E75872"/>
    <w:rsid w:val="00E759DD"/>
    <w:rsid w:val="00E75DAD"/>
    <w:rsid w:val="00E75E43"/>
    <w:rsid w:val="00E7648B"/>
    <w:rsid w:val="00E766EA"/>
    <w:rsid w:val="00E76854"/>
    <w:rsid w:val="00E76A1A"/>
    <w:rsid w:val="00E76A94"/>
    <w:rsid w:val="00E76D01"/>
    <w:rsid w:val="00E76DAC"/>
    <w:rsid w:val="00E7714F"/>
    <w:rsid w:val="00E7723E"/>
    <w:rsid w:val="00E778BD"/>
    <w:rsid w:val="00E77B99"/>
    <w:rsid w:val="00E80048"/>
    <w:rsid w:val="00E80161"/>
    <w:rsid w:val="00E80C86"/>
    <w:rsid w:val="00E80CF3"/>
    <w:rsid w:val="00E80F30"/>
    <w:rsid w:val="00E80F33"/>
    <w:rsid w:val="00E81190"/>
    <w:rsid w:val="00E8152E"/>
    <w:rsid w:val="00E81ACC"/>
    <w:rsid w:val="00E81C40"/>
    <w:rsid w:val="00E81FFC"/>
    <w:rsid w:val="00E82175"/>
    <w:rsid w:val="00E8260C"/>
    <w:rsid w:val="00E8269A"/>
    <w:rsid w:val="00E82A18"/>
    <w:rsid w:val="00E82EDB"/>
    <w:rsid w:val="00E8300F"/>
    <w:rsid w:val="00E831D5"/>
    <w:rsid w:val="00E83214"/>
    <w:rsid w:val="00E8346E"/>
    <w:rsid w:val="00E835A2"/>
    <w:rsid w:val="00E838AB"/>
    <w:rsid w:val="00E838C1"/>
    <w:rsid w:val="00E83A4A"/>
    <w:rsid w:val="00E83BFE"/>
    <w:rsid w:val="00E83F4B"/>
    <w:rsid w:val="00E84235"/>
    <w:rsid w:val="00E84276"/>
    <w:rsid w:val="00E84442"/>
    <w:rsid w:val="00E84689"/>
    <w:rsid w:val="00E84BB0"/>
    <w:rsid w:val="00E85307"/>
    <w:rsid w:val="00E853D0"/>
    <w:rsid w:val="00E858DE"/>
    <w:rsid w:val="00E858F1"/>
    <w:rsid w:val="00E85921"/>
    <w:rsid w:val="00E85A07"/>
    <w:rsid w:val="00E85CF6"/>
    <w:rsid w:val="00E85DB1"/>
    <w:rsid w:val="00E85FB0"/>
    <w:rsid w:val="00E86035"/>
    <w:rsid w:val="00E861C7"/>
    <w:rsid w:val="00E8642D"/>
    <w:rsid w:val="00E86723"/>
    <w:rsid w:val="00E8688E"/>
    <w:rsid w:val="00E86C36"/>
    <w:rsid w:val="00E86E67"/>
    <w:rsid w:val="00E86E92"/>
    <w:rsid w:val="00E871BC"/>
    <w:rsid w:val="00E87DC1"/>
    <w:rsid w:val="00E87F9B"/>
    <w:rsid w:val="00E90613"/>
    <w:rsid w:val="00E9069B"/>
    <w:rsid w:val="00E90762"/>
    <w:rsid w:val="00E90AE8"/>
    <w:rsid w:val="00E90F9E"/>
    <w:rsid w:val="00E90FFE"/>
    <w:rsid w:val="00E912B3"/>
    <w:rsid w:val="00E91837"/>
    <w:rsid w:val="00E91913"/>
    <w:rsid w:val="00E91B8A"/>
    <w:rsid w:val="00E9258A"/>
    <w:rsid w:val="00E92617"/>
    <w:rsid w:val="00E9267D"/>
    <w:rsid w:val="00E927E6"/>
    <w:rsid w:val="00E92C11"/>
    <w:rsid w:val="00E92DA1"/>
    <w:rsid w:val="00E92E49"/>
    <w:rsid w:val="00E93184"/>
    <w:rsid w:val="00E9347E"/>
    <w:rsid w:val="00E93822"/>
    <w:rsid w:val="00E939BF"/>
    <w:rsid w:val="00E93A02"/>
    <w:rsid w:val="00E93A71"/>
    <w:rsid w:val="00E93B24"/>
    <w:rsid w:val="00E93EF4"/>
    <w:rsid w:val="00E93F22"/>
    <w:rsid w:val="00E943FF"/>
    <w:rsid w:val="00E946A6"/>
    <w:rsid w:val="00E94823"/>
    <w:rsid w:val="00E94AED"/>
    <w:rsid w:val="00E9575B"/>
    <w:rsid w:val="00E95D28"/>
    <w:rsid w:val="00E96219"/>
    <w:rsid w:val="00E96686"/>
    <w:rsid w:val="00E96745"/>
    <w:rsid w:val="00E9682A"/>
    <w:rsid w:val="00E9691F"/>
    <w:rsid w:val="00E96AF3"/>
    <w:rsid w:val="00E96D3A"/>
    <w:rsid w:val="00E9707C"/>
    <w:rsid w:val="00E973DE"/>
    <w:rsid w:val="00E9754E"/>
    <w:rsid w:val="00E97CED"/>
    <w:rsid w:val="00E97D07"/>
    <w:rsid w:val="00E97D8A"/>
    <w:rsid w:val="00E97E18"/>
    <w:rsid w:val="00E97E9C"/>
    <w:rsid w:val="00EA0183"/>
    <w:rsid w:val="00EA01E9"/>
    <w:rsid w:val="00EA03D4"/>
    <w:rsid w:val="00EA073A"/>
    <w:rsid w:val="00EA0860"/>
    <w:rsid w:val="00EA0A6E"/>
    <w:rsid w:val="00EA0D8E"/>
    <w:rsid w:val="00EA0FCF"/>
    <w:rsid w:val="00EA1B92"/>
    <w:rsid w:val="00EA1D43"/>
    <w:rsid w:val="00EA1E2C"/>
    <w:rsid w:val="00EA1FC8"/>
    <w:rsid w:val="00EA25BA"/>
    <w:rsid w:val="00EA25CF"/>
    <w:rsid w:val="00EA290D"/>
    <w:rsid w:val="00EA2C3B"/>
    <w:rsid w:val="00EA2D74"/>
    <w:rsid w:val="00EA2DBF"/>
    <w:rsid w:val="00EA2E8B"/>
    <w:rsid w:val="00EA2E8F"/>
    <w:rsid w:val="00EA3009"/>
    <w:rsid w:val="00EA31A1"/>
    <w:rsid w:val="00EA346E"/>
    <w:rsid w:val="00EA372D"/>
    <w:rsid w:val="00EA38A1"/>
    <w:rsid w:val="00EA3A19"/>
    <w:rsid w:val="00EA3B01"/>
    <w:rsid w:val="00EA3BE6"/>
    <w:rsid w:val="00EA3CC6"/>
    <w:rsid w:val="00EA4327"/>
    <w:rsid w:val="00EA4B85"/>
    <w:rsid w:val="00EA4BE0"/>
    <w:rsid w:val="00EA4F5E"/>
    <w:rsid w:val="00EA4F88"/>
    <w:rsid w:val="00EA53D4"/>
    <w:rsid w:val="00EA5B7C"/>
    <w:rsid w:val="00EA5E39"/>
    <w:rsid w:val="00EA5E94"/>
    <w:rsid w:val="00EA5EB3"/>
    <w:rsid w:val="00EA601F"/>
    <w:rsid w:val="00EA6624"/>
    <w:rsid w:val="00EA69D7"/>
    <w:rsid w:val="00EA69DB"/>
    <w:rsid w:val="00EA6E07"/>
    <w:rsid w:val="00EA709C"/>
    <w:rsid w:val="00EA7A7D"/>
    <w:rsid w:val="00EA7D0F"/>
    <w:rsid w:val="00EA7D63"/>
    <w:rsid w:val="00EA7D64"/>
    <w:rsid w:val="00EA7E02"/>
    <w:rsid w:val="00EA7E14"/>
    <w:rsid w:val="00EB0F38"/>
    <w:rsid w:val="00EB19F9"/>
    <w:rsid w:val="00EB1B37"/>
    <w:rsid w:val="00EB1E70"/>
    <w:rsid w:val="00EB241D"/>
    <w:rsid w:val="00EB270D"/>
    <w:rsid w:val="00EB2721"/>
    <w:rsid w:val="00EB2D87"/>
    <w:rsid w:val="00EB2E11"/>
    <w:rsid w:val="00EB31A7"/>
    <w:rsid w:val="00EB34DA"/>
    <w:rsid w:val="00EB3773"/>
    <w:rsid w:val="00EB3F39"/>
    <w:rsid w:val="00EB4220"/>
    <w:rsid w:val="00EB4523"/>
    <w:rsid w:val="00EB4AEE"/>
    <w:rsid w:val="00EB53AC"/>
    <w:rsid w:val="00EB584A"/>
    <w:rsid w:val="00EB5DE7"/>
    <w:rsid w:val="00EB5EEA"/>
    <w:rsid w:val="00EB6083"/>
    <w:rsid w:val="00EB6399"/>
    <w:rsid w:val="00EB6B73"/>
    <w:rsid w:val="00EB6C90"/>
    <w:rsid w:val="00EB6D39"/>
    <w:rsid w:val="00EB6E38"/>
    <w:rsid w:val="00EB6FAC"/>
    <w:rsid w:val="00EB7013"/>
    <w:rsid w:val="00EB7042"/>
    <w:rsid w:val="00EB763C"/>
    <w:rsid w:val="00EC0140"/>
    <w:rsid w:val="00EC0842"/>
    <w:rsid w:val="00EC0A49"/>
    <w:rsid w:val="00EC1221"/>
    <w:rsid w:val="00EC13F8"/>
    <w:rsid w:val="00EC1BA5"/>
    <w:rsid w:val="00EC2192"/>
    <w:rsid w:val="00EC21D6"/>
    <w:rsid w:val="00EC2D49"/>
    <w:rsid w:val="00EC2F8E"/>
    <w:rsid w:val="00EC36B5"/>
    <w:rsid w:val="00EC3730"/>
    <w:rsid w:val="00EC37D2"/>
    <w:rsid w:val="00EC39ED"/>
    <w:rsid w:val="00EC39F5"/>
    <w:rsid w:val="00EC3B6F"/>
    <w:rsid w:val="00EC3C03"/>
    <w:rsid w:val="00EC3C66"/>
    <w:rsid w:val="00EC3CFD"/>
    <w:rsid w:val="00EC411F"/>
    <w:rsid w:val="00EC4517"/>
    <w:rsid w:val="00EC4651"/>
    <w:rsid w:val="00EC4F1B"/>
    <w:rsid w:val="00EC5691"/>
    <w:rsid w:val="00EC57C4"/>
    <w:rsid w:val="00EC5882"/>
    <w:rsid w:val="00EC5AB8"/>
    <w:rsid w:val="00EC5E19"/>
    <w:rsid w:val="00EC648F"/>
    <w:rsid w:val="00EC6FBB"/>
    <w:rsid w:val="00EC71DA"/>
    <w:rsid w:val="00EC79BB"/>
    <w:rsid w:val="00EC7C04"/>
    <w:rsid w:val="00EC7C1F"/>
    <w:rsid w:val="00EC7DB7"/>
    <w:rsid w:val="00ED0049"/>
    <w:rsid w:val="00ED007F"/>
    <w:rsid w:val="00ED0245"/>
    <w:rsid w:val="00ED0335"/>
    <w:rsid w:val="00ED03EC"/>
    <w:rsid w:val="00ED058D"/>
    <w:rsid w:val="00ED07C5"/>
    <w:rsid w:val="00ED104D"/>
    <w:rsid w:val="00ED1577"/>
    <w:rsid w:val="00ED1B1A"/>
    <w:rsid w:val="00ED1C44"/>
    <w:rsid w:val="00ED1E20"/>
    <w:rsid w:val="00ED2125"/>
    <w:rsid w:val="00ED2366"/>
    <w:rsid w:val="00ED2504"/>
    <w:rsid w:val="00ED2817"/>
    <w:rsid w:val="00ED2A62"/>
    <w:rsid w:val="00ED2BFF"/>
    <w:rsid w:val="00ED2FDD"/>
    <w:rsid w:val="00ED3B6C"/>
    <w:rsid w:val="00ED443B"/>
    <w:rsid w:val="00ED4591"/>
    <w:rsid w:val="00ED4642"/>
    <w:rsid w:val="00ED47D4"/>
    <w:rsid w:val="00ED4A1D"/>
    <w:rsid w:val="00ED4F53"/>
    <w:rsid w:val="00ED4FF2"/>
    <w:rsid w:val="00ED5664"/>
    <w:rsid w:val="00ED572D"/>
    <w:rsid w:val="00ED5858"/>
    <w:rsid w:val="00ED5898"/>
    <w:rsid w:val="00ED598F"/>
    <w:rsid w:val="00ED5D44"/>
    <w:rsid w:val="00ED6128"/>
    <w:rsid w:val="00ED669A"/>
    <w:rsid w:val="00ED6B0F"/>
    <w:rsid w:val="00ED6C92"/>
    <w:rsid w:val="00ED6E13"/>
    <w:rsid w:val="00ED75FA"/>
    <w:rsid w:val="00ED7837"/>
    <w:rsid w:val="00ED7ABB"/>
    <w:rsid w:val="00ED7EEF"/>
    <w:rsid w:val="00EE03D9"/>
    <w:rsid w:val="00EE04E6"/>
    <w:rsid w:val="00EE07E6"/>
    <w:rsid w:val="00EE0891"/>
    <w:rsid w:val="00EE0E9A"/>
    <w:rsid w:val="00EE0E9C"/>
    <w:rsid w:val="00EE0F0D"/>
    <w:rsid w:val="00EE1104"/>
    <w:rsid w:val="00EE19F5"/>
    <w:rsid w:val="00EE1E49"/>
    <w:rsid w:val="00EE1E51"/>
    <w:rsid w:val="00EE2EA7"/>
    <w:rsid w:val="00EE2F9E"/>
    <w:rsid w:val="00EE33B5"/>
    <w:rsid w:val="00EE3679"/>
    <w:rsid w:val="00EE3723"/>
    <w:rsid w:val="00EE39D6"/>
    <w:rsid w:val="00EE3D63"/>
    <w:rsid w:val="00EE404E"/>
    <w:rsid w:val="00EE413F"/>
    <w:rsid w:val="00EE428A"/>
    <w:rsid w:val="00EE442A"/>
    <w:rsid w:val="00EE4594"/>
    <w:rsid w:val="00EE4652"/>
    <w:rsid w:val="00EE46E7"/>
    <w:rsid w:val="00EE471A"/>
    <w:rsid w:val="00EE4732"/>
    <w:rsid w:val="00EE4969"/>
    <w:rsid w:val="00EE4C63"/>
    <w:rsid w:val="00EE5010"/>
    <w:rsid w:val="00EE5253"/>
    <w:rsid w:val="00EE5CFC"/>
    <w:rsid w:val="00EE5DCE"/>
    <w:rsid w:val="00EE6004"/>
    <w:rsid w:val="00EE6273"/>
    <w:rsid w:val="00EE640B"/>
    <w:rsid w:val="00EE66BB"/>
    <w:rsid w:val="00EE675E"/>
    <w:rsid w:val="00EE6F3F"/>
    <w:rsid w:val="00EE76A9"/>
    <w:rsid w:val="00EE771B"/>
    <w:rsid w:val="00EE78D9"/>
    <w:rsid w:val="00EE79A3"/>
    <w:rsid w:val="00EE7B4B"/>
    <w:rsid w:val="00EE7C27"/>
    <w:rsid w:val="00EE7D4E"/>
    <w:rsid w:val="00EE7FA7"/>
    <w:rsid w:val="00EF0061"/>
    <w:rsid w:val="00EF0BCA"/>
    <w:rsid w:val="00EF0C6A"/>
    <w:rsid w:val="00EF0C6C"/>
    <w:rsid w:val="00EF0CE5"/>
    <w:rsid w:val="00EF0F60"/>
    <w:rsid w:val="00EF1160"/>
    <w:rsid w:val="00EF191E"/>
    <w:rsid w:val="00EF1DDD"/>
    <w:rsid w:val="00EF1F06"/>
    <w:rsid w:val="00EF208C"/>
    <w:rsid w:val="00EF21C3"/>
    <w:rsid w:val="00EF2341"/>
    <w:rsid w:val="00EF2505"/>
    <w:rsid w:val="00EF28FE"/>
    <w:rsid w:val="00EF297D"/>
    <w:rsid w:val="00EF2AC2"/>
    <w:rsid w:val="00EF2C7C"/>
    <w:rsid w:val="00EF2D93"/>
    <w:rsid w:val="00EF3A07"/>
    <w:rsid w:val="00EF3E69"/>
    <w:rsid w:val="00EF4108"/>
    <w:rsid w:val="00EF4289"/>
    <w:rsid w:val="00EF42D2"/>
    <w:rsid w:val="00EF43A6"/>
    <w:rsid w:val="00EF44AC"/>
    <w:rsid w:val="00EF47B2"/>
    <w:rsid w:val="00EF4BD6"/>
    <w:rsid w:val="00EF4EBC"/>
    <w:rsid w:val="00EF51F9"/>
    <w:rsid w:val="00EF5486"/>
    <w:rsid w:val="00EF596F"/>
    <w:rsid w:val="00EF5E1F"/>
    <w:rsid w:val="00EF5FE4"/>
    <w:rsid w:val="00EF611B"/>
    <w:rsid w:val="00EF6523"/>
    <w:rsid w:val="00EF69F9"/>
    <w:rsid w:val="00EF6A07"/>
    <w:rsid w:val="00EF6CA5"/>
    <w:rsid w:val="00EF6DC2"/>
    <w:rsid w:val="00EF6FD0"/>
    <w:rsid w:val="00EF7323"/>
    <w:rsid w:val="00EF7502"/>
    <w:rsid w:val="00EF7891"/>
    <w:rsid w:val="00EF78C8"/>
    <w:rsid w:val="00EF7D9F"/>
    <w:rsid w:val="00F00011"/>
    <w:rsid w:val="00F00BD7"/>
    <w:rsid w:val="00F00BFF"/>
    <w:rsid w:val="00F00D1A"/>
    <w:rsid w:val="00F00E9B"/>
    <w:rsid w:val="00F01413"/>
    <w:rsid w:val="00F015E4"/>
    <w:rsid w:val="00F017AE"/>
    <w:rsid w:val="00F017C8"/>
    <w:rsid w:val="00F01AB0"/>
    <w:rsid w:val="00F01C15"/>
    <w:rsid w:val="00F022D3"/>
    <w:rsid w:val="00F0264D"/>
    <w:rsid w:val="00F02700"/>
    <w:rsid w:val="00F02CE2"/>
    <w:rsid w:val="00F03047"/>
    <w:rsid w:val="00F037C5"/>
    <w:rsid w:val="00F041BF"/>
    <w:rsid w:val="00F04563"/>
    <w:rsid w:val="00F04725"/>
    <w:rsid w:val="00F04912"/>
    <w:rsid w:val="00F04FC0"/>
    <w:rsid w:val="00F04FC2"/>
    <w:rsid w:val="00F055E9"/>
    <w:rsid w:val="00F05978"/>
    <w:rsid w:val="00F05E8F"/>
    <w:rsid w:val="00F05F75"/>
    <w:rsid w:val="00F0656D"/>
    <w:rsid w:val="00F0670C"/>
    <w:rsid w:val="00F071A8"/>
    <w:rsid w:val="00F072C2"/>
    <w:rsid w:val="00F073BA"/>
    <w:rsid w:val="00F07890"/>
    <w:rsid w:val="00F07B59"/>
    <w:rsid w:val="00F07DD4"/>
    <w:rsid w:val="00F07F7B"/>
    <w:rsid w:val="00F1070F"/>
    <w:rsid w:val="00F10DED"/>
    <w:rsid w:val="00F10E9A"/>
    <w:rsid w:val="00F10FA2"/>
    <w:rsid w:val="00F1105B"/>
    <w:rsid w:val="00F1120E"/>
    <w:rsid w:val="00F113C1"/>
    <w:rsid w:val="00F1144E"/>
    <w:rsid w:val="00F11759"/>
    <w:rsid w:val="00F11CCC"/>
    <w:rsid w:val="00F11E56"/>
    <w:rsid w:val="00F11EFC"/>
    <w:rsid w:val="00F124E3"/>
    <w:rsid w:val="00F129F0"/>
    <w:rsid w:val="00F12B17"/>
    <w:rsid w:val="00F12B75"/>
    <w:rsid w:val="00F12B76"/>
    <w:rsid w:val="00F12CF8"/>
    <w:rsid w:val="00F13376"/>
    <w:rsid w:val="00F133EB"/>
    <w:rsid w:val="00F138FC"/>
    <w:rsid w:val="00F1449C"/>
    <w:rsid w:val="00F144B1"/>
    <w:rsid w:val="00F1451C"/>
    <w:rsid w:val="00F146A4"/>
    <w:rsid w:val="00F14AC5"/>
    <w:rsid w:val="00F14B21"/>
    <w:rsid w:val="00F14BD7"/>
    <w:rsid w:val="00F14D25"/>
    <w:rsid w:val="00F155C0"/>
    <w:rsid w:val="00F1562C"/>
    <w:rsid w:val="00F15681"/>
    <w:rsid w:val="00F156DE"/>
    <w:rsid w:val="00F15774"/>
    <w:rsid w:val="00F159FA"/>
    <w:rsid w:val="00F15BB1"/>
    <w:rsid w:val="00F15BE1"/>
    <w:rsid w:val="00F15E24"/>
    <w:rsid w:val="00F162CB"/>
    <w:rsid w:val="00F1649E"/>
    <w:rsid w:val="00F16A80"/>
    <w:rsid w:val="00F1735C"/>
    <w:rsid w:val="00F174DB"/>
    <w:rsid w:val="00F17945"/>
    <w:rsid w:val="00F17D71"/>
    <w:rsid w:val="00F17E82"/>
    <w:rsid w:val="00F17E89"/>
    <w:rsid w:val="00F20119"/>
    <w:rsid w:val="00F20181"/>
    <w:rsid w:val="00F2034F"/>
    <w:rsid w:val="00F207CE"/>
    <w:rsid w:val="00F207F1"/>
    <w:rsid w:val="00F20C17"/>
    <w:rsid w:val="00F20E59"/>
    <w:rsid w:val="00F21077"/>
    <w:rsid w:val="00F2139B"/>
    <w:rsid w:val="00F214F6"/>
    <w:rsid w:val="00F21AA9"/>
    <w:rsid w:val="00F2232A"/>
    <w:rsid w:val="00F22909"/>
    <w:rsid w:val="00F22D7B"/>
    <w:rsid w:val="00F230AC"/>
    <w:rsid w:val="00F2312A"/>
    <w:rsid w:val="00F2354F"/>
    <w:rsid w:val="00F23DBC"/>
    <w:rsid w:val="00F23E98"/>
    <w:rsid w:val="00F24077"/>
    <w:rsid w:val="00F244A0"/>
    <w:rsid w:val="00F24ACA"/>
    <w:rsid w:val="00F24D6F"/>
    <w:rsid w:val="00F24E08"/>
    <w:rsid w:val="00F25029"/>
    <w:rsid w:val="00F25459"/>
    <w:rsid w:val="00F26324"/>
    <w:rsid w:val="00F263B2"/>
    <w:rsid w:val="00F26682"/>
    <w:rsid w:val="00F2672B"/>
    <w:rsid w:val="00F26B7F"/>
    <w:rsid w:val="00F26BB8"/>
    <w:rsid w:val="00F26E38"/>
    <w:rsid w:val="00F26EB5"/>
    <w:rsid w:val="00F26FEB"/>
    <w:rsid w:val="00F27183"/>
    <w:rsid w:val="00F276B1"/>
    <w:rsid w:val="00F27AF8"/>
    <w:rsid w:val="00F30006"/>
    <w:rsid w:val="00F30346"/>
    <w:rsid w:val="00F306D6"/>
    <w:rsid w:val="00F306ED"/>
    <w:rsid w:val="00F306F9"/>
    <w:rsid w:val="00F30714"/>
    <w:rsid w:val="00F30875"/>
    <w:rsid w:val="00F30A8C"/>
    <w:rsid w:val="00F313EF"/>
    <w:rsid w:val="00F31505"/>
    <w:rsid w:val="00F31908"/>
    <w:rsid w:val="00F320B0"/>
    <w:rsid w:val="00F32157"/>
    <w:rsid w:val="00F32192"/>
    <w:rsid w:val="00F32472"/>
    <w:rsid w:val="00F324E7"/>
    <w:rsid w:val="00F32535"/>
    <w:rsid w:val="00F3261C"/>
    <w:rsid w:val="00F326B2"/>
    <w:rsid w:val="00F32D8D"/>
    <w:rsid w:val="00F32E8D"/>
    <w:rsid w:val="00F330F1"/>
    <w:rsid w:val="00F3315B"/>
    <w:rsid w:val="00F335D9"/>
    <w:rsid w:val="00F33AEF"/>
    <w:rsid w:val="00F33D3E"/>
    <w:rsid w:val="00F34603"/>
    <w:rsid w:val="00F3493B"/>
    <w:rsid w:val="00F3540B"/>
    <w:rsid w:val="00F3550B"/>
    <w:rsid w:val="00F357EE"/>
    <w:rsid w:val="00F35E67"/>
    <w:rsid w:val="00F360E9"/>
    <w:rsid w:val="00F36608"/>
    <w:rsid w:val="00F366C5"/>
    <w:rsid w:val="00F366F1"/>
    <w:rsid w:val="00F36C78"/>
    <w:rsid w:val="00F36F53"/>
    <w:rsid w:val="00F3734B"/>
    <w:rsid w:val="00F37409"/>
    <w:rsid w:val="00F37A15"/>
    <w:rsid w:val="00F402B8"/>
    <w:rsid w:val="00F4030A"/>
    <w:rsid w:val="00F40319"/>
    <w:rsid w:val="00F40331"/>
    <w:rsid w:val="00F4098F"/>
    <w:rsid w:val="00F40D2F"/>
    <w:rsid w:val="00F41476"/>
    <w:rsid w:val="00F41892"/>
    <w:rsid w:val="00F41DEF"/>
    <w:rsid w:val="00F423D1"/>
    <w:rsid w:val="00F42990"/>
    <w:rsid w:val="00F42DAB"/>
    <w:rsid w:val="00F42DFF"/>
    <w:rsid w:val="00F42EE1"/>
    <w:rsid w:val="00F42FBD"/>
    <w:rsid w:val="00F42FCD"/>
    <w:rsid w:val="00F43CE9"/>
    <w:rsid w:val="00F444F9"/>
    <w:rsid w:val="00F446A8"/>
    <w:rsid w:val="00F44A3D"/>
    <w:rsid w:val="00F44AEF"/>
    <w:rsid w:val="00F45117"/>
    <w:rsid w:val="00F452D2"/>
    <w:rsid w:val="00F45748"/>
    <w:rsid w:val="00F457FA"/>
    <w:rsid w:val="00F45A4F"/>
    <w:rsid w:val="00F45F0F"/>
    <w:rsid w:val="00F46244"/>
    <w:rsid w:val="00F464CC"/>
    <w:rsid w:val="00F47231"/>
    <w:rsid w:val="00F47F85"/>
    <w:rsid w:val="00F50316"/>
    <w:rsid w:val="00F50453"/>
    <w:rsid w:val="00F50C1F"/>
    <w:rsid w:val="00F50C25"/>
    <w:rsid w:val="00F50D4A"/>
    <w:rsid w:val="00F50D97"/>
    <w:rsid w:val="00F51156"/>
    <w:rsid w:val="00F511F9"/>
    <w:rsid w:val="00F517AB"/>
    <w:rsid w:val="00F51E7C"/>
    <w:rsid w:val="00F52975"/>
    <w:rsid w:val="00F52E14"/>
    <w:rsid w:val="00F532E8"/>
    <w:rsid w:val="00F532E9"/>
    <w:rsid w:val="00F533EE"/>
    <w:rsid w:val="00F5351E"/>
    <w:rsid w:val="00F5358A"/>
    <w:rsid w:val="00F5396F"/>
    <w:rsid w:val="00F53D5E"/>
    <w:rsid w:val="00F53FFA"/>
    <w:rsid w:val="00F541DD"/>
    <w:rsid w:val="00F54529"/>
    <w:rsid w:val="00F54E01"/>
    <w:rsid w:val="00F55037"/>
    <w:rsid w:val="00F55466"/>
    <w:rsid w:val="00F55548"/>
    <w:rsid w:val="00F5593A"/>
    <w:rsid w:val="00F55B49"/>
    <w:rsid w:val="00F55CF6"/>
    <w:rsid w:val="00F5645D"/>
    <w:rsid w:val="00F564F7"/>
    <w:rsid w:val="00F569CC"/>
    <w:rsid w:val="00F56D13"/>
    <w:rsid w:val="00F56EA0"/>
    <w:rsid w:val="00F570BC"/>
    <w:rsid w:val="00F570E9"/>
    <w:rsid w:val="00F57B82"/>
    <w:rsid w:val="00F57C96"/>
    <w:rsid w:val="00F57D1E"/>
    <w:rsid w:val="00F57DF7"/>
    <w:rsid w:val="00F6050C"/>
    <w:rsid w:val="00F60950"/>
    <w:rsid w:val="00F60A52"/>
    <w:rsid w:val="00F60AA1"/>
    <w:rsid w:val="00F61066"/>
    <w:rsid w:val="00F61199"/>
    <w:rsid w:val="00F612EC"/>
    <w:rsid w:val="00F6160F"/>
    <w:rsid w:val="00F61980"/>
    <w:rsid w:val="00F61985"/>
    <w:rsid w:val="00F619C3"/>
    <w:rsid w:val="00F61C0D"/>
    <w:rsid w:val="00F61E24"/>
    <w:rsid w:val="00F6202E"/>
    <w:rsid w:val="00F620BF"/>
    <w:rsid w:val="00F62172"/>
    <w:rsid w:val="00F625CD"/>
    <w:rsid w:val="00F6264A"/>
    <w:rsid w:val="00F62738"/>
    <w:rsid w:val="00F62C49"/>
    <w:rsid w:val="00F62D0C"/>
    <w:rsid w:val="00F63538"/>
    <w:rsid w:val="00F63B01"/>
    <w:rsid w:val="00F63DBC"/>
    <w:rsid w:val="00F63E82"/>
    <w:rsid w:val="00F6478F"/>
    <w:rsid w:val="00F648F1"/>
    <w:rsid w:val="00F64C90"/>
    <w:rsid w:val="00F651D3"/>
    <w:rsid w:val="00F652A2"/>
    <w:rsid w:val="00F6556C"/>
    <w:rsid w:val="00F65642"/>
    <w:rsid w:val="00F657B2"/>
    <w:rsid w:val="00F65D7C"/>
    <w:rsid w:val="00F6620C"/>
    <w:rsid w:val="00F662E1"/>
    <w:rsid w:val="00F665D2"/>
    <w:rsid w:val="00F665FA"/>
    <w:rsid w:val="00F66713"/>
    <w:rsid w:val="00F66A34"/>
    <w:rsid w:val="00F66C01"/>
    <w:rsid w:val="00F672FD"/>
    <w:rsid w:val="00F67D9E"/>
    <w:rsid w:val="00F67E45"/>
    <w:rsid w:val="00F67E4C"/>
    <w:rsid w:val="00F70954"/>
    <w:rsid w:val="00F70ACA"/>
    <w:rsid w:val="00F70B6F"/>
    <w:rsid w:val="00F70D88"/>
    <w:rsid w:val="00F7119A"/>
    <w:rsid w:val="00F714ED"/>
    <w:rsid w:val="00F714F7"/>
    <w:rsid w:val="00F71920"/>
    <w:rsid w:val="00F719CA"/>
    <w:rsid w:val="00F71ABE"/>
    <w:rsid w:val="00F71BD1"/>
    <w:rsid w:val="00F71CA8"/>
    <w:rsid w:val="00F71ECC"/>
    <w:rsid w:val="00F72683"/>
    <w:rsid w:val="00F73352"/>
    <w:rsid w:val="00F73A0A"/>
    <w:rsid w:val="00F73E36"/>
    <w:rsid w:val="00F7418C"/>
    <w:rsid w:val="00F74481"/>
    <w:rsid w:val="00F744C7"/>
    <w:rsid w:val="00F74EB5"/>
    <w:rsid w:val="00F7573D"/>
    <w:rsid w:val="00F75A76"/>
    <w:rsid w:val="00F7609E"/>
    <w:rsid w:val="00F761E0"/>
    <w:rsid w:val="00F766F6"/>
    <w:rsid w:val="00F76B09"/>
    <w:rsid w:val="00F76C9A"/>
    <w:rsid w:val="00F76F05"/>
    <w:rsid w:val="00F77200"/>
    <w:rsid w:val="00F77438"/>
    <w:rsid w:val="00F77622"/>
    <w:rsid w:val="00F77F25"/>
    <w:rsid w:val="00F802CE"/>
    <w:rsid w:val="00F80605"/>
    <w:rsid w:val="00F8099D"/>
    <w:rsid w:val="00F81082"/>
    <w:rsid w:val="00F81111"/>
    <w:rsid w:val="00F81692"/>
    <w:rsid w:val="00F81874"/>
    <w:rsid w:val="00F81885"/>
    <w:rsid w:val="00F81EBB"/>
    <w:rsid w:val="00F8242A"/>
    <w:rsid w:val="00F82500"/>
    <w:rsid w:val="00F826E6"/>
    <w:rsid w:val="00F82A35"/>
    <w:rsid w:val="00F8305A"/>
    <w:rsid w:val="00F83247"/>
    <w:rsid w:val="00F836BA"/>
    <w:rsid w:val="00F83751"/>
    <w:rsid w:val="00F840A3"/>
    <w:rsid w:val="00F840AA"/>
    <w:rsid w:val="00F84344"/>
    <w:rsid w:val="00F8449B"/>
    <w:rsid w:val="00F84A73"/>
    <w:rsid w:val="00F84DDF"/>
    <w:rsid w:val="00F850C2"/>
    <w:rsid w:val="00F850CC"/>
    <w:rsid w:val="00F850EC"/>
    <w:rsid w:val="00F851DA"/>
    <w:rsid w:val="00F852A2"/>
    <w:rsid w:val="00F854C0"/>
    <w:rsid w:val="00F85946"/>
    <w:rsid w:val="00F859BE"/>
    <w:rsid w:val="00F85F8C"/>
    <w:rsid w:val="00F8654A"/>
    <w:rsid w:val="00F86745"/>
    <w:rsid w:val="00F86792"/>
    <w:rsid w:val="00F8680B"/>
    <w:rsid w:val="00F86A4B"/>
    <w:rsid w:val="00F8730F"/>
    <w:rsid w:val="00F8735D"/>
    <w:rsid w:val="00F8780E"/>
    <w:rsid w:val="00F87985"/>
    <w:rsid w:val="00F87C0E"/>
    <w:rsid w:val="00F87C68"/>
    <w:rsid w:val="00F87E24"/>
    <w:rsid w:val="00F9063A"/>
    <w:rsid w:val="00F90F98"/>
    <w:rsid w:val="00F91321"/>
    <w:rsid w:val="00F9144E"/>
    <w:rsid w:val="00F9210F"/>
    <w:rsid w:val="00F92378"/>
    <w:rsid w:val="00F92669"/>
    <w:rsid w:val="00F9266A"/>
    <w:rsid w:val="00F9295E"/>
    <w:rsid w:val="00F9369B"/>
    <w:rsid w:val="00F939C9"/>
    <w:rsid w:val="00F93FB9"/>
    <w:rsid w:val="00F94182"/>
    <w:rsid w:val="00F94279"/>
    <w:rsid w:val="00F9443F"/>
    <w:rsid w:val="00F94559"/>
    <w:rsid w:val="00F949DB"/>
    <w:rsid w:val="00F94B37"/>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7A0C"/>
    <w:rsid w:val="00F97A11"/>
    <w:rsid w:val="00F97DB7"/>
    <w:rsid w:val="00F97DD7"/>
    <w:rsid w:val="00FA0072"/>
    <w:rsid w:val="00FA011B"/>
    <w:rsid w:val="00FA0173"/>
    <w:rsid w:val="00FA01AA"/>
    <w:rsid w:val="00FA024F"/>
    <w:rsid w:val="00FA02B7"/>
    <w:rsid w:val="00FA0717"/>
    <w:rsid w:val="00FA078B"/>
    <w:rsid w:val="00FA079D"/>
    <w:rsid w:val="00FA1D35"/>
    <w:rsid w:val="00FA1E4D"/>
    <w:rsid w:val="00FA29DC"/>
    <w:rsid w:val="00FA302E"/>
    <w:rsid w:val="00FA33CB"/>
    <w:rsid w:val="00FA38F5"/>
    <w:rsid w:val="00FA3C9B"/>
    <w:rsid w:val="00FA3CBA"/>
    <w:rsid w:val="00FA3E8C"/>
    <w:rsid w:val="00FA432C"/>
    <w:rsid w:val="00FA4621"/>
    <w:rsid w:val="00FA475F"/>
    <w:rsid w:val="00FA495E"/>
    <w:rsid w:val="00FA4E8F"/>
    <w:rsid w:val="00FA5067"/>
    <w:rsid w:val="00FA5531"/>
    <w:rsid w:val="00FA60FC"/>
    <w:rsid w:val="00FA61D8"/>
    <w:rsid w:val="00FA6554"/>
    <w:rsid w:val="00FA6992"/>
    <w:rsid w:val="00FA6E7F"/>
    <w:rsid w:val="00FA7114"/>
    <w:rsid w:val="00FA756C"/>
    <w:rsid w:val="00FA77E1"/>
    <w:rsid w:val="00FA7E2C"/>
    <w:rsid w:val="00FA7F43"/>
    <w:rsid w:val="00FB005A"/>
    <w:rsid w:val="00FB01A0"/>
    <w:rsid w:val="00FB026C"/>
    <w:rsid w:val="00FB0442"/>
    <w:rsid w:val="00FB0AA8"/>
    <w:rsid w:val="00FB0ABD"/>
    <w:rsid w:val="00FB0C84"/>
    <w:rsid w:val="00FB0CC7"/>
    <w:rsid w:val="00FB0F1C"/>
    <w:rsid w:val="00FB1451"/>
    <w:rsid w:val="00FB16F6"/>
    <w:rsid w:val="00FB175F"/>
    <w:rsid w:val="00FB1DAB"/>
    <w:rsid w:val="00FB1FC6"/>
    <w:rsid w:val="00FB2056"/>
    <w:rsid w:val="00FB227D"/>
    <w:rsid w:val="00FB2379"/>
    <w:rsid w:val="00FB243C"/>
    <w:rsid w:val="00FB257D"/>
    <w:rsid w:val="00FB27CB"/>
    <w:rsid w:val="00FB28A5"/>
    <w:rsid w:val="00FB3160"/>
    <w:rsid w:val="00FB32D5"/>
    <w:rsid w:val="00FB374F"/>
    <w:rsid w:val="00FB3C88"/>
    <w:rsid w:val="00FB4433"/>
    <w:rsid w:val="00FB463A"/>
    <w:rsid w:val="00FB477A"/>
    <w:rsid w:val="00FB49CD"/>
    <w:rsid w:val="00FB4A07"/>
    <w:rsid w:val="00FB4B8F"/>
    <w:rsid w:val="00FB4D6F"/>
    <w:rsid w:val="00FB5018"/>
    <w:rsid w:val="00FB516F"/>
    <w:rsid w:val="00FB52FA"/>
    <w:rsid w:val="00FB5C3C"/>
    <w:rsid w:val="00FB5D5E"/>
    <w:rsid w:val="00FB5EB4"/>
    <w:rsid w:val="00FB5FEE"/>
    <w:rsid w:val="00FB6659"/>
    <w:rsid w:val="00FB6AD5"/>
    <w:rsid w:val="00FB76B9"/>
    <w:rsid w:val="00FB7897"/>
    <w:rsid w:val="00FB78DC"/>
    <w:rsid w:val="00FC00AF"/>
    <w:rsid w:val="00FC02C1"/>
    <w:rsid w:val="00FC0687"/>
    <w:rsid w:val="00FC0696"/>
    <w:rsid w:val="00FC06AB"/>
    <w:rsid w:val="00FC086C"/>
    <w:rsid w:val="00FC0C3B"/>
    <w:rsid w:val="00FC10B8"/>
    <w:rsid w:val="00FC11D9"/>
    <w:rsid w:val="00FC121F"/>
    <w:rsid w:val="00FC149B"/>
    <w:rsid w:val="00FC172A"/>
    <w:rsid w:val="00FC1C8B"/>
    <w:rsid w:val="00FC1EEE"/>
    <w:rsid w:val="00FC23B7"/>
    <w:rsid w:val="00FC2404"/>
    <w:rsid w:val="00FC2740"/>
    <w:rsid w:val="00FC2B74"/>
    <w:rsid w:val="00FC2BDF"/>
    <w:rsid w:val="00FC2D85"/>
    <w:rsid w:val="00FC2F6F"/>
    <w:rsid w:val="00FC2FFB"/>
    <w:rsid w:val="00FC32E7"/>
    <w:rsid w:val="00FC3788"/>
    <w:rsid w:val="00FC3A33"/>
    <w:rsid w:val="00FC3AEE"/>
    <w:rsid w:val="00FC4711"/>
    <w:rsid w:val="00FC48A6"/>
    <w:rsid w:val="00FC49FF"/>
    <w:rsid w:val="00FC4B60"/>
    <w:rsid w:val="00FC4DDC"/>
    <w:rsid w:val="00FC4FC2"/>
    <w:rsid w:val="00FC5000"/>
    <w:rsid w:val="00FC5171"/>
    <w:rsid w:val="00FC54CA"/>
    <w:rsid w:val="00FC5F4E"/>
    <w:rsid w:val="00FC5FF6"/>
    <w:rsid w:val="00FC662D"/>
    <w:rsid w:val="00FC6B32"/>
    <w:rsid w:val="00FC77D3"/>
    <w:rsid w:val="00FC7911"/>
    <w:rsid w:val="00FC7AA1"/>
    <w:rsid w:val="00FC7D98"/>
    <w:rsid w:val="00FD02E8"/>
    <w:rsid w:val="00FD0411"/>
    <w:rsid w:val="00FD0856"/>
    <w:rsid w:val="00FD0945"/>
    <w:rsid w:val="00FD10A6"/>
    <w:rsid w:val="00FD1251"/>
    <w:rsid w:val="00FD1442"/>
    <w:rsid w:val="00FD175D"/>
    <w:rsid w:val="00FD194F"/>
    <w:rsid w:val="00FD1A34"/>
    <w:rsid w:val="00FD1AE7"/>
    <w:rsid w:val="00FD2481"/>
    <w:rsid w:val="00FD2623"/>
    <w:rsid w:val="00FD27CB"/>
    <w:rsid w:val="00FD2A75"/>
    <w:rsid w:val="00FD2DAB"/>
    <w:rsid w:val="00FD32A1"/>
    <w:rsid w:val="00FD33E1"/>
    <w:rsid w:val="00FD3839"/>
    <w:rsid w:val="00FD3880"/>
    <w:rsid w:val="00FD3934"/>
    <w:rsid w:val="00FD3CFA"/>
    <w:rsid w:val="00FD3FE1"/>
    <w:rsid w:val="00FD409D"/>
    <w:rsid w:val="00FD41D8"/>
    <w:rsid w:val="00FD43B1"/>
    <w:rsid w:val="00FD47E2"/>
    <w:rsid w:val="00FD480C"/>
    <w:rsid w:val="00FD4A25"/>
    <w:rsid w:val="00FD51E5"/>
    <w:rsid w:val="00FD53E9"/>
    <w:rsid w:val="00FD53F6"/>
    <w:rsid w:val="00FD5433"/>
    <w:rsid w:val="00FD56D1"/>
    <w:rsid w:val="00FD570F"/>
    <w:rsid w:val="00FD5A19"/>
    <w:rsid w:val="00FD5D77"/>
    <w:rsid w:val="00FD5F86"/>
    <w:rsid w:val="00FD6224"/>
    <w:rsid w:val="00FD6325"/>
    <w:rsid w:val="00FD69BA"/>
    <w:rsid w:val="00FD6BAE"/>
    <w:rsid w:val="00FD6C26"/>
    <w:rsid w:val="00FD7426"/>
    <w:rsid w:val="00FE002E"/>
    <w:rsid w:val="00FE0567"/>
    <w:rsid w:val="00FE089B"/>
    <w:rsid w:val="00FE0D45"/>
    <w:rsid w:val="00FE157C"/>
    <w:rsid w:val="00FE1696"/>
    <w:rsid w:val="00FE1943"/>
    <w:rsid w:val="00FE1AA0"/>
    <w:rsid w:val="00FE2022"/>
    <w:rsid w:val="00FE246C"/>
    <w:rsid w:val="00FE2AF4"/>
    <w:rsid w:val="00FE38A9"/>
    <w:rsid w:val="00FE3AFA"/>
    <w:rsid w:val="00FE4140"/>
    <w:rsid w:val="00FE42C1"/>
    <w:rsid w:val="00FE43CE"/>
    <w:rsid w:val="00FE47A4"/>
    <w:rsid w:val="00FE4831"/>
    <w:rsid w:val="00FE49F7"/>
    <w:rsid w:val="00FE4F7F"/>
    <w:rsid w:val="00FE50B0"/>
    <w:rsid w:val="00FE5148"/>
    <w:rsid w:val="00FE55F1"/>
    <w:rsid w:val="00FE59C8"/>
    <w:rsid w:val="00FE6313"/>
    <w:rsid w:val="00FE63B1"/>
    <w:rsid w:val="00FE6423"/>
    <w:rsid w:val="00FE68E2"/>
    <w:rsid w:val="00FE6A75"/>
    <w:rsid w:val="00FE6B28"/>
    <w:rsid w:val="00FE70A3"/>
    <w:rsid w:val="00FE7833"/>
    <w:rsid w:val="00FE78AD"/>
    <w:rsid w:val="00FE7C7C"/>
    <w:rsid w:val="00FE7F52"/>
    <w:rsid w:val="00FE7FCA"/>
    <w:rsid w:val="00FF0723"/>
    <w:rsid w:val="00FF076B"/>
    <w:rsid w:val="00FF0779"/>
    <w:rsid w:val="00FF0F06"/>
    <w:rsid w:val="00FF11F1"/>
    <w:rsid w:val="00FF157F"/>
    <w:rsid w:val="00FF16F2"/>
    <w:rsid w:val="00FF1811"/>
    <w:rsid w:val="00FF1BA0"/>
    <w:rsid w:val="00FF201A"/>
    <w:rsid w:val="00FF2197"/>
    <w:rsid w:val="00FF220D"/>
    <w:rsid w:val="00FF2A3F"/>
    <w:rsid w:val="00FF2B56"/>
    <w:rsid w:val="00FF2B76"/>
    <w:rsid w:val="00FF2C4F"/>
    <w:rsid w:val="00FF2CDC"/>
    <w:rsid w:val="00FF2EC4"/>
    <w:rsid w:val="00FF33B8"/>
    <w:rsid w:val="00FF36E3"/>
    <w:rsid w:val="00FF38D5"/>
    <w:rsid w:val="00FF423D"/>
    <w:rsid w:val="00FF453D"/>
    <w:rsid w:val="00FF4629"/>
    <w:rsid w:val="00FF4EAF"/>
    <w:rsid w:val="00FF5049"/>
    <w:rsid w:val="00FF50A6"/>
    <w:rsid w:val="00FF5240"/>
    <w:rsid w:val="00FF5764"/>
    <w:rsid w:val="00FF581E"/>
    <w:rsid w:val="00FF5A22"/>
    <w:rsid w:val="00FF5C0D"/>
    <w:rsid w:val="00FF5E57"/>
    <w:rsid w:val="00FF691B"/>
    <w:rsid w:val="00FF6A5C"/>
    <w:rsid w:val="00FF6A69"/>
    <w:rsid w:val="00FF6DC2"/>
    <w:rsid w:val="00FF6DDC"/>
    <w:rsid w:val="00FF6F25"/>
    <w:rsid w:val="00FF767B"/>
    <w:rsid w:val="00FF789C"/>
    <w:rsid w:val="00FF7F32"/>
    <w:rsid w:val="0BDA7D65"/>
    <w:rsid w:val="0CA03125"/>
    <w:rsid w:val="109AE0B8"/>
    <w:rsid w:val="13A94F2F"/>
    <w:rsid w:val="154E3275"/>
    <w:rsid w:val="16F2A98D"/>
    <w:rsid w:val="18E3181D"/>
    <w:rsid w:val="1C41FD1F"/>
    <w:rsid w:val="1CAE71DD"/>
    <w:rsid w:val="1E093F4E"/>
    <w:rsid w:val="204A465C"/>
    <w:rsid w:val="26FB8A72"/>
    <w:rsid w:val="274A98FB"/>
    <w:rsid w:val="2859CF1B"/>
    <w:rsid w:val="2C6319DA"/>
    <w:rsid w:val="2D5EF796"/>
    <w:rsid w:val="2D954DFC"/>
    <w:rsid w:val="2F430EE7"/>
    <w:rsid w:val="35701F9B"/>
    <w:rsid w:val="4389367F"/>
    <w:rsid w:val="45733DEF"/>
    <w:rsid w:val="49442864"/>
    <w:rsid w:val="4ADFF8C5"/>
    <w:rsid w:val="4BAC1DAF"/>
    <w:rsid w:val="4CB11C69"/>
    <w:rsid w:val="50148F6B"/>
    <w:rsid w:val="50A45118"/>
    <w:rsid w:val="513611EC"/>
    <w:rsid w:val="5374E3EF"/>
    <w:rsid w:val="5457FDE5"/>
    <w:rsid w:val="56B553B2"/>
    <w:rsid w:val="593A577C"/>
    <w:rsid w:val="599F7B84"/>
    <w:rsid w:val="59E9FB88"/>
    <w:rsid w:val="5D188463"/>
    <w:rsid w:val="5DBAC7BF"/>
    <w:rsid w:val="5E6D6EF6"/>
    <w:rsid w:val="5F11BFC8"/>
    <w:rsid w:val="5F13AF70"/>
    <w:rsid w:val="604D2EDD"/>
    <w:rsid w:val="60A42848"/>
    <w:rsid w:val="6530A473"/>
    <w:rsid w:val="67BD8780"/>
    <w:rsid w:val="68CF39BA"/>
    <w:rsid w:val="69753085"/>
    <w:rsid w:val="6A4C71E5"/>
    <w:rsid w:val="6AD5D421"/>
    <w:rsid w:val="6D83465C"/>
    <w:rsid w:val="715D841E"/>
    <w:rsid w:val="7239A123"/>
    <w:rsid w:val="7534900E"/>
    <w:rsid w:val="7CE30D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65B87B1"/>
  <w15:chartTrackingRefBased/>
  <w15:docId w15:val="{820470E7-6E91-410B-AC91-696599F470D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eastAsia="SimSu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9C1E8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31"/>
      </w:numPr>
      <w:pBdr>
        <w:top w:val="single" w:color="auto" w:sz="12" w:space="3"/>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pBdr>
        <w:top w:val="none" w:color="auto" w:sz="0" w:space="0"/>
      </w:pBdr>
      <w:spacing w:before="180"/>
      <w:outlineLvl w:val="1"/>
    </w:pPr>
    <w:rPr>
      <w:sz w:val="32"/>
    </w:rPr>
  </w:style>
  <w:style w:type="paragraph" w:styleId="Heading3">
    <w:name w:val="heading 3"/>
    <w:aliases w:val="Heading 3 3GPP,Underrubrik2,H3"/>
    <w:basedOn w:val="Heading2"/>
    <w:next w:val="Normal"/>
    <w:qFormat/>
    <w:rsid w:val="00DB3A47"/>
    <w:pPr>
      <w:numPr>
        <w:numId w:val="0"/>
      </w:numPr>
      <w:spacing w:before="120"/>
      <w:outlineLvl w:val="2"/>
    </w:pPr>
    <w:rPr>
      <w:sz w:val="28"/>
    </w:rPr>
  </w:style>
  <w:style w:type="paragraph" w:styleId="Heading4">
    <w:name w:val="heading 4"/>
    <w:aliases w:val="h4"/>
    <w:basedOn w:val="Heading3"/>
    <w:next w:val="Normal"/>
    <w:qFormat/>
    <w:rsid w:val="00DB3A47"/>
    <w:pPr>
      <w:outlineLvl w:val="3"/>
    </w:pPr>
    <w:rPr>
      <w:sz w:val="24"/>
    </w:rPr>
  </w:style>
  <w:style w:type="paragraph" w:styleId="Heading5">
    <w:name w:val="heading 5"/>
    <w:aliases w:val="h5,Heading5"/>
    <w:basedOn w:val="Heading4"/>
    <w:next w:val="Normal"/>
    <w:qFormat/>
    <w:rsid w:val="00DB3A47"/>
    <w:pPr>
      <w:outlineLvl w:val="4"/>
    </w:pPr>
    <w:rPr>
      <w:sz w:val="22"/>
    </w:rPr>
  </w:style>
  <w:style w:type="paragraph" w:styleId="Heading6">
    <w:name w:val="heading 6"/>
    <w:basedOn w:val="H6"/>
    <w:next w:val="Normal"/>
    <w:qFormat/>
    <w:rsid w:val="00DB3A47"/>
    <w:pPr>
      <w:numPr>
        <w:ilvl w:val="5"/>
      </w:numPr>
      <w:ind w:left="1985" w:hanging="1985"/>
      <w:outlineLvl w:val="5"/>
    </w:pPr>
  </w:style>
  <w:style w:type="paragraph" w:styleId="Heading7">
    <w:name w:val="heading 7"/>
    <w:basedOn w:val="H6"/>
    <w:next w:val="Normal"/>
    <w:qFormat/>
    <w:rsid w:val="00DB3A47"/>
    <w:pPr>
      <w:numPr>
        <w:ilvl w:val="6"/>
      </w:numPr>
      <w:ind w:left="1985" w:hanging="1985"/>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styleId="ZT" w:customStyle="1">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uiPriority w:val="99"/>
    <w:semiHidden/>
    <w:rsid w:val="00DB3A47"/>
    <w:pPr>
      <w:keepLines/>
      <w:spacing w:after="0"/>
    </w:pPr>
  </w:style>
  <w:style w:type="paragraph" w:styleId="ZH" w:customStyle="1">
    <w:name w:val="ZH"/>
    <w:rsid w:val="00DB3A47"/>
    <w:pPr>
      <w:framePr w:wrap="notBeside" w:hAnchor="margin" w:vAnchor="page" w:xAlign="center" w:y="6805"/>
      <w:widowControl w:val="0"/>
      <w:overflowPunct w:val="0"/>
      <w:autoSpaceDE w:val="0"/>
      <w:autoSpaceDN w:val="0"/>
      <w:adjustRightInd w:val="0"/>
      <w:textAlignment w:val="baseline"/>
    </w:pPr>
    <w:rPr>
      <w:rFonts w:ascii="Arial" w:hAnsi="Arial"/>
      <w:noProof/>
      <w:lang w:eastAsia="en-US"/>
    </w:rPr>
  </w:style>
  <w:style w:type="paragraph" w:styleId="TT" w:customStyle="1">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styleId="TAH" w:customStyle="1">
    <w:name w:val="TAH"/>
    <w:basedOn w:val="TAC"/>
    <w:link w:val="TAHChar"/>
    <w:rsid w:val="00DB3A47"/>
    <w:rPr>
      <w:b/>
    </w:rPr>
  </w:style>
  <w:style w:type="paragraph" w:styleId="TAC" w:customStyle="1">
    <w:name w:val="TAC"/>
    <w:basedOn w:val="TAL"/>
    <w:link w:val="TACChar"/>
    <w:qFormat/>
    <w:rsid w:val="00DB3A47"/>
    <w:pPr>
      <w:jc w:val="center"/>
    </w:pPr>
    <w:rPr>
      <w:lang w:eastAsia="x-none"/>
    </w:rPr>
  </w:style>
  <w:style w:type="paragraph" w:styleId="TAL" w:customStyle="1">
    <w:name w:val="TAL"/>
    <w:basedOn w:val="Normal"/>
    <w:link w:val="TALChar"/>
    <w:rsid w:val="00DB3A47"/>
    <w:pPr>
      <w:keepNext/>
      <w:keepLines/>
      <w:spacing w:after="0"/>
    </w:pPr>
    <w:rPr>
      <w:rFonts w:ascii="Arial" w:hAnsi="Arial"/>
      <w:sz w:val="18"/>
    </w:rPr>
  </w:style>
  <w:style w:type="paragraph" w:styleId="TF" w:customStyle="1">
    <w:name w:val="TF"/>
    <w:basedOn w:val="TH"/>
    <w:rsid w:val="00DB3A47"/>
    <w:pPr>
      <w:keepNext w:val="0"/>
      <w:spacing w:before="0" w:after="240"/>
    </w:pPr>
  </w:style>
  <w:style w:type="paragraph" w:styleId="TH" w:customStyle="1">
    <w:name w:val="TH"/>
    <w:basedOn w:val="Normal"/>
    <w:link w:val="THChar"/>
    <w:qFormat/>
    <w:rsid w:val="00DB3A47"/>
    <w:pPr>
      <w:keepNext/>
      <w:keepLines/>
      <w:spacing w:before="60"/>
      <w:jc w:val="center"/>
    </w:pPr>
    <w:rPr>
      <w:rFonts w:ascii="Arial" w:hAnsi="Arial"/>
      <w:b/>
    </w:rPr>
  </w:style>
  <w:style w:type="paragraph" w:styleId="NO" w:customStyle="1">
    <w:name w:val="NO"/>
    <w:basedOn w:val="Normal"/>
    <w:rsid w:val="00DB3A47"/>
    <w:pPr>
      <w:keepLines/>
      <w:ind w:left="1135" w:hanging="851"/>
    </w:pPr>
  </w:style>
  <w:style w:type="paragraph" w:styleId="TOC9">
    <w:name w:val="toc 9"/>
    <w:basedOn w:val="TOC8"/>
    <w:semiHidden/>
    <w:rsid w:val="00DB3A47"/>
    <w:pPr>
      <w:ind w:left="1418" w:hanging="1418"/>
    </w:pPr>
  </w:style>
  <w:style w:type="paragraph" w:styleId="EX" w:customStyle="1">
    <w:name w:val="EX"/>
    <w:basedOn w:val="Normal"/>
    <w:rsid w:val="00DB3A47"/>
    <w:pPr>
      <w:keepLines/>
      <w:ind w:left="1702" w:hanging="1418"/>
    </w:pPr>
  </w:style>
  <w:style w:type="paragraph" w:styleId="FP" w:customStyle="1">
    <w:name w:val="FP"/>
    <w:basedOn w:val="Normal"/>
    <w:rsid w:val="00DB3A47"/>
    <w:pPr>
      <w:spacing w:after="0"/>
    </w:pPr>
  </w:style>
  <w:style w:type="paragraph" w:styleId="LD" w:customStyle="1">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NW" w:customStyle="1">
    <w:name w:val="NW"/>
    <w:basedOn w:val="NO"/>
    <w:rsid w:val="00DB3A47"/>
    <w:pPr>
      <w:spacing w:after="0"/>
    </w:pPr>
  </w:style>
  <w:style w:type="paragraph" w:styleId="EW" w:customStyle="1">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styleId="EQ" w:customStyle="1">
    <w:name w:val="EQ"/>
    <w:basedOn w:val="Normal"/>
    <w:next w:val="Normal"/>
    <w:rsid w:val="00DB3A47"/>
    <w:pPr>
      <w:keepLines/>
      <w:tabs>
        <w:tab w:val="center" w:pos="4536"/>
        <w:tab w:val="right" w:pos="9072"/>
      </w:tabs>
    </w:pPr>
    <w:rPr>
      <w:noProof/>
    </w:rPr>
  </w:style>
  <w:style w:type="paragraph" w:styleId="NF" w:customStyle="1">
    <w:name w:val="NF"/>
    <w:basedOn w:val="NO"/>
    <w:rsid w:val="00DB3A47"/>
    <w:pPr>
      <w:keepNext/>
      <w:spacing w:after="0"/>
    </w:pPr>
    <w:rPr>
      <w:rFonts w:ascii="Arial" w:hAnsi="Arial"/>
      <w:sz w:val="18"/>
    </w:rPr>
  </w:style>
  <w:style w:type="paragraph" w:styleId="PL" w:customStyle="1">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styleId="TAR" w:customStyle="1">
    <w:name w:val="TAR"/>
    <w:basedOn w:val="TAL"/>
    <w:rsid w:val="00DB3A47"/>
    <w:pPr>
      <w:jc w:val="right"/>
    </w:pPr>
  </w:style>
  <w:style w:type="paragraph" w:styleId="TAN" w:customStyle="1">
    <w:name w:val="TAN"/>
    <w:basedOn w:val="TAL"/>
    <w:rsid w:val="00DB3A47"/>
    <w:pPr>
      <w:ind w:left="851" w:hanging="851"/>
    </w:pPr>
  </w:style>
  <w:style w:type="paragraph" w:styleId="ZA" w:customStyle="1">
    <w:name w:val="ZA"/>
    <w:rsid w:val="00DB3A47"/>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eastAsia="en-US"/>
    </w:rPr>
  </w:style>
  <w:style w:type="paragraph" w:styleId="ZB" w:customStyle="1">
    <w:name w:val="ZB"/>
    <w:rsid w:val="00DB3A47"/>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eastAsia="en-US"/>
    </w:rPr>
  </w:style>
  <w:style w:type="paragraph" w:styleId="ZD" w:customStyle="1">
    <w:name w:val="ZD"/>
    <w:rsid w:val="00DB3A47"/>
    <w:pPr>
      <w:framePr w:wrap="notBeside" w:hAnchor="margin" w:vAnchor="page" w:y="15764"/>
      <w:widowControl w:val="0"/>
      <w:overflowPunct w:val="0"/>
      <w:autoSpaceDE w:val="0"/>
      <w:autoSpaceDN w:val="0"/>
      <w:adjustRightInd w:val="0"/>
      <w:textAlignment w:val="baseline"/>
    </w:pPr>
    <w:rPr>
      <w:rFonts w:ascii="Arial" w:hAnsi="Arial"/>
      <w:noProof/>
      <w:sz w:val="32"/>
      <w:lang w:eastAsia="en-US"/>
    </w:rPr>
  </w:style>
  <w:style w:type="paragraph" w:styleId="ZU" w:customStyle="1">
    <w:name w:val="ZU"/>
    <w:rsid w:val="00DB3A47"/>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eastAsia="en-US"/>
    </w:rPr>
  </w:style>
  <w:style w:type="paragraph" w:styleId="ZV" w:customStyle="1">
    <w:name w:val="ZV"/>
    <w:basedOn w:val="ZU"/>
    <w:rsid w:val="00DB3A47"/>
    <w:pPr>
      <w:framePr w:wrap="notBeside" w:y="16161"/>
    </w:pPr>
  </w:style>
  <w:style w:type="character" w:styleId="ZGSM" w:customStyle="1">
    <w:name w:val="ZGSM"/>
    <w:rsid w:val="00DB3A47"/>
  </w:style>
  <w:style w:type="paragraph" w:styleId="List2">
    <w:name w:val="List 2"/>
    <w:basedOn w:val="List"/>
    <w:rsid w:val="00DB3A47"/>
    <w:pPr>
      <w:ind w:left="851"/>
    </w:pPr>
  </w:style>
  <w:style w:type="paragraph" w:styleId="ZG" w:customStyle="1">
    <w:name w:val="ZG"/>
    <w:rsid w:val="00DB3A47"/>
    <w:pPr>
      <w:framePr w:wrap="notBeside" w:hAnchor="margin" w:vAnchor="page"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styleId="EditorsNote" w:customStyle="1">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styleId="B1" w:customStyle="1">
    <w:name w:val="B1"/>
    <w:basedOn w:val="List"/>
    <w:link w:val="B1Char"/>
    <w:qFormat/>
    <w:rsid w:val="00DB3A47"/>
  </w:style>
  <w:style w:type="paragraph" w:styleId="B2" w:customStyle="1">
    <w:name w:val="B2"/>
    <w:basedOn w:val="List2"/>
    <w:link w:val="B2Char"/>
    <w:rsid w:val="00DB3A47"/>
  </w:style>
  <w:style w:type="paragraph" w:styleId="B3" w:customStyle="1">
    <w:name w:val="B3"/>
    <w:basedOn w:val="List3"/>
    <w:link w:val="B3Char"/>
    <w:rsid w:val="00DB3A47"/>
  </w:style>
  <w:style w:type="paragraph" w:styleId="B4" w:customStyle="1">
    <w:name w:val="B4"/>
    <w:basedOn w:val="List4"/>
    <w:rsid w:val="00DB3A47"/>
  </w:style>
  <w:style w:type="paragraph" w:styleId="B5" w:customStyle="1">
    <w:name w:val="B5"/>
    <w:basedOn w:val="List5"/>
    <w:rsid w:val="00DB3A47"/>
  </w:style>
  <w:style w:type="paragraph" w:styleId="Footer">
    <w:name w:val="footer"/>
    <w:basedOn w:val="Header"/>
    <w:rsid w:val="00DB3A47"/>
    <w:pPr>
      <w:jc w:val="center"/>
    </w:pPr>
    <w:rPr>
      <w:i/>
    </w:rPr>
  </w:style>
  <w:style w:type="paragraph" w:styleId="ZTD" w:customStyle="1">
    <w:name w:val="ZTD"/>
    <w:basedOn w:val="ZB"/>
    <w:rsid w:val="00DB3A47"/>
    <w:pPr>
      <w:framePr w:wrap="notBeside" w:y="852" w:hRule="auto"/>
    </w:pPr>
    <w:rPr>
      <w:i w:val="0"/>
      <w:sz w:val="40"/>
    </w:rPr>
  </w:style>
  <w:style w:type="paragraph" w:styleId="CRCoverPage" w:customStyle="1">
    <w:name w:val="CR Cover Page"/>
    <w:rsid w:val="00DB3A47"/>
    <w:pPr>
      <w:spacing w:after="120"/>
    </w:pPr>
    <w:rPr>
      <w:rFonts w:ascii="Arial" w:hAnsi="Arial" w:eastAsia="MS Mincho"/>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styleId="00BodyText" w:customStyle="1">
    <w:name w:val="00 BodyText"/>
    <w:basedOn w:val="Normal"/>
    <w:rsid w:val="00DB3A47"/>
    <w:pPr>
      <w:overflowPunct/>
      <w:autoSpaceDE/>
      <w:autoSpaceDN/>
      <w:adjustRightInd/>
      <w:spacing w:after="220"/>
      <w:textAlignment w:val="auto"/>
    </w:pPr>
    <w:rPr>
      <w:rFonts w:ascii="Arial" w:hAnsi="Arial"/>
      <w:sz w:val="22"/>
      <w:lang w:val="en-US"/>
    </w:rPr>
  </w:style>
  <w:style w:type="paragraph" w:styleId="11BodyText" w:customStyle="1">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styleId="B6" w:customStyle="1">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styleId="CaptionChar1" w:customStyle="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styleId="Doc-text2" w:customStyle="1">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hAnsi="Arial" w:eastAsia="MS Mincho"/>
      <w:szCs w:val="24"/>
      <w:lang w:val="x-none" w:eastAsia="en-GB"/>
    </w:rPr>
  </w:style>
  <w:style w:type="character" w:styleId="Doc-text2Char" w:customStyle="1">
    <w:name w:val="Doc-text2 Char"/>
    <w:link w:val="Doc-text2"/>
    <w:rsid w:val="00DB3A47"/>
    <w:rPr>
      <w:rFonts w:ascii="Arial" w:hAnsi="Arial" w:eastAsia="MS Mincho"/>
      <w:szCs w:val="24"/>
      <w:lang w:eastAsia="en-GB"/>
    </w:rPr>
  </w:style>
  <w:style w:type="character" w:styleId="FollowedHyperlink">
    <w:name w:val="FollowedHyperlink"/>
    <w:rsid w:val="00BB6ACC"/>
    <w:rPr>
      <w:color w:val="800080"/>
      <w:u w:val="single"/>
    </w:rPr>
  </w:style>
  <w:style w:type="character" w:styleId="apple-style-span" w:customStyle="1">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omments" w:customStyle="1">
    <w:name w:val="Comments"/>
    <w:basedOn w:val="Normal"/>
    <w:link w:val="CommentsChar"/>
    <w:qFormat/>
    <w:rsid w:val="0077237F"/>
    <w:pPr>
      <w:overflowPunct/>
      <w:autoSpaceDE/>
      <w:autoSpaceDN/>
      <w:adjustRightInd/>
      <w:spacing w:after="0"/>
      <w:textAlignment w:val="auto"/>
    </w:pPr>
    <w:rPr>
      <w:rFonts w:ascii="Arial" w:hAnsi="Arial" w:eastAsia="MS Mincho"/>
      <w:i/>
      <w:sz w:val="16"/>
      <w:szCs w:val="24"/>
      <w:lang w:eastAsia="en-GB"/>
    </w:rPr>
  </w:style>
  <w:style w:type="character" w:styleId="CommentsChar" w:customStyle="1">
    <w:name w:val="Comments Char"/>
    <w:link w:val="Comments"/>
    <w:rsid w:val="0077237F"/>
    <w:rPr>
      <w:rFonts w:ascii="Arial" w:hAnsi="Arial" w:eastAsia="MS Mincho"/>
      <w:i/>
      <w:sz w:val="16"/>
      <w:szCs w:val="24"/>
      <w:lang w:val="en-GB" w:eastAsia="en-GB"/>
    </w:rPr>
  </w:style>
  <w:style w:type="paragraph" w:styleId="ComeBack" w:customStyle="1">
    <w:name w:val="ComeBack"/>
    <w:basedOn w:val="Doc-text2"/>
    <w:next w:val="Doc-text2"/>
    <w:link w:val="ComeBackCharChar"/>
    <w:rsid w:val="00C50DF6"/>
    <w:pPr>
      <w:numPr>
        <w:numId w:val="2"/>
      </w:numPr>
      <w:tabs>
        <w:tab w:val="clear" w:pos="1622"/>
      </w:tabs>
    </w:pPr>
    <w:rPr>
      <w:lang w:val="en-GB"/>
    </w:rPr>
  </w:style>
  <w:style w:type="character" w:styleId="ComeBackCharChar" w:customStyle="1">
    <w:name w:val="ComeBack Char Char"/>
    <w:link w:val="ComeBack"/>
    <w:rsid w:val="00C50DF6"/>
    <w:rPr>
      <w:rFonts w:ascii="Arial" w:hAnsi="Arial" w:eastAsia="MS Mincho"/>
      <w:szCs w:val="24"/>
      <w:lang w:val="en-GB" w:eastAsia="en-GB"/>
    </w:rPr>
  </w:style>
  <w:style w:type="character" w:styleId="B1Char" w:customStyle="1">
    <w:name w:val="B1 Char"/>
    <w:link w:val="B1"/>
    <w:rsid w:val="004B529D"/>
    <w:rPr>
      <w:rFonts w:ascii="Times New Roman" w:hAnsi="Times New Roman"/>
      <w:lang w:val="en-GB" w:eastAsia="en-US"/>
    </w:rPr>
  </w:style>
  <w:style w:type="character" w:styleId="B2Char" w:customStyle="1">
    <w:name w:val="B2 Char"/>
    <w:link w:val="B2"/>
    <w:qFormat/>
    <w:rsid w:val="004B529D"/>
    <w:rPr>
      <w:rFonts w:ascii="Times New Roman" w:hAnsi="Times New Roman"/>
      <w:lang w:val="en-GB" w:eastAsia="en-US"/>
    </w:rPr>
  </w:style>
  <w:style w:type="character" w:styleId="B3Char" w:customStyle="1">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styleId="EditorsNoteCharChar" w:customStyle="1">
    <w:name w:val="Editor's Note Char Char"/>
    <w:link w:val="EditorsNote"/>
    <w:rsid w:val="0001644E"/>
    <w:rPr>
      <w:rFonts w:ascii="Times New Roman" w:hAnsi="Times New Roman"/>
      <w:color w:val="FF0000"/>
      <w:lang w:val="en-GB" w:eastAsia="en-US"/>
    </w:rPr>
  </w:style>
  <w:style w:type="character" w:styleId="TALChar" w:customStyle="1">
    <w:name w:val="TAL Char"/>
    <w:link w:val="TAL"/>
    <w:rsid w:val="00CA37F1"/>
    <w:rPr>
      <w:rFonts w:ascii="Arial" w:hAnsi="Arial"/>
      <w:sz w:val="18"/>
      <w:lang w:val="en-GB" w:eastAsia="en-US"/>
    </w:rPr>
  </w:style>
  <w:style w:type="character" w:styleId="textblue2" w:customStyle="1">
    <w:name w:val="text_blue2"/>
    <w:basedOn w:val="DefaultParagraphFont"/>
    <w:rsid w:val="00EA4327"/>
  </w:style>
  <w:style w:type="character" w:styleId="jpsentence1" w:customStyle="1">
    <w:name w:val="jp_sentence1"/>
    <w:rsid w:val="00E40057"/>
    <w:rPr>
      <w:rFonts w:hint="default" w:ascii="Verdana" w:hAnsi="Verdana"/>
      <w:color w:val="5F5F5F"/>
      <w:sz w:val="15"/>
      <w:szCs w:val="15"/>
      <w:bdr w:val="none" w:color="auto" w:sz="0" w:space="0" w:frame="1"/>
    </w:rPr>
  </w:style>
  <w:style w:type="character" w:styleId="TALCar" w:customStyle="1">
    <w:name w:val="TAL Car"/>
    <w:rsid w:val="00144D9D"/>
    <w:rPr>
      <w:rFonts w:ascii="Arial" w:hAnsi="Arial"/>
      <w:sz w:val="18"/>
      <w:lang w:val="en-GB" w:eastAsia="en-US" w:bidi="ar-SA"/>
    </w:rPr>
  </w:style>
  <w:style w:type="paragraph" w:styleId="IEEEParagraph" w:customStyle="1">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styleId="IEEEParagraphChar" w:customStyle="1">
    <w:name w:val="IEEE Paragraph Char"/>
    <w:link w:val="IEEEParagraph"/>
    <w:rsid w:val="00266F6D"/>
    <w:rPr>
      <w:rFonts w:ascii="Arial" w:hAnsi="Arial" w:cs="Arial"/>
      <w:color w:val="0000FF"/>
      <w:kern w:val="2"/>
      <w:szCs w:val="24"/>
      <w:lang w:val="en-AU"/>
    </w:rPr>
  </w:style>
  <w:style w:type="character" w:styleId="CommentTextChar" w:customStyle="1">
    <w:name w:val="Comment Text Char"/>
    <w:link w:val="CommentText"/>
    <w:semiHidden/>
    <w:rsid w:val="007503F6"/>
    <w:rPr>
      <w:rFonts w:ascii="Times New Roman" w:hAnsi="Times New Roman" w:eastAsia="MS Mincho"/>
      <w:lang w:val="en-GB"/>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styleId="TACChar" w:customStyle="1">
    <w:name w:val="TAC Char"/>
    <w:link w:val="TAC"/>
    <w:rsid w:val="00793774"/>
    <w:rPr>
      <w:rFonts w:ascii="Arial" w:hAnsi="Arial"/>
      <w:sz w:val="18"/>
      <w:lang w:val="en-GB"/>
    </w:rPr>
  </w:style>
  <w:style w:type="character" w:styleId="TAHChar" w:customStyle="1">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styleId="BodyTextChar" w:customStyle="1">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styleId="DocumentMapChar" w:customStyle="1">
    <w:name w:val="Document Map Char"/>
    <w:link w:val="DocumentMap"/>
    <w:semiHidden/>
    <w:rsid w:val="00E71528"/>
    <w:rPr>
      <w:rFonts w:ascii="Tahoma" w:hAnsi="Tahoma" w:cs="Tahoma"/>
      <w:shd w:val="clear" w:color="auto" w:fill="000080"/>
      <w:lang w:val="en-GB"/>
    </w:rPr>
  </w:style>
  <w:style w:type="character" w:styleId="TAHCar" w:customStyle="1">
    <w:name w:val="TAH Car"/>
    <w:rsid w:val="00565A85"/>
    <w:rPr>
      <w:rFonts w:ascii="Arial" w:hAnsi="Arial" w:eastAsia="Times New Roman"/>
      <w:b/>
      <w:sz w:val="18"/>
    </w:rPr>
  </w:style>
  <w:style w:type="paragraph" w:styleId="IndexHeading">
    <w:name w:val="index heading"/>
    <w:basedOn w:val="Normal"/>
    <w:next w:val="Normal"/>
    <w:rsid w:val="00685EA1"/>
    <w:pPr>
      <w:pBdr>
        <w:top w:val="single" w:color="auto" w:sz="12" w:space="0"/>
      </w:pBdr>
      <w:spacing w:before="360" w:after="240"/>
    </w:pPr>
    <w:rPr>
      <w:rFonts w:eastAsia="Times New Roman"/>
      <w:b/>
      <w:i/>
      <w:sz w:val="26"/>
      <w:lang w:eastAsia="ja-JP"/>
    </w:rPr>
  </w:style>
  <w:style w:type="paragraph" w:styleId="INDENT1" w:customStyle="1">
    <w:name w:val="INDENT1"/>
    <w:basedOn w:val="Normal"/>
    <w:rsid w:val="00685EA1"/>
    <w:pPr>
      <w:ind w:left="851"/>
    </w:pPr>
    <w:rPr>
      <w:rFonts w:eastAsia="Times New Roman"/>
      <w:lang w:eastAsia="ja-JP"/>
    </w:rPr>
  </w:style>
  <w:style w:type="paragraph" w:styleId="INDENT2" w:customStyle="1">
    <w:name w:val="INDENT2"/>
    <w:basedOn w:val="Normal"/>
    <w:rsid w:val="00685EA1"/>
    <w:pPr>
      <w:ind w:left="1135" w:hanging="284"/>
    </w:pPr>
    <w:rPr>
      <w:rFonts w:eastAsia="Times New Roman"/>
      <w:lang w:eastAsia="ja-JP"/>
    </w:rPr>
  </w:style>
  <w:style w:type="paragraph" w:styleId="INDENT3" w:customStyle="1">
    <w:name w:val="INDENT3"/>
    <w:basedOn w:val="Normal"/>
    <w:rsid w:val="00685EA1"/>
    <w:pPr>
      <w:ind w:left="1701" w:hanging="567"/>
    </w:pPr>
    <w:rPr>
      <w:rFonts w:eastAsia="Times New Roman"/>
      <w:lang w:eastAsia="ja-JP"/>
    </w:rPr>
  </w:style>
  <w:style w:type="paragraph" w:styleId="FigureTitle" w:customStyle="1">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styleId="RecCCITT" w:customStyle="1">
    <w:name w:val="Rec_CCITT_#"/>
    <w:basedOn w:val="Normal"/>
    <w:rsid w:val="00685EA1"/>
    <w:pPr>
      <w:keepNext/>
      <w:keepLines/>
    </w:pPr>
    <w:rPr>
      <w:rFonts w:eastAsia="Times New Roman"/>
      <w:b/>
      <w:lang w:eastAsia="ja-JP"/>
    </w:rPr>
  </w:style>
  <w:style w:type="paragraph" w:styleId="enumlev2" w:customStyle="1">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styleId="CouvRecTitle" w:customStyle="1">
    <w:name w:val="Couv Rec Title"/>
    <w:basedOn w:val="Normal"/>
    <w:rsid w:val="00685EA1"/>
    <w:pPr>
      <w:keepNext/>
      <w:keepLines/>
      <w:spacing w:before="240"/>
      <w:ind w:left="1418"/>
    </w:pPr>
    <w:rPr>
      <w:rFonts w:ascii="Arial" w:hAnsi="Arial" w:eastAsia="Times New Roman"/>
      <w:b/>
      <w:sz w:val="36"/>
      <w:lang w:val="en-US" w:eastAsia="ja-JP"/>
    </w:rPr>
  </w:style>
  <w:style w:type="paragraph" w:styleId="PlainText">
    <w:name w:val="Plain Text"/>
    <w:basedOn w:val="Normal"/>
    <w:link w:val="PlainTextChar"/>
    <w:rsid w:val="00685EA1"/>
    <w:rPr>
      <w:rFonts w:ascii="Courier New" w:hAnsi="Courier New" w:eastAsia="Times New Roman"/>
      <w:lang w:val="nb-NO" w:eastAsia="ja-JP"/>
    </w:rPr>
  </w:style>
  <w:style w:type="character" w:styleId="PlainTextChar" w:customStyle="1">
    <w:name w:val="Plain Text Char"/>
    <w:link w:val="PlainText"/>
    <w:rsid w:val="00685EA1"/>
    <w:rPr>
      <w:rFonts w:ascii="Courier New" w:hAnsi="Courier New" w:eastAsia="Times New Roman"/>
      <w:lang w:val="nb-NO" w:eastAsia="ja-JP"/>
    </w:rPr>
  </w:style>
  <w:style w:type="paragraph" w:styleId="TAJ" w:customStyle="1">
    <w:name w:val="TAJ"/>
    <w:basedOn w:val="TH"/>
    <w:rsid w:val="00685EA1"/>
    <w:rPr>
      <w:rFonts w:eastAsia="Times New Roman"/>
      <w:lang w:eastAsia="ja-JP"/>
    </w:rPr>
  </w:style>
  <w:style w:type="paragraph" w:styleId="Guidance" w:customStyle="1">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styleId="BodyTextIndent2Char" w:customStyle="1">
    <w:name w:val="Body Text Indent 2 Char"/>
    <w:link w:val="BodyTextIndent2"/>
    <w:rsid w:val="00685EA1"/>
    <w:rPr>
      <w:rFonts w:ascii="Times New Roman" w:hAnsi="Times New Roman" w:eastAsia="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styleId="BodyTextIndent3Char" w:customStyle="1">
    <w:name w:val="Body Text Indent 3 Char"/>
    <w:link w:val="BodyTextIndent3"/>
    <w:rsid w:val="00685EA1"/>
    <w:rPr>
      <w:rFonts w:ascii="Times New Roman" w:hAnsi="Times New Roman" w:eastAsia="Times New Roman"/>
      <w:lang w:eastAsia="ja-JP"/>
    </w:rPr>
  </w:style>
  <w:style w:type="paragraph" w:styleId="numberedlist" w:customStyle="1">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styleId="CRfront" w:customStyle="1">
    <w:name w:val="CR_front"/>
    <w:next w:val="Normal"/>
    <w:rsid w:val="00685EA1"/>
    <w:rPr>
      <w:rFonts w:ascii="Arial" w:hAnsi="Arial" w:eastAsia="MS Mincho"/>
      <w:lang w:val="en-GB" w:eastAsia="en-US"/>
    </w:rPr>
  </w:style>
  <w:style w:type="paragraph" w:styleId="TabList" w:customStyle="1">
    <w:name w:val="TabList"/>
    <w:basedOn w:val="Normal"/>
    <w:rsid w:val="00685EA1"/>
    <w:pPr>
      <w:tabs>
        <w:tab w:val="left" w:pos="1134"/>
      </w:tabs>
      <w:spacing w:after="0"/>
    </w:pPr>
    <w:rPr>
      <w:rFonts w:eastAsia="MS Mincho"/>
      <w:lang w:eastAsia="ja-JP"/>
    </w:rPr>
  </w:style>
  <w:style w:type="paragraph" w:styleId="tabletext" w:customStyle="1">
    <w:name w:val="table text"/>
    <w:basedOn w:val="Normal"/>
    <w:next w:val="table"/>
    <w:rsid w:val="00685EA1"/>
    <w:pPr>
      <w:spacing w:after="0"/>
    </w:pPr>
    <w:rPr>
      <w:rFonts w:eastAsia="MS Mincho"/>
      <w:i/>
      <w:lang w:eastAsia="ja-JP"/>
    </w:rPr>
  </w:style>
  <w:style w:type="paragraph" w:styleId="table" w:customStyle="1">
    <w:name w:val="table"/>
    <w:basedOn w:val="Normal"/>
    <w:next w:val="Normal"/>
    <w:rsid w:val="00685EA1"/>
    <w:pPr>
      <w:spacing w:after="0"/>
      <w:jc w:val="center"/>
    </w:pPr>
    <w:rPr>
      <w:rFonts w:eastAsia="MS Mincho"/>
      <w:lang w:val="en-US" w:eastAsia="ja-JP"/>
    </w:rPr>
  </w:style>
  <w:style w:type="paragraph" w:styleId="HE" w:customStyle="1">
    <w:name w:val="HE"/>
    <w:basedOn w:val="Normal"/>
    <w:rsid w:val="00685EA1"/>
    <w:pPr>
      <w:spacing w:after="0"/>
    </w:pPr>
    <w:rPr>
      <w:rFonts w:eastAsia="MS Mincho"/>
      <w:b/>
      <w:lang w:eastAsia="ja-JP"/>
    </w:rPr>
  </w:style>
  <w:style w:type="paragraph" w:styleId="text" w:customStyle="1">
    <w:name w:val="text"/>
    <w:basedOn w:val="Normal"/>
    <w:rsid w:val="00685EA1"/>
    <w:pPr>
      <w:widowControl w:val="0"/>
      <w:spacing w:after="240"/>
      <w:jc w:val="both"/>
    </w:pPr>
    <w:rPr>
      <w:rFonts w:eastAsia="Times New Roman"/>
      <w:sz w:val="24"/>
      <w:lang w:val="en-AU" w:eastAsia="ja-JP"/>
    </w:rPr>
  </w:style>
  <w:style w:type="paragraph" w:styleId="Reference" w:customStyle="1">
    <w:name w:val="Reference"/>
    <w:basedOn w:val="EX"/>
    <w:rsid w:val="00685EA1"/>
    <w:pPr>
      <w:numPr>
        <w:numId w:val="8"/>
      </w:numPr>
    </w:pPr>
    <w:rPr>
      <w:rFonts w:eastAsia="Times New Roman"/>
      <w:lang w:eastAsia="ja-JP"/>
    </w:rPr>
  </w:style>
  <w:style w:type="paragraph" w:styleId="berschrift1H1" w:customStyle="1">
    <w:name w:val="Überschrift 1.H1"/>
    <w:basedOn w:val="Normal"/>
    <w:next w:val="Normal"/>
    <w:rsid w:val="00685EA1"/>
    <w:pPr>
      <w:keepNext/>
      <w:keepLines/>
      <w:numPr>
        <w:numId w:val="7"/>
      </w:numPr>
      <w:pBdr>
        <w:top w:val="single" w:color="auto" w:sz="12" w:space="3"/>
      </w:pBdr>
      <w:spacing w:before="240"/>
      <w:outlineLvl w:val="0"/>
    </w:pPr>
    <w:rPr>
      <w:rFonts w:ascii="Arial" w:hAnsi="Arial" w:eastAsia="Times New Roman"/>
      <w:sz w:val="36"/>
      <w:lang w:eastAsia="de-DE"/>
    </w:rPr>
  </w:style>
  <w:style w:type="paragraph" w:styleId="textintend1" w:customStyle="1">
    <w:name w:val="text intend 1"/>
    <w:basedOn w:val="text"/>
    <w:rsid w:val="00685EA1"/>
    <w:pPr>
      <w:widowControl/>
      <w:numPr>
        <w:numId w:val="4"/>
      </w:numPr>
      <w:spacing w:after="120"/>
    </w:pPr>
    <w:rPr>
      <w:rFonts w:eastAsia="MS Mincho"/>
      <w:lang w:val="en-US"/>
    </w:rPr>
  </w:style>
  <w:style w:type="paragraph" w:styleId="textintend2" w:customStyle="1">
    <w:name w:val="text intend 2"/>
    <w:basedOn w:val="text"/>
    <w:rsid w:val="00685EA1"/>
    <w:pPr>
      <w:widowControl/>
      <w:numPr>
        <w:numId w:val="5"/>
      </w:numPr>
      <w:spacing w:after="120"/>
    </w:pPr>
    <w:rPr>
      <w:rFonts w:eastAsia="MS Mincho"/>
      <w:lang w:val="en-US"/>
    </w:rPr>
  </w:style>
  <w:style w:type="paragraph" w:styleId="textintend3" w:customStyle="1">
    <w:name w:val="text intend 3"/>
    <w:basedOn w:val="text"/>
    <w:rsid w:val="00685EA1"/>
    <w:pPr>
      <w:widowControl/>
      <w:numPr>
        <w:numId w:val="6"/>
      </w:numPr>
      <w:spacing w:after="120"/>
    </w:pPr>
    <w:rPr>
      <w:rFonts w:eastAsia="MS Mincho"/>
      <w:lang w:val="en-US"/>
    </w:rPr>
  </w:style>
  <w:style w:type="paragraph" w:styleId="normalpuce" w:customStyle="1">
    <w:name w:val="normal puce"/>
    <w:basedOn w:val="Normal"/>
    <w:rsid w:val="00685EA1"/>
    <w:pPr>
      <w:widowControl w:val="0"/>
      <w:numPr>
        <w:numId w:val="9"/>
      </w:numPr>
      <w:spacing w:before="60" w:after="60"/>
      <w:jc w:val="both"/>
    </w:pPr>
    <w:rPr>
      <w:rFonts w:eastAsia="MS Mincho"/>
      <w:lang w:eastAsia="ja-JP"/>
    </w:rPr>
  </w:style>
  <w:style w:type="paragraph" w:styleId="TdocHeading1" w:customStyle="1">
    <w:name w:val="Tdoc_Heading_1"/>
    <w:basedOn w:val="Heading1"/>
    <w:next w:val="Normal"/>
    <w:autoRedefine/>
    <w:rsid w:val="00685EA1"/>
    <w:pPr>
      <w:keepLines w:val="0"/>
      <w:numPr>
        <w:numId w:val="10"/>
      </w:numPr>
      <w:pBdr>
        <w:top w:val="none" w:color="auto" w:sz="0" w:space="0"/>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styleId="DateChar" w:customStyle="1">
    <w:name w:val="Date Char"/>
    <w:link w:val="Date"/>
    <w:rsid w:val="00685EA1"/>
    <w:rPr>
      <w:rFonts w:ascii="Times New Roman" w:hAnsi="Times New Roman" w:eastAsia="Times New Roman"/>
      <w:lang w:val="en-GB" w:eastAsia="ja-JP"/>
    </w:rPr>
  </w:style>
  <w:style w:type="paragraph" w:styleId="Meetingcaption" w:customStyle="1">
    <w:name w:val="Meeting caption"/>
    <w:basedOn w:val="Normal"/>
    <w:rsid w:val="00685EA1"/>
    <w:pPr>
      <w:framePr w:w="4120" w:hSpace="141" w:wrap="auto" w:hAnchor="text" w:vAnchor="text" w:y="3"/>
      <w:pBdr>
        <w:top w:val="single" w:color="auto" w:sz="6" w:space="1"/>
        <w:left w:val="single" w:color="auto" w:sz="6" w:space="1"/>
        <w:bottom w:val="single" w:color="auto" w:sz="6" w:space="1"/>
        <w:right w:val="single" w:color="auto" w:sz="6" w:space="1"/>
      </w:pBdr>
      <w:spacing w:after="120"/>
    </w:pPr>
    <w:rPr>
      <w:rFonts w:eastAsia="Times New Roman"/>
      <w:snapToGrid w:val="0"/>
      <w:sz w:val="22"/>
      <w:lang w:val="fr-FR" w:eastAsia="ja-JP"/>
    </w:rPr>
  </w:style>
  <w:style w:type="paragraph" w:styleId="para" w:customStyle="1">
    <w:name w:val="para"/>
    <w:basedOn w:val="Normal"/>
    <w:rsid w:val="00685EA1"/>
    <w:pPr>
      <w:spacing w:after="240"/>
      <w:jc w:val="both"/>
    </w:pPr>
    <w:rPr>
      <w:rFonts w:ascii="Helvetica" w:hAnsi="Helvetica" w:eastAsia="Times New Roman"/>
      <w:lang w:eastAsia="ja-JP"/>
    </w:rPr>
  </w:style>
  <w:style w:type="paragraph" w:styleId="Cell" w:customStyle="1">
    <w:name w:val="Cell"/>
    <w:basedOn w:val="Normal"/>
    <w:rsid w:val="00685EA1"/>
    <w:pPr>
      <w:spacing w:after="0" w:line="240" w:lineRule="exact"/>
      <w:jc w:val="center"/>
    </w:pPr>
    <w:rPr>
      <w:rFonts w:eastAsia="Times New Roman"/>
      <w:sz w:val="16"/>
      <w:lang w:val="en-US" w:eastAsia="ja-JP"/>
    </w:rPr>
  </w:style>
  <w:style w:type="paragraph" w:styleId="h60" w:customStyle="1">
    <w:name w:val="h6"/>
    <w:basedOn w:val="Normal"/>
    <w:rsid w:val="00685EA1"/>
    <w:pPr>
      <w:spacing w:before="100" w:beforeAutospacing="1" w:after="100" w:afterAutospacing="1"/>
    </w:pPr>
    <w:rPr>
      <w:rFonts w:eastAsia="Times New Roman"/>
      <w:sz w:val="24"/>
      <w:szCs w:val="24"/>
      <w:lang w:val="en-US" w:eastAsia="ja-JP"/>
    </w:rPr>
  </w:style>
  <w:style w:type="paragraph" w:styleId="b10" w:customStyle="1">
    <w:name w:val="b1"/>
    <w:basedOn w:val="Normal"/>
    <w:rsid w:val="00685EA1"/>
    <w:pPr>
      <w:spacing w:before="100" w:beforeAutospacing="1" w:after="100" w:afterAutospacing="1"/>
    </w:pPr>
    <w:rPr>
      <w:rFonts w:eastAsia="Times New Roman"/>
      <w:sz w:val="24"/>
      <w:szCs w:val="24"/>
      <w:lang w:val="en-US" w:eastAsia="ja-JP"/>
    </w:rPr>
  </w:style>
  <w:style w:type="paragraph" w:styleId="tah0" w:customStyle="1">
    <w:name w:val="tah"/>
    <w:basedOn w:val="Normal"/>
    <w:rsid w:val="00685EA1"/>
    <w:pPr>
      <w:keepNext/>
      <w:adjustRightInd/>
      <w:spacing w:after="0"/>
      <w:jc w:val="center"/>
      <w:textAlignment w:val="auto"/>
    </w:pPr>
    <w:rPr>
      <w:rFonts w:ascii="Arial" w:hAnsi="Arial" w:eastAsia="Batang" w:cs="Arial"/>
      <w:b/>
      <w:bCs/>
      <w:sz w:val="18"/>
      <w:szCs w:val="18"/>
      <w:lang w:val="en-US" w:eastAsia="ja-JP"/>
    </w:rPr>
  </w:style>
  <w:style w:type="character" w:styleId="GuidanceChar" w:customStyle="1">
    <w:name w:val="Guidance Char"/>
    <w:rsid w:val="00685EA1"/>
    <w:rPr>
      <w:i/>
      <w:color w:val="0000FF"/>
      <w:lang w:val="en-GB" w:eastAsia="ja-JP" w:bidi="ar-SA"/>
    </w:rPr>
  </w:style>
  <w:style w:type="paragraph" w:styleId="CharCharCharChar" w:customStyle="1">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styleId="CharCharCharCharCharCharCharCharCharCharCharChar" w:customStyle="1">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styleId="h4CharChar" w:customStyle="1">
    <w:name w:val="h4 Char Char"/>
    <w:rsid w:val="00685EA1"/>
    <w:rPr>
      <w:rFonts w:ascii="Arial" w:hAnsi="Arial"/>
      <w:sz w:val="24"/>
      <w:lang w:val="en-GB" w:eastAsia="ja-JP" w:bidi="ar-SA"/>
    </w:rPr>
  </w:style>
  <w:style w:type="paragraph" w:styleId="StatementBody" w:customStyle="1">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styleId="ListParagraphChar" w:customStyle="1">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styleId="paragraph" w:customStyle="1">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styleId="normaltextrun" w:customStyle="1">
    <w:name w:val="normaltextrun"/>
    <w:rsid w:val="00E33696"/>
  </w:style>
  <w:style w:type="character" w:styleId="eop" w:customStyle="1">
    <w:name w:val="eop"/>
    <w:rsid w:val="00E33696"/>
  </w:style>
  <w:style w:type="character" w:styleId="B1Char1" w:customStyle="1">
    <w:name w:val="B1 Char1"/>
    <w:qFormat/>
    <w:rsid w:val="00F76F05"/>
    <w:rPr>
      <w:rFonts w:ascii="Times New Roman" w:hAnsi="Times New Roman" w:eastAsia="Times New Roman"/>
    </w:rPr>
  </w:style>
  <w:style w:type="character" w:styleId="UnresolvedMention">
    <w:name w:val="Unresolved Mention"/>
    <w:uiPriority w:val="99"/>
    <w:unhideWhenUsed/>
    <w:rsid w:val="000A0FF4"/>
    <w:rPr>
      <w:color w:val="605E5C"/>
      <w:shd w:val="clear" w:color="auto" w:fill="E1DFDD"/>
    </w:rPr>
  </w:style>
  <w:style w:type="paragraph" w:styleId="Agreement" w:customStyle="1">
    <w:name w:val="Agreement"/>
    <w:basedOn w:val="Normal"/>
    <w:next w:val="Normal"/>
    <w:uiPriority w:val="99"/>
    <w:rsid w:val="009D4339"/>
    <w:pPr>
      <w:numPr>
        <w:numId w:val="14"/>
      </w:numPr>
      <w:overflowPunct/>
      <w:autoSpaceDE/>
      <w:autoSpaceDN/>
      <w:adjustRightInd/>
      <w:spacing w:before="60" w:after="0" w:line="300" w:lineRule="auto"/>
      <w:jc w:val="both"/>
      <w:textAlignment w:val="auto"/>
    </w:pPr>
    <w:rPr>
      <w:rFonts w:ascii="Arial" w:hAnsi="Arial" w:eastAsia="MS Mincho"/>
      <w:b/>
      <w:szCs w:val="24"/>
      <w:lang w:eastAsia="en-GB"/>
    </w:rPr>
  </w:style>
  <w:style w:type="paragraph" w:styleId="Default" w:customStyle="1">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styleId="3GPPAgreements" w:customStyle="1">
    <w:name w:val="3GPP Agreements"/>
    <w:basedOn w:val="Normal"/>
    <w:link w:val="3GPPAgreementsChar"/>
    <w:qFormat/>
    <w:rsid w:val="009D795E"/>
    <w:pPr>
      <w:numPr>
        <w:numId w:val="24"/>
      </w:numPr>
      <w:spacing w:before="60" w:after="60"/>
      <w:jc w:val="both"/>
    </w:pPr>
    <w:rPr>
      <w:rFonts w:eastAsia="Times New Roman"/>
      <w:sz w:val="22"/>
      <w:lang w:val="en-US" w:eastAsia="zh-CN"/>
    </w:rPr>
  </w:style>
  <w:style w:type="character" w:styleId="3GPPAgreementsChar" w:customStyle="1">
    <w:name w:val="3GPP Agreements Char"/>
    <w:link w:val="3GPPAgreements"/>
    <w:qFormat/>
    <w:rsid w:val="009D795E"/>
    <w:rPr>
      <w:rFonts w:ascii="Times New Roman" w:hAnsi="Times New Roman" w:eastAsia="Times New Roman"/>
      <w:sz w:val="22"/>
      <w:lang w:eastAsia="zh-CN"/>
    </w:rPr>
  </w:style>
  <w:style w:type="character" w:styleId="B1Zchn" w:customStyle="1">
    <w:name w:val="B1 Zchn"/>
    <w:qFormat/>
    <w:rsid w:val="00C857E0"/>
    <w:rPr>
      <w:lang w:eastAsia="en-US"/>
    </w:rPr>
  </w:style>
  <w:style w:type="character" w:styleId="Heading2Char" w:customStyle="1">
    <w:name w:val="Heading 2 Char"/>
    <w:aliases w:val="H2 Char,h2 Char,DO NOT USE_h2 Char,h21 Char,Heading 2 3GPP Char,Head2A Char,2 Char"/>
    <w:basedOn w:val="DefaultParagraphFont"/>
    <w:link w:val="Heading2"/>
    <w:rsid w:val="003F383A"/>
    <w:rPr>
      <w:rFonts w:ascii="Arial" w:hAnsi="Arial"/>
      <w:sz w:val="32"/>
      <w:lang w:val="en-GB" w:eastAsia="en-US"/>
    </w:rPr>
  </w:style>
  <w:style w:type="character" w:styleId="THChar" w:customStyle="1">
    <w:name w:val="TH Char"/>
    <w:basedOn w:val="DefaultParagraphFont"/>
    <w:link w:val="TH"/>
    <w:qFormat/>
    <w:rsid w:val="005C204A"/>
    <w:rPr>
      <w:rFonts w:ascii="Arial" w:hAnsi="Arial"/>
      <w:b/>
      <w:lang w:val="en-GB" w:eastAsia="en-US"/>
    </w:rPr>
  </w:style>
  <w:style w:type="character" w:styleId="Mention">
    <w:name w:val="Mention"/>
    <w:basedOn w:val="DefaultParagraphFont"/>
    <w:uiPriority w:val="99"/>
    <w:unhideWhenUsed/>
    <w:rsid w:val="003359A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8339799">
      <w:bodyDiv w:val="1"/>
      <w:marLeft w:val="0"/>
      <w:marRight w:val="0"/>
      <w:marTop w:val="0"/>
      <w:marBottom w:val="0"/>
      <w:divBdr>
        <w:top w:val="none" w:sz="0" w:space="0" w:color="auto"/>
        <w:left w:val="none" w:sz="0" w:space="0" w:color="auto"/>
        <w:bottom w:val="none" w:sz="0" w:space="0" w:color="auto"/>
        <w:right w:val="none" w:sz="0" w:space="0" w:color="auto"/>
      </w:divBdr>
      <w:divsChild>
        <w:div w:id="1582518741">
          <w:marLeft w:val="360"/>
          <w:marRight w:val="0"/>
          <w:marTop w:val="20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0148586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4389533">
      <w:bodyDiv w:val="1"/>
      <w:marLeft w:val="0"/>
      <w:marRight w:val="0"/>
      <w:marTop w:val="0"/>
      <w:marBottom w:val="0"/>
      <w:divBdr>
        <w:top w:val="none" w:sz="0" w:space="0" w:color="auto"/>
        <w:left w:val="none" w:sz="0" w:space="0" w:color="auto"/>
        <w:bottom w:val="none" w:sz="0" w:space="0" w:color="auto"/>
        <w:right w:val="none" w:sz="0" w:space="0" w:color="auto"/>
      </w:divBdr>
      <w:divsChild>
        <w:div w:id="2043824364">
          <w:marLeft w:val="360"/>
          <w:marRight w:val="0"/>
          <w:marTop w:val="200"/>
          <w:marBottom w:val="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4801016">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0903371">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12087821">
      <w:bodyDiv w:val="1"/>
      <w:marLeft w:val="0"/>
      <w:marRight w:val="0"/>
      <w:marTop w:val="0"/>
      <w:marBottom w:val="0"/>
      <w:divBdr>
        <w:top w:val="none" w:sz="0" w:space="0" w:color="auto"/>
        <w:left w:val="none" w:sz="0" w:space="0" w:color="auto"/>
        <w:bottom w:val="none" w:sz="0" w:space="0" w:color="auto"/>
        <w:right w:val="none" w:sz="0" w:space="0" w:color="auto"/>
      </w:divBdr>
      <w:divsChild>
        <w:div w:id="653215981">
          <w:marLeft w:val="1080"/>
          <w:marRight w:val="0"/>
          <w:marTop w:val="100"/>
          <w:marBottom w:val="0"/>
          <w:divBdr>
            <w:top w:val="none" w:sz="0" w:space="0" w:color="auto"/>
            <w:left w:val="none" w:sz="0" w:space="0" w:color="auto"/>
            <w:bottom w:val="none" w:sz="0" w:space="0" w:color="auto"/>
            <w:right w:val="none" w:sz="0" w:space="0" w:color="auto"/>
          </w:divBdr>
        </w:div>
        <w:div w:id="752776736">
          <w:marLeft w:val="1800"/>
          <w:marRight w:val="0"/>
          <w:marTop w:val="100"/>
          <w:marBottom w:val="0"/>
          <w:divBdr>
            <w:top w:val="none" w:sz="0" w:space="0" w:color="auto"/>
            <w:left w:val="none" w:sz="0" w:space="0" w:color="auto"/>
            <w:bottom w:val="none" w:sz="0" w:space="0" w:color="auto"/>
            <w:right w:val="none" w:sz="0" w:space="0" w:color="auto"/>
          </w:divBdr>
        </w:div>
        <w:div w:id="1057511609">
          <w:marLeft w:val="1080"/>
          <w:marRight w:val="0"/>
          <w:marTop w:val="100"/>
          <w:marBottom w:val="0"/>
          <w:divBdr>
            <w:top w:val="none" w:sz="0" w:space="0" w:color="auto"/>
            <w:left w:val="none" w:sz="0" w:space="0" w:color="auto"/>
            <w:bottom w:val="none" w:sz="0" w:space="0" w:color="auto"/>
            <w:right w:val="none" w:sz="0" w:space="0" w:color="auto"/>
          </w:divBdr>
        </w:div>
        <w:div w:id="1624848995">
          <w:marLeft w:val="1080"/>
          <w:marRight w:val="0"/>
          <w:marTop w:val="100"/>
          <w:marBottom w:val="0"/>
          <w:divBdr>
            <w:top w:val="none" w:sz="0" w:space="0" w:color="auto"/>
            <w:left w:val="none" w:sz="0" w:space="0" w:color="auto"/>
            <w:bottom w:val="none" w:sz="0" w:space="0" w:color="auto"/>
            <w:right w:val="none" w:sz="0" w:space="0" w:color="auto"/>
          </w:divBdr>
        </w:div>
        <w:div w:id="1969894299">
          <w:marLeft w:val="1080"/>
          <w:marRight w:val="0"/>
          <w:marTop w:val="100"/>
          <w:marBottom w:val="0"/>
          <w:divBdr>
            <w:top w:val="none" w:sz="0" w:space="0" w:color="auto"/>
            <w:left w:val="none" w:sz="0" w:space="0" w:color="auto"/>
            <w:bottom w:val="none" w:sz="0" w:space="0" w:color="auto"/>
            <w:right w:val="none" w:sz="0" w:space="0" w:color="auto"/>
          </w:divBdr>
        </w:div>
      </w:divsChild>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5850930">
      <w:bodyDiv w:val="1"/>
      <w:marLeft w:val="0"/>
      <w:marRight w:val="0"/>
      <w:marTop w:val="0"/>
      <w:marBottom w:val="0"/>
      <w:divBdr>
        <w:top w:val="none" w:sz="0" w:space="0" w:color="auto"/>
        <w:left w:val="none" w:sz="0" w:space="0" w:color="auto"/>
        <w:bottom w:val="none" w:sz="0" w:space="0" w:color="auto"/>
        <w:right w:val="none" w:sz="0" w:space="0" w:color="auto"/>
      </w:divBdr>
      <w:divsChild>
        <w:div w:id="890851608">
          <w:marLeft w:val="360"/>
          <w:marRight w:val="0"/>
          <w:marTop w:val="200"/>
          <w:marBottom w:val="0"/>
          <w:divBdr>
            <w:top w:val="none" w:sz="0" w:space="0" w:color="auto"/>
            <w:left w:val="none" w:sz="0" w:space="0" w:color="auto"/>
            <w:bottom w:val="none" w:sz="0" w:space="0" w:color="auto"/>
            <w:right w:val="none" w:sz="0" w:space="0" w:color="auto"/>
          </w:divBdr>
        </w:div>
        <w:div w:id="1526208255">
          <w:marLeft w:val="360"/>
          <w:marRight w:val="0"/>
          <w:marTop w:val="20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697579236">
      <w:bodyDiv w:val="1"/>
      <w:marLeft w:val="0"/>
      <w:marRight w:val="0"/>
      <w:marTop w:val="0"/>
      <w:marBottom w:val="0"/>
      <w:divBdr>
        <w:top w:val="none" w:sz="0" w:space="0" w:color="auto"/>
        <w:left w:val="none" w:sz="0" w:space="0" w:color="auto"/>
        <w:bottom w:val="none" w:sz="0" w:space="0" w:color="auto"/>
        <w:right w:val="none" w:sz="0" w:space="0" w:color="auto"/>
      </w:divBdr>
      <w:divsChild>
        <w:div w:id="1010832515">
          <w:marLeft w:val="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hyperlink" Target="file:///C:\Users\zheng1\AppData\Local\Docs\R1-2208185.zip" TargetMode="External" Id="rId13"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oleObject" Target="embeddings/oleObject1.bin" Id="rId15" /><Relationship Type="http://schemas.openxmlformats.org/officeDocument/2006/relationships/webSettings" Target="webSettings.xml" Id="rId10"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image" Target="media/image1.emf"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5AIRPNAIUNRU-1830940522-17225</_dlc_DocId>
    <_dlc_DocIdUrl xmlns="71c5aaf6-e6ce-465b-b873-5148d2a4c105">
      <Url>https://nokia.sharepoint.com/sites/c5g/5gradio/_layouts/15/DocIdRedir.aspx?ID=5AIRPNAIUNRU-1830940522-17225</Url>
      <Description>5AIRPNAIUNRU-1830940522-17225</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4E240E60-29A6-4137-BB04-F2AC97788669}">
  <ds:schemaRefs>
    <ds:schemaRef ds:uri="95d2e41d-1f11-4347-bb1c-11d6a32975dd"/>
    <ds:schemaRef ds:uri="http://schemas.microsoft.com/office/2006/documentManagement/types"/>
    <ds:schemaRef ds:uri="http://purl.org/dc/dcmitype/"/>
    <ds:schemaRef ds:uri="http://schemas.microsoft.com/office/infopath/2007/PartnerControls"/>
    <ds:schemaRef ds:uri="http://purl.org/dc/elements/1.1/"/>
    <ds:schemaRef ds:uri="3b34c8f0-1ef5-4d1e-bb66-517ce7fe7356"/>
    <ds:schemaRef ds:uri="http://purl.org/dc/terms/"/>
    <ds:schemaRef ds:uri="http://schemas.openxmlformats.org/package/2006/metadata/core-properties"/>
    <ds:schemaRef ds:uri="71c5aaf6-e6ce-465b-b873-5148d2a4c105"/>
    <ds:schemaRef ds:uri="ebabf6ce-2443-438c-9946-ecc878e7654a"/>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4.xml><?xml version="1.0" encoding="utf-8"?>
<ds:datastoreItem xmlns:ds="http://schemas.openxmlformats.org/officeDocument/2006/customXml" ds:itemID="{72E1E89F-3757-45A9-B636-5C1AA73C9D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B1E5EC7-322E-48AF-B0C8-9CDDA7A82CDB}">
  <ds:schemaRefs>
    <ds:schemaRef ds:uri="http://schemas.microsoft.com/sharepoint/events"/>
  </ds:schemaRefs>
</ds:datastoreItem>
</file>

<file path=customXml/itemProps6.xml><?xml version="1.0" encoding="utf-8"?>
<ds:datastoreItem xmlns:ds="http://schemas.openxmlformats.org/officeDocument/2006/customXml" ds:itemID="{5AB3CCF8-1508-466F-828E-C112841E677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431</TotalTime>
  <Pages>1</Pages>
  <Words>8352</Words>
  <Characters>47607</Characters>
  <Application>Microsoft Office Word</Application>
  <DocSecurity>4</DocSecurity>
  <Lines>396</Lines>
  <Paragraphs>111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55848</CharactersWithSpaces>
  <SharedDoc>false</SharedDoc>
  <HLinks>
    <vt:vector size="6" baseType="variant">
      <vt:variant>
        <vt:i4>2424881</vt:i4>
      </vt:variant>
      <vt:variant>
        <vt:i4>0</vt:i4>
      </vt:variant>
      <vt:variant>
        <vt:i4>0</vt:i4>
      </vt:variant>
      <vt:variant>
        <vt:i4>5</vt:i4>
      </vt:variant>
      <vt:variant>
        <vt:lpwstr>C:\Users\zheng1\AppData\Local\Docs\R1-2208185.zip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Laselva, Daniela (Nokia - DK/Aalborg)</cp:lastModifiedBy>
  <cp:revision>380</cp:revision>
  <cp:lastPrinted>2019-04-30T22:45:00Z</cp:lastPrinted>
  <dcterms:created xsi:type="dcterms:W3CDTF">2022-09-03T00:20:00Z</dcterms:created>
  <dcterms:modified xsi:type="dcterms:W3CDTF">2022-10-01T05:41:00Z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HideFromDelve">
    <vt:lpwstr>0</vt:lpwstr>
  </property>
  <property fmtid="{D5CDD505-2E9C-101B-9397-08002B2CF9AE}" pid="6" name="_dlc_DocIdItemGuid">
    <vt:lpwstr>f7bae443-ba74-452e-ac24-dcbc7a488e18</vt:lpwstr>
  </property>
</Properties>
</file>