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528" w:rsidRDefault="00DF50A0">
      <w:pPr>
        <w:tabs>
          <w:tab w:val="right" w:pos="9630"/>
        </w:tabs>
        <w:snapToGrid w:val="0"/>
        <w:spacing w:after="0"/>
        <w:jc w:val="both"/>
        <w:rPr>
          <w:rFonts w:ascii="Arial" w:hAnsi="Arial" w:cs="Arial"/>
          <w:lang w:val="de-DE"/>
        </w:rPr>
      </w:pPr>
      <w:bookmarkStart w:id="0" w:name="_GoBack"/>
      <w:bookmarkEnd w:id="0"/>
      <w:r>
        <w:rPr>
          <w:rFonts w:ascii="Arial" w:hAnsi="Arial" w:cs="Arial"/>
          <w:b/>
          <w:lang w:val="de-DE"/>
        </w:rPr>
        <w:t>3GPP TSG RAN WG1 #109-e                                                                                 R1- 2205228</w:t>
      </w:r>
    </w:p>
    <w:p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rsidR="006B7528" w:rsidRDefault="006B7528">
      <w:pPr>
        <w:tabs>
          <w:tab w:val="center" w:pos="4536"/>
          <w:tab w:val="right" w:pos="8280"/>
          <w:tab w:val="right" w:pos="9639"/>
        </w:tabs>
        <w:snapToGrid w:val="0"/>
        <w:spacing w:after="0" w:line="240" w:lineRule="auto"/>
        <w:ind w:left="442" w:right="2" w:hanging="442"/>
        <w:jc w:val="both"/>
        <w:rPr>
          <w:rFonts w:ascii="Arial" w:eastAsia="宋体" w:hAnsi="Arial" w:cs="Arial"/>
          <w:b/>
        </w:rPr>
      </w:pPr>
    </w:p>
    <w:p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rsidR="006B7528" w:rsidRDefault="00DF50A0">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 xml:space="preserve">Title:            Summary #2 of </w:t>
      </w:r>
      <w:r>
        <w:rPr>
          <w:rFonts w:ascii="Arial" w:eastAsia="宋体" w:hAnsi="Arial" w:cs="Arial"/>
          <w:b/>
        </w:rPr>
        <w:t>[109-e-R18-Pos-03] Email discussion on evaluation of SL positioning</w:t>
      </w:r>
      <w:bookmarkStart w:id="1" w:name="OLE_LINK13"/>
      <w:bookmarkStart w:id="2" w:name="OLE_LINK24"/>
      <w:bookmarkStart w:id="3" w:name="OLE_LINK33"/>
      <w:bookmarkStart w:id="4" w:name="OLE_LINK34"/>
      <w:bookmarkStart w:id="5" w:name="OLE_LINK12"/>
      <w:bookmarkEnd w:id="1"/>
      <w:bookmarkEnd w:id="2"/>
      <w:bookmarkEnd w:id="3"/>
      <w:bookmarkEnd w:id="4"/>
      <w:bookmarkEnd w:id="5"/>
    </w:p>
    <w:p w:rsidR="006B7528" w:rsidRDefault="00DF50A0">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w:t>
      </w:r>
      <w:r>
        <w:rPr>
          <w:rFonts w:ascii="Times New Roman" w:eastAsia="宋体" w:hAnsi="Times New Roman"/>
          <w:kern w:val="2"/>
          <w:sz w:val="20"/>
          <w:szCs w:val="20"/>
        </w:rPr>
        <w:t>ning. As shown in the SID, some bullets for sidelink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tc>
          <w:tcPr>
            <w:tcW w:w="9360" w:type="dxa"/>
          </w:tcPr>
          <w:p w:rsidR="006B7528" w:rsidRDefault="00DF50A0">
            <w:pPr>
              <w:numPr>
                <w:ilvl w:val="0"/>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solutions for sidelink positioning considering the following: [RAN1, RAN2] </w:t>
            </w:r>
          </w:p>
          <w:p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Scenario/requirements </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Coverage scenarios to </w:t>
            </w:r>
            <w:r>
              <w:rPr>
                <w:rFonts w:ascii="Times New Roman" w:eastAsia="等线" w:hAnsi="Times New Roman"/>
                <w:kern w:val="2"/>
                <w:sz w:val="20"/>
                <w:szCs w:val="20"/>
              </w:rPr>
              <w:t>cover: in-coverage, partial-coverage and out-of-coverage</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Requirements: Based on requirements identified in TR38.845 and TS22.261 and TS22.104</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Use cases: V2X (TR38.845), public safety (TR38.845), commercial (TS22.261), IIOT (TS22.104)</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Spectrum: ITS, </w:t>
            </w:r>
            <w:r>
              <w:rPr>
                <w:rFonts w:ascii="Times New Roman" w:eastAsia="等线" w:hAnsi="Times New Roman"/>
                <w:kern w:val="2"/>
                <w:sz w:val="20"/>
                <w:szCs w:val="20"/>
              </w:rPr>
              <w:t>licensed</w:t>
            </w:r>
          </w:p>
          <w:p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Identify specific target performance requirements to be considered for the evaluation based on existing 3GPP work and inputs from industry forums [RAN1]</w:t>
            </w:r>
          </w:p>
          <w:p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Define evaluation methodology with which to evaluate SL positioning for the uses cases and cov</w:t>
            </w:r>
            <w:r>
              <w:rPr>
                <w:rFonts w:ascii="Times New Roman" w:eastAsia="等线" w:hAnsi="Times New Roman"/>
                <w:sz w:val="20"/>
                <w:szCs w:val="20"/>
              </w:rPr>
              <w:t xml:space="preserve">erage scenarios, reusing existing methodologies from sidelink communication and from positioning as much as possible [RAN1]. </w:t>
            </w:r>
          </w:p>
          <w:p w:rsidR="006B7528" w:rsidRDefault="00DF50A0">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等线" w:hAnsi="Times New Roman"/>
                <w:sz w:val="20"/>
                <w:szCs w:val="20"/>
              </w:rPr>
              <w:t>Study and evaluate performance and feasibility of potential solutions for SL positioning, considering relative positioning, rangin</w:t>
            </w:r>
            <w:r>
              <w:rPr>
                <w:rFonts w:ascii="Times New Roman" w:eastAsia="等线" w:hAnsi="Times New Roman"/>
                <w:sz w:val="20"/>
                <w:szCs w:val="20"/>
              </w:rPr>
              <w:t>g and absolute positioning: [RAN1, RAN2]</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Evaluate bandwidth requirement needed to meet the identified accuracy requirements [RAN1]</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methods (e.g. TDOA, RTT, AOA/D, etc) including combination of SL positioning measurements with other RAT</w:t>
            </w:r>
            <w:r>
              <w:rPr>
                <w:rFonts w:ascii="Times New Roman" w:eastAsia="等线" w:hAnsi="Times New Roman"/>
                <w:kern w:val="2"/>
                <w:sz w:val="20"/>
                <w:szCs w:val="20"/>
              </w:rPr>
              <w:t xml:space="preserve"> dependent positioning measurements (e.g. Uu based measurements) [RAN1]</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w:t>
            </w:r>
            <w:r>
              <w:rPr>
                <w:rFonts w:ascii="Times New Roman" w:eastAsia="等线" w:hAnsi="Times New Roman"/>
                <w:kern w:val="2"/>
                <w:sz w:val="20"/>
                <w:szCs w:val="20"/>
              </w:rPr>
              <w:t>using existing reference signals, procedures, etc from sidelink communication and from positioning as much as possible [RAN1]</w:t>
            </w:r>
          </w:p>
          <w:p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architecture and signalling procedures (e.g. configuration, measurement reporting, etc) to enable sidelink po</w:t>
            </w:r>
            <w:r>
              <w:rPr>
                <w:rFonts w:ascii="Times New Roman" w:eastAsia="等线" w:hAnsi="Times New Roman"/>
                <w:kern w:val="2"/>
                <w:sz w:val="20"/>
                <w:szCs w:val="20"/>
              </w:rPr>
              <w:t>sitioning covering both UE based and network based positioning [RAN2, including coordination and alignment with RAN3 and SA2 as required]</w:t>
            </w:r>
          </w:p>
          <w:p w:rsidR="006B7528" w:rsidRDefault="00DF50A0">
            <w:pPr>
              <w:snapToGrid w:val="0"/>
              <w:spacing w:after="0" w:line="240" w:lineRule="auto"/>
              <w:ind w:left="1080"/>
              <w:jc w:val="both"/>
              <w:rPr>
                <w:rFonts w:ascii="Times New Roman" w:eastAsia="宋体" w:hAnsi="Times New Roman"/>
                <w:kern w:val="2"/>
                <w:sz w:val="20"/>
                <w:szCs w:val="20"/>
              </w:rPr>
            </w:pPr>
            <w:r>
              <w:rPr>
                <w:rFonts w:ascii="Times New Roman" w:eastAsia="等线" w:hAnsi="Times New Roman"/>
                <w:kern w:val="2"/>
                <w:sz w:val="20"/>
                <w:szCs w:val="20"/>
              </w:rPr>
              <w:t>Note: When the bandwidth requirements have been determined and the study of sidelink communication in unlicensed spect</w:t>
            </w:r>
            <w:r>
              <w:rPr>
                <w:rFonts w:ascii="Times New Roman" w:eastAsia="等线" w:hAnsi="Times New Roman"/>
                <w:kern w:val="2"/>
                <w:sz w:val="20"/>
                <w:szCs w:val="20"/>
              </w:rPr>
              <w:t>rum has progressed, it can be reviewed whether unlicensed spectrum can be considered in further work. Checkpoint at RAN#97 to see if sufficient information is available for this review.</w:t>
            </w:r>
          </w:p>
        </w:tc>
      </w:tr>
    </w:tbl>
    <w:p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w:t>
      </w:r>
      <w:r>
        <w:rPr>
          <w:sz w:val="20"/>
        </w:rPr>
        <w:t>d performance evaluation for SL positioning</w:t>
      </w:r>
      <w:r>
        <w:rPr>
          <w:sz w:val="20"/>
        </w:rPr>
        <w:tab/>
        <w:t>CATT, GOHIGH</w:t>
      </w:r>
    </w:p>
    <w:p w:rsidR="006B7528" w:rsidRDefault="00DF50A0">
      <w:pPr>
        <w:pStyle w:val="ListParagraph"/>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rsidR="006B7528" w:rsidRDefault="00DF50A0">
      <w:pPr>
        <w:pStyle w:val="ListParagraph"/>
        <w:numPr>
          <w:ilvl w:val="0"/>
          <w:numId w:val="4"/>
        </w:numPr>
        <w:snapToGrid w:val="0"/>
        <w:spacing w:before="50" w:after="50" w:line="240" w:lineRule="auto"/>
        <w:rPr>
          <w:sz w:val="20"/>
        </w:rPr>
      </w:pPr>
      <w:r>
        <w:rPr>
          <w:sz w:val="20"/>
        </w:rPr>
        <w:t>R1-22038</w:t>
      </w:r>
      <w:r>
        <w:rPr>
          <w:sz w:val="20"/>
        </w:rPr>
        <w:t>22</w:t>
      </w:r>
      <w:r>
        <w:rPr>
          <w:sz w:val="20"/>
        </w:rPr>
        <w:tab/>
        <w:t>Discussion on sidelink positioning evaluation methodology</w:t>
      </w:r>
      <w:r>
        <w:rPr>
          <w:sz w:val="20"/>
        </w:rPr>
        <w:tab/>
        <w:t>xiaomi</w:t>
      </w:r>
    </w:p>
    <w:p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rsidR="006B7528" w:rsidRDefault="00DF50A0">
      <w:pPr>
        <w:pStyle w:val="ListParagraph"/>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rsidR="006B7528" w:rsidRDefault="00DF50A0">
      <w:pPr>
        <w:pStyle w:val="ListParagraph"/>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rsidR="006B7528" w:rsidRDefault="00DF50A0">
      <w:pPr>
        <w:pStyle w:val="ListParagraph"/>
        <w:numPr>
          <w:ilvl w:val="0"/>
          <w:numId w:val="4"/>
        </w:numPr>
        <w:snapToGrid w:val="0"/>
        <w:spacing w:before="50" w:after="50" w:line="240" w:lineRule="auto"/>
        <w:rPr>
          <w:sz w:val="20"/>
        </w:rPr>
      </w:pPr>
      <w:r>
        <w:rPr>
          <w:sz w:val="20"/>
        </w:rPr>
        <w:t>R1-2204754</w:t>
      </w:r>
      <w:r>
        <w:rPr>
          <w:sz w:val="20"/>
        </w:rPr>
        <w:tab/>
        <w:t xml:space="preserve">Discussion on </w:t>
      </w:r>
      <w:r>
        <w:rPr>
          <w:sz w:val="20"/>
        </w:rPr>
        <w:t>evaluation methods and results of sidelink based positioning</w:t>
      </w:r>
      <w:r>
        <w:rPr>
          <w:sz w:val="20"/>
        </w:rPr>
        <w:tab/>
        <w:t>CEWiT</w:t>
      </w:r>
    </w:p>
    <w:p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w:t>
      </w:r>
      <w:r>
        <w:rPr>
          <w:sz w:val="20"/>
        </w:rPr>
        <w:t>n of SL positioning</w:t>
      </w:r>
      <w:r>
        <w:rPr>
          <w:sz w:val="20"/>
        </w:rPr>
        <w:tab/>
        <w:t>Ericsson</w:t>
      </w:r>
    </w:p>
    <w:p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rsidR="006B7528" w:rsidRDefault="006B7528">
      <w:pPr>
        <w:widowControl w:val="0"/>
        <w:snapToGrid w:val="0"/>
        <w:spacing w:before="180" w:after="180" w:line="240" w:lineRule="auto"/>
        <w:jc w:val="both"/>
        <w:rPr>
          <w:rFonts w:ascii="Times New Roman" w:eastAsia="宋体" w:hAnsi="Times New Roman"/>
          <w:kern w:val="2"/>
          <w:sz w:val="20"/>
          <w:szCs w:val="20"/>
        </w:rPr>
      </w:pPr>
    </w:p>
    <w:p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rsidR="006B7528" w:rsidRDefault="00DF50A0">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宋体" w:hAnsi="Times New Roman"/>
          <w:kern w:val="2"/>
          <w:sz w:val="20"/>
          <w:szCs w:val="20"/>
        </w:rPr>
        <w:t>, especially for the sub-sections with title (email), t</w:t>
      </w:r>
      <w:r>
        <w:rPr>
          <w:rFonts w:ascii="Times New Roman" w:eastAsia="宋体" w:hAnsi="Times New Roman"/>
          <w:kern w:val="2"/>
          <w:sz w:val="20"/>
          <w:szCs w:val="20"/>
        </w:rPr>
        <w:t xml:space="preserve">hen FL can recommend some proposals accordingly for the GTW this week. </w:t>
      </w:r>
    </w:p>
    <w:p w:rsidR="006B7528" w:rsidRDefault="006B7528">
      <w:pPr>
        <w:widowControl w:val="0"/>
        <w:snapToGrid w:val="0"/>
        <w:spacing w:before="180" w:after="180" w:line="240" w:lineRule="auto"/>
        <w:jc w:val="both"/>
        <w:rPr>
          <w:rFonts w:ascii="Times New Roman" w:eastAsia="宋体" w:hAnsi="Times New Roman"/>
          <w:kern w:val="2"/>
          <w:sz w:val="20"/>
          <w:szCs w:val="20"/>
        </w:rPr>
      </w:pPr>
    </w:p>
    <w:p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tc>
          <w:tcPr>
            <w:tcW w:w="1980" w:type="dxa"/>
          </w:tcPr>
          <w:p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hyperlink r:id="rId14">
              <w:r>
                <w:rPr>
                  <w:rStyle w:val="Hyperlink"/>
                  <w:rFonts w:ascii="Times New Roman" w:eastAsia="宋体" w:hAnsi="Times New Roman"/>
                  <w:kern w:val="2"/>
                  <w:sz w:val="20"/>
                  <w:szCs w:val="20"/>
                </w:rPr>
                <w:t>torsten.wildschek@nokia.com</w:t>
              </w:r>
            </w:hyperlink>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6B7528">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6B7528">
        <w:trPr>
          <w:trHeight w:val="170"/>
        </w:trPr>
        <w:tc>
          <w:tcPr>
            <w:tcW w:w="1980"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6B7528">
        <w:tc>
          <w:tcPr>
            <w:tcW w:w="1980" w:type="dxa"/>
            <w:tcBorders>
              <w:top w:val="nil"/>
            </w:tcBorders>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rsidR="006B7528" w:rsidRDefault="006B7528">
      <w:pPr>
        <w:widowControl w:val="0"/>
        <w:snapToGrid w:val="0"/>
        <w:spacing w:before="180" w:after="180" w:line="240" w:lineRule="auto"/>
        <w:jc w:val="both"/>
        <w:rPr>
          <w:rFonts w:ascii="Times New Roman" w:eastAsia="宋体" w:hAnsi="Times New Roman"/>
          <w:kern w:val="2"/>
          <w:sz w:val="20"/>
          <w:szCs w:val="20"/>
        </w:rPr>
      </w:pPr>
    </w:p>
    <w:p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trPr>
          <w:trHeight w:val="264"/>
        </w:trPr>
        <w:tc>
          <w:tcPr>
            <w:tcW w:w="1445" w:type="dxa"/>
          </w:tcPr>
          <w:p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trPr>
          <w:trHeight w:val="462"/>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rsidR="006B7528" w:rsidRDefault="00DF50A0">
            <w:pPr>
              <w:snapToGrid w:val="0"/>
              <w:spacing w:after="0" w:line="240" w:lineRule="auto"/>
              <w:jc w:val="both"/>
              <w:rPr>
                <w:rFonts w:ascii="Times New Roman" w:hAnsi="Times New Roman"/>
                <w:bCs/>
                <w:sz w:val="18"/>
                <w:szCs w:val="18"/>
              </w:rPr>
            </w:pPr>
            <w:bookmarkStart w:id="6" w:name="Proposal2172"/>
            <w:bookmarkStart w:id="7"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6"/>
            <w:bookmarkEnd w:id="7"/>
          </w:p>
        </w:tc>
      </w:tr>
      <w:tr w:rsidR="006B7528">
        <w:trPr>
          <w:trHeight w:val="208"/>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w:t>
            </w:r>
            <w:r>
              <w:rPr>
                <w:b w:val="0"/>
                <w:sz w:val="18"/>
                <w:szCs w:val="18"/>
              </w:rPr>
              <w:t>The following performance metric for sidelink evaluation should be defined:</w:t>
            </w:r>
          </w:p>
          <w:p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8" w:name="_Hlk102154225"/>
            <w:r>
              <w:rPr>
                <w:rFonts w:eastAsiaTheme="minorEastAsia"/>
                <w:sz w:val="18"/>
                <w:szCs w:val="18"/>
              </w:rPr>
              <w:t>accuracy of angle</w:t>
            </w:r>
            <w:bookmarkEnd w:id="8"/>
          </w:p>
        </w:tc>
      </w:tr>
      <w:tr w:rsidR="006B7528">
        <w:trPr>
          <w:trHeight w:val="216"/>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rsidR="006B7528" w:rsidRDefault="00DF50A0">
            <w:pPr>
              <w:pStyle w:val="Caption"/>
              <w:snapToGrid w:val="0"/>
              <w:spacing w:before="0" w:after="0"/>
              <w:jc w:val="both"/>
              <w:rPr>
                <w:b w:val="0"/>
                <w:sz w:val="18"/>
                <w:szCs w:val="18"/>
                <w:u w:val="single"/>
              </w:rPr>
            </w:pPr>
            <w:r>
              <w:rPr>
                <w:rFonts w:eastAsia="宋体"/>
                <w:b w:val="0"/>
                <w:iCs/>
                <w:kern w:val="2"/>
                <w:sz w:val="18"/>
                <w:szCs w:val="18"/>
              </w:rPr>
              <w:t>Percentiles of po</w:t>
            </w:r>
            <w:r>
              <w:rPr>
                <w:rFonts w:eastAsia="宋体"/>
                <w:b w:val="0"/>
                <w:iCs/>
                <w:kern w:val="2"/>
                <w:sz w:val="18"/>
                <w:szCs w:val="18"/>
              </w:rPr>
              <w:t>sitioning error:  50%, 67%, 80%, 90% and 95%</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distance between Ues</w:t>
            </w:r>
          </w:p>
          <w:p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speed of Ues</w:t>
            </w:r>
          </w:p>
          <w:p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 xml:space="preserve">Proposal 3: </w:t>
            </w:r>
            <w:r>
              <w:rPr>
                <w:rFonts w:ascii="Times New Roman" w:eastAsia="Batang" w:hAnsi="Times New Roman"/>
                <w:sz w:val="18"/>
                <w:szCs w:val="18"/>
              </w:rPr>
              <w:t>Evaluation metric for SL p</w:t>
            </w:r>
            <w:r>
              <w:rPr>
                <w:rFonts w:ascii="Times New Roman" w:hAnsi="Times New Roman"/>
                <w:sz w:val="18"/>
                <w:szCs w:val="18"/>
              </w:rPr>
              <w:t>ositioning availability needs to include the following factors.</w:t>
            </w:r>
          </w:p>
          <w:p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trPr>
          <w:trHeight w:val="453"/>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w:t>
            </w:r>
            <w:r>
              <w:rPr>
                <w:rFonts w:ascii="Times New Roman" w:eastAsia="宋体" w:hAnsi="Times New Roman"/>
                <w:sz w:val="18"/>
                <w:szCs w:val="18"/>
              </w:rPr>
              <w:t xml:space="preserve"> performance metrics for sidelink ranging.</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w:t>
            </w:r>
            <w:r>
              <w:rPr>
                <w:rFonts w:ascii="Times New Roman" w:hAnsi="Times New Roman"/>
                <w:bCs/>
                <w:sz w:val="18"/>
                <w:szCs w:val="18"/>
              </w:rPr>
              <w:t>uation, horizontal accuracy, vertical accuracy and other metrics defined in TR 38.855 can be used, and adding 95% and 99% as the percentile of positioning error to be analyzed.</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w:t>
            </w:r>
            <w:r>
              <w:rPr>
                <w:rFonts w:ascii="Times New Roman" w:hAnsi="Times New Roman"/>
                <w:sz w:val="18"/>
                <w:szCs w:val="18"/>
              </w:rPr>
              <w:t>ition for both relative and absolute positioning methods</w:t>
            </w:r>
          </w:p>
          <w:p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trPr>
          <w:trHeight w:val="601"/>
        </w:trPr>
        <w:tc>
          <w:tcPr>
            <w:tcW w:w="1445"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accuracy and PHY/end-to-end </w:t>
            </w:r>
            <w:r>
              <w:rPr>
                <w:iCs/>
                <w:sz w:val="18"/>
                <w:szCs w:val="18"/>
              </w:rPr>
              <w:t>latency</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w:t>
            </w:r>
            <w:r>
              <w:rPr>
                <w:rFonts w:ascii="Times New Roman" w:hAnsi="Times New Roman"/>
                <w:iCs/>
                <w:sz w:val="18"/>
                <w:szCs w:val="18"/>
              </w:rPr>
              <w:t>valuation are needed.</w:t>
            </w:r>
          </w:p>
        </w:tc>
      </w:tr>
      <w:tr w:rsidR="006B7528">
        <w:trPr>
          <w:trHeight w:val="601"/>
        </w:trPr>
        <w:tc>
          <w:tcPr>
            <w:tcW w:w="1445"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w:t>
            </w:r>
            <w:r>
              <w:rPr>
                <w:rFonts w:ascii="Times New Roman" w:hAnsi="Times New Roman"/>
                <w:sz w:val="18"/>
                <w:szCs w:val="18"/>
              </w:rPr>
              <w:t>90%, and 95% of the Ues for both methods</w:t>
            </w:r>
          </w:p>
        </w:tc>
      </w:tr>
      <w:tr w:rsidR="006B7528">
        <w:trPr>
          <w:trHeight w:val="377"/>
        </w:trPr>
        <w:tc>
          <w:tcPr>
            <w:tcW w:w="1445"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Both relative </w:t>
      </w:r>
      <w:r>
        <w:rPr>
          <w:rFonts w:ascii="Times New Roman" w:eastAsia="宋体" w:hAnsi="Times New Roman"/>
          <w:kern w:val="2"/>
          <w:sz w:val="20"/>
          <w:szCs w:val="20"/>
        </w:rPr>
        <w:t>positioning and ranging are mentioned in companies’ contributions, so it is better to define the performance metrics to differentiate them as vivo [vivo, 4] suggested. Absolute positioning has been defined in Rel-16/17. Straightforwardly, relative position</w:t>
      </w:r>
      <w:r>
        <w:rPr>
          <w:rFonts w:ascii="Times New Roman" w:eastAsia="宋体" w:hAnsi="Times New Roman"/>
          <w:kern w:val="2"/>
          <w:sz w:val="20"/>
          <w:szCs w:val="20"/>
        </w:rPr>
        <w:t>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w:t>
      </w:r>
      <w:r>
        <w:rPr>
          <w:rFonts w:ascii="Times New Roman" w:eastAsia="宋体" w:hAnsi="Times New Roman"/>
          <w:kern w:val="2"/>
          <w:sz w:val="20"/>
          <w:szCs w:val="20"/>
        </w:rPr>
        <w:t xml:space="preserve">distance based on RTT or accuracy of angle based on AOA [Nokia, 1][vivo, 4][Xiaomi, 7]. </w:t>
      </w:r>
    </w:p>
    <w:p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等线"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rsidR="006B7528" w:rsidRDefault="00DF50A0">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t xml:space="preserve">In addition, a few of companies propose to evaluate positioning latency, UE speed, etc. [LG, 6][IDC, 12][Apple, 13]. </w:t>
      </w: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i.e. accuracy </w:t>
      </w:r>
      <w:r>
        <w:rPr>
          <w:rFonts w:ascii="Times New Roman" w:hAnsi="Times New Roman"/>
          <w:bCs/>
          <w:sz w:val="20"/>
          <w:lang w:val="en-GB" w:eastAsia="sv-SE"/>
        </w:rPr>
        <w:t>of angle</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 xml:space="preserve">Performance metrics other than positioning accuracy, such as </w:t>
      </w:r>
      <w:r>
        <w:rPr>
          <w:rFonts w:ascii="Times New Roman" w:eastAsia="宋体" w:hAnsi="Times New Roman"/>
          <w:kern w:val="2"/>
          <w:sz w:val="20"/>
          <w:szCs w:val="20"/>
        </w:rPr>
        <w:t>PHY/end-to-end latency, UE speed error, etc. are up to companies</w:t>
      </w:r>
      <w:r>
        <w:rPr>
          <w:rFonts w:ascii="Times New Roman" w:hAnsi="Times New Roman"/>
          <w:sz w:val="20"/>
          <w:szCs w:val="20"/>
        </w:rPr>
        <w:t xml:space="preserve">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Having 95% or not depends on the </w:t>
            </w:r>
            <w:r>
              <w:rPr>
                <w:rFonts w:ascii="Times New Roman" w:hAnsi="Times New Roman"/>
                <w:iCs/>
                <w:sz w:val="18"/>
                <w:szCs w:val="18"/>
              </w:rPr>
              <w:t>requirement.</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in our view 95% should be included to evaluate whether </w:t>
            </w:r>
            <w:r>
              <w:rPr>
                <w:rFonts w:ascii="Times New Roman" w:hAnsi="Times New Roman"/>
                <w:iCs/>
                <w:sz w:val="18"/>
                <w:szCs w:val="18"/>
              </w:rPr>
              <w:t>Set 2 or Set 3 requirements in 38.845 can be supported or not.</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trPr>
          <w:trHeight w:val="436"/>
        </w:trPr>
        <w:tc>
          <w:tcPr>
            <w:tcW w:w="2076" w:type="dxa"/>
          </w:tcPr>
          <w:p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w:t>
            </w:r>
            <w:r>
              <w:rPr>
                <w:rFonts w:eastAsia="Malgun Gothic" w:cstheme="minorHAnsi"/>
                <w:bCs/>
                <w:sz w:val="20"/>
                <w:szCs w:val="20"/>
                <w:lang w:eastAsia="ko-KR"/>
              </w:rPr>
              <w:t>e need to consider a distance in defining a performance metric. For example, a very high accuracy is not needed in ranging or relative positioning between UEs, which are apart by a long distance. In most cases, such a high accuracy is needed e.g. in lane c</w:t>
            </w:r>
            <w:r>
              <w:rPr>
                <w:rFonts w:eastAsia="Malgun Gothic" w:cstheme="minorHAnsi"/>
                <w:bCs/>
                <w:sz w:val="20"/>
                <w:szCs w:val="20"/>
                <w:lang w:eastAsia="ko-KR"/>
              </w:rPr>
              <w:t>hange or avoiding collision, which happens in a very short distance.</w:t>
            </w:r>
          </w:p>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w:t>
            </w:r>
            <w:r>
              <w:rPr>
                <w:rFonts w:eastAsia="Malgun Gothic" w:cstheme="minorHAnsi"/>
                <w:bCs/>
                <w:sz w:val="20"/>
                <w:szCs w:val="20"/>
                <w:lang w:eastAsia="ko-KR"/>
              </w:rPr>
              <w:t xml:space="preserve"> as a metric. If CDF needs to be analyzed, then the CDF per distance can also be considered as a metric. We’re open to the method to include a distance into a metric. The point is that this issue should be included in defining a metric.</w:t>
            </w:r>
          </w:p>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w:t>
            </w:r>
            <w:r>
              <w:rPr>
                <w:rFonts w:eastAsia="Malgun Gothic" w:cstheme="minorHAnsi"/>
                <w:bCs/>
                <w:sz w:val="20"/>
                <w:szCs w:val="20"/>
                <w:lang w:eastAsia="ko-KR"/>
              </w:rPr>
              <w:t>he following sub-bullet.</w:t>
            </w:r>
          </w:p>
          <w:p w:rsidR="006B7528" w:rsidRDefault="00DF50A0">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rsidR="006B7528" w:rsidRDefault="00DF50A0">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 xml:space="preserve">The positioning error of average or target </w:t>
            </w:r>
            <w:r>
              <w:rPr>
                <w:rFonts w:asciiTheme="minorHAnsi" w:eastAsia="Malgun Gothic" w:hAnsiTheme="minorHAnsi" w:cstheme="minorHAnsi"/>
                <w:bCs/>
                <w:color w:val="FF0000"/>
                <w:sz w:val="20"/>
                <w:lang w:eastAsia="ko-KR"/>
              </w:rPr>
              <w:t>percentile in CDF vs. distance between UEs</w:t>
            </w:r>
          </w:p>
          <w:p w:rsidR="006B7528" w:rsidRDefault="006B7528">
            <w:pPr>
              <w:widowControl w:val="0"/>
              <w:snapToGrid w:val="0"/>
              <w:spacing w:after="120" w:line="240" w:lineRule="auto"/>
              <w:jc w:val="both"/>
              <w:rPr>
                <w:rFonts w:eastAsia="Malgun Gothic"/>
                <w:iCs/>
                <w:sz w:val="20"/>
                <w:lang w:eastAsia="ko-KR"/>
              </w:rPr>
            </w:pPr>
          </w:p>
          <w:p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w:t>
            </w:r>
            <w:r>
              <w:rPr>
                <w:rFonts w:eastAsia="Malgun Gothic"/>
                <w:iCs/>
                <w:sz w:val="20"/>
                <w:lang w:eastAsia="ko-KR"/>
              </w:rPr>
              <w:t>based on sensing can conflict with other UE’s SL PRS resources. As a result, there will be the cases where the SL PRS is not properly transmitted or received by UEs due to e.g. resource collision, half-duplex or prioritization. It needs to be considered in</w:t>
            </w:r>
            <w:r>
              <w:rPr>
                <w:rFonts w:eastAsia="Malgun Gothic"/>
                <w:iCs/>
                <w:sz w:val="20"/>
                <w:lang w:eastAsia="ko-KR"/>
              </w:rPr>
              <w:t xml:space="preserve"> assessing a solution. Therefore we should include the SL positioning availability as a critical performance metric.</w:t>
            </w:r>
          </w:p>
          <w:p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6B7528" w:rsidRDefault="006B7528">
            <w:pPr>
              <w:widowControl w:val="0"/>
              <w:snapToGrid w:val="0"/>
              <w:spacing w:after="120" w:line="240" w:lineRule="auto"/>
              <w:jc w:val="both"/>
              <w:rPr>
                <w:rFonts w:eastAsia="Malgun Gothic"/>
                <w:iCs/>
                <w:sz w:val="20"/>
                <w:lang w:eastAsia="ko-KR"/>
              </w:rPr>
            </w:pPr>
          </w:p>
          <w:p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w:t>
            </w:r>
            <w:r>
              <w:rPr>
                <w:rFonts w:eastAsia="Malgun Gothic"/>
                <w:iCs/>
                <w:sz w:val="20"/>
                <w:lang w:eastAsia="ko-KR"/>
              </w:rPr>
              <w:t>n cannot be always successful due to e.g. resource collision, half-duplex or prioritization. Once this happens, it is necessary to retransmit the SL PRS, which causes the SL positioning latency increase. It also needs to be considered in assessing a soluti</w:t>
            </w:r>
            <w:r>
              <w:rPr>
                <w:rFonts w:eastAsia="Malgun Gothic"/>
                <w:iCs/>
                <w:sz w:val="20"/>
                <w:lang w:eastAsia="ko-KR"/>
              </w:rPr>
              <w:t>on. Therefore we should include the SL positioning latency as a critical performance metric. Or, at least other metrics should have a limit on the required latency.</w:t>
            </w:r>
          </w:p>
          <w:p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trPr>
          <w:trHeight w:val="436"/>
        </w:trPr>
        <w:tc>
          <w:tcPr>
            <w:tcW w:w="2076" w:type="dxa"/>
            <w:vAlign w:val="center"/>
          </w:tcPr>
          <w:p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t>Xiaomi</w:t>
            </w:r>
          </w:p>
        </w:tc>
        <w:tc>
          <w:tcPr>
            <w:tcW w:w="7216" w:type="dxa"/>
            <w:vAlign w:val="center"/>
          </w:tcPr>
          <w:p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w:t>
            </w:r>
            <w:r>
              <w:rPr>
                <w:rFonts w:ascii="Times New Roman" w:hAnsi="Times New Roman"/>
                <w:iCs/>
                <w:sz w:val="18"/>
                <w:szCs w:val="18"/>
              </w:rPr>
              <w:t xml:space="preserve"> FFS.</w:t>
            </w:r>
          </w:p>
        </w:tc>
      </w:tr>
      <w:tr w:rsidR="006B7528">
        <w:trPr>
          <w:trHeight w:val="436"/>
        </w:trPr>
        <w:tc>
          <w:tcPr>
            <w:tcW w:w="2076" w:type="dxa"/>
            <w:vAlign w:val="center"/>
          </w:tcPr>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trPr>
          <w:trHeight w:val="436"/>
        </w:trPr>
        <w:tc>
          <w:tcPr>
            <w:tcW w:w="2076" w:type="dxa"/>
            <w:vAlign w:val="center"/>
          </w:tcPr>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w:t>
            </w:r>
            <w:r>
              <w:rPr>
                <w:rFonts w:ascii="Times New Roman" w:hAnsi="Times New Roman"/>
                <w:iCs/>
                <w:sz w:val="18"/>
                <w:szCs w:val="18"/>
              </w:rPr>
              <w:t xml:space="preserve">that 95% and 99% can both be FFS or removed pending conclusions from the requirements agenda item. </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Ingeneral okay </w:t>
            </w:r>
            <w:r>
              <w:rPr>
                <w:rFonts w:ascii="Times New Roman" w:hAnsi="Times New Roman"/>
                <w:iCs/>
                <w:sz w:val="18"/>
                <w:szCs w:val="18"/>
              </w:rPr>
              <w:t>with the proposal. Inclusion 95% or higher is little too much but it depends on requirement.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Our understanding is that the different percentiles will be for performance comparison between sources, while one of the percentile</w:t>
            </w:r>
            <w:r>
              <w:rPr>
                <w:rFonts w:ascii="Times New Roman" w:hAnsi="Times New Roman"/>
                <w:iCs/>
                <w:sz w:val="18"/>
                <w:szCs w:val="18"/>
              </w:rPr>
              <w:t xml:space="preserve"> will be for requirements purposes.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rsidR="006B7528" w:rsidRDefault="006B7528">
            <w:pPr>
              <w:snapToGrid w:val="0"/>
              <w:spacing w:after="0" w:line="240" w:lineRule="auto"/>
              <w:rPr>
                <w:rFonts w:ascii="Times New Roman" w:hAnsi="Times New Roman"/>
                <w:iCs/>
                <w:sz w:val="18"/>
                <w:szCs w:val="18"/>
              </w:rPr>
            </w:pPr>
          </w:p>
        </w:tc>
      </w:tr>
    </w:tbl>
    <w:p w:rsidR="006B7528" w:rsidRDefault="006B7528">
      <w:pPr>
        <w:snapToGrid w:val="0"/>
      </w:pPr>
    </w:p>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Companies are generally </w:t>
      </w:r>
      <w:r>
        <w:rPr>
          <w:rFonts w:ascii="Times New Roman" w:eastAsia="宋体" w:hAnsi="Times New Roman"/>
          <w:kern w:val="2"/>
          <w:sz w:val="20"/>
          <w:szCs w:val="20"/>
        </w:rPr>
        <w:t>fine with the proposal.</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lets put these numbers as FFS. </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w:t>
      </w:r>
      <w:r>
        <w:rPr>
          <w:rFonts w:ascii="Times New Roman" w:eastAsia="宋体" w:hAnsi="Times New Roman"/>
          <w:kern w:val="2"/>
          <w:sz w:val="20"/>
          <w:szCs w:val="20"/>
        </w:rPr>
        <w:t xml:space="preserve"> whether to make angle accuracy of ranging optional can be further discussed in each scenarios/use cases in section 3, 4 and 5.</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@LG Regarding positioning error of average or target percentile in CDF vs. distance between UEs, we actually discuss it in secti</w:t>
      </w:r>
      <w:r>
        <w:rPr>
          <w:rFonts w:ascii="Times New Roman" w:eastAsia="宋体" w:hAnsi="Times New Roman"/>
          <w:kern w:val="2"/>
          <w:sz w:val="20"/>
          <w:szCs w:val="20"/>
        </w:rPr>
        <w:t xml:space="preserve">on 2.2. However, it seems companies are not ready to agree them. For latency evaluation, it seems most companies are not interested in, it is better to let companies decide. </w:t>
      </w:r>
    </w:p>
    <w:p w:rsidR="006B7528" w:rsidRDefault="006B7528">
      <w:pPr>
        <w:snapToGrid w:val="0"/>
        <w:jc w:val="both"/>
        <w:rPr>
          <w:rFonts w:ascii="Times New Roman" w:eastAsia="宋体" w:hAnsi="Times New Roman"/>
          <w:kern w:val="2"/>
          <w:sz w:val="20"/>
          <w:szCs w:val="20"/>
        </w:rPr>
      </w:pP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following performance metrics for SL </w:t>
      </w:r>
      <w:r>
        <w:rPr>
          <w:rFonts w:ascii="Times New Roman" w:eastAsia="宋体" w:hAnsi="Times New Roman"/>
          <w:kern w:val="2"/>
          <w:sz w:val="20"/>
          <w:szCs w:val="20"/>
        </w:rPr>
        <w:t>positioning accuracy evaluation is defined:</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w:t>
      </w:r>
      <w:r>
        <w:rPr>
          <w:rFonts w:ascii="Times New Roman" w:eastAsia="宋体" w:hAnsi="Times New Roman"/>
          <w:kern w:val="2"/>
          <w:sz w:val="20"/>
          <w:szCs w:val="20"/>
        </w:rPr>
        <w:t>, etc. are up to companies</w:t>
      </w:r>
      <w:r>
        <w:rPr>
          <w:rFonts w:ascii="Times New Roman" w:hAnsi="Times New Roman"/>
          <w:sz w:val="20"/>
          <w:szCs w:val="20"/>
        </w:rPr>
        <w:t xml:space="preserve"> </w:t>
      </w:r>
    </w:p>
    <w:p w:rsidR="006B7528" w:rsidRDefault="006B7528">
      <w:pPr>
        <w:snapToGrid w:val="0"/>
        <w:rPr>
          <w:rFonts w:ascii="Times New Roman" w:eastAsia="宋体" w:hAnsi="Times New Roman"/>
          <w:kern w:val="2"/>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following </w:t>
            </w:r>
            <w:r>
              <w:rPr>
                <w:rFonts w:ascii="Times New Roman" w:eastAsia="宋体" w:hAnsi="Times New Roman"/>
                <w:kern w:val="2"/>
                <w:sz w:val="20"/>
                <w:szCs w:val="20"/>
              </w:rPr>
              <w:t>performance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w:t>
            </w:r>
            <w:r>
              <w:rPr>
                <w:rFonts w:ascii="Times New Roman" w:eastAsia="宋体" w:hAnsi="Times New Roman"/>
                <w:kern w:val="2"/>
                <w:sz w:val="20"/>
                <w:szCs w:val="20"/>
              </w:rPr>
              <w:t>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w:t>
            </w:r>
            <w:r>
              <w:rPr>
                <w:rFonts w:ascii="Times New Roman" w:eastAsia="宋体" w:hAnsi="Times New Roman"/>
                <w:kern w:val="2"/>
                <w:sz w:val="20"/>
                <w:szCs w:val="20"/>
              </w:rPr>
              <w:t xml:space="preserv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w:t>
            </w:r>
            <w:r>
              <w:rPr>
                <w:rFonts w:ascii="Times New Roman" w:eastAsia="宋体" w:hAnsi="Times New Roman"/>
                <w:kern w:val="2"/>
                <w:sz w:val="20"/>
                <w:szCs w:val="20"/>
              </w:rPr>
              <w:t>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@QC, As you can see, whether ranging is optional is also discussed for each use case in section 3.6, 4.1 and 5.3. This proposal is only to define the output performance metrics. Hope you are fine now. </w:t>
            </w:r>
          </w:p>
        </w:tc>
      </w:tr>
      <w:tr w:rsidR="006B7528">
        <w:trPr>
          <w:trHeight w:val="436"/>
        </w:trPr>
        <w:tc>
          <w:tcPr>
            <w:tcW w:w="2076" w:type="dxa"/>
            <w:shd w:val="clear" w:color="auto" w:fill="auto"/>
            <w:vAlign w:val="center"/>
          </w:tcPr>
          <w:p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t>SONY</w:t>
            </w:r>
          </w:p>
        </w:tc>
        <w:tc>
          <w:tcPr>
            <w:tcW w:w="7216" w:type="dxa"/>
            <w:shd w:val="clear" w:color="auto" w:fill="auto"/>
            <w:vAlign w:val="center"/>
          </w:tcPr>
          <w:p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60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For urban grid, roads are usually congested. Considering traffic safety, normally we need to pay attention to the distance and direction between two vehicles. The RTT positioning method is suitable for distance estimation and the AOA method is s</w:t>
            </w:r>
            <w:r>
              <w:rPr>
                <w:rFonts w:ascii="Times New Roman" w:hAnsi="Times New Roman"/>
                <w:sz w:val="18"/>
                <w:szCs w:val="18"/>
              </w:rPr>
              <w:t xml:space="preserve">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For highway, vehicles are sparse with high velocity. TDOA method is used for the absolute positioning with multiple fixed Ues (e.g. RSU). The RSUs are interlaced on both sides of the road with</w:t>
            </w:r>
            <w:r>
              <w:rPr>
                <w:rFonts w:ascii="Times New Roman" w:hAnsi="Times New Roman"/>
                <w:sz w:val="18"/>
                <w:szCs w:val="18"/>
              </w:rPr>
              <w:t xml:space="preserve"> distance of 200m with the deployment shown in </w:t>
            </w:r>
            <w:r>
              <w:fldChar w:fldCharType="begin"/>
            </w:r>
            <w:r>
              <w:instrText>REF _Ref100686281 \h</w:instrText>
            </w:r>
            <w:r>
              <w:fldChar w:fldCharType="separate"/>
            </w:r>
            <w:r>
              <w:t>Figure 1</w:t>
            </w:r>
            <w:r>
              <w:fldChar w:fldCharType="end"/>
            </w:r>
          </w:p>
        </w:tc>
      </w:tr>
      <w:tr w:rsidR="006B7528">
        <w:trPr>
          <w:trHeight w:val="60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Ues to select for constituting a pair of Ues for </w:t>
            </w:r>
            <w:r>
              <w:rPr>
                <w:b w:val="0"/>
                <w:sz w:val="18"/>
                <w:szCs w:val="18"/>
                <w:lang w:eastAsia="zh-CN"/>
              </w:rPr>
              <w:t xml:space="preserve">positioning evaluation. How to select suitable UE pair(s) for a UE for accuracy evaluation also needs to be considered. Two options are provided that option 1 is selecting the nearest UE and option 2 is selecting the UE in a certain range. Both of the two </w:t>
            </w:r>
            <w:r>
              <w:rPr>
                <w:b w:val="0"/>
                <w:sz w:val="18"/>
                <w:szCs w:val="18"/>
                <w:lang w:eastAsia="zh-CN"/>
              </w:rPr>
              <w:t>options are reasonable for evaluation and at least, the method of UE pair selection used for evaluation should be provided with evaluation results</w:t>
            </w:r>
          </w:p>
          <w:p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w:t>
            </w:r>
            <w:r>
              <w:rPr>
                <w:b w:val="0"/>
                <w:sz w:val="18"/>
                <w:szCs w:val="18"/>
              </w:rPr>
              <w:t>on assumption.</w:t>
            </w:r>
          </w:p>
        </w:tc>
      </w:tr>
      <w:tr w:rsidR="006B7528">
        <w:trPr>
          <w:trHeight w:val="512"/>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6B7528">
        <w:trPr>
          <w:trHeight w:val="84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w:t>
            </w:r>
            <w:r>
              <w:rPr>
                <w:rFonts w:ascii="Times New Roman" w:hAnsi="Times New Roman"/>
                <w:bCs/>
                <w:sz w:val="18"/>
                <w:szCs w:val="18"/>
                <w:lang w:val="en-GB"/>
              </w:rPr>
              <w:t xml:space="preserve"> evaluation of RTT-based SL positioning methods</w:t>
            </w:r>
          </w:p>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trPr>
          <w:trHeight w:val="2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w:t>
            </w:r>
            <w:r>
              <w:rPr>
                <w:b w:val="0"/>
                <w:sz w:val="18"/>
                <w:szCs w:val="18"/>
              </w:rPr>
              <w:t>coverage cases as well as in-coverage.</w:t>
            </w:r>
          </w:p>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w:t>
      </w:r>
      <w:r>
        <w:rPr>
          <w:rFonts w:ascii="Times New Roman" w:hAnsi="Times New Roman"/>
          <w:bCs/>
          <w:sz w:val="20"/>
          <w:szCs w:val="20"/>
          <w:lang w:val="en-GB"/>
        </w:rPr>
        <w:t>nderstanding that relative positioning or ranging should be performed between a UE pair both of which locations are unknown. It seems only RTT and/or AOA positioning methods are applicable. Specifically, RTT+AOA should be used for relative positioning, one</w:t>
      </w:r>
      <w:r>
        <w:rPr>
          <w:rFonts w:ascii="Times New Roman" w:hAnsi="Times New Roman"/>
          <w:bCs/>
          <w:sz w:val="20"/>
          <w:szCs w:val="20"/>
          <w:lang w:val="en-GB"/>
        </w:rPr>
        <w:t xml:space="preserve"> of RTT and AOA is used for ranging.</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In addition, in the simulation, it is suggested to clarify what UE pair selection is assumed. [vivo, 4][ZTE, 5] suggest that relative positioning or ranging is performed between a UE pair within X m. That is, if the dis</w:t>
      </w:r>
      <w:r>
        <w:rPr>
          <w:rFonts w:ascii="Times New Roman" w:hAnsi="Times New Roman"/>
          <w:bCs/>
          <w:sz w:val="20"/>
          <w:szCs w:val="20"/>
          <w:lang w:val="en-GB"/>
        </w:rPr>
        <w:t xml:space="preserve">tance between two Ues is larger than X m, the relative positioning or ranging will not be performed in the simulation.  </w:t>
      </w:r>
    </w:p>
    <w:p w:rsidR="006B7528" w:rsidRDefault="006B7528">
      <w:pPr>
        <w:snapToGrid w:val="0"/>
        <w:spacing w:before="180" w:after="180" w:line="240" w:lineRule="auto"/>
        <w:jc w:val="both"/>
        <w:rPr>
          <w:rFonts w:ascii="Times New Roman" w:hAnsi="Times New Roman"/>
          <w:b/>
          <w:sz w:val="20"/>
          <w:szCs w:val="20"/>
          <w:lang w:val="en-GB"/>
        </w:rPr>
      </w:pP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All Ues including</w:t>
      </w:r>
      <w:r>
        <w:rPr>
          <w:rFonts w:ascii="Times New Roman" w:hAnsi="Times New Roman"/>
          <w:sz w:val="20"/>
          <w:szCs w:val="20"/>
        </w:rPr>
        <w:t xml:space="preserve"> anchor Ues are assumed in in-coverage, where anchor Ues’ locations are known, e.g. RSUs, and both BS and 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w:t>
      </w:r>
      <w:r>
        <w:rPr>
          <w:rFonts w:ascii="Times New Roman" w:hAnsi="Times New Roman"/>
          <w:sz w:val="20"/>
          <w:szCs w:val="20"/>
        </w:rPr>
        <w:t>thods are used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absolute positioning </w:t>
            </w:r>
            <w:r>
              <w:rPr>
                <w:rFonts w:ascii="Times New Roman" w:hAnsi="Times New Roman"/>
                <w:iCs/>
                <w:sz w:val="18"/>
                <w:szCs w:val="18"/>
              </w:rPr>
              <w:t>evaluation, at least, SL only positioning also needs to be studied and evaluated</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think that the reliability of anchor UEs’ locations should be considered for the evaluation. We cannot assume that this information is known perfectly in sidelink and con</w:t>
            </w:r>
            <w:r>
              <w:rPr>
                <w:rFonts w:ascii="Times New Roman" w:eastAsia="Malgun Gothic" w:hAnsi="Times New Roman"/>
                <w:iCs/>
                <w:sz w:val="18"/>
                <w:szCs w:val="18"/>
                <w:lang w:eastAsia="ko-KR"/>
              </w:rPr>
              <w:t xml:space="preserve">sidering realistic sidelink environment is very important for study. </w:t>
            </w:r>
          </w:p>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w:t>
            </w:r>
            <w:r>
              <w:rPr>
                <w:rFonts w:ascii="Times New Roman" w:hAnsi="Times New Roman"/>
                <w:sz w:val="20"/>
                <w:szCs w:val="20"/>
              </w:rPr>
              <w:t>valuation is supported if BS is deployed</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FFS X which can be different fo</w:t>
            </w:r>
            <w:r>
              <w:rPr>
                <w:rFonts w:ascii="Times New Roman" w:hAnsi="Times New Roman"/>
                <w:sz w:val="20"/>
                <w:szCs w:val="20"/>
              </w:rPr>
              <w:t xml:space="preserve">r different scenarios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w:t>
            </w:r>
            <w:r>
              <w:rPr>
                <w:rFonts w:ascii="Times New Roman" w:hAnsi="Times New Roman"/>
                <w:iCs/>
                <w:sz w:val="18"/>
                <w:szCs w:val="18"/>
              </w:rPr>
              <w:t>RSU (fixed anchor) may be deployed for absolute positioning. In the case joint Uu/SL positioning further details need to be clarified, e.g., how to fuse the information from both interfaces, etc. For simplicity, the standalone SL only positioning evaluatio</w:t>
            </w:r>
            <w:r>
              <w:rPr>
                <w:rFonts w:ascii="Times New Roman" w:hAnsi="Times New Roman"/>
                <w:iCs/>
                <w:sz w:val="18"/>
                <w:szCs w:val="18"/>
              </w:rPr>
              <w:t>n should also be supported. The type of positioning methods should be kept flexible and up to company’s discretion at this stage of the study. Support FL’s revision.</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w:t>
            </w:r>
            <w:r>
              <w:rPr>
                <w:rFonts w:ascii="Times New Roman" w:hAnsi="Times New Roman"/>
                <w:iCs/>
                <w:sz w:val="18"/>
                <w:szCs w:val="18"/>
              </w:rPr>
              <w:t>s at this stage, and our suggestion as following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All UEs including anchor UEs are assumed in in-coverage, where anchor UEs’ locations are known</w:t>
            </w:r>
            <w:r>
              <w:rPr>
                <w:rFonts w:ascii="Times New Roman" w:hAnsi="Times New Roman"/>
                <w:strike/>
                <w:sz w:val="20"/>
                <w:szCs w:val="20"/>
              </w:rPr>
              <w:t>, e</w:t>
            </w:r>
            <w:r>
              <w:rPr>
                <w:rFonts w:ascii="Times New Roman" w:hAnsi="Times New Roman"/>
                <w:strike/>
                <w:sz w:val="20"/>
                <w:szCs w:val="20"/>
              </w:rPr>
              <w:t>.g. RSUs</w:t>
            </w:r>
            <w:r>
              <w:rPr>
                <w:rFonts w:ascii="Times New Roman" w:hAnsi="Times New Roman"/>
                <w:sz w:val="20"/>
                <w:szCs w:val="20"/>
              </w:rPr>
              <w:t>, and both BS and 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to </w:t>
            </w:r>
            <w:r>
              <w:rPr>
                <w:rFonts w:ascii="Times New Roman" w:hAnsi="Times New Roman"/>
                <w:iCs/>
                <w:sz w:val="18"/>
                <w:szCs w:val="18"/>
              </w:rPr>
              <w:t>the 2</w:t>
            </w:r>
            <w:r>
              <w:rPr>
                <w:rFonts w:ascii="Times New Roman" w:hAnsi="Times New Roman"/>
                <w:iCs/>
                <w:sz w:val="18"/>
                <w:szCs w:val="18"/>
                <w:vertAlign w:val="superscript"/>
              </w:rPr>
              <w:t>nd</w:t>
            </w:r>
            <w:r>
              <w:rPr>
                <w:rFonts w:ascii="Times New Roman" w:hAnsi="Times New Roman"/>
                <w:iCs/>
                <w:sz w:val="18"/>
                <w:szCs w:val="18"/>
              </w:rPr>
              <w:t xml:space="preserve"> sub-bullet: </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w:t>
            </w:r>
            <w:r>
              <w:rPr>
                <w:rFonts w:eastAsia="Malgun Gothic" w:cstheme="minorHAnsi"/>
                <w:bCs/>
                <w:sz w:val="20"/>
                <w:szCs w:val="20"/>
                <w:lang w:eastAsia="ko-KR"/>
              </w:rPr>
              <w:t>erefore we propose to modify the proposal as follows.</w:t>
            </w:r>
          </w:p>
          <w:p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r>
              <w:rPr>
                <w:rFonts w:ascii="Times New Roman" w:hAnsi="Times New Roman"/>
                <w:color w:val="FF0000"/>
                <w:sz w:val="20"/>
                <w:szCs w:val="20"/>
              </w:rPr>
              <w:t>Uu/SL positioning using both BS and anchor UEs can be used</w:t>
            </w:r>
          </w:p>
          <w:p w:rsidR="006B7528" w:rsidRDefault="006B7528">
            <w:pPr>
              <w:snapToGrid w:val="0"/>
              <w:spacing w:after="0" w:line="240" w:lineRule="auto"/>
              <w:rPr>
                <w:rFonts w:ascii="Times New Roman" w:eastAsia="Malgun Gothic" w:hAnsi="Times New Roman"/>
                <w:color w:val="FF0000"/>
                <w:sz w:val="20"/>
                <w:szCs w:val="20"/>
                <w:lang w:eastAsia="ko-KR"/>
              </w:rPr>
            </w:pPr>
          </w:p>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w:t>
            </w:r>
            <w:r>
              <w:rPr>
                <w:rFonts w:ascii="Times New Roman" w:eastAsia="Malgun Gothic" w:hAnsi="Times New Roman"/>
                <w:sz w:val="20"/>
                <w:szCs w:val="20"/>
                <w:lang w:eastAsia="ko-KR"/>
              </w:rPr>
              <w:t>nsidered.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rsidR="006B7528" w:rsidRDefault="006B7528">
            <w:pPr>
              <w:snapToGrid w:val="0"/>
              <w:spacing w:after="0" w:line="240" w:lineRule="auto"/>
              <w:rPr>
                <w:rFonts w:ascii="Times New Roman" w:eastAsia="Malgun Gothic" w:hAnsi="Times New Roman"/>
                <w:sz w:val="20"/>
                <w:szCs w:val="20"/>
                <w:lang w:eastAsia="ko-KR"/>
              </w:rPr>
            </w:pPr>
          </w:p>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w:t>
            </w:r>
            <w:r>
              <w:rPr>
                <w:rFonts w:ascii="Times New Roman" w:eastAsia="Malgun Gothic" w:hAnsi="Times New Roman"/>
                <w:sz w:val="20"/>
                <w:szCs w:val="20"/>
                <w:lang w:eastAsia="ko-KR"/>
              </w:rPr>
              <w:t>or example, in in-coverage area, the relative positioning is enough and more efficient than the absolute positioning for collision avoidance. The first sub-bullet is not needed.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w:t>
            </w:r>
            <w:r>
              <w:rPr>
                <w:rFonts w:ascii="Times New Roman" w:hAnsi="Times New Roman"/>
                <w:sz w:val="20"/>
                <w:szCs w:val="20"/>
              </w:rPr>
              <w:t>s within X m</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trPr>
          <w:trHeight w:val="436"/>
        </w:trPr>
        <w:tc>
          <w:tcPr>
            <w:tcW w:w="2076"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share the view to remove the </w:t>
            </w:r>
            <w:r>
              <w:rPr>
                <w:rFonts w:ascii="Times New Roman" w:hAnsi="Times New Roman"/>
                <w:iCs/>
                <w:sz w:val="18"/>
                <w:szCs w:val="18"/>
              </w:rPr>
              <w:t>positioning method, at least from the first main bullet, and have companies report the method used.</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rsidR="006B7528" w:rsidRDefault="00DF50A0">
            <w:pPr>
              <w:snapToGrid w:val="0"/>
              <w:spacing w:after="0" w:line="240" w:lineRule="auto"/>
              <w:rPr>
                <w:bCs/>
                <w:iCs/>
                <w:sz w:val="18"/>
                <w:szCs w:val="18"/>
              </w:rPr>
            </w:pPr>
            <w:r>
              <w:rPr>
                <w:bCs/>
                <w:iCs/>
                <w:sz w:val="18"/>
                <w:szCs w:val="18"/>
              </w:rPr>
              <w:t>Why “all UEs includin</w:t>
            </w:r>
            <w:r>
              <w:rPr>
                <w:bCs/>
                <w:iCs/>
                <w:sz w:val="18"/>
                <w:szCs w:val="18"/>
              </w:rPr>
              <w:t>g anchor UEs are assumed in in-coverage”? A UE-type RSU, used as anchor UE for SL positioning, will have a known location, but need not be in coverage. We don’t see the motivation for this assumption.</w:t>
            </w:r>
          </w:p>
          <w:p w:rsidR="006B7528" w:rsidRDefault="00DF50A0">
            <w:pPr>
              <w:snapToGrid w:val="0"/>
              <w:spacing w:after="0" w:line="240" w:lineRule="auto"/>
              <w:rPr>
                <w:bCs/>
                <w:iCs/>
                <w:sz w:val="18"/>
                <w:szCs w:val="18"/>
              </w:rPr>
            </w:pPr>
            <w:r>
              <w:rPr>
                <w:bCs/>
                <w:iCs/>
                <w:sz w:val="18"/>
                <w:szCs w:val="18"/>
              </w:rPr>
              <w:t>Regarding original version: TDOA should not be the only</w:t>
            </w:r>
            <w:r>
              <w:rPr>
                <w:bCs/>
                <w:iCs/>
                <w:sz w:val="18"/>
                <w:szCs w:val="18"/>
              </w:rPr>
              <w:t xml:space="preserve"> positioning method, since tight sync of RSUs may not always be possible.</w:t>
            </w:r>
          </w:p>
          <w:p w:rsidR="006B7528" w:rsidRDefault="006B7528">
            <w:pPr>
              <w:pStyle w:val="ListParagraph"/>
              <w:snapToGrid w:val="0"/>
              <w:spacing w:after="0" w:line="240" w:lineRule="auto"/>
              <w:rPr>
                <w:bCs/>
                <w:sz w:val="18"/>
                <w:szCs w:val="18"/>
              </w:rPr>
            </w:pP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rsidR="006B7528" w:rsidRDefault="00DF50A0">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Uu+SL positioning evalution target UE need not to be in-coverage. So we should restrict it to </w:t>
            </w:r>
            <w:r>
              <w:rPr>
                <w:rFonts w:ascii="Times New Roman" w:hAnsi="Times New Roman"/>
                <w:iCs/>
                <w:sz w:val="18"/>
                <w:szCs w:val="18"/>
              </w:rPr>
              <w:t>only anchor UEs to be in in coverage.</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fine with the updated FL proposal, including the </w:t>
            </w:r>
            <w:r>
              <w:rPr>
                <w:rFonts w:ascii="Times New Roman" w:hAnsi="Times New Roman"/>
                <w:iCs/>
                <w:sz w:val="18"/>
                <w:szCs w:val="18"/>
              </w:rPr>
              <w:t>suggestion from Oppo.</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w:t>
            </w:r>
            <w:r>
              <w:rPr>
                <w:iCs/>
                <w:sz w:val="18"/>
                <w:szCs w:val="18"/>
              </w:rPr>
              <w:t>age (in-coverage for all anchor UEs) scenarios.</w:t>
            </w:r>
          </w:p>
          <w:p w:rsidR="006B7528" w:rsidRDefault="00DF50A0">
            <w:pPr>
              <w:pStyle w:val="ListParagraph"/>
              <w:numPr>
                <w:ilvl w:val="0"/>
                <w:numId w:val="11"/>
              </w:numPr>
              <w:snapToGrid w:val="0"/>
              <w:spacing w:after="0" w:line="240" w:lineRule="auto"/>
              <w:rPr>
                <w:iCs/>
                <w:sz w:val="18"/>
                <w:szCs w:val="18"/>
              </w:rPr>
            </w:pPr>
            <w:r>
              <w:rPr>
                <w:iCs/>
                <w:sz w:val="18"/>
                <w:szCs w:val="18"/>
              </w:rPr>
              <w:t>For relative positioning we are only evaluating out-of-coverage sceanrios.</w:t>
            </w:r>
          </w:p>
          <w:p w:rsidR="006B7528" w:rsidRDefault="006B7528">
            <w:pPr>
              <w:snapToGrid w:val="0"/>
              <w:spacing w:after="0" w:line="240" w:lineRule="auto"/>
              <w:rPr>
                <w:iCs/>
                <w:sz w:val="18"/>
                <w:szCs w:val="18"/>
              </w:rPr>
            </w:pPr>
          </w:p>
          <w:p w:rsidR="006B7528" w:rsidRDefault="00DF50A0">
            <w:pPr>
              <w:snapToGrid w:val="0"/>
              <w:spacing w:after="0" w:line="240" w:lineRule="auto"/>
              <w:rPr>
                <w:iCs/>
                <w:sz w:val="18"/>
                <w:szCs w:val="18"/>
              </w:rPr>
            </w:pPr>
            <w:r>
              <w:rPr>
                <w:iCs/>
                <w:sz w:val="18"/>
                <w:szCs w:val="18"/>
              </w:rPr>
              <w:t xml:space="preserve">Note that there is a discussion on this going on in 9.5.1.1. We should have the discussion/decision in one agenda item so as not to </w:t>
            </w:r>
            <w:r>
              <w:rPr>
                <w:iCs/>
                <w:sz w:val="18"/>
                <w:szCs w:val="18"/>
              </w:rPr>
              <w:t>have (possibly) conflicting conclusions.</w:t>
            </w:r>
          </w:p>
          <w:p w:rsidR="006B7528" w:rsidRDefault="006B7528">
            <w:pPr>
              <w:snapToGrid w:val="0"/>
              <w:spacing w:after="0" w:line="240" w:lineRule="auto"/>
              <w:rPr>
                <w:iCs/>
                <w:sz w:val="18"/>
                <w:szCs w:val="18"/>
              </w:rPr>
            </w:pPr>
          </w:p>
          <w:p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prefer that the methods not </w:t>
            </w:r>
            <w:r>
              <w:rPr>
                <w:rFonts w:ascii="Times New Roman" w:hAnsi="Times New Roman"/>
                <w:iCs/>
                <w:sz w:val="18"/>
                <w:szCs w:val="18"/>
              </w:rPr>
              <w:t>be detailed in the proposal.</w:t>
            </w:r>
          </w:p>
        </w:tc>
      </w:tr>
    </w:tbl>
    <w:p w:rsidR="006B7528" w:rsidRDefault="006B7528">
      <w:pPr>
        <w:snapToGrid w:val="0"/>
      </w:pPr>
    </w:p>
    <w:p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Regarding coverage assumption, OPPO’s revision seems more reasonable and supportable. For SL only positioning, yes, it is still possible that UEs are not in in-coverage as long as anchor UEs’ location are known. However, for joint Uu/SL positioning, we can</w:t>
      </w:r>
      <w:r>
        <w:rPr>
          <w:rFonts w:ascii="Times New Roman" w:hAnsi="Times New Roman"/>
          <w:bCs/>
          <w:sz w:val="20"/>
          <w:szCs w:val="20"/>
          <w:lang w:val="en-GB"/>
        </w:rPr>
        <w:t xml:space="preserve"> simply assume all UEs in in-coverage. Then, both measurement results by Uu and SL can be jointly used.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@Nokia, CEWiT, for joint Uu/SL positioning, partial-coverage may be possible, e.g. some RSUs or UEs are out-coverage. But this will make simulation mor</w:t>
      </w:r>
      <w:r>
        <w:rPr>
          <w:rFonts w:ascii="Times New Roman" w:hAnsi="Times New Roman"/>
          <w:bCs/>
          <w:sz w:val="20"/>
          <w:szCs w:val="20"/>
          <w:lang w:val="en-GB"/>
        </w:rPr>
        <w:t xml:space="preserve">e complicated. This is just for simulation, standard solution will be separately discussed. I further clarify it in the updated proposal. </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w:t>
      </w:r>
      <w:r>
        <w:rPr>
          <w:rFonts w:ascii="Times New Roman" w:hAnsi="Times New Roman"/>
          <w:iCs/>
          <w:sz w:val="20"/>
          <w:szCs w:val="20"/>
        </w:rPr>
        <w:t xml:space="preserve">some scenarios, if BS is not deployed in the simulation, then SL only positioning is prioritized automatically. </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w:t>
      </w:r>
      <w:r>
        <w:rPr>
          <w:rFonts w:ascii="Times New Roman" w:hAnsi="Times New Roman"/>
          <w:iCs/>
          <w:sz w:val="20"/>
          <w:szCs w:val="20"/>
        </w:rPr>
        <w:t>t is for joint Uu/SL postioning. So I remove it.</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w:t>
      </w:r>
      <w:r>
        <w:rPr>
          <w:rFonts w:ascii="Times New Roman" w:hAnsi="Times New Roman"/>
          <w:strike/>
          <w:color w:val="00B050"/>
          <w:sz w:val="20"/>
          <w:szCs w:val="20"/>
        </w:rPr>
        <w:t>all UEs i</w:t>
      </w:r>
      <w:r>
        <w:rPr>
          <w:rFonts w:ascii="Times New Roman" w:hAnsi="Times New Roman"/>
          <w:strike/>
          <w:color w:val="00B050"/>
          <w:sz w:val="20"/>
          <w:szCs w:val="20"/>
        </w:rPr>
        <w:t>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w:t>
      </w:r>
      <w:r>
        <w:rPr>
          <w:rFonts w:ascii="Times New Roman" w:hAnsi="Times New Roman"/>
          <w:color w:val="00B050"/>
          <w:sz w:val="20"/>
          <w:szCs w:val="20"/>
        </w:rPr>
        <w:t xml:space="preserve">all UEs including anchor UEs are assumed in in-coverage </w:t>
      </w:r>
      <w:r>
        <w:rPr>
          <w:rFonts w:ascii="Times New Roman" w:hAnsi="Times New Roman"/>
          <w:color w:val="C00000"/>
          <w:sz w:val="20"/>
          <w:szCs w:val="20"/>
        </w:rPr>
        <w:t>for evaluation purpose</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 xml:space="preserve">Both UEs are assumed in </w:t>
      </w:r>
      <w:r>
        <w:rPr>
          <w:rFonts w:ascii="Times New Roman" w:hAnsi="Times New Roman"/>
          <w:strike/>
          <w:color w:val="FF0000"/>
          <w:sz w:val="20"/>
          <w:szCs w:val="20"/>
        </w:rPr>
        <w:t>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e.g. for relative positioning or ranging evaluation, RTT and/or AOA positioning methods are used, for </w:t>
      </w:r>
      <w:r>
        <w:rPr>
          <w:rFonts w:ascii="Times New Roman" w:hAnsi="Times New Roman"/>
          <w:strike/>
          <w:color w:val="FF0000"/>
          <w:sz w:val="20"/>
          <w:szCs w:val="20"/>
        </w:rPr>
        <w:t>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rsidR="006B7528" w:rsidRDefault="006B7528">
      <w:pPr>
        <w:snapToGrid w:val="0"/>
        <w:spacing w:before="180" w:after="180" w:line="240" w:lineRule="auto"/>
        <w:jc w:val="both"/>
        <w:rPr>
          <w:rFonts w:ascii="Times New Roman" w:hAnsi="Times New Roman"/>
          <w:b/>
          <w:sz w:val="20"/>
          <w:szCs w:val="20"/>
          <w:lang w:val="en-GB"/>
        </w:rPr>
      </w:pP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w:t>
      </w:r>
      <w:r>
        <w:rPr>
          <w:rFonts w:ascii="Times New Roman" w:hAnsi="Times New Roman"/>
          <w:sz w:val="20"/>
          <w:szCs w:val="20"/>
        </w:rPr>
        <w:t xml:space="preserve">positioning evaluation is supported, and all UEs including anchor UEs are assumed in in-coverage for evaluation purpose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w:t>
      </w:r>
      <w:r>
        <w:rPr>
          <w:rFonts w:ascii="Times New Roman" w:hAnsi="Times New Roman"/>
          <w:sz w:val="20"/>
          <w:szCs w:val="20"/>
        </w:rPr>
        <w:t>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6B7528">
      <w:pPr>
        <w:snapToGrid w:val="0"/>
      </w:pPr>
    </w:p>
    <w:tbl>
      <w:tblPr>
        <w:tblStyle w:val="TableGrid"/>
        <w:tblW w:w="9406" w:type="dxa"/>
        <w:tblLook w:val="04A0" w:firstRow="1" w:lastRow="0" w:firstColumn="1" w:lastColumn="0" w:noHBand="0" w:noVBand="1"/>
      </w:tblPr>
      <w:tblGrid>
        <w:gridCol w:w="221"/>
        <w:gridCol w:w="1934"/>
        <w:gridCol w:w="111"/>
        <w:gridCol w:w="6918"/>
        <w:gridCol w:w="222"/>
      </w:tblGrid>
      <w:tr w:rsidR="006B7528">
        <w:trPr>
          <w:trHeight w:val="424"/>
        </w:trPr>
        <w:tc>
          <w:tcPr>
            <w:tcW w:w="2155"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rsidR="006B7528" w:rsidRDefault="006B7528"/>
        </w:tc>
      </w:tr>
      <w:tr w:rsidR="006B7528">
        <w:trPr>
          <w:trHeight w:val="436"/>
        </w:trPr>
        <w:tc>
          <w:tcPr>
            <w:tcW w:w="215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rsidR="006B7528" w:rsidRDefault="006B7528"/>
        </w:tc>
      </w:tr>
      <w:tr w:rsidR="006B7528">
        <w:trPr>
          <w:trHeight w:val="436"/>
        </w:trPr>
        <w:tc>
          <w:tcPr>
            <w:tcW w:w="215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rsidR="006B7528" w:rsidRDefault="006B7528"/>
        </w:tc>
      </w:tr>
      <w:tr w:rsidR="006B7528">
        <w:trPr>
          <w:trHeight w:val="436"/>
        </w:trPr>
        <w:tc>
          <w:tcPr>
            <w:tcW w:w="2155" w:type="dxa"/>
            <w:gridSpan w:val="2"/>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rsidR="006B7528" w:rsidRDefault="006B7528"/>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We do not </w:t>
            </w:r>
            <w:r>
              <w:rPr>
                <w:rFonts w:ascii="Times New Roman" w:hAnsi="Times New Roman"/>
                <w:iCs/>
                <w:sz w:val="18"/>
                <w:szCs w:val="18"/>
              </w:rPr>
              <w:t>normally say “support something” in the evaluation, so I guess the wording should further adjust.</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w:t>
            </w:r>
            <w:r>
              <w:rPr>
                <w:rFonts w:ascii="Times New Roman" w:hAnsi="Times New Roman"/>
                <w:iCs/>
                <w:sz w:val="18"/>
                <w:szCs w:val="18"/>
              </w:rPr>
              <w:t xml:space="preserve"> is anyway assumed if joint Uu+PC5 are to be evaluated, and thus there should be no such need to re-iterate the coverage scenario in the evaluation again and again.</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9"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10"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1" w:author="Huawei-xiajinhuan2" w:date="2022-05-12T16:46:00Z">
              <w:r>
                <w:rPr>
                  <w:rFonts w:ascii="Times New Roman" w:hAnsi="Times New Roman"/>
                  <w:sz w:val="20"/>
                  <w:szCs w:val="20"/>
                </w:rPr>
                <w:delText xml:space="preserve">supported </w:delText>
              </w:r>
            </w:del>
            <w:ins w:id="12" w:author="Huawei-xiajinhuan2" w:date="2022-05-12T16:46:00Z">
              <w:r>
                <w:rPr>
                  <w:rFonts w:ascii="Times New Roman" w:hAnsi="Times New Roman"/>
                  <w:sz w:val="20"/>
                  <w:szCs w:val="20"/>
                </w:rPr>
                <w:t>evaluated.</w:t>
              </w:r>
            </w:ins>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13"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4"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5" w:author="Huawei-xiajinhuan2" w:date="2022-05-12T16:46:00Z">
              <w:r>
                <w:rPr>
                  <w:rFonts w:ascii="Times New Roman" w:hAnsi="Times New Roman"/>
                  <w:sz w:val="20"/>
                  <w:szCs w:val="20"/>
                </w:rPr>
                <w:delText xml:space="preserve"> supported</w:delText>
              </w:r>
            </w:del>
            <w:ins w:id="16"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7" w:author="Huawei-xiajinhuan2" w:date="2022-05-12T16:46:00Z">
              <w:r>
                <w:rPr>
                  <w:rFonts w:ascii="Times New Roman" w:hAnsi="Times New Roman"/>
                  <w:sz w:val="20"/>
                  <w:szCs w:val="20"/>
                </w:rPr>
                <w:delText>and all UEs including anchor UEs are assumed in in-coverage for evaluation purpose</w:delText>
              </w:r>
            </w:del>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w:t>
            </w:r>
            <w:r>
              <w:rPr>
                <w:rFonts w:ascii="Times New Roman" w:hAnsi="Times New Roman"/>
                <w:sz w:val="20"/>
                <w:szCs w:val="20"/>
              </w:rPr>
              <w:t>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Huawei-xiajinhuan2" w:date="2022-05-12T16:47:00Z">
              <w:r>
                <w:rPr>
                  <w:rFonts w:ascii="Times New Roman" w:hAnsi="Times New Roman"/>
                  <w:sz w:val="20"/>
                  <w:szCs w:val="20"/>
                </w:rPr>
                <w:t>SL only positioning will be evaluated</w:t>
              </w:r>
            </w:ins>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Thanks Huawei’s revision. ‘SL only positioning’ is arelady used for absolute positioning, to avoid confusion, it is better not to add the subbuleet under relative positioning. In addition, the bullet for relative or ranging aready mentions ‘performed betwe</w:t>
            </w:r>
            <w:r>
              <w:rPr>
                <w:rFonts w:ascii="Times New Roman" w:hAnsi="Times New Roman"/>
                <w:sz w:val="20"/>
                <w:szCs w:val="20"/>
              </w:rPr>
              <w:t xml:space="preserve">en two UEs’ which implies SL only. </w:t>
            </w:r>
            <w:r>
              <w:rPr>
                <w:rFonts w:ascii="Times New Roman" w:hAnsi="Times New Roman"/>
                <w:iCs/>
                <w:sz w:val="18"/>
                <w:szCs w:val="18"/>
              </w:rPr>
              <w:t xml:space="preserve">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19"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20"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21" w:author="ZTE-jcx" w:date="2022-05-12T21:25:00Z">
              <w:r>
                <w:rPr>
                  <w:rFonts w:ascii="Times New Roman" w:hAnsi="Times New Roman"/>
                  <w:sz w:val="20"/>
                  <w:szCs w:val="20"/>
                </w:rPr>
                <w:t xml:space="preserve">In the evaluation of </w:t>
              </w:r>
            </w:ins>
            <w:r>
              <w:rPr>
                <w:rFonts w:ascii="Times New Roman" w:hAnsi="Times New Roman"/>
                <w:sz w:val="20"/>
                <w:szCs w:val="20"/>
              </w:rPr>
              <w:t>Joi</w:t>
            </w:r>
            <w:r>
              <w:rPr>
                <w:rFonts w:ascii="Times New Roman" w:hAnsi="Times New Roman"/>
                <w:sz w:val="20"/>
                <w:szCs w:val="20"/>
              </w:rPr>
              <w:t>nt Uu/SL positioning</w:t>
            </w:r>
            <w:del w:id="22"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w:t>
            </w:r>
            <w:r>
              <w:rPr>
                <w:rFonts w:ascii="Times New Roman" w:hAnsi="Times New Roman"/>
                <w:sz w:val="20"/>
                <w:szCs w:val="20"/>
              </w:rPr>
              <w:t>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6B7528">
            <w:pPr>
              <w:snapToGrid w:val="0"/>
              <w:spacing w:before="180" w:after="180" w:line="240" w:lineRule="auto"/>
              <w:rPr>
                <w:rFonts w:ascii="Times New Roman" w:hAnsi="Times New Roman"/>
                <w:iCs/>
                <w:sz w:val="18"/>
                <w:szCs w:val="18"/>
              </w:rPr>
            </w:pP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Uu and SL positioning the target UE has to be in coverage but the anchor UEs can </w:t>
            </w:r>
            <w:r>
              <w:rPr>
                <w:rFonts w:ascii="Times New Roman" w:hAnsi="Times New Roman"/>
                <w:sz w:val="20"/>
                <w:szCs w:val="20"/>
              </w:rPr>
              <w:t>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Cs/>
                <w:iCs/>
                <w:sz w:val="18"/>
                <w:szCs w:val="18"/>
              </w:rPr>
            </w:pPr>
          </w:p>
        </w:tc>
        <w:tc>
          <w:tcPr>
            <w:tcW w:w="2045" w:type="dxa"/>
            <w:gridSpan w:val="2"/>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Cs/>
                <w:iCs/>
                <w:sz w:val="18"/>
                <w:szCs w:val="18"/>
              </w:rPr>
            </w:pPr>
          </w:p>
        </w:tc>
        <w:tc>
          <w:tcPr>
            <w:tcW w:w="2045" w:type="dxa"/>
            <w:gridSpan w:val="2"/>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rsidR="006B7528" w:rsidRDefault="006B7528">
            <w:pPr>
              <w:snapToGrid w:val="0"/>
              <w:spacing w:before="180" w:after="180" w:line="240" w:lineRule="auto"/>
              <w:rPr>
                <w:rFonts w:ascii="Times New Roman" w:hAnsi="Times New Roman"/>
                <w:sz w:val="20"/>
                <w:szCs w:val="20"/>
              </w:rPr>
            </w:pP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w:t>
            </w:r>
            <w:r>
              <w:rPr>
                <w:rFonts w:ascii="Times New Roman" w:hAnsi="Times New Roman"/>
                <w:iCs/>
                <w:sz w:val="18"/>
                <w:szCs w:val="18"/>
              </w:rPr>
              <w:t>ed to have such limit in the evaluation assumptions.</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w:t>
            </w:r>
            <w:r>
              <w:rPr>
                <w:rFonts w:ascii="Times New Roman" w:hAnsi="Times New Roman"/>
                <w:sz w:val="20"/>
                <w:szCs w:val="20"/>
              </w:rPr>
              <w:t>rify that as in Proposal 2.2.2-1.</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 xml:space="preserve">For joint Uu/SL positioning, both BS and target UE need to be in network coverage, while there should be no </w:t>
            </w:r>
            <w:r>
              <w:rPr>
                <w:rFonts w:ascii="Times New Roman" w:eastAsia="Malgun Gothic" w:hAnsi="Times New Roman"/>
                <w:iCs/>
                <w:sz w:val="20"/>
                <w:szCs w:val="18"/>
                <w:lang w:eastAsia="ko-KR"/>
              </w:rPr>
              <w:t>limitation on the anchor UEs.</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20"/>
                <w:szCs w:val="18"/>
              </w:rPr>
            </w:pPr>
          </w:p>
        </w:tc>
        <w:tc>
          <w:tcPr>
            <w:tcW w:w="2045"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20"/>
                <w:szCs w:val="18"/>
              </w:rPr>
            </w:pPr>
          </w:p>
        </w:tc>
        <w:tc>
          <w:tcPr>
            <w:tcW w:w="2045"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w:t>
            </w:r>
            <w:r>
              <w:rPr>
                <w:rFonts w:ascii="Times New Roman" w:hAnsi="Times New Roman"/>
                <w:sz w:val="20"/>
                <w:szCs w:val="20"/>
              </w:rPr>
              <w:t xml:space="preserve"> comments above, the Proposal 2.2.2-1a seems acceptable except that NEC think X distance is not needed.</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@NEC As several companies mentioned before, it doesn’t make sense to perform ranging or relative positioning if two UEs are two far away from each other</w:t>
            </w:r>
            <w:r>
              <w:rPr>
                <w:rFonts w:ascii="Times New Roman" w:hAnsi="Times New Roman"/>
                <w:sz w:val="20"/>
                <w:szCs w:val="20"/>
              </w:rPr>
              <w:t xml:space="preserve">. Since X is FFS anyway, hope you are fine. </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rsidR="006B7528" w:rsidRDefault="006B7528">
      <w:pPr>
        <w:snapToGrid w:val="0"/>
      </w:pPr>
    </w:p>
    <w:p w:rsidR="006B7528" w:rsidRDefault="006B7528">
      <w:pPr>
        <w:snapToGrid w:val="0"/>
      </w:pP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Anchor UEs </w:t>
      </w:r>
      <w:r>
        <w:rPr>
          <w:rFonts w:ascii="Times New Roman" w:hAnsi="Times New Roman"/>
          <w:sz w:val="20"/>
          <w:szCs w:val="20"/>
        </w:rPr>
        <w:t>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FFS X which can be different for diff</w:t>
      </w:r>
      <w:r>
        <w:rPr>
          <w:rFonts w:ascii="Times New Roman" w:hAnsi="Times New Roman"/>
          <w:sz w:val="20"/>
          <w:szCs w:val="20"/>
        </w:rPr>
        <w:t xml:space="preserve">erent scenarios, e.g. highway, urban grid, etc.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2"/>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rsidR="006B7528" w:rsidRDefault="006B7528">
      <w:pPr>
        <w:snapToGrid w:val="0"/>
      </w:pPr>
    </w:p>
    <w:p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45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6B7528" w:rsidRDefault="00DF50A0">
            <w:pPr>
              <w:snapToGrid w:val="0"/>
              <w:spacing w:after="0" w:line="240" w:lineRule="auto"/>
              <w:rPr>
                <w:rFonts w:ascii="Times New Roman" w:hAnsi="Times New Roman"/>
                <w:bCs/>
                <w:sz w:val="18"/>
                <w:szCs w:val="18"/>
              </w:rPr>
            </w:pPr>
            <w:bookmarkStart w:id="23" w:name="Proposal2169"/>
            <w:bookmarkStart w:id="24"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3"/>
            <w:bookmarkEnd w:id="24"/>
          </w:p>
        </w:tc>
      </w:tr>
      <w:tr w:rsidR="006B7528">
        <w:trPr>
          <w:trHeight w:val="41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BodyText"/>
              <w:snapToGrid w:val="0"/>
              <w:rPr>
                <w:rFonts w:eastAsia="宋体"/>
                <w:color w:val="auto"/>
                <w:sz w:val="18"/>
                <w:szCs w:val="18"/>
              </w:rPr>
            </w:pPr>
            <w:r>
              <w:rPr>
                <w:rFonts w:eastAsia="宋体"/>
                <w:color w:val="auto"/>
                <w:sz w:val="18"/>
                <w:szCs w:val="18"/>
              </w:rPr>
              <w:t xml:space="preserve">Proposal 3: For SL positioning, </w:t>
            </w:r>
            <w:r>
              <w:rPr>
                <w:rFonts w:eastAsia="宋体"/>
                <w:color w:val="auto"/>
                <w:sz w:val="18"/>
                <w:szCs w:val="18"/>
              </w:rPr>
              <w:t>simulation bandwidth is assumed to be 20MHz or 40MHz for the case below 6GHz.</w:t>
            </w:r>
          </w:p>
        </w:tc>
      </w:tr>
      <w:tr w:rsidR="006B7528">
        <w:trPr>
          <w:trHeight w:val="405"/>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rsidR="006B7528" w:rsidRDefault="00DF50A0">
            <w:pPr>
              <w:pStyle w:val="Caption"/>
              <w:snapToGrid w:val="0"/>
              <w:spacing w:before="0" w:after="0"/>
              <w:rPr>
                <w:b w:val="0"/>
                <w:bCs w:val="0"/>
                <w:sz w:val="18"/>
                <w:szCs w:val="18"/>
                <w:lang w:eastAsia="zh-CN"/>
              </w:rPr>
            </w:pPr>
            <w:bookmarkStart w:id="25"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w:t>
            </w:r>
            <w:r>
              <w:rPr>
                <w:b w:val="0"/>
                <w:sz w:val="18"/>
                <w:szCs w:val="18"/>
                <w:lang w:eastAsia="zh-CN"/>
              </w:rPr>
              <w:t>ation bandwidth can be 5,10 and 20 M for SL positioning evaluation.</w:t>
            </w:r>
            <w:bookmarkEnd w:id="25"/>
          </w:p>
        </w:tc>
      </w:tr>
      <w:tr w:rsidR="006B7528">
        <w:trPr>
          <w:trHeight w:val="63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w:t>
            </w:r>
            <w:r>
              <w:rPr>
                <w:rFonts w:ascii="Times New Roman" w:eastAsia="宋体" w:hAnsi="Times New Roman"/>
                <w:kern w:val="2"/>
                <w:sz w:val="18"/>
                <w:szCs w:val="18"/>
              </w:rPr>
              <w:t>d in FR1</w:t>
            </w:r>
          </w:p>
          <w:p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6B7528">
        <w:trPr>
          <w:trHeight w:val="63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- 20MHz bandwidth in ITS band, 100MHz bandwidth in FR1 and </w:t>
            </w:r>
            <w:r>
              <w:rPr>
                <w:rFonts w:ascii="Times New Roman" w:eastAsia="宋体" w:hAnsi="Times New Roman"/>
                <w:sz w:val="18"/>
                <w:szCs w:val="18"/>
              </w:rPr>
              <w:t>400MHz in FR2 licensed band can be considered</w:t>
            </w:r>
          </w:p>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6B7528">
        <w:trPr>
          <w:trHeight w:val="211"/>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Proposal 6: Prioritize evaluation in FR1 over FR2 for SL </w:t>
            </w:r>
            <w:r>
              <w:rPr>
                <w:rFonts w:ascii="Times New Roman" w:hAnsi="Times New Roman"/>
                <w:sz w:val="18"/>
                <w:szCs w:val="18"/>
              </w:rPr>
              <w:t>positioning</w:t>
            </w:r>
          </w:p>
        </w:tc>
      </w:tr>
      <w:tr w:rsidR="006B7528">
        <w:trPr>
          <w:trHeight w:val="368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 xml:space="preserve">REF </w:instrText>
            </w:r>
            <w:r>
              <w:instrText>_Ref102058927 \r \h</w:instrText>
            </w:r>
            <w:r>
              <w:fldChar w:fldCharType="separate"/>
            </w:r>
            <w:r>
              <w:t>Error: Reference source not found</w:t>
            </w:r>
            <w:r>
              <w:fldChar w:fldCharType="end"/>
            </w:r>
            <w:r>
              <w:rPr>
                <w:rFonts w:ascii="Times New Roman" w:hAnsi="Times New Roman"/>
                <w:iCs/>
                <w:sz w:val="18"/>
                <w:szCs w:val="18"/>
              </w:rPr>
              <w:t>.</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6B7528" w:rsidRDefault="006B7528">
            <w:pPr>
              <w:snapToGrid w:val="0"/>
              <w:spacing w:after="0" w:line="240" w:lineRule="auto"/>
              <w:rPr>
                <w:rFonts w:ascii="Times New Roman" w:hAnsi="Times New Roman"/>
                <w:bCs/>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w:t>
            </w:r>
            <w:r>
              <w:rPr>
                <w:rFonts w:ascii="Times New Roman" w:hAnsi="Times New Roman"/>
                <w:iCs/>
                <w:sz w:val="18"/>
                <w:szCs w:val="18"/>
              </w:rPr>
              <w:t>ghway and Urban</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trPr>
          <w:trHeight w:val="39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w:t>
            </w:r>
            <w:r>
              <w:rPr>
                <w:b w:val="0"/>
                <w:sz w:val="18"/>
                <w:szCs w:val="18"/>
              </w:rPr>
              <w:t>plications.</w:t>
            </w:r>
          </w:p>
        </w:tc>
      </w:tr>
    </w:tbl>
    <w:p w:rsidR="006B7528" w:rsidRDefault="006B7528">
      <w:pPr>
        <w:snapToGrid w:val="0"/>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Rel-16/17 sidelink mainly focused on FR1, and it may not work well in FR2 due to lack of basic FR2 functionalities, e.g. beam management. Because the evaluation assumption for FR2 in sidelink has not been updated and it will be discussed at Q4 in this year</w:t>
      </w:r>
      <w:r>
        <w:rPr>
          <w:rFonts w:ascii="Times New Roman" w:eastAsia="宋体" w:hAnsi="Times New Roman"/>
          <w:kern w:val="2"/>
          <w:sz w:val="20"/>
          <w:szCs w:val="20"/>
        </w:rPr>
        <w:t xml:space="preserve">. Many companies suggested deprioritizing FR2. </w:t>
      </w:r>
    </w:p>
    <w:p w:rsidR="006B7528" w:rsidRDefault="00DF50A0">
      <w:pPr>
        <w:snapToGrid w:val="0"/>
        <w:jc w:val="both"/>
        <w:rPr>
          <w:b/>
          <w:bCs/>
        </w:rPr>
      </w:pPr>
      <w:r>
        <w:rPr>
          <w:rFonts w:ascii="Times New Roman" w:eastAsia="宋体" w:hAnsi="Times New Roman"/>
          <w:kern w:val="2"/>
          <w:sz w:val="20"/>
          <w:szCs w:val="20"/>
        </w:rPr>
        <w:t>Simulation bandwidths of 20, 40 and 100 MHz in FR1 are mainly suggested by companies where 100MHz is for licensed band. One company [QC, 19] proposes that maximum bandwidth to use for an ITS band is 40 MHz. F</w:t>
      </w:r>
      <w:r>
        <w:rPr>
          <w:rFonts w:ascii="Times New Roman" w:eastAsia="宋体" w:hAnsi="Times New Roman"/>
          <w:kern w:val="2"/>
          <w:sz w:val="20"/>
          <w:szCs w:val="20"/>
        </w:rPr>
        <w:t xml:space="preserve">or the simulation purpose, FL suggests including 100MHz for comparison where it doesn’t mean 100MHz has been deployed. </w:t>
      </w: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0"/>
      </w:tblGrid>
      <w:tr w:rsidR="006B7528">
        <w:trPr>
          <w:trHeight w:val="424"/>
        </w:trPr>
        <w:tc>
          <w:tcPr>
            <w:tcW w:w="14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trPr>
          <w:trHeight w:val="424"/>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trPr>
          <w:trHeight w:val="424"/>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Pr>
                <w:rFonts w:ascii="Times New Roman" w:hAnsi="Times New Roman"/>
                <w:iCs/>
                <w:sz w:val="18"/>
                <w:szCs w:val="18"/>
              </w:rPr>
              <w:t>HiSilicon</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trPr>
          <w:trHeight w:val="424"/>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trPr>
          <w:trHeight w:val="424"/>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The licensed (20, 40, 100 MHz) and ITS (20, 40, 100 MHz) bands for the BW evaluations can be split accordingly. As the FL mentioned, 100 MHz may be useful for comparative purposes even though in reality it is understood that it may not be practically feasi</w:t>
            </w:r>
            <w:r>
              <w:rPr>
                <w:rFonts w:ascii="Times New Roman" w:hAnsi="Times New Roman"/>
                <w:sz w:val="18"/>
                <w:szCs w:val="18"/>
              </w:rPr>
              <w:t xml:space="preserve">ble.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trPr>
          <w:trHeight w:val="424"/>
        </w:trPr>
        <w:tc>
          <w:tcPr>
            <w:tcW w:w="1412"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trPr>
          <w:trHeight w:val="436"/>
        </w:trPr>
        <w:tc>
          <w:tcPr>
            <w:tcW w:w="1412"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trPr>
          <w:trHeight w:val="436"/>
        </w:trPr>
        <w:tc>
          <w:tcPr>
            <w:tcW w:w="1412"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 xml:space="preserve">Since study on bandwidth requirement is included in the SID, FR2 </w:t>
            </w:r>
            <w:r>
              <w:rPr>
                <w:rFonts w:ascii="Times New Roman" w:hAnsi="Times New Roman"/>
                <w:sz w:val="18"/>
                <w:szCs w:val="18"/>
              </w:rPr>
              <w:t>spectrum shall also be included. RAN decision at Q4 also relies on the evaluation results of both FR1 and FR2 spectrum in RAN1.</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w:t>
            </w:r>
            <w:r>
              <w:rPr>
                <w:rFonts w:ascii="Times New Roman" w:hAnsi="Times New Roman"/>
                <w:sz w:val="18"/>
                <w:szCs w:val="18"/>
              </w:rPr>
              <w:t xml:space="preserve"> about the source of the bandwidth, not whether 100 MHz needs to be evaluated or not. RAN1 is tasked with determining the bandwidth needed to meet target requirements. The source of the bandwidth can be discussed later.</w:t>
            </w:r>
          </w:p>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w:t>
            </w:r>
            <w:r>
              <w:rPr>
                <w:rFonts w:ascii="Times New Roman" w:hAnsi="Times New Roman"/>
                <w:sz w:val="18"/>
                <w:szCs w:val="18"/>
              </w:rPr>
              <w:t>uld be included as well and propose 100 MHz and 400 MHz.</w:t>
            </w:r>
          </w:p>
        </w:tc>
      </w:tr>
      <w:tr w:rsidR="006B7528">
        <w:trPr>
          <w:trHeight w:val="436"/>
        </w:trPr>
        <w:tc>
          <w:tcPr>
            <w:tcW w:w="1412"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Support the proposal. We should evaluate positioning solution at 100MHz as well. And support to include FR2 bandwidth as well. We agree with the comment that RAN 1 should </w:t>
            </w:r>
            <w:r>
              <w:rPr>
                <w:rFonts w:ascii="Times New Roman" w:hAnsi="Times New Roman"/>
                <w:sz w:val="18"/>
                <w:szCs w:val="18"/>
              </w:rPr>
              <w:t>clearly study the requirement of bandwidth to achieve set requirements for use cases.</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w:t>
            </w:r>
            <w:r>
              <w:rPr>
                <w:rFonts w:ascii="Times New Roman" w:hAnsi="Times New Roman"/>
                <w:iCs/>
                <w:sz w:val="18"/>
                <w:szCs w:val="18"/>
              </w:rPr>
              <w:t>le</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Given the situation, a</w:t>
      </w:r>
      <w:r>
        <w:rPr>
          <w:rFonts w:ascii="Times New Roman" w:eastAsia="宋体" w:hAnsi="Times New Roman"/>
          <w:kern w:val="2"/>
          <w:sz w:val="20"/>
          <w:szCs w:val="20"/>
        </w:rPr>
        <w:t xml:space="preserve">t least 20 and 40MHz should be used for evaluation in FR1. It is up to companies to provide results for 100MHz in FR1. As for FR2, the related requirement is also under discussion in another agenda, we can wait for the outcome there. </w:t>
      </w: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w:t>
      </w:r>
      <w:r>
        <w:rPr>
          <w:rFonts w:ascii="Times New Roman" w:hAnsi="Times New Roman"/>
          <w:b/>
          <w:sz w:val="20"/>
          <w:szCs w:val="20"/>
        </w:rPr>
        <w:t>.2-1</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can live with </w:t>
            </w:r>
            <w:r>
              <w:rPr>
                <w:rFonts w:ascii="Times New Roman" w:hAnsi="Times New Roman"/>
                <w:iCs/>
                <w:sz w:val="18"/>
                <w:szCs w:val="18"/>
              </w:rPr>
              <w:t>the proposal.</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t>
            </w:r>
            <w:r>
              <w:rPr>
                <w:rFonts w:ascii="Times New Roman" w:hAnsi="Times New Roman"/>
                <w:iCs/>
                <w:sz w:val="18"/>
                <w:szCs w:val="18"/>
              </w:rPr>
              <w:t>we do not say “support something” in the evulation.</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6" w:author="ZTE-jcx" w:date="2022-05-12T21:34:00Z">
              <w:r>
                <w:rPr>
                  <w:rFonts w:ascii="Times New Roman" w:eastAsia="宋体" w:hAnsi="Times New Roman"/>
                  <w:kern w:val="2"/>
                  <w:sz w:val="20"/>
                  <w:szCs w:val="20"/>
                </w:rPr>
                <w:delText>supported</w:delText>
              </w:r>
            </w:del>
            <w:ins w:id="27"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rsidR="006B7528" w:rsidRDefault="00DF50A0">
            <w:pPr>
              <w:pStyle w:val="Heading2"/>
              <w:numPr>
                <w:ilvl w:val="1"/>
                <w:numId w:val="2"/>
              </w:numPr>
              <w:snapToGrid w:val="0"/>
              <w:rPr>
                <w:sz w:val="20"/>
                <w:szCs w:val="20"/>
              </w:rPr>
            </w:pPr>
            <w:r>
              <w:rPr>
                <w:sz w:val="20"/>
                <w:szCs w:val="20"/>
              </w:rPr>
              <w:t>FL2 Proposal 3-2</w:t>
            </w:r>
          </w:p>
          <w:p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even in TR 37.885 up to 100MHz SL bandwidth in FR1 has already been assumed in the </w:t>
            </w:r>
            <w:r>
              <w:rPr>
                <w:rFonts w:ascii="Times New Roman" w:hAnsi="Times New Roman"/>
                <w:bCs/>
                <w:sz w:val="20"/>
                <w:szCs w:val="20"/>
              </w:rPr>
              <w:t>simulation scenario. The evaluation results of 100MHz bandwidth would be necessary for bandwidth requirement evaluation.</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Considering that we have an explicit objective and section in the TR to capture evaluations of required BW for SL positioning, it would be better not to imply any prioritization of BW assumptions. Thus, the earlier version of the FL proposal, that lists 20</w:t>
            </w:r>
            <w:r>
              <w:rPr>
                <w:rFonts w:ascii="Times New Roman" w:hAnsi="Times New Roman"/>
                <w:bCs/>
                <w:sz w:val="20"/>
                <w:szCs w:val="20"/>
              </w:rPr>
              <w:t xml:space="preserve">, 40, 100 MHz at the same level, is preferred. </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w:t>
            </w:r>
            <w:r>
              <w:rPr>
                <w:rFonts w:ascii="Times New Roman" w:hAnsi="Times New Roman"/>
                <w:bCs/>
                <w:sz w:val="20"/>
                <w:szCs w:val="20"/>
              </w:rPr>
              <w:t xml:space="preserve"> 40MHz will unnecessarily distadvantage NR SL positioning compared to other technologies.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w:t>
            </w:r>
            <w:r>
              <w:rPr>
                <w:rFonts w:ascii="Times New Roman" w:hAnsi="Times New Roman"/>
                <w:strike/>
                <w:color w:val="FF0000"/>
                <w:sz w:val="20"/>
                <w:szCs w:val="20"/>
              </w:rPr>
              <w:t>R1 for comparison</w:t>
            </w:r>
          </w:p>
          <w:p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rsidR="006B7528" w:rsidRDefault="006B7528"/>
    <w:p w:rsidR="006B7528" w:rsidRDefault="00DF50A0">
      <w:pPr>
        <w:pStyle w:val="Heading3"/>
        <w:keepLines w:val="0"/>
        <w:numPr>
          <w:ilvl w:val="2"/>
          <w:numId w:val="4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w:t>
      </w:r>
      <w:r>
        <w:rPr>
          <w:rFonts w:ascii="Arial" w:eastAsia="宋体" w:hAnsi="Arial" w:cs="Arial"/>
          <w:sz w:val="22"/>
          <w:szCs w:val="22"/>
          <w:lang w:val="en-GB"/>
        </w:rPr>
        <w:t xml:space="preserve"> 3 (High)</w:t>
      </w:r>
    </w:p>
    <w:p w:rsidR="006B7528" w:rsidRDefault="00DF50A0">
      <w:pPr>
        <w:snapToGrid w:val="0"/>
        <w:spacing w:after="0" w:line="240" w:lineRule="auto"/>
        <w:rPr>
          <w:b/>
          <w:highlight w:val="green"/>
        </w:rPr>
      </w:pPr>
      <w:r>
        <w:rPr>
          <w:b/>
          <w:highlight w:val="green"/>
        </w:rPr>
        <w:t>Agreement</w:t>
      </w:r>
    </w:p>
    <w:p w:rsidR="006B7528" w:rsidRDefault="00DF50A0">
      <w:pPr>
        <w:snapToGrid w:val="0"/>
        <w:spacing w:after="0" w:line="240" w:lineRule="auto"/>
      </w:pPr>
      <w:r>
        <w:t>For evaluations for SL positioning:</w:t>
      </w:r>
    </w:p>
    <w:p w:rsidR="006B7528" w:rsidRDefault="00DF50A0">
      <w:pPr>
        <w:numPr>
          <w:ilvl w:val="0"/>
          <w:numId w:val="37"/>
        </w:numPr>
        <w:suppressAutoHyphens w:val="0"/>
        <w:snapToGrid w:val="0"/>
        <w:spacing w:after="0" w:line="240" w:lineRule="auto"/>
      </w:pPr>
      <w:r>
        <w:t>Operation in FR1 with channel bandwidths of up to 100 MHz are considered.</w:t>
      </w:r>
    </w:p>
    <w:p w:rsidR="006B7528" w:rsidRDefault="00DF50A0">
      <w:pPr>
        <w:numPr>
          <w:ilvl w:val="0"/>
          <w:numId w:val="37"/>
        </w:numPr>
        <w:suppressAutoHyphens w:val="0"/>
        <w:snapToGrid w:val="0"/>
        <w:spacing w:after="0" w:line="240" w:lineRule="auto"/>
      </w:pPr>
      <w:r>
        <w:t>Optional: Operation in FR2 with channel bandwidths of up to 400 MHz are considered.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w:t>
      </w:r>
      <w:r>
        <w:rPr>
          <w:rFonts w:ascii="Times New Roman" w:eastAsia="宋体" w:hAnsi="Times New Roman"/>
          <w:kern w:val="2"/>
          <w:sz w:val="20"/>
          <w:szCs w:val="20"/>
        </w:rPr>
        <w:t>ths of 100, 200 and 400MHz in FR2 are used.</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rsidTr="00DF50A0">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rsidTr="00DF50A0">
        <w:trPr>
          <w:trHeight w:val="424"/>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rsidTr="00DF50A0">
        <w:trPr>
          <w:trHeight w:val="424"/>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rsidTr="00DF50A0">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7"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w:t>
            </w:r>
            <w:r>
              <w:rPr>
                <w:rFonts w:ascii="Times New Roman" w:hAnsi="Times New Roman"/>
                <w:bCs/>
                <w:iCs/>
                <w:sz w:val="18"/>
                <w:szCs w:val="18"/>
              </w:rPr>
              <w:t>ional cases are not considered, only for FR1 highway cases, a total of 9 cases need to evaluate if 3 bandwidth and 3 (absolute, relative, and ranging) metrics are supported.</w:t>
            </w:r>
          </w:p>
        </w:tc>
      </w:tr>
      <w:tr w:rsidR="006B7528" w:rsidTr="00DF50A0">
        <w:trPr>
          <w:trHeight w:val="424"/>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7"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rsidTr="00DF50A0">
        <w:trPr>
          <w:trHeight w:val="424"/>
        </w:trPr>
        <w:tc>
          <w:tcPr>
            <w:tcW w:w="2077" w:type="dxa"/>
            <w:vAlign w:val="center"/>
          </w:tcPr>
          <w:p w:rsidR="00DF50A0" w:rsidRDefault="00DF50A0" w:rsidP="00026E04">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rsidR="00DF50A0" w:rsidRDefault="00DF50A0" w:rsidP="00026E04">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rsidR="00DF50A0" w:rsidRDefault="00DF50A0" w:rsidP="00026E04">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rsidTr="00026E04">
              <w:trPr>
                <w:trHeight w:val="284"/>
                <w:jc w:val="center"/>
              </w:trPr>
              <w:tc>
                <w:tcPr>
                  <w:tcW w:w="1512" w:type="dxa"/>
                  <w:tcBorders>
                    <w:top w:val="single" w:sz="4" w:space="0" w:color="auto"/>
                    <w:left w:val="single" w:sz="4" w:space="0" w:color="auto"/>
                    <w:bottom w:val="nil"/>
                    <w:right w:val="single" w:sz="4" w:space="0" w:color="auto"/>
                  </w:tcBorders>
                  <w:hideMark/>
                </w:tcPr>
                <w:p w:rsidR="00DF50A0" w:rsidRPr="00B46267" w:rsidRDefault="00DF50A0" w:rsidP="00026E04">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rsidR="00DF50A0" w:rsidRPr="00B46267" w:rsidRDefault="00DF50A0" w:rsidP="00026E04">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rsidR="00DF50A0" w:rsidRPr="00B46267" w:rsidRDefault="00DF50A0" w:rsidP="00026E04">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rsidR="00DF50A0" w:rsidRPr="00B46267" w:rsidRDefault="00DF50A0" w:rsidP="00026E04">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rsidR="00DF50A0" w:rsidRPr="00B46267" w:rsidRDefault="00DF50A0" w:rsidP="00026E04">
                  <w:pPr>
                    <w:pStyle w:val="TAH"/>
                    <w:rPr>
                      <w:rFonts w:cs="Arial"/>
                      <w:sz w:val="13"/>
                      <w:lang w:eastAsia="zh-CN"/>
                    </w:rPr>
                  </w:pPr>
                  <w:r w:rsidRPr="00B46267">
                    <w:rPr>
                      <w:rFonts w:cs="Arial"/>
                      <w:sz w:val="13"/>
                      <w:lang w:eastAsia="zh-CN"/>
                    </w:rPr>
                    <w:t>Interface</w:t>
                  </w:r>
                </w:p>
              </w:tc>
            </w:tr>
            <w:tr w:rsidR="00DF50A0" w:rsidTr="00026E04">
              <w:trPr>
                <w:trHeight w:val="284"/>
                <w:jc w:val="center"/>
              </w:trPr>
              <w:tc>
                <w:tcPr>
                  <w:tcW w:w="1512" w:type="dxa"/>
                  <w:tcBorders>
                    <w:top w:val="nil"/>
                    <w:left w:val="single" w:sz="4" w:space="0" w:color="auto"/>
                    <w:bottom w:val="single" w:sz="4" w:space="0" w:color="auto"/>
                    <w:right w:val="single" w:sz="4" w:space="0" w:color="auto"/>
                  </w:tcBorders>
                </w:tcPr>
                <w:p w:rsidR="00DF50A0" w:rsidRPr="00B46267" w:rsidRDefault="00DF50A0" w:rsidP="00026E04">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rsidR="00DF50A0" w:rsidRPr="00B46267" w:rsidRDefault="00DF50A0" w:rsidP="00026E04">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rsidR="00DF50A0" w:rsidRPr="00B46267" w:rsidRDefault="00DF50A0" w:rsidP="00026E04">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rsidR="00DF50A0" w:rsidRPr="00B46267" w:rsidRDefault="00DF50A0" w:rsidP="00026E04">
                  <w:pPr>
                    <w:pStyle w:val="TAH"/>
                    <w:rPr>
                      <w:rFonts w:cs="Arial"/>
                      <w:sz w:val="13"/>
                    </w:rPr>
                  </w:pPr>
                </w:p>
              </w:tc>
              <w:tc>
                <w:tcPr>
                  <w:tcW w:w="1088" w:type="dxa"/>
                  <w:tcBorders>
                    <w:top w:val="nil"/>
                    <w:left w:val="nil"/>
                    <w:bottom w:val="single" w:sz="4" w:space="0" w:color="auto"/>
                    <w:right w:val="single" w:sz="4" w:space="0" w:color="auto"/>
                  </w:tcBorders>
                </w:tcPr>
                <w:p w:rsidR="00DF50A0" w:rsidRPr="00B46267" w:rsidRDefault="00DF50A0" w:rsidP="00026E04">
                  <w:pPr>
                    <w:pStyle w:val="TAH"/>
                    <w:rPr>
                      <w:rFonts w:cs="Arial"/>
                      <w:sz w:val="13"/>
                    </w:rPr>
                  </w:pPr>
                </w:p>
              </w:tc>
            </w:tr>
            <w:tr w:rsidR="00DF50A0" w:rsidTr="00026E04">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rsidR="00DF50A0" w:rsidRPr="00B46267" w:rsidRDefault="00DF50A0" w:rsidP="00026E04">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rsidR="00DF50A0" w:rsidRPr="00B46267" w:rsidRDefault="00DF50A0" w:rsidP="00026E04">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rsidR="00DF50A0" w:rsidRPr="00B46267" w:rsidRDefault="00DF50A0" w:rsidP="00026E04">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rsidR="00DF50A0" w:rsidRPr="00B46267" w:rsidRDefault="00DF50A0" w:rsidP="00026E04">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PC5</w:t>
                  </w:r>
                </w:p>
              </w:tc>
            </w:tr>
          </w:tbl>
          <w:p w:rsidR="00DF50A0" w:rsidRDefault="00DF50A0" w:rsidP="00026E04">
            <w:pPr>
              <w:snapToGrid w:val="0"/>
              <w:spacing w:after="0" w:line="240" w:lineRule="auto"/>
              <w:rPr>
                <w:rFonts w:ascii="Times New Roman" w:hAnsi="Times New Roman"/>
                <w:bCs/>
                <w:iCs/>
                <w:sz w:val="18"/>
                <w:szCs w:val="18"/>
              </w:rPr>
            </w:pPr>
          </w:p>
        </w:tc>
      </w:tr>
    </w:tbl>
    <w:p w:rsidR="006B7528" w:rsidRDefault="006B7528"/>
    <w:p w:rsidR="006B7528" w:rsidRDefault="00DF50A0">
      <w:pPr>
        <w:pStyle w:val="Heading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TableGrid"/>
        <w:tblW w:w="9350" w:type="dxa"/>
        <w:tblLook w:val="04A0" w:firstRow="1" w:lastRow="0" w:firstColumn="1" w:lastColumn="0" w:noHBand="0" w:noVBand="1"/>
      </w:tblPr>
      <w:tblGrid>
        <w:gridCol w:w="988"/>
        <w:gridCol w:w="8361"/>
      </w:tblGrid>
      <w:tr w:rsidR="006B7528">
        <w:trPr>
          <w:trHeight w:val="600"/>
        </w:trPr>
        <w:tc>
          <w:tcPr>
            <w:tcW w:w="988"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609"/>
        </w:trPr>
        <w:tc>
          <w:tcPr>
            <w:tcW w:w="988"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rsidR="006B7528" w:rsidRDefault="00DF50A0">
            <w:pPr>
              <w:keepNext/>
              <w:snapToGrid w:val="0"/>
              <w:spacing w:after="0" w:line="240" w:lineRule="auto"/>
              <w:jc w:val="center"/>
              <w:rPr>
                <w:rFonts w:ascii="Times New Roman" w:eastAsia="宋体" w:hAnsi="Times New Roman"/>
                <w:bCs/>
                <w:sz w:val="18"/>
                <w:szCs w:val="18"/>
                <w:lang w:eastAsia="en-US"/>
              </w:rPr>
            </w:pPr>
            <w:bookmarkStart w:id="28" w:name="_Ref39844110"/>
            <w:r>
              <w:rPr>
                <w:rFonts w:ascii="Times New Roman" w:eastAsia="宋体" w:hAnsi="Times New Roman"/>
                <w:bCs/>
                <w:sz w:val="18"/>
                <w:szCs w:val="18"/>
                <w:lang w:eastAsia="en-US"/>
              </w:rPr>
              <w:t xml:space="preserve">Table </w:t>
            </w:r>
            <w:r>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w:instrText>
            </w:r>
            <w:r>
              <w:rPr>
                <w:rFonts w:ascii="Times New Roman" w:eastAsia="宋体" w:hAnsi="Times New Roman"/>
                <w:bCs/>
                <w:sz w:val="18"/>
                <w:szCs w:val="18"/>
                <w:lang w:eastAsia="en-US"/>
              </w:rPr>
              <w:instrText xml:space="preserve"> Table \* ARABIC</w:instrText>
            </w:r>
            <w:r>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Pr>
                <w:rFonts w:ascii="Times New Roman" w:eastAsia="宋体" w:hAnsi="Times New Roman"/>
                <w:bCs/>
                <w:sz w:val="18"/>
                <w:szCs w:val="18"/>
                <w:lang w:eastAsia="en-US"/>
              </w:rPr>
              <w:fldChar w:fldCharType="end"/>
            </w:r>
            <w:bookmarkEnd w:id="28"/>
            <w:r>
              <w:rPr>
                <w:rFonts w:ascii="Times New Roman" w:eastAsia="宋体"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59"/>
              <w:gridCol w:w="3432"/>
            </w:tblGrid>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Description of </w:t>
                  </w:r>
                  <w:r>
                    <w:rPr>
                      <w:rFonts w:ascii="Times New Roman" w:eastAsia="宋体" w:hAnsi="Times New Roman"/>
                      <w:sz w:val="18"/>
                      <w:szCs w:val="18"/>
                      <w:lang w:eastAsia="en-US"/>
                    </w:rPr>
                    <w:t>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rsidR="006B7528" w:rsidRDefault="006B7528">
            <w:pPr>
              <w:widowControl w:val="0"/>
              <w:snapToGrid w:val="0"/>
              <w:spacing w:after="0" w:line="240" w:lineRule="auto"/>
              <w:jc w:val="both"/>
              <w:rPr>
                <w:rFonts w:ascii="Times New Roman" w:hAnsi="Times New Roman"/>
                <w:bCs/>
                <w:sz w:val="18"/>
                <w:szCs w:val="18"/>
              </w:rPr>
            </w:pPr>
          </w:p>
        </w:tc>
      </w:tr>
      <w:tr w:rsidR="006B7528">
        <w:trPr>
          <w:trHeight w:val="577"/>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trPr>
          <w:trHeight w:val="273"/>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 xml:space="preserve">Proposal 3 Existing PRS and SRS </w:t>
            </w:r>
            <w:r>
              <w:rPr>
                <w:rFonts w:ascii="Times New Roman" w:hAnsi="Times New Roman"/>
                <w:bCs/>
                <w:sz w:val="18"/>
                <w:szCs w:val="18"/>
                <w:lang w:eastAsia="ko-KR"/>
              </w:rPr>
              <w:t>should be used as baseline for evaluation.</w:t>
            </w:r>
          </w:p>
        </w:tc>
      </w:tr>
      <w:tr w:rsidR="006B7528">
        <w:trPr>
          <w:trHeight w:val="689"/>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6"/>
            </w:tblGrid>
            <w:tr w:rsidR="006B7528">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trPr>
          <w:trHeight w:val="541"/>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pStyle w:val="Proposal"/>
              <w:snapToGrid w:val="0"/>
              <w:spacing w:after="0"/>
              <w:ind w:left="1304" w:hanging="1304"/>
              <w:rPr>
                <w:rFonts w:ascii="Times New Roman" w:hAnsi="Times New Roman" w:cs="Times New Roman"/>
                <w:b w:val="0"/>
                <w:sz w:val="18"/>
                <w:szCs w:val="18"/>
              </w:rPr>
            </w:pPr>
            <w:bookmarkStart w:id="29"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9"/>
          </w:p>
          <w:p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w:t>
            </w:r>
            <w:r>
              <w:rPr>
                <w:rFonts w:ascii="Times New Roman" w:hAnsi="Times New Roman" w:cs="Times New Roman"/>
                <w:b w:val="0"/>
                <w:sz w:val="18"/>
                <w:szCs w:val="18"/>
                <w:lang w:val="en-GB"/>
              </w:rPr>
              <w:t xml:space="preserve"> cases, with FR1/FR2 parameter differentiations</w:t>
            </w:r>
            <w:bookmarkEnd w:id="30"/>
          </w:p>
          <w:p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1"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1"/>
          </w:p>
        </w:tc>
      </w:tr>
      <w:tr w:rsidR="006B7528">
        <w:trPr>
          <w:trHeight w:val="541"/>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w:t>
            </w:r>
            <w:r>
              <w:rPr>
                <w:b w:val="0"/>
                <w:sz w:val="18"/>
                <w:szCs w:val="18"/>
              </w:rPr>
              <w:t xml:space="preserve"> other, i.e. they can only be TDMed.</w:t>
            </w:r>
          </w:p>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w:t>
            </w:r>
            <w:r>
              <w:rPr>
                <w:b w:val="0"/>
                <w:sz w:val="18"/>
                <w:szCs w:val="18"/>
              </w:rPr>
              <w:t>, consider that the SL anchors have a location coordinate uncertainty.</w:t>
            </w:r>
          </w:p>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xml:space="preserve">: Explicit simulation of all links, individual parameters estimation is applied. Companies should provide description of applied algorithms for </w:t>
            </w:r>
            <w:r>
              <w:rPr>
                <w:b w:val="0"/>
                <w:sz w:val="18"/>
                <w:szCs w:val="18"/>
              </w:rPr>
              <w:t>estimation of signal location parameters. FFS whether a common algorithm is to be agreed upon.</w:t>
            </w:r>
          </w:p>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w:t>
            </w:r>
            <w:r>
              <w:rPr>
                <w:b w:val="0"/>
                <w:sz w:val="18"/>
                <w:szCs w:val="18"/>
              </w:rPr>
              <w:t>ns) rms values between an gNB and a timing reference source which is assumed to have perfect timing, subject to a largest timing difference of T2 ns, the range of timing errors is [-T2, T2], T2 = 2*T1. FFS whether the same is applied to UE-to-UE synchroniz</w:t>
            </w:r>
            <w:r>
              <w:rPr>
                <w:b w:val="0"/>
                <w:sz w:val="18"/>
                <w:szCs w:val="18"/>
              </w:rPr>
              <w:t>ation error, e.g. for TDoA evaluations.</w:t>
            </w:r>
          </w:p>
        </w:tc>
      </w:tr>
    </w:tbl>
    <w:p w:rsidR="006B7528" w:rsidRDefault="006B7528">
      <w:pPr>
        <w:snapToGrid w:val="0"/>
        <w:rPr>
          <w:rFonts w:ascii="Times New Roman" w:hAnsi="Times New Roman"/>
          <w:sz w:val="20"/>
          <w:szCs w:val="20"/>
        </w:rPr>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[QC, 19] suggests no uncertainty in the sidelink anchors location coordinates as baseline</w:t>
      </w:r>
      <w:r>
        <w:rPr>
          <w:rFonts w:ascii="Times New Roman" w:hAnsi="Times New Roman"/>
          <w:sz w:val="20"/>
          <w:szCs w:val="20"/>
          <w:lang w:val="en-GB"/>
        </w:rPr>
        <w:t xml:space="preserve"> for absolute positioning.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rsidR="006B7528" w:rsidRDefault="006B7528">
      <w:pPr>
        <w:snapToGrid w:val="0"/>
        <w:jc w:val="both"/>
        <w:rPr>
          <w:b/>
          <w:bCs/>
        </w:rPr>
      </w:pPr>
    </w:p>
    <w:p w:rsidR="006B7528" w:rsidRDefault="00DF50A0">
      <w:pPr>
        <w:pStyle w:val="Heading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PRS </w:t>
      </w:r>
      <w:r>
        <w:rPr>
          <w:rFonts w:ascii="Times New Roman" w:hAnsi="Times New Roman"/>
          <w:sz w:val="20"/>
          <w:szCs w:val="20"/>
        </w:rPr>
        <w:t>or positioning SRS is reused</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for absolute positioning, ther</w:t>
      </w:r>
      <w:r>
        <w:rPr>
          <w:rFonts w:ascii="Times New Roman" w:hAnsi="Times New Roman"/>
          <w:sz w:val="20"/>
          <w:szCs w:val="20"/>
        </w:rPr>
        <w:t xml:space="preserve">e is no uncertainty in the sidelink anchors location coordinates.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Network synchronization error defined in TR 38.857 Table 6-1 can be optionally used by companies for Synchronization between B</w:t>
      </w:r>
      <w:r>
        <w:rPr>
          <w:rFonts w:ascii="Times New Roman" w:hAnsi="Times New Roman"/>
          <w:sz w:val="20"/>
          <w:szCs w:val="20"/>
        </w:rPr>
        <w:t xml:space="preserve">S and BS, and between BS and anchor Ues. </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0"/>
      </w:tblGrid>
      <w:tr w:rsidR="006B7528">
        <w:trPr>
          <w:trHeight w:val="424"/>
        </w:trPr>
        <w:tc>
          <w:tcPr>
            <w:tcW w:w="14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there is</w:t>
            </w:r>
            <w:r>
              <w:rPr>
                <w:rFonts w:ascii="Times New Roman" w:hAnsi="Times New Roman"/>
                <w:strike/>
                <w:color w:val="FF0000"/>
                <w:sz w:val="20"/>
                <w:szCs w:val="20"/>
              </w:rPr>
              <w:t xml:space="preserve">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Network synchronization error defined in TR 38.857 Table 6-1 can be optionally used by companies for Synchronization betw</w:t>
            </w:r>
            <w:r>
              <w:rPr>
                <w:rFonts w:ascii="Times New Roman" w:hAnsi="Times New Roman"/>
                <w:sz w:val="20"/>
                <w:szCs w:val="20"/>
              </w:rPr>
              <w:t xml:space="preserve">een BS and BS, and between BS and anchor Ues.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trPr>
          <w:trHeight w:val="424"/>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in order </w:t>
            </w:r>
            <w:r>
              <w:rPr>
                <w:rFonts w:ascii="Times New Roman" w:eastAsia="Malgun Gothic" w:hAnsi="Times New Roman"/>
                <w:iCs/>
                <w:sz w:val="18"/>
                <w:szCs w:val="18"/>
                <w:lang w:eastAsia="ko-KR"/>
              </w:rPr>
              <w:t>to study positioning methods (TDOA, RTT, etc.) and its’ validity over sidelink.</w:t>
            </w:r>
          </w:p>
        </w:tc>
      </w:tr>
      <w:tr w:rsidR="006B7528">
        <w:trPr>
          <w:trHeight w:val="424"/>
        </w:trPr>
        <w:tc>
          <w:tcPr>
            <w:tcW w:w="14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w:t>
            </w:r>
            <w:r>
              <w:rPr>
                <w:rFonts w:ascii="Times New Roman" w:hAnsi="Times New Roman"/>
                <w:sz w:val="20"/>
                <w:szCs w:val="20"/>
              </w:rPr>
              <w:t>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si</w:t>
            </w:r>
            <w:r>
              <w:rPr>
                <w:rFonts w:ascii="Times New Roman" w:hAnsi="Times New Roman"/>
                <w:sz w:val="20"/>
                <w:szCs w:val="20"/>
              </w:rPr>
              <w:t xml:space="preserve">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w:t>
            </w:r>
            <w:r>
              <w:rPr>
                <w:rFonts w:ascii="Times New Roman" w:hAnsi="Times New Roman"/>
                <w:iCs/>
                <w:sz w:val="18"/>
                <w:szCs w:val="18"/>
              </w:rPr>
              <w:t xml:space="preserve"> Suggest the following edit:</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trPr>
          <w:trHeight w:val="424"/>
        </w:trPr>
        <w:tc>
          <w:tcPr>
            <w:tcW w:w="1412"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pattern and sequence of DL-PRS/SRS can be evaluated as </w:t>
            </w:r>
            <w:r>
              <w:rPr>
                <w:rFonts w:ascii="Times New Roman" w:hAnsi="Times New Roman"/>
                <w:iCs/>
                <w:sz w:val="18"/>
                <w:szCs w:val="18"/>
              </w:rPr>
              <w:t>baseline, other new patterns/sequences can also be evaluated for comparison.</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w:t>
            </w:r>
            <w:r>
              <w:rPr>
                <w:rFonts w:ascii="Times New Roman" w:hAnsi="Times New Roman"/>
                <w:color w:val="00B050"/>
                <w:sz w:val="20"/>
                <w:szCs w:val="20"/>
                <w:u w:val="single"/>
              </w:rPr>
              <w:t>sequence are evaluated.</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tcPr>
          <w:p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trPr>
          <w:trHeight w:val="436"/>
        </w:trPr>
        <w:tc>
          <w:tcPr>
            <w:tcW w:w="1412" w:type="dxa"/>
          </w:tcPr>
          <w:p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trPr>
          <w:trHeight w:val="436"/>
        </w:trPr>
        <w:tc>
          <w:tcPr>
            <w:tcW w:w="1412"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w:t>
            </w:r>
            <w:r>
              <w:rPr>
                <w:rFonts w:ascii="Times New Roman" w:hAnsi="Times New Roman"/>
                <w:iCs/>
                <w:sz w:val="18"/>
                <w:szCs w:val="18"/>
              </w:rPr>
              <w:t>om the FL.</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trPr>
          <w:trHeight w:val="436"/>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agree with proposal. But in </w:t>
            </w:r>
            <w:r>
              <w:rPr>
                <w:rFonts w:ascii="Times New Roman" w:hAnsi="Times New Roman"/>
                <w:iCs/>
                <w:sz w:val="18"/>
                <w:szCs w:val="18"/>
              </w:rPr>
              <w:t>first bullet, companies should be able to provide any other RS based evaluation if interested. So Oppos’ update can be adopted.</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we think at least exisiting SL RSs should be considered to start with</w:t>
            </w:r>
            <w:r>
              <w:rPr>
                <w:rFonts w:ascii="Times New Roman" w:hAnsi="Times New Roman"/>
                <w:iCs/>
                <w:sz w:val="18"/>
                <w:szCs w:val="18"/>
              </w:rPr>
              <w:t xml:space="preserve">. If a new RS is needed, we would prefer using SRS as a baseline as we already know it can be used in a hybrid scenario since it is also an UL signal.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w:t>
            </w:r>
            <w:r>
              <w:rPr>
                <w:rFonts w:ascii="Times New Roman" w:hAnsi="Times New Roman"/>
                <w:iCs/>
                <w:sz w:val="18"/>
                <w:szCs w:val="18"/>
              </w:rPr>
              <w:t>enovo):</w:t>
            </w:r>
          </w:p>
          <w:p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rsidR="006B7528" w:rsidRDefault="006B7528">
            <w:pPr>
              <w:snapToGrid w:val="0"/>
              <w:spacing w:after="0" w:line="240" w:lineRule="auto"/>
              <w:rPr>
                <w:rFonts w:ascii="Times New Roman" w:hAnsi="Times New Roman"/>
                <w:iCs/>
                <w:sz w:val="18"/>
                <w:szCs w:val="18"/>
              </w:rPr>
            </w:pP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6B7528" w:rsidRDefault="006B7528">
      <w:pPr>
        <w:snapToGrid w:val="0"/>
        <w:rPr>
          <w:rFonts w:ascii="Times New Roman" w:hAnsi="Times New Roman"/>
          <w:sz w:val="20"/>
          <w:szCs w:val="20"/>
        </w:rPr>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w:t>
      </w:r>
      <w:r>
        <w:rPr>
          <w:rFonts w:ascii="Times New Roman" w:eastAsia="宋体" w:hAnsi="Times New Roman"/>
          <w:kern w:val="2"/>
          <w:sz w:val="20"/>
          <w:szCs w:val="20"/>
        </w:rPr>
        <w:t>baseline.   @Samsung, could you please accept this proposal?</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w:t>
      </w:r>
      <w:r>
        <w:rPr>
          <w:rFonts w:ascii="Times New Roman" w:hAnsi="Times New Roman"/>
          <w:iCs/>
          <w:sz w:val="20"/>
          <w:szCs w:val="20"/>
        </w:rPr>
        <w:t>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Explicit simulation of all links, individual parameters estimation is applied. Companies should provide descr</w:t>
      </w:r>
      <w:r>
        <w:rPr>
          <w:rFonts w:ascii="Times New Roman" w:hAnsi="Times New Roman"/>
          <w:sz w:val="20"/>
          <w:szCs w:val="20"/>
        </w:rPr>
        <w:t xml:space="preserve">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w:t>
      </w:r>
      <w:r>
        <w:rPr>
          <w:rFonts w:ascii="Times New Roman" w:eastAsia="Malgun Gothic" w:hAnsi="Times New Roman"/>
          <w:iCs/>
          <w:color w:val="FF0000"/>
          <w:sz w:val="20"/>
          <w:szCs w:val="20"/>
          <w:lang w:eastAsia="ko-KR"/>
        </w:rPr>
        <w:t>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w:t>
      </w:r>
      <w:r>
        <w:rPr>
          <w:rFonts w:ascii="Times New Roman" w:hAnsi="Times New Roman"/>
          <w:sz w:val="20"/>
          <w:szCs w:val="20"/>
        </w:rPr>
        <w:t>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Explicit simulation of all links, individual parameters estimation is applied. Companies should provide de</w:t>
      </w:r>
      <w:r>
        <w:rPr>
          <w:rFonts w:ascii="Times New Roman" w:hAnsi="Times New Roman"/>
          <w:sz w:val="20"/>
          <w:szCs w:val="20"/>
        </w:rPr>
        <w:t xml:space="preserv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w:t>
      </w:r>
      <w:r>
        <w:rPr>
          <w:rFonts w:ascii="Times New Roman" w:eastAsia="Malgun Gothic" w:hAnsi="Times New Roman"/>
          <w:iCs/>
          <w:sz w:val="20"/>
          <w:szCs w:val="20"/>
          <w:lang w:eastAsia="ko-KR"/>
        </w:rPr>
        <w:t>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w:t>
            </w:r>
            <w:r>
              <w:rPr>
                <w:rFonts w:ascii="Times New Roman" w:hAnsi="Times New Roman"/>
                <w:iCs/>
                <w:sz w:val="18"/>
                <w:szCs w:val="18"/>
              </w:rPr>
              <w:t xml:space="preserve"> mentioned. It should be allowed provided that the companies report details if used.</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w:t>
            </w:r>
            <w:r>
              <w:rPr>
                <w:rFonts w:ascii="Times New Roman" w:hAnsi="Times New Roman"/>
                <w:sz w:val="20"/>
                <w:szCs w:val="20"/>
              </w:rPr>
              <w:t>plied</w:t>
            </w:r>
            <w:r>
              <w:rPr>
                <w:rFonts w:ascii="Times New Roman" w:hAnsi="Times New Roman"/>
                <w:iCs/>
                <w:sz w:val="18"/>
                <w:szCs w:val="18"/>
              </w:rPr>
              <w: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rsidR="006B7528" w:rsidRDefault="006B7528">
            <w:pPr>
              <w:snapToGrid w:val="0"/>
              <w:spacing w:after="0" w:line="240" w:lineRule="auto"/>
              <w:rPr>
                <w:rFonts w:ascii="Times New Roman" w:hAnsi="Times New Roman"/>
                <w:sz w:val="20"/>
                <w:szCs w:val="20"/>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@vivo, the bullet 2 is from TR 38.857, I guess this is for PRS channel estimation between UE and each TRPs, it is like link level + system level channel mod</w:t>
            </w:r>
            <w:r>
              <w:rPr>
                <w:rFonts w:ascii="Times New Roman" w:hAnsi="Times New Roman"/>
                <w:sz w:val="20"/>
                <w:szCs w:val="20"/>
              </w:rPr>
              <w:t xml:space="preserve">eling.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w:t>
            </w:r>
            <w:r>
              <w:rPr>
                <w:rFonts w:ascii="Times New Roman" w:hAnsi="Times New Roman"/>
                <w:sz w:val="20"/>
                <w:szCs w:val="20"/>
              </w:rPr>
              <w:t xml:space="preserve">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2"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3" w:author="ZTE-jcx" w:date="2022-05-12T21:37:00Z">
              <w:r>
                <w:rPr>
                  <w:rFonts w:ascii="Times New Roman" w:hAnsi="Times New Roman"/>
                  <w:sz w:val="20"/>
                  <w:szCs w:val="20"/>
                </w:rPr>
                <w:delText xml:space="preserve">sidelink </w:delText>
              </w:r>
              <w:r>
                <w:rPr>
                  <w:rFonts w:ascii="Times New Roman" w:hAnsi="Times New Roman"/>
                  <w:sz w:val="20"/>
                  <w:szCs w:val="20"/>
                </w:rPr>
                <w:delText>synchronization</w:delText>
              </w:r>
            </w:del>
            <w:ins w:id="34"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w:t>
            </w:r>
            <w:r>
              <w:rPr>
                <w:rFonts w:ascii="Times New Roman" w:hAnsi="Times New Roman"/>
                <w:sz w:val="20"/>
                <w:szCs w:val="20"/>
              </w:rPr>
              <w:t>roposal above from FL.</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rsidR="006B7528" w:rsidRDefault="006B7528">
            <w:pPr>
              <w:snapToGrid w:val="0"/>
              <w:spacing w:before="180" w:after="180" w:line="240" w:lineRule="auto"/>
              <w:rPr>
                <w:rFonts w:ascii="Times New Roman" w:hAnsi="Times New Roman"/>
                <w:sz w:val="20"/>
                <w:szCs w:val="20"/>
              </w:rPr>
            </w:pP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w:t>
            </w:r>
            <w:r>
              <w:rPr>
                <w:rFonts w:ascii="Times New Roman" w:hAnsi="Times New Roman"/>
                <w:sz w:val="20"/>
                <w:szCs w:val="20"/>
              </w:rPr>
              <w:t xml:space="preserve">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for absolute positioning, sidelink anchors location coordin</w:t>
            </w:r>
            <w:r>
              <w:rPr>
                <w:rFonts w:ascii="Times New Roman" w:hAnsi="Times New Roman"/>
                <w:sz w:val="20"/>
                <w:szCs w:val="20"/>
              </w:rPr>
              <w:t xml:space="preserve">ates are perfectly known. </w:t>
            </w:r>
          </w:p>
          <w:p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Network synchronization error defined in TR 38.857 Ta</w:t>
            </w:r>
            <w:r>
              <w:rPr>
                <w:rFonts w:ascii="Times New Roman" w:hAnsi="Times New Roman"/>
                <w:strike/>
                <w:sz w:val="20"/>
                <w:szCs w:val="20"/>
              </w:rPr>
              <w:t xml:space="preserve">ble 6-1 can also be optionally used by companies for Synchronization between BS and BS, and between BS and anchor UEs. </w:t>
            </w:r>
          </w:p>
          <w:p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rsidR="006B7528" w:rsidRDefault="006B7528">
            <w:pPr>
              <w:pStyle w:val="3GPPAgreements"/>
              <w:snapToGrid w:val="0"/>
              <w:spacing w:before="0" w:after="0" w:line="240" w:lineRule="auto"/>
              <w:ind w:left="284" w:hanging="284"/>
              <w:rPr>
                <w:rFonts w:ascii="Times New Roman" w:hAnsi="Times New Roman"/>
                <w:strike/>
                <w:sz w:val="20"/>
                <w:szCs w:val="20"/>
              </w:rPr>
            </w:pP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OK with the FL updated proposa</w:t>
            </w:r>
            <w:r>
              <w:rPr>
                <w:rFonts w:ascii="Times New Roman" w:hAnsi="Times New Roman"/>
                <w:sz w:val="20"/>
                <w:szCs w:val="20"/>
              </w:rPr>
              <w:t xml:space="preserve">l. </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We </w:t>
            </w:r>
            <w:r>
              <w:rPr>
                <w:rFonts w:ascii="Times New Roman" w:hAnsi="Times New Roman"/>
                <w:sz w:val="20"/>
                <w:szCs w:val="20"/>
              </w:rPr>
              <w:t>support the updated FL proposal.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Uu, and has always been modeled in RAN1 sidelink evaluations. The simplified assumption used is that the first </w:t>
            </w:r>
            <w:r>
              <w:rPr>
                <w:rFonts w:ascii="Times New Roman" w:hAnsi="Times New Roman"/>
                <w:sz w:val="20"/>
                <w:szCs w:val="20"/>
              </w:rPr>
              <w:t>OFDM symbol is punctured due to AGC calibration.</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rsidR="006B7528" w:rsidRDefault="006B7528">
            <w:pPr>
              <w:snapToGrid w:val="0"/>
              <w:spacing w:before="180" w:after="180" w:line="240" w:lineRule="auto"/>
              <w:rPr>
                <w:rFonts w:ascii="Times New Roman" w:hAnsi="Times New Roman"/>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w:t>
            </w:r>
            <w:r>
              <w:rPr>
                <w:rFonts w:ascii="Times New Roman" w:hAnsi="Times New Roman"/>
                <w:sz w:val="20"/>
                <w:szCs w:val="20"/>
              </w:rPr>
              <w:t xml:space="preserve">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Exp</w:t>
            </w:r>
            <w:r>
              <w:rPr>
                <w:rFonts w:ascii="Times New Roman" w:hAnsi="Times New Roman"/>
                <w:sz w:val="20"/>
                <w:szCs w:val="20"/>
              </w:rPr>
              <w:t xml:space="preserve">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5"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6" w:author="ZTE-jcx" w:date="2022-05-12T21:37:00Z">
              <w:r>
                <w:rPr>
                  <w:rFonts w:ascii="Times New Roman" w:hAnsi="Times New Roman"/>
                  <w:sz w:val="20"/>
                  <w:szCs w:val="20"/>
                </w:rPr>
                <w:delText xml:space="preserve">sidelink </w:delText>
              </w:r>
              <w:r>
                <w:rPr>
                  <w:rFonts w:ascii="Times New Roman" w:hAnsi="Times New Roman"/>
                  <w:sz w:val="20"/>
                  <w:szCs w:val="20"/>
                </w:rPr>
                <w:delText>synchronization</w:delText>
              </w:r>
            </w:del>
            <w:ins w:id="37"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w:t>
            </w:r>
            <w:r>
              <w:rPr>
                <w:rFonts w:ascii="Times New Roman" w:hAnsi="Times New Roman"/>
                <w:color w:val="FF0000"/>
                <w:sz w:val="20"/>
                <w:szCs w:val="20"/>
              </w:rPr>
              <w:t>n anchor UEs.</w:t>
            </w: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@NEC AGC is considered by companies anyway, hope you are fine. For synchronization, it was considered in Rel-17 TR 38.857, s</w:t>
            </w:r>
            <w:r>
              <w:rPr>
                <w:rFonts w:ascii="Times New Roman" w:hAnsi="Times New Roman"/>
                <w:sz w:val="20"/>
                <w:szCs w:val="20"/>
              </w:rPr>
              <w:t xml:space="preserve">o it makes sense to list it here as optional. Also, some companies even prefer made this as baseline. </w:t>
            </w:r>
          </w:p>
        </w:tc>
      </w:tr>
    </w:tbl>
    <w:p w:rsidR="006B7528" w:rsidRDefault="006B7528">
      <w:pPr>
        <w:snapToGrid w:val="0"/>
        <w:rPr>
          <w:rFonts w:ascii="Times New Roman" w:hAnsi="Times New Roman"/>
          <w:sz w:val="20"/>
          <w:szCs w:val="20"/>
        </w:rPr>
      </w:pPr>
    </w:p>
    <w:p w:rsidR="006B7528" w:rsidRDefault="00DF50A0">
      <w:pPr>
        <w:pStyle w:val="Heading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for absolute positioning, sidelink anchors location coordin</w:t>
      </w:r>
      <w:r>
        <w:rPr>
          <w:rFonts w:ascii="Times New Roman" w:hAnsi="Times New Roman"/>
          <w:sz w:val="20"/>
          <w:szCs w:val="20"/>
        </w:rPr>
        <w:t xml:space="preserve">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w:t>
      </w:r>
      <w:r>
        <w:rPr>
          <w:rFonts w:ascii="Times New Roman" w:hAnsi="Times New Roman"/>
          <w:color w:val="FF0000"/>
          <w:sz w:val="20"/>
          <w:szCs w:val="20"/>
        </w:rPr>
        <w:t>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2"/>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rsidR="006B7528" w:rsidRDefault="006B7528">
      <w:pPr>
        <w:snapToGrid w:val="0"/>
        <w:rPr>
          <w:rFonts w:ascii="Times New Roman" w:hAnsi="Times New Roman"/>
          <w:sz w:val="20"/>
          <w:szCs w:val="20"/>
        </w:rPr>
      </w:pPr>
    </w:p>
    <w:p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w:t>
      </w:r>
      <w:r>
        <w:rPr>
          <w:rFonts w:ascii="Times New Roman" w:eastAsia="宋体" w:hAnsi="Times New Roman"/>
          <w:kern w:val="2"/>
          <w:sz w:val="20"/>
          <w:szCs w:val="20"/>
        </w:rPr>
        <w:t xml:space="preserve">A for highway and urban scenarios. </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rsidR="006B7528" w:rsidRDefault="00DF50A0">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w:t>
      </w:r>
      <w:r>
        <w:rPr>
          <w:rFonts w:ascii="Times New Roman" w:hAnsi="Times New Roman"/>
          <w:sz w:val="20"/>
          <w:szCs w:val="20"/>
        </w:rPr>
        <w:t xml:space="preserve"> table:</w:t>
      </w:r>
    </w:p>
    <w:p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7528" w:rsidRDefault="00DF50A0">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rsidR="006B7528" w:rsidRDefault="00DF50A0">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rsidR="006B7528" w:rsidRDefault="00DF50A0">
            <w:pPr>
              <w:pStyle w:val="TAH"/>
              <w:snapToGrid w:val="0"/>
              <w:rPr>
                <w:rFonts w:ascii="Times New Roman" w:eastAsia="宋体" w:hAnsi="Times New Roman"/>
                <w:sz w:val="20"/>
              </w:rPr>
            </w:pPr>
            <w:r>
              <w:rPr>
                <w:rFonts w:ascii="Times New Roman" w:hAnsi="Times New Roman"/>
                <w:sz w:val="20"/>
              </w:rPr>
              <w:t>Highway case</w:t>
            </w:r>
          </w:p>
        </w:tc>
      </w:tr>
      <w:tr w:rsidR="006B7528">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Road </w:t>
            </w:r>
            <w:r>
              <w:rPr>
                <w:rFonts w:ascii="Times New Roman" w:hAnsi="Times New Roman"/>
                <w:sz w:val="20"/>
                <w:szCs w:val="20"/>
              </w:rPr>
              <w:t>grid size by the distance between intersections</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N"/>
              <w:snapToGrid w:val="0"/>
              <w:rPr>
                <w:rFonts w:ascii="Times New Roman" w:hAnsi="Times New Roman"/>
                <w:sz w:val="20"/>
              </w:rPr>
            </w:pPr>
            <w:r>
              <w:rPr>
                <w:rFonts w:ascii="Times New Roman" w:hAnsi="Times New Roman"/>
                <w:sz w:val="20"/>
              </w:rPr>
              <w:t xml:space="preserve">NOTE1: 3 m is reserved for sidewalk per direction </w:t>
            </w:r>
            <w:r>
              <w:rPr>
                <w:rFonts w:ascii="Times New Roman" w:hAnsi="Times New Roman"/>
                <w:sz w:val="20"/>
              </w:rPr>
              <w:t>(i.e., no vehicle or building in this reserved space).</w:t>
            </w:r>
          </w:p>
          <w:p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t xml:space="preserve"> </w:t>
      </w:r>
    </w:p>
    <w:p w:rsidR="006B7528" w:rsidRDefault="00DF50A0">
      <w:pPr>
        <w:pStyle w:val="TH"/>
        <w:snapToGrid w:val="0"/>
        <w:rPr>
          <w:rFonts w:ascii="Times New Roman" w:hAnsi="Times New Roman"/>
        </w:rPr>
      </w:pPr>
      <w:r>
        <w:rPr>
          <w:noProof/>
          <w:lang w:val="en-US" w:eastAsia="zh-CN"/>
        </w:rPr>
        <w:drawing>
          <wp:inline distT="0" distB="0" distL="0" distR="0">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w:t>
      </w:r>
      <w:r>
        <w:rPr>
          <w:rFonts w:ascii="Times New Roman" w:hAnsi="Times New Roman"/>
          <w:sz w:val="20"/>
          <w:szCs w:val="20"/>
        </w:rPr>
        <w:t xml:space="preserve"> for urban grid</w:t>
      </w:r>
    </w:p>
    <w:p w:rsidR="006B7528" w:rsidRDefault="00DF50A0">
      <w:pPr>
        <w:snapToGrid w:val="0"/>
        <w:rPr>
          <w:rFonts w:ascii="Times New Roman" w:hAnsi="Times New Roman"/>
          <w:sz w:val="20"/>
          <w:szCs w:val="20"/>
        </w:rPr>
      </w:pPr>
      <w:r>
        <w:rPr>
          <w:rFonts w:ascii="Times New Roman" w:hAnsi="Times New Roman"/>
          <w:sz w:val="20"/>
          <w:szCs w:val="20"/>
        </w:rPr>
        <w:t xml:space="preserve"> </w:t>
      </w:r>
    </w:p>
    <w:p w:rsidR="006B7528" w:rsidRDefault="00DF50A0">
      <w:pPr>
        <w:pStyle w:val="TH"/>
        <w:snapToGrid w:val="0"/>
        <w:rPr>
          <w:rFonts w:ascii="Times New Roman" w:eastAsia="Gulim" w:hAnsi="Times New Roman"/>
        </w:rPr>
      </w:pPr>
      <w:r>
        <w:rPr>
          <w:noProof/>
          <w:lang w:val="en-US" w:eastAsia="zh-CN"/>
        </w:rPr>
        <w:drawing>
          <wp:inline distT="0" distB="0" distL="0" distR="0">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rsidR="006B7528" w:rsidRDefault="006B7528">
      <w:pPr>
        <w:snapToGrid w:val="0"/>
        <w:jc w:val="both"/>
        <w:rPr>
          <w:rFonts w:ascii="Times New Roman" w:hAnsi="Times New Roman"/>
          <w:b/>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The road configuration for </w:t>
      </w:r>
      <w:r>
        <w:rPr>
          <w:rFonts w:ascii="Times New Roman" w:hAnsi="Times New Roman"/>
          <w:sz w:val="20"/>
          <w:szCs w:val="20"/>
        </w:rPr>
        <w:t>urban grid and highway provided in TR 37.885 Annex A is reused</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there is no tunnel in highway and urban grid. Relative positioning onl</w:t>
            </w:r>
            <w:r>
              <w:rPr>
                <w:rFonts w:ascii="Times New Roman" w:hAnsi="Times New Roman"/>
                <w:iCs/>
                <w:sz w:val="18"/>
                <w:szCs w:val="18"/>
              </w:rPr>
              <w:t xml:space="preserve">y can be used to reflect the secnriaos of out-of-coverage case. </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6B7528">
        <w:trPr>
          <w:trHeight w:val="424"/>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rsidR="006B7528" w:rsidRDefault="006B7528">
      <w:pPr>
        <w:shd w:val="clear" w:color="auto" w:fill="FFFFFF"/>
        <w:spacing w:after="0" w:line="240" w:lineRule="auto"/>
        <w:rPr>
          <w:rFonts w:ascii="Times" w:eastAsia="宋体" w:hAnsi="Times" w:cs="Times"/>
          <w:b/>
          <w:bCs/>
          <w:color w:val="000000"/>
          <w:sz w:val="21"/>
          <w:szCs w:val="21"/>
          <w:highlight w:val="green"/>
        </w:rPr>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UE drops</w:t>
      </w:r>
    </w:p>
    <w:tbl>
      <w:tblPr>
        <w:tblStyle w:val="TableGrid"/>
        <w:tblW w:w="9350" w:type="dxa"/>
        <w:tblLook w:val="04A0" w:firstRow="1" w:lastRow="0" w:firstColumn="1" w:lastColumn="0" w:noHBand="0" w:noVBand="1"/>
      </w:tblPr>
      <w:tblGrid>
        <w:gridCol w:w="863"/>
        <w:gridCol w:w="8486"/>
      </w:tblGrid>
      <w:tr w:rsidR="006B7528">
        <w:trPr>
          <w:trHeight w:val="600"/>
        </w:trPr>
        <w:tc>
          <w:tcPr>
            <w:tcW w:w="863"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569"/>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trPr>
          <w:trHeight w:val="2109"/>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8" w:name="_Hlk102113921"/>
            <w:r>
              <w:rPr>
                <w:rFonts w:ascii="Times New Roman" w:hAnsi="Times New Roman"/>
                <w:sz w:val="18"/>
                <w:szCs w:val="18"/>
              </w:rPr>
              <w:t>For both urban grid and highway scenarios, 100% Vehicle type 2 is a starting point for the UE drop</w:t>
            </w:r>
            <w:r>
              <w:rPr>
                <w:rFonts w:ascii="Times New Roman" w:hAnsi="Times New Roman"/>
                <w:sz w:val="18"/>
                <w:szCs w:val="18"/>
              </w:rPr>
              <w:t xml:space="preserve"> model.</w:t>
            </w:r>
            <w:bookmarkEnd w:id="38"/>
          </w:p>
        </w:tc>
      </w:tr>
      <w:tr w:rsidR="006B7528">
        <w:trPr>
          <w:trHeight w:val="558"/>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rsidR="006B7528" w:rsidRDefault="00DF50A0">
            <w:pPr>
              <w:pStyle w:val="BodyText"/>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trPr>
          <w:trHeight w:val="795"/>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rsidR="006B7528" w:rsidRDefault="00DF50A0">
            <w:pPr>
              <w:pStyle w:val="Caption"/>
              <w:snapToGrid w:val="0"/>
              <w:spacing w:before="0" w:after="0"/>
              <w:rPr>
                <w:b w:val="0"/>
                <w:sz w:val="18"/>
                <w:szCs w:val="18"/>
                <w:lang w:eastAsia="zh-CN"/>
              </w:rPr>
            </w:pPr>
            <w:bookmarkStart w:id="39" w:name="_Ref102154189"/>
            <w:r>
              <w:rPr>
                <w:b w:val="0"/>
                <w:sz w:val="18"/>
                <w:szCs w:val="18"/>
                <w:u w:val="single"/>
              </w:rPr>
              <w:t xml:space="preserve">Proposal </w:t>
            </w:r>
            <w:r>
              <w:rPr>
                <w:b w:val="0"/>
                <w:sz w:val="18"/>
                <w:szCs w:val="18"/>
                <w:u w:val="single"/>
              </w:rPr>
              <w:fldChar w:fldCharType="begin"/>
            </w:r>
            <w:r>
              <w:rPr>
                <w:b w:val="0"/>
                <w:sz w:val="18"/>
                <w:szCs w:val="18"/>
                <w:u w:val="single"/>
              </w:rPr>
              <w:instrText xml:space="preserve">SEQ Proposal \* </w:instrText>
            </w:r>
            <w:r>
              <w:rPr>
                <w:b w:val="0"/>
                <w:sz w:val="18"/>
                <w:szCs w:val="18"/>
                <w:u w:val="single"/>
              </w:rPr>
              <w:instrText>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9"/>
          </w:p>
        </w:tc>
      </w:tr>
      <w:tr w:rsidR="006B7528">
        <w:trPr>
          <w:trHeight w:val="253"/>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TableGrid"/>
              <w:tblW w:w="5000" w:type="pct"/>
              <w:tblLook w:val="04A0" w:firstRow="1" w:lastRow="0" w:firstColumn="1" w:lastColumn="0" w:noHBand="0" w:noVBand="1"/>
            </w:tblPr>
            <w:tblGrid>
              <w:gridCol w:w="2401"/>
              <w:gridCol w:w="5869"/>
            </w:tblGrid>
            <w:tr w:rsidR="006B7528">
              <w:trPr>
                <w:trHeight w:val="193"/>
              </w:trPr>
              <w:tc>
                <w:tcPr>
                  <w:tcW w:w="2401"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869"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rsidR="006B7528" w:rsidRDefault="006B7528">
            <w:pPr>
              <w:widowControl w:val="0"/>
              <w:snapToGrid w:val="0"/>
              <w:spacing w:after="0" w:line="240" w:lineRule="auto"/>
              <w:jc w:val="both"/>
              <w:rPr>
                <w:rFonts w:ascii="Times New Roman" w:eastAsia="宋体" w:hAnsi="Times New Roman"/>
                <w:kern w:val="2"/>
                <w:sz w:val="18"/>
                <w:szCs w:val="18"/>
              </w:rPr>
            </w:pPr>
          </w:p>
        </w:tc>
      </w:tr>
      <w:tr w:rsidR="006B7528">
        <w:trPr>
          <w:trHeight w:val="795"/>
        </w:trPr>
        <w:tc>
          <w:tcPr>
            <w:tcW w:w="86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trPr>
          <w:trHeight w:val="601"/>
        </w:trPr>
        <w:tc>
          <w:tcPr>
            <w:tcW w:w="86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8"/>
            </w:tblGrid>
            <w:tr w:rsidR="006B7528">
              <w:tc>
                <w:tcPr>
                  <w:tcW w:w="4115"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rsidR="006B7528" w:rsidRDefault="006B7528">
            <w:pPr>
              <w:snapToGrid w:val="0"/>
              <w:spacing w:after="0" w:line="240" w:lineRule="auto"/>
              <w:rPr>
                <w:rFonts w:ascii="Times New Roman" w:hAnsi="Times New Roman"/>
                <w:bCs/>
                <w:sz w:val="18"/>
                <w:szCs w:val="18"/>
                <w:lang w:val="en-GB"/>
              </w:rPr>
            </w:pPr>
          </w:p>
        </w:tc>
      </w:tr>
      <w:tr w:rsidR="006B7528">
        <w:trPr>
          <w:trHeight w:val="54"/>
        </w:trPr>
        <w:tc>
          <w:tcPr>
            <w:tcW w:w="86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rsidR="006B7528" w:rsidRDefault="006B7528">
      <w:pPr>
        <w:snapToGrid w:val="0"/>
        <w:jc w:val="both"/>
        <w:rPr>
          <w:rFonts w:ascii="Times New Roman" w:hAnsi="Times New Roman"/>
          <w:sz w:val="20"/>
          <w:szCs w:val="20"/>
          <w:lang w:val="en-GB"/>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w:t>
      </w:r>
      <w:r>
        <w:rPr>
          <w:rFonts w:ascii="Times New Roman" w:hAnsi="Times New Roman"/>
          <w:sz w:val="20"/>
          <w:szCs w:val="20"/>
        </w:rPr>
        <w:t xml:space="preserve">grid scenarios, UE dropping option A defined in section 6.1.2 of TR 37.885 is used, i.e.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w:t>
      </w:r>
      <w:r>
        <w:rPr>
          <w:rFonts w:ascii="Times New Roman" w:hAnsi="Times New Roman"/>
          <w:sz w:val="20"/>
          <w:szCs w:val="20"/>
        </w:rPr>
        <w:t>e speed is 140 km/h in all the lanes as baseline and 70 km/h in all the lanes optionally.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w:t>
      </w:r>
      <w:r>
        <w:rPr>
          <w:rFonts w:ascii="Times New Roman" w:hAnsi="Times New Roman"/>
          <w:sz w:val="20"/>
          <w:szCs w:val="20"/>
        </w:rPr>
        <w:t xml:space="preserve"> speed is 60 km/h in all the lanes.</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In the intersection, a UE goes straight, turns left, turns right with the probability of 0.5, 0.25, 0.25, respectively.</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The following UE dropping option is used for </w:t>
            </w:r>
            <w:r>
              <w:rPr>
                <w:rFonts w:ascii="Times New Roman" w:hAnsi="Times New Roman"/>
                <w:sz w:val="20"/>
                <w:szCs w:val="20"/>
              </w:rPr>
              <w:t>the urban grid scenario:</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rsidR="006B7528" w:rsidRDefault="006B7528">
            <w:pPr>
              <w:snapToGrid w:val="0"/>
              <w:spacing w:after="0" w:line="240" w:lineRule="auto"/>
              <w:rPr>
                <w:rFonts w:ascii="Times New Roman" w:hAnsi="Times New Roman"/>
                <w:b/>
                <w:iCs/>
                <w:sz w:val="18"/>
                <w:szCs w:val="18"/>
              </w:rPr>
            </w:pP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accept the </w:t>
            </w:r>
            <w:r>
              <w:rPr>
                <w:rFonts w:ascii="Times New Roman" w:hAnsi="Times New Roman"/>
                <w:iCs/>
                <w:sz w:val="18"/>
                <w:szCs w:val="18"/>
              </w:rPr>
              <w:t>proposal for progress.</w:t>
            </w:r>
          </w:p>
        </w:tc>
      </w:tr>
    </w:tbl>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893"/>
        <w:gridCol w:w="8348"/>
      </w:tblGrid>
      <w:tr w:rsidR="006B7528">
        <w:trPr>
          <w:trHeight w:val="600"/>
        </w:trPr>
        <w:tc>
          <w:tcPr>
            <w:tcW w:w="893"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2959"/>
        </w:trPr>
        <w:tc>
          <w:tcPr>
            <w:tcW w:w="89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48" w:type="dxa"/>
          </w:tcPr>
          <w:p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168FB580">
                      <wp:simplePos x="0" y="0"/>
                      <wp:positionH relativeFrom="column">
                        <wp:posOffset>599440</wp:posOffset>
                      </wp:positionH>
                      <wp:positionV relativeFrom="paragraph">
                        <wp:posOffset>335915</wp:posOffset>
                      </wp:positionV>
                      <wp:extent cx="4968240" cy="2233295"/>
                      <wp:effectExtent l="5715" t="8890" r="703580" b="1882775"/>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0" cy="0"/>
                              </a:xfrm>
                            </wpg:grpSpPr>
                            <wps:wsp>
                              <wps:cNvPr id="4" name="Rectangle 4"/>
                              <wps:cNvSpPr/>
                              <wps:spPr>
                                <a:xfrm>
                                  <a:off x="565200" y="626760"/>
                                  <a:ext cx="1037520" cy="352440"/>
                                </a:xfrm>
                                <a:prstGeom prst="rect">
                                  <a:avLst/>
                                </a:prstGeom>
                                <a:noFill/>
                                <a:ln>
                                  <a:noFill/>
                                </a:ln>
                              </wps:spPr>
                              <wps:style>
                                <a:lnRef idx="0">
                                  <a:scrgbClr r="0" g="0" b="0"/>
                                </a:lnRef>
                                <a:fillRef idx="0">
                                  <a:scrgbClr r="0" g="0" b="0"/>
                                </a:fillRef>
                                <a:effectRef idx="0">
                                  <a:scrgbClr r="0" g="0" b="0"/>
                                </a:effectRef>
                                <a:fontRef idx="minor"/>
                              </wps:style>
                              <wps:txbx>
                                <w:txbxContent>
                                  <w:p w:rsidR="006B7528" w:rsidRDefault="00DF50A0">
                                    <w:pPr>
                                      <w:overflowPunct w:val="0"/>
                                      <w:spacing w:after="0" w:line="240" w:lineRule="auto"/>
                                      <w:jc w:val="center"/>
                                    </w:pPr>
                                    <w:r>
                                      <w:rPr>
                                        <w:rFonts w:ascii="Times New Roman" w:hAnsi="Times New Roman" w:cs="Arial"/>
                                        <w:color w:val="000000"/>
                                        <w:sz w:val="18"/>
                                        <w:szCs w:val="18"/>
                                      </w:rPr>
                                      <w:t xml:space="preserve">Lane width: </w:t>
                                    </w:r>
                                  </w:p>
                                  <w:p w:rsidR="006B7528" w:rsidRDefault="00DF50A0">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0" cy="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800" y="1092240"/>
                                    <a:ext cx="830520" cy="221040"/>
                                  </a:xfrm>
                                  <a:prstGeom prst="rect">
                                    <a:avLst/>
                                  </a:prstGeom>
                                  <a:noFill/>
                                  <a:ln>
                                    <a:noFill/>
                                  </a:ln>
                                </wps:spPr>
                                <wps:style>
                                  <a:lnRef idx="0">
                                    <a:scrgbClr r="0" g="0" b="0"/>
                                  </a:lnRef>
                                  <a:fillRef idx="0">
                                    <a:scrgbClr r="0" g="0" b="0"/>
                                  </a:fillRef>
                                  <a:effectRef idx="0">
                                    <a:scrgbClr r="0" g="0" b="0"/>
                                  </a:effectRef>
                                  <a:fontRef idx="minor"/>
                                </wps:style>
                                <wps:txbx>
                                  <w:txbxContent>
                                    <w:p w:rsidR="006B7528" w:rsidRDefault="00DF50A0">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168FB580" id="组合 2" o:spid="_x0000_s1026" style="position:absolute;margin-left:47.2pt;margin-top:26.45pt;width:391.2pt;height:175.85pt;z-index:2;mso-wrap-distance-right:8.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">
                      <v:rect id="Rectangle 4" o:spid="_x0000_s1027" style="position:absolute;left:565200;top:626760;width:1037520;height:35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rsidR="006B7528" w:rsidRDefault="00DF50A0">
                              <w:pPr>
                                <w:overflowPunct w:val="0"/>
                                <w:spacing w:after="0" w:line="240" w:lineRule="auto"/>
                                <w:jc w:val="center"/>
                              </w:pPr>
                              <w:r>
                                <w:rPr>
                                  <w:rFonts w:ascii="Times New Roman" w:hAnsi="Times New Roman" w:cs="Arial"/>
                                  <w:color w:val="000000"/>
                                  <w:sz w:val="18"/>
                                  <w:szCs w:val="18"/>
                                </w:rPr>
                                <w:t xml:space="preserve">Lane width: </w:t>
                              </w:r>
                            </w:p>
                            <w:p w:rsidR="006B7528" w:rsidRDefault="00DF50A0">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40;height:22327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polyline id="Freeform 6" o:spid="_x0000_s1029" style="position:absolute;visibility:visible;mso-wrap-style:square;v-text-anchor:top" points="1356840,1087200,1378440,11088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filled="f" strokeweight=".26mm">
                          <v:stroke startarrow="block" endarrow="block"/>
                          <v:path arrowok="t"/>
                        </v:polyline>
                        <v:rect id="Rectangle 7" o:spid="_x0000_s1030" style="position:absolute;left:1355040;top:415800;width:2860560;height:52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jcMA&#10;AADaAAAADwAAAGRycy9kb3ducmV2LnhtbESPQWsCMRSE74L/ITzBW80qYuvWKEUQpKetlhZvj83r&#10;bnDzsk2y6/bfN4WCx2FmvmE2u8E2oicfjGMF81kGgrh02nCl4P18eHgCESKyxsYxKfihALvteLTB&#10;XLsbv1F/ipVIEA45KqhjbHMpQ1mTxTBzLXHyvpy3GJP0ldQebwluG7nIspW0aDgt1NjSvqbyeuqs&#10;gqKjT/99WVJh131XrIw12euHUtPJ8PIMItIQ7+H/9lEreIS/K+k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jjcMAAADaAAAADwAAAAAAAAAAAAAAAACYAgAAZHJzL2Rv&#10;d25yZXYueG1sUEsFBgAAAAAEAAQA9QAAAIgDAAAAAA==&#10;" fillcolor="#bfbfbf" strokeweight=".26mm"/>
                        <v:line id="Straight Connector 8" o:spid="_x0000_s1031" style="position:absolute;visibility:visible;mso-wrap-style:square" from="16560,20880" to="419760,2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16560,30960" to="419760,3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16560,47520" to="419760,4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16560,57240" to="41976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16560,39240" to="311760,3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20;top:378000;width:142200;height:8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1cAA&#10;AADbAAAADwAAAGRycy9kb3ducmV2LnhtbERPTWvCQBC9F/wPywje6kbFIqmrSEur9ma09yE7yQaz&#10;syG7JvHfu0Kht3m8z1lvB1uLjlpfOVYwmyYgiHOnKy4VXM5frysQPiBrrB2Tgjt52G5GL2tMtev5&#10;RF0WShFD2KeowITQpFL63JBFP3UNceQK11oMEbal1C32MdzWcp4kb9JixbHBYEMfhvJrdrMKkuNv&#10;sTC3n+/5aXYOw+e+WPZZp9RkPOzeQQQawr/4z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A1cAAAADbAAAADwAAAAAAAAAAAAAAAACYAgAAZHJzL2Rvd25y&#10;ZXYueG1sUEsFBgAAAAAEAAQA9QAAAIUDAAAAAA==&#10;" fillcolor="#f93" strokeweight=".26mm"/>
                        <v:shape id="Isosceles Triangle 14" o:spid="_x0000_s1037" type="#_x0000_t5" style="position:absolute;left:1880280;top:904320;width:141480;height:88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ocEA&#10;AADbAAAADwAAAGRycy9kb3ducmV2LnhtbERPTWvCQBC9F/wPywje6kZtRaKrSIu29WbU+5CdZIPZ&#10;2ZBdk/TfdwuF3ubxPmezG2wtOmp95VjBbJqAIM6drrhUcL0cnlcgfEDWWDsmBd/kYbcdPW0w1a7n&#10;M3VZKEUMYZ+iAhNCk0rpc0MW/dQ1xJErXGsxRNiWUrfYx3Bby3mSLKXFimODwYbeDOX37GEVJF+3&#10;YmEep+P8PLuE4f2jeO2zTqnJeNivQQQawr/4z/2p4/wX+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WKHBAAAA2wAAAA8AAAAAAAAAAAAAAAAAmAIAAGRycy9kb3du&#10;cmV2LnhtbFBLBQYAAAAABAAEAPUAAACGAwAAAAA=&#10;" fillcolor="#f93" strokeweight=".26mm"/>
                        <v:shape id="Isosceles Triangle 15" o:spid="_x0000_s1038" type="#_x0000_t5" style="position:absolute;left:3763800;top:378000;width:142200;height:8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OsAA&#10;AADbAAAADwAAAGRycy9kb3ducmV2LnhtbERPTWvCQBC9F/wPywje6kbFUqKriKKtvRnrfchOssHs&#10;bMiuSfrvu0Kht3m8z1lvB1uLjlpfOVYwmyYgiHOnKy4VfF+Pr+8gfEDWWDsmBT/kYbsZvawx1a7n&#10;C3VZKEUMYZ+iAhNCk0rpc0MW/dQ1xJErXGsxRNiWUrfYx3Bby3mSvEmLFccGgw3tDeX37GEVJOdb&#10;sTCPr9P8MruG4fBRLPusU2oyHnYrEIGG8C/+c3/qOH8Jz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OsAAAADbAAAADwAAAAAAAAAAAAAAAACYAgAAZHJzL2Rvd25y&#10;ZXYueG1sUEsFBgAAAAAEAAQA9QAAAIUDAAAAAA==&#10;" fillcolor="#f93" strokeweight=".26mm"/>
                        <v:rect id="Rectangle 16" o:spid="_x0000_s1039" style="position:absolute;left:2750040;top:691560;width:53280;height:261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polyline id="Freeform 17" o:spid="_x0000_s1040" style="position:absolute;visibility:visible;mso-wrap-style:square;v-text-anchor:top" points="2639160,422280,2660760,4438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filled="f" strokecolor="#0070c0" strokeweight=".26mm">
                          <v:stroke startarrow="block" endarrow="block"/>
                          <v:path arrowok="t"/>
                        </v:polyline>
                        <v:polyline id="Freeform 18" o:spid="_x0000_s1041" style="position:absolute;flip:x y;visibility:visible;mso-wrap-style:square;v-text-anchor:top" points="3142080,528840,3163680,5504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filled="f" strokecolor="#0070c0" strokeweight=".26mm">
                          <v:stroke startarrow="block" endarrow="block"/>
                          <v:path arrowok="t"/>
                        </v:polyline>
                        <v:polyline id="Freeform 19" o:spid="_x0000_s1042" style="position:absolute;flip:y;visibility:visible;mso-wrap-style:square;v-text-anchor:top" points="3142080,421560,3163680,443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filled="f" strokecolor="#0070c0" strokeweight=".26mm">
                          <v:stroke startarrow="block" endarrow="block"/>
                          <v:path arrowok="t"/>
                        </v:polyline>
                        <v:line id="Straight Connector 20" o:spid="_x0000_s1043" style="position:absolute;visibility:visible;mso-wrap-style:square" from="0,30960" to="25920,3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20,20880" to="29160,2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polyline id="Freeform 22" o:spid="_x0000_s1045" style="position:absolute;visibility:visible;mso-wrap-style:square;v-text-anchor:top" points="1198800,490680,1220400,5122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filled="f" strokeweight=".26mm">
                          <v:stroke startarrow="block" endarrow="block"/>
                          <v:path arrowok="t"/>
                        </v:polyline>
                        <v:line id="Straight Connector 23" o:spid="_x0000_s1046" style="position:absolute;visibility:visible;mso-wrap-style:square" from="14760,78840" to="14760,8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341800;top:1092240;width:830520;height:22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rsidR="006B7528" w:rsidRDefault="00DF50A0">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60,78840" to="333360,8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polyline id="Freeform 26" o:spid="_x0000_s1049" style="position:absolute;visibility:visible;mso-wrap-style:square;v-text-anchor:top" points="2593440,324000,2615040,3456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filled="f" strokeweight=".26mm">
                          <v:stroke startarrow="block" endarrow="block"/>
                          <v:path arrowok="t"/>
                        </v:polyline>
                        <v:line id="Straight Connector 27" o:spid="_x0000_s1050" style="position:absolute;visibility:visible;mso-wrap-style:square" from="143640,0" to="1436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272520,0" to="2725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polyline id="Freeform 29" o:spid="_x0000_s1052" style="position:absolute;visibility:visible;mso-wrap-style:square;v-text-anchor:top" points="1339200,324000,1360800,3456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filled="f" strokeweight=".26mm">
                          <v:stroke startarrow="block" endarrow="block"/>
                          <v:path arrowok="t"/>
                        </v:polyline>
                        <v:line id="Straight Connector 30" o:spid="_x0000_s1053" style="position:absolute;visibility:visible;mso-wrap-style:square" from="14760,0" to="147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polyline id="Freeform 31" o:spid="_x0000_s1054" style="position:absolute;visibility:visible;mso-wrap-style:square;v-text-anchor:top" points="1383120,422280,1404720,4438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filled="f" strokecolor="#0070c0" strokeweight=".26mm">
                          <v:stroke startarrow="block" endarrow="block"/>
                          <v:path arrowok="t"/>
                        </v:polyline>
                        <v:polyline id="Freeform 32" o:spid="_x0000_s1055" style="position:absolute;flip:y;visibility:visible;mso-wrap-style:square;v-text-anchor:top" points="1988280,582840,2009880,6044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filled="f" strokecolor="#0070c0" strokeweight=".26mm">
                          <v:stroke startarrow="block" endarrow="block"/>
                          <v:path arrowok="t"/>
                        </v:polyline>
                        <v:polyline id="Freeform 33" o:spid="_x0000_s1056" style="position:absolute;visibility:visible;mso-wrap-style:square;v-text-anchor:top" points="1339200,1003320,1360800,10249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filled="f" strokeweight=".26mm">
                          <v:stroke startarrow="block" endarrow="block"/>
                          <v:path arrowok="t"/>
                        </v:polyline>
                        <v:line id="Straight Connector 34" o:spid="_x0000_s1057" style="position:absolute;visibility:visible;mso-wrap-style:square" from="14760,69840" to="14760,7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77400,71640" to="77400,7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polyline id="Freeform 36" o:spid="_x0000_s1059" style="position:absolute;visibility:visible;mso-wrap-style:square;v-text-anchor:top" points="1943640,1003320,1965240,10249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filled="f" strokeweight=".26mm">
                          <v:stroke startarrow="block" endarrow="block"/>
                          <v:path arrowok="t"/>
                        </v:polyline>
                        <v:line id="Straight Connector 37" o:spid="_x0000_s1060" style="position:absolute;visibility:visible;mso-wrap-style:square" from="207000,69840" to="207000,7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67B3B0A8">
                      <wp:simplePos x="0" y="0"/>
                      <wp:positionH relativeFrom="column">
                        <wp:posOffset>1598295</wp:posOffset>
                      </wp:positionH>
                      <wp:positionV relativeFrom="paragraph">
                        <wp:posOffset>227965</wp:posOffset>
                      </wp:positionV>
                      <wp:extent cx="882650" cy="315595"/>
                      <wp:effectExtent l="0" t="0" r="0" b="0"/>
                      <wp:wrapNone/>
                      <wp:docPr id="4"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rsidR="006B7528" w:rsidRDefault="00DF50A0">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67B3B0A8"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hl3R&#10;/tYBAADzAwAADgAAAAAAAAAAAAAAAAAuAgAAZHJzL2Uyb0RvYy54bWxQSwECLQAUAAYACAAAACEA&#10;4lAS0OAAAAAJAQAADwAAAAAAAAAAAAAAAAAwBAAAZHJzL2Rvd25yZXYueG1sUEsFBgAAAAAEAAQA&#10;8wAAAD0FAAAAAA==&#10;" filled="f" stroked="f">
                      <v:textbox style="mso-fit-shape-to-text:t">
                        <w:txbxContent>
                          <w:p w:rsidR="006B7528" w:rsidRDefault="00DF50A0">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029CB28A">
                      <wp:simplePos x="0" y="0"/>
                      <wp:positionH relativeFrom="column">
                        <wp:posOffset>2988310</wp:posOffset>
                      </wp:positionH>
                      <wp:positionV relativeFrom="paragraph">
                        <wp:posOffset>226695</wp:posOffset>
                      </wp:positionV>
                      <wp:extent cx="882650" cy="315595"/>
                      <wp:effectExtent l="0" t="0" r="0" b="0"/>
                      <wp:wrapNone/>
                      <wp:docPr id="6"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rsidR="006B7528" w:rsidRDefault="00DF50A0">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029CB28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OnGE&#10;dtYBAADzAwAADgAAAAAAAAAAAAAAAAAuAgAAZHJzL2Uyb0RvYy54bWxQSwECLQAUAAYACAAAACEA&#10;zHcipeAAAAAJAQAADwAAAAAAAAAAAAAAAAAwBAAAZHJzL2Rvd25yZXYueG1sUEsFBgAAAAAEAAQA&#10;8wAAAD0FAAAAAA==&#10;" filled="f" stroked="f">
                      <v:textbox style="mso-fit-shape-to-text:t">
                        <w:txbxContent>
                          <w:p w:rsidR="006B7528" w:rsidRDefault="00DF50A0">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0E9CE039">
                      <wp:simplePos x="0" y="0"/>
                      <wp:positionH relativeFrom="column">
                        <wp:posOffset>3333750</wp:posOffset>
                      </wp:positionH>
                      <wp:positionV relativeFrom="paragraph">
                        <wp:posOffset>1488440</wp:posOffset>
                      </wp:positionV>
                      <wp:extent cx="154940" cy="170815"/>
                      <wp:effectExtent l="0" t="0" r="0" b="1270"/>
                      <wp:wrapNone/>
                      <wp:docPr id="8"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等腰三角形 111" fillcolor="#ff9933" stroked="t" style="position:absolute;margin-left:262.5pt;margin-top:117.2pt;width:12.1pt;height:13.35pt" wp14:anchorId="0E9CE039" type="shapetype_5">
                      <w10:wrap type="none"/>
                      <v:fill o:detectmouseclick="t" type="solid" color2="#0066cc"/>
                      <v:stroke color="black" joinstyle="round" endcap="flat"/>
                    </v:shape>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068AC038">
                      <wp:simplePos x="0" y="0"/>
                      <wp:positionH relativeFrom="column">
                        <wp:posOffset>2675890</wp:posOffset>
                      </wp:positionH>
                      <wp:positionV relativeFrom="paragraph">
                        <wp:posOffset>478790</wp:posOffset>
                      </wp:positionV>
                      <wp:extent cx="154940" cy="170815"/>
                      <wp:effectExtent l="0" t="0" r="0" b="1270"/>
                      <wp:wrapNone/>
                      <wp:docPr id="9"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等腰三角形 112" fillcolor="#ff9933" stroked="t" style="position:absolute;margin-left:210.7pt;margin-top:37.7pt;width:12.1pt;height:13.35pt" wp14:anchorId="068AC038" type="shapetype_5">
                      <w10:wrap type="none"/>
                      <v:fill o:detectmouseclick="t" type="solid" color2="#0066cc"/>
                      <v:stroke color="black" joinstyle="round" endcap="flat"/>
                    </v:shape>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7663E29A">
                      <wp:simplePos x="0" y="0"/>
                      <wp:positionH relativeFrom="column">
                        <wp:posOffset>2264410</wp:posOffset>
                      </wp:positionH>
                      <wp:positionV relativeFrom="paragraph">
                        <wp:posOffset>1643380</wp:posOffset>
                      </wp:positionV>
                      <wp:extent cx="882650" cy="315595"/>
                      <wp:effectExtent l="0" t="0" r="0" b="0"/>
                      <wp:wrapNone/>
                      <wp:docPr id="10"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rsidR="006B7528" w:rsidRDefault="00DF50A0">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7663E29A"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Cef&#10;5kbWAQAA9AMAAA4AAAAAAAAAAAAAAAAALgIAAGRycy9lMm9Eb2MueG1sUEsBAi0AFAAGAAgAAAAh&#10;AAIz4PnhAAAACwEAAA8AAAAAAAAAAAAAAAAAMAQAAGRycy9kb3ducmV2LnhtbFBLBQYAAAAABAAE&#10;APMAAAA+BQAAAAA=&#10;" filled="f" stroked="f">
                      <v:textbox style="mso-fit-shape-to-text:t">
                        <w:txbxContent>
                          <w:p w:rsidR="006B7528" w:rsidRDefault="00DF50A0">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1EA38536">
                      <wp:simplePos x="0" y="0"/>
                      <wp:positionH relativeFrom="column">
                        <wp:posOffset>1316990</wp:posOffset>
                      </wp:positionH>
                      <wp:positionV relativeFrom="paragraph">
                        <wp:posOffset>1643380</wp:posOffset>
                      </wp:positionV>
                      <wp:extent cx="882650" cy="315595"/>
                      <wp:effectExtent l="0" t="0" r="0" b="0"/>
                      <wp:wrapNone/>
                      <wp:docPr id="12"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rsidR="006B7528" w:rsidRDefault="00DF50A0">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1EA38536"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" filled="f" stroked="f">
                      <v:textbox style="mso-fit-shape-to-text:t">
                        <w:txbxContent>
                          <w:p w:rsidR="006B7528" w:rsidRDefault="00DF50A0">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rsidR="006B7528" w:rsidRDefault="00DF50A0">
            <w:pPr>
              <w:pStyle w:val="Caption"/>
              <w:snapToGrid w:val="0"/>
              <w:spacing w:before="0" w:after="0"/>
              <w:jc w:val="center"/>
              <w:rPr>
                <w:b w:val="0"/>
                <w:sz w:val="18"/>
                <w:szCs w:val="18"/>
              </w:rPr>
            </w:pPr>
            <w:bookmarkStart w:id="40"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40"/>
            <w:r>
              <w:rPr>
                <w:b w:val="0"/>
                <w:sz w:val="18"/>
                <w:szCs w:val="18"/>
              </w:rPr>
              <w:t xml:space="preserve"> RSU deployment in Highway scenario</w:t>
            </w:r>
          </w:p>
        </w:tc>
      </w:tr>
      <w:tr w:rsidR="006B7528">
        <w:trPr>
          <w:trHeight w:val="2033"/>
        </w:trPr>
        <w:tc>
          <w:tcPr>
            <w:tcW w:w="89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rsidR="006B7528" w:rsidRDefault="00DF50A0">
            <w:pPr>
              <w:pStyle w:val="BodyText"/>
              <w:snapToGrid w:val="0"/>
              <w:rPr>
                <w:color w:val="auto"/>
                <w:sz w:val="18"/>
                <w:szCs w:val="18"/>
              </w:rPr>
            </w:pPr>
            <w:r>
              <w:rPr>
                <w:rFonts w:eastAsia="宋体"/>
                <w:color w:val="auto"/>
                <w:sz w:val="18"/>
                <w:szCs w:val="18"/>
              </w:rPr>
              <w:t xml:space="preserve">BS deployment is the same as that defined </w:t>
            </w:r>
            <w:r>
              <w:rPr>
                <w:rFonts w:eastAsia="宋体"/>
                <w:color w:val="auto"/>
                <w:sz w:val="18"/>
                <w:szCs w:val="18"/>
              </w:rPr>
              <w:t>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Considering the requirement of SL positioning, RSU deployment is revised to be uniformly located in the two sides of high</w:t>
            </w:r>
            <w:r>
              <w:rPr>
                <w:rFonts w:eastAsia="宋体"/>
                <w:color w:val="auto"/>
                <w:sz w:val="18"/>
                <w:szCs w:val="18"/>
              </w:rPr>
              <w:t xml:space="preserve">way. Otherwise, if RSU is located </w:t>
            </w:r>
            <w:r>
              <w:rPr>
                <w:color w:val="auto"/>
                <w:sz w:val="18"/>
                <w:szCs w:val="18"/>
              </w:rPr>
              <w:t xml:space="preserve">in the middle of the highway, positioning accuracy would be significantly degraded due to DOP (Dilution of Precision). </w:t>
            </w:r>
          </w:p>
          <w:p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4"/>
            </w:tblGrid>
            <w:tr w:rsidR="006B7528">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 xml:space="preserve">Baseline: Macro </w:t>
                  </w:r>
                  <w:r>
                    <w:rPr>
                      <w:rFonts w:ascii="Times New Roman" w:hAnsi="Times New Roman"/>
                      <w:szCs w:val="18"/>
                      <w:lang w:eastAsia="ko-KR"/>
                    </w:rPr>
                    <w:t>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rsidR="006B7528" w:rsidRDefault="00DF50A0">
            <w:pPr>
              <w:pStyle w:val="BodyText"/>
              <w:snapToGrid w:val="0"/>
              <w:rPr>
                <w:rFonts w:eastAsia="宋体"/>
                <w:color w:val="auto"/>
                <w:sz w:val="18"/>
                <w:szCs w:val="18"/>
              </w:rPr>
            </w:pPr>
            <w:r>
              <w:rPr>
                <w:rFonts w:eastAsia="宋体"/>
                <w:color w:val="auto"/>
                <w:sz w:val="18"/>
                <w:szCs w:val="18"/>
              </w:rPr>
              <w:t>Proposal</w:t>
            </w:r>
            <w:r>
              <w:rPr>
                <w:rFonts w:eastAsia="宋体"/>
                <w:color w:val="auto"/>
                <w:sz w:val="18"/>
                <w:szCs w:val="18"/>
              </w:rPr>
              <w:t xml:space="preserve"> 4: To support absolute positioning, RSU is uniformly allocated with 200m spacing in the two sides of the highway.</w:t>
            </w:r>
          </w:p>
        </w:tc>
      </w:tr>
      <w:tr w:rsidR="006B7528">
        <w:trPr>
          <w:trHeight w:val="2033"/>
        </w:trPr>
        <w:tc>
          <w:tcPr>
            <w:tcW w:w="89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88"/>
              <w:gridCol w:w="5444"/>
            </w:tblGrid>
            <w:tr w:rsidR="006B7528">
              <w:trPr>
                <w:trHeight w:val="193"/>
              </w:trPr>
              <w:tc>
                <w:tcPr>
                  <w:tcW w:w="2688"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444"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6B7528">
              <w:trPr>
                <w:trHeight w:val="193"/>
              </w:trPr>
              <w:tc>
                <w:tcPr>
                  <w:tcW w:w="2688"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444"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Allocated on both </w:t>
                  </w:r>
                  <w:r>
                    <w:rPr>
                      <w:rFonts w:ascii="Times New Roman" w:eastAsia="宋体" w:hAnsi="Times New Roman"/>
                      <w:iCs/>
                      <w:kern w:val="2"/>
                      <w:sz w:val="18"/>
                      <w:szCs w:val="18"/>
                    </w:rPr>
                    <w:t>side of the road, inter-site distance is 500m</w:t>
                  </w:r>
                </w:p>
              </w:tc>
            </w:tr>
          </w:tbl>
          <w:p w:rsidR="006B7528" w:rsidRDefault="00DF50A0">
            <w:pPr>
              <w:pStyle w:val="BodyText"/>
              <w:snapToGrid w:val="0"/>
              <w:rPr>
                <w:rFonts w:eastAsia="宋体"/>
                <w:color w:val="auto"/>
                <w:sz w:val="18"/>
                <w:szCs w:val="18"/>
              </w:rPr>
            </w:pPr>
            <w:r>
              <w:rPr>
                <w:noProof/>
              </w:rPr>
              <w:drawing>
                <wp:inline distT="0" distB="0" distL="0" distR="0">
                  <wp:extent cx="3084830" cy="315468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7"/>
                          <a:stretch>
                            <a:fillRect/>
                          </a:stretch>
                        </pic:blipFill>
                        <pic:spPr bwMode="auto">
                          <a:xfrm>
                            <a:off x="0" y="0"/>
                            <a:ext cx="3084830" cy="3154680"/>
                          </a:xfrm>
                          <a:prstGeom prst="rect">
                            <a:avLst/>
                          </a:prstGeom>
                        </pic:spPr>
                      </pic:pic>
                    </a:graphicData>
                  </a:graphic>
                </wp:inline>
              </w:drawing>
            </w:r>
          </w:p>
        </w:tc>
      </w:tr>
      <w:tr w:rsidR="006B7528">
        <w:trPr>
          <w:trHeight w:val="675"/>
        </w:trPr>
        <w:tc>
          <w:tcPr>
            <w:tcW w:w="89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w:t>
            </w:r>
            <w:r>
              <w:rPr>
                <w:rFonts w:ascii="Times New Roman" w:eastAsia="宋体" w:hAnsi="Times New Roman"/>
                <w:bCs/>
                <w:iCs/>
                <w:sz w:val="18"/>
                <w:szCs w:val="18"/>
              </w:rPr>
              <w:t>th sides (better GDOP) of the highway</w:t>
            </w:r>
            <w:r>
              <w:rPr>
                <w:rFonts w:ascii="Times New Roman" w:hAnsi="Times New Roman"/>
                <w:bCs/>
                <w:iCs/>
                <w:sz w:val="18"/>
                <w:szCs w:val="18"/>
              </w:rPr>
              <w:t xml:space="preserve"> 2) Urban grid scenarios.</w:t>
            </w:r>
          </w:p>
        </w:tc>
      </w:tr>
      <w:tr w:rsidR="006B7528">
        <w:trPr>
          <w:trHeight w:val="54"/>
        </w:trPr>
        <w:tc>
          <w:tcPr>
            <w:tcW w:w="89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For scenario 3 Uma, the specific parameters defined in Table 6.1.1-6 in [3] should be used as a starting point. Additional parameters, e.g., antenna pattern for UE-type RSU, deployment of UE-type RSU, dropping of cellular/Pedestrian UE, etc., should be def</w:t>
            </w:r>
            <w:r>
              <w:rPr>
                <w:rFonts w:ascii="Times New Roman" w:hAnsi="Times New Roman"/>
                <w:bCs/>
                <w:sz w:val="18"/>
                <w:szCs w:val="18"/>
                <w:lang w:eastAsia="ko-KR"/>
              </w:rPr>
              <w:t xml:space="preserve">ined from Urban grid and Highway following assumptions in Clause 6.1 [4]; </w:t>
            </w:r>
          </w:p>
        </w:tc>
      </w:tr>
    </w:tbl>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xml:space="preserve">, </w:t>
      </w:r>
      <w:r>
        <w:rPr>
          <w:rFonts w:ascii="Times New Roman" w:eastAsia="宋体" w:hAnsi="Times New Roman"/>
          <w:kern w:val="2"/>
          <w:sz w:val="20"/>
          <w:szCs w:val="20"/>
        </w:rPr>
        <w:t>basically there are three choices:</w:t>
      </w:r>
    </w:p>
    <w:p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w:t>
      </w:r>
      <w:r>
        <w:rPr>
          <w:kern w:val="2"/>
          <w:sz w:val="20"/>
        </w:rPr>
        <w:t>m spacing in the middle of the freeway</w:t>
      </w:r>
    </w:p>
    <w:p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Alt 3: [ZTE, 5] reuses the RSU deployment as described in 36.885, a</w:t>
      </w:r>
      <w:r>
        <w:rPr>
          <w:kern w:val="2"/>
          <w:sz w:val="20"/>
        </w:rPr>
        <w:t xml:space="preserve">nd modify the BS deployment to locate BS in the both sides of highway where inter-BS distance is 500 m.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In Alt 1, option 1 for BS deployment seems not preferable as both BSs and RSUs are only located in single side of some Ues. Even considering joint Uu a</w:t>
      </w:r>
      <w:r>
        <w:rPr>
          <w:rFonts w:ascii="Times New Roman" w:hAnsi="Times New Roman"/>
          <w:sz w:val="20"/>
          <w:szCs w:val="20"/>
          <w:lang w:val="en-GB"/>
        </w:rPr>
        <w:t xml:space="preserve">nd SL positioning, the positioning accuracy may not be good.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absolute positioning is agreeable, TR 36.885 section A.1.3 can be completely followed </w:t>
      </w:r>
      <w:r>
        <w:rPr>
          <w:kern w:val="2"/>
          <w:sz w:val="20"/>
        </w:rPr>
        <w:t xml:space="preserve">as no companies have special proposals. That is, macro BSs are deployed for Urban case, ISD of macro eNB is 500 m and the wrap around model in Figure A.1.3-1 of TR 36.885 is used, UE type RSU is at the center of intersection. </w:t>
      </w:r>
    </w:p>
    <w:p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w:t>
      </w:r>
      <w:r>
        <w:rPr>
          <w:kern w:val="2"/>
          <w:sz w:val="20"/>
        </w:rPr>
        <w:t xml:space="preserve">is agreed for evaluation, BS and RSU will be disabled. </w:t>
      </w:r>
    </w:p>
    <w:p w:rsidR="006B7528" w:rsidRDefault="006B7528">
      <w:pPr>
        <w:snapToGrid w:val="0"/>
        <w:jc w:val="both"/>
        <w:rPr>
          <w:rFonts w:ascii="Times New Roman" w:eastAsia="宋体" w:hAnsi="Times New Roman"/>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rsidR="006B7528" w:rsidRDefault="00DF50A0">
      <w:pPr>
        <w:pStyle w:val="ListParagraph"/>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rsidR="006B7528" w:rsidRDefault="00DF50A0">
      <w:pPr>
        <w:pStyle w:val="ListParagraph"/>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rsidR="006B7528" w:rsidRDefault="00DF50A0">
      <w:pPr>
        <w:pStyle w:val="ListParagraph"/>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w:t>
      </w:r>
      <w:r>
        <w:rPr>
          <w:sz w:val="20"/>
        </w:rPr>
        <w:t>th 100m spacing in the middle of highway according to TR 36.885, and BS are uniformly allocated at both sides of the road where inter-BS distance is 500m</w:t>
      </w:r>
    </w:p>
    <w:p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w:t>
      </w:r>
      <w:r>
        <w:rPr>
          <w:sz w:val="20"/>
        </w:rPr>
        <w:t>ription in TR 36.885 section A.1.3.</w:t>
      </w:r>
    </w:p>
    <w:p w:rsidR="006B7528" w:rsidRDefault="006B7528">
      <w:pPr>
        <w:widowControl w:val="0"/>
        <w:snapToGrid w:val="0"/>
        <w:spacing w:before="180" w:after="180" w:line="240" w:lineRule="auto"/>
        <w:jc w:val="both"/>
        <w:rPr>
          <w:sz w:val="20"/>
        </w:rPr>
      </w:pPr>
    </w:p>
    <w:p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2"/>
      </w:tblGrid>
      <w:tr w:rsidR="006B7528">
        <w:trPr>
          <w:trHeight w:val="424"/>
        </w:trPr>
        <w:tc>
          <w:tcPr>
            <w:tcW w:w="1980"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19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trPr>
          <w:trHeight w:val="424"/>
        </w:trPr>
        <w:tc>
          <w:tcPr>
            <w:tcW w:w="19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trPr>
          <w:trHeight w:val="424"/>
        </w:trPr>
        <w:tc>
          <w:tcPr>
            <w:tcW w:w="19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w:t>
            </w:r>
            <w:r>
              <w:rPr>
                <w:rFonts w:ascii="Times New Roman" w:eastAsia="Malgun Gothic" w:hAnsi="Times New Roman"/>
                <w:iCs/>
                <w:sz w:val="18"/>
                <w:szCs w:val="18"/>
                <w:lang w:eastAsia="ko-KR"/>
              </w:rPr>
              <w:t xml:space="preserve"> rather than down-select one alternative. Also, there would be a scenario where both BS and UE-type RSU are not available such as a long tunnel in highway.</w:t>
            </w:r>
          </w:p>
        </w:tc>
      </w:tr>
      <w:tr w:rsidR="006B7528">
        <w:trPr>
          <w:trHeight w:val="424"/>
        </w:trPr>
        <w:tc>
          <w:tcPr>
            <w:tcW w:w="19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w:t>
            </w:r>
            <w:r>
              <w:rPr>
                <w:rFonts w:ascii="Times New Roman" w:hAnsi="Times New Roman"/>
                <w:bCs/>
                <w:iCs/>
                <w:sz w:val="18"/>
                <w:szCs w:val="18"/>
              </w:rPr>
              <w:t xml:space="preserve"> It is not clear in alt-2 if this is applicable to all RSU-types. Suggest a clarification to this aspect in Alt-2.</w:t>
            </w:r>
          </w:p>
        </w:tc>
      </w:tr>
      <w:tr w:rsidR="006B7528">
        <w:trPr>
          <w:trHeight w:val="436"/>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trPr>
          <w:trHeight w:val="436"/>
        </w:trPr>
        <w:tc>
          <w:tcPr>
            <w:tcW w:w="1980"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w:t>
            </w:r>
            <w:r>
              <w:rPr>
                <w:rFonts w:ascii="Times New Roman" w:eastAsia="MS Mincho" w:hAnsi="Times New Roman"/>
                <w:iCs/>
                <w:sz w:val="18"/>
                <w:szCs w:val="18"/>
                <w:lang w:eastAsia="ja-JP"/>
              </w:rPr>
              <w:t xml:space="preserve"> OPPO.</w:t>
            </w:r>
          </w:p>
        </w:tc>
      </w:tr>
      <w:tr w:rsidR="006B7528">
        <w:trPr>
          <w:trHeight w:val="436"/>
        </w:trPr>
        <w:tc>
          <w:tcPr>
            <w:tcW w:w="1980"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rsidR="006B7528" w:rsidRDefault="006B7528">
            <w:pPr>
              <w:snapToGrid w:val="0"/>
              <w:spacing w:after="0" w:line="240" w:lineRule="auto"/>
              <w:rPr>
                <w:rFonts w:asciiTheme="minorHAnsi" w:eastAsia="Malgun Gothic" w:hAnsiTheme="minorHAnsi" w:cstheme="minorHAnsi"/>
                <w:bCs/>
                <w:sz w:val="20"/>
                <w:szCs w:val="20"/>
                <w:lang w:eastAsia="ko-KR"/>
              </w:rPr>
            </w:pPr>
          </w:p>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w:t>
            </w:r>
            <w:r>
              <w:rPr>
                <w:sz w:val="20"/>
                <w:lang w:eastAsia="zh-CN"/>
              </w:rPr>
              <w:t>cified in TR 36.885</w:t>
            </w:r>
          </w:p>
          <w:p w:rsidR="006B7528" w:rsidRDefault="006B7528">
            <w:pPr>
              <w:snapToGrid w:val="0"/>
              <w:spacing w:after="0" w:line="240" w:lineRule="auto"/>
              <w:rPr>
                <w:rFonts w:asciiTheme="minorHAnsi" w:eastAsia="Malgun Gothic" w:hAnsiTheme="minorHAnsi" w:cstheme="minorHAnsi"/>
                <w:bCs/>
                <w:sz w:val="20"/>
                <w:szCs w:val="20"/>
                <w:lang w:eastAsia="ko-KR"/>
              </w:rPr>
            </w:pPr>
          </w:p>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6B7528" w:rsidRDefault="006B7528">
            <w:pPr>
              <w:snapToGrid w:val="0"/>
              <w:spacing w:after="0" w:line="240" w:lineRule="auto"/>
              <w:rPr>
                <w:b/>
                <w:iCs/>
                <w:sz w:val="18"/>
                <w:szCs w:val="18"/>
              </w:rPr>
            </w:pPr>
          </w:p>
          <w:p w:rsidR="006B7528" w:rsidRDefault="00DF50A0">
            <w:pPr>
              <w:snapToGrid w:val="0"/>
              <w:spacing w:after="0" w:line="240" w:lineRule="auto"/>
              <w:jc w:val="center"/>
              <w:rPr>
                <w:b/>
                <w:iCs/>
                <w:sz w:val="18"/>
                <w:szCs w:val="18"/>
              </w:rPr>
            </w:pPr>
            <w:r>
              <w:rPr>
                <w:noProof/>
              </w:rPr>
              <w:drawing>
                <wp:inline distT="0" distB="0" distL="0" distR="0">
                  <wp:extent cx="3187700" cy="2239645"/>
                  <wp:effectExtent l="0" t="0" r="0" b="0"/>
                  <wp:docPr id="1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8"/>
                          <a:stretch>
                            <a:fillRect/>
                          </a:stretch>
                        </pic:blipFill>
                        <pic:spPr bwMode="auto">
                          <a:xfrm>
                            <a:off x="0" y="0"/>
                            <a:ext cx="3187700" cy="2239645"/>
                          </a:xfrm>
                          <a:prstGeom prst="rect">
                            <a:avLst/>
                          </a:prstGeom>
                        </pic:spPr>
                      </pic:pic>
                    </a:graphicData>
                  </a:graphic>
                </wp:inline>
              </w:drawing>
            </w:r>
          </w:p>
          <w:p w:rsidR="006B7528" w:rsidRDefault="006B7528">
            <w:pPr>
              <w:snapToGrid w:val="0"/>
              <w:spacing w:after="0" w:line="240" w:lineRule="auto"/>
              <w:rPr>
                <w:b/>
                <w:iCs/>
                <w:sz w:val="18"/>
                <w:szCs w:val="18"/>
              </w:rPr>
            </w:pPr>
          </w:p>
        </w:tc>
      </w:tr>
      <w:tr w:rsidR="006B7528">
        <w:trPr>
          <w:trHeight w:val="436"/>
        </w:trPr>
        <w:tc>
          <w:tcPr>
            <w:tcW w:w="1980"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312"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trPr>
          <w:trHeight w:val="436"/>
        </w:trPr>
        <w:tc>
          <w:tcPr>
            <w:tcW w:w="1980"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trPr>
          <w:trHeight w:val="436"/>
        </w:trPr>
        <w:tc>
          <w:tcPr>
            <w:tcW w:w="1980"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w:t>
            </w:r>
            <w:r>
              <w:rPr>
                <w:rFonts w:ascii="Times New Roman" w:hAnsi="Times New Roman"/>
                <w:iCs/>
                <w:sz w:val="18"/>
                <w:szCs w:val="18"/>
              </w:rPr>
              <w:t>alcomm</w:t>
            </w:r>
          </w:p>
        </w:tc>
        <w:tc>
          <w:tcPr>
            <w:tcW w:w="73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trPr>
          <w:trHeight w:val="436"/>
        </w:trPr>
        <w:tc>
          <w:tcPr>
            <w:tcW w:w="1980"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Alt 2 for </w:t>
            </w:r>
            <w:r>
              <w:rPr>
                <w:rFonts w:ascii="Times New Roman" w:hAnsi="Times New Roman"/>
                <w:bCs/>
                <w:iCs/>
                <w:sz w:val="18"/>
                <w:szCs w:val="18"/>
              </w:rPr>
              <w:t>simplicity</w:t>
            </w:r>
          </w:p>
        </w:tc>
      </w:tr>
      <w:tr w:rsidR="006B7528">
        <w:trPr>
          <w:trHeight w:val="436"/>
        </w:trPr>
        <w:tc>
          <w:tcPr>
            <w:tcW w:w="1980"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trPr>
          <w:trHeight w:val="424"/>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trPr>
          <w:trHeight w:val="424"/>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trPr>
          <w:trHeight w:val="424"/>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w:t>
      </w:r>
      <w:r>
        <w:rPr>
          <w:rFonts w:ascii="Times New Roman" w:eastAsia="黑体" w:hAnsi="Times New Roman"/>
          <w:bCs/>
          <w:kern w:val="2"/>
          <w:sz w:val="20"/>
          <w:szCs w:val="20"/>
        </w:rPr>
        <w:t>deployment to provide more anchor Ues. So one new subbullet is added in the updated proposal as below.</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w:t>
      </w:r>
      <w:r>
        <w:rPr>
          <w:rFonts w:ascii="Times New Roman" w:eastAsia="黑体" w:hAnsi="Times New Roman"/>
          <w:bCs/>
          <w:kern w:val="2"/>
          <w:sz w:val="20"/>
          <w:szCs w:val="20"/>
        </w:rPr>
        <w:t xml:space="preserve">spacing in the middle of highway. </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rsidR="006B7528" w:rsidRDefault="00DF50A0">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w:t>
      </w:r>
      <w:r>
        <w:rPr>
          <w:rFonts w:ascii="Times New Roman" w:hAnsi="Times New Roman"/>
          <w:iCs/>
          <w:sz w:val="20"/>
          <w:szCs w:val="20"/>
        </w:rPr>
        <w:t xml:space="preserve">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BS</w:t>
      </w:r>
      <w:r>
        <w:rPr>
          <w:sz w:val="20"/>
        </w:rPr>
        <w:t xml:space="preserve"> and UE-type RSU deployment follows 36.855, where </w:t>
      </w:r>
      <w:r>
        <w:rPr>
          <w:kern w:val="2"/>
          <w:sz w:val="20"/>
        </w:rPr>
        <w:t xml:space="preserve">wrap around method of 19*3 hexagonal cells with 500m ISD in Figure A.1.3-3 of TR 36.885 section A.1.3 is used. </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w:t>
      </w:r>
      <w:r>
        <w:rPr>
          <w:sz w:val="20"/>
          <w:lang w:eastAsia="zh-CN"/>
        </w:rPr>
        <w:t>he two sides of highway</w:t>
      </w:r>
    </w:p>
    <w:p w:rsidR="006B7528" w:rsidRDefault="00DF50A0">
      <w:pPr>
        <w:pStyle w:val="ListParagraph"/>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w:t>
      </w:r>
      <w:r>
        <w:rPr>
          <w:sz w:val="20"/>
        </w:rPr>
        <w:t xml:space="preserve"> urban grid scenario, BS and RSU deployment if needed follows the description in TR 36.885 section A.1.3.</w:t>
      </w:r>
    </w:p>
    <w:p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rsidR="006B7528" w:rsidRDefault="00DF50A0">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Note: For absolute positioning in h</w:t>
      </w:r>
      <w:r>
        <w:rPr>
          <w:rFonts w:ascii="Times New Roman" w:eastAsia="黑体" w:hAnsi="Times New Roman"/>
          <w:bCs/>
          <w:color w:val="C00000"/>
          <w:kern w:val="2"/>
          <w:sz w:val="20"/>
          <w:szCs w:val="20"/>
        </w:rPr>
        <w:t xml:space="preserve">ighway, Alt 1 is assumed for evaluation of joint Uu/SL postioning, Alt 2 is assumed for evaluation of SL only positioning. For evaluation of relative or ranging positioning in both highway and urban grid, BS and UE type RSU are disabled. </w:t>
      </w: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w:t>
      </w:r>
      <w:r>
        <w:rPr>
          <w:rFonts w:ascii="Times New Roman" w:hAnsi="Times New Roman"/>
          <w:b/>
          <w:sz w:val="20"/>
          <w:szCs w:val="20"/>
        </w:rPr>
        <w:t xml:space="preserve"> 3.3.2-1</w:t>
      </w:r>
    </w:p>
    <w:p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wrap around method of 19*3 hexagonal cells with 500m ISD in Figure A.1.3-3 of TR 36.885 s</w:t>
      </w:r>
      <w:r>
        <w:rPr>
          <w:kern w:val="2"/>
          <w:sz w:val="20"/>
        </w:rPr>
        <w:t xml:space="preserve">ection A.1.3 is used. </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w:t>
      </w:r>
      <w:r>
        <w:rPr>
          <w:sz w:val="20"/>
        </w:rPr>
        <w:t xml:space="preserve"> 36.885 section A.1.3.</w:t>
      </w:r>
    </w:p>
    <w:p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Note: For absolute positioning in highway, Alt 1 is assumed for evaluation of joint Uu/SL postioning, Alt 2 is assumed for evaluation of SL only positioning. For evaluation of relative or ranging positioning in both highway and urban grid, BS and UE type R</w:t>
      </w:r>
      <w:r>
        <w:rPr>
          <w:rFonts w:ascii="Times New Roman" w:eastAsia="黑体" w:hAnsi="Times New Roman"/>
          <w:bCs/>
          <w:kern w:val="2"/>
          <w:sz w:val="20"/>
          <w:szCs w:val="20"/>
        </w:rPr>
        <w:t xml:space="preserve">SU are disabled. </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w:t>
            </w:r>
            <w:r>
              <w:rPr>
                <w:rFonts w:ascii="Times New Roman" w:hAnsi="Times New Roman"/>
                <w:iCs/>
                <w:sz w:val="18"/>
                <w:szCs w:val="18"/>
              </w:rPr>
              <w:t xml:space="preserve">after we agree BS and RSU deployment.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@Ericsson, if there is no RSU, it’s </w:t>
            </w:r>
            <w:r>
              <w:rPr>
                <w:rFonts w:ascii="Times New Roman" w:eastAsia="Malgun Gothic" w:hAnsi="Times New Roman"/>
                <w:iCs/>
                <w:sz w:val="18"/>
                <w:szCs w:val="18"/>
                <w:lang w:eastAsia="ko-KR"/>
              </w:rPr>
              <w:t>not a scope of SL positioning.</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There is one typo in the first line of Alt 1, the TR should be 36.885 instead </w:t>
            </w:r>
            <w:r>
              <w:rPr>
                <w:rFonts w:ascii="Times New Roman" w:hAnsi="Times New Roman"/>
                <w:iCs/>
                <w:sz w:val="18"/>
                <w:szCs w:val="18"/>
              </w:rPr>
              <w:t>of 36.855.</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rsidR="006B7528" w:rsidRDefault="006B7528">
            <w:pPr>
              <w:snapToGrid w:val="0"/>
              <w:spacing w:after="0" w:line="240" w:lineRule="auto"/>
              <w:rPr>
                <w:rFonts w:ascii="Times New Roman" w:hAnsi="Times New Roman"/>
                <w:iCs/>
                <w:sz w:val="18"/>
                <w:szCs w:val="18"/>
              </w:rPr>
            </w:pP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noProof/>
              </w:rPr>
              <w:drawing>
                <wp:inline distT="0" distB="0" distL="0" distR="0">
                  <wp:extent cx="2626360" cy="100520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9"/>
                          <a:stretch>
                            <a:fillRect/>
                          </a:stretch>
                        </pic:blipFill>
                        <pic:spPr bwMode="auto">
                          <a:xfrm>
                            <a:off x="0" y="0"/>
                            <a:ext cx="2626360" cy="1005205"/>
                          </a:xfrm>
                          <a:prstGeom prst="rect">
                            <a:avLst/>
                          </a:prstGeom>
                        </pic:spPr>
                      </pic:pic>
                    </a:graphicData>
                  </a:graphic>
                </wp:inline>
              </w:drawing>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rsidR="006B7528" w:rsidRDefault="006B7528">
            <w:pPr>
              <w:snapToGrid w:val="0"/>
              <w:spacing w:after="0" w:line="240" w:lineRule="auto"/>
              <w:rPr>
                <w:rFonts w:ascii="Times New Roman" w:hAnsi="Times New Roman"/>
                <w:iCs/>
                <w:sz w:val="18"/>
                <w:szCs w:val="18"/>
              </w:rPr>
            </w:pPr>
          </w:p>
          <w:p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w:t>
            </w:r>
            <w:r>
              <w:rPr>
                <w:sz w:val="20"/>
              </w:rPr>
              <w:t>supported</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w:t>
            </w:r>
            <w:r>
              <w:rPr>
                <w:sz w:val="20"/>
                <w:lang w:eastAsia="zh-CN"/>
              </w:rPr>
              <w:t xml:space="preserve"> located with 200m spacing in the two sides of highway</w:t>
            </w:r>
          </w:p>
          <w:p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w:t>
            </w:r>
            <w:r>
              <w:rPr>
                <w:sz w:val="20"/>
              </w:rPr>
              <w:t>g. additional RSUs are added to RSU deployment in TR 36.885</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w:t>
            </w:r>
            <w:r>
              <w:rPr>
                <w:rFonts w:ascii="Times New Roman" w:eastAsia="黑体" w:hAnsi="Times New Roman"/>
                <w:bCs/>
                <w:kern w:val="2"/>
                <w:sz w:val="20"/>
                <w:szCs w:val="20"/>
              </w:rPr>
              <w:t xml:space="preserve">positioning in both highway and urban grid, BS and UE type RSU are disabled.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w:t>
      </w:r>
      <w:r>
        <w:rPr>
          <w:sz w:val="20"/>
          <w:lang w:eastAsia="zh-CN"/>
        </w:rPr>
        <w:t xml:space="preserv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w:t>
      </w:r>
      <w:r>
        <w:rPr>
          <w:sz w:val="20"/>
        </w:rPr>
        <w:t>BS/RSU deployment, e.g. additional RSUs are added to RSU deployment in TR 36.885</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Note: For absolute positioning in highway, Alt 1 is assumed for evaluation of joint Uu/SL positioning, Alt 2 is assumed for evaluation of SL only positioning. For evaluation o</w:t>
      </w:r>
      <w:r>
        <w:rPr>
          <w:rFonts w:ascii="Times New Roman" w:eastAsia="黑体" w:hAnsi="Times New Roman"/>
          <w:bCs/>
          <w:kern w:val="2"/>
          <w:sz w:val="20"/>
          <w:szCs w:val="20"/>
        </w:rPr>
        <w:t xml:space="preserve">f relative or ranging positioning in both highway and urban grid, BS and UE type RSU are disabled. </w:t>
      </w:r>
    </w:p>
    <w:tbl>
      <w:tblPr>
        <w:tblStyle w:val="TableGrid"/>
        <w:tblW w:w="9406" w:type="dxa"/>
        <w:tblLook w:val="04A0" w:firstRow="1" w:lastRow="0" w:firstColumn="1" w:lastColumn="0" w:noHBand="0" w:noVBand="1"/>
      </w:tblPr>
      <w:tblGrid>
        <w:gridCol w:w="2103"/>
        <w:gridCol w:w="7302"/>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alt may not need to be evaluated for companies, so, can we modify the first main bullet as </w:t>
            </w:r>
            <w:r>
              <w:rPr>
                <w:rFonts w:ascii="Times New Roman" w:hAnsi="Times New Roman"/>
                <w:iCs/>
                <w:sz w:val="18"/>
                <w:szCs w:val="18"/>
              </w:rPr>
              <w:t>follows</w:t>
            </w:r>
          </w:p>
          <w:p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w:t>
            </w:r>
            <w:r>
              <w:rPr>
                <w:rFonts w:ascii="Times New Roman" w:hAnsi="Times New Roman"/>
                <w:iCs/>
                <w:sz w:val="18"/>
                <w:szCs w:val="18"/>
              </w:rPr>
              <w:t xml:space="preserve"> So let’s not discuss it here. Hope you are fine. </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rsidR="006B7528" w:rsidRDefault="00DF50A0">
            <w:pPr>
              <w:snapToGrid w:val="0"/>
              <w:spacing w:after="0" w:line="240" w:lineRule="auto"/>
              <w:rPr>
                <w:rFonts w:ascii="Times New Roman" w:hAnsi="Times New Roman"/>
                <w:iCs/>
                <w:sz w:val="18"/>
                <w:szCs w:val="18"/>
              </w:rPr>
            </w:pPr>
            <w:bookmarkStart w:id="41" w:name="_Hlk103587607"/>
            <w:r>
              <w:rPr>
                <w:rFonts w:ascii="Times New Roman" w:hAnsi="Times New Roman"/>
                <w:iCs/>
                <w:sz w:val="18"/>
                <w:szCs w:val="18"/>
              </w:rPr>
              <w:t>This proposal seems a bit controversial to proposal 3.6.3-1, where absolute positioning using hybrid Uu/SL performance is evaluation metric for highway. However, here Alt 1 is optional. With Alt 2, th</w:t>
            </w:r>
            <w:r>
              <w:rPr>
                <w:rFonts w:ascii="Times New Roman" w:hAnsi="Times New Roman"/>
                <w:iCs/>
                <w:sz w:val="18"/>
                <w:szCs w:val="18"/>
              </w:rPr>
              <w:t xml:space="preserve">e hybrid solution cannot be evaluated. </w:t>
            </w:r>
            <w:bookmarkEnd w:id="41"/>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w:t>
            </w:r>
            <w:r>
              <w:rPr>
                <w:rFonts w:ascii="Times New Roman" w:hAnsi="Times New Roman"/>
                <w:iCs/>
                <w:sz w:val="18"/>
                <w:szCs w:val="18"/>
              </w:rPr>
              <w:t>for explaining the RSU drop. We are ok with the proposal.</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Yes, symmetrical pattern means parallel one in Q</w:t>
            </w:r>
            <w:r>
              <w:rPr>
                <w:rFonts w:ascii="Times New Roman" w:hAnsi="Times New Roman"/>
                <w:iCs/>
                <w:sz w:val="18"/>
                <w:szCs w:val="18"/>
              </w:rPr>
              <w:t xml:space="preserve">ualcomm’s figure. As no other companies suggested staggered pattern, I prefer not to list it as another option for reducing workload. Otherwise, companies liked Alt 3 will request add Alt. 3 back as well. Thanks for understanding. </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w:t>
            </w:r>
            <w:r>
              <w:rPr>
                <w:rFonts w:ascii="Times New Roman" w:eastAsia="Malgun Gothic" w:hAnsi="Times New Roman"/>
                <w:iCs/>
                <w:sz w:val="18"/>
                <w:szCs w:val="18"/>
                <w:lang w:eastAsia="ko-KR"/>
              </w:rPr>
              <w:t>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trPr>
          <w:trHeight w:val="436"/>
          <w:ins w:id="42" w:author="Priyanto, Basuki" w:date="2022-05-17T08:06:00Z"/>
        </w:trPr>
        <w:tc>
          <w:tcPr>
            <w:tcW w:w="2103" w:type="dxa"/>
          </w:tcPr>
          <w:p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SONY</w:t>
              </w:r>
            </w:ins>
          </w:p>
        </w:tc>
        <w:tc>
          <w:tcPr>
            <w:tcW w:w="7302" w:type="dxa"/>
          </w:tcPr>
          <w:p w:rsidR="006B7528" w:rsidRDefault="00DF50A0">
            <w:pPr>
              <w:snapToGrid w:val="0"/>
              <w:spacing w:after="0" w:line="240" w:lineRule="auto"/>
              <w:rPr>
                <w:rFonts w:asciiTheme="minorEastAsia" w:hAnsiTheme="minorEastAsia"/>
                <w:iCs/>
                <w:sz w:val="18"/>
                <w:szCs w:val="18"/>
              </w:rPr>
            </w:pPr>
            <w:ins w:id="44" w:author="Priyanto, Basuki" w:date="2022-05-17T08:06:00Z">
              <w:r>
                <w:rPr>
                  <w:rFonts w:asciiTheme="minorEastAsia" w:hAnsiTheme="minorEastAsia"/>
                  <w:iCs/>
                  <w:sz w:val="18"/>
                  <w:szCs w:val="18"/>
                </w:rPr>
                <w:t>Support</w:t>
              </w:r>
            </w:ins>
          </w:p>
        </w:tc>
      </w:tr>
      <w:tr w:rsidR="006B7528">
        <w:trPr>
          <w:trHeight w:val="436"/>
        </w:trPr>
        <w:tc>
          <w:tcPr>
            <w:tcW w:w="2103" w:type="dxa"/>
            <w:tcBorders>
              <w:top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w:t>
            </w:r>
            <w:r>
              <w:rPr>
                <w:rFonts w:ascii="Times New Roman" w:eastAsia="Malgun Gothic" w:hAnsi="Times New Roman"/>
                <w:iCs/>
                <w:sz w:val="18"/>
                <w:szCs w:val="18"/>
                <w:lang w:eastAsia="ko-KR"/>
              </w:rPr>
              <w:t xml:space="preserve">at junctions where it will be beneficial to have reference location as RSU. So we propose to remove UE type RSU from the note. </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rsidR="006B7528" w:rsidRDefault="00DF50A0">
      <w:pPr>
        <w:pStyle w:val="ListParagraph"/>
        <w:widowControl w:val="0"/>
        <w:numPr>
          <w:ilvl w:val="0"/>
          <w:numId w:val="20"/>
        </w:numPr>
        <w:suppressAutoHyphens w:val="0"/>
        <w:snapToGrid w:val="0"/>
        <w:spacing w:before="180" w:after="120" w:line="240" w:lineRule="auto"/>
        <w:jc w:val="both"/>
      </w:pPr>
      <w:r>
        <w:t xml:space="preserve">For SL </w:t>
      </w:r>
      <w:r>
        <w:t>absolute positioning evaluation in highway scenario, the following options are supported</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wrap around method of 19*3 hexagonal cells with 500m ISD in Figure A.1.3-3 of TR 36.885 secti</w:t>
      </w:r>
      <w:r>
        <w:rPr>
          <w:kern w:val="2"/>
        </w:rPr>
        <w:t xml:space="preserve">on A.1.3 is used.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rsidR="006B7528" w:rsidRDefault="00DF50A0">
      <w:pPr>
        <w:widowControl w:val="0"/>
        <w:snapToGrid w:val="0"/>
        <w:spacing w:before="180" w:after="180"/>
        <w:ind w:left="567"/>
        <w:jc w:val="center"/>
        <w:rPr>
          <w:rFonts w:eastAsia="黑体"/>
          <w:b/>
          <w:bCs/>
          <w:kern w:val="2"/>
        </w:rPr>
      </w:pPr>
      <w:r>
        <w:rPr>
          <w:noProof/>
        </w:rPr>
        <w:drawing>
          <wp:inline distT="0" distB="0" distL="0" distR="0">
            <wp:extent cx="1156335" cy="1005205"/>
            <wp:effectExtent l="0" t="0" r="0" b="0"/>
            <wp:docPr id="1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w:t>
      </w:r>
      <w:r>
        <w:t>in urban grid scenario, BS and UE-type RSU deployment follows the description in TR 36.885 section A.1.3.</w:t>
      </w:r>
    </w:p>
    <w:p w:rsidR="006B7528" w:rsidRDefault="00DF50A0">
      <w:pPr>
        <w:pStyle w:val="ListParagraph"/>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Note: For a</w:t>
      </w:r>
      <w:r>
        <w:rPr>
          <w:rFonts w:ascii="Times New Roman" w:eastAsia="黑体" w:hAnsi="Times New Roman"/>
          <w:bCs/>
          <w:kern w:val="2"/>
          <w:szCs w:val="20"/>
        </w:rPr>
        <w:t xml:space="preserve">bsolute positioning in highway, Alt 1 is assumed for evaluation of joint Uu/SL positioning, Alt 2 is assumed for evaluation of SL only positioning. </w:t>
      </w:r>
    </w:p>
    <w:p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highlight w:val="yellow"/>
        </w:rPr>
        <w:t>Proposal</w:t>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
          <w:bCs/>
          <w:kern w:val="2"/>
        </w:rPr>
      </w:pPr>
      <w:r>
        <w:rPr>
          <w:rFonts w:eastAsia="黑体"/>
          <w:bCs/>
          <w:kern w:val="2"/>
        </w:rPr>
        <w:t xml:space="preserve">For evaluation of relative positioning or ranging in both highway and urban grid, BS are disabled </w:t>
      </w:r>
      <w:r>
        <w:rPr>
          <w:rFonts w:eastAsia="黑体"/>
          <w:bCs/>
          <w:kern w:val="2"/>
        </w:rPr>
        <w:t xml:space="preserve">(baseline), UE type RSU may be disabled (baseline) or enabled (companies should report their assumption). </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
          <w:bCs/>
          <w:kern w:val="2"/>
        </w:rPr>
      </w:pPr>
      <w:r>
        <w:rPr>
          <w:rFonts w:eastAsia="黑体"/>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rsidR="006B7528" w:rsidRDefault="00DF50A0">
      <w:pPr>
        <w:pStyle w:val="ListParagraph"/>
        <w:widowControl w:val="0"/>
        <w:numPr>
          <w:ilvl w:val="3"/>
          <w:numId w:val="20"/>
        </w:numPr>
        <w:suppressAutoHyphens w:val="0"/>
        <w:snapToGrid w:val="0"/>
        <w:spacing w:before="180" w:after="120" w:line="240" w:lineRule="auto"/>
        <w:jc w:val="both"/>
        <w:rPr>
          <w:rFonts w:eastAsia="黑体"/>
          <w:b/>
          <w:bCs/>
          <w:kern w:val="2"/>
        </w:rPr>
      </w:pPr>
      <w:r>
        <w:rPr>
          <w:color w:val="C00000"/>
          <w:lang w:eastAsia="zh-CN"/>
        </w:rPr>
        <w:t xml:space="preserve">Optional: staggered/unsymmetrical </w:t>
      </w:r>
      <w:r>
        <w:rPr>
          <w:color w:val="C00000"/>
          <w:lang w:eastAsia="zh-CN"/>
        </w:rPr>
        <w:t>RSU distribution like</w:t>
      </w:r>
    </w:p>
    <w:p w:rsidR="006B7528" w:rsidRDefault="00DF50A0">
      <w:pPr>
        <w:widowControl w:val="0"/>
        <w:snapToGrid w:val="0"/>
        <w:spacing w:before="180" w:after="180"/>
        <w:ind w:left="567"/>
        <w:jc w:val="center"/>
        <w:rPr>
          <w:rFonts w:eastAsia="黑体"/>
          <w:b/>
          <w:bCs/>
          <w:kern w:val="2"/>
        </w:rPr>
      </w:pPr>
      <w:r>
        <w:rPr>
          <w:noProof/>
        </w:rPr>
        <w:drawing>
          <wp:inline distT="0" distB="0" distL="0" distR="0">
            <wp:extent cx="1156335" cy="1005205"/>
            <wp:effectExtent l="0" t="0" r="0" b="0"/>
            <wp:docPr id="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rsidR="006B7528" w:rsidRDefault="00DF50A0">
      <w:pPr>
        <w:pStyle w:val="ListParagraph"/>
        <w:widowControl w:val="0"/>
        <w:numPr>
          <w:ilvl w:val="3"/>
          <w:numId w:val="20"/>
        </w:numPr>
        <w:suppressAutoHyphens w:val="0"/>
        <w:snapToGrid w:val="0"/>
        <w:spacing w:before="180" w:after="120" w:line="240" w:lineRule="auto"/>
        <w:jc w:val="both"/>
        <w:rPr>
          <w:rFonts w:eastAsia="黑体"/>
          <w:bCs/>
          <w:kern w:val="2"/>
        </w:rPr>
      </w:pPr>
      <w:r>
        <w:t>Companies can provide additional RSU deployment, e.g. additional RSUs are added to RSU deployment in TR 36.885</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rsidR="006B7528" w:rsidRDefault="00DF50A0">
      <w:pPr>
        <w:pStyle w:val="ListParagraph"/>
        <w:numPr>
          <w:ilvl w:val="0"/>
          <w:numId w:val="21"/>
        </w:numPr>
        <w:snapToGrid w:val="0"/>
        <w:spacing w:before="180" w:line="240" w:lineRule="auto"/>
        <w:rPr>
          <w:sz w:val="20"/>
        </w:rPr>
      </w:pPr>
      <w:r>
        <w:rPr>
          <w:sz w:val="20"/>
        </w:rPr>
        <w:t>In highway, it seems unnecessary to perform relative positioning or ranging betw</w:t>
      </w:r>
      <w:r>
        <w:rPr>
          <w:sz w:val="20"/>
        </w:rPr>
        <w:t xml:space="preserve">een a target UE and a RSU because RSU is not inside highway. Hence, both BS and RSU should be disabled. </w:t>
      </w:r>
    </w:p>
    <w:p w:rsidR="006B7528" w:rsidRDefault="00DF50A0">
      <w:pPr>
        <w:pStyle w:val="ListParagraph"/>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w:t>
      </w:r>
      <w:r>
        <w:rPr>
          <w:rFonts w:ascii="Times New Roman" w:hAnsi="Times New Roman"/>
          <w:b/>
          <w:sz w:val="20"/>
          <w:szCs w:val="20"/>
        </w:rPr>
        <w:t>4-1</w:t>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UE type RSUs are disabled. </w:t>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w:t>
      </w:r>
      <w:r>
        <w:rPr>
          <w:rFonts w:eastAsia="黑体"/>
          <w:bCs/>
          <w:kern w:val="2"/>
          <w:sz w:val="20"/>
        </w:rPr>
        <w:t>rt their assumption)</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rsidTr="00DF50A0">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rsidTr="00DF50A0">
        <w:trPr>
          <w:trHeight w:val="37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rsidR="006B7528" w:rsidRDefault="00DF50A0">
            <w:pPr>
              <w:snapToGrid w:val="0"/>
              <w:spacing w:after="0" w:line="240" w:lineRule="auto"/>
              <w:jc w:val="both"/>
              <w:rPr>
                <w:rFonts w:eastAsia="宋体"/>
                <w:sz w:val="18"/>
                <w:szCs w:val="18"/>
              </w:rPr>
            </w:pPr>
            <w:r>
              <w:rPr>
                <w:rFonts w:eastAsia="宋体"/>
                <w:sz w:val="18"/>
                <w:szCs w:val="18"/>
              </w:rPr>
              <w:t>Support</w:t>
            </w:r>
          </w:p>
        </w:tc>
      </w:tr>
      <w:tr w:rsidR="006B7528" w:rsidTr="00DF50A0">
        <w:trPr>
          <w:trHeight w:val="37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rsidR="006B7528" w:rsidRDefault="00DF50A0">
            <w:pPr>
              <w:snapToGrid w:val="0"/>
              <w:spacing w:after="0" w:line="240" w:lineRule="auto"/>
              <w:jc w:val="both"/>
              <w:rPr>
                <w:sz w:val="18"/>
                <w:szCs w:val="18"/>
              </w:rPr>
            </w:pPr>
            <w:r>
              <w:rPr>
                <w:sz w:val="18"/>
                <w:szCs w:val="18"/>
              </w:rPr>
              <w:t xml:space="preserve">We prefer UE type RSU may also be enabled in highway scenario. In this case, if enabled, UE type RSU deployment follows the description in TR 36.885 section A.1.3, i.e., RSUs are uniformly located with 100m spacing in the middle of </w:t>
            </w:r>
            <w:r>
              <w:rPr>
                <w:sz w:val="18"/>
                <w:szCs w:val="18"/>
              </w:rPr>
              <w:t>the freeway. UE can calculate the relative position with RSUs (RSUs act as the road signs), or RSU will assist the UEs to do relative positioning. Then, we will have a uniformed solution for both highway and urban grid scenarios.</w:t>
            </w:r>
          </w:p>
          <w:p w:rsidR="006B7528" w:rsidRDefault="00DF50A0">
            <w:pPr>
              <w:snapToGrid w:val="0"/>
              <w:spacing w:after="0" w:line="240" w:lineRule="auto"/>
              <w:jc w:val="both"/>
              <w:rPr>
                <w:sz w:val="18"/>
                <w:szCs w:val="18"/>
              </w:rPr>
            </w:pPr>
            <w:r>
              <w:rPr>
                <w:sz w:val="18"/>
                <w:szCs w:val="18"/>
              </w:rPr>
              <w:t xml:space="preserve">Our preferred revision as </w:t>
            </w:r>
            <w:r>
              <w:rPr>
                <w:sz w:val="18"/>
                <w:szCs w:val="18"/>
              </w:rPr>
              <w:t>follows,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For evaluation of relative positioning or ranging in highway scenario</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BSs are disabled,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UE type RSUs are disabled. </w:t>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For evaluation of relative positioning or ranging in</w:t>
            </w:r>
            <w:r>
              <w:rPr>
                <w:rFonts w:eastAsia="黑体"/>
                <w:bCs/>
                <w:color w:val="FF0000"/>
                <w:kern w:val="2"/>
                <w:sz w:val="20"/>
                <w:u w:val="single"/>
              </w:rPr>
              <w:t xml:space="preserve"> </w:t>
            </w:r>
            <w:r>
              <w:rPr>
                <w:rFonts w:eastAsiaTheme="minorEastAsia"/>
                <w:bCs/>
                <w:color w:val="FF0000"/>
                <w:kern w:val="2"/>
                <w:sz w:val="20"/>
                <w:u w:val="single"/>
                <w:lang w:eastAsia="zh-CN"/>
              </w:rPr>
              <w:t xml:space="preserve">both </w:t>
            </w:r>
            <w:r>
              <w:rPr>
                <w:rFonts w:eastAsia="黑体"/>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黑体"/>
                <w:bCs/>
                <w:kern w:val="2"/>
                <w:sz w:val="20"/>
              </w:rPr>
              <w:t>urban grid scenario</w:t>
            </w:r>
            <w:r>
              <w:rPr>
                <w:rFonts w:eastAsiaTheme="minorEastAsia"/>
                <w:bCs/>
                <w:color w:val="FF0000"/>
                <w:kern w:val="2"/>
                <w:sz w:val="20"/>
                <w:u w:val="single"/>
                <w:lang w:eastAsia="zh-CN"/>
              </w:rPr>
              <w:t>s</w:t>
            </w:r>
            <w:r>
              <w:rPr>
                <w:rFonts w:eastAsia="黑体"/>
                <w:bCs/>
                <w:color w:val="FF0000"/>
                <w:kern w:val="2"/>
                <w:sz w:val="20"/>
                <w:u w:val="single"/>
              </w:rPr>
              <w:t xml:space="preserve">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color w:val="FF0000"/>
                <w:kern w:val="2"/>
                <w:sz w:val="20"/>
                <w:u w:val="single"/>
              </w:rPr>
            </w:pPr>
            <w:r>
              <w:rPr>
                <w:rFonts w:eastAsia="黑体"/>
                <w:bCs/>
                <w:color w:val="FF0000"/>
                <w:kern w:val="2"/>
                <w:sz w:val="20"/>
                <w:u w:val="single"/>
              </w:rPr>
              <w:t xml:space="preserve">BSs are disabled,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w:t>
            </w:r>
            <w:r>
              <w:rPr>
                <w:sz w:val="20"/>
              </w:rPr>
              <w:t>ditional RSUs are added to RSU deployment in TR 36.885</w:t>
            </w:r>
          </w:p>
          <w:p w:rsidR="006B7528" w:rsidRDefault="006B7528">
            <w:pPr>
              <w:snapToGrid w:val="0"/>
              <w:spacing w:after="0" w:line="240" w:lineRule="auto"/>
              <w:jc w:val="both"/>
              <w:rPr>
                <w:sz w:val="18"/>
                <w:szCs w:val="18"/>
              </w:rPr>
            </w:pPr>
          </w:p>
        </w:tc>
      </w:tr>
      <w:tr w:rsidR="006B7528" w:rsidTr="00DF50A0">
        <w:trPr>
          <w:trHeight w:val="377"/>
        </w:trPr>
        <w:tc>
          <w:tcPr>
            <w:tcW w:w="1437" w:type="dxa"/>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rsidTr="00DF50A0">
        <w:trPr>
          <w:trHeight w:val="757"/>
        </w:trPr>
        <w:tc>
          <w:tcPr>
            <w:tcW w:w="1437" w:type="dxa"/>
          </w:tcPr>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rsidR="006B7528" w:rsidRDefault="006B7528">
            <w:pPr>
              <w:pStyle w:val="BodyText"/>
              <w:snapToGrid w:val="0"/>
              <w:rPr>
                <w:rFonts w:eastAsia="Malgun Gothic"/>
                <w:color w:val="auto"/>
                <w:sz w:val="18"/>
                <w:szCs w:val="18"/>
                <w:lang w:eastAsia="ko-KR"/>
              </w:rPr>
            </w:pPr>
          </w:p>
        </w:tc>
      </w:tr>
      <w:tr w:rsidR="006B7528" w:rsidTr="00DF50A0">
        <w:trPr>
          <w:trHeight w:val="757"/>
        </w:trPr>
        <w:tc>
          <w:tcPr>
            <w:tcW w:w="1437" w:type="dxa"/>
          </w:tcPr>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1, We prefer to disable UE type RSU. We also request to clarify that the role when UE type </w:t>
            </w:r>
            <w:r>
              <w:rPr>
                <w:rFonts w:eastAsia="Malgun Gothic"/>
                <w:color w:val="auto"/>
                <w:sz w:val="18"/>
                <w:szCs w:val="18"/>
                <w:lang w:eastAsia="ko-KR"/>
              </w:rPr>
              <w:t>RSU is enabled:</w:t>
            </w:r>
          </w:p>
          <w:p w:rsidR="006B7528" w:rsidRDefault="006B7528">
            <w:pPr>
              <w:pStyle w:val="BodyText"/>
              <w:snapToGrid w:val="0"/>
              <w:rPr>
                <w:rFonts w:eastAsia="Malgun Gothic"/>
                <w:color w:val="auto"/>
                <w:sz w:val="18"/>
                <w:szCs w:val="18"/>
                <w:lang w:eastAsia="ko-KR"/>
              </w:rPr>
            </w:pPr>
          </w:p>
          <w:p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w:t>
            </w:r>
            <w:r>
              <w:rPr>
                <w:rFonts w:eastAsia="PMingLiU"/>
                <w:color w:val="auto"/>
                <w:sz w:val="18"/>
                <w:szCs w:val="18"/>
                <w:lang w:eastAsia="zh-TW"/>
              </w:rPr>
              <w:t>by UE type RSUs, the relative distance between 2 UEs may also be derived. So the 2 UEs doesn't need to send signal to each other</w:t>
            </w:r>
          </w:p>
          <w:p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provide assistance information, for example the absolute position of 2 UEs to the 2 </w:t>
            </w:r>
            <w:r>
              <w:rPr>
                <w:rFonts w:eastAsia="Malgun Gothic"/>
                <w:color w:val="auto"/>
                <w:sz w:val="18"/>
                <w:szCs w:val="18"/>
                <w:lang w:eastAsia="ko-KR"/>
              </w:rPr>
              <w:t>UEs. And the 2 UEs still need to send signal to each other for relative positioning</w:t>
            </w:r>
          </w:p>
        </w:tc>
      </w:tr>
      <w:tr w:rsidR="006B7528" w:rsidTr="00DF50A0">
        <w:trPr>
          <w:trHeight w:val="757"/>
        </w:trPr>
        <w:tc>
          <w:tcPr>
            <w:tcW w:w="1437" w:type="dxa"/>
          </w:tcPr>
          <w:p w:rsidR="006B7528" w:rsidRDefault="00DF50A0">
            <w:pPr>
              <w:pStyle w:val="BodyText"/>
              <w:snapToGrid w:val="0"/>
              <w:rPr>
                <w:color w:val="auto"/>
                <w:sz w:val="18"/>
                <w:szCs w:val="18"/>
              </w:rPr>
            </w:pPr>
            <w:r>
              <w:rPr>
                <w:color w:val="auto"/>
                <w:sz w:val="18"/>
                <w:szCs w:val="18"/>
              </w:rPr>
              <w:t>vivo</w:t>
            </w:r>
          </w:p>
        </w:tc>
        <w:tc>
          <w:tcPr>
            <w:tcW w:w="7805" w:type="dxa"/>
          </w:tcPr>
          <w:p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rsidR="006B7528" w:rsidRDefault="006B7528">
            <w:pPr>
              <w:pStyle w:val="BodyText"/>
              <w:snapToGrid w:val="0"/>
              <w:rPr>
                <w:color w:val="auto"/>
                <w:sz w:val="18"/>
                <w:szCs w:val="18"/>
              </w:rPr>
            </w:pPr>
          </w:p>
        </w:tc>
      </w:tr>
      <w:tr w:rsidR="006B7528" w:rsidTr="00DF50A0">
        <w:trPr>
          <w:trHeight w:val="757"/>
        </w:trPr>
        <w:tc>
          <w:tcPr>
            <w:tcW w:w="1437" w:type="dxa"/>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rsidR="006B7528" w:rsidRDefault="006B7528">
            <w:pPr>
              <w:snapToGrid w:val="0"/>
              <w:spacing w:after="0" w:line="240" w:lineRule="auto"/>
              <w:jc w:val="both"/>
              <w:rPr>
                <w:rFonts w:eastAsia="Malgun Gothic"/>
                <w:sz w:val="18"/>
                <w:szCs w:val="18"/>
                <w:lang w:eastAsia="ko-KR"/>
              </w:rPr>
            </w:pPr>
          </w:p>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We don’</w:t>
            </w:r>
            <w:r>
              <w:rPr>
                <w:rFonts w:eastAsia="Malgun Gothic"/>
                <w:color w:val="auto"/>
                <w:sz w:val="18"/>
                <w:szCs w:val="18"/>
                <w:lang w:eastAsia="ko-KR"/>
              </w:rPr>
              <w:t>t support the proposal in the highway scenario. In highway scenario, RSU is located at both sides of the road as in the previous agreement, it should be possible to perform a relative positioning with reference to RSU. So we suggest to use the RSU deployme</w:t>
            </w:r>
            <w:r>
              <w:rPr>
                <w:rFonts w:eastAsia="Malgun Gothic"/>
                <w:color w:val="auto"/>
                <w:sz w:val="18"/>
                <w:szCs w:val="18"/>
                <w:lang w:eastAsia="ko-KR"/>
              </w:rPr>
              <w:t>nt as same as in highway scenario in this case.</w:t>
            </w:r>
          </w:p>
          <w:p w:rsidR="006B7528" w:rsidRDefault="006B7528">
            <w:pPr>
              <w:pStyle w:val="BodyText"/>
              <w:snapToGrid w:val="0"/>
              <w:rPr>
                <w:rFonts w:eastAsia="Malgun Gothic"/>
                <w:color w:val="auto"/>
                <w:sz w:val="18"/>
                <w:szCs w:val="18"/>
                <w:lang w:eastAsia="ko-KR"/>
              </w:rPr>
            </w:pPr>
          </w:p>
          <w:p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UE type RSU may be disabled or enabled (companies should report their </w:t>
            </w:r>
            <w:r>
              <w:rPr>
                <w:rFonts w:eastAsia="黑体"/>
                <w:bCs/>
                <w:color w:val="FF0000"/>
                <w:kern w:val="2"/>
                <w:sz w:val="20"/>
              </w:rPr>
              <w:t>assumption)</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rsidR="006B7528" w:rsidRDefault="00DF50A0">
            <w:pPr>
              <w:pStyle w:val="ListParagraph"/>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rsidR="006B7528" w:rsidRDefault="00DF50A0">
            <w:pPr>
              <w:widowControl w:val="0"/>
              <w:snapToGrid w:val="0"/>
              <w:spacing w:before="180" w:after="180"/>
              <w:ind w:left="567"/>
              <w:jc w:val="center"/>
              <w:rPr>
                <w:rFonts w:eastAsia="黑体"/>
                <w:b/>
                <w:bCs/>
                <w:color w:val="FF0000"/>
                <w:kern w:val="2"/>
              </w:rPr>
            </w:pPr>
            <w:r>
              <w:rPr>
                <w:noProof/>
              </w:rPr>
              <w:drawing>
                <wp:inline distT="0" distB="0" distL="0" distR="0">
                  <wp:extent cx="1156335" cy="1005205"/>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rsidR="006B7528" w:rsidRDefault="00DF50A0">
            <w:pPr>
              <w:pStyle w:val="ListParagraph"/>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w:t>
            </w:r>
            <w:r>
              <w:rPr>
                <w:rFonts w:eastAsia="黑体"/>
                <w:bCs/>
                <w:kern w:val="2"/>
                <w:sz w:val="20"/>
              </w:rPr>
              <w:t>.1.3.</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rsidR="006B7528" w:rsidRDefault="006B7528">
            <w:pPr>
              <w:pStyle w:val="BodyText"/>
              <w:snapToGrid w:val="0"/>
              <w:rPr>
                <w:rFonts w:eastAsia="Malgun Gothic"/>
                <w:color w:val="auto"/>
                <w:sz w:val="18"/>
                <w:szCs w:val="18"/>
                <w:lang w:eastAsia="ko-KR"/>
              </w:rPr>
            </w:pPr>
          </w:p>
        </w:tc>
      </w:tr>
      <w:tr w:rsidR="006B7528" w:rsidTr="00DF50A0">
        <w:trPr>
          <w:trHeight w:val="757"/>
        </w:trPr>
        <w:tc>
          <w:tcPr>
            <w:tcW w:w="1437" w:type="dxa"/>
            <w:tcBorders>
              <w:top w:val="nil"/>
              <w:bottom w:val="nil"/>
            </w:tcBorders>
          </w:tcPr>
          <w:p w:rsidR="006B7528" w:rsidRDefault="00DF50A0">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CEWiT</w:t>
            </w:r>
          </w:p>
        </w:tc>
        <w:tc>
          <w:tcPr>
            <w:tcW w:w="7805" w:type="dxa"/>
            <w:tcBorders>
              <w:top w:val="nil"/>
              <w:bottom w:val="nil"/>
            </w:tcBorders>
          </w:tcPr>
          <w:p w:rsidR="006B7528" w:rsidRDefault="00DF50A0">
            <w:pPr>
              <w:snapToGrid w:val="0"/>
              <w:spacing w:after="0" w:line="240" w:lineRule="auto"/>
              <w:jc w:val="both"/>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 xml:space="preserve">We are okay with second bullet.  For the first bullet we do not have strong opinion enabling UE type RSU for highway </w:t>
            </w:r>
            <w:r>
              <w:rPr>
                <w:rFonts w:ascii="Times New Roman" w:eastAsia="黑体" w:hAnsi="Times New Roman"/>
                <w:bCs/>
                <w:kern w:val="2"/>
                <w:sz w:val="20"/>
                <w:szCs w:val="20"/>
                <w:lang w:eastAsia="ja-JP"/>
              </w:rPr>
              <w:t>but if some companies want to bring out the results it should be able to do that. So we can have UE RSU type enabled as optional for highway scenario.</w:t>
            </w:r>
          </w:p>
        </w:tc>
      </w:tr>
      <w:tr w:rsidR="00DF50A0" w:rsidTr="00DF50A0">
        <w:trPr>
          <w:trHeight w:val="377"/>
        </w:trPr>
        <w:tc>
          <w:tcPr>
            <w:tcW w:w="1437" w:type="dxa"/>
          </w:tcPr>
          <w:p w:rsidR="00DF50A0" w:rsidRDefault="00DF50A0" w:rsidP="00026E04">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rsidR="00DF50A0" w:rsidRDefault="00DF50A0" w:rsidP="00026E04">
            <w:pPr>
              <w:snapToGrid w:val="0"/>
              <w:spacing w:after="0" w:line="240" w:lineRule="auto"/>
              <w:jc w:val="both"/>
              <w:rPr>
                <w:sz w:val="18"/>
                <w:szCs w:val="18"/>
              </w:rPr>
            </w:pPr>
            <w:r>
              <w:rPr>
                <w:sz w:val="18"/>
                <w:szCs w:val="18"/>
              </w:rPr>
              <w:t xml:space="preserve">General fine. </w:t>
            </w:r>
          </w:p>
          <w:p w:rsidR="00DF50A0" w:rsidRDefault="00DF50A0" w:rsidP="00026E04">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75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macro BS, RSU and vehicle UE </w:t>
            </w:r>
            <w:r>
              <w:rPr>
                <w:rFonts w:ascii="Times New Roman" w:hAnsi="Times New Roman"/>
                <w:sz w:val="18"/>
                <w:szCs w:val="18"/>
              </w:rPr>
              <w:t>could reuse the definitions in TR 37.885[4].</w:t>
            </w:r>
          </w:p>
          <w:p w:rsidR="006B7528" w:rsidRDefault="00DF50A0">
            <w:pPr>
              <w:pStyle w:val="BodyText"/>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6B7528">
        <w:trPr>
          <w:trHeight w:val="14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snapToGrid w:val="0"/>
              <w:spacing w:after="0" w:line="240" w:lineRule="auto"/>
              <w:jc w:val="both"/>
              <w:rPr>
                <w:rFonts w:ascii="Times New Roman" w:hAnsi="Times New Roman"/>
                <w:sz w:val="18"/>
                <w:szCs w:val="18"/>
              </w:rPr>
            </w:pPr>
            <w:bookmarkStart w:id="45" w:name="_Ref102154195"/>
            <w:r>
              <w:rPr>
                <w:rFonts w:ascii="Times New Roman" w:hAnsi="Times New Roman"/>
                <w:sz w:val="18"/>
                <w:szCs w:val="18"/>
              </w:rPr>
              <w:t>The current antenna configuration in TR37.885[5] for V2X contains two configu</w:t>
            </w:r>
            <w:r>
              <w:rPr>
                <w:rFonts w:ascii="Times New Roman" w:hAnsi="Times New Roman"/>
                <w:sz w:val="18"/>
                <w:szCs w:val="18"/>
              </w:rPr>
              <w:t xml:space="preserve">ration for the location of antenna as following: </w:t>
            </w:r>
          </w:p>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w:t>
            </w:r>
            <w:r>
              <w:rPr>
                <w:b w:val="0"/>
                <w:iCs/>
                <w:sz w:val="18"/>
                <w:szCs w:val="18"/>
              </w:rPr>
              <w:t>ributed antenna configuration for V2X positioning evaluation.</w:t>
            </w:r>
            <w:bookmarkEnd w:id="45"/>
          </w:p>
        </w:tc>
      </w:tr>
      <w:tr w:rsidR="006B7528">
        <w:trPr>
          <w:trHeight w:val="222"/>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rsidR="006B7528" w:rsidRDefault="00DF50A0">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6B7528">
        <w:trPr>
          <w:trHeight w:val="50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w:t>
            </w:r>
            <w:r>
              <w:rPr>
                <w:rFonts w:ascii="Times New Roman" w:hAnsi="Times New Roman"/>
                <w:bCs/>
                <w:sz w:val="18"/>
                <w:szCs w:val="18"/>
                <w:lang w:val="en-GB"/>
              </w:rPr>
              <w:t xml:space="preserve"> rear antenna array, panels on front and rear bumper) as the starting point for SL positioning study</w:t>
            </w:r>
          </w:p>
        </w:tc>
      </w:tr>
      <w:tr w:rsidR="006B7528">
        <w:trPr>
          <w:trHeight w:val="50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 xml:space="preserve">FL </w:t>
      </w:r>
      <w:r>
        <w:rPr>
          <w:rFonts w:ascii="Times New Roman" w:hAnsi="Times New Roman"/>
          <w:b/>
          <w:sz w:val="20"/>
          <w:szCs w:val="20"/>
          <w:lang w:val="en-GB"/>
        </w:rPr>
        <w:t>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w:t>
      </w:r>
      <w:r>
        <w:rPr>
          <w:rFonts w:ascii="Times New Roman" w:eastAsia="宋体" w:hAnsi="Times New Roman"/>
          <w:kern w:val="2"/>
          <w:sz w:val="20"/>
          <w:szCs w:val="20"/>
        </w:rPr>
        <w:t xml:space="preserve">higher positioning accuracy. </w:t>
      </w:r>
    </w:p>
    <w:p w:rsidR="006B7528" w:rsidRDefault="006B7528">
      <w:pPr>
        <w:snapToGrid w:val="0"/>
        <w:jc w:val="both"/>
        <w:rPr>
          <w:rFonts w:ascii="Times New Roman" w:hAnsi="Times New Roman"/>
          <w:b/>
          <w:sz w:val="20"/>
          <w:szCs w:val="20"/>
          <w:lang w:val="en-GB"/>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 xml:space="preserve">Vehicle UE antenna </w:t>
      </w:r>
      <w:r>
        <w:rPr>
          <w:sz w:val="20"/>
        </w:rPr>
        <w:t>is modelled in Table 6.1.4-8 and 6.1.4-9</w:t>
      </w:r>
      <w:r>
        <w:rPr>
          <w:sz w:val="20"/>
          <w:lang w:eastAsia="zh-CN"/>
        </w:rPr>
        <w:t xml:space="preserve"> in TR 37.885)</w:t>
      </w:r>
    </w:p>
    <w:p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can not agree with option 2 as an optional case for evaluation since it is a more realistic </w:t>
            </w:r>
            <w:r>
              <w:rPr>
                <w:rFonts w:ascii="Times New Roman" w:hAnsi="Times New Roman"/>
                <w:bCs/>
                <w:iCs/>
                <w:sz w:val="18"/>
                <w:szCs w:val="18"/>
              </w:rPr>
              <w:t>deployment.</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w:t>
            </w:r>
            <w:r>
              <w:rPr>
                <w:rFonts w:ascii="Times New Roman" w:hAnsi="Times New Roman"/>
                <w:sz w:val="20"/>
                <w:szCs w:val="20"/>
              </w:rPr>
              <w:t>esults using both options.</w:t>
            </w:r>
          </w:p>
          <w:p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w:t>
            </w:r>
            <w:r>
              <w:rPr>
                <w:sz w:val="20"/>
                <w:lang w:eastAsia="zh-CN"/>
              </w:rPr>
              <w:t>2)</w:t>
            </w:r>
          </w:p>
          <w:p w:rsidR="006B7528" w:rsidRDefault="006B7528">
            <w:pPr>
              <w:snapToGrid w:val="0"/>
              <w:spacing w:after="0" w:line="240" w:lineRule="auto"/>
              <w:rPr>
                <w:rFonts w:ascii="Times New Roman" w:hAnsi="Times New Roman"/>
                <w:b/>
                <w:iCs/>
                <w:sz w:val="18"/>
                <w:szCs w:val="18"/>
              </w:rPr>
            </w:pP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w:t>
            </w:r>
            <w:r>
              <w:rPr>
                <w:rFonts w:ascii="Times New Roman" w:hAnsi="Times New Roman"/>
                <w:iCs/>
                <w:sz w:val="18"/>
                <w:szCs w:val="18"/>
              </w:rPr>
              <w:t xml:space="preserve"> create unnecessary complexity in the evaluation.</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trPr>
          <w:trHeight w:val="436"/>
        </w:trPr>
        <w:tc>
          <w:tcPr>
            <w:tcW w:w="207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sidelink scenarios. As noted by Huawei, Option 2 requires additional discussions, increasing evaluation </w:t>
            </w:r>
            <w:r>
              <w:rPr>
                <w:rFonts w:ascii="Times New Roman" w:hAnsi="Times New Roman"/>
                <w:iCs/>
                <w:sz w:val="18"/>
                <w:szCs w:val="18"/>
              </w:rPr>
              <w:t>complexity.</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w:t>
            </w:r>
            <w:r>
              <w:rPr>
                <w:rFonts w:ascii="Times New Roman" w:hAnsi="Times New Roman"/>
                <w:bCs/>
                <w:iCs/>
                <w:sz w:val="18"/>
                <w:szCs w:val="18"/>
              </w:rPr>
              <w:t>vide your further inputs below.</w:t>
            </w:r>
          </w:p>
        </w:tc>
      </w:tr>
    </w:tbl>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34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trPr>
          <w:trHeight w:val="132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BodyText"/>
              <w:snapToGrid w:val="0"/>
              <w:rPr>
                <w:color w:val="auto"/>
                <w:sz w:val="18"/>
                <w:szCs w:val="18"/>
              </w:rPr>
            </w:pPr>
            <w:r>
              <w:rPr>
                <w:color w:val="auto"/>
                <w:sz w:val="18"/>
                <w:szCs w:val="18"/>
              </w:rPr>
              <w:t xml:space="preserve">The channel model between UE and RSU is basically </w:t>
            </w:r>
            <w:r>
              <w:rPr>
                <w:color w:val="auto"/>
                <w:sz w:val="18"/>
                <w:szCs w:val="18"/>
              </w:rPr>
              <w:t>established based on UMA scenario in TR38.901[5], including LOS probability, fast fading model. As an exception, according to TR37.885[4], the pathloss model is based on RMA scenario shown in Table 7. This channel model is suggested to be used for the eval</w:t>
            </w:r>
            <w:r>
              <w:rPr>
                <w:color w:val="auto"/>
                <w:sz w:val="18"/>
                <w:szCs w:val="18"/>
              </w:rPr>
              <w:t>uation.</w:t>
            </w:r>
          </w:p>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trPr>
          <w:trHeight w:val="891"/>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7"/>
              <w:gridCol w:w="4401"/>
            </w:tblGrid>
            <w:tr w:rsidR="006B7528">
              <w:tc>
                <w:tcPr>
                  <w:tcW w:w="3187"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6B7528">
              <w:tc>
                <w:tcPr>
                  <w:tcW w:w="3187"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rsidR="006B7528" w:rsidRDefault="006B7528">
            <w:pPr>
              <w:pStyle w:val="BodyText"/>
              <w:snapToGrid w:val="0"/>
              <w:rPr>
                <w:color w:val="auto"/>
                <w:sz w:val="18"/>
                <w:szCs w:val="18"/>
              </w:rPr>
            </w:pPr>
          </w:p>
        </w:tc>
      </w:tr>
      <w:tr w:rsidR="006B7528">
        <w:trPr>
          <w:trHeight w:val="439"/>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w:instrText>
            </w:r>
            <w:r>
              <w:rPr>
                <w:b w:val="0"/>
                <w:sz w:val="18"/>
                <w:szCs w:val="18"/>
              </w:rPr>
              <w:instrText xml:space="preserve">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rsidR="006B7528" w:rsidRDefault="006B7528">
      <w:pPr>
        <w:snapToGrid w:val="0"/>
        <w:jc w:val="both"/>
        <w:rPr>
          <w:rFonts w:ascii="Times New Roman" w:hAnsi="Times New Roman"/>
          <w:b/>
          <w:sz w:val="20"/>
          <w:szCs w:val="20"/>
          <w:lang w:val="en-GB"/>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trPr>
          <w:trHeight w:val="436"/>
        </w:trPr>
        <w:tc>
          <w:tcPr>
            <w:tcW w:w="207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6B7528" w:rsidRDefault="006B7528">
      <w:pPr>
        <w:snapToGrid w:val="0"/>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4"/>
      </w:tblGrid>
      <w:tr w:rsidR="006B7528">
        <w:trPr>
          <w:trHeight w:val="299"/>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187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xml:space="preserve">: Take the </w:t>
            </w:r>
            <w:r>
              <w:rPr>
                <w:rFonts w:ascii="Times New Roman" w:hAnsi="Times New Roman"/>
                <w:sz w:val="18"/>
                <w:szCs w:val="18"/>
              </w:rPr>
              <w:t>following two scenarios for V2X use cases for evaluations:</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w:t>
            </w:r>
            <w:r>
              <w:rPr>
                <w:rFonts w:ascii="Times New Roman" w:hAnsi="Times New Roman"/>
                <w:sz w:val="18"/>
                <w:szCs w:val="18"/>
              </w:rPr>
              <w:t>arget UE and multiple fixed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trPr>
          <w:trHeight w:val="1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trPr>
          <w:trHeight w:val="1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6B7528" w:rsidRDefault="00DF50A0">
            <w:pPr>
              <w:pStyle w:val="Caption"/>
              <w:snapToGrid w:val="0"/>
              <w:spacing w:before="0" w:after="0"/>
              <w:rPr>
                <w:b w:val="0"/>
                <w:sz w:val="18"/>
                <w:szCs w:val="18"/>
                <w:lang w:eastAsia="zh-CN"/>
              </w:rPr>
            </w:pPr>
            <w:bookmarkStart w:id="46" w:name="_Ref102157893"/>
            <w:r>
              <w:rPr>
                <w:b w:val="0"/>
                <w:sz w:val="18"/>
                <w:szCs w:val="18"/>
                <w:lang w:eastAsia="zh-CN"/>
              </w:rPr>
              <w:t xml:space="preserve">For one UE in the simulation, </w:t>
            </w:r>
            <w:r>
              <w:rPr>
                <w:b w:val="0"/>
                <w:sz w:val="18"/>
                <w:szCs w:val="18"/>
                <w:lang w:eastAsia="zh-CN"/>
              </w:rPr>
              <w:t>there are multiple Ues to select for constituting a pair of Ues for positioning evaluation. How to select suitable UE pair(s) for a UE for accuracy evaluation also needs to be considered. Two options are provided that option 1 is selecting the nearest UE a</w:t>
            </w:r>
            <w:r>
              <w:rPr>
                <w:b w:val="0"/>
                <w:sz w:val="18"/>
                <w:szCs w:val="18"/>
                <w:lang w:eastAsia="zh-CN"/>
              </w:rPr>
              <w:t>nd option 2 is selecting the UE in a certain range. Both of the two options are reasonable for evaluation and at least, the method of UE pair selection used for evaluation should be provided with evaluation results</w:t>
            </w:r>
          </w:p>
          <w:p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w:t>
            </w:r>
            <w:r>
              <w:rPr>
                <w:b w:val="0"/>
                <w:sz w:val="18"/>
                <w:szCs w:val="18"/>
              </w:rPr>
              <w:t>panies should provide the method of UE pair selection in the simulation assumption.</w:t>
            </w:r>
            <w:bookmarkEnd w:id="46"/>
          </w:p>
        </w:tc>
      </w:tr>
      <w:tr w:rsidR="006B7528">
        <w:trPr>
          <w:trHeight w:val="1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202"/>
              <w:gridCol w:w="3026"/>
              <w:gridCol w:w="2361"/>
            </w:tblGrid>
            <w:tr w:rsidR="006B7528">
              <w:tc>
                <w:tcPr>
                  <w:tcW w:w="2202"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100m </w:t>
                  </w:r>
                </w:p>
              </w:tc>
            </w:tr>
          </w:tbl>
          <w:p w:rsidR="006B7528" w:rsidRDefault="006B7528">
            <w:pPr>
              <w:pStyle w:val="Caption"/>
              <w:snapToGrid w:val="0"/>
              <w:spacing w:before="0" w:after="0"/>
              <w:rPr>
                <w:b w:val="0"/>
                <w:sz w:val="18"/>
                <w:szCs w:val="18"/>
                <w:lang w:val="en-US" w:eastAsia="zh-CN"/>
              </w:rPr>
            </w:pPr>
          </w:p>
        </w:tc>
      </w:tr>
      <w:tr w:rsidR="006B7528">
        <w:trPr>
          <w:trHeight w:val="661"/>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w:t>
            </w:r>
            <w:r>
              <w:rPr>
                <w:rFonts w:ascii="Times New Roman" w:eastAsia="宋体" w:hAnsi="Times New Roman"/>
                <w:sz w:val="18"/>
                <w:szCs w:val="18"/>
              </w:rPr>
              <w:t xml:space="preserve"> V2X and commercial use case, consider both options</w:t>
            </w:r>
          </w:p>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trPr>
          <w:trHeight w:val="190"/>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xml:space="preserve">, </w:t>
            </w:r>
            <w:r>
              <w:rPr>
                <w:rFonts w:ascii="Times New Roman" w:hAnsi="Times New Roman"/>
                <w:bCs/>
                <w:iCs/>
                <w:sz w:val="18"/>
                <w:szCs w:val="18"/>
              </w:rPr>
              <w:t>which does not affect by the timing synchronization.</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jc w:val="both"/>
        <w:rPr>
          <w:rFonts w:ascii="Times New Roman" w:hAnsi="Times New Roman"/>
          <w:sz w:val="20"/>
          <w:szCs w:val="20"/>
        </w:rPr>
      </w:pPr>
      <w:r>
        <w:rPr>
          <w:rFonts w:ascii="Times New Roman" w:hAnsi="Times New Roman"/>
          <w:sz w:val="20"/>
          <w:szCs w:val="20"/>
        </w:rPr>
        <w:t>For urban scenario, [Huawei, 2][vivo, 4] propose only relative positioning for simplicity where BS and RSU (anchor Ues) deployments are not needed. In addition, [vivo, 4][ZTE, 5] suggests</w:t>
      </w:r>
      <w:r>
        <w:rPr>
          <w:rFonts w:ascii="Times New Roman" w:hAnsi="Times New Roman"/>
          <w:sz w:val="20"/>
          <w:szCs w:val="20"/>
        </w:rPr>
        <w:t xml:space="preserve"> UE pair selection in a certain range, i.e. within X m, where [ZTE, 5] suggests X = 100 m. </w:t>
      </w:r>
    </w:p>
    <w:p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B7528" w:rsidRDefault="006B7528">
      <w:pPr>
        <w:snapToGrid w:val="0"/>
        <w:jc w:val="both"/>
        <w:rPr>
          <w:rFonts w:ascii="Times New Roman" w:hAnsi="Times New Roman"/>
          <w:b/>
          <w:sz w:val="20"/>
          <w:szCs w:val="20"/>
          <w:lang w:val="en-GB"/>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w:t>
      </w:r>
      <w:r>
        <w:rPr>
          <w:rFonts w:ascii="Times New Roman" w:hAnsi="Times New Roman"/>
          <w:sz w:val="20"/>
          <w:szCs w:val="20"/>
        </w:rPr>
        <w:t>highway scenario, the performance metrics include absolute horizontal accuracy, relative horizontal accuracy and ranging.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w:t>
      </w:r>
      <w:r>
        <w:rPr>
          <w:rFonts w:ascii="Times New Roman" w:hAnsi="Times New Roman"/>
          <w:sz w:val="20"/>
          <w:szCs w:val="20"/>
        </w:rPr>
        <w:t>ositioning or ranging is performed between two Ues within X = 100m</w:t>
      </w:r>
    </w:p>
    <w:p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Pr>
                <w:rFonts w:ascii="Times New Roman" w:hAnsi="Times New Roman"/>
                <w:iCs/>
                <w:sz w:val="18"/>
                <w:szCs w:val="18"/>
              </w:rPr>
              <w:t xml:space="preserve">prefer to only using ranging as performance metrics in commercial use cases, and for urban scenario, the performance metrics can include absolute horizontal accuracy. We can live with the introduction of X, but the values of X had better to be FFS at this </w:t>
            </w:r>
            <w:r>
              <w:rPr>
                <w:rFonts w:ascii="Times New Roman" w:hAnsi="Times New Roman"/>
                <w:iCs/>
                <w:sz w:val="18"/>
                <w:szCs w:val="18"/>
              </w:rPr>
              <w:t>stage.</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w:t>
            </w:r>
            <w:r>
              <w:rPr>
                <w:rFonts w:ascii="Times New Roman" w:hAnsi="Times New Roman"/>
                <w:iCs/>
                <w:sz w:val="18"/>
                <w:szCs w:val="18"/>
              </w:rPr>
              <w:t>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do not see big motivation in </w:t>
            </w:r>
            <w:r>
              <w:rPr>
                <w:rFonts w:ascii="Times New Roman" w:eastAsia="Malgun Gothic" w:hAnsi="Times New Roman"/>
                <w:iCs/>
                <w:sz w:val="18"/>
                <w:szCs w:val="18"/>
                <w:lang w:eastAsia="ko-KR"/>
              </w:rPr>
              <w:t>this proposal that absolute positioning is precluded in urban scenario.</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@CATT, vivo, Samsung for Urban grid scenarios, the Los condition is quite pool if we follow the deployment of TR37.885, the absolute positioning accuracy is very low even we </w:t>
            </w:r>
            <w:r>
              <w:rPr>
                <w:rFonts w:ascii="Times New Roman" w:hAnsi="Times New Roman"/>
                <w:iCs/>
                <w:sz w:val="18"/>
                <w:szCs w:val="18"/>
              </w:rPr>
              <w:t>consider 100MHz. That’s why several companies suggest relative positioning only.</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w:t>
            </w:r>
            <w:r>
              <w:rPr>
                <w:rFonts w:ascii="Times New Roman" w:hAnsi="Times New Roman"/>
                <w:iCs/>
                <w:sz w:val="18"/>
                <w:szCs w:val="18"/>
              </w:rPr>
              <w:t>stance limit at this stage since it is too early to define such limit without adequate simulation results.</w:t>
            </w:r>
          </w:p>
        </w:tc>
      </w:tr>
      <w:tr w:rsidR="006B7528">
        <w:trPr>
          <w:trHeight w:val="424"/>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w:t>
            </w:r>
            <w:r>
              <w:rPr>
                <w:rFonts w:ascii="Times New Roman" w:hAnsi="Times New Roman"/>
                <w:sz w:val="20"/>
                <w:szCs w:val="20"/>
              </w:rPr>
              <w:t xml:space="preserve">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w:t>
            </w:r>
            <w:r>
              <w:rPr>
                <w:rFonts w:ascii="Times New Roman" w:hAnsi="Times New Roman"/>
                <w:sz w:val="20"/>
                <w:szCs w:val="20"/>
              </w:rPr>
              <w:t>positioning or ranging is performed between two Ues within X = 100m</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w:t>
            </w:r>
            <w:r>
              <w:rPr>
                <w:rFonts w:eastAsia="Malgun Gothic" w:cstheme="minorHAnsi"/>
                <w:bCs/>
                <w:sz w:val="20"/>
                <w:szCs w:val="20"/>
                <w:lang w:eastAsia="ko-KR"/>
              </w:rPr>
              <w:t>accuracy of relative positioning or ranging should be a function of a distance between Ues. For example, it’s not expected that the accuracy less than 10cm is needed when the target UE is distant from the peer UE by 100m. As suggested in our response to Pr</w:t>
            </w:r>
            <w:r>
              <w:rPr>
                <w:rFonts w:eastAsia="Malgun Gothic" w:cstheme="minorHAnsi"/>
                <w:bCs/>
                <w:sz w:val="20"/>
                <w:szCs w:val="20"/>
                <w:lang w:eastAsia="ko-KR"/>
              </w:rPr>
              <w:t>oposal 2.1.1-1, we can use the positioning error vs. distance as a metric. Or we can use multiple CDFs depending on the distance. For example, if X=100m, we can divide the distance as e.g. &lt;10m, &lt;50m, &lt;100m, and provide a metric (e.g. CDF) for each distanc</w:t>
            </w:r>
            <w:r>
              <w:rPr>
                <w:rFonts w:eastAsia="Malgun Gothic" w:cstheme="minorHAnsi"/>
                <w:bCs/>
                <w:sz w:val="20"/>
                <w:szCs w:val="20"/>
                <w:lang w:eastAsia="ko-KR"/>
              </w:rPr>
              <w:t>e category.</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fine with the direction of the proposal. Howerver, we support including absolute horizon</w:t>
            </w:r>
            <w:r>
              <w:rPr>
                <w:rFonts w:ascii="Times New Roman" w:hAnsi="Times New Roman"/>
                <w:iCs/>
                <w:sz w:val="18"/>
                <w:szCs w:val="18"/>
              </w:rPr>
              <w:t xml:space="preserve">tal positioning in urban scenario and FFS for the value of X. </w:t>
            </w:r>
          </w:p>
        </w:tc>
      </w:tr>
      <w:tr w:rsidR="006B7528">
        <w:trPr>
          <w:trHeight w:val="436"/>
        </w:trPr>
        <w:tc>
          <w:tcPr>
            <w:tcW w:w="2076"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both cases we prefer to only consider relative positioning or ranging since GNSS is typically good over highways and is likely to be sufficient for absolute positioning. We also </w:t>
            </w:r>
            <w:r>
              <w:rPr>
                <w:rFonts w:ascii="Times New Roman" w:hAnsi="Times New Roman"/>
                <w:iCs/>
                <w:sz w:val="18"/>
                <w:szCs w:val="18"/>
              </w:rPr>
              <w:t>prefer to keep X as FFS at this stage.</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The motivation of this proposal is to prioritize formance metrics for different scenarios. Some companies, e.g. CATT and Lenovo think ranging is unnecessary for V2X use case or relative positioning can imply ranging. While QC thinks only relative positioni</w:t>
      </w:r>
      <w:r>
        <w:rPr>
          <w:rFonts w:ascii="Times New Roman" w:hAnsi="Times New Roman"/>
          <w:sz w:val="20"/>
          <w:szCs w:val="20"/>
          <w:lang w:val="en-GB"/>
        </w:rPr>
        <w:t xml:space="preserve">ng or ranging is needed for V2X use case. Huawei and ZTE propose only relative positioning or ranging in urban grid as LOS condition is not good.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w:t>
      </w:r>
      <w:r>
        <w:rPr>
          <w:rFonts w:ascii="Times New Roman" w:hAnsi="Times New Roman"/>
          <w:iCs/>
          <w:sz w:val="20"/>
          <w:szCs w:val="20"/>
        </w:rPr>
        <w:t>l is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Companies can option</w:t>
      </w:r>
      <w:r>
        <w:rPr>
          <w:rFonts w:ascii="Times New Roman" w:hAnsi="Times New Roman"/>
          <w:color w:val="C00000"/>
          <w:sz w:val="20"/>
          <w:szCs w:val="20"/>
        </w:rPr>
        <w:t xml:space="preserve">ally provide the results for ranging </w:t>
      </w:r>
      <w:r>
        <w:rPr>
          <w:rFonts w:ascii="Times New Roman" w:hAnsi="Times New Roman"/>
          <w:bCs/>
          <w:iCs/>
          <w:color w:val="C0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w:t>
      </w:r>
      <w:r>
        <w:rPr>
          <w:rFonts w:ascii="Times New Roman" w:hAnsi="Times New Roman"/>
          <w:color w:val="FF0000"/>
          <w:sz w:val="20"/>
          <w:szCs w:val="20"/>
        </w:rPr>
        <w:t xml:space="preserve"> consider to provide simulation results based on mulitiple X values</w:t>
      </w:r>
    </w:p>
    <w:p w:rsidR="006B7528" w:rsidRDefault="006B7528">
      <w:pPr>
        <w:pStyle w:val="3GPPAgreements"/>
        <w:snapToGrid w:val="0"/>
        <w:spacing w:before="0" w:after="0" w:line="240" w:lineRule="auto"/>
        <w:ind w:left="851"/>
        <w:rPr>
          <w:rFonts w:ascii="Times New Roman" w:hAnsi="Times New Roman"/>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Companie</w:t>
      </w:r>
      <w:r>
        <w:rPr>
          <w:rFonts w:ascii="Times New Roman" w:hAnsi="Times New Roman"/>
          <w:sz w:val="20"/>
          <w:szCs w:val="20"/>
        </w:rPr>
        <w:t xml:space="preserve">s can consider to provide simulation results based on mulitiple X values </w:t>
      </w:r>
    </w:p>
    <w:p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AoA, may not be able to intuitively represent the source </w:t>
            </w:r>
            <w:r>
              <w:rPr>
                <w:rFonts w:ascii="Times New Roman" w:hAnsi="Times New Roman"/>
                <w:iCs/>
                <w:sz w:val="18"/>
                <w:szCs w:val="18"/>
              </w:rPr>
              <w:t>of the error(e.g from timing error or angle error).</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w:t>
            </w:r>
            <w:r>
              <w:rPr>
                <w:rFonts w:ascii="Times New Roman" w:hAnsi="Times New Roman"/>
                <w:iCs/>
                <w:sz w:val="18"/>
                <w:szCs w:val="18"/>
              </w:rPr>
              <w:t xml:space="preserve"> presence of urban canyons and large structures and where SL absolute positioning would be the most beneficial and important. The poor LOS conditions should not be the deciding factor, but the utility should be.</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Hence, we think absolute positioning should </w:t>
            </w:r>
            <w:r>
              <w:rPr>
                <w:rFonts w:ascii="Times New Roman" w:hAnsi="Times New Roman"/>
                <w:iCs/>
                <w:sz w:val="18"/>
                <w:szCs w:val="18"/>
              </w:rPr>
              <w:t>be baseline in the urban scenario, not the highway scenario.</w:t>
            </w:r>
          </w:p>
          <w:p w:rsidR="006B7528" w:rsidRDefault="006B7528">
            <w:pPr>
              <w:snapToGrid w:val="0"/>
              <w:spacing w:after="0" w:line="240" w:lineRule="auto"/>
              <w:rPr>
                <w:rFonts w:ascii="Times New Roman" w:hAnsi="Times New Roman"/>
                <w:iCs/>
                <w:sz w:val="18"/>
                <w:szCs w:val="18"/>
              </w:rPr>
            </w:pP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the r</w:t>
            </w:r>
            <w:r>
              <w:rPr>
                <w:rFonts w:ascii="Times New Roman" w:hAnsi="Times New Roman"/>
                <w:sz w:val="20"/>
                <w:szCs w:val="20"/>
              </w:rPr>
              <w:t xml:space="preserve">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w:t>
            </w:r>
            <w:r>
              <w:rPr>
                <w:rFonts w:ascii="Times New Roman" w:hAnsi="Times New Roman"/>
                <w:strike/>
                <w:color w:val="FF0000"/>
                <w:sz w:val="20"/>
                <w:szCs w:val="20"/>
              </w:rPr>
              <w:t xml:space="preserve">lly provide the results for ranging </w:t>
            </w:r>
            <w:r>
              <w:rPr>
                <w:rFonts w:ascii="Times New Roman" w:hAnsi="Times New Roman"/>
                <w:bCs/>
                <w:iCs/>
                <w:strike/>
                <w:color w:val="FF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w:t>
            </w:r>
            <w:r>
              <w:rPr>
                <w:rFonts w:ascii="Times New Roman" w:hAnsi="Times New Roman"/>
                <w:sz w:val="20"/>
                <w:szCs w:val="20"/>
              </w:rPr>
              <w:t>n X m</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compro</w:t>
            </w:r>
            <w:r>
              <w:rPr>
                <w:rFonts w:ascii="Times New Roman" w:hAnsi="Times New Roman"/>
                <w:iCs/>
                <w:sz w:val="18"/>
                <w:szCs w:val="18"/>
              </w:rPr>
              <w:t xml:space="preserve">mised proposal is suggested as shown in Round 3 where ranging with angle accuracy and relative positioning is made as optional.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w:t>
            </w:r>
            <w:r>
              <w:rPr>
                <w:rFonts w:ascii="Times New Roman" w:hAnsi="Times New Roman"/>
                <w:iCs/>
                <w:sz w:val="18"/>
                <w:szCs w:val="18"/>
              </w:rPr>
              <w:t xml:space="preserve"> If we consider absolute positioning for urban grid as baseline, RSU deployment may need to be revised. So I suggest not to change these. </w:t>
            </w:r>
          </w:p>
        </w:tc>
      </w:tr>
    </w:tbl>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w:t>
      </w:r>
      <w:r>
        <w:rPr>
          <w:rFonts w:ascii="Times New Roman" w:hAnsi="Times New Roman"/>
          <w:sz w:val="20"/>
          <w:szCs w:val="20"/>
        </w:rPr>
        <w:t>ios</w:t>
      </w:r>
    </w:p>
    <w:p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 xml:space="preserve">with distance </w:t>
      </w:r>
      <w:r>
        <w:rPr>
          <w:rFonts w:ascii="Times New Roman" w:hAnsi="Times New Roman"/>
          <w:bCs/>
          <w:iCs/>
          <w:sz w:val="20"/>
          <w:szCs w:val="20"/>
        </w:rPr>
        <w:t>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w:t>
      </w:r>
      <w:r>
        <w:rPr>
          <w:rFonts w:ascii="Times New Roman" w:hAnsi="Times New Roman"/>
          <w:sz w:val="20"/>
          <w:szCs w:val="20"/>
        </w:rPr>
        <w:t xml:space="preserve">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w:t>
      </w:r>
      <w:r>
        <w:rPr>
          <w:rFonts w:ascii="Times New Roman" w:hAnsi="Times New Roman"/>
          <w:sz w:val="20"/>
          <w:szCs w:val="20"/>
          <w:u w:val="single"/>
        </w:rPr>
        <w:t xml:space="preserve">FL):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w:t>
      </w:r>
      <w:r>
        <w:rPr>
          <w:rFonts w:ascii="Times New Roman" w:hAnsi="Times New Roman"/>
          <w:sz w:val="20"/>
          <w:szCs w:val="20"/>
        </w:rPr>
        <w:t xml:space="preserve">the results for absolute positioning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2"/>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w:t>
            </w:r>
            <w:r>
              <w:rPr>
                <w:rFonts w:ascii="Times New Roman" w:hAnsi="Times New Roman"/>
                <w:iCs/>
                <w:sz w:val="18"/>
                <w:szCs w:val="18"/>
              </w:rPr>
              <w:t xml:space="preserve"> not follow the comment about changing the RSU deployment, that is already being proposed for the highway scenario anyway and Proposal 3.3.3-1 already contains a provision for additional/different RSU drops in the urban scenario. Absolute sidelink position</w:t>
            </w:r>
            <w:r>
              <w:rPr>
                <w:rFonts w:ascii="Times New Roman" w:hAnsi="Times New Roman"/>
                <w:iCs/>
                <w:sz w:val="18"/>
                <w:szCs w:val="18"/>
              </w:rPr>
              <w:t>ing is most useful in the urban scenario since GNSS reliability could be limited in such cases.</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w:t>
            </w:r>
            <w:r>
              <w:rPr>
                <w:rFonts w:ascii="Times New Roman" w:eastAsia="Malgun Gothic" w:hAnsi="Times New Roman"/>
                <w:iCs/>
                <w:sz w:val="18"/>
                <w:szCs w:val="18"/>
                <w:lang w:eastAsia="ko-KR"/>
              </w:rPr>
              <w:t xml:space="preserve">understanding, RTT+AoA is a ranging technique, rather than positioning. As discussed in Proposal 2.1.2-1, relative positioning requires a horizontal/vertical accuracy, that is, a ‘relative coordinate’ from the other UEs’ coordinates. Otherwise there is no </w:t>
            </w:r>
            <w:r>
              <w:rPr>
                <w:rFonts w:ascii="Times New Roman" w:eastAsia="Malgun Gothic" w:hAnsi="Times New Roman"/>
                <w:iCs/>
                <w:sz w:val="18"/>
                <w:szCs w:val="18"/>
                <w:lang w:eastAsia="ko-KR"/>
              </w:rPr>
              <w:t xml:space="preserve">difference between relative positioning and ranging. With this understanding, SL-TDOA or multi-RTT for absolute positioning can also be used for relative positioning. Then, the difference between relative and absolute positioning should be the correctness </w:t>
            </w:r>
            <w:r>
              <w:rPr>
                <w:rFonts w:ascii="Times New Roman" w:eastAsia="Malgun Gothic" w:hAnsi="Times New Roman"/>
                <w:iCs/>
                <w:sz w:val="18"/>
                <w:szCs w:val="18"/>
                <w:lang w:eastAsia="ko-KR"/>
              </w:rPr>
              <w:t>of the location information of anchor nodes. That is, if the anchor node location is biased, then the relative positioning can be accurate while the absolute positioning cannot be accurate.</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w:t>
            </w:r>
            <w:r>
              <w:rPr>
                <w:rFonts w:ascii="Times New Roman" w:eastAsia="Malgun Gothic" w:hAnsi="Times New Roman"/>
                <w:iCs/>
                <w:sz w:val="18"/>
                <w:szCs w:val="18"/>
                <w:lang w:eastAsia="ko-KR"/>
              </w:rPr>
              <w:t xml:space="preserve">elative positioning is closer that the definition of ranging rather than that of relative positioning. Based on this reasoning and the comments from the companies, we think both absolute positioning and ranging are most important solutions that need to be </w:t>
            </w:r>
            <w:r>
              <w:rPr>
                <w:rFonts w:ascii="Times New Roman" w:eastAsia="Malgun Gothic" w:hAnsi="Times New Roman"/>
                <w:iCs/>
                <w:sz w:val="18"/>
                <w:szCs w:val="18"/>
                <w:lang w:eastAsia="ko-KR"/>
              </w:rPr>
              <w:t>evaluated regardless of the scenario. We understand Qualcomm’s view.</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 xml:space="preserve">For SL positioning in highway and urban scenario, the performance metrics at least include absolute horizontal accuracy and </w:t>
            </w:r>
            <w:r>
              <w:rPr>
                <w:rFonts w:ascii="Times New Roman" w:hAnsi="Times New Roman"/>
                <w:color w:val="00B050"/>
                <w:sz w:val="20"/>
                <w:szCs w:val="20"/>
              </w:rPr>
              <w:t>ranging with distance accuracy.</w:t>
            </w:r>
          </w:p>
          <w:p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w:t>
            </w:r>
            <w:r>
              <w:rPr>
                <w:rFonts w:ascii="Times New Roman" w:hAnsi="Times New Roman"/>
                <w:iCs/>
                <w:sz w:val="18"/>
                <w:szCs w:val="18"/>
              </w:rPr>
              <w:t>ge “range” in Alt 2 to “ranging distance accuracy” if it is the intention</w:t>
            </w:r>
          </w:p>
        </w:tc>
      </w:tr>
      <w:tr w:rsidR="006B7528">
        <w:trPr>
          <w:trHeight w:val="436"/>
        </w:trPr>
        <w:tc>
          <w:tcPr>
            <w:tcW w:w="2103" w:type="dxa"/>
            <w:tcBorders>
              <w:top w:val="nil"/>
            </w:tcBorders>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w:t>
            </w:r>
            <w:r>
              <w:rPr>
                <w:rFonts w:ascii="Times New Roman" w:hAnsi="Times New Roman"/>
                <w:iCs/>
                <w:sz w:val="18"/>
                <w:szCs w:val="18"/>
              </w:rPr>
              <w:t xml:space="preserve"> highway and urban grid. Further absolute and relative positioning are important for both. Therefore new proposal could be,</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Between Alt.1 and Alt. 2, I suggest to treat the two scenarios in the same way, i.e. keep absolute accuracy, relative accuracy and ranging with distance accuracy for both highway and urban grid as suppor</w:t>
      </w:r>
      <w:r>
        <w:rPr>
          <w:rFonts w:ascii="Times New Roman" w:hAnsi="Times New Roman"/>
          <w:sz w:val="20"/>
          <w:szCs w:val="20"/>
        </w:rPr>
        <w:t xml:space="preserve">ted by many companies. </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Companies can optional</w:t>
      </w:r>
      <w:r>
        <w:rPr>
          <w:rFonts w:ascii="Times New Roman" w:hAnsi="Times New Roman"/>
          <w:sz w:val="20"/>
          <w:szCs w:val="20"/>
        </w:rPr>
        <w:t xml:space="preserve">ly provide the results for ranging with </w:t>
      </w:r>
      <w:r>
        <w:rPr>
          <w:rFonts w:ascii="Times New Roman" w:hAnsi="Times New Roman"/>
          <w:bCs/>
          <w:iCs/>
          <w:sz w:val="20"/>
          <w:szCs w:val="20"/>
        </w:rPr>
        <w:t>direction accuracy</w:t>
      </w:r>
      <w:r>
        <w:rPr>
          <w:rFonts w:ascii="Times New Roman" w:hAnsi="Times New Roman"/>
          <w:sz w:val="20"/>
          <w:szCs w:val="20"/>
        </w:rPr>
        <w:t>.</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Comp</w:t>
      </w:r>
      <w:r>
        <w:rPr>
          <w:rFonts w:ascii="Times New Roman" w:hAnsi="Times New Roman"/>
          <w:sz w:val="20"/>
          <w:szCs w:val="20"/>
        </w:rPr>
        <w:t xml:space="preserve">anies can optionally provide the results for direction accuracy </w:t>
      </w:r>
    </w:p>
    <w:p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rsidTr="00DF50A0">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rsidTr="00DF50A0">
        <w:trPr>
          <w:trHeight w:val="424"/>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rsidTr="00DF50A0">
        <w:trPr>
          <w:trHeight w:val="424"/>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rsidTr="00DF50A0">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7"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di</w:t>
            </w:r>
            <w:r>
              <w:rPr>
                <w:rFonts w:ascii="Times New Roman" w:hAnsi="Times New Roman"/>
                <w:sz w:val="20"/>
                <w:szCs w:val="20"/>
              </w:rPr>
              <w:t xml:space="preserve">rection accuracy </w:t>
            </w: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Could we put highway absolute positioning, and/or relative horizontal </w:t>
            </w:r>
            <w:r>
              <w:rPr>
                <w:rFonts w:ascii="Times New Roman" w:hAnsi="Times New Roman"/>
                <w:bCs/>
                <w:iCs/>
                <w:sz w:val="18"/>
                <w:szCs w:val="18"/>
              </w:rPr>
              <w:t>accuracy in the urban grid as optional for workload reduction</w:t>
            </w:r>
          </w:p>
        </w:tc>
      </w:tr>
      <w:tr w:rsidR="006B7528" w:rsidTr="00DF50A0">
        <w:trPr>
          <w:trHeight w:val="424"/>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7"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rsidTr="00DF50A0">
        <w:trPr>
          <w:trHeight w:val="424"/>
        </w:trPr>
        <w:tc>
          <w:tcPr>
            <w:tcW w:w="2076" w:type="dxa"/>
            <w:tcBorders>
              <w:top w:val="nil"/>
              <w:bottom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7" w:type="dxa"/>
            <w:tcBorders>
              <w:top w:val="nil"/>
              <w:bottom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rsidTr="00DF50A0">
        <w:trPr>
          <w:trHeight w:val="424"/>
        </w:trPr>
        <w:tc>
          <w:tcPr>
            <w:tcW w:w="2077" w:type="dxa"/>
            <w:vAlign w:val="center"/>
          </w:tcPr>
          <w:p w:rsidR="00DF50A0" w:rsidRDefault="00DF50A0" w:rsidP="00026E04">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rsidR="00DF50A0" w:rsidRDefault="00DF50A0" w:rsidP="00026E04">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necessary to define the UE drop density with in assumed coverage as per 37.885. This will affect on anch</w:t>
            </w:r>
            <w:r>
              <w:rPr>
                <w:rFonts w:ascii="Times New Roman" w:hAnsi="Times New Roman"/>
                <w:iCs/>
                <w:sz w:val="18"/>
                <w:szCs w:val="18"/>
              </w:rPr>
              <w:t xml:space="preserve">or node selection criteria and ultimately accuracy results. </w:t>
            </w:r>
          </w:p>
        </w:tc>
      </w:tr>
      <w:tr w:rsidR="006B7528">
        <w:trPr>
          <w:trHeight w:val="424"/>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w:t>
            </w:r>
            <w:r>
              <w:rPr>
                <w:rFonts w:ascii="Times New Roman" w:hAnsi="Times New Roman"/>
                <w:iCs/>
                <w:sz w:val="18"/>
                <w:szCs w:val="18"/>
              </w:rPr>
              <w:t>overage.</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w:t>
      </w:r>
      <w:r>
        <w:rPr>
          <w:rFonts w:ascii="Times New Roman" w:hAnsi="Times New Roman"/>
          <w:b/>
          <w:sz w:val="20"/>
          <w:szCs w:val="20"/>
        </w:rPr>
        <w:t xml:space="preserve"> 3.7.1-1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SL: 6 </w:t>
            </w:r>
            <w:r>
              <w:rPr>
                <w:rFonts w:ascii="Times New Roman" w:eastAsia="Malgun Gothic" w:hAnsi="Times New Roman"/>
                <w:sz w:val="18"/>
                <w:szCs w:val="18"/>
              </w:rPr>
              <w:t>GHz</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tbl>
      <w:tblPr>
        <w:tblStyle w:val="TableGrid"/>
        <w:tblW w:w="9406" w:type="dxa"/>
        <w:tblLook w:val="04A0" w:firstRow="1" w:lastRow="0" w:firstColumn="1" w:lastColumn="0" w:noHBand="0" w:noVBand="1"/>
      </w:tblPr>
      <w:tblGrid>
        <w:gridCol w:w="2103"/>
        <w:gridCol w:w="7302"/>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trPr>
          <w:trHeight w:val="417"/>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rsidR="006B7528" w:rsidRDefault="00DF50A0">
            <w:pPr>
              <w:snapToGrid w:val="0"/>
              <w:spacing w:before="180" w:after="180" w:line="240" w:lineRule="auto"/>
              <w:rPr>
                <w:rFonts w:ascii="Times New Roman" w:hAnsi="Times New Roman"/>
                <w:bCs/>
                <w:sz w:val="18"/>
                <w:szCs w:val="18"/>
              </w:rPr>
            </w:pPr>
            <w:bookmarkStart w:id="47" w:name="Proposal2170"/>
            <w:bookmarkStart w:id="48"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7"/>
            <w:bookmarkEnd w:id="48"/>
          </w:p>
        </w:tc>
      </w:tr>
      <w:tr w:rsidR="006B7528">
        <w:trPr>
          <w:trHeight w:val="834"/>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9" w:name="OLE_LINK11"/>
            <w:r>
              <w:rPr>
                <w:rFonts w:ascii="Times New Roman" w:hAnsi="Times New Roman"/>
                <w:sz w:val="18"/>
                <w:szCs w:val="18"/>
              </w:rPr>
              <w:t>reference</w:t>
            </w:r>
            <w:bookmarkEnd w:id="49"/>
            <w:r>
              <w:rPr>
                <w:rFonts w:ascii="Times New Roman" w:hAnsi="Times New Roman"/>
                <w:sz w:val="18"/>
                <w:szCs w:val="18"/>
              </w:rPr>
              <w:t xml:space="preserve"> indoor to indoor channel model defined in A2.1.2 in TR</w:t>
            </w:r>
            <w:r>
              <w:rPr>
                <w:rFonts w:ascii="Times New Roman" w:hAnsi="Times New Roman"/>
                <w:sz w:val="18"/>
                <w:szCs w:val="18"/>
              </w:rPr>
              <w:t xml:space="preserve"> 36.843.</w:t>
            </w:r>
          </w:p>
          <w:p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trPr>
          <w:trHeight w:val="422"/>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BodyText"/>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trPr>
          <w:trHeight w:val="98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pStyle w:val="Caption"/>
              <w:snapToGrid w:val="0"/>
              <w:spacing w:before="180" w:after="180"/>
              <w:jc w:val="both"/>
              <w:rPr>
                <w:b w:val="0"/>
                <w:sz w:val="18"/>
                <w:szCs w:val="18"/>
                <w:lang w:eastAsia="zh-CN"/>
              </w:rPr>
            </w:pPr>
            <w:bookmarkStart w:id="50"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50"/>
          </w:p>
          <w:p w:rsidR="006B7528" w:rsidRDefault="00DF50A0">
            <w:pPr>
              <w:pStyle w:val="Caption"/>
              <w:snapToGrid w:val="0"/>
              <w:spacing w:before="180" w:after="180"/>
              <w:jc w:val="both"/>
              <w:rPr>
                <w:b w:val="0"/>
                <w:bCs w:val="0"/>
                <w:sz w:val="18"/>
                <w:szCs w:val="18"/>
                <w:lang w:eastAsia="zh-CN"/>
              </w:rPr>
            </w:pPr>
            <w:bookmarkStart w:id="51"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1"/>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trPr>
          <w:trHeight w:val="323"/>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6B7528" w:rsidRDefault="00DF50A0">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6B7528">
        <w:trPr>
          <w:trHeight w:val="651"/>
        </w:trPr>
        <w:tc>
          <w:tcPr>
            <w:tcW w:w="1437" w:type="dxa"/>
          </w:tcPr>
          <w:p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w:t>
            </w:r>
            <w:r>
              <w:rPr>
                <w:rFonts w:ascii="Times New Roman" w:hAnsi="Times New Roman"/>
                <w:bCs/>
                <w:sz w:val="18"/>
                <w:szCs w:val="18"/>
              </w:rPr>
              <w:t>es with following modifications:</w:t>
            </w:r>
          </w:p>
          <w:p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sidelink positioning evaluation, the modified evaluation methodology for commercial use case could </w:t>
            </w:r>
            <w:r>
              <w:rPr>
                <w:rFonts w:ascii="Times New Roman" w:hAnsi="Times New Roman"/>
                <w:bCs/>
                <w:sz w:val="18"/>
                <w:szCs w:val="18"/>
              </w:rPr>
              <w:t>be reused for public safety use case.</w:t>
            </w:r>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w:t>
            </w:r>
            <w:r>
              <w:t>eference source not found</w:t>
            </w:r>
            <w:r>
              <w:fldChar w:fldCharType="end"/>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Proposal 5: Public Safety: for bot</w:t>
            </w:r>
            <w:r>
              <w:rPr>
                <w:rFonts w:ascii="Times New Roman" w:hAnsi="Times New Roman"/>
                <w:iCs/>
                <w:sz w:val="18"/>
                <w:szCs w:val="18"/>
              </w:rPr>
              <w:t xml:space="preserve">h indoor and outdoor scenarios. </w:t>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w:t>
            </w:r>
            <w:r>
              <w:rPr>
                <w:rFonts w:ascii="Times New Roman" w:hAnsi="Times New Roman"/>
                <w:iCs/>
                <w:sz w:val="18"/>
                <w:szCs w:val="18"/>
              </w:rPr>
              <w:t>SD 500m) from 38.855</w:t>
            </w:r>
            <w:r>
              <w:fldChar w:fldCharType="begin"/>
            </w:r>
            <w:r>
              <w:instrText>REF _Ref102059532 \r \h</w:instrText>
            </w:r>
            <w:r>
              <w:fldChar w:fldCharType="separate"/>
            </w:r>
            <w:r>
              <w:t>Error: Reference source not found</w:t>
            </w:r>
            <w:r>
              <w:fldChar w:fldCharType="end"/>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2"/>
          </w:p>
          <w:p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3"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w:t>
            </w:r>
            <w:r>
              <w:rPr>
                <w:rFonts w:ascii="Times New Roman" w:hAnsi="Times New Roman" w:cs="Times New Roman"/>
                <w:b w:val="0"/>
                <w:sz w:val="18"/>
                <w:szCs w:val="18"/>
              </w:rPr>
              <w:t>e 6.1-1-4 from 38.855 for parameters for evaluations of TRP to UE  links in  outdoor use cases in Rel-18.</w:t>
            </w:r>
            <w:bookmarkEnd w:id="53"/>
            <w:r>
              <w:rPr>
                <w:rFonts w:ascii="Times New Roman" w:hAnsi="Times New Roman" w:cs="Times New Roman"/>
                <w:b w:val="0"/>
                <w:sz w:val="18"/>
                <w:szCs w:val="18"/>
              </w:rPr>
              <w:t xml:space="preserve"> </w:t>
            </w:r>
          </w:p>
          <w:p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13"/>
              <w:gridCol w:w="2607"/>
              <w:gridCol w:w="2469"/>
            </w:tblGrid>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rsidR="006B7528" w:rsidRDefault="006B7528">
                  <w:pPr>
                    <w:snapToGrid w:val="0"/>
                    <w:spacing w:before="180" w:after="180" w:line="240" w:lineRule="auto"/>
                    <w:rPr>
                      <w:rFonts w:ascii="Times New Roman" w:hAnsi="Times New Roman"/>
                      <w:sz w:val="18"/>
                      <w:szCs w:val="18"/>
                      <w:lang w:val="en-GB"/>
                    </w:rPr>
                  </w:pPr>
                </w:p>
              </w:tc>
            </w:tr>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w:t>
                  </w:r>
                  <w:r>
                    <w:rPr>
                      <w:rFonts w:ascii="Times New Roman" w:hAnsi="Times New Roman"/>
                      <w:sz w:val="18"/>
                      <w:szCs w:val="18"/>
                      <w:lang w:val="en-GB"/>
                    </w:rPr>
                    <w:t>RP-UE links</w:t>
                  </w:r>
                </w:p>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trPr>
          <w:trHeight w:val="651"/>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xml:space="preserve">) for </w:t>
            </w:r>
            <w:r>
              <w:rPr>
                <w:b w:val="0"/>
                <w:sz w:val="18"/>
                <w:szCs w:val="18"/>
              </w:rPr>
              <w:t>public safety evaluations.</w:t>
            </w:r>
          </w:p>
          <w:p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w:t>
            </w:r>
            <w:r>
              <w:rPr>
                <w:rFonts w:ascii="Times New Roman" w:hAnsi="Times New Roman"/>
                <w:sz w:val="18"/>
                <w:szCs w:val="18"/>
              </w:rPr>
              <w:t>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w:t>
            </w:r>
            <w:r>
              <w:rPr>
                <w:sz w:val="18"/>
                <w:szCs w:val="18"/>
                <w:lang w:eastAsia="zh-CN"/>
              </w:rPr>
              <w:t xml:space="preserve"> may provide the details of their model</w:t>
            </w:r>
            <w:r>
              <w:rPr>
                <w:bCs/>
                <w:sz w:val="18"/>
                <w:szCs w:val="18"/>
                <w:lang w:eastAsia="zh-CN"/>
              </w:rPr>
              <w:t>.</w:t>
            </w:r>
            <w:r>
              <w:rPr>
                <w:bCs/>
                <w:sz w:val="18"/>
                <w:szCs w:val="18"/>
              </w:rPr>
              <w:t xml:space="preserve"> </w:t>
            </w:r>
          </w:p>
          <w:p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For UMI/UMA scenarios, for both FR1, FR2, support the following UE drop </w:t>
            </w:r>
            <w:r>
              <w:rPr>
                <w:rFonts w:ascii="Times New Roman" w:hAnsi="Times New Roman"/>
                <w:bCs/>
                <w:szCs w:val="18"/>
              </w:rPr>
              <w:t>assumption:</w:t>
            </w:r>
          </w:p>
          <w:p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InH scenarios, for both FR1, </w:t>
            </w:r>
            <w:r>
              <w:rPr>
                <w:rFonts w:ascii="Times New Roman" w:hAnsi="Times New Roman"/>
                <w:bCs/>
                <w:szCs w:val="18"/>
              </w:rPr>
              <w:t>FR2</w:t>
            </w:r>
          </w:p>
          <w:p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 xml:space="preserve">SEQ Table \* </w:instrText>
      </w:r>
      <w:r>
        <w:rPr>
          <w:b w:val="0"/>
        </w:rPr>
        <w:instrText>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tc>
          <w:tcPr>
            <w:tcW w:w="1555"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trPr>
          <w:trHeight w:val="175"/>
        </w:trPr>
        <w:tc>
          <w:tcPr>
            <w:tcW w:w="1555"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tc>
          <w:tcPr>
            <w:tcW w:w="1555"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rsidR="006B7528" w:rsidRDefault="006B7528">
      <w:pPr>
        <w:snapToGrid w:val="0"/>
        <w:spacing w:after="0" w:line="240" w:lineRule="auto"/>
        <w:jc w:val="both"/>
        <w:rPr>
          <w:rFonts w:ascii="Times New Roman" w:hAnsi="Times New Roman"/>
          <w:b/>
          <w:kern w:val="2"/>
          <w:sz w:val="20"/>
          <w:szCs w:val="20"/>
        </w:rPr>
      </w:pP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sidelink evaluation methodology and the related conclusions have </w:t>
      </w:r>
      <w:r>
        <w:rPr>
          <w:rFonts w:ascii="Times New Roman" w:hAnsi="Times New Roman"/>
          <w:sz w:val="20"/>
          <w:szCs w:val="20"/>
        </w:rPr>
        <w:t>been agreed in RAN1#103e and 104e meeting as follows.</w:t>
      </w:r>
    </w:p>
    <w:tbl>
      <w:tblPr>
        <w:tblStyle w:val="TableGrid"/>
        <w:tblW w:w="9209" w:type="dxa"/>
        <w:tblLook w:val="04A0" w:firstRow="1" w:lastRow="0" w:firstColumn="1" w:lastColumn="0" w:noHBand="0" w:noVBand="1"/>
      </w:tblPr>
      <w:tblGrid>
        <w:gridCol w:w="9209"/>
      </w:tblGrid>
      <w:tr w:rsidR="006B7528">
        <w:tc>
          <w:tcPr>
            <w:tcW w:w="9209" w:type="dxa"/>
          </w:tcPr>
          <w:p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Carrier frequenc</w:t>
            </w:r>
            <w:r>
              <w:rPr>
                <w:rFonts w:ascii="Times New Roman" w:hAnsi="Times New Roman"/>
                <w:sz w:val="20"/>
                <w:szCs w:val="20"/>
                <w:lang w:eastAsia="ko-KR"/>
              </w:rPr>
              <w:t xml:space="preserve">y: </w:t>
            </w:r>
          </w:p>
          <w:p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w:t>
            </w:r>
            <w:r>
              <w:rPr>
                <w:rFonts w:ascii="Times New Roman" w:eastAsia="Batang" w:hAnsi="Times New Roman"/>
                <w:sz w:val="20"/>
                <w:szCs w:val="20"/>
                <w:lang w:eastAsia="ko-KR"/>
              </w:rPr>
              <w:t>ble A.2.1.1-1</w:t>
            </w:r>
          </w:p>
          <w:p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UE dropping as in Table </w:t>
            </w:r>
            <w:r>
              <w:rPr>
                <w:rFonts w:ascii="Times New Roman" w:hAnsi="Times New Roman"/>
                <w:sz w:val="20"/>
                <w:szCs w:val="20"/>
                <w:lang w:val="en-GB"/>
              </w:rPr>
              <w:t>A.2.1.1-1</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6B7528" w:rsidRDefault="006B7528">
            <w:pPr>
              <w:snapToGrid w:val="0"/>
              <w:spacing w:after="0" w:line="240" w:lineRule="auto"/>
              <w:rPr>
                <w:rFonts w:ascii="Times New Roman" w:hAnsi="Times New Roman"/>
                <w:sz w:val="20"/>
                <w:szCs w:val="20"/>
                <w:lang w:eastAsia="ko-KR"/>
              </w:rPr>
            </w:pPr>
          </w:p>
          <w:p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 xml:space="preserve">Each component of </w:t>
            </w:r>
            <w:r>
              <w:rPr>
                <w:b/>
                <w:sz w:val="20"/>
                <w:lang w:eastAsia="ko-KR"/>
              </w:rPr>
              <w:t>channel model reuses what is specified in TR 38.901</w:t>
            </w:r>
            <w:r>
              <w:rPr>
                <w:sz w:val="20"/>
                <w:lang w:eastAsia="ko-KR"/>
              </w:rPr>
              <w:t>.</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w:t>
            </w:r>
            <w:r>
              <w:rPr>
                <w:sz w:val="20"/>
              </w:rPr>
              <w:t xml:space="preserve"> 37.885.</w:t>
            </w:r>
          </w:p>
        </w:tc>
      </w:tr>
    </w:tbl>
    <w:p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w:t>
      </w:r>
      <w:r>
        <w:rPr>
          <w:rFonts w:ascii="Times New Roman" w:eastAsia="宋体" w:hAnsi="Times New Roman"/>
          <w:kern w:val="2"/>
          <w:sz w:val="20"/>
          <w:szCs w:val="20"/>
        </w:rPr>
        <w:t>panies also mention that public safety and commercial use case can share the same evaluation assumptions. The concern on support of evaluation of public safety and commercial use case mainly includes Rel-18 workload and incomprehensive simulation assumptio</w:t>
      </w:r>
      <w:r>
        <w:rPr>
          <w:rFonts w:ascii="Times New Roman" w:eastAsia="宋体" w:hAnsi="Times New Roman"/>
          <w:kern w:val="2"/>
          <w:sz w:val="20"/>
          <w:szCs w:val="20"/>
        </w:rPr>
        <w:t xml:space="preserve">ns. </w:t>
      </w:r>
    </w:p>
    <w:p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rsidR="006B7528" w:rsidRDefault="00DF50A0">
      <w:pPr>
        <w:pStyle w:val="ListParagraph"/>
        <w:numPr>
          <w:ilvl w:val="1"/>
          <w:numId w:val="36"/>
        </w:numPr>
        <w:snapToGrid w:val="0"/>
        <w:jc w:val="both"/>
        <w:rPr>
          <w:kern w:val="2"/>
          <w:sz w:val="20"/>
        </w:rPr>
      </w:pPr>
      <w:r>
        <w:rPr>
          <w:kern w:val="2"/>
          <w:sz w:val="20"/>
        </w:rPr>
        <w:t>Support: Nokia, OPPO, Apple, CEWiT, Ericsson, QC</w:t>
      </w:r>
    </w:p>
    <w:p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xiaomi, </w:t>
      </w:r>
    </w:p>
    <w:p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rsidR="006B7528" w:rsidRDefault="00DF50A0">
      <w:pPr>
        <w:pStyle w:val="ListParagraph"/>
        <w:numPr>
          <w:ilvl w:val="1"/>
          <w:numId w:val="36"/>
        </w:numPr>
        <w:snapToGrid w:val="0"/>
        <w:jc w:val="both"/>
        <w:rPr>
          <w:kern w:val="2"/>
          <w:sz w:val="20"/>
        </w:rPr>
      </w:pPr>
      <w:r>
        <w:rPr>
          <w:kern w:val="2"/>
          <w:sz w:val="20"/>
        </w:rPr>
        <w:t>Support: Huawei,</w:t>
      </w:r>
      <w:r>
        <w:rPr>
          <w:kern w:val="2"/>
          <w:sz w:val="20"/>
        </w:rPr>
        <w:t xml:space="preserve"> xiaomi, OPPO, Apple, Ericsson, QC</w:t>
      </w:r>
    </w:p>
    <w:p w:rsidR="006B7528" w:rsidRDefault="00DF50A0">
      <w:pPr>
        <w:pStyle w:val="ListParagraph"/>
        <w:numPr>
          <w:ilvl w:val="1"/>
          <w:numId w:val="36"/>
        </w:numPr>
        <w:snapToGrid w:val="0"/>
        <w:jc w:val="both"/>
        <w:rPr>
          <w:kern w:val="2"/>
          <w:sz w:val="20"/>
        </w:rPr>
      </w:pPr>
      <w:r>
        <w:rPr>
          <w:kern w:val="2"/>
          <w:sz w:val="20"/>
        </w:rPr>
        <w:t>Not support or low priority: Nokia, CATT, ZTE, vivo, CEWiT</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w:t>
      </w:r>
      <w:r>
        <w:rPr>
          <w:rFonts w:ascii="Times New Roman" w:eastAsia="Batang" w:hAnsi="Times New Roman"/>
          <w:sz w:val="20"/>
          <w:szCs w:val="20"/>
          <w:lang w:eastAsia="ko-KR"/>
        </w:rPr>
        <w: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rsidR="006B7528" w:rsidRDefault="006B7528">
      <w:pPr>
        <w:snapToGrid w:val="0"/>
        <w:jc w:val="both"/>
        <w:rPr>
          <w:rFonts w:ascii="Times New Roman" w:eastAsia="宋体" w:hAnsi="Times New Roman"/>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w:t>
      </w:r>
      <w:r>
        <w:rPr>
          <w:rFonts w:ascii="Times New Roman" w:hAnsi="Times New Roman"/>
          <w:sz w:val="20"/>
          <w:szCs w:val="20"/>
        </w:rPr>
        <w:t>ioning evaluation on public safety and commercial use cases, down-select the two options:</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w:t>
      </w:r>
      <w:r>
        <w:rPr>
          <w:rFonts w:ascii="Times New Roman" w:hAnsi="Times New Roman"/>
          <w:sz w:val="20"/>
          <w:szCs w:val="20"/>
        </w:rPr>
        <w:t>re outdoors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w:t>
      </w:r>
      <w:r>
        <w:rPr>
          <w:rFonts w:ascii="Times New Roman" w:hAnsi="Times New Roman"/>
          <w:sz w:val="20"/>
          <w:szCs w:val="20"/>
        </w:rPr>
        <w:t>positioning evaluation in Rel-18 are not supported</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w:t>
            </w:r>
            <w:r>
              <w:rPr>
                <w:rFonts w:ascii="Arial" w:hAnsi="Arial" w:cs="Arial"/>
                <w:iCs/>
                <w:sz w:val="16"/>
              </w:rPr>
              <w:t xml:space="preserve"> are no existing channel model and RSU deployment, and difficult to calibrate the platform and evaluate it in the limited meetings.</w:t>
            </w:r>
          </w:p>
          <w:p w:rsidR="006B7528" w:rsidRDefault="00DF50A0">
            <w:pPr>
              <w:snapToGrid w:val="0"/>
              <w:spacing w:after="0" w:line="240" w:lineRule="auto"/>
              <w:rPr>
                <w:rFonts w:ascii="Arial" w:hAnsi="Arial" w:cs="Arial"/>
                <w:iCs/>
                <w:sz w:val="16"/>
              </w:rPr>
            </w:pPr>
            <w:r>
              <w:rPr>
                <w:rFonts w:ascii="Arial" w:hAnsi="Arial" w:cs="Arial"/>
                <w:iCs/>
                <w:sz w:val="16"/>
              </w:rPr>
              <w:t>In addition, Rel-18, includes many simulations, including SL, Redcap, and carrier phase. So, we prefer to only choose one or</w:t>
            </w:r>
            <w:r>
              <w:rPr>
                <w:rFonts w:ascii="Arial" w:hAnsi="Arial" w:cs="Arial"/>
                <w:iCs/>
                <w:sz w:val="16"/>
              </w:rPr>
              <w:t xml:space="preserve"> two scenarios for evaluation to reduce load. In this case, V2X can be the baseline for evaluation. </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Alt 2.</w:t>
            </w:r>
          </w:p>
          <w:p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We prefer to evaluate commercial use cas</w:t>
            </w:r>
            <w:r>
              <w:rPr>
                <w:rFonts w:ascii="Arial" w:hAnsi="Arial" w:cs="Arial"/>
                <w:iCs/>
                <w:sz w:val="16"/>
              </w:rPr>
              <w:t xml:space="preserve">es. The reason is that the ranging use case is clear, and there is a need to provide the evaluation results to understand how accurate ranging can achieve with cellular solutions. </w:t>
            </w:r>
          </w:p>
          <w:p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w:t>
            </w:r>
            <w:r>
              <w:rPr>
                <w:rFonts w:ascii="Arial" w:hAnsi="Arial" w:cs="Arial"/>
                <w:iCs/>
                <w:sz w:val="16"/>
              </w:rPr>
              <w:t xml:space="preserve"> cases can be optional, and it’s up to each company to provide details on their evaluations.</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rsidR="006B7528" w:rsidRDefault="006B7528">
            <w:pPr>
              <w:snapToGrid w:val="0"/>
              <w:spacing w:after="0" w:line="240" w:lineRule="auto"/>
              <w:rPr>
                <w:rFonts w:ascii="Arial" w:hAnsi="Arial" w:cs="Arial"/>
                <w:iCs/>
                <w:sz w:val="16"/>
              </w:rPr>
            </w:pP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 xml:space="preserve">Basically we think all use </w:t>
            </w:r>
            <w:r>
              <w:rPr>
                <w:rFonts w:ascii="Arial" w:eastAsia="MS Mincho" w:hAnsi="Arial" w:cs="Arial"/>
                <w:iCs/>
                <w:sz w:val="16"/>
                <w:lang w:eastAsia="ja-JP"/>
              </w:rPr>
              <w:t>cases should be considered based on SID. But in Option 1, all Ues are outdoors, which would be invalid for commercial use case. Set as optional would be fine.</w:t>
            </w:r>
          </w:p>
        </w:tc>
      </w:tr>
      <w:tr w:rsidR="006B7528">
        <w:trPr>
          <w:trHeight w:val="424"/>
        </w:trPr>
        <w:tc>
          <w:tcPr>
            <w:tcW w:w="2076" w:type="dxa"/>
            <w:vAlign w:val="center"/>
          </w:tcPr>
          <w:p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w:t>
            </w:r>
            <w:r>
              <w:rPr>
                <w:rFonts w:ascii="Arial" w:eastAsia="Malgun Gothic" w:hAnsi="Arial" w:cs="Arial"/>
                <w:iCs/>
                <w:sz w:val="16"/>
                <w:lang w:eastAsia="ko-KR"/>
              </w:rPr>
              <w:t>port ranging service for commercial use cases has been clearly stated in the SID. Further depriorization of use cases in WG discussion is not desirable.</w:t>
            </w:r>
          </w:p>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w:t>
            </w:r>
            <w:r>
              <w:rPr>
                <w:rFonts w:ascii="Arial" w:hAnsi="Arial" w:cs="Arial"/>
                <w:iCs/>
                <w:sz w:val="16"/>
              </w:rPr>
              <w:t>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w:t>
            </w:r>
            <w:r>
              <w:rPr>
                <w:rFonts w:ascii="Arial" w:eastAsia="Malgun Gothic" w:hAnsi="Arial" w:cs="Arial"/>
                <w:iCs/>
                <w:sz w:val="16"/>
                <w:lang w:eastAsia="ko-KR"/>
              </w:rPr>
              <w:t>al ranging use cases, many use cases happen in the building (e.g. in home or office), and thus the deployment scenario of indoor hotspot in TR 38.802 shall also be included to evaluate the ranging/sidelink positioning performance.</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are gene</w:t>
            </w:r>
            <w:r>
              <w:rPr>
                <w:rFonts w:ascii="Arial" w:hAnsi="Arial" w:cs="Arial"/>
                <w:iCs/>
                <w:sz w:val="16"/>
              </w:rPr>
              <w:t xml:space="preserve">rally fine with the proposal. We support Alt 2. Howerver, Alt 2 should be rewritten as an optional choice, in which public safety and commercial use cases are up to each company to provide simulation and detailed simulation assumption. </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Both publ</w:t>
            </w:r>
            <w:r>
              <w:rPr>
                <w:rFonts w:ascii="Arial" w:hAnsi="Arial" w:cs="Arial"/>
                <w:iCs/>
                <w:sz w:val="16"/>
              </w:rPr>
              <w:t>ic safety and commercial use cases have been identified in the SID and we do not support their exclusion from evaluation in Rel-18.</w:t>
            </w:r>
          </w:p>
          <w:p w:rsidR="006B7528" w:rsidRDefault="006B7528">
            <w:pPr>
              <w:snapToGrid w:val="0"/>
              <w:spacing w:after="0" w:line="240" w:lineRule="auto"/>
              <w:rPr>
                <w:rFonts w:ascii="Arial" w:hAnsi="Arial" w:cs="Arial"/>
                <w:iCs/>
                <w:sz w:val="16"/>
              </w:rPr>
            </w:pPr>
          </w:p>
          <w:p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w:t>
            </w:r>
            <w:r>
              <w:rPr>
                <w:rFonts w:ascii="Arial" w:hAnsi="Arial" w:cs="Arial"/>
                <w:iCs/>
                <w:sz w:val="16"/>
              </w:rPr>
              <w:t>effort since public safety Ues can be different from commercial Ues and the bands available for the two use cases are different. As a compromise, we would be ok to list one environment for each use case, e.g. urban micro for commercial use cases.</w:t>
            </w:r>
          </w:p>
        </w:tc>
      </w:tr>
      <w:tr w:rsidR="006B7528">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Nokia, N</w:t>
            </w:r>
            <w:r>
              <w:rPr>
                <w:rFonts w:ascii="Arial" w:hAnsi="Arial" w:cs="Arial"/>
                <w:iCs/>
                <w:sz w:val="16"/>
              </w:rPr>
              <w:t>SB</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Ues </w:t>
            </w:r>
            <w:r>
              <w:rPr>
                <w:rFonts w:ascii="Times New Roman" w:hAnsi="Times New Roman"/>
                <w:iCs/>
                <w:sz w:val="18"/>
                <w:szCs w:val="18"/>
              </w:rPr>
              <w:t>outdoor” option, mix of indoor and outdoor Ues could be added as another option as in the earlier decision from Rel-17.</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6B7528" w:rsidRDefault="006B7528">
      <w:pPr>
        <w:snapToGrid w:val="0"/>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jc w:val="both"/>
      </w:pPr>
      <w:r>
        <w:t xml:space="preserve">4 companies support Alt 2 while 4 companies support Alt 1. Other companies think evaluation of public safety and commercial use cases can be optionally provided by companies. </w:t>
      </w:r>
    </w:p>
    <w:p w:rsidR="006B7528" w:rsidRDefault="00DF50A0">
      <w:pPr>
        <w:snapToGrid w:val="0"/>
        <w:jc w:val="both"/>
        <w:rPr>
          <w:rFonts w:ascii="Times New Roman" w:hAnsi="Times New Roman"/>
          <w:sz w:val="20"/>
          <w:szCs w:val="20"/>
        </w:rPr>
      </w:pPr>
      <w:r>
        <w:rPr>
          <w:rFonts w:ascii="Times New Roman" w:hAnsi="Times New Roman"/>
          <w:sz w:val="20"/>
          <w:szCs w:val="20"/>
        </w:rPr>
        <w:t>Meanwhile, in section 4.2, several companies suggest prioritize relative positio</w:t>
      </w:r>
      <w:r>
        <w:rPr>
          <w:rFonts w:ascii="Times New Roman" w:hAnsi="Times New Roman"/>
          <w:sz w:val="20"/>
          <w:szCs w:val="20"/>
        </w:rPr>
        <w:t xml:space="preserve">ning at least for commercial use case.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6B7528" w:rsidRDefault="006B7528">
      <w:pPr>
        <w:snapToGrid w:val="0"/>
        <w:jc w:val="both"/>
        <w:rPr>
          <w:rFonts w:ascii="Times New Roman" w:hAnsi="Times New Roman"/>
          <w:b/>
          <w:sz w:val="20"/>
          <w:szCs w:val="20"/>
          <w:lang w:val="en-GB"/>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w:t>
      </w:r>
      <w:r>
        <w:rPr>
          <w:rFonts w:ascii="Arial" w:eastAsia="宋体" w:hAnsi="Arial" w:cs="Arial"/>
          <w:sz w:val="22"/>
          <w:szCs w:val="22"/>
          <w:lang w:val="en-GB"/>
        </w:rPr>
        <w:t>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w:t>
      </w:r>
      <w:r>
        <w:rPr>
          <w:rFonts w:ascii="Times New Roman" w:hAnsi="Times New Roman"/>
          <w:bCs/>
          <w:sz w:val="20"/>
          <w:szCs w:val="20"/>
        </w:rPr>
        <w:t>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w:t>
      </w:r>
      <w:r>
        <w:rPr>
          <w:rFonts w:ascii="Times New Roman" w:hAnsi="Times New Roman"/>
          <w:sz w:val="20"/>
          <w:szCs w:val="20"/>
        </w:rPr>
        <w:t>ormance metrics at least include relative positionin accuracy or ranging with disctance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w:t>
      </w:r>
      <w:r>
        <w:rPr>
          <w:rFonts w:ascii="Times New Roman" w:hAnsi="Times New Roman"/>
          <w:sz w:val="20"/>
          <w:szCs w:val="20"/>
        </w:rPr>
        <w:t>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w:t>
      </w:r>
      <w:r>
        <w:rPr>
          <w:rFonts w:ascii="Times New Roman" w:hAnsi="Times New Roman"/>
          <w:sz w:val="20"/>
          <w:szCs w:val="20"/>
          <w:lang w:eastAsia="ko-KR"/>
        </w:rPr>
        <w:t>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TableGrid"/>
        <w:tblW w:w="9242" w:type="dxa"/>
        <w:tblLook w:val="04A0" w:firstRow="1" w:lastRow="0" w:firstColumn="1" w:lastColumn="0" w:noHBand="0" w:noVBand="1"/>
      </w:tblPr>
      <w:tblGrid>
        <w:gridCol w:w="1437"/>
        <w:gridCol w:w="7804"/>
      </w:tblGrid>
      <w:tr w:rsidR="006B7528">
        <w:trPr>
          <w:trHeight w:val="192"/>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w:t>
            </w:r>
            <w:r>
              <w:rPr>
                <w:rFonts w:ascii="Times New Roman" w:hAnsi="Times New Roman"/>
                <w:sz w:val="18"/>
                <w:szCs w:val="18"/>
              </w:rPr>
              <w:t xml:space="preserve"> prefer it can be a low priority, but we can compromise as optional</w:t>
            </w:r>
          </w:p>
        </w:tc>
      </w:tr>
      <w:tr w:rsidR="006B7528">
        <w:trPr>
          <w:trHeight w:val="266"/>
        </w:trPr>
        <w:tc>
          <w:tcPr>
            <w:tcW w:w="1437" w:type="dxa"/>
            <w:vAlign w:val="center"/>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w:t>
            </w:r>
            <w:r>
              <w:rPr>
                <w:rFonts w:ascii="Times New Roman" w:hAnsi="Times New Roman"/>
                <w:sz w:val="18"/>
                <w:szCs w:val="18"/>
              </w:rPr>
              <w:t>cy information are also up to each company?</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4"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 xml:space="preserve">euse the parameters of “Channel models” specified </w:t>
            </w:r>
            <w:r>
              <w:rPr>
                <w:rFonts w:ascii="Times New Roman" w:hAnsi="Times New Roman"/>
                <w:sz w:val="20"/>
                <w:szCs w:val="20"/>
                <w:lang w:eastAsia="ko-KR"/>
              </w:rPr>
              <w:t>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w:t>
            </w:r>
            <w:r>
              <w:rPr>
                <w:rFonts w:ascii="Times New Roman" w:hAnsi="Times New Roman"/>
                <w:sz w:val="20"/>
                <w:szCs w:val="20"/>
              </w:rPr>
              <w:t>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w:t>
            </w:r>
            <w:r>
              <w:rPr>
                <w:rFonts w:ascii="Times New Roman" w:hAnsi="Times New Roman"/>
                <w:bCs/>
                <w:sz w:val="20"/>
                <w:szCs w:val="20"/>
              </w:rPr>
              <w:t>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w:t>
            </w:r>
            <w:r>
              <w:rPr>
                <w:rFonts w:ascii="Times New Roman" w:hAnsi="Times New Roman"/>
                <w:sz w:val="20"/>
                <w:szCs w:val="20"/>
              </w:rPr>
              <w:t>he performance metrics at least include relative positionin accuracy or ranging with disctance accuracy or ranging with angle accuracy</w:t>
            </w:r>
          </w:p>
          <w:p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6"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trPr>
          <w:trHeight w:val="357"/>
        </w:trPr>
        <w:tc>
          <w:tcPr>
            <w:tcW w:w="143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w:t>
            </w:r>
            <w:r>
              <w:rPr>
                <w:rFonts w:ascii="Times New Roman" w:hAnsi="Times New Roman"/>
                <w:bCs/>
                <w:sz w:val="20"/>
                <w:szCs w:val="20"/>
              </w:rPr>
              <w:t>he 9.5.1.1 AI. We propose reword the beginning of the proposal as follow:</w:t>
            </w:r>
          </w:p>
          <w:p w:rsidR="006B7528" w:rsidRDefault="00DF50A0" w:rsidP="006B7528">
            <w:pPr>
              <w:pStyle w:val="3GPPAgreements"/>
              <w:snapToGrid w:val="0"/>
              <w:spacing w:before="180" w:after="180" w:line="240" w:lineRule="auto"/>
              <w:ind w:left="567"/>
              <w:contextualSpacing/>
              <w:rPr>
                <w:del w:id="57" w:author="Ericsson" w:date="2022-05-12T20:30:00Z"/>
                <w:rFonts w:ascii="Times New Roman" w:eastAsia="MS Mincho" w:hAnsi="Times New Roman"/>
                <w:sz w:val="20"/>
                <w:szCs w:val="20"/>
                <w:lang w:val="en-GB" w:eastAsia="en-US"/>
              </w:rPr>
              <w:pPrChange w:id="58" w:author="Ericsson" w:date="2022-05-12T20:30:00Z">
                <w:pPr>
                  <w:pStyle w:val="3GPPAgreements"/>
                  <w:numPr>
                    <w:numId w:val="9"/>
                  </w:numPr>
                  <w:tabs>
                    <w:tab w:val="left" w:pos="0"/>
                  </w:tabs>
                  <w:snapToGrid w:val="0"/>
                  <w:spacing w:before="180" w:after="180" w:line="240" w:lineRule="auto"/>
                  <w:ind w:left="284" w:hanging="284"/>
                  <w:contextualSpacing/>
                </w:pPr>
              </w:pPrChange>
            </w:pPr>
            <w:ins w:id="59" w:author="Ericsson" w:date="2022-05-12T20:29:00Z">
              <w:r>
                <w:rPr>
                  <w:rFonts w:ascii="Times New Roman" w:hAnsi="Times New Roman"/>
                  <w:sz w:val="20"/>
                  <w:szCs w:val="20"/>
                </w:rPr>
                <w:t xml:space="preserve">For SL positioning evaluation </w:t>
              </w:r>
            </w:ins>
            <w:ins w:id="60" w:author="Ericsson" w:date="2022-05-12T20:32:00Z">
              <w:r>
                <w:rPr>
                  <w:rFonts w:ascii="Times New Roman" w:hAnsi="Times New Roman"/>
                  <w:sz w:val="20"/>
                  <w:szCs w:val="20"/>
                </w:rPr>
                <w:t>of</w:t>
              </w:r>
            </w:ins>
            <w:ins w:id="61" w:author="Ericsson" w:date="2022-05-12T20:29:00Z">
              <w:r>
                <w:rPr>
                  <w:rFonts w:ascii="Times New Roman" w:hAnsi="Times New Roman"/>
                  <w:sz w:val="20"/>
                  <w:szCs w:val="20"/>
                </w:rPr>
                <w:t xml:space="preserve"> </w:t>
              </w:r>
            </w:ins>
            <w:del w:id="62" w:author="Ericsson" w:date="2022-05-12T20:29:00Z">
              <w:r>
                <w:rPr>
                  <w:rFonts w:ascii="Times New Roman" w:hAnsi="Times New Roman"/>
                  <w:sz w:val="20"/>
                  <w:szCs w:val="20"/>
                </w:rPr>
                <w:delText>P</w:delText>
              </w:r>
            </w:del>
            <w:ins w:id="63" w:author="Ericsson" w:date="2022-05-12T20:29:00Z">
              <w:r>
                <w:rPr>
                  <w:rFonts w:ascii="Times New Roman" w:hAnsi="Times New Roman"/>
                  <w:sz w:val="20"/>
                  <w:szCs w:val="20"/>
                </w:rPr>
                <w:t>p</w:t>
              </w:r>
            </w:ins>
            <w:r>
              <w:rPr>
                <w:rFonts w:ascii="Times New Roman" w:hAnsi="Times New Roman"/>
                <w:sz w:val="20"/>
                <w:szCs w:val="20"/>
              </w:rPr>
              <w:t>ublic safety use case</w:t>
            </w:r>
            <w:ins w:id="64" w:author="Ericsson" w:date="2022-05-12T20:29:00Z">
              <w:r>
                <w:rPr>
                  <w:rFonts w:ascii="Times New Roman" w:hAnsi="Times New Roman"/>
                  <w:sz w:val="20"/>
                  <w:szCs w:val="20"/>
                </w:rPr>
                <w:t>s,</w:t>
              </w:r>
            </w:ins>
            <w:ins w:id="65" w:author="Ericsson" w:date="2022-05-12T20:30:00Z">
              <w:r>
                <w:rPr>
                  <w:rFonts w:ascii="Times New Roman" w:hAnsi="Times New Roman"/>
                  <w:sz w:val="20"/>
                  <w:szCs w:val="20"/>
                </w:rPr>
                <w:t xml:space="preserve"> </w:t>
              </w:r>
            </w:ins>
            <w:del w:id="66" w:author="Ericsson" w:date="2022-05-12T20:29:00Z">
              <w:r>
                <w:rPr>
                  <w:rFonts w:ascii="Times New Roman" w:hAnsi="Times New Roman"/>
                  <w:sz w:val="20"/>
                  <w:szCs w:val="20"/>
                </w:rPr>
                <w:delText xml:space="preserve"> can be optionally selected by companies for SL positonign evaluation</w:delText>
              </w:r>
            </w:del>
          </w:p>
          <w:p w:rsidR="006B7528" w:rsidRDefault="00DF50A0" w:rsidP="006B7528">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7" w:author="Ericsson" w:date="2022-05-12T20:30:00Z">
                <w:pPr>
                  <w:pStyle w:val="3GPPAgreements"/>
                  <w:numPr>
                    <w:numId w:val="9"/>
                  </w:numPr>
                  <w:tabs>
                    <w:tab w:val="left" w:pos="0"/>
                  </w:tabs>
                  <w:snapToGrid w:val="0"/>
                  <w:spacing w:before="180" w:after="180" w:line="240" w:lineRule="auto"/>
                  <w:ind w:left="567" w:hanging="283"/>
                  <w:contextualSpacing/>
                </w:pPr>
              </w:pPrChange>
            </w:pPr>
            <w:del w:id="68" w:author="Ericsson" w:date="2022-05-12T20:30:00Z">
              <w:r>
                <w:rPr>
                  <w:rFonts w:ascii="Times New Roman" w:hAnsi="Times New Roman"/>
                  <w:sz w:val="20"/>
                  <w:szCs w:val="20"/>
                </w:rPr>
                <w:delText xml:space="preserve">If evaluated, </w:delText>
              </w:r>
            </w:del>
            <w:r>
              <w:rPr>
                <w:rFonts w:ascii="Times New Roman" w:hAnsi="Times New Roman"/>
                <w:sz w:val="20"/>
                <w:szCs w:val="20"/>
              </w:rPr>
              <w:t xml:space="preserve">companies should provide detailed </w:t>
            </w:r>
            <w:r>
              <w:rPr>
                <w:rFonts w:ascii="Times New Roman" w:hAnsi="Times New Roman"/>
                <w:sz w:val="20"/>
                <w:szCs w:val="20"/>
              </w:rPr>
              <w:t>simulation assumptions including selected scenarios, channel models, etc.</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9" w:author="Ericsson" w:date="2022-05-12T20:32:00Z">
              <w:r>
                <w:rPr>
                  <w:rFonts w:ascii="Times New Roman" w:hAnsi="Times New Roman"/>
                  <w:sz w:val="20"/>
                  <w:szCs w:val="20"/>
                </w:rPr>
                <w:t xml:space="preserve">For SL positioning evalution of </w:t>
              </w:r>
            </w:ins>
            <w:del w:id="70" w:author="Ericsson" w:date="2022-05-12T20:32:00Z">
              <w:r>
                <w:rPr>
                  <w:rFonts w:ascii="Times New Roman" w:hAnsi="Times New Roman"/>
                  <w:sz w:val="20"/>
                  <w:szCs w:val="20"/>
                </w:rPr>
                <w:delText>C</w:delText>
              </w:r>
            </w:del>
            <w:ins w:id="71" w:author="Ericsson" w:date="2022-05-12T20:32:00Z">
              <w:r>
                <w:rPr>
                  <w:rFonts w:ascii="Times New Roman" w:hAnsi="Times New Roman"/>
                  <w:sz w:val="20"/>
                  <w:szCs w:val="20"/>
                </w:rPr>
                <w:t>c</w:t>
              </w:r>
            </w:ins>
            <w:r>
              <w:rPr>
                <w:rFonts w:ascii="Times New Roman" w:hAnsi="Times New Roman"/>
                <w:sz w:val="20"/>
                <w:szCs w:val="20"/>
              </w:rPr>
              <w:t>ommercial use case</w:t>
            </w:r>
            <w:del w:id="72" w:author="Ericsson" w:date="2022-05-12T20:32:00Z">
              <w:r>
                <w:rPr>
                  <w:rFonts w:ascii="Times New Roman" w:hAnsi="Times New Roman"/>
                  <w:sz w:val="20"/>
                  <w:szCs w:val="20"/>
                </w:rPr>
                <w:delText xml:space="preserve"> can be optionally selected by companies for SL positonign evaluation</w:delText>
              </w:r>
            </w:del>
            <w:ins w:id="73" w:author="Ericsson" w:date="2022-05-12T20:32:00Z">
              <w:r>
                <w:rPr>
                  <w:rFonts w:ascii="Times New Roman" w:hAnsi="Times New Roman"/>
                  <w:sz w:val="20"/>
                  <w:szCs w:val="20"/>
                </w:rPr>
                <w:t>,</w:t>
              </w:r>
            </w:ins>
          </w:p>
          <w:p w:rsidR="006B7528" w:rsidRDefault="006B7528">
            <w:pPr>
              <w:snapToGrid w:val="0"/>
              <w:spacing w:before="180" w:after="180" w:line="240" w:lineRule="auto"/>
              <w:rPr>
                <w:rFonts w:ascii="Times New Roman" w:hAnsi="Times New Roman"/>
                <w:bCs/>
                <w:sz w:val="20"/>
                <w:szCs w:val="20"/>
              </w:rPr>
            </w:pP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probably do </w:t>
            </w:r>
            <w:r>
              <w:rPr>
                <w:rFonts w:ascii="Times New Roman" w:hAnsi="Times New Roman"/>
                <w:sz w:val="18"/>
                <w:szCs w:val="18"/>
              </w:rPr>
              <w:t>not need this proposal. As we commented previously, we can only agree on baseline use case(s) and leave optional choices to each company.</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trPr>
          <w:trHeight w:val="266"/>
        </w:trPr>
        <w:tc>
          <w:tcPr>
            <w:tcW w:w="1437"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trPr>
          <w:trHeight w:val="266"/>
        </w:trPr>
        <w:tc>
          <w:tcPr>
            <w:tcW w:w="1437"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w:t>
            </w:r>
            <w:r>
              <w:rPr>
                <w:rFonts w:ascii="Times New Roman" w:eastAsia="MS Mincho" w:hAnsi="Times New Roman"/>
                <w:sz w:val="18"/>
                <w:szCs w:val="18"/>
                <w:lang w:eastAsia="ja-JP"/>
              </w:rPr>
              <w:t xml:space="preserve"> is overlapped with discussion in AI 9.5.1.1.</w:t>
            </w:r>
          </w:p>
        </w:tc>
      </w:tr>
      <w:tr w:rsidR="006B7528">
        <w:trPr>
          <w:trHeight w:val="266"/>
        </w:trPr>
        <w:tc>
          <w:tcPr>
            <w:tcW w:w="143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trPr>
          <w:trHeight w:val="266"/>
        </w:trPr>
        <w:tc>
          <w:tcPr>
            <w:tcW w:w="143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Share the same view as Ericsson. Here, we should merge the main and first sub-bullets for</w:t>
            </w:r>
            <w:r>
              <w:rPr>
                <w:rFonts w:ascii="Times New Roman" w:hAnsi="Times New Roman"/>
                <w:sz w:val="18"/>
                <w:szCs w:val="18"/>
              </w:rPr>
              <w:t xml:space="preserve"> each case as suggested by Ericsson. </w:t>
            </w:r>
          </w:p>
        </w:tc>
      </w:tr>
      <w:tr w:rsidR="006B7528">
        <w:trPr>
          <w:trHeight w:val="266"/>
        </w:trPr>
        <w:tc>
          <w:tcPr>
            <w:tcW w:w="143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both </w:t>
            </w:r>
            <w:r>
              <w:rPr>
                <w:rFonts w:ascii="Times New Roman" w:hAnsi="Times New Roman"/>
                <w:bCs/>
                <w:sz w:val="20"/>
                <w:szCs w:val="20"/>
              </w:rPr>
              <w:t>public safety and commercial use cases, absolute positioning is very important in our view and should be among the main metrics. We also need to discuss the drop model.</w:t>
            </w:r>
          </w:p>
          <w:p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w:t>
            </w:r>
            <w:r>
              <w:rPr>
                <w:rFonts w:ascii="Times New Roman" w:hAnsi="Times New Roman"/>
                <w:bCs/>
                <w:strike/>
                <w:color w:val="FF0000"/>
                <w:sz w:val="20"/>
                <w:szCs w:val="20"/>
              </w:rPr>
              <w:t xml:space="preserve">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w:t>
            </w:r>
            <w:r>
              <w:rPr>
                <w:rFonts w:ascii="Times New Roman" w:hAnsi="Times New Roman"/>
                <w:strike/>
                <w:color w:val="FF0000"/>
                <w:sz w:val="20"/>
                <w:szCs w:val="20"/>
              </w:rPr>
              <w:t>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w:t>
            </w:r>
            <w:r>
              <w:rPr>
                <w:rFonts w:ascii="Times New Roman" w:hAnsi="Times New Roman"/>
                <w:strike/>
                <w:color w:val="FF0000"/>
                <w:sz w:val="20"/>
                <w:szCs w:val="20"/>
                <w:lang w:eastAsia="ko-KR"/>
              </w:rPr>
              <w:t xml:space="preserv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w:t>
            </w:r>
            <w:r>
              <w:rPr>
                <w:rFonts w:ascii="Times New Roman" w:hAnsi="Times New Roman"/>
                <w:color w:val="FF0000"/>
                <w:sz w:val="20"/>
                <w:szCs w:val="20"/>
              </w:rPr>
              <w: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UEs per sector, </w:t>
            </w:r>
            <w:r>
              <w:rPr>
                <w:rFonts w:ascii="Times New Roman" w:hAnsi="Times New Roman"/>
                <w:color w:val="FF0000"/>
                <w:sz w:val="20"/>
              </w:rPr>
              <w:t>uniform drop of UEs wherein all UEs randomly and uniformly dropped throughout the macro geographical area. All UEs are dropped outdoors. No buildings are dropped.</w:t>
            </w:r>
          </w:p>
          <w:p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trPr>
          <w:trHeight w:val="266"/>
        </w:trPr>
        <w:tc>
          <w:tcPr>
            <w:tcW w:w="1437" w:type="dxa"/>
            <w:shd w:val="clear" w:color="auto" w:fill="C4BC96" w:themeFill="background2" w:themeFillShade="BF"/>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w:t>
            </w:r>
            <w:r>
              <w:rPr>
                <w:rFonts w:ascii="Times New Roman" w:hAnsi="Times New Roman"/>
                <w:bCs/>
                <w:sz w:val="20"/>
                <w:szCs w:val="20"/>
              </w:rPr>
              <w:t>l take Ericsson’s suggestion and wait the outcome of AI 9.5.1.1 on whether baseline or optional for these use cases.</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w:t>
            </w:r>
            <w:r>
              <w:rPr>
                <w:rFonts w:ascii="Times New Roman" w:hAnsi="Times New Roman"/>
                <w:bCs/>
                <w:sz w:val="20"/>
                <w:szCs w:val="20"/>
              </w:rPr>
              <w:t xml:space="preserve"> is trying to follow Rel-17 agreement which recommends NR channel model parameters rather than LTE. So I think it is worth to keep it:</w:t>
            </w:r>
          </w:p>
          <w:p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w:t>
            </w:r>
            <w:r>
              <w:rPr>
                <w:rFonts w:ascii="Times New Roman" w:hAnsi="Times New Roman"/>
                <w:sz w:val="20"/>
                <w:szCs w:val="20"/>
                <w:lang w:eastAsia="ko-KR"/>
              </w:rPr>
              <w:t xml:space="preserve">channel model reuses what is specified in TR 38.901”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Here is my suggestion for Round 3 discussion. In my understanding, if we make ranging with angle accuracy as optional, relative positioning should also be optional because AOA is involved for both of th</w:t>
            </w:r>
            <w:r>
              <w:rPr>
                <w:rFonts w:ascii="Times New Roman" w:hAnsi="Times New Roman"/>
                <w:sz w:val="20"/>
                <w:szCs w:val="20"/>
              </w:rPr>
              <w:t xml:space="preserve">em.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4" w:author="ZTE-jcx" w:date="2022-05-15T19:13:00Z">
              <w:r>
                <w:rPr>
                  <w:rFonts w:ascii="Times New Roman" w:hAnsi="Times New Roman"/>
                  <w:sz w:val="20"/>
                  <w:szCs w:val="20"/>
                </w:rPr>
                <w:t>For SL pos</w:t>
              </w:r>
            </w:ins>
            <w:ins w:id="75"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6" w:author="ZTE-jcx" w:date="2022-05-15T19:14:00Z">
              <w:r>
                <w:rPr>
                  <w:rFonts w:ascii="Times New Roman" w:hAnsi="Times New Roman"/>
                  <w:sz w:val="20"/>
                  <w:szCs w:val="20"/>
                </w:rPr>
                <w:t>s</w:t>
              </w:r>
            </w:ins>
            <w:r>
              <w:rPr>
                <w:rFonts w:ascii="Times New Roman" w:hAnsi="Times New Roman"/>
                <w:sz w:val="20"/>
                <w:szCs w:val="20"/>
              </w:rPr>
              <w:t xml:space="preserve"> </w:t>
            </w:r>
            <w:del w:id="77" w:author="ZTE-jcx" w:date="2022-05-15T19:14:00Z">
              <w:r>
                <w:rPr>
                  <w:rFonts w:ascii="Times New Roman" w:hAnsi="Times New Roman"/>
                  <w:sz w:val="20"/>
                  <w:szCs w:val="20"/>
                </w:rPr>
                <w:delText>can be optionally selected by companies for SL positonign evaluation</w:delText>
              </w:r>
            </w:del>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8" w:author="ZTE-jcx" w:date="2022-05-15T19:13:00Z">
              <w:r>
                <w:rPr>
                  <w:rFonts w:ascii="Times New Roman" w:hAnsi="Times New Roman"/>
                  <w:sz w:val="20"/>
                  <w:szCs w:val="20"/>
                </w:rPr>
                <w:delText>If evaluated, c</w:delText>
              </w:r>
            </w:del>
            <w:ins w:id="79"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80" w:author="ZTE-jcx" w:date="2022-05-12T21:53:00Z">
              <w:r>
                <w:rPr>
                  <w:rFonts w:ascii="Times New Roman" w:hAnsi="Times New Roman"/>
                  <w:sz w:val="20"/>
                  <w:szCs w:val="20"/>
                </w:rPr>
                <w:t>center frequency,</w:t>
              </w:r>
            </w:ins>
            <w:ins w:id="81" w:author="ZTE-jcx" w:date="2022-05-15T20:15:00Z">
              <w:r>
                <w:rPr>
                  <w:rFonts w:ascii="Times New Roman" w:hAnsi="Times New Roman"/>
                  <w:sz w:val="20"/>
                  <w:szCs w:val="20"/>
                </w:rPr>
                <w:t xml:space="preserve"> UE drop models</w:t>
              </w:r>
            </w:ins>
            <w:ins w:id="82" w:author="ZTE-jcx" w:date="2022-05-12T21:53:00Z">
              <w:r>
                <w:rPr>
                  <w:rFonts w:ascii="Times New Roman" w:hAnsi="Times New Roman"/>
                  <w:sz w:val="20"/>
                  <w:szCs w:val="20"/>
                </w:rPr>
                <w:t xml:space="preserve"> </w:t>
              </w:r>
            </w:ins>
            <w:r>
              <w:rPr>
                <w:rFonts w:ascii="Times New Roman" w:hAnsi="Times New Roman"/>
                <w:sz w:val="20"/>
                <w:szCs w:val="20"/>
              </w:rPr>
              <w:t>etc.</w:t>
            </w:r>
          </w:p>
          <w:p w:rsidR="006B7528" w:rsidRDefault="00DF50A0">
            <w:pPr>
              <w:pStyle w:val="3GPPAgreements"/>
              <w:numPr>
                <w:ilvl w:val="2"/>
                <w:numId w:val="9"/>
              </w:numPr>
              <w:snapToGrid w:val="0"/>
              <w:spacing w:before="180" w:after="180" w:line="240" w:lineRule="auto"/>
              <w:contextualSpacing/>
              <w:rPr>
                <w:ins w:id="83"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4" w:author="ZTE-jcx" w:date="2022-05-15T19:14:00Z">
              <w:r>
                <w:rPr>
                  <w:rFonts w:ascii="Times New Roman" w:hAnsi="Times New Roman"/>
                  <w:bCs/>
                  <w:sz w:val="20"/>
                  <w:szCs w:val="20"/>
                </w:rPr>
                <w:delText>can be</w:delText>
              </w:r>
            </w:del>
            <w:ins w:id="85"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w:t>
            </w:r>
            <w:r>
              <w:rPr>
                <w:rFonts w:ascii="Times New Roman" w:hAnsi="Times New Roman"/>
                <w:sz w:val="20"/>
                <w:szCs w:val="20"/>
                <w:lang w:eastAsia="ko-KR"/>
              </w:rPr>
              <w:t>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6" w:author="ZTE-jcx" w:date="2022-05-15T19:13:00Z">
              <w:r>
                <w:rPr>
                  <w:rFonts w:ascii="Times New Roman" w:hAnsi="Times New Roman"/>
                  <w:sz w:val="20"/>
                  <w:szCs w:val="20"/>
                </w:rPr>
                <w:delText>If evalued, t</w:delText>
              </w:r>
            </w:del>
            <w:ins w:id="87"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8" w:author="ZTE-jcx" w:date="2022-05-15T20:11:00Z">
              <w:r>
                <w:rPr>
                  <w:rFonts w:ascii="Times New Roman" w:hAnsi="Times New Roman"/>
                  <w:sz w:val="20"/>
                  <w:szCs w:val="20"/>
                </w:rPr>
                <w:t>absolute positioning</w:t>
              </w:r>
            </w:ins>
            <w:ins w:id="89" w:author="ZTE-jcx" w:date="2022-05-15T20:14:00Z">
              <w:r>
                <w:rPr>
                  <w:rFonts w:ascii="Times New Roman" w:hAnsi="Times New Roman"/>
                  <w:sz w:val="20"/>
                  <w:szCs w:val="20"/>
                </w:rPr>
                <w:t xml:space="preserve"> accuracy</w:t>
              </w:r>
            </w:ins>
            <w:ins w:id="90" w:author="ZTE-jcx" w:date="2022-05-15T20:11:00Z">
              <w:r>
                <w:rPr>
                  <w:rFonts w:ascii="Times New Roman" w:hAnsi="Times New Roman"/>
                  <w:sz w:val="20"/>
                  <w:szCs w:val="20"/>
                </w:rPr>
                <w:t xml:space="preserve"> and ranging with distance accur</w:t>
              </w:r>
            </w:ins>
            <w:ins w:id="91"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2"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3"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Pr>
                  <w:rFonts w:ascii="Times New Roman" w:hAnsi="Times New Roman"/>
                  <w:sz w:val="20"/>
                  <w:szCs w:val="20"/>
                </w:rPr>
                <w:delText>can be optionally selected by companies for SL positonign evaluation</w:delText>
              </w:r>
            </w:del>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6" w:author="ZTE-jcx" w:date="2022-05-15T19:13:00Z">
              <w:r>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ompanies should provid</w:t>
            </w:r>
            <w:r>
              <w:rPr>
                <w:rFonts w:ascii="Times New Roman" w:hAnsi="Times New Roman"/>
                <w:sz w:val="20"/>
                <w:szCs w:val="20"/>
              </w:rPr>
              <w:t>e detailed simulation assumptions including selected scenarios, channel models,</w:t>
            </w:r>
            <w:ins w:id="98"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9" w:author="ZTE-jcx" w:date="2022-05-15T20:15:00Z">
              <w:r>
                <w:rPr>
                  <w:rFonts w:ascii="Times New Roman" w:hAnsi="Times New Roman"/>
                  <w:sz w:val="20"/>
                  <w:szCs w:val="20"/>
                </w:rPr>
                <w:t xml:space="preserve">UE drop models, </w:t>
              </w:r>
            </w:ins>
            <w:r>
              <w:rPr>
                <w:rFonts w:ascii="Times New Roman" w:hAnsi="Times New Roman"/>
                <w:sz w:val="20"/>
                <w:szCs w:val="20"/>
              </w:rPr>
              <w:t>etc.</w:t>
            </w:r>
          </w:p>
          <w:p w:rsidR="006B7528" w:rsidRDefault="00DF50A0">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5:00Z">
              <w:r>
                <w:rPr>
                  <w:rFonts w:ascii="Times New Roman" w:hAnsi="Times New Roman"/>
                  <w:bCs/>
                  <w:sz w:val="20"/>
                  <w:szCs w:val="20"/>
                </w:rPr>
                <w:delText>can be</w:delText>
              </w:r>
            </w:del>
            <w:ins w:id="102"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w:t>
            </w:r>
            <w:r>
              <w:rPr>
                <w:rFonts w:ascii="Times New Roman" w:hAnsi="Times New Roman"/>
                <w:sz w:val="20"/>
                <w:szCs w:val="20"/>
                <w:lang w:eastAsia="ko-KR"/>
              </w:rPr>
              <w:t xml:space="preserve">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ins w:id="103" w:author="ZTE-jcx" w:date="2022-05-15T20:19:00Z"/>
                <w:rFonts w:ascii="Times New Roman" w:hAnsi="Times New Roman"/>
                <w:sz w:val="20"/>
                <w:szCs w:val="20"/>
              </w:rPr>
            </w:pPr>
            <w:del w:id="104" w:author="ZTE-jcx" w:date="2022-05-15T19:13:00Z">
              <w:r>
                <w:rPr>
                  <w:rFonts w:ascii="Times New Roman" w:hAnsi="Times New Roman"/>
                  <w:sz w:val="20"/>
                  <w:szCs w:val="20"/>
                </w:rPr>
                <w:delText>If evalued, t</w:delText>
              </w:r>
            </w:del>
            <w:ins w:id="105"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6" w:author="ZTE-jcx" w:date="2022-05-15T20:13:00Z">
              <w:r>
                <w:rPr>
                  <w:rFonts w:ascii="Times New Roman" w:hAnsi="Times New Roman"/>
                  <w:sz w:val="20"/>
                  <w:szCs w:val="20"/>
                </w:rPr>
                <w:t>absolute position</w:t>
              </w:r>
            </w:ins>
            <w:ins w:id="107" w:author="ZTE-jcx" w:date="2022-05-15T20:14:00Z">
              <w:r>
                <w:rPr>
                  <w:rFonts w:ascii="Times New Roman" w:hAnsi="Times New Roman"/>
                  <w:sz w:val="20"/>
                  <w:szCs w:val="20"/>
                </w:rPr>
                <w:t>ing accuracy and ranging with distance accuracy. Optionally,</w:t>
              </w:r>
            </w:ins>
            <w:ins w:id="108"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9" w:author="ZTE-jcx" w:date="2022-05-15T20:13:00Z">
              <w:r>
                <w:rPr>
                  <w:rFonts w:ascii="Times New Roman" w:hAnsi="Times New Roman"/>
                  <w:sz w:val="20"/>
                  <w:szCs w:val="20"/>
                </w:rPr>
                <w:t>g</w:t>
              </w:r>
            </w:ins>
            <w:r>
              <w:rPr>
                <w:rFonts w:ascii="Times New Roman" w:hAnsi="Times New Roman"/>
                <w:sz w:val="20"/>
                <w:szCs w:val="20"/>
              </w:rPr>
              <w:t xml:space="preserve"> </w:t>
            </w:r>
            <w:r>
              <w:rPr>
                <w:rFonts w:ascii="Times New Roman" w:hAnsi="Times New Roman"/>
                <w:sz w:val="20"/>
                <w:szCs w:val="20"/>
              </w:rPr>
              <w:t xml:space="preserve">accuracy </w:t>
            </w:r>
            <w:del w:id="110"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rsidR="006B7528" w:rsidRDefault="006B7528">
            <w:pPr>
              <w:pStyle w:val="3GPPAgreements"/>
              <w:snapToGrid w:val="0"/>
              <w:spacing w:before="180" w:after="180" w:line="240" w:lineRule="auto"/>
              <w:ind w:left="567"/>
              <w:contextualSpacing/>
              <w:rPr>
                <w:rFonts w:ascii="Times New Roman" w:hAnsi="Times New Roman"/>
                <w:sz w:val="20"/>
                <w:szCs w:val="20"/>
              </w:rPr>
            </w:pPr>
          </w:p>
          <w:p w:rsidR="006B7528" w:rsidRDefault="006B7528">
            <w:pPr>
              <w:snapToGrid w:val="0"/>
              <w:spacing w:before="180" w:after="180" w:line="240" w:lineRule="auto"/>
              <w:rPr>
                <w:rFonts w:ascii="Times New Roman" w:hAnsi="Times New Roman"/>
                <w:bCs/>
                <w:sz w:val="20"/>
                <w:szCs w:val="20"/>
              </w:rPr>
            </w:pPr>
          </w:p>
        </w:tc>
      </w:tr>
    </w:tbl>
    <w:p w:rsidR="006B7528" w:rsidRDefault="006B7528">
      <w:pPr>
        <w:snapToGrid w:val="0"/>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w:t>
      </w:r>
      <w:r>
        <w:rPr>
          <w:rFonts w:ascii="Times New Roman" w:hAnsi="Times New Roman"/>
          <w:sz w:val="20"/>
          <w:szCs w:val="20"/>
        </w:rPr>
        <w:t xml:space="preserve">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w:t>
      </w:r>
      <w:r>
        <w:rPr>
          <w:rFonts w:ascii="Times New Roman" w:hAnsi="Times New Roman"/>
          <w:sz w:val="20"/>
          <w:szCs w:val="20"/>
          <w:lang w:eastAsia="ko-KR"/>
        </w:rPr>
        <w:t>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For SL positioning evaluation of Commercial use c</w:t>
      </w:r>
      <w:r>
        <w:rPr>
          <w:rFonts w:ascii="Times New Roman" w:hAnsi="Times New Roman"/>
          <w:sz w:val="20"/>
          <w:szCs w:val="20"/>
        </w:rPr>
        <w:t xml:space="preserve">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w:t>
      </w:r>
      <w:r>
        <w:rPr>
          <w:rFonts w:ascii="Times New Roman" w:hAnsi="Times New Roman"/>
          <w:sz w:val="20"/>
          <w:szCs w:val="20"/>
          <w:lang w:eastAsia="ko-KR"/>
        </w:rPr>
        <w:t>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The performance metrics at least include absolute positioning accuracy and ranging with distance accuracy. Optionally, relative </w:t>
      </w:r>
      <w:r>
        <w:rPr>
          <w:rFonts w:ascii="Times New Roman" w:hAnsi="Times New Roman"/>
          <w:sz w:val="20"/>
          <w:szCs w:val="20"/>
        </w:rPr>
        <w:t>positioning accuracy or ranging with angle accuracy</w:t>
      </w:r>
    </w:p>
    <w:tbl>
      <w:tblPr>
        <w:tblStyle w:val="TableGrid"/>
        <w:tblW w:w="9406" w:type="dxa"/>
        <w:tblLook w:val="04A0" w:firstRow="1" w:lastRow="0" w:firstColumn="1" w:lastColumn="0" w:noHBand="0" w:noVBand="1"/>
      </w:tblPr>
      <w:tblGrid>
        <w:gridCol w:w="2103"/>
        <w:gridCol w:w="7302"/>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w:t>
            </w:r>
            <w:r>
              <w:rPr>
                <w:rFonts w:ascii="Times New Roman" w:eastAsia="Malgun Gothic" w:hAnsi="Times New Roman"/>
                <w:iCs/>
                <w:sz w:val="18"/>
                <w:szCs w:val="18"/>
                <w:lang w:eastAsia="ko-KR"/>
              </w:rPr>
              <w:t>optional but there is should be something defined. If there are concerns with the details we proposed we can discuss those.</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w:t>
            </w:r>
            <w:r>
              <w:rPr>
                <w:rFonts w:ascii="Times New Roman" w:eastAsia="Malgun Gothic" w:hAnsi="Times New Roman"/>
                <w:iCs/>
                <w:sz w:val="18"/>
                <w:szCs w:val="18"/>
                <w:lang w:eastAsia="ko-KR"/>
              </w:rPr>
              <w:t>larify what “consider” means here. Can some companies use only 36.843 and others use 38.901? If yes, which we are ok with as a compromise, then we prefer wording similar to proposal 5.2.2-1.</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w:t>
            </w:r>
            <w:r>
              <w:rPr>
                <w:rFonts w:ascii="Times New Roman" w:eastAsia="Malgun Gothic" w:hAnsi="Times New Roman"/>
                <w:iCs/>
                <w:sz w:val="18"/>
                <w:szCs w:val="18"/>
                <w:lang w:eastAsia="ko-KR"/>
              </w:rPr>
              <w:t>ing NR channel models or 36.843 ones) as done for Proposal 5.2.2-1.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103" w:type="dxa"/>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w:t>
            </w:r>
            <w:r>
              <w:rPr>
                <w:rFonts w:ascii="Times New Roman" w:hAnsi="Times New Roman"/>
                <w:sz w:val="20"/>
                <w:szCs w:val="20"/>
                <w:lang w:eastAsia="ko-KR"/>
              </w:rPr>
              <w:t>he public safety and commercial use cases, reuse the parameters of “Channel models” specified in Section A.2.1.2 of TR 36.843 with following modification:</w:t>
            </w:r>
          </w:p>
          <w:p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check the following </w:t>
            </w:r>
            <w:r>
              <w:rPr>
                <w:rFonts w:ascii="Times New Roman" w:hAnsi="Times New Roman"/>
                <w:sz w:val="20"/>
                <w:szCs w:val="20"/>
              </w:rPr>
              <w:t>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Pr>
                <w:rFonts w:ascii="Times New Roman" w:hAnsi="Times New Roman"/>
                <w:sz w:val="20"/>
                <w:szCs w:val="20"/>
              </w:rPr>
              <w:t>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1" w:author="ZTE-jcx" w:date="2022-05-17T08:43:00Z">
              <w:r>
                <w:rPr>
                  <w:rFonts w:ascii="Times New Roman" w:hAnsi="Times New Roman"/>
                  <w:bCs/>
                  <w:sz w:val="20"/>
                  <w:szCs w:val="20"/>
                </w:rPr>
                <w:delText>referred</w:delText>
              </w:r>
            </w:del>
            <w:ins w:id="112"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3" w:author="ZTE-jcx" w:date="2022-05-17T08:47:00Z">
              <w:r>
                <w:rPr>
                  <w:rFonts w:ascii="Times New Roman" w:hAnsi="Times New Roman"/>
                  <w:bCs/>
                  <w:sz w:val="20"/>
                  <w:szCs w:val="20"/>
                </w:rPr>
                <w:delText>Consider to r</w:delText>
              </w:r>
            </w:del>
            <w:ins w:id="114" w:author="ZTE-jcx" w:date="2022-05-17T08:47:00Z">
              <w:r>
                <w:rPr>
                  <w:rFonts w:ascii="Times New Roman" w:hAnsi="Times New Roman"/>
                  <w:bCs/>
                  <w:sz w:val="20"/>
                  <w:szCs w:val="20"/>
                </w:rPr>
                <w:t>R</w:t>
              </w:r>
            </w:ins>
            <w:r>
              <w:rPr>
                <w:rFonts w:ascii="Times New Roman" w:hAnsi="Times New Roman"/>
                <w:sz w:val="20"/>
                <w:szCs w:val="20"/>
                <w:lang w:eastAsia="ko-KR"/>
              </w:rPr>
              <w:t xml:space="preserve">euse the parameters of “Channel models” specified in Section A.2.1.2 </w:t>
            </w:r>
            <w:r>
              <w:rPr>
                <w:rFonts w:ascii="Times New Roman" w:hAnsi="Times New Roman"/>
                <w:sz w:val="20"/>
                <w:szCs w:val="20"/>
                <w:lang w:eastAsia="ko-KR"/>
              </w:rPr>
              <w:t>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w:t>
            </w:r>
            <w:r>
              <w:rPr>
                <w:rFonts w:ascii="Times New Roman" w:hAnsi="Times New Roman"/>
                <w:sz w:val="20"/>
                <w:szCs w:val="20"/>
              </w:rPr>
              <w:t>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w:t>
            </w:r>
            <w:r>
              <w:rPr>
                <w:rFonts w:ascii="Times New Roman" w:hAnsi="Times New Roman"/>
                <w:bCs/>
                <w:sz w:val="20"/>
                <w:szCs w:val="20"/>
              </w:rPr>
              <w:t xml:space="preserve">843 is </w:t>
            </w:r>
            <w:del w:id="115" w:author="ZTE-jcx" w:date="2022-05-17T08:44:00Z">
              <w:r>
                <w:rPr>
                  <w:rFonts w:ascii="Times New Roman" w:hAnsi="Times New Roman"/>
                  <w:bCs/>
                  <w:sz w:val="20"/>
                  <w:szCs w:val="20"/>
                </w:rPr>
                <w:delText>referred</w:delText>
              </w:r>
            </w:del>
            <w:ins w:id="116"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7" w:author="ZTE-jcx" w:date="2022-05-17T08:47:00Z">
              <w:r>
                <w:rPr>
                  <w:rFonts w:ascii="Times New Roman" w:hAnsi="Times New Roman"/>
                  <w:bCs/>
                  <w:sz w:val="20"/>
                  <w:szCs w:val="20"/>
                </w:rPr>
                <w:delText>Consider to r</w:delText>
              </w:r>
            </w:del>
            <w:ins w:id="118"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The performance metrics at least include </w:t>
            </w:r>
            <w:r>
              <w:rPr>
                <w:rFonts w:ascii="Times New Roman" w:hAnsi="Times New Roman"/>
                <w:sz w:val="20"/>
                <w:szCs w:val="20"/>
              </w:rPr>
              <w:t>absolute positioning accuracy and ranging with distance accuracy. Optionally, relative positioning accuracy or ranging with angle accuracy</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w:t>
            </w:r>
            <w:r>
              <w:rPr>
                <w:rFonts w:ascii="Times New Roman" w:hAnsi="Times New Roman"/>
                <w:sz w:val="20"/>
                <w:szCs w:val="20"/>
              </w:rPr>
              <w:t>K with the FL’s updated version</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@Xiaomi, the proposal is quite equivalent to modification of TR 38.901. As you can see, although the methodology of TR 36.843 is reused, each component of channel will reuse what is specified in TR 38.901. Please note that this is different from IIOT becau</w:t>
      </w:r>
      <w:r>
        <w:rPr>
          <w:rFonts w:ascii="Times New Roman" w:hAnsi="Times New Roman"/>
          <w:sz w:val="20"/>
          <w:szCs w:val="20"/>
        </w:rPr>
        <w:t xml:space="preserve">se LTE didn’t define indoor factory channel model. </w:t>
      </w:r>
    </w:p>
    <w:p w:rsidR="006B7528" w:rsidRDefault="006B7528">
      <w:pPr>
        <w:snapToGrid w:val="0"/>
        <w:spacing w:before="180" w:after="180" w:line="240" w:lineRule="auto"/>
        <w:rPr>
          <w:rFonts w:ascii="Times New Roman" w:hAnsi="Times New Roman"/>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w:t>
      </w:r>
      <w:r>
        <w:rPr>
          <w:rFonts w:ascii="Times New Roman" w:hAnsi="Times New Roman"/>
          <w:sz w:val="20"/>
          <w:szCs w:val="20"/>
        </w:rPr>
        <w:t xml:space="preserve">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9" w:author="ZTE-jcx" w:date="2022-05-17T08:43:00Z">
        <w:r>
          <w:rPr>
            <w:rFonts w:ascii="Times New Roman" w:hAnsi="Times New Roman"/>
            <w:bCs/>
            <w:sz w:val="20"/>
            <w:szCs w:val="20"/>
          </w:rPr>
          <w:delText>referred</w:delText>
        </w:r>
      </w:del>
      <w:ins w:id="120"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1" w:author="ZTE-jcx" w:date="2022-05-17T08:47:00Z">
        <w:r>
          <w:rPr>
            <w:rFonts w:ascii="Times New Roman" w:hAnsi="Times New Roman"/>
            <w:bCs/>
            <w:sz w:val="20"/>
            <w:szCs w:val="20"/>
          </w:rPr>
          <w:delText>Consider to r</w:delText>
        </w:r>
      </w:del>
      <w:ins w:id="12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w:t>
      </w:r>
      <w:r>
        <w:rPr>
          <w:rFonts w:ascii="Times New Roman" w:hAnsi="Times New Roman"/>
          <w:sz w:val="20"/>
          <w:szCs w:val="20"/>
        </w:rPr>
        <w:t>he performance metrics at least include absolute positioning accuracy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w:t>
      </w:r>
      <w:r>
        <w:rPr>
          <w:rFonts w:ascii="Times New Roman" w:hAnsi="Times New Roman"/>
          <w:sz w:val="20"/>
          <w:szCs w:val="20"/>
        </w:rPr>
        <w:t>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3" w:author="ZTE-jcx" w:date="2022-05-17T08:44:00Z">
        <w:r>
          <w:rPr>
            <w:rFonts w:ascii="Times New Roman" w:hAnsi="Times New Roman"/>
            <w:bCs/>
            <w:sz w:val="20"/>
            <w:szCs w:val="20"/>
          </w:rPr>
          <w:delText>referred</w:delText>
        </w:r>
      </w:del>
      <w:ins w:id="124"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5" w:author="ZTE-jcx" w:date="2022-05-17T08:47:00Z">
        <w:r>
          <w:rPr>
            <w:rFonts w:ascii="Times New Roman" w:hAnsi="Times New Roman"/>
            <w:bCs/>
            <w:sz w:val="20"/>
            <w:szCs w:val="20"/>
          </w:rPr>
          <w:delText>Consider to r</w:delText>
        </w:r>
      </w:del>
      <w:ins w:id="126" w:author="ZTE-jcx" w:date="2022-05-17T08:47:00Z">
        <w:r>
          <w:rPr>
            <w:rFonts w:ascii="Times New Roman" w:hAnsi="Times New Roman"/>
            <w:bCs/>
            <w:sz w:val="20"/>
            <w:szCs w:val="20"/>
          </w:rPr>
          <w:t>R</w:t>
        </w:r>
      </w:ins>
      <w:r>
        <w:rPr>
          <w:rFonts w:ascii="Times New Roman" w:hAnsi="Times New Roman"/>
          <w:sz w:val="20"/>
          <w:szCs w:val="20"/>
          <w:lang w:eastAsia="ko-KR"/>
        </w:rPr>
        <w:t xml:space="preserve">euse the parameters of “Channel models” specified in Section </w:t>
      </w:r>
      <w:r>
        <w:rPr>
          <w:rFonts w:ascii="Times New Roman" w:hAnsi="Times New Roman"/>
          <w:sz w:val="20"/>
          <w:szCs w:val="20"/>
          <w:lang w:eastAsia="ko-KR"/>
        </w:rPr>
        <w:t>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w:t>
      </w:r>
      <w:r>
        <w:rPr>
          <w:rFonts w:ascii="Times New Roman" w:hAnsi="Times New Roman"/>
          <w:sz w:val="20"/>
          <w:szCs w:val="20"/>
        </w:rPr>
        <w:t>cy or ranging with angle accuracy</w:t>
      </w:r>
    </w:p>
    <w:p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rsidTr="00DF50A0">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rsidTr="00DF50A0">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rsidTr="00DF50A0">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rsidTr="00DF50A0">
        <w:trPr>
          <w:trHeight w:val="436"/>
        </w:trPr>
        <w:tc>
          <w:tcPr>
            <w:tcW w:w="2103" w:type="dxa"/>
            <w:tcBorders>
              <w:top w:val="nil"/>
              <w:bottom w:val="nil"/>
            </w:tcBorders>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rsidTr="00026E04">
        <w:trPr>
          <w:trHeight w:val="436"/>
        </w:trPr>
        <w:tc>
          <w:tcPr>
            <w:tcW w:w="2103" w:type="dxa"/>
            <w:vAlign w:val="center"/>
          </w:tcPr>
          <w:p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rsidR="00DF50A0" w:rsidRPr="004F160A" w:rsidRDefault="00DF50A0" w:rsidP="00026E04">
            <w:pPr>
              <w:snapToGrid w:val="0"/>
              <w:spacing w:after="0" w:line="240" w:lineRule="auto"/>
              <w:rPr>
                <w:rFonts w:ascii="Times New Roman" w:hAnsi="Times New Roman"/>
                <w:iCs/>
                <w:sz w:val="18"/>
                <w:szCs w:val="18"/>
              </w:rPr>
            </w:pPr>
          </w:p>
          <w:p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bl>
    <w:p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98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 xml:space="preserve">The distance accuracy and/or </w:t>
            </w:r>
            <w:r>
              <w:rPr>
                <w:rFonts w:ascii="Times New Roman" w:hAnsi="Times New Roman"/>
                <w:sz w:val="18"/>
                <w:szCs w:val="18"/>
              </w:rPr>
              <w:t>direction accuracy are considered.</w:t>
            </w:r>
          </w:p>
        </w:tc>
      </w:tr>
      <w:tr w:rsidR="006B7528">
        <w:trPr>
          <w:trHeight w:val="83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6B7528" w:rsidRDefault="00DF50A0">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trPr>
          <w:trHeight w:val="315"/>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FL comments</w:t>
      </w:r>
      <w:r>
        <w:rPr>
          <w:rFonts w:ascii="Times New Roman" w:hAnsi="Times New Roman"/>
          <w:b/>
          <w:sz w:val="20"/>
          <w:szCs w:val="20"/>
          <w:lang w:val="en-GB"/>
        </w:rPr>
        <w:t xml:space="preserve">: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rsidR="006B7528" w:rsidRDefault="006B7528">
      <w:pPr>
        <w:snapToGrid w:val="0"/>
        <w:jc w:val="both"/>
        <w:rPr>
          <w:rFonts w:ascii="Times New Roman" w:hAnsi="Times New Roman"/>
          <w:b/>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w:t>
      </w:r>
      <w:r>
        <w:rPr>
          <w:rFonts w:ascii="Times New Roman" w:hAnsi="Times New Roman"/>
          <w:sz w:val="20"/>
          <w:szCs w:val="20"/>
        </w:rPr>
        <w:t>est Ues as the anchor Ues of which coordinates are known</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w:t>
            </w:r>
            <w:r>
              <w:rPr>
                <w:rFonts w:ascii="Arial" w:hAnsi="Arial" w:cs="Arial"/>
                <w:iCs/>
                <w:sz w:val="16"/>
              </w:rPr>
              <w:t>er relative positioning (relative horizontal accuracy) or ranging (distance/angle accuracy).</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 xml:space="preserve">In our understanding, it is not clear this proposal should be for use cases of public safety and commercial. FFSs can be discussed in general for all use </w:t>
            </w:r>
            <w:r>
              <w:rPr>
                <w:rFonts w:ascii="Arial" w:eastAsia="Malgun Gothic" w:hAnsi="Arial" w:cs="Arial"/>
                <w:iCs/>
                <w:sz w:val="16"/>
                <w:lang w:eastAsia="ko-KR"/>
              </w:rPr>
              <w:t>cases.</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bl>
    <w:p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6B7528">
      <w:pPr>
        <w:widowControl w:val="0"/>
        <w:snapToGrid w:val="0"/>
        <w:spacing w:before="180" w:after="180" w:line="240" w:lineRule="auto"/>
        <w:jc w:val="both"/>
        <w:rPr>
          <w:rFonts w:ascii="Arial" w:eastAsia="黑体" w:hAnsi="Arial" w:cs="Arial"/>
          <w:b/>
          <w:bCs/>
          <w:kern w:val="2"/>
          <w:sz w:val="28"/>
          <w:szCs w:val="30"/>
        </w:rPr>
      </w:pPr>
    </w:p>
    <w:p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IIOT </w:t>
      </w:r>
    </w:p>
    <w:p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4"/>
      </w:tblGrid>
      <w:tr w:rsidR="006B7528">
        <w:trPr>
          <w:trHeight w:val="44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47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6B7528" w:rsidRDefault="00DF50A0">
            <w:pPr>
              <w:snapToGrid w:val="0"/>
              <w:spacing w:after="0" w:line="240" w:lineRule="auto"/>
              <w:rPr>
                <w:rFonts w:ascii="Times New Roman" w:hAnsi="Times New Roman"/>
                <w:bCs/>
                <w:sz w:val="18"/>
                <w:szCs w:val="18"/>
              </w:rPr>
            </w:pPr>
            <w:bookmarkStart w:id="127" w:name="Proposal664"/>
            <w:bookmarkStart w:id="128"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27"/>
            <w:bookmarkEnd w:id="128"/>
          </w:p>
        </w:tc>
      </w:tr>
      <w:tr w:rsidR="006B7528">
        <w:trPr>
          <w:trHeight w:val="26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w:t>
            </w:r>
            <w:r>
              <w:rPr>
                <w:rFonts w:ascii="Times New Roman" w:hAnsi="Times New Roman"/>
                <w:sz w:val="18"/>
                <w:szCs w:val="18"/>
              </w:rPr>
              <w:t>se of evaluation.</w:t>
            </w:r>
          </w:p>
        </w:tc>
      </w:tr>
      <w:tr w:rsidR="006B7528">
        <w:trPr>
          <w:trHeight w:val="41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BodyText"/>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trPr>
          <w:trHeight w:val="561"/>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pStyle w:val="Caption"/>
              <w:snapToGrid w:val="0"/>
              <w:spacing w:before="0" w:after="0"/>
              <w:jc w:val="both"/>
              <w:rPr>
                <w:b w:val="0"/>
                <w:bCs w:val="0"/>
                <w:sz w:val="18"/>
                <w:szCs w:val="18"/>
                <w:lang w:eastAsia="zh-CN"/>
              </w:rPr>
            </w:pPr>
            <w:bookmarkStart w:id="129"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29"/>
          </w:p>
        </w:tc>
      </w:tr>
      <w:tr w:rsidR="006B7528">
        <w:trPr>
          <w:trHeight w:val="41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trPr>
          <w:trHeight w:val="40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rsidR="006B7528" w:rsidRDefault="00DF50A0">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trPr>
          <w:trHeight w:val="89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w:t>
            </w:r>
            <w:r>
              <w:rPr>
                <w:rFonts w:ascii="Times New Roman" w:hAnsi="Times New Roman"/>
                <w:bCs/>
                <w:sz w:val="18"/>
                <w:szCs w:val="18"/>
              </w:rPr>
              <w:t xml:space="preserve"> for commercial and IioT use cases with following modifications:</w:t>
            </w:r>
          </w:p>
          <w:p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trPr>
          <w:trHeight w:val="89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 xml:space="preserve">REF </w:instrText>
            </w:r>
            <w:r>
              <w:instrText>_Ref102058927 \r \h</w:instrText>
            </w:r>
            <w:r>
              <w:fldChar w:fldCharType="separate"/>
            </w:r>
            <w:r>
              <w:t>Error: Reference source not found</w:t>
            </w:r>
            <w:r>
              <w:fldChar w:fldCharType="end"/>
            </w:r>
            <w:r>
              <w:rPr>
                <w:rFonts w:ascii="Times New Roman" w:hAnsi="Times New Roman"/>
                <w:iCs/>
                <w:sz w:val="18"/>
                <w:szCs w:val="18"/>
              </w:rPr>
              <w:t>.</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trPr>
          <w:trHeight w:val="53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w:t>
            </w:r>
            <w:r>
              <w:rPr>
                <w:rFonts w:ascii="Times New Roman" w:eastAsia="MS Mincho;ＭＳ 明朝" w:hAnsi="Times New Roman"/>
                <w:sz w:val="18"/>
                <w:szCs w:val="18"/>
                <w:lang w:eastAsia="ko-KR"/>
              </w:rPr>
              <w:t xml:space="preserve"> Rel 17 sidelink evaluation, reuse the simulation parameters form 38.855 and 38.857 for public safety and IioT use cases.</w:t>
            </w:r>
          </w:p>
        </w:tc>
      </w:tr>
      <w:tr w:rsidR="006B7528">
        <w:trPr>
          <w:trHeight w:val="89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30"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UE </w:t>
            </w:r>
            <w:r>
              <w:rPr>
                <w:rFonts w:ascii="Times New Roman" w:hAnsi="Times New Roman" w:cs="Times New Roman"/>
                <w:b w:val="0"/>
                <w:sz w:val="18"/>
                <w:szCs w:val="18"/>
                <w:lang w:val="en-GB"/>
              </w:rPr>
              <w:t>to UE evaluations (relative positioning / ranging), the UE model can be used at both ends of the link.</w:t>
            </w:r>
            <w:bookmarkEnd w:id="130"/>
          </w:p>
          <w:tbl>
            <w:tblPr>
              <w:tblStyle w:val="TableGrid"/>
              <w:tblW w:w="5000" w:type="pct"/>
              <w:tblLook w:val="04A0" w:firstRow="1" w:lastRow="0" w:firstColumn="1" w:lastColumn="0" w:noHBand="0" w:noVBand="1"/>
            </w:tblPr>
            <w:tblGrid>
              <w:gridCol w:w="2516"/>
              <w:gridCol w:w="2526"/>
              <w:gridCol w:w="2547"/>
            </w:tblGrid>
            <w:tr w:rsidR="006B7528">
              <w:tc>
                <w:tcPr>
                  <w:tcW w:w="251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tc>
                <w:tcPr>
                  <w:tcW w:w="251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trPr>
          <w:trHeight w:val="899"/>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IioT scenarios, the Rel-17 scenarios and channel models in TR 38.857 Section 6 are reused for the purpose of Uu gNB-UE channel models. These are included for </w:t>
            </w:r>
            <w:r>
              <w:rPr>
                <w:b w:val="0"/>
                <w:sz w:val="18"/>
                <w:szCs w:val="18"/>
              </w:rPr>
              <w:t>reference in the Appendix.</w:t>
            </w:r>
          </w:p>
          <w:p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rsidR="006B7528" w:rsidRDefault="006B7528">
      <w:pPr>
        <w:snapToGrid w:val="0"/>
        <w:jc w:val="both"/>
        <w:rPr>
          <w:rFonts w:ascii="Times New Roman" w:hAnsi="Times New Roman"/>
          <w:b/>
          <w:sz w:val="20"/>
          <w:szCs w:val="20"/>
          <w:lang w:val="en-GB"/>
        </w:rPr>
      </w:pPr>
    </w:p>
    <w:p w:rsidR="006B7528" w:rsidRDefault="00DF50A0">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rsidR="006B7528" w:rsidRDefault="00DF50A0">
      <w:pPr>
        <w:pStyle w:val="ListParagraph"/>
        <w:numPr>
          <w:ilvl w:val="0"/>
          <w:numId w:val="36"/>
        </w:numPr>
        <w:snapToGrid w:val="0"/>
        <w:jc w:val="both"/>
        <w:rPr>
          <w:kern w:val="2"/>
          <w:sz w:val="20"/>
        </w:rPr>
      </w:pPr>
      <w:r>
        <w:rPr>
          <w:kern w:val="2"/>
          <w:sz w:val="20"/>
        </w:rPr>
        <w:t>IIOT use case for SL positioning evaluation i</w:t>
      </w:r>
      <w:r>
        <w:rPr>
          <w:kern w:val="2"/>
          <w:sz w:val="20"/>
        </w:rPr>
        <w:t>n Rel-18</w:t>
      </w:r>
    </w:p>
    <w:p w:rsidR="006B7528" w:rsidRDefault="00DF50A0">
      <w:pPr>
        <w:pStyle w:val="ListParagraph"/>
        <w:numPr>
          <w:ilvl w:val="1"/>
          <w:numId w:val="36"/>
        </w:numPr>
        <w:snapToGrid w:val="0"/>
        <w:jc w:val="both"/>
        <w:rPr>
          <w:kern w:val="2"/>
          <w:sz w:val="20"/>
        </w:rPr>
      </w:pPr>
      <w:r>
        <w:rPr>
          <w:kern w:val="2"/>
          <w:sz w:val="20"/>
        </w:rPr>
        <w:t>Support: Nokia, ZTE, CATT, NEC, OPPO, Apple, CEWiT, Ericsson, QC</w:t>
      </w:r>
    </w:p>
    <w:p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rsidR="006B7528" w:rsidRDefault="006B7528">
      <w:pPr>
        <w:snapToGrid w:val="0"/>
        <w:jc w:val="both"/>
        <w:rPr>
          <w:rFonts w:ascii="Times New Roman" w:eastAsia="宋体" w:hAnsi="Times New Roman"/>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rsidTr="00DF50A0">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rsidTr="00DF50A0">
        <w:trPr>
          <w:trHeight w:val="436"/>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Similar to public safety and commercial use cases scenarios, we suggest In-SH and InF-DH can be as optional use cases, a</w:t>
            </w:r>
            <w:r>
              <w:rPr>
                <w:rFonts w:ascii="Arial" w:hAnsi="Arial" w:cs="Arial"/>
                <w:iCs/>
                <w:sz w:val="16"/>
              </w:rPr>
              <w:t xml:space="preserve">nd no common parameters for SL link are defined, the detailed parameter is left up to each company and details should be provided </w:t>
            </w:r>
          </w:p>
          <w:p w:rsidR="006B7528" w:rsidRDefault="006B7528">
            <w:pPr>
              <w:snapToGrid w:val="0"/>
              <w:spacing w:after="0" w:line="240" w:lineRule="auto"/>
              <w:rPr>
                <w:rFonts w:ascii="Arial" w:hAnsi="Arial" w:cs="Arial"/>
                <w:iCs/>
                <w:sz w:val="16"/>
              </w:rPr>
            </w:pP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Given that IioT can already achieve sufficient high accuracy in Rel-17, we wonder the </w:t>
            </w:r>
            <w:r>
              <w:rPr>
                <w:rFonts w:ascii="Arial" w:hAnsi="Arial" w:cs="Arial"/>
                <w:iCs/>
                <w:sz w:val="16"/>
              </w:rPr>
              <w:t>necessity of doing it again with SL, which has limited bandwidth.</w:t>
            </w:r>
          </w:p>
        </w:tc>
      </w:tr>
      <w:tr w:rsidR="006B7528" w:rsidTr="00DF50A0">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w:t>
            </w:r>
            <w:r>
              <w:rPr>
                <w:rFonts w:ascii="Arial" w:hAnsi="Arial" w:cs="Arial"/>
                <w:iCs/>
                <w:sz w:val="16"/>
              </w:rPr>
              <w:t xml:space="preserve">yet in NR and LTE. </w:t>
            </w:r>
          </w:p>
          <w:p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rsidTr="00DF50A0">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rsidTr="00DF50A0">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rsidTr="00DF50A0">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w:t>
            </w:r>
            <w:r>
              <w:rPr>
                <w:rFonts w:ascii="Times New Roman" w:hAnsi="Times New Roman"/>
                <w:iCs/>
                <w:sz w:val="18"/>
                <w:szCs w:val="18"/>
              </w:rPr>
              <w:t>lative positioning. For absolute positioning, we already have the rel17 study.</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6B7528" w:rsidRDefault="006B7528">
            <w:pPr>
              <w:snapToGrid w:val="0"/>
              <w:spacing w:after="0" w:line="240" w:lineRule="auto"/>
              <w:rPr>
                <w:rFonts w:ascii="Times New Roman" w:hAnsi="Times New Roman"/>
                <w:iCs/>
                <w:sz w:val="18"/>
                <w:szCs w:val="18"/>
              </w:rPr>
            </w:pPr>
          </w:p>
        </w:tc>
      </w:tr>
      <w:tr w:rsidR="006B7528" w:rsidTr="00DF50A0">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rsidTr="00DF50A0">
        <w:trPr>
          <w:trHeight w:val="424"/>
        </w:trPr>
        <w:tc>
          <w:tcPr>
            <w:tcW w:w="2077" w:type="dxa"/>
            <w:shd w:val="clear" w:color="auto" w:fill="C4BC96" w:themeFill="background2" w:themeFillShade="BF"/>
          </w:tcPr>
          <w:p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rsidR="006B7528" w:rsidRDefault="006B7528">
      <w:pPr>
        <w:snapToGrid w:val="0"/>
        <w:spacing w:before="180" w:after="180" w:line="240" w:lineRule="auto"/>
        <w:jc w:val="both"/>
        <w:rPr>
          <w:rFonts w:ascii="Times New Roman" w:eastAsia="宋体" w:hAnsi="Times New Roman"/>
          <w:b/>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w:t>
      </w:r>
      <w:r>
        <w:rPr>
          <w:rFonts w:ascii="Times New Roman" w:hAnsi="Times New Roman"/>
          <w:sz w:val="20"/>
          <w:szCs w:val="20"/>
        </w:rPr>
        <w:t>IIOT use case can be optionally selected by companies where In-SH and InF-DH defined in TR 38.857 are used</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prefer the original wording from round 1. </w:t>
            </w:r>
            <w:r>
              <w:rPr>
                <w:rFonts w:ascii="Times New Roman" w:hAnsi="Times New Roman"/>
                <w:sz w:val="20"/>
                <w:szCs w:val="20"/>
              </w:rPr>
              <w:t>The optionality of use cases should be discussed in 9.5.1.1.</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trPr>
          <w:trHeight w:val="266"/>
        </w:trPr>
        <w:tc>
          <w:tcPr>
            <w:tcW w:w="2076" w:type="dxa"/>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w:t>
            </w:r>
            <w:r>
              <w:rPr>
                <w:rFonts w:ascii="Times New Roman" w:hAnsi="Times New Roman"/>
                <w:sz w:val="20"/>
                <w:szCs w:val="20"/>
              </w:rPr>
              <w:t xml:space="preserve"> should be evaluated should be decided in 9.5.1.2 according to agenda.</w:t>
            </w:r>
          </w:p>
          <w:p w:rsidR="006B7528" w:rsidRDefault="006B7528">
            <w:pPr>
              <w:snapToGrid w:val="0"/>
              <w:spacing w:after="0" w:line="240" w:lineRule="auto"/>
              <w:rPr>
                <w:rFonts w:ascii="Times New Roman" w:hAnsi="Times New Roman"/>
                <w:sz w:val="20"/>
                <w:szCs w:val="20"/>
              </w:rPr>
            </w:pP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9.5.1.2 should consider which case should be evaluated and </w:t>
            </w:r>
            <w:r>
              <w:rPr>
                <w:rFonts w:ascii="Times New Roman" w:hAnsi="Times New Roman"/>
                <w:sz w:val="20"/>
                <w:szCs w:val="20"/>
              </w:rPr>
              <w:t>how to evaluate it.</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Same issue as in Proposal 4.1.2-1 – we should focus on evaluation assumptions for the different use-cases and scenarios here, and avoid scoping/prioritization of use-cases, especially when parallel discussions are underway in ano</w:t>
            </w:r>
            <w:r>
              <w:rPr>
                <w:rFonts w:ascii="Times New Roman" w:eastAsia="Malgun Gothic" w:hAnsi="Times New Roman"/>
                <w:sz w:val="20"/>
                <w:szCs w:val="20"/>
                <w:lang w:eastAsia="ko-KR"/>
              </w:rPr>
              <w:t xml:space="preserve">ther agenda item. </w:t>
            </w:r>
          </w:p>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w:t>
            </w:r>
            <w:r>
              <w:rPr>
                <w:rFonts w:ascii="Times New Roman" w:hAnsi="Times New Roman"/>
                <w:sz w:val="20"/>
                <w:szCs w:val="20"/>
              </w:rPr>
              <w:t xml:space="preserve"> part is. Per our understanding, the optional part is the selection between In-SH and InF-DH, not the entire IioT evaluations.</w:t>
            </w:r>
          </w:p>
          <w:p w:rsidR="006B7528" w:rsidRDefault="006B7528">
            <w:pPr>
              <w:pStyle w:val="3GPPAgreements"/>
              <w:snapToGrid w:val="0"/>
              <w:spacing w:before="180" w:after="180" w:line="240" w:lineRule="auto"/>
              <w:ind w:left="284" w:hanging="284"/>
              <w:jc w:val="left"/>
              <w:rPr>
                <w:rFonts w:ascii="Times New Roman" w:hAnsi="Times New Roman"/>
                <w:sz w:val="20"/>
                <w:szCs w:val="20"/>
              </w:rPr>
            </w:pPr>
          </w:p>
          <w:p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InF-DH defined in TR 38.857 </w:t>
            </w:r>
            <w:r>
              <w:rPr>
                <w:rFonts w:ascii="Times New Roman" w:hAnsi="Times New Roman"/>
                <w:strike/>
                <w:color w:val="FF0000"/>
                <w:sz w:val="20"/>
                <w:szCs w:val="20"/>
              </w:rPr>
              <w:t>are used</w:t>
            </w:r>
          </w:p>
          <w:p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w:t>
      </w:r>
      <w:r>
        <w:rPr>
          <w:rFonts w:ascii="Times New Roman" w:hAnsi="Times New Roman"/>
          <w:b/>
          <w:sz w:val="20"/>
          <w:szCs w:val="20"/>
        </w:rPr>
        <w:t>5.1.3-1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1"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TableGrid"/>
        <w:tblW w:w="9293" w:type="dxa"/>
        <w:tblLook w:val="04A0" w:firstRow="1" w:lastRow="0" w:firstColumn="1" w:lastColumn="0" w:noHBand="0" w:noVBand="1"/>
      </w:tblPr>
      <w:tblGrid>
        <w:gridCol w:w="2077"/>
        <w:gridCol w:w="7215"/>
      </w:tblGrid>
      <w:tr w:rsidR="006B7528">
        <w:trPr>
          <w:trHeight w:val="424"/>
        </w:trPr>
        <w:tc>
          <w:tcPr>
            <w:tcW w:w="2077"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@CATT </w:t>
            </w:r>
            <w:r>
              <w:rPr>
                <w:rFonts w:ascii="Times New Roman" w:hAnsi="Times New Roman"/>
                <w:sz w:val="20"/>
                <w:szCs w:val="20"/>
              </w:rPr>
              <w:t>thanks!</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If jont Uu/SL positioning is not selected/evaluated by a company, BS will be disabled, e.g. in OOC scenario. Furthermore, in IC scenario with limited bandwidthi, joint Uu/SL positioning will be helpful to further improve absolute positioning accur</w:t>
            </w:r>
            <w:r>
              <w:rPr>
                <w:rFonts w:ascii="Times New Roman" w:hAnsi="Times New Roman"/>
                <w:sz w:val="20"/>
                <w:szCs w:val="20"/>
              </w:rPr>
              <w:t xml:space="preserve">acy where BS is needed. </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tcBorders>
              <w:top w:val="nil"/>
            </w:tcBorders>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rsidR="006B7528" w:rsidRDefault="00DF50A0">
            <w:pPr>
              <w:snapToGrid w:val="0"/>
              <w:spacing w:after="0" w:line="240" w:lineRule="auto"/>
            </w:pPr>
            <w:r>
              <w:rPr>
                <w:rFonts w:ascii="Times New Roman" w:hAnsi="Times New Roman"/>
                <w:sz w:val="20"/>
                <w:szCs w:val="20"/>
              </w:rPr>
              <w:t xml:space="preserve">We have same comment that InF-SH and InF-DH have sufficient LOS link probability and we are agreeing in coverage scenario  for IIoT case then, the improvement we may get here, might be very less over Uu- </w:t>
            </w:r>
            <w:r>
              <w:rPr>
                <w:rFonts w:ascii="Times New Roman" w:hAnsi="Times New Roman"/>
                <w:sz w:val="20"/>
                <w:szCs w:val="20"/>
              </w:rPr>
              <w:t>based positioning.  So we have question for clarification, are companies thinking that NLOS links in InF-SH and DH will get benefited with SL positioning? If so in case of joint Uu+SL positioning, is it expected to assume NLOS link between TRP and UE?</w:t>
            </w:r>
          </w:p>
          <w:p w:rsidR="006B7528" w:rsidRDefault="006B7528">
            <w:pPr>
              <w:snapToGrid w:val="0"/>
              <w:spacing w:after="0" w:line="240" w:lineRule="auto"/>
              <w:rPr>
                <w:rFonts w:ascii="Times New Roman" w:hAnsi="Times New Roman"/>
                <w:sz w:val="20"/>
                <w:szCs w:val="20"/>
              </w:rPr>
            </w:pPr>
          </w:p>
          <w:p w:rsidR="006B7528" w:rsidRDefault="00DF50A0">
            <w:pPr>
              <w:snapToGrid w:val="0"/>
              <w:spacing w:after="0" w:line="240" w:lineRule="auto"/>
            </w:pPr>
            <w:r>
              <w:rPr>
                <w:rFonts w:ascii="Times New Roman" w:hAnsi="Times New Roman"/>
                <w:sz w:val="20"/>
                <w:szCs w:val="20"/>
              </w:rPr>
              <w:t>The</w:t>
            </w:r>
            <w:r>
              <w:rPr>
                <w:rFonts w:ascii="Times New Roman" w:hAnsi="Times New Roman"/>
                <w:sz w:val="20"/>
                <w:szCs w:val="20"/>
              </w:rPr>
              <w:t xml:space="preserve"> concern we have here is that for only SL based positioning in IIoT for InF-SH and DH scenarios, we may not achieve at least the same accuracy as Uu link positioning.</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rsidR="006B7528" w:rsidRDefault="00DF50A0">
      <w:pPr>
        <w:snapToGrid w:val="0"/>
        <w:spacing w:after="0" w:line="240" w:lineRule="auto"/>
        <w:rPr>
          <w:b/>
          <w:highlight w:val="green"/>
        </w:rPr>
      </w:pPr>
      <w:r>
        <w:rPr>
          <w:b/>
          <w:highlight w:val="green"/>
        </w:rPr>
        <w:t>Agreement</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V2X and </w:t>
      </w:r>
      <w:r>
        <w:rPr>
          <w:rFonts w:ascii="Times New Roman" w:hAnsi="Times New Roman"/>
          <w:sz w:val="20"/>
          <w:szCs w:val="20"/>
        </w:rPr>
        <w:t>public safety use-cases, at least in-coverage and out-of-coverage scenarios are considered.</w:t>
      </w:r>
    </w:p>
    <w:p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As we can see, the above agreement is clear for evaluation. Hence, l</w:t>
      </w:r>
      <w:r>
        <w:rPr>
          <w:rFonts w:ascii="Times New Roman" w:hAnsi="Times New Roman"/>
          <w:sz w:val="20"/>
          <w:szCs w:val="20"/>
        </w:rPr>
        <w:t xml:space="preserve">et’s focus on which scenarios should be used rather than whether evaluation on IIOT use case is needed or not.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@CEWiT  I feel that InF-DH (without modification of channel model as Rel-17 did) is more reasonable for simulation as it may have not enough LOS</w:t>
      </w:r>
      <w:r>
        <w:rPr>
          <w:rFonts w:ascii="Times New Roman" w:hAnsi="Times New Roman"/>
          <w:sz w:val="20"/>
          <w:szCs w:val="20"/>
        </w:rPr>
        <w:t xml:space="preserve"> links. Then, joint Uu/SL or SL only positioning will provide better performance. </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TableGrid"/>
        <w:tblW w:w="9293" w:type="dxa"/>
        <w:tblLook w:val="04A0" w:firstRow="1" w:lastRow="0" w:firstColumn="1" w:lastColumn="0" w:noHBand="0" w:noVBand="1"/>
      </w:tblPr>
      <w:tblGrid>
        <w:gridCol w:w="2078"/>
        <w:gridCol w:w="7215"/>
      </w:tblGrid>
      <w:tr w:rsidR="006B7528" w:rsidTr="00DF50A0">
        <w:trPr>
          <w:trHeight w:val="424"/>
        </w:trPr>
        <w:tc>
          <w:tcPr>
            <w:tcW w:w="2077"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w:t>
            </w:r>
            <w:r>
              <w:rPr>
                <w:rFonts w:ascii="Arial" w:hAnsi="Arial" w:cs="Arial"/>
                <w:b/>
                <w:iCs/>
                <w:sz w:val="16"/>
              </w:rPr>
              <w:t xml:space="preserve"> if you still have concern</w:t>
            </w:r>
          </w:p>
        </w:tc>
      </w:tr>
      <w:tr w:rsidR="006B7528" w:rsidTr="00DF50A0">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rsidTr="00DF50A0">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rsidTr="00DF50A0">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rsidTr="00DF50A0">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rsidTr="00026E04">
        <w:trPr>
          <w:trHeight w:val="436"/>
        </w:trPr>
        <w:tc>
          <w:tcPr>
            <w:tcW w:w="2078" w:type="dxa"/>
            <w:vAlign w:val="center"/>
          </w:tcPr>
          <w:p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trPr>
          <w:trHeight w:val="868"/>
        </w:trPr>
        <w:tc>
          <w:tcPr>
            <w:tcW w:w="143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9"/>
              <w:gridCol w:w="5329"/>
            </w:tblGrid>
            <w:tr w:rsidR="006B7528">
              <w:tc>
                <w:tcPr>
                  <w:tcW w:w="2259" w:type="dxa"/>
                  <w:vAlign w:val="center"/>
                </w:tcPr>
                <w:p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29" w:type="dxa"/>
                  <w:vAlign w:val="center"/>
                </w:tcPr>
                <w:p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rsidR="006B7528" w:rsidRDefault="006B7528">
            <w:pPr>
              <w:pStyle w:val="3GPPAgreements"/>
              <w:snapToGrid w:val="0"/>
              <w:jc w:val="left"/>
              <w:rPr>
                <w:rFonts w:ascii="Times New Roman" w:hAnsi="Times New Roman"/>
                <w:i/>
                <w:sz w:val="20"/>
                <w:szCs w:val="20"/>
              </w:rPr>
            </w:pPr>
          </w:p>
        </w:tc>
      </w:tr>
      <w:tr w:rsidR="006B7528">
        <w:trPr>
          <w:trHeight w:val="1080"/>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For UE-2-UE channel model, [ZTE, 5][</w:t>
      </w:r>
      <w:r>
        <w:rPr>
          <w:rFonts w:ascii="Times New Roman" w:eastAsia="宋体" w:hAnsi="Times New Roman"/>
          <w:kern w:val="2"/>
          <w:sz w:val="20"/>
          <w:szCs w:val="20"/>
        </w:rPr>
        <w:t xml:space="preserve">Ericsson, 18] suggest to revise BS-2-UE channel model defined in TR 38.901. That is, replace BS parameters with the UE parameters in the channel model of BS-2-UE, e.g. UE height, antenna model, transmit power are used to replace gNB’s. </w:t>
      </w:r>
    </w:p>
    <w:p w:rsidR="006B7528" w:rsidRDefault="006B7528">
      <w:pPr>
        <w:snapToGrid w:val="0"/>
        <w:jc w:val="both"/>
        <w:rPr>
          <w:rFonts w:ascii="Times New Roman" w:hAnsi="Times New Roman"/>
          <w:b/>
          <w:sz w:val="20"/>
          <w:szCs w:val="20"/>
          <w:lang w:val="en-GB"/>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w:t>
      </w:r>
      <w:r>
        <w:rPr>
          <w:rFonts w:ascii="Times New Roman" w:hAnsi="Times New Roman"/>
          <w:b/>
          <w:sz w:val="20"/>
          <w:szCs w:val="20"/>
        </w:rPr>
        <w:t>5.2.1-1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w:t>
      </w:r>
      <w:r>
        <w:rPr>
          <w:rFonts w:ascii="Times New Roman" w:eastAsia="宋体" w:hAnsi="Times New Roman"/>
          <w:kern w:val="2"/>
          <w:sz w:val="20"/>
          <w:szCs w:val="20"/>
        </w:rPr>
        <w:t xml:space="preserve">used to replace gNB’s corresponding parameters. </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trPr>
          <w:trHeight w:val="424"/>
        </w:trPr>
        <w:tc>
          <w:tcPr>
            <w:tcW w:w="2076" w:type="dxa"/>
            <w:vAlign w:val="center"/>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w:t>
            </w:r>
            <w:r>
              <w:rPr>
                <w:rFonts w:ascii="Times New Roman" w:hAnsi="Times New Roman"/>
                <w:iCs/>
                <w:sz w:val="18"/>
                <w:szCs w:val="18"/>
              </w:rPr>
              <w:t>models from TS 36.843 A.2.1.2 since those were specifically developed for UE-to-UE channels.</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Ues within the </w:t>
            </w:r>
            <w:r>
              <w:rPr>
                <w:rFonts w:ascii="Times New Roman" w:hAnsi="Times New Roman"/>
                <w:iCs/>
                <w:sz w:val="18"/>
                <w:szCs w:val="18"/>
              </w:rPr>
              <w:t>clutter, may be quite different.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rsidR="006B7528" w:rsidRDefault="006B7528">
      <w:pPr>
        <w:snapToGrid w:val="0"/>
      </w:pPr>
    </w:p>
    <w:p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with the proposal while QC, Nokia, Intel and CEWiT </w:t>
      </w:r>
      <w:r>
        <w:rPr>
          <w:rFonts w:ascii="Times New Roman" w:eastAsia="宋体" w:hAnsi="Times New Roman"/>
          <w:kern w:val="2"/>
          <w:sz w:val="20"/>
          <w:szCs w:val="20"/>
        </w:rPr>
        <w:t>think TR 36.843 should be used. From FL perspective, either solution is not perfect, D2D channel model was not target for indoor factory and 38.901 was not for UE-2-UE channel model. Hence, both option can be listed and up to companies for selection.</w:t>
      </w: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w:t>
      </w:r>
      <w:r>
        <w:rPr>
          <w:rFonts w:ascii="Arial" w:eastAsia="宋体" w:hAnsi="Arial" w:cs="Arial"/>
          <w:sz w:val="22"/>
          <w:szCs w:val="22"/>
          <w:lang w:val="en-GB"/>
        </w:rPr>
        <w:t xml:space="preserve"> 2 (High)</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The UE parameters in the chann</w:t>
      </w:r>
      <w:r>
        <w:rPr>
          <w:rFonts w:ascii="Times New Roman" w:eastAsia="宋体" w:hAnsi="Times New Roman"/>
          <w:kern w:val="2"/>
          <w:sz w:val="20"/>
          <w:szCs w:val="20"/>
        </w:rPr>
        <w:t xml:space="preserve">el model defined in 38.901, e.g. UE height, antenna model, transmit power are used to replace gNB’s corresponding parameters. </w:t>
      </w:r>
    </w:p>
    <w:p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6"/>
        <w:gridCol w:w="1"/>
        <w:gridCol w:w="7215"/>
        <w:gridCol w:w="1"/>
      </w:tblGrid>
      <w:tr w:rsidR="006B7528">
        <w:trPr>
          <w:gridAfter w:val="1"/>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rsidR="006B7528" w:rsidRDefault="00DF50A0">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define the SL channel model, how to reflect the realistic situation that LoS may exist between nearby UEs and not in BS-2-UE for InF scenari</w:t>
            </w:r>
            <w:r>
              <w:rPr>
                <w:rFonts w:ascii="Times New Roman" w:hAnsi="Times New Roman"/>
                <w:iCs/>
                <w:sz w:val="18"/>
                <w:szCs w:val="18"/>
              </w:rPr>
              <w:t xml:space="preserve">o, and whether it is reasonable that directly reuse </w:t>
            </w:r>
            <w:r>
              <w:rPr>
                <w:rFonts w:ascii="Times New Roman" w:eastAsia="宋体" w:hAnsi="Times New Roman"/>
                <w:kern w:val="2"/>
                <w:sz w:val="20"/>
                <w:szCs w:val="20"/>
              </w:rPr>
              <w:t>BS-2-UE channel model defined in TR 38.901 to r UE-2-UE channel model</w:t>
            </w:r>
          </w:p>
          <w:p w:rsidR="006B7528" w:rsidRDefault="00DF50A0">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w:t>
            </w:r>
            <w:r>
              <w:rPr>
                <w:rFonts w:ascii="Times New Roman" w:eastAsia="宋体" w:hAnsi="Times New Roman"/>
                <w:kern w:val="2"/>
                <w:sz w:val="20"/>
                <w:szCs w:val="20"/>
              </w:rPr>
              <w:t xml:space="preserve"> And then the evaluation may be meaningless if that issue is unclear and the channel model does not make sense.</w:t>
            </w:r>
          </w:p>
        </w:tc>
      </w:tr>
      <w:tr w:rsidR="006B7528">
        <w:trPr>
          <w:gridAfter w:val="1"/>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w:t>
            </w:r>
            <w:r>
              <w:rPr>
                <w:rFonts w:ascii="Times New Roman" w:hAnsi="Times New Roman"/>
                <w:iCs/>
                <w:sz w:val="18"/>
                <w:szCs w:val="18"/>
              </w:rPr>
              <w:t>h 0.2m accuracy met.</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gridAfter w:val="1"/>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gridSpan w:val="2"/>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gridAfter w:val="1"/>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gridAfter w:val="1"/>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trPr>
          <w:gridAfter w:val="1"/>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gridSpan w:val="2"/>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gridAfter w:val="1"/>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gridSpan w:val="2"/>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trPr>
          <w:gridAfter w:val="1"/>
          <w:trHeight w:val="436"/>
        </w:trPr>
        <w:tc>
          <w:tcPr>
            <w:tcW w:w="2076"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gridSpan w:val="2"/>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gridSpan w:val="2"/>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w:t>
            </w:r>
            <w:r>
              <w:rPr>
                <w:rFonts w:ascii="Times New Roman" w:hAnsi="Times New Roman"/>
                <w:sz w:val="18"/>
                <w:szCs w:val="18"/>
              </w:rPr>
              <w:t>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trPr>
          <w:gridAfter w:val="1"/>
          <w:trHeight w:val="436"/>
        </w:trPr>
        <w:tc>
          <w:tcPr>
            <w:tcW w:w="2076" w:type="dxa"/>
            <w:vAlign w:val="center"/>
          </w:tcPr>
          <w:p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w:t>
            </w:r>
            <w:r>
              <w:rPr>
                <w:rFonts w:ascii="Times New Roman" w:eastAsia="MS Mincho" w:hAnsi="Times New Roman"/>
                <w:sz w:val="18"/>
                <w:szCs w:val="18"/>
                <w:lang w:eastAsia="ja-JP"/>
              </w:rPr>
              <w:t>ntel</w:t>
            </w:r>
          </w:p>
        </w:tc>
        <w:tc>
          <w:tcPr>
            <w:tcW w:w="7216" w:type="dxa"/>
            <w:gridSpan w:val="2"/>
            <w:vAlign w:val="center"/>
          </w:tcPr>
          <w:p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trPr>
          <w:gridAfter w:val="1"/>
          <w:trHeight w:val="436"/>
        </w:trPr>
        <w:tc>
          <w:tcPr>
            <w:tcW w:w="2076"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gridSpan w:val="2"/>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trPr>
          <w:gridAfter w:val="1"/>
          <w:trHeight w:val="436"/>
        </w:trPr>
        <w:tc>
          <w:tcPr>
            <w:tcW w:w="2076"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gridSpan w:val="2"/>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trPr>
          <w:gridAfter w:val="1"/>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gridSpan w:val="2"/>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 For the difference in SL channel model between InF-SH and InF-DH, the procedures are the same but detailed parameters, such as cluster size are different. In the current TR 38.901 BS-2-UE channel model, the LOS probability still depends on the distan</w:t>
            </w:r>
            <w:r>
              <w:rPr>
                <w:rFonts w:ascii="Times New Roman" w:hAnsi="Times New Roman"/>
                <w:iCs/>
                <w:sz w:val="18"/>
                <w:szCs w:val="18"/>
              </w:rPr>
              <w:t xml:space="preserve">ce between two devices. If we reuse that formula, high LOS probability still exists for nearby UEs.  Furthermore, if you don’t think option 1 is reasonable, you can select option 2.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w:t>
            </w:r>
            <w:r>
              <w:rPr>
                <w:rFonts w:ascii="Times New Roman" w:hAnsi="Times New Roman"/>
                <w:iCs/>
                <w:sz w:val="18"/>
                <w:szCs w:val="18"/>
              </w:rPr>
              <w:t xml:space="preserve"> The new things here include ranging, relative positioning and limited bandwidth. Also, this subsection is only to discuss channel model, whether IIOT should be [Optionally] evaluated can be separately discussed.</w:t>
            </w:r>
          </w:p>
        </w:tc>
      </w:tr>
      <w:tr w:rsidR="006B7528">
        <w:trPr>
          <w:gridAfter w:val="1"/>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w:t>
            </w:r>
            <w:r>
              <w:rPr>
                <w:rFonts w:ascii="Times New Roman" w:hAnsi="Times New Roman"/>
                <w:iCs/>
                <w:sz w:val="18"/>
                <w:szCs w:val="18"/>
              </w:rPr>
              <w:t>shouldn’t the existing absolute positioning for the two UEs provide sufficient accuracy of relative positioning between the two UEs, especially we are considering InF-SH and InF-DH where there are sufficient number of LoS BSs.</w:t>
            </w:r>
          </w:p>
        </w:tc>
      </w:tr>
      <w:tr w:rsidR="006B7528">
        <w:trPr>
          <w:gridAfter w:val="1"/>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gridSpan w:val="2"/>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In addition, if modified InF-DH is not u</w:t>
            </w:r>
            <w:r>
              <w:rPr>
                <w:rFonts w:ascii="Times New Roman" w:hAnsi="Times New Roman"/>
                <w:sz w:val="20"/>
                <w:szCs w:val="20"/>
              </w:rPr>
              <w:t xml:space="preserve">sed, sufficient LoS is still not achievable. </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“The 5G system shall provide positioning information for a UE that is out of coverage of the network, with accuracy of &lt; [1 m] relative to other UEs that are in proximity and in cove</w:t>
            </w:r>
            <w:r>
              <w:rPr>
                <w:rFonts w:ascii="Times New Roman" w:hAnsi="Times New Roman"/>
                <w:sz w:val="20"/>
                <w:szCs w:val="20"/>
              </w:rPr>
              <w:t xml:space="preserve">rage of the network.” </w:t>
            </w:r>
          </w:p>
        </w:tc>
      </w:tr>
      <w:tr w:rsidR="006B7528">
        <w:trPr>
          <w:gridAfter w:val="1"/>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gridSpan w:val="2"/>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gridAfter w:val="1"/>
          <w:trHeight w:val="436"/>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gridSpan w:val="2"/>
            <w:shd w:val="clear" w:color="auto" w:fill="C4BC96" w:themeFill="background2" w:themeFillShade="BF"/>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rsidTr="00DF50A0">
        <w:trPr>
          <w:trHeight w:val="436"/>
        </w:trPr>
        <w:tc>
          <w:tcPr>
            <w:tcW w:w="2077" w:type="dxa"/>
            <w:gridSpan w:val="2"/>
          </w:tcPr>
          <w:p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gridSpan w:val="2"/>
          </w:tcPr>
          <w:p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rsidR="00DF50A0" w:rsidRDefault="00DF50A0" w:rsidP="00026E04">
            <w:pPr>
              <w:snapToGrid w:val="0"/>
              <w:spacing w:after="0" w:line="240" w:lineRule="auto"/>
              <w:rPr>
                <w:rFonts w:ascii="Times New Roman" w:hAnsi="Times New Roman"/>
                <w:sz w:val="20"/>
                <w:szCs w:val="20"/>
              </w:rPr>
            </w:pPr>
          </w:p>
          <w:p w:rsidR="00DF50A0" w:rsidRDefault="00DF50A0" w:rsidP="00026E04">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rsidR="00DF50A0" w:rsidRDefault="00DF50A0" w:rsidP="00026E04">
            <w:pPr>
              <w:snapToGrid w:val="0"/>
              <w:spacing w:after="0" w:line="240" w:lineRule="auto"/>
              <w:rPr>
                <w:rFonts w:ascii="Times New Roman" w:hAnsi="Times New Roman"/>
                <w:sz w:val="20"/>
                <w:szCs w:val="20"/>
              </w:rPr>
            </w:pPr>
          </w:p>
          <w:p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3 (modified Option 1): BS-2-UE channel model defined in TR 38.901 is revised so that the BS is replaced by the anchor UE</w:t>
            </w:r>
          </w:p>
          <w:p w:rsidR="00DF50A0" w:rsidRDefault="00DF50A0" w:rsidP="00DF50A0">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antenna model, transmit power, noise figure may replace gNB’s corresponding parameters. </w:t>
            </w:r>
          </w:p>
          <w:p w:rsidR="00DF50A0" w:rsidRPr="00C835F2" w:rsidRDefault="00DF50A0" w:rsidP="00026E04">
            <w:pPr>
              <w:snapToGrid w:val="0"/>
              <w:spacing w:after="0" w:line="240" w:lineRule="auto"/>
              <w:rPr>
                <w:rFonts w:ascii="Times New Roman" w:hAnsi="Times New Roman"/>
                <w:sz w:val="20"/>
                <w:szCs w:val="20"/>
              </w:rPr>
            </w:pPr>
          </w:p>
        </w:tc>
      </w:tr>
      <w:tr w:rsidR="006B7528">
        <w:trPr>
          <w:gridAfter w:val="1"/>
          <w:trHeight w:val="436"/>
        </w:trPr>
        <w:tc>
          <w:tcPr>
            <w:tcW w:w="2076" w:type="dxa"/>
          </w:tcPr>
          <w:p w:rsidR="006B7528" w:rsidRDefault="006B7528">
            <w:pPr>
              <w:snapToGrid w:val="0"/>
              <w:spacing w:after="0" w:line="240" w:lineRule="auto"/>
              <w:rPr>
                <w:rFonts w:ascii="Times New Roman" w:hAnsi="Times New Roman"/>
                <w:iCs/>
                <w:sz w:val="18"/>
                <w:szCs w:val="18"/>
              </w:rPr>
            </w:pPr>
          </w:p>
        </w:tc>
        <w:tc>
          <w:tcPr>
            <w:tcW w:w="7216" w:type="dxa"/>
            <w:gridSpan w:val="2"/>
          </w:tcPr>
          <w:p w:rsidR="006B7528" w:rsidRDefault="006B7528">
            <w:pPr>
              <w:snapToGrid w:val="0"/>
              <w:spacing w:after="0" w:line="240" w:lineRule="auto"/>
              <w:rPr>
                <w:rFonts w:ascii="Times New Roman" w:hAnsi="Times New Roman"/>
                <w:sz w:val="20"/>
                <w:szCs w:val="20"/>
              </w:rPr>
            </w:pPr>
          </w:p>
        </w:tc>
      </w:tr>
    </w:tbl>
    <w:p w:rsidR="006B7528" w:rsidRDefault="006B7528">
      <w:pPr>
        <w:snapToGrid w:val="0"/>
      </w:pPr>
    </w:p>
    <w:p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87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7"/>
              <w:gridCol w:w="3057"/>
              <w:gridCol w:w="2355"/>
            </w:tblGrid>
            <w:tr w:rsidR="006B7528">
              <w:trPr>
                <w:trHeight w:val="289"/>
              </w:trPr>
              <w:tc>
                <w:tcPr>
                  <w:tcW w:w="2177" w:type="dxa"/>
                  <w:vAlign w:val="center"/>
                </w:tcPr>
                <w:p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rsidR="006B7528" w:rsidRDefault="006B7528">
            <w:pPr>
              <w:pStyle w:val="3GPPAgreements"/>
              <w:snapToGrid w:val="0"/>
              <w:spacing w:before="0" w:after="0" w:line="240" w:lineRule="auto"/>
              <w:ind w:left="284" w:hanging="284"/>
              <w:rPr>
                <w:b/>
                <w:bCs/>
                <w:sz w:val="18"/>
                <w:szCs w:val="18"/>
              </w:rPr>
            </w:pPr>
          </w:p>
        </w:tc>
      </w:tr>
      <w:tr w:rsidR="006B7528">
        <w:trPr>
          <w:trHeight w:val="273"/>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rsidR="006B7528" w:rsidRDefault="006B7528">
      <w:pPr>
        <w:snapToGrid w:val="0"/>
        <w:jc w:val="both"/>
        <w:rPr>
          <w:rFonts w:ascii="Times New Roman" w:hAnsi="Times New Roman"/>
          <w:b/>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w:t>
      </w:r>
      <w:r>
        <w:rPr>
          <w:rFonts w:ascii="Times New Roman" w:hAnsi="Times New Roman"/>
          <w:sz w:val="20"/>
          <w:szCs w:val="20"/>
        </w:rPr>
        <w:t>ow to select UE pairs, e.g. relative positioning or ranging is only performed between two UEs within X m</w:t>
      </w:r>
    </w:p>
    <w:p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IIoT use cases </w:t>
            </w:r>
            <w:r>
              <w:rPr>
                <w:rFonts w:ascii="Times New Roman" w:hAnsi="Times New Roman"/>
                <w:iCs/>
                <w:sz w:val="18"/>
                <w:szCs w:val="18"/>
              </w:rPr>
              <w:t>for absolute positioning.</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w:t>
            </w:r>
            <w:r>
              <w:rPr>
                <w:rFonts w:ascii="Times New Roman" w:hAnsi="Times New Roman"/>
                <w:sz w:val="20"/>
                <w:szCs w:val="20"/>
              </w:rPr>
              <w:t xml:space="preserve">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 xml:space="preserve">As we commented in Proposal 4.2.1-1, FFSs can </w:t>
            </w:r>
            <w:r>
              <w:rPr>
                <w:rFonts w:ascii="Arial" w:eastAsia="Malgun Gothic" w:hAnsi="Arial" w:cs="Arial"/>
                <w:iCs/>
                <w:sz w:val="16"/>
                <w:lang w:eastAsia="ko-KR"/>
              </w:rPr>
              <w:t>be discussed in general for all use cases.</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w:t>
            </w:r>
            <w:r>
              <w:rPr>
                <w:rFonts w:ascii="Times New Roman" w:hAnsi="Times New Roman"/>
                <w:iCs/>
                <w:sz w:val="18"/>
                <w:szCs w:val="18"/>
              </w:rPr>
              <w:t>relative/absolute positioning for IIoT. We also propose to add a note about cell layout and BS location based on Rel-17 evaluation assumptions.</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w:t>
            </w:r>
            <w:r>
              <w:rPr>
                <w:rFonts w:ascii="Times New Roman" w:hAnsi="Times New Roman"/>
                <w:sz w:val="20"/>
                <w:szCs w:val="20"/>
              </w:rPr>
              <w:t>ng or ranging is only performed between two UEs within X m</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t>
      </w:r>
      <w:r>
        <w:rPr>
          <w:rFonts w:ascii="Times New Roman" w:hAnsi="Times New Roman"/>
          <w:sz w:val="20"/>
          <w:szCs w:val="20"/>
        </w:rPr>
        <w:t>w to select anchor UEs/RSU for absolute positioning, e.g. 20 anchor UEs/RSU are randomly deployed in the simulation area</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w:t>
            </w:r>
            <w:r>
              <w:rPr>
                <w:rFonts w:ascii="Times New Roman" w:hAnsi="Times New Roman"/>
                <w:iCs/>
                <w:sz w:val="18"/>
                <w:szCs w:val="18"/>
              </w:rPr>
              <w:t>deployed in IIoT factory scenarios. Just to clarify: Is the common understanding to re-use the UE-type RSU characteristics (e.g, antenna model, etc.) for the IIoT scenario?</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Does anchor UEs do not include RSU? Maybe I misunderstand the definition of </w:t>
            </w:r>
            <w:r>
              <w:rPr>
                <w:rFonts w:ascii="Times New Roman" w:eastAsia="MS Mincho" w:hAnsi="Times New Roman"/>
                <w:iCs/>
                <w:sz w:val="18"/>
                <w:szCs w:val="18"/>
                <w:lang w:eastAsia="ja-JP"/>
              </w:rPr>
              <w:t>anchor UE.</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w:t>
            </w:r>
            <w:r>
              <w:rPr>
                <w:rFonts w:ascii="Times New Roman" w:hAnsi="Times New Roman"/>
                <w:iCs/>
                <w:sz w:val="18"/>
                <w:szCs w:val="18"/>
              </w:rPr>
              <w:t>oved to avoid redundant discussion with section 2.2</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rsidTr="00DF50A0">
        <w:trPr>
          <w:trHeight w:val="436"/>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w:t>
            </w:r>
            <w:r>
              <w:rPr>
                <w:rFonts w:ascii="Times New Roman" w:hAnsi="Times New Roman"/>
                <w:iCs/>
                <w:sz w:val="18"/>
                <w:szCs w:val="18"/>
              </w:rPr>
              <w:t>te is added as follows, since the group have the common understanding that Anchor UEs is equivalent to RSUs.</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e.g. </w:t>
            </w:r>
            <w:r>
              <w:rPr>
                <w:rFonts w:ascii="Times New Roman" w:hAnsi="Times New Roman"/>
                <w:strike/>
                <w:color w:val="C00000"/>
                <w:sz w:val="20"/>
                <w:szCs w:val="20"/>
              </w:rPr>
              <w:t>relative positioning is only performed between two UEs within X m</w:t>
            </w:r>
          </w:p>
          <w:p w:rsidR="006B7528" w:rsidRDefault="006B7528">
            <w:pPr>
              <w:snapToGrid w:val="0"/>
              <w:spacing w:after="0" w:line="240" w:lineRule="auto"/>
              <w:rPr>
                <w:rFonts w:ascii="Times New Roman" w:hAnsi="Times New Roman"/>
                <w:iCs/>
                <w:sz w:val="18"/>
                <w:szCs w:val="18"/>
              </w:rPr>
            </w:pP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So I think the FL proposal is fine. Furthe</w:t>
            </w:r>
            <w:r>
              <w:rPr>
                <w:rFonts w:ascii="Times New Roman" w:hAnsi="Times New Roman"/>
                <w:iCs/>
                <w:sz w:val="18"/>
                <w:szCs w:val="18"/>
              </w:rPr>
              <w:t xml:space="preserve">rmore, anchor UEs have been defined in section 2.2. Hence, no need to repeat it. </w:t>
            </w: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24"/>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rsidTr="00DF50A0">
        <w:trPr>
          <w:trHeight w:val="436"/>
        </w:trPr>
        <w:tc>
          <w:tcPr>
            <w:tcW w:w="2077" w:type="dxa"/>
            <w:shd w:val="clear" w:color="auto" w:fill="C4BC96" w:themeFill="background2" w:themeFillShade="BF"/>
          </w:tcPr>
          <w:p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6" w:type="dxa"/>
            <w:shd w:val="clear" w:color="auto" w:fill="C4BC96" w:themeFill="background2" w:themeFillShade="BF"/>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rsidTr="00DF50A0">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tcPr>
          <w:p w:rsidR="006B7528" w:rsidRDefault="006B7528">
            <w:pPr>
              <w:snapToGrid w:val="0"/>
              <w:spacing w:after="0" w:line="240" w:lineRule="auto"/>
              <w:rPr>
                <w:rFonts w:ascii="Times New Roman" w:hAnsi="Times New Roman"/>
                <w:sz w:val="20"/>
                <w:szCs w:val="20"/>
              </w:rPr>
            </w:pPr>
          </w:p>
        </w:tc>
      </w:tr>
      <w:tr w:rsidR="00DF50A0" w:rsidTr="00026E04">
        <w:trPr>
          <w:trHeight w:val="436"/>
        </w:trPr>
        <w:tc>
          <w:tcPr>
            <w:tcW w:w="2078" w:type="dxa"/>
          </w:tcPr>
          <w:p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rsidR="00DF50A0" w:rsidRDefault="00DF50A0" w:rsidP="00026E04">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bl>
    <w:p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4"/>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295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w:t>
            </w:r>
            <w:r>
              <w:rPr>
                <w:rFonts w:ascii="Times New Roman" w:eastAsia="MS Mincho" w:hAnsi="Times New Roman"/>
                <w:sz w:val="18"/>
                <w:szCs w:val="18"/>
                <w:lang w:eastAsia="en-GB"/>
              </w:rPr>
              <w:t xml:space="preserve">can be used in stand-alone manner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trPr>
          <w:trHeight w:val="48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 xml:space="preserve">In sidelink positioning evaluation, indoor evaluation scenario should </w:t>
            </w:r>
            <w:r>
              <w:rPr>
                <w:rFonts w:eastAsiaTheme="minorEastAsia"/>
                <w:bCs/>
                <w:sz w:val="18"/>
                <w:szCs w:val="18"/>
              </w:rPr>
              <w:t>be defined for V2X use case if the evaluation for this scenario is deemed necessary.</w:t>
            </w:r>
          </w:p>
        </w:tc>
      </w:tr>
      <w:tr w:rsidR="006B7528">
        <w:trPr>
          <w:trHeight w:val="1132"/>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The channel model parameter shall be selected to better cover effects typical in real-world scenarios. At least for scenarios targeting a hig</w:t>
            </w:r>
            <w:r>
              <w:rPr>
                <w:rFonts w:ascii="Times New Roman" w:hAnsi="Times New Roman"/>
                <w:bCs/>
                <w:sz w:val="18"/>
                <w:szCs w:val="18"/>
              </w:rPr>
              <w:t xml:space="preserve">h accuracy the ground reflection model as defined by TR38.901 shall be enabled. </w:t>
            </w:r>
          </w:p>
          <w:p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rsidR="006B7528" w:rsidRDefault="006B7528">
      <w:pPr>
        <w:snapToGrid w:val="0"/>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trPr>
          <w:trHeight w:val="424"/>
        </w:trPr>
        <w:tc>
          <w:tcPr>
            <w:tcW w:w="2076" w:type="dxa"/>
            <w:vAlign w:val="center"/>
          </w:tcPr>
          <w:p w:rsidR="006B7528" w:rsidRDefault="006B7528">
            <w:pPr>
              <w:snapToGrid w:val="0"/>
              <w:spacing w:after="0" w:line="240" w:lineRule="auto"/>
              <w:rPr>
                <w:rFonts w:ascii="Times New Roman" w:hAnsi="Times New Roman"/>
                <w:iCs/>
                <w:sz w:val="18"/>
                <w:szCs w:val="18"/>
              </w:rPr>
            </w:pPr>
          </w:p>
        </w:tc>
        <w:tc>
          <w:tcPr>
            <w:tcW w:w="7216" w:type="dxa"/>
            <w:vAlign w:val="center"/>
          </w:tcPr>
          <w:p w:rsidR="006B7528" w:rsidRDefault="006B7528">
            <w:pPr>
              <w:snapToGrid w:val="0"/>
              <w:spacing w:after="0" w:line="240" w:lineRule="auto"/>
              <w:rPr>
                <w:rFonts w:ascii="Times New Roman" w:hAnsi="Times New Roman"/>
                <w:iCs/>
                <w:sz w:val="18"/>
                <w:szCs w:val="18"/>
              </w:rPr>
            </w:pPr>
          </w:p>
        </w:tc>
      </w:tr>
    </w:tbl>
    <w:p w:rsidR="006B7528" w:rsidRDefault="006B7528">
      <w:pPr>
        <w:widowControl w:val="0"/>
        <w:snapToGrid w:val="0"/>
        <w:spacing w:before="180" w:after="180" w:line="240" w:lineRule="auto"/>
        <w:jc w:val="both"/>
        <w:rPr>
          <w:rFonts w:ascii="Times New Roman" w:eastAsia="宋体" w:hAnsi="Times New Roman"/>
          <w:iCs/>
          <w:kern w:val="2"/>
          <w:sz w:val="20"/>
          <w:szCs w:val="20"/>
        </w:rPr>
      </w:pPr>
    </w:p>
    <w:p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Many companies have already provided results in their contributions. Since multiple use cases and corresponding scenarios may be needed for evaluation, it is better to provide simulation results in different sub-sections for these use cases and correspondi</w:t>
      </w:r>
      <w:r>
        <w:rPr>
          <w:rFonts w:ascii="Times New Roman" w:hAnsi="Times New Roman"/>
          <w:sz w:val="20"/>
          <w:szCs w:val="20"/>
        </w:rPr>
        <w:t xml:space="preserve">ng scenarios.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Simulation </w:t>
      </w:r>
      <w:r>
        <w:rPr>
          <w:rFonts w:ascii="Times New Roman" w:hAnsi="Times New Roman"/>
          <w:sz w:val="20"/>
          <w:szCs w:val="20"/>
        </w:rPr>
        <w:t>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w:t>
      </w:r>
      <w:r>
        <w:rPr>
          <w:rFonts w:ascii="Times New Roman" w:hAnsi="Times New Roman"/>
          <w:sz w:val="20"/>
          <w:szCs w:val="20"/>
        </w:rPr>
        <w:t>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2"/>
      </w:tblGrid>
      <w:tr w:rsidR="006B7528">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2" w:type="dxa"/>
            <w:tcBorders>
              <w:top w:val="single" w:sz="8" w:space="0" w:color="000000"/>
              <w:left w:val="single" w:sz="8" w:space="0" w:color="000000"/>
              <w:bottom w:val="single" w:sz="8" w:space="0" w:color="000000"/>
              <w:right w:val="single" w:sz="8" w:space="0" w:color="000000"/>
            </w:tcBorders>
          </w:tcPr>
          <w:p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w:t>
            </w:r>
            <w:r>
              <w:rPr>
                <w:rFonts w:ascii="Arial" w:eastAsia="Malgun Gothic" w:hAnsi="Arial"/>
                <w:sz w:val="18"/>
                <w:szCs w:val="20"/>
                <w:lang w:val="en-GB" w:eastAsia="en-US"/>
              </w:rPr>
              <w:t xml:space="preserve">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w:t>
            </w:r>
            <w:r>
              <w:rPr>
                <w:rFonts w:ascii="Arial" w:eastAsia="Malgun Gothic" w:hAnsi="Arial"/>
                <w:sz w:val="18"/>
                <w:szCs w:val="20"/>
                <w:lang w:val="en-GB" w:eastAsia="en-US"/>
              </w:rPr>
              <w:t>(beam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 xml:space="preserve">Table 2 simulation results for absolute positioning or relative positioning or ranging with </w:t>
      </w:r>
      <w:r>
        <w:rPr>
          <w:rFonts w:ascii="Times New Roman" w:hAnsi="Times New Roman"/>
          <w:sz w:val="20"/>
          <w:szCs w:val="20"/>
        </w:rPr>
        <w:t>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trPr>
          <w:jc w:val="center"/>
        </w:trPr>
        <w:tc>
          <w:tcPr>
            <w:tcW w:w="2835" w:type="dxa"/>
            <w:tcBorders>
              <w:top w:val="single" w:sz="4" w:space="0" w:color="000000"/>
              <w:left w:val="single" w:sz="4" w:space="0" w:color="000000"/>
              <w:bottom w:val="single" w:sz="4" w:space="0" w:color="000000"/>
              <w:right w:val="single" w:sz="4" w:space="0" w:color="000000"/>
            </w:tcBorders>
          </w:tcPr>
          <w:p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90%</w:t>
            </w:r>
          </w:p>
        </w:tc>
      </w:tr>
      <w:tr w:rsidR="006B7528">
        <w:trPr>
          <w:jc w:val="center"/>
        </w:trPr>
        <w:tc>
          <w:tcPr>
            <w:tcW w:w="2835" w:type="dxa"/>
            <w:tcBorders>
              <w:top w:val="single" w:sz="4" w:space="0" w:color="000000"/>
              <w:left w:val="single" w:sz="4" w:space="0" w:color="000000"/>
              <w:bottom w:val="single" w:sz="4" w:space="0" w:color="000000"/>
              <w:right w:val="single" w:sz="4" w:space="0" w:color="000000"/>
            </w:tcBorders>
          </w:tcPr>
          <w:p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r>
    </w:tbl>
    <w:p w:rsidR="006B7528" w:rsidRDefault="006B7528">
      <w:pPr>
        <w:snapToGrid w:val="0"/>
      </w:pPr>
    </w:p>
    <w:tbl>
      <w:tblPr>
        <w:tblStyle w:val="TableGrid"/>
        <w:tblW w:w="9293" w:type="dxa"/>
        <w:tblLook w:val="04A0" w:firstRow="1" w:lastRow="0" w:firstColumn="1" w:lastColumn="0" w:noHBand="0" w:noVBand="1"/>
      </w:tblPr>
      <w:tblGrid>
        <w:gridCol w:w="2076"/>
        <w:gridCol w:w="7216"/>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vAlign w:val="center"/>
          </w:tcPr>
          <w:p w:rsidR="006B7528" w:rsidRDefault="006B7528">
            <w:pPr>
              <w:snapToGrid w:val="0"/>
              <w:spacing w:after="0" w:line="240" w:lineRule="auto"/>
              <w:rPr>
                <w:rFonts w:ascii="Times New Roman" w:hAnsi="Times New Roman"/>
                <w:iCs/>
                <w:sz w:val="18"/>
                <w:szCs w:val="18"/>
              </w:rPr>
            </w:pPr>
          </w:p>
        </w:tc>
        <w:tc>
          <w:tcPr>
            <w:tcW w:w="7216" w:type="dxa"/>
            <w:vAlign w:val="center"/>
          </w:tcPr>
          <w:p w:rsidR="006B7528" w:rsidRDefault="006B7528">
            <w:pPr>
              <w:snapToGrid w:val="0"/>
              <w:spacing w:after="0" w:line="240" w:lineRule="auto"/>
              <w:rPr>
                <w:rFonts w:ascii="Times New Roman" w:hAnsi="Times New Roman"/>
                <w:iCs/>
                <w:sz w:val="18"/>
                <w:szCs w:val="18"/>
              </w:rPr>
            </w:pPr>
          </w:p>
        </w:tc>
      </w:tr>
    </w:tbl>
    <w:p w:rsidR="006B7528" w:rsidRDefault="006B7528">
      <w:pPr>
        <w:snapToGrid w:val="0"/>
      </w:pPr>
    </w:p>
    <w:p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 xml:space="preserve">positioning evaluation in highway scenario, the </w:t>
      </w:r>
      <w:r>
        <w:rPr>
          <w:sz w:val="20"/>
        </w:rPr>
        <w:t>following options are supported</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6B7528" w:rsidRDefault="00DF50A0">
      <w:pPr>
        <w:pStyle w:val="ListParagraph"/>
        <w:widowControl w:val="0"/>
        <w:numPr>
          <w:ilvl w:val="1"/>
          <w:numId w:val="12"/>
        </w:numPr>
        <w:snapToGrid w:val="0"/>
        <w:spacing w:before="180" w:after="120" w:line="240" w:lineRule="auto"/>
        <w:jc w:val="both"/>
        <w:rPr>
          <w:rFonts w:eastAsia="黑体"/>
          <w:b/>
          <w:bCs/>
          <w:kern w:val="2"/>
          <w:sz w:val="20"/>
        </w:rPr>
      </w:pPr>
      <w:r>
        <w:rPr>
          <w:sz w:val="20"/>
        </w:rPr>
        <w:t>Alt 2 as baseline: BSs are disabled, U</w:t>
      </w:r>
      <w:r>
        <w:rPr>
          <w:sz w:val="20"/>
        </w:rPr>
        <w:t>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6B7528" w:rsidRDefault="00DF50A0">
      <w:pPr>
        <w:pStyle w:val="ListParagraph"/>
        <w:widowControl w:val="0"/>
        <w:numPr>
          <w:ilvl w:val="2"/>
          <w:numId w:val="12"/>
        </w:numPr>
        <w:snapToGrid w:val="0"/>
        <w:spacing w:before="180" w:after="120" w:line="240" w:lineRule="auto"/>
        <w:jc w:val="both"/>
        <w:rPr>
          <w:rFonts w:eastAsia="黑体"/>
          <w:b/>
          <w:bCs/>
          <w:kern w:val="2"/>
          <w:sz w:val="20"/>
        </w:rPr>
      </w:pPr>
      <w:r>
        <w:rPr>
          <w:color w:val="C00000"/>
          <w:sz w:val="20"/>
          <w:lang w:eastAsia="zh-CN"/>
        </w:rPr>
        <w:t xml:space="preserve">FFS staggered/unsymmetrical RSU distribution like </w:t>
      </w:r>
    </w:p>
    <w:p w:rsidR="006B7528" w:rsidRDefault="00DF50A0">
      <w:pPr>
        <w:widowControl w:val="0"/>
        <w:snapToGrid w:val="0"/>
        <w:spacing w:before="180" w:after="180" w:line="240" w:lineRule="auto"/>
        <w:ind w:left="567"/>
        <w:jc w:val="center"/>
        <w:rPr>
          <w:rFonts w:eastAsia="黑体"/>
          <w:b/>
          <w:bCs/>
          <w:kern w:val="2"/>
          <w:sz w:val="20"/>
        </w:rPr>
      </w:pPr>
      <w:r>
        <w:rPr>
          <w:noProof/>
        </w:rPr>
        <w:drawing>
          <wp:inline distT="0" distB="0" distL="0" distR="0">
            <wp:extent cx="1153160" cy="100520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9"/>
                    <a:srcRect l="56089"/>
                    <a:stretch>
                      <a:fillRect/>
                    </a:stretch>
                  </pic:blipFill>
                  <pic:spPr bwMode="auto">
                    <a:xfrm>
                      <a:off x="0" y="0"/>
                      <a:ext cx="1153160" cy="1005205"/>
                    </a:xfrm>
                    <a:prstGeom prst="rect">
                      <a:avLst/>
                    </a:prstGeom>
                  </pic:spPr>
                </pic:pic>
              </a:graphicData>
            </a:graphic>
          </wp:inline>
        </w:drawing>
      </w:r>
    </w:p>
    <w:p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t>
      </w:r>
      <w:r>
        <w:rPr>
          <w:sz w:val="20"/>
        </w:rPr>
        <w:t>ws the description in TR 36.885 section A.1.3.</w:t>
      </w:r>
    </w:p>
    <w:p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Note: For absolute positioning in highway, Alt 1 is assumed for evaluation of joint Uu/SL posit</w:t>
      </w:r>
      <w:r>
        <w:rPr>
          <w:rFonts w:ascii="Times New Roman" w:eastAsia="黑体" w:hAnsi="Times New Roman"/>
          <w:bCs/>
          <w:kern w:val="2"/>
          <w:sz w:val="20"/>
          <w:szCs w:val="20"/>
        </w:rPr>
        <w:t xml:space="preserve">ioning, Alt 2 is assumed for evaluation of SL only positioning. For evaluation of relative or ranging positioning in both highway and urban grid, BS and UE type RSU are disabled. </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w:t>
      </w:r>
      <w:r>
        <w:rPr>
          <w:rFonts w:ascii="Times New Roman" w:hAnsi="Times New Roman"/>
          <w:sz w:val="20"/>
          <w:szCs w:val="20"/>
        </w:rPr>
        <w:t>s in highway and urban grid scenarios</w:t>
      </w:r>
    </w:p>
    <w:p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w:t>
      </w:r>
      <w:r>
        <w:rPr>
          <w:rFonts w:ascii="Times New Roman" w:hAnsi="Times New Roman"/>
          <w:sz w:val="20"/>
          <w:szCs w:val="20"/>
        </w:rPr>
        <w:t xml:space="preserve"> the results for ranging </w:t>
      </w:r>
      <w:r>
        <w:rPr>
          <w:rFonts w:ascii="Times New Roman" w:hAnsi="Times New Roman"/>
          <w:bCs/>
          <w:iCs/>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w:t>
      </w:r>
      <w:r>
        <w:rPr>
          <w:rFonts w:ascii="Times New Roman" w:hAnsi="Times New Roman"/>
          <w:strike/>
          <w:color w:val="FF0000"/>
          <w:sz w:val="20"/>
          <w:szCs w:val="20"/>
        </w:rPr>
        <w:t>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w:t>
      </w:r>
      <w:r>
        <w:rPr>
          <w:rFonts w:ascii="Times New Roman" w:hAnsi="Times New Roman"/>
          <w:sz w:val="20"/>
          <w:szCs w:val="20"/>
        </w:rPr>
        <w:t xml:space="preserve">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w:t>
      </w:r>
      <w:r>
        <w:rPr>
          <w:rFonts w:ascii="Times New Roman" w:hAnsi="Times New Roman"/>
          <w:sz w:val="20"/>
          <w:szCs w:val="20"/>
        </w:rPr>
        <w:t xml:space="preserve">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w:t>
      </w:r>
      <w:r>
        <w:rPr>
          <w:rFonts w:ascii="Times New Roman" w:hAnsi="Times New Roman"/>
          <w:color w:val="C00000"/>
          <w:sz w:val="20"/>
          <w:szCs w:val="20"/>
        </w:rPr>
        <w:t xml:space="preserve">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Companies can</w:t>
      </w:r>
      <w:r>
        <w:rPr>
          <w:rFonts w:ascii="Times New Roman" w:hAnsi="Times New Roman"/>
          <w:sz w:val="20"/>
          <w:szCs w:val="20"/>
        </w:rPr>
        <w:t xml:space="preserve">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w:t>
      </w:r>
      <w:r>
        <w:rPr>
          <w:rFonts w:ascii="Times New Roman" w:hAnsi="Times New Roman"/>
          <w:strike/>
          <w:color w:val="C00000"/>
          <w:sz w:val="20"/>
          <w:szCs w:val="20"/>
        </w:rPr>
        <w:t>y companies where</w:t>
      </w:r>
      <w:r>
        <w:rPr>
          <w:rFonts w:ascii="Times New Roman" w:hAnsi="Times New Roman"/>
          <w:sz w:val="20"/>
          <w:szCs w:val="20"/>
        </w:rPr>
        <w:t xml:space="preserve"> In</w:t>
      </w:r>
      <w:ins w:id="132"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BS-2-UE channel model </w:t>
      </w:r>
      <w:r>
        <w:rPr>
          <w:rFonts w:ascii="Times New Roman" w:eastAsia="宋体" w:hAnsi="Times New Roman"/>
          <w:kern w:val="2"/>
          <w:sz w:val="20"/>
          <w:szCs w:val="20"/>
        </w:rPr>
        <w:t>defined in TR 38.901 is revised</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w:t>
      </w:r>
      <w:r>
        <w:rPr>
          <w:rFonts w:ascii="Times New Roman" w:hAnsi="Times New Roman"/>
          <w:b/>
          <w:sz w:val="20"/>
          <w:szCs w:val="20"/>
        </w:rPr>
        <w:t>1.3-1a</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3:00Z">
        <w:r>
          <w:rPr>
            <w:rFonts w:ascii="Times New Roman" w:hAnsi="Times New Roman"/>
            <w:bCs/>
            <w:sz w:val="20"/>
            <w:szCs w:val="20"/>
          </w:rPr>
          <w:delText>referred</w:delText>
        </w:r>
      </w:del>
      <w:ins w:id="134" w:author="ZTE-jcx" w:date="2022-05-17T08:43:00Z">
        <w:r>
          <w:rPr>
            <w:rFonts w:ascii="Times New Roman" w:hAnsi="Times New Roman"/>
            <w:bCs/>
            <w:sz w:val="20"/>
            <w:szCs w:val="20"/>
          </w:rPr>
          <w:t>re</w:t>
        </w:r>
        <w:r>
          <w:rPr>
            <w:rFonts w:ascii="Times New Roman" w:hAnsi="Times New Roman"/>
            <w:bCs/>
            <w:sz w:val="20"/>
            <w:szCs w:val="20"/>
          </w:rPr>
          <w:t>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w:t>
      </w:r>
      <w:r>
        <w:rPr>
          <w:rFonts w:ascii="Times New Roman" w:hAnsi="Times New Roman"/>
          <w:sz w:val="20"/>
          <w:szCs w:val="20"/>
        </w:rPr>
        <w:t>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Companies should provide detailed simulation assumptions including selected </w:t>
      </w:r>
      <w:r>
        <w:rPr>
          <w:rFonts w:ascii="Times New Roman" w:hAnsi="Times New Roman"/>
          <w:sz w:val="20"/>
          <w:szCs w:val="20"/>
        </w:rPr>
        <w:t>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4:00Z">
        <w:r>
          <w:rPr>
            <w:rFonts w:ascii="Times New Roman" w:hAnsi="Times New Roman"/>
            <w:bCs/>
            <w:sz w:val="20"/>
            <w:szCs w:val="20"/>
          </w:rPr>
          <w:delText>referred</w:delText>
        </w:r>
      </w:del>
      <w:ins w:id="138"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w:t>
      </w:r>
      <w:r>
        <w:rPr>
          <w:rFonts w:ascii="Times New Roman" w:hAnsi="Times New Roman"/>
          <w:sz w:val="20"/>
          <w:szCs w:val="20"/>
          <w:lang w:eastAsia="ko-KR"/>
        </w:rPr>
        <w:t>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rsidR="006B7528" w:rsidRDefault="00DF50A0">
      <w:pPr>
        <w:rPr>
          <w:rFonts w:eastAsia="宋体" w:cs="Times"/>
          <w:b/>
          <w:bCs/>
          <w:szCs w:val="20"/>
          <w:lang w:eastAsia="ko-KR"/>
        </w:rPr>
      </w:pPr>
      <w:r>
        <w:rPr>
          <w:rFonts w:cs="Times"/>
          <w:b/>
          <w:bCs/>
          <w:szCs w:val="20"/>
          <w:highlight w:val="green"/>
        </w:rPr>
        <w:t>Agreement</w:t>
      </w:r>
    </w:p>
    <w:p w:rsidR="006B7528" w:rsidRDefault="00DF50A0">
      <w:r>
        <w:t>For SL positioning evaluation, V2X use case with highway and urban grid scenarios defined in TR 37.885 is supported.</w:t>
      </w:r>
    </w:p>
    <w:p w:rsidR="006B7528" w:rsidRDefault="00DF50A0">
      <w:pPr>
        <w:numPr>
          <w:ilvl w:val="0"/>
          <w:numId w:val="37"/>
        </w:numPr>
        <w:suppressAutoHyphens w:val="0"/>
        <w:spacing w:after="0" w:line="240" w:lineRule="auto"/>
      </w:pPr>
      <w:r>
        <w:t>The road configuration for urban grid and highway provided in TR 37.885 Annex A is r</w:t>
      </w:r>
      <w:r>
        <w:t>eused</w:t>
      </w:r>
    </w:p>
    <w:p w:rsidR="006B7528" w:rsidRDefault="00DF50A0">
      <w:pPr>
        <w:rPr>
          <w:b/>
          <w:bCs/>
        </w:rPr>
      </w:pPr>
      <w:r>
        <w:t> </w:t>
      </w:r>
    </w:p>
    <w:p w:rsidR="006B7528" w:rsidRDefault="00DF50A0">
      <w:pPr>
        <w:rPr>
          <w:rFonts w:eastAsia="宋体" w:cs="Times"/>
          <w:b/>
          <w:bCs/>
          <w:szCs w:val="20"/>
          <w:lang w:eastAsia="ko-KR"/>
        </w:rPr>
      </w:pPr>
      <w:r>
        <w:rPr>
          <w:rFonts w:cs="Times"/>
          <w:b/>
          <w:bCs/>
          <w:szCs w:val="20"/>
          <w:highlight w:val="green"/>
        </w:rPr>
        <w:t>Agreement</w:t>
      </w:r>
    </w:p>
    <w:p w:rsidR="006B7528" w:rsidRDefault="00DF50A0">
      <w:r>
        <w:t>For SL positioning evaluation in highway and urban grid scenarios, UE dropping option A defined in section 6.1.2 of TR 37.885 is used, i.e.</w:t>
      </w:r>
    </w:p>
    <w:p w:rsidR="006B7528" w:rsidRDefault="00DF50A0">
      <w:pPr>
        <w:numPr>
          <w:ilvl w:val="0"/>
          <w:numId w:val="37"/>
        </w:numPr>
        <w:suppressAutoHyphens w:val="0"/>
        <w:spacing w:after="0" w:line="240" w:lineRule="auto"/>
      </w:pPr>
      <w:r>
        <w:t>UE dropping option A is used for the highway scenario:</w:t>
      </w:r>
    </w:p>
    <w:p w:rsidR="006B7528" w:rsidRDefault="00DF50A0">
      <w:pPr>
        <w:numPr>
          <w:ilvl w:val="1"/>
          <w:numId w:val="39"/>
        </w:numPr>
        <w:suppressAutoHyphens w:val="0"/>
        <w:spacing w:after="0" w:line="240" w:lineRule="auto"/>
      </w:pPr>
      <w:r>
        <w:t xml:space="preserve">Vehicle type distribution: 100% vehicle </w:t>
      </w:r>
      <w:r>
        <w:t>type 2.</w:t>
      </w:r>
    </w:p>
    <w:p w:rsidR="006B7528" w:rsidRDefault="00DF50A0">
      <w:pPr>
        <w:numPr>
          <w:ilvl w:val="1"/>
          <w:numId w:val="39"/>
        </w:numPr>
        <w:suppressAutoHyphens w:val="0"/>
        <w:spacing w:after="0" w:line="240" w:lineRule="auto"/>
      </w:pPr>
      <w:r>
        <w:t>Clustered dropping is not used.</w:t>
      </w:r>
    </w:p>
    <w:p w:rsidR="006B7528" w:rsidRDefault="00DF50A0">
      <w:pPr>
        <w:numPr>
          <w:ilvl w:val="1"/>
          <w:numId w:val="39"/>
        </w:numPr>
        <w:suppressAutoHyphens w:val="0"/>
        <w:spacing w:after="0" w:line="240" w:lineRule="auto"/>
      </w:pPr>
      <w:r>
        <w:t>Vehicle speed is 140 km/h in all the lanes as baseline and 70 km/h in all the lanes optionally.</w:t>
      </w:r>
    </w:p>
    <w:p w:rsidR="006B7528" w:rsidRDefault="00DF50A0">
      <w:pPr>
        <w:numPr>
          <w:ilvl w:val="0"/>
          <w:numId w:val="37"/>
        </w:numPr>
        <w:suppressAutoHyphens w:val="0"/>
        <w:spacing w:after="0" w:line="240" w:lineRule="auto"/>
      </w:pPr>
      <w:r>
        <w:t>UE dropping option A is used for the urban grid scenario:</w:t>
      </w:r>
    </w:p>
    <w:p w:rsidR="006B7528" w:rsidRDefault="00DF50A0">
      <w:pPr>
        <w:numPr>
          <w:ilvl w:val="1"/>
          <w:numId w:val="39"/>
        </w:numPr>
        <w:suppressAutoHyphens w:val="0"/>
        <w:spacing w:after="0" w:line="240" w:lineRule="auto"/>
      </w:pPr>
      <w:r>
        <w:t>Vehicle type distribution: 100% vehicle type 2.</w:t>
      </w:r>
    </w:p>
    <w:p w:rsidR="006B7528" w:rsidRDefault="00DF50A0">
      <w:pPr>
        <w:numPr>
          <w:ilvl w:val="1"/>
          <w:numId w:val="39"/>
        </w:numPr>
        <w:suppressAutoHyphens w:val="0"/>
        <w:spacing w:after="0" w:line="240" w:lineRule="auto"/>
      </w:pPr>
      <w:r>
        <w:t>Clustered drop</w:t>
      </w:r>
      <w:r>
        <w:t>ping is not used.</w:t>
      </w:r>
    </w:p>
    <w:p w:rsidR="006B7528" w:rsidRDefault="00DF50A0">
      <w:pPr>
        <w:numPr>
          <w:ilvl w:val="1"/>
          <w:numId w:val="39"/>
        </w:numPr>
        <w:suppressAutoHyphens w:val="0"/>
        <w:spacing w:after="0" w:line="240" w:lineRule="auto"/>
      </w:pPr>
      <w:r>
        <w:t>Vehicle speed is 60 km/h in all the lanes.</w:t>
      </w:r>
    </w:p>
    <w:p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rsidR="006B7528" w:rsidRDefault="00DF50A0">
      <w:r>
        <w:rPr>
          <w:b/>
          <w:bCs/>
        </w:rPr>
        <w:t> </w:t>
      </w:r>
    </w:p>
    <w:p w:rsidR="006B7528" w:rsidRDefault="00DF50A0">
      <w:pPr>
        <w:rPr>
          <w:rFonts w:eastAsia="宋体" w:cs="Times"/>
          <w:b/>
          <w:bCs/>
          <w:szCs w:val="20"/>
          <w:lang w:eastAsia="ko-KR"/>
        </w:rPr>
      </w:pPr>
      <w:r>
        <w:rPr>
          <w:rFonts w:cs="Times"/>
          <w:b/>
          <w:bCs/>
          <w:szCs w:val="20"/>
          <w:highlight w:val="green"/>
        </w:rPr>
        <w:t>Agreement</w:t>
      </w:r>
    </w:p>
    <w:p w:rsidR="006B7528" w:rsidRDefault="00DF50A0">
      <w:r>
        <w:t>For SL positioning evaluation in highway and urban grid scenari</w:t>
      </w:r>
      <w:r>
        <w:t>os, antenna model follows the description in TR 37.885 section 6.1.4.</w:t>
      </w:r>
    </w:p>
    <w:p w:rsidR="006B7528" w:rsidRDefault="00DF50A0">
      <w:pPr>
        <w:numPr>
          <w:ilvl w:val="0"/>
          <w:numId w:val="37"/>
        </w:numPr>
        <w:suppressAutoHyphens w:val="0"/>
        <w:spacing w:after="0" w:line="240" w:lineRule="auto"/>
      </w:pPr>
      <w:r>
        <w:t>Vehicle UE option 1 is the baseline (Vehicle UE antenna is modelled in Table 6.1.4-8 and 6.1.4-9 in TR 37.885)</w:t>
      </w:r>
    </w:p>
    <w:p w:rsidR="006B7528" w:rsidRDefault="00DF50A0">
      <w:pPr>
        <w:numPr>
          <w:ilvl w:val="0"/>
          <w:numId w:val="37"/>
        </w:numPr>
        <w:suppressAutoHyphens w:val="0"/>
        <w:spacing w:after="0" w:line="240" w:lineRule="auto"/>
      </w:pPr>
      <w:r>
        <w:t>Vehicle UE option 2 (two panels) can be optionally selected by companies</w:t>
      </w:r>
    </w:p>
    <w:p w:rsidR="006B7528" w:rsidRDefault="006B7528"/>
    <w:p w:rsidR="006B7528" w:rsidRDefault="00DF50A0">
      <w:pPr>
        <w:rPr>
          <w:rFonts w:eastAsia="宋体" w:cs="Times"/>
          <w:b/>
          <w:bCs/>
          <w:szCs w:val="20"/>
          <w:lang w:eastAsia="ko-KR"/>
        </w:rPr>
      </w:pPr>
      <w:r>
        <w:rPr>
          <w:rFonts w:cs="Times"/>
          <w:b/>
          <w:bCs/>
          <w:szCs w:val="20"/>
          <w:highlight w:val="green"/>
        </w:rPr>
        <w:t>Agreement</w:t>
      </w:r>
    </w:p>
    <w:p w:rsidR="006B7528" w:rsidRDefault="00DF50A0">
      <w:r>
        <w:t>For SL positioning evaluation in highway and urban grid scenarios, channel model follows description in TR 37.885 section 6.2. </w:t>
      </w:r>
    </w:p>
    <w:p w:rsidR="006B7528" w:rsidRDefault="006B7528"/>
    <w:p w:rsidR="006B7528" w:rsidRDefault="00DF50A0">
      <w:r>
        <w:rPr>
          <w:b/>
        </w:rPr>
        <w:t>R1-2205227</w:t>
      </w:r>
      <w:r>
        <w:tab/>
        <w:t>Summary #1 of [109-e-R18-Pos-03] Email discussion on evaluation of SL positioning</w:t>
      </w:r>
      <w:r>
        <w:tab/>
        <w:t>Moderator (ZTE)</w:t>
      </w:r>
    </w:p>
    <w:p w:rsidR="006B7528" w:rsidRDefault="006B7528"/>
    <w:p w:rsidR="006B7528" w:rsidRDefault="00DF50A0">
      <w:pPr>
        <w:rPr>
          <w:rFonts w:eastAsia="宋体" w:cs="Times"/>
          <w:b/>
          <w:bCs/>
          <w:szCs w:val="20"/>
          <w:lang w:eastAsia="ko-KR"/>
        </w:rPr>
      </w:pPr>
      <w:r>
        <w:rPr>
          <w:rFonts w:cs="Times"/>
          <w:b/>
          <w:bCs/>
          <w:szCs w:val="20"/>
          <w:highlight w:val="green"/>
        </w:rPr>
        <w:t>Agreeme</w:t>
      </w:r>
      <w:r>
        <w:rPr>
          <w:rFonts w:cs="Times"/>
          <w:b/>
          <w:bCs/>
          <w:szCs w:val="20"/>
          <w:highlight w:val="green"/>
        </w:rPr>
        <w:t>nt</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w:t>
      </w:r>
      <w:r>
        <w:rPr>
          <w:rFonts w:ascii="Times New Roman" w:hAnsi="Times New Roman"/>
          <w:bCs/>
          <w:lang w:eastAsia="sv-SE"/>
        </w:rPr>
        <w:t>y of angle</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Performance metrics other than positioning accuracy, such as PHY/end-to-en</w:t>
      </w:r>
      <w:r>
        <w:rPr>
          <w:rFonts w:ascii="Times New Roman" w:eastAsia="宋体" w:hAnsi="Times New Roman"/>
          <w:kern w:val="2"/>
          <w:szCs w:val="20"/>
        </w:rPr>
        <w:t xml:space="preserve">d latency, are up to companies </w:t>
      </w:r>
    </w:p>
    <w:p w:rsidR="006B7528" w:rsidRDefault="006B7528">
      <w:pPr>
        <w:rPr>
          <w:highlight w:val="yellow"/>
        </w:rPr>
      </w:pPr>
    </w:p>
    <w:p w:rsidR="006B7528" w:rsidRDefault="00DF50A0">
      <w:pPr>
        <w:rPr>
          <w:rFonts w:eastAsia="宋体" w:cs="Times"/>
          <w:b/>
          <w:bCs/>
          <w:szCs w:val="20"/>
          <w:lang w:eastAsia="ko-KR"/>
        </w:rPr>
      </w:pPr>
      <w:r>
        <w:rPr>
          <w:rFonts w:cs="Times"/>
          <w:b/>
          <w:bCs/>
          <w:szCs w:val="20"/>
          <w:highlight w:val="green"/>
        </w:rPr>
        <w:t>Agreement</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Both BS and </w:t>
      </w:r>
      <w:r>
        <w:rPr>
          <w:rFonts w:ascii="Times New Roman" w:hAnsi="Times New Roman"/>
          <w:bCs/>
          <w:lang w:eastAsia="sv-SE"/>
        </w:rPr>
        <w:t>anchor UEs are used to locate target UEs</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w:t>
      </w:r>
      <w:r>
        <w:rPr>
          <w:rFonts w:ascii="Times New Roman" w:hAnsi="Times New Roman"/>
          <w:bCs/>
          <w:lang w:eastAsia="sv-SE"/>
        </w:rPr>
        <w:t>lation results based on multiple X values</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rsidR="006B7528" w:rsidRDefault="006B7528">
      <w:pPr>
        <w:rPr>
          <w:highlight w:val="yellow"/>
        </w:rPr>
      </w:pPr>
    </w:p>
    <w:p w:rsidR="006B7528" w:rsidRDefault="00DF50A0">
      <w:pPr>
        <w:rPr>
          <w:rFonts w:eastAsia="宋体" w:cs="Times"/>
          <w:b/>
          <w:bCs/>
          <w:szCs w:val="20"/>
          <w:lang w:eastAsia="ko-KR"/>
        </w:rPr>
      </w:pPr>
      <w:r>
        <w:rPr>
          <w:rFonts w:cs="Times"/>
          <w:b/>
          <w:bCs/>
          <w:szCs w:val="20"/>
          <w:highlight w:val="green"/>
        </w:rPr>
        <w:t>Agreement</w:t>
      </w:r>
    </w:p>
    <w:p w:rsidR="006B7528" w:rsidRDefault="00DF50A0">
      <w:pPr>
        <w:snapToGrid w:val="0"/>
        <w:rPr>
          <w:rFonts w:ascii="Times New Roman" w:hAnsi="Times New Roman"/>
          <w:b/>
          <w:szCs w:val="20"/>
        </w:rPr>
      </w:pPr>
      <w:r>
        <w:rPr>
          <w:rFonts w:ascii="Times New Roman" w:hAnsi="Times New Roman"/>
          <w:szCs w:val="20"/>
        </w:rPr>
        <w:t>For SL positioning evaluation,</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existing pattern and sequence of DL-PRS or positioning SRS can be reused as baseline for evaluation purpose.</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w:t>
      </w:r>
      <w:r>
        <w:rPr>
          <w:rFonts w:ascii="Times New Roman" w:hAnsi="Times New Roman"/>
          <w:bCs/>
          <w:lang w:eastAsia="sv-SE"/>
        </w:rPr>
        <w:t xml:space="preserve">ies should provide the description if other pattern and sequence are evaluated,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Explicit simulation of all links, individual parameters estimation is applied. Companies should provide description of applied alg</w:t>
      </w:r>
      <w:r>
        <w:rPr>
          <w:rFonts w:ascii="Times New Roman" w:eastAsia="宋体" w:hAnsi="Times New Roman"/>
          <w:kern w:val="2"/>
          <w:szCs w:val="20"/>
        </w:rPr>
        <w:t xml:space="preserve">orithms for estimation of signal location parameters. </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As baseline for absolute positioning, sidelink anchors location coordinates are perfectly known.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w:t>
      </w:r>
      <w:r>
        <w:rPr>
          <w:rFonts w:ascii="Times New Roman" w:eastAsia="宋体" w:hAnsi="Times New Roman"/>
          <w:kern w:val="2"/>
          <w:szCs w:val="20"/>
        </w:rPr>
        <w:t>rfect synchronization between network and anchor UEs in the evaluation is assumed.</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w:t>
      </w:r>
      <w:r>
        <w:rPr>
          <w:rFonts w:ascii="Times New Roman" w:hAnsi="Times New Roman"/>
          <w:bCs/>
          <w:lang w:eastAsia="sv-SE"/>
        </w:rPr>
        <w:t xml:space="preserve"> anchor UEs, and between anchor UEs.</w:t>
      </w:r>
    </w:p>
    <w:p w:rsidR="006B7528" w:rsidRDefault="006B7528">
      <w:pPr>
        <w:rPr>
          <w:highlight w:val="yellow"/>
        </w:rPr>
      </w:pPr>
    </w:p>
    <w:p w:rsidR="006B7528" w:rsidRDefault="00DF50A0">
      <w:pPr>
        <w:rPr>
          <w:rFonts w:eastAsia="宋体" w:cs="Times"/>
          <w:b/>
          <w:bCs/>
          <w:szCs w:val="20"/>
          <w:lang w:eastAsia="ko-KR"/>
        </w:rPr>
      </w:pPr>
      <w:r>
        <w:rPr>
          <w:rFonts w:cs="Times"/>
          <w:b/>
          <w:bCs/>
          <w:szCs w:val="20"/>
          <w:highlight w:val="green"/>
        </w:rPr>
        <w:t>Agreement</w:t>
      </w:r>
    </w:p>
    <w:p w:rsidR="006B7528" w:rsidRDefault="00DF50A0">
      <w:r>
        <w:rPr>
          <w:rFonts w:ascii="Times New Roman" w:hAnsi="Times New Roman"/>
          <w:szCs w:val="20"/>
        </w:rPr>
        <w:t>For SL positioning evaluation in highway and urban grid, the following simulation parameters are used for FR1</w:t>
      </w:r>
    </w:p>
    <w:p w:rsidR="006B7528" w:rsidRDefault="006B7528"/>
    <w:p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receiver noise </w:t>
            </w:r>
            <w:r>
              <w:rPr>
                <w:rFonts w:ascii="Times New Roman" w:eastAsia="Malgun Gothic" w:hAnsi="Times New Roman"/>
                <w:sz w:val="18"/>
                <w:szCs w:val="18"/>
              </w:rPr>
              <w:t>figure</w:t>
            </w:r>
          </w:p>
        </w:tc>
        <w:tc>
          <w:tcPr>
            <w:tcW w:w="6100" w:type="dxa"/>
            <w:gridSpan w:val="2"/>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rsidR="006B7528" w:rsidRDefault="006B7528"/>
    <w:p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rsidR="006B7528" w:rsidRDefault="00DF50A0">
      <w:pPr>
        <w:pStyle w:val="ListParagraph"/>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rsidR="006B7528" w:rsidRDefault="00DF50A0">
      <w:pPr>
        <w:pStyle w:val="ListParagraph"/>
        <w:widowControl w:val="0"/>
        <w:numPr>
          <w:ilvl w:val="2"/>
          <w:numId w:val="20"/>
        </w:numPr>
        <w:suppressAutoHyphens w:val="0"/>
        <w:snapToGrid w:val="0"/>
        <w:spacing w:before="180" w:after="120" w:line="240" w:lineRule="auto"/>
        <w:jc w:val="both"/>
        <w:rPr>
          <w:rFonts w:eastAsia="黑体"/>
          <w:b/>
          <w:bCs/>
          <w:kern w:val="2"/>
        </w:rPr>
      </w:pPr>
      <w:r>
        <w:rPr>
          <w:lang w:eastAsia="zh-CN"/>
        </w:rPr>
        <w:t>Optional: sta</w:t>
      </w:r>
      <w:r>
        <w:rPr>
          <w:lang w:eastAsia="zh-CN"/>
        </w:rPr>
        <w:t xml:space="preserve">ggered/unsymmetrical </w:t>
      </w:r>
      <w:r>
        <w:t>UE-type</w:t>
      </w:r>
      <w:r>
        <w:rPr>
          <w:lang w:eastAsia="zh-CN"/>
        </w:rPr>
        <w:t xml:space="preserve"> RSU distribution like </w:t>
      </w:r>
    </w:p>
    <w:p w:rsidR="006B7528" w:rsidRDefault="00DF50A0">
      <w:pPr>
        <w:widowControl w:val="0"/>
        <w:snapToGrid w:val="0"/>
        <w:spacing w:before="180" w:after="180"/>
        <w:ind w:left="567"/>
        <w:jc w:val="center"/>
        <w:rPr>
          <w:rFonts w:eastAsia="黑体"/>
          <w:b/>
          <w:bCs/>
          <w:kern w:val="2"/>
        </w:rPr>
      </w:pPr>
      <w:r>
        <w:rPr>
          <w:noProof/>
        </w:rPr>
        <w:drawing>
          <wp:inline distT="0" distB="0" distL="0" distR="0">
            <wp:extent cx="1156335" cy="1005205"/>
            <wp:effectExtent l="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w:t>
      </w:r>
      <w:r>
        <w:t>deployment, e.g. additional UE-type RSUs are added to UE-type RSU deployment in TR 36.885</w:t>
      </w:r>
    </w:p>
    <w:p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F50A0">
      <w:pPr>
        <w:spacing w:after="0" w:line="240" w:lineRule="auto"/>
      </w:pPr>
      <w:r>
        <w:separator/>
      </w:r>
    </w:p>
  </w:endnote>
  <w:endnote w:type="continuationSeparator" w:id="0">
    <w:p w:rsidR="00000000" w:rsidRDefault="00DF5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楷体_GB2312">
    <w:altName w:val="KaiTi_GB2312"/>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charset w:val="00"/>
    <w:family w:val="roman"/>
    <w:pitch w:val="default"/>
  </w:font>
  <w:font w:name="Lohit Devanagari">
    <w:altName w:val="Cambria"/>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528" w:rsidRDefault="00DF50A0">
    <w:pPr>
      <w:pStyle w:val="Footer"/>
      <w:jc w:val="center"/>
    </w:pPr>
    <w:r>
      <w:rPr>
        <w:lang w:val="zh-CN"/>
      </w:rPr>
      <w:fldChar w:fldCharType="begin"/>
    </w:r>
    <w:r>
      <w:rPr>
        <w:lang w:val="zh-CN"/>
      </w:rPr>
      <w:instrText>PAGE</w:instrText>
    </w:r>
    <w:r>
      <w:rPr>
        <w:lang w:val="zh-CN"/>
      </w:rPr>
      <w:fldChar w:fldCharType="separate"/>
    </w:r>
    <w:r>
      <w:rPr>
        <w:noProof/>
        <w:lang w:val="zh-CN"/>
      </w:rPr>
      <w:t>2</w:t>
    </w:r>
    <w:r>
      <w:rPr>
        <w:lang w:val="zh-CN"/>
      </w:rPr>
      <w:fldChar w:fldCharType="end"/>
    </w:r>
  </w:p>
  <w:p w:rsidR="006B7528" w:rsidRDefault="006B7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F50A0">
      <w:pPr>
        <w:spacing w:after="0" w:line="240" w:lineRule="auto"/>
      </w:pPr>
      <w:r>
        <w:separator/>
      </w:r>
    </w:p>
  </w:footnote>
  <w:footnote w:type="continuationSeparator" w:id="0">
    <w:p w:rsidR="00000000" w:rsidRDefault="00DF50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8"/>
  </w:num>
  <w:num w:numId="2">
    <w:abstractNumId w:val="6"/>
  </w:num>
  <w:num w:numId="3">
    <w:abstractNumId w:val="22"/>
  </w:num>
  <w:num w:numId="4">
    <w:abstractNumId w:val="9"/>
  </w:num>
  <w:num w:numId="5">
    <w:abstractNumId w:val="29"/>
  </w:num>
  <w:num w:numId="6">
    <w:abstractNumId w:val="18"/>
  </w:num>
  <w:num w:numId="7">
    <w:abstractNumId w:val="13"/>
  </w:num>
  <w:num w:numId="8">
    <w:abstractNumId w:val="34"/>
  </w:num>
  <w:num w:numId="9">
    <w:abstractNumId w:val="36"/>
  </w:num>
  <w:num w:numId="10">
    <w:abstractNumId w:val="0"/>
  </w:num>
  <w:num w:numId="11">
    <w:abstractNumId w:val="21"/>
  </w:num>
  <w:num w:numId="12">
    <w:abstractNumId w:val="14"/>
  </w:num>
  <w:num w:numId="13">
    <w:abstractNumId w:val="37"/>
  </w:num>
  <w:num w:numId="14">
    <w:abstractNumId w:val="10"/>
  </w:num>
  <w:num w:numId="15">
    <w:abstractNumId w:val="17"/>
  </w:num>
  <w:num w:numId="16">
    <w:abstractNumId w:val="43"/>
  </w:num>
  <w:num w:numId="17">
    <w:abstractNumId w:val="30"/>
  </w:num>
  <w:num w:numId="18">
    <w:abstractNumId w:val="31"/>
  </w:num>
  <w:num w:numId="19">
    <w:abstractNumId w:val="15"/>
  </w:num>
  <w:num w:numId="20">
    <w:abstractNumId w:val="33"/>
  </w:num>
  <w:num w:numId="21">
    <w:abstractNumId w:val="8"/>
  </w:num>
  <w:num w:numId="22">
    <w:abstractNumId w:val="28"/>
  </w:num>
  <w:num w:numId="23">
    <w:abstractNumId w:val="41"/>
  </w:num>
  <w:num w:numId="24">
    <w:abstractNumId w:val="7"/>
  </w:num>
  <w:num w:numId="25">
    <w:abstractNumId w:val="2"/>
  </w:num>
  <w:num w:numId="26">
    <w:abstractNumId w:val="35"/>
  </w:num>
  <w:num w:numId="27">
    <w:abstractNumId w:val="27"/>
  </w:num>
  <w:num w:numId="28">
    <w:abstractNumId w:val="23"/>
  </w:num>
  <w:num w:numId="29">
    <w:abstractNumId w:val="3"/>
  </w:num>
  <w:num w:numId="30">
    <w:abstractNumId w:val="26"/>
  </w:num>
  <w:num w:numId="31">
    <w:abstractNumId w:val="25"/>
  </w:num>
  <w:num w:numId="32">
    <w:abstractNumId w:val="20"/>
  </w:num>
  <w:num w:numId="33">
    <w:abstractNumId w:val="39"/>
  </w:num>
  <w:num w:numId="34">
    <w:abstractNumId w:val="32"/>
  </w:num>
  <w:num w:numId="35">
    <w:abstractNumId w:val="16"/>
  </w:num>
  <w:num w:numId="36">
    <w:abstractNumId w:val="1"/>
  </w:num>
  <w:num w:numId="37">
    <w:abstractNumId w:val="40"/>
  </w:num>
  <w:num w:numId="38">
    <w:abstractNumId w:val="19"/>
  </w:num>
  <w:num w:numId="39">
    <w:abstractNumId w:val="12"/>
  </w:num>
  <w:num w:numId="40">
    <w:abstractNumId w:val="11"/>
  </w:num>
  <w:num w:numId="41">
    <w:abstractNumId w:val="42"/>
  </w:num>
  <w:num w:numId="42">
    <w:abstractNumId w:val="4"/>
  </w:num>
  <w:num w:numId="43">
    <w:abstractNumId w:val="5"/>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20"/>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28"/>
    <w:rsid w:val="006B7528"/>
    <w:rsid w:val="00DF50A0"/>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24A51-B1ED-438E-94D6-4E63F6DA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宋体" w:hAnsi="宋体"/>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宋体" w:hAnsi="宋体" w:cs="宋体"/>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宋体" w:hAnsi="宋体"/>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NormalWeb">
    <w:name w:val="Normal (Web)"/>
    <w:basedOn w:val="Normal"/>
    <w:uiPriority w:val="99"/>
    <w:unhideWhenUsed/>
    <w:qFormat/>
    <w:rsid w:val="00C92D3E"/>
    <w:pPr>
      <w:spacing w:after="0" w:line="240" w:lineRule="auto"/>
    </w:pPr>
    <w:rPr>
      <w:rFonts w:ascii="宋体" w:hAnsi="宋体" w:cs="宋体"/>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宋体"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宋体"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宋体"/>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TermName>#Research</TermName>
          <TermId>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TermName>#GFTE ER Radio Access Technologies</TermName>
          <TermId>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3.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4.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7.xml><?xml version="1.0" encoding="utf-8"?>
<ds:datastoreItem xmlns:ds="http://schemas.openxmlformats.org/officeDocument/2006/customXml" ds:itemID="{94147C0B-8FA3-4B8E-8E64-11AEA10A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27026</Words>
  <Characters>154052</Characters>
  <Application>Microsoft Office Word</Application>
  <DocSecurity>0</DocSecurity>
  <Lines>1283</Lines>
  <Paragraphs>361</Paragraphs>
  <ScaleCrop>false</ScaleCrop>
  <Company>ZTE</Company>
  <LinksUpToDate>false</LinksUpToDate>
  <CharactersWithSpaces>180717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dc:description/>
  <cp:lastModifiedBy>Huawei</cp:lastModifiedBy>
  <cp:revision>8</cp:revision>
  <dcterms:created xsi:type="dcterms:W3CDTF">2022-05-18T06:41:00Z</dcterms:created>
  <dcterms:modified xsi:type="dcterms:W3CDTF">2022-05-18T13:56:00Z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1ff43fe7-56fa-4a6d-b221-fc94a497f1f3</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