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Default="0026544B">
      <w:pPr>
        <w:pStyle w:val="Header"/>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77777777"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14:paraId="139454F7" w14:textId="7777777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77777777" w:rsidR="001F4D55" w:rsidRDefault="001F4D55">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t>Comment #3</w:t>
            </w:r>
          </w:p>
          <w:p w14:paraId="3E55F97A" w14:textId="77777777" w:rsidR="001F4D55" w:rsidRDefault="0026544B">
            <w:r>
              <w:lastRenderedPageBreak/>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77777777" w:rsidR="001F4D55" w:rsidRDefault="0026544B">
            <w:r>
              <w:t>For section 6.2 and 8.1 on cross-link interference, it should be clarified how to handle the common and SBFD specific enhancement or dynamic-TDD specific enhancements.</w:t>
            </w:r>
          </w:p>
          <w:p w14:paraId="5755E087" w14:textId="77777777" w:rsidR="001F4D55" w:rsidRDefault="0026544B">
            <w:pPr>
              <w:rPr>
                <w:b/>
                <w:bCs/>
                <w:u w:val="single"/>
              </w:rPr>
            </w:pPr>
            <w:r>
              <w:rPr>
                <w:b/>
                <w:bCs/>
                <w:u w:val="single"/>
              </w:rPr>
              <w:t>Comment #5</w:t>
            </w:r>
          </w:p>
          <w:p w14:paraId="14938A51" w14:textId="77777777"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7777777" w:rsidR="001F4D55" w:rsidRDefault="0026544B">
            <w:pPr>
              <w:jc w:val="both"/>
            </w:pPr>
            <w:r>
              <w:t>…</w:t>
            </w: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77777777"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r>
              <w:rPr>
                <w:lang w:val="en-US"/>
              </w:rPr>
              <w:lastRenderedPageBreak/>
              <w:t xml:space="preserve">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528A068B" w14:textId="77777777" w:rsidR="001F4D55" w:rsidRPr="008F561D"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7777777" w:rsidR="00DB1CED"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6D3B8B78" w14:textId="77777777" w:rsidR="004B4511" w:rsidRDefault="004B4511"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Default="004B4511" w:rsidP="004B4511">
            <w:pPr>
              <w:widowControl w:val="0"/>
              <w:spacing w:after="0"/>
              <w:jc w:val="both"/>
            </w:pPr>
          </w:p>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lastRenderedPageBreak/>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lastRenderedPageBreak/>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77777777" w:rsidR="007432F5" w:rsidRDefault="007432F5" w:rsidP="007432F5">
            <w:pPr>
              <w:rPr>
                <w:lang w:eastAsia="zh-CN"/>
              </w:rPr>
            </w:pP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79731DAC" w14:textId="77777777" w:rsidR="007432F5" w:rsidRDefault="007432F5" w:rsidP="007432F5">
            <w:pPr>
              <w:rPr>
                <w:lang w:eastAsia="zh-CN"/>
              </w:rPr>
            </w:pPr>
          </w:p>
        </w:tc>
      </w:tr>
      <w:tr w:rsidR="00DB1CED" w14:paraId="0D10CD18" w14:textId="77777777">
        <w:tc>
          <w:tcPr>
            <w:tcW w:w="1188" w:type="dxa"/>
          </w:tcPr>
          <w:p w14:paraId="30C2CED9" w14:textId="77777777" w:rsidR="00DB1CED" w:rsidRDefault="00D6009C" w:rsidP="00DB1CED">
            <w:r>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lastRenderedPageBreak/>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lastRenderedPageBreak/>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6853FC1A" w14:textId="77777777" w:rsidR="003959B3" w:rsidRDefault="003959B3" w:rsidP="003959B3">
            <w:pPr>
              <w:pStyle w:val="ListParagraph"/>
              <w:ind w:left="360"/>
            </w:pP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77816474" w14:textId="3BAA3EC4"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tc>
      </w:tr>
      <w:tr w:rsidR="003959B3" w14:paraId="4CCD3489" w14:textId="77777777">
        <w:tc>
          <w:tcPr>
            <w:tcW w:w="1188" w:type="dxa"/>
          </w:tcPr>
          <w:p w14:paraId="6CB3BB11" w14:textId="15096B9B" w:rsidR="003959B3" w:rsidRDefault="00AC10F7" w:rsidP="003959B3">
            <w:r>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461C754F" w14:textId="37D5CA47" w:rsidR="003959B3" w:rsidRDefault="00AC10F7" w:rsidP="00AC10F7">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tc>
      </w:tr>
      <w:tr w:rsidR="003959B3" w14:paraId="1BC107EA" w14:textId="77777777">
        <w:tc>
          <w:tcPr>
            <w:tcW w:w="1188" w:type="dxa"/>
          </w:tcPr>
          <w:p w14:paraId="758D8B7A" w14:textId="4E4D5125" w:rsidR="003959B3" w:rsidRDefault="00283F4D" w:rsidP="003959B3">
            <w:r>
              <w:lastRenderedPageBreak/>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77777777" w:rsidR="003959B3" w:rsidRDefault="003959B3" w:rsidP="003959B3"/>
        </w:tc>
        <w:tc>
          <w:tcPr>
            <w:tcW w:w="8443" w:type="dxa"/>
          </w:tcPr>
          <w:p w14:paraId="1B94283B" w14:textId="77777777" w:rsidR="003959B3" w:rsidRDefault="003959B3" w:rsidP="003959B3"/>
        </w:tc>
      </w:tr>
    </w:tbl>
    <w:p w14:paraId="6F155FF9" w14:textId="77777777" w:rsidR="001F4D55" w:rsidRDefault="001F4D55">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1" w:name="_Ref450735844"/>
      <w:bookmarkStart w:id="22" w:name="_Ref450342757"/>
      <w:bookmarkStart w:id="23"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4" w:name="_Ref102202366"/>
      <w:bookmarkEnd w:id="21"/>
      <w:bookmarkEnd w:id="22"/>
      <w:bookmarkEnd w:id="23"/>
      <w:r>
        <w:rPr>
          <w:lang w:eastAsia="ko-KR"/>
        </w:rPr>
        <w:t>RP-213591, New SI: Study on evolution of NR duplex operation, CMCC</w:t>
      </w:r>
      <w:bookmarkEnd w:id="24"/>
    </w:p>
    <w:p w14:paraId="4AF83602" w14:textId="77777777" w:rsidR="001F4D55" w:rsidRDefault="0026544B">
      <w:pPr>
        <w:pStyle w:val="ListParagraph"/>
        <w:numPr>
          <w:ilvl w:val="0"/>
          <w:numId w:val="4"/>
        </w:numPr>
        <w:spacing w:after="0" w:line="240" w:lineRule="auto"/>
        <w:contextualSpacing w:val="0"/>
        <w:rPr>
          <w:lang w:eastAsia="ko-KR"/>
        </w:rPr>
      </w:pPr>
      <w:bookmarkStart w:id="25" w:name="_Ref102202373"/>
      <w:r>
        <w:rPr>
          <w:lang w:eastAsia="ko-KR"/>
        </w:rPr>
        <w:t>RP-220633, Revised SID: Study on evolution of NR duplex operation, CMCC</w:t>
      </w:r>
      <w:bookmarkEnd w:id="25"/>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70E8" w14:textId="77777777" w:rsidR="00DD766B" w:rsidRDefault="00DD766B">
      <w:pPr>
        <w:spacing w:after="0"/>
      </w:pPr>
      <w:r>
        <w:separator/>
      </w:r>
    </w:p>
  </w:endnote>
  <w:endnote w:type="continuationSeparator" w:id="0">
    <w:p w14:paraId="75F29908" w14:textId="77777777" w:rsidR="00DD766B" w:rsidRDefault="00DD76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D77C" w14:textId="77777777" w:rsidR="00DD766B" w:rsidRDefault="00DD766B">
      <w:pPr>
        <w:spacing w:after="0"/>
      </w:pPr>
      <w:r>
        <w:separator/>
      </w:r>
    </w:p>
  </w:footnote>
  <w:footnote w:type="continuationSeparator" w:id="0">
    <w:p w14:paraId="275A2F50" w14:textId="77777777" w:rsidR="00DD766B" w:rsidRDefault="00DD76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AB3"/>
    <w:rsid w:val="00677E94"/>
    <w:rsid w:val="006803AA"/>
    <w:rsid w:val="00680A59"/>
    <w:rsid w:val="00680B6A"/>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3086</Words>
  <Characters>16727</Characters>
  <Application>Microsoft Office Word</Application>
  <DocSecurity>0</DocSecurity>
  <Lines>139</Lines>
  <Paragraphs>39</Paragraphs>
  <ScaleCrop>false</ScaleCrop>
  <Company>ETSI</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Chatterjee, Debdeep</cp:lastModifiedBy>
  <cp:revision>25</cp:revision>
  <cp:lastPrinted>2020-05-14T06:07:00Z</cp:lastPrinted>
  <dcterms:created xsi:type="dcterms:W3CDTF">2022-05-10T14:07:00Z</dcterms:created>
  <dcterms:modified xsi:type="dcterms:W3CDTF">2022-05-10T15:11:00Z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