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8D0270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A335B9" w:rsidRPr="00A335B9">
        <w:rPr>
          <w:b/>
          <w:lang w:eastAsia="zh-CN"/>
        </w:rPr>
        <w:t>109-e-LTE-Rel17-NB-IoT-eMTC-01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70343D36" w:rsidR="0096387E" w:rsidRDefault="00A636A1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according to the inputs [2-</w:t>
      </w:r>
      <w:r w:rsidR="00655B94">
        <w:rPr>
          <w:lang w:eastAsia="zh-CN"/>
        </w:rPr>
        <w:t>5</w:t>
      </w:r>
      <w:r>
        <w:rPr>
          <w:lang w:eastAsia="zh-CN"/>
        </w:rPr>
        <w:t>].</w:t>
      </w:r>
      <w:r w:rsidR="00655B94">
        <w:rPr>
          <w:lang w:eastAsia="zh-CN"/>
        </w:rPr>
        <w:t xml:space="preserve"> The detailed discussion in preparation phase can be found in [6].</w:t>
      </w:r>
    </w:p>
    <w:p w14:paraId="2F930496" w14:textId="77777777" w:rsidR="00D36B6B" w:rsidRPr="0093747F" w:rsidRDefault="00D36B6B" w:rsidP="00D36B6B">
      <w:pPr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[109-e-LTE-Rel17-NB-IoT-eMTC-01] Email discussion for Maintenance on support of 16-QAM, including Issue 1 and Issue 2 in FL summary R1-</w:t>
      </w:r>
      <w:r w:rsidRPr="0093747F">
        <w:rPr>
          <w:highlight w:val="yellow"/>
          <w:lang w:eastAsia="x-none"/>
        </w:rPr>
        <w:t>22xxxxx</w:t>
      </w:r>
      <w:r w:rsidRPr="0093747F">
        <w:rPr>
          <w:highlight w:val="cyan"/>
          <w:lang w:eastAsia="x-none"/>
        </w:rPr>
        <w:t xml:space="preserve">, – </w:t>
      </w:r>
      <w:proofErr w:type="spellStart"/>
      <w:r w:rsidRPr="0093747F">
        <w:rPr>
          <w:highlight w:val="cyan"/>
          <w:lang w:eastAsia="x-none"/>
        </w:rPr>
        <w:t>Yubo</w:t>
      </w:r>
      <w:proofErr w:type="spellEnd"/>
      <w:r w:rsidRPr="0093747F">
        <w:rPr>
          <w:highlight w:val="cyan"/>
          <w:lang w:eastAsia="x-none"/>
        </w:rPr>
        <w:t xml:space="preserve"> (Huawei)</w:t>
      </w:r>
    </w:p>
    <w:p w14:paraId="3623C689" w14:textId="77777777" w:rsidR="00D36B6B" w:rsidRPr="0093747F" w:rsidRDefault="00D36B6B" w:rsidP="00D36B6B">
      <w:pPr>
        <w:numPr>
          <w:ilvl w:val="0"/>
          <w:numId w:val="22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Discussion and decision by 5/14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691DC85F" w14:textId="27889867" w:rsidR="0096387E" w:rsidRDefault="00847A14" w:rsidP="00560A36">
      <w:pPr>
        <w:pStyle w:val="2"/>
        <w:rPr>
          <w:lang w:eastAsia="zh-CN"/>
        </w:rPr>
      </w:pPr>
      <w:r>
        <w:rPr>
          <w:lang w:eastAsia="zh-CN"/>
        </w:rPr>
        <w:t xml:space="preserve">Issue 1: </w:t>
      </w:r>
      <w:r w:rsidR="00560A36" w:rsidRPr="00560A36">
        <w:rPr>
          <w:lang w:eastAsia="zh-CN"/>
        </w:rPr>
        <w:t xml:space="preserve">On whether and how to use the </w:t>
      </w:r>
      <w:proofErr w:type="spellStart"/>
      <w:r w:rsidR="00560A36" w:rsidRPr="00560A36">
        <w:rPr>
          <w:lang w:eastAsia="zh-CN"/>
        </w:rPr>
        <w:t>DwPTS</w:t>
      </w:r>
      <w:proofErr w:type="spellEnd"/>
      <w:r w:rsidR="00560A36" w:rsidRPr="00560A36">
        <w:rPr>
          <w:lang w:eastAsia="zh-CN"/>
        </w:rPr>
        <w:t xml:space="preserve"> in special subframes for NPDSCH with 16QAM</w:t>
      </w:r>
    </w:p>
    <w:p w14:paraId="1A3B0ADF" w14:textId="7D52C9FA" w:rsidR="00AC5DC4" w:rsidRPr="00AC5DC4" w:rsidRDefault="003D452C" w:rsidP="007B2AA1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afa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AC5DC4" w14:paraId="37A49187" w14:textId="77777777" w:rsidTr="007B2AA1">
        <w:tc>
          <w:tcPr>
            <w:tcW w:w="1418" w:type="dxa"/>
          </w:tcPr>
          <w:p w14:paraId="48E7BC23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791" w:type="dxa"/>
          </w:tcPr>
          <w:p w14:paraId="7D296214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AC5DC4" w14:paraId="04BE3781" w14:textId="77777777" w:rsidTr="00A5272C">
        <w:trPr>
          <w:trHeight w:val="2731"/>
        </w:trPr>
        <w:tc>
          <w:tcPr>
            <w:tcW w:w="1418" w:type="dxa"/>
          </w:tcPr>
          <w:p w14:paraId="32DF2F58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7791" w:type="dxa"/>
          </w:tcPr>
          <w:p w14:paraId="372804C2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154B4C63" w14:textId="77777777" w:rsidR="00AC5DC4" w:rsidRDefault="00AC5DC4" w:rsidP="009805A7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proofErr w:type="spellStart"/>
            <w:r w:rsidRPr="00B117AD">
              <w:rPr>
                <w:i/>
                <w:sz w:val="20"/>
                <w:lang w:val="en-GB"/>
              </w:rPr>
              <w:t>operationModeInfo</w:t>
            </w:r>
            <w:proofErr w:type="spellEnd"/>
            <w:r w:rsidRPr="00B117AD">
              <w:rPr>
                <w:sz w:val="20"/>
                <w:lang w:val="en-GB"/>
              </w:rPr>
              <w:t xml:space="preserve"> indicates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inband-SamePCI</w:t>
            </w:r>
            <w:proofErr w:type="spellEnd"/>
            <w:r w:rsidRPr="00B117AD">
              <w:rPr>
                <w:sz w:val="20"/>
                <w:lang w:val="en-GB"/>
              </w:rPr>
              <w:t xml:space="preserve"> or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inband-DifferentPCI</w:t>
            </w:r>
            <w:proofErr w:type="spellEnd"/>
            <w:r w:rsidRPr="00B117AD">
              <w:rPr>
                <w:sz w:val="20"/>
                <w:lang w:val="en-GB"/>
              </w:rPr>
              <w:t xml:space="preserve">, or higher-layer parameter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inbandCarrierInfo</w:t>
            </w:r>
            <w:proofErr w:type="spellEnd"/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GuardbandInfo</w:t>
            </w:r>
            <w:proofErr w:type="spellEnd"/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GuardbandInbandSamePCI</w:t>
            </w:r>
            <w:proofErr w:type="spellEnd"/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GuardbandinbandDiffPCI</w:t>
            </w:r>
            <w:proofErr w:type="spellEnd"/>
            <w:r w:rsidRPr="00B117AD">
              <w:rPr>
                <w:sz w:val="20"/>
                <w:lang w:val="en-GB"/>
              </w:rPr>
              <w:t xml:space="preserve">, </w:t>
            </w:r>
            <w:proofErr w:type="spellStart"/>
            <w:r w:rsidRPr="00B117AD">
              <w:rPr>
                <w:sz w:val="20"/>
                <w:lang w:val="en-GB"/>
              </w:rPr>
              <w:t>DwPTS</w:t>
            </w:r>
            <w:proofErr w:type="spellEnd"/>
            <w:r w:rsidRPr="00B117AD">
              <w:rPr>
                <w:sz w:val="20"/>
                <w:lang w:val="en-GB"/>
              </w:rPr>
              <w:t xml:space="preserve"> in special subframe configuration 0 and 5 for normal cyclic prefix is not used for NPDCCH and NPDSCH transmission. </w:t>
            </w:r>
            <w:proofErr w:type="spellStart"/>
            <w:ins w:id="2" w:author="Huawei, HiSilicon" w:date="2022-04-21T16:10:00Z">
              <w:r w:rsidRPr="00B117AD">
                <w:rPr>
                  <w:sz w:val="20"/>
                  <w:lang w:val="en-GB"/>
                </w:rPr>
                <w:t>DwPTS</w:t>
              </w:r>
              <w:proofErr w:type="spellEnd"/>
              <w:r w:rsidRPr="00B117AD">
                <w:rPr>
                  <w:sz w:val="20"/>
                  <w:lang w:val="en-GB"/>
                </w:rPr>
                <w:t xml:space="preserve">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AC5DC4" w14:paraId="7F0E6580" w14:textId="77777777" w:rsidTr="007B2AA1">
        <w:tc>
          <w:tcPr>
            <w:tcW w:w="1418" w:type="dxa"/>
          </w:tcPr>
          <w:p w14:paraId="3E1EBFA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7791" w:type="dxa"/>
          </w:tcPr>
          <w:p w14:paraId="3CAC16E1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0F69712" w14:textId="77777777" w:rsidR="00AC5DC4" w:rsidRDefault="00AC5DC4" w:rsidP="009805A7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GuardbandInbandSamePCI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GuardbandinbandDiffPCI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D01AD3">
              <w:rPr>
                <w:sz w:val="18"/>
                <w:szCs w:val="18"/>
                <w:lang w:val="en-GB" w:eastAsia="ja-JP"/>
              </w:rPr>
              <w:t>DwPTS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proofErr w:type="spellStart"/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DwPTS</w:t>
              </w:r>
              <w:proofErr w:type="spellEnd"/>
              <w:r w:rsidRPr="00D01AD3">
                <w:rPr>
                  <w:sz w:val="18"/>
                  <w:szCs w:val="18"/>
                  <w:lang w:val="en-GB" w:eastAsia="ja-JP"/>
                </w:rPr>
                <w:t xml:space="preserve">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AC5DC4" w14:paraId="67DAAD59" w14:textId="77777777" w:rsidTr="007B2AA1">
        <w:tc>
          <w:tcPr>
            <w:tcW w:w="1418" w:type="dxa"/>
          </w:tcPr>
          <w:p w14:paraId="00BB134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7791" w:type="dxa"/>
          </w:tcPr>
          <w:p w14:paraId="23E01D8F" w14:textId="77777777" w:rsidR="00AC5DC4" w:rsidRDefault="00AC5DC4" w:rsidP="009805A7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</w:tbl>
    <w:p w14:paraId="63EFE2BC" w14:textId="77777777" w:rsidR="00BC53D5" w:rsidRDefault="00BC53D5" w:rsidP="00BC53D5">
      <w:pPr>
        <w:rPr>
          <w:lang w:eastAsia="zh-CN"/>
        </w:rPr>
      </w:pPr>
    </w:p>
    <w:p w14:paraId="2C5F3A46" w14:textId="2C299B04" w:rsidR="00087DA6" w:rsidRDefault="00087DA6" w:rsidP="00BC53D5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As the background, </w:t>
      </w:r>
      <w:r w:rsidR="00D607F5">
        <w:rPr>
          <w:lang w:eastAsia="zh-CN"/>
        </w:rPr>
        <w:t>the following</w:t>
      </w:r>
      <w:r>
        <w:rPr>
          <w:rFonts w:hint="eastAsia"/>
          <w:lang w:eastAsia="zh-CN"/>
        </w:rPr>
        <w:t xml:space="preserve"> was </w:t>
      </w:r>
      <w:r w:rsidR="000E5312">
        <w:rPr>
          <w:rFonts w:hint="eastAsia"/>
          <w:lang w:eastAsia="zh-CN"/>
        </w:rPr>
        <w:t xml:space="preserve">agreed in the last meeting on </w:t>
      </w:r>
      <w:r w:rsidR="00D607F5">
        <w:rPr>
          <w:lang w:eastAsia="zh-CN"/>
        </w:rPr>
        <w:t>support of 16QAM for NPDSCH in TDD operation.</w:t>
      </w:r>
    </w:p>
    <w:p w14:paraId="75F309CF" w14:textId="77777777" w:rsidR="000E5312" w:rsidRPr="000E5312" w:rsidRDefault="000E5312" w:rsidP="000E5312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eastAsia="Yu Gothic"/>
          <w:sz w:val="20"/>
          <w:szCs w:val="20"/>
          <w:lang w:eastAsia="ja-JP"/>
        </w:rPr>
      </w:pPr>
      <w:r w:rsidRPr="000E5312">
        <w:rPr>
          <w:rFonts w:eastAsia="Batang"/>
          <w:sz w:val="20"/>
          <w:szCs w:val="20"/>
          <w:highlight w:val="green"/>
          <w:lang w:val="en-GB"/>
        </w:rPr>
        <w:t>Agreement</w:t>
      </w:r>
    </w:p>
    <w:p w14:paraId="07CC4396" w14:textId="77777777" w:rsidR="000E5312" w:rsidRPr="000E5312" w:rsidRDefault="000E5312" w:rsidP="000E5312">
      <w:pPr>
        <w:numPr>
          <w:ilvl w:val="0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364" w:left="1161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FDD/TDD differentiation is needed for FGs 1-1/1-2</w:t>
      </w:r>
    </w:p>
    <w:p w14:paraId="42498EDC" w14:textId="77777777" w:rsidR="000E5312" w:rsidRPr="000E5312" w:rsidRDefault="000E5312" w:rsidP="000E5312">
      <w:pPr>
        <w:numPr>
          <w:ilvl w:val="1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691" w:left="1880"/>
        <w:contextualSpacing/>
        <w:jc w:val="left"/>
        <w:textAlignment w:val="baseline"/>
        <w:rPr>
          <w:sz w:val="20"/>
          <w:szCs w:val="20"/>
          <w:lang w:val="en-GB" w:eastAsia="ja-JP"/>
        </w:rPr>
      </w:pPr>
      <w:proofErr w:type="spellStart"/>
      <w:r w:rsidRPr="000E5312">
        <w:rPr>
          <w:sz w:val="20"/>
          <w:szCs w:val="20"/>
          <w:lang w:val="en-GB" w:eastAsia="ja-JP"/>
        </w:rPr>
        <w:t>DwPTS</w:t>
      </w:r>
      <w:proofErr w:type="spellEnd"/>
      <w:r w:rsidRPr="000E5312">
        <w:rPr>
          <w:sz w:val="20"/>
          <w:szCs w:val="20"/>
          <w:lang w:val="en-GB" w:eastAsia="ja-JP"/>
        </w:rPr>
        <w:t xml:space="preserve"> in special subframe configuration 9 for normal cyclic prefix is not used for NPDSCH transmission with 16QAM, when 16QAM is configured.</w:t>
      </w:r>
    </w:p>
    <w:p w14:paraId="04DA4587" w14:textId="77777777" w:rsidR="00BC53D5" w:rsidRDefault="00BC53D5" w:rsidP="00BC53D5">
      <w:pPr>
        <w:rPr>
          <w:lang w:val="en-GB" w:eastAsia="zh-CN"/>
        </w:rPr>
      </w:pPr>
    </w:p>
    <w:p w14:paraId="5D39E524" w14:textId="721735B4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Please input your comments on whether a CR is needed on the use of </w:t>
      </w:r>
      <w:proofErr w:type="spellStart"/>
      <w:r>
        <w:rPr>
          <w:rFonts w:hint="eastAsia"/>
          <w:lang w:val="en-GB" w:eastAsia="zh-CN"/>
        </w:rPr>
        <w:t>DwPTS</w:t>
      </w:r>
      <w:proofErr w:type="spellEnd"/>
      <w:r>
        <w:rPr>
          <w:rFonts w:hint="eastAsia"/>
          <w:lang w:val="en-GB" w:eastAsia="zh-CN"/>
        </w:rPr>
        <w:t>, and if your answer is yes, your comments to the CR proposed in [2] and [3].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36B473AC" w:rsidR="008A01D6" w:rsidRDefault="00C54E35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006BF052" w14:textId="4A1A26C6" w:rsidR="008A01D6" w:rsidRDefault="00C54E35" w:rsidP="009805A7">
            <w:pPr>
              <w:spacing w:line="240" w:lineRule="auto"/>
            </w:pPr>
            <w:r>
              <w:t>Yes. In the previous e-meeting and for illustration purposes when I</w:t>
            </w:r>
            <w:r w:rsidRPr="00C54E35">
              <w:rPr>
                <w:vertAlign w:val="subscript"/>
              </w:rPr>
              <w:t>SF</w:t>
            </w:r>
            <w:r>
              <w:t xml:space="preserve"> = 0, an analysis</w:t>
            </w:r>
            <w:r w:rsidR="00BD1972">
              <w:t xml:space="preserve"> was performed</w:t>
            </w:r>
            <w:r>
              <w:t xml:space="preserve"> </w:t>
            </w:r>
            <w:r w:rsidR="00BD1972">
              <w:t>across</w:t>
            </w:r>
            <w:r>
              <w:t xml:space="preserve"> all special subframe configurations (0 to 9) for stand-alone (I</w:t>
            </w:r>
            <w:r w:rsidRPr="00C54E35">
              <w:rPr>
                <w:vertAlign w:val="subscript"/>
              </w:rPr>
              <w:t>TBS</w:t>
            </w:r>
            <w:r>
              <w:t xml:space="preserve"> indices 14 to 21) and in-band deployments (I</w:t>
            </w:r>
            <w:r w:rsidRPr="00C54E35">
              <w:rPr>
                <w:vertAlign w:val="subscript"/>
              </w:rPr>
              <w:t>TBS</w:t>
            </w:r>
            <w:r>
              <w:t xml:space="preserve"> indices 11 to 17). From the analysis it was found that </w:t>
            </w:r>
            <w:r w:rsidRPr="00C54E35">
              <w:t xml:space="preserve">on top of the unused legacy </w:t>
            </w:r>
            <w:r>
              <w:t xml:space="preserve">special subframe </w:t>
            </w:r>
            <w:r w:rsidRPr="00C54E35">
              <w:t>configurations 0 and 5</w:t>
            </w:r>
            <w:r>
              <w:t xml:space="preserve">, special subframe configuration 9 cannot be used either since </w:t>
            </w:r>
            <w:r w:rsidRPr="00C54E35">
              <w:t xml:space="preserve">for in all cases </w:t>
            </w:r>
            <w:r>
              <w:t xml:space="preserve">for all deployment modes </w:t>
            </w:r>
            <w:r w:rsidRPr="00C54E35">
              <w:t>the code-rate goes beyond 1</w:t>
            </w:r>
            <w:r>
              <w:t xml:space="preserve"> and that is the reason behind the CR: “</w:t>
            </w:r>
            <w:proofErr w:type="spellStart"/>
            <w:r w:rsidRPr="00C54E35">
              <w:rPr>
                <w:i/>
                <w:iCs/>
                <w:sz w:val="20"/>
                <w:szCs w:val="20"/>
                <w:lang w:val="en-GB" w:eastAsia="ja-JP"/>
              </w:rPr>
              <w:t>DwPTS</w:t>
            </w:r>
            <w:proofErr w:type="spellEnd"/>
            <w:r w:rsidRPr="00C54E35">
              <w:rPr>
                <w:i/>
                <w:iCs/>
                <w:sz w:val="20"/>
                <w:szCs w:val="20"/>
                <w:lang w:val="en-GB" w:eastAsia="ja-JP"/>
              </w:rPr>
              <w:t xml:space="preserve"> in special subframe configuration 9 for normal cyclic prefix is not used for NPDSCH transmission with 16QAM, when 16QAM is configured</w:t>
            </w:r>
            <w:r>
              <w:t>”</w:t>
            </w:r>
          </w:p>
          <w:p w14:paraId="52CB1482" w14:textId="188256EF" w:rsidR="00C54E35" w:rsidRDefault="00C54E35" w:rsidP="009805A7">
            <w:pPr>
              <w:spacing w:line="240" w:lineRule="auto"/>
            </w:pPr>
            <w:r>
              <w:t xml:space="preserve">For </w:t>
            </w:r>
            <w:r w:rsidR="00844BDA">
              <w:t xml:space="preserve">special subframe configurations other than 0, 5 and 9, there are some cases where the code rate is less than 1 and in therefore for those special subframes configurations we can leave </w:t>
            </w:r>
            <w:r w:rsidR="00BD1972">
              <w:t xml:space="preserve">it </w:t>
            </w:r>
            <w:r w:rsidR="00844BDA">
              <w:t>up to the network to handle it.</w:t>
            </w:r>
          </w:p>
          <w:p w14:paraId="3F1DBFD8" w14:textId="1A40628B" w:rsidR="00844BDA" w:rsidRDefault="00844BDA" w:rsidP="009805A7">
            <w:pPr>
              <w:spacing w:line="240" w:lineRule="auto"/>
            </w:pPr>
            <w:r>
              <w:t xml:space="preserve">Having said that, </w:t>
            </w:r>
            <w:r w:rsidR="00BD1972">
              <w:t>overall,</w:t>
            </w:r>
            <w:r w:rsidRPr="00844BDA">
              <w:t xml:space="preserve"> </w:t>
            </w:r>
            <w:r>
              <w:t xml:space="preserve">the intention of the TPs in [2] and [4] is ok. It is just that </w:t>
            </w:r>
            <w:r w:rsidRPr="00844BDA">
              <w:t xml:space="preserve">TP </w:t>
            </w:r>
            <w:r>
              <w:t>in [2]</w:t>
            </w:r>
            <w:r w:rsidRPr="00844BDA">
              <w:t xml:space="preserve"> give</w:t>
            </w:r>
            <w:r>
              <w:t>s</w:t>
            </w:r>
            <w:r w:rsidRPr="00844BDA">
              <w:t xml:space="preserve"> the impression that only special subframe configuration 9 is not used, however special subframe configurations 0 and 5 should not be used either</w:t>
            </w:r>
            <w:r>
              <w:t xml:space="preserve"> (i.e., they are unusable already from legacy specification)</w:t>
            </w:r>
            <w:r w:rsidRPr="00844BDA">
              <w:t xml:space="preserve">. Thus, we think TP </w:t>
            </w:r>
            <w:r w:rsidR="00426D8F">
              <w:t xml:space="preserve">in </w:t>
            </w:r>
            <w:r>
              <w:t>[4]</w:t>
            </w:r>
            <w:r w:rsidRPr="00844BDA">
              <w:t xml:space="preserve"> is more accurate since it reflects that on top of special subframe configurations 0 and 5, </w:t>
            </w:r>
            <w:proofErr w:type="spellStart"/>
            <w:r w:rsidRPr="00844BDA">
              <w:t>DwPTS</w:t>
            </w:r>
            <w:proofErr w:type="spellEnd"/>
            <w:r w:rsidRPr="00844BDA">
              <w:t xml:space="preserve"> in special subframe configuration 9 is not used</w:t>
            </w:r>
            <w:r>
              <w:t>.</w:t>
            </w:r>
          </w:p>
        </w:tc>
      </w:tr>
      <w:tr w:rsidR="002C2E73" w14:paraId="5B6327D4" w14:textId="77777777" w:rsidTr="009805A7">
        <w:tc>
          <w:tcPr>
            <w:tcW w:w="1271" w:type="dxa"/>
          </w:tcPr>
          <w:p w14:paraId="334E58BD" w14:textId="3E9E3977" w:rsidR="002C2E73" w:rsidRDefault="002C2E73" w:rsidP="002C2E73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14:paraId="570F5755" w14:textId="77777777" w:rsidR="002C2E73" w:rsidRPr="009C2376" w:rsidRDefault="002C2E73" w:rsidP="002C2E73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9C2376">
              <w:rPr>
                <w:sz w:val="20"/>
                <w:szCs w:val="20"/>
                <w:lang w:eastAsia="zh-CN"/>
              </w:rPr>
              <w:t>Regarding above agreement. Please clarify that if 16QAM is configured, NPDSCH transmission with 16QAM is not supported for special subframe configuration 9, and PDSCH with QPSK is supported.</w:t>
            </w:r>
          </w:p>
          <w:p w14:paraId="49DEDBDF" w14:textId="77777777" w:rsidR="002C2E73" w:rsidRDefault="002C2E73" w:rsidP="002C2E73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so, we prefer [4] with the above clarification.</w:t>
            </w:r>
          </w:p>
          <w:p w14:paraId="5FAF191C" w14:textId="0CDFFDD6" w:rsidR="002C2E73" w:rsidRDefault="002C2E73" w:rsidP="002C2E73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ins w:id="16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7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8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</w:t>
              </w:r>
            </w:ins>
            <w:r w:rsidR="001E34A5">
              <w:rPr>
                <w:sz w:val="18"/>
                <w:szCs w:val="18"/>
                <w:lang w:val="en-GB" w:eastAsia="ja-JP"/>
              </w:rPr>
              <w:t>,</w:t>
            </w:r>
            <w:ins w:id="19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0" w:author="Ericsson" w:date="2022-03-27T22:05:00Z">
              <w:r w:rsidRPr="001E34A5">
                <w:rPr>
                  <w:strike/>
                  <w:sz w:val="18"/>
                  <w:szCs w:val="18"/>
                  <w:lang w:val="en-GB" w:eastAsia="ja-JP"/>
                </w:rPr>
                <w:t>then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proofErr w:type="spellStart"/>
            <w:ins w:id="21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DwPTS</w:t>
              </w:r>
              <w:proofErr w:type="spellEnd"/>
              <w:r w:rsidRPr="00D01AD3">
                <w:rPr>
                  <w:sz w:val="18"/>
                  <w:szCs w:val="18"/>
                  <w:lang w:val="en-GB" w:eastAsia="ja-JP"/>
                </w:rPr>
                <w:t xml:space="preserve"> in special subframe configuration 9 for normal cyclic prefix is </w:t>
              </w:r>
            </w:ins>
            <w:ins w:id="22" w:author="Ericsson" w:date="2022-03-24T20:25:00Z">
              <w:r w:rsidRPr="001E34A5">
                <w:rPr>
                  <w:strike/>
                  <w:sz w:val="18"/>
                  <w:szCs w:val="18"/>
                  <w:lang w:val="en-GB" w:eastAsia="ja-JP"/>
                </w:rPr>
                <w:t>also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1E34A5">
              <w:rPr>
                <w:color w:val="FF0000"/>
                <w:sz w:val="18"/>
                <w:szCs w:val="18"/>
                <w:lang w:val="en-GB" w:eastAsia="ja-JP"/>
              </w:rPr>
              <w:t xml:space="preserve"> with 16QAM</w:t>
            </w:r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2C2E73" w14:paraId="1680BB1D" w14:textId="77777777" w:rsidTr="009805A7">
        <w:tc>
          <w:tcPr>
            <w:tcW w:w="1271" w:type="dxa"/>
          </w:tcPr>
          <w:p w14:paraId="05FBD5FF" w14:textId="77777777" w:rsidR="002C2E73" w:rsidRDefault="002C2E73" w:rsidP="002C2E73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D5348" w14:textId="77777777" w:rsidR="002C2E73" w:rsidRDefault="002C2E73" w:rsidP="002C2E73">
            <w:pPr>
              <w:spacing w:line="240" w:lineRule="auto"/>
              <w:rPr>
                <w:lang w:eastAsia="zh-CN"/>
              </w:rPr>
            </w:pPr>
          </w:p>
        </w:tc>
      </w:tr>
    </w:tbl>
    <w:p w14:paraId="691DC9E6" w14:textId="77777777" w:rsidR="0096387E" w:rsidRDefault="0096387E">
      <w:pPr>
        <w:rPr>
          <w:lang w:eastAsia="zh-CN"/>
        </w:rPr>
      </w:pPr>
    </w:p>
    <w:p w14:paraId="691DC9E7" w14:textId="46D28527" w:rsidR="0096387E" w:rsidRDefault="00784FED">
      <w:pPr>
        <w:pStyle w:val="2"/>
        <w:rPr>
          <w:lang w:eastAsia="zh-CN"/>
        </w:rPr>
      </w:pPr>
      <w:r>
        <w:rPr>
          <w:lang w:eastAsia="zh-CN"/>
        </w:rPr>
        <w:t xml:space="preserve">Issue 2: </w:t>
      </w:r>
      <w:r w:rsidR="00EB6D94">
        <w:rPr>
          <w:lang w:eastAsia="zh-CN"/>
        </w:rPr>
        <w:t xml:space="preserve">On the </w:t>
      </w:r>
      <w:r w:rsidR="000B0AC6">
        <w:rPr>
          <w:lang w:eastAsia="zh-CN"/>
        </w:rPr>
        <w:t>RRC configuration for NPDSCH 16QAM regarding power allocation in PUR procedure</w:t>
      </w:r>
    </w:p>
    <w:p w14:paraId="44AC8B6C" w14:textId="2D16DFD2" w:rsidR="00F833D2" w:rsidRDefault="004166AA" w:rsidP="00F833D2">
      <w:pPr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afa"/>
        <w:tblW w:w="9351" w:type="dxa"/>
        <w:tblLook w:val="04A0" w:firstRow="1" w:lastRow="0" w:firstColumn="1" w:lastColumn="0" w:noHBand="0" w:noVBand="1"/>
      </w:tblPr>
      <w:tblGrid>
        <w:gridCol w:w="1418"/>
        <w:gridCol w:w="7933"/>
      </w:tblGrid>
      <w:tr w:rsidR="00B569F0" w14:paraId="14F78582" w14:textId="77777777" w:rsidTr="00B569F0">
        <w:tc>
          <w:tcPr>
            <w:tcW w:w="1418" w:type="dxa"/>
          </w:tcPr>
          <w:p w14:paraId="123F26F3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933" w:type="dxa"/>
          </w:tcPr>
          <w:p w14:paraId="1BC5F93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B569F0" w14:paraId="7F95396D" w14:textId="77777777" w:rsidTr="00B569F0">
        <w:tc>
          <w:tcPr>
            <w:tcW w:w="1418" w:type="dxa"/>
          </w:tcPr>
          <w:p w14:paraId="165FFFB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[3]</w:t>
            </w:r>
          </w:p>
        </w:tc>
        <w:tc>
          <w:tcPr>
            <w:tcW w:w="7933" w:type="dxa"/>
          </w:tcPr>
          <w:p w14:paraId="7BE2C9CD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4664BD00" w14:textId="77777777" w:rsidR="00B569F0" w:rsidRDefault="00B569F0" w:rsidP="009805A7">
            <w:pPr>
              <w:spacing w:before="120"/>
            </w:pPr>
            <w:r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nrs-PowerRatio</w:t>
            </w:r>
            <w:proofErr w:type="spellEnd"/>
            <w:r>
              <w:t>,</w:t>
            </w:r>
          </w:p>
          <w:p w14:paraId="21B388D6" w14:textId="77777777" w:rsidR="00B569F0" w:rsidRPr="00F27D24" w:rsidRDefault="00B569F0" w:rsidP="009805A7">
            <w:pPr>
              <w:rPr>
                <w:lang w:eastAsia="zh-CN"/>
              </w:rPr>
            </w:pP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lastRenderedPageBreak/>
              <w:t>-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814D64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"C:\\Users\\10234951\\AppData\\Local\\Temp\\ksohtml11660\\wps1.jpg" \* MERGEFORMATINET</w:instrText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pict w14:anchorId="45969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.1pt;height:16.4pt;mso-position-horizontal-relative:page;mso-position-vertical-relative:page">
                  <v:imagedata r:id="rId9" r:href="rId10"/>
                </v:shape>
              </w:pict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814D64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"C:\\Users\\10234951\\AppData\\Local\\Temp\\ksohtml11660\\wps2.jpg" \* MERGEFORMATINET</w:instrText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pict w14:anchorId="3E542D1F">
                <v:shape id="图片 84" o:spid="_x0000_i1026" type="#_x0000_t75" style="width:66.1pt;height:16.4pt;mso-position-horizontal-relative:page;mso-position-vertical-relative:page">
                  <v:imagedata r:id="rId11" r:href="rId12"/>
                </v:shape>
              </w:pict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814D64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"C:\\Users\\10234951\\AppData\\Local\\Temp\\ksohtml11660\\wps3.jpg" \* MERGEFORMATINET</w:instrText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2E73">
              <w:rPr>
                <w:sz w:val="20"/>
                <w:szCs w:val="20"/>
                <w:lang w:val="en-GB" w:eastAsia="ko-KR"/>
              </w:rPr>
              <w:pict w14:anchorId="3E53D926">
                <v:shape id="图片 85" o:spid="_x0000_i1027" type="#_x0000_t75" style="width:20.05pt;height:10.95pt;mso-position-horizontal-relative:page;mso-position-vertical-relative:page">
                  <v:imagedata r:id="rId13" r:href="rId14"/>
                </v:shape>
              </w:pict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is given by the parameter </w:t>
            </w:r>
            <w:proofErr w:type="spellStart"/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proofErr w:type="spellEnd"/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61954398" w14:textId="77777777" w:rsidR="004166AA" w:rsidRDefault="004166AA" w:rsidP="00F833D2">
      <w:pPr>
        <w:rPr>
          <w:lang w:eastAsia="zh-CN"/>
        </w:rPr>
      </w:pPr>
    </w:p>
    <w:p w14:paraId="16B3543A" w14:textId="485DA5BF" w:rsidR="00D3352F" w:rsidRDefault="00D3352F" w:rsidP="00F833D2">
      <w:pPr>
        <w:rPr>
          <w:lang w:eastAsia="zh-CN"/>
        </w:rPr>
      </w:pPr>
      <w:r>
        <w:rPr>
          <w:rFonts w:hint="eastAsia"/>
          <w:lang w:eastAsia="zh-CN"/>
        </w:rPr>
        <w:t xml:space="preserve">In the preparation </w:t>
      </w:r>
      <w:r>
        <w:rPr>
          <w:lang w:eastAsia="zh-CN"/>
        </w:rPr>
        <w:t xml:space="preserve">phase, </w:t>
      </w:r>
      <w:r w:rsidR="00E32822">
        <w:rPr>
          <w:lang w:eastAsia="zh-CN"/>
        </w:rPr>
        <w:t xml:space="preserve">there was some discussion on whether </w:t>
      </w:r>
      <w:r w:rsidR="00E32822" w:rsidRPr="00F825E0">
        <w:rPr>
          <w:i/>
          <w:lang w:eastAsia="zh-CN"/>
        </w:rPr>
        <w:t>npdsch-16QAM-Config</w:t>
      </w:r>
      <w:r w:rsidR="00E32822">
        <w:rPr>
          <w:lang w:eastAsia="zh-CN"/>
        </w:rPr>
        <w:t xml:space="preserve"> can refer to both connected mode and idle mode PUR procedure. In current 36.331 V17.0.0, the high layer parameters related to NPDSCH 16QAM are in the following IE:</w:t>
      </w:r>
    </w:p>
    <w:p w14:paraId="0EF8BA96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NPDSCH-16QAM-Config-NB-r17 ::=SEQUENCE{</w:t>
      </w:r>
    </w:p>
    <w:p w14:paraId="771ACDAD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</w:p>
    <w:p w14:paraId="5A516719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nrs-PowerRatioWithCRS-r17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Cond InBand</w:t>
      </w:r>
    </w:p>
    <w:p w14:paraId="7FED10A8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58EAF248" w14:textId="77777777" w:rsidR="00E32822" w:rsidRDefault="00E32822" w:rsidP="00F833D2">
      <w:pPr>
        <w:rPr>
          <w:lang w:eastAsia="zh-CN"/>
        </w:rPr>
      </w:pPr>
    </w:p>
    <w:p w14:paraId="56CE538D" w14:textId="6D5F29E8" w:rsidR="00C1322E" w:rsidRDefault="00C1322E" w:rsidP="00F833D2">
      <w:pPr>
        <w:rPr>
          <w:lang w:eastAsia="zh-CN"/>
        </w:rPr>
      </w:pPr>
      <w:r>
        <w:rPr>
          <w:rFonts w:hint="eastAsia"/>
          <w:lang w:eastAsia="zh-CN"/>
        </w:rPr>
        <w:t>And for connected mode, the following configuration is used:</w:t>
      </w:r>
    </w:p>
    <w:p w14:paraId="51078C7A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PhysicalConfigDedicated-NB-r13 ::=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7825BF8A" w14:textId="053C372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="005D335B"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5B31FE74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27FB8295" w14:textId="77777777" w:rsid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npdsch-ConfigDedicated-v1700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A4025EB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 -- Cond npusch-16QAM</w:t>
      </w:r>
    </w:p>
    <w:p w14:paraId="49FB6A8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Yu Mincho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D32CC2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0F6F41E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446838FD" w14:textId="659FC1B7" w:rsidR="00C1322E" w:rsidRDefault="002A272F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>And for PUR procedure in idle mode, the following configuration is used:</w:t>
      </w:r>
    </w:p>
    <w:p w14:paraId="3CD7774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PUR-Config-NB-r16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::=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6D2A57B1" w14:textId="10F27EE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0C731D3C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</w:p>
    <w:p w14:paraId="37354B0F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pur-PhysicalConfig-v1700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128D442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pur-UL-16QAM-Config-r17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{PUR-UL-16QAM-Config-NB-r17} OPTIONAL,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507BA358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pur-DL-16QAM-Config-r17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 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2363C6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}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65B77E8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B7CDADA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}</w:t>
      </w:r>
    </w:p>
    <w:p w14:paraId="2787D907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1F143772" w14:textId="77777777" w:rsidR="002A272F" w:rsidRDefault="002A272F" w:rsidP="00F833D2">
      <w:pPr>
        <w:rPr>
          <w:lang w:val="en-GB" w:eastAsia="zh-CN"/>
        </w:rPr>
      </w:pPr>
    </w:p>
    <w:p w14:paraId="3A53AC96" w14:textId="6CCCB877" w:rsidR="00F825E0" w:rsidRDefault="00F825E0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From the above IE, </w:t>
      </w:r>
      <w:r w:rsidRPr="00F825E0">
        <w:rPr>
          <w:i/>
          <w:lang w:val="en-GB" w:eastAsia="zh-CN"/>
        </w:rPr>
        <w:t>npdsch-ConfigDedicated-v1700</w:t>
      </w:r>
      <w:r>
        <w:rPr>
          <w:lang w:val="en-GB" w:eastAsia="zh-CN"/>
        </w:rPr>
        <w:t xml:space="preserve"> is used to configure 16QAM for connected mode, and </w:t>
      </w:r>
      <w:r w:rsidRPr="00F825E0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is used for PUR procedure, while both refer to </w:t>
      </w:r>
      <w:r w:rsidRPr="00F825E0">
        <w:rPr>
          <w:lang w:val="en-GB" w:eastAsia="zh-CN"/>
        </w:rPr>
        <w:t>NPDSCH-16QAM-Config-NB-r17</w:t>
      </w:r>
      <w:r w:rsidR="00927E2F">
        <w:rPr>
          <w:lang w:val="en-GB" w:eastAsia="zh-CN"/>
        </w:rPr>
        <w:t xml:space="preserve"> as the structure of the parameters.</w:t>
      </w:r>
      <w:r w:rsidR="007460F0">
        <w:rPr>
          <w:lang w:val="en-GB" w:eastAsia="zh-CN"/>
        </w:rPr>
        <w:t xml:space="preserve"> However, with the following field description, </w:t>
      </w:r>
      <w:r w:rsidR="007460F0" w:rsidRPr="007460F0">
        <w:rPr>
          <w:lang w:val="en-GB" w:eastAsia="zh-CN"/>
        </w:rPr>
        <w:t>npdsch-16QAM-Config</w:t>
      </w:r>
      <w:r w:rsidR="007460F0">
        <w:rPr>
          <w:lang w:val="en-GB" w:eastAsia="zh-CN"/>
        </w:rPr>
        <w:t xml:space="preserve"> is the field identifier to configure 16QAM for connected mode, as that have used in RAN1 specs. It’s also noted that there’s some CR submitted to correct this</w:t>
      </w:r>
      <w:r w:rsidR="00236631">
        <w:rPr>
          <w:lang w:val="en-GB" w:eastAsia="zh-CN"/>
        </w:rPr>
        <w:t xml:space="preserve"> inconsistency</w:t>
      </w:r>
      <w:r w:rsidR="00BE1872">
        <w:rPr>
          <w:lang w:val="en-GB" w:eastAsia="zh-CN"/>
        </w:rPr>
        <w:t xml:space="preserve"> (e.g., </w:t>
      </w:r>
      <w:r w:rsidR="00BE1872" w:rsidRPr="00BE1872">
        <w:rPr>
          <w:lang w:val="en-GB" w:eastAsia="zh-CN"/>
        </w:rPr>
        <w:t>R2-2206039</w:t>
      </w:r>
      <w:r w:rsidR="00BE1872">
        <w:rPr>
          <w:lang w:val="en-GB" w:eastAsia="zh-CN"/>
        </w:rPr>
        <w:t>)</w:t>
      </w:r>
      <w:r w:rsidR="00236631">
        <w:rPr>
          <w:lang w:val="en-GB" w:eastAsia="zh-CN"/>
        </w:rPr>
        <w:t>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460F0" w:rsidRPr="00E136FF" w14:paraId="484F9D97" w14:textId="77777777" w:rsidTr="009805A7">
        <w:trPr>
          <w:cantSplit/>
          <w:tblHeader/>
        </w:trPr>
        <w:tc>
          <w:tcPr>
            <w:tcW w:w="9639" w:type="dxa"/>
          </w:tcPr>
          <w:p w14:paraId="4C29A82E" w14:textId="77777777" w:rsidR="007460F0" w:rsidRPr="00E136FF" w:rsidRDefault="007460F0" w:rsidP="009805A7">
            <w:pPr>
              <w:pStyle w:val="TAL"/>
              <w:rPr>
                <w:b/>
                <w:i/>
              </w:rPr>
            </w:pPr>
            <w:r w:rsidRPr="00E136FF">
              <w:rPr>
                <w:b/>
                <w:i/>
              </w:rPr>
              <w:t>npdsch-16QAM-Config</w:t>
            </w:r>
          </w:p>
          <w:p w14:paraId="7525DB01" w14:textId="77777777" w:rsidR="007460F0" w:rsidRPr="00E136FF" w:rsidRDefault="007460F0" w:rsidP="009805A7">
            <w:pPr>
              <w:pStyle w:val="TAL"/>
              <w:rPr>
                <w:b/>
                <w:bCs/>
                <w:i/>
                <w:iCs/>
                <w:noProof/>
              </w:rPr>
            </w:pPr>
            <w:proofErr w:type="spellStart"/>
            <w:r w:rsidRPr="00E136FF">
              <w:t>Activativation</w:t>
            </w:r>
            <w:proofErr w:type="spellEnd"/>
            <w:r w:rsidRPr="00E136FF">
              <w:t xml:space="preserve"> of 16QAM for DL, </w:t>
            </w:r>
            <w:r w:rsidRPr="00E136FF">
              <w:rPr>
                <w:bCs/>
                <w:noProof/>
                <w:lang w:eastAsia="en-GB"/>
              </w:rPr>
              <w:t>see TS 36.213 [23].</w:t>
            </w:r>
          </w:p>
        </w:tc>
      </w:tr>
    </w:tbl>
    <w:p w14:paraId="2D45ECC1" w14:textId="77777777" w:rsidR="007460F0" w:rsidRPr="007460F0" w:rsidRDefault="007460F0" w:rsidP="00F833D2">
      <w:pPr>
        <w:rPr>
          <w:lang w:eastAsia="zh-CN"/>
        </w:rPr>
      </w:pPr>
    </w:p>
    <w:p w14:paraId="66BF18DC" w14:textId="73B291B4" w:rsidR="007460F0" w:rsidRDefault="006F24DC" w:rsidP="00F833D2">
      <w:pPr>
        <w:rPr>
          <w:lang w:val="en-GB" w:eastAsia="zh-CN"/>
        </w:rPr>
      </w:pPr>
      <w:r>
        <w:rPr>
          <w:lang w:val="en-GB" w:eastAsia="zh-CN"/>
        </w:rPr>
        <w:t>B</w:t>
      </w:r>
      <w:r>
        <w:rPr>
          <w:rFonts w:hint="eastAsia"/>
          <w:lang w:val="en-GB" w:eastAsia="zh-CN"/>
        </w:rPr>
        <w:t xml:space="preserve">ased </w:t>
      </w:r>
      <w:r>
        <w:rPr>
          <w:lang w:val="en-GB" w:eastAsia="zh-CN"/>
        </w:rPr>
        <w:t xml:space="preserve">on the above observation, it should be RAN2’s intention to use </w:t>
      </w:r>
      <w:r w:rsidRPr="00FF2669">
        <w:rPr>
          <w:i/>
          <w:lang w:val="en-GB" w:eastAsia="zh-CN"/>
        </w:rPr>
        <w:t>npdsch-16QAM-Config</w:t>
      </w:r>
      <w:r>
        <w:rPr>
          <w:lang w:val="en-GB" w:eastAsia="zh-CN"/>
        </w:rPr>
        <w:t xml:space="preserve"> for connected configuration and </w:t>
      </w:r>
      <w:r w:rsidRPr="00FF2669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for PUR procedure in idle mode.</w:t>
      </w:r>
    </w:p>
    <w:p w14:paraId="248CA279" w14:textId="7188D23A" w:rsidR="006F24DC" w:rsidRDefault="006F24DC" w:rsidP="00F833D2">
      <w:pPr>
        <w:rPr>
          <w:lang w:val="en-GB" w:eastAsia="zh-CN"/>
        </w:rPr>
      </w:pPr>
      <w:r>
        <w:rPr>
          <w:lang w:val="en-GB" w:eastAsia="zh-CN"/>
        </w:rPr>
        <w:t>Please input your comments to this issue and the related text proposal.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6F24DC" w14:paraId="196ACB4A" w14:textId="77777777" w:rsidTr="009805A7">
        <w:tc>
          <w:tcPr>
            <w:tcW w:w="1271" w:type="dxa"/>
          </w:tcPr>
          <w:p w14:paraId="425153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44FC2D8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F24DC" w14:paraId="77851902" w14:textId="77777777" w:rsidTr="009805A7">
        <w:tc>
          <w:tcPr>
            <w:tcW w:w="1271" w:type="dxa"/>
          </w:tcPr>
          <w:p w14:paraId="3105A169" w14:textId="07705BCD" w:rsidR="006F24DC" w:rsidRDefault="00C27203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400E1695" w14:textId="37BF25CB" w:rsidR="006F24DC" w:rsidRDefault="00C27203" w:rsidP="009805A7">
            <w:pPr>
              <w:spacing w:line="240" w:lineRule="auto"/>
            </w:pPr>
            <w:r>
              <w:t>We are ok with clarifying “Issue 2” using “</w:t>
            </w:r>
            <w:r w:rsidRPr="00FF2669">
              <w:rPr>
                <w:i/>
                <w:lang w:val="en-GB" w:eastAsia="zh-CN"/>
              </w:rPr>
              <w:t>npdsch-16QAM-Config</w:t>
            </w:r>
            <w:r>
              <w:t>” and “</w:t>
            </w:r>
            <w:r w:rsidRPr="00FF2669">
              <w:rPr>
                <w:i/>
                <w:lang w:val="en-GB" w:eastAsia="zh-CN"/>
              </w:rPr>
              <w:t>pur-DL-16QAM-Config-r17</w:t>
            </w:r>
            <w:r>
              <w:t>”.</w:t>
            </w:r>
          </w:p>
        </w:tc>
      </w:tr>
      <w:tr w:rsidR="00522F41" w14:paraId="51207404" w14:textId="77777777" w:rsidTr="009805A7">
        <w:tc>
          <w:tcPr>
            <w:tcW w:w="1271" w:type="dxa"/>
          </w:tcPr>
          <w:p w14:paraId="481D5B7C" w14:textId="151358DF" w:rsidR="00522F41" w:rsidRDefault="00522F41" w:rsidP="00522F4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  <w:tc>
          <w:tcPr>
            <w:tcW w:w="8036" w:type="dxa"/>
          </w:tcPr>
          <w:p w14:paraId="22451CA2" w14:textId="77777777" w:rsidR="00522F41" w:rsidRPr="005A4F52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5A4F52">
              <w:rPr>
                <w:sz w:val="20"/>
                <w:szCs w:val="20"/>
                <w:lang w:eastAsia="zh-CN"/>
              </w:rPr>
              <w:t xml:space="preserve">we can wait for the stable spec of TS36.331 and revisit the issue next meeting. </w:t>
            </w:r>
          </w:p>
          <w:p w14:paraId="5068407A" w14:textId="77777777" w:rsidR="00522F41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5A4F52">
              <w:rPr>
                <w:sz w:val="20"/>
                <w:szCs w:val="20"/>
                <w:lang w:eastAsia="zh-CN"/>
              </w:rPr>
              <w:lastRenderedPageBreak/>
              <w:t xml:space="preserve">It is not clear for the relationship </w:t>
            </w:r>
            <w:r w:rsidRPr="005A4F52">
              <w:rPr>
                <w:i/>
                <w:iCs/>
                <w:sz w:val="20"/>
                <w:szCs w:val="20"/>
              </w:rPr>
              <w:t>npdsch-16QAM-Config</w:t>
            </w:r>
            <w:r w:rsidRPr="005A4F52">
              <w:rPr>
                <w:sz w:val="20"/>
                <w:szCs w:val="20"/>
                <w:lang w:eastAsia="zh-CN"/>
              </w:rPr>
              <w:t xml:space="preserve">, </w:t>
            </w:r>
            <w:r w:rsidRPr="005A4F52">
              <w:rPr>
                <w:i/>
                <w:iCs/>
                <w:color w:val="FF0000"/>
                <w:sz w:val="20"/>
                <w:szCs w:val="20"/>
              </w:rPr>
              <w:t>pur-DL-16QAM-Config</w:t>
            </w:r>
            <w:r w:rsidRPr="005A4F52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Pr="005A4F52">
              <w:rPr>
                <w:i/>
                <w:iCs/>
                <w:sz w:val="20"/>
                <w:szCs w:val="20"/>
              </w:rPr>
              <w:t>nrs-PowerRatio</w:t>
            </w:r>
            <w:proofErr w:type="spellEnd"/>
            <w:r w:rsidRPr="005A4F52">
              <w:rPr>
                <w:sz w:val="20"/>
                <w:szCs w:val="20"/>
                <w:lang w:eastAsia="zh-CN"/>
              </w:rPr>
              <w:t xml:space="preserve"> in the current TS36.331 and the following CR. (Note: </w:t>
            </w:r>
            <w:r w:rsidRPr="000E26ED">
              <w:rPr>
                <w:rFonts w:ascii="Courier New" w:eastAsia="Times New Roman" w:hAnsi="Courier New"/>
                <w:noProof/>
                <w:sz w:val="16"/>
                <w:szCs w:val="16"/>
                <w:highlight w:val="yellow"/>
                <w:lang w:val="en-GB" w:eastAsia="ja-JP"/>
              </w:rPr>
              <w:t>nrs-PowerRatio-r17</w:t>
            </w:r>
            <w:r w:rsidRPr="005A4F52">
              <w:rPr>
                <w:sz w:val="20"/>
                <w:szCs w:val="20"/>
                <w:lang w:eastAsia="zh-CN"/>
              </w:rPr>
              <w:t xml:space="preserve"> is only configured in </w:t>
            </w:r>
            <w:r w:rsidRPr="000E26ED">
              <w:rPr>
                <w:rFonts w:ascii="Courier New" w:eastAsia="Times New Roman" w:hAnsi="Courier New"/>
                <w:noProof/>
                <w:sz w:val="16"/>
                <w:szCs w:val="16"/>
                <w:highlight w:val="yellow"/>
                <w:lang w:val="en-GB" w:eastAsia="ja-JP"/>
              </w:rPr>
              <w:t>NPDSCH-16QAM-Config-NB</w:t>
            </w:r>
            <w:r w:rsidRPr="005A4F52">
              <w:rPr>
                <w:sz w:val="20"/>
                <w:szCs w:val="20"/>
                <w:lang w:eastAsia="zh-CN"/>
              </w:rPr>
              <w:t>)</w:t>
            </w:r>
          </w:p>
          <w:p w14:paraId="4A7E690D" w14:textId="77777777" w:rsidR="00522F41" w:rsidRPr="00BF2EB2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</w:p>
          <w:p w14:paraId="6E9104AA" w14:textId="77777777" w:rsidR="00522F41" w:rsidRPr="009D5D8F" w:rsidRDefault="00522F41" w:rsidP="00522F41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9D5D8F">
              <w:rPr>
                <w:sz w:val="20"/>
                <w:szCs w:val="20"/>
              </w:rPr>
              <w:t xml:space="preserve">If a UE is configured with higher layer parameters </w:t>
            </w:r>
            <w:r w:rsidRPr="009D5D8F">
              <w:rPr>
                <w:i/>
                <w:iCs/>
                <w:sz w:val="20"/>
                <w:szCs w:val="20"/>
              </w:rPr>
              <w:t>npdsch-16QAM-Config</w:t>
            </w:r>
            <w:r w:rsidRPr="009D5D8F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rFonts w:hint="eastAsia"/>
                <w:color w:val="FF0000"/>
                <w:sz w:val="20"/>
                <w:szCs w:val="20"/>
                <w:lang w:eastAsia="zh-CN"/>
              </w:rPr>
              <w:t>or</w:t>
            </w:r>
            <w:r w:rsidRPr="009D5D8F">
              <w:rPr>
                <w:rFonts w:hint="eastAsia"/>
                <w:i/>
                <w:i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i/>
                <w:iCs/>
                <w:color w:val="FF0000"/>
                <w:sz w:val="20"/>
                <w:szCs w:val="20"/>
              </w:rPr>
              <w:t>pur-DL-16QAM-Config</w:t>
            </w:r>
            <w:r w:rsidRPr="009D5D8F">
              <w:rPr>
                <w:rFonts w:hint="eastAsia"/>
                <w:i/>
                <w:i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sz w:val="20"/>
                <w:szCs w:val="20"/>
              </w:rPr>
              <w:t xml:space="preserve">and </w:t>
            </w:r>
            <w:proofErr w:type="spellStart"/>
            <w:r w:rsidRPr="009D5D8F">
              <w:rPr>
                <w:i/>
                <w:iCs/>
                <w:sz w:val="20"/>
                <w:szCs w:val="20"/>
              </w:rPr>
              <w:t>nrs-PowerRatio</w:t>
            </w:r>
            <w:proofErr w:type="spellEnd"/>
          </w:p>
          <w:p w14:paraId="4C6CF201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F9408A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ja-JP"/>
              </w:rPr>
              <w:t>NPDSCH-16QAM-Config-NB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>-r17 ::=SEQUENCE{</w:t>
            </w:r>
          </w:p>
          <w:p w14:paraId="0A8D0122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F9408A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ja-JP"/>
              </w:rPr>
              <w:t>nrs-PowerRatio-r17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ENUMERATED {dB-6, dB-4dot77, dB-3, dB-1dot77, dB0, dB1, dB2, dB3}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OPTIONAL,</w:t>
            </w:r>
          </w:p>
          <w:p w14:paraId="5E7136FD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nrs-PowerRatioWithCRS-r17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ENUMERATED {dB-6, dB-4dot77, dB-3, dB-1dot77, dB0, dB1, dB2, dB3}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OPTIONAL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-- Cond InBand</w:t>
            </w:r>
          </w:p>
          <w:p w14:paraId="3857663F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>}</w:t>
            </w:r>
          </w:p>
          <w:p w14:paraId="294B8455" w14:textId="77777777" w:rsidR="00522F41" w:rsidRDefault="00522F41" w:rsidP="00522F41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522F41" w14:paraId="6684C3C1" w14:textId="77777777" w:rsidTr="009805A7">
        <w:tc>
          <w:tcPr>
            <w:tcW w:w="1271" w:type="dxa"/>
          </w:tcPr>
          <w:p w14:paraId="650F8DB3" w14:textId="77777777" w:rsidR="00522F41" w:rsidRDefault="00522F41" w:rsidP="00522F41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0BBFA79" w14:textId="77777777" w:rsidR="00522F41" w:rsidRDefault="00522F41" w:rsidP="00522F41">
            <w:pPr>
              <w:spacing w:line="240" w:lineRule="auto"/>
              <w:rPr>
                <w:lang w:eastAsia="zh-CN"/>
              </w:rPr>
            </w:pPr>
          </w:p>
        </w:tc>
      </w:tr>
    </w:tbl>
    <w:p w14:paraId="4241CE01" w14:textId="77777777" w:rsidR="006F24DC" w:rsidRPr="002A272F" w:rsidRDefault="006F24DC" w:rsidP="00F833D2">
      <w:pPr>
        <w:rPr>
          <w:lang w:val="en-GB" w:eastAsia="zh-CN"/>
        </w:rPr>
      </w:pPr>
    </w:p>
    <w:p w14:paraId="691DCBFC" w14:textId="77777777" w:rsidR="0096387E" w:rsidRDefault="0096387E"/>
    <w:p w14:paraId="691DCBFD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24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24"/>
      <w:r>
        <w:rPr>
          <w:rFonts w:ascii="Times New Roman" w:hAnsi="Times New Roman" w:cs="Times New Roman"/>
          <w:sz w:val="22"/>
        </w:rPr>
        <w:t xml:space="preserve">Huawei, </w:t>
      </w:r>
      <w:proofErr w:type="spellStart"/>
      <w:r>
        <w:rPr>
          <w:rFonts w:ascii="Times New Roman" w:hAnsi="Times New Roman" w:cs="Times New Roman"/>
          <w:sz w:val="22"/>
        </w:rPr>
        <w:t>HiSilicon</w:t>
      </w:r>
      <w:proofErr w:type="spellEnd"/>
      <w:r>
        <w:rPr>
          <w:rFonts w:ascii="Times New Roman" w:hAnsi="Times New Roman" w:cs="Times New Roman"/>
          <w:sz w:val="22"/>
        </w:rPr>
        <w:t>, RAN#92e, E-meeting, June 2021.</w:t>
      </w:r>
    </w:p>
    <w:p w14:paraId="17B5CADC" w14:textId="77777777" w:rsidR="00E47F32" w:rsidRPr="00E47F32" w:rsidRDefault="00E47F32" w:rsidP="00E47F32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R1-2203223</w:t>
      </w:r>
      <w:r w:rsidRPr="00E47F32">
        <w:rPr>
          <w:rFonts w:ascii="Times New Roman" w:hAnsi="Times New Roman" w:cs="Times New Roman"/>
          <w:sz w:val="22"/>
        </w:rPr>
        <w:tab/>
        <w:t xml:space="preserve">On use of </w:t>
      </w:r>
      <w:proofErr w:type="spellStart"/>
      <w:r w:rsidRPr="00E47F32">
        <w:rPr>
          <w:rFonts w:ascii="Times New Roman" w:hAnsi="Times New Roman" w:cs="Times New Roman"/>
          <w:sz w:val="22"/>
        </w:rPr>
        <w:t>DwPTS</w:t>
      </w:r>
      <w:proofErr w:type="spellEnd"/>
      <w:r w:rsidRPr="00E47F32">
        <w:rPr>
          <w:rFonts w:ascii="Times New Roman" w:hAnsi="Times New Roman" w:cs="Times New Roman"/>
          <w:sz w:val="22"/>
        </w:rPr>
        <w:t xml:space="preserve"> for 16QAM NPDSCH in NB-IoT</w:t>
      </w:r>
      <w:r w:rsidRPr="00E47F32">
        <w:rPr>
          <w:rFonts w:ascii="Times New Roman" w:hAnsi="Times New Roman" w:cs="Times New Roman"/>
          <w:sz w:val="22"/>
        </w:rPr>
        <w:tab/>
        <w:t xml:space="preserve">Huawei, </w:t>
      </w:r>
      <w:proofErr w:type="spellStart"/>
      <w:r w:rsidRPr="00E47F32">
        <w:rPr>
          <w:rFonts w:ascii="Times New Roman" w:hAnsi="Times New Roman" w:cs="Times New Roman"/>
          <w:sz w:val="22"/>
        </w:rPr>
        <w:t>HiSilicon</w:t>
      </w:r>
      <w:proofErr w:type="spellEnd"/>
    </w:p>
    <w:p w14:paraId="34342AD8" w14:textId="77777777" w:rsidR="00E47F32" w:rsidRPr="00E47F32" w:rsidRDefault="00E47F32" w:rsidP="00E47F32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R1-2203631</w:t>
      </w:r>
      <w:r w:rsidRPr="00E47F32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E47F32">
        <w:rPr>
          <w:rFonts w:ascii="Times New Roman" w:hAnsi="Times New Roman" w:cs="Times New Roman"/>
          <w:sz w:val="22"/>
        </w:rPr>
        <w:tab/>
        <w:t xml:space="preserve">ZTE, </w:t>
      </w:r>
      <w:proofErr w:type="spellStart"/>
      <w:r w:rsidRPr="00E47F32">
        <w:rPr>
          <w:rFonts w:ascii="Times New Roman" w:hAnsi="Times New Roman" w:cs="Times New Roman"/>
          <w:sz w:val="22"/>
        </w:rPr>
        <w:t>Sanechips</w:t>
      </w:r>
      <w:proofErr w:type="spellEnd"/>
    </w:p>
    <w:p w14:paraId="505C80E7" w14:textId="77777777" w:rsidR="00E47F32" w:rsidRPr="00E47F32" w:rsidRDefault="00E47F32" w:rsidP="00E47F32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R1-2204082</w:t>
      </w:r>
      <w:r w:rsidRPr="00E47F32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E47F32">
        <w:rPr>
          <w:rFonts w:ascii="Times New Roman" w:hAnsi="Times New Roman" w:cs="Times New Roman"/>
          <w:sz w:val="22"/>
        </w:rPr>
        <w:tab/>
        <w:t>Ericsson</w:t>
      </w:r>
    </w:p>
    <w:p w14:paraId="07C9EEFE" w14:textId="77777777" w:rsidR="00E47F32" w:rsidRDefault="00E47F32" w:rsidP="00E47F32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  <w:t>Support of 16-QAM in NB-IoT TDD</w:t>
      </w:r>
      <w:r w:rsidRPr="00E47F32">
        <w:rPr>
          <w:rFonts w:ascii="Times New Roman" w:hAnsi="Times New Roman" w:cs="Times New Roman"/>
          <w:sz w:val="22"/>
        </w:rPr>
        <w:tab/>
        <w:t>Nokia, Nokia Shanghai Bell</w:t>
      </w:r>
    </w:p>
    <w:p w14:paraId="11B3FAAB" w14:textId="4A48C3C7" w:rsidR="00E47F32" w:rsidRPr="00E47F32" w:rsidRDefault="004B3025" w:rsidP="004B3025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</w:r>
      <w:r w:rsidRPr="004B3025">
        <w:rPr>
          <w:rFonts w:ascii="Times New Roman" w:hAnsi="Times New Roman" w:cs="Times New Roman"/>
          <w:sz w:val="22"/>
        </w:rPr>
        <w:t>Preparation phase discussion on 109-e-Prep-AI8.9 NB-IoT-eMTC</w:t>
      </w:r>
      <w:r>
        <w:rPr>
          <w:rFonts w:ascii="Times New Roman" w:hAnsi="Times New Roman" w:cs="Times New Roman"/>
          <w:sz w:val="22"/>
        </w:rPr>
        <w:tab/>
        <w:t>Moderator (Huawei)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C8F2" w14:textId="77777777" w:rsidR="00814D64" w:rsidRDefault="00814D64"/>
  </w:endnote>
  <w:endnote w:type="continuationSeparator" w:id="0">
    <w:p w14:paraId="6E9384E2" w14:textId="77777777" w:rsidR="00814D64" w:rsidRDefault="0081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B949" w14:textId="77777777" w:rsidR="00814D64" w:rsidRDefault="00814D64"/>
  </w:footnote>
  <w:footnote w:type="continuationSeparator" w:id="0">
    <w:p w14:paraId="442F9C5B" w14:textId="77777777" w:rsidR="00814D64" w:rsidRDefault="0081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仿宋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4A5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2E73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8F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41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4D64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BDA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972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203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4E35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015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1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0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a7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8">
    <w:name w:val="Document Map"/>
    <w:basedOn w:val="a"/>
    <w:link w:val="a9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Body Text"/>
    <w:basedOn w:val="a"/>
    <w:link w:val="ad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footnote text"/>
    <w:basedOn w:val="a"/>
    <w:link w:val="af5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6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7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8">
    <w:name w:val="annotation subject"/>
    <w:basedOn w:val="aa"/>
    <w:next w:val="aa"/>
    <w:link w:val="af9"/>
    <w:unhideWhenUsed/>
    <w:qFormat/>
    <w:rPr>
      <w:b/>
      <w:bCs/>
    </w:rPr>
  </w:style>
  <w:style w:type="table" w:styleId="afa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basedOn w:val="a0"/>
    <w:unhideWhenUsed/>
    <w:qFormat/>
    <w:rPr>
      <w:sz w:val="16"/>
      <w:szCs w:val="16"/>
    </w:rPr>
  </w:style>
  <w:style w:type="character" w:styleId="aff">
    <w:name w:val="footnote reference"/>
    <w:qFormat/>
    <w:rPr>
      <w:b/>
      <w:position w:val="6"/>
      <w:sz w:val="16"/>
    </w:rPr>
  </w:style>
  <w:style w:type="character" w:customStyle="1" w:styleId="af">
    <w:name w:val="批注框文本 字符"/>
    <w:basedOn w:val="a0"/>
    <w:link w:val="ae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1">
    <w:name w:val="标题 3 字符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0">
    <w:name w:val="标题 4 字符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a7">
    <w:name w:val="题注 字符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f0">
    <w:name w:val="List Paragraph"/>
    <w:basedOn w:val="a"/>
    <w:link w:val="aff1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aff1">
    <w:name w:val="列表段落 字符"/>
    <w:link w:val="aff0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af3">
    <w:name w:val="页眉 字符"/>
    <w:basedOn w:val="a0"/>
    <w:link w:val="af2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1">
    <w:name w:val="页脚 字符"/>
    <w:basedOn w:val="a0"/>
    <w:link w:val="af0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ad">
    <w:name w:val="正文文本 字符"/>
    <w:basedOn w:val="a0"/>
    <w:link w:val="ac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ab">
    <w:name w:val="批注文字 字符"/>
    <w:basedOn w:val="a0"/>
    <w:link w:val="aa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9">
    <w:name w:val="批注主题 字符"/>
    <w:basedOn w:val="ab"/>
    <w:link w:val="af8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af5">
    <w:name w:val="脚注文本 字符"/>
    <w:basedOn w:val="a0"/>
    <w:link w:val="af4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2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a9">
    <w:name w:val="文档结构图 字符"/>
    <w:basedOn w:val="a0"/>
    <w:link w:val="a8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c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c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file:///C:\Users\10234951\AppData\Local\Temp\ksohtml11660\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Users\10234951\AppData\Local\Temp\ksohtml11660\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file:///C:\Users\10234951\AppData\Local\Temp\ksohtml11660\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286EF-4EB2-48D8-8D47-33A8FEF4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Lenovo</cp:lastModifiedBy>
  <cp:revision>50</cp:revision>
  <dcterms:created xsi:type="dcterms:W3CDTF">2022-05-04T08:22:00Z</dcterms:created>
  <dcterms:modified xsi:type="dcterms:W3CDTF">2022-05-09T07:59:00Z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