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preparatory phase for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35E7CAB0" w14:textId="77777777" w:rsidR="003A54B0" w:rsidRDefault="00131E73">
      <w:pPr>
        <w:rPr>
          <w:lang w:val="en-US"/>
        </w:rPr>
      </w:pPr>
      <w:r>
        <w:rPr>
          <w:lang w:val="en-US"/>
        </w:rPr>
        <w:t xml:space="preserve">This document summarizes contributions [3] – [32] submitted to agenda item 8.6 and captures the preparatory email discussion for Rel-17 </w:t>
      </w:r>
      <w:proofErr w:type="spellStart"/>
      <w:r>
        <w:rPr>
          <w:lang w:val="en-US"/>
        </w:rPr>
        <w:t>RedCap</w:t>
      </w:r>
      <w:proofErr w:type="spellEnd"/>
      <w:r>
        <w:rPr>
          <w:lang w:val="en-US"/>
        </w:rPr>
        <w:t xml:space="preserve"> maintenance:</w:t>
      </w:r>
    </w:p>
    <w:tbl>
      <w:tblPr>
        <w:tblStyle w:val="af8"/>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 xml:space="preserve">[109-e-Prep-AI8.6 Rel-17 </w:t>
            </w:r>
            <w:proofErr w:type="spellStart"/>
            <w:r>
              <w:rPr>
                <w:highlight w:val="cyan"/>
                <w:lang w:eastAsia="zh-CN"/>
              </w:rPr>
              <w:t>RedCap</w:t>
            </w:r>
            <w:proofErr w:type="spellEnd"/>
            <w:r>
              <w:rPr>
                <w:highlight w:val="cyan"/>
                <w:lang w:eastAsia="zh-CN"/>
              </w:rPr>
              <w:t xml:space="preserve">] Preparation phase for Rel-17 </w:t>
            </w:r>
            <w:proofErr w:type="spellStart"/>
            <w:r>
              <w:rPr>
                <w:highlight w:val="cyan"/>
                <w:lang w:eastAsia="zh-CN"/>
              </w:rPr>
              <w:t>RedCap</w:t>
            </w:r>
            <w:proofErr w:type="spellEnd"/>
            <w:r>
              <w:rPr>
                <w:highlight w:val="cyan"/>
                <w:lang w:eastAsia="zh-CN"/>
              </w:rPr>
              <w:t xml:space="preserve">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FD53BF" w14:textId="77777777" w:rsidR="003A54B0" w:rsidRDefault="00131E73">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 xml:space="preserve">Sandeep Narayanan </w:t>
            </w:r>
            <w:proofErr w:type="spellStart"/>
            <w:r w:rsidRPr="00C3772D">
              <w:rPr>
                <w:rFonts w:eastAsiaTheme="minorEastAsia"/>
                <w:lang w:val="en-US" w:eastAsia="zh-CN"/>
              </w:rPr>
              <w:t>Kadan</w:t>
            </w:r>
            <w:proofErr w:type="spellEnd"/>
            <w:r w:rsidRPr="00C3772D">
              <w:rPr>
                <w:rFonts w:eastAsiaTheme="minorEastAsia"/>
                <w:lang w:val="en-US" w:eastAsia="zh-CN"/>
              </w:rPr>
              <w:t xml:space="preserve"> </w:t>
            </w:r>
            <w:proofErr w:type="spellStart"/>
            <w:r w:rsidRPr="00C3772D">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hint="eastAsia"/>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hint="eastAsia"/>
                <w:lang w:val="en-US" w:eastAsia="ko-KR"/>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bl>
    <w:p w14:paraId="3764A649" w14:textId="77777777" w:rsidR="003A54B0" w:rsidRDefault="003A54B0">
      <w:pPr>
        <w:rPr>
          <w:lang w:val="en-US"/>
        </w:rPr>
      </w:pPr>
    </w:p>
    <w:p w14:paraId="2B4C14B0" w14:textId="77777777" w:rsidR="003A54B0" w:rsidRDefault="00131E73">
      <w:pPr>
        <w:pStyle w:val="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aff"/>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aff"/>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aff"/>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aff"/>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aff"/>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aff"/>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aff"/>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aff"/>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aff"/>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aff"/>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aff"/>
        <w:numPr>
          <w:ilvl w:val="0"/>
          <w:numId w:val="12"/>
        </w:numPr>
        <w:rPr>
          <w:sz w:val="20"/>
          <w:szCs w:val="22"/>
          <w:lang w:val="en-US"/>
        </w:rPr>
      </w:pPr>
      <w:r>
        <w:rPr>
          <w:sz w:val="20"/>
          <w:szCs w:val="22"/>
          <w:lang w:val="en-US"/>
        </w:rPr>
        <w:t xml:space="preserve">Clarifications of interaction between </w:t>
      </w:r>
      <w:proofErr w:type="spellStart"/>
      <w:r>
        <w:rPr>
          <w:sz w:val="20"/>
          <w:szCs w:val="22"/>
          <w:lang w:val="en-US"/>
        </w:rPr>
        <w:t>RedCap</w:t>
      </w:r>
      <w:proofErr w:type="spellEnd"/>
      <w:r>
        <w:rPr>
          <w:sz w:val="20"/>
          <w:szCs w:val="22"/>
          <w:lang w:val="en-US"/>
        </w:rPr>
        <w:t xml:space="preserve"> and SDT features [31]</w:t>
      </w:r>
    </w:p>
    <w:p w14:paraId="6721C66D" w14:textId="77777777" w:rsidR="003A54B0" w:rsidRDefault="00131E73">
      <w:pPr>
        <w:pStyle w:val="aff"/>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af8"/>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lastRenderedPageBreak/>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 xml:space="preserve">Option 1: RAN1 agrees that “valid” initial DL BWP is always configured for </w:t>
            </w:r>
            <w:proofErr w:type="spellStart"/>
            <w:r>
              <w:rPr>
                <w:rFonts w:eastAsiaTheme="minorEastAsia"/>
                <w:lang w:val="en-US" w:eastAsia="zh-CN"/>
              </w:rPr>
              <w:t>RedCap</w:t>
            </w:r>
            <w:proofErr w:type="spellEnd"/>
            <w:r>
              <w:rPr>
                <w:rFonts w:eastAsiaTheme="minorEastAsia"/>
                <w:lang w:val="en-US" w:eastAsia="zh-CN"/>
              </w:rPr>
              <w:t xml:space="preserve">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proofErr w:type="gramStart"/>
                  <w:r>
                    <w:rPr>
                      <w:rFonts w:ascii="CourierNewPSMT" w:eastAsia="Times New Roman" w:hAnsi="CourierNewPSMT"/>
                      <w:color w:val="000000"/>
                      <w:sz w:val="16"/>
                      <w:szCs w:val="16"/>
                      <w:lang w:val="en-US" w:eastAsia="fi-FI"/>
                    </w:rPr>
                    <w:t>{ ms</w:t>
                  </w:r>
                  <w:proofErr w:type="gramEnd"/>
                  <w:r>
                    <w:rPr>
                      <w:rFonts w:ascii="CourierNewPSMT" w:eastAsia="Times New Roman" w:hAnsi="CourierNewPSMT"/>
                      <w:color w:val="000000"/>
                      <w:sz w:val="16"/>
                      <w:szCs w:val="16"/>
                      <w:lang w:val="en-US" w:eastAsia="fi-FI"/>
                    </w:rPr>
                    <w:t xml:space="preserve">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xml:space="preserve">-- FFS whether additional properties may differ from the CD-SSB, </w:t>
            </w:r>
            <w:proofErr w:type="gramStart"/>
            <w:r>
              <w:rPr>
                <w:rFonts w:ascii="CourierNewPSMT" w:eastAsia="Times New Roman" w:hAnsi="CourierNewPSMT"/>
                <w:color w:val="808080"/>
                <w:sz w:val="16"/>
                <w:szCs w:val="16"/>
                <w:lang w:val="en-US" w:eastAsia="fi-FI"/>
              </w:rPr>
              <w:t>e.g.</w:t>
            </w:r>
            <w:proofErr w:type="gramEnd"/>
            <w:r>
              <w:rPr>
                <w:rFonts w:ascii="CourierNewPSMT" w:eastAsia="Times New Roman" w:hAnsi="CourierNewPSMT"/>
                <w:color w:val="808080"/>
                <w:sz w:val="16"/>
                <w:szCs w:val="16"/>
                <w:lang w:val="en-US" w:eastAsia="fi-FI"/>
              </w:rPr>
              <w:t xml:space="preserve">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bl>
    <w:p w14:paraId="6BA60DC8" w14:textId="77777777" w:rsidR="003A54B0" w:rsidRDefault="003A54B0">
      <w:pPr>
        <w:rPr>
          <w:lang w:val="en-US"/>
        </w:rPr>
      </w:pPr>
    </w:p>
    <w:p w14:paraId="5C6BA8F1" w14:textId="77777777" w:rsidR="003A54B0" w:rsidRDefault="00131E73">
      <w:pPr>
        <w:pStyle w:val="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aff"/>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aff"/>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aff"/>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aff"/>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aff"/>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aff"/>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af8"/>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12549686" w14:textId="66ADDD24" w:rsidR="003A54B0" w:rsidRDefault="00AB0411">
            <w:pPr>
              <w:jc w:val="left"/>
              <w:rPr>
                <w:rFonts w:eastAsiaTheme="minorEastAsia"/>
                <w:lang w:val="en-US" w:eastAsia="zh-CN"/>
              </w:rPr>
            </w:pPr>
            <w:r>
              <w:rPr>
                <w:rFonts w:eastAsiaTheme="minorEastAsia"/>
                <w:lang w:val="en-US" w:eastAsia="zh-CN"/>
              </w:rPr>
              <w:t xml:space="preserve">Regarding 6: We do not see need for different handling of NCD compared to CD SSB.  There is no differentiation in spec between CD and NCD SSB, thus by default both are treated the same way regarding all potential collisions, rate-matching </w:t>
            </w:r>
            <w:proofErr w:type="gramStart"/>
            <w:r>
              <w:rPr>
                <w:rFonts w:eastAsiaTheme="minorEastAsia"/>
                <w:lang w:val="en-US" w:eastAsia="zh-CN"/>
              </w:rPr>
              <w:t>…..</w:t>
            </w:r>
            <w:proofErr w:type="gramEnd"/>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proofErr w:type="spellStart"/>
            <w:r>
              <w:rPr>
                <w:lang w:eastAsia="zh-CN"/>
              </w:rPr>
              <w:t>Spreadtrum</w:t>
            </w:r>
            <w:proofErr w:type="spellEnd"/>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lastRenderedPageBreak/>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宋体"/>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proofErr w:type="spellStart"/>
            <w:r w:rsidRPr="00A2562E">
              <w:rPr>
                <w:rFonts w:eastAsia="宋体"/>
                <w:i/>
                <w:iCs/>
                <w:lang w:val="x-none"/>
              </w:rPr>
              <w:t>AvailableSlotCounting</w:t>
            </w:r>
            <w:proofErr w:type="spellEnd"/>
            <w:r w:rsidRPr="00A2562E">
              <w:rPr>
                <w:rFonts w:eastAsia="宋体"/>
                <w:lang w:val="x-none"/>
              </w:rPr>
              <w:t xml:space="preserve"> </w:t>
            </w:r>
            <w:r w:rsidRPr="00A2562E">
              <w:rPr>
                <w:rFonts w:eastAsia="宋体"/>
                <w:lang w:val="en-US"/>
              </w:rPr>
              <w:t xml:space="preserve">is not enabled. </w:t>
            </w:r>
            <w:r>
              <w:rPr>
                <w:rFonts w:eastAsia="宋体"/>
                <w:lang w:val="en-US"/>
              </w:rPr>
              <w:t>We think it seems more</w:t>
            </w:r>
            <w:r w:rsidRPr="00A2562E">
              <w:rPr>
                <w:rFonts w:eastAsia="宋体"/>
                <w:lang w:val="en-US"/>
              </w:rPr>
              <w:t xml:space="preserve"> appropriate to treat </w:t>
            </w:r>
            <w:r>
              <w:rPr>
                <w:rFonts w:eastAsia="宋体"/>
                <w:lang w:val="en-US"/>
              </w:rPr>
              <w:t xml:space="preserve">in the </w:t>
            </w:r>
            <w:proofErr w:type="spellStart"/>
            <w:r>
              <w:rPr>
                <w:rFonts w:eastAsia="宋体"/>
                <w:lang w:val="en-US"/>
              </w:rPr>
              <w:t>CovEnh</w:t>
            </w:r>
            <w:proofErr w:type="spellEnd"/>
            <w:r>
              <w:rPr>
                <w:rFonts w:eastAsia="宋体"/>
                <w:lang w:val="en-US"/>
              </w:rPr>
              <w:t xml:space="preserve"> agenda if such </w:t>
            </w:r>
            <w:r>
              <w:rPr>
                <w:rFonts w:eastAsiaTheme="minorEastAsia"/>
                <w:lang w:val="en-US" w:eastAsia="zh-CN"/>
              </w:rPr>
              <w:t xml:space="preserve">clarification is </w:t>
            </w:r>
            <w:r>
              <w:rPr>
                <w:rFonts w:eastAsia="宋体"/>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77777777"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proofErr w:type="spellStart"/>
            <w:r>
              <w:rPr>
                <w:rFonts w:hint="eastAsia"/>
                <w:bCs/>
                <w:lang w:eastAsia="ko-KR"/>
              </w:rPr>
              <w:t>betweem</w:t>
            </w:r>
            <w:proofErr w:type="spellEnd"/>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bl>
    <w:p w14:paraId="0C4B1D57" w14:textId="77777777" w:rsidR="003A54B0" w:rsidRPr="003E3BF7" w:rsidRDefault="003A54B0"/>
    <w:p w14:paraId="38B1585D" w14:textId="77777777" w:rsidR="003A54B0" w:rsidRDefault="00131E73">
      <w:pPr>
        <w:pStyle w:val="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retransmission.</w:t>
      </w:r>
    </w:p>
    <w:p w14:paraId="1DB8CA62"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The contribution proposes that it should be an invalid case for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bar 2-Rx UEs but not 1-Rx UEs.</w:t>
      </w:r>
    </w:p>
    <w:p w14:paraId="64D881D7" w14:textId="77777777" w:rsidR="003A54B0" w:rsidRDefault="00131E73">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af8"/>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lastRenderedPageBreak/>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aff"/>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aff"/>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 xml:space="preserve">s assigned to R17 maintenance and the very limited responses to the RAN2 LS, we believe RAN1 should focus on solving remaining issues with higher priority, such as UE complexity reduction and UE features for R17 </w:t>
            </w:r>
            <w:proofErr w:type="spellStart"/>
            <w:r>
              <w:rPr>
                <w:rFonts w:eastAsiaTheme="minorEastAsia"/>
                <w:sz w:val="20"/>
                <w:szCs w:val="22"/>
                <w:lang w:val="en-US" w:eastAsia="zh-CN"/>
              </w:rPr>
              <w:t>RedCap</w:t>
            </w:r>
            <w:proofErr w:type="spellEnd"/>
            <w:r>
              <w:rPr>
                <w:rFonts w:eastAsiaTheme="minorEastAsia"/>
                <w:sz w:val="20"/>
                <w:szCs w:val="22"/>
                <w:lang w:val="en-US" w:eastAsia="zh-CN"/>
              </w:rPr>
              <w:t>.</w:t>
            </w:r>
          </w:p>
          <w:p w14:paraId="624295E7" w14:textId="77777777" w:rsidR="003A54B0" w:rsidRDefault="00131E73">
            <w:pPr>
              <w:pStyle w:val="aff"/>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bl>
    <w:p w14:paraId="49E2DE6F" w14:textId="77777777" w:rsidR="003A54B0" w:rsidRDefault="003A54B0">
      <w:pPr>
        <w:spacing w:after="100" w:afterAutospacing="1"/>
        <w:rPr>
          <w:lang w:val="en-US"/>
        </w:rPr>
      </w:pPr>
    </w:p>
    <w:p w14:paraId="1F7C13EE" w14:textId="77777777" w:rsidR="003A54B0" w:rsidRDefault="00131E7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6419AF">
            <w:pPr>
              <w:rPr>
                <w:color w:val="0000FF"/>
                <w:u w:val="single"/>
                <w:lang w:val="en-US"/>
              </w:rPr>
            </w:pPr>
            <w:hyperlink r:id="rId13" w:history="1">
              <w:r w:rsidR="00131E73">
                <w:rPr>
                  <w:rStyle w:val="afb"/>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lastRenderedPageBreak/>
              <w:t>[2]</w:t>
            </w:r>
          </w:p>
        </w:tc>
        <w:tc>
          <w:tcPr>
            <w:tcW w:w="1456" w:type="dxa"/>
            <w:tcMar>
              <w:top w:w="0" w:type="dxa"/>
              <w:left w:w="70" w:type="dxa"/>
              <w:bottom w:w="0" w:type="dxa"/>
              <w:right w:w="70" w:type="dxa"/>
            </w:tcMar>
          </w:tcPr>
          <w:p w14:paraId="5DA870D4" w14:textId="77777777" w:rsidR="003A54B0" w:rsidRDefault="006419AF">
            <w:pPr>
              <w:rPr>
                <w:color w:val="0000FF"/>
                <w:u w:val="single"/>
                <w:lang w:val="en-US"/>
              </w:rPr>
            </w:pPr>
            <w:hyperlink r:id="rId14" w:history="1">
              <w:r w:rsidR="00131E73">
                <w:rPr>
                  <w:rStyle w:val="afb"/>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6419AF">
            <w:pPr>
              <w:rPr>
                <w:lang w:val="en-US"/>
              </w:rPr>
            </w:pPr>
            <w:hyperlink r:id="rId15" w:history="1">
              <w:r w:rsidR="00131E73">
                <w:rPr>
                  <w:rStyle w:val="afb"/>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6419AF">
            <w:pPr>
              <w:rPr>
                <w:rStyle w:val="afb"/>
                <w:color w:val="0000FF"/>
                <w:lang w:eastAsia="sv-SE"/>
              </w:rPr>
            </w:pPr>
            <w:hyperlink r:id="rId16" w:history="1">
              <w:r w:rsidR="00131E73">
                <w:rPr>
                  <w:rStyle w:val="afb"/>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6419AF">
            <w:pPr>
              <w:rPr>
                <w:rStyle w:val="afb"/>
                <w:color w:val="0000FF"/>
                <w:lang w:eastAsia="sv-SE"/>
              </w:rPr>
            </w:pPr>
            <w:hyperlink r:id="rId17" w:history="1">
              <w:r w:rsidR="00131E73">
                <w:rPr>
                  <w:rStyle w:val="afb"/>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6419AF">
            <w:pPr>
              <w:rPr>
                <w:rStyle w:val="afb"/>
                <w:color w:val="0000FF"/>
                <w:lang w:eastAsia="sv-SE"/>
              </w:rPr>
            </w:pPr>
            <w:hyperlink r:id="rId18" w:history="1">
              <w:r w:rsidR="00131E73">
                <w:rPr>
                  <w:rStyle w:val="afb"/>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6419AF">
            <w:pPr>
              <w:rPr>
                <w:rStyle w:val="afb"/>
                <w:color w:val="0000FF"/>
                <w:lang w:eastAsia="sv-SE"/>
              </w:rPr>
            </w:pPr>
            <w:hyperlink r:id="rId19" w:history="1">
              <w:r w:rsidR="00131E73">
                <w:rPr>
                  <w:rStyle w:val="afb"/>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6419AF">
            <w:pPr>
              <w:rPr>
                <w:rStyle w:val="afb"/>
                <w:color w:val="0000FF"/>
                <w:lang w:eastAsia="sv-SE"/>
              </w:rPr>
            </w:pPr>
            <w:hyperlink r:id="rId20" w:history="1">
              <w:r w:rsidR="00131E73">
                <w:rPr>
                  <w:rStyle w:val="afb"/>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6419AF">
            <w:pPr>
              <w:rPr>
                <w:rStyle w:val="afb"/>
                <w:color w:val="0000FF"/>
                <w:lang w:eastAsia="sv-SE"/>
              </w:rPr>
            </w:pPr>
            <w:hyperlink r:id="rId21" w:history="1">
              <w:r w:rsidR="00131E73">
                <w:rPr>
                  <w:rStyle w:val="afb"/>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6419AF">
            <w:pPr>
              <w:rPr>
                <w:rStyle w:val="afb"/>
                <w:color w:val="0000FF"/>
                <w:lang w:eastAsia="sv-SE"/>
              </w:rPr>
            </w:pPr>
            <w:hyperlink r:id="rId22" w:history="1">
              <w:r w:rsidR="00131E73">
                <w:rPr>
                  <w:rStyle w:val="afb"/>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6419AF">
            <w:pPr>
              <w:rPr>
                <w:rStyle w:val="afb"/>
                <w:color w:val="0000FF"/>
                <w:lang w:eastAsia="sv-SE"/>
              </w:rPr>
            </w:pPr>
            <w:hyperlink r:id="rId23" w:history="1">
              <w:r w:rsidR="00131E73">
                <w:rPr>
                  <w:rStyle w:val="afb"/>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6419AF">
            <w:pPr>
              <w:rPr>
                <w:rStyle w:val="afb"/>
                <w:color w:val="0000FF"/>
                <w:lang w:eastAsia="sv-SE"/>
              </w:rPr>
            </w:pPr>
            <w:hyperlink r:id="rId24" w:history="1">
              <w:r w:rsidR="00131E73">
                <w:rPr>
                  <w:rStyle w:val="afb"/>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6419AF">
            <w:pPr>
              <w:rPr>
                <w:rStyle w:val="afb"/>
                <w:color w:val="0000FF"/>
                <w:lang w:eastAsia="sv-SE"/>
              </w:rPr>
            </w:pPr>
            <w:hyperlink r:id="rId25" w:history="1">
              <w:r w:rsidR="00131E73">
                <w:rPr>
                  <w:rStyle w:val="afb"/>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6419AF">
            <w:pPr>
              <w:rPr>
                <w:rStyle w:val="afb"/>
                <w:color w:val="0000FF"/>
                <w:lang w:eastAsia="sv-SE"/>
              </w:rPr>
            </w:pPr>
            <w:hyperlink r:id="rId26" w:history="1">
              <w:r w:rsidR="00131E73">
                <w:rPr>
                  <w:rStyle w:val="afb"/>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6419AF">
            <w:pPr>
              <w:rPr>
                <w:rStyle w:val="afb"/>
                <w:color w:val="0000FF"/>
                <w:lang w:eastAsia="sv-SE"/>
              </w:rPr>
            </w:pPr>
            <w:hyperlink r:id="rId27" w:history="1">
              <w:r w:rsidR="00131E73">
                <w:rPr>
                  <w:rStyle w:val="afb"/>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6419AF">
            <w:pPr>
              <w:rPr>
                <w:rStyle w:val="afb"/>
                <w:color w:val="0000FF"/>
                <w:lang w:eastAsia="sv-SE"/>
              </w:rPr>
            </w:pPr>
            <w:hyperlink r:id="rId28" w:history="1">
              <w:r w:rsidR="00131E73">
                <w:rPr>
                  <w:rStyle w:val="afb"/>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6419AF">
            <w:pPr>
              <w:rPr>
                <w:rStyle w:val="afb"/>
                <w:color w:val="0000FF"/>
                <w:lang w:eastAsia="sv-SE"/>
              </w:rPr>
            </w:pPr>
            <w:hyperlink r:id="rId29" w:history="1">
              <w:r w:rsidR="00131E73">
                <w:rPr>
                  <w:rStyle w:val="afb"/>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6419AF">
            <w:pPr>
              <w:rPr>
                <w:rStyle w:val="afb"/>
                <w:color w:val="0000FF"/>
                <w:lang w:eastAsia="sv-SE"/>
              </w:rPr>
            </w:pPr>
            <w:hyperlink r:id="rId30" w:history="1">
              <w:r w:rsidR="00131E73">
                <w:rPr>
                  <w:rStyle w:val="afb"/>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6419AF">
            <w:pPr>
              <w:rPr>
                <w:rStyle w:val="afb"/>
                <w:color w:val="0000FF"/>
                <w:lang w:eastAsia="sv-SE"/>
              </w:rPr>
            </w:pPr>
            <w:hyperlink r:id="rId31" w:history="1">
              <w:r w:rsidR="00131E73">
                <w:rPr>
                  <w:rStyle w:val="afb"/>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6419AF">
            <w:pPr>
              <w:rPr>
                <w:rStyle w:val="afb"/>
                <w:color w:val="0000FF"/>
                <w:lang w:eastAsia="sv-SE"/>
              </w:rPr>
            </w:pPr>
            <w:hyperlink r:id="rId32" w:history="1">
              <w:r w:rsidR="00131E73">
                <w:rPr>
                  <w:rStyle w:val="afb"/>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6419AF">
            <w:pPr>
              <w:rPr>
                <w:rStyle w:val="afb"/>
                <w:color w:val="0000FF"/>
                <w:lang w:eastAsia="sv-SE"/>
              </w:rPr>
            </w:pPr>
            <w:hyperlink r:id="rId33" w:history="1">
              <w:r w:rsidR="00131E73">
                <w:rPr>
                  <w:rStyle w:val="afb"/>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6419AF">
            <w:pPr>
              <w:rPr>
                <w:rStyle w:val="afb"/>
                <w:color w:val="0000FF"/>
                <w:lang w:eastAsia="sv-SE"/>
              </w:rPr>
            </w:pPr>
            <w:hyperlink r:id="rId34" w:history="1">
              <w:r w:rsidR="00131E73">
                <w:rPr>
                  <w:rStyle w:val="afb"/>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6419AF">
            <w:pPr>
              <w:rPr>
                <w:rStyle w:val="afb"/>
                <w:color w:val="0000FF"/>
                <w:lang w:eastAsia="sv-SE"/>
              </w:rPr>
            </w:pPr>
            <w:hyperlink r:id="rId35" w:history="1">
              <w:r w:rsidR="00131E73">
                <w:rPr>
                  <w:rStyle w:val="afb"/>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6419AF">
            <w:pPr>
              <w:rPr>
                <w:rStyle w:val="afb"/>
                <w:color w:val="0000FF"/>
                <w:lang w:eastAsia="sv-SE"/>
              </w:rPr>
            </w:pPr>
            <w:hyperlink r:id="rId36" w:history="1">
              <w:r w:rsidR="00131E73">
                <w:rPr>
                  <w:rStyle w:val="afb"/>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6419AF">
            <w:pPr>
              <w:rPr>
                <w:rStyle w:val="afb"/>
                <w:color w:val="0000FF"/>
                <w:lang w:eastAsia="sv-SE"/>
              </w:rPr>
            </w:pPr>
            <w:hyperlink r:id="rId37" w:history="1">
              <w:r w:rsidR="00131E73">
                <w:rPr>
                  <w:rStyle w:val="afb"/>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6419AF">
            <w:pPr>
              <w:rPr>
                <w:rStyle w:val="afb"/>
                <w:color w:val="0000FF"/>
                <w:lang w:eastAsia="sv-SE"/>
              </w:rPr>
            </w:pPr>
            <w:hyperlink r:id="rId38" w:history="1">
              <w:r w:rsidR="00131E73">
                <w:rPr>
                  <w:rStyle w:val="afb"/>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6419AF">
            <w:pPr>
              <w:rPr>
                <w:rStyle w:val="afb"/>
                <w:color w:val="0000FF"/>
                <w:lang w:eastAsia="sv-SE"/>
              </w:rPr>
            </w:pPr>
            <w:hyperlink r:id="rId39" w:history="1">
              <w:r w:rsidR="00131E73">
                <w:rPr>
                  <w:rStyle w:val="afb"/>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6419AF">
            <w:pPr>
              <w:rPr>
                <w:rStyle w:val="afb"/>
                <w:color w:val="0000FF"/>
                <w:lang w:eastAsia="sv-SE"/>
              </w:rPr>
            </w:pPr>
            <w:hyperlink r:id="rId40" w:history="1">
              <w:r w:rsidR="00131E73">
                <w:rPr>
                  <w:rStyle w:val="afb"/>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lastRenderedPageBreak/>
              <w:t>[29]</w:t>
            </w:r>
          </w:p>
        </w:tc>
        <w:tc>
          <w:tcPr>
            <w:tcW w:w="1456" w:type="dxa"/>
            <w:tcMar>
              <w:top w:w="0" w:type="dxa"/>
              <w:left w:w="70" w:type="dxa"/>
              <w:bottom w:w="0" w:type="dxa"/>
              <w:right w:w="70" w:type="dxa"/>
            </w:tcMar>
          </w:tcPr>
          <w:p w14:paraId="5530C076" w14:textId="77777777" w:rsidR="003A54B0" w:rsidRDefault="006419AF">
            <w:pPr>
              <w:rPr>
                <w:rStyle w:val="afb"/>
                <w:color w:val="0000FF"/>
                <w:lang w:eastAsia="sv-SE"/>
              </w:rPr>
            </w:pPr>
            <w:hyperlink r:id="rId41" w:history="1">
              <w:r w:rsidR="00131E73">
                <w:rPr>
                  <w:rStyle w:val="afb"/>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6419AF">
            <w:pPr>
              <w:rPr>
                <w:rStyle w:val="afb"/>
                <w:color w:val="0000FF"/>
                <w:lang w:eastAsia="sv-SE"/>
              </w:rPr>
            </w:pPr>
            <w:hyperlink r:id="rId42" w:history="1">
              <w:r w:rsidR="00131E73">
                <w:rPr>
                  <w:rStyle w:val="afb"/>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6419AF">
            <w:pPr>
              <w:rPr>
                <w:rStyle w:val="afb"/>
                <w:color w:val="0000FF"/>
                <w:lang w:eastAsia="sv-SE"/>
              </w:rPr>
            </w:pPr>
            <w:hyperlink r:id="rId43" w:history="1">
              <w:r w:rsidR="00131E73">
                <w:rPr>
                  <w:rStyle w:val="afb"/>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6419AF">
            <w:pPr>
              <w:rPr>
                <w:rStyle w:val="afb"/>
                <w:color w:val="0000FF"/>
                <w:lang w:eastAsia="sv-SE"/>
              </w:rPr>
            </w:pPr>
            <w:hyperlink r:id="rId44" w:history="1">
              <w:r w:rsidR="00131E73">
                <w:rPr>
                  <w:rStyle w:val="afb"/>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862A" w14:textId="77777777" w:rsidR="006419AF" w:rsidRDefault="006419AF" w:rsidP="00453843">
      <w:pPr>
        <w:spacing w:after="0" w:line="240" w:lineRule="auto"/>
      </w:pPr>
      <w:r>
        <w:separator/>
      </w:r>
    </w:p>
  </w:endnote>
  <w:endnote w:type="continuationSeparator" w:id="0">
    <w:p w14:paraId="0DFC8374" w14:textId="77777777" w:rsidR="006419AF" w:rsidRDefault="006419AF"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9A24" w14:textId="77777777" w:rsidR="006419AF" w:rsidRDefault="006419AF" w:rsidP="00453843">
      <w:pPr>
        <w:spacing w:after="0" w:line="240" w:lineRule="auto"/>
      </w:pPr>
      <w:r>
        <w:separator/>
      </w:r>
    </w:p>
  </w:footnote>
  <w:footnote w:type="continuationSeparator" w:id="0">
    <w:p w14:paraId="30A07414" w14:textId="77777777" w:rsidR="006419AF" w:rsidRDefault="006419AF"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pPr>
      <w:spacing w:after="160" w:line="259" w:lineRule="auto"/>
    </w:pPr>
    <w:rPr>
      <w:lang w:val="en-GB" w:eastAsia="en-US"/>
    </w:rPr>
  </w:style>
  <w:style w:type="character" w:customStyle="1" w:styleId="70">
    <w:name w:val="未解決のメンション7"/>
    <w:basedOn w:val="a1"/>
    <w:uiPriority w:val="99"/>
    <w:semiHidden/>
    <w:unhideWhenUsed/>
    <w:rPr>
      <w:color w:val="605E5C"/>
      <w:shd w:val="clear" w:color="auto" w:fill="E1DFDD"/>
    </w:rPr>
  </w:style>
  <w:style w:type="character" w:customStyle="1" w:styleId="71">
    <w:name w:val="未处理的提及7"/>
    <w:basedOn w:val="a1"/>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3BC4F35-7AAD-441D-8A30-F3E7A43A47F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2022-04-28T02:22:00Z</dcterms:created>
  <dcterms:modified xsi:type="dcterms:W3CDTF">2022-04-28T02:22:00Z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