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preparatory phase for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35E7CAB0" w14:textId="77777777" w:rsidR="003A54B0" w:rsidRDefault="00131E73">
      <w:pPr>
        <w:rPr>
          <w:lang w:val="en-US"/>
        </w:rPr>
      </w:pPr>
      <w:r>
        <w:rPr>
          <w:lang w:val="en-US"/>
        </w:rPr>
        <w:t xml:space="preserve">This document summarizes contributions [3] – [32] submitted to agenda item 8.6 and captures the preparatory email discussion for Rel-17 </w:t>
      </w:r>
      <w:proofErr w:type="spellStart"/>
      <w:r>
        <w:rPr>
          <w:lang w:val="en-US"/>
        </w:rPr>
        <w:t>RedCap</w:t>
      </w:r>
      <w:proofErr w:type="spellEnd"/>
      <w:r>
        <w:rPr>
          <w:lang w:val="en-US"/>
        </w:rPr>
        <w:t xml:space="preserve">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 xml:space="preserve">[109-e-Prep-AI8.6 Rel-17 </w:t>
            </w:r>
            <w:proofErr w:type="spellStart"/>
            <w:r>
              <w:rPr>
                <w:highlight w:val="cyan"/>
                <w:lang w:eastAsia="zh-CN"/>
              </w:rPr>
              <w:t>RedCap</w:t>
            </w:r>
            <w:proofErr w:type="spellEnd"/>
            <w:r>
              <w:rPr>
                <w:highlight w:val="cyan"/>
                <w:lang w:eastAsia="zh-CN"/>
              </w:rPr>
              <w:t xml:space="preserve">] Preparation phase for Rel-17 </w:t>
            </w:r>
            <w:proofErr w:type="spellStart"/>
            <w:r>
              <w:rPr>
                <w:highlight w:val="cyan"/>
                <w:lang w:eastAsia="zh-CN"/>
              </w:rPr>
              <w:t>RedCap</w:t>
            </w:r>
            <w:proofErr w:type="spellEnd"/>
            <w:r>
              <w:rPr>
                <w:highlight w:val="cyan"/>
                <w:lang w:eastAsia="zh-CN"/>
              </w:rPr>
              <w:t xml:space="preserve">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hint="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hint="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hint="eastAsia"/>
                <w:lang w:val="en-US" w:eastAsia="zh-CN"/>
              </w:rPr>
            </w:pPr>
            <w:r>
              <w:rPr>
                <w:rFonts w:eastAsiaTheme="minorEastAsia"/>
                <w:lang w:val="en-US" w:eastAsia="zh-CN"/>
              </w:rPr>
              <w:t>zhangyt18@lenovo.com</w:t>
            </w:r>
          </w:p>
        </w:tc>
      </w:tr>
    </w:tbl>
    <w:p w14:paraId="3764A649" w14:textId="77777777" w:rsidR="003A54B0" w:rsidRDefault="003A54B0">
      <w:pPr>
        <w:rPr>
          <w:lang w:val="en-US"/>
        </w:rPr>
      </w:pPr>
    </w:p>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 xml:space="preserve">Clarifications of interaction between </w:t>
      </w:r>
      <w:proofErr w:type="spellStart"/>
      <w:r>
        <w:rPr>
          <w:sz w:val="20"/>
          <w:szCs w:val="22"/>
          <w:lang w:val="en-US"/>
        </w:rPr>
        <w:t>RedCap</w:t>
      </w:r>
      <w:proofErr w:type="spellEnd"/>
      <w:r>
        <w:rPr>
          <w:sz w:val="20"/>
          <w:szCs w:val="22"/>
          <w:lang w:val="en-US"/>
        </w:rPr>
        <w:t xml:space="preserve">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t xml:space="preserve">Option 1: RAN1 agrees that “valid” initial DL BWP is always configured for </w:t>
            </w:r>
            <w:proofErr w:type="spellStart"/>
            <w:r>
              <w:rPr>
                <w:rFonts w:eastAsiaTheme="minorEastAsia"/>
                <w:lang w:val="en-US" w:eastAsia="zh-CN"/>
              </w:rPr>
              <w:t>RedCap</w:t>
            </w:r>
            <w:proofErr w:type="spellEnd"/>
            <w:r>
              <w:rPr>
                <w:rFonts w:eastAsiaTheme="minorEastAsia"/>
                <w:lang w:val="en-US" w:eastAsia="zh-CN"/>
              </w:rPr>
              <w:t xml:space="preserve">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hint="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hint="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hint="eastAsia"/>
                <w:lang w:val="en-US" w:eastAsia="zh-CN"/>
              </w:rPr>
            </w:pPr>
            <w:r>
              <w:rPr>
                <w:rFonts w:eastAsiaTheme="minorEastAsia"/>
                <w:lang w:val="en-US" w:eastAsia="zh-CN"/>
              </w:rPr>
              <w:t xml:space="preserve">Issue 1/2/3/4 are “inherited” issues and need to be treated with high priority. </w:t>
            </w: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lastRenderedPageBreak/>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2D9E9343" w14:textId="77777777" w:rsidR="003A54B0" w:rsidRDefault="003A54B0">
            <w:pPr>
              <w:jc w:val="left"/>
              <w:rPr>
                <w:rFonts w:eastAsiaTheme="minorEastAsia"/>
                <w:lang w:val="en-US" w:eastAsia="zh-CN"/>
              </w:rPr>
            </w:pPr>
          </w:p>
          <w:p w14:paraId="37844662" w14:textId="50D9B4FC" w:rsidR="003A54B0" w:rsidRDefault="00131E73" w:rsidP="0013054B">
            <w:pPr>
              <w:pStyle w:val="Heading1"/>
              <w:rPr>
                <w:lang w:val="en-US" w:eastAsia="zh-CN"/>
              </w:rPr>
            </w:pPr>
            <w:r>
              <w:rPr>
                <w:lang w:val="en-US" w:eastAsia="zh-CN"/>
              </w:rPr>
              <w:t>not needed as in sub-clause 8.1 says “For paired spectrum or supplementary uplink band all PRACH occasions are valid.”</w:t>
            </w:r>
          </w:p>
          <w:p w14:paraId="688CFDA8" w14:textId="086021AB" w:rsidR="003A54B0" w:rsidRDefault="00131E73" w:rsidP="0013054B">
            <w:pPr>
              <w:pStyle w:val="Heading1"/>
              <w:rPr>
                <w:lang w:val="en-US" w:eastAsia="zh-CN"/>
              </w:rPr>
            </w:pPr>
            <w:r>
              <w:rPr>
                <w:lang w:val="en-US" w:eastAsia="zh-CN"/>
              </w:rPr>
              <w:t xml:space="preserve">and 5 should be handled by </w:t>
            </w:r>
            <w:proofErr w:type="spellStart"/>
            <w:r>
              <w:rPr>
                <w:lang w:val="en-US" w:eastAsia="zh-CN"/>
              </w:rPr>
              <w:t>CovEnh</w:t>
            </w:r>
            <w:proofErr w:type="spellEnd"/>
            <w:r>
              <w:rPr>
                <w:lang w:val="en-US" w:eastAsia="zh-CN"/>
              </w:rPr>
              <w:t xml:space="preserve"> AI?</w:t>
            </w:r>
          </w:p>
          <w:p w14:paraId="03EC10FE" w14:textId="77777777" w:rsidR="003A54B0" w:rsidRDefault="00131E73">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p w14:paraId="12549686" w14:textId="77777777" w:rsidR="003A54B0" w:rsidRDefault="003A54B0">
            <w:pPr>
              <w:jc w:val="left"/>
              <w:rPr>
                <w:rFonts w:eastAsiaTheme="minorEastAsia"/>
                <w:lang w:val="en-US" w:eastAsia="zh-CN"/>
              </w:rPr>
            </w:pP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lastRenderedPageBreak/>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hint="eastAsia"/>
                <w:lang w:val="en-US" w:eastAsia="zh-CN"/>
              </w:rPr>
            </w:pPr>
            <w:r>
              <w:rPr>
                <w:rFonts w:eastAsiaTheme="minorEastAsia"/>
                <w:lang w:val="en-US" w:eastAsia="zh-CN"/>
              </w:rPr>
              <w:lastRenderedPageBreak/>
              <w:t>Lenovo</w:t>
            </w:r>
          </w:p>
        </w:tc>
        <w:tc>
          <w:tcPr>
            <w:tcW w:w="1372" w:type="dxa"/>
          </w:tcPr>
          <w:p w14:paraId="6A6DED95" w14:textId="48B36E7C" w:rsidR="003B4E22" w:rsidRDefault="003B4E22">
            <w:pPr>
              <w:tabs>
                <w:tab w:val="left" w:pos="551"/>
              </w:tabs>
              <w:jc w:val="left"/>
              <w:rPr>
                <w:rFonts w:eastAsiaTheme="minorEastAsia" w:hint="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hint="eastAsia"/>
                <w:lang w:val="en-US" w:eastAsia="zh-CN"/>
              </w:rPr>
            </w:pPr>
          </w:p>
        </w:tc>
      </w:tr>
    </w:tbl>
    <w:p w14:paraId="0C4B1D57" w14:textId="77777777" w:rsidR="003A54B0" w:rsidRDefault="003A54B0">
      <w:pPr>
        <w:rPr>
          <w:lang w:val="en-US"/>
        </w:rPr>
      </w:pPr>
    </w:p>
    <w:p w14:paraId="38B1585D" w14:textId="77777777" w:rsidR="003A54B0" w:rsidRDefault="00131E73">
      <w:pPr>
        <w:pStyle w:val="Heading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The contribution proposes that it should be an invalid case for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 xml:space="preserve">s assigned to R17 maintenance and the very limited responses to the RAN2 LS, we believe RAN1 should focus on solving remaining issues with higher priority, such as UE complexity reduction and UE features for R17 </w:t>
            </w:r>
            <w:proofErr w:type="spellStart"/>
            <w:r>
              <w:rPr>
                <w:rFonts w:eastAsiaTheme="minorEastAsia"/>
                <w:sz w:val="20"/>
                <w:szCs w:val="22"/>
                <w:lang w:val="en-US" w:eastAsia="zh-CN"/>
              </w:rPr>
              <w:t>RedCap</w:t>
            </w:r>
            <w:proofErr w:type="spellEnd"/>
            <w:r>
              <w:rPr>
                <w:rFonts w:eastAsiaTheme="minorEastAsia"/>
                <w:sz w:val="20"/>
                <w:szCs w:val="22"/>
                <w:lang w:val="en-US" w:eastAsia="zh-CN"/>
              </w:rPr>
              <w:t>.</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lastRenderedPageBreak/>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lastRenderedPageBreak/>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hint="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bl>
    <w:p w14:paraId="49E2DE6F" w14:textId="77777777" w:rsidR="003A54B0" w:rsidRDefault="003A54B0">
      <w:pPr>
        <w:spacing w:after="100" w:afterAutospacing="1"/>
        <w:rPr>
          <w:lang w:val="en-US"/>
        </w:rPr>
      </w:pPr>
      <w:bookmarkStart w:id="6" w:name="_Hlk41391803"/>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1848A7">
            <w:pPr>
              <w:rPr>
                <w:color w:val="0000FF"/>
                <w:u w:val="single"/>
                <w:lang w:val="en-US"/>
              </w:rPr>
            </w:pPr>
            <w:hyperlink r:id="rId11"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1848A7">
            <w:pPr>
              <w:rPr>
                <w:color w:val="0000FF"/>
                <w:u w:val="single"/>
                <w:lang w:val="en-US"/>
              </w:rPr>
            </w:pPr>
            <w:hyperlink r:id="rId12"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6"/>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1848A7">
            <w:pPr>
              <w:rPr>
                <w:lang w:val="en-US"/>
              </w:rPr>
            </w:pPr>
            <w:hyperlink r:id="rId13"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1848A7">
            <w:pPr>
              <w:rPr>
                <w:rStyle w:val="Hyperlink"/>
                <w:color w:val="0000FF"/>
                <w:lang w:eastAsia="sv-SE"/>
              </w:rPr>
            </w:pPr>
            <w:hyperlink r:id="rId14"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1848A7">
            <w:pPr>
              <w:rPr>
                <w:rStyle w:val="Hyperlink"/>
                <w:color w:val="0000FF"/>
                <w:lang w:eastAsia="sv-SE"/>
              </w:rPr>
            </w:pPr>
            <w:hyperlink r:id="rId15"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1848A7">
            <w:pPr>
              <w:rPr>
                <w:rStyle w:val="Hyperlink"/>
                <w:color w:val="0000FF"/>
                <w:lang w:eastAsia="sv-SE"/>
              </w:rPr>
            </w:pPr>
            <w:hyperlink r:id="rId16"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1848A7">
            <w:pPr>
              <w:rPr>
                <w:rStyle w:val="Hyperlink"/>
                <w:color w:val="0000FF"/>
                <w:lang w:eastAsia="sv-SE"/>
              </w:rPr>
            </w:pPr>
            <w:hyperlink r:id="rId17"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1848A7">
            <w:pPr>
              <w:rPr>
                <w:rStyle w:val="Hyperlink"/>
                <w:color w:val="0000FF"/>
                <w:lang w:eastAsia="sv-SE"/>
              </w:rPr>
            </w:pPr>
            <w:hyperlink r:id="rId18"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1848A7">
            <w:pPr>
              <w:rPr>
                <w:rStyle w:val="Hyperlink"/>
                <w:color w:val="0000FF"/>
                <w:lang w:eastAsia="sv-SE"/>
              </w:rPr>
            </w:pPr>
            <w:hyperlink r:id="rId19"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1848A7">
            <w:pPr>
              <w:rPr>
                <w:rStyle w:val="Hyperlink"/>
                <w:color w:val="0000FF"/>
                <w:lang w:eastAsia="sv-SE"/>
              </w:rPr>
            </w:pPr>
            <w:hyperlink r:id="rId20"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1848A7">
            <w:pPr>
              <w:rPr>
                <w:rStyle w:val="Hyperlink"/>
                <w:color w:val="0000FF"/>
                <w:lang w:eastAsia="sv-SE"/>
              </w:rPr>
            </w:pPr>
            <w:hyperlink r:id="rId21"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1848A7">
            <w:pPr>
              <w:rPr>
                <w:rStyle w:val="Hyperlink"/>
                <w:color w:val="0000FF"/>
                <w:lang w:eastAsia="sv-SE"/>
              </w:rPr>
            </w:pPr>
            <w:hyperlink r:id="rId22"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1848A7">
            <w:pPr>
              <w:rPr>
                <w:rStyle w:val="Hyperlink"/>
                <w:color w:val="0000FF"/>
                <w:lang w:eastAsia="sv-SE"/>
              </w:rPr>
            </w:pPr>
            <w:hyperlink r:id="rId23"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1848A7">
            <w:pPr>
              <w:rPr>
                <w:rStyle w:val="Hyperlink"/>
                <w:color w:val="0000FF"/>
                <w:lang w:eastAsia="sv-SE"/>
              </w:rPr>
            </w:pPr>
            <w:hyperlink r:id="rId24"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1848A7">
            <w:pPr>
              <w:rPr>
                <w:rStyle w:val="Hyperlink"/>
                <w:color w:val="0000FF"/>
                <w:lang w:eastAsia="sv-SE"/>
              </w:rPr>
            </w:pPr>
            <w:hyperlink r:id="rId25"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1848A7">
            <w:pPr>
              <w:rPr>
                <w:rStyle w:val="Hyperlink"/>
                <w:color w:val="0000FF"/>
                <w:lang w:eastAsia="sv-SE"/>
              </w:rPr>
            </w:pPr>
            <w:hyperlink r:id="rId26"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1848A7">
            <w:pPr>
              <w:rPr>
                <w:rStyle w:val="Hyperlink"/>
                <w:color w:val="0000FF"/>
                <w:lang w:eastAsia="sv-SE"/>
              </w:rPr>
            </w:pPr>
            <w:hyperlink r:id="rId27"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1848A7">
            <w:pPr>
              <w:rPr>
                <w:rStyle w:val="Hyperlink"/>
                <w:color w:val="0000FF"/>
                <w:lang w:eastAsia="sv-SE"/>
              </w:rPr>
            </w:pPr>
            <w:hyperlink r:id="rId28"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1848A7">
            <w:pPr>
              <w:rPr>
                <w:rStyle w:val="Hyperlink"/>
                <w:color w:val="0000FF"/>
                <w:lang w:eastAsia="sv-SE"/>
              </w:rPr>
            </w:pPr>
            <w:hyperlink r:id="rId29"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lastRenderedPageBreak/>
              <w:t>[20]</w:t>
            </w:r>
          </w:p>
        </w:tc>
        <w:tc>
          <w:tcPr>
            <w:tcW w:w="1456" w:type="dxa"/>
            <w:tcMar>
              <w:top w:w="0" w:type="dxa"/>
              <w:left w:w="70" w:type="dxa"/>
              <w:bottom w:w="0" w:type="dxa"/>
              <w:right w:w="70" w:type="dxa"/>
            </w:tcMar>
          </w:tcPr>
          <w:p w14:paraId="0FB6FE3C" w14:textId="77777777" w:rsidR="003A54B0" w:rsidRDefault="001848A7">
            <w:pPr>
              <w:rPr>
                <w:rStyle w:val="Hyperlink"/>
                <w:color w:val="0000FF"/>
                <w:lang w:eastAsia="sv-SE"/>
              </w:rPr>
            </w:pPr>
            <w:hyperlink r:id="rId30"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1848A7">
            <w:pPr>
              <w:rPr>
                <w:rStyle w:val="Hyperlink"/>
                <w:color w:val="0000FF"/>
                <w:lang w:eastAsia="sv-SE"/>
              </w:rPr>
            </w:pPr>
            <w:hyperlink r:id="rId31"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1848A7">
            <w:pPr>
              <w:rPr>
                <w:rStyle w:val="Hyperlink"/>
                <w:color w:val="0000FF"/>
                <w:lang w:eastAsia="sv-SE"/>
              </w:rPr>
            </w:pPr>
            <w:hyperlink r:id="rId32"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1848A7">
            <w:pPr>
              <w:rPr>
                <w:rStyle w:val="Hyperlink"/>
                <w:color w:val="0000FF"/>
                <w:lang w:eastAsia="sv-SE"/>
              </w:rPr>
            </w:pPr>
            <w:hyperlink r:id="rId33"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1848A7">
            <w:pPr>
              <w:rPr>
                <w:rStyle w:val="Hyperlink"/>
                <w:color w:val="0000FF"/>
                <w:lang w:eastAsia="sv-SE"/>
              </w:rPr>
            </w:pPr>
            <w:hyperlink r:id="rId34"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1848A7">
            <w:pPr>
              <w:rPr>
                <w:rStyle w:val="Hyperlink"/>
                <w:color w:val="0000FF"/>
                <w:lang w:eastAsia="sv-SE"/>
              </w:rPr>
            </w:pPr>
            <w:hyperlink r:id="rId35"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1848A7">
            <w:pPr>
              <w:rPr>
                <w:rStyle w:val="Hyperlink"/>
                <w:color w:val="0000FF"/>
                <w:lang w:eastAsia="sv-SE"/>
              </w:rPr>
            </w:pPr>
            <w:hyperlink r:id="rId36"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1848A7">
            <w:pPr>
              <w:rPr>
                <w:rStyle w:val="Hyperlink"/>
                <w:color w:val="0000FF"/>
                <w:lang w:eastAsia="sv-SE"/>
              </w:rPr>
            </w:pPr>
            <w:hyperlink r:id="rId37"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1848A7">
            <w:pPr>
              <w:rPr>
                <w:rStyle w:val="Hyperlink"/>
                <w:color w:val="0000FF"/>
                <w:lang w:eastAsia="sv-SE"/>
              </w:rPr>
            </w:pPr>
            <w:hyperlink r:id="rId38"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1848A7">
            <w:pPr>
              <w:rPr>
                <w:rStyle w:val="Hyperlink"/>
                <w:color w:val="0000FF"/>
                <w:lang w:eastAsia="sv-SE"/>
              </w:rPr>
            </w:pPr>
            <w:hyperlink r:id="rId39"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1848A7">
            <w:pPr>
              <w:rPr>
                <w:rStyle w:val="Hyperlink"/>
                <w:color w:val="0000FF"/>
                <w:lang w:eastAsia="sv-SE"/>
              </w:rPr>
            </w:pPr>
            <w:hyperlink r:id="rId40"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1848A7">
            <w:pPr>
              <w:rPr>
                <w:rStyle w:val="Hyperlink"/>
                <w:color w:val="0000FF"/>
                <w:lang w:eastAsia="sv-SE"/>
              </w:rPr>
            </w:pPr>
            <w:hyperlink r:id="rId41"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1848A7">
            <w:pPr>
              <w:rPr>
                <w:rStyle w:val="Hyperlink"/>
                <w:color w:val="0000FF"/>
                <w:lang w:eastAsia="sv-SE"/>
              </w:rPr>
            </w:pPr>
            <w:hyperlink r:id="rId42"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NewPSMT">
    <w:altName w:val="Courier New"/>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CFD569-AB7B-462E-88EA-3B7D3B67040B}">
  <ds:schemaRefs>
    <ds:schemaRef ds:uri="http://schemas.openxmlformats.org/officeDocument/2006/bibliography"/>
  </ds:schemaRefs>
</ds:datastoreItem>
</file>

<file path=customXml/itemProps3.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5</cp:revision>
  <dcterms:created xsi:type="dcterms:W3CDTF">2022-04-27T10:19:00Z</dcterms:created>
  <dcterms:modified xsi:type="dcterms:W3CDTF">2022-04-27T12:51:00Z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