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0396" w14:textId="77777777" w:rsidR="009C0564" w:rsidRPr="00CF195E" w:rsidRDefault="00035B74" w:rsidP="00CF195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13803CE" wp14:editId="01380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7CF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F6EAD">
        <w:rPr>
          <w:b/>
          <w:bCs/>
          <w:lang w:val="en-GB" w:eastAsia="zh-CN"/>
        </w:rPr>
        <w:t>3GPP TSG-RAN WG1 Meeting #108-e</w:t>
      </w:r>
      <w:r w:rsidR="00972929" w:rsidRPr="00CF195E">
        <w:rPr>
          <w:b/>
          <w:kern w:val="2"/>
          <w:lang w:eastAsia="zh-CN"/>
        </w:rPr>
        <w:tab/>
      </w:r>
      <w:r w:rsidR="00685FD4" w:rsidRPr="00CF195E">
        <w:rPr>
          <w:b/>
          <w:kern w:val="2"/>
          <w:lang w:eastAsia="zh-CN"/>
        </w:rPr>
        <w:t>R</w:t>
      </w:r>
      <w:r w:rsidR="00FF2E73" w:rsidRPr="00CF195E">
        <w:rPr>
          <w:b/>
          <w:kern w:val="2"/>
          <w:lang w:eastAsia="zh-CN"/>
        </w:rPr>
        <w:t>1</w:t>
      </w:r>
      <w:r w:rsidR="009C0564" w:rsidRPr="00CF195E">
        <w:rPr>
          <w:b/>
          <w:kern w:val="2"/>
          <w:lang w:eastAsia="zh-CN"/>
        </w:rPr>
        <w:t>-</w:t>
      </w:r>
      <w:r w:rsidR="00A42E40" w:rsidRPr="00410C02">
        <w:rPr>
          <w:b/>
          <w:kern w:val="2"/>
          <w:highlight w:val="yellow"/>
          <w:lang w:eastAsia="zh-CN"/>
        </w:rPr>
        <w:t>220</w:t>
      </w:r>
      <w:r w:rsidR="00410C02" w:rsidRPr="00410C02">
        <w:rPr>
          <w:b/>
          <w:kern w:val="2"/>
          <w:highlight w:val="yellow"/>
          <w:lang w:eastAsia="zh-CN"/>
        </w:rPr>
        <w:t>xxxx</w:t>
      </w:r>
    </w:p>
    <w:p w14:paraId="01380397" w14:textId="77777777" w:rsidR="009C0564" w:rsidRPr="00CF195E" w:rsidRDefault="0026483D" w:rsidP="00CF195E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</w:t>
      </w:r>
      <w:r w:rsidR="008F6EAD">
        <w:rPr>
          <w:b/>
          <w:bCs/>
          <w:lang w:eastAsia="zh-CN"/>
        </w:rPr>
        <w:t>, February 21 – March 3, 2022</w:t>
      </w:r>
    </w:p>
    <w:p w14:paraId="01380398" w14:textId="77777777" w:rsidR="009C0564" w:rsidRPr="00CF195E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1380399" w14:textId="77777777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26483D" w:rsidRPr="0026483D">
        <w:rPr>
          <w:b/>
          <w:kern w:val="2"/>
          <w:lang w:eastAsia="zh-CN"/>
        </w:rPr>
        <w:t>7.1</w:t>
      </w:r>
    </w:p>
    <w:p w14:paraId="0138039A" w14:textId="77777777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9C0564" w:rsidRPr="00CF195E">
        <w:rPr>
          <w:b/>
          <w:kern w:val="2"/>
          <w:lang w:eastAsia="zh-CN"/>
        </w:rPr>
        <w:t>Huawei</w:t>
      </w:r>
      <w:r w:rsidR="008F6EAD">
        <w:rPr>
          <w:b/>
          <w:kern w:val="2"/>
          <w:lang w:eastAsia="zh-CN"/>
        </w:rPr>
        <w:t>,</w:t>
      </w:r>
      <w:r w:rsidR="0026483D">
        <w:rPr>
          <w:b/>
          <w:kern w:val="2"/>
          <w:lang w:eastAsia="zh-CN"/>
        </w:rPr>
        <w:t xml:space="preserve"> </w:t>
      </w:r>
      <w:proofErr w:type="spellStart"/>
      <w:r w:rsidR="0026483D">
        <w:rPr>
          <w:b/>
          <w:kern w:val="2"/>
          <w:lang w:eastAsia="zh-CN"/>
        </w:rPr>
        <w:t>HiSilicon</w:t>
      </w:r>
      <w:proofErr w:type="spellEnd"/>
    </w:p>
    <w:p w14:paraId="0138039B" w14:textId="77777777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410C02">
        <w:rPr>
          <w:b/>
          <w:kern w:val="2"/>
          <w:lang w:eastAsia="zh-CN"/>
        </w:rPr>
        <w:t xml:space="preserve">Summary of </w:t>
      </w:r>
      <w:r w:rsidR="00410C02" w:rsidRPr="00410C02">
        <w:rPr>
          <w:b/>
          <w:kern w:val="2"/>
          <w:lang w:eastAsia="zh-CN"/>
        </w:rPr>
        <w:t>[108-e-NR-CRs-16] Issue#21 on the initial BWP switching</w:t>
      </w:r>
    </w:p>
    <w:p w14:paraId="0138039C" w14:textId="77777777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1F7121" w:rsidRPr="00CF195E">
        <w:rPr>
          <w:b/>
          <w:kern w:val="2"/>
          <w:lang w:eastAsia="zh-CN"/>
        </w:rPr>
        <w:t>Discussion and decision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0138039D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138039E" w14:textId="77777777" w:rsidR="009C0564" w:rsidRPr="00CF195E" w:rsidRDefault="009C0564">
      <w:pPr>
        <w:pStyle w:val="Heading1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0138039F" w14:textId="77777777" w:rsidR="000259B4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 [1], it is observed, perhaps also well-understood as explicitly captured in specifications that, a</w:t>
      </w:r>
      <w:r w:rsidRPr="000259B4">
        <w:rPr>
          <w:rFonts w:eastAsia="MS Mincho"/>
          <w:lang w:eastAsia="ja-JP"/>
        </w:rPr>
        <w:t xml:space="preserve"> UE on BWP#0 </w:t>
      </w:r>
      <w:r>
        <w:rPr>
          <w:rFonts w:eastAsia="MS Mincho"/>
          <w:lang w:eastAsia="ja-JP"/>
        </w:rPr>
        <w:t xml:space="preserve">with option 1 </w:t>
      </w:r>
      <w:r w:rsidRPr="000259B4">
        <w:rPr>
          <w:rFonts w:eastAsia="MS Mincho"/>
          <w:lang w:eastAsia="ja-JP"/>
        </w:rPr>
        <w:t>can only be used for limited manner with common configurations, e.g. random access, and can only be switched from that by RRC reconfiguration</w:t>
      </w:r>
      <w:r>
        <w:rPr>
          <w:rFonts w:eastAsia="MS Mincho"/>
          <w:lang w:eastAsia="ja-JP"/>
        </w:rPr>
        <w:t>, once it is switched onto this BWP#0</w:t>
      </w:r>
      <w:r w:rsidRPr="000259B4">
        <w:rPr>
          <w:rFonts w:eastAsia="MS Mincho"/>
          <w:lang w:eastAsia="ja-JP"/>
        </w:rPr>
        <w:t>.</w:t>
      </w:r>
      <w:r w:rsidR="00EF7E04">
        <w:rPr>
          <w:rFonts w:eastAsia="MS Mincho"/>
          <w:lang w:eastAsia="ja-JP"/>
        </w:rPr>
        <w:t xml:space="preserve"> </w:t>
      </w:r>
    </w:p>
    <w:p w14:paraId="013803A0" w14:textId="77777777" w:rsidR="00EF7E04" w:rsidRDefault="00EF7E0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When a BWP is switched via DCI indication onto the BWP#0 with configuration option 1, if false alarm occurs and a UE switched to BWP#0 mistakenly, there could be misunderstanding between a UE and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when the default BWP is not configured. The above configurations can be typical in e.g. URLLC-like services thus the impact can be significant.</w:t>
      </w:r>
    </w:p>
    <w:p w14:paraId="013803A1" w14:textId="77777777" w:rsidR="00EF7E04" w:rsidRDefault="00EF7E04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contribution aims to provide summary of discussion with respect to the issue identified in [1], per the following </w:t>
      </w:r>
    </w:p>
    <w:p w14:paraId="013803A2" w14:textId="77777777" w:rsidR="00EF7E04" w:rsidRDefault="00EF7E04" w:rsidP="00EF7E04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[108-e-NR-CRs-16] Issue#21 Clarification on the initial BWP switching – ??? (Huawei)</w:t>
      </w:r>
    </w:p>
    <w:p w14:paraId="013803A3" w14:textId="77777777"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Relevant </w:t>
      </w:r>
      <w:proofErr w:type="spellStart"/>
      <w:r>
        <w:rPr>
          <w:highlight w:val="cyan"/>
          <w:lang w:eastAsia="x-none"/>
        </w:rPr>
        <w:t>tdoc</w:t>
      </w:r>
      <w:proofErr w:type="spellEnd"/>
      <w:r>
        <w:rPr>
          <w:highlight w:val="cyan"/>
          <w:lang w:eastAsia="x-none"/>
        </w:rPr>
        <w:t xml:space="preserve">: </w:t>
      </w:r>
      <w:hyperlink r:id="rId8" w:history="1">
        <w:r>
          <w:rPr>
            <w:rStyle w:val="Hyperlink"/>
            <w:bCs/>
            <w:highlight w:val="cyan"/>
            <w:lang w:eastAsia="x-none"/>
          </w:rPr>
          <w:t>R1-2202451</w:t>
        </w:r>
      </w:hyperlink>
    </w:p>
    <w:p w14:paraId="013803A4" w14:textId="77777777"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bCs/>
          <w:highlight w:val="cyan"/>
          <w:lang w:eastAsia="x-none"/>
        </w:rPr>
        <w:t>Check point on February 23</w:t>
      </w:r>
    </w:p>
    <w:p w14:paraId="013803A5" w14:textId="77777777" w:rsidR="00EF7E04" w:rsidRDefault="00EF7E04" w:rsidP="00C12BC1">
      <w:pPr>
        <w:rPr>
          <w:rFonts w:eastAsia="MS Mincho"/>
          <w:lang w:eastAsia="ja-JP"/>
        </w:rPr>
      </w:pPr>
    </w:p>
    <w:p w14:paraId="013803A6" w14:textId="77777777" w:rsidR="000259B4" w:rsidRPr="00CF195E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Some technical understanding of the issue would be helpful. Therefore, the discussion is comprised of two aspects</w:t>
      </w:r>
      <w:r w:rsidR="00AA0E69">
        <w:rPr>
          <w:rFonts w:eastAsia="MS Mincho"/>
          <w:lang w:eastAsia="ja-JP"/>
        </w:rPr>
        <w:t xml:space="preserve"> also considering companies input from preparation phase</w:t>
      </w:r>
      <w:r>
        <w:rPr>
          <w:rFonts w:eastAsia="MS Mincho"/>
          <w:lang w:eastAsia="ja-JP"/>
        </w:rPr>
        <w:t>: is there any use case to use DCI based BWP switching to switch another BWP to the BWP#0 with configuration option 1, and is it possible to mitigate/overcome the issue with minimized/no specification impact and impact</w:t>
      </w:r>
      <w:r w:rsidR="00EF7E04">
        <w:rPr>
          <w:rFonts w:eastAsia="MS Mincho"/>
          <w:lang w:eastAsia="ja-JP"/>
        </w:rPr>
        <w:t xml:space="preserve"> on the real site implementations</w:t>
      </w:r>
      <w:r>
        <w:rPr>
          <w:rFonts w:eastAsia="MS Mincho"/>
          <w:lang w:eastAsia="ja-JP"/>
        </w:rPr>
        <w:t>.</w:t>
      </w:r>
    </w:p>
    <w:p w14:paraId="013803A7" w14:textId="77777777" w:rsidR="009A3A86" w:rsidRPr="00CF195E" w:rsidRDefault="00956E05" w:rsidP="00CF195E">
      <w:pPr>
        <w:pStyle w:val="Heading1"/>
      </w:pPr>
      <w:bookmarkStart w:id="2" w:name="_Ref129681832"/>
      <w:r>
        <w:t>Discussion</w:t>
      </w:r>
      <w:r w:rsidR="00EF7E04">
        <w:t xml:space="preserve"> Point 1</w:t>
      </w:r>
      <w:r>
        <w:t xml:space="preserve"> </w:t>
      </w:r>
    </w:p>
    <w:p w14:paraId="013803A8" w14:textId="77777777" w:rsidR="00AD11CD" w:rsidRPr="00FD5300" w:rsidRDefault="004806C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Is there any </w:t>
      </w:r>
      <w:r w:rsidR="00EF7E04" w:rsidRPr="00FD5300">
        <w:rPr>
          <w:rFonts w:eastAsia="MS Mincho"/>
          <w:b/>
          <w:lang w:eastAsia="ja-JP"/>
        </w:rPr>
        <w:t xml:space="preserve">potential use case or motivation for </w:t>
      </w:r>
      <w:proofErr w:type="spellStart"/>
      <w:r w:rsidR="00EF7E04" w:rsidRPr="00FD5300">
        <w:rPr>
          <w:rFonts w:eastAsia="MS Mincho"/>
          <w:b/>
          <w:lang w:eastAsia="ja-JP"/>
        </w:rPr>
        <w:t>gNB</w:t>
      </w:r>
      <w:proofErr w:type="spellEnd"/>
      <w:r w:rsidR="00EF7E04" w:rsidRPr="00FD5300">
        <w:rPr>
          <w:rFonts w:eastAsia="MS Mincho"/>
          <w:b/>
          <w:lang w:eastAsia="ja-JP"/>
        </w:rPr>
        <w:t xml:space="preserve"> to use DCI indic</w:t>
      </w:r>
      <w:r w:rsidR="00AA0E69" w:rsidRPr="00FD5300">
        <w:rPr>
          <w:rFonts w:eastAsia="MS Mincho"/>
          <w:b/>
          <w:lang w:eastAsia="ja-JP"/>
        </w:rPr>
        <w:t>ating</w:t>
      </w:r>
      <w:r w:rsidR="00EF7E04" w:rsidRPr="00FD5300">
        <w:rPr>
          <w:rFonts w:eastAsia="MS Mincho"/>
          <w:b/>
          <w:lang w:eastAsia="ja-JP"/>
        </w:rPr>
        <w:t xml:space="preserve"> a UE </w:t>
      </w:r>
      <w:r w:rsidR="00AA0E69" w:rsidRPr="00FD5300">
        <w:rPr>
          <w:rFonts w:eastAsia="MS Mincho"/>
          <w:b/>
          <w:lang w:eastAsia="ja-JP"/>
        </w:rPr>
        <w:t xml:space="preserve">to </w:t>
      </w:r>
      <w:r w:rsidR="00EF7E04" w:rsidRPr="00FD5300">
        <w:rPr>
          <w:rFonts w:eastAsia="MS Mincho"/>
          <w:b/>
          <w:lang w:eastAsia="ja-JP"/>
        </w:rPr>
        <w:t xml:space="preserve">perform BWP switching onto BWP#0 configuration option 1? </w:t>
      </w:r>
      <w:r w:rsidR="00BE6DFE" w:rsidRPr="00FD5300">
        <w:rPr>
          <w:rFonts w:eastAsia="MS Mincho"/>
          <w:b/>
          <w:lang w:eastAsia="ja-JP"/>
        </w:rPr>
        <w:t xml:space="preserve"> </w:t>
      </w:r>
    </w:p>
    <w:p w14:paraId="013803A9" w14:textId="77777777" w:rsidR="00A84E27" w:rsidRDefault="00AA0E69" w:rsidP="0037552D">
      <w:pPr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would be up to company’s view that whether false alarm is a corner case or not. However, </w:t>
      </w:r>
      <w:r w:rsidR="00FD5300">
        <w:rPr>
          <w:rFonts w:eastAsiaTheme="minorEastAsia"/>
          <w:lang w:eastAsia="zh-CN"/>
        </w:rPr>
        <w:t xml:space="preserve">the configurations mentioned in the scenario could be typical in many existing networks, and when it happens for other cases than BWP#0 configuration option 1, it is obvious that </w:t>
      </w:r>
      <w:proofErr w:type="spellStart"/>
      <w:r w:rsidR="00FD5300">
        <w:rPr>
          <w:rFonts w:eastAsiaTheme="minorEastAsia"/>
          <w:lang w:eastAsia="zh-CN"/>
        </w:rPr>
        <w:t>gNB</w:t>
      </w:r>
      <w:proofErr w:type="spellEnd"/>
      <w:r w:rsidR="00FD5300">
        <w:rPr>
          <w:rFonts w:eastAsiaTheme="minorEastAsia"/>
          <w:lang w:eastAsia="zh-CN"/>
        </w:rPr>
        <w:t xml:space="preserve"> can use non-fallback DCI to fast resume the UE to a target BWP thus the impact on services can be minimized. When it comes to BWP#0 with option 1, since DCI based BWP switch cannot be used, it has to rely on </w:t>
      </w:r>
      <w:proofErr w:type="spellStart"/>
      <w:r w:rsidR="00FD5300">
        <w:rPr>
          <w:rFonts w:eastAsiaTheme="minorEastAsia"/>
          <w:lang w:eastAsia="zh-CN"/>
        </w:rPr>
        <w:t>gNB</w:t>
      </w:r>
      <w:proofErr w:type="spellEnd"/>
      <w:r w:rsidR="00FD5300">
        <w:rPr>
          <w:rFonts w:eastAsiaTheme="minorEastAsia"/>
          <w:lang w:eastAsia="zh-CN"/>
        </w:rPr>
        <w:t xml:space="preserve"> RRC reconfiguration to resume the services. It is not clear that whether there </w:t>
      </w:r>
      <w:r w:rsidR="004806C4">
        <w:rPr>
          <w:rFonts w:eastAsiaTheme="minorEastAsia"/>
          <w:lang w:eastAsia="zh-CN"/>
        </w:rPr>
        <w:t>are</w:t>
      </w:r>
      <w:r w:rsidR="00FD5300">
        <w:rPr>
          <w:rFonts w:eastAsiaTheme="minorEastAsia"/>
          <w:lang w:eastAsia="zh-CN"/>
        </w:rPr>
        <w:t xml:space="preserve"> real use cases for motivating a </w:t>
      </w:r>
      <w:proofErr w:type="spellStart"/>
      <w:r w:rsidR="00FD5300">
        <w:rPr>
          <w:rFonts w:eastAsiaTheme="minorEastAsia"/>
          <w:lang w:eastAsia="zh-CN"/>
        </w:rPr>
        <w:t>gNB</w:t>
      </w:r>
      <w:proofErr w:type="spellEnd"/>
      <w:r w:rsidR="00FD5300">
        <w:rPr>
          <w:rFonts w:eastAsiaTheme="minorEastAsia"/>
          <w:lang w:eastAsia="zh-CN"/>
        </w:rPr>
        <w:t xml:space="preserve"> to use DCI based fast BWP switching to BWP#0 with configuration option 1 for limited use, on the contrary that not being able to switch back to other BWPs also using DCI. </w:t>
      </w:r>
    </w:p>
    <w:p w14:paraId="013803AA" w14:textId="77777777" w:rsidR="004806C4" w:rsidRDefault="004806C4" w:rsidP="0037552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/considerations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14:paraId="013803AD" w14:textId="77777777" w:rsidTr="004806C4">
        <w:tc>
          <w:tcPr>
            <w:tcW w:w="1696" w:type="dxa"/>
            <w:shd w:val="clear" w:color="auto" w:fill="D9D9D9" w:themeFill="background1" w:themeFillShade="D9"/>
          </w:tcPr>
          <w:p w14:paraId="013803AB" w14:textId="77777777"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14:paraId="013803AC" w14:textId="77777777"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14:paraId="013803B0" w14:textId="77777777" w:rsidTr="004806C4">
        <w:tc>
          <w:tcPr>
            <w:tcW w:w="1696" w:type="dxa"/>
          </w:tcPr>
          <w:p w14:paraId="013803AE" w14:textId="77777777"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14:paraId="013803AF" w14:textId="77777777"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 xml:space="preserve">ne potential use case is to configure small bandwidth for BWP#0 and larger bandwidth for BWP#1. Network may indicate the UE to BWP#0 for power saving purpose. </w:t>
            </w:r>
          </w:p>
        </w:tc>
      </w:tr>
      <w:tr w:rsidR="00E33119" w14:paraId="013803B5" w14:textId="77777777" w:rsidTr="004806C4">
        <w:tc>
          <w:tcPr>
            <w:tcW w:w="1696" w:type="dxa"/>
          </w:tcPr>
          <w:p w14:paraId="013803B1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611" w:type="dxa"/>
          </w:tcPr>
          <w:p w14:paraId="013803B2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No, we do not see the motivation to have such a kind of switching, neither see it is beneficial in the real deployment.</w:t>
            </w:r>
          </w:p>
          <w:p w14:paraId="013803B3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purpose to introduce DCI-based BWP switching is changing the BWP quickly </w:t>
            </w:r>
            <w:r>
              <w:rPr>
                <w:rFonts w:eastAsiaTheme="minorEastAsia"/>
                <w:lang w:eastAsia="zh-CN"/>
              </w:rPr>
              <w:lastRenderedPageBreak/>
              <w:t xml:space="preserve">and have a better channel condition to resume the service. However, for the BWP#0 without RRC configuration, it cannot support normal operations such as UL transmission, HARQ feedback, etc. If UE is switched to BWP#0 without RRC configuration, the service of UE might be interrupted. Thus, it seems no such a use case to switch UE from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dedicated BWP to the initial BWP without any RRC configurations via DCI signaling.</w:t>
            </w:r>
          </w:p>
          <w:p w14:paraId="013803B4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As per the false alarm in UE side, it cannot be simply regarded as a corner case, and the requirement of dedicated service should be also considered. For example, the URLLC-like service requires the reliability as high as 99.9999%. Even the probability of false alarm is only 0.1% (very likely a corner case), the requirement might not be met.</w:t>
            </w:r>
          </w:p>
        </w:tc>
      </w:tr>
      <w:tr w:rsidR="00F30DF6" w14:paraId="578EBAA3" w14:textId="77777777" w:rsidTr="004806C4">
        <w:tc>
          <w:tcPr>
            <w:tcW w:w="1696" w:type="dxa"/>
          </w:tcPr>
          <w:p w14:paraId="7FDFF56D" w14:textId="7D9816BB" w:rsidR="00F30DF6" w:rsidRDefault="00F30DF6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Qualcomm</w:t>
            </w:r>
          </w:p>
        </w:tc>
        <w:tc>
          <w:tcPr>
            <w:tcW w:w="7611" w:type="dxa"/>
          </w:tcPr>
          <w:p w14:paraId="4DD74C16" w14:textId="68FC0D9B" w:rsidR="00F30DF6" w:rsidRDefault="004A37F8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  <w:r w:rsidR="00EE0976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EE0976">
              <w:rPr>
                <w:rFonts w:eastAsiaTheme="minorEastAsia"/>
                <w:lang w:eastAsia="zh-CN"/>
              </w:rPr>
              <w:t>T</w:t>
            </w:r>
            <w:r w:rsidR="009C32A9">
              <w:rPr>
                <w:rFonts w:eastAsiaTheme="minorEastAsia"/>
                <w:lang w:eastAsia="zh-CN"/>
              </w:rPr>
              <w:t xml:space="preserve">he BWP switching by DCI </w:t>
            </w:r>
            <w:r w:rsidR="006743CE">
              <w:rPr>
                <w:rFonts w:eastAsiaTheme="minorEastAsia"/>
                <w:lang w:eastAsia="zh-CN"/>
              </w:rPr>
              <w:t>provides additional flexibility in addition to</w:t>
            </w:r>
            <w:r w:rsidR="009C32A9">
              <w:rPr>
                <w:rFonts w:eastAsiaTheme="minorEastAsia"/>
                <w:lang w:eastAsia="zh-CN"/>
              </w:rPr>
              <w:t xml:space="preserve"> RRC configured BWP </w:t>
            </w:r>
            <w:r w:rsidR="006743CE">
              <w:rPr>
                <w:rFonts w:eastAsiaTheme="minorEastAsia"/>
                <w:lang w:eastAsia="zh-CN"/>
              </w:rPr>
              <w:t xml:space="preserve">switching. </w:t>
            </w:r>
            <w:r w:rsidR="006C3BD1">
              <w:rPr>
                <w:rFonts w:eastAsiaTheme="minorEastAsia" w:hint="eastAsia"/>
                <w:lang w:eastAsia="zh-CN"/>
              </w:rPr>
              <w:t>This</w:t>
            </w:r>
            <w:r w:rsidR="006C3BD1">
              <w:rPr>
                <w:rFonts w:eastAsiaTheme="minorEastAsia"/>
                <w:lang w:eastAsia="zh-CN"/>
              </w:rPr>
              <w:t xml:space="preserve"> </w:t>
            </w:r>
            <w:r w:rsidR="00F91DD6">
              <w:rPr>
                <w:rFonts w:eastAsiaTheme="minorEastAsia"/>
                <w:lang w:eastAsia="zh-CN"/>
              </w:rPr>
              <w:t xml:space="preserve">applies to both switching between BWP #0 and </w:t>
            </w:r>
            <w:r w:rsidR="008D3AFF">
              <w:rPr>
                <w:rFonts w:eastAsiaTheme="minorEastAsia"/>
                <w:lang w:eastAsia="zh-CN"/>
              </w:rPr>
              <w:t>non-zero BWP and</w:t>
            </w:r>
            <w:r w:rsidR="0092517C">
              <w:rPr>
                <w:rFonts w:eastAsiaTheme="minorEastAsia"/>
                <w:lang w:eastAsia="zh-CN"/>
              </w:rPr>
              <w:t xml:space="preserve"> switching between two non-zero BWPs</w:t>
            </w:r>
            <w:r w:rsidR="008D3AFF">
              <w:rPr>
                <w:rFonts w:eastAsiaTheme="minorEastAsia"/>
                <w:lang w:eastAsia="zh-CN"/>
              </w:rPr>
              <w:t>.</w:t>
            </w:r>
          </w:p>
        </w:tc>
      </w:tr>
      <w:tr w:rsidR="009B1A09" w14:paraId="21E88CD4" w14:textId="77777777" w:rsidTr="004806C4">
        <w:tc>
          <w:tcPr>
            <w:tcW w:w="1696" w:type="dxa"/>
          </w:tcPr>
          <w:p w14:paraId="40CD6A8D" w14:textId="791DB7A3" w:rsidR="009B1A09" w:rsidRDefault="009B1A0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7611" w:type="dxa"/>
          </w:tcPr>
          <w:p w14:paraId="237D8874" w14:textId="056D96C8" w:rsidR="009B1A09" w:rsidRDefault="009B1A0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Maybe the motivation is unclear, but legacy UE has already implemented the BWP switch function as it is specified. </w:t>
            </w:r>
          </w:p>
        </w:tc>
      </w:tr>
    </w:tbl>
    <w:p w14:paraId="013803B6" w14:textId="77777777" w:rsidR="004806C4" w:rsidRPr="00AA0E69" w:rsidRDefault="004806C4" w:rsidP="0037552D">
      <w:pPr>
        <w:rPr>
          <w:rFonts w:eastAsiaTheme="minorEastAsia"/>
          <w:lang w:eastAsia="zh-CN"/>
        </w:rPr>
      </w:pPr>
    </w:p>
    <w:p w14:paraId="013803B7" w14:textId="77777777" w:rsidR="00EF7E04" w:rsidRDefault="00EF7E04" w:rsidP="0037552D">
      <w:pPr>
        <w:rPr>
          <w:rFonts w:eastAsia="MS Mincho"/>
          <w:lang w:eastAsia="ja-JP"/>
        </w:rPr>
      </w:pPr>
    </w:p>
    <w:p w14:paraId="013803B8" w14:textId="77777777" w:rsidR="00EF7E04" w:rsidRPr="00CF195E" w:rsidRDefault="00EF7E04" w:rsidP="00EF7E04">
      <w:pPr>
        <w:pStyle w:val="Heading1"/>
      </w:pPr>
      <w:r>
        <w:t xml:space="preserve">Discussion Point 2 </w:t>
      </w:r>
    </w:p>
    <w:p w14:paraId="013803B9" w14:textId="77777777" w:rsidR="00EF7E04" w:rsidRPr="00FD5300" w:rsidRDefault="00EF7E0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 w:rsidRPr="00FD5300">
        <w:rPr>
          <w:rFonts w:eastAsia="MS Mincho"/>
          <w:b/>
          <w:lang w:eastAsia="ja-JP"/>
        </w:rPr>
        <w:t>Is it possible to have minimized</w:t>
      </w:r>
      <w:r w:rsidR="00AA0E69" w:rsidRPr="00FD5300">
        <w:rPr>
          <w:rFonts w:eastAsia="MS Mincho"/>
          <w:b/>
          <w:lang w:eastAsia="ja-JP"/>
        </w:rPr>
        <w:t>/no</w:t>
      </w:r>
      <w:r w:rsidRPr="00FD5300">
        <w:rPr>
          <w:rFonts w:eastAsia="MS Mincho"/>
          <w:b/>
          <w:lang w:eastAsia="ja-JP"/>
        </w:rPr>
        <w:t xml:space="preserve"> specification/implementation impact to avoid the issue </w:t>
      </w:r>
      <w:r w:rsidR="00AA0E69" w:rsidRPr="00FD5300">
        <w:rPr>
          <w:rFonts w:eastAsia="MS Mincho"/>
          <w:b/>
          <w:lang w:eastAsia="ja-JP"/>
        </w:rPr>
        <w:t>as identified in [1]</w:t>
      </w:r>
      <w:r w:rsidRPr="00FD5300">
        <w:rPr>
          <w:rFonts w:eastAsia="MS Mincho"/>
          <w:b/>
          <w:lang w:eastAsia="ja-JP"/>
        </w:rPr>
        <w:t xml:space="preserve">?  </w:t>
      </w:r>
    </w:p>
    <w:p w14:paraId="013803BA" w14:textId="77777777" w:rsidR="005E22AC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During the preparation phase discussion, there are several companies mentioning that there would be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implementation approaches to resolve this, e.g. configuring a default BWP or using BWP#0 configuration option 2. However, it is moderator understanding that these </w:t>
      </w:r>
      <w:r w:rsidR="004806C4">
        <w:rPr>
          <w:rFonts w:eastAsia="MS Mincho"/>
          <w:lang w:eastAsia="ja-JP"/>
        </w:rPr>
        <w:t xml:space="preserve">mentioned counter-configurations </w:t>
      </w:r>
      <w:r>
        <w:rPr>
          <w:rFonts w:eastAsia="MS Mincho"/>
          <w:lang w:eastAsia="ja-JP"/>
        </w:rPr>
        <w:t xml:space="preserve">will actually impose an even restricted configuration to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, compared with the proposal </w:t>
      </w:r>
      <w:r w:rsidRPr="00AA0E69">
        <w:rPr>
          <w:rFonts w:eastAsia="MS Mincho"/>
          <w:lang w:eastAsia="ja-JP"/>
        </w:rPr>
        <w:t>in [1]</w:t>
      </w:r>
      <w:r>
        <w:rPr>
          <w:rFonts w:eastAsia="MS Mincho"/>
          <w:lang w:eastAsia="ja-JP"/>
        </w:rPr>
        <w:t xml:space="preserve"> (i.e.,</w:t>
      </w:r>
      <w:r w:rsidRPr="00AA0E69">
        <w:rPr>
          <w:rFonts w:eastAsia="MS Mincho"/>
          <w:lang w:eastAsia="ja-JP"/>
        </w:rPr>
        <w:t xml:space="preserve"> to conclude that when </w:t>
      </w:r>
      <w:proofErr w:type="spellStart"/>
      <w:r w:rsidRPr="00AA0E69">
        <w:rPr>
          <w:rFonts w:eastAsia="MS Mincho"/>
          <w:i/>
          <w:lang w:eastAsia="ja-JP"/>
        </w:rPr>
        <w:t>bwp-InactivityTimer</w:t>
      </w:r>
      <w:proofErr w:type="spellEnd"/>
      <w:r w:rsidRPr="00AA0E69">
        <w:rPr>
          <w:rFonts w:eastAsia="MS Mincho"/>
          <w:lang w:eastAsia="ja-JP"/>
        </w:rPr>
        <w:t xml:space="preserve"> is not configured by </w:t>
      </w:r>
      <w:proofErr w:type="spellStart"/>
      <w:r w:rsidRPr="00AA0E69">
        <w:rPr>
          <w:rFonts w:eastAsia="MS Mincho"/>
          <w:lang w:eastAsia="ja-JP"/>
        </w:rPr>
        <w:t>gNB</w:t>
      </w:r>
      <w:proofErr w:type="spellEnd"/>
      <w:r w:rsidRPr="00AA0E69">
        <w:rPr>
          <w:rFonts w:eastAsia="MS Mincho"/>
          <w:lang w:eastAsia="ja-JP"/>
        </w:rPr>
        <w:t>, a UE does not expect to receive a DCI format to switch from a BWP to BWP#0 with option 1</w:t>
      </w:r>
      <w:r>
        <w:rPr>
          <w:rFonts w:eastAsia="MS Mincho"/>
          <w:lang w:eastAsia="ja-JP"/>
        </w:rPr>
        <w:t>)</w:t>
      </w:r>
      <w:r w:rsidRPr="00AA0E69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 xml:space="preserve">For example, mandating configuration of default BWP with BWP timer affects each of the dedicated BWPs, and mandating using BWP#0 with configuration option 2 affects the initial BWP configuration. </w:t>
      </w:r>
    </w:p>
    <w:p w14:paraId="013803BB" w14:textId="77777777" w:rsidR="00AA0E69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It is also moderator understanding that if there is no clear motivation/use case based on the discussion point 1, </w:t>
      </w:r>
      <w:r w:rsidR="004806C4">
        <w:rPr>
          <w:rFonts w:eastAsia="MS Mincho"/>
          <w:lang w:eastAsia="ja-JP"/>
        </w:rPr>
        <w:t>the proposal in [1]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>could</w:t>
      </w:r>
      <w:r>
        <w:rPr>
          <w:rFonts w:eastAsia="MS Mincho"/>
          <w:lang w:eastAsia="ja-JP"/>
        </w:rPr>
        <w:t xml:space="preserve"> be </w:t>
      </w:r>
      <w:r w:rsidR="004806C4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simplest outcome without specification changes and real sites implementation impact.</w:t>
      </w:r>
      <w:r w:rsidR="004806C4">
        <w:rPr>
          <w:rFonts w:eastAsia="MS Mincho"/>
          <w:lang w:eastAsia="ja-JP"/>
        </w:rPr>
        <w:t xml:space="preserve"> However, with more discussion based on the above, there </w:t>
      </w:r>
      <w:r w:rsidR="005E22AC">
        <w:rPr>
          <w:rFonts w:eastAsia="MS Mincho"/>
          <w:lang w:eastAsia="ja-JP"/>
        </w:rPr>
        <w:t>could</w:t>
      </w:r>
      <w:r w:rsidR="004806C4">
        <w:rPr>
          <w:rFonts w:eastAsia="MS Mincho"/>
          <w:lang w:eastAsia="ja-JP"/>
        </w:rPr>
        <w:t xml:space="preserve"> be other potential conclusion</w:t>
      </w:r>
      <w:r w:rsidR="005E22AC">
        <w:rPr>
          <w:rFonts w:eastAsia="MS Mincho"/>
          <w:lang w:eastAsia="ja-JP"/>
        </w:rPr>
        <w:t xml:space="preserve"> that can be drawn to mitigate the potential system impact. </w:t>
      </w:r>
    </w:p>
    <w:p w14:paraId="013803BC" w14:textId="77777777" w:rsidR="004806C4" w:rsidRPr="004806C4" w:rsidRDefault="004806C4" w:rsidP="00EF7E0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/suggestions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14:paraId="013803BF" w14:textId="77777777" w:rsidTr="00466752">
        <w:tc>
          <w:tcPr>
            <w:tcW w:w="1696" w:type="dxa"/>
            <w:shd w:val="clear" w:color="auto" w:fill="D9D9D9" w:themeFill="background1" w:themeFillShade="D9"/>
          </w:tcPr>
          <w:p w14:paraId="013803BD" w14:textId="77777777"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14:paraId="013803BE" w14:textId="77777777"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14:paraId="013803C3" w14:textId="77777777" w:rsidTr="00466752">
        <w:tc>
          <w:tcPr>
            <w:tcW w:w="1696" w:type="dxa"/>
          </w:tcPr>
          <w:p w14:paraId="013803C0" w14:textId="77777777"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14:paraId="013803C1" w14:textId="77777777" w:rsidR="00696630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rom our perspective, the current specification works well. BWP switching to BWP#0 is the same as other BWP switching. From UE perspective, it seems no further implementation complexity is required.</w:t>
            </w:r>
          </w:p>
          <w:p w14:paraId="013803C2" w14:textId="77777777"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network indicates the UE to </w:t>
            </w:r>
            <w:r w:rsidR="00D16BD2">
              <w:rPr>
                <w:rFonts w:eastAsiaTheme="minorEastAsia"/>
                <w:lang w:eastAsia="zh-CN"/>
              </w:rPr>
              <w:t xml:space="preserve">switch to </w:t>
            </w:r>
            <w:r>
              <w:rPr>
                <w:rFonts w:eastAsiaTheme="minorEastAsia"/>
                <w:lang w:eastAsia="zh-CN"/>
              </w:rPr>
              <w:t xml:space="preserve">BWP#0 with Option1, network has to take the potential longer BWP switching time (to switch back to BWP#1 via RRC) into account. </w:t>
            </w:r>
          </w:p>
        </w:tc>
      </w:tr>
      <w:tr w:rsidR="00E33119" w14:paraId="013803C7" w14:textId="77777777" w:rsidTr="00466752">
        <w:tc>
          <w:tcPr>
            <w:tcW w:w="1696" w:type="dxa"/>
          </w:tcPr>
          <w:p w14:paraId="013803C4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611" w:type="dxa"/>
          </w:tcPr>
          <w:p w14:paraId="013803C5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with moderator that leaving this up to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implementation will make the situation and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configuration more complex. To avoid the service interruption due to switching to BWP#0 with option 1,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has to be mandated to configure a default BWP timer or always configure RRC parameters on BWP#0, which also impact on the initial BWP configuration. </w:t>
            </w:r>
          </w:p>
          <w:p w14:paraId="013803C6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the justification in section 2, there is no use case for </w:t>
            </w:r>
            <w:r w:rsidRPr="00746D15">
              <w:rPr>
                <w:rFonts w:eastAsiaTheme="minorEastAsia"/>
                <w:lang w:eastAsia="zh-CN"/>
              </w:rPr>
              <w:t xml:space="preserve">a DCI format to switch </w:t>
            </w:r>
            <w:r w:rsidRPr="00746D15">
              <w:rPr>
                <w:rFonts w:eastAsiaTheme="minorEastAsia"/>
                <w:lang w:eastAsia="zh-CN"/>
              </w:rPr>
              <w:lastRenderedPageBreak/>
              <w:t>from a BWP to BWP#0 with option 1</w:t>
            </w:r>
            <w:r>
              <w:rPr>
                <w:rFonts w:eastAsiaTheme="minorEastAsia"/>
                <w:lang w:eastAsia="zh-CN"/>
              </w:rPr>
              <w:t>, so precluding such a case in the spec is preferred. A conclusion in the chair’s note is also fine, but we think the issue shall be clarified.</w:t>
            </w:r>
          </w:p>
        </w:tc>
      </w:tr>
      <w:tr w:rsidR="00F2613F" w14:paraId="17D9DEF6" w14:textId="77777777" w:rsidTr="00466752">
        <w:tc>
          <w:tcPr>
            <w:tcW w:w="1696" w:type="dxa"/>
          </w:tcPr>
          <w:p w14:paraId="4316D150" w14:textId="096C4486" w:rsidR="00F2613F" w:rsidRDefault="00F2613F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Qualcomm</w:t>
            </w:r>
          </w:p>
        </w:tc>
        <w:tc>
          <w:tcPr>
            <w:tcW w:w="7611" w:type="dxa"/>
          </w:tcPr>
          <w:p w14:paraId="5D68C852" w14:textId="1B76AA93" w:rsidR="00F2613F" w:rsidRDefault="00F2613F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ZTE that the current spec is good enough</w:t>
            </w:r>
            <w:r w:rsidR="00EF01C9">
              <w:rPr>
                <w:rFonts w:eastAsiaTheme="minorEastAsia"/>
                <w:lang w:eastAsia="zh-CN"/>
              </w:rPr>
              <w:t xml:space="preserve">. We do not think the proposed TR is necessary. First, the </w:t>
            </w:r>
            <w:r w:rsidR="00C807FC">
              <w:rPr>
                <w:rFonts w:eastAsiaTheme="minorEastAsia"/>
                <w:lang w:eastAsia="zh-CN"/>
              </w:rPr>
              <w:t xml:space="preserve">PDCCH </w:t>
            </w:r>
            <w:r w:rsidR="00EF01C9">
              <w:rPr>
                <w:rFonts w:eastAsiaTheme="minorEastAsia"/>
                <w:lang w:eastAsia="zh-CN"/>
              </w:rPr>
              <w:t xml:space="preserve">false alarm is not </w:t>
            </w:r>
            <w:r w:rsidR="00C807FC">
              <w:rPr>
                <w:rFonts w:eastAsiaTheme="minorEastAsia"/>
                <w:lang w:eastAsia="zh-CN"/>
              </w:rPr>
              <w:t>critical</w:t>
            </w:r>
            <w:r w:rsidR="000E606B">
              <w:rPr>
                <w:rFonts w:eastAsiaTheme="minorEastAsia"/>
                <w:lang w:eastAsia="zh-CN"/>
              </w:rPr>
              <w:t xml:space="preserve"> due to the enhanc</w:t>
            </w:r>
            <w:r w:rsidR="007F7850">
              <w:rPr>
                <w:rFonts w:eastAsiaTheme="minorEastAsia"/>
                <w:lang w:eastAsia="zh-CN"/>
              </w:rPr>
              <w:t>ed</w:t>
            </w:r>
            <w:r w:rsidR="000E606B">
              <w:rPr>
                <w:rFonts w:eastAsiaTheme="minorEastAsia"/>
                <w:lang w:eastAsia="zh-CN"/>
              </w:rPr>
              <w:t xml:space="preserve"> parity checking capability of NR PDCCH CRC bits.</w:t>
            </w:r>
            <w:r w:rsidR="00F8741F">
              <w:rPr>
                <w:rFonts w:eastAsiaTheme="minorEastAsia"/>
                <w:lang w:eastAsia="zh-CN"/>
              </w:rPr>
              <w:t xml:space="preserve"> Second, the default BWP was specified to resolve </w:t>
            </w:r>
            <w:r w:rsidR="00F35A91">
              <w:rPr>
                <w:rFonts w:eastAsiaTheme="minorEastAsia"/>
                <w:lang w:eastAsia="zh-CN"/>
              </w:rPr>
              <w:t>general</w:t>
            </w:r>
            <w:r w:rsidR="00F8741F">
              <w:rPr>
                <w:rFonts w:eastAsiaTheme="minorEastAsia"/>
                <w:lang w:eastAsia="zh-CN"/>
              </w:rPr>
              <w:t xml:space="preserve"> UE-</w:t>
            </w:r>
            <w:proofErr w:type="spellStart"/>
            <w:r w:rsidR="00F8741F">
              <w:rPr>
                <w:rFonts w:eastAsiaTheme="minorEastAsia"/>
                <w:lang w:eastAsia="zh-CN"/>
              </w:rPr>
              <w:t>gNB</w:t>
            </w:r>
            <w:proofErr w:type="spellEnd"/>
            <w:r w:rsidR="00F8741F">
              <w:rPr>
                <w:rFonts w:eastAsiaTheme="minorEastAsia"/>
                <w:lang w:eastAsia="zh-CN"/>
              </w:rPr>
              <w:t xml:space="preserve"> misalignment problem</w:t>
            </w:r>
            <w:r w:rsidR="00F35A91">
              <w:rPr>
                <w:rFonts w:eastAsiaTheme="minorEastAsia"/>
                <w:lang w:eastAsia="zh-CN"/>
              </w:rPr>
              <w:t>s</w:t>
            </w:r>
            <w:r w:rsidR="00F8741F">
              <w:rPr>
                <w:rFonts w:eastAsiaTheme="minorEastAsia"/>
                <w:lang w:eastAsia="zh-CN"/>
              </w:rPr>
              <w:t xml:space="preserve"> including </w:t>
            </w:r>
            <w:r w:rsidR="00965187">
              <w:rPr>
                <w:rFonts w:eastAsiaTheme="minorEastAsia"/>
                <w:lang w:eastAsia="zh-CN"/>
              </w:rPr>
              <w:t>the scenario in this TR</w:t>
            </w:r>
            <w:r w:rsidR="00DF32DA">
              <w:rPr>
                <w:rFonts w:eastAsiaTheme="minorEastAsia"/>
                <w:lang w:eastAsia="zh-CN"/>
              </w:rPr>
              <w:t xml:space="preserve"> </w:t>
            </w:r>
            <w:r w:rsidR="00317B8E">
              <w:rPr>
                <w:rFonts w:eastAsiaTheme="minorEastAsia"/>
                <w:lang w:eastAsia="zh-CN"/>
              </w:rPr>
              <w:t>and</w:t>
            </w:r>
            <w:r w:rsidR="00DF32DA">
              <w:rPr>
                <w:rFonts w:eastAsiaTheme="minorEastAsia"/>
                <w:lang w:eastAsia="zh-CN"/>
              </w:rPr>
              <w:t xml:space="preserve"> false alarm DCI based BWP switching from one non-zero BWP to another non-zero BWP. </w:t>
            </w:r>
            <w:r w:rsidR="009A2D35">
              <w:rPr>
                <w:rFonts w:eastAsiaTheme="minorEastAsia"/>
                <w:lang w:eastAsia="zh-CN"/>
              </w:rPr>
              <w:t>Since there is always a</w:t>
            </w:r>
            <w:r w:rsidR="008E6A8A">
              <w:rPr>
                <w:rFonts w:eastAsiaTheme="minorEastAsia"/>
                <w:lang w:eastAsia="zh-CN"/>
              </w:rPr>
              <w:t xml:space="preserve"> </w:t>
            </w:r>
            <w:r w:rsidR="009A2D35">
              <w:rPr>
                <w:rFonts w:eastAsiaTheme="minorEastAsia"/>
                <w:lang w:eastAsia="zh-CN"/>
              </w:rPr>
              <w:t>tool (</w:t>
            </w:r>
            <w:r w:rsidR="00AF7008">
              <w:rPr>
                <w:rFonts w:eastAsiaTheme="minorEastAsia"/>
                <w:lang w:eastAsia="zh-CN"/>
              </w:rPr>
              <w:t xml:space="preserve">i.e., </w:t>
            </w:r>
            <w:r w:rsidR="009A2D35">
              <w:rPr>
                <w:rFonts w:eastAsiaTheme="minorEastAsia"/>
                <w:lang w:eastAsia="zh-CN"/>
              </w:rPr>
              <w:t>default BWP) specified</w:t>
            </w:r>
            <w:r w:rsidR="008E6A8A">
              <w:rPr>
                <w:rFonts w:eastAsiaTheme="minorEastAsia"/>
                <w:lang w:eastAsia="zh-CN"/>
              </w:rPr>
              <w:t xml:space="preserve"> in NR, </w:t>
            </w:r>
            <w:r w:rsidR="00A20B15">
              <w:rPr>
                <w:rFonts w:eastAsiaTheme="minorEastAsia"/>
                <w:lang w:eastAsia="zh-CN"/>
              </w:rPr>
              <w:t>network should use this tool</w:t>
            </w:r>
            <w:r w:rsidR="00EF1D96">
              <w:rPr>
                <w:rFonts w:eastAsiaTheme="minorEastAsia"/>
                <w:lang w:eastAsia="zh-CN"/>
              </w:rPr>
              <w:t xml:space="preserve"> by configuring </w:t>
            </w:r>
            <w:proofErr w:type="spellStart"/>
            <w:r w:rsidR="00EF1D96" w:rsidRPr="00AA0E69">
              <w:rPr>
                <w:rFonts w:eastAsia="MS Mincho"/>
                <w:i/>
                <w:lang w:eastAsia="ja-JP"/>
              </w:rPr>
              <w:t>bwp-InactivityTimer</w:t>
            </w:r>
            <w:proofErr w:type="spellEnd"/>
            <w:r w:rsidR="00A20B15">
              <w:rPr>
                <w:rFonts w:eastAsiaTheme="minorEastAsia"/>
                <w:lang w:eastAsia="zh-CN"/>
              </w:rPr>
              <w:t xml:space="preserve"> sooner or later.</w:t>
            </w:r>
          </w:p>
        </w:tc>
      </w:tr>
      <w:tr w:rsidR="004F2CDC" w14:paraId="6F507A70" w14:textId="77777777" w:rsidTr="00466752">
        <w:tc>
          <w:tcPr>
            <w:tcW w:w="1696" w:type="dxa"/>
          </w:tcPr>
          <w:p w14:paraId="41408FC9" w14:textId="2A86E88E" w:rsidR="004F2CDC" w:rsidRDefault="004F2CDC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7611" w:type="dxa"/>
          </w:tcPr>
          <w:p w14:paraId="64D8E184" w14:textId="077DFF7F" w:rsidR="004F2CDC" w:rsidRDefault="004F2CDC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 it</w:t>
            </w:r>
            <w:r>
              <w:rPr>
                <w:rFonts w:eastAsiaTheme="minorEastAsia"/>
                <w:lang w:eastAsia="zh-CN"/>
              </w:rPr>
              <w:t xml:space="preserve"> is mentioned in your contribution, </w:t>
            </w:r>
            <w:r>
              <w:rPr>
                <w:lang w:val="en-GB"/>
              </w:rPr>
              <w:t xml:space="preserve">a </w:t>
            </w:r>
            <w:r w:rsidRPr="00BE4FFB">
              <w:rPr>
                <w:b/>
                <w:bCs/>
                <w:lang w:val="en-GB"/>
              </w:rPr>
              <w:t>simpler solution</w:t>
            </w:r>
            <w:r>
              <w:rPr>
                <w:lang w:val="en-GB"/>
              </w:rPr>
              <w:t xml:space="preserve"> could be to </w:t>
            </w:r>
            <w:r w:rsidRPr="00BE4FFB">
              <w:rPr>
                <w:b/>
                <w:bCs/>
                <w:lang w:val="en-GB"/>
              </w:rPr>
              <w:t>configure “</w:t>
            </w:r>
            <w:proofErr w:type="spellStart"/>
            <w:r w:rsidRPr="00BE4FFB">
              <w:rPr>
                <w:b/>
                <w:bCs/>
                <w:i/>
                <w:iCs/>
                <w:lang w:val="en-GB" w:eastAsia="ja-JP"/>
              </w:rPr>
              <w:t>bwp-InactivityTimer</w:t>
            </w:r>
            <w:proofErr w:type="spellEnd"/>
            <w:r w:rsidRPr="00BE4FFB">
              <w:rPr>
                <w:b/>
                <w:bCs/>
                <w:lang w:val="en-GB"/>
              </w:rPr>
              <w:t>” with a short value</w:t>
            </w:r>
            <w:r>
              <w:rPr>
                <w:lang w:val="en-GB"/>
              </w:rPr>
              <w:t xml:space="preserve"> and set the “</w:t>
            </w:r>
            <w:proofErr w:type="spellStart"/>
            <w:r w:rsidRPr="00BE4FFB">
              <w:rPr>
                <w:b/>
                <w:bCs/>
                <w:i/>
                <w:iCs/>
                <w:lang w:val="en-GB" w:eastAsia="ja-JP"/>
              </w:rPr>
              <w:t>defaultDownlinkBWP</w:t>
            </w:r>
            <w:proofErr w:type="spellEnd"/>
            <w:r w:rsidRPr="00BE4FFB">
              <w:rPr>
                <w:b/>
                <w:bCs/>
                <w:i/>
                <w:iCs/>
                <w:lang w:val="en-GB" w:eastAsia="ja-JP"/>
              </w:rPr>
              <w:t>-Id</w:t>
            </w:r>
            <w:r w:rsidRPr="00BE4FFB">
              <w:rPr>
                <w:b/>
                <w:bCs/>
                <w:lang w:val="en-GB"/>
              </w:rPr>
              <w:t>” to BWP#1</w:t>
            </w:r>
            <w:r>
              <w:rPr>
                <w:lang w:val="en-GB"/>
              </w:rPr>
              <w:t>. Then the UE should move back to BWP#1 quickly upon those false alarms.</w:t>
            </w:r>
            <w:r>
              <w:rPr>
                <w:lang w:val="en-GB"/>
              </w:rPr>
              <w:t xml:space="preserve"> So, the issue doesn’t seem to be essential</w:t>
            </w:r>
            <w:r w:rsidR="00C56B9A">
              <w:rPr>
                <w:lang w:val="en-GB"/>
              </w:rPr>
              <w:t>, the spec works well</w:t>
            </w:r>
            <w:r>
              <w:rPr>
                <w:lang w:val="en-GB"/>
              </w:rPr>
              <w:t xml:space="preserve">. We don’t </w:t>
            </w:r>
            <w:r w:rsidR="00C56B9A">
              <w:rPr>
                <w:lang w:val="en-GB"/>
              </w:rPr>
              <w:t xml:space="preserve">see the need </w:t>
            </w:r>
            <w:r>
              <w:rPr>
                <w:lang w:val="en-GB"/>
              </w:rPr>
              <w:t>draw any conclusion</w:t>
            </w:r>
            <w:r w:rsidR="00C56B9A">
              <w:rPr>
                <w:lang w:val="en-GB"/>
              </w:rPr>
              <w:t xml:space="preserve"> and limiting the BWP switching behaviour</w:t>
            </w:r>
            <w:r>
              <w:rPr>
                <w:lang w:val="en-GB"/>
              </w:rPr>
              <w:t>.</w:t>
            </w:r>
          </w:p>
        </w:tc>
      </w:tr>
    </w:tbl>
    <w:p w14:paraId="013803C8" w14:textId="77777777" w:rsidR="00313D39" w:rsidRPr="0097222C" w:rsidRDefault="00313D39" w:rsidP="0037552D">
      <w:pPr>
        <w:rPr>
          <w:rFonts w:eastAsia="MS Mincho"/>
          <w:b/>
          <w:i/>
          <w:lang w:eastAsia="ja-JP"/>
        </w:rPr>
      </w:pPr>
    </w:p>
    <w:p w14:paraId="013803C9" w14:textId="77777777" w:rsidR="00157FC3" w:rsidRPr="00CF195E" w:rsidRDefault="00747F48" w:rsidP="00CF195E">
      <w:pPr>
        <w:pStyle w:val="Heading1"/>
      </w:pPr>
      <w:r w:rsidRPr="00CF195E">
        <w:t>Conclusion</w:t>
      </w:r>
      <w:r w:rsidR="006B1FD5" w:rsidRPr="00CF195E">
        <w:t>s</w:t>
      </w:r>
    </w:p>
    <w:p w14:paraId="013803CA" w14:textId="77777777" w:rsidR="00F5562C" w:rsidRDefault="004806C4" w:rsidP="00F5562C">
      <w:pPr>
        <w:rPr>
          <w:kern w:val="2"/>
          <w:lang w:val="en-GB" w:eastAsia="zh-CN"/>
        </w:rPr>
      </w:pPr>
      <w:r>
        <w:rPr>
          <w:kern w:val="2"/>
          <w:lang w:val="en-GB" w:eastAsia="zh-CN"/>
        </w:rPr>
        <w:t>TBD.</w:t>
      </w:r>
    </w:p>
    <w:p w14:paraId="013803CB" w14:textId="77777777" w:rsidR="004806C4" w:rsidRPr="0097222C" w:rsidRDefault="004806C4" w:rsidP="00F5562C">
      <w:pPr>
        <w:rPr>
          <w:rFonts w:eastAsia="MS Mincho"/>
          <w:b/>
          <w:i/>
          <w:lang w:eastAsia="ja-JP"/>
        </w:rPr>
      </w:pPr>
    </w:p>
    <w:p w14:paraId="013803CC" w14:textId="77777777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3" w:name="_Ref124589665"/>
      <w:bookmarkStart w:id="4" w:name="_Ref71620620"/>
      <w:bookmarkStart w:id="5" w:name="_Ref124671424"/>
      <w:r w:rsidRPr="00CF195E">
        <w:t>References</w:t>
      </w:r>
    </w:p>
    <w:p w14:paraId="013803CD" w14:textId="77777777" w:rsidR="00BE6DFE" w:rsidRPr="00304A24" w:rsidRDefault="000259B4" w:rsidP="000259B4">
      <w:pPr>
        <w:pStyle w:val="References"/>
      </w:pPr>
      <w:bookmarkStart w:id="6" w:name="_Ref95244918"/>
      <w:bookmarkEnd w:id="3"/>
      <w:bookmarkEnd w:id="4"/>
      <w:bookmarkEnd w:id="5"/>
      <w:r w:rsidRPr="000259B4">
        <w:t>R1-2202451</w:t>
      </w:r>
      <w:r>
        <w:t>.</w:t>
      </w:r>
      <w:bookmarkEnd w:id="2"/>
      <w:bookmarkEnd w:id="6"/>
    </w:p>
    <w:sectPr w:rsidR="00BE6DFE" w:rsidRPr="00304A24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2561" w14:textId="77777777" w:rsidR="000D3797" w:rsidRDefault="000D3797">
      <w:r>
        <w:separator/>
      </w:r>
    </w:p>
  </w:endnote>
  <w:endnote w:type="continuationSeparator" w:id="0">
    <w:p w14:paraId="22B2271B" w14:textId="77777777" w:rsidR="000D3797" w:rsidRDefault="000D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4043" w14:textId="77777777" w:rsidR="000D3797" w:rsidRDefault="000D3797">
      <w:r>
        <w:separator/>
      </w:r>
    </w:p>
  </w:footnote>
  <w:footnote w:type="continuationSeparator" w:id="0">
    <w:p w14:paraId="0ABADD11" w14:textId="77777777" w:rsidR="000D3797" w:rsidRDefault="000D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1C5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2E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49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9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9A0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A8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5B156A"/>
    <w:multiLevelType w:val="hybridMultilevel"/>
    <w:tmpl w:val="84B4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601C"/>
    <w:multiLevelType w:val="hybridMultilevel"/>
    <w:tmpl w:val="450C6492"/>
    <w:lvl w:ilvl="0" w:tplc="A9B28E84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eastAsia="MS Mincho" w:hint="default"/>
      </w:rPr>
    </w:lvl>
    <w:lvl w:ilvl="1" w:tplc="C2364AF8">
      <w:numFmt w:val="none"/>
      <w:lvlText w:val=""/>
      <w:lvlJc w:val="left"/>
      <w:pPr>
        <w:tabs>
          <w:tab w:val="num" w:pos="360"/>
        </w:tabs>
      </w:pPr>
    </w:lvl>
    <w:lvl w:ilvl="2" w:tplc="83C80C0A">
      <w:numFmt w:val="none"/>
      <w:lvlText w:val=""/>
      <w:lvlJc w:val="left"/>
      <w:pPr>
        <w:tabs>
          <w:tab w:val="num" w:pos="360"/>
        </w:tabs>
      </w:pPr>
    </w:lvl>
    <w:lvl w:ilvl="3" w:tplc="326CE1B2">
      <w:numFmt w:val="none"/>
      <w:lvlText w:val=""/>
      <w:lvlJc w:val="left"/>
      <w:pPr>
        <w:tabs>
          <w:tab w:val="num" w:pos="360"/>
        </w:tabs>
      </w:pPr>
    </w:lvl>
    <w:lvl w:ilvl="4" w:tplc="F1E6A01C">
      <w:numFmt w:val="none"/>
      <w:lvlText w:val=""/>
      <w:lvlJc w:val="left"/>
      <w:pPr>
        <w:tabs>
          <w:tab w:val="num" w:pos="360"/>
        </w:tabs>
      </w:pPr>
    </w:lvl>
    <w:lvl w:ilvl="5" w:tplc="00842E9E">
      <w:numFmt w:val="none"/>
      <w:lvlText w:val=""/>
      <w:lvlJc w:val="left"/>
      <w:pPr>
        <w:tabs>
          <w:tab w:val="num" w:pos="360"/>
        </w:tabs>
      </w:pPr>
    </w:lvl>
    <w:lvl w:ilvl="6" w:tplc="D13A3006">
      <w:numFmt w:val="none"/>
      <w:lvlText w:val=""/>
      <w:lvlJc w:val="left"/>
      <w:pPr>
        <w:tabs>
          <w:tab w:val="num" w:pos="360"/>
        </w:tabs>
      </w:pPr>
    </w:lvl>
    <w:lvl w:ilvl="7" w:tplc="CBCE38AE">
      <w:numFmt w:val="none"/>
      <w:lvlText w:val=""/>
      <w:lvlJc w:val="left"/>
      <w:pPr>
        <w:tabs>
          <w:tab w:val="num" w:pos="360"/>
        </w:tabs>
      </w:pPr>
    </w:lvl>
    <w:lvl w:ilvl="8" w:tplc="D374A1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992B84"/>
    <w:multiLevelType w:val="hybridMultilevel"/>
    <w:tmpl w:val="EC8C5B0A"/>
    <w:lvl w:ilvl="0" w:tplc="0430E618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B0A7F08"/>
    <w:multiLevelType w:val="singleLevel"/>
    <w:tmpl w:val="99B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22500E03"/>
    <w:multiLevelType w:val="hybridMultilevel"/>
    <w:tmpl w:val="8042E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5D6CD0"/>
    <w:multiLevelType w:val="hybridMultilevel"/>
    <w:tmpl w:val="712C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662"/>
    <w:multiLevelType w:val="hybridMultilevel"/>
    <w:tmpl w:val="31480E64"/>
    <w:lvl w:ilvl="0" w:tplc="379CBF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321A37"/>
    <w:multiLevelType w:val="hybridMultilevel"/>
    <w:tmpl w:val="ED14A2D2"/>
    <w:lvl w:ilvl="0" w:tplc="D16E0F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272301A">
      <w:start w:val="16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2FAA57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4F8CFD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3D36CD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C0B448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E9A624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C1DE0D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A6803C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022D1A"/>
    <w:multiLevelType w:val="hybridMultilevel"/>
    <w:tmpl w:val="EDBE29C4"/>
    <w:lvl w:ilvl="0" w:tplc="8DFA535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182734"/>
    <w:multiLevelType w:val="hybridMultilevel"/>
    <w:tmpl w:val="C3F62ED4"/>
    <w:lvl w:ilvl="0" w:tplc="FFFFFFFF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E295E"/>
    <w:multiLevelType w:val="hybridMultilevel"/>
    <w:tmpl w:val="7422A756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6E2A9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801E2F"/>
    <w:multiLevelType w:val="hybridMultilevel"/>
    <w:tmpl w:val="6EE24626"/>
    <w:lvl w:ilvl="0" w:tplc="B70E26D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5424C"/>
    <w:multiLevelType w:val="hybridMultilevel"/>
    <w:tmpl w:val="D562AA44"/>
    <w:lvl w:ilvl="0" w:tplc="C2FCEFB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9624B04"/>
    <w:multiLevelType w:val="hybridMultilevel"/>
    <w:tmpl w:val="2BE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60"/>
    <w:multiLevelType w:val="hybridMultilevel"/>
    <w:tmpl w:val="BB1A79C4"/>
    <w:lvl w:ilvl="0" w:tplc="27DA48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FA7BBA"/>
    <w:multiLevelType w:val="multilevel"/>
    <w:tmpl w:val="7422A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1329C8"/>
    <w:multiLevelType w:val="hybridMultilevel"/>
    <w:tmpl w:val="168AF714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C0336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86396"/>
    <w:multiLevelType w:val="hybridMultilevel"/>
    <w:tmpl w:val="9FCE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61F"/>
    <w:multiLevelType w:val="hybridMultilevel"/>
    <w:tmpl w:val="B3C4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1134A"/>
    <w:multiLevelType w:val="hybridMultilevel"/>
    <w:tmpl w:val="D9DEA334"/>
    <w:lvl w:ilvl="0" w:tplc="AF5CE6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14"/>
  </w:num>
  <w:num w:numId="5">
    <w:abstractNumId w:val="9"/>
  </w:num>
  <w:num w:numId="6">
    <w:abstractNumId w:val="29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1"/>
  </w:num>
  <w:num w:numId="22">
    <w:abstractNumId w:val="7"/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59B4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34B7"/>
    <w:rsid w:val="000435E4"/>
    <w:rsid w:val="00046796"/>
    <w:rsid w:val="000467FD"/>
    <w:rsid w:val="00046AAF"/>
    <w:rsid w:val="00047225"/>
    <w:rsid w:val="00047E60"/>
    <w:rsid w:val="00052AD2"/>
    <w:rsid w:val="000530DF"/>
    <w:rsid w:val="00054E0C"/>
    <w:rsid w:val="0005541D"/>
    <w:rsid w:val="000565C8"/>
    <w:rsid w:val="000575E7"/>
    <w:rsid w:val="00057DC8"/>
    <w:rsid w:val="000612E1"/>
    <w:rsid w:val="000614FE"/>
    <w:rsid w:val="000622B8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E86"/>
    <w:rsid w:val="00076097"/>
    <w:rsid w:val="00076541"/>
    <w:rsid w:val="000772F4"/>
    <w:rsid w:val="000776EB"/>
    <w:rsid w:val="000823B0"/>
    <w:rsid w:val="0008334E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3697"/>
    <w:rsid w:val="00093D42"/>
    <w:rsid w:val="00093DD0"/>
    <w:rsid w:val="00094A16"/>
    <w:rsid w:val="00094DE6"/>
    <w:rsid w:val="00096356"/>
    <w:rsid w:val="00097C99"/>
    <w:rsid w:val="000A0E81"/>
    <w:rsid w:val="000A0F14"/>
    <w:rsid w:val="000A1441"/>
    <w:rsid w:val="000A1A06"/>
    <w:rsid w:val="000A1B60"/>
    <w:rsid w:val="000A21B4"/>
    <w:rsid w:val="000A2CC7"/>
    <w:rsid w:val="000A2ED6"/>
    <w:rsid w:val="000A4205"/>
    <w:rsid w:val="000A4A19"/>
    <w:rsid w:val="000A6351"/>
    <w:rsid w:val="000A63D6"/>
    <w:rsid w:val="000A7B38"/>
    <w:rsid w:val="000B0343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FBD"/>
    <w:rsid w:val="000C3B0C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797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606B"/>
    <w:rsid w:val="000E7A84"/>
    <w:rsid w:val="000F15BC"/>
    <w:rsid w:val="000F180A"/>
    <w:rsid w:val="000F1C92"/>
    <w:rsid w:val="000F2EEE"/>
    <w:rsid w:val="000F3697"/>
    <w:rsid w:val="000F7F58"/>
    <w:rsid w:val="00100128"/>
    <w:rsid w:val="00100C6B"/>
    <w:rsid w:val="00100FF3"/>
    <w:rsid w:val="001026CA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5A9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FC1"/>
    <w:rsid w:val="00183034"/>
    <w:rsid w:val="001830F7"/>
    <w:rsid w:val="00183EE6"/>
    <w:rsid w:val="0018588A"/>
    <w:rsid w:val="00187252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69B0"/>
    <w:rsid w:val="00236AD8"/>
    <w:rsid w:val="002401F5"/>
    <w:rsid w:val="00240E54"/>
    <w:rsid w:val="002451C5"/>
    <w:rsid w:val="00245914"/>
    <w:rsid w:val="00245F1F"/>
    <w:rsid w:val="0024663B"/>
    <w:rsid w:val="00247103"/>
    <w:rsid w:val="00250067"/>
    <w:rsid w:val="002516DE"/>
    <w:rsid w:val="00251F81"/>
    <w:rsid w:val="00252BE0"/>
    <w:rsid w:val="00253588"/>
    <w:rsid w:val="002546F4"/>
    <w:rsid w:val="002551D0"/>
    <w:rsid w:val="00255374"/>
    <w:rsid w:val="00257BF4"/>
    <w:rsid w:val="00260003"/>
    <w:rsid w:val="0026035D"/>
    <w:rsid w:val="002606D6"/>
    <w:rsid w:val="00261C98"/>
    <w:rsid w:val="002623F7"/>
    <w:rsid w:val="0026248E"/>
    <w:rsid w:val="00262914"/>
    <w:rsid w:val="002647BF"/>
    <w:rsid w:val="002647D5"/>
    <w:rsid w:val="0026483D"/>
    <w:rsid w:val="00265032"/>
    <w:rsid w:val="002651FB"/>
    <w:rsid w:val="0026538C"/>
    <w:rsid w:val="00265781"/>
    <w:rsid w:val="00266B13"/>
    <w:rsid w:val="002705E6"/>
    <w:rsid w:val="00270728"/>
    <w:rsid w:val="00270D42"/>
    <w:rsid w:val="0027195D"/>
    <w:rsid w:val="00272B03"/>
    <w:rsid w:val="002733E2"/>
    <w:rsid w:val="002750B1"/>
    <w:rsid w:val="00276A35"/>
    <w:rsid w:val="00277835"/>
    <w:rsid w:val="00280AB1"/>
    <w:rsid w:val="00284BAE"/>
    <w:rsid w:val="002859AF"/>
    <w:rsid w:val="00286AE7"/>
    <w:rsid w:val="00287243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439"/>
    <w:rsid w:val="002D11B7"/>
    <w:rsid w:val="002D3BBC"/>
    <w:rsid w:val="002D3E4E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BE3"/>
    <w:rsid w:val="002F7E6A"/>
    <w:rsid w:val="00300165"/>
    <w:rsid w:val="003010CF"/>
    <w:rsid w:val="00303440"/>
    <w:rsid w:val="00303C34"/>
    <w:rsid w:val="00304A24"/>
    <w:rsid w:val="00304D9B"/>
    <w:rsid w:val="00305FF9"/>
    <w:rsid w:val="00306E6B"/>
    <w:rsid w:val="003100C8"/>
    <w:rsid w:val="00311161"/>
    <w:rsid w:val="00312400"/>
    <w:rsid w:val="00312739"/>
    <w:rsid w:val="00312D10"/>
    <w:rsid w:val="00313D39"/>
    <w:rsid w:val="003178DA"/>
    <w:rsid w:val="00317B8E"/>
    <w:rsid w:val="00317DB8"/>
    <w:rsid w:val="00320618"/>
    <w:rsid w:val="0032100B"/>
    <w:rsid w:val="00321BD7"/>
    <w:rsid w:val="0032260F"/>
    <w:rsid w:val="003228DA"/>
    <w:rsid w:val="00323CE6"/>
    <w:rsid w:val="00323D6B"/>
    <w:rsid w:val="00326957"/>
    <w:rsid w:val="00326AE2"/>
    <w:rsid w:val="00327BB7"/>
    <w:rsid w:val="00331426"/>
    <w:rsid w:val="0033171D"/>
    <w:rsid w:val="00331FC3"/>
    <w:rsid w:val="003336B3"/>
    <w:rsid w:val="00335B75"/>
    <w:rsid w:val="00335D8C"/>
    <w:rsid w:val="00336072"/>
    <w:rsid w:val="003363A1"/>
    <w:rsid w:val="0034226D"/>
    <w:rsid w:val="00342972"/>
    <w:rsid w:val="00342FDD"/>
    <w:rsid w:val="0034429B"/>
    <w:rsid w:val="00344866"/>
    <w:rsid w:val="0034538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60232"/>
    <w:rsid w:val="003602E0"/>
    <w:rsid w:val="00360D01"/>
    <w:rsid w:val="00362569"/>
    <w:rsid w:val="003636CD"/>
    <w:rsid w:val="0036487C"/>
    <w:rsid w:val="0036528D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2A43"/>
    <w:rsid w:val="00382D60"/>
    <w:rsid w:val="00382F29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6438"/>
    <w:rsid w:val="003C7AD7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4E69"/>
    <w:rsid w:val="003E6316"/>
    <w:rsid w:val="003E6884"/>
    <w:rsid w:val="003E6AC5"/>
    <w:rsid w:val="003F0096"/>
    <w:rsid w:val="003F0850"/>
    <w:rsid w:val="003F0D12"/>
    <w:rsid w:val="003F160C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0C02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DCF"/>
    <w:rsid w:val="00422341"/>
    <w:rsid w:val="00423641"/>
    <w:rsid w:val="00426266"/>
    <w:rsid w:val="00430A2D"/>
    <w:rsid w:val="00431505"/>
    <w:rsid w:val="00431AF0"/>
    <w:rsid w:val="0043213A"/>
    <w:rsid w:val="004330F4"/>
    <w:rsid w:val="00433590"/>
    <w:rsid w:val="0043393D"/>
    <w:rsid w:val="004341E8"/>
    <w:rsid w:val="004344C7"/>
    <w:rsid w:val="00435274"/>
    <w:rsid w:val="004352AD"/>
    <w:rsid w:val="0043545D"/>
    <w:rsid w:val="00435FE2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137"/>
    <w:rsid w:val="0047286B"/>
    <w:rsid w:val="00472E27"/>
    <w:rsid w:val="00474220"/>
    <w:rsid w:val="004752D3"/>
    <w:rsid w:val="004754E1"/>
    <w:rsid w:val="00475CE0"/>
    <w:rsid w:val="00476827"/>
    <w:rsid w:val="00476BD4"/>
    <w:rsid w:val="00477C35"/>
    <w:rsid w:val="004806C4"/>
    <w:rsid w:val="00480988"/>
    <w:rsid w:val="00480E05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4242"/>
    <w:rsid w:val="00494E8E"/>
    <w:rsid w:val="004955BC"/>
    <w:rsid w:val="00495D63"/>
    <w:rsid w:val="0049648F"/>
    <w:rsid w:val="00496606"/>
    <w:rsid w:val="00496F05"/>
    <w:rsid w:val="00497370"/>
    <w:rsid w:val="004A0F39"/>
    <w:rsid w:val="004A251F"/>
    <w:rsid w:val="004A37F8"/>
    <w:rsid w:val="004A3BF1"/>
    <w:rsid w:val="004A3DCD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75A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F0159"/>
    <w:rsid w:val="004F0FB9"/>
    <w:rsid w:val="004F2CDC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47C98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2200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4ABB"/>
    <w:rsid w:val="00594D1C"/>
    <w:rsid w:val="00594E36"/>
    <w:rsid w:val="00594F0A"/>
    <w:rsid w:val="0059525E"/>
    <w:rsid w:val="00595887"/>
    <w:rsid w:val="005961F7"/>
    <w:rsid w:val="00596B9C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28FA"/>
    <w:rsid w:val="005C3046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648A"/>
    <w:rsid w:val="005D7E0D"/>
    <w:rsid w:val="005E22AC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05ED"/>
    <w:rsid w:val="006130F7"/>
    <w:rsid w:val="00613376"/>
    <w:rsid w:val="00613AF8"/>
    <w:rsid w:val="00613D8E"/>
    <w:rsid w:val="006142E0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18CC"/>
    <w:rsid w:val="00662111"/>
    <w:rsid w:val="00662118"/>
    <w:rsid w:val="006638AD"/>
    <w:rsid w:val="0066732C"/>
    <w:rsid w:val="006679F5"/>
    <w:rsid w:val="00667B77"/>
    <w:rsid w:val="006716DA"/>
    <w:rsid w:val="006728ED"/>
    <w:rsid w:val="006732B1"/>
    <w:rsid w:val="006743CE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FD4"/>
    <w:rsid w:val="00686612"/>
    <w:rsid w:val="0068661E"/>
    <w:rsid w:val="00690A49"/>
    <w:rsid w:val="00690BB6"/>
    <w:rsid w:val="00691B30"/>
    <w:rsid w:val="00693E1F"/>
    <w:rsid w:val="00693ECB"/>
    <w:rsid w:val="00694797"/>
    <w:rsid w:val="00695887"/>
    <w:rsid w:val="00696630"/>
    <w:rsid w:val="00697733"/>
    <w:rsid w:val="006A254E"/>
    <w:rsid w:val="006A2C30"/>
    <w:rsid w:val="006A301C"/>
    <w:rsid w:val="006A3E2B"/>
    <w:rsid w:val="006A6E17"/>
    <w:rsid w:val="006A75D0"/>
    <w:rsid w:val="006B0A67"/>
    <w:rsid w:val="006B120D"/>
    <w:rsid w:val="006B17E7"/>
    <w:rsid w:val="006B19E8"/>
    <w:rsid w:val="006B1A8A"/>
    <w:rsid w:val="006B1FD5"/>
    <w:rsid w:val="006B555A"/>
    <w:rsid w:val="006B600A"/>
    <w:rsid w:val="006B6635"/>
    <w:rsid w:val="006B6A25"/>
    <w:rsid w:val="006B7D22"/>
    <w:rsid w:val="006B7D2C"/>
    <w:rsid w:val="006C1019"/>
    <w:rsid w:val="006C2BB5"/>
    <w:rsid w:val="006C2BEE"/>
    <w:rsid w:val="006C3AD8"/>
    <w:rsid w:val="006C3BD1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823"/>
    <w:rsid w:val="006D6939"/>
    <w:rsid w:val="006D7EB0"/>
    <w:rsid w:val="006E0138"/>
    <w:rsid w:val="006E0BB0"/>
    <w:rsid w:val="006E12C3"/>
    <w:rsid w:val="006E2529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7001DC"/>
    <w:rsid w:val="007025CB"/>
    <w:rsid w:val="007034AA"/>
    <w:rsid w:val="00703C9D"/>
    <w:rsid w:val="0070490C"/>
    <w:rsid w:val="00705C38"/>
    <w:rsid w:val="00706465"/>
    <w:rsid w:val="0070695A"/>
    <w:rsid w:val="00707665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7530"/>
    <w:rsid w:val="00731E7C"/>
    <w:rsid w:val="007329EF"/>
    <w:rsid w:val="0073327A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D26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60975"/>
    <w:rsid w:val="00761FDA"/>
    <w:rsid w:val="007621FF"/>
    <w:rsid w:val="007634E3"/>
    <w:rsid w:val="00764194"/>
    <w:rsid w:val="00765ED3"/>
    <w:rsid w:val="0076681D"/>
    <w:rsid w:val="00766A65"/>
    <w:rsid w:val="007671F5"/>
    <w:rsid w:val="00767505"/>
    <w:rsid w:val="007676B8"/>
    <w:rsid w:val="0077175C"/>
    <w:rsid w:val="00771870"/>
    <w:rsid w:val="00771BF9"/>
    <w:rsid w:val="00772F8A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871DB"/>
    <w:rsid w:val="0079162F"/>
    <w:rsid w:val="00794924"/>
    <w:rsid w:val="007A0BC2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7DC1"/>
    <w:rsid w:val="007B7EDB"/>
    <w:rsid w:val="007C19AD"/>
    <w:rsid w:val="007C2647"/>
    <w:rsid w:val="007C280F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4C88"/>
    <w:rsid w:val="007E585E"/>
    <w:rsid w:val="007E7DDF"/>
    <w:rsid w:val="007F11C8"/>
    <w:rsid w:val="007F1CFB"/>
    <w:rsid w:val="007F220B"/>
    <w:rsid w:val="007F27DD"/>
    <w:rsid w:val="007F6880"/>
    <w:rsid w:val="007F76B4"/>
    <w:rsid w:val="007F7850"/>
    <w:rsid w:val="008001B4"/>
    <w:rsid w:val="00800769"/>
    <w:rsid w:val="00800ED2"/>
    <w:rsid w:val="00802E74"/>
    <w:rsid w:val="00804B92"/>
    <w:rsid w:val="00804E21"/>
    <w:rsid w:val="00805092"/>
    <w:rsid w:val="00806AAF"/>
    <w:rsid w:val="008070AC"/>
    <w:rsid w:val="008101FD"/>
    <w:rsid w:val="008109C1"/>
    <w:rsid w:val="00810D8D"/>
    <w:rsid w:val="00810F3F"/>
    <w:rsid w:val="00811835"/>
    <w:rsid w:val="0081581D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CE"/>
    <w:rsid w:val="008359E0"/>
    <w:rsid w:val="008376F6"/>
    <w:rsid w:val="00837D5B"/>
    <w:rsid w:val="00840607"/>
    <w:rsid w:val="00841CD2"/>
    <w:rsid w:val="00842B77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33E4"/>
    <w:rsid w:val="00873F15"/>
    <w:rsid w:val="00874096"/>
    <w:rsid w:val="008756A4"/>
    <w:rsid w:val="00875F73"/>
    <w:rsid w:val="00880F30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6C81"/>
    <w:rsid w:val="00896D83"/>
    <w:rsid w:val="008A0AB2"/>
    <w:rsid w:val="008A0CFC"/>
    <w:rsid w:val="008A12FE"/>
    <w:rsid w:val="008A28B6"/>
    <w:rsid w:val="008A2BB1"/>
    <w:rsid w:val="008A3466"/>
    <w:rsid w:val="008A389F"/>
    <w:rsid w:val="008A3D02"/>
    <w:rsid w:val="008A5940"/>
    <w:rsid w:val="008A73B2"/>
    <w:rsid w:val="008B043F"/>
    <w:rsid w:val="008B0808"/>
    <w:rsid w:val="008B0AEC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F26"/>
    <w:rsid w:val="008C2A3A"/>
    <w:rsid w:val="008C2BDC"/>
    <w:rsid w:val="008C4C7E"/>
    <w:rsid w:val="008C5C46"/>
    <w:rsid w:val="008C6184"/>
    <w:rsid w:val="008C7832"/>
    <w:rsid w:val="008C785E"/>
    <w:rsid w:val="008D0AFB"/>
    <w:rsid w:val="008D1511"/>
    <w:rsid w:val="008D32DF"/>
    <w:rsid w:val="008D35E9"/>
    <w:rsid w:val="008D3959"/>
    <w:rsid w:val="008D3966"/>
    <w:rsid w:val="008D3AFF"/>
    <w:rsid w:val="008D4352"/>
    <w:rsid w:val="008D5E23"/>
    <w:rsid w:val="008D60BC"/>
    <w:rsid w:val="008D6D7B"/>
    <w:rsid w:val="008D7EB7"/>
    <w:rsid w:val="008E0EB8"/>
    <w:rsid w:val="008E10A6"/>
    <w:rsid w:val="008E1271"/>
    <w:rsid w:val="008E2251"/>
    <w:rsid w:val="008E24B3"/>
    <w:rsid w:val="008E24CA"/>
    <w:rsid w:val="008E2F6E"/>
    <w:rsid w:val="008E38AD"/>
    <w:rsid w:val="008E3EEC"/>
    <w:rsid w:val="008E4D80"/>
    <w:rsid w:val="008E5BF2"/>
    <w:rsid w:val="008E5C81"/>
    <w:rsid w:val="008E6A8A"/>
    <w:rsid w:val="008F0A38"/>
    <w:rsid w:val="008F0F84"/>
    <w:rsid w:val="008F1014"/>
    <w:rsid w:val="008F11C9"/>
    <w:rsid w:val="008F23D8"/>
    <w:rsid w:val="008F2FD5"/>
    <w:rsid w:val="008F3514"/>
    <w:rsid w:val="008F37E5"/>
    <w:rsid w:val="008F48C2"/>
    <w:rsid w:val="008F5840"/>
    <w:rsid w:val="008F5EEF"/>
    <w:rsid w:val="008F66FE"/>
    <w:rsid w:val="008F6EAD"/>
    <w:rsid w:val="008F72CC"/>
    <w:rsid w:val="008F72CD"/>
    <w:rsid w:val="00903802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757"/>
    <w:rsid w:val="009159B3"/>
    <w:rsid w:val="00916181"/>
    <w:rsid w:val="009204C5"/>
    <w:rsid w:val="0092180D"/>
    <w:rsid w:val="009232C9"/>
    <w:rsid w:val="00923608"/>
    <w:rsid w:val="009238E5"/>
    <w:rsid w:val="00923F12"/>
    <w:rsid w:val="00924FF8"/>
    <w:rsid w:val="0092517C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56E05"/>
    <w:rsid w:val="009632CA"/>
    <w:rsid w:val="00965187"/>
    <w:rsid w:val="009657F1"/>
    <w:rsid w:val="0096625D"/>
    <w:rsid w:val="009709F8"/>
    <w:rsid w:val="0097222C"/>
    <w:rsid w:val="00972929"/>
    <w:rsid w:val="00972F91"/>
    <w:rsid w:val="00973827"/>
    <w:rsid w:val="009742D3"/>
    <w:rsid w:val="00977BA7"/>
    <w:rsid w:val="00977E6F"/>
    <w:rsid w:val="00980517"/>
    <w:rsid w:val="0098194F"/>
    <w:rsid w:val="009826C8"/>
    <w:rsid w:val="009836E4"/>
    <w:rsid w:val="0098412F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A010D"/>
    <w:rsid w:val="009A0C6F"/>
    <w:rsid w:val="009A14EF"/>
    <w:rsid w:val="009A2D35"/>
    <w:rsid w:val="009A2DF9"/>
    <w:rsid w:val="009A3A86"/>
    <w:rsid w:val="009A4869"/>
    <w:rsid w:val="009A6A6B"/>
    <w:rsid w:val="009B1A09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08CC"/>
    <w:rsid w:val="009C2685"/>
    <w:rsid w:val="009C32A9"/>
    <w:rsid w:val="009C39BC"/>
    <w:rsid w:val="009C4BC2"/>
    <w:rsid w:val="009C4D22"/>
    <w:rsid w:val="009C7320"/>
    <w:rsid w:val="009D0729"/>
    <w:rsid w:val="009D0F66"/>
    <w:rsid w:val="009D1A06"/>
    <w:rsid w:val="009D1BA4"/>
    <w:rsid w:val="009D22E4"/>
    <w:rsid w:val="009D22F7"/>
    <w:rsid w:val="009D319C"/>
    <w:rsid w:val="009D5BAB"/>
    <w:rsid w:val="009D6A0A"/>
    <w:rsid w:val="009E058F"/>
    <w:rsid w:val="009E0A9E"/>
    <w:rsid w:val="009E19A2"/>
    <w:rsid w:val="009E3AFD"/>
    <w:rsid w:val="009E3CDD"/>
    <w:rsid w:val="009E4B16"/>
    <w:rsid w:val="009E5A39"/>
    <w:rsid w:val="009E5C60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6119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0B15"/>
    <w:rsid w:val="00A21A36"/>
    <w:rsid w:val="00A25294"/>
    <w:rsid w:val="00A254EE"/>
    <w:rsid w:val="00A25BE7"/>
    <w:rsid w:val="00A26BC5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2E40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911"/>
    <w:rsid w:val="00A6643C"/>
    <w:rsid w:val="00A67544"/>
    <w:rsid w:val="00A7075B"/>
    <w:rsid w:val="00A71CE6"/>
    <w:rsid w:val="00A71D23"/>
    <w:rsid w:val="00A7333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4E27"/>
    <w:rsid w:val="00A8557B"/>
    <w:rsid w:val="00A85A05"/>
    <w:rsid w:val="00A86D63"/>
    <w:rsid w:val="00A87797"/>
    <w:rsid w:val="00A90342"/>
    <w:rsid w:val="00A90E72"/>
    <w:rsid w:val="00A922A2"/>
    <w:rsid w:val="00A9327B"/>
    <w:rsid w:val="00A9340E"/>
    <w:rsid w:val="00A93B69"/>
    <w:rsid w:val="00A963C7"/>
    <w:rsid w:val="00AA0E69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CD"/>
    <w:rsid w:val="00AD11F7"/>
    <w:rsid w:val="00AD1DB7"/>
    <w:rsid w:val="00AD2852"/>
    <w:rsid w:val="00AD3976"/>
    <w:rsid w:val="00AD4D2A"/>
    <w:rsid w:val="00AD542F"/>
    <w:rsid w:val="00AD616B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DBB"/>
    <w:rsid w:val="00AF5194"/>
    <w:rsid w:val="00AF53EF"/>
    <w:rsid w:val="00AF7008"/>
    <w:rsid w:val="00AF73C3"/>
    <w:rsid w:val="00AF795C"/>
    <w:rsid w:val="00B00752"/>
    <w:rsid w:val="00B026C1"/>
    <w:rsid w:val="00B02B9C"/>
    <w:rsid w:val="00B0353B"/>
    <w:rsid w:val="00B040B2"/>
    <w:rsid w:val="00B069AA"/>
    <w:rsid w:val="00B10558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2285"/>
    <w:rsid w:val="00B4274B"/>
    <w:rsid w:val="00B429C5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711CE"/>
    <w:rsid w:val="00B71DC8"/>
    <w:rsid w:val="00B746C6"/>
    <w:rsid w:val="00B7604C"/>
    <w:rsid w:val="00B7652C"/>
    <w:rsid w:val="00B766BF"/>
    <w:rsid w:val="00B76FA6"/>
    <w:rsid w:val="00B80910"/>
    <w:rsid w:val="00B818F4"/>
    <w:rsid w:val="00B81BC9"/>
    <w:rsid w:val="00B8222F"/>
    <w:rsid w:val="00B82615"/>
    <w:rsid w:val="00B83444"/>
    <w:rsid w:val="00B836ED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429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4C9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6DFE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5FC"/>
    <w:rsid w:val="00C14632"/>
    <w:rsid w:val="00C16C30"/>
    <w:rsid w:val="00C20A00"/>
    <w:rsid w:val="00C20A94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304C"/>
    <w:rsid w:val="00C433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6B9A"/>
    <w:rsid w:val="00C570F7"/>
    <w:rsid w:val="00C62CD5"/>
    <w:rsid w:val="00C636E6"/>
    <w:rsid w:val="00C639D6"/>
    <w:rsid w:val="00C63F8E"/>
    <w:rsid w:val="00C647FB"/>
    <w:rsid w:val="00C654E0"/>
    <w:rsid w:val="00C67EAB"/>
    <w:rsid w:val="00C70DFF"/>
    <w:rsid w:val="00C75A6B"/>
    <w:rsid w:val="00C763B6"/>
    <w:rsid w:val="00C7644F"/>
    <w:rsid w:val="00C768F6"/>
    <w:rsid w:val="00C80073"/>
    <w:rsid w:val="00C807FC"/>
    <w:rsid w:val="00C80DEA"/>
    <w:rsid w:val="00C832DC"/>
    <w:rsid w:val="00C8377F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5B1E"/>
    <w:rsid w:val="00CB787A"/>
    <w:rsid w:val="00CC0C4A"/>
    <w:rsid w:val="00CC17F0"/>
    <w:rsid w:val="00CC1853"/>
    <w:rsid w:val="00CC1FAE"/>
    <w:rsid w:val="00CC3A23"/>
    <w:rsid w:val="00CC737C"/>
    <w:rsid w:val="00CD087D"/>
    <w:rsid w:val="00CD0F5D"/>
    <w:rsid w:val="00CD1C0B"/>
    <w:rsid w:val="00CD239A"/>
    <w:rsid w:val="00CD5512"/>
    <w:rsid w:val="00CD6E3D"/>
    <w:rsid w:val="00CD71AB"/>
    <w:rsid w:val="00CE0109"/>
    <w:rsid w:val="00CE1FC5"/>
    <w:rsid w:val="00CE299B"/>
    <w:rsid w:val="00CE46E5"/>
    <w:rsid w:val="00CE485A"/>
    <w:rsid w:val="00CE5279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6AEA"/>
    <w:rsid w:val="00D071F8"/>
    <w:rsid w:val="00D07252"/>
    <w:rsid w:val="00D074F4"/>
    <w:rsid w:val="00D07CE1"/>
    <w:rsid w:val="00D1026A"/>
    <w:rsid w:val="00D107CF"/>
    <w:rsid w:val="00D11B0B"/>
    <w:rsid w:val="00D12293"/>
    <w:rsid w:val="00D14236"/>
    <w:rsid w:val="00D14553"/>
    <w:rsid w:val="00D14DB1"/>
    <w:rsid w:val="00D15F43"/>
    <w:rsid w:val="00D16BD2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D73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2B"/>
    <w:rsid w:val="00D60C8D"/>
    <w:rsid w:val="00D61374"/>
    <w:rsid w:val="00D6168A"/>
    <w:rsid w:val="00D616A5"/>
    <w:rsid w:val="00D61FF0"/>
    <w:rsid w:val="00D6211D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5104"/>
    <w:rsid w:val="00D95600"/>
    <w:rsid w:val="00D9683C"/>
    <w:rsid w:val="00D97884"/>
    <w:rsid w:val="00DA01C6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10E1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E0E59"/>
    <w:rsid w:val="00DE0F6C"/>
    <w:rsid w:val="00DE219B"/>
    <w:rsid w:val="00DE52E3"/>
    <w:rsid w:val="00DE7C00"/>
    <w:rsid w:val="00DF03E9"/>
    <w:rsid w:val="00DF03ED"/>
    <w:rsid w:val="00DF04EE"/>
    <w:rsid w:val="00DF0BF4"/>
    <w:rsid w:val="00DF179D"/>
    <w:rsid w:val="00DF1E9C"/>
    <w:rsid w:val="00DF32DA"/>
    <w:rsid w:val="00DF4572"/>
    <w:rsid w:val="00DF4658"/>
    <w:rsid w:val="00DF6C8B"/>
    <w:rsid w:val="00DF6F17"/>
    <w:rsid w:val="00DF78FA"/>
    <w:rsid w:val="00E002F1"/>
    <w:rsid w:val="00E0082C"/>
    <w:rsid w:val="00E01DAA"/>
    <w:rsid w:val="00E023E5"/>
    <w:rsid w:val="00E02432"/>
    <w:rsid w:val="00E03B9F"/>
    <w:rsid w:val="00E04022"/>
    <w:rsid w:val="00E0728F"/>
    <w:rsid w:val="00E0755C"/>
    <w:rsid w:val="00E111F6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075B"/>
    <w:rsid w:val="00E32D62"/>
    <w:rsid w:val="00E33119"/>
    <w:rsid w:val="00E339DC"/>
    <w:rsid w:val="00E33E15"/>
    <w:rsid w:val="00E361B8"/>
    <w:rsid w:val="00E36A1B"/>
    <w:rsid w:val="00E37567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0841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2704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2E2D"/>
    <w:rsid w:val="00EC34B8"/>
    <w:rsid w:val="00EC462B"/>
    <w:rsid w:val="00EC4723"/>
    <w:rsid w:val="00EC56E0"/>
    <w:rsid w:val="00EC6057"/>
    <w:rsid w:val="00EC6847"/>
    <w:rsid w:val="00EC7DB6"/>
    <w:rsid w:val="00ED162F"/>
    <w:rsid w:val="00ED2E52"/>
    <w:rsid w:val="00ED3024"/>
    <w:rsid w:val="00ED5FE4"/>
    <w:rsid w:val="00ED71C5"/>
    <w:rsid w:val="00EE0976"/>
    <w:rsid w:val="00EE16FA"/>
    <w:rsid w:val="00EE3C42"/>
    <w:rsid w:val="00EE3D4F"/>
    <w:rsid w:val="00EE534D"/>
    <w:rsid w:val="00EE5560"/>
    <w:rsid w:val="00EE6F1E"/>
    <w:rsid w:val="00EF01C9"/>
    <w:rsid w:val="00EF0348"/>
    <w:rsid w:val="00EF1D96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EF7E04"/>
    <w:rsid w:val="00F027BA"/>
    <w:rsid w:val="00F03E79"/>
    <w:rsid w:val="00F0628D"/>
    <w:rsid w:val="00F06651"/>
    <w:rsid w:val="00F07DE6"/>
    <w:rsid w:val="00F1056C"/>
    <w:rsid w:val="00F107F1"/>
    <w:rsid w:val="00F10FC1"/>
    <w:rsid w:val="00F112FD"/>
    <w:rsid w:val="00F133A1"/>
    <w:rsid w:val="00F13ECD"/>
    <w:rsid w:val="00F155CE"/>
    <w:rsid w:val="00F16BF2"/>
    <w:rsid w:val="00F17EAE"/>
    <w:rsid w:val="00F218D4"/>
    <w:rsid w:val="00F2250A"/>
    <w:rsid w:val="00F24788"/>
    <w:rsid w:val="00F2613F"/>
    <w:rsid w:val="00F2640F"/>
    <w:rsid w:val="00F27C34"/>
    <w:rsid w:val="00F27E46"/>
    <w:rsid w:val="00F301C2"/>
    <w:rsid w:val="00F302E1"/>
    <w:rsid w:val="00F30DF6"/>
    <w:rsid w:val="00F31B22"/>
    <w:rsid w:val="00F31B49"/>
    <w:rsid w:val="00F32F56"/>
    <w:rsid w:val="00F33D4F"/>
    <w:rsid w:val="00F34CD6"/>
    <w:rsid w:val="00F35873"/>
    <w:rsid w:val="00F35920"/>
    <w:rsid w:val="00F35A91"/>
    <w:rsid w:val="00F366A5"/>
    <w:rsid w:val="00F36C5F"/>
    <w:rsid w:val="00F37259"/>
    <w:rsid w:val="00F405A4"/>
    <w:rsid w:val="00F41F05"/>
    <w:rsid w:val="00F433BD"/>
    <w:rsid w:val="00F44EC5"/>
    <w:rsid w:val="00F47498"/>
    <w:rsid w:val="00F50700"/>
    <w:rsid w:val="00F512B2"/>
    <w:rsid w:val="00F5283D"/>
    <w:rsid w:val="00F52ABA"/>
    <w:rsid w:val="00F52BC7"/>
    <w:rsid w:val="00F53BF4"/>
    <w:rsid w:val="00F54266"/>
    <w:rsid w:val="00F55043"/>
    <w:rsid w:val="00F5562C"/>
    <w:rsid w:val="00F56DCF"/>
    <w:rsid w:val="00F57034"/>
    <w:rsid w:val="00F60BE9"/>
    <w:rsid w:val="00F61FD8"/>
    <w:rsid w:val="00F62DBF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41F"/>
    <w:rsid w:val="00F9030E"/>
    <w:rsid w:val="00F90ADB"/>
    <w:rsid w:val="00F90E78"/>
    <w:rsid w:val="00F91209"/>
    <w:rsid w:val="00F91DD6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642"/>
    <w:rsid w:val="00FA3B76"/>
    <w:rsid w:val="00FA4D66"/>
    <w:rsid w:val="00FA5A4E"/>
    <w:rsid w:val="00FB0082"/>
    <w:rsid w:val="00FB0243"/>
    <w:rsid w:val="00FB1527"/>
    <w:rsid w:val="00FB2537"/>
    <w:rsid w:val="00FB33DC"/>
    <w:rsid w:val="00FB4338"/>
    <w:rsid w:val="00FB477E"/>
    <w:rsid w:val="00FB4C9C"/>
    <w:rsid w:val="00FB6165"/>
    <w:rsid w:val="00FC0150"/>
    <w:rsid w:val="00FC03AB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37F6"/>
    <w:rsid w:val="00FD4589"/>
    <w:rsid w:val="00FD473E"/>
    <w:rsid w:val="00FD5300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5B25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80396"/>
  <w15:docId w15:val="{C47268C8-DBAB-4673-A265-EBB8CF4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D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245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1361-DE80-4747-8073-E49BB42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1196</Words>
  <Characters>6339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Jianwei</cp:lastModifiedBy>
  <cp:revision>4</cp:revision>
  <cp:lastPrinted>2007-06-18T22:08:00Z</cp:lastPrinted>
  <dcterms:created xsi:type="dcterms:W3CDTF">2022-02-21T18:56:00Z</dcterms:created>
  <dcterms:modified xsi:type="dcterms:W3CDTF">2022-02-21T19:32:00Z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(3)6sCUzUpQC2r9ySQvB1Tku+FydcA/E3N76Ok4nlpio3K8l0ml2wzpKPIMNC1iQRalCVvyjcrw
hJaM1lUjuRRhkDsNXl9btr+bWGa1OCo55UCW57YmzUVKGps2hZ6uAn8QPCxQJivroUcTWpsB
SCmlo2y1eW3GfRV0TBHYplN8IrrInn4o///Vpmgt+gYV68RN9uTlH0LVw+xfGhjNHaT7cDdf
1AZPsRSwxGzSZ0M1S0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fNEKawTDhAt5V4BPC/aQy4oPFgps3Oz4zhWkbD3vV36Lsu1DuFGwbU
b+RQhDMzMqJfuv4Nvq62HsbyLKOCzIdXrFrO+OS1QU09QSCQmKa4f4ECPSQh3pBgKA5OZkJJ
Uno8UXZTJOouEqOz2oMowx2zGozHwOwj2Zaus/easp3pFRROEpn50YiU47GUoINp+hdDpDLK
XHfXBqdAVr0fzKBTKMFkXAaaMHA8nhcozOD6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cdZ2N5+reNjvN6w5bx46GcxLC+hP9xCMVTuf
aqUhnsaEywgtpq4SlS9g3TbLJZOXqA==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1524288755</vt:lpwstr>
  </property>
</Properties>
</file>