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15A65" w14:textId="5B31B4BC" w:rsidR="000C1799" w:rsidRPr="00A40260" w:rsidRDefault="000C1799" w:rsidP="000C1799">
      <w:pPr>
        <w:widowControl w:val="0"/>
        <w:tabs>
          <w:tab w:val="right" w:pos="8280"/>
          <w:tab w:val="right" w:pos="9781"/>
        </w:tabs>
        <w:ind w:right="-58"/>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w:t>
      </w:r>
      <w:r>
        <w:rPr>
          <w:rFonts w:ascii="Arial" w:hAnsi="Arial" w:cs="Arial"/>
          <w:b/>
          <w:bCs/>
          <w:noProof/>
          <w:sz w:val="24"/>
          <w:szCs w:val="24"/>
          <w:lang w:val="de-DE" w:eastAsia="ja-JP"/>
        </w:rPr>
        <w:t>107bis-</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Pr>
          <w:rFonts w:ascii="Arial" w:hAnsi="Arial"/>
          <w:b/>
          <w:noProof/>
          <w:sz w:val="24"/>
          <w:szCs w:val="24"/>
          <w:lang w:val="de-DE"/>
        </w:rPr>
        <w:t>22</w:t>
      </w:r>
      <w:r w:rsidR="008F0B0B">
        <w:rPr>
          <w:rFonts w:ascii="Arial" w:hAnsi="Arial"/>
          <w:b/>
          <w:noProof/>
          <w:sz w:val="24"/>
          <w:szCs w:val="24"/>
          <w:lang w:val="de-DE"/>
        </w:rPr>
        <w:t>00672</w:t>
      </w:r>
    </w:p>
    <w:p w14:paraId="4BE5A70A" w14:textId="4913A398" w:rsidR="000C1799" w:rsidRDefault="000C1799" w:rsidP="000C1799">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January 17</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 25</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5B7775">
        <w:rPr>
          <w:rFonts w:ascii="Arial" w:hAnsi="Arial" w:cs="Arial"/>
          <w:b/>
          <w:bCs/>
          <w:sz w:val="24"/>
          <w:szCs w:val="24"/>
          <w:lang w:eastAsia="ja-JP"/>
        </w:rPr>
        <w:t>2</w:t>
      </w:r>
    </w:p>
    <w:p w14:paraId="4445F603" w14:textId="77777777" w:rsidR="000C1799" w:rsidRPr="00A40260" w:rsidRDefault="000C1799" w:rsidP="000C1799">
      <w:pPr>
        <w:keepLines/>
        <w:widowControl w:val="0"/>
        <w:ind w:left="454" w:hanging="454"/>
        <w:jc w:val="both"/>
        <w:rPr>
          <w:rFonts w:eastAsia="MS Mincho"/>
          <w:sz w:val="24"/>
          <w:szCs w:val="24"/>
        </w:rPr>
      </w:pPr>
    </w:p>
    <w:p w14:paraId="4AFBA097" w14:textId="77777777" w:rsidR="000C1799" w:rsidRPr="00747357" w:rsidRDefault="000C1799" w:rsidP="000C1799">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324C8FFB" w14:textId="5333699C" w:rsidR="000C1799" w:rsidRPr="00747357" w:rsidRDefault="000C1799" w:rsidP="000C1799">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2E7D87">
        <w:rPr>
          <w:rFonts w:ascii="Arial" w:eastAsia="MS Mincho" w:hAnsi="Arial"/>
          <w:sz w:val="24"/>
          <w:szCs w:val="24"/>
          <w:lang w:eastAsia="ja-JP"/>
        </w:rPr>
        <w:t>Remaining issues on b</w:t>
      </w:r>
      <w:r>
        <w:rPr>
          <w:rFonts w:ascii="Arial" w:eastAsia="MS Mincho" w:hAnsi="Arial"/>
          <w:sz w:val="24"/>
          <w:szCs w:val="24"/>
          <w:lang w:eastAsia="ja-JP"/>
        </w:rPr>
        <w:t>eam-management for NR from 52.6 GHz to 71GHz</w:t>
      </w:r>
    </w:p>
    <w:p w14:paraId="3E3C62D4" w14:textId="77777777" w:rsidR="000C1799" w:rsidRPr="00747357" w:rsidRDefault="000C1799" w:rsidP="000C1799">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Pr>
          <w:rFonts w:ascii="Arial" w:eastAsia="MS Mincho" w:hAnsi="Arial"/>
          <w:sz w:val="24"/>
          <w:szCs w:val="24"/>
          <w:lang w:eastAsia="ja-JP"/>
        </w:rPr>
        <w:t>4</w:t>
      </w:r>
    </w:p>
    <w:p w14:paraId="2DA84645" w14:textId="15BE842D" w:rsidR="000C1799" w:rsidRDefault="000C1799" w:rsidP="000C1799">
      <w:pPr>
        <w:widowControl w:val="0"/>
        <w:tabs>
          <w:tab w:val="left" w:pos="1701"/>
          <w:tab w:val="right" w:pos="9072"/>
          <w:tab w:val="right" w:pos="10206"/>
        </w:tabs>
        <w:jc w:val="both"/>
        <w:rPr>
          <w:rFonts w:ascii="Arial" w:hAnsi="Arial"/>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48E16D8A" w14:textId="77777777" w:rsidR="000C1799" w:rsidRPr="00747357" w:rsidRDefault="000C1799" w:rsidP="000C1799">
      <w:pPr>
        <w:widowControl w:val="0"/>
        <w:tabs>
          <w:tab w:val="left" w:pos="1701"/>
          <w:tab w:val="right" w:pos="9072"/>
          <w:tab w:val="right" w:pos="10206"/>
        </w:tabs>
        <w:jc w:val="both"/>
        <w:rPr>
          <w:rFonts w:ascii="Arial" w:hAnsi="Arial"/>
          <w:b/>
          <w:sz w:val="24"/>
          <w:szCs w:val="24"/>
          <w:lang w:eastAsia="zh-CN"/>
        </w:rPr>
      </w:pPr>
    </w:p>
    <w:p w14:paraId="14A97C30" w14:textId="77777777" w:rsidR="002466D5" w:rsidRPr="004D1C01" w:rsidRDefault="002466D5" w:rsidP="00BA1B26">
      <w:pPr>
        <w:keepNext/>
        <w:keepLines/>
        <w:pBdr>
          <w:top w:val="single" w:sz="12" w:space="4" w:color="auto"/>
        </w:pBdr>
        <w:tabs>
          <w:tab w:val="num" w:pos="426"/>
          <w:tab w:val="num" w:pos="4969"/>
        </w:tabs>
        <w:ind w:left="425" w:hanging="425"/>
        <w:jc w:val="both"/>
        <w:outlineLvl w:val="0"/>
        <w:rPr>
          <w:rFonts w:ascii="Arial" w:eastAsia="SimSun" w:hAnsi="Arial" w:cs="Arial"/>
          <w:sz w:val="36"/>
          <w:szCs w:val="36"/>
          <w:lang w:eastAsia="zh-CN"/>
        </w:rPr>
      </w:pPr>
      <w:r w:rsidRPr="004D1C01">
        <w:rPr>
          <w:rFonts w:ascii="Arial" w:eastAsia="MS Mincho" w:hAnsi="Arial" w:cs="Arial"/>
          <w:sz w:val="36"/>
          <w:szCs w:val="36"/>
        </w:rPr>
        <w:t>1</w:t>
      </w:r>
      <w:r w:rsidRPr="004D1C01">
        <w:rPr>
          <w:rFonts w:ascii="Arial" w:eastAsia="MS Mincho" w:hAnsi="Arial" w:cs="Arial"/>
          <w:sz w:val="36"/>
          <w:szCs w:val="36"/>
        </w:rPr>
        <w:tab/>
        <w:t>Introduction</w:t>
      </w:r>
    </w:p>
    <w:p w14:paraId="4E61C7AE" w14:textId="77777777" w:rsidR="00792821" w:rsidRDefault="00792821" w:rsidP="00781443">
      <w:pPr>
        <w:jc w:val="both"/>
        <w:rPr>
          <w:rFonts w:asciiTheme="majorBidi" w:hAnsiTheme="majorBidi" w:cstheme="majorBidi"/>
          <w:bCs/>
        </w:rPr>
      </w:pPr>
      <w:bookmarkStart w:id="0" w:name="_Hlk60936013"/>
      <w:bookmarkStart w:id="1" w:name="_Hlk60923341"/>
      <w:bookmarkStart w:id="2" w:name="OLE_LINK10"/>
      <w:bookmarkStart w:id="3" w:name="OLE_LINK11"/>
    </w:p>
    <w:p w14:paraId="1846BEB7" w14:textId="1E082EDC" w:rsidR="007F6B0F" w:rsidRDefault="00F51490" w:rsidP="00781443">
      <w:pPr>
        <w:jc w:val="both"/>
        <w:rPr>
          <w:rFonts w:asciiTheme="majorBidi" w:hAnsiTheme="majorBidi" w:cstheme="majorBidi"/>
          <w:bCs/>
          <w:lang w:eastAsia="ja-JP"/>
        </w:rPr>
      </w:pPr>
      <w:r w:rsidRPr="00F51490">
        <w:rPr>
          <w:rFonts w:asciiTheme="majorBidi" w:hAnsiTheme="majorBidi" w:cstheme="majorBidi"/>
          <w:bCs/>
        </w:rPr>
        <w:t>In RAN#9</w:t>
      </w:r>
      <w:r w:rsidR="00FA7B42">
        <w:rPr>
          <w:rFonts w:asciiTheme="majorBidi" w:hAnsiTheme="majorBidi" w:cstheme="majorBidi"/>
          <w:bCs/>
        </w:rPr>
        <w:t>3</w:t>
      </w:r>
      <w:r w:rsidRPr="00F51490">
        <w:rPr>
          <w:rFonts w:asciiTheme="majorBidi" w:hAnsiTheme="majorBidi" w:cstheme="majorBidi"/>
          <w:bCs/>
        </w:rPr>
        <w:t>-e [1]</w:t>
      </w:r>
      <w:r w:rsidR="007F6B0F">
        <w:rPr>
          <w:rFonts w:asciiTheme="majorBidi" w:hAnsiTheme="majorBidi" w:cstheme="majorBidi"/>
          <w:bCs/>
        </w:rPr>
        <w:t xml:space="preserve">, </w:t>
      </w:r>
      <w:bookmarkStart w:id="4" w:name="_Hlk60922797"/>
      <w:r w:rsidR="00781443">
        <w:rPr>
          <w:rFonts w:asciiTheme="majorBidi" w:hAnsiTheme="majorBidi" w:cstheme="majorBidi"/>
          <w:bCs/>
        </w:rPr>
        <w:t>a</w:t>
      </w:r>
      <w:r w:rsidRPr="00F51490">
        <w:rPr>
          <w:rFonts w:asciiTheme="majorBidi" w:hAnsiTheme="majorBidi" w:cstheme="majorBidi"/>
          <w:bCs/>
        </w:rPr>
        <w:t xml:space="preserve"> </w:t>
      </w:r>
      <w:r w:rsidR="00781443">
        <w:rPr>
          <w:rFonts w:asciiTheme="majorBidi" w:hAnsiTheme="majorBidi" w:cstheme="majorBidi"/>
          <w:bCs/>
        </w:rPr>
        <w:t>revised</w:t>
      </w:r>
      <w:r w:rsidR="00781443" w:rsidRPr="00F51490">
        <w:rPr>
          <w:rFonts w:asciiTheme="majorBidi" w:hAnsiTheme="majorBidi" w:cstheme="majorBidi"/>
          <w:bCs/>
        </w:rPr>
        <w:t xml:space="preserve"> </w:t>
      </w:r>
      <w:r w:rsidRPr="00F51490">
        <w:rPr>
          <w:rFonts w:asciiTheme="majorBidi" w:hAnsiTheme="majorBidi" w:cstheme="majorBidi"/>
          <w:bCs/>
        </w:rPr>
        <w:t>WI has been approved with the following objectives</w:t>
      </w:r>
      <w:r w:rsidR="00386544">
        <w:rPr>
          <w:rFonts w:asciiTheme="majorBidi" w:hAnsiTheme="majorBidi" w:cstheme="majorBidi"/>
          <w:bCs/>
        </w:rPr>
        <w:t xml:space="preserve"> related to beam-management and multi-scheduling</w:t>
      </w:r>
      <w:r w:rsidRPr="00F51490">
        <w:rPr>
          <w:rFonts w:asciiTheme="majorBidi" w:hAnsiTheme="majorBidi" w:cstheme="majorBidi"/>
          <w:bCs/>
          <w:lang w:eastAsia="ja-JP"/>
        </w:rPr>
        <w:t>:</w:t>
      </w:r>
    </w:p>
    <w:p w14:paraId="6D6FAA50" w14:textId="77777777" w:rsidR="008B4419" w:rsidRPr="00F51490" w:rsidRDefault="008B4419" w:rsidP="00781443">
      <w:pPr>
        <w:jc w:val="both"/>
        <w:rPr>
          <w:rFonts w:asciiTheme="majorBidi" w:hAnsiTheme="majorBidi" w:cstheme="majorBidi"/>
          <w:bCs/>
          <w:lang w:eastAsia="ja-JP"/>
        </w:rPr>
      </w:pPr>
    </w:p>
    <w:bookmarkEnd w:id="0"/>
    <w:bookmarkEnd w:id="4"/>
    <w:p w14:paraId="3F1BA801" w14:textId="5C7494A5" w:rsidR="00781443" w:rsidRPr="00703901" w:rsidRDefault="00781443" w:rsidP="00802CB1">
      <w:pPr>
        <w:numPr>
          <w:ilvl w:val="0"/>
          <w:numId w:val="60"/>
        </w:numPr>
        <w:jc w:val="both"/>
        <w:rPr>
          <w:i/>
          <w:iCs/>
          <w:lang w:val="en-GB" w:eastAsia="ja-JP"/>
        </w:rPr>
      </w:pPr>
      <w:r w:rsidRPr="00703901">
        <w:rPr>
          <w:i/>
          <w:iCs/>
          <w:lang w:val="en-GB" w:eastAsia="ja-JP"/>
        </w:rPr>
        <w:t>Physical layer aspects including [RAN1]:</w:t>
      </w:r>
    </w:p>
    <w:bookmarkEnd w:id="1"/>
    <w:p w14:paraId="075AABC2" w14:textId="77777777" w:rsidR="00554E75" w:rsidRPr="00554E75" w:rsidRDefault="00554E75" w:rsidP="00554E75">
      <w:pPr>
        <w:pStyle w:val="B1"/>
        <w:numPr>
          <w:ilvl w:val="1"/>
          <w:numId w:val="60"/>
        </w:numPr>
        <w:overflowPunct w:val="0"/>
        <w:autoSpaceDE w:val="0"/>
        <w:autoSpaceDN w:val="0"/>
        <w:adjustRightInd w:val="0"/>
        <w:spacing w:before="180" w:after="180"/>
        <w:rPr>
          <w:rFonts w:ascii="Times New Roman" w:hAnsi="Times New Roman"/>
          <w:i/>
          <w:iCs/>
          <w:lang w:eastAsia="ja-JP"/>
        </w:rPr>
      </w:pPr>
      <w:r w:rsidRPr="00554E75">
        <w:rPr>
          <w:rFonts w:ascii="Times New Roman" w:hAnsi="Times New Roman"/>
          <w:i/>
          <w:iCs/>
          <w:lang w:eastAsia="ja-JP"/>
        </w:rPr>
        <w:t xml:space="preserve">In addition to 120kHz SCS, specify new SCS, 480kHz and 960kHz, and define maximum bandwidth(s), for operation in this frequency range for data and control channels and reference signals, only NCP supported. </w:t>
      </w:r>
    </w:p>
    <w:p w14:paraId="3C7BE9E6" w14:textId="77777777" w:rsidR="00554E75" w:rsidRPr="00554E75" w:rsidRDefault="00554E75" w:rsidP="00554E75">
      <w:pPr>
        <w:pStyle w:val="B1"/>
        <w:numPr>
          <w:ilvl w:val="1"/>
          <w:numId w:val="60"/>
        </w:numPr>
        <w:overflowPunct w:val="0"/>
        <w:autoSpaceDE w:val="0"/>
        <w:autoSpaceDN w:val="0"/>
        <w:adjustRightInd w:val="0"/>
        <w:spacing w:before="180" w:after="180"/>
        <w:rPr>
          <w:rFonts w:ascii="Times New Roman" w:hAnsi="Times New Roman"/>
          <w:i/>
          <w:iCs/>
          <w:lang w:eastAsia="ja-JP"/>
        </w:rPr>
      </w:pPr>
      <w:r w:rsidRPr="00554E75">
        <w:rPr>
          <w:rFonts w:ascii="Times New Roman" w:hAnsi="Times New Roman"/>
          <w:i/>
          <w:iCs/>
          <w:lang w:eastAsia="ja-JP"/>
        </w:rPr>
        <w:t>Note: Except for timing line related aspects, a common design framework shall be adopted for 480kHz to 960kHz</w:t>
      </w:r>
    </w:p>
    <w:p w14:paraId="403A93DD" w14:textId="65275B36" w:rsidR="00703901" w:rsidRPr="00703901" w:rsidRDefault="00703901" w:rsidP="00802CB1">
      <w:pPr>
        <w:pStyle w:val="B1"/>
        <w:numPr>
          <w:ilvl w:val="1"/>
          <w:numId w:val="60"/>
        </w:numPr>
        <w:overflowPunct w:val="0"/>
        <w:autoSpaceDE w:val="0"/>
        <w:autoSpaceDN w:val="0"/>
        <w:adjustRightInd w:val="0"/>
        <w:spacing w:before="180" w:after="180"/>
        <w:jc w:val="left"/>
        <w:rPr>
          <w:rFonts w:ascii="Times New Roman" w:hAnsi="Times New Roman"/>
          <w:i/>
          <w:iCs/>
          <w:lang w:eastAsia="ja-JP"/>
        </w:rPr>
      </w:pPr>
      <w:r w:rsidRPr="00703901">
        <w:rPr>
          <w:rFonts w:ascii="Times New Roman" w:hAnsi="Times New Roman"/>
          <w:i/>
          <w:iCs/>
          <w:lang w:eastAsia="ja-JP"/>
        </w:rPr>
        <w:t xml:space="preserve">Time line related aspects adapted to 480kHz and 960kHz, e.g., BWP and beam switching timing, HARQ timing, UE processing, preparation and computation timelines for PDSCH, PUSCH/SRS and CSI, respectively. </w:t>
      </w:r>
    </w:p>
    <w:p w14:paraId="165FF4A1" w14:textId="77777777" w:rsidR="00321946" w:rsidRPr="00321946" w:rsidRDefault="00321946" w:rsidP="00321946">
      <w:pPr>
        <w:pStyle w:val="B1"/>
        <w:numPr>
          <w:ilvl w:val="1"/>
          <w:numId w:val="60"/>
        </w:numPr>
        <w:overflowPunct w:val="0"/>
        <w:autoSpaceDE w:val="0"/>
        <w:autoSpaceDN w:val="0"/>
        <w:adjustRightInd w:val="0"/>
        <w:spacing w:before="180" w:after="180"/>
        <w:jc w:val="left"/>
        <w:textAlignment w:val="baseline"/>
        <w:rPr>
          <w:rFonts w:ascii="Times New Roman" w:hAnsi="Times New Roman"/>
          <w:i/>
          <w:iCs/>
          <w:lang w:eastAsia="ja-JP"/>
        </w:rPr>
      </w:pPr>
      <w:r w:rsidRPr="00321946">
        <w:rPr>
          <w:rFonts w:ascii="Times New Roman" w:hAnsi="Times New Roman"/>
          <w:i/>
          <w:iCs/>
          <w:lang w:eastAsia="ja-JP"/>
        </w:rPr>
        <w:t>Specify timing associated with beam-based operation to new SCS (i.e., 480k</w:t>
      </w:r>
      <w:r w:rsidRPr="00321946">
        <w:rPr>
          <w:rFonts w:ascii="Times New Roman" w:hAnsi="Times New Roman" w:hint="eastAsia"/>
          <w:i/>
          <w:iCs/>
          <w:lang w:eastAsia="ja-JP"/>
        </w:rPr>
        <w:t>Hz</w:t>
      </w:r>
      <w:r w:rsidRPr="00321946">
        <w:rPr>
          <w:rFonts w:ascii="Times New Roman" w:hAnsi="Times New Roman"/>
          <w:i/>
          <w:iCs/>
          <w:lang w:eastAsia="ja-JP"/>
        </w:rPr>
        <w:t xml:space="preserve"> </w:t>
      </w:r>
      <w:r w:rsidRPr="00321946">
        <w:rPr>
          <w:rFonts w:ascii="Times New Roman" w:hAnsi="Times New Roman" w:hint="eastAsia"/>
          <w:i/>
          <w:iCs/>
          <w:lang w:eastAsia="ja-JP"/>
        </w:rPr>
        <w:t>and</w:t>
      </w:r>
      <w:r w:rsidRPr="00321946">
        <w:rPr>
          <w:rFonts w:ascii="Times New Roman" w:hAnsi="Times New Roman"/>
          <w:i/>
          <w:iCs/>
          <w:lang w:eastAsia="ja-JP"/>
        </w:rPr>
        <w:t>/or 960kHz), study, and specify if needed, potential enhancement for shared spectrum operation</w:t>
      </w:r>
    </w:p>
    <w:p w14:paraId="7A38872C" w14:textId="77777777" w:rsidR="00321946" w:rsidRPr="00321946" w:rsidRDefault="00321946" w:rsidP="00321946">
      <w:pPr>
        <w:pStyle w:val="B1"/>
        <w:numPr>
          <w:ilvl w:val="2"/>
          <w:numId w:val="60"/>
        </w:numPr>
        <w:overflowPunct w:val="0"/>
        <w:autoSpaceDE w:val="0"/>
        <w:autoSpaceDN w:val="0"/>
        <w:spacing w:before="180" w:after="180"/>
        <w:jc w:val="left"/>
        <w:rPr>
          <w:rFonts w:ascii="Times New Roman" w:hAnsi="Times New Roman"/>
          <w:i/>
          <w:iCs/>
          <w:lang w:eastAsia="ja-JP"/>
        </w:rPr>
      </w:pPr>
      <w:r w:rsidRPr="00321946">
        <w:rPr>
          <w:rFonts w:ascii="Times New Roman" w:hAnsi="Times New Roman"/>
          <w:i/>
          <w:iCs/>
          <w:lang w:eastAsia="ja-JP"/>
        </w:rPr>
        <w:t>Rel-15/16 and any Rel-17 beam management enhancements can be considered for 52.6-71 GHz. Whether particular features should be excluded for 52.6-71 GHz can be further discussed</w:t>
      </w:r>
    </w:p>
    <w:p w14:paraId="65A69626" w14:textId="77777777" w:rsidR="00321946" w:rsidRPr="00321946" w:rsidRDefault="00321946" w:rsidP="00321946">
      <w:pPr>
        <w:pStyle w:val="B1"/>
        <w:numPr>
          <w:ilvl w:val="2"/>
          <w:numId w:val="60"/>
        </w:numPr>
        <w:overflowPunct w:val="0"/>
        <w:autoSpaceDE w:val="0"/>
        <w:autoSpaceDN w:val="0"/>
        <w:spacing w:before="180" w:after="180"/>
        <w:jc w:val="left"/>
        <w:rPr>
          <w:rFonts w:ascii="Times New Roman" w:hAnsi="Times New Roman"/>
          <w:i/>
          <w:iCs/>
          <w:lang w:eastAsia="ja-JP"/>
        </w:rPr>
      </w:pPr>
      <w:r w:rsidRPr="00321946">
        <w:rPr>
          <w:rFonts w:ascii="Times New Roman" w:hAnsi="Times New Roman"/>
          <w:i/>
          <w:iCs/>
          <w:lang w:eastAsia="ja-JP"/>
        </w:rPr>
        <w:t>Note: As per usual procedure, duplication of work between work items in Rel-17 should be avoided</w:t>
      </w:r>
    </w:p>
    <w:p w14:paraId="151E6A74" w14:textId="7C669F15" w:rsidR="00F6443F" w:rsidRDefault="00F6443F" w:rsidP="00F6443F">
      <w:pPr>
        <w:rPr>
          <w:rFonts w:asciiTheme="majorBidi" w:hAnsiTheme="majorBidi" w:cstheme="majorBidi"/>
          <w:color w:val="000000" w:themeColor="text1"/>
          <w:highlight w:val="green"/>
          <w:lang w:eastAsia="x-none"/>
        </w:rPr>
      </w:pPr>
    </w:p>
    <w:p w14:paraId="684710A3" w14:textId="134CDEA4" w:rsidR="007F6B0F" w:rsidRDefault="00781443" w:rsidP="00760FDC">
      <w:pPr>
        <w:rPr>
          <w:rFonts w:asciiTheme="majorBidi" w:hAnsiTheme="majorBidi" w:cstheme="majorBidi"/>
          <w:color w:val="000000" w:themeColor="text1"/>
          <w:lang w:eastAsia="x-none"/>
        </w:rPr>
      </w:pPr>
      <w:r>
        <w:rPr>
          <w:rFonts w:asciiTheme="majorBidi" w:hAnsiTheme="majorBidi" w:cstheme="majorBidi"/>
          <w:color w:val="000000" w:themeColor="text1"/>
          <w:lang w:eastAsia="x-none"/>
        </w:rPr>
        <w:t xml:space="preserve">Furthermore, </w:t>
      </w:r>
      <w:r w:rsidR="007F6B0F" w:rsidRPr="007956A1">
        <w:rPr>
          <w:rFonts w:asciiTheme="majorBidi" w:hAnsiTheme="majorBidi" w:cstheme="majorBidi"/>
          <w:color w:val="000000" w:themeColor="text1"/>
          <w:lang w:eastAsia="x-none"/>
        </w:rPr>
        <w:t xml:space="preserve">agreements related to </w:t>
      </w:r>
      <w:r w:rsidR="007F6B0F">
        <w:rPr>
          <w:rFonts w:asciiTheme="majorBidi" w:hAnsiTheme="majorBidi" w:cstheme="majorBidi"/>
          <w:color w:val="000000" w:themeColor="text1"/>
          <w:lang w:eastAsia="x-none"/>
        </w:rPr>
        <w:t>beam-management</w:t>
      </w:r>
      <w:r w:rsidR="007F6B0F" w:rsidRPr="007956A1">
        <w:rPr>
          <w:rFonts w:asciiTheme="majorBidi" w:hAnsiTheme="majorBidi" w:cstheme="majorBidi"/>
          <w:color w:val="000000" w:themeColor="text1"/>
          <w:lang w:eastAsia="x-none"/>
        </w:rPr>
        <w:t xml:space="preserve"> made in RAN1#10</w:t>
      </w:r>
      <w:r w:rsidR="0061221D">
        <w:rPr>
          <w:rFonts w:asciiTheme="majorBidi" w:hAnsiTheme="majorBidi" w:cstheme="majorBidi"/>
          <w:color w:val="000000" w:themeColor="text1"/>
          <w:lang w:eastAsia="x-none"/>
        </w:rPr>
        <w:t>6</w:t>
      </w:r>
      <w:r w:rsidR="00760FDC">
        <w:rPr>
          <w:rFonts w:asciiTheme="majorBidi" w:hAnsiTheme="majorBidi" w:cstheme="majorBidi"/>
          <w:color w:val="000000" w:themeColor="text1"/>
          <w:lang w:eastAsia="x-none"/>
        </w:rPr>
        <w:t>bis</w:t>
      </w:r>
      <w:r w:rsidR="007F6B0F" w:rsidRPr="007956A1">
        <w:rPr>
          <w:rFonts w:asciiTheme="majorBidi" w:hAnsiTheme="majorBidi" w:cstheme="majorBidi"/>
          <w:color w:val="000000" w:themeColor="text1"/>
          <w:lang w:eastAsia="x-none"/>
        </w:rPr>
        <w:t>-e</w:t>
      </w:r>
      <w:r w:rsidR="007F6B0F">
        <w:rPr>
          <w:rFonts w:asciiTheme="majorBidi" w:hAnsiTheme="majorBidi" w:cstheme="majorBidi"/>
          <w:color w:val="000000" w:themeColor="text1"/>
          <w:lang w:eastAsia="x-none"/>
        </w:rPr>
        <w:t xml:space="preserve"> [2]</w:t>
      </w:r>
      <w:r w:rsidR="00C267D0">
        <w:rPr>
          <w:rFonts w:asciiTheme="majorBidi" w:hAnsiTheme="majorBidi" w:cstheme="majorBidi"/>
          <w:color w:val="000000" w:themeColor="text1"/>
          <w:lang w:eastAsia="x-none"/>
        </w:rPr>
        <w:t xml:space="preserve"> are listed in section 5 (Appendix)</w:t>
      </w:r>
    </w:p>
    <w:p w14:paraId="6BC458F5" w14:textId="77777777" w:rsidR="007A1719" w:rsidRDefault="007A1719" w:rsidP="007F6B0F">
      <w:pPr>
        <w:rPr>
          <w:rFonts w:asciiTheme="majorBidi" w:hAnsiTheme="majorBidi" w:cstheme="majorBidi"/>
          <w:color w:val="000000" w:themeColor="text1"/>
          <w:highlight w:val="green"/>
          <w:lang w:eastAsia="x-none"/>
        </w:rPr>
      </w:pPr>
    </w:p>
    <w:p w14:paraId="76180220" w14:textId="099D58CB" w:rsidR="004F4101" w:rsidRDefault="00541FD3" w:rsidP="00541FD3">
      <w:pPr>
        <w:jc w:val="both"/>
        <w:rPr>
          <w:rFonts w:asciiTheme="majorBidi" w:hAnsiTheme="majorBidi" w:cstheme="majorBidi"/>
          <w:bCs/>
        </w:rPr>
      </w:pPr>
      <w:r w:rsidRPr="00347C63">
        <w:rPr>
          <w:rFonts w:asciiTheme="majorBidi" w:hAnsiTheme="majorBidi" w:cstheme="majorBidi"/>
          <w:bCs/>
        </w:rPr>
        <w:t xml:space="preserve">In this contribution, we </w:t>
      </w:r>
      <w:r>
        <w:rPr>
          <w:rFonts w:asciiTheme="majorBidi" w:hAnsiTheme="majorBidi" w:cstheme="majorBidi"/>
          <w:bCs/>
        </w:rPr>
        <w:t xml:space="preserve">provide our views on </w:t>
      </w:r>
      <w:r w:rsidR="00156B98">
        <w:rPr>
          <w:rFonts w:asciiTheme="majorBidi" w:hAnsiTheme="majorBidi" w:cstheme="majorBidi"/>
          <w:bCs/>
        </w:rPr>
        <w:t>remaining issues for</w:t>
      </w:r>
      <w:r>
        <w:rPr>
          <w:rFonts w:asciiTheme="majorBidi" w:hAnsiTheme="majorBidi" w:cstheme="majorBidi"/>
          <w:bCs/>
        </w:rPr>
        <w:t xml:space="preserve"> beam management for NR operation between 52.6 GHz to 71 GHz</w:t>
      </w:r>
      <w:r w:rsidR="00DA70B7">
        <w:rPr>
          <w:rFonts w:asciiTheme="majorBidi" w:hAnsiTheme="majorBidi" w:cstheme="majorBidi"/>
          <w:bCs/>
        </w:rPr>
        <w:t>.</w:t>
      </w:r>
    </w:p>
    <w:p w14:paraId="51092B84" w14:textId="77777777" w:rsidR="00EC4D28" w:rsidRPr="00AC688E" w:rsidRDefault="00EC4D28" w:rsidP="00BA1B26">
      <w:pPr>
        <w:overflowPunct w:val="0"/>
        <w:autoSpaceDE w:val="0"/>
        <w:autoSpaceDN w:val="0"/>
        <w:adjustRightInd w:val="0"/>
        <w:jc w:val="both"/>
        <w:rPr>
          <w:rFonts w:asciiTheme="majorBidi" w:eastAsia="MS Mincho" w:hAnsiTheme="majorBidi" w:cstheme="majorBidi"/>
          <w:lang w:eastAsia="ja-JP"/>
        </w:rPr>
      </w:pPr>
    </w:p>
    <w:bookmarkEnd w:id="2"/>
    <w:bookmarkEnd w:id="3"/>
    <w:p w14:paraId="58FFCC7E" w14:textId="1C3BA880" w:rsidR="00745D55" w:rsidRPr="00FB5AEF" w:rsidRDefault="00614179" w:rsidP="00D1720D">
      <w:pPr>
        <w:keepNext/>
        <w:keepLines/>
        <w:pBdr>
          <w:top w:val="single" w:sz="12" w:space="3" w:color="auto"/>
        </w:pBdr>
        <w:tabs>
          <w:tab w:val="num" w:pos="426"/>
          <w:tab w:val="num" w:pos="4969"/>
        </w:tabs>
        <w:ind w:left="426" w:hanging="426"/>
        <w:jc w:val="both"/>
        <w:outlineLvl w:val="0"/>
        <w:rPr>
          <w:rFonts w:ascii="Arial" w:hAnsi="Arial" w:cs="Arial"/>
          <w:bCs/>
          <w:i/>
          <w:iCs/>
          <w:sz w:val="28"/>
          <w:szCs w:val="28"/>
          <w:highlight w:val="yellow"/>
        </w:rPr>
      </w:pPr>
      <w:r w:rsidRPr="004D1C01">
        <w:rPr>
          <w:rFonts w:ascii="Arial" w:eastAsia="MS Mincho" w:hAnsi="Arial" w:cs="Arial"/>
          <w:sz w:val="36"/>
          <w:szCs w:val="36"/>
          <w:lang w:eastAsia="ja-JP"/>
        </w:rPr>
        <w:t>2</w:t>
      </w:r>
      <w:r w:rsidR="002466D5" w:rsidRPr="004D1C01">
        <w:rPr>
          <w:rFonts w:ascii="Arial" w:eastAsia="MS Mincho" w:hAnsi="Arial" w:cs="Arial"/>
          <w:sz w:val="36"/>
          <w:szCs w:val="36"/>
          <w:lang w:eastAsia="ja-JP"/>
        </w:rPr>
        <w:tab/>
      </w:r>
      <w:r w:rsidR="007945C1" w:rsidRPr="004D1C01">
        <w:rPr>
          <w:rFonts w:ascii="Arial" w:eastAsia="MS Mincho" w:hAnsi="Arial" w:cs="Arial"/>
          <w:sz w:val="36"/>
          <w:szCs w:val="36"/>
          <w:lang w:eastAsia="ja-JP"/>
        </w:rPr>
        <w:t>Discussion</w:t>
      </w:r>
      <w:r w:rsidR="00D1720D" w:rsidRPr="004D1C01">
        <w:rPr>
          <w:rFonts w:ascii="Arial" w:eastAsia="MS Mincho" w:hAnsi="Arial" w:cs="Arial"/>
          <w:sz w:val="36"/>
          <w:szCs w:val="36"/>
          <w:lang w:eastAsia="ja-JP"/>
        </w:rPr>
        <w:t xml:space="preserve"> </w:t>
      </w:r>
    </w:p>
    <w:p w14:paraId="2B14E1CB" w14:textId="6A8BC99D" w:rsidR="00C612B1" w:rsidRPr="00843587" w:rsidRDefault="009204A9" w:rsidP="00C612B1">
      <w:pPr>
        <w:jc w:val="both"/>
        <w:rPr>
          <w:rFonts w:asciiTheme="majorBidi" w:hAnsiTheme="majorBidi" w:cstheme="majorBidi"/>
          <w:bCs/>
          <w:i/>
          <w:iCs/>
          <w:sz w:val="22"/>
          <w:szCs w:val="22"/>
        </w:rPr>
      </w:pPr>
      <w:bookmarkStart w:id="5" w:name="_Hlk48722864"/>
      <w:r>
        <w:rPr>
          <w:rFonts w:ascii="Arial" w:hAnsi="Arial" w:cs="Arial"/>
          <w:bCs/>
          <w:sz w:val="28"/>
          <w:szCs w:val="28"/>
        </w:rPr>
        <w:t xml:space="preserve"> </w:t>
      </w:r>
    </w:p>
    <w:p w14:paraId="331579C8" w14:textId="77777777" w:rsidR="00D77FF0" w:rsidRPr="00D77FF0" w:rsidRDefault="00D77FF0" w:rsidP="00D77FF0">
      <w:pPr>
        <w:pStyle w:val="ListParagraph"/>
        <w:keepNext/>
        <w:numPr>
          <w:ilvl w:val="0"/>
          <w:numId w:val="6"/>
        </w:numPr>
        <w:spacing w:after="0"/>
        <w:ind w:leftChars="0" w:right="284"/>
        <w:outlineLvl w:val="1"/>
        <w:rPr>
          <w:rFonts w:ascii="Arial" w:eastAsia="Yu Mincho" w:hAnsi="Arial"/>
          <w:bCs/>
          <w:vanish/>
          <w:sz w:val="28"/>
          <w:szCs w:val="22"/>
        </w:rPr>
      </w:pPr>
    </w:p>
    <w:p w14:paraId="103699E4" w14:textId="77777777" w:rsidR="00D77FF0" w:rsidRPr="00D77FF0" w:rsidRDefault="00D77FF0" w:rsidP="00D77FF0">
      <w:pPr>
        <w:pStyle w:val="ListParagraph"/>
        <w:keepNext/>
        <w:numPr>
          <w:ilvl w:val="0"/>
          <w:numId w:val="6"/>
        </w:numPr>
        <w:spacing w:after="0"/>
        <w:ind w:leftChars="0" w:right="284"/>
        <w:outlineLvl w:val="1"/>
        <w:rPr>
          <w:rFonts w:ascii="Arial" w:eastAsia="Yu Mincho" w:hAnsi="Arial"/>
          <w:bCs/>
          <w:vanish/>
          <w:sz w:val="28"/>
          <w:szCs w:val="22"/>
        </w:rPr>
      </w:pPr>
    </w:p>
    <w:p w14:paraId="5B26EEE1" w14:textId="59EDBB48" w:rsidR="00C612B1" w:rsidRPr="00074FE8" w:rsidRDefault="00C612B1" w:rsidP="00D77FF0">
      <w:pPr>
        <w:pStyle w:val="Heading2"/>
        <w:rPr>
          <w:b w:val="0"/>
          <w:bCs/>
          <w:sz w:val="28"/>
          <w:szCs w:val="22"/>
        </w:rPr>
      </w:pPr>
      <w:r w:rsidRPr="00074FE8">
        <w:rPr>
          <w:b w:val="0"/>
          <w:bCs/>
          <w:sz w:val="28"/>
          <w:szCs w:val="22"/>
        </w:rPr>
        <w:t>Beam update for consecutive CG and DG PUSCH transmissions</w:t>
      </w:r>
    </w:p>
    <w:p w14:paraId="0C5C2B7F" w14:textId="77777777" w:rsidR="0011788B" w:rsidRPr="00CE130B" w:rsidRDefault="0011788B" w:rsidP="00622E62">
      <w:pPr>
        <w:jc w:val="both"/>
        <w:rPr>
          <w:bCs/>
          <w:lang w:eastAsia="ja-JP"/>
        </w:rPr>
      </w:pPr>
    </w:p>
    <w:p w14:paraId="1D9CBDFC" w14:textId="65A120D1" w:rsidR="00324EC7" w:rsidRDefault="0011788B" w:rsidP="00324EC7">
      <w:pPr>
        <w:jc w:val="both"/>
      </w:pPr>
      <w:r>
        <w:t>One more issue that can happen is when a</w:t>
      </w:r>
      <w:r w:rsidR="00324EC7" w:rsidRPr="00420E5E">
        <w:t xml:space="preserve"> UE may </w:t>
      </w:r>
      <w:r w:rsidR="00324EC7">
        <w:t xml:space="preserve">need to </w:t>
      </w:r>
      <w:r w:rsidR="00324EC7" w:rsidRPr="00420E5E">
        <w:t xml:space="preserve">transmit a set of consecutive </w:t>
      </w:r>
      <w:r w:rsidR="00324EC7">
        <w:t>PUSCH</w:t>
      </w:r>
      <w:r w:rsidR="00324EC7" w:rsidRPr="00420E5E">
        <w:t xml:space="preserve"> transmissions</w:t>
      </w:r>
      <w:r w:rsidR="00324EC7">
        <w:t xml:space="preserve"> including both dynamically scheduled PUSCH transmissions and CG-PUSCH transmissions, and the CG-PUSCH transmissions and dynamically scheduled PUSCH transmissions may be indicated </w:t>
      </w:r>
      <w:r w:rsidR="00900BFF">
        <w:t xml:space="preserve">to use </w:t>
      </w:r>
      <w:r w:rsidR="00324EC7">
        <w:t xml:space="preserve">different UL Tx beams. For example, </w:t>
      </w:r>
      <w:r>
        <w:t xml:space="preserve">as shown in Figure </w:t>
      </w:r>
      <w:r w:rsidR="005E2A83">
        <w:t>2</w:t>
      </w:r>
      <w:r w:rsidR="00324EC7">
        <w:t xml:space="preserve">, a UE is scheduled to transmit a PUSCH transmission by an UL grant following a CG-PUSCH transmission. In this case, beam 0 is indicated to the UE by higher layer </w:t>
      </w:r>
      <w:r w:rsidR="00C612B1">
        <w:t>signaling</w:t>
      </w:r>
      <w:r w:rsidR="00324EC7">
        <w:t xml:space="preserve"> for CG-PUSCH transmission and then, beam 1 is indicated to the UE by UL grant for dynamically scheduled PUSCH transmission. There may </w:t>
      </w:r>
      <w:r w:rsidR="002E659B">
        <w:t>not be sufficient gap for</w:t>
      </w:r>
      <w:r w:rsidR="00324EC7">
        <w:t xml:space="preserve"> switching UL Tx beam from beam 0 to beam 1, especially </w:t>
      </w:r>
      <w:r w:rsidR="002E659B">
        <w:t xml:space="preserve">when </w:t>
      </w:r>
      <w:r w:rsidR="00324EC7">
        <w:t xml:space="preserve">higher SCS values </w:t>
      </w:r>
      <w:r w:rsidR="002E659B">
        <w:t xml:space="preserve">such as 480kHz and 960kHz </w:t>
      </w:r>
      <w:r w:rsidR="00324EC7">
        <w:t xml:space="preserve">are considered. Therefore, before transmitting the set of consecutive PUSCH transmissions, it’s better for the UE to determine one </w:t>
      </w:r>
      <w:r w:rsidR="00900BFF">
        <w:t xml:space="preserve">common </w:t>
      </w:r>
      <w:r w:rsidR="00324EC7">
        <w:t xml:space="preserve">UL Tx beam to transmit all the consecutive UL </w:t>
      </w:r>
      <w:r w:rsidR="002E659B">
        <w:t xml:space="preserve">CG and DG </w:t>
      </w:r>
      <w:r w:rsidR="00324EC7">
        <w:t>transmissions. In this example, the UE can use the beam 1 to transmit the two PUSCH transmissions because the beam 1 is indicated later and may be more suitable for the current channel condition. Above all, we propose that the UE can use the latest indicated UL Tx beam to transmit a set of consecutive UL transmissions including dynamically scheduled PUSCH transmissions and CG-PUSCH transmissions.</w:t>
      </w:r>
    </w:p>
    <w:p w14:paraId="21312831" w14:textId="77777777" w:rsidR="00324EC7" w:rsidRPr="00420E5E" w:rsidRDefault="00324EC7" w:rsidP="00324EC7">
      <w:pPr>
        <w:jc w:val="both"/>
      </w:pPr>
    </w:p>
    <w:p w14:paraId="75DFA9C1" w14:textId="215F52DE" w:rsidR="00324EC7" w:rsidRPr="000A2235" w:rsidRDefault="00324EC7" w:rsidP="00324EC7">
      <w:pPr>
        <w:jc w:val="both"/>
        <w:rPr>
          <w:b/>
          <w:i/>
          <w:iCs/>
        </w:rPr>
      </w:pPr>
      <w:r>
        <w:rPr>
          <w:b/>
          <w:i/>
          <w:iCs/>
          <w:lang w:eastAsia="ja-JP"/>
        </w:rPr>
        <w:t xml:space="preserve">Proposal </w:t>
      </w:r>
      <w:r w:rsidR="0095244D">
        <w:rPr>
          <w:b/>
          <w:i/>
          <w:iCs/>
          <w:lang w:eastAsia="ja-JP"/>
        </w:rPr>
        <w:t>1</w:t>
      </w:r>
      <w:r>
        <w:rPr>
          <w:b/>
          <w:i/>
          <w:iCs/>
          <w:lang w:eastAsia="ja-JP"/>
        </w:rPr>
        <w:t xml:space="preserve">: </w:t>
      </w:r>
      <w:r w:rsidR="00A011C6" w:rsidRPr="00FD44AA">
        <w:rPr>
          <w:b/>
          <w:i/>
          <w:iCs/>
          <w:lang w:eastAsia="ja-JP"/>
        </w:rPr>
        <w:t xml:space="preserve">For NR operation between 52.6 GHz and 71 GHz with high subcarrier spacing values such as 480kHz and 960kHz, </w:t>
      </w:r>
      <w:r w:rsidR="00A011C6">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sidR="00A011C6">
        <w:rPr>
          <w:b/>
          <w:i/>
          <w:iCs/>
          <w:lang w:eastAsia="ja-JP"/>
        </w:rPr>
        <w:t>CG and D</w:t>
      </w:r>
      <w:r w:rsidR="001254F3">
        <w:rPr>
          <w:b/>
          <w:i/>
          <w:iCs/>
          <w:lang w:eastAsia="ja-JP"/>
        </w:rPr>
        <w:t xml:space="preserve">G </w:t>
      </w:r>
      <w:r w:rsidRPr="00224758">
        <w:rPr>
          <w:b/>
          <w:i/>
          <w:iCs/>
          <w:lang w:eastAsia="ja-JP"/>
        </w:rPr>
        <w:t>transmissions</w:t>
      </w:r>
    </w:p>
    <w:p w14:paraId="74560B77" w14:textId="4087E4A0" w:rsidR="00324EC7" w:rsidRDefault="00324EC7" w:rsidP="004F4101">
      <w:pPr>
        <w:jc w:val="both"/>
        <w:rPr>
          <w:rFonts w:asciiTheme="majorBidi" w:eastAsia="DengXian" w:hAnsiTheme="majorBidi" w:cstheme="majorBidi"/>
          <w:lang w:eastAsia="zh-CN"/>
        </w:rPr>
      </w:pPr>
    </w:p>
    <w:p w14:paraId="385AB1B5" w14:textId="780C86DC" w:rsidR="00324EC7" w:rsidRDefault="00324EC7" w:rsidP="00324EC7">
      <w:pPr>
        <w:jc w:val="center"/>
        <w:rPr>
          <w:rFonts w:asciiTheme="majorBidi" w:eastAsia="DengXian" w:hAnsiTheme="majorBidi" w:cstheme="majorBidi"/>
          <w:lang w:eastAsia="zh-CN"/>
        </w:rPr>
      </w:pPr>
      <w:r w:rsidRPr="00324EC7">
        <w:rPr>
          <w:rFonts w:asciiTheme="majorBidi" w:eastAsia="DengXian" w:hAnsiTheme="majorBidi" w:cstheme="majorBidi"/>
          <w:noProof/>
          <w:lang w:eastAsia="zh-CN"/>
        </w:rPr>
        <w:drawing>
          <wp:inline distT="0" distB="0" distL="0" distR="0" wp14:anchorId="723B8D52" wp14:editId="76F67AF9">
            <wp:extent cx="3342978" cy="2132481"/>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92006" cy="2163756"/>
                    </a:xfrm>
                    <a:prstGeom prst="rect">
                      <a:avLst/>
                    </a:prstGeom>
                  </pic:spPr>
                </pic:pic>
              </a:graphicData>
            </a:graphic>
          </wp:inline>
        </w:drawing>
      </w:r>
    </w:p>
    <w:p w14:paraId="77CBBA66" w14:textId="2CD8E06A" w:rsidR="00EF7D63" w:rsidRDefault="00583CAD" w:rsidP="00B366CF">
      <w:pPr>
        <w:jc w:val="center"/>
        <w:rPr>
          <w:rFonts w:asciiTheme="majorBidi" w:eastAsia="DengXian" w:hAnsiTheme="majorBidi" w:cstheme="majorBidi"/>
          <w:b/>
          <w:bCs/>
          <w:lang w:eastAsia="zh-CN"/>
        </w:rPr>
      </w:pPr>
      <w:r w:rsidRPr="0075316B">
        <w:rPr>
          <w:rFonts w:asciiTheme="majorBidi" w:eastAsia="DengXian" w:hAnsiTheme="majorBidi" w:cstheme="majorBidi"/>
          <w:b/>
          <w:bCs/>
          <w:lang w:eastAsia="zh-CN"/>
        </w:rPr>
        <w:t xml:space="preserve">Figure </w:t>
      </w:r>
      <w:r w:rsidR="005E2A83">
        <w:rPr>
          <w:rFonts w:asciiTheme="majorBidi" w:eastAsia="DengXian" w:hAnsiTheme="majorBidi" w:cstheme="majorBidi"/>
          <w:b/>
          <w:bCs/>
          <w:lang w:eastAsia="zh-CN"/>
        </w:rPr>
        <w:t>2</w:t>
      </w:r>
      <w:r w:rsidRPr="0075316B">
        <w:rPr>
          <w:rFonts w:asciiTheme="majorBidi" w:eastAsia="DengXian" w:hAnsiTheme="majorBidi" w:cstheme="majorBidi"/>
          <w:b/>
          <w:bCs/>
          <w:lang w:eastAsia="zh-CN"/>
        </w:rPr>
        <w:t>: Example of b</w:t>
      </w:r>
      <w:r w:rsidR="00900BFF">
        <w:rPr>
          <w:rFonts w:asciiTheme="majorBidi" w:eastAsia="DengXian" w:hAnsiTheme="majorBidi" w:cstheme="majorBidi"/>
          <w:b/>
          <w:bCs/>
          <w:lang w:eastAsia="zh-CN"/>
        </w:rPr>
        <w:t>e</w:t>
      </w:r>
      <w:r w:rsidRPr="0075316B">
        <w:rPr>
          <w:rFonts w:asciiTheme="majorBidi" w:eastAsia="DengXian" w:hAnsiTheme="majorBidi" w:cstheme="majorBidi"/>
          <w:b/>
          <w:bCs/>
          <w:lang w:eastAsia="zh-CN"/>
        </w:rPr>
        <w:t xml:space="preserve">am update for continuous CG and DG PUSCH </w:t>
      </w:r>
      <w:r w:rsidR="00B366CF" w:rsidRPr="0075316B">
        <w:rPr>
          <w:rFonts w:asciiTheme="majorBidi" w:eastAsia="DengXian" w:hAnsiTheme="majorBidi" w:cstheme="majorBidi"/>
          <w:b/>
          <w:bCs/>
          <w:lang w:eastAsia="zh-CN"/>
        </w:rPr>
        <w:t>transmissions</w:t>
      </w:r>
    </w:p>
    <w:p w14:paraId="70EFF753" w14:textId="40F01A32" w:rsidR="00F95BFB" w:rsidRDefault="00F95BFB" w:rsidP="00B366CF">
      <w:pPr>
        <w:jc w:val="center"/>
        <w:rPr>
          <w:rFonts w:asciiTheme="majorBidi" w:eastAsia="DengXian" w:hAnsiTheme="majorBidi" w:cstheme="majorBidi"/>
          <w:b/>
          <w:bCs/>
          <w:lang w:eastAsia="zh-CN"/>
        </w:rPr>
      </w:pPr>
    </w:p>
    <w:bookmarkEnd w:id="5"/>
    <w:p w14:paraId="71A9D304" w14:textId="302C6E77" w:rsidR="00D90F26" w:rsidRDefault="009204A9" w:rsidP="00D90F26">
      <w:pPr>
        <w:pStyle w:val="ListParagraph"/>
        <w:ind w:leftChars="0" w:left="1440"/>
        <w:jc w:val="both"/>
        <w:rPr>
          <w:b/>
          <w:i/>
          <w:iCs/>
          <w:lang w:eastAsia="ja-JP"/>
        </w:rPr>
      </w:pPr>
      <w:r>
        <w:rPr>
          <w:b/>
          <w:i/>
          <w:iCs/>
          <w:lang w:eastAsia="ja-JP"/>
        </w:rPr>
        <w:t xml:space="preserve"> </w:t>
      </w:r>
    </w:p>
    <w:p w14:paraId="33D68CF8" w14:textId="5F58CA34" w:rsidR="00D90F26" w:rsidRPr="00090BCB" w:rsidRDefault="00EB3509" w:rsidP="00D90F26">
      <w:pPr>
        <w:pStyle w:val="Heading2"/>
        <w:rPr>
          <w:b w:val="0"/>
          <w:bCs/>
          <w:sz w:val="28"/>
          <w:szCs w:val="22"/>
        </w:rPr>
      </w:pPr>
      <w:r>
        <w:rPr>
          <w:b w:val="0"/>
          <w:bCs/>
          <w:sz w:val="28"/>
          <w:szCs w:val="22"/>
        </w:rPr>
        <w:t>Rel-17 TCI framework considerations</w:t>
      </w:r>
    </w:p>
    <w:p w14:paraId="725F0C6E" w14:textId="177EC98C" w:rsidR="00D90F26" w:rsidRDefault="00D90F26" w:rsidP="00D90F26">
      <w:pPr>
        <w:jc w:val="both"/>
        <w:rPr>
          <w:b/>
          <w:i/>
          <w:iCs/>
          <w:lang w:eastAsia="ja-JP"/>
        </w:rPr>
      </w:pPr>
    </w:p>
    <w:p w14:paraId="57027159" w14:textId="6E0FF2C7" w:rsidR="00802CB1" w:rsidRDefault="00BE758C" w:rsidP="001C0411">
      <w:pPr>
        <w:jc w:val="both"/>
        <w:rPr>
          <w:lang w:eastAsia="zh-CN"/>
        </w:rPr>
      </w:pPr>
      <w:r>
        <w:rPr>
          <w:lang w:eastAsia="zh-CN"/>
        </w:rPr>
        <w:t xml:space="preserve">DCI based unified TCI framework has been agreed to be supported in Rel-17 MIMO, where a common TCI state shall be indicated by DCI format 1_1/1_2 for all PDCCH and PDSCH reception in the active BWP of the serving cell. It means that the TCI state indicated by one DCI format 1_1/1_2 shall not be directly applied to the scheduled PDSCH. </w:t>
      </w:r>
    </w:p>
    <w:p w14:paraId="34D59EA1" w14:textId="61F78D3E" w:rsidR="00802CB1" w:rsidRDefault="001C0411" w:rsidP="001C0411">
      <w:pPr>
        <w:rPr>
          <w:lang w:eastAsia="zh-CN"/>
        </w:rPr>
      </w:pPr>
      <w:r>
        <w:rPr>
          <w:i/>
        </w:rPr>
        <w:t xml:space="preserve"> </w:t>
      </w:r>
    </w:p>
    <w:p w14:paraId="1C81D350" w14:textId="20C8BE5C" w:rsidR="00BE758C" w:rsidRPr="00BB6D1F" w:rsidRDefault="00BB6D1F" w:rsidP="00BB6D1F">
      <w:pPr>
        <w:jc w:val="both"/>
        <w:rPr>
          <w:lang w:eastAsia="zh-CN"/>
        </w:rPr>
      </w:pPr>
      <w:r w:rsidRPr="00BB6D1F">
        <w:rPr>
          <w:lang w:eastAsia="zh-CN"/>
        </w:rPr>
        <w:t xml:space="preserve">Figure </w:t>
      </w:r>
      <w:r w:rsidR="005E2A83">
        <w:rPr>
          <w:lang w:eastAsia="zh-CN"/>
        </w:rPr>
        <w:t>3</w:t>
      </w:r>
      <w:r w:rsidR="005E2A83" w:rsidRPr="00BB6D1F">
        <w:rPr>
          <w:lang w:eastAsia="zh-CN"/>
        </w:rPr>
        <w:t xml:space="preserve"> </w:t>
      </w:r>
      <w:r w:rsidR="00BE758C" w:rsidRPr="00BB6D1F">
        <w:rPr>
          <w:lang w:eastAsia="zh-CN"/>
        </w:rPr>
        <w:t>illustrates a</w:t>
      </w:r>
      <w:r w:rsidRPr="00BB6D1F">
        <w:rPr>
          <w:lang w:eastAsia="zh-CN"/>
        </w:rPr>
        <w:t>n</w:t>
      </w:r>
      <w:r w:rsidR="00BE758C" w:rsidRPr="00BB6D1F">
        <w:rPr>
          <w:lang w:eastAsia="zh-CN"/>
        </w:rPr>
        <w:t xml:space="preserve"> example for the common TCI state change. The UE receives DCI#0 using the current TCI state, while the DCI indicates a new TCI state different from the current TCI state and the ACK for DCI#0 is reported by a PUCCH transmitted in slot n+2. According to the agreement, the new indicated TCI state shall be applied from the first slot that is at </w:t>
      </w:r>
      <w:r w:rsidR="00792EFB" w:rsidRPr="00BB6D1F">
        <w:rPr>
          <w:lang w:eastAsia="zh-CN"/>
        </w:rPr>
        <w:t>least Y</w:t>
      </w:r>
      <w:r w:rsidR="00BE758C" w:rsidRPr="00BB6D1F">
        <w:rPr>
          <w:lang w:eastAsia="zh-CN"/>
        </w:rPr>
        <w:t xml:space="preserve"> symbols after the last symbol of the PUCCH carrying the ACK for the DCI indicating the new TCI state. In the given example, the new indicated TCI state shall be applied for all PDCCH and PDSCH from slot n+6. </w:t>
      </w:r>
    </w:p>
    <w:p w14:paraId="1EF25CE4" w14:textId="77777777" w:rsidR="00BB6D1F" w:rsidRDefault="00BB6D1F" w:rsidP="00BE758C">
      <w:pPr>
        <w:rPr>
          <w:lang w:eastAsia="zh-CN"/>
        </w:rPr>
      </w:pPr>
    </w:p>
    <w:p w14:paraId="3B9456A4" w14:textId="77777777" w:rsidR="00BE758C" w:rsidRDefault="00BE758C" w:rsidP="00BE758C">
      <w:r>
        <w:object w:dxaOrig="17113" w:dyaOrig="4128" w14:anchorId="761C5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6pt" o:ole="">
            <v:imagedata r:id="rId9" o:title=""/>
          </v:shape>
          <o:OLEObject Type="Embed" ProgID="Visio.Drawing.15" ShapeID="_x0000_i1025" DrawAspect="Content" ObjectID="_1703407250" r:id="rId10"/>
        </w:object>
      </w:r>
    </w:p>
    <w:p w14:paraId="44CC9C5B" w14:textId="503B90AF" w:rsidR="00BE758C" w:rsidRPr="00174E05" w:rsidRDefault="00BE758C" w:rsidP="00FA02F9">
      <w:pPr>
        <w:pStyle w:val="Caption"/>
        <w:jc w:val="center"/>
        <w:rPr>
          <w:b w:val="0"/>
          <w:bCs/>
          <w:lang w:eastAsia="zh-CN"/>
        </w:rPr>
      </w:pPr>
      <w:bookmarkStart w:id="6" w:name="_Ref78790757"/>
      <w:r>
        <w:t>Figure</w:t>
      </w:r>
      <w:bookmarkEnd w:id="6"/>
      <w:r w:rsidR="00BB6D1F">
        <w:t xml:space="preserve"> </w:t>
      </w:r>
      <w:r w:rsidR="005E2A83">
        <w:t>3</w:t>
      </w:r>
      <w:r w:rsidR="00BB6D1F">
        <w:t>:</w:t>
      </w:r>
      <w:r>
        <w:t xml:space="preserve"> </w:t>
      </w:r>
      <w:r w:rsidR="00BB6D1F">
        <w:rPr>
          <w:lang w:eastAsia="zh-CN"/>
        </w:rPr>
        <w:t>Example</w:t>
      </w:r>
      <w:r>
        <w:t xml:space="preserve"> </w:t>
      </w:r>
      <w:r>
        <w:rPr>
          <w:rFonts w:hint="eastAsia"/>
          <w:lang w:eastAsia="zh-CN"/>
        </w:rPr>
        <w:t>o</w:t>
      </w:r>
      <w:r>
        <w:rPr>
          <w:lang w:eastAsia="zh-CN"/>
        </w:rPr>
        <w:t>f common TCI state application</w:t>
      </w:r>
      <w:r w:rsidR="00FA02F9">
        <w:rPr>
          <w:lang w:eastAsia="zh-CN"/>
        </w:rPr>
        <w:t xml:space="preserve"> (Rel-17 TCI framework)</w:t>
      </w:r>
    </w:p>
    <w:p w14:paraId="2CE4E1A9" w14:textId="63B1EDAE" w:rsidR="00D73F19" w:rsidRDefault="00792EFB" w:rsidP="00D73F19">
      <w:pPr>
        <w:jc w:val="both"/>
        <w:rPr>
          <w:lang w:eastAsia="zh-CN"/>
        </w:rPr>
      </w:pPr>
      <w:r>
        <w:rPr>
          <w:lang w:eastAsia="zh-CN"/>
        </w:rPr>
        <w:t>For multi-PDSCH scheduling by single DCI, it has been agreed in RAN#104bis to support the indication of only single TCI state via DCI for single TRP scenario.</w:t>
      </w:r>
      <w:r w:rsidR="00D73F19">
        <w:rPr>
          <w:lang w:eastAsia="zh-CN"/>
        </w:rPr>
        <w:t xml:space="preserve"> </w:t>
      </w:r>
      <w:r w:rsidR="00BE758C">
        <w:rPr>
          <w:lang w:eastAsia="zh-CN"/>
        </w:rPr>
        <w:t xml:space="preserve">It means that single TCI state is indicated for all the scheduled PDSCH for single TRP scenario. </w:t>
      </w:r>
      <w:r w:rsidR="00D73F19">
        <w:rPr>
          <w:lang w:eastAsia="zh-CN"/>
        </w:rPr>
        <w:t>Based on this agreement and the support of common TCI indication according to Rel-17 TCI framework, it should be straightforward to support Rel-17 common TCI state indication with multi-PDSCH scheduling.</w:t>
      </w:r>
    </w:p>
    <w:p w14:paraId="3D20F01E" w14:textId="77777777" w:rsidR="00D73F19" w:rsidRPr="000F3BD3" w:rsidRDefault="00D73F19" w:rsidP="00D73F19">
      <w:pPr>
        <w:rPr>
          <w:lang w:eastAsia="zh-CN"/>
        </w:rPr>
      </w:pPr>
    </w:p>
    <w:p w14:paraId="10D17CA5" w14:textId="125FEFFC" w:rsidR="00BE758C" w:rsidRDefault="00BE758C" w:rsidP="008A674D">
      <w:pPr>
        <w:jc w:val="both"/>
        <w:rPr>
          <w:b/>
          <w:bCs/>
          <w:i/>
          <w:iCs/>
        </w:rPr>
      </w:pPr>
      <w:r w:rsidRPr="00BE3928">
        <w:rPr>
          <w:b/>
          <w:bCs/>
          <w:i/>
          <w:iCs/>
        </w:rPr>
        <w:t xml:space="preserve">Proposal </w:t>
      </w:r>
      <w:r w:rsidR="0095244D">
        <w:rPr>
          <w:b/>
          <w:bCs/>
          <w:i/>
          <w:iCs/>
        </w:rPr>
        <w:t>2</w:t>
      </w:r>
      <w:r w:rsidRPr="00BE3928">
        <w:rPr>
          <w:b/>
          <w:bCs/>
          <w:i/>
          <w:iCs/>
        </w:rPr>
        <w:t xml:space="preserve">: </w:t>
      </w:r>
      <w:r w:rsidR="00D73F19" w:rsidRPr="00FD44AA">
        <w:rPr>
          <w:b/>
          <w:i/>
          <w:iCs/>
          <w:lang w:eastAsia="ja-JP"/>
        </w:rPr>
        <w:t xml:space="preserve">For NR operation between 52.6 GHz and 71 GHz, </w:t>
      </w:r>
      <w:r w:rsidRPr="00DA429C">
        <w:rPr>
          <w:b/>
          <w:bCs/>
          <w:i/>
          <w:iCs/>
        </w:rPr>
        <w:t>Rel-17 common TCI state indication should be supported for multi-PDSCH scheduling</w:t>
      </w:r>
    </w:p>
    <w:p w14:paraId="709E4A63" w14:textId="77777777" w:rsidR="00D73F19" w:rsidRDefault="00D73F19" w:rsidP="00BE758C">
      <w:pPr>
        <w:rPr>
          <w:b/>
          <w:bCs/>
          <w:i/>
          <w:iCs/>
        </w:rPr>
      </w:pPr>
    </w:p>
    <w:p w14:paraId="73FC648E" w14:textId="2E683D58" w:rsidR="00411AAC" w:rsidRDefault="00BE758C" w:rsidP="00411AAC">
      <w:pPr>
        <w:jc w:val="both"/>
        <w:rPr>
          <w:lang w:eastAsia="zh-CN"/>
        </w:rPr>
      </w:pPr>
      <w:r>
        <w:rPr>
          <w:lang w:eastAsia="zh-CN"/>
        </w:rPr>
        <w:t xml:space="preserve">In unified TCI state framework, the indicated common TCI state shall be applied from the </w:t>
      </w:r>
      <w:r w:rsidRPr="006C18A2">
        <w:rPr>
          <w:lang w:eastAsia="zh-CN"/>
        </w:rPr>
        <w:t xml:space="preserve">first slot that is at </w:t>
      </w:r>
      <w:r w:rsidR="00411AAC" w:rsidRPr="006C18A2">
        <w:rPr>
          <w:lang w:eastAsia="zh-CN"/>
        </w:rPr>
        <w:t>least Y</w:t>
      </w:r>
      <w:r w:rsidRPr="006C18A2">
        <w:rPr>
          <w:lang w:eastAsia="zh-CN"/>
        </w:rPr>
        <w:t xml:space="preserve"> symbols after the last symbol of the </w:t>
      </w:r>
      <w:r>
        <w:rPr>
          <w:lang w:eastAsia="zh-CN"/>
        </w:rPr>
        <w:t xml:space="preserve">PUCCH carrying the ACK for the DCI indicating the new TCI state. </w:t>
      </w:r>
      <w:r w:rsidR="00411AAC">
        <w:rPr>
          <w:lang w:eastAsia="zh-CN"/>
        </w:rPr>
        <w:t xml:space="preserve">An illustration with this constraint of beam application timing and multi-PDSCH scheduling is illustrated in Figure </w:t>
      </w:r>
      <w:r w:rsidR="005E2A83">
        <w:rPr>
          <w:lang w:eastAsia="zh-CN"/>
        </w:rPr>
        <w:t>4</w:t>
      </w:r>
      <w:r w:rsidR="00411AAC">
        <w:rPr>
          <w:lang w:eastAsia="zh-CN"/>
        </w:rPr>
        <w:t>.</w:t>
      </w:r>
    </w:p>
    <w:p w14:paraId="143762DF" w14:textId="62422158" w:rsidR="00D73F19" w:rsidRDefault="00D73F19" w:rsidP="00BE758C">
      <w:pPr>
        <w:rPr>
          <w:lang w:eastAsia="zh-CN"/>
        </w:rPr>
      </w:pPr>
    </w:p>
    <w:p w14:paraId="1E06272E" w14:textId="77777777" w:rsidR="00411AAC" w:rsidRDefault="00411AAC" w:rsidP="00BE758C">
      <w:pPr>
        <w:rPr>
          <w:lang w:eastAsia="zh-CN"/>
        </w:rPr>
      </w:pPr>
    </w:p>
    <w:p w14:paraId="651B045D" w14:textId="77777777" w:rsidR="00BE758C" w:rsidRDefault="00BE758C" w:rsidP="00BE758C">
      <w:r>
        <w:object w:dxaOrig="17113" w:dyaOrig="4321" w14:anchorId="39405A81">
          <v:shape id="_x0000_i1026" type="#_x0000_t75" style="width:468pt;height:116pt" o:ole="">
            <v:imagedata r:id="rId11" o:title=""/>
          </v:shape>
          <o:OLEObject Type="Embed" ProgID="Visio.Drawing.15" ShapeID="_x0000_i1026" DrawAspect="Content" ObjectID="_1703407251" r:id="rId12"/>
        </w:object>
      </w:r>
    </w:p>
    <w:p w14:paraId="5883487D" w14:textId="70061F66" w:rsidR="00BE758C" w:rsidRDefault="00BE758C" w:rsidP="00411AAC">
      <w:pPr>
        <w:pStyle w:val="Caption"/>
        <w:jc w:val="center"/>
        <w:rPr>
          <w:lang w:eastAsia="zh-CN"/>
        </w:rPr>
      </w:pPr>
      <w:bookmarkStart w:id="7" w:name="_Ref78806650"/>
      <w:r>
        <w:t xml:space="preserve">Figure </w:t>
      </w:r>
      <w:bookmarkEnd w:id="7"/>
      <w:r w:rsidR="005E2A83">
        <w:t>4</w:t>
      </w:r>
      <w:r w:rsidR="00411AAC">
        <w:t>:</w:t>
      </w:r>
      <w:r>
        <w:t xml:space="preserve"> </w:t>
      </w:r>
      <w:r w:rsidR="00411AAC">
        <w:rPr>
          <w:lang w:eastAsia="zh-CN"/>
        </w:rPr>
        <w:t>Example</w:t>
      </w:r>
      <w:r>
        <w:t xml:space="preserve"> </w:t>
      </w:r>
      <w:r>
        <w:rPr>
          <w:rFonts w:hint="eastAsia"/>
          <w:lang w:eastAsia="zh-CN"/>
        </w:rPr>
        <w:t>o</w:t>
      </w:r>
      <w:r>
        <w:rPr>
          <w:lang w:eastAsia="zh-CN"/>
        </w:rPr>
        <w:t>f common TCI state application for multi-PDSCH scheduling</w:t>
      </w:r>
    </w:p>
    <w:p w14:paraId="355759F1" w14:textId="77777777" w:rsidR="00411AAC" w:rsidRPr="00411AAC" w:rsidRDefault="00411AAC" w:rsidP="00411AAC">
      <w:pPr>
        <w:rPr>
          <w:lang w:eastAsia="zh-CN"/>
        </w:rPr>
      </w:pPr>
    </w:p>
    <w:p w14:paraId="3F80C20C" w14:textId="0A85646A" w:rsidR="00BE758C" w:rsidRDefault="00BE758C" w:rsidP="00207CA7">
      <w:pPr>
        <w:jc w:val="both"/>
        <w:rPr>
          <w:lang w:eastAsia="zh-CN"/>
        </w:rPr>
      </w:pPr>
      <w:r>
        <w:rPr>
          <w:lang w:eastAsia="zh-CN"/>
        </w:rPr>
        <w:t xml:space="preserve">Different from the scheduling case provided in </w:t>
      </w:r>
      <w:r w:rsidR="00102F8B">
        <w:rPr>
          <w:lang w:eastAsia="zh-CN"/>
        </w:rPr>
        <w:t xml:space="preserve">Figure </w:t>
      </w:r>
      <w:r w:rsidR="006A3E9F">
        <w:rPr>
          <w:lang w:eastAsia="zh-CN"/>
        </w:rPr>
        <w:t>4</w:t>
      </w:r>
      <w:r>
        <w:rPr>
          <w:lang w:eastAsia="zh-CN"/>
        </w:rPr>
        <w:t>, PDSCH#1,</w:t>
      </w:r>
      <w:r w:rsidRPr="00CA1570">
        <w:rPr>
          <w:lang w:eastAsia="zh-CN"/>
        </w:rPr>
        <w:t xml:space="preserve"> </w:t>
      </w:r>
      <w:r>
        <w:rPr>
          <w:lang w:eastAsia="zh-CN"/>
        </w:rPr>
        <w:t>PDSCH#2,</w:t>
      </w:r>
      <w:r w:rsidRPr="00CA1570">
        <w:rPr>
          <w:lang w:eastAsia="zh-CN"/>
        </w:rPr>
        <w:t xml:space="preserve"> </w:t>
      </w:r>
      <w:r>
        <w:rPr>
          <w:lang w:eastAsia="zh-CN"/>
        </w:rPr>
        <w:t xml:space="preserve">PDSCH#3 and PDSCH#4 are scheduled by a same DCI in 4 </w:t>
      </w:r>
      <w:r w:rsidRPr="002E469F">
        <w:rPr>
          <w:lang w:eastAsia="zh-CN"/>
        </w:rPr>
        <w:t>continuous</w:t>
      </w:r>
      <w:r>
        <w:rPr>
          <w:lang w:eastAsia="zh-CN"/>
        </w:rPr>
        <w:t xml:space="preserve"> slots. The new common TCI state indicated by DCI#0 shall be applied to PDSCH#3 and PDSCH#4 if we go with the first agreement. It </w:t>
      </w:r>
      <w:r w:rsidR="00207CA7">
        <w:rPr>
          <w:lang w:eastAsia="zh-CN"/>
        </w:rPr>
        <w:t>requires</w:t>
      </w:r>
      <w:r>
        <w:rPr>
          <w:lang w:eastAsia="zh-CN"/>
        </w:rPr>
        <w:t xml:space="preserve"> the UE has the capability to switch it RX beam within the CP of the 1</w:t>
      </w:r>
      <w:r w:rsidRPr="003C22BB">
        <w:rPr>
          <w:vertAlign w:val="superscript"/>
          <w:lang w:eastAsia="zh-CN"/>
        </w:rPr>
        <w:t>st</w:t>
      </w:r>
      <w:r>
        <w:rPr>
          <w:lang w:eastAsia="zh-CN"/>
        </w:rPr>
        <w:t xml:space="preserve"> symbol of slot n+6, it may be </w:t>
      </w:r>
      <w:r w:rsidRPr="003C22BB">
        <w:rPr>
          <w:lang w:eastAsia="zh-CN"/>
        </w:rPr>
        <w:t>challengeable</w:t>
      </w:r>
      <w:r>
        <w:rPr>
          <w:lang w:eastAsia="zh-CN"/>
        </w:rPr>
        <w:t xml:space="preserve"> for the UE with 960kHz SCS with normal CP, which corresponds to </w:t>
      </w:r>
      <w:r w:rsidR="00B56D6F">
        <w:rPr>
          <w:lang w:eastAsia="zh-CN"/>
        </w:rPr>
        <w:t>an</w:t>
      </w:r>
      <w:r>
        <w:rPr>
          <w:lang w:eastAsia="zh-CN"/>
        </w:rPr>
        <w:t xml:space="preserve"> </w:t>
      </w:r>
      <w:r>
        <w:t>81.25ns CP length</w:t>
      </w:r>
      <w:r>
        <w:rPr>
          <w:lang w:eastAsia="zh-CN"/>
        </w:rPr>
        <w:t xml:space="preserve">. It is noted that the </w:t>
      </w:r>
      <w:r w:rsidRPr="001C251F">
        <w:rPr>
          <w:lang w:eastAsia="zh-CN"/>
        </w:rPr>
        <w:t xml:space="preserve">worst-case beam switching time </w:t>
      </w:r>
      <w:r>
        <w:rPr>
          <w:lang w:eastAsia="zh-CN"/>
        </w:rPr>
        <w:t>i</w:t>
      </w:r>
      <w:r w:rsidRPr="001C251F">
        <w:rPr>
          <w:lang w:eastAsia="zh-CN"/>
        </w:rPr>
        <w:t>s estimated as &lt; 100ns</w:t>
      </w:r>
      <w:r>
        <w:rPr>
          <w:lang w:eastAsia="zh-CN"/>
        </w:rPr>
        <w:t xml:space="preserve"> as described in TR38.817. If the required RX beam switching time is larger than the CP length, the new indicated common TCI state cannot be applied to PDSCH#3 and PDSCH#4 although they are received after the application time of the new indicated TCI state.</w:t>
      </w:r>
    </w:p>
    <w:p w14:paraId="6EDF1922" w14:textId="77777777" w:rsidR="00207CA7" w:rsidRDefault="00207CA7" w:rsidP="00BE758C">
      <w:pPr>
        <w:rPr>
          <w:lang w:eastAsia="zh-CN"/>
        </w:rPr>
      </w:pPr>
    </w:p>
    <w:p w14:paraId="3FB0F7B7" w14:textId="35EF825E" w:rsidR="00207CA7" w:rsidRDefault="00BE758C" w:rsidP="008A674D">
      <w:pPr>
        <w:jc w:val="both"/>
        <w:rPr>
          <w:b/>
          <w:bCs/>
          <w:i/>
          <w:iCs/>
          <w:lang w:eastAsia="zh-CN"/>
        </w:rPr>
      </w:pPr>
      <w:r w:rsidRPr="00E82C37">
        <w:rPr>
          <w:b/>
          <w:bCs/>
          <w:i/>
          <w:iCs/>
          <w:lang w:eastAsia="zh-CN"/>
        </w:rPr>
        <w:t>Observation</w:t>
      </w:r>
      <w:r w:rsidR="00AF2700">
        <w:rPr>
          <w:b/>
          <w:bCs/>
          <w:i/>
          <w:iCs/>
          <w:lang w:eastAsia="zh-CN"/>
        </w:rPr>
        <w:t xml:space="preserve"> </w:t>
      </w:r>
      <w:r w:rsidR="005E2A83">
        <w:rPr>
          <w:b/>
          <w:bCs/>
          <w:i/>
          <w:iCs/>
          <w:lang w:eastAsia="zh-CN"/>
        </w:rPr>
        <w:t>1</w:t>
      </w:r>
      <w:r w:rsidRPr="00E82C37">
        <w:rPr>
          <w:b/>
          <w:bCs/>
          <w:i/>
          <w:iCs/>
          <w:lang w:eastAsia="zh-CN"/>
        </w:rPr>
        <w:t xml:space="preserve">: </w:t>
      </w:r>
      <w:r w:rsidR="008A674D" w:rsidRPr="00FD44AA">
        <w:rPr>
          <w:b/>
          <w:i/>
          <w:iCs/>
          <w:lang w:eastAsia="ja-JP"/>
        </w:rPr>
        <w:t>For NR operation between 52.6 GHz and 71 GHz</w:t>
      </w:r>
      <w:r w:rsidR="001D2E4A">
        <w:rPr>
          <w:b/>
          <w:i/>
          <w:iCs/>
          <w:lang w:eastAsia="ja-JP"/>
        </w:rPr>
        <w:t>, t</w:t>
      </w:r>
      <w:r w:rsidRPr="00E82C37">
        <w:rPr>
          <w:b/>
          <w:bCs/>
          <w:i/>
          <w:iCs/>
          <w:lang w:eastAsia="zh-CN"/>
        </w:rPr>
        <w:t>he new indicated common TCI state may not be applicable for the scheduled PDSCHs even the PDSCHs are received after the application time when the UE cannot switch it RX beams to the new indicated common TCI state</w:t>
      </w:r>
      <w:r>
        <w:rPr>
          <w:b/>
          <w:bCs/>
          <w:i/>
          <w:iCs/>
          <w:lang w:eastAsia="zh-CN"/>
        </w:rPr>
        <w:t xml:space="preserve"> between two continuous PDSCH transmissions</w:t>
      </w:r>
      <w:r w:rsidRPr="00E82C37">
        <w:rPr>
          <w:b/>
          <w:bCs/>
          <w:i/>
          <w:iCs/>
          <w:lang w:eastAsia="zh-CN"/>
        </w:rPr>
        <w:t xml:space="preserve"> </w:t>
      </w:r>
    </w:p>
    <w:p w14:paraId="49A109A5" w14:textId="02E5A9D5" w:rsidR="00BE758C" w:rsidRPr="00E82C37" w:rsidRDefault="00BE758C" w:rsidP="00BE758C">
      <w:pPr>
        <w:rPr>
          <w:b/>
          <w:bCs/>
          <w:i/>
          <w:iCs/>
          <w:lang w:eastAsia="zh-CN"/>
        </w:rPr>
      </w:pPr>
      <w:r w:rsidRPr="00E82C37">
        <w:rPr>
          <w:b/>
          <w:bCs/>
          <w:i/>
          <w:iCs/>
          <w:lang w:eastAsia="zh-CN"/>
        </w:rPr>
        <w:t xml:space="preserve"> </w:t>
      </w:r>
    </w:p>
    <w:p w14:paraId="41FBDD20" w14:textId="31E7666E" w:rsidR="00BE758C" w:rsidRDefault="00BE758C" w:rsidP="00BE758C">
      <w:pPr>
        <w:rPr>
          <w:lang w:eastAsia="zh-CN"/>
        </w:rPr>
      </w:pPr>
      <w:r>
        <w:rPr>
          <w:lang w:eastAsia="zh-CN"/>
        </w:rPr>
        <w:t>Based on this observation, we have the following proposal:</w:t>
      </w:r>
    </w:p>
    <w:p w14:paraId="1551581D" w14:textId="77777777" w:rsidR="007F1B8A" w:rsidRPr="00D72346" w:rsidRDefault="007F1B8A" w:rsidP="00BE758C">
      <w:pPr>
        <w:rPr>
          <w:lang w:eastAsia="zh-CN"/>
        </w:rPr>
      </w:pPr>
    </w:p>
    <w:p w14:paraId="765EFAD3" w14:textId="0DBB43DF" w:rsidR="00BE758C" w:rsidRDefault="00BE758C" w:rsidP="00FB5074">
      <w:pPr>
        <w:jc w:val="both"/>
        <w:rPr>
          <w:b/>
          <w:bCs/>
          <w:i/>
          <w:iCs/>
        </w:rPr>
      </w:pPr>
      <w:r w:rsidRPr="00271E64">
        <w:rPr>
          <w:b/>
          <w:bCs/>
          <w:i/>
          <w:iCs/>
        </w:rPr>
        <w:t xml:space="preserve">Proposal </w:t>
      </w:r>
      <w:r w:rsidR="0095244D">
        <w:rPr>
          <w:b/>
          <w:bCs/>
          <w:i/>
          <w:iCs/>
        </w:rPr>
        <w:t>3</w:t>
      </w:r>
      <w:r w:rsidRPr="00271E64">
        <w:rPr>
          <w:b/>
          <w:bCs/>
          <w:i/>
          <w:iCs/>
        </w:rPr>
        <w:t xml:space="preserve">: </w:t>
      </w:r>
      <w:r w:rsidR="00CC13E1"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w:t>
      </w:r>
      <w:r w:rsidR="00CC13E1">
        <w:rPr>
          <w:b/>
          <w:bCs/>
          <w:i/>
          <w:iCs/>
        </w:rPr>
        <w:t xml:space="preserve"> should be further discussed</w:t>
      </w:r>
    </w:p>
    <w:p w14:paraId="550DE671" w14:textId="77777777" w:rsidR="007F1B8A" w:rsidRDefault="007F1B8A" w:rsidP="00BE758C">
      <w:pPr>
        <w:rPr>
          <w:b/>
          <w:bCs/>
          <w:i/>
          <w:iCs/>
        </w:rPr>
      </w:pPr>
    </w:p>
    <w:p w14:paraId="4E394C49" w14:textId="76C19803" w:rsidR="008935BE" w:rsidRDefault="00BE758C" w:rsidP="001C0411">
      <w:pPr>
        <w:jc w:val="both"/>
        <w:rPr>
          <w:lang w:eastAsia="zh-CN"/>
        </w:rPr>
      </w:pPr>
      <w:r w:rsidRPr="00A56C7E">
        <w:rPr>
          <w:lang w:eastAsia="zh-CN"/>
        </w:rPr>
        <w:t xml:space="preserve">Another issue is </w:t>
      </w:r>
      <w:r>
        <w:rPr>
          <w:lang w:eastAsia="zh-CN"/>
        </w:rPr>
        <w:t xml:space="preserve">how to determine the </w:t>
      </w:r>
      <w:r w:rsidRPr="006C18A2">
        <w:rPr>
          <w:lang w:eastAsia="zh-CN"/>
        </w:rPr>
        <w:t>acknowledgment</w:t>
      </w:r>
      <w:r>
        <w:rPr>
          <w:lang w:eastAsia="zh-CN"/>
        </w:rPr>
        <w:t xml:space="preserve"> for the DCI indicating the common TCI state indication with multi-PDSCH scheduling. When the DCI indicating a new common TCI state and also scheduling a PDSCH, it has been agreed that the ACK/NACK of the scheduled PDSCH is used as the ACK for the DCI</w:t>
      </w:r>
      <w:r w:rsidR="001C0411">
        <w:rPr>
          <w:lang w:eastAsia="zh-CN"/>
        </w:rPr>
        <w:t>.</w:t>
      </w:r>
    </w:p>
    <w:p w14:paraId="53CB9813" w14:textId="77777777" w:rsidR="00B56D6F" w:rsidRDefault="00B56D6F" w:rsidP="001C0411">
      <w:pPr>
        <w:jc w:val="both"/>
        <w:rPr>
          <w:lang w:eastAsia="zh-CN"/>
        </w:rPr>
      </w:pPr>
    </w:p>
    <w:p w14:paraId="76058585" w14:textId="131EDBB1" w:rsidR="00BE758C" w:rsidRDefault="00BE758C" w:rsidP="00156BF3">
      <w:pPr>
        <w:jc w:val="both"/>
        <w:rPr>
          <w:lang w:eastAsia="zh-CN"/>
        </w:rPr>
      </w:pPr>
      <w:r>
        <w:rPr>
          <w:lang w:eastAsia="zh-CN"/>
        </w:rPr>
        <w:t xml:space="preserve">If multiple PDSCHs are scheduled by the DCI indicating a new TCI state, and different TB(s) are carried by different PDSCHs, the ACK/NACK of any one scheduled PDSCH can be used as the ACK for the DCI. </w:t>
      </w:r>
    </w:p>
    <w:p w14:paraId="21DEE015" w14:textId="77777777" w:rsidR="00156BF3" w:rsidRDefault="00156BF3" w:rsidP="00BE758C">
      <w:pPr>
        <w:rPr>
          <w:lang w:eastAsia="zh-CN"/>
        </w:rPr>
      </w:pPr>
    </w:p>
    <w:p w14:paraId="4CE02C30" w14:textId="5740A030" w:rsidR="00BE758C" w:rsidRPr="0043696A" w:rsidRDefault="00BE758C" w:rsidP="003D1B22">
      <w:pPr>
        <w:jc w:val="both"/>
        <w:rPr>
          <w:b/>
          <w:bCs/>
          <w:i/>
          <w:iCs/>
          <w:lang w:eastAsia="zh-CN"/>
        </w:rPr>
      </w:pPr>
      <w:r w:rsidRPr="0043696A">
        <w:rPr>
          <w:b/>
          <w:bCs/>
          <w:i/>
          <w:iCs/>
          <w:lang w:eastAsia="zh-CN"/>
        </w:rPr>
        <w:t>Proposal</w:t>
      </w:r>
      <w:r w:rsidR="00156BF3">
        <w:rPr>
          <w:b/>
          <w:bCs/>
          <w:i/>
          <w:iCs/>
          <w:lang w:eastAsia="zh-CN"/>
        </w:rPr>
        <w:t xml:space="preserve"> </w:t>
      </w:r>
      <w:r w:rsidR="0095244D">
        <w:rPr>
          <w:b/>
          <w:bCs/>
          <w:i/>
          <w:iCs/>
          <w:lang w:eastAsia="zh-CN"/>
        </w:rPr>
        <w:t>4</w:t>
      </w:r>
      <w:r w:rsidRPr="0043696A">
        <w:rPr>
          <w:b/>
          <w:bCs/>
          <w:i/>
          <w:iCs/>
          <w:lang w:eastAsia="zh-CN"/>
        </w:rPr>
        <w:t>:</w:t>
      </w:r>
      <w:r w:rsidR="001037C1">
        <w:rPr>
          <w:b/>
          <w:bCs/>
          <w:i/>
          <w:iCs/>
          <w:lang w:eastAsia="zh-CN"/>
        </w:rPr>
        <w:t xml:space="preserve"> </w:t>
      </w:r>
      <w:r w:rsidR="008A674D" w:rsidRPr="00FD44AA">
        <w:rPr>
          <w:b/>
          <w:i/>
          <w:iCs/>
          <w:lang w:eastAsia="ja-JP"/>
        </w:rPr>
        <w:t xml:space="preserve">For NR operation between 52.6 GHz and 71 GHz, </w:t>
      </w:r>
      <w:r w:rsidR="001037C1">
        <w:rPr>
          <w:b/>
          <w:bCs/>
          <w:i/>
          <w:iCs/>
          <w:lang w:eastAsia="zh-CN"/>
        </w:rPr>
        <w:t>w</w:t>
      </w:r>
      <w:r w:rsidRPr="0043696A">
        <w:rPr>
          <w:b/>
          <w:bCs/>
          <w:i/>
          <w:iCs/>
          <w:lang w:eastAsia="zh-CN"/>
        </w:rPr>
        <w:t>hen multiple PDSCHs with different TBs are scheduled by the DCI indicating a common TCI</w:t>
      </w:r>
      <w:r w:rsidRPr="0043696A">
        <w:rPr>
          <w:i/>
          <w:iCs/>
          <w:lang w:eastAsia="zh-CN"/>
        </w:rPr>
        <w:t xml:space="preserve"> </w:t>
      </w:r>
      <w:r w:rsidRPr="0043696A">
        <w:rPr>
          <w:b/>
          <w:bCs/>
          <w:i/>
          <w:iCs/>
          <w:lang w:eastAsia="zh-CN"/>
        </w:rPr>
        <w:t>state, the ACK</w:t>
      </w:r>
      <w:r>
        <w:rPr>
          <w:b/>
          <w:bCs/>
          <w:i/>
          <w:iCs/>
          <w:lang w:eastAsia="zh-CN"/>
        </w:rPr>
        <w:t>/NACK</w:t>
      </w:r>
      <w:r w:rsidRPr="0043696A">
        <w:rPr>
          <w:b/>
          <w:bCs/>
          <w:i/>
          <w:iCs/>
          <w:lang w:eastAsia="zh-CN"/>
        </w:rPr>
        <w:t xml:space="preserve"> of any </w:t>
      </w:r>
      <w:r>
        <w:rPr>
          <w:b/>
          <w:bCs/>
          <w:i/>
          <w:iCs/>
          <w:lang w:eastAsia="zh-CN"/>
        </w:rPr>
        <w:t xml:space="preserve">one </w:t>
      </w:r>
      <w:r w:rsidRPr="0043696A">
        <w:rPr>
          <w:b/>
          <w:bCs/>
          <w:i/>
          <w:iCs/>
          <w:lang w:eastAsia="zh-CN"/>
        </w:rPr>
        <w:t>scheduled PDSCH can be used as the ACK for the DCI</w:t>
      </w:r>
    </w:p>
    <w:p w14:paraId="11E5E8CA" w14:textId="77777777" w:rsidR="009E69B3" w:rsidRPr="00D90F26" w:rsidRDefault="009E69B3" w:rsidP="00D90F26">
      <w:pPr>
        <w:jc w:val="both"/>
        <w:rPr>
          <w:b/>
          <w:i/>
          <w:iCs/>
          <w:lang w:eastAsia="ja-JP"/>
        </w:rPr>
      </w:pPr>
    </w:p>
    <w:p w14:paraId="08210268" w14:textId="77777777" w:rsidR="00D44FA7" w:rsidRDefault="00D44FA7" w:rsidP="00A920A2">
      <w:pPr>
        <w:jc w:val="both"/>
        <w:rPr>
          <w:bCs/>
          <w:lang w:eastAsia="ja-JP"/>
        </w:rPr>
      </w:pPr>
    </w:p>
    <w:p w14:paraId="04DE4E3E" w14:textId="77777777" w:rsidR="00497788" w:rsidRPr="004D1C01" w:rsidRDefault="00497788" w:rsidP="0049778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t>3</w:t>
      </w:r>
      <w:r w:rsidRPr="004D1C01">
        <w:rPr>
          <w:rFonts w:ascii="Arial" w:eastAsia="MS Mincho" w:hAnsi="Arial" w:cs="Arial"/>
          <w:sz w:val="36"/>
          <w:szCs w:val="36"/>
          <w:lang w:eastAsia="ja-JP"/>
        </w:rPr>
        <w:tab/>
        <w:t xml:space="preserve">Conclusion </w:t>
      </w:r>
    </w:p>
    <w:p w14:paraId="6FF4E148" w14:textId="77777777" w:rsidR="00B17F42" w:rsidRDefault="00B17F42" w:rsidP="00DD68BD">
      <w:pPr>
        <w:jc w:val="both"/>
        <w:rPr>
          <w:rFonts w:asciiTheme="majorBidi" w:hAnsiTheme="majorBidi" w:cstheme="majorBidi"/>
          <w:lang w:eastAsia="ja-JP"/>
        </w:rPr>
      </w:pPr>
    </w:p>
    <w:p w14:paraId="3EEB7048" w14:textId="67C27921" w:rsidR="00DD68BD" w:rsidRDefault="00DD68BD" w:rsidP="00DD68BD">
      <w:pPr>
        <w:jc w:val="both"/>
        <w:rPr>
          <w:rFonts w:asciiTheme="majorBidi" w:hAnsiTheme="majorBidi" w:cstheme="majorBidi"/>
          <w:lang w:eastAsia="ja-JP"/>
        </w:rPr>
      </w:pPr>
      <w:r w:rsidRPr="00AC688E">
        <w:rPr>
          <w:rFonts w:asciiTheme="majorBidi" w:hAnsiTheme="majorBidi" w:cstheme="majorBidi"/>
          <w:lang w:eastAsia="ja-JP"/>
        </w:rPr>
        <w:t>Here we summarize the observations and proposals from the above sections:</w:t>
      </w:r>
    </w:p>
    <w:p w14:paraId="2AADDBF4" w14:textId="77777777" w:rsidR="004B084C" w:rsidRPr="00AC688E" w:rsidRDefault="004B084C" w:rsidP="00DD68BD">
      <w:pPr>
        <w:jc w:val="both"/>
        <w:rPr>
          <w:rFonts w:asciiTheme="majorBidi" w:hAnsiTheme="majorBidi" w:cstheme="majorBidi"/>
          <w:lang w:eastAsia="ja-JP"/>
        </w:rPr>
      </w:pPr>
    </w:p>
    <w:p w14:paraId="12B396E8" w14:textId="77777777" w:rsidR="00C53DB7" w:rsidRDefault="00C53DB7" w:rsidP="00C53DB7">
      <w:pPr>
        <w:jc w:val="both"/>
        <w:rPr>
          <w:b/>
          <w:bCs/>
          <w:i/>
          <w:iCs/>
          <w:lang w:eastAsia="zh-CN"/>
        </w:rPr>
      </w:pPr>
      <w:r w:rsidRPr="00E82C37">
        <w:rPr>
          <w:b/>
          <w:bCs/>
          <w:i/>
          <w:iCs/>
          <w:lang w:eastAsia="zh-CN"/>
        </w:rPr>
        <w:t>Observation</w:t>
      </w:r>
      <w:r>
        <w:rPr>
          <w:b/>
          <w:bCs/>
          <w:i/>
          <w:iCs/>
          <w:lang w:eastAsia="zh-CN"/>
        </w:rPr>
        <w:t xml:space="preserve"> 1</w:t>
      </w:r>
      <w:r w:rsidRPr="00E82C37">
        <w:rPr>
          <w:b/>
          <w:bCs/>
          <w:i/>
          <w:iCs/>
          <w:lang w:eastAsia="zh-CN"/>
        </w:rPr>
        <w:t xml:space="preserve">: </w:t>
      </w:r>
      <w:r w:rsidRPr="00FD44AA">
        <w:rPr>
          <w:b/>
          <w:i/>
          <w:iCs/>
          <w:lang w:eastAsia="ja-JP"/>
        </w:rPr>
        <w:t>For NR operation between 52.6 GHz and 71 GHz</w:t>
      </w:r>
      <w:r>
        <w:rPr>
          <w:b/>
          <w:i/>
          <w:iCs/>
          <w:lang w:eastAsia="ja-JP"/>
        </w:rPr>
        <w:t>, t</w:t>
      </w:r>
      <w:r w:rsidRPr="00E82C37">
        <w:rPr>
          <w:b/>
          <w:bCs/>
          <w:i/>
          <w:iCs/>
          <w:lang w:eastAsia="zh-CN"/>
        </w:rPr>
        <w:t>he new indicated common TCI state may not be applicable for the scheduled PDSCHs even the PDSCHs are received after the application time when the UE cannot switch it RX beams to the new indicated common TCI state</w:t>
      </w:r>
      <w:r>
        <w:rPr>
          <w:b/>
          <w:bCs/>
          <w:i/>
          <w:iCs/>
          <w:lang w:eastAsia="zh-CN"/>
        </w:rPr>
        <w:t xml:space="preserve"> between two continuous PDSCH transmissions</w:t>
      </w:r>
      <w:r w:rsidRPr="00E82C37">
        <w:rPr>
          <w:b/>
          <w:bCs/>
          <w:i/>
          <w:iCs/>
          <w:lang w:eastAsia="zh-CN"/>
        </w:rPr>
        <w:t xml:space="preserve"> </w:t>
      </w:r>
    </w:p>
    <w:p w14:paraId="3AB02621" w14:textId="77777777" w:rsidR="00C53DB7" w:rsidRDefault="00C53DB7" w:rsidP="004B084C">
      <w:pPr>
        <w:jc w:val="both"/>
        <w:rPr>
          <w:b/>
          <w:i/>
          <w:iCs/>
          <w:lang w:eastAsia="ja-JP"/>
        </w:rPr>
      </w:pPr>
    </w:p>
    <w:p w14:paraId="115B33C0" w14:textId="77777777" w:rsidR="004B084C" w:rsidRPr="009B5EBE" w:rsidRDefault="004B084C" w:rsidP="004B084C">
      <w:pPr>
        <w:pStyle w:val="ListParagraph"/>
        <w:overflowPunct w:val="0"/>
        <w:autoSpaceDE w:val="0"/>
        <w:autoSpaceDN w:val="0"/>
        <w:adjustRightInd w:val="0"/>
        <w:spacing w:after="0"/>
        <w:ind w:leftChars="0" w:left="720"/>
        <w:contextualSpacing/>
        <w:jc w:val="both"/>
        <w:textAlignment w:val="baseline"/>
        <w:rPr>
          <w:b/>
          <w:i/>
          <w:iCs/>
        </w:rPr>
      </w:pPr>
    </w:p>
    <w:p w14:paraId="290F4DBF" w14:textId="3739E240" w:rsidR="004B084C" w:rsidRDefault="004B084C" w:rsidP="004B084C">
      <w:pPr>
        <w:jc w:val="both"/>
        <w:rPr>
          <w:b/>
          <w:i/>
          <w:iCs/>
          <w:lang w:eastAsia="ja-JP"/>
        </w:rPr>
      </w:pPr>
      <w:r>
        <w:rPr>
          <w:b/>
          <w:i/>
          <w:iCs/>
          <w:lang w:eastAsia="ja-JP"/>
        </w:rPr>
        <w:t xml:space="preserve">Proposal </w:t>
      </w:r>
      <w:r w:rsidR="007D21E7">
        <w:rPr>
          <w:b/>
          <w:i/>
          <w:iCs/>
          <w:lang w:eastAsia="ja-JP"/>
        </w:rPr>
        <w:t>1</w:t>
      </w:r>
      <w:r>
        <w:rPr>
          <w:b/>
          <w:i/>
          <w:iCs/>
          <w:lang w:eastAsia="ja-JP"/>
        </w:rPr>
        <w:t xml:space="preserve">: </w:t>
      </w:r>
      <w:r w:rsidRPr="00FD44AA">
        <w:rPr>
          <w:b/>
          <w:i/>
          <w:iCs/>
          <w:lang w:eastAsia="ja-JP"/>
        </w:rPr>
        <w:t xml:space="preserve">For NR operation between 52.6 GHz and 71 GHz with high subcarrier spacing values such as 480kHz and 960kHz, </w:t>
      </w:r>
      <w:r>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Pr>
          <w:b/>
          <w:i/>
          <w:iCs/>
          <w:lang w:eastAsia="ja-JP"/>
        </w:rPr>
        <w:t xml:space="preserve">CG and DG </w:t>
      </w:r>
      <w:r w:rsidRPr="00224758">
        <w:rPr>
          <w:b/>
          <w:i/>
          <w:iCs/>
          <w:lang w:eastAsia="ja-JP"/>
        </w:rPr>
        <w:t>transmissions</w:t>
      </w:r>
    </w:p>
    <w:p w14:paraId="24B7733A" w14:textId="77777777" w:rsidR="004B084C" w:rsidRPr="000A2235" w:rsidRDefault="004B084C" w:rsidP="004B084C">
      <w:pPr>
        <w:jc w:val="both"/>
        <w:rPr>
          <w:b/>
          <w:i/>
          <w:iCs/>
        </w:rPr>
      </w:pPr>
    </w:p>
    <w:p w14:paraId="4B61F84C" w14:textId="647BEDC3" w:rsidR="004B084C" w:rsidRDefault="004B084C" w:rsidP="004B084C">
      <w:pPr>
        <w:rPr>
          <w:b/>
          <w:bCs/>
          <w:i/>
          <w:iCs/>
        </w:rPr>
      </w:pPr>
      <w:r w:rsidRPr="00BE3928">
        <w:rPr>
          <w:b/>
          <w:bCs/>
          <w:i/>
          <w:iCs/>
        </w:rPr>
        <w:t xml:space="preserve">Proposal </w:t>
      </w:r>
      <w:r w:rsidR="007D21E7">
        <w:rPr>
          <w:b/>
          <w:bCs/>
          <w:i/>
          <w:iCs/>
        </w:rPr>
        <w:t>2</w:t>
      </w:r>
      <w:r w:rsidRPr="00BE3928">
        <w:rPr>
          <w:b/>
          <w:bCs/>
          <w:i/>
          <w:iCs/>
        </w:rPr>
        <w:t xml:space="preserve">: </w:t>
      </w:r>
      <w:r w:rsidRPr="00FD44AA">
        <w:rPr>
          <w:b/>
          <w:i/>
          <w:iCs/>
          <w:lang w:eastAsia="ja-JP"/>
        </w:rPr>
        <w:t xml:space="preserve">For NR operation between 52.6 GHz and 71 GHz, </w:t>
      </w:r>
      <w:r w:rsidRPr="00DA429C">
        <w:rPr>
          <w:b/>
          <w:bCs/>
          <w:i/>
          <w:iCs/>
        </w:rPr>
        <w:t>Rel-17 common TCI state indication should be supported for multi-PDSCH scheduling</w:t>
      </w:r>
    </w:p>
    <w:p w14:paraId="3044E4CF" w14:textId="77777777" w:rsidR="004B084C" w:rsidRDefault="004B084C" w:rsidP="004B084C"/>
    <w:p w14:paraId="15E74682" w14:textId="6FD73311" w:rsidR="004B084C" w:rsidRDefault="004B084C" w:rsidP="004B084C">
      <w:pPr>
        <w:jc w:val="both"/>
        <w:rPr>
          <w:b/>
          <w:bCs/>
          <w:i/>
          <w:iCs/>
        </w:rPr>
      </w:pPr>
      <w:r w:rsidRPr="00271E64">
        <w:rPr>
          <w:b/>
          <w:bCs/>
          <w:i/>
          <w:iCs/>
        </w:rPr>
        <w:t xml:space="preserve">Proposal </w:t>
      </w:r>
      <w:r w:rsidR="007D21E7">
        <w:rPr>
          <w:b/>
          <w:bCs/>
          <w:i/>
          <w:iCs/>
        </w:rPr>
        <w:t>3</w:t>
      </w:r>
      <w:r w:rsidRPr="00271E64">
        <w:rPr>
          <w:b/>
          <w:bCs/>
          <w:i/>
          <w:iCs/>
        </w:rPr>
        <w:t xml:space="preserve">: </w:t>
      </w:r>
      <w:r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445440D5" w14:textId="77777777" w:rsidR="004B084C" w:rsidRDefault="004B084C" w:rsidP="004B084C">
      <w:pPr>
        <w:jc w:val="both"/>
        <w:rPr>
          <w:b/>
          <w:bCs/>
          <w:i/>
          <w:iCs/>
        </w:rPr>
      </w:pPr>
    </w:p>
    <w:p w14:paraId="64889B80" w14:textId="45C2D678" w:rsidR="004B084C" w:rsidRPr="0043696A" w:rsidRDefault="004B084C" w:rsidP="004B084C">
      <w:pPr>
        <w:jc w:val="both"/>
        <w:rPr>
          <w:b/>
          <w:bCs/>
          <w:i/>
          <w:iCs/>
          <w:lang w:eastAsia="zh-CN"/>
        </w:rPr>
      </w:pPr>
      <w:r w:rsidRPr="0043696A">
        <w:rPr>
          <w:b/>
          <w:bCs/>
          <w:i/>
          <w:iCs/>
          <w:lang w:eastAsia="zh-CN"/>
        </w:rPr>
        <w:t>Proposal</w:t>
      </w:r>
      <w:r>
        <w:rPr>
          <w:b/>
          <w:bCs/>
          <w:i/>
          <w:iCs/>
          <w:lang w:eastAsia="zh-CN"/>
        </w:rPr>
        <w:t xml:space="preserve"> </w:t>
      </w:r>
      <w:r w:rsidR="00770CD9">
        <w:rPr>
          <w:b/>
          <w:bCs/>
          <w:i/>
          <w:iCs/>
          <w:lang w:eastAsia="zh-CN"/>
        </w:rPr>
        <w:t>4</w:t>
      </w:r>
      <w:r w:rsidRPr="0043696A">
        <w:rPr>
          <w:b/>
          <w:bCs/>
          <w:i/>
          <w:iCs/>
          <w:lang w:eastAsia="zh-CN"/>
        </w:rPr>
        <w:t>:</w:t>
      </w:r>
      <w:r>
        <w:rPr>
          <w:b/>
          <w:bCs/>
          <w:i/>
          <w:iCs/>
          <w:lang w:eastAsia="zh-CN"/>
        </w:rPr>
        <w:t xml:space="preserve"> </w:t>
      </w:r>
      <w:r w:rsidRPr="00FD44AA">
        <w:rPr>
          <w:b/>
          <w:i/>
          <w:iCs/>
          <w:lang w:eastAsia="ja-JP"/>
        </w:rPr>
        <w:t xml:space="preserve">For NR operation between 52.6 GHz and 71 GHz, </w:t>
      </w:r>
      <w:r>
        <w:rPr>
          <w:b/>
          <w:bCs/>
          <w:i/>
          <w:iCs/>
          <w:lang w:eastAsia="zh-CN"/>
        </w:rPr>
        <w:t>w</w:t>
      </w:r>
      <w:r w:rsidRPr="0043696A">
        <w:rPr>
          <w:b/>
          <w:bCs/>
          <w:i/>
          <w:iCs/>
          <w:lang w:eastAsia="zh-CN"/>
        </w:rPr>
        <w:t>hen multiple PDSCHs with different TBs are scheduled by the DCI indicating a common TCI</w:t>
      </w:r>
      <w:r w:rsidRPr="0043696A">
        <w:rPr>
          <w:i/>
          <w:iCs/>
          <w:lang w:eastAsia="zh-CN"/>
        </w:rPr>
        <w:t xml:space="preserve"> </w:t>
      </w:r>
      <w:r w:rsidRPr="0043696A">
        <w:rPr>
          <w:b/>
          <w:bCs/>
          <w:i/>
          <w:iCs/>
          <w:lang w:eastAsia="zh-CN"/>
        </w:rPr>
        <w:t>state, the ACK</w:t>
      </w:r>
      <w:r>
        <w:rPr>
          <w:b/>
          <w:bCs/>
          <w:i/>
          <w:iCs/>
          <w:lang w:eastAsia="zh-CN"/>
        </w:rPr>
        <w:t>/NACK</w:t>
      </w:r>
      <w:r w:rsidRPr="0043696A">
        <w:rPr>
          <w:b/>
          <w:bCs/>
          <w:i/>
          <w:iCs/>
          <w:lang w:eastAsia="zh-CN"/>
        </w:rPr>
        <w:t xml:space="preserve"> of any </w:t>
      </w:r>
      <w:r>
        <w:rPr>
          <w:b/>
          <w:bCs/>
          <w:i/>
          <w:iCs/>
          <w:lang w:eastAsia="zh-CN"/>
        </w:rPr>
        <w:t xml:space="preserve">one </w:t>
      </w:r>
      <w:r w:rsidRPr="0043696A">
        <w:rPr>
          <w:b/>
          <w:bCs/>
          <w:i/>
          <w:iCs/>
          <w:lang w:eastAsia="zh-CN"/>
        </w:rPr>
        <w:t>scheduled PDSCH can be used as the ACK for the DCI</w:t>
      </w:r>
    </w:p>
    <w:p w14:paraId="41A148DA" w14:textId="77777777" w:rsidR="003A609F" w:rsidRDefault="003A609F" w:rsidP="00D301EE">
      <w:pPr>
        <w:jc w:val="both"/>
        <w:rPr>
          <w:rFonts w:asciiTheme="majorBidi" w:hAnsiTheme="majorBidi" w:cstheme="majorBidi"/>
          <w:b/>
          <w:i/>
          <w:iCs/>
          <w:lang w:eastAsia="ja-JP"/>
        </w:rPr>
      </w:pPr>
    </w:p>
    <w:p w14:paraId="36B86C27" w14:textId="77777777" w:rsidR="00780F4E" w:rsidRPr="00D301EE" w:rsidRDefault="00780F4E" w:rsidP="00D301EE">
      <w:pPr>
        <w:jc w:val="both"/>
        <w:rPr>
          <w:b/>
          <w:i/>
          <w:iCs/>
          <w:lang w:eastAsia="ja-JP"/>
        </w:rPr>
      </w:pPr>
    </w:p>
    <w:p w14:paraId="0C8D2A37" w14:textId="77777777" w:rsidR="00FB3138" w:rsidRPr="004D1C01" w:rsidRDefault="00FB3138" w:rsidP="00FB313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t>4</w:t>
      </w:r>
      <w:r w:rsidRPr="004D1C01">
        <w:rPr>
          <w:rFonts w:ascii="Arial" w:eastAsia="MS Mincho" w:hAnsi="Arial" w:cs="Arial"/>
          <w:sz w:val="36"/>
          <w:szCs w:val="36"/>
          <w:lang w:eastAsia="ja-JP"/>
        </w:rPr>
        <w:tab/>
        <w:t>References</w:t>
      </w:r>
    </w:p>
    <w:p w14:paraId="2DE1B4EA" w14:textId="77777777" w:rsidR="00086D73" w:rsidRPr="00056860" w:rsidRDefault="00086D73" w:rsidP="00086D73">
      <w:pPr>
        <w:spacing w:beforeLines="50" w:before="120"/>
        <w:ind w:left="720" w:hanging="720"/>
        <w:jc w:val="both"/>
        <w:rPr>
          <w:rFonts w:asciiTheme="majorBidi" w:hAnsiTheme="majorBidi" w:cstheme="majorBidi"/>
          <w:i/>
          <w:iCs/>
        </w:rPr>
      </w:pPr>
      <w:r w:rsidRPr="003F15E7">
        <w:rPr>
          <w:rFonts w:asciiTheme="majorBidi" w:hAnsiTheme="majorBidi" w:cstheme="majorBidi"/>
        </w:rPr>
        <w:t>[1]</w:t>
      </w:r>
      <w:r w:rsidRPr="003F15E7">
        <w:rPr>
          <w:rFonts w:asciiTheme="majorBidi" w:hAnsiTheme="majorBidi" w:cstheme="majorBidi"/>
        </w:rPr>
        <w:tab/>
        <w:t xml:space="preserve">3GPP </w:t>
      </w:r>
      <w:r w:rsidRPr="009615B2">
        <w:rPr>
          <w:rFonts w:asciiTheme="majorBidi" w:hAnsiTheme="majorBidi" w:cstheme="majorBidi"/>
        </w:rPr>
        <w:t>RP-212637</w:t>
      </w:r>
      <w:r w:rsidRPr="003F15E7">
        <w:rPr>
          <w:rFonts w:asciiTheme="majorBidi" w:hAnsiTheme="majorBidi" w:cstheme="majorBidi"/>
        </w:rPr>
        <w:t>, “</w:t>
      </w:r>
      <w:r w:rsidRPr="00056860">
        <w:rPr>
          <w:rFonts w:asciiTheme="majorBidi" w:hAnsiTheme="majorBidi" w:cstheme="majorBidi"/>
          <w:i/>
          <w:iCs/>
        </w:rPr>
        <w:t>Revised WID:  Extending current NR operation to 71 GHz”, Qualcomm, Intel</w:t>
      </w:r>
    </w:p>
    <w:p w14:paraId="46E63898" w14:textId="49B6C63C" w:rsidR="00086D73" w:rsidRPr="008F0B0B" w:rsidRDefault="00086D73" w:rsidP="00086D73">
      <w:pPr>
        <w:spacing w:beforeLines="50" w:before="120"/>
        <w:ind w:left="720" w:hanging="720"/>
        <w:jc w:val="both"/>
        <w:rPr>
          <w:rFonts w:asciiTheme="majorBidi" w:hAnsiTheme="majorBidi" w:cstheme="majorBidi"/>
        </w:rPr>
      </w:pPr>
      <w:r w:rsidRPr="008F0B0B">
        <w:rPr>
          <w:rFonts w:asciiTheme="majorBidi" w:hAnsiTheme="majorBidi" w:cstheme="majorBidi"/>
        </w:rPr>
        <w:t xml:space="preserve">[2] </w:t>
      </w:r>
      <w:r w:rsidRPr="008F0B0B">
        <w:rPr>
          <w:rFonts w:asciiTheme="majorBidi" w:hAnsiTheme="majorBidi" w:cstheme="majorBidi"/>
        </w:rPr>
        <w:tab/>
        <w:t>3GPP RAN1#10</w:t>
      </w:r>
      <w:r w:rsidR="0030464B" w:rsidRPr="008F0B0B">
        <w:rPr>
          <w:rFonts w:asciiTheme="majorBidi" w:hAnsiTheme="majorBidi" w:cstheme="majorBidi"/>
        </w:rPr>
        <w:t>7</w:t>
      </w:r>
      <w:r w:rsidRPr="008F0B0B">
        <w:rPr>
          <w:rFonts w:asciiTheme="majorBidi" w:hAnsiTheme="majorBidi" w:cstheme="majorBidi"/>
        </w:rPr>
        <w:t xml:space="preserve">-e, </w:t>
      </w:r>
      <w:r w:rsidRPr="008F0B0B">
        <w:rPr>
          <w:rFonts w:asciiTheme="majorBidi" w:hAnsiTheme="majorBidi" w:cstheme="majorBidi"/>
          <w:i/>
          <w:iCs/>
        </w:rPr>
        <w:t>“Chairman Notes</w:t>
      </w:r>
      <w:bookmarkStart w:id="8" w:name="_Hlk60935528"/>
      <w:r w:rsidRPr="008F0B0B">
        <w:rPr>
          <w:rFonts w:asciiTheme="majorBidi" w:hAnsiTheme="majorBidi" w:cstheme="majorBidi"/>
          <w:i/>
          <w:iCs/>
        </w:rPr>
        <w:t>”</w:t>
      </w:r>
    </w:p>
    <w:bookmarkEnd w:id="8"/>
    <w:p w14:paraId="6D09FDB6" w14:textId="77777777" w:rsidR="003A609F" w:rsidRPr="008F0B0B" w:rsidRDefault="00086D73" w:rsidP="003A609F">
      <w:pPr>
        <w:jc w:val="both"/>
        <w:rPr>
          <w:b/>
          <w:i/>
          <w:iCs/>
          <w:lang w:eastAsia="ja-JP"/>
        </w:rPr>
      </w:pPr>
      <w:r w:rsidRPr="008F0B0B">
        <w:rPr>
          <w:rFonts w:asciiTheme="majorBidi" w:hAnsiTheme="majorBidi" w:cstheme="majorBidi"/>
        </w:rPr>
        <w:t xml:space="preserve"> </w:t>
      </w:r>
    </w:p>
    <w:p w14:paraId="33571146" w14:textId="05C4CDC4" w:rsidR="003A609F" w:rsidRPr="004D1C01" w:rsidRDefault="008666ED" w:rsidP="003A609F">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Pr>
          <w:rFonts w:ascii="Arial" w:eastAsia="MS Mincho" w:hAnsi="Arial" w:cs="Arial"/>
          <w:sz w:val="36"/>
          <w:szCs w:val="36"/>
          <w:lang w:eastAsia="ja-JP"/>
        </w:rPr>
        <w:t>5</w:t>
      </w:r>
      <w:r w:rsidR="003A609F" w:rsidRPr="004D1C01">
        <w:rPr>
          <w:rFonts w:ascii="Arial" w:eastAsia="MS Mincho" w:hAnsi="Arial" w:cs="Arial"/>
          <w:sz w:val="36"/>
          <w:szCs w:val="36"/>
          <w:lang w:eastAsia="ja-JP"/>
        </w:rPr>
        <w:tab/>
      </w:r>
      <w:r w:rsidR="003A609F">
        <w:rPr>
          <w:rFonts w:ascii="Arial" w:eastAsia="MS Mincho" w:hAnsi="Arial" w:cs="Arial"/>
          <w:sz w:val="36"/>
          <w:szCs w:val="36"/>
          <w:lang w:eastAsia="ja-JP"/>
        </w:rPr>
        <w:t>Appendix</w:t>
      </w:r>
    </w:p>
    <w:p w14:paraId="64D02B96" w14:textId="7446C892" w:rsidR="009D6AA9" w:rsidRDefault="003A609F" w:rsidP="009D6AA9">
      <w:pPr>
        <w:spacing w:beforeLines="50" w:before="120" w:after="240"/>
        <w:ind w:left="720" w:hanging="720"/>
        <w:jc w:val="both"/>
        <w:rPr>
          <w:rFonts w:asciiTheme="majorBidi" w:hAnsiTheme="majorBidi" w:cstheme="majorBidi"/>
        </w:rPr>
      </w:pPr>
      <w:r>
        <w:rPr>
          <w:rFonts w:asciiTheme="majorBidi" w:hAnsiTheme="majorBidi" w:cstheme="majorBidi"/>
        </w:rPr>
        <w:t>Other agreements from RAN1#10</w:t>
      </w:r>
      <w:r w:rsidR="009E2869">
        <w:rPr>
          <w:rFonts w:asciiTheme="majorBidi" w:hAnsiTheme="majorBidi" w:cstheme="majorBidi"/>
        </w:rPr>
        <w:t>7</w:t>
      </w:r>
      <w:r>
        <w:rPr>
          <w:rFonts w:asciiTheme="majorBidi" w:hAnsiTheme="majorBidi" w:cstheme="majorBidi"/>
        </w:rPr>
        <w:t>-e [2]:</w:t>
      </w:r>
    </w:p>
    <w:p w14:paraId="66CAF645" w14:textId="77777777" w:rsidR="009E2869" w:rsidRPr="009E2869" w:rsidRDefault="009E2869" w:rsidP="009E2869">
      <w:pPr>
        <w:rPr>
          <w:b/>
          <w:i/>
        </w:rPr>
      </w:pPr>
      <w:r w:rsidRPr="009E2869">
        <w:rPr>
          <w:b/>
          <w:i/>
          <w:highlight w:val="green"/>
        </w:rPr>
        <w:t>Agreement</w:t>
      </w:r>
    </w:p>
    <w:p w14:paraId="13569E45" w14:textId="77777777" w:rsidR="009E2869" w:rsidRPr="009E2869" w:rsidRDefault="009E2869" w:rsidP="009E2869">
      <w:pPr>
        <w:rPr>
          <w:i/>
        </w:rPr>
      </w:pPr>
      <w:r w:rsidRPr="009E2869">
        <w:rPr>
          <w:i/>
        </w:rPr>
        <w:t xml:space="preserve">For Case 2 for single TRP and PDSCH scheduling offset for any scheduled PDSCH &lt; </w:t>
      </w:r>
      <w:proofErr w:type="spellStart"/>
      <w:r w:rsidRPr="009E2869">
        <w:rPr>
          <w:i/>
        </w:rPr>
        <w:t>timeDurationForQCL</w:t>
      </w:r>
      <w:proofErr w:type="spellEnd"/>
      <w:r w:rsidRPr="009E2869">
        <w:rPr>
          <w:i/>
        </w:rPr>
        <w:t xml:space="preserve"> </w:t>
      </w:r>
    </w:p>
    <w:p w14:paraId="7D027170" w14:textId="77777777" w:rsidR="009E2869" w:rsidRPr="009E2869" w:rsidRDefault="009E2869" w:rsidP="009E2869">
      <w:pPr>
        <w:numPr>
          <w:ilvl w:val="0"/>
          <w:numId w:val="74"/>
        </w:numPr>
        <w:rPr>
          <w:i/>
        </w:rPr>
      </w:pPr>
      <w:r w:rsidRPr="009E2869">
        <w:rPr>
          <w:i/>
        </w:rPr>
        <w:t>Multiple QCL assumptions are applied as per Rel-16</w:t>
      </w:r>
    </w:p>
    <w:p w14:paraId="61C6D49D" w14:textId="77777777" w:rsidR="009E2869" w:rsidRPr="009E2869" w:rsidRDefault="009E2869" w:rsidP="009E2869">
      <w:pPr>
        <w:numPr>
          <w:ilvl w:val="1"/>
          <w:numId w:val="74"/>
        </w:numPr>
        <w:rPr>
          <w:i/>
        </w:rPr>
      </w:pPr>
      <w:r w:rsidRPr="009E2869">
        <w:rPr>
          <w:i/>
        </w:rPr>
        <w:t xml:space="preserve">The following Rel-16 rule is applied for each PDSCH &lt; </w:t>
      </w:r>
      <w:proofErr w:type="spellStart"/>
      <w:r w:rsidRPr="009E2869">
        <w:rPr>
          <w:i/>
        </w:rPr>
        <w:t>timeDurationForQCL</w:t>
      </w:r>
      <w:proofErr w:type="spellEnd"/>
      <w:r w:rsidRPr="009E2869">
        <w:rPr>
          <w:i/>
        </w:rPr>
        <w:t>:</w:t>
      </w:r>
    </w:p>
    <w:p w14:paraId="23D77FDA" w14:textId="77777777" w:rsidR="009E2869" w:rsidRPr="009E2869" w:rsidRDefault="009E2869" w:rsidP="009E2869">
      <w:pPr>
        <w:numPr>
          <w:ilvl w:val="2"/>
          <w:numId w:val="74"/>
        </w:numPr>
        <w:rPr>
          <w:i/>
        </w:rPr>
      </w:pPr>
      <w:r w:rsidRPr="009E2869">
        <w:rPr>
          <w:i/>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9E2869">
        <w:rPr>
          <w:i/>
        </w:rPr>
        <w:t>controlResourceSetId</w:t>
      </w:r>
      <w:proofErr w:type="spellEnd"/>
      <w:r w:rsidRPr="009E2869">
        <w:rPr>
          <w:i/>
        </w:rPr>
        <w:t xml:space="preserve"> in the latest slot in which one or more CORESETs within the active BWP of the serving cell are monitored by the UE.</w:t>
      </w:r>
    </w:p>
    <w:p w14:paraId="1D50887E" w14:textId="77777777" w:rsidR="009E2869" w:rsidRPr="009E2869" w:rsidRDefault="009E2869" w:rsidP="009E2869">
      <w:pPr>
        <w:numPr>
          <w:ilvl w:val="1"/>
          <w:numId w:val="74"/>
        </w:numPr>
        <w:rPr>
          <w:i/>
        </w:rPr>
      </w:pPr>
      <w:r w:rsidRPr="009E2869">
        <w:rPr>
          <w:i/>
        </w:rPr>
        <w:t xml:space="preserve">The Rel-16 rule corresponding to </w:t>
      </w:r>
      <w:proofErr w:type="spellStart"/>
      <w:r w:rsidRPr="009E2869">
        <w:rPr>
          <w:i/>
        </w:rPr>
        <w:t>tci-PresentInDCI</w:t>
      </w:r>
      <w:proofErr w:type="spellEnd"/>
      <w:r w:rsidRPr="009E2869">
        <w:rPr>
          <w:i/>
        </w:rPr>
        <w:t xml:space="preserve"> present and not present is applied for each PDSCH ≥ </w:t>
      </w:r>
      <w:proofErr w:type="spellStart"/>
      <w:r w:rsidRPr="009E2869">
        <w:rPr>
          <w:i/>
        </w:rPr>
        <w:t>timeDurationForQCL</w:t>
      </w:r>
      <w:proofErr w:type="spellEnd"/>
      <w:r w:rsidRPr="009E2869">
        <w:rPr>
          <w:i/>
        </w:rPr>
        <w:t>:</w:t>
      </w:r>
    </w:p>
    <w:p w14:paraId="35910963" w14:textId="77777777" w:rsidR="009E2869" w:rsidRPr="009E2869" w:rsidRDefault="009E2869" w:rsidP="009E2869">
      <w:pPr>
        <w:numPr>
          <w:ilvl w:val="0"/>
          <w:numId w:val="75"/>
        </w:numPr>
        <w:rPr>
          <w:i/>
          <w:lang w:val="en-GB"/>
        </w:rPr>
      </w:pPr>
      <w:r w:rsidRPr="009E2869">
        <w:rPr>
          <w:i/>
        </w:rPr>
        <w:t>Note: there might be no need for specification impact from this agreement</w:t>
      </w:r>
    </w:p>
    <w:p w14:paraId="1821FCF9" w14:textId="77777777" w:rsidR="009E2869" w:rsidRPr="009E2869" w:rsidRDefault="009E2869" w:rsidP="009E2869">
      <w:pPr>
        <w:rPr>
          <w:i/>
        </w:rPr>
      </w:pPr>
    </w:p>
    <w:p w14:paraId="6AF2A669" w14:textId="77777777" w:rsidR="009E2869" w:rsidRPr="009E2869" w:rsidRDefault="009E2869" w:rsidP="009E2869">
      <w:pPr>
        <w:rPr>
          <w:i/>
        </w:rPr>
      </w:pPr>
      <w:r w:rsidRPr="009E2869">
        <w:rPr>
          <w:i/>
        </w:rPr>
        <w:t>R1-2112623</w:t>
      </w:r>
      <w:r w:rsidRPr="009E2869">
        <w:rPr>
          <w:i/>
        </w:rPr>
        <w:tab/>
        <w:t>Discussion Summary #2 of Beam Management for New SCSs</w:t>
      </w:r>
      <w:r w:rsidRPr="009E2869">
        <w:rPr>
          <w:i/>
        </w:rPr>
        <w:tab/>
        <w:t>Moderator (</w:t>
      </w:r>
      <w:proofErr w:type="spellStart"/>
      <w:r w:rsidRPr="009E2869">
        <w:rPr>
          <w:i/>
        </w:rPr>
        <w:t>InterDigital</w:t>
      </w:r>
      <w:proofErr w:type="spellEnd"/>
      <w:r w:rsidRPr="009E2869">
        <w:rPr>
          <w:i/>
        </w:rPr>
        <w:t>, Inc.)</w:t>
      </w:r>
    </w:p>
    <w:p w14:paraId="79E6EEB2" w14:textId="77777777" w:rsidR="009E2869" w:rsidRPr="009E2869" w:rsidRDefault="009E2869" w:rsidP="009E2869">
      <w:pPr>
        <w:rPr>
          <w:i/>
        </w:rPr>
      </w:pPr>
      <w:r w:rsidRPr="009E2869">
        <w:rPr>
          <w:i/>
        </w:rPr>
        <w:t>R1-2112624</w:t>
      </w:r>
      <w:r w:rsidRPr="009E2869">
        <w:rPr>
          <w:i/>
        </w:rPr>
        <w:tab/>
        <w:t>Discussion Summary #3 of Beam Management for New SCSs</w:t>
      </w:r>
      <w:r w:rsidRPr="009E2869">
        <w:rPr>
          <w:i/>
        </w:rPr>
        <w:tab/>
        <w:t>Moderator (</w:t>
      </w:r>
      <w:proofErr w:type="spellStart"/>
      <w:r w:rsidRPr="009E2869">
        <w:rPr>
          <w:i/>
        </w:rPr>
        <w:t>InterDigital</w:t>
      </w:r>
      <w:proofErr w:type="spellEnd"/>
      <w:r w:rsidRPr="009E2869">
        <w:rPr>
          <w:i/>
        </w:rPr>
        <w:t>, Inc.)</w:t>
      </w:r>
    </w:p>
    <w:p w14:paraId="2B6019E0" w14:textId="77777777" w:rsidR="009E2869" w:rsidRPr="009E2869" w:rsidRDefault="009E2869" w:rsidP="009E2869">
      <w:pPr>
        <w:rPr>
          <w:i/>
        </w:rPr>
      </w:pPr>
      <w:r w:rsidRPr="009E2869">
        <w:rPr>
          <w:i/>
        </w:rPr>
        <w:t>R1-2112814</w:t>
      </w:r>
      <w:r w:rsidRPr="009E2869">
        <w:rPr>
          <w:i/>
        </w:rPr>
        <w:tab/>
        <w:t>Discussion Summary #4 of Beam Management for New SCSs</w:t>
      </w:r>
      <w:r w:rsidRPr="009E2869">
        <w:rPr>
          <w:i/>
        </w:rPr>
        <w:tab/>
        <w:t>Moderator (</w:t>
      </w:r>
      <w:proofErr w:type="spellStart"/>
      <w:r w:rsidRPr="009E2869">
        <w:rPr>
          <w:i/>
        </w:rPr>
        <w:t>InterDigital</w:t>
      </w:r>
      <w:proofErr w:type="spellEnd"/>
      <w:r w:rsidRPr="009E2869">
        <w:rPr>
          <w:i/>
        </w:rPr>
        <w:t>, Inc.)</w:t>
      </w:r>
    </w:p>
    <w:p w14:paraId="20CD7FEB" w14:textId="77777777" w:rsidR="009E2869" w:rsidRPr="009E2869" w:rsidRDefault="009E2869" w:rsidP="009E2869">
      <w:pPr>
        <w:rPr>
          <w:i/>
        </w:rPr>
      </w:pPr>
      <w:r w:rsidRPr="009E2869">
        <w:rPr>
          <w:i/>
        </w:rPr>
        <w:t>R1-2112815</w:t>
      </w:r>
      <w:r w:rsidRPr="009E2869">
        <w:rPr>
          <w:i/>
        </w:rPr>
        <w:tab/>
        <w:t>Discussion Summary #5 of Beam Management for New SCSs</w:t>
      </w:r>
      <w:r w:rsidRPr="009E2869">
        <w:rPr>
          <w:i/>
        </w:rPr>
        <w:tab/>
        <w:t>Moderator (</w:t>
      </w:r>
      <w:proofErr w:type="spellStart"/>
      <w:r w:rsidRPr="009E2869">
        <w:rPr>
          <w:i/>
        </w:rPr>
        <w:t>InterDigital</w:t>
      </w:r>
      <w:proofErr w:type="spellEnd"/>
      <w:r w:rsidRPr="009E2869">
        <w:rPr>
          <w:i/>
        </w:rPr>
        <w:t>, Inc.)</w:t>
      </w:r>
    </w:p>
    <w:p w14:paraId="06B1102C" w14:textId="77777777" w:rsidR="009E2869" w:rsidRPr="009E2869" w:rsidRDefault="009E2869" w:rsidP="009E2869">
      <w:pPr>
        <w:rPr>
          <w:i/>
        </w:rPr>
      </w:pPr>
    </w:p>
    <w:p w14:paraId="51C62B7E" w14:textId="77777777" w:rsidR="009E2869" w:rsidRPr="009E2869" w:rsidRDefault="009E2869" w:rsidP="009E2869">
      <w:pPr>
        <w:rPr>
          <w:b/>
          <w:i/>
        </w:rPr>
      </w:pPr>
      <w:r w:rsidRPr="009E2869">
        <w:rPr>
          <w:b/>
          <w:i/>
          <w:highlight w:val="green"/>
        </w:rPr>
        <w:t>Agreement</w:t>
      </w:r>
    </w:p>
    <w:p w14:paraId="3A7F73DD" w14:textId="77777777" w:rsidR="009E2869" w:rsidRPr="009E2869" w:rsidRDefault="009E2869" w:rsidP="009E2869">
      <w:pPr>
        <w:rPr>
          <w:i/>
        </w:rPr>
      </w:pPr>
      <w:r w:rsidRPr="009E2869">
        <w:rPr>
          <w:i/>
          <w:color w:val="000000"/>
        </w:rPr>
        <w:t xml:space="preserve">For multi-TRP with multi-PDSCH scheduling and offset for any scheduled PDSCH &lt; </w:t>
      </w:r>
      <w:proofErr w:type="spellStart"/>
      <w:r w:rsidRPr="009E2869">
        <w:rPr>
          <w:i/>
          <w:color w:val="000000"/>
        </w:rPr>
        <w:t>timeDurationForQCL</w:t>
      </w:r>
      <w:proofErr w:type="spellEnd"/>
      <w:r w:rsidRPr="009E2869">
        <w:rPr>
          <w:i/>
          <w:color w:val="000000"/>
        </w:rPr>
        <w:t xml:space="preserve"> </w:t>
      </w:r>
    </w:p>
    <w:p w14:paraId="468CBF20" w14:textId="77777777" w:rsidR="009E2869" w:rsidRPr="009E2869" w:rsidRDefault="009E2869" w:rsidP="009E2869">
      <w:pPr>
        <w:numPr>
          <w:ilvl w:val="0"/>
          <w:numId w:val="76"/>
        </w:numPr>
        <w:spacing w:after="160" w:line="252" w:lineRule="auto"/>
        <w:rPr>
          <w:i/>
          <w:color w:val="000000"/>
        </w:rPr>
      </w:pPr>
      <w:r w:rsidRPr="009E2869">
        <w:rPr>
          <w:i/>
          <w:color w:val="000000"/>
        </w:rPr>
        <w:t>Multiple QCL assumptions are applied as per Rel-16</w:t>
      </w:r>
    </w:p>
    <w:p w14:paraId="208D004D" w14:textId="77777777" w:rsidR="009E2869" w:rsidRPr="009E2869" w:rsidRDefault="009E2869" w:rsidP="009E2869">
      <w:pPr>
        <w:numPr>
          <w:ilvl w:val="1"/>
          <w:numId w:val="76"/>
        </w:numPr>
        <w:spacing w:after="160" w:line="252" w:lineRule="auto"/>
        <w:rPr>
          <w:i/>
          <w:color w:val="000000"/>
        </w:rPr>
      </w:pPr>
      <w:r w:rsidRPr="009E2869">
        <w:rPr>
          <w:i/>
          <w:color w:val="000000"/>
        </w:rPr>
        <w:t xml:space="preserve">The following Rel-16 rules are applied for each PDSCH with scheduling offset &lt; </w:t>
      </w:r>
      <w:proofErr w:type="spellStart"/>
      <w:r w:rsidRPr="009E2869">
        <w:rPr>
          <w:i/>
          <w:color w:val="000000"/>
        </w:rPr>
        <w:t>timeDurationForQCL</w:t>
      </w:r>
      <w:proofErr w:type="spellEnd"/>
      <w:r w:rsidRPr="009E2869">
        <w:rPr>
          <w:i/>
          <w:color w:val="000000"/>
        </w:rPr>
        <w:t>:</w:t>
      </w:r>
    </w:p>
    <w:p w14:paraId="5C513CFF" w14:textId="77777777" w:rsidR="009E2869" w:rsidRPr="009E2869" w:rsidRDefault="009E2869" w:rsidP="009E2869">
      <w:pPr>
        <w:pStyle w:val="B1"/>
        <w:ind w:left="1985"/>
        <w:rPr>
          <w:i/>
        </w:rPr>
      </w:pPr>
      <w:r w:rsidRPr="009E2869">
        <w:rPr>
          <w:i/>
          <w:color w:val="000000"/>
        </w:rPr>
        <w:t xml:space="preserve">-    If a UE is configured with </w:t>
      </w:r>
      <w:proofErr w:type="spellStart"/>
      <w:r w:rsidRPr="009E2869">
        <w:rPr>
          <w:i/>
          <w:color w:val="000000"/>
        </w:rPr>
        <w:t>enableDefaultTCI-StatePerCoresetPoolIndex</w:t>
      </w:r>
      <w:proofErr w:type="spellEnd"/>
      <w:r w:rsidRPr="009E2869">
        <w:rPr>
          <w:i/>
          <w:color w:val="000000"/>
        </w:rPr>
        <w:t xml:space="preserve"> and the UE is configured by higher layer parameter PDCCH-Config that contains two different values of </w:t>
      </w:r>
      <w:proofErr w:type="spellStart"/>
      <w:r w:rsidRPr="009E2869">
        <w:rPr>
          <w:i/>
          <w:color w:val="000000"/>
        </w:rPr>
        <w:t>coresetPoolIndex</w:t>
      </w:r>
      <w:proofErr w:type="spellEnd"/>
      <w:r w:rsidRPr="009E2869">
        <w:rPr>
          <w:i/>
          <w:color w:val="000000"/>
        </w:rPr>
        <w:t xml:space="preserve"> in different </w:t>
      </w:r>
      <w:proofErr w:type="spellStart"/>
      <w:r w:rsidRPr="009E2869">
        <w:rPr>
          <w:i/>
          <w:color w:val="000000"/>
        </w:rPr>
        <w:t>ControlResourceSets</w:t>
      </w:r>
      <w:proofErr w:type="spellEnd"/>
      <w:r w:rsidRPr="009E2869">
        <w:rPr>
          <w:i/>
          <w:color w:val="000000"/>
        </w:rPr>
        <w:t xml:space="preserve">, </w:t>
      </w:r>
    </w:p>
    <w:p w14:paraId="339DF73A" w14:textId="77777777" w:rsidR="009E2869" w:rsidRPr="009E2869" w:rsidRDefault="009E2869" w:rsidP="009E2869">
      <w:pPr>
        <w:pStyle w:val="B2"/>
        <w:ind w:left="2268"/>
        <w:rPr>
          <w:i/>
        </w:rPr>
      </w:pPr>
      <w:r w:rsidRPr="009E2869">
        <w:rPr>
          <w:i/>
          <w:color w:val="000000"/>
        </w:rPr>
        <w:t xml:space="preserve">-    the UE may assume that the DM-RS ports of PDSCH associated with a value of </w:t>
      </w:r>
      <w:proofErr w:type="spellStart"/>
      <w:r w:rsidRPr="009E2869">
        <w:rPr>
          <w:i/>
          <w:color w:val="000000"/>
        </w:rPr>
        <w:t>coresetPoolIndex</w:t>
      </w:r>
      <w:proofErr w:type="spellEnd"/>
      <w:r w:rsidRPr="009E2869">
        <w:rPr>
          <w:i/>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sidRPr="009E2869">
        <w:rPr>
          <w:i/>
          <w:color w:val="000000"/>
        </w:rPr>
        <w:t>controlResourceSetId</w:t>
      </w:r>
      <w:proofErr w:type="spellEnd"/>
      <w:r w:rsidRPr="009E2869">
        <w:rPr>
          <w:i/>
          <w:color w:val="000000"/>
        </w:rPr>
        <w:t xml:space="preserve"> among CORESETs, which are configured with the same value of </w:t>
      </w:r>
      <w:proofErr w:type="spellStart"/>
      <w:r w:rsidRPr="009E2869">
        <w:rPr>
          <w:i/>
          <w:color w:val="000000"/>
        </w:rPr>
        <w:t>coresetPoolIndex</w:t>
      </w:r>
      <w:proofErr w:type="spellEnd"/>
      <w:r w:rsidRPr="009E2869">
        <w:rPr>
          <w:i/>
          <w:color w:val="000000"/>
        </w:rPr>
        <w:t xml:space="preserve"> as the PDCCH scheduling that PDSCH, in the latest slot in which one or more CORESETs associated with the same value of </w:t>
      </w:r>
      <w:proofErr w:type="spellStart"/>
      <w:r w:rsidRPr="009E2869">
        <w:rPr>
          <w:i/>
          <w:color w:val="000000"/>
        </w:rPr>
        <w:t>coresetPoolIndex</w:t>
      </w:r>
      <w:proofErr w:type="spellEnd"/>
      <w:r w:rsidRPr="009E2869">
        <w:rPr>
          <w:i/>
          <w:color w:val="000000"/>
        </w:rPr>
        <w:t xml:space="preserve"> as the PDCCH scheduling that PDSCH within the active BWP of the serving cell are monitored by the UE.</w:t>
      </w:r>
    </w:p>
    <w:p w14:paraId="4E2237D3" w14:textId="77777777" w:rsidR="009E2869" w:rsidRPr="009E2869" w:rsidRDefault="009E2869" w:rsidP="009E2869">
      <w:pPr>
        <w:numPr>
          <w:ilvl w:val="1"/>
          <w:numId w:val="76"/>
        </w:numPr>
        <w:spacing w:after="160" w:line="252" w:lineRule="auto"/>
        <w:rPr>
          <w:i/>
          <w:color w:val="000000"/>
        </w:rPr>
      </w:pPr>
      <w:r w:rsidRPr="009E2869">
        <w:rPr>
          <w:i/>
          <w:color w:val="000000"/>
        </w:rPr>
        <w:t xml:space="preserve">The Rel-16 rule corresponding to </w:t>
      </w:r>
      <w:proofErr w:type="spellStart"/>
      <w:r w:rsidRPr="009E2869">
        <w:rPr>
          <w:i/>
          <w:color w:val="000000"/>
        </w:rPr>
        <w:t>tci-PresentInDCI</w:t>
      </w:r>
      <w:proofErr w:type="spellEnd"/>
      <w:r w:rsidRPr="009E2869">
        <w:rPr>
          <w:i/>
          <w:color w:val="000000"/>
        </w:rPr>
        <w:t xml:space="preserve"> present and not present is applied for each PDSCH with scheduling offset ≥ </w:t>
      </w:r>
      <w:proofErr w:type="spellStart"/>
      <w:r w:rsidRPr="009E2869">
        <w:rPr>
          <w:i/>
          <w:color w:val="000000"/>
        </w:rPr>
        <w:t>timeDurationForQCL</w:t>
      </w:r>
      <w:proofErr w:type="spellEnd"/>
      <w:r w:rsidRPr="009E2869">
        <w:rPr>
          <w:i/>
          <w:color w:val="000000"/>
        </w:rPr>
        <w:t>.</w:t>
      </w:r>
    </w:p>
    <w:p w14:paraId="11C465A2" w14:textId="77777777" w:rsidR="009E2869" w:rsidRPr="009E2869" w:rsidRDefault="009E2869" w:rsidP="009E2869">
      <w:pPr>
        <w:rPr>
          <w:i/>
        </w:rPr>
      </w:pPr>
      <w:r w:rsidRPr="009E2869">
        <w:rPr>
          <w:rFonts w:ascii="Arial" w:hAnsi="Arial" w:cs="Arial"/>
          <w:i/>
        </w:rPr>
        <w:t> </w:t>
      </w:r>
    </w:p>
    <w:p w14:paraId="367BB25F" w14:textId="77777777" w:rsidR="009E2869" w:rsidRPr="009E2869" w:rsidRDefault="009E2869" w:rsidP="009E2869">
      <w:pPr>
        <w:rPr>
          <w:b/>
          <w:i/>
        </w:rPr>
      </w:pPr>
      <w:r w:rsidRPr="009E2869">
        <w:rPr>
          <w:b/>
          <w:i/>
          <w:highlight w:val="green"/>
        </w:rPr>
        <w:t>Agreement</w:t>
      </w:r>
    </w:p>
    <w:p w14:paraId="4276BB08" w14:textId="77777777" w:rsidR="009E2869" w:rsidRPr="009E2869" w:rsidRDefault="009E2869" w:rsidP="009E2869">
      <w:pPr>
        <w:rPr>
          <w:i/>
        </w:rPr>
      </w:pPr>
      <w:r w:rsidRPr="009E2869">
        <w:rPr>
          <w:i/>
          <w:color w:val="000000"/>
        </w:rPr>
        <w:t xml:space="preserve">For multi-TRP with multi-PDSCH scheduling and offset for any scheduled PDSCH &lt; </w:t>
      </w:r>
      <w:proofErr w:type="spellStart"/>
      <w:r w:rsidRPr="009E2869">
        <w:rPr>
          <w:i/>
          <w:color w:val="000000"/>
        </w:rPr>
        <w:t>timeDurationForQCL</w:t>
      </w:r>
      <w:proofErr w:type="spellEnd"/>
      <w:r w:rsidRPr="009E2869">
        <w:rPr>
          <w:i/>
          <w:color w:val="000000"/>
        </w:rPr>
        <w:t xml:space="preserve"> </w:t>
      </w:r>
    </w:p>
    <w:p w14:paraId="5FF1F78C" w14:textId="77777777" w:rsidR="009E2869" w:rsidRPr="009E2869" w:rsidRDefault="009E2869" w:rsidP="009E2869">
      <w:pPr>
        <w:numPr>
          <w:ilvl w:val="0"/>
          <w:numId w:val="76"/>
        </w:numPr>
        <w:spacing w:after="160" w:line="252" w:lineRule="auto"/>
        <w:rPr>
          <w:i/>
          <w:color w:val="000000"/>
        </w:rPr>
      </w:pPr>
      <w:r w:rsidRPr="009E2869">
        <w:rPr>
          <w:i/>
          <w:color w:val="000000"/>
        </w:rPr>
        <w:t>Multiple QCL assumptions are applied as per Rel-16</w:t>
      </w:r>
    </w:p>
    <w:p w14:paraId="60B2A74D" w14:textId="77777777" w:rsidR="009E2869" w:rsidRPr="009E2869" w:rsidRDefault="009E2869" w:rsidP="009E2869">
      <w:pPr>
        <w:numPr>
          <w:ilvl w:val="1"/>
          <w:numId w:val="76"/>
        </w:numPr>
        <w:spacing w:after="160" w:line="252" w:lineRule="auto"/>
        <w:rPr>
          <w:i/>
          <w:color w:val="000000"/>
        </w:rPr>
      </w:pPr>
      <w:r w:rsidRPr="009E2869">
        <w:rPr>
          <w:i/>
          <w:color w:val="000000"/>
        </w:rPr>
        <w:t xml:space="preserve">The following Rel-16 rules are applied for each PDSCH with scheduling offset &lt; </w:t>
      </w:r>
      <w:proofErr w:type="spellStart"/>
      <w:r w:rsidRPr="009E2869">
        <w:rPr>
          <w:i/>
          <w:color w:val="000000"/>
        </w:rPr>
        <w:t>timeDurationForQCL</w:t>
      </w:r>
      <w:proofErr w:type="spellEnd"/>
      <w:r w:rsidRPr="009E2869">
        <w:rPr>
          <w:i/>
          <w:color w:val="000000"/>
        </w:rPr>
        <w:t>:</w:t>
      </w:r>
    </w:p>
    <w:p w14:paraId="40C90EF6" w14:textId="77777777" w:rsidR="009E2869" w:rsidRPr="009E2869" w:rsidRDefault="009E2869" w:rsidP="009E2869">
      <w:pPr>
        <w:pStyle w:val="B1"/>
        <w:ind w:left="1985"/>
        <w:rPr>
          <w:i/>
        </w:rPr>
      </w:pPr>
      <w:r w:rsidRPr="009E2869">
        <w:rPr>
          <w:i/>
          <w:color w:val="000000"/>
        </w:rPr>
        <w:t xml:space="preserve">-    If a UE is configured with </w:t>
      </w:r>
      <w:proofErr w:type="spellStart"/>
      <w:r w:rsidRPr="009E2869">
        <w:rPr>
          <w:i/>
          <w:color w:val="000000"/>
        </w:rPr>
        <w:t>enableTwoDefaultTCI</w:t>
      </w:r>
      <w:proofErr w:type="spellEnd"/>
      <w:r w:rsidRPr="009E2869">
        <w:rPr>
          <w:i/>
          <w:color w:val="000000"/>
        </w:rPr>
        <w:t xml:space="preserve">-States, and at least one TCI codepoint indicates two TCI states, the UE may assume that the DM-RS ports of PDSCH or PDSCH </w:t>
      </w:r>
      <w:r w:rsidRPr="009E2869">
        <w:rPr>
          <w:i/>
          <w:color w:val="000000"/>
        </w:rPr>
        <w:lastRenderedPageBreak/>
        <w:t xml:space="preserve">transmission occasions of a serving cell are quasi co-located with the RS(s) with respect to the QCL parameter(s) associated with the TCI states corresponding to the lowest codepoint among the TCI codepoints containing two different TCI states. </w:t>
      </w:r>
      <w:r w:rsidRPr="009E2869">
        <w:rPr>
          <w:i/>
          <w:color w:val="000000"/>
          <w:shd w:val="clear" w:color="auto" w:fill="FFFFFF"/>
        </w:rPr>
        <w:t xml:space="preserve">When the UE is configured by higher layer parameter </w:t>
      </w:r>
      <w:proofErr w:type="spellStart"/>
      <w:r w:rsidRPr="009E2869">
        <w:rPr>
          <w:i/>
          <w:color w:val="000000"/>
          <w:shd w:val="clear" w:color="auto" w:fill="FFFFFF"/>
        </w:rPr>
        <w:t>repetitionScheme</w:t>
      </w:r>
      <w:proofErr w:type="spellEnd"/>
      <w:r w:rsidRPr="009E2869">
        <w:rPr>
          <w:i/>
          <w:color w:val="000000"/>
          <w:shd w:val="clear" w:color="auto" w:fill="FFFFFF"/>
        </w:rPr>
        <w:t xml:space="preserve"> set to '</w:t>
      </w:r>
      <w:proofErr w:type="spellStart"/>
      <w:r w:rsidRPr="009E2869">
        <w:rPr>
          <w:i/>
          <w:color w:val="000000"/>
          <w:shd w:val="clear" w:color="auto" w:fill="FFFFFF"/>
        </w:rPr>
        <w:t>tdmSchemeA</w:t>
      </w:r>
      <w:proofErr w:type="spellEnd"/>
      <w:r w:rsidRPr="009E2869">
        <w:rPr>
          <w:i/>
          <w:color w:val="000000"/>
          <w:shd w:val="clear" w:color="auto" w:fill="FFFFFF"/>
        </w:rPr>
        <w:t xml:space="preserve">' </w:t>
      </w:r>
      <w:r w:rsidRPr="009E2869">
        <w:rPr>
          <w:i/>
          <w:strike/>
          <w:color w:val="000000"/>
          <w:shd w:val="clear" w:color="auto" w:fill="FFFFFF"/>
        </w:rPr>
        <w:t xml:space="preserve">or is configured with higher layer parameter </w:t>
      </w:r>
      <w:proofErr w:type="spellStart"/>
      <w:r w:rsidRPr="009E2869">
        <w:rPr>
          <w:i/>
          <w:strike/>
          <w:color w:val="000000"/>
          <w:shd w:val="clear" w:color="auto" w:fill="FFFFFF"/>
        </w:rPr>
        <w:t>repetitionNumber</w:t>
      </w:r>
      <w:proofErr w:type="spellEnd"/>
      <w:r w:rsidRPr="009E2869">
        <w:rPr>
          <w:i/>
          <w:color w:val="000000"/>
          <w:shd w:val="clear" w:color="auto" w:fill="FFFFFF"/>
        </w:rPr>
        <w:t>, and</w:t>
      </w:r>
      <w:r w:rsidRPr="009E2869">
        <w:rPr>
          <w:i/>
          <w:color w:val="000000"/>
        </w:rPr>
        <w:t xml:space="preserve"> the offset between the reception of the DL DCI and the first PDSCH transmission occasion is less than the threshold </w:t>
      </w:r>
      <w:proofErr w:type="spellStart"/>
      <w:r w:rsidRPr="009E2869">
        <w:rPr>
          <w:i/>
          <w:color w:val="000000"/>
        </w:rPr>
        <w:t>timeDurationForQCL</w:t>
      </w:r>
      <w:proofErr w:type="spellEnd"/>
      <w:r w:rsidRPr="009E2869">
        <w:rPr>
          <w:i/>
          <w:color w:val="000000"/>
        </w:rPr>
        <w:t xml:space="preserve">, </w:t>
      </w:r>
      <w:r w:rsidRPr="009E2869">
        <w:rPr>
          <w:i/>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9E2869">
        <w:rPr>
          <w:i/>
          <w:color w:val="000000"/>
        </w:rPr>
        <w:t>based on the activated TCI states in the slot with the first PDSCH transmission occasion</w:t>
      </w:r>
      <w:r w:rsidRPr="009E2869">
        <w:rPr>
          <w:i/>
          <w:color w:val="000000"/>
          <w:shd w:val="clear" w:color="auto" w:fill="FFFFFF"/>
        </w:rPr>
        <w:t>.</w:t>
      </w:r>
    </w:p>
    <w:p w14:paraId="7C4FD2F9" w14:textId="77777777" w:rsidR="009E2869" w:rsidRPr="009E2869" w:rsidRDefault="009E2869" w:rsidP="009E2869">
      <w:pPr>
        <w:numPr>
          <w:ilvl w:val="1"/>
          <w:numId w:val="76"/>
        </w:numPr>
        <w:spacing w:after="160" w:line="252" w:lineRule="auto"/>
        <w:rPr>
          <w:i/>
          <w:color w:val="000000"/>
        </w:rPr>
      </w:pPr>
      <w:r w:rsidRPr="009E2869">
        <w:rPr>
          <w:i/>
          <w:color w:val="000000"/>
        </w:rPr>
        <w:t xml:space="preserve">The Rel-16 rule corresponding to </w:t>
      </w:r>
      <w:proofErr w:type="spellStart"/>
      <w:r w:rsidRPr="009E2869">
        <w:rPr>
          <w:i/>
          <w:color w:val="000000"/>
        </w:rPr>
        <w:t>tci-PresentInDCI</w:t>
      </w:r>
      <w:proofErr w:type="spellEnd"/>
      <w:r w:rsidRPr="009E2869">
        <w:rPr>
          <w:i/>
          <w:color w:val="000000"/>
        </w:rPr>
        <w:t xml:space="preserve"> present and not present is applied for each PDSCH with scheduling offset ≥ </w:t>
      </w:r>
      <w:proofErr w:type="spellStart"/>
      <w:r w:rsidRPr="009E2869">
        <w:rPr>
          <w:i/>
          <w:color w:val="000000"/>
        </w:rPr>
        <w:t>timeDurationForQCL</w:t>
      </w:r>
      <w:proofErr w:type="spellEnd"/>
      <w:r w:rsidRPr="009E2869">
        <w:rPr>
          <w:i/>
          <w:color w:val="000000"/>
        </w:rPr>
        <w:t>.</w:t>
      </w:r>
    </w:p>
    <w:p w14:paraId="1D5D91F8" w14:textId="77777777" w:rsidR="009E2869" w:rsidRPr="009E2869" w:rsidRDefault="009E2869" w:rsidP="009E2869">
      <w:pPr>
        <w:rPr>
          <w:i/>
        </w:rPr>
      </w:pPr>
    </w:p>
    <w:p w14:paraId="76E49CF6" w14:textId="77777777" w:rsidR="003A609F" w:rsidRPr="009E2869" w:rsidRDefault="003A609F" w:rsidP="009E2869">
      <w:pPr>
        <w:rPr>
          <w:i/>
        </w:rPr>
      </w:pPr>
    </w:p>
    <w:sectPr w:rsidR="003A609F" w:rsidRPr="009E28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85014" w14:textId="77777777" w:rsidR="00AF49ED" w:rsidRDefault="00AF49ED">
      <w:r>
        <w:separator/>
      </w:r>
    </w:p>
  </w:endnote>
  <w:endnote w:type="continuationSeparator" w:id="0">
    <w:p w14:paraId="0B07ABDE" w14:textId="77777777" w:rsidR="00AF49ED" w:rsidRDefault="00AF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4953C" w14:textId="77777777" w:rsidR="00AF49ED" w:rsidRDefault="00AF49ED">
      <w:r>
        <w:separator/>
      </w:r>
    </w:p>
  </w:footnote>
  <w:footnote w:type="continuationSeparator" w:id="0">
    <w:p w14:paraId="00A5ED3F" w14:textId="77777777" w:rsidR="00AF49ED" w:rsidRDefault="00AF4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948593C"/>
    <w:multiLevelType w:val="multilevel"/>
    <w:tmpl w:val="2A0C6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45"/>
  </w:num>
  <w:num w:numId="3">
    <w:abstractNumId w:val="34"/>
  </w:num>
  <w:num w:numId="4">
    <w:abstractNumId w:val="15"/>
  </w:num>
  <w:num w:numId="5">
    <w:abstractNumId w:val="32"/>
  </w:num>
  <w:num w:numId="6">
    <w:abstractNumId w:val="57"/>
  </w:num>
  <w:num w:numId="7">
    <w:abstractNumId w:val="3"/>
  </w:num>
  <w:num w:numId="8">
    <w:abstractNumId w:val="68"/>
  </w:num>
  <w:num w:numId="9">
    <w:abstractNumId w:val="29"/>
  </w:num>
  <w:num w:numId="10">
    <w:abstractNumId w:val="67"/>
  </w:num>
  <w:num w:numId="11">
    <w:abstractNumId w:val="9"/>
  </w:num>
  <w:num w:numId="12">
    <w:abstractNumId w:val="27"/>
  </w:num>
  <w:num w:numId="13">
    <w:abstractNumId w:val="1"/>
  </w:num>
  <w:num w:numId="14">
    <w:abstractNumId w:val="42"/>
  </w:num>
  <w:num w:numId="15">
    <w:abstractNumId w:val="16"/>
  </w:num>
  <w:num w:numId="16">
    <w:abstractNumId w:val="55"/>
  </w:num>
  <w:num w:numId="17">
    <w:abstractNumId w:val="31"/>
  </w:num>
  <w:num w:numId="18">
    <w:abstractNumId w:val="13"/>
  </w:num>
  <w:num w:numId="19">
    <w:abstractNumId w:val="65"/>
  </w:num>
  <w:num w:numId="20">
    <w:abstractNumId w:val="40"/>
  </w:num>
  <w:num w:numId="21">
    <w:abstractNumId w:val="30"/>
  </w:num>
  <w:num w:numId="22">
    <w:abstractNumId w:val="43"/>
  </w:num>
  <w:num w:numId="23">
    <w:abstractNumId w:val="58"/>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2"/>
  </w:num>
  <w:num w:numId="27">
    <w:abstractNumId w:val="71"/>
  </w:num>
  <w:num w:numId="28">
    <w:abstractNumId w:val="21"/>
  </w:num>
  <w:num w:numId="29">
    <w:abstractNumId w:val="60"/>
  </w:num>
  <w:num w:numId="30">
    <w:abstractNumId w:val="49"/>
  </w:num>
  <w:num w:numId="31">
    <w:abstractNumId w:val="17"/>
  </w:num>
  <w:num w:numId="32">
    <w:abstractNumId w:val="6"/>
  </w:num>
  <w:num w:numId="33">
    <w:abstractNumId w:val="63"/>
  </w:num>
  <w:num w:numId="34">
    <w:abstractNumId w:val="2"/>
  </w:num>
  <w:num w:numId="35">
    <w:abstractNumId w:val="25"/>
  </w:num>
  <w:num w:numId="36">
    <w:abstractNumId w:val="48"/>
  </w:num>
  <w:num w:numId="37">
    <w:abstractNumId w:val="0"/>
  </w:num>
  <w:num w:numId="38">
    <w:abstractNumId w:val="44"/>
  </w:num>
  <w:num w:numId="39">
    <w:abstractNumId w:val="24"/>
  </w:num>
  <w:num w:numId="40">
    <w:abstractNumId w:val="36"/>
  </w:num>
  <w:num w:numId="41">
    <w:abstractNumId w:val="26"/>
  </w:num>
  <w:num w:numId="42">
    <w:abstractNumId w:val="38"/>
  </w:num>
  <w:num w:numId="43">
    <w:abstractNumId w:val="70"/>
  </w:num>
  <w:num w:numId="44">
    <w:abstractNumId w:val="39"/>
  </w:num>
  <w:num w:numId="45">
    <w:abstractNumId w:val="66"/>
  </w:num>
  <w:num w:numId="46">
    <w:abstractNumId w:val="20"/>
  </w:num>
  <w:num w:numId="47">
    <w:abstractNumId w:val="18"/>
  </w:num>
  <w:num w:numId="48">
    <w:abstractNumId w:val="53"/>
  </w:num>
  <w:num w:numId="49">
    <w:abstractNumId w:val="14"/>
  </w:num>
  <w:num w:numId="50">
    <w:abstractNumId w:val="61"/>
  </w:num>
  <w:num w:numId="51">
    <w:abstractNumId w:val="22"/>
  </w:num>
  <w:num w:numId="52">
    <w:abstractNumId w:val="33"/>
  </w:num>
  <w:num w:numId="53">
    <w:abstractNumId w:val="10"/>
  </w:num>
  <w:num w:numId="54">
    <w:abstractNumId w:val="23"/>
  </w:num>
  <w:num w:numId="55">
    <w:abstractNumId w:val="50"/>
  </w:num>
  <w:num w:numId="56">
    <w:abstractNumId w:val="5"/>
  </w:num>
  <w:num w:numId="57">
    <w:abstractNumId w:val="56"/>
  </w:num>
  <w:num w:numId="58">
    <w:abstractNumId w:val="35"/>
  </w:num>
  <w:num w:numId="59">
    <w:abstractNumId w:val="4"/>
  </w:num>
  <w:num w:numId="60">
    <w:abstractNumId w:val="46"/>
  </w:num>
  <w:num w:numId="61">
    <w:abstractNumId w:val="8"/>
  </w:num>
  <w:num w:numId="62">
    <w:abstractNumId w:val="11"/>
  </w:num>
  <w:num w:numId="63">
    <w:abstractNumId w:val="64"/>
  </w:num>
  <w:num w:numId="64">
    <w:abstractNumId w:val="54"/>
  </w:num>
  <w:num w:numId="65">
    <w:abstractNumId w:val="19"/>
  </w:num>
  <w:num w:numId="66">
    <w:abstractNumId w:val="51"/>
  </w:num>
  <w:num w:numId="67">
    <w:abstractNumId w:val="69"/>
  </w:num>
  <w:num w:numId="68">
    <w:abstractNumId w:val="47"/>
  </w:num>
  <w:num w:numId="69">
    <w:abstractNumId w:val="72"/>
  </w:num>
  <w:num w:numId="70">
    <w:abstractNumId w:val="64"/>
  </w:num>
  <w:num w:numId="71">
    <w:abstractNumId w:val="62"/>
  </w:num>
  <w:num w:numId="72">
    <w:abstractNumId w:val="7"/>
  </w:num>
  <w:num w:numId="73">
    <w:abstractNumId w:val="69"/>
  </w:num>
  <w:num w:numId="74">
    <w:abstractNumId w:val="41"/>
  </w:num>
  <w:num w:numId="75">
    <w:abstractNumId w:val="28"/>
  </w:num>
  <w:num w:numId="76">
    <w:abstractNumId w:val="4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4D20"/>
    <w:rsid w:val="00004F91"/>
    <w:rsid w:val="000068C5"/>
    <w:rsid w:val="00007AE5"/>
    <w:rsid w:val="00010147"/>
    <w:rsid w:val="000103D1"/>
    <w:rsid w:val="00010F01"/>
    <w:rsid w:val="0001137E"/>
    <w:rsid w:val="00011BC0"/>
    <w:rsid w:val="000137F6"/>
    <w:rsid w:val="0001428B"/>
    <w:rsid w:val="00014F6B"/>
    <w:rsid w:val="00015E6D"/>
    <w:rsid w:val="0001659E"/>
    <w:rsid w:val="000165F3"/>
    <w:rsid w:val="000167CD"/>
    <w:rsid w:val="0002150E"/>
    <w:rsid w:val="000221E3"/>
    <w:rsid w:val="00023207"/>
    <w:rsid w:val="00023DA5"/>
    <w:rsid w:val="000241B6"/>
    <w:rsid w:val="00024D5E"/>
    <w:rsid w:val="00025C9E"/>
    <w:rsid w:val="000271A8"/>
    <w:rsid w:val="00030259"/>
    <w:rsid w:val="000305B6"/>
    <w:rsid w:val="000306B9"/>
    <w:rsid w:val="000308BE"/>
    <w:rsid w:val="0003141B"/>
    <w:rsid w:val="00031979"/>
    <w:rsid w:val="00031DE3"/>
    <w:rsid w:val="000325F1"/>
    <w:rsid w:val="00034111"/>
    <w:rsid w:val="00034BB9"/>
    <w:rsid w:val="00034DD2"/>
    <w:rsid w:val="00034FE8"/>
    <w:rsid w:val="00035E28"/>
    <w:rsid w:val="00036AFC"/>
    <w:rsid w:val="00037A84"/>
    <w:rsid w:val="00041515"/>
    <w:rsid w:val="0004240B"/>
    <w:rsid w:val="00042C1A"/>
    <w:rsid w:val="00042E95"/>
    <w:rsid w:val="00043967"/>
    <w:rsid w:val="00044ABB"/>
    <w:rsid w:val="00045303"/>
    <w:rsid w:val="00045653"/>
    <w:rsid w:val="00047717"/>
    <w:rsid w:val="0005005F"/>
    <w:rsid w:val="000500B8"/>
    <w:rsid w:val="00050BA5"/>
    <w:rsid w:val="00051A9B"/>
    <w:rsid w:val="00051ABF"/>
    <w:rsid w:val="00052A0F"/>
    <w:rsid w:val="000535D5"/>
    <w:rsid w:val="00053E6A"/>
    <w:rsid w:val="00054B88"/>
    <w:rsid w:val="0005589A"/>
    <w:rsid w:val="00055FA7"/>
    <w:rsid w:val="0006047D"/>
    <w:rsid w:val="0006211D"/>
    <w:rsid w:val="000622AD"/>
    <w:rsid w:val="000627F6"/>
    <w:rsid w:val="00063AA7"/>
    <w:rsid w:val="000640D2"/>
    <w:rsid w:val="00064676"/>
    <w:rsid w:val="00066614"/>
    <w:rsid w:val="00067AF8"/>
    <w:rsid w:val="00067B3B"/>
    <w:rsid w:val="0007043C"/>
    <w:rsid w:val="00073A5F"/>
    <w:rsid w:val="00074085"/>
    <w:rsid w:val="00074FE8"/>
    <w:rsid w:val="00075B67"/>
    <w:rsid w:val="00075D68"/>
    <w:rsid w:val="000765B6"/>
    <w:rsid w:val="00077D06"/>
    <w:rsid w:val="00081391"/>
    <w:rsid w:val="000814C6"/>
    <w:rsid w:val="00084236"/>
    <w:rsid w:val="00085F6A"/>
    <w:rsid w:val="00086290"/>
    <w:rsid w:val="00086442"/>
    <w:rsid w:val="00086D13"/>
    <w:rsid w:val="00086D73"/>
    <w:rsid w:val="00087BF7"/>
    <w:rsid w:val="00090581"/>
    <w:rsid w:val="00090A8C"/>
    <w:rsid w:val="00090FBA"/>
    <w:rsid w:val="000942B0"/>
    <w:rsid w:val="000942B6"/>
    <w:rsid w:val="0009509D"/>
    <w:rsid w:val="00095763"/>
    <w:rsid w:val="00097478"/>
    <w:rsid w:val="00097949"/>
    <w:rsid w:val="000A2235"/>
    <w:rsid w:val="000A304D"/>
    <w:rsid w:val="000A31AF"/>
    <w:rsid w:val="000A45AE"/>
    <w:rsid w:val="000A5012"/>
    <w:rsid w:val="000A5273"/>
    <w:rsid w:val="000A53D0"/>
    <w:rsid w:val="000A5B93"/>
    <w:rsid w:val="000A7E20"/>
    <w:rsid w:val="000B0DB7"/>
    <w:rsid w:val="000B1311"/>
    <w:rsid w:val="000B142C"/>
    <w:rsid w:val="000B1D8A"/>
    <w:rsid w:val="000B2525"/>
    <w:rsid w:val="000B43FF"/>
    <w:rsid w:val="000B611F"/>
    <w:rsid w:val="000B7077"/>
    <w:rsid w:val="000B797E"/>
    <w:rsid w:val="000C1799"/>
    <w:rsid w:val="000C27F6"/>
    <w:rsid w:val="000C40F0"/>
    <w:rsid w:val="000C4C1A"/>
    <w:rsid w:val="000C4FB9"/>
    <w:rsid w:val="000C741B"/>
    <w:rsid w:val="000D01FC"/>
    <w:rsid w:val="000D26BA"/>
    <w:rsid w:val="000D27C4"/>
    <w:rsid w:val="000D285F"/>
    <w:rsid w:val="000D5F98"/>
    <w:rsid w:val="000D685C"/>
    <w:rsid w:val="000D73F3"/>
    <w:rsid w:val="000D77B2"/>
    <w:rsid w:val="000D7D0C"/>
    <w:rsid w:val="000E09D5"/>
    <w:rsid w:val="000E1CB4"/>
    <w:rsid w:val="000E465D"/>
    <w:rsid w:val="000E6B33"/>
    <w:rsid w:val="000F0A2F"/>
    <w:rsid w:val="000F2898"/>
    <w:rsid w:val="000F32D6"/>
    <w:rsid w:val="000F52F5"/>
    <w:rsid w:val="000F6096"/>
    <w:rsid w:val="000F7ECE"/>
    <w:rsid w:val="00100BF9"/>
    <w:rsid w:val="0010105F"/>
    <w:rsid w:val="00102128"/>
    <w:rsid w:val="001022EB"/>
    <w:rsid w:val="00102ED8"/>
    <w:rsid w:val="00102F8B"/>
    <w:rsid w:val="001034FB"/>
    <w:rsid w:val="001037C1"/>
    <w:rsid w:val="001047F5"/>
    <w:rsid w:val="00104C1D"/>
    <w:rsid w:val="00105627"/>
    <w:rsid w:val="00107108"/>
    <w:rsid w:val="0010751A"/>
    <w:rsid w:val="00107C1E"/>
    <w:rsid w:val="001101D7"/>
    <w:rsid w:val="00110AAE"/>
    <w:rsid w:val="00111999"/>
    <w:rsid w:val="00111C5C"/>
    <w:rsid w:val="00111D8F"/>
    <w:rsid w:val="00112498"/>
    <w:rsid w:val="001141F0"/>
    <w:rsid w:val="00114209"/>
    <w:rsid w:val="0011556B"/>
    <w:rsid w:val="0011788B"/>
    <w:rsid w:val="001178EA"/>
    <w:rsid w:val="00120EC1"/>
    <w:rsid w:val="00122625"/>
    <w:rsid w:val="00124674"/>
    <w:rsid w:val="001254F3"/>
    <w:rsid w:val="001254F6"/>
    <w:rsid w:val="00126A08"/>
    <w:rsid w:val="00127F71"/>
    <w:rsid w:val="0013006B"/>
    <w:rsid w:val="00130831"/>
    <w:rsid w:val="001311E7"/>
    <w:rsid w:val="0013145D"/>
    <w:rsid w:val="0013280E"/>
    <w:rsid w:val="00132D4B"/>
    <w:rsid w:val="001334AF"/>
    <w:rsid w:val="001334E6"/>
    <w:rsid w:val="00133CCB"/>
    <w:rsid w:val="001349EE"/>
    <w:rsid w:val="0013597D"/>
    <w:rsid w:val="00137C01"/>
    <w:rsid w:val="0014021A"/>
    <w:rsid w:val="001417F1"/>
    <w:rsid w:val="00141FD7"/>
    <w:rsid w:val="00142918"/>
    <w:rsid w:val="00144031"/>
    <w:rsid w:val="001451BF"/>
    <w:rsid w:val="001468B1"/>
    <w:rsid w:val="00147608"/>
    <w:rsid w:val="00150CC4"/>
    <w:rsid w:val="001520F4"/>
    <w:rsid w:val="00153390"/>
    <w:rsid w:val="001536A7"/>
    <w:rsid w:val="00154B92"/>
    <w:rsid w:val="00154E0B"/>
    <w:rsid w:val="00156B98"/>
    <w:rsid w:val="00156BF3"/>
    <w:rsid w:val="00157B2D"/>
    <w:rsid w:val="001618FC"/>
    <w:rsid w:val="001647F0"/>
    <w:rsid w:val="00165C38"/>
    <w:rsid w:val="0016643C"/>
    <w:rsid w:val="00166544"/>
    <w:rsid w:val="00170AE2"/>
    <w:rsid w:val="00173B8E"/>
    <w:rsid w:val="00173C13"/>
    <w:rsid w:val="00174ED5"/>
    <w:rsid w:val="00175961"/>
    <w:rsid w:val="00175C8E"/>
    <w:rsid w:val="0017658B"/>
    <w:rsid w:val="00176745"/>
    <w:rsid w:val="00176848"/>
    <w:rsid w:val="00180BD0"/>
    <w:rsid w:val="00181141"/>
    <w:rsid w:val="00181F7B"/>
    <w:rsid w:val="0018386F"/>
    <w:rsid w:val="00183A5E"/>
    <w:rsid w:val="00183C32"/>
    <w:rsid w:val="00185342"/>
    <w:rsid w:val="001868B8"/>
    <w:rsid w:val="00187602"/>
    <w:rsid w:val="00187EA0"/>
    <w:rsid w:val="00190A79"/>
    <w:rsid w:val="00191708"/>
    <w:rsid w:val="00191ECC"/>
    <w:rsid w:val="001923C1"/>
    <w:rsid w:val="001927D2"/>
    <w:rsid w:val="00192A9F"/>
    <w:rsid w:val="00192FEF"/>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6747"/>
    <w:rsid w:val="001B6F8F"/>
    <w:rsid w:val="001B7B32"/>
    <w:rsid w:val="001C0050"/>
    <w:rsid w:val="001C0411"/>
    <w:rsid w:val="001C0D30"/>
    <w:rsid w:val="001C0FE9"/>
    <w:rsid w:val="001C2916"/>
    <w:rsid w:val="001C4105"/>
    <w:rsid w:val="001C5514"/>
    <w:rsid w:val="001C620B"/>
    <w:rsid w:val="001C64B6"/>
    <w:rsid w:val="001D09EC"/>
    <w:rsid w:val="001D2E4A"/>
    <w:rsid w:val="001D3570"/>
    <w:rsid w:val="001D3D30"/>
    <w:rsid w:val="001D542E"/>
    <w:rsid w:val="001D6101"/>
    <w:rsid w:val="001D6940"/>
    <w:rsid w:val="001D726E"/>
    <w:rsid w:val="001D7ABC"/>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0C5"/>
    <w:rsid w:val="0020643B"/>
    <w:rsid w:val="00206DF0"/>
    <w:rsid w:val="0020703E"/>
    <w:rsid w:val="00207CA7"/>
    <w:rsid w:val="0021096D"/>
    <w:rsid w:val="002113F8"/>
    <w:rsid w:val="00211878"/>
    <w:rsid w:val="002125A7"/>
    <w:rsid w:val="00212B0D"/>
    <w:rsid w:val="00213078"/>
    <w:rsid w:val="00214057"/>
    <w:rsid w:val="00216D05"/>
    <w:rsid w:val="002209C3"/>
    <w:rsid w:val="00220EB8"/>
    <w:rsid w:val="002215D5"/>
    <w:rsid w:val="00223F10"/>
    <w:rsid w:val="00224758"/>
    <w:rsid w:val="00224953"/>
    <w:rsid w:val="00224AE7"/>
    <w:rsid w:val="002255AB"/>
    <w:rsid w:val="0022606B"/>
    <w:rsid w:val="002279F2"/>
    <w:rsid w:val="00233F2C"/>
    <w:rsid w:val="00235AA3"/>
    <w:rsid w:val="00235C4F"/>
    <w:rsid w:val="0023798F"/>
    <w:rsid w:val="0024153C"/>
    <w:rsid w:val="002418B4"/>
    <w:rsid w:val="00241C84"/>
    <w:rsid w:val="00242C24"/>
    <w:rsid w:val="00243C95"/>
    <w:rsid w:val="00243CCD"/>
    <w:rsid w:val="00244932"/>
    <w:rsid w:val="00245FA6"/>
    <w:rsid w:val="002466D5"/>
    <w:rsid w:val="002525A0"/>
    <w:rsid w:val="00252C04"/>
    <w:rsid w:val="00252ED7"/>
    <w:rsid w:val="00254AE4"/>
    <w:rsid w:val="00255473"/>
    <w:rsid w:val="0025735C"/>
    <w:rsid w:val="00257EBB"/>
    <w:rsid w:val="00261559"/>
    <w:rsid w:val="00261D11"/>
    <w:rsid w:val="00263182"/>
    <w:rsid w:val="00266768"/>
    <w:rsid w:val="00266ED9"/>
    <w:rsid w:val="00267679"/>
    <w:rsid w:val="0026771A"/>
    <w:rsid w:val="00267F6C"/>
    <w:rsid w:val="00270857"/>
    <w:rsid w:val="0027089D"/>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5A39"/>
    <w:rsid w:val="00297EA5"/>
    <w:rsid w:val="002A20F1"/>
    <w:rsid w:val="002A2400"/>
    <w:rsid w:val="002A6901"/>
    <w:rsid w:val="002B0A7D"/>
    <w:rsid w:val="002B166D"/>
    <w:rsid w:val="002B1C53"/>
    <w:rsid w:val="002B62F7"/>
    <w:rsid w:val="002B7389"/>
    <w:rsid w:val="002B79C5"/>
    <w:rsid w:val="002B7A7E"/>
    <w:rsid w:val="002B7D05"/>
    <w:rsid w:val="002C33A1"/>
    <w:rsid w:val="002C3CD3"/>
    <w:rsid w:val="002C450D"/>
    <w:rsid w:val="002C4956"/>
    <w:rsid w:val="002C5269"/>
    <w:rsid w:val="002C6A2E"/>
    <w:rsid w:val="002C6D2E"/>
    <w:rsid w:val="002C766B"/>
    <w:rsid w:val="002C7CD0"/>
    <w:rsid w:val="002D042E"/>
    <w:rsid w:val="002D5190"/>
    <w:rsid w:val="002D5ECB"/>
    <w:rsid w:val="002D60BA"/>
    <w:rsid w:val="002D73D3"/>
    <w:rsid w:val="002D7810"/>
    <w:rsid w:val="002E001F"/>
    <w:rsid w:val="002E1F02"/>
    <w:rsid w:val="002E1F37"/>
    <w:rsid w:val="002E3586"/>
    <w:rsid w:val="002E4C8C"/>
    <w:rsid w:val="002E659B"/>
    <w:rsid w:val="002E7D87"/>
    <w:rsid w:val="002F0A0A"/>
    <w:rsid w:val="002F0C66"/>
    <w:rsid w:val="002F0F93"/>
    <w:rsid w:val="002F25C8"/>
    <w:rsid w:val="002F3653"/>
    <w:rsid w:val="002F5D3F"/>
    <w:rsid w:val="002F6812"/>
    <w:rsid w:val="00300925"/>
    <w:rsid w:val="00301D07"/>
    <w:rsid w:val="00302EA8"/>
    <w:rsid w:val="00303425"/>
    <w:rsid w:val="00303D16"/>
    <w:rsid w:val="00303D41"/>
    <w:rsid w:val="0030464B"/>
    <w:rsid w:val="00304660"/>
    <w:rsid w:val="00304843"/>
    <w:rsid w:val="003050A0"/>
    <w:rsid w:val="00310366"/>
    <w:rsid w:val="0031333B"/>
    <w:rsid w:val="00316712"/>
    <w:rsid w:val="00321946"/>
    <w:rsid w:val="00321B12"/>
    <w:rsid w:val="003230AA"/>
    <w:rsid w:val="003234BB"/>
    <w:rsid w:val="00323941"/>
    <w:rsid w:val="00323D44"/>
    <w:rsid w:val="003241B9"/>
    <w:rsid w:val="003242A3"/>
    <w:rsid w:val="00324EC7"/>
    <w:rsid w:val="00325547"/>
    <w:rsid w:val="00326902"/>
    <w:rsid w:val="00327BB5"/>
    <w:rsid w:val="00331FA6"/>
    <w:rsid w:val="003329E4"/>
    <w:rsid w:val="00333B93"/>
    <w:rsid w:val="00334545"/>
    <w:rsid w:val="003369BB"/>
    <w:rsid w:val="00340D8C"/>
    <w:rsid w:val="003425A6"/>
    <w:rsid w:val="003446DD"/>
    <w:rsid w:val="00345547"/>
    <w:rsid w:val="00346243"/>
    <w:rsid w:val="003474BB"/>
    <w:rsid w:val="00347E61"/>
    <w:rsid w:val="00350002"/>
    <w:rsid w:val="00352262"/>
    <w:rsid w:val="00353137"/>
    <w:rsid w:val="00355E3A"/>
    <w:rsid w:val="00355F2A"/>
    <w:rsid w:val="0035739E"/>
    <w:rsid w:val="0036008C"/>
    <w:rsid w:val="0036719C"/>
    <w:rsid w:val="00367240"/>
    <w:rsid w:val="003673FD"/>
    <w:rsid w:val="00367A51"/>
    <w:rsid w:val="00370979"/>
    <w:rsid w:val="00370F6D"/>
    <w:rsid w:val="003728C3"/>
    <w:rsid w:val="00373797"/>
    <w:rsid w:val="00374C57"/>
    <w:rsid w:val="00375501"/>
    <w:rsid w:val="00376A65"/>
    <w:rsid w:val="00377C45"/>
    <w:rsid w:val="00380AC0"/>
    <w:rsid w:val="003820AC"/>
    <w:rsid w:val="0038212D"/>
    <w:rsid w:val="00386544"/>
    <w:rsid w:val="00387133"/>
    <w:rsid w:val="003879AB"/>
    <w:rsid w:val="00391349"/>
    <w:rsid w:val="003918F3"/>
    <w:rsid w:val="003949D5"/>
    <w:rsid w:val="00394ED3"/>
    <w:rsid w:val="00395244"/>
    <w:rsid w:val="003978E3"/>
    <w:rsid w:val="00397F1A"/>
    <w:rsid w:val="003A102F"/>
    <w:rsid w:val="003A1F6D"/>
    <w:rsid w:val="003A2037"/>
    <w:rsid w:val="003A24FD"/>
    <w:rsid w:val="003A253B"/>
    <w:rsid w:val="003A3F4B"/>
    <w:rsid w:val="003A5176"/>
    <w:rsid w:val="003A609F"/>
    <w:rsid w:val="003A71C6"/>
    <w:rsid w:val="003B09CE"/>
    <w:rsid w:val="003B0E50"/>
    <w:rsid w:val="003B1503"/>
    <w:rsid w:val="003B2285"/>
    <w:rsid w:val="003B22B9"/>
    <w:rsid w:val="003B369E"/>
    <w:rsid w:val="003B3E7B"/>
    <w:rsid w:val="003B4046"/>
    <w:rsid w:val="003B4193"/>
    <w:rsid w:val="003B4DB8"/>
    <w:rsid w:val="003C00FD"/>
    <w:rsid w:val="003C0209"/>
    <w:rsid w:val="003C1024"/>
    <w:rsid w:val="003C2CEC"/>
    <w:rsid w:val="003C32F5"/>
    <w:rsid w:val="003C3309"/>
    <w:rsid w:val="003C3488"/>
    <w:rsid w:val="003C3C52"/>
    <w:rsid w:val="003C40D3"/>
    <w:rsid w:val="003C6361"/>
    <w:rsid w:val="003C648B"/>
    <w:rsid w:val="003C6D90"/>
    <w:rsid w:val="003C6E00"/>
    <w:rsid w:val="003D1B22"/>
    <w:rsid w:val="003D3B4B"/>
    <w:rsid w:val="003D503B"/>
    <w:rsid w:val="003D57FD"/>
    <w:rsid w:val="003D61D8"/>
    <w:rsid w:val="003D6D71"/>
    <w:rsid w:val="003D7027"/>
    <w:rsid w:val="003D7A46"/>
    <w:rsid w:val="003E010E"/>
    <w:rsid w:val="003E130A"/>
    <w:rsid w:val="003E257D"/>
    <w:rsid w:val="003E462C"/>
    <w:rsid w:val="003E5216"/>
    <w:rsid w:val="003E545C"/>
    <w:rsid w:val="003E6C1F"/>
    <w:rsid w:val="003F05C7"/>
    <w:rsid w:val="003F1295"/>
    <w:rsid w:val="003F1596"/>
    <w:rsid w:val="003F16A1"/>
    <w:rsid w:val="003F1877"/>
    <w:rsid w:val="003F2FF3"/>
    <w:rsid w:val="003F4DBD"/>
    <w:rsid w:val="003F532A"/>
    <w:rsid w:val="003F548B"/>
    <w:rsid w:val="003F6403"/>
    <w:rsid w:val="00400E53"/>
    <w:rsid w:val="00400E93"/>
    <w:rsid w:val="0040260C"/>
    <w:rsid w:val="00404433"/>
    <w:rsid w:val="0040458F"/>
    <w:rsid w:val="004052AE"/>
    <w:rsid w:val="0040540F"/>
    <w:rsid w:val="00407C04"/>
    <w:rsid w:val="00407D66"/>
    <w:rsid w:val="00410A83"/>
    <w:rsid w:val="00410C7D"/>
    <w:rsid w:val="00410D91"/>
    <w:rsid w:val="00411AAC"/>
    <w:rsid w:val="004125AE"/>
    <w:rsid w:val="004137C0"/>
    <w:rsid w:val="0041431C"/>
    <w:rsid w:val="0041458F"/>
    <w:rsid w:val="00416613"/>
    <w:rsid w:val="00416E79"/>
    <w:rsid w:val="00417BC3"/>
    <w:rsid w:val="00417DFC"/>
    <w:rsid w:val="00420224"/>
    <w:rsid w:val="00420E5E"/>
    <w:rsid w:val="00421EC5"/>
    <w:rsid w:val="00422D9A"/>
    <w:rsid w:val="00423702"/>
    <w:rsid w:val="0042380B"/>
    <w:rsid w:val="00423DBD"/>
    <w:rsid w:val="00424884"/>
    <w:rsid w:val="00424C95"/>
    <w:rsid w:val="00427F0A"/>
    <w:rsid w:val="0043042D"/>
    <w:rsid w:val="004317D5"/>
    <w:rsid w:val="0043208E"/>
    <w:rsid w:val="004331B0"/>
    <w:rsid w:val="0043494F"/>
    <w:rsid w:val="00434DDA"/>
    <w:rsid w:val="00436222"/>
    <w:rsid w:val="004368B4"/>
    <w:rsid w:val="00440E3A"/>
    <w:rsid w:val="00441B6F"/>
    <w:rsid w:val="00441C12"/>
    <w:rsid w:val="004420F5"/>
    <w:rsid w:val="004424B3"/>
    <w:rsid w:val="00442677"/>
    <w:rsid w:val="0044307F"/>
    <w:rsid w:val="004431F1"/>
    <w:rsid w:val="0044392E"/>
    <w:rsid w:val="004452EE"/>
    <w:rsid w:val="00445A5C"/>
    <w:rsid w:val="00446587"/>
    <w:rsid w:val="00446D50"/>
    <w:rsid w:val="0045041B"/>
    <w:rsid w:val="00450EFE"/>
    <w:rsid w:val="00451DC5"/>
    <w:rsid w:val="00451FD1"/>
    <w:rsid w:val="00452700"/>
    <w:rsid w:val="00456A64"/>
    <w:rsid w:val="00456D8E"/>
    <w:rsid w:val="004571CD"/>
    <w:rsid w:val="004600C1"/>
    <w:rsid w:val="004607C3"/>
    <w:rsid w:val="00460A94"/>
    <w:rsid w:val="004620C5"/>
    <w:rsid w:val="00462198"/>
    <w:rsid w:val="00463DBC"/>
    <w:rsid w:val="004642A0"/>
    <w:rsid w:val="00465B50"/>
    <w:rsid w:val="004674D1"/>
    <w:rsid w:val="00467708"/>
    <w:rsid w:val="00471710"/>
    <w:rsid w:val="00471ADB"/>
    <w:rsid w:val="00471EC5"/>
    <w:rsid w:val="0047236C"/>
    <w:rsid w:val="004729A1"/>
    <w:rsid w:val="00472A1F"/>
    <w:rsid w:val="00477ED0"/>
    <w:rsid w:val="004800F7"/>
    <w:rsid w:val="004812F9"/>
    <w:rsid w:val="0048135D"/>
    <w:rsid w:val="00481D58"/>
    <w:rsid w:val="004844BC"/>
    <w:rsid w:val="004862B1"/>
    <w:rsid w:val="00487CA9"/>
    <w:rsid w:val="00487E1E"/>
    <w:rsid w:val="00490E68"/>
    <w:rsid w:val="004922EB"/>
    <w:rsid w:val="004930E6"/>
    <w:rsid w:val="0049371F"/>
    <w:rsid w:val="00495D2A"/>
    <w:rsid w:val="00495F29"/>
    <w:rsid w:val="00496073"/>
    <w:rsid w:val="0049683E"/>
    <w:rsid w:val="00497788"/>
    <w:rsid w:val="004979DC"/>
    <w:rsid w:val="004A0B82"/>
    <w:rsid w:val="004A2027"/>
    <w:rsid w:val="004A2153"/>
    <w:rsid w:val="004A2CF5"/>
    <w:rsid w:val="004A3BF1"/>
    <w:rsid w:val="004A4B0B"/>
    <w:rsid w:val="004A5431"/>
    <w:rsid w:val="004A6F7F"/>
    <w:rsid w:val="004B084C"/>
    <w:rsid w:val="004B0A4D"/>
    <w:rsid w:val="004B1E12"/>
    <w:rsid w:val="004B2D95"/>
    <w:rsid w:val="004B3400"/>
    <w:rsid w:val="004B4511"/>
    <w:rsid w:val="004B5307"/>
    <w:rsid w:val="004C1702"/>
    <w:rsid w:val="004C3B64"/>
    <w:rsid w:val="004C4EC2"/>
    <w:rsid w:val="004C5F7F"/>
    <w:rsid w:val="004C6807"/>
    <w:rsid w:val="004C6FC9"/>
    <w:rsid w:val="004D0D6B"/>
    <w:rsid w:val="004D1C01"/>
    <w:rsid w:val="004D34C6"/>
    <w:rsid w:val="004D40B7"/>
    <w:rsid w:val="004D4494"/>
    <w:rsid w:val="004D5348"/>
    <w:rsid w:val="004D5D83"/>
    <w:rsid w:val="004D5F01"/>
    <w:rsid w:val="004E00C8"/>
    <w:rsid w:val="004E08FA"/>
    <w:rsid w:val="004E0AC0"/>
    <w:rsid w:val="004E13CF"/>
    <w:rsid w:val="004E1F44"/>
    <w:rsid w:val="004E2A5E"/>
    <w:rsid w:val="004E432A"/>
    <w:rsid w:val="004E46A4"/>
    <w:rsid w:val="004E49A7"/>
    <w:rsid w:val="004E4BF6"/>
    <w:rsid w:val="004E58EA"/>
    <w:rsid w:val="004F36D7"/>
    <w:rsid w:val="004F3E88"/>
    <w:rsid w:val="004F4101"/>
    <w:rsid w:val="004F7F1A"/>
    <w:rsid w:val="004F7FB6"/>
    <w:rsid w:val="00501815"/>
    <w:rsid w:val="00502451"/>
    <w:rsid w:val="00502E8E"/>
    <w:rsid w:val="00506DA5"/>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1976"/>
    <w:rsid w:val="005321F0"/>
    <w:rsid w:val="005323CB"/>
    <w:rsid w:val="005327C1"/>
    <w:rsid w:val="0053286B"/>
    <w:rsid w:val="00533480"/>
    <w:rsid w:val="00533659"/>
    <w:rsid w:val="00537692"/>
    <w:rsid w:val="00540937"/>
    <w:rsid w:val="005418C6"/>
    <w:rsid w:val="00541B27"/>
    <w:rsid w:val="00541FD3"/>
    <w:rsid w:val="00543501"/>
    <w:rsid w:val="0054485A"/>
    <w:rsid w:val="00544EF9"/>
    <w:rsid w:val="00544F6E"/>
    <w:rsid w:val="00545ED2"/>
    <w:rsid w:val="005461AA"/>
    <w:rsid w:val="00546573"/>
    <w:rsid w:val="005477A2"/>
    <w:rsid w:val="00547E63"/>
    <w:rsid w:val="0055044D"/>
    <w:rsid w:val="0055072C"/>
    <w:rsid w:val="00550A2A"/>
    <w:rsid w:val="00550A88"/>
    <w:rsid w:val="00550B7D"/>
    <w:rsid w:val="00551A23"/>
    <w:rsid w:val="00553B81"/>
    <w:rsid w:val="005549F7"/>
    <w:rsid w:val="00554E75"/>
    <w:rsid w:val="005558C9"/>
    <w:rsid w:val="00556CB3"/>
    <w:rsid w:val="00557E20"/>
    <w:rsid w:val="0056329E"/>
    <w:rsid w:val="00563390"/>
    <w:rsid w:val="00565103"/>
    <w:rsid w:val="005656C8"/>
    <w:rsid w:val="0057350E"/>
    <w:rsid w:val="0057398F"/>
    <w:rsid w:val="00574139"/>
    <w:rsid w:val="0057502C"/>
    <w:rsid w:val="0057543C"/>
    <w:rsid w:val="005800AE"/>
    <w:rsid w:val="00581D3F"/>
    <w:rsid w:val="00582D9D"/>
    <w:rsid w:val="00583CAD"/>
    <w:rsid w:val="00584150"/>
    <w:rsid w:val="00584488"/>
    <w:rsid w:val="005857D7"/>
    <w:rsid w:val="00585FBB"/>
    <w:rsid w:val="00587421"/>
    <w:rsid w:val="00591068"/>
    <w:rsid w:val="00592AF8"/>
    <w:rsid w:val="00593A54"/>
    <w:rsid w:val="0059448A"/>
    <w:rsid w:val="00594D29"/>
    <w:rsid w:val="0059602B"/>
    <w:rsid w:val="0059799D"/>
    <w:rsid w:val="005A08A0"/>
    <w:rsid w:val="005A1EA3"/>
    <w:rsid w:val="005A297A"/>
    <w:rsid w:val="005A2AB7"/>
    <w:rsid w:val="005A3CAF"/>
    <w:rsid w:val="005A4FAE"/>
    <w:rsid w:val="005A61FA"/>
    <w:rsid w:val="005A624A"/>
    <w:rsid w:val="005A6E15"/>
    <w:rsid w:val="005A7094"/>
    <w:rsid w:val="005A7AF1"/>
    <w:rsid w:val="005A7E62"/>
    <w:rsid w:val="005B05C4"/>
    <w:rsid w:val="005B098B"/>
    <w:rsid w:val="005B1447"/>
    <w:rsid w:val="005B1993"/>
    <w:rsid w:val="005B2DB9"/>
    <w:rsid w:val="005B3A46"/>
    <w:rsid w:val="005B3CDC"/>
    <w:rsid w:val="005B44AE"/>
    <w:rsid w:val="005B51C8"/>
    <w:rsid w:val="005B5ADF"/>
    <w:rsid w:val="005B5FAA"/>
    <w:rsid w:val="005B67C3"/>
    <w:rsid w:val="005B7775"/>
    <w:rsid w:val="005C06AB"/>
    <w:rsid w:val="005C0DAB"/>
    <w:rsid w:val="005C1301"/>
    <w:rsid w:val="005C21D0"/>
    <w:rsid w:val="005C22B4"/>
    <w:rsid w:val="005C2778"/>
    <w:rsid w:val="005C3251"/>
    <w:rsid w:val="005C47B5"/>
    <w:rsid w:val="005C6587"/>
    <w:rsid w:val="005C72C9"/>
    <w:rsid w:val="005D1EEE"/>
    <w:rsid w:val="005D20F1"/>
    <w:rsid w:val="005D5F11"/>
    <w:rsid w:val="005D62D6"/>
    <w:rsid w:val="005D75B3"/>
    <w:rsid w:val="005D7818"/>
    <w:rsid w:val="005E0F55"/>
    <w:rsid w:val="005E1C34"/>
    <w:rsid w:val="005E25A0"/>
    <w:rsid w:val="005E25D1"/>
    <w:rsid w:val="005E26E9"/>
    <w:rsid w:val="005E2A83"/>
    <w:rsid w:val="005E5E59"/>
    <w:rsid w:val="005E7A46"/>
    <w:rsid w:val="005E7FD8"/>
    <w:rsid w:val="005F0088"/>
    <w:rsid w:val="005F324E"/>
    <w:rsid w:val="005F3F10"/>
    <w:rsid w:val="005F45EF"/>
    <w:rsid w:val="005F46A9"/>
    <w:rsid w:val="005F5FE1"/>
    <w:rsid w:val="005F7CFC"/>
    <w:rsid w:val="00600CC0"/>
    <w:rsid w:val="00600D2E"/>
    <w:rsid w:val="006014D0"/>
    <w:rsid w:val="0060229C"/>
    <w:rsid w:val="0060235C"/>
    <w:rsid w:val="00603215"/>
    <w:rsid w:val="00603A07"/>
    <w:rsid w:val="00604455"/>
    <w:rsid w:val="0060672B"/>
    <w:rsid w:val="006068F2"/>
    <w:rsid w:val="006078F9"/>
    <w:rsid w:val="00607D86"/>
    <w:rsid w:val="00610499"/>
    <w:rsid w:val="0061221D"/>
    <w:rsid w:val="00612538"/>
    <w:rsid w:val="006125AE"/>
    <w:rsid w:val="00613977"/>
    <w:rsid w:val="00613F69"/>
    <w:rsid w:val="00614179"/>
    <w:rsid w:val="006142A6"/>
    <w:rsid w:val="0061451F"/>
    <w:rsid w:val="00615D1B"/>
    <w:rsid w:val="00620389"/>
    <w:rsid w:val="00620EE7"/>
    <w:rsid w:val="00622E62"/>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138"/>
    <w:rsid w:val="0063023D"/>
    <w:rsid w:val="006304A3"/>
    <w:rsid w:val="006308D6"/>
    <w:rsid w:val="00631105"/>
    <w:rsid w:val="00631125"/>
    <w:rsid w:val="006315BB"/>
    <w:rsid w:val="0063252A"/>
    <w:rsid w:val="0063253D"/>
    <w:rsid w:val="00632799"/>
    <w:rsid w:val="00633D53"/>
    <w:rsid w:val="00634DD7"/>
    <w:rsid w:val="0063501E"/>
    <w:rsid w:val="00635087"/>
    <w:rsid w:val="00635F77"/>
    <w:rsid w:val="00635F7A"/>
    <w:rsid w:val="00636EB5"/>
    <w:rsid w:val="00637FCC"/>
    <w:rsid w:val="006420FE"/>
    <w:rsid w:val="00642137"/>
    <w:rsid w:val="00642673"/>
    <w:rsid w:val="006441F7"/>
    <w:rsid w:val="00644540"/>
    <w:rsid w:val="00644E96"/>
    <w:rsid w:val="006466C0"/>
    <w:rsid w:val="00646A8C"/>
    <w:rsid w:val="006471D6"/>
    <w:rsid w:val="006506DE"/>
    <w:rsid w:val="006507C3"/>
    <w:rsid w:val="00650838"/>
    <w:rsid w:val="00650E4D"/>
    <w:rsid w:val="0065194E"/>
    <w:rsid w:val="00653A58"/>
    <w:rsid w:val="00654BE4"/>
    <w:rsid w:val="00654F90"/>
    <w:rsid w:val="0065620B"/>
    <w:rsid w:val="00657654"/>
    <w:rsid w:val="006602AB"/>
    <w:rsid w:val="00660A34"/>
    <w:rsid w:val="00660F7A"/>
    <w:rsid w:val="006615CF"/>
    <w:rsid w:val="00661BD0"/>
    <w:rsid w:val="006627E3"/>
    <w:rsid w:val="00663605"/>
    <w:rsid w:val="0066396D"/>
    <w:rsid w:val="00663BE0"/>
    <w:rsid w:val="00664839"/>
    <w:rsid w:val="00665C7B"/>
    <w:rsid w:val="006702D5"/>
    <w:rsid w:val="00670A73"/>
    <w:rsid w:val="00671623"/>
    <w:rsid w:val="00671795"/>
    <w:rsid w:val="00671B22"/>
    <w:rsid w:val="006723ED"/>
    <w:rsid w:val="00675E70"/>
    <w:rsid w:val="006769AB"/>
    <w:rsid w:val="00676CF4"/>
    <w:rsid w:val="006773A7"/>
    <w:rsid w:val="0068001A"/>
    <w:rsid w:val="0068075B"/>
    <w:rsid w:val="00680DED"/>
    <w:rsid w:val="00681081"/>
    <w:rsid w:val="006834E9"/>
    <w:rsid w:val="00684C17"/>
    <w:rsid w:val="00686938"/>
    <w:rsid w:val="00686CA7"/>
    <w:rsid w:val="00687D7A"/>
    <w:rsid w:val="006903FD"/>
    <w:rsid w:val="00692123"/>
    <w:rsid w:val="006922E5"/>
    <w:rsid w:val="006924D2"/>
    <w:rsid w:val="00694218"/>
    <w:rsid w:val="00696AD5"/>
    <w:rsid w:val="00697754"/>
    <w:rsid w:val="006978B2"/>
    <w:rsid w:val="00697DE9"/>
    <w:rsid w:val="00697F7E"/>
    <w:rsid w:val="006A0DD9"/>
    <w:rsid w:val="006A149A"/>
    <w:rsid w:val="006A2137"/>
    <w:rsid w:val="006A3E9F"/>
    <w:rsid w:val="006A6F1D"/>
    <w:rsid w:val="006A717B"/>
    <w:rsid w:val="006A77A3"/>
    <w:rsid w:val="006A7CD6"/>
    <w:rsid w:val="006B0616"/>
    <w:rsid w:val="006B0D51"/>
    <w:rsid w:val="006B3337"/>
    <w:rsid w:val="006B43D1"/>
    <w:rsid w:val="006B670C"/>
    <w:rsid w:val="006B6AAC"/>
    <w:rsid w:val="006B7EF6"/>
    <w:rsid w:val="006C0536"/>
    <w:rsid w:val="006C10ED"/>
    <w:rsid w:val="006C3AC8"/>
    <w:rsid w:val="006C4014"/>
    <w:rsid w:val="006C6D25"/>
    <w:rsid w:val="006D09E8"/>
    <w:rsid w:val="006D0A0F"/>
    <w:rsid w:val="006D464C"/>
    <w:rsid w:val="006D4EF0"/>
    <w:rsid w:val="006D55B3"/>
    <w:rsid w:val="006D72BA"/>
    <w:rsid w:val="006D7514"/>
    <w:rsid w:val="006D7A11"/>
    <w:rsid w:val="006E0500"/>
    <w:rsid w:val="006E0B39"/>
    <w:rsid w:val="006E0BE1"/>
    <w:rsid w:val="006E1860"/>
    <w:rsid w:val="006E3019"/>
    <w:rsid w:val="006E34DD"/>
    <w:rsid w:val="006E441E"/>
    <w:rsid w:val="006E4812"/>
    <w:rsid w:val="006E56E5"/>
    <w:rsid w:val="006E5833"/>
    <w:rsid w:val="006E6B91"/>
    <w:rsid w:val="006E6BA9"/>
    <w:rsid w:val="006F1332"/>
    <w:rsid w:val="006F19E8"/>
    <w:rsid w:val="006F1F2F"/>
    <w:rsid w:val="006F2516"/>
    <w:rsid w:val="006F4142"/>
    <w:rsid w:val="006F4796"/>
    <w:rsid w:val="006F646C"/>
    <w:rsid w:val="006F65FE"/>
    <w:rsid w:val="006F6AF4"/>
    <w:rsid w:val="006F70BC"/>
    <w:rsid w:val="006F75E9"/>
    <w:rsid w:val="00700062"/>
    <w:rsid w:val="00700252"/>
    <w:rsid w:val="00700604"/>
    <w:rsid w:val="00700751"/>
    <w:rsid w:val="007009A3"/>
    <w:rsid w:val="00701E61"/>
    <w:rsid w:val="00701E7A"/>
    <w:rsid w:val="00702F00"/>
    <w:rsid w:val="00703901"/>
    <w:rsid w:val="00704F4C"/>
    <w:rsid w:val="0070555F"/>
    <w:rsid w:val="00706E9D"/>
    <w:rsid w:val="00707007"/>
    <w:rsid w:val="0070710C"/>
    <w:rsid w:val="00707DFF"/>
    <w:rsid w:val="00707EED"/>
    <w:rsid w:val="0071015E"/>
    <w:rsid w:val="00711E03"/>
    <w:rsid w:val="007128AE"/>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B54"/>
    <w:rsid w:val="00733E93"/>
    <w:rsid w:val="00734208"/>
    <w:rsid w:val="007347ED"/>
    <w:rsid w:val="007351AA"/>
    <w:rsid w:val="007351C1"/>
    <w:rsid w:val="007358F7"/>
    <w:rsid w:val="00737ADE"/>
    <w:rsid w:val="0074033B"/>
    <w:rsid w:val="00742FD2"/>
    <w:rsid w:val="00743136"/>
    <w:rsid w:val="00743F75"/>
    <w:rsid w:val="00745470"/>
    <w:rsid w:val="00745D55"/>
    <w:rsid w:val="0074755C"/>
    <w:rsid w:val="00750EAB"/>
    <w:rsid w:val="00751388"/>
    <w:rsid w:val="007518E0"/>
    <w:rsid w:val="00752D9F"/>
    <w:rsid w:val="00752FE4"/>
    <w:rsid w:val="0075316B"/>
    <w:rsid w:val="00753429"/>
    <w:rsid w:val="0075358B"/>
    <w:rsid w:val="007554B3"/>
    <w:rsid w:val="00756DA1"/>
    <w:rsid w:val="007572E5"/>
    <w:rsid w:val="00760C16"/>
    <w:rsid w:val="00760FDC"/>
    <w:rsid w:val="00761DBF"/>
    <w:rsid w:val="00763C99"/>
    <w:rsid w:val="00765F48"/>
    <w:rsid w:val="0076753A"/>
    <w:rsid w:val="00770CD9"/>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0F4E"/>
    <w:rsid w:val="0078125C"/>
    <w:rsid w:val="00781443"/>
    <w:rsid w:val="00781EC8"/>
    <w:rsid w:val="007848AA"/>
    <w:rsid w:val="00784E11"/>
    <w:rsid w:val="00786682"/>
    <w:rsid w:val="00787583"/>
    <w:rsid w:val="0079141B"/>
    <w:rsid w:val="00791ACA"/>
    <w:rsid w:val="00792821"/>
    <w:rsid w:val="00792EFB"/>
    <w:rsid w:val="00793438"/>
    <w:rsid w:val="00793796"/>
    <w:rsid w:val="007945C1"/>
    <w:rsid w:val="00796117"/>
    <w:rsid w:val="00797383"/>
    <w:rsid w:val="007A00D2"/>
    <w:rsid w:val="007A0424"/>
    <w:rsid w:val="007A1719"/>
    <w:rsid w:val="007A36E0"/>
    <w:rsid w:val="007A3D8A"/>
    <w:rsid w:val="007A5224"/>
    <w:rsid w:val="007A5662"/>
    <w:rsid w:val="007B1CE6"/>
    <w:rsid w:val="007B1CE8"/>
    <w:rsid w:val="007B1E74"/>
    <w:rsid w:val="007B2D98"/>
    <w:rsid w:val="007B2F93"/>
    <w:rsid w:val="007B3F86"/>
    <w:rsid w:val="007B4BA2"/>
    <w:rsid w:val="007B4C69"/>
    <w:rsid w:val="007B6A0E"/>
    <w:rsid w:val="007B6CA5"/>
    <w:rsid w:val="007B6DFD"/>
    <w:rsid w:val="007B7058"/>
    <w:rsid w:val="007B7D48"/>
    <w:rsid w:val="007C0855"/>
    <w:rsid w:val="007C2AC9"/>
    <w:rsid w:val="007C2B54"/>
    <w:rsid w:val="007C2F57"/>
    <w:rsid w:val="007C3291"/>
    <w:rsid w:val="007C4969"/>
    <w:rsid w:val="007C4C49"/>
    <w:rsid w:val="007C73A0"/>
    <w:rsid w:val="007D031D"/>
    <w:rsid w:val="007D085E"/>
    <w:rsid w:val="007D1A2F"/>
    <w:rsid w:val="007D20B6"/>
    <w:rsid w:val="007D21E7"/>
    <w:rsid w:val="007D40C5"/>
    <w:rsid w:val="007D6D50"/>
    <w:rsid w:val="007D77A4"/>
    <w:rsid w:val="007E0B2E"/>
    <w:rsid w:val="007E0D76"/>
    <w:rsid w:val="007E22D7"/>
    <w:rsid w:val="007E332C"/>
    <w:rsid w:val="007E47B5"/>
    <w:rsid w:val="007E5161"/>
    <w:rsid w:val="007E54AB"/>
    <w:rsid w:val="007E5873"/>
    <w:rsid w:val="007E5DBD"/>
    <w:rsid w:val="007F098A"/>
    <w:rsid w:val="007F128B"/>
    <w:rsid w:val="007F12FB"/>
    <w:rsid w:val="007F18DC"/>
    <w:rsid w:val="007F1B8A"/>
    <w:rsid w:val="007F21F3"/>
    <w:rsid w:val="007F2D87"/>
    <w:rsid w:val="007F5496"/>
    <w:rsid w:val="007F56FB"/>
    <w:rsid w:val="007F584F"/>
    <w:rsid w:val="007F6B0F"/>
    <w:rsid w:val="007F7502"/>
    <w:rsid w:val="0080289B"/>
    <w:rsid w:val="00802CB1"/>
    <w:rsid w:val="008033FF"/>
    <w:rsid w:val="00803856"/>
    <w:rsid w:val="0080406F"/>
    <w:rsid w:val="0080654B"/>
    <w:rsid w:val="00806D1C"/>
    <w:rsid w:val="00811B8A"/>
    <w:rsid w:val="00812551"/>
    <w:rsid w:val="00813C71"/>
    <w:rsid w:val="008157E8"/>
    <w:rsid w:val="00815EF7"/>
    <w:rsid w:val="008215E7"/>
    <w:rsid w:val="0082183C"/>
    <w:rsid w:val="0082197A"/>
    <w:rsid w:val="0082222A"/>
    <w:rsid w:val="00822E7D"/>
    <w:rsid w:val="00824AC4"/>
    <w:rsid w:val="00826B32"/>
    <w:rsid w:val="0082789C"/>
    <w:rsid w:val="0083024B"/>
    <w:rsid w:val="00830CA0"/>
    <w:rsid w:val="00831786"/>
    <w:rsid w:val="00831889"/>
    <w:rsid w:val="008321DF"/>
    <w:rsid w:val="0083450C"/>
    <w:rsid w:val="00835059"/>
    <w:rsid w:val="008371EC"/>
    <w:rsid w:val="00840515"/>
    <w:rsid w:val="00840E86"/>
    <w:rsid w:val="00841285"/>
    <w:rsid w:val="00842CBE"/>
    <w:rsid w:val="0084336D"/>
    <w:rsid w:val="00843587"/>
    <w:rsid w:val="00843FD3"/>
    <w:rsid w:val="00845628"/>
    <w:rsid w:val="008463D4"/>
    <w:rsid w:val="008467BE"/>
    <w:rsid w:val="0085013E"/>
    <w:rsid w:val="0085101F"/>
    <w:rsid w:val="00851C5B"/>
    <w:rsid w:val="008527C0"/>
    <w:rsid w:val="008532AC"/>
    <w:rsid w:val="00854FC4"/>
    <w:rsid w:val="00855541"/>
    <w:rsid w:val="0085559E"/>
    <w:rsid w:val="00855C2E"/>
    <w:rsid w:val="00857220"/>
    <w:rsid w:val="008608C2"/>
    <w:rsid w:val="0086221D"/>
    <w:rsid w:val="008623DC"/>
    <w:rsid w:val="00863135"/>
    <w:rsid w:val="00863855"/>
    <w:rsid w:val="00864450"/>
    <w:rsid w:val="00865E83"/>
    <w:rsid w:val="008666ED"/>
    <w:rsid w:val="00867171"/>
    <w:rsid w:val="0086784D"/>
    <w:rsid w:val="00870ADB"/>
    <w:rsid w:val="0087364F"/>
    <w:rsid w:val="008739CA"/>
    <w:rsid w:val="0087472D"/>
    <w:rsid w:val="00874A35"/>
    <w:rsid w:val="00874CA1"/>
    <w:rsid w:val="00874F11"/>
    <w:rsid w:val="0087568E"/>
    <w:rsid w:val="00875C58"/>
    <w:rsid w:val="008764EA"/>
    <w:rsid w:val="008767CD"/>
    <w:rsid w:val="00876E42"/>
    <w:rsid w:val="0088147B"/>
    <w:rsid w:val="008817CC"/>
    <w:rsid w:val="00884F00"/>
    <w:rsid w:val="00885B21"/>
    <w:rsid w:val="00885B71"/>
    <w:rsid w:val="00885DE5"/>
    <w:rsid w:val="00886BBC"/>
    <w:rsid w:val="008901B7"/>
    <w:rsid w:val="00893251"/>
    <w:rsid w:val="008935BE"/>
    <w:rsid w:val="00894037"/>
    <w:rsid w:val="008952F9"/>
    <w:rsid w:val="0089544F"/>
    <w:rsid w:val="00895FC4"/>
    <w:rsid w:val="00897F25"/>
    <w:rsid w:val="008A12F6"/>
    <w:rsid w:val="008A38E8"/>
    <w:rsid w:val="008A577C"/>
    <w:rsid w:val="008A5B62"/>
    <w:rsid w:val="008A5E2A"/>
    <w:rsid w:val="008A674D"/>
    <w:rsid w:val="008B203B"/>
    <w:rsid w:val="008B2184"/>
    <w:rsid w:val="008B4419"/>
    <w:rsid w:val="008B4C92"/>
    <w:rsid w:val="008B5F13"/>
    <w:rsid w:val="008B7262"/>
    <w:rsid w:val="008B734E"/>
    <w:rsid w:val="008B79AD"/>
    <w:rsid w:val="008C05EF"/>
    <w:rsid w:val="008C1248"/>
    <w:rsid w:val="008C12B6"/>
    <w:rsid w:val="008C22BB"/>
    <w:rsid w:val="008C250C"/>
    <w:rsid w:val="008C4045"/>
    <w:rsid w:val="008C57C1"/>
    <w:rsid w:val="008C6CF1"/>
    <w:rsid w:val="008D1833"/>
    <w:rsid w:val="008D18AA"/>
    <w:rsid w:val="008D2DD6"/>
    <w:rsid w:val="008D3A67"/>
    <w:rsid w:val="008D3E94"/>
    <w:rsid w:val="008D4014"/>
    <w:rsid w:val="008D4FC8"/>
    <w:rsid w:val="008D5528"/>
    <w:rsid w:val="008D7801"/>
    <w:rsid w:val="008E20B4"/>
    <w:rsid w:val="008E2167"/>
    <w:rsid w:val="008E41F1"/>
    <w:rsid w:val="008E5F9B"/>
    <w:rsid w:val="008E661B"/>
    <w:rsid w:val="008E678E"/>
    <w:rsid w:val="008F01A8"/>
    <w:rsid w:val="008F0AD1"/>
    <w:rsid w:val="008F0B0B"/>
    <w:rsid w:val="008F10D4"/>
    <w:rsid w:val="008F14CE"/>
    <w:rsid w:val="008F1F4C"/>
    <w:rsid w:val="008F2B60"/>
    <w:rsid w:val="008F3374"/>
    <w:rsid w:val="008F43C8"/>
    <w:rsid w:val="008F5944"/>
    <w:rsid w:val="008F60EE"/>
    <w:rsid w:val="008F6546"/>
    <w:rsid w:val="008F7038"/>
    <w:rsid w:val="00900139"/>
    <w:rsid w:val="00900BFF"/>
    <w:rsid w:val="00903012"/>
    <w:rsid w:val="0090396F"/>
    <w:rsid w:val="00903AC2"/>
    <w:rsid w:val="00903C22"/>
    <w:rsid w:val="00903FE3"/>
    <w:rsid w:val="00904BBF"/>
    <w:rsid w:val="00904C3C"/>
    <w:rsid w:val="00904E0E"/>
    <w:rsid w:val="00905298"/>
    <w:rsid w:val="00906AED"/>
    <w:rsid w:val="00907ABE"/>
    <w:rsid w:val="00907CC7"/>
    <w:rsid w:val="0091201E"/>
    <w:rsid w:val="009129CA"/>
    <w:rsid w:val="009131C2"/>
    <w:rsid w:val="00913C20"/>
    <w:rsid w:val="009153C6"/>
    <w:rsid w:val="00917703"/>
    <w:rsid w:val="009204A9"/>
    <w:rsid w:val="00922251"/>
    <w:rsid w:val="00922C18"/>
    <w:rsid w:val="00923503"/>
    <w:rsid w:val="00923877"/>
    <w:rsid w:val="009242C7"/>
    <w:rsid w:val="00925BF6"/>
    <w:rsid w:val="00927CD6"/>
    <w:rsid w:val="009308E3"/>
    <w:rsid w:val="00930B28"/>
    <w:rsid w:val="00930B79"/>
    <w:rsid w:val="00931C2F"/>
    <w:rsid w:val="0093305D"/>
    <w:rsid w:val="00935B45"/>
    <w:rsid w:val="00937419"/>
    <w:rsid w:val="00942318"/>
    <w:rsid w:val="00944A61"/>
    <w:rsid w:val="00946912"/>
    <w:rsid w:val="00946A51"/>
    <w:rsid w:val="00947E88"/>
    <w:rsid w:val="0095149E"/>
    <w:rsid w:val="00951C63"/>
    <w:rsid w:val="0095205A"/>
    <w:rsid w:val="0095244D"/>
    <w:rsid w:val="00952BF1"/>
    <w:rsid w:val="00953BF9"/>
    <w:rsid w:val="00953F62"/>
    <w:rsid w:val="00954499"/>
    <w:rsid w:val="00955598"/>
    <w:rsid w:val="00956321"/>
    <w:rsid w:val="0095712A"/>
    <w:rsid w:val="00957519"/>
    <w:rsid w:val="00957FFD"/>
    <w:rsid w:val="00960F99"/>
    <w:rsid w:val="00961C70"/>
    <w:rsid w:val="00963FC1"/>
    <w:rsid w:val="0096488F"/>
    <w:rsid w:val="0096555C"/>
    <w:rsid w:val="0097003E"/>
    <w:rsid w:val="00970E0B"/>
    <w:rsid w:val="00974A22"/>
    <w:rsid w:val="00975BE3"/>
    <w:rsid w:val="0097641C"/>
    <w:rsid w:val="009764C3"/>
    <w:rsid w:val="0097698E"/>
    <w:rsid w:val="009850C7"/>
    <w:rsid w:val="00985A7C"/>
    <w:rsid w:val="0098622E"/>
    <w:rsid w:val="009910A1"/>
    <w:rsid w:val="00991A37"/>
    <w:rsid w:val="00991EB0"/>
    <w:rsid w:val="00994FF6"/>
    <w:rsid w:val="009968F9"/>
    <w:rsid w:val="009971DA"/>
    <w:rsid w:val="00997C75"/>
    <w:rsid w:val="00997DB3"/>
    <w:rsid w:val="009A0A48"/>
    <w:rsid w:val="009A19DC"/>
    <w:rsid w:val="009A4C23"/>
    <w:rsid w:val="009A5EAC"/>
    <w:rsid w:val="009B0F1C"/>
    <w:rsid w:val="009B1FCA"/>
    <w:rsid w:val="009B3880"/>
    <w:rsid w:val="009B56D0"/>
    <w:rsid w:val="009B6881"/>
    <w:rsid w:val="009B68FD"/>
    <w:rsid w:val="009B6D1E"/>
    <w:rsid w:val="009C169C"/>
    <w:rsid w:val="009C1833"/>
    <w:rsid w:val="009C1AC6"/>
    <w:rsid w:val="009C2376"/>
    <w:rsid w:val="009C23E0"/>
    <w:rsid w:val="009C3F18"/>
    <w:rsid w:val="009C5A60"/>
    <w:rsid w:val="009C5AF3"/>
    <w:rsid w:val="009C6D91"/>
    <w:rsid w:val="009D02D2"/>
    <w:rsid w:val="009D04EA"/>
    <w:rsid w:val="009D096B"/>
    <w:rsid w:val="009D2477"/>
    <w:rsid w:val="009D2C5A"/>
    <w:rsid w:val="009D31C5"/>
    <w:rsid w:val="009D3D1F"/>
    <w:rsid w:val="009D4737"/>
    <w:rsid w:val="009D4997"/>
    <w:rsid w:val="009D54A5"/>
    <w:rsid w:val="009D69D0"/>
    <w:rsid w:val="009D6AA9"/>
    <w:rsid w:val="009D6FEB"/>
    <w:rsid w:val="009D7236"/>
    <w:rsid w:val="009D7AFD"/>
    <w:rsid w:val="009D7C10"/>
    <w:rsid w:val="009D7F43"/>
    <w:rsid w:val="009E0852"/>
    <w:rsid w:val="009E16C0"/>
    <w:rsid w:val="009E20E5"/>
    <w:rsid w:val="009E2869"/>
    <w:rsid w:val="009E4291"/>
    <w:rsid w:val="009E4910"/>
    <w:rsid w:val="009E4A06"/>
    <w:rsid w:val="009E57FE"/>
    <w:rsid w:val="009E5C40"/>
    <w:rsid w:val="009E68FD"/>
    <w:rsid w:val="009E69B3"/>
    <w:rsid w:val="009F0028"/>
    <w:rsid w:val="009F168C"/>
    <w:rsid w:val="009F4232"/>
    <w:rsid w:val="009F436E"/>
    <w:rsid w:val="009F4974"/>
    <w:rsid w:val="009F4FD2"/>
    <w:rsid w:val="009F53AE"/>
    <w:rsid w:val="009F5D81"/>
    <w:rsid w:val="009F6360"/>
    <w:rsid w:val="009F6659"/>
    <w:rsid w:val="009F6883"/>
    <w:rsid w:val="00A0024E"/>
    <w:rsid w:val="00A011C6"/>
    <w:rsid w:val="00A02288"/>
    <w:rsid w:val="00A039A5"/>
    <w:rsid w:val="00A05D2C"/>
    <w:rsid w:val="00A05D6C"/>
    <w:rsid w:val="00A071DC"/>
    <w:rsid w:val="00A075F1"/>
    <w:rsid w:val="00A10DD2"/>
    <w:rsid w:val="00A112EC"/>
    <w:rsid w:val="00A14107"/>
    <w:rsid w:val="00A147E1"/>
    <w:rsid w:val="00A158F2"/>
    <w:rsid w:val="00A21A9F"/>
    <w:rsid w:val="00A241C5"/>
    <w:rsid w:val="00A26A3A"/>
    <w:rsid w:val="00A26AD8"/>
    <w:rsid w:val="00A300EA"/>
    <w:rsid w:val="00A30371"/>
    <w:rsid w:val="00A30970"/>
    <w:rsid w:val="00A33228"/>
    <w:rsid w:val="00A335AF"/>
    <w:rsid w:val="00A33DA7"/>
    <w:rsid w:val="00A33DF3"/>
    <w:rsid w:val="00A3476F"/>
    <w:rsid w:val="00A34DB2"/>
    <w:rsid w:val="00A35BE1"/>
    <w:rsid w:val="00A361F7"/>
    <w:rsid w:val="00A36E65"/>
    <w:rsid w:val="00A3702B"/>
    <w:rsid w:val="00A37AA8"/>
    <w:rsid w:val="00A40B89"/>
    <w:rsid w:val="00A41B24"/>
    <w:rsid w:val="00A41BA2"/>
    <w:rsid w:val="00A437AE"/>
    <w:rsid w:val="00A4395E"/>
    <w:rsid w:val="00A44B3B"/>
    <w:rsid w:val="00A45520"/>
    <w:rsid w:val="00A46347"/>
    <w:rsid w:val="00A47A8F"/>
    <w:rsid w:val="00A504FC"/>
    <w:rsid w:val="00A50716"/>
    <w:rsid w:val="00A51F8A"/>
    <w:rsid w:val="00A52053"/>
    <w:rsid w:val="00A52C4F"/>
    <w:rsid w:val="00A53075"/>
    <w:rsid w:val="00A550BF"/>
    <w:rsid w:val="00A56477"/>
    <w:rsid w:val="00A57484"/>
    <w:rsid w:val="00A575A2"/>
    <w:rsid w:val="00A579CD"/>
    <w:rsid w:val="00A6150F"/>
    <w:rsid w:val="00A62450"/>
    <w:rsid w:val="00A625F5"/>
    <w:rsid w:val="00A629A2"/>
    <w:rsid w:val="00A62C7C"/>
    <w:rsid w:val="00A640E7"/>
    <w:rsid w:val="00A65327"/>
    <w:rsid w:val="00A661DE"/>
    <w:rsid w:val="00A66DAD"/>
    <w:rsid w:val="00A67BAD"/>
    <w:rsid w:val="00A67C2D"/>
    <w:rsid w:val="00A7030E"/>
    <w:rsid w:val="00A70F32"/>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20A2"/>
    <w:rsid w:val="00A92BA3"/>
    <w:rsid w:val="00A9471E"/>
    <w:rsid w:val="00A94B64"/>
    <w:rsid w:val="00A977E9"/>
    <w:rsid w:val="00AA0277"/>
    <w:rsid w:val="00AA073B"/>
    <w:rsid w:val="00AA27A9"/>
    <w:rsid w:val="00AA304A"/>
    <w:rsid w:val="00AA312E"/>
    <w:rsid w:val="00AA4C67"/>
    <w:rsid w:val="00AA7770"/>
    <w:rsid w:val="00AA77B6"/>
    <w:rsid w:val="00AA7EFB"/>
    <w:rsid w:val="00AA7F2C"/>
    <w:rsid w:val="00AB0092"/>
    <w:rsid w:val="00AB29D1"/>
    <w:rsid w:val="00AB3CB0"/>
    <w:rsid w:val="00AB3CB7"/>
    <w:rsid w:val="00AB4D1F"/>
    <w:rsid w:val="00AB5CF5"/>
    <w:rsid w:val="00AB5E1F"/>
    <w:rsid w:val="00AB76EA"/>
    <w:rsid w:val="00AC08F7"/>
    <w:rsid w:val="00AC28B6"/>
    <w:rsid w:val="00AC3365"/>
    <w:rsid w:val="00AC3A65"/>
    <w:rsid w:val="00AC3E9B"/>
    <w:rsid w:val="00AC3FCA"/>
    <w:rsid w:val="00AC4205"/>
    <w:rsid w:val="00AC628B"/>
    <w:rsid w:val="00AC655A"/>
    <w:rsid w:val="00AC688E"/>
    <w:rsid w:val="00AC7EE3"/>
    <w:rsid w:val="00AD0E31"/>
    <w:rsid w:val="00AD0FB9"/>
    <w:rsid w:val="00AD1459"/>
    <w:rsid w:val="00AD1AA4"/>
    <w:rsid w:val="00AD1F7E"/>
    <w:rsid w:val="00AD1FEB"/>
    <w:rsid w:val="00AD2649"/>
    <w:rsid w:val="00AD29A7"/>
    <w:rsid w:val="00AD30E6"/>
    <w:rsid w:val="00AD4AC0"/>
    <w:rsid w:val="00AD5D60"/>
    <w:rsid w:val="00AE01D7"/>
    <w:rsid w:val="00AE1C10"/>
    <w:rsid w:val="00AE1CC6"/>
    <w:rsid w:val="00AE21B1"/>
    <w:rsid w:val="00AE2709"/>
    <w:rsid w:val="00AE3891"/>
    <w:rsid w:val="00AE69DC"/>
    <w:rsid w:val="00AF2700"/>
    <w:rsid w:val="00AF282A"/>
    <w:rsid w:val="00AF2F22"/>
    <w:rsid w:val="00AF462A"/>
    <w:rsid w:val="00AF49ED"/>
    <w:rsid w:val="00AF5851"/>
    <w:rsid w:val="00AF7192"/>
    <w:rsid w:val="00B00EA6"/>
    <w:rsid w:val="00B01092"/>
    <w:rsid w:val="00B01F6A"/>
    <w:rsid w:val="00B02109"/>
    <w:rsid w:val="00B0234D"/>
    <w:rsid w:val="00B02F29"/>
    <w:rsid w:val="00B046E2"/>
    <w:rsid w:val="00B05816"/>
    <w:rsid w:val="00B05F36"/>
    <w:rsid w:val="00B06814"/>
    <w:rsid w:val="00B0744B"/>
    <w:rsid w:val="00B12486"/>
    <w:rsid w:val="00B12C3E"/>
    <w:rsid w:val="00B1321E"/>
    <w:rsid w:val="00B13759"/>
    <w:rsid w:val="00B14BE8"/>
    <w:rsid w:val="00B156D4"/>
    <w:rsid w:val="00B15DC1"/>
    <w:rsid w:val="00B16AD5"/>
    <w:rsid w:val="00B17686"/>
    <w:rsid w:val="00B179CF"/>
    <w:rsid w:val="00B17F42"/>
    <w:rsid w:val="00B20E66"/>
    <w:rsid w:val="00B2193F"/>
    <w:rsid w:val="00B21DE2"/>
    <w:rsid w:val="00B23E8B"/>
    <w:rsid w:val="00B25D60"/>
    <w:rsid w:val="00B260F0"/>
    <w:rsid w:val="00B26EF0"/>
    <w:rsid w:val="00B2704E"/>
    <w:rsid w:val="00B27320"/>
    <w:rsid w:val="00B311CF"/>
    <w:rsid w:val="00B3264D"/>
    <w:rsid w:val="00B33B11"/>
    <w:rsid w:val="00B34051"/>
    <w:rsid w:val="00B351F5"/>
    <w:rsid w:val="00B35C8E"/>
    <w:rsid w:val="00B366CF"/>
    <w:rsid w:val="00B37AED"/>
    <w:rsid w:val="00B40811"/>
    <w:rsid w:val="00B409C7"/>
    <w:rsid w:val="00B40E83"/>
    <w:rsid w:val="00B4104A"/>
    <w:rsid w:val="00B4348E"/>
    <w:rsid w:val="00B4407B"/>
    <w:rsid w:val="00B52167"/>
    <w:rsid w:val="00B54099"/>
    <w:rsid w:val="00B56D6F"/>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6CF5"/>
    <w:rsid w:val="00B806E8"/>
    <w:rsid w:val="00B83D06"/>
    <w:rsid w:val="00B8434D"/>
    <w:rsid w:val="00B84723"/>
    <w:rsid w:val="00B84C10"/>
    <w:rsid w:val="00B8633D"/>
    <w:rsid w:val="00B86FCA"/>
    <w:rsid w:val="00B8712E"/>
    <w:rsid w:val="00B87661"/>
    <w:rsid w:val="00B91ED5"/>
    <w:rsid w:val="00B92F5A"/>
    <w:rsid w:val="00B9401E"/>
    <w:rsid w:val="00B94B12"/>
    <w:rsid w:val="00B97630"/>
    <w:rsid w:val="00B97D51"/>
    <w:rsid w:val="00BA0B4E"/>
    <w:rsid w:val="00BA18CC"/>
    <w:rsid w:val="00BA1B26"/>
    <w:rsid w:val="00BA1EA3"/>
    <w:rsid w:val="00BA3DD4"/>
    <w:rsid w:val="00BA62C6"/>
    <w:rsid w:val="00BA6613"/>
    <w:rsid w:val="00BA6A62"/>
    <w:rsid w:val="00BA6AF2"/>
    <w:rsid w:val="00BA7B40"/>
    <w:rsid w:val="00BB0351"/>
    <w:rsid w:val="00BB091B"/>
    <w:rsid w:val="00BB0D9A"/>
    <w:rsid w:val="00BB12F5"/>
    <w:rsid w:val="00BB14C9"/>
    <w:rsid w:val="00BB2099"/>
    <w:rsid w:val="00BB3002"/>
    <w:rsid w:val="00BB419E"/>
    <w:rsid w:val="00BB6AE8"/>
    <w:rsid w:val="00BB6D1F"/>
    <w:rsid w:val="00BC0406"/>
    <w:rsid w:val="00BC2D4E"/>
    <w:rsid w:val="00BC3281"/>
    <w:rsid w:val="00BC40C1"/>
    <w:rsid w:val="00BC604C"/>
    <w:rsid w:val="00BD11E4"/>
    <w:rsid w:val="00BD16BA"/>
    <w:rsid w:val="00BD3FC1"/>
    <w:rsid w:val="00BD4115"/>
    <w:rsid w:val="00BD6847"/>
    <w:rsid w:val="00BE068C"/>
    <w:rsid w:val="00BE1A08"/>
    <w:rsid w:val="00BE1D7E"/>
    <w:rsid w:val="00BE2307"/>
    <w:rsid w:val="00BE2C38"/>
    <w:rsid w:val="00BE3467"/>
    <w:rsid w:val="00BE34C3"/>
    <w:rsid w:val="00BE3AC0"/>
    <w:rsid w:val="00BE3F4D"/>
    <w:rsid w:val="00BE3FB0"/>
    <w:rsid w:val="00BE444D"/>
    <w:rsid w:val="00BE4F88"/>
    <w:rsid w:val="00BE5019"/>
    <w:rsid w:val="00BE5500"/>
    <w:rsid w:val="00BE622C"/>
    <w:rsid w:val="00BE758C"/>
    <w:rsid w:val="00BE778C"/>
    <w:rsid w:val="00BF0A97"/>
    <w:rsid w:val="00BF1EFB"/>
    <w:rsid w:val="00BF21AE"/>
    <w:rsid w:val="00BF35AB"/>
    <w:rsid w:val="00BF37F5"/>
    <w:rsid w:val="00BF49AB"/>
    <w:rsid w:val="00BF730A"/>
    <w:rsid w:val="00C00C43"/>
    <w:rsid w:val="00C00F2E"/>
    <w:rsid w:val="00C0148F"/>
    <w:rsid w:val="00C02B82"/>
    <w:rsid w:val="00C0704E"/>
    <w:rsid w:val="00C070F1"/>
    <w:rsid w:val="00C10B30"/>
    <w:rsid w:val="00C1136D"/>
    <w:rsid w:val="00C1142B"/>
    <w:rsid w:val="00C117FA"/>
    <w:rsid w:val="00C12B93"/>
    <w:rsid w:val="00C13F53"/>
    <w:rsid w:val="00C14DAB"/>
    <w:rsid w:val="00C16061"/>
    <w:rsid w:val="00C1709D"/>
    <w:rsid w:val="00C219C5"/>
    <w:rsid w:val="00C22A7E"/>
    <w:rsid w:val="00C23EAA"/>
    <w:rsid w:val="00C23F6D"/>
    <w:rsid w:val="00C2410E"/>
    <w:rsid w:val="00C24B80"/>
    <w:rsid w:val="00C251B1"/>
    <w:rsid w:val="00C263CE"/>
    <w:rsid w:val="00C264F1"/>
    <w:rsid w:val="00C267D0"/>
    <w:rsid w:val="00C3054F"/>
    <w:rsid w:val="00C3122E"/>
    <w:rsid w:val="00C33709"/>
    <w:rsid w:val="00C34034"/>
    <w:rsid w:val="00C34154"/>
    <w:rsid w:val="00C36503"/>
    <w:rsid w:val="00C36C94"/>
    <w:rsid w:val="00C36DBD"/>
    <w:rsid w:val="00C37067"/>
    <w:rsid w:val="00C37BBD"/>
    <w:rsid w:val="00C37CF1"/>
    <w:rsid w:val="00C37DDE"/>
    <w:rsid w:val="00C403EF"/>
    <w:rsid w:val="00C404FE"/>
    <w:rsid w:val="00C41CA7"/>
    <w:rsid w:val="00C42664"/>
    <w:rsid w:val="00C43AF1"/>
    <w:rsid w:val="00C43BF5"/>
    <w:rsid w:val="00C44851"/>
    <w:rsid w:val="00C458FF"/>
    <w:rsid w:val="00C46683"/>
    <w:rsid w:val="00C47642"/>
    <w:rsid w:val="00C5057F"/>
    <w:rsid w:val="00C51CDE"/>
    <w:rsid w:val="00C53DB7"/>
    <w:rsid w:val="00C56CA7"/>
    <w:rsid w:val="00C56CD9"/>
    <w:rsid w:val="00C60B09"/>
    <w:rsid w:val="00C60CE5"/>
    <w:rsid w:val="00C60F5C"/>
    <w:rsid w:val="00C612B1"/>
    <w:rsid w:val="00C61EAC"/>
    <w:rsid w:val="00C63256"/>
    <w:rsid w:val="00C635DD"/>
    <w:rsid w:val="00C63DFC"/>
    <w:rsid w:val="00C64135"/>
    <w:rsid w:val="00C660DD"/>
    <w:rsid w:val="00C672B2"/>
    <w:rsid w:val="00C7045E"/>
    <w:rsid w:val="00C73DD9"/>
    <w:rsid w:val="00C7488F"/>
    <w:rsid w:val="00C74A78"/>
    <w:rsid w:val="00C74A79"/>
    <w:rsid w:val="00C752D7"/>
    <w:rsid w:val="00C75410"/>
    <w:rsid w:val="00C76457"/>
    <w:rsid w:val="00C76E53"/>
    <w:rsid w:val="00C7762B"/>
    <w:rsid w:val="00C80D10"/>
    <w:rsid w:val="00C8116B"/>
    <w:rsid w:val="00C81557"/>
    <w:rsid w:val="00C81E71"/>
    <w:rsid w:val="00C83074"/>
    <w:rsid w:val="00C83DC1"/>
    <w:rsid w:val="00C846F5"/>
    <w:rsid w:val="00C84ED1"/>
    <w:rsid w:val="00C859B7"/>
    <w:rsid w:val="00C86616"/>
    <w:rsid w:val="00C86F42"/>
    <w:rsid w:val="00C914CF"/>
    <w:rsid w:val="00C9209B"/>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19CA"/>
    <w:rsid w:val="00CB3BA1"/>
    <w:rsid w:val="00CB42FF"/>
    <w:rsid w:val="00CB4B7E"/>
    <w:rsid w:val="00CB4F62"/>
    <w:rsid w:val="00CB6927"/>
    <w:rsid w:val="00CB7338"/>
    <w:rsid w:val="00CC035E"/>
    <w:rsid w:val="00CC13E1"/>
    <w:rsid w:val="00CC2715"/>
    <w:rsid w:val="00CC2D84"/>
    <w:rsid w:val="00CC339A"/>
    <w:rsid w:val="00CC359B"/>
    <w:rsid w:val="00CC7236"/>
    <w:rsid w:val="00CC7F8D"/>
    <w:rsid w:val="00CD064C"/>
    <w:rsid w:val="00CD0D6C"/>
    <w:rsid w:val="00CD1929"/>
    <w:rsid w:val="00CD1A12"/>
    <w:rsid w:val="00CD1DE8"/>
    <w:rsid w:val="00CD45DB"/>
    <w:rsid w:val="00CD6FF8"/>
    <w:rsid w:val="00CE130B"/>
    <w:rsid w:val="00CE1652"/>
    <w:rsid w:val="00CE2B9F"/>
    <w:rsid w:val="00CE333E"/>
    <w:rsid w:val="00CE6996"/>
    <w:rsid w:val="00CE6AD4"/>
    <w:rsid w:val="00CE7252"/>
    <w:rsid w:val="00CF02A6"/>
    <w:rsid w:val="00CF170F"/>
    <w:rsid w:val="00CF213B"/>
    <w:rsid w:val="00CF2F53"/>
    <w:rsid w:val="00CF43DD"/>
    <w:rsid w:val="00CF450A"/>
    <w:rsid w:val="00CF5B3F"/>
    <w:rsid w:val="00CF6161"/>
    <w:rsid w:val="00CF62A7"/>
    <w:rsid w:val="00CF64A1"/>
    <w:rsid w:val="00D01337"/>
    <w:rsid w:val="00D024AC"/>
    <w:rsid w:val="00D02C67"/>
    <w:rsid w:val="00D038A6"/>
    <w:rsid w:val="00D04282"/>
    <w:rsid w:val="00D06795"/>
    <w:rsid w:val="00D06D90"/>
    <w:rsid w:val="00D07291"/>
    <w:rsid w:val="00D0732C"/>
    <w:rsid w:val="00D10DAF"/>
    <w:rsid w:val="00D118CC"/>
    <w:rsid w:val="00D12B48"/>
    <w:rsid w:val="00D14EBF"/>
    <w:rsid w:val="00D1584C"/>
    <w:rsid w:val="00D16040"/>
    <w:rsid w:val="00D16565"/>
    <w:rsid w:val="00D167BF"/>
    <w:rsid w:val="00D1720D"/>
    <w:rsid w:val="00D1791F"/>
    <w:rsid w:val="00D210E0"/>
    <w:rsid w:val="00D213CD"/>
    <w:rsid w:val="00D22016"/>
    <w:rsid w:val="00D24ABA"/>
    <w:rsid w:val="00D2525A"/>
    <w:rsid w:val="00D25361"/>
    <w:rsid w:val="00D269B0"/>
    <w:rsid w:val="00D26D29"/>
    <w:rsid w:val="00D26F30"/>
    <w:rsid w:val="00D301EE"/>
    <w:rsid w:val="00D30C5E"/>
    <w:rsid w:val="00D31BE4"/>
    <w:rsid w:val="00D3275D"/>
    <w:rsid w:val="00D332DB"/>
    <w:rsid w:val="00D33D14"/>
    <w:rsid w:val="00D356D8"/>
    <w:rsid w:val="00D365D1"/>
    <w:rsid w:val="00D365E7"/>
    <w:rsid w:val="00D36AF0"/>
    <w:rsid w:val="00D37822"/>
    <w:rsid w:val="00D37919"/>
    <w:rsid w:val="00D4284B"/>
    <w:rsid w:val="00D432FB"/>
    <w:rsid w:val="00D43725"/>
    <w:rsid w:val="00D44FA7"/>
    <w:rsid w:val="00D46689"/>
    <w:rsid w:val="00D47E1B"/>
    <w:rsid w:val="00D5049E"/>
    <w:rsid w:val="00D50B8A"/>
    <w:rsid w:val="00D510BC"/>
    <w:rsid w:val="00D52A2A"/>
    <w:rsid w:val="00D52B27"/>
    <w:rsid w:val="00D537D9"/>
    <w:rsid w:val="00D55FC3"/>
    <w:rsid w:val="00D6031A"/>
    <w:rsid w:val="00D603EC"/>
    <w:rsid w:val="00D608C8"/>
    <w:rsid w:val="00D60A67"/>
    <w:rsid w:val="00D610A3"/>
    <w:rsid w:val="00D624C8"/>
    <w:rsid w:val="00D63697"/>
    <w:rsid w:val="00D63A25"/>
    <w:rsid w:val="00D63F6D"/>
    <w:rsid w:val="00D64EAB"/>
    <w:rsid w:val="00D675D2"/>
    <w:rsid w:val="00D712EC"/>
    <w:rsid w:val="00D72B8B"/>
    <w:rsid w:val="00D73F19"/>
    <w:rsid w:val="00D74FF3"/>
    <w:rsid w:val="00D75043"/>
    <w:rsid w:val="00D75217"/>
    <w:rsid w:val="00D76156"/>
    <w:rsid w:val="00D77FF0"/>
    <w:rsid w:val="00D80A0E"/>
    <w:rsid w:val="00D82764"/>
    <w:rsid w:val="00D83C3C"/>
    <w:rsid w:val="00D90255"/>
    <w:rsid w:val="00D90F26"/>
    <w:rsid w:val="00D91148"/>
    <w:rsid w:val="00D91397"/>
    <w:rsid w:val="00D92087"/>
    <w:rsid w:val="00D923CB"/>
    <w:rsid w:val="00D93143"/>
    <w:rsid w:val="00DA0F08"/>
    <w:rsid w:val="00DA2395"/>
    <w:rsid w:val="00DA2B21"/>
    <w:rsid w:val="00DA70B7"/>
    <w:rsid w:val="00DB134D"/>
    <w:rsid w:val="00DB374A"/>
    <w:rsid w:val="00DB4056"/>
    <w:rsid w:val="00DB4C74"/>
    <w:rsid w:val="00DB5C12"/>
    <w:rsid w:val="00DB69B4"/>
    <w:rsid w:val="00DC0346"/>
    <w:rsid w:val="00DC0FF9"/>
    <w:rsid w:val="00DC13E6"/>
    <w:rsid w:val="00DC249A"/>
    <w:rsid w:val="00DC3615"/>
    <w:rsid w:val="00DD00B9"/>
    <w:rsid w:val="00DD2595"/>
    <w:rsid w:val="00DD2BC7"/>
    <w:rsid w:val="00DD41CB"/>
    <w:rsid w:val="00DD4CFA"/>
    <w:rsid w:val="00DD4EE8"/>
    <w:rsid w:val="00DD5A6C"/>
    <w:rsid w:val="00DD5EDE"/>
    <w:rsid w:val="00DD68BD"/>
    <w:rsid w:val="00DD71B2"/>
    <w:rsid w:val="00DE010C"/>
    <w:rsid w:val="00DE0AE3"/>
    <w:rsid w:val="00DE4F3E"/>
    <w:rsid w:val="00DE7CA9"/>
    <w:rsid w:val="00DE7D7A"/>
    <w:rsid w:val="00DF0791"/>
    <w:rsid w:val="00DF2464"/>
    <w:rsid w:val="00DF2E7E"/>
    <w:rsid w:val="00DF2FBE"/>
    <w:rsid w:val="00DF3089"/>
    <w:rsid w:val="00DF391F"/>
    <w:rsid w:val="00DF39B4"/>
    <w:rsid w:val="00DF470B"/>
    <w:rsid w:val="00DF57AB"/>
    <w:rsid w:val="00DF66AE"/>
    <w:rsid w:val="00DF6FDF"/>
    <w:rsid w:val="00E01381"/>
    <w:rsid w:val="00E0142B"/>
    <w:rsid w:val="00E0149F"/>
    <w:rsid w:val="00E03A49"/>
    <w:rsid w:val="00E0425F"/>
    <w:rsid w:val="00E05EEB"/>
    <w:rsid w:val="00E104B2"/>
    <w:rsid w:val="00E112CF"/>
    <w:rsid w:val="00E129A5"/>
    <w:rsid w:val="00E12EC3"/>
    <w:rsid w:val="00E138ED"/>
    <w:rsid w:val="00E14199"/>
    <w:rsid w:val="00E14488"/>
    <w:rsid w:val="00E14CC7"/>
    <w:rsid w:val="00E14DF7"/>
    <w:rsid w:val="00E150B2"/>
    <w:rsid w:val="00E1611E"/>
    <w:rsid w:val="00E165B4"/>
    <w:rsid w:val="00E17C3C"/>
    <w:rsid w:val="00E22C30"/>
    <w:rsid w:val="00E243EB"/>
    <w:rsid w:val="00E24572"/>
    <w:rsid w:val="00E2541E"/>
    <w:rsid w:val="00E255E1"/>
    <w:rsid w:val="00E26040"/>
    <w:rsid w:val="00E26357"/>
    <w:rsid w:val="00E34993"/>
    <w:rsid w:val="00E353C2"/>
    <w:rsid w:val="00E35786"/>
    <w:rsid w:val="00E379EE"/>
    <w:rsid w:val="00E4207A"/>
    <w:rsid w:val="00E429B2"/>
    <w:rsid w:val="00E44B3B"/>
    <w:rsid w:val="00E44E64"/>
    <w:rsid w:val="00E45230"/>
    <w:rsid w:val="00E45661"/>
    <w:rsid w:val="00E50345"/>
    <w:rsid w:val="00E51D79"/>
    <w:rsid w:val="00E53B76"/>
    <w:rsid w:val="00E53E57"/>
    <w:rsid w:val="00E54199"/>
    <w:rsid w:val="00E5427D"/>
    <w:rsid w:val="00E55FD6"/>
    <w:rsid w:val="00E5661B"/>
    <w:rsid w:val="00E569A0"/>
    <w:rsid w:val="00E569E7"/>
    <w:rsid w:val="00E56AC2"/>
    <w:rsid w:val="00E56DA5"/>
    <w:rsid w:val="00E57D4D"/>
    <w:rsid w:val="00E601CD"/>
    <w:rsid w:val="00E6022D"/>
    <w:rsid w:val="00E60BC3"/>
    <w:rsid w:val="00E61DFC"/>
    <w:rsid w:val="00E633D2"/>
    <w:rsid w:val="00E63456"/>
    <w:rsid w:val="00E63BB7"/>
    <w:rsid w:val="00E6427B"/>
    <w:rsid w:val="00E65AFC"/>
    <w:rsid w:val="00E65D60"/>
    <w:rsid w:val="00E665D1"/>
    <w:rsid w:val="00E66769"/>
    <w:rsid w:val="00E66D94"/>
    <w:rsid w:val="00E704D7"/>
    <w:rsid w:val="00E713CA"/>
    <w:rsid w:val="00E726EA"/>
    <w:rsid w:val="00E72B27"/>
    <w:rsid w:val="00E72C03"/>
    <w:rsid w:val="00E73035"/>
    <w:rsid w:val="00E73ACF"/>
    <w:rsid w:val="00E73B62"/>
    <w:rsid w:val="00E74886"/>
    <w:rsid w:val="00E7516A"/>
    <w:rsid w:val="00E75629"/>
    <w:rsid w:val="00E764C0"/>
    <w:rsid w:val="00E77C70"/>
    <w:rsid w:val="00E77EA1"/>
    <w:rsid w:val="00E80CFE"/>
    <w:rsid w:val="00E815D4"/>
    <w:rsid w:val="00E827B4"/>
    <w:rsid w:val="00E8285E"/>
    <w:rsid w:val="00E8301C"/>
    <w:rsid w:val="00E8373E"/>
    <w:rsid w:val="00E845BA"/>
    <w:rsid w:val="00E84C41"/>
    <w:rsid w:val="00E85702"/>
    <w:rsid w:val="00E85CCA"/>
    <w:rsid w:val="00E8753A"/>
    <w:rsid w:val="00E87641"/>
    <w:rsid w:val="00E90583"/>
    <w:rsid w:val="00E92192"/>
    <w:rsid w:val="00E9278E"/>
    <w:rsid w:val="00E93B40"/>
    <w:rsid w:val="00E94289"/>
    <w:rsid w:val="00E94BF2"/>
    <w:rsid w:val="00E971E3"/>
    <w:rsid w:val="00E977BF"/>
    <w:rsid w:val="00EA1A6E"/>
    <w:rsid w:val="00EA22AE"/>
    <w:rsid w:val="00EA2343"/>
    <w:rsid w:val="00EA2B6B"/>
    <w:rsid w:val="00EA56B2"/>
    <w:rsid w:val="00EB14D9"/>
    <w:rsid w:val="00EB1E52"/>
    <w:rsid w:val="00EB23A0"/>
    <w:rsid w:val="00EB253F"/>
    <w:rsid w:val="00EB29D3"/>
    <w:rsid w:val="00EB2D48"/>
    <w:rsid w:val="00EB3509"/>
    <w:rsid w:val="00EB49C0"/>
    <w:rsid w:val="00EB58B1"/>
    <w:rsid w:val="00EB5D8B"/>
    <w:rsid w:val="00EB747D"/>
    <w:rsid w:val="00EB7C80"/>
    <w:rsid w:val="00EB7F3A"/>
    <w:rsid w:val="00EC1BA0"/>
    <w:rsid w:val="00EC3695"/>
    <w:rsid w:val="00EC3EAB"/>
    <w:rsid w:val="00EC4D28"/>
    <w:rsid w:val="00EC7020"/>
    <w:rsid w:val="00EC7ACA"/>
    <w:rsid w:val="00ED151B"/>
    <w:rsid w:val="00ED2191"/>
    <w:rsid w:val="00ED2879"/>
    <w:rsid w:val="00ED29B6"/>
    <w:rsid w:val="00ED4460"/>
    <w:rsid w:val="00ED4937"/>
    <w:rsid w:val="00ED796E"/>
    <w:rsid w:val="00EE4501"/>
    <w:rsid w:val="00EE4A53"/>
    <w:rsid w:val="00EE5A0C"/>
    <w:rsid w:val="00EE5F9C"/>
    <w:rsid w:val="00EE679E"/>
    <w:rsid w:val="00EF055E"/>
    <w:rsid w:val="00EF08C8"/>
    <w:rsid w:val="00EF1AE5"/>
    <w:rsid w:val="00EF2B0F"/>
    <w:rsid w:val="00EF2FDF"/>
    <w:rsid w:val="00EF3F1B"/>
    <w:rsid w:val="00EF7D63"/>
    <w:rsid w:val="00F00D61"/>
    <w:rsid w:val="00F0131D"/>
    <w:rsid w:val="00F033CE"/>
    <w:rsid w:val="00F05937"/>
    <w:rsid w:val="00F06AB0"/>
    <w:rsid w:val="00F07739"/>
    <w:rsid w:val="00F07C18"/>
    <w:rsid w:val="00F1020D"/>
    <w:rsid w:val="00F106DC"/>
    <w:rsid w:val="00F11B1F"/>
    <w:rsid w:val="00F11CCE"/>
    <w:rsid w:val="00F12694"/>
    <w:rsid w:val="00F12D1C"/>
    <w:rsid w:val="00F12FD5"/>
    <w:rsid w:val="00F13A5D"/>
    <w:rsid w:val="00F145BE"/>
    <w:rsid w:val="00F14C54"/>
    <w:rsid w:val="00F15A08"/>
    <w:rsid w:val="00F16AAA"/>
    <w:rsid w:val="00F16B9B"/>
    <w:rsid w:val="00F17778"/>
    <w:rsid w:val="00F179BD"/>
    <w:rsid w:val="00F17C3B"/>
    <w:rsid w:val="00F206E3"/>
    <w:rsid w:val="00F21B41"/>
    <w:rsid w:val="00F25011"/>
    <w:rsid w:val="00F25945"/>
    <w:rsid w:val="00F2601C"/>
    <w:rsid w:val="00F27171"/>
    <w:rsid w:val="00F273C2"/>
    <w:rsid w:val="00F27512"/>
    <w:rsid w:val="00F305AB"/>
    <w:rsid w:val="00F30C05"/>
    <w:rsid w:val="00F3116F"/>
    <w:rsid w:val="00F32353"/>
    <w:rsid w:val="00F338F3"/>
    <w:rsid w:val="00F34498"/>
    <w:rsid w:val="00F358D6"/>
    <w:rsid w:val="00F37B12"/>
    <w:rsid w:val="00F37D39"/>
    <w:rsid w:val="00F40C65"/>
    <w:rsid w:val="00F41C85"/>
    <w:rsid w:val="00F427DD"/>
    <w:rsid w:val="00F42A61"/>
    <w:rsid w:val="00F43D17"/>
    <w:rsid w:val="00F44DB3"/>
    <w:rsid w:val="00F460A3"/>
    <w:rsid w:val="00F466A6"/>
    <w:rsid w:val="00F466C7"/>
    <w:rsid w:val="00F46D31"/>
    <w:rsid w:val="00F50B7E"/>
    <w:rsid w:val="00F51490"/>
    <w:rsid w:val="00F5432F"/>
    <w:rsid w:val="00F54C85"/>
    <w:rsid w:val="00F56634"/>
    <w:rsid w:val="00F62C70"/>
    <w:rsid w:val="00F63017"/>
    <w:rsid w:val="00F630D1"/>
    <w:rsid w:val="00F6320D"/>
    <w:rsid w:val="00F63581"/>
    <w:rsid w:val="00F6443F"/>
    <w:rsid w:val="00F647CB"/>
    <w:rsid w:val="00F64EF7"/>
    <w:rsid w:val="00F706E9"/>
    <w:rsid w:val="00F716F2"/>
    <w:rsid w:val="00F71FCB"/>
    <w:rsid w:val="00F72654"/>
    <w:rsid w:val="00F72B1C"/>
    <w:rsid w:val="00F7380C"/>
    <w:rsid w:val="00F73E3D"/>
    <w:rsid w:val="00F7434C"/>
    <w:rsid w:val="00F747B0"/>
    <w:rsid w:val="00F76167"/>
    <w:rsid w:val="00F761C9"/>
    <w:rsid w:val="00F811E2"/>
    <w:rsid w:val="00F8491C"/>
    <w:rsid w:val="00F849D9"/>
    <w:rsid w:val="00F85BDC"/>
    <w:rsid w:val="00F86E1C"/>
    <w:rsid w:val="00F87184"/>
    <w:rsid w:val="00F872E9"/>
    <w:rsid w:val="00F87A1E"/>
    <w:rsid w:val="00F9298B"/>
    <w:rsid w:val="00F94931"/>
    <w:rsid w:val="00F95BFB"/>
    <w:rsid w:val="00F968CE"/>
    <w:rsid w:val="00F97A65"/>
    <w:rsid w:val="00FA02F9"/>
    <w:rsid w:val="00FA2F3D"/>
    <w:rsid w:val="00FA2F6D"/>
    <w:rsid w:val="00FA2FF3"/>
    <w:rsid w:val="00FA32E4"/>
    <w:rsid w:val="00FA3F2F"/>
    <w:rsid w:val="00FA3F93"/>
    <w:rsid w:val="00FA4A2E"/>
    <w:rsid w:val="00FA6AED"/>
    <w:rsid w:val="00FA7B42"/>
    <w:rsid w:val="00FB1D29"/>
    <w:rsid w:val="00FB3138"/>
    <w:rsid w:val="00FB34BE"/>
    <w:rsid w:val="00FB3D84"/>
    <w:rsid w:val="00FB439F"/>
    <w:rsid w:val="00FB5074"/>
    <w:rsid w:val="00FB5307"/>
    <w:rsid w:val="00FB5346"/>
    <w:rsid w:val="00FB5AEF"/>
    <w:rsid w:val="00FB5B88"/>
    <w:rsid w:val="00FB5CF1"/>
    <w:rsid w:val="00FB6B34"/>
    <w:rsid w:val="00FB6C5D"/>
    <w:rsid w:val="00FB7382"/>
    <w:rsid w:val="00FB7B8A"/>
    <w:rsid w:val="00FC0160"/>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201"/>
    <w:rsid w:val="00FD3310"/>
    <w:rsid w:val="00FD39D7"/>
    <w:rsid w:val="00FD54FA"/>
    <w:rsid w:val="00FD57D5"/>
    <w:rsid w:val="00FD5BFB"/>
    <w:rsid w:val="00FD7E38"/>
    <w:rsid w:val="00FE12E8"/>
    <w:rsid w:val="00FE1513"/>
    <w:rsid w:val="00FE24CA"/>
    <w:rsid w:val="00FE2B32"/>
    <w:rsid w:val="00FE3522"/>
    <w:rsid w:val="00FE572B"/>
    <w:rsid w:val="00FE613E"/>
    <w:rsid w:val="00FE6C2B"/>
    <w:rsid w:val="00FE6F92"/>
    <w:rsid w:val="00FE79E1"/>
    <w:rsid w:val="00FE7A38"/>
    <w:rsid w:val="00FF0173"/>
    <w:rsid w:val="00FF1028"/>
    <w:rsid w:val="00FF1F1A"/>
    <w:rsid w:val="00FF202B"/>
    <w:rsid w:val="00FF40BA"/>
    <w:rsid w:val="00FF478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列表段落11,목록단락,列"/>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Title Char3,H3 Char,h3 Char,no break Char,Underrubrik2 Char,Memo Heading 3 Char,hello Char,Titre 3 Car Char,no break Car Char,H3 Car Char,Underrubrik2 Car Char,h3 Car Char,Memo Heading 3 Car Char,hello Car Char,Heading 3 Char Car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uiPriority w:val="99"/>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
    <w:link w:val="Heading8"/>
    <w:uiPriority w:val="9"/>
    <w:rsid w:val="000765B6"/>
    <w:rPr>
      <w:rFonts w:ascii="Arial" w:hAnsi="Arial"/>
      <w:b/>
      <w:sz w:val="22"/>
      <w:lang w:eastAsia="en-US"/>
    </w:rPr>
  </w:style>
  <w:style w:type="character" w:customStyle="1" w:styleId="Heading9Char">
    <w:name w:val="Heading 9 Char"/>
    <w:aliases w:val="Figure Heading Char,FH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0">
    <w:name w:val="标题 61"/>
    <w:basedOn w:val="Normal"/>
    <w:uiPriority w:val="99"/>
    <w:rsid w:val="000765B6"/>
    <w:pPr>
      <w:tabs>
        <w:tab w:val="num" w:pos="1152"/>
      </w:tabs>
    </w:pPr>
    <w:rPr>
      <w:rFonts w:ascii="Times" w:eastAsia="MS PGothic" w:hAnsi="Times" w:cs="Times"/>
      <w:lang w:eastAsia="ja-JP"/>
    </w:rPr>
  </w:style>
  <w:style w:type="paragraph" w:customStyle="1" w:styleId="710">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uiPriority w:val="99"/>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1">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2">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19">
    <w:name w:val="普通表格1"/>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c">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AC688E"/>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585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612981138">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37506651">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589844278">
      <w:bodyDiv w:val="1"/>
      <w:marLeft w:val="0"/>
      <w:marRight w:val="0"/>
      <w:marTop w:val="0"/>
      <w:marBottom w:val="0"/>
      <w:divBdr>
        <w:top w:val="none" w:sz="0" w:space="0" w:color="auto"/>
        <w:left w:val="none" w:sz="0" w:space="0" w:color="auto"/>
        <w:bottom w:val="none" w:sz="0" w:space="0" w:color="auto"/>
        <w:right w:val="none" w:sz="0" w:space="0" w:color="auto"/>
      </w:divBdr>
    </w:div>
    <w:div w:id="1600867659">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898E-E444-4A6E-9B59-564812F2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ANKIT BHAMRI</cp:lastModifiedBy>
  <cp:revision>14</cp:revision>
  <cp:lastPrinted>2020-05-05T11:28:00Z</cp:lastPrinted>
  <dcterms:created xsi:type="dcterms:W3CDTF">2022-01-11T10:08:00Z</dcterms:created>
  <dcterms:modified xsi:type="dcterms:W3CDTF">2022-01-11T10:12:00Z</dcterms:modified>
</cp:coreProperties>
</file>