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w:t>
      </w:r>
      <w:r>
        <w:rPr>
          <w:rFonts w:hint="eastAsia"/>
          <w:b/>
          <w:lang w:val="en-US" w:eastAsia="zh-CN"/>
        </w:rPr>
        <w:t>107</w:t>
      </w:r>
      <w:r>
        <w:rPr>
          <w:b/>
          <w:lang w:val="en-US" w:eastAsia="zh-CN"/>
        </w:rPr>
        <w:t>bis</w:t>
      </w:r>
      <w:r>
        <w:rPr>
          <w:b/>
        </w:rPr>
        <w:t>-e</w:t>
      </w:r>
      <w:r>
        <w:rPr>
          <w:b/>
        </w:rPr>
        <w:tab/>
      </w:r>
      <w:r>
        <w:rPr>
          <w:b/>
        </w:rPr>
        <w:tab/>
      </w:r>
      <w:r>
        <w:rPr>
          <w:b/>
        </w:rPr>
        <w:tab/>
      </w:r>
      <w:r>
        <w:rPr>
          <w:b/>
        </w:rPr>
        <w:t xml:space="preserve">                                  R1-2</w:t>
      </w:r>
      <w:r>
        <w:rPr>
          <w:rFonts w:hint="default"/>
          <w:b/>
          <w:lang w:val="en-US"/>
        </w:rPr>
        <w:t>200591</w:t>
      </w:r>
    </w:p>
    <w:p>
      <w:pPr>
        <w:tabs>
          <w:tab w:val="left" w:pos="1985"/>
        </w:tabs>
        <w:spacing w:after="0"/>
        <w:ind w:left="1700" w:hanging="1701" w:hangingChars="850"/>
        <w:rPr>
          <w:b/>
        </w:rPr>
      </w:pPr>
      <w:r>
        <w:rPr>
          <w:b/>
        </w:rPr>
        <w:t xml:space="preserve">e-Meeting, </w:t>
      </w:r>
      <w:r>
        <w:rPr>
          <w:b/>
          <w:lang w:val="en-US" w:eastAsia="zh-CN"/>
        </w:rPr>
        <w:t>January</w:t>
      </w:r>
      <w:r>
        <w:rPr>
          <w:b/>
          <w:lang w:eastAsia="ja-JP"/>
        </w:rPr>
        <w:t xml:space="preserve"> 1</w:t>
      </w:r>
      <w:r>
        <w:rPr>
          <w:b/>
          <w:lang w:val="en-US" w:eastAsia="ja-JP"/>
        </w:rPr>
        <w:t>7</w:t>
      </w:r>
      <w:r>
        <w:rPr>
          <w:b/>
          <w:lang w:eastAsia="ja-JP"/>
        </w:rPr>
        <w:t xml:space="preserve">th – </w:t>
      </w:r>
      <w:r>
        <w:rPr>
          <w:b/>
          <w:lang w:val="en-US" w:eastAsia="ja-JP"/>
        </w:rPr>
        <w:t>25</w:t>
      </w:r>
      <w:r>
        <w:rPr>
          <w:b/>
          <w:lang w:eastAsia="ja-JP"/>
        </w:rPr>
        <w:t>th</w:t>
      </w:r>
      <w:r>
        <w:rPr>
          <w:b/>
        </w:rPr>
        <w:t>, 202</w:t>
      </w:r>
      <w:r>
        <w:rPr>
          <w:b/>
          <w:lang w:val="en-US"/>
        </w:rPr>
        <w:t>2</w:t>
      </w:r>
    </w:p>
    <w:p>
      <w:pPr>
        <w:tabs>
          <w:tab w:val="left" w:pos="1985"/>
        </w:tabs>
        <w:spacing w:after="0"/>
        <w:ind w:left="1700" w:hanging="1701" w:hangingChars="850"/>
        <w:rPr>
          <w:b/>
        </w:rPr>
      </w:pPr>
      <w:r>
        <w:rPr>
          <w:b/>
        </w:rPr>
        <w:t>Agenda item:</w:t>
      </w:r>
      <w:r>
        <w:rPr>
          <w:b/>
        </w:rPr>
        <w:tab/>
      </w:r>
      <w:r>
        <w:rPr>
          <w:rFonts w:hint="eastAsia"/>
          <w:b/>
        </w:rPr>
        <w:t>8.</w:t>
      </w:r>
      <w:r>
        <w:rPr>
          <w:b/>
        </w:rPr>
        <w:t>8.2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bookmarkStart w:id="1" w:name="_GoBack"/>
      <w:r>
        <w:rPr>
          <w:rFonts w:hint="default"/>
          <w:b/>
          <w:lang w:val="en-US"/>
        </w:rPr>
        <w:t>Remaining issues</w:t>
      </w:r>
      <w:bookmarkEnd w:id="1"/>
      <w:r>
        <w:rPr>
          <w:b/>
        </w:rPr>
        <w:t xml:space="preserve"> on PUCCH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I</w:t>
      </w:r>
      <w:r>
        <w:rPr>
          <w:rFonts w:hint="eastAsia"/>
          <w:lang w:val="en-US" w:eastAsia="zh-CN"/>
        </w:rPr>
        <w:t>n</w:t>
      </w:r>
      <w:r>
        <w:rPr>
          <w:lang w:val="en-US" w:eastAsia="zh-CN"/>
        </w:rPr>
        <w:t xml:space="preserve"> the RAN1 </w:t>
      </w:r>
      <w:r>
        <w:rPr>
          <w:rFonts w:hint="eastAsia"/>
          <w:lang w:val="en-US" w:eastAsia="zh-CN"/>
        </w:rPr>
        <w:t>#10</w:t>
      </w:r>
      <w:r>
        <w:rPr>
          <w:lang w:val="en-US" w:eastAsia="zh-CN"/>
        </w:rPr>
        <w:t>7</w:t>
      </w:r>
      <w:r>
        <w:rPr>
          <w:rFonts w:hint="eastAsia"/>
          <w:lang w:val="en-US" w:eastAsia="zh-CN"/>
        </w:rPr>
        <w:t>-e</w:t>
      </w:r>
      <w:r>
        <w:rPr>
          <w:lang w:val="en-US" w:eastAsia="zh-CN"/>
        </w:rPr>
        <w:t xml:space="preserve"> </w:t>
      </w:r>
      <w:r>
        <w:rPr>
          <w:rFonts w:hint="eastAsia"/>
          <w:lang w:val="en-US" w:eastAsia="zh-CN"/>
        </w:rPr>
        <w:t>meeting,</w:t>
      </w:r>
      <w:r>
        <w:rPr>
          <w:lang w:val="en-US" w:eastAsia="zh-CN"/>
        </w:rPr>
        <w:t xml:space="preserve"> the PUCCH enhancements was discussed focusing on the dynamic PUCCH repetition factor indication and DMRS bundling across PUCCH repetition [1]. The agreements will be listed within the corresponding sections. </w:t>
      </w:r>
    </w:p>
    <w:p>
      <w:pPr>
        <w:adjustRightInd w:val="0"/>
        <w:snapToGrid w:val="0"/>
        <w:spacing w:after="156" w:afterLines="50"/>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pStyle w:val="4"/>
        <w:numPr>
          <w:ilvl w:val="255"/>
          <w:numId w:val="0"/>
        </w:numPr>
        <w:rPr>
          <w:lang w:val="en-US" w:eastAsia="zh-CN"/>
        </w:rPr>
      </w:pPr>
      <w:r>
        <w:rPr>
          <w:lang w:val="en-US" w:eastAsia="zh-CN"/>
        </w:rPr>
        <w:t>2.</w:t>
      </w:r>
      <w:r>
        <w:t>1</w:t>
      </w:r>
      <w:r>
        <w:rPr>
          <w:lang w:val="en-US" w:eastAsia="zh-CN"/>
        </w:rPr>
        <w:t xml:space="preserve"> Applicability of dynamic PUCCH repetition factor indication</w:t>
      </w:r>
    </w:p>
    <w:p>
      <w:pPr>
        <w:adjustRightInd w:val="0"/>
        <w:snapToGrid w:val="0"/>
        <w:spacing w:after="0"/>
        <w:rPr>
          <w:lang w:val="en-US" w:eastAsia="zh-CN"/>
        </w:rPr>
      </w:pPr>
      <w:r>
        <w:rPr>
          <w:rFonts w:hint="eastAsia"/>
          <w:lang w:val="en-US" w:eastAsia="zh-CN"/>
        </w:rPr>
        <w:t>In the last meeting,</w:t>
      </w:r>
      <w:r>
        <w:rPr>
          <w:bCs/>
          <w:lang w:val="en-US" w:eastAsia="zh-CN"/>
        </w:rPr>
        <w:t xml:space="preserve"> the following agreements have been reached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highlight w:val="green"/>
              </w:rPr>
            </w:pPr>
            <w:r>
              <w:rPr>
                <w:b/>
                <w:bCs/>
                <w:highlight w:val="green"/>
              </w:rPr>
              <w:t xml:space="preserve">Agreement </w:t>
            </w:r>
          </w:p>
          <w:p>
            <w:pPr>
              <w:adjustRightInd w:val="0"/>
              <w:snapToGrid w:val="0"/>
              <w:spacing w:after="0"/>
              <w:rPr>
                <w:b/>
                <w:bCs/>
              </w:rPr>
            </w:pPr>
            <w:r>
              <w:rPr>
                <w:b/>
                <w:bCs/>
              </w:rPr>
              <w:t xml:space="preserve">Support dynamic PUCCH repetition factor indication for all PUCCH formats including format 0, 1, 2, 3, 4 with a unified mechanism as agreed in RAN1#106e under agenda 8.8.2. </w:t>
            </w:r>
          </w:p>
          <w:p>
            <w:pPr>
              <w:adjustRightInd w:val="0"/>
              <w:snapToGrid w:val="0"/>
              <w:spacing w:after="0"/>
              <w:rPr>
                <w:bCs/>
                <w:lang w:eastAsia="zh-CN"/>
              </w:rPr>
            </w:pPr>
            <w:r>
              <w:rPr>
                <w:rFonts w:hint="eastAsia" w:eastAsia="等线"/>
                <w:b/>
                <w:bCs/>
                <w:lang w:eastAsia="zh-CN"/>
              </w:rPr>
              <w:t>N</w:t>
            </w:r>
            <w:r>
              <w:rPr>
                <w:rFonts w:eastAsia="等线"/>
                <w:b/>
                <w:bCs/>
                <w:lang w:eastAsia="zh-CN"/>
              </w:rPr>
              <w:t>ote: it does not impact the discussion of slot level or sub-slot level repetition</w:t>
            </w:r>
          </w:p>
        </w:tc>
      </w:tr>
    </w:tbl>
    <w:p>
      <w:pPr>
        <w:adjustRightInd w:val="0"/>
        <w:snapToGrid w:val="0"/>
        <w:spacing w:after="0"/>
        <w:jc w:val="both"/>
        <w:rPr>
          <w:lang w:val="en-US" w:eastAsia="zh-CN"/>
        </w:rPr>
      </w:pPr>
    </w:p>
    <w:p>
      <w:pPr>
        <w:adjustRightInd w:val="0"/>
        <w:snapToGrid w:val="0"/>
        <w:spacing w:after="0"/>
        <w:jc w:val="both"/>
        <w:rPr>
          <w:lang w:val="en-US" w:eastAsia="zh-CN"/>
        </w:rPr>
      </w:pPr>
      <w:r>
        <w:rPr>
          <w:rFonts w:hint="eastAsia"/>
          <w:lang w:val="en-US" w:eastAsia="zh-CN"/>
        </w:rPr>
        <w:t xml:space="preserve">Dynamic PUCCH repetition is applied to PUCCH format 0 and 2 based on the agreements made under IIot/URLLC WI. Currently the repetition is slot-based, and sub-slot-based repetition is in FFS. The fact that we worry about is whether or not a CE UE has to support sub-slot-based repetition which is not necessary for PUCCH format 1, 3 and 4 repetition. The motivation to mix the </w:t>
      </w:r>
      <w:r>
        <w:rPr>
          <w:bCs/>
          <w:lang w:eastAsia="zh-CN"/>
        </w:rPr>
        <w:t>functionality of URLLC and Coverage Enhancement</w:t>
      </w:r>
      <w:r>
        <w:rPr>
          <w:rFonts w:hint="eastAsia"/>
          <w:bCs/>
          <w:lang w:val="en-US" w:eastAsia="zh-CN"/>
        </w:rPr>
        <w:t xml:space="preserve"> is to reuse the same mechanism and reduce the workload, but the details and the differences between the </w:t>
      </w:r>
      <w:r>
        <w:rPr>
          <w:rFonts w:hint="eastAsia"/>
          <w:lang w:val="en-US" w:eastAsia="zh-CN"/>
        </w:rPr>
        <w:t>slot-based and sub-slot-based repetition may still need more discussion.</w:t>
      </w:r>
    </w:p>
    <w:p>
      <w:pPr>
        <w:adjustRightInd w:val="0"/>
        <w:snapToGrid w:val="0"/>
        <w:spacing w:after="0"/>
        <w:jc w:val="both"/>
        <w:rPr>
          <w:lang w:val="en-US" w:eastAsia="zh-CN"/>
        </w:rPr>
      </w:pP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 xml:space="preserve">Proposal 1: </w:t>
      </w:r>
    </w:p>
    <w:p>
      <w:pPr>
        <w:adjustRightInd w:val="0"/>
        <w:snapToGrid w:val="0"/>
        <w:spacing w:after="0"/>
        <w:jc w:val="both"/>
        <w:rPr>
          <w:lang w:val="en-US" w:eastAsia="zh-CN"/>
        </w:rPr>
      </w:pPr>
      <w:r>
        <w:rPr>
          <w:rFonts w:hint="eastAsia"/>
          <w:b/>
          <w:bCs/>
          <w:lang w:val="en-US" w:eastAsia="zh-CN"/>
        </w:rPr>
        <w:t>The details and the differences between the slot-based and sub-slot-based repetition may still need more discussion.</w:t>
      </w:r>
    </w:p>
    <w:p>
      <w:pPr>
        <w:pStyle w:val="4"/>
        <w:numPr>
          <w:ilvl w:val="255"/>
          <w:numId w:val="0"/>
        </w:numPr>
      </w:pPr>
      <w:r>
        <w:t>2.2 DMRS bundling across PUCCH repetitions</w:t>
      </w:r>
    </w:p>
    <w:p>
      <w:pPr>
        <w:adjustRightInd w:val="0"/>
        <w:snapToGrid w:val="0"/>
        <w:spacing w:after="0"/>
        <w:jc w:val="both"/>
        <w:rPr>
          <w:lang w:val="en-US" w:eastAsia="zh-CN"/>
        </w:rPr>
      </w:pPr>
      <w:r>
        <w:rPr>
          <w:lang w:val="en-US" w:eastAsia="zh-CN"/>
        </w:rPr>
        <w:t>T</w:t>
      </w:r>
      <w:r>
        <w:rPr>
          <w:rFonts w:hint="eastAsia"/>
          <w:lang w:val="en-US" w:eastAsia="zh-CN"/>
        </w:rPr>
        <w:t xml:space="preserve">he </w:t>
      </w:r>
      <w:r>
        <w:rPr>
          <w:lang w:val="en-US" w:eastAsia="zh-CN"/>
        </w:rPr>
        <w:t>DMRS bundling of PUCCH DMRS is similar with the joint channel estimation of PUSCH. The coverage could be improved due to the enhancements of the accuracy of channel estimations. T</w:t>
      </w:r>
      <w:r>
        <w:rPr>
          <w:rFonts w:hint="eastAsia"/>
          <w:lang w:val="en-US" w:eastAsia="zh-CN"/>
        </w:rPr>
        <w:t xml:space="preserve">he </w:t>
      </w:r>
      <w:r>
        <w:rPr>
          <w:lang w:val="en-US" w:eastAsia="zh-CN"/>
        </w:rPr>
        <w:t>PUCCH repetition under the consecutive slots could be benefit from the DMRS bundling. The PUCCH repetition number could be reduced due to the improvement of channel estimation. Similar as joint channel estimation, the DMRS bundling should consider the power consistency, phase consistency, and the use of time-frequency resources. Since the frequency hopping is usually configured for the PUCCH transmission. The combination of frequency hopping and DMRS bundling should also discussed.</w:t>
      </w:r>
    </w:p>
    <w:p>
      <w:pPr>
        <w:adjustRightInd w:val="0"/>
        <w:snapToGrid w:val="0"/>
        <w:spacing w:after="0"/>
        <w:jc w:val="both"/>
        <w:rPr>
          <w:bCs/>
          <w:lang w:val="en-US" w:eastAsia="zh-CN"/>
        </w:rPr>
      </w:pPr>
    </w:p>
    <w:p>
      <w:pPr>
        <w:adjustRightInd w:val="0"/>
        <w:snapToGrid w:val="0"/>
        <w:spacing w:after="0"/>
        <w:rPr>
          <w:bCs/>
          <w:lang w:val="en-US" w:eastAsia="zh-CN"/>
        </w:rPr>
      </w:pPr>
      <w:r>
        <w:rPr>
          <w:bCs/>
          <w:lang w:val="en-US" w:eastAsia="zh-CN"/>
        </w:rPr>
        <w:t xml:space="preserve">In the </w:t>
      </w:r>
      <w:r>
        <w:rPr>
          <w:rFonts w:hint="eastAsia"/>
          <w:bCs/>
          <w:lang w:val="en-US" w:eastAsia="zh-CN"/>
        </w:rPr>
        <w:t>last</w:t>
      </w:r>
      <w:r>
        <w:rPr>
          <w:bCs/>
          <w:lang w:val="en-US" w:eastAsia="zh-CN"/>
        </w:rPr>
        <w:t xml:space="preserve"> meeting, the following agreements have been reached. </w:t>
      </w:r>
    </w:p>
    <w:p>
      <w:pPr>
        <w:adjustRightInd w:val="0"/>
        <w:snapToGrid w:val="0"/>
        <w:spacing w:after="0"/>
        <w:rPr>
          <w:bCs/>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napToGrid w:val="0"/>
              <w:spacing w:after="0"/>
              <w:rPr>
                <w:rFonts w:eastAsia="等线"/>
                <w:highlight w:val="green"/>
                <w:lang w:eastAsia="zh-CN"/>
              </w:rPr>
            </w:pPr>
            <w:r>
              <w:rPr>
                <w:rFonts w:eastAsia="等线"/>
                <w:b/>
                <w:bCs/>
                <w:highlight w:val="green"/>
                <w:lang w:eastAsia="zh-CN"/>
              </w:rPr>
              <w:t>Agreement</w:t>
            </w:r>
            <w:r>
              <w:rPr>
                <w:rFonts w:eastAsia="等线"/>
                <w:highlight w:val="green"/>
                <w:lang w:eastAsia="zh-CN"/>
              </w:rPr>
              <w:t xml:space="preserve"> </w:t>
            </w:r>
          </w:p>
          <w:p>
            <w:pPr>
              <w:adjustRightInd w:val="0"/>
              <w:snapToGrid w:val="0"/>
              <w:spacing w:after="0"/>
            </w:pPr>
            <w:r>
              <w:rPr>
                <w:b/>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pPr>
              <w:pStyle w:val="12"/>
              <w:numPr>
                <w:ilvl w:val="0"/>
                <w:numId w:val="4"/>
              </w:numPr>
              <w:adjustRightInd w:val="0"/>
              <w:snapToGrid w:val="0"/>
              <w:spacing w:after="0"/>
              <w:ind w:firstLineChars="0"/>
              <w:jc w:val="both"/>
              <w:rPr>
                <w:rFonts w:eastAsia="宋体"/>
                <w:b/>
                <w:bCs/>
              </w:rPr>
            </w:pPr>
            <w:r>
              <w:rPr>
                <w:rFonts w:eastAsia="宋体"/>
                <w:b/>
                <w:bCs/>
              </w:rPr>
              <w:t>Option 1: “hopping intervals determination” -&gt; “configured TDW determination” -&gt; “actual TDW determination”</w:t>
            </w:r>
          </w:p>
          <w:p>
            <w:pPr>
              <w:pStyle w:val="12"/>
              <w:numPr>
                <w:ilvl w:val="1"/>
                <w:numId w:val="5"/>
              </w:numPr>
              <w:adjustRightInd w:val="0"/>
              <w:snapToGrid w:val="0"/>
              <w:spacing w:after="0"/>
              <w:ind w:firstLineChars="0"/>
              <w:jc w:val="both"/>
              <w:rPr>
                <w:rFonts w:eastAsia="宋体"/>
                <w:b/>
                <w:bCs/>
              </w:rPr>
            </w:pPr>
            <w:r>
              <w:rPr>
                <w:rFonts w:eastAsia="宋体"/>
                <w:b/>
                <w:bCs/>
                <w:lang w:eastAsia="zh-CN"/>
              </w:rPr>
              <w:t>DMRS bundling shall be restarted at the beginning of each frequency hop</w:t>
            </w:r>
          </w:p>
          <w:p>
            <w:pPr>
              <w:pStyle w:val="12"/>
              <w:numPr>
                <w:ilvl w:val="1"/>
                <w:numId w:val="5"/>
              </w:numPr>
              <w:adjustRightInd w:val="0"/>
              <w:snapToGrid w:val="0"/>
              <w:spacing w:after="0"/>
              <w:ind w:firstLineChars="0"/>
              <w:jc w:val="both"/>
              <w:rPr>
                <w:rFonts w:eastAsia="宋体"/>
                <w:b/>
                <w:bCs/>
              </w:rPr>
            </w:pPr>
            <w:r>
              <w:rPr>
                <w:rFonts w:eastAsia="宋体"/>
                <w:b/>
                <w:bCs/>
                <w:lang w:eastAsia="zh-CN"/>
              </w:rPr>
              <w:t>DMRS bunding is per actual TDW</w:t>
            </w:r>
          </w:p>
          <w:p>
            <w:pPr>
              <w:pStyle w:val="12"/>
              <w:numPr>
                <w:ilvl w:val="1"/>
                <w:numId w:val="5"/>
              </w:numPr>
              <w:adjustRightInd w:val="0"/>
              <w:snapToGrid w:val="0"/>
              <w:spacing w:after="0"/>
              <w:ind w:firstLineChars="0"/>
              <w:jc w:val="both"/>
              <w:rPr>
                <w:b/>
                <w:bCs/>
              </w:rPr>
            </w:pPr>
            <w:r>
              <w:rPr>
                <w:rFonts w:eastAsia="等线"/>
                <w:b/>
                <w:bCs/>
                <w:lang w:eastAsia="zh-CN"/>
              </w:rPr>
              <w:t>FFS: Frequency hopping pattern is determined by physical slot indices.</w:t>
            </w:r>
          </w:p>
          <w:p>
            <w:pPr>
              <w:pStyle w:val="12"/>
              <w:numPr>
                <w:ilvl w:val="2"/>
                <w:numId w:val="6"/>
              </w:numPr>
              <w:adjustRightInd w:val="0"/>
              <w:snapToGrid w:val="0"/>
              <w:spacing w:after="0"/>
              <w:ind w:firstLineChars="0"/>
              <w:jc w:val="both"/>
              <w:rPr>
                <w:b/>
                <w:bCs/>
              </w:rPr>
            </w:pPr>
            <w:r>
              <w:rPr>
                <w:rFonts w:eastAsia="等线"/>
                <w:b/>
                <w:bCs/>
                <w:lang w:eastAsia="zh-CN"/>
              </w:rPr>
              <w:t>FFS: different FH pattern determination for PUCCH and PUSCH</w:t>
            </w:r>
          </w:p>
          <w:p>
            <w:pPr>
              <w:pStyle w:val="12"/>
              <w:numPr>
                <w:ilvl w:val="2"/>
                <w:numId w:val="6"/>
              </w:numPr>
              <w:adjustRightInd w:val="0"/>
              <w:snapToGrid w:val="0"/>
              <w:spacing w:after="0"/>
              <w:ind w:firstLineChars="0"/>
              <w:jc w:val="both"/>
              <w:rPr>
                <w:b/>
                <w:bCs/>
              </w:rPr>
            </w:pPr>
            <w:r>
              <w:rPr>
                <w:rFonts w:eastAsia="等线"/>
                <w:b/>
                <w:bCs/>
                <w:lang w:eastAsia="zh-CN"/>
              </w:rPr>
              <w:t>FFS: details of FH pattern design</w:t>
            </w:r>
          </w:p>
          <w:p>
            <w:pPr>
              <w:pStyle w:val="12"/>
              <w:numPr>
                <w:ilvl w:val="1"/>
                <w:numId w:val="5"/>
              </w:numPr>
              <w:adjustRightInd w:val="0"/>
              <w:snapToGrid w:val="0"/>
              <w:spacing w:after="0"/>
              <w:ind w:firstLineChars="0"/>
              <w:jc w:val="both"/>
              <w:rPr>
                <w:rFonts w:eastAsia="宋体"/>
                <w:b/>
                <w:bCs/>
              </w:rPr>
            </w:pPr>
            <w:r>
              <w:rPr>
                <w:rFonts w:eastAsia="宋体"/>
                <w:b/>
                <w:bCs/>
              </w:rPr>
              <w:t xml:space="preserve">Support separate RRC configuration(s) for hopping interval and configured TDW length. </w:t>
            </w:r>
          </w:p>
          <w:p>
            <w:pPr>
              <w:pStyle w:val="12"/>
              <w:numPr>
                <w:ilvl w:val="2"/>
                <w:numId w:val="7"/>
              </w:numPr>
              <w:adjustRightInd w:val="0"/>
              <w:snapToGrid w:val="0"/>
              <w:spacing w:after="0"/>
              <w:ind w:firstLineChars="0"/>
              <w:jc w:val="both"/>
              <w:rPr>
                <w:rFonts w:eastAsia="宋体"/>
                <w:b/>
                <w:bCs/>
              </w:rPr>
            </w:pPr>
            <w:r>
              <w:rPr>
                <w:rFonts w:eastAsia="宋体"/>
                <w:b/>
                <w:bCs/>
              </w:rPr>
              <w:t>if hopping interval is not configured, the default hopping interval is the same as the configured TDW length</w:t>
            </w:r>
          </w:p>
          <w:p>
            <w:pPr>
              <w:pStyle w:val="12"/>
              <w:numPr>
                <w:ilvl w:val="3"/>
                <w:numId w:val="7"/>
              </w:numPr>
              <w:adjustRightInd w:val="0"/>
              <w:snapToGrid w:val="0"/>
              <w:spacing w:after="0"/>
              <w:ind w:firstLineChars="0"/>
              <w:jc w:val="both"/>
              <w:rPr>
                <w:rFonts w:eastAsia="宋体"/>
                <w:b/>
                <w:bCs/>
              </w:rPr>
            </w:pPr>
            <w:r>
              <w:rPr>
                <w:rFonts w:hint="eastAsia" w:eastAsia="宋体"/>
                <w:b/>
                <w:bCs/>
                <w:lang w:eastAsia="zh-CN"/>
              </w:rPr>
              <w:t>F</w:t>
            </w:r>
            <w:r>
              <w:rPr>
                <w:rFonts w:eastAsia="宋体"/>
                <w:b/>
                <w:bCs/>
                <w:lang w:eastAsia="zh-CN"/>
              </w:rPr>
              <w:t xml:space="preserve">FS: if both </w:t>
            </w:r>
            <w:r>
              <w:rPr>
                <w:rFonts w:eastAsia="宋体"/>
                <w:b/>
                <w:bCs/>
              </w:rPr>
              <w:t>hopping interval and TDW length are not configured</w:t>
            </w:r>
          </w:p>
          <w:p>
            <w:pPr>
              <w:pStyle w:val="12"/>
              <w:numPr>
                <w:ilvl w:val="2"/>
                <w:numId w:val="7"/>
              </w:numPr>
              <w:adjustRightInd w:val="0"/>
              <w:snapToGrid w:val="0"/>
              <w:spacing w:after="0"/>
              <w:ind w:firstLineChars="0"/>
              <w:jc w:val="both"/>
              <w:rPr>
                <w:rFonts w:eastAsia="宋体"/>
                <w:b/>
                <w:bCs/>
              </w:rPr>
            </w:pPr>
            <w:r>
              <w:rPr>
                <w:rFonts w:hint="eastAsia" w:eastAsia="宋体"/>
                <w:b/>
                <w:bCs/>
                <w:lang w:eastAsia="zh-CN"/>
              </w:rPr>
              <w:t>N</w:t>
            </w:r>
            <w:r>
              <w:rPr>
                <w:rFonts w:eastAsia="宋体"/>
                <w:b/>
                <w:bCs/>
                <w:lang w:eastAsia="zh-CN"/>
              </w:rPr>
              <w:t xml:space="preserve">ote: </w:t>
            </w:r>
            <w:r>
              <w:rPr>
                <w:rFonts w:eastAsia="宋体"/>
                <w:b/>
                <w:bCs/>
              </w:rPr>
              <w:t>hopping interval is only determined by the configuration of hopping interval if hopping interval is configured</w:t>
            </w:r>
          </w:p>
          <w:p>
            <w:pPr>
              <w:adjustRightInd w:val="0"/>
              <w:snapToGrid w:val="0"/>
              <w:spacing w:after="0"/>
              <w:rPr>
                <w:bCs/>
                <w:lang w:eastAsia="zh-CN"/>
              </w:rPr>
            </w:pPr>
          </w:p>
        </w:tc>
      </w:tr>
    </w:tbl>
    <w:p>
      <w:pPr>
        <w:adjustRightInd w:val="0"/>
        <w:snapToGrid w:val="0"/>
        <w:spacing w:after="0"/>
        <w:rPr>
          <w:bCs/>
          <w:lang w:val="en-US" w:eastAsia="zh-CN"/>
        </w:rPr>
      </w:pPr>
      <w:r>
        <w:rPr>
          <w:bCs/>
          <w:lang w:val="en-US" w:eastAsia="zh-CN"/>
        </w:rPr>
        <w:t>The legacy mechanism uses the parity of the physical slot to indicate how the UE perform UL transmission with FH. From our point of view, using physical slot makes it easier to match with the TDD slot duration.</w:t>
      </w:r>
    </w:p>
    <w:p>
      <w:pPr>
        <w:adjustRightInd w:val="0"/>
        <w:snapToGrid w:val="0"/>
        <w:spacing w:after="0"/>
        <w:rPr>
          <w:bCs/>
          <w:lang w:val="en-US" w:eastAsia="zh-CN"/>
        </w:rPr>
      </w:pPr>
    </w:p>
    <w:p>
      <w:pPr>
        <w:adjustRightInd w:val="0"/>
        <w:snapToGrid w:val="0"/>
        <w:spacing w:after="0"/>
        <w:jc w:val="both"/>
        <w:rPr>
          <w:b/>
          <w:bCs/>
          <w:lang w:val="en-US" w:eastAsia="zh-CN"/>
        </w:rPr>
      </w:pPr>
      <w:r>
        <w:rPr>
          <w:b/>
          <w:bCs/>
          <w:lang w:val="en-US" w:eastAsia="zh-CN"/>
        </w:rPr>
        <w:t>Proposal 2:</w:t>
      </w:r>
    </w:p>
    <w:p>
      <w:pPr>
        <w:adjustRightInd w:val="0"/>
        <w:snapToGrid w:val="0"/>
        <w:spacing w:after="0"/>
        <w:jc w:val="both"/>
        <w:rPr>
          <w:b/>
          <w:bCs/>
          <w:lang w:val="en-US" w:eastAsia="zh-CN"/>
        </w:rPr>
      </w:pPr>
      <w:r>
        <w:rPr>
          <w:b/>
          <w:bCs/>
          <w:lang w:val="en-US" w:eastAsia="zh-CN"/>
        </w:rPr>
        <w:t>Frequency hopping pattern should be determined by physical slot indices.</w:t>
      </w:r>
    </w:p>
    <w:p>
      <w:pPr>
        <w:adjustRightInd w:val="0"/>
        <w:snapToGrid w:val="0"/>
        <w:spacing w:after="0"/>
        <w:rPr>
          <w:b w:val="0"/>
          <w:bCs/>
          <w:lang w:val="en-US" w:eastAsia="zh-CN"/>
        </w:rPr>
      </w:pPr>
    </w:p>
    <w:p>
      <w:pPr>
        <w:adjustRightInd w:val="0"/>
        <w:snapToGrid w:val="0"/>
        <w:spacing w:after="0"/>
        <w:rPr>
          <w:bCs/>
          <w:lang w:val="en-US" w:eastAsia="zh-CN"/>
        </w:rPr>
      </w:pPr>
      <w:r>
        <w:rPr>
          <w:b w:val="0"/>
          <w:bCs/>
          <w:lang w:val="en-US" w:eastAsia="zh-CN"/>
        </w:rPr>
        <w:t xml:space="preserve">In the 106bis-e meeting, we discussed the TDW </w:t>
      </w:r>
      <w:r>
        <w:rPr>
          <w:bCs/>
          <w:lang w:val="en-US" w:eastAsia="zh-CN"/>
        </w:rPr>
        <w:t>length</w:t>
      </w:r>
      <w:r>
        <w:rPr>
          <w:b w:val="0"/>
          <w:bCs/>
          <w:lang w:val="en-US" w:eastAsia="zh-CN"/>
        </w:rPr>
        <w:t xml:space="preserve"> </w:t>
      </w:r>
      <w:r>
        <w:rPr>
          <w:b w:val="0"/>
          <w:bCs/>
          <w:i/>
          <w:iCs/>
          <w:lang w:val="en-US" w:eastAsia="zh-CN"/>
        </w:rPr>
        <w:t xml:space="preserve">L </w:t>
      </w:r>
      <w:r>
        <w:rPr>
          <w:b w:val="0"/>
          <w:bCs/>
          <w:i w:val="0"/>
          <w:iCs w:val="0"/>
          <w:lang w:val="en-US" w:eastAsia="zh-CN"/>
        </w:rPr>
        <w:t xml:space="preserve">for </w:t>
      </w:r>
      <w:r>
        <w:rPr>
          <w:b w:val="0"/>
          <w:bCs/>
          <w:lang w:val="en-US" w:eastAsia="zh-CN"/>
        </w:rPr>
        <w:t>PUSCH and PUCCH</w:t>
      </w:r>
      <w:r>
        <w:rPr>
          <w:bCs/>
          <w:lang w:val="en-US" w:eastAsia="zh-CN"/>
        </w:rPr>
        <w:t>. The following agreement have been reached.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8296" w:type="dxa"/>
          </w:tcPr>
          <w:p>
            <w:pPr>
              <w:numPr>
                <w:ilvl w:val="255"/>
                <w:numId w:val="0"/>
              </w:numPr>
              <w:autoSpaceDE w:val="0"/>
              <w:autoSpaceDN w:val="0"/>
              <w:adjustRightInd w:val="0"/>
              <w:snapToGrid w:val="0"/>
              <w:spacing w:after="0"/>
              <w:rPr>
                <w:rFonts w:eastAsia="宋体"/>
                <w:b/>
                <w:szCs w:val="21"/>
                <w:highlight w:val="green"/>
              </w:rPr>
            </w:pPr>
            <w:r>
              <w:rPr>
                <w:rFonts w:eastAsia="宋体"/>
                <w:b/>
                <w:szCs w:val="21"/>
                <w:highlight w:val="green"/>
              </w:rPr>
              <w:t>Agreement</w:t>
            </w:r>
          </w:p>
          <w:p>
            <w:pPr>
              <w:numPr>
                <w:ilvl w:val="0"/>
                <w:numId w:val="8"/>
              </w:numPr>
              <w:autoSpaceDE w:val="0"/>
              <w:autoSpaceDN w:val="0"/>
              <w:adjustRightInd w:val="0"/>
              <w:snapToGrid w:val="0"/>
              <w:spacing w:after="0"/>
              <w:ind w:left="420" w:hanging="420"/>
              <w:rPr>
                <w:rFonts w:eastAsia="宋体"/>
                <w:b/>
                <w:szCs w:val="21"/>
              </w:rPr>
            </w:pPr>
            <w:r>
              <w:rPr>
                <w:rFonts w:eastAsia="宋体"/>
                <w:b/>
                <w:szCs w:val="21"/>
              </w:rPr>
              <w:t>The window length L of the RRC configured TDW is configured separately for PUSCH and PUCCH.</w:t>
            </w:r>
          </w:p>
          <w:p>
            <w:pPr>
              <w:numPr>
                <w:ilvl w:val="0"/>
                <w:numId w:val="8"/>
              </w:numPr>
              <w:autoSpaceDE w:val="0"/>
              <w:autoSpaceDN w:val="0"/>
              <w:adjustRightInd w:val="0"/>
              <w:snapToGrid w:val="0"/>
              <w:spacing w:after="0"/>
              <w:ind w:left="420" w:hanging="420"/>
              <w:rPr>
                <w:rFonts w:eastAsia="宋体"/>
                <w:b/>
                <w:szCs w:val="21"/>
              </w:rPr>
            </w:pPr>
            <w:r>
              <w:rPr>
                <w:rFonts w:eastAsia="宋体"/>
                <w:b/>
                <w:szCs w:val="21"/>
              </w:rPr>
              <w:t xml:space="preserve">For PUSCH, </w:t>
            </w:r>
            <w:r>
              <w:rPr>
                <w:rFonts w:eastAsia="宋体"/>
                <w:b/>
                <w:i/>
                <w:szCs w:val="21"/>
              </w:rPr>
              <w:t>L</w:t>
            </w:r>
            <w:r>
              <w:rPr>
                <w:rFonts w:eastAsia="宋体"/>
                <w:b/>
                <w:szCs w:val="21"/>
              </w:rPr>
              <w:t xml:space="preserve"> is configured per BWP.</w:t>
            </w:r>
          </w:p>
          <w:p>
            <w:pPr>
              <w:numPr>
                <w:ilvl w:val="0"/>
                <w:numId w:val="8"/>
              </w:numPr>
              <w:autoSpaceDE w:val="0"/>
              <w:autoSpaceDN w:val="0"/>
              <w:adjustRightInd w:val="0"/>
              <w:snapToGrid w:val="0"/>
              <w:spacing w:after="0"/>
              <w:rPr>
                <w:bCs/>
                <w:lang w:eastAsia="zh-CN"/>
              </w:rPr>
            </w:pPr>
            <w:r>
              <w:rPr>
                <w:rFonts w:eastAsia="宋体"/>
                <w:b/>
                <w:szCs w:val="21"/>
              </w:rPr>
              <w:t>FFS whether the window length L can be configured with each row in the TDRA table</w:t>
            </w:r>
          </w:p>
        </w:tc>
      </w:tr>
    </w:tbl>
    <w:p>
      <w:pPr>
        <w:adjustRightInd w:val="0"/>
        <w:snapToGrid w:val="0"/>
        <w:spacing w:after="0"/>
        <w:rPr>
          <w:bCs/>
          <w:lang w:val="en-US" w:eastAsia="zh-CN"/>
        </w:rPr>
      </w:pPr>
    </w:p>
    <w:p>
      <w:pPr>
        <w:adjustRightInd w:val="0"/>
        <w:snapToGrid w:val="0"/>
        <w:spacing w:after="0"/>
        <w:jc w:val="both"/>
        <w:rPr>
          <w:bCs/>
          <w:lang w:val="en-US" w:eastAsia="zh-CN"/>
        </w:rPr>
      </w:pPr>
      <w:r>
        <w:rPr>
          <w:bCs/>
          <w:lang w:val="en-US" w:eastAsia="zh-CN"/>
        </w:rPr>
        <w:t xml:space="preserve">The window length </w:t>
      </w:r>
      <w:r>
        <w:rPr>
          <w:bCs/>
          <w:i/>
          <w:iCs/>
          <w:lang w:val="en-US" w:eastAsia="zh-CN"/>
        </w:rPr>
        <w:t>L</w:t>
      </w:r>
      <w:r>
        <w:rPr>
          <w:bCs/>
          <w:lang w:val="en-US" w:eastAsia="zh-CN"/>
        </w:rPr>
        <w:t xml:space="preserve"> of the RRC configured TDW is configured separately for PUSCH and PUCCH</w:t>
      </w:r>
      <w:r>
        <w:rPr>
          <w:rFonts w:hint="eastAsia"/>
          <w:bCs/>
          <w:lang w:val="en-US" w:eastAsia="zh-CN"/>
        </w:rPr>
        <w:t>.</w:t>
      </w:r>
      <w:r>
        <w:rPr>
          <w:bCs/>
          <w:lang w:val="en-US" w:eastAsia="zh-CN"/>
        </w:rPr>
        <w:t xml:space="preserve"> From the perspective of flexibility, the configured TDW length of PUSCH and PUCCH can be different. The actual TDW is determined by both configured TDW and frequency hopping interval. As both configured TDW and frequency hopping interval are configured separately, the frequency hopping pattern could be different between PUCCH and PUSCH. Though the frequency hopping pattern could be diverse between PUCCH and PUSCH, the rule for the pattern determination could be unified to reduce the specification impact and simplify the implementation. </w:t>
      </w:r>
    </w:p>
    <w:p>
      <w:pPr>
        <w:adjustRightInd w:val="0"/>
        <w:snapToGrid w:val="0"/>
        <w:spacing w:after="0"/>
        <w:rPr>
          <w:bCs/>
          <w:lang w:val="en-US" w:eastAsia="zh-CN"/>
        </w:rPr>
      </w:pPr>
    </w:p>
    <w:p>
      <w:pPr>
        <w:adjustRightInd w:val="0"/>
        <w:snapToGrid w:val="0"/>
        <w:spacing w:after="0"/>
        <w:jc w:val="both"/>
        <w:rPr>
          <w:b/>
          <w:bCs/>
          <w:lang w:val="en-US" w:eastAsia="zh-CN"/>
        </w:rPr>
      </w:pPr>
      <w:r>
        <w:rPr>
          <w:b/>
          <w:bCs/>
          <w:lang w:val="en-US" w:eastAsia="zh-CN"/>
        </w:rPr>
        <w:t>Proposal 3:</w:t>
      </w:r>
    </w:p>
    <w:p>
      <w:pPr>
        <w:adjustRightInd w:val="0"/>
        <w:snapToGrid w:val="0"/>
        <w:spacing w:after="0"/>
        <w:jc w:val="both"/>
        <w:rPr>
          <w:b/>
          <w:bCs/>
          <w:lang w:val="en-US" w:eastAsia="zh-CN"/>
        </w:rPr>
      </w:pPr>
      <w:r>
        <w:rPr>
          <w:b/>
          <w:bCs/>
          <w:lang w:val="en-US" w:eastAsia="zh-CN"/>
        </w:rPr>
        <w:t>The frequency hopping pattern could be different between PUCCH and PUSCH. But the determination rule can be unified to reduce the specification impact and simplify the implementation.</w:t>
      </w:r>
    </w:p>
    <w:p>
      <w:pPr>
        <w:adjustRightInd w:val="0"/>
        <w:snapToGrid w:val="0"/>
        <w:spacing w:after="0"/>
        <w:rPr>
          <w:bCs/>
          <w:lang w:val="en-US" w:eastAsia="zh-CN"/>
        </w:rPr>
      </w:pPr>
    </w:p>
    <w:p>
      <w:pPr>
        <w:adjustRightInd w:val="0"/>
        <w:snapToGrid w:val="0"/>
        <w:spacing w:after="0"/>
        <w:rPr>
          <w:b w:val="0"/>
          <w:bCs/>
          <w:lang w:val="en-US" w:eastAsia="zh-CN"/>
        </w:rPr>
      </w:pPr>
    </w:p>
    <w:p>
      <w:pPr>
        <w:pStyle w:val="4"/>
        <w:numPr>
          <w:ilvl w:val="255"/>
          <w:numId w:val="0"/>
        </w:numPr>
        <w:rPr>
          <w:rFonts w:ascii="Arial" w:hAnsi="Arial" w:cs="Arial"/>
          <w:lang w:val="en-US" w:eastAsia="zh-CN"/>
        </w:rPr>
      </w:pPr>
      <w:r>
        <w:rPr>
          <w:rFonts w:ascii="Arial" w:hAnsi="Arial" w:cs="Arial"/>
          <w:lang w:val="en-US" w:eastAsia="zh-CN"/>
        </w:rPr>
        <w:t>2.</w:t>
      </w:r>
      <w:r>
        <w:rPr>
          <w:rFonts w:hint="default" w:ascii="Arial" w:hAnsi="Arial" w:cs="Arial"/>
          <w:lang w:val="en-US" w:eastAsia="zh-CN"/>
        </w:rPr>
        <w:t>3</w:t>
      </w:r>
      <w:r>
        <w:rPr>
          <w:rFonts w:ascii="Arial" w:hAnsi="Arial" w:cs="Arial"/>
          <w:lang w:val="en-US" w:eastAsia="zh-CN"/>
        </w:rPr>
        <w:t xml:space="preserve"> </w:t>
      </w:r>
      <w:r>
        <w:rPr>
          <w:rFonts w:ascii="Arial" w:hAnsi="Arial" w:cs="Arial"/>
          <w:b w:val="0"/>
          <w:bCs w:val="0"/>
        </w:rPr>
        <w:t>RRC configuration for DMRS bundling</w:t>
      </w:r>
    </w:p>
    <w:p>
      <w:pPr>
        <w:adjustRightInd w:val="0"/>
        <w:snapToGrid w:val="0"/>
        <w:spacing w:after="0"/>
        <w:rPr>
          <w:bCs/>
          <w:lang w:val="en-US" w:eastAsia="zh-CN"/>
        </w:rPr>
      </w:pPr>
      <w:r>
        <w:rPr>
          <w:bCs/>
          <w:lang w:val="en-US" w:eastAsia="zh-CN"/>
        </w:rPr>
        <w:t xml:space="preserve">One issue was raised during the 106e meeting and no conclusion had been reached. </w:t>
      </w:r>
    </w:p>
    <w:p>
      <w:pPr>
        <w:adjustRightInd w:val="0"/>
        <w:snapToGrid w:val="0"/>
        <w:spacing w:after="0"/>
        <w:rPr>
          <w:bCs/>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rPr>
            </w:pPr>
            <w:r>
              <w:rPr>
                <w:b/>
                <w:bCs/>
                <w:highlight w:val="none"/>
              </w:rPr>
              <w:t>Updated FL Question 2</w:t>
            </w:r>
            <w:r>
              <w:rPr>
                <w:b/>
                <w:bCs/>
              </w:rPr>
              <w:t xml:space="preserve">: the RRC configuration for DMRS bundling across PUCCH repetitions is </w:t>
            </w:r>
          </w:p>
          <w:p>
            <w:pPr>
              <w:pStyle w:val="12"/>
              <w:numPr>
                <w:ilvl w:val="0"/>
                <w:numId w:val="9"/>
              </w:numPr>
              <w:adjustRightInd w:val="0"/>
              <w:snapToGrid w:val="0"/>
              <w:spacing w:after="0"/>
              <w:ind w:firstLine="400"/>
              <w:rPr>
                <w:b/>
                <w:bCs/>
              </w:rPr>
            </w:pPr>
            <w:r>
              <w:rPr>
                <w:b/>
                <w:bCs/>
              </w:rPr>
              <w:t>Option 1: per UE</w:t>
            </w:r>
          </w:p>
          <w:p>
            <w:pPr>
              <w:pStyle w:val="12"/>
              <w:numPr>
                <w:ilvl w:val="0"/>
                <w:numId w:val="9"/>
              </w:numPr>
              <w:adjustRightInd w:val="0"/>
              <w:snapToGrid w:val="0"/>
              <w:spacing w:after="0"/>
              <w:ind w:firstLine="400"/>
              <w:rPr>
                <w:b/>
                <w:bCs/>
              </w:rPr>
            </w:pPr>
            <w:r>
              <w:rPr>
                <w:b/>
                <w:bCs/>
              </w:rPr>
              <w:t>Option 2: per UL BWP</w:t>
            </w:r>
          </w:p>
          <w:p>
            <w:pPr>
              <w:pStyle w:val="12"/>
              <w:numPr>
                <w:ilvl w:val="0"/>
                <w:numId w:val="9"/>
              </w:numPr>
              <w:adjustRightInd w:val="0"/>
              <w:snapToGrid w:val="0"/>
              <w:spacing w:after="0"/>
              <w:ind w:firstLine="400"/>
              <w:rPr>
                <w:b/>
                <w:bCs/>
              </w:rPr>
            </w:pPr>
            <w:r>
              <w:rPr>
                <w:b/>
                <w:bCs/>
              </w:rPr>
              <w:t xml:space="preserve">Option 3: per PUCCH resource format </w:t>
            </w:r>
          </w:p>
          <w:p>
            <w:pPr>
              <w:pStyle w:val="12"/>
              <w:numPr>
                <w:ilvl w:val="0"/>
                <w:numId w:val="9"/>
              </w:numPr>
              <w:adjustRightInd w:val="0"/>
              <w:snapToGrid w:val="0"/>
              <w:spacing w:after="0"/>
              <w:ind w:firstLine="400"/>
              <w:rPr>
                <w:lang w:eastAsia="zh-CN"/>
              </w:rPr>
            </w:pPr>
            <w:r>
              <w:rPr>
                <w:b/>
                <w:bCs/>
              </w:rPr>
              <w:t xml:space="preserve">Option 4: per PUCCH resource  </w:t>
            </w:r>
          </w:p>
          <w:p>
            <w:pPr>
              <w:pStyle w:val="12"/>
              <w:numPr>
                <w:ilvl w:val="255"/>
                <w:numId w:val="0"/>
              </w:numPr>
              <w:adjustRightInd w:val="0"/>
              <w:snapToGrid w:val="0"/>
              <w:spacing w:after="0"/>
              <w:ind w:left="0" w:firstLine="420"/>
              <w:rPr>
                <w:b/>
                <w:bCs/>
              </w:rPr>
            </w:pPr>
          </w:p>
          <w:p>
            <w:pPr>
              <w:autoSpaceDE w:val="0"/>
              <w:autoSpaceDN w:val="0"/>
              <w:adjustRightInd w:val="0"/>
              <w:snapToGrid w:val="0"/>
              <w:spacing w:after="0" w:line="240" w:lineRule="auto"/>
              <w:jc w:val="both"/>
              <w:rPr>
                <w:rFonts w:eastAsia="宋体"/>
                <w:szCs w:val="21"/>
                <w:highlight w:val="green"/>
                <w:lang w:val="en-US"/>
              </w:rPr>
            </w:pPr>
            <w:r>
              <w:rPr>
                <w:rFonts w:eastAsia="宋体"/>
                <w:b/>
                <w:szCs w:val="21"/>
                <w:highlight w:val="green"/>
              </w:rPr>
              <w:t>Agreement</w:t>
            </w:r>
            <w:r>
              <w:rPr>
                <w:rFonts w:eastAsia="宋体"/>
                <w:b/>
                <w:szCs w:val="21"/>
                <w:highlight w:val="green"/>
                <w:lang w:val="en-US"/>
              </w:rPr>
              <w:t>(106b-e 8.8.1.3)</w:t>
            </w:r>
          </w:p>
          <w:p>
            <w:pPr>
              <w:numPr>
                <w:ilvl w:val="0"/>
                <w:numId w:val="8"/>
              </w:numPr>
              <w:autoSpaceDE w:val="0"/>
              <w:autoSpaceDN w:val="0"/>
              <w:adjustRightInd w:val="0"/>
              <w:snapToGrid w:val="0"/>
              <w:spacing w:after="0" w:line="240" w:lineRule="auto"/>
              <w:ind w:left="420" w:hanging="420"/>
              <w:jc w:val="both"/>
              <w:rPr>
                <w:rFonts w:eastAsia="宋体"/>
                <w:b/>
                <w:bCs/>
                <w:szCs w:val="21"/>
              </w:rPr>
            </w:pPr>
            <w:r>
              <w:rPr>
                <w:rFonts w:eastAsia="宋体"/>
                <w:b/>
                <w:bCs/>
                <w:szCs w:val="21"/>
              </w:rPr>
              <w:t>The window length L of the RRC configured TDW is configured separately for PUSCH and PUCCH.</w:t>
            </w:r>
          </w:p>
          <w:p>
            <w:pPr>
              <w:numPr>
                <w:ilvl w:val="1"/>
                <w:numId w:val="8"/>
              </w:numPr>
              <w:autoSpaceDE w:val="0"/>
              <w:autoSpaceDN w:val="0"/>
              <w:adjustRightInd w:val="0"/>
              <w:snapToGrid w:val="0"/>
              <w:spacing w:after="0" w:line="240" w:lineRule="auto"/>
              <w:ind w:left="840" w:hanging="420"/>
              <w:jc w:val="both"/>
              <w:rPr>
                <w:rFonts w:eastAsia="宋体"/>
                <w:b/>
                <w:bCs/>
                <w:szCs w:val="21"/>
              </w:rPr>
            </w:pPr>
            <w:r>
              <w:rPr>
                <w:rFonts w:eastAsia="宋体"/>
                <w:b/>
                <w:bCs/>
                <w:szCs w:val="21"/>
              </w:rPr>
              <w:t xml:space="preserve">For PUSCH, </w:t>
            </w:r>
            <w:r>
              <w:rPr>
                <w:rFonts w:eastAsia="宋体"/>
                <w:b/>
                <w:bCs/>
                <w:i/>
                <w:szCs w:val="21"/>
              </w:rPr>
              <w:t>L</w:t>
            </w:r>
            <w:r>
              <w:rPr>
                <w:rFonts w:eastAsia="宋体"/>
                <w:b/>
                <w:bCs/>
                <w:szCs w:val="21"/>
              </w:rPr>
              <w:t xml:space="preserve"> is configured per BWP.</w:t>
            </w:r>
          </w:p>
          <w:p>
            <w:pPr>
              <w:pStyle w:val="12"/>
              <w:autoSpaceDE w:val="0"/>
              <w:autoSpaceDN w:val="0"/>
              <w:snapToGrid w:val="0"/>
              <w:spacing w:after="0" w:line="240" w:lineRule="auto"/>
              <w:ind w:firstLine="402"/>
              <w:jc w:val="both"/>
              <w:rPr>
                <w:rFonts w:eastAsia="宋体"/>
                <w:b/>
                <w:bCs/>
                <w:szCs w:val="21"/>
              </w:rPr>
            </w:pPr>
            <w:r>
              <w:rPr>
                <w:rFonts w:eastAsia="宋体"/>
                <w:b/>
                <w:bCs/>
                <w:szCs w:val="21"/>
              </w:rPr>
              <w:t>FFS whether the window length L can be configured with each row in the TDRA table</w:t>
            </w:r>
          </w:p>
          <w:p>
            <w:pPr>
              <w:pStyle w:val="12"/>
              <w:numPr>
                <w:ilvl w:val="255"/>
                <w:numId w:val="0"/>
              </w:numPr>
              <w:adjustRightInd w:val="0"/>
              <w:snapToGrid w:val="0"/>
              <w:spacing w:after="0"/>
              <w:ind w:left="0" w:firstLine="420"/>
              <w:rPr>
                <w:b/>
                <w:bCs/>
                <w:lang w:eastAsia="zh-CN"/>
              </w:rPr>
            </w:pPr>
          </w:p>
          <w:p>
            <w:pPr>
              <w:snapToGrid w:val="0"/>
              <w:spacing w:after="0"/>
              <w:rPr>
                <w:b/>
                <w:highlight w:val="green"/>
                <w:lang w:val="en-US" w:eastAsia="zh-CN"/>
              </w:rPr>
            </w:pPr>
            <w:r>
              <w:rPr>
                <w:b/>
                <w:highlight w:val="green"/>
                <w:lang w:eastAsia="zh-CN"/>
              </w:rPr>
              <w:t xml:space="preserve">Agreement </w:t>
            </w:r>
            <w:r>
              <w:rPr>
                <w:b/>
                <w:highlight w:val="green"/>
                <w:lang w:val="en-US" w:eastAsia="zh-CN"/>
              </w:rPr>
              <w:t>(107e 8.8.2)</w:t>
            </w:r>
          </w:p>
          <w:p>
            <w:pPr>
              <w:snapToGrid w:val="0"/>
              <w:spacing w:after="0"/>
              <w:rPr>
                <w:b/>
                <w:lang w:eastAsia="zh-CN"/>
              </w:rPr>
            </w:pPr>
            <w:r>
              <w:rPr>
                <w:b/>
                <w:lang w:eastAsia="zh-CN"/>
              </w:rPr>
              <w:t>For PUCCH DMRS bundling, when appliable, reuse the procedure developed for PUSCH DMRS bundling to determine configured TDW(s) and actual TDW(s).</w:t>
            </w:r>
          </w:p>
          <w:p>
            <w:pPr>
              <w:pStyle w:val="12"/>
              <w:numPr>
                <w:ilvl w:val="0"/>
                <w:numId w:val="10"/>
              </w:numPr>
              <w:snapToGrid w:val="0"/>
              <w:spacing w:after="0" w:line="240" w:lineRule="auto"/>
              <w:ind w:firstLine="400"/>
              <w:jc w:val="both"/>
              <w:rPr>
                <w:b/>
                <w:bCs/>
                <w:lang w:eastAsia="zh-CN"/>
              </w:rPr>
            </w:pPr>
            <w:r>
              <w:rPr>
                <w:b/>
                <w:bCs/>
                <w:lang w:eastAsia="zh-CN"/>
              </w:rPr>
              <w:t>FFS: events for PUCCH actual TDW(s)</w:t>
            </w:r>
          </w:p>
          <w:p>
            <w:pPr>
              <w:pStyle w:val="12"/>
              <w:numPr>
                <w:ilvl w:val="255"/>
                <w:numId w:val="0"/>
              </w:numPr>
              <w:adjustRightInd w:val="0"/>
              <w:snapToGrid w:val="0"/>
              <w:spacing w:after="0"/>
              <w:ind w:left="0" w:firstLine="420"/>
              <w:rPr>
                <w:b/>
                <w:bCs/>
                <w:lang w:eastAsia="zh-CN"/>
              </w:rPr>
            </w:pPr>
          </w:p>
          <w:p>
            <w:pPr>
              <w:pStyle w:val="12"/>
              <w:numPr>
                <w:ilvl w:val="255"/>
                <w:numId w:val="0"/>
              </w:numPr>
              <w:adjustRightInd w:val="0"/>
              <w:snapToGrid w:val="0"/>
              <w:spacing w:after="0"/>
              <w:ind w:left="0" w:firstLine="420"/>
              <w:rPr>
                <w:b/>
                <w:bCs/>
                <w:lang w:val="en-US" w:eastAsia="zh-CN"/>
              </w:rPr>
            </w:pPr>
            <w:r>
              <w:rPr>
                <w:b/>
                <w:bCs/>
                <w:highlight w:val="green"/>
                <w:lang w:eastAsia="zh-CN"/>
              </w:rPr>
              <w:t>Agreement</w:t>
            </w:r>
            <w:r>
              <w:rPr>
                <w:b/>
                <w:bCs/>
                <w:lang w:val="en-US" w:eastAsia="zh-CN"/>
              </w:rPr>
              <w:t>(105e 8.8.2)</w:t>
            </w:r>
          </w:p>
          <w:p>
            <w:pPr>
              <w:pStyle w:val="12"/>
              <w:numPr>
                <w:ilvl w:val="255"/>
                <w:numId w:val="0"/>
              </w:numPr>
              <w:adjustRightInd w:val="0"/>
              <w:snapToGrid w:val="0"/>
              <w:spacing w:after="0"/>
              <w:ind w:left="0" w:firstLine="420"/>
              <w:rPr>
                <w:b/>
                <w:bCs/>
                <w:lang w:eastAsia="zh-CN"/>
              </w:rPr>
            </w:pPr>
            <w:r>
              <w:rPr>
                <w:rFonts w:hint="eastAsia"/>
                <w:b/>
                <w:bCs/>
                <w:lang w:eastAsia="zh-CN"/>
              </w:rPr>
              <w:t>For DMRS bundling for PUCCH repetitions, specify a time domain window during which a UE is expected to maintain power consistency and phase continuity among PUCCH repetitions subject to power consistency and phase continuity requirements.</w:t>
            </w:r>
          </w:p>
          <w:p>
            <w:pPr>
              <w:pStyle w:val="12"/>
              <w:numPr>
                <w:ilvl w:val="255"/>
                <w:numId w:val="0"/>
              </w:numPr>
              <w:adjustRightInd w:val="0"/>
              <w:snapToGrid w:val="0"/>
              <w:spacing w:after="0"/>
              <w:ind w:left="0" w:firstLine="420"/>
              <w:rPr>
                <w:b/>
                <w:bCs/>
                <w:lang w:eastAsia="zh-CN"/>
              </w:rPr>
            </w:pPr>
            <w:r>
              <w:rPr>
                <w:rFonts w:hint="eastAsia"/>
                <w:b/>
                <w:bCs/>
                <w:lang w:eastAsia="zh-CN"/>
              </w:rPr>
              <w:t>• Strive for common design of the time domain window for PUSCH/PUCCH with DMRS bundling as much as possible.</w:t>
            </w:r>
          </w:p>
        </w:tc>
      </w:tr>
    </w:tbl>
    <w:p>
      <w:pPr>
        <w:adjustRightInd w:val="0"/>
        <w:snapToGrid w:val="0"/>
        <w:spacing w:after="0"/>
        <w:rPr>
          <w:bCs/>
          <w:lang w:val="en-US" w:eastAsia="zh-CN"/>
        </w:rPr>
      </w:pPr>
    </w:p>
    <w:p>
      <w:pPr>
        <w:adjustRightInd w:val="0"/>
        <w:snapToGrid w:val="0"/>
        <w:spacing w:after="0"/>
        <w:jc w:val="both"/>
        <w:rPr>
          <w:bCs/>
          <w:lang w:val="en-US" w:eastAsia="zh-CN"/>
        </w:rPr>
      </w:pPr>
      <w:r>
        <w:rPr>
          <w:bCs/>
          <w:lang w:val="en-US" w:eastAsia="zh-CN"/>
        </w:rPr>
        <w:t xml:space="preserve">As we have discussed in the last meeting, in Rel-15/16, The IE PUCCH-Config, which is used to configure UE specific PUCCH parameters, is per UL BWP. So it seems </w:t>
      </w:r>
      <w:r>
        <w:t xml:space="preserve">inconvenient </w:t>
      </w:r>
      <w:r>
        <w:rPr>
          <w:lang w:val="en-US"/>
        </w:rPr>
        <w:t xml:space="preserve">and unnecessary to use a </w:t>
      </w:r>
      <w:r>
        <w:rPr>
          <w:bCs/>
          <w:lang w:eastAsia="zh-CN"/>
        </w:rPr>
        <w:t>finer granularity</w:t>
      </w:r>
      <w:r>
        <w:rPr>
          <w:bCs/>
          <w:lang w:val="en-US" w:eastAsia="zh-CN"/>
        </w:rPr>
        <w:t xml:space="preserve"> to configure DMRS bundling. For joint channel estimation used in PUSCH, the window length </w:t>
      </w:r>
      <w:r>
        <w:rPr>
          <w:bCs/>
          <w:i/>
          <w:iCs/>
          <w:lang w:val="en-US" w:eastAsia="zh-CN"/>
        </w:rPr>
        <w:t>L</w:t>
      </w:r>
      <w:r>
        <w:rPr>
          <w:bCs/>
          <w:lang w:val="en-US" w:eastAsia="zh-CN"/>
        </w:rPr>
        <w:t xml:space="preserve"> is configured per BWP. To reuse the procedure developed for PUSCH DMRS bundling to determine configured TDW(s) and actual TDW(s), the RRC configuration for </w:t>
      </w:r>
      <w:r>
        <w:rPr>
          <w:rFonts w:hint="eastAsia"/>
          <w:bCs/>
          <w:lang w:val="en-US" w:eastAsia="zh-CN"/>
        </w:rPr>
        <w:t>Length of a configured</w:t>
      </w:r>
      <w:r>
        <w:rPr>
          <w:bCs/>
          <w:lang w:val="en-US" w:eastAsia="zh-CN"/>
        </w:rPr>
        <w:t xml:space="preserve"> </w:t>
      </w:r>
      <w:r>
        <w:rPr>
          <w:rFonts w:hint="eastAsia"/>
          <w:bCs/>
          <w:lang w:val="en-US" w:eastAsia="zh-CN"/>
        </w:rPr>
        <w:t>time domain window in slots for DMRS bundling for PUCCH.</w:t>
      </w:r>
      <w:r>
        <w:rPr>
          <w:bCs/>
          <w:lang w:val="en-US" w:eastAsia="zh-CN"/>
        </w:rPr>
        <w:t xml:space="preserve"> should be per UL BWP. The PUCCH format 0 is DMRS-less, so obviously the JCE cannot enable in PUCCH format 0. The IE PUCCH-Config takes effort to all the PUCCH format, which means further discussion is needed for PUCCH format 0 when the RRC parameter “PUCCH-DMRS-Bundling” is per BWP.</w:t>
      </w:r>
    </w:p>
    <w:p>
      <w:pPr>
        <w:adjustRightInd w:val="0"/>
        <w:snapToGrid w:val="0"/>
        <w:spacing w:after="0"/>
        <w:rPr>
          <w:bCs/>
          <w:lang w:val="en-US" w:eastAsia="zh-CN"/>
        </w:rPr>
      </w:pPr>
    </w:p>
    <w:p>
      <w:pPr>
        <w:adjustRightInd w:val="0"/>
        <w:snapToGrid w:val="0"/>
        <w:spacing w:after="0"/>
        <w:rPr>
          <w:b/>
          <w:lang w:val="en-US" w:eastAsia="zh-CN"/>
        </w:rPr>
      </w:pPr>
      <w:r>
        <w:rPr>
          <w:b/>
          <w:lang w:val="en-US" w:eastAsia="zh-CN"/>
        </w:rPr>
        <w:t>Proposal 4:</w:t>
      </w:r>
    </w:p>
    <w:p>
      <w:pPr>
        <w:adjustRightInd w:val="0"/>
        <w:snapToGrid w:val="0"/>
        <w:spacing w:after="0"/>
        <w:rPr>
          <w:b/>
          <w:lang w:val="en-US" w:eastAsia="zh-CN"/>
        </w:rPr>
      </w:pPr>
      <w:r>
        <w:rPr>
          <w:b/>
          <w:lang w:val="en-US" w:eastAsia="zh-CN"/>
        </w:rPr>
        <w:t>The DRMS bundling across PUCCH repetitions could be enabled or disabled per BWP through RRC configuration.</w:t>
      </w:r>
    </w:p>
    <w:p>
      <w:pPr>
        <w:adjustRightInd w:val="0"/>
        <w:snapToGrid w:val="0"/>
        <w:spacing w:after="0"/>
        <w:rPr>
          <w:b/>
          <w:lang w:val="en-US" w:eastAsia="zh-CN"/>
        </w:rPr>
      </w:pPr>
    </w:p>
    <w:p>
      <w:pPr>
        <w:adjustRightInd w:val="0"/>
        <w:snapToGrid w:val="0"/>
        <w:spacing w:after="0"/>
        <w:rPr>
          <w:b/>
          <w:lang w:val="en-US" w:eastAsia="zh-CN"/>
        </w:rPr>
      </w:pPr>
      <w:r>
        <w:rPr>
          <w:b/>
          <w:lang w:val="en-US" w:eastAsia="zh-CN"/>
        </w:rPr>
        <w:t>Proposal 5:</w:t>
      </w:r>
    </w:p>
    <w:p>
      <w:pPr>
        <w:adjustRightInd w:val="0"/>
        <w:snapToGrid w:val="0"/>
        <w:spacing w:after="0"/>
        <w:rPr>
          <w:b/>
          <w:lang w:val="en-US" w:eastAsia="zh-CN"/>
        </w:rPr>
      </w:pPr>
      <w:r>
        <w:rPr>
          <w:b/>
          <w:lang w:val="en-US" w:eastAsia="zh-CN"/>
        </w:rPr>
        <w:t xml:space="preserve">The configured TDW length </w:t>
      </w:r>
      <w:r>
        <w:rPr>
          <w:b/>
          <w:i/>
          <w:iCs/>
          <w:lang w:val="en-US" w:eastAsia="zh-CN"/>
        </w:rPr>
        <w:t>L</w:t>
      </w:r>
      <w:r>
        <w:rPr>
          <w:b/>
          <w:lang w:val="en-US" w:eastAsia="zh-CN"/>
        </w:rPr>
        <w:t xml:space="preserve"> for PUCCH repetition could be configured per BWP through RRC configuration.</w:t>
      </w:r>
    </w:p>
    <w:p>
      <w:pPr>
        <w:adjustRightInd w:val="0"/>
        <w:snapToGrid w:val="0"/>
        <w:spacing w:after="0"/>
        <w:rPr>
          <w:b/>
          <w:lang w:val="en-US" w:eastAsia="zh-CN"/>
        </w:rPr>
      </w:pPr>
    </w:p>
    <w:p>
      <w:pPr>
        <w:adjustRightInd w:val="0"/>
        <w:snapToGrid w:val="0"/>
        <w:spacing w:after="0"/>
        <w:rPr>
          <w:b/>
          <w:lang w:val="en-US" w:eastAsia="zh-CN"/>
        </w:rPr>
      </w:pPr>
      <w:r>
        <w:rPr>
          <w:b/>
          <w:lang w:val="en-US" w:eastAsia="zh-CN"/>
        </w:rPr>
        <w:t>Proposal 6:</w:t>
      </w:r>
    </w:p>
    <w:p>
      <w:pPr>
        <w:adjustRightInd w:val="0"/>
        <w:snapToGrid w:val="0"/>
        <w:spacing w:after="0"/>
        <w:rPr>
          <w:b/>
          <w:lang w:val="en-US" w:eastAsia="zh-CN"/>
        </w:rPr>
      </w:pPr>
      <w:r>
        <w:rPr>
          <w:b/>
          <w:lang w:val="en-US" w:eastAsia="zh-CN"/>
        </w:rPr>
        <w:t>Further clarifications are needed for PUCCH format 0, if the RRC configuration for enable/disable DMRS bundling across PUCCH repetition is per UL BWP.</w:t>
      </w:r>
    </w:p>
    <w:p>
      <w:pPr>
        <w:adjustRightInd w:val="0"/>
        <w:snapToGrid w:val="0"/>
        <w:spacing w:after="0"/>
        <w:rPr>
          <w:b/>
          <w:lang w:val="en-US" w:eastAsia="zh-CN"/>
        </w:rPr>
      </w:pPr>
    </w:p>
    <w:p>
      <w:pPr>
        <w:adjustRightInd w:val="0"/>
        <w:snapToGrid w:val="0"/>
        <w:spacing w:after="0"/>
        <w:rPr>
          <w:b/>
          <w:lang w:val="en-US" w:eastAsia="zh-CN"/>
        </w:rPr>
      </w:pPr>
    </w:p>
    <w:p>
      <w:pPr>
        <w:pStyle w:val="4"/>
        <w:numPr>
          <w:ilvl w:val="255"/>
          <w:numId w:val="0"/>
        </w:numPr>
        <w:snapToGrid/>
        <w:ind w:left="0" w:firstLine="0"/>
        <w:rPr>
          <w:b w:val="0"/>
          <w:lang w:val="en-US" w:eastAsia="zh-CN"/>
        </w:rPr>
      </w:pPr>
      <w:r>
        <w:rPr>
          <w:lang w:val="en-US" w:eastAsia="zh-CN"/>
        </w:rPr>
        <w:t>2.3 TPC command and TA command</w:t>
      </w:r>
    </w:p>
    <w:p>
      <w:pPr>
        <w:adjustRightInd w:val="0"/>
        <w:snapToGrid w:val="0"/>
        <w:spacing w:after="0"/>
        <w:jc w:val="both"/>
        <w:rPr>
          <w:bCs/>
          <w:lang w:val="en-US" w:eastAsia="zh-CN"/>
        </w:rPr>
      </w:pPr>
      <w:r>
        <w:rPr>
          <w:bCs/>
          <w:lang w:val="en-US" w:eastAsia="zh-CN"/>
        </w:rPr>
        <w:t xml:space="preserve">The power control and TA command was fully discussed in the AI 8.8.1.3. The TA command was concluded as an event. And one working assumption was made for TPC command. For the DMRS bundling of PUCCH, the conclusion from AI 8.8.1.3 could be fully reused. </w:t>
      </w:r>
    </w:p>
    <w:p>
      <w:pPr>
        <w:adjustRightInd w:val="0"/>
        <w:snapToGrid w:val="0"/>
        <w:spacing w:after="0"/>
        <w:rPr>
          <w:b/>
          <w:lang w:eastAsia="zh-CN"/>
        </w:rPr>
      </w:pPr>
    </w:p>
    <w:p>
      <w:pPr>
        <w:adjustRightInd w:val="0"/>
        <w:snapToGrid w:val="0"/>
        <w:spacing w:after="0"/>
        <w:rPr>
          <w:b/>
          <w:lang w:val="en-US" w:eastAsia="zh-CN"/>
        </w:rPr>
      </w:pPr>
      <w:r>
        <w:rPr>
          <w:b/>
          <w:lang w:eastAsia="zh-CN"/>
        </w:rPr>
        <w:t xml:space="preserve">Proposal </w:t>
      </w:r>
      <w:r>
        <w:rPr>
          <w:b/>
          <w:lang w:val="en-US" w:eastAsia="zh-CN"/>
        </w:rPr>
        <w:t>7</w:t>
      </w:r>
      <w:r>
        <w:rPr>
          <w:rFonts w:hint="eastAsia"/>
          <w:b/>
          <w:lang w:val="en-US" w:eastAsia="zh-CN"/>
        </w:rPr>
        <w:t>：</w:t>
      </w:r>
    </w:p>
    <w:p>
      <w:pPr>
        <w:adjustRightInd w:val="0"/>
        <w:snapToGrid w:val="0"/>
        <w:spacing w:after="0"/>
        <w:rPr>
          <w:b/>
          <w:lang w:eastAsia="zh-CN"/>
        </w:rPr>
      </w:pPr>
      <w:r>
        <w:rPr>
          <w:b/>
          <w:lang w:eastAsia="zh-CN"/>
        </w:rPr>
        <w:t xml:space="preserve">The conclusion of PUSCH JCE for the TPC command </w:t>
      </w:r>
      <w:r>
        <w:rPr>
          <w:rFonts w:hint="eastAsia"/>
          <w:b/>
          <w:lang w:eastAsia="zh-CN"/>
        </w:rPr>
        <w:t>and</w:t>
      </w:r>
      <w:r>
        <w:rPr>
          <w:b/>
          <w:lang w:eastAsia="zh-CN"/>
        </w:rPr>
        <w:t xml:space="preserve"> TA updates could be reused for DMRS bundling of PUCCH repetitions, </w:t>
      </w:r>
    </w:p>
    <w:p>
      <w:pPr>
        <w:adjustRightInd w:val="0"/>
        <w:snapToGrid w:val="0"/>
        <w:spacing w:after="0"/>
        <w:rPr>
          <w:b/>
          <w:lang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 The proposals are as below.</w:t>
      </w:r>
    </w:p>
    <w:p>
      <w:pPr>
        <w:adjustRightInd w:val="0"/>
        <w:snapToGrid w:val="0"/>
        <w:spacing w:after="0"/>
        <w:jc w:val="both"/>
        <w:rPr>
          <w:b/>
          <w:bCs/>
          <w:lang w:val="en-US" w:eastAsia="zh-CN"/>
        </w:rPr>
      </w:pPr>
      <w:r>
        <w:rPr>
          <w:b/>
          <w:bCs/>
          <w:lang w:val="en-US" w:eastAsia="zh-CN"/>
        </w:rPr>
        <w:t xml:space="preserve">Proposal 1: </w:t>
      </w:r>
    </w:p>
    <w:p>
      <w:pPr>
        <w:adjustRightInd w:val="0"/>
        <w:snapToGrid w:val="0"/>
        <w:spacing w:after="0"/>
        <w:jc w:val="both"/>
        <w:rPr>
          <w:lang w:val="en-US" w:eastAsia="zh-CN"/>
        </w:rPr>
      </w:pPr>
      <w:r>
        <w:rPr>
          <w:rFonts w:hint="eastAsia"/>
          <w:b/>
          <w:bCs/>
          <w:lang w:val="en-US" w:eastAsia="zh-CN"/>
        </w:rPr>
        <w:t>The details and the differences between the slot-based and sub-slot-based repetition may still need more discussion.</w:t>
      </w:r>
    </w:p>
    <w:p>
      <w:pPr>
        <w:adjustRightInd w:val="0"/>
        <w:snapToGrid w:val="0"/>
        <w:spacing w:after="0"/>
        <w:rPr>
          <w:b/>
          <w:lang w:val="en-US" w:eastAsia="zh-CN"/>
        </w:rPr>
      </w:pPr>
    </w:p>
    <w:p>
      <w:pPr>
        <w:adjustRightInd w:val="0"/>
        <w:snapToGrid w:val="0"/>
        <w:spacing w:after="0"/>
        <w:jc w:val="both"/>
        <w:rPr>
          <w:b/>
          <w:bCs/>
          <w:lang w:val="en-US" w:eastAsia="zh-CN"/>
        </w:rPr>
      </w:pPr>
      <w:r>
        <w:rPr>
          <w:b/>
          <w:bCs/>
          <w:lang w:val="en-US" w:eastAsia="zh-CN"/>
        </w:rPr>
        <w:t>Proposal 2:</w:t>
      </w:r>
    </w:p>
    <w:p>
      <w:pPr>
        <w:adjustRightInd w:val="0"/>
        <w:snapToGrid w:val="0"/>
        <w:spacing w:after="0"/>
        <w:jc w:val="both"/>
        <w:rPr>
          <w:b/>
          <w:bCs/>
          <w:lang w:val="en-US" w:eastAsia="zh-CN"/>
        </w:rPr>
      </w:pPr>
      <w:r>
        <w:rPr>
          <w:b/>
          <w:bCs/>
          <w:lang w:val="en-US" w:eastAsia="zh-CN"/>
        </w:rPr>
        <w:t>Frequency hopping pattern should be determined by physical slot indices.</w:t>
      </w:r>
    </w:p>
    <w:p>
      <w:pPr>
        <w:adjustRightInd w:val="0"/>
        <w:snapToGrid w:val="0"/>
        <w:spacing w:after="0"/>
        <w:rPr>
          <w:b/>
          <w:lang w:val="en-US" w:eastAsia="zh-CN"/>
        </w:rPr>
      </w:pPr>
    </w:p>
    <w:p>
      <w:pPr>
        <w:adjustRightInd w:val="0"/>
        <w:snapToGrid w:val="0"/>
        <w:spacing w:after="0"/>
        <w:jc w:val="both"/>
        <w:rPr>
          <w:b/>
          <w:bCs/>
          <w:lang w:val="en-US" w:eastAsia="zh-CN"/>
        </w:rPr>
      </w:pPr>
      <w:r>
        <w:rPr>
          <w:b/>
          <w:bCs/>
          <w:lang w:val="en-US" w:eastAsia="zh-CN"/>
        </w:rPr>
        <w:t>Proposal 3:</w:t>
      </w:r>
    </w:p>
    <w:p>
      <w:pPr>
        <w:adjustRightInd w:val="0"/>
        <w:snapToGrid w:val="0"/>
        <w:spacing w:after="0"/>
        <w:jc w:val="both"/>
        <w:rPr>
          <w:b/>
          <w:bCs/>
          <w:lang w:val="en-US" w:eastAsia="zh-CN"/>
        </w:rPr>
      </w:pPr>
      <w:r>
        <w:rPr>
          <w:b/>
          <w:bCs/>
          <w:lang w:val="en-US" w:eastAsia="zh-CN"/>
        </w:rPr>
        <w:t>The frequency hopping pattern could be different between PUCCH and PUSCH. But the determination rule can be unified to reduce the specification impact and simplify the implementation.</w:t>
      </w:r>
    </w:p>
    <w:p>
      <w:pPr>
        <w:adjustRightInd w:val="0"/>
        <w:snapToGrid w:val="0"/>
        <w:spacing w:after="0"/>
        <w:rPr>
          <w:bCs/>
          <w:lang w:val="en-US" w:eastAsia="zh-CN"/>
        </w:rPr>
      </w:pPr>
    </w:p>
    <w:p>
      <w:pPr>
        <w:adjustRightInd w:val="0"/>
        <w:snapToGrid w:val="0"/>
        <w:spacing w:after="0"/>
        <w:rPr>
          <w:b/>
          <w:lang w:val="en-US" w:eastAsia="zh-CN"/>
        </w:rPr>
      </w:pPr>
      <w:r>
        <w:rPr>
          <w:b/>
          <w:lang w:val="en-US" w:eastAsia="zh-CN"/>
        </w:rPr>
        <w:t>Proposal 4:</w:t>
      </w:r>
    </w:p>
    <w:p>
      <w:pPr>
        <w:adjustRightInd w:val="0"/>
        <w:snapToGrid w:val="0"/>
        <w:spacing w:after="0"/>
        <w:rPr>
          <w:b/>
          <w:lang w:val="en-US" w:eastAsia="zh-CN"/>
        </w:rPr>
      </w:pPr>
      <w:r>
        <w:rPr>
          <w:b/>
          <w:lang w:val="en-US" w:eastAsia="zh-CN"/>
        </w:rPr>
        <w:t>The RRC configuration for enable/disable DMRS bundling across PUCCH repetition is per UL BWP.</w:t>
      </w:r>
    </w:p>
    <w:p>
      <w:pPr>
        <w:adjustRightInd w:val="0"/>
        <w:snapToGrid w:val="0"/>
        <w:spacing w:after="0"/>
        <w:rPr>
          <w:b/>
          <w:lang w:val="en-US" w:eastAsia="zh-CN"/>
        </w:rPr>
      </w:pPr>
    </w:p>
    <w:p>
      <w:pPr>
        <w:adjustRightInd w:val="0"/>
        <w:snapToGrid w:val="0"/>
        <w:spacing w:after="0"/>
        <w:rPr>
          <w:b/>
          <w:lang w:val="en-US" w:eastAsia="zh-CN"/>
        </w:rPr>
      </w:pPr>
      <w:r>
        <w:rPr>
          <w:b/>
          <w:lang w:val="en-US" w:eastAsia="zh-CN"/>
        </w:rPr>
        <w:t>Proposal 5:</w:t>
      </w:r>
    </w:p>
    <w:p>
      <w:pPr>
        <w:adjustRightInd w:val="0"/>
        <w:snapToGrid w:val="0"/>
        <w:spacing w:after="0"/>
        <w:rPr>
          <w:b/>
          <w:lang w:val="en-US" w:eastAsia="zh-CN"/>
        </w:rPr>
      </w:pPr>
      <w:r>
        <w:rPr>
          <w:b/>
          <w:lang w:val="en-US" w:eastAsia="zh-CN"/>
        </w:rPr>
        <w:t xml:space="preserve">The RRC configuration for configured TDW length </w:t>
      </w:r>
      <w:r>
        <w:rPr>
          <w:b/>
          <w:i/>
          <w:iCs/>
          <w:lang w:val="en-US" w:eastAsia="zh-CN"/>
        </w:rPr>
        <w:t>L</w:t>
      </w:r>
      <w:r>
        <w:rPr>
          <w:b/>
          <w:lang w:val="en-US" w:eastAsia="zh-CN"/>
        </w:rPr>
        <w:t xml:space="preserve"> for PUCCH repetition is per UL BWP.</w:t>
      </w:r>
    </w:p>
    <w:p>
      <w:pPr>
        <w:adjustRightInd w:val="0"/>
        <w:snapToGrid w:val="0"/>
        <w:spacing w:after="0"/>
        <w:rPr>
          <w:b/>
          <w:lang w:val="en-US" w:eastAsia="zh-CN"/>
        </w:rPr>
      </w:pPr>
    </w:p>
    <w:p>
      <w:pPr>
        <w:adjustRightInd w:val="0"/>
        <w:snapToGrid w:val="0"/>
        <w:spacing w:after="0"/>
        <w:rPr>
          <w:b/>
          <w:lang w:val="en-US" w:eastAsia="zh-CN"/>
        </w:rPr>
      </w:pPr>
      <w:r>
        <w:rPr>
          <w:b/>
          <w:lang w:val="en-US" w:eastAsia="zh-CN"/>
        </w:rPr>
        <w:t>Proposal 6:</w:t>
      </w:r>
    </w:p>
    <w:p>
      <w:pPr>
        <w:adjustRightInd w:val="0"/>
        <w:snapToGrid w:val="0"/>
        <w:spacing w:after="0"/>
        <w:rPr>
          <w:b/>
          <w:lang w:val="en-US" w:eastAsia="zh-CN"/>
        </w:rPr>
      </w:pPr>
      <w:r>
        <w:rPr>
          <w:b/>
          <w:lang w:val="en-US" w:eastAsia="zh-CN"/>
        </w:rPr>
        <w:t>Further discussion is needed for PUCCH format 0 if the RRC configuration for enable/disable DMRS bundling across PUCCH repetition is per UL BWP.</w:t>
      </w:r>
    </w:p>
    <w:p>
      <w:pPr>
        <w:adjustRightInd w:val="0"/>
        <w:snapToGrid w:val="0"/>
        <w:spacing w:after="0"/>
        <w:rPr>
          <w:b/>
          <w:lang w:val="en-US" w:eastAsia="zh-CN"/>
        </w:rPr>
      </w:pPr>
    </w:p>
    <w:p>
      <w:pPr>
        <w:adjustRightInd w:val="0"/>
        <w:snapToGrid w:val="0"/>
        <w:spacing w:after="0"/>
        <w:rPr>
          <w:b/>
          <w:lang w:val="en-US" w:eastAsia="zh-CN"/>
        </w:rPr>
      </w:pPr>
      <w:r>
        <w:rPr>
          <w:b/>
          <w:lang w:eastAsia="zh-CN"/>
        </w:rPr>
        <w:t xml:space="preserve">Proposal </w:t>
      </w:r>
      <w:r>
        <w:rPr>
          <w:b/>
          <w:lang w:val="en-US" w:eastAsia="zh-CN"/>
        </w:rPr>
        <w:t>7</w:t>
      </w:r>
      <w:r>
        <w:rPr>
          <w:rFonts w:hint="eastAsia"/>
          <w:b/>
          <w:lang w:val="en-US" w:eastAsia="zh-CN"/>
        </w:rPr>
        <w:t>：</w:t>
      </w:r>
    </w:p>
    <w:p>
      <w:pPr>
        <w:adjustRightInd w:val="0"/>
        <w:snapToGrid w:val="0"/>
        <w:spacing w:after="0"/>
        <w:rPr>
          <w:b/>
          <w:lang w:eastAsia="zh-CN"/>
        </w:rPr>
      </w:pPr>
      <w:r>
        <w:rPr>
          <w:b/>
          <w:lang w:eastAsia="zh-CN"/>
        </w:rPr>
        <w:t>DMRS bundling across PUCCH repetition could reuse the conclusion of PUSCH JCE for the TA updates and TPC commands.</w:t>
      </w:r>
    </w:p>
    <w:p>
      <w:pPr>
        <w:adjustRightInd w:val="0"/>
        <w:snapToGrid w:val="0"/>
        <w:spacing w:after="0"/>
        <w:rPr>
          <w:b/>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13"/>
        <w:numPr>
          <w:ilvl w:val="0"/>
          <w:numId w:val="0"/>
        </w:numPr>
        <w:ind w:left="100" w:leftChars="5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w:t>
      </w:r>
      <w:r>
        <w:rPr>
          <w:lang w:eastAsia="zh-CN"/>
        </w:rPr>
        <w:t>7</w:t>
      </w:r>
      <w:r>
        <w:rPr>
          <w:rFonts w:hint="eastAsia"/>
          <w:lang w:eastAsia="zh-CN"/>
        </w:rPr>
        <w:t>-</w:t>
      </w:r>
      <w:r>
        <w:t xml:space="preserve">e, e-Meeting, </w:t>
      </w:r>
      <w:r>
        <w:rPr>
          <w:rFonts w:hint="eastAsia"/>
          <w:lang w:eastAsia="zh-CN"/>
        </w:rPr>
        <w:t xml:space="preserve">11th </w:t>
      </w:r>
      <w:r>
        <w:rPr>
          <w:lang w:eastAsia="zh-CN"/>
        </w:rPr>
        <w:t>November</w:t>
      </w:r>
      <w:r>
        <w:rPr>
          <w:rFonts w:hint="eastAsia"/>
          <w:lang w:eastAsia="zh-CN"/>
        </w:rPr>
        <w:t xml:space="preserve"> - 19th </w:t>
      </w:r>
      <w:r>
        <w:rPr>
          <w:lang w:eastAsia="zh-CN"/>
        </w:rPr>
        <w:t>November</w:t>
      </w:r>
      <w:r>
        <w:rPr>
          <w:rFonts w:hint="eastAsia"/>
          <w:lang w:eastAsia="zh-CN"/>
        </w:rPr>
        <w:t xml:space="preserve"> </w:t>
      </w:r>
      <w:r>
        <w:t>2021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021F4"/>
    <w:multiLevelType w:val="multilevel"/>
    <w:tmpl w:val="03B021F4"/>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390174"/>
    <w:multiLevelType w:val="multilevel"/>
    <w:tmpl w:val="183901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B152F53"/>
    <w:multiLevelType w:val="multilevel"/>
    <w:tmpl w:val="1B152F5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5">
    <w:nsid w:val="3A877D64"/>
    <w:multiLevelType w:val="singleLevel"/>
    <w:tmpl w:val="3A877D64"/>
    <w:lvl w:ilvl="0" w:tentative="0">
      <w:start w:val="1"/>
      <w:numFmt w:val="decimal"/>
      <w:pStyle w:val="13"/>
      <w:lvlText w:val="[%1]"/>
      <w:lvlJc w:val="left"/>
      <w:pPr>
        <w:tabs>
          <w:tab w:val="left" w:pos="360"/>
        </w:tabs>
        <w:ind w:left="360" w:hanging="360"/>
      </w:pPr>
    </w:lvl>
  </w:abstractNum>
  <w:abstractNum w:abstractNumId="6">
    <w:nsid w:val="3C55529F"/>
    <w:multiLevelType w:val="multilevel"/>
    <w:tmpl w:val="3C55529F"/>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2182509"/>
    <w:multiLevelType w:val="multilevel"/>
    <w:tmpl w:val="521825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8353761"/>
    <w:multiLevelType w:val="multilevel"/>
    <w:tmpl w:val="58353761"/>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C985F48"/>
    <w:multiLevelType w:val="multilevel"/>
    <w:tmpl w:val="6C985F48"/>
    <w:lvl w:ilvl="0" w:tentative="0">
      <w:start w:val="1"/>
      <w:numFmt w:val="bullet"/>
      <w:lvlText w:val=""/>
      <w:lvlJc w:val="left"/>
      <w:pPr>
        <w:ind w:left="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num w:numId="1">
    <w:abstractNumId w:val="4"/>
  </w:num>
  <w:num w:numId="2">
    <w:abstractNumId w:val="2"/>
  </w:num>
  <w:num w:numId="3">
    <w:abstractNumId w:val="5"/>
  </w:num>
  <w:num w:numId="4">
    <w:abstractNumId w:val="3"/>
  </w:num>
  <w:num w:numId="5">
    <w:abstractNumId w:val="8"/>
  </w:num>
  <w:num w:numId="6">
    <w:abstractNumId w:val="6"/>
  </w:num>
  <w:num w:numId="7">
    <w:abstractNumId w:val="0"/>
  </w:num>
  <w:num w:numId="8">
    <w:abstractNumId w:val="7"/>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01205B"/>
    <w:rsid w:val="001236BB"/>
    <w:rsid w:val="001554AE"/>
    <w:rsid w:val="001739D3"/>
    <w:rsid w:val="001C6672"/>
    <w:rsid w:val="001E798C"/>
    <w:rsid w:val="00271964"/>
    <w:rsid w:val="00293269"/>
    <w:rsid w:val="0029690B"/>
    <w:rsid w:val="002B0EAF"/>
    <w:rsid w:val="003B5877"/>
    <w:rsid w:val="003C5C46"/>
    <w:rsid w:val="003E2DFB"/>
    <w:rsid w:val="00433D1C"/>
    <w:rsid w:val="004569C4"/>
    <w:rsid w:val="004772AD"/>
    <w:rsid w:val="00480606"/>
    <w:rsid w:val="00526F5D"/>
    <w:rsid w:val="00563042"/>
    <w:rsid w:val="005A0A84"/>
    <w:rsid w:val="0082174A"/>
    <w:rsid w:val="00830024"/>
    <w:rsid w:val="00930B10"/>
    <w:rsid w:val="00934B99"/>
    <w:rsid w:val="00980855"/>
    <w:rsid w:val="00990C39"/>
    <w:rsid w:val="009E3EF7"/>
    <w:rsid w:val="00AF3955"/>
    <w:rsid w:val="00B46B65"/>
    <w:rsid w:val="00B522AB"/>
    <w:rsid w:val="00BF7D04"/>
    <w:rsid w:val="00C43D47"/>
    <w:rsid w:val="00C7797C"/>
    <w:rsid w:val="00D065DA"/>
    <w:rsid w:val="00D343C0"/>
    <w:rsid w:val="00E522C5"/>
    <w:rsid w:val="00E90211"/>
    <w:rsid w:val="00EC36B8"/>
    <w:rsid w:val="00F27BC9"/>
    <w:rsid w:val="00F27F4F"/>
    <w:rsid w:val="022B23EB"/>
    <w:rsid w:val="030D1E01"/>
    <w:rsid w:val="0FEF704F"/>
    <w:rsid w:val="15066753"/>
    <w:rsid w:val="1A057CBA"/>
    <w:rsid w:val="1A5A1FB8"/>
    <w:rsid w:val="277B55CF"/>
    <w:rsid w:val="2CF23488"/>
    <w:rsid w:val="33D97487"/>
    <w:rsid w:val="3AC514DF"/>
    <w:rsid w:val="3DA459F8"/>
    <w:rsid w:val="42205934"/>
    <w:rsid w:val="4B693B4C"/>
    <w:rsid w:val="53C93484"/>
    <w:rsid w:val="5874609A"/>
    <w:rsid w:val="58DD3F40"/>
    <w:rsid w:val="5FF433E8"/>
    <w:rsid w:val="6255044B"/>
    <w:rsid w:val="6727786D"/>
    <w:rsid w:val="75990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clear" w:pos="426"/>
      </w:tabs>
      <w:spacing w:before="180"/>
      <w:outlineLvl w:val="1"/>
    </w:pPr>
    <w:rPr>
      <w:sz w:val="24"/>
    </w:rPr>
  </w:style>
  <w:style w:type="paragraph" w:styleId="4">
    <w:name w:val="heading 3"/>
    <w:basedOn w:val="3"/>
    <w:next w:val="1"/>
    <w:unhideWhenUsed/>
    <w:qFormat/>
    <w:uiPriority w:val="9"/>
    <w:pPr>
      <w:spacing w:after="0"/>
      <w:outlineLvl w:val="2"/>
    </w:pPr>
    <w:rPr>
      <w:rFonts w:cs="Arial"/>
      <w:sz w:val="28"/>
      <w:szCs w:val="28"/>
    </w:rPr>
  </w:style>
  <w:style w:type="paragraph" w:styleId="5">
    <w:name w:val="heading 4"/>
    <w:basedOn w:val="1"/>
    <w:next w:val="1"/>
    <w:link w:val="1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4"/>
    <w:semiHidden/>
    <w:unhideWhenUsed/>
    <w:qFormat/>
    <w:uiPriority w:val="99"/>
  </w:style>
  <w:style w:type="paragraph" w:styleId="7">
    <w:name w:val="annotation subject"/>
    <w:basedOn w:val="6"/>
    <w:next w:val="6"/>
    <w:link w:val="15"/>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ind w:firstLine="420" w:firstLineChars="200"/>
    </w:pPr>
  </w:style>
  <w:style w:type="paragraph" w:customStyle="1" w:styleId="13">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4">
    <w:name w:val="批注文字 字符"/>
    <w:basedOn w:val="10"/>
    <w:link w:val="6"/>
    <w:semiHidden/>
    <w:qFormat/>
    <w:uiPriority w:val="99"/>
    <w:rPr>
      <w:rFonts w:ascii="Times New Roman" w:hAnsi="Times New Roman" w:cs="Times New Roman"/>
      <w:lang w:val="en-GB" w:eastAsia="en-US"/>
    </w:rPr>
  </w:style>
  <w:style w:type="character" w:customStyle="1" w:styleId="15">
    <w:name w:val="批注主题 字符"/>
    <w:basedOn w:val="14"/>
    <w:link w:val="7"/>
    <w:semiHidden/>
    <w:qFormat/>
    <w:uiPriority w:val="99"/>
    <w:rPr>
      <w:rFonts w:ascii="Times New Roman" w:hAnsi="Times New Roman" w:cs="Times New Roman"/>
      <w:b/>
      <w:bCs/>
      <w:lang w:val="en-GB" w:eastAsia="en-US"/>
    </w:rPr>
  </w:style>
  <w:style w:type="character" w:customStyle="1" w:styleId="16">
    <w:name w:val="标题 4 字符"/>
    <w:link w:val="5"/>
    <w:qFormat/>
    <w:uiPriority w:val="9"/>
    <w:rPr>
      <w:rFonts w:asciiTheme="majorHAnsi" w:hAnsiTheme="majorHAnsi" w:eastAsiaTheme="majorEastAsia" w:cstheme="majorBidi"/>
      <w:b/>
      <w:bCs/>
      <w:sz w:val="28"/>
      <w:szCs w:val="28"/>
    </w:rPr>
  </w:style>
  <w:style w:type="paragraph" w:customStyle="1" w:styleId="17">
    <w:name w:val="修订1"/>
    <w:hidden/>
    <w:semiHidden/>
    <w:qFormat/>
    <w:uiPriority w:val="99"/>
    <w:rPr>
      <w:rFonts w:ascii="Times New Roman" w:hAnsi="Times New Roman" w:cs="Times New Roman" w:eastAsiaTheme="minorEastAsia"/>
      <w:lang w:val="en-GB" w:eastAsia="en-US" w:bidi="ar-SA"/>
    </w:rPr>
  </w:style>
  <w:style w:type="paragraph" w:customStyle="1" w:styleId="18">
    <w:name w:val="Revision"/>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6</Pages>
  <Words>2312</Words>
  <Characters>13184</Characters>
  <Lines>109</Lines>
  <Paragraphs>30</Paragraphs>
  <TotalTime>7</TotalTime>
  <ScaleCrop>false</ScaleCrop>
  <LinksUpToDate>false</LinksUpToDate>
  <CharactersWithSpaces>15466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2022-01-08T07:24:00Z</dcterms:created>
  <dc:creator>YongchangLiu-CMCC</dc:creator>
  <cp:lastModifiedBy>刘永畅</cp:lastModifiedBy>
  <dcterms:modified xsi:type="dcterms:W3CDTF">2022-01-11T01:23:04Z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D8ED6DE7CABB46FA8EE0BB320B152BCF</vt:lpwstr>
  </property>
</Properties>
</file>