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0E6" w:rsidRPr="00B77E90" w:rsidRDefault="00436394" w:rsidP="00081101">
      <w:pPr>
        <w:tabs>
          <w:tab w:val="right" w:pos="9638"/>
        </w:tabs>
        <w:overflowPunct/>
        <w:autoSpaceDE/>
        <w:autoSpaceDN/>
        <w:snapToGrid w:val="0"/>
        <w:spacing w:after="0"/>
        <w:textAlignment w:val="auto"/>
        <w:rPr>
          <w:rFonts w:ascii="Arial" w:eastAsia="MS Mincho" w:hAnsi="Arial" w:cs="Arial"/>
          <w:b/>
          <w:sz w:val="28"/>
          <w:szCs w:val="28"/>
        </w:rPr>
      </w:pPr>
      <w:r w:rsidRPr="00B77E90">
        <w:rPr>
          <w:rFonts w:ascii="Arial" w:hAnsi="Arial" w:cs="Arial"/>
          <w:b/>
          <w:sz w:val="28"/>
          <w:szCs w:val="28"/>
        </w:rPr>
        <w:t>3GPP TSG RAN WG1 #107bis-e</w:t>
      </w:r>
      <w:r w:rsidR="005E7BDF" w:rsidRPr="00B77E90">
        <w:rPr>
          <w:rFonts w:ascii="Arial" w:hAnsi="Arial" w:cs="Arial"/>
          <w:b/>
          <w:sz w:val="28"/>
          <w:szCs w:val="28"/>
        </w:rPr>
        <w:tab/>
      </w:r>
      <w:r w:rsidR="00B84108" w:rsidRPr="00B84108">
        <w:rPr>
          <w:rFonts w:ascii="Arial" w:hAnsi="Arial" w:cs="Arial"/>
          <w:b/>
          <w:sz w:val="28"/>
          <w:szCs w:val="28"/>
        </w:rPr>
        <w:t>R1-2200509</w:t>
      </w:r>
      <w:bookmarkStart w:id="0" w:name="_GoBack"/>
      <w:bookmarkEnd w:id="0"/>
    </w:p>
    <w:p w:rsidR="00B77E90" w:rsidRPr="00B77E90" w:rsidRDefault="00563A1F" w:rsidP="00A16C5D">
      <w:pPr>
        <w:rPr>
          <w:rFonts w:ascii="Arial" w:hAnsi="Arial" w:cs="Arial"/>
          <w:b/>
          <w:sz w:val="28"/>
          <w:szCs w:val="28"/>
        </w:rPr>
      </w:pPr>
      <w:r w:rsidRPr="00B77E90">
        <w:rPr>
          <w:rFonts w:ascii="Arial" w:hAnsi="Arial" w:cs="Arial"/>
          <w:b/>
          <w:sz w:val="28"/>
          <w:szCs w:val="28"/>
        </w:rPr>
        <w:t xml:space="preserve">Electronic Meeting, </w:t>
      </w:r>
      <w:r w:rsidR="00436394" w:rsidRPr="00B77E90">
        <w:rPr>
          <w:rFonts w:ascii="Arial" w:hAnsi="Arial" w:cs="Arial"/>
          <w:b/>
          <w:sz w:val="28"/>
          <w:szCs w:val="28"/>
        </w:rPr>
        <w:t>January 17th – 25th, 2022</w:t>
      </w:r>
    </w:p>
    <w:p w:rsidR="00B77E90" w:rsidRPr="00B77E90" w:rsidRDefault="00B77E90" w:rsidP="00A16C5D">
      <w:pPr>
        <w:ind w:left="1701" w:hanging="1701"/>
        <w:rPr>
          <w:rFonts w:ascii="Arial" w:hAnsi="Arial"/>
          <w:b/>
          <w:lang w:val="en-US"/>
        </w:rPr>
      </w:pPr>
    </w:p>
    <w:p w:rsidR="00A67875" w:rsidRPr="00B77E90" w:rsidRDefault="00CB40E6" w:rsidP="00B77E90">
      <w:pPr>
        <w:ind w:left="1985" w:hanging="1985"/>
        <w:rPr>
          <w:rFonts w:ascii="Arial" w:hAnsi="Arial"/>
          <w:b/>
          <w:sz w:val="24"/>
          <w:lang w:val="en-US"/>
        </w:rPr>
      </w:pPr>
      <w:r w:rsidRPr="00B77E90">
        <w:rPr>
          <w:rFonts w:ascii="Arial" w:hAnsi="Arial"/>
          <w:b/>
          <w:sz w:val="24"/>
          <w:lang w:val="en-US"/>
        </w:rPr>
        <w:t>Agenda Item:</w:t>
      </w:r>
      <w:bookmarkStart w:id="1" w:name="Source"/>
      <w:bookmarkEnd w:id="1"/>
      <w:r w:rsidR="00563A1F" w:rsidRPr="00B77E90">
        <w:rPr>
          <w:rFonts w:ascii="Arial" w:hAnsi="Arial"/>
          <w:b/>
          <w:sz w:val="24"/>
          <w:lang w:val="en-US"/>
        </w:rPr>
        <w:tab/>
      </w:r>
      <w:r w:rsidR="00436394" w:rsidRPr="00B77E90">
        <w:rPr>
          <w:rFonts w:ascii="Arial" w:hAnsi="Arial"/>
          <w:b/>
          <w:sz w:val="24"/>
          <w:lang w:val="en-US"/>
        </w:rPr>
        <w:t>8.8.1.2</w:t>
      </w:r>
    </w:p>
    <w:p w:rsidR="00CB40E6" w:rsidRPr="00B77E90" w:rsidRDefault="00F35990" w:rsidP="00B77E90">
      <w:pPr>
        <w:ind w:left="1985" w:hanging="1985"/>
        <w:rPr>
          <w:rFonts w:ascii="Arial" w:hAnsi="Arial"/>
          <w:sz w:val="24"/>
        </w:rPr>
      </w:pPr>
      <w:r w:rsidRPr="00B77E90">
        <w:rPr>
          <w:rFonts w:ascii="Arial" w:hAnsi="Arial"/>
          <w:b/>
          <w:sz w:val="24"/>
        </w:rPr>
        <w:t>Source:</w:t>
      </w:r>
      <w:r w:rsidR="00227E65" w:rsidRPr="00B77E90">
        <w:rPr>
          <w:rFonts w:ascii="Arial" w:hAnsi="Arial"/>
          <w:b/>
          <w:sz w:val="24"/>
        </w:rPr>
        <w:tab/>
      </w:r>
      <w:r w:rsidR="00563A1F" w:rsidRPr="00B77E90">
        <w:rPr>
          <w:rFonts w:ascii="Arial" w:hAnsi="Arial"/>
          <w:b/>
          <w:sz w:val="24"/>
        </w:rPr>
        <w:t>NEC</w:t>
      </w:r>
    </w:p>
    <w:p w:rsidR="00BD7C2A" w:rsidRPr="00B77E90" w:rsidRDefault="00CB40E6" w:rsidP="00B77E90">
      <w:pPr>
        <w:ind w:left="1985" w:hanging="1985"/>
        <w:rPr>
          <w:rFonts w:ascii="Arial" w:hAnsi="Arial"/>
          <w:b/>
          <w:sz w:val="24"/>
        </w:rPr>
      </w:pPr>
      <w:r w:rsidRPr="00B77E90">
        <w:rPr>
          <w:rFonts w:ascii="Arial" w:hAnsi="Arial"/>
          <w:b/>
          <w:sz w:val="24"/>
        </w:rPr>
        <w:t>Title:</w:t>
      </w:r>
      <w:r w:rsidR="00227E65" w:rsidRPr="00B77E90">
        <w:rPr>
          <w:rFonts w:ascii="Arial" w:hAnsi="Arial"/>
          <w:b/>
          <w:sz w:val="24"/>
        </w:rPr>
        <w:tab/>
      </w:r>
      <w:r w:rsidR="00436394" w:rsidRPr="00B77E90">
        <w:rPr>
          <w:rFonts w:ascii="Arial" w:hAnsi="Arial"/>
          <w:b/>
          <w:sz w:val="24"/>
        </w:rPr>
        <w:t>Discussion on remaining issue of TBoMS</w:t>
      </w:r>
    </w:p>
    <w:p w:rsidR="00B77E90" w:rsidRPr="00B77E90" w:rsidRDefault="00227E65" w:rsidP="00B77E90">
      <w:pPr>
        <w:pBdr>
          <w:bottom w:val="single" w:sz="6" w:space="1" w:color="auto"/>
        </w:pBdr>
        <w:ind w:left="1985" w:hanging="1985"/>
        <w:rPr>
          <w:rFonts w:ascii="Arial" w:hAnsi="Arial"/>
          <w:b/>
          <w:sz w:val="24"/>
        </w:rPr>
      </w:pPr>
      <w:r w:rsidRPr="00B77E90">
        <w:rPr>
          <w:rFonts w:ascii="Arial" w:hAnsi="Arial"/>
          <w:b/>
          <w:sz w:val="24"/>
        </w:rPr>
        <w:t>Document for:</w:t>
      </w:r>
      <w:r w:rsidRPr="00B77E90">
        <w:rPr>
          <w:rFonts w:ascii="Arial" w:hAnsi="Arial"/>
          <w:b/>
          <w:sz w:val="24"/>
        </w:rPr>
        <w:tab/>
      </w:r>
      <w:r w:rsidR="00563A1F" w:rsidRPr="00B77E90">
        <w:rPr>
          <w:rFonts w:ascii="Arial" w:hAnsi="Arial"/>
          <w:b/>
          <w:sz w:val="24"/>
        </w:rPr>
        <w:t>Discussion and Decision</w:t>
      </w:r>
    </w:p>
    <w:p w:rsidR="00B77E90" w:rsidRPr="00B77E90" w:rsidRDefault="00B77E90" w:rsidP="00B77E90">
      <w:pPr>
        <w:pBdr>
          <w:bottom w:val="single" w:sz="6" w:space="1" w:color="auto"/>
        </w:pBdr>
        <w:ind w:left="1701" w:hanging="1701"/>
        <w:rPr>
          <w:rFonts w:ascii="Arial" w:hAnsi="Arial"/>
          <w:b/>
        </w:rPr>
      </w:pPr>
    </w:p>
    <w:p w:rsidR="00CB40E6" w:rsidRDefault="00B34F98" w:rsidP="00B34F98">
      <w:pPr>
        <w:pStyle w:val="30"/>
        <w:ind w:left="567" w:hanging="567"/>
      </w:pPr>
      <w:r>
        <w:t>1</w:t>
      </w:r>
      <w:r>
        <w:tab/>
      </w:r>
      <w:r w:rsidR="004B3C92">
        <w:t>Introduction</w:t>
      </w:r>
    </w:p>
    <w:p w:rsidR="004B25EE" w:rsidRDefault="00B115E3" w:rsidP="00B115E3">
      <w:pPr>
        <w:spacing w:after="0"/>
      </w:pPr>
      <w:r>
        <w:t>In this paper, we discuss some remaining issue of TBoMS in coverage enhancement</w:t>
      </w:r>
      <w:r w:rsidR="00F106AD">
        <w:t xml:space="preserve"> WI</w:t>
      </w:r>
      <w:r>
        <w:t xml:space="preserve">. </w:t>
      </w:r>
    </w:p>
    <w:p w:rsidR="001E10F6" w:rsidRPr="00916091" w:rsidRDefault="001E10F6" w:rsidP="001E10F6">
      <w:pPr>
        <w:spacing w:after="0"/>
      </w:pPr>
    </w:p>
    <w:p w:rsidR="00A31492" w:rsidRPr="00B34F98" w:rsidRDefault="00B34F98" w:rsidP="00B34F98">
      <w:pPr>
        <w:pStyle w:val="30"/>
      </w:pPr>
      <w:r>
        <w:t>2</w:t>
      </w:r>
      <w:r>
        <w:tab/>
      </w:r>
      <w:r w:rsidR="004B3C92" w:rsidRPr="00B34F98">
        <w:t>D</w:t>
      </w:r>
      <w:r w:rsidRPr="00B34F98">
        <w:t>iscussion</w:t>
      </w:r>
    </w:p>
    <w:p w:rsidR="004B3C92" w:rsidRDefault="00B34F98" w:rsidP="00B34F98">
      <w:pPr>
        <w:pStyle w:val="4"/>
        <w:rPr>
          <w:lang w:val="en-US"/>
        </w:rPr>
      </w:pPr>
      <w:r>
        <w:rPr>
          <w:lang w:val="en-US"/>
        </w:rPr>
        <w:t>2.1</w:t>
      </w:r>
      <w:r>
        <w:rPr>
          <w:lang w:val="en-US"/>
        </w:rPr>
        <w:tab/>
      </w:r>
      <w:r w:rsidR="00B115E3">
        <w:rPr>
          <w:lang w:val="en-US"/>
        </w:rPr>
        <w:t>TBoMS retransmission TB size</w:t>
      </w:r>
    </w:p>
    <w:p w:rsidR="00B115E3" w:rsidRDefault="00B115E3" w:rsidP="00A65273">
      <w:pPr>
        <w:spacing w:after="0"/>
        <w:rPr>
          <w:iCs/>
          <w:lang w:val="en-US"/>
        </w:rPr>
      </w:pPr>
      <w:r>
        <w:rPr>
          <w:iCs/>
          <w:lang w:val="en-US"/>
        </w:rPr>
        <w:t>In current TS, TB size limitation for TBoMS is specified as following.</w:t>
      </w:r>
    </w:p>
    <w:p w:rsidR="00B115E3" w:rsidRDefault="00B115E3" w:rsidP="00A65273">
      <w:pPr>
        <w:spacing w:after="0"/>
        <w:rPr>
          <w:iCs/>
          <w:lang w:val="en-US"/>
        </w:rPr>
      </w:pPr>
      <w:r w:rsidRPr="00ED4AF8">
        <w:t xml:space="preserve">When the value of </w:t>
      </w:r>
      <w:proofErr w:type="spellStart"/>
      <w:r w:rsidRPr="00ED4AF8">
        <w:rPr>
          <w:i/>
        </w:rPr>
        <w:t>numberOfSlotsTBoMS</w:t>
      </w:r>
      <w:proofErr w:type="spellEnd"/>
      <w:r w:rsidRPr="00ED4AF8">
        <w:t xml:space="preserve"> in the row indicated by the Time domain resource assignment field in DCI is larger than 1, </w:t>
      </w:r>
      <w:r w:rsidRPr="00ED4AF8">
        <w:rPr>
          <w:lang w:eastAsia="zh-CN"/>
        </w:rPr>
        <w:t xml:space="preserve">the value of </w:t>
      </w:r>
      <w:r w:rsidRPr="00ED4AF8">
        <w:rPr>
          <w:rFonts w:hint="eastAsia"/>
          <w:i/>
          <w:lang w:eastAsia="zh-CN"/>
        </w:rPr>
        <w:t>B</w:t>
      </w:r>
      <w:r w:rsidRPr="00ED4AF8">
        <w:rPr>
          <w:lang w:eastAsia="zh-CN"/>
        </w:rPr>
        <w:t xml:space="preserve"> is no larger than </w:t>
      </w:r>
      <w:r w:rsidRPr="00ED4AF8">
        <w:t xml:space="preserve">3840 if </w:t>
      </w:r>
      <m:oMath>
        <m:r>
          <w:rPr>
            <w:rFonts w:ascii="Cambria Math" w:hAnsi="Cambria Math" w:hint="eastAsia"/>
            <w:lang w:eastAsia="zh-CN"/>
          </w:rPr>
          <m:t>R</m:t>
        </m:r>
        <m:r>
          <w:rPr>
            <w:rFonts w:ascii="Cambria Math" w:hAnsi="Cambria Math"/>
          </w:rPr>
          <m:t>≤0.25</m:t>
        </m:r>
      </m:oMath>
      <w:r w:rsidRPr="00ED4AF8">
        <w:rPr>
          <w:lang w:eastAsia="zh-CN"/>
        </w:rPr>
        <w:t xml:space="preserve"> and no larger than </w:t>
      </w:r>
      <w:r w:rsidRPr="00ED4AF8">
        <w:t>8448 otherwise,</w:t>
      </w:r>
      <w:r w:rsidRPr="00ED4AF8">
        <w:rPr>
          <w:lang w:eastAsia="zh-CN"/>
        </w:rPr>
        <w:t xml:space="preserve"> </w:t>
      </w:r>
      <w:r w:rsidRPr="00ED4AF8">
        <w:t xml:space="preserve">where </w:t>
      </w:r>
      <w:r w:rsidRPr="00ED4AF8">
        <w:rPr>
          <w:rFonts w:hint="eastAsia"/>
          <w:lang w:eastAsia="zh-CN"/>
        </w:rPr>
        <w:t xml:space="preserve">coding rate </w:t>
      </w:r>
      <m:oMath>
        <m:r>
          <w:rPr>
            <w:rFonts w:ascii="Cambria Math" w:hAnsi="Cambria Math"/>
            <w:lang w:eastAsia="zh-CN"/>
          </w:rPr>
          <m:t>R</m:t>
        </m:r>
      </m:oMath>
      <w:r w:rsidRPr="00ED4AF8">
        <w:t xml:space="preserve"> is </w:t>
      </w:r>
      <w:r w:rsidRPr="00ED4AF8">
        <w:rPr>
          <w:rFonts w:hint="eastAsia"/>
          <w:lang w:eastAsia="zh-CN"/>
        </w:rPr>
        <w:t xml:space="preserve">indicated by the MCS </w:t>
      </w:r>
      <w:r w:rsidRPr="00ED4AF8">
        <w:rPr>
          <w:lang w:eastAsia="zh-CN"/>
        </w:rPr>
        <w:t xml:space="preserve">index </w:t>
      </w:r>
      <w:r w:rsidRPr="00ED4AF8">
        <w:rPr>
          <w:rFonts w:hint="eastAsia"/>
          <w:lang w:eastAsia="zh-CN"/>
        </w:rPr>
        <w:t>according to Clause 6.1.4.1 in [6, TS</w:t>
      </w:r>
      <w:r w:rsidRPr="00ED4AF8">
        <w:rPr>
          <w:lang w:eastAsia="zh-CN"/>
        </w:rPr>
        <w:t xml:space="preserve"> </w:t>
      </w:r>
      <w:r w:rsidRPr="00ED4AF8">
        <w:rPr>
          <w:rFonts w:hint="eastAsia"/>
          <w:lang w:eastAsia="zh-CN"/>
        </w:rPr>
        <w:t>38.214]</w:t>
      </w:r>
      <w:r w:rsidRPr="00ED4AF8">
        <w:rPr>
          <w:lang w:eastAsia="zh-CN"/>
        </w:rPr>
        <w:t>.</w:t>
      </w:r>
    </w:p>
    <w:p w:rsidR="00522382" w:rsidRDefault="00522382" w:rsidP="00A65273">
      <w:pPr>
        <w:spacing w:after="0"/>
        <w:rPr>
          <w:iCs/>
          <w:lang w:val="en-US"/>
        </w:rPr>
      </w:pPr>
    </w:p>
    <w:p w:rsidR="00B115E3" w:rsidRDefault="00B115E3" w:rsidP="00A65273">
      <w:pPr>
        <w:spacing w:after="0"/>
        <w:rPr>
          <w:iCs/>
          <w:lang w:val="en-US"/>
        </w:rPr>
      </w:pPr>
      <w:r>
        <w:rPr>
          <w:iCs/>
          <w:lang w:val="en-US"/>
        </w:rPr>
        <w:t xml:space="preserve">It is unclear whether </w:t>
      </w:r>
      <w:r w:rsidRPr="00ED4AF8">
        <w:rPr>
          <w:rFonts w:hint="eastAsia"/>
          <w:lang w:eastAsia="zh-CN"/>
        </w:rPr>
        <w:t xml:space="preserve">coding rate </w:t>
      </w:r>
      <m:oMath>
        <m:r>
          <w:rPr>
            <w:rFonts w:ascii="Cambria Math" w:hAnsi="Cambria Math"/>
            <w:lang w:eastAsia="zh-CN"/>
          </w:rPr>
          <m:t>R</m:t>
        </m:r>
      </m:oMath>
      <w:r>
        <w:rPr>
          <w:iCs/>
          <w:lang w:val="en-US"/>
        </w:rPr>
        <w:t xml:space="preserve"> is for initial transmission only or for both initial transmission and retransmission of the same TB. Without any specification, we think </w:t>
      </w:r>
      <w:r w:rsidRPr="00ED4AF8">
        <w:rPr>
          <w:rFonts w:hint="eastAsia"/>
          <w:lang w:eastAsia="zh-CN"/>
        </w:rPr>
        <w:t xml:space="preserve">coding rate </w:t>
      </w:r>
      <m:oMath>
        <m:r>
          <w:rPr>
            <w:rFonts w:ascii="Cambria Math" w:hAnsi="Cambria Math"/>
            <w:lang w:eastAsia="zh-CN"/>
          </w:rPr>
          <m:t>R</m:t>
        </m:r>
      </m:oMath>
      <w:r>
        <w:rPr>
          <w:iCs/>
          <w:lang w:val="en-US"/>
        </w:rPr>
        <w:t xml:space="preserve"> </w:t>
      </w:r>
      <w:r w:rsidR="00AF47C6">
        <w:rPr>
          <w:iCs/>
          <w:lang w:val="en-US"/>
        </w:rPr>
        <w:t xml:space="preserve">in TS above </w:t>
      </w:r>
      <w:r>
        <w:rPr>
          <w:iCs/>
          <w:lang w:val="en-US"/>
        </w:rPr>
        <w:t xml:space="preserve">is </w:t>
      </w:r>
      <w:r w:rsidR="00AF47C6">
        <w:rPr>
          <w:iCs/>
          <w:lang w:val="en-US"/>
        </w:rPr>
        <w:t xml:space="preserve">applied </w:t>
      </w:r>
      <w:r>
        <w:rPr>
          <w:iCs/>
          <w:lang w:val="en-US"/>
        </w:rPr>
        <w:t xml:space="preserve">for both initial transmission and retransmission by default. In NR, coding </w:t>
      </w:r>
      <w:r w:rsidRPr="00ED4AF8">
        <w:rPr>
          <w:rFonts w:hint="eastAsia"/>
          <w:lang w:eastAsia="zh-CN"/>
        </w:rPr>
        <w:t xml:space="preserve">rate </w:t>
      </w:r>
      <m:oMath>
        <m:r>
          <w:rPr>
            <w:rFonts w:ascii="Cambria Math" w:hAnsi="Cambria Math"/>
            <w:lang w:eastAsia="zh-CN"/>
          </w:rPr>
          <m:t>R</m:t>
        </m:r>
      </m:oMath>
      <w:r>
        <w:rPr>
          <w:lang w:eastAsia="zh-CN"/>
        </w:rPr>
        <w:t xml:space="preserve"> for retransmission can be different from that for </w:t>
      </w:r>
      <w:r>
        <w:rPr>
          <w:iCs/>
          <w:lang w:val="en-US"/>
        </w:rPr>
        <w:t>initial transmission.</w:t>
      </w:r>
    </w:p>
    <w:p w:rsidR="00B115E3" w:rsidRDefault="00B115E3" w:rsidP="00A65273">
      <w:pPr>
        <w:spacing w:after="0"/>
        <w:rPr>
          <w:iCs/>
          <w:lang w:val="en-US"/>
        </w:rPr>
      </w:pPr>
      <w:r>
        <w:rPr>
          <w:iCs/>
          <w:lang w:val="en-US"/>
        </w:rPr>
        <w:t>If an initial transmission indicating TBoMS with coding rate R = 0.3 and TB size = 5000, it is allowed based on TS. However, if retransmission of the TBoMS would like to indicate another MCS with coding rate R = 0.2, the value of B will be larger than 3840 which is not allowed based on TS.</w:t>
      </w:r>
    </w:p>
    <w:p w:rsidR="00B115E3" w:rsidRDefault="00B115E3" w:rsidP="00A65273">
      <w:pPr>
        <w:spacing w:after="0"/>
        <w:rPr>
          <w:lang w:eastAsia="zh-CN"/>
        </w:rPr>
      </w:pPr>
      <w:r>
        <w:rPr>
          <w:iCs/>
          <w:lang w:val="en-US"/>
        </w:rPr>
        <w:t xml:space="preserve">However, we don’t think it’s the motivation on the limitation of TB size for TBoMS retransmission in TS. Coding rate </w:t>
      </w:r>
      <m:oMath>
        <m:r>
          <w:rPr>
            <w:rFonts w:ascii="Cambria Math" w:hAnsi="Cambria Math"/>
            <w:lang w:eastAsia="zh-CN"/>
          </w:rPr>
          <m:t>R</m:t>
        </m:r>
      </m:oMath>
      <w:r>
        <w:rPr>
          <w:lang w:eastAsia="zh-CN"/>
        </w:rPr>
        <w:t xml:space="preserve"> should be based on initial transmission only as what code block segmentation is done in Rel-15. So we propose to clarify </w:t>
      </w:r>
      <w:r w:rsidR="00AF47C6">
        <w:rPr>
          <w:lang w:eastAsia="zh-CN"/>
        </w:rPr>
        <w:t>for what</w:t>
      </w:r>
      <w:r>
        <w:rPr>
          <w:lang w:eastAsia="zh-CN"/>
        </w:rPr>
        <w:t xml:space="preserve"> coding rate </w:t>
      </w:r>
      <m:oMath>
        <m:r>
          <w:rPr>
            <w:rFonts w:ascii="Cambria Math" w:hAnsi="Cambria Math"/>
            <w:lang w:eastAsia="zh-CN"/>
          </w:rPr>
          <m:t>R</m:t>
        </m:r>
      </m:oMath>
      <w:r>
        <w:rPr>
          <w:lang w:eastAsia="zh-CN"/>
        </w:rPr>
        <w:t xml:space="preserve"> is applied.</w:t>
      </w:r>
    </w:p>
    <w:p w:rsidR="00B115E3" w:rsidRDefault="00B115E3" w:rsidP="00A65273">
      <w:pPr>
        <w:spacing w:after="0"/>
        <w:rPr>
          <w:iCs/>
          <w:lang w:val="en-US"/>
        </w:rPr>
      </w:pPr>
    </w:p>
    <w:p w:rsidR="00B115E3" w:rsidRDefault="00B115E3" w:rsidP="00A65273">
      <w:pPr>
        <w:spacing w:after="0"/>
        <w:rPr>
          <w:b/>
          <w:iCs/>
          <w:lang w:val="en-US"/>
        </w:rPr>
      </w:pPr>
      <w:r w:rsidRPr="00B34F98">
        <w:rPr>
          <w:b/>
          <w:iCs/>
          <w:lang w:val="en-US"/>
        </w:rPr>
        <w:t>Proposal 1:</w:t>
      </w:r>
      <w:r>
        <w:rPr>
          <w:b/>
          <w:iCs/>
          <w:lang w:val="en-US"/>
        </w:rPr>
        <w:t xml:space="preserve"> Adopt </w:t>
      </w:r>
      <w:r w:rsidR="00D909B7">
        <w:rPr>
          <w:b/>
          <w:iCs/>
          <w:lang w:val="en-US"/>
        </w:rPr>
        <w:t xml:space="preserve">one of the </w:t>
      </w:r>
      <w:r>
        <w:rPr>
          <w:b/>
          <w:iCs/>
          <w:lang w:val="en-US"/>
        </w:rPr>
        <w:t>following TP.</w:t>
      </w:r>
    </w:p>
    <w:p w:rsidR="00B115E3" w:rsidRDefault="00D909B7" w:rsidP="00A65273">
      <w:pPr>
        <w:spacing w:after="0"/>
        <w:rPr>
          <w:lang w:eastAsia="zh-CN"/>
        </w:rPr>
      </w:pPr>
      <w:r>
        <w:t xml:space="preserve">Alt 1: </w:t>
      </w:r>
      <w:r w:rsidR="00B115E3" w:rsidRPr="00ED4AF8">
        <w:t xml:space="preserve">When the value of </w:t>
      </w:r>
      <w:proofErr w:type="spellStart"/>
      <w:r w:rsidR="00B115E3" w:rsidRPr="00ED4AF8">
        <w:rPr>
          <w:i/>
        </w:rPr>
        <w:t>numberOfSlotsTBoMS</w:t>
      </w:r>
      <w:proofErr w:type="spellEnd"/>
      <w:r w:rsidR="00B115E3" w:rsidRPr="00ED4AF8">
        <w:t xml:space="preserve"> in the row indicated by the Time domain resource assignment field in DCI is larger than 1, </w:t>
      </w:r>
      <w:r w:rsidR="00B115E3" w:rsidRPr="00B115E3">
        <w:rPr>
          <w:color w:val="FF0000"/>
          <w:u w:val="single"/>
          <w:lang w:eastAsia="zh-CN"/>
        </w:rPr>
        <w:t>f</w:t>
      </w:r>
      <w:r w:rsidR="00B115E3" w:rsidRPr="00B115E3">
        <w:rPr>
          <w:rFonts w:hint="eastAsia"/>
          <w:color w:val="FF0000"/>
          <w:u w:val="single"/>
          <w:lang w:eastAsia="zh-CN"/>
        </w:rPr>
        <w:t xml:space="preserve">or initial transmission of a transport block with coding rate </w:t>
      </w:r>
      <m:oMath>
        <m:r>
          <w:rPr>
            <w:rFonts w:ascii="Cambria Math" w:hAnsi="Cambria Math"/>
            <w:color w:val="FF0000"/>
            <w:u w:val="single"/>
            <w:lang w:eastAsia="zh-CN"/>
          </w:rPr>
          <m:t>R</m:t>
        </m:r>
      </m:oMath>
      <w:r w:rsidR="00B115E3" w:rsidRPr="00B115E3">
        <w:rPr>
          <w:color w:val="FF0000"/>
          <w:u w:val="single"/>
        </w:rPr>
        <w:t xml:space="preserve"> </w:t>
      </w:r>
      <w:r w:rsidR="00B115E3" w:rsidRPr="00B115E3">
        <w:rPr>
          <w:rFonts w:hint="eastAsia"/>
          <w:color w:val="FF0000"/>
          <w:u w:val="single"/>
          <w:lang w:eastAsia="zh-CN"/>
        </w:rPr>
        <w:t xml:space="preserve">indicated by the MCS </w:t>
      </w:r>
      <w:r w:rsidR="00B115E3" w:rsidRPr="00B115E3">
        <w:rPr>
          <w:color w:val="FF0000"/>
          <w:u w:val="single"/>
          <w:lang w:eastAsia="zh-CN"/>
        </w:rPr>
        <w:t xml:space="preserve">index </w:t>
      </w:r>
      <w:r w:rsidR="00B115E3" w:rsidRPr="00B115E3">
        <w:rPr>
          <w:rFonts w:hint="eastAsia"/>
          <w:color w:val="FF0000"/>
          <w:u w:val="single"/>
          <w:lang w:eastAsia="zh-CN"/>
        </w:rPr>
        <w:t>according to Clause 6.1.4.1 in [6, TS</w:t>
      </w:r>
      <w:r w:rsidR="00B115E3" w:rsidRPr="00B115E3">
        <w:rPr>
          <w:color w:val="FF0000"/>
          <w:u w:val="single"/>
          <w:lang w:eastAsia="zh-CN"/>
        </w:rPr>
        <w:t xml:space="preserve"> </w:t>
      </w:r>
      <w:r w:rsidR="00B115E3" w:rsidRPr="00B115E3">
        <w:rPr>
          <w:rFonts w:hint="eastAsia"/>
          <w:color w:val="FF0000"/>
          <w:u w:val="single"/>
          <w:lang w:eastAsia="zh-CN"/>
        </w:rPr>
        <w:t>38.214] and subsequent re-transmission of the same transport block</w:t>
      </w:r>
      <w:r w:rsidR="00B115E3" w:rsidRPr="00B115E3">
        <w:rPr>
          <w:color w:val="FF0000"/>
          <w:u w:val="single"/>
          <w:lang w:eastAsia="zh-CN"/>
        </w:rPr>
        <w:t>,</w:t>
      </w:r>
      <w:r w:rsidR="00B115E3" w:rsidRPr="00B115E3">
        <w:rPr>
          <w:color w:val="FF0000"/>
          <w:lang w:eastAsia="zh-CN"/>
        </w:rPr>
        <w:t xml:space="preserve"> </w:t>
      </w:r>
      <w:r w:rsidR="00B115E3" w:rsidRPr="00ED4AF8">
        <w:rPr>
          <w:lang w:eastAsia="zh-CN"/>
        </w:rPr>
        <w:t xml:space="preserve">the value of </w:t>
      </w:r>
      <w:r w:rsidR="00B115E3" w:rsidRPr="00ED4AF8">
        <w:rPr>
          <w:rFonts w:hint="eastAsia"/>
          <w:i/>
          <w:lang w:eastAsia="zh-CN"/>
        </w:rPr>
        <w:t>B</w:t>
      </w:r>
      <w:r w:rsidR="00B115E3" w:rsidRPr="00ED4AF8">
        <w:rPr>
          <w:lang w:eastAsia="zh-CN"/>
        </w:rPr>
        <w:t xml:space="preserve"> is no larger than </w:t>
      </w:r>
      <w:r w:rsidR="00B115E3" w:rsidRPr="00ED4AF8">
        <w:t xml:space="preserve">3840 if </w:t>
      </w:r>
      <m:oMath>
        <m:r>
          <w:rPr>
            <w:rFonts w:ascii="Cambria Math" w:hAnsi="Cambria Math" w:hint="eastAsia"/>
            <w:lang w:eastAsia="zh-CN"/>
          </w:rPr>
          <m:t>R</m:t>
        </m:r>
        <m:r>
          <w:rPr>
            <w:rFonts w:ascii="Cambria Math" w:hAnsi="Cambria Math"/>
          </w:rPr>
          <m:t>≤0.25</m:t>
        </m:r>
      </m:oMath>
      <w:r w:rsidR="00B115E3" w:rsidRPr="00ED4AF8">
        <w:rPr>
          <w:lang w:eastAsia="zh-CN"/>
        </w:rPr>
        <w:t xml:space="preserve"> and no larger than </w:t>
      </w:r>
      <w:r w:rsidR="00B115E3" w:rsidRPr="00ED4AF8">
        <w:t>8448 otherwise</w:t>
      </w:r>
      <w:r w:rsidR="00B115E3" w:rsidRPr="00B115E3">
        <w:rPr>
          <w:strike/>
          <w:color w:val="FF0000"/>
          <w:u w:val="single"/>
        </w:rPr>
        <w:t>,</w:t>
      </w:r>
      <w:r w:rsidR="00B115E3" w:rsidRPr="00B115E3">
        <w:rPr>
          <w:strike/>
          <w:color w:val="FF0000"/>
          <w:u w:val="single"/>
          <w:lang w:eastAsia="zh-CN"/>
        </w:rPr>
        <w:t xml:space="preserve"> </w:t>
      </w:r>
      <w:r w:rsidR="00B115E3" w:rsidRPr="00B115E3">
        <w:rPr>
          <w:strike/>
          <w:color w:val="FF0000"/>
          <w:u w:val="single"/>
        </w:rPr>
        <w:t xml:space="preserve">where </w:t>
      </w:r>
      <w:r w:rsidR="00B115E3" w:rsidRPr="00B115E3">
        <w:rPr>
          <w:rFonts w:hint="eastAsia"/>
          <w:strike/>
          <w:color w:val="FF0000"/>
          <w:u w:val="single"/>
          <w:lang w:eastAsia="zh-CN"/>
        </w:rPr>
        <w:t xml:space="preserve">coding rate </w:t>
      </w:r>
      <m:oMath>
        <m:r>
          <w:rPr>
            <w:rFonts w:ascii="Cambria Math" w:hAnsi="Cambria Math"/>
            <w:strike/>
            <w:color w:val="FF0000"/>
            <w:u w:val="single"/>
            <w:lang w:eastAsia="zh-CN"/>
          </w:rPr>
          <m:t>R</m:t>
        </m:r>
      </m:oMath>
      <w:r w:rsidR="00B115E3" w:rsidRPr="00B115E3">
        <w:rPr>
          <w:strike/>
          <w:color w:val="FF0000"/>
          <w:u w:val="single"/>
        </w:rPr>
        <w:t xml:space="preserve"> is </w:t>
      </w:r>
      <w:r w:rsidR="00B115E3" w:rsidRPr="00B115E3">
        <w:rPr>
          <w:rFonts w:hint="eastAsia"/>
          <w:strike/>
          <w:color w:val="FF0000"/>
          <w:u w:val="single"/>
          <w:lang w:eastAsia="zh-CN"/>
        </w:rPr>
        <w:t xml:space="preserve">indicated by the MCS </w:t>
      </w:r>
      <w:r w:rsidR="00B115E3" w:rsidRPr="00B115E3">
        <w:rPr>
          <w:strike/>
          <w:color w:val="FF0000"/>
          <w:u w:val="single"/>
          <w:lang w:eastAsia="zh-CN"/>
        </w:rPr>
        <w:t xml:space="preserve">index </w:t>
      </w:r>
      <w:r w:rsidR="00B115E3" w:rsidRPr="00B115E3">
        <w:rPr>
          <w:rFonts w:hint="eastAsia"/>
          <w:strike/>
          <w:color w:val="FF0000"/>
          <w:u w:val="single"/>
          <w:lang w:eastAsia="zh-CN"/>
        </w:rPr>
        <w:t>according to Clause 6.1.4.1 in [6, TS</w:t>
      </w:r>
      <w:r w:rsidR="00B115E3" w:rsidRPr="00B115E3">
        <w:rPr>
          <w:strike/>
          <w:color w:val="FF0000"/>
          <w:u w:val="single"/>
          <w:lang w:eastAsia="zh-CN"/>
        </w:rPr>
        <w:t xml:space="preserve"> </w:t>
      </w:r>
      <w:r w:rsidR="00B115E3" w:rsidRPr="00B115E3">
        <w:rPr>
          <w:rFonts w:hint="eastAsia"/>
          <w:strike/>
          <w:color w:val="FF0000"/>
          <w:u w:val="single"/>
          <w:lang w:eastAsia="zh-CN"/>
        </w:rPr>
        <w:t>38.214]</w:t>
      </w:r>
      <w:r w:rsidR="00B115E3" w:rsidRPr="00ED4AF8">
        <w:rPr>
          <w:lang w:eastAsia="zh-CN"/>
        </w:rPr>
        <w:t>.</w:t>
      </w:r>
    </w:p>
    <w:p w:rsidR="00D909B7" w:rsidRDefault="00D909B7" w:rsidP="00A65273">
      <w:pPr>
        <w:spacing w:after="0"/>
        <w:rPr>
          <w:b/>
          <w:iCs/>
          <w:lang w:val="en-US"/>
        </w:rPr>
      </w:pPr>
      <w:r>
        <w:rPr>
          <w:lang w:eastAsia="zh-CN"/>
        </w:rPr>
        <w:lastRenderedPageBreak/>
        <w:t xml:space="preserve">Alt 2: </w:t>
      </w:r>
      <w:r w:rsidRPr="00ED4AF8">
        <w:t xml:space="preserve">When the value of </w:t>
      </w:r>
      <w:proofErr w:type="spellStart"/>
      <w:r w:rsidRPr="00ED4AF8">
        <w:rPr>
          <w:i/>
        </w:rPr>
        <w:t>numberOfSlotsTBoMS</w:t>
      </w:r>
      <w:proofErr w:type="spellEnd"/>
      <w:r w:rsidRPr="00ED4AF8">
        <w:t xml:space="preserve"> in the row indicated by the Time domain resource assignment field in DCI is larger than 1, </w:t>
      </w:r>
      <w:r w:rsidRPr="00ED4AF8">
        <w:rPr>
          <w:lang w:eastAsia="zh-CN"/>
        </w:rPr>
        <w:t xml:space="preserve">the value of </w:t>
      </w:r>
      <w:r w:rsidRPr="00ED4AF8">
        <w:rPr>
          <w:rFonts w:hint="eastAsia"/>
          <w:i/>
          <w:lang w:eastAsia="zh-CN"/>
        </w:rPr>
        <w:t>B</w:t>
      </w:r>
      <w:r w:rsidRPr="00ED4AF8">
        <w:rPr>
          <w:lang w:eastAsia="zh-CN"/>
        </w:rPr>
        <w:t xml:space="preserve"> is no larger than </w:t>
      </w:r>
      <w:r w:rsidRPr="00ED4AF8">
        <w:t xml:space="preserve">3840 if </w:t>
      </w:r>
      <m:oMath>
        <m:r>
          <w:rPr>
            <w:rFonts w:ascii="Cambria Math" w:hAnsi="Cambria Math" w:hint="eastAsia"/>
            <w:strike/>
            <w:color w:val="FF0000"/>
            <w:u w:val="single"/>
          </w:rPr>
          <m:t>R</m:t>
        </m:r>
        <m:r>
          <m:rPr>
            <m:sty m:val="p"/>
          </m:rPr>
          <w:rPr>
            <w:rFonts w:ascii="Cambria Math" w:hAnsi="Cambria Math"/>
            <w:strike/>
            <w:color w:val="FF0000"/>
            <w:u w:val="single"/>
          </w:rPr>
          <m:t>≤0.25</m:t>
        </m:r>
      </m:oMath>
      <w:r w:rsidRPr="00D909B7">
        <w:rPr>
          <w:strike/>
          <w:color w:val="FF0000"/>
          <w:u w:val="single"/>
        </w:rPr>
        <w:t xml:space="preserve"> </w:t>
      </w:r>
      <w:r w:rsidRPr="00D909B7">
        <w:rPr>
          <w:rFonts w:hint="eastAsia"/>
          <w:color w:val="FF0000"/>
          <w:u w:val="single"/>
          <w:lang w:eastAsia="zh-CN"/>
        </w:rPr>
        <w:t>LDPC base graph 2 is used</w:t>
      </w:r>
      <w:r w:rsidRPr="00D909B7">
        <w:rPr>
          <w:color w:val="FF0000"/>
          <w:u w:val="single"/>
          <w:lang w:eastAsia="zh-CN"/>
        </w:rPr>
        <w:t xml:space="preserve"> </w:t>
      </w:r>
      <w:r w:rsidRPr="00D909B7">
        <w:rPr>
          <w:rFonts w:hint="eastAsia"/>
          <w:color w:val="FF0000"/>
          <w:u w:val="single"/>
          <w:lang w:eastAsia="zh-CN"/>
        </w:rPr>
        <w:t xml:space="preserve">according to Clause </w:t>
      </w:r>
      <w:r w:rsidRPr="00D909B7">
        <w:rPr>
          <w:color w:val="FF0000"/>
          <w:u w:val="single"/>
          <w:lang w:eastAsia="zh-CN"/>
        </w:rPr>
        <w:t>6.2.2</w:t>
      </w:r>
      <w:r>
        <w:rPr>
          <w:lang w:eastAsia="zh-CN"/>
        </w:rPr>
        <w:t xml:space="preserve"> </w:t>
      </w:r>
      <w:r w:rsidRPr="00ED4AF8">
        <w:rPr>
          <w:lang w:eastAsia="zh-CN"/>
        </w:rPr>
        <w:t xml:space="preserve">and no larger than </w:t>
      </w:r>
      <w:r w:rsidRPr="00ED4AF8">
        <w:t>8448 otherwise</w:t>
      </w:r>
      <w:r w:rsidRPr="00D909B7">
        <w:rPr>
          <w:strike/>
          <w:color w:val="FF0000"/>
          <w:u w:val="single"/>
        </w:rPr>
        <w:t xml:space="preserve">, where </w:t>
      </w:r>
      <w:r w:rsidRPr="00D909B7">
        <w:rPr>
          <w:rFonts w:hint="eastAsia"/>
          <w:strike/>
          <w:color w:val="FF0000"/>
          <w:u w:val="single"/>
        </w:rPr>
        <w:t xml:space="preserve">coding rate </w:t>
      </w:r>
      <m:oMath>
        <m:r>
          <w:rPr>
            <w:rFonts w:ascii="Cambria Math" w:hAnsi="Cambria Math"/>
            <w:strike/>
            <w:color w:val="FF0000"/>
            <w:u w:val="single"/>
          </w:rPr>
          <m:t>R</m:t>
        </m:r>
      </m:oMath>
      <w:r w:rsidRPr="00D909B7">
        <w:rPr>
          <w:strike/>
          <w:color w:val="FF0000"/>
          <w:u w:val="single"/>
        </w:rPr>
        <w:t xml:space="preserve"> is </w:t>
      </w:r>
      <w:r w:rsidRPr="00D909B7">
        <w:rPr>
          <w:rFonts w:hint="eastAsia"/>
          <w:strike/>
          <w:color w:val="FF0000"/>
          <w:u w:val="single"/>
        </w:rPr>
        <w:t xml:space="preserve">indicated by the MCS </w:t>
      </w:r>
      <w:r w:rsidRPr="00D909B7">
        <w:rPr>
          <w:strike/>
          <w:color w:val="FF0000"/>
          <w:u w:val="single"/>
        </w:rPr>
        <w:t xml:space="preserve">index </w:t>
      </w:r>
      <w:r w:rsidRPr="00D909B7">
        <w:rPr>
          <w:rFonts w:hint="eastAsia"/>
          <w:strike/>
          <w:color w:val="FF0000"/>
          <w:u w:val="single"/>
        </w:rPr>
        <w:t>according to Clause 6.1.4.1 in [6, TS</w:t>
      </w:r>
      <w:r w:rsidRPr="00D909B7">
        <w:rPr>
          <w:strike/>
          <w:color w:val="FF0000"/>
          <w:u w:val="single"/>
        </w:rPr>
        <w:t xml:space="preserve"> </w:t>
      </w:r>
      <w:r w:rsidRPr="00D909B7">
        <w:rPr>
          <w:rFonts w:hint="eastAsia"/>
          <w:strike/>
          <w:color w:val="FF0000"/>
          <w:u w:val="single"/>
        </w:rPr>
        <w:t>38.214]</w:t>
      </w:r>
      <w:r w:rsidRPr="00ED4AF8">
        <w:rPr>
          <w:lang w:eastAsia="zh-CN"/>
        </w:rPr>
        <w:t>.</w:t>
      </w:r>
    </w:p>
    <w:p w:rsidR="00B34F98" w:rsidRPr="00B34F98" w:rsidRDefault="00B34F98" w:rsidP="00A65273">
      <w:pPr>
        <w:spacing w:after="0"/>
        <w:rPr>
          <w:b/>
          <w:iCs/>
          <w:lang w:val="en-US"/>
        </w:rPr>
      </w:pPr>
    </w:p>
    <w:p w:rsidR="00B34F98" w:rsidRDefault="00B34F98" w:rsidP="00B34F98">
      <w:pPr>
        <w:pStyle w:val="4"/>
        <w:rPr>
          <w:lang w:val="en-US"/>
        </w:rPr>
      </w:pPr>
      <w:r>
        <w:rPr>
          <w:lang w:val="en-US"/>
        </w:rPr>
        <w:t>2.2</w:t>
      </w:r>
      <w:r>
        <w:rPr>
          <w:lang w:val="en-US"/>
        </w:rPr>
        <w:tab/>
      </w:r>
      <w:r w:rsidR="00B115E3">
        <w:rPr>
          <w:lang w:val="en-US"/>
        </w:rPr>
        <w:t>CG-UCI multiplexing</w:t>
      </w:r>
      <w:r w:rsidR="00B115E3" w:rsidRPr="00B115E3">
        <w:t xml:space="preserve"> </w:t>
      </w:r>
      <w:r w:rsidR="00B115E3" w:rsidRPr="00B115E3">
        <w:rPr>
          <w:lang w:val="en-US"/>
        </w:rPr>
        <w:t>on TBoMS transmission</w:t>
      </w:r>
    </w:p>
    <w:p w:rsidR="00B115E3" w:rsidRDefault="00B115E3" w:rsidP="00185E5A">
      <w:pPr>
        <w:spacing w:after="0"/>
        <w:rPr>
          <w:iCs/>
          <w:lang w:val="en-US"/>
        </w:rPr>
      </w:pPr>
      <w:r>
        <w:rPr>
          <w:iCs/>
          <w:lang w:val="en-US"/>
        </w:rPr>
        <w:t xml:space="preserve">In current TS, </w:t>
      </w:r>
      <w:r w:rsidRPr="00ED4AF8">
        <w:rPr>
          <w:lang w:eastAsia="zh-CN"/>
        </w:rPr>
        <w:t>CG-UCI</w:t>
      </w:r>
      <w:r w:rsidRPr="00ED4AF8">
        <w:rPr>
          <w:rFonts w:hint="eastAsia"/>
          <w:lang w:eastAsia="zh-CN"/>
        </w:rPr>
        <w:t xml:space="preserve"> transmission on PUSCH with </w:t>
      </w:r>
      <w:r>
        <w:rPr>
          <w:iCs/>
          <w:lang w:val="en-US"/>
        </w:rPr>
        <w:t>TBoMS is specified as following, which implies that CG-UCI multiplexing on TBoMS transmission is supported.</w:t>
      </w:r>
    </w:p>
    <w:p w:rsidR="00B115E3" w:rsidRPr="00ED4AF8" w:rsidRDefault="00B115E3" w:rsidP="00B115E3">
      <w:pPr>
        <w:rPr>
          <w:lang w:eastAsia="zh-CN"/>
        </w:rPr>
      </w:pPr>
      <w:r w:rsidRPr="00ED4AF8">
        <w:rPr>
          <w:rFonts w:hint="eastAsia"/>
          <w:lang w:eastAsia="zh-CN"/>
        </w:rPr>
        <w:t xml:space="preserve">For </w:t>
      </w:r>
      <w:r w:rsidRPr="00ED4AF8">
        <w:rPr>
          <w:lang w:eastAsia="zh-CN"/>
        </w:rPr>
        <w:t>CG-UCI</w:t>
      </w:r>
      <w:r w:rsidRPr="00ED4AF8">
        <w:rPr>
          <w:rFonts w:hint="eastAsia"/>
          <w:lang w:eastAsia="zh-CN"/>
        </w:rPr>
        <w:t xml:space="preserve"> transmission on PUSCH with UL-SCH</w:t>
      </w:r>
      <w:r w:rsidRPr="00ED4AF8">
        <w:rPr>
          <w:lang w:eastAsia="zh-CN"/>
        </w:rPr>
        <w:t xml:space="preserve">, and if </w:t>
      </w:r>
      <w:proofErr w:type="spellStart"/>
      <w:r w:rsidRPr="00ED4AF8">
        <w:rPr>
          <w:i/>
          <w:lang w:eastAsia="zh-CN"/>
        </w:rPr>
        <w:t>numberOfSlotsTBoMS</w:t>
      </w:r>
      <w:proofErr w:type="spellEnd"/>
      <w:r w:rsidRPr="00ED4AF8">
        <w:rPr>
          <w:lang w:eastAsia="zh-CN"/>
        </w:rPr>
        <w:t xml:space="preserve"> is present in the resource allocation table and the value of </w:t>
      </w:r>
      <w:proofErr w:type="spellStart"/>
      <w:r w:rsidRPr="00ED4AF8">
        <w:rPr>
          <w:i/>
          <w:lang w:eastAsia="zh-CN"/>
        </w:rPr>
        <w:t>numberOfSlotsTBoMS</w:t>
      </w:r>
      <w:proofErr w:type="spellEnd"/>
      <w:r w:rsidRPr="00ED4AF8">
        <w:rPr>
          <w:lang w:eastAsia="zh-CN"/>
        </w:rPr>
        <w:t xml:space="preserve"> in the row indicated by the Time domain resource assignment field in DCI is larger than 1</w:t>
      </w:r>
      <w:r w:rsidRPr="00ED4AF8">
        <w:rPr>
          <w:rFonts w:hint="eastAsia"/>
          <w:lang w:eastAsia="zh-CN"/>
        </w:rPr>
        <w:t>, the number of coded modulation symbols per layer</w:t>
      </w:r>
      <w:r w:rsidRPr="00ED4AF8">
        <w:rPr>
          <w:lang w:eastAsia="zh-CN"/>
        </w:rPr>
        <w:t xml:space="preserve"> </w:t>
      </w:r>
      <w:r w:rsidRPr="00ED4AF8">
        <w:rPr>
          <w:rFonts w:hint="eastAsia"/>
          <w:lang w:eastAsia="zh-CN"/>
        </w:rPr>
        <w:t xml:space="preserve">for </w:t>
      </w:r>
      <w:r w:rsidRPr="00ED4AF8">
        <w:rPr>
          <w:lang w:eastAsia="zh-CN"/>
        </w:rPr>
        <w:t>CG-UCI</w:t>
      </w:r>
      <w:r w:rsidRPr="00ED4AF8">
        <w:rPr>
          <w:rFonts w:hint="eastAsia"/>
          <w:lang w:eastAsia="zh-CN"/>
        </w:rPr>
        <w:t xml:space="preserve"> transmission, denoted as</w:t>
      </w:r>
      <w:r w:rsidRPr="00ED4AF8">
        <w:rPr>
          <w:lang w:eastAsia="zh-CN"/>
        </w:rPr>
        <w:t xml:space="preserve"> </w:t>
      </w:r>
      <m:oMath>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CG-UCI</m:t>
            </m:r>
          </m:sub>
          <m:sup>
            <m:r>
              <w:rPr>
                <w:rFonts w:ascii="Cambria Math" w:hAnsi="Cambria Math"/>
                <w:lang w:eastAsia="zh-CN"/>
              </w:rPr>
              <m:t>'</m:t>
            </m:r>
          </m:sup>
        </m:sSubSup>
      </m:oMath>
      <w:r w:rsidRPr="00ED4AF8">
        <w:rPr>
          <w:rFonts w:hint="eastAsia"/>
          <w:lang w:eastAsia="zh-CN"/>
        </w:rPr>
        <w:t>, is determined as follows:</w:t>
      </w:r>
    </w:p>
    <w:p w:rsidR="00B115E3" w:rsidRPr="00ED4AF8" w:rsidRDefault="0000464D" w:rsidP="00B115E3">
      <w:pPr>
        <w:pStyle w:val="EQ"/>
      </w:pPr>
      <m:oMathPara>
        <m:oMath>
          <m:sSubSup>
            <m:sSubSupPr>
              <m:ctrlPr>
                <w:rPr>
                  <w:rFonts w:ascii="Cambria Math" w:hAnsi="Cambria Math"/>
                  <w:i/>
                  <w:u w:color="EEECE1"/>
                </w:rPr>
              </m:ctrlPr>
            </m:sSubSupPr>
            <m:e>
              <m:r>
                <w:rPr>
                  <w:rFonts w:ascii="Cambria Math" w:hAnsi="Cambria Math"/>
                  <w:u w:color="EEECE1"/>
                </w:rPr>
                <m:t>Q</m:t>
              </m:r>
            </m:e>
            <m:sub>
              <m:r>
                <m:rPr>
                  <m:sty m:val="p"/>
                </m:rPr>
                <w:rPr>
                  <w:rFonts w:ascii="Cambria Math" w:hAnsi="Cambria Math"/>
                  <w:u w:color="EEECE1"/>
                </w:rPr>
                <m:t>CG-UCI</m:t>
              </m:r>
            </m:sub>
            <m:sup>
              <m:r>
                <w:rPr>
                  <w:rFonts w:ascii="Cambria Math" w:hAnsi="Cambria Math"/>
                  <w:u w:color="EEECE1"/>
                </w:rPr>
                <m:t>'</m:t>
              </m:r>
            </m:sup>
          </m:sSubSup>
          <m:r>
            <w:rPr>
              <w:rFonts w:ascii="Cambria Math" w:hAnsi="Cambria Math"/>
              <w:u w:color="EEECE1"/>
            </w:rPr>
            <m:t>=</m:t>
          </m:r>
          <m:r>
            <m:rPr>
              <m:sty m:val="p"/>
            </m:rPr>
            <w:rPr>
              <w:rFonts w:ascii="Cambria Math" w:hAnsi="Cambria Math"/>
              <w:u w:color="EEECE1"/>
            </w:rPr>
            <m:t>min</m:t>
          </m:r>
          <m:d>
            <m:dPr>
              <m:begChr m:val="{"/>
              <m:endChr m:val="}"/>
              <m:ctrlPr>
                <w:rPr>
                  <w:rFonts w:ascii="Cambria Math" w:hAnsi="Cambria Math"/>
                  <w:i/>
                  <w:u w:color="EEECE1"/>
                </w:rPr>
              </m:ctrlPr>
            </m:dPr>
            <m:e>
              <m:d>
                <m:dPr>
                  <m:begChr m:val="⌈"/>
                  <m:endChr m:val="⌉"/>
                  <m:ctrlPr>
                    <w:rPr>
                      <w:rFonts w:ascii="Cambria Math" w:hAnsi="Cambria Math"/>
                      <w:u w:color="EEECE1"/>
                    </w:rPr>
                  </m:ctrlPr>
                </m:dPr>
                <m:e>
                  <m:f>
                    <m:fPr>
                      <m:ctrlPr>
                        <w:rPr>
                          <w:rFonts w:ascii="Cambria Math" w:hAnsi="Cambria Math"/>
                          <w:u w:color="EEECE1"/>
                        </w:rPr>
                      </m:ctrlPr>
                    </m:fPr>
                    <m:num>
                      <m:d>
                        <m:dPr>
                          <m:ctrlPr>
                            <w:rPr>
                              <w:rFonts w:ascii="Cambria Math" w:hAnsi="Cambria Math"/>
                              <w:u w:color="EEECE1"/>
                            </w:rPr>
                          </m:ctrlPr>
                        </m:dPr>
                        <m:e>
                          <m:sSub>
                            <m:sSubPr>
                              <m:ctrlPr>
                                <w:rPr>
                                  <w:rFonts w:ascii="Cambria Math" w:hAnsi="Cambria Math"/>
                                  <w:u w:color="EEECE1"/>
                                </w:rPr>
                              </m:ctrlPr>
                            </m:sSubPr>
                            <m:e>
                              <m:r>
                                <w:rPr>
                                  <w:rFonts w:ascii="Cambria Math" w:hAnsi="Cambria Math"/>
                                  <w:u w:color="EEECE1"/>
                                </w:rPr>
                                <m:t>O</m:t>
                              </m:r>
                            </m:e>
                            <m:sub>
                              <m:r>
                                <m:rPr>
                                  <m:sty m:val="p"/>
                                </m:rPr>
                                <w:rPr>
                                  <w:rFonts w:ascii="Cambria Math" w:hAnsi="Cambria Math"/>
                                  <w:u w:color="EEECE1"/>
                                </w:rPr>
                                <m:t>CG-UCI</m:t>
                              </m:r>
                            </m:sub>
                          </m:sSub>
                          <m:r>
                            <w:rPr>
                              <w:rFonts w:ascii="Cambria Math" w:hAnsi="Cambria Math"/>
                              <w:u w:color="EEECE1"/>
                            </w:rPr>
                            <m:t>+</m:t>
                          </m:r>
                          <m:sSub>
                            <m:sSubPr>
                              <m:ctrlPr>
                                <w:rPr>
                                  <w:rFonts w:ascii="Cambria Math" w:hAnsi="Cambria Math"/>
                                  <w:u w:color="EEECE1"/>
                                </w:rPr>
                              </m:ctrlPr>
                            </m:sSubPr>
                            <m:e>
                              <m:r>
                                <w:rPr>
                                  <w:rFonts w:ascii="Cambria Math" w:hAnsi="Cambria Math"/>
                                  <w:u w:color="EEECE1"/>
                                </w:rPr>
                                <m:t>L</m:t>
                              </m:r>
                            </m:e>
                            <m:sub>
                              <m:r>
                                <m:rPr>
                                  <m:sty m:val="p"/>
                                </m:rPr>
                                <w:rPr>
                                  <w:rFonts w:ascii="Cambria Math" w:hAnsi="Cambria Math"/>
                                  <w:u w:color="EEECE1"/>
                                </w:rPr>
                                <m:t>CG</m:t>
                              </m:r>
                              <m:r>
                                <m:rPr>
                                  <m:sty m:val="p"/>
                                </m:rPr>
                                <w:rPr>
                                  <w:rFonts w:ascii="Cambria Math" w:hAnsi="Cambria Math" w:cs="MS Gothic"/>
                                  <w:u w:color="EEECE1"/>
                                </w:rPr>
                                <m:t>-</m:t>
                              </m:r>
                              <m:r>
                                <m:rPr>
                                  <m:sty m:val="p"/>
                                </m:rPr>
                                <w:rPr>
                                  <w:rFonts w:ascii="Cambria Math" w:hAnsi="Cambria Math"/>
                                  <w:u w:color="EEECE1"/>
                                </w:rPr>
                                <m:t>UCI</m:t>
                              </m:r>
                            </m:sub>
                          </m:sSub>
                        </m:e>
                      </m:d>
                      <m:sSubSup>
                        <m:sSubSupPr>
                          <m:ctrlPr>
                            <w:rPr>
                              <w:rFonts w:ascii="Cambria Math" w:hAnsi="Cambria Math"/>
                              <w:u w:color="EEECE1"/>
                            </w:rPr>
                          </m:ctrlPr>
                        </m:sSubSupPr>
                        <m:e>
                          <m:r>
                            <w:rPr>
                              <w:rFonts w:ascii="Cambria Math" w:hAnsi="Cambria Math"/>
                              <w:u w:color="EEECE1"/>
                            </w:rPr>
                            <m:t>∙β</m:t>
                          </m:r>
                        </m:e>
                        <m:sub>
                          <m:r>
                            <m:rPr>
                              <m:sty m:val="p"/>
                            </m:rPr>
                            <w:rPr>
                              <w:rFonts w:ascii="Cambria Math" w:hAnsi="Cambria Math"/>
                              <w:u w:color="EEECE1"/>
                            </w:rPr>
                            <m:t>offset</m:t>
                          </m:r>
                        </m:sub>
                        <m:sup>
                          <m:r>
                            <m:rPr>
                              <m:sty m:val="p"/>
                            </m:rPr>
                            <w:rPr>
                              <w:rFonts w:ascii="Cambria Math" w:hAnsi="Cambria Math"/>
                              <w:u w:color="EEECE1"/>
                            </w:rPr>
                            <m:t>PUSCH</m:t>
                          </m:r>
                        </m:sup>
                      </m:sSubSup>
                      <m:r>
                        <w:rPr>
                          <w:rFonts w:ascii="Cambria Math" w:hAnsi="Cambria Math"/>
                          <w:u w:color="EEECE1"/>
                        </w:rPr>
                        <m:t>∙</m:t>
                      </m:r>
                      <m:nary>
                        <m:naryPr>
                          <m:chr m:val="∑"/>
                          <m:limLoc m:val="undOvr"/>
                          <m:ctrlPr>
                            <w:rPr>
                              <w:rFonts w:ascii="Cambria Math" w:hAnsi="Cambria Math"/>
                              <w:u w:color="EEECE1"/>
                            </w:rPr>
                          </m:ctrlPr>
                        </m:naryPr>
                        <m:sub>
                          <m:r>
                            <w:rPr>
                              <w:rFonts w:ascii="Cambria Math" w:hAnsi="Cambria Math"/>
                              <w:u w:color="EEECE1"/>
                            </w:rPr>
                            <m:t>l=0</m:t>
                          </m:r>
                        </m:sub>
                        <m:sup>
                          <m:sSubSup>
                            <m:sSubSupPr>
                              <m:ctrlPr>
                                <w:rPr>
                                  <w:rFonts w:ascii="Cambria Math" w:hAnsi="Cambria Math"/>
                                  <w:u w:color="EEECE1"/>
                                </w:rPr>
                              </m:ctrlPr>
                            </m:sSubSupPr>
                            <m:e>
                              <m:r>
                                <w:rPr>
                                  <w:rFonts w:ascii="Cambria Math" w:hAnsi="Cambria Math"/>
                                  <w:u w:color="EEECE1"/>
                                </w:rPr>
                                <m:t>N</m:t>
                              </m:r>
                            </m:e>
                            <m:sub>
                              <m:r>
                                <m:rPr>
                                  <m:sty m:val="p"/>
                                </m:rPr>
                                <w:rPr>
                                  <w:rFonts w:ascii="Cambria Math" w:hAnsi="Cambria Math"/>
                                  <w:u w:color="EEECE1"/>
                                </w:rPr>
                                <m:t>symb,all</m:t>
                              </m:r>
                            </m:sub>
                            <m:sup>
                              <m:r>
                                <m:rPr>
                                  <m:sty m:val="p"/>
                                </m:rPr>
                                <w:rPr>
                                  <w:rFonts w:ascii="Cambria Math" w:hAnsi="Cambria Math"/>
                                  <w:u w:color="EEECE1"/>
                                </w:rPr>
                                <m:t>PUSCH</m:t>
                              </m:r>
                            </m:sup>
                          </m:sSubSup>
                          <m:r>
                            <w:rPr>
                              <w:rFonts w:ascii="Cambria Math" w:hAnsi="Cambria Math"/>
                              <w:u w:color="EEECE1"/>
                            </w:rPr>
                            <m:t>-1</m:t>
                          </m:r>
                        </m:sup>
                        <m:e>
                          <m:sSubSup>
                            <m:sSubSupPr>
                              <m:ctrlPr>
                                <w:rPr>
                                  <w:rFonts w:ascii="Cambria Math" w:hAnsi="Cambria Math"/>
                                  <w:u w:color="EEECE1"/>
                                </w:rPr>
                              </m:ctrlPr>
                            </m:sSubSupPr>
                            <m:e>
                              <m:r>
                                <w:rPr>
                                  <w:rFonts w:ascii="Cambria Math" w:hAnsi="Cambria Math"/>
                                  <w:u w:color="EEECE1"/>
                                </w:rPr>
                                <m:t>M</m:t>
                              </m:r>
                            </m:e>
                            <m:sub>
                              <m:r>
                                <m:rPr>
                                  <m:sty m:val="p"/>
                                </m:rPr>
                                <w:rPr>
                                  <w:rFonts w:ascii="Cambria Math" w:hAnsi="Cambria Math"/>
                                  <w:u w:color="EEECE1"/>
                                </w:rPr>
                                <m:t>sc</m:t>
                              </m:r>
                            </m:sub>
                            <m:sup>
                              <m:r>
                                <m:rPr>
                                  <m:sty m:val="p"/>
                                </m:rPr>
                                <w:rPr>
                                  <w:rFonts w:ascii="Cambria Math" w:hAnsi="Cambria Math"/>
                                  <w:u w:color="EEECE1"/>
                                </w:rPr>
                                <m:t>UCI</m:t>
                              </m:r>
                            </m:sup>
                          </m:sSubSup>
                          <m:d>
                            <m:dPr>
                              <m:ctrlPr>
                                <w:rPr>
                                  <w:rFonts w:ascii="Cambria Math" w:hAnsi="Cambria Math"/>
                                  <w:u w:color="EEECE1"/>
                                </w:rPr>
                              </m:ctrlPr>
                            </m:dPr>
                            <m:e>
                              <m:r>
                                <w:rPr>
                                  <w:rFonts w:ascii="Cambria Math" w:hAnsi="Cambria Math"/>
                                  <w:u w:color="EEECE1"/>
                                </w:rPr>
                                <m:t>l</m:t>
                              </m:r>
                            </m:e>
                          </m:d>
                        </m:e>
                      </m:nary>
                    </m:num>
                    <m:den>
                      <m:f>
                        <m:fPr>
                          <m:ctrlPr>
                            <w:rPr>
                              <w:rFonts w:ascii="Cambria Math" w:hAnsi="Cambria Math"/>
                              <w:i/>
                              <w:u w:color="EEECE1"/>
                            </w:rPr>
                          </m:ctrlPr>
                        </m:fPr>
                        <m:num>
                          <m:r>
                            <w:rPr>
                              <w:rFonts w:ascii="Cambria Math" w:hAnsi="Cambria Math"/>
                              <w:u w:color="EEECE1"/>
                            </w:rPr>
                            <m:t>1</m:t>
                          </m:r>
                        </m:num>
                        <m:den>
                          <m:sSub>
                            <m:sSubPr>
                              <m:ctrlPr>
                                <w:rPr>
                                  <w:rFonts w:ascii="Cambria Math" w:hAnsi="Cambria Math"/>
                                  <w:i/>
                                  <w:u w:color="EEECE1"/>
                                </w:rPr>
                              </m:ctrlPr>
                            </m:sSubPr>
                            <m:e>
                              <m:r>
                                <w:rPr>
                                  <w:rFonts w:ascii="Cambria Math" w:hAnsi="Cambria Math"/>
                                  <w:u w:color="EEECE1"/>
                                </w:rPr>
                                <m:t>N</m:t>
                              </m:r>
                            </m:e>
                            <m:sub>
                              <m:r>
                                <w:rPr>
                                  <w:rFonts w:ascii="Cambria Math" w:hAnsi="Cambria Math"/>
                                  <w:u w:color="EEECE1"/>
                                </w:rPr>
                                <m:t>s</m:t>
                              </m:r>
                            </m:sub>
                          </m:sSub>
                        </m:den>
                      </m:f>
                      <m:nary>
                        <m:naryPr>
                          <m:chr m:val="∑"/>
                          <m:limLoc m:val="undOvr"/>
                          <m:ctrlPr>
                            <w:rPr>
                              <w:rFonts w:ascii="Cambria Math" w:hAnsi="Cambria Math"/>
                              <w:u w:color="EEECE1"/>
                            </w:rPr>
                          </m:ctrlPr>
                        </m:naryPr>
                        <m:sub>
                          <m:r>
                            <w:rPr>
                              <w:rFonts w:ascii="Cambria Math" w:hAnsi="Cambria Math"/>
                              <w:u w:color="EEECE1"/>
                            </w:rPr>
                            <m:t>r=0</m:t>
                          </m:r>
                        </m:sub>
                        <m:sup>
                          <m:sSub>
                            <m:sSubPr>
                              <m:ctrlPr>
                                <w:rPr>
                                  <w:rFonts w:ascii="Cambria Math" w:hAnsi="Cambria Math"/>
                                  <w:u w:color="EEECE1"/>
                                </w:rPr>
                              </m:ctrlPr>
                            </m:sSubPr>
                            <m:e>
                              <m:r>
                                <w:rPr>
                                  <w:rFonts w:ascii="Cambria Math" w:hAnsi="Cambria Math"/>
                                  <w:u w:color="EEECE1"/>
                                </w:rPr>
                                <m:t>C</m:t>
                              </m:r>
                            </m:e>
                            <m:sub>
                              <m:r>
                                <m:rPr>
                                  <m:sty m:val="p"/>
                                </m:rPr>
                                <w:rPr>
                                  <w:rFonts w:ascii="Cambria Math" w:hAnsi="Cambria Math"/>
                                  <w:u w:color="EEECE1"/>
                                </w:rPr>
                                <m:t>UL-SCH</m:t>
                              </m:r>
                            </m:sub>
                          </m:sSub>
                          <m:r>
                            <w:rPr>
                              <w:rFonts w:ascii="Cambria Math" w:hAnsi="Cambria Math"/>
                              <w:u w:color="EEECE1"/>
                            </w:rPr>
                            <m:t>-1</m:t>
                          </m:r>
                        </m:sup>
                        <m:e>
                          <m:sSub>
                            <m:sSubPr>
                              <m:ctrlPr>
                                <w:rPr>
                                  <w:rFonts w:ascii="Cambria Math" w:hAnsi="Cambria Math"/>
                                  <w:u w:color="EEECE1"/>
                                </w:rPr>
                              </m:ctrlPr>
                            </m:sSubPr>
                            <m:e>
                              <m:r>
                                <w:rPr>
                                  <w:rFonts w:ascii="Cambria Math" w:hAnsi="Cambria Math"/>
                                  <w:u w:color="EEECE1"/>
                                </w:rPr>
                                <m:t>K</m:t>
                              </m:r>
                            </m:e>
                            <m:sub>
                              <m:r>
                                <w:rPr>
                                  <w:rFonts w:ascii="Cambria Math" w:hAnsi="Cambria Math"/>
                                  <w:u w:color="EEECE1"/>
                                </w:rPr>
                                <m:t>r</m:t>
                              </m:r>
                            </m:sub>
                          </m:sSub>
                        </m:e>
                      </m:nary>
                    </m:den>
                  </m:f>
                </m:e>
              </m:d>
              <m:r>
                <w:rPr>
                  <w:rFonts w:ascii="Cambria Math" w:hAnsi="Cambria Math"/>
                  <w:u w:color="EEECE1"/>
                </w:rPr>
                <m:t>,</m:t>
              </m:r>
              <m:d>
                <m:dPr>
                  <m:begChr m:val="⌈"/>
                  <m:endChr m:val="⌉"/>
                  <m:ctrlPr>
                    <w:rPr>
                      <w:rFonts w:ascii="Cambria Math" w:hAnsi="Cambria Math"/>
                      <w:u w:color="EEECE1"/>
                    </w:rPr>
                  </m:ctrlPr>
                </m:dPr>
                <m:e>
                  <m:r>
                    <w:rPr>
                      <w:rFonts w:ascii="Cambria Math" w:hAnsi="Cambria Math"/>
                      <w:u w:color="EEECE1"/>
                    </w:rPr>
                    <m:t>α∙</m:t>
                  </m:r>
                  <m:nary>
                    <m:naryPr>
                      <m:chr m:val="∑"/>
                      <m:limLoc m:val="subSup"/>
                      <m:ctrlPr>
                        <w:rPr>
                          <w:rFonts w:ascii="Cambria Math" w:hAnsi="Cambria Math"/>
                          <w:i/>
                          <w:u w:color="EEECE1"/>
                        </w:rPr>
                      </m:ctrlPr>
                    </m:naryPr>
                    <m:sub>
                      <m:r>
                        <w:rPr>
                          <w:rFonts w:ascii="Cambria Math" w:hAnsi="Cambria Math"/>
                          <w:u w:color="EEECE1"/>
                        </w:rPr>
                        <m:t>l=</m:t>
                      </m:r>
                      <m:sSub>
                        <m:sSubPr>
                          <m:ctrlPr>
                            <w:rPr>
                              <w:rFonts w:ascii="Cambria Math" w:hAnsi="Cambria Math"/>
                              <w:u w:color="EEECE1"/>
                            </w:rPr>
                          </m:ctrlPr>
                        </m:sSubPr>
                        <m:e>
                          <m:r>
                            <w:rPr>
                              <w:rFonts w:ascii="Cambria Math" w:hAnsi="Cambria Math"/>
                              <w:u w:color="EEECE1"/>
                            </w:rPr>
                            <m:t>l</m:t>
                          </m:r>
                        </m:e>
                        <m:sub>
                          <m:r>
                            <w:rPr>
                              <w:rFonts w:ascii="Cambria Math" w:hAnsi="Cambria Math"/>
                              <w:u w:color="EEECE1"/>
                            </w:rPr>
                            <m:t>0</m:t>
                          </m:r>
                        </m:sub>
                      </m:sSub>
                    </m:sub>
                    <m:sup>
                      <m:sSubSup>
                        <m:sSubSupPr>
                          <m:ctrlPr>
                            <w:rPr>
                              <w:rFonts w:ascii="Cambria Math" w:hAnsi="Cambria Math"/>
                              <w:u w:color="EEECE1"/>
                            </w:rPr>
                          </m:ctrlPr>
                        </m:sSubSupPr>
                        <m:e>
                          <m:r>
                            <w:rPr>
                              <w:rFonts w:ascii="Cambria Math" w:hAnsi="Cambria Math"/>
                              <w:u w:color="EEECE1"/>
                            </w:rPr>
                            <m:t>N</m:t>
                          </m:r>
                        </m:e>
                        <m:sub>
                          <m:r>
                            <m:rPr>
                              <m:sty m:val="p"/>
                            </m:rPr>
                            <w:rPr>
                              <w:rFonts w:ascii="Cambria Math" w:hAnsi="Cambria Math"/>
                              <w:u w:color="EEECE1"/>
                            </w:rPr>
                            <m:t>symb,all</m:t>
                          </m:r>
                        </m:sub>
                        <m:sup>
                          <m:r>
                            <m:rPr>
                              <m:sty m:val="p"/>
                            </m:rPr>
                            <w:rPr>
                              <w:rFonts w:ascii="Cambria Math" w:hAnsi="Cambria Math"/>
                              <w:u w:color="EEECE1"/>
                            </w:rPr>
                            <m:t>PUSCH</m:t>
                          </m:r>
                        </m:sup>
                      </m:sSubSup>
                      <m:r>
                        <w:rPr>
                          <w:rFonts w:ascii="Cambria Math" w:hAnsi="Cambria Math"/>
                          <w:u w:color="EEECE1"/>
                        </w:rPr>
                        <m:t>-1</m:t>
                      </m:r>
                    </m:sup>
                    <m:e>
                      <m:sSubSup>
                        <m:sSubSupPr>
                          <m:ctrlPr>
                            <w:rPr>
                              <w:rFonts w:ascii="Cambria Math" w:hAnsi="Cambria Math"/>
                              <w:u w:color="EEECE1"/>
                            </w:rPr>
                          </m:ctrlPr>
                        </m:sSubSupPr>
                        <m:e>
                          <m:r>
                            <w:rPr>
                              <w:rFonts w:ascii="Cambria Math" w:hAnsi="Cambria Math"/>
                              <w:u w:color="EEECE1"/>
                            </w:rPr>
                            <m:t>M</m:t>
                          </m:r>
                        </m:e>
                        <m:sub>
                          <m:r>
                            <m:rPr>
                              <m:sty m:val="p"/>
                            </m:rPr>
                            <w:rPr>
                              <w:rFonts w:ascii="Cambria Math" w:hAnsi="Cambria Math"/>
                              <w:u w:color="EEECE1"/>
                            </w:rPr>
                            <m:t>sc</m:t>
                          </m:r>
                        </m:sub>
                        <m:sup>
                          <m:r>
                            <m:rPr>
                              <m:sty m:val="p"/>
                            </m:rPr>
                            <w:rPr>
                              <w:rFonts w:ascii="Cambria Math" w:hAnsi="Cambria Math"/>
                              <w:u w:color="EEECE1"/>
                            </w:rPr>
                            <m:t>UCI</m:t>
                          </m:r>
                        </m:sup>
                      </m:sSubSup>
                      <m:d>
                        <m:dPr>
                          <m:ctrlPr>
                            <w:rPr>
                              <w:rFonts w:ascii="Cambria Math" w:hAnsi="Cambria Math"/>
                              <w:u w:color="EEECE1"/>
                            </w:rPr>
                          </m:ctrlPr>
                        </m:dPr>
                        <m:e>
                          <m:r>
                            <w:rPr>
                              <w:rFonts w:ascii="Cambria Math" w:hAnsi="Cambria Math"/>
                              <w:u w:color="EEECE1"/>
                            </w:rPr>
                            <m:t>l</m:t>
                          </m:r>
                        </m:e>
                      </m:d>
                    </m:e>
                  </m:nary>
                </m:e>
              </m:d>
            </m:e>
          </m:d>
        </m:oMath>
      </m:oMathPara>
    </w:p>
    <w:p w:rsidR="00B115E3" w:rsidRPr="00ED4AF8" w:rsidRDefault="00B115E3" w:rsidP="00B115E3">
      <w:pPr>
        <w:rPr>
          <w:lang w:eastAsia="zh-CN"/>
        </w:rPr>
      </w:pPr>
      <w:proofErr w:type="gramStart"/>
      <w:r w:rsidRPr="00ED4AF8">
        <w:rPr>
          <w:rFonts w:hint="eastAsia"/>
          <w:lang w:eastAsia="zh-CN"/>
        </w:rPr>
        <w:t>where</w:t>
      </w:r>
      <w:proofErr w:type="gramEnd"/>
    </w:p>
    <w:p w:rsidR="00B115E3" w:rsidRPr="00ED4AF8" w:rsidRDefault="00B115E3" w:rsidP="00B115E3">
      <w:pPr>
        <w:pStyle w:val="B1"/>
        <w:rPr>
          <w:lang w:eastAsia="zh-CN"/>
        </w:rPr>
      </w:pPr>
      <w:r w:rsidRPr="00ED4AF8">
        <w:t>-</w:t>
      </w:r>
      <w:r w:rsidRPr="00ED4AF8">
        <w:tab/>
      </w:r>
      <m:oMath>
        <m:sSub>
          <m:sSubPr>
            <m:ctrlPr>
              <w:rPr>
                <w:rFonts w:ascii="Cambria Math" w:eastAsia="楷体_GB2312" w:hAnsi="Cambria Math" w:cs="Cambria Math"/>
                <w:i/>
                <w:noProof/>
                <w:u w:color="EEECE1"/>
                <w:lang w:val="x-none"/>
              </w:rPr>
            </m:ctrlPr>
          </m:sSubPr>
          <m:e>
            <m:r>
              <w:rPr>
                <w:rFonts w:ascii="Cambria Math" w:eastAsia="楷体_GB2312" w:hAnsi="Cambria Math" w:cs="Cambria Math"/>
                <w:u w:color="EEECE1"/>
                <w:lang w:val="x-none"/>
              </w:rPr>
              <m:t>N</m:t>
            </m:r>
          </m:e>
          <m:sub>
            <m:r>
              <w:rPr>
                <w:rFonts w:ascii="Cambria Math" w:eastAsia="楷体_GB2312" w:hAnsi="Cambria Math" w:cs="Cambria Math"/>
                <w:u w:color="EEECE1"/>
                <w:lang w:val="x-none"/>
              </w:rPr>
              <m:t>s</m:t>
            </m:r>
          </m:sub>
        </m:sSub>
      </m:oMath>
      <w:r w:rsidRPr="00ED4AF8">
        <w:rPr>
          <w:rFonts w:hint="eastAsia"/>
          <w:u w:color="EEECE1"/>
          <w:lang w:val="x-none" w:eastAsia="zh-CN"/>
        </w:rPr>
        <w:t xml:space="preserve"> </w:t>
      </w:r>
      <w:r w:rsidRPr="00ED4AF8">
        <w:rPr>
          <w:u w:color="EEECE1"/>
          <w:lang w:val="x-none" w:eastAsia="zh-CN"/>
        </w:rPr>
        <w:t xml:space="preserve">is the value of </w:t>
      </w:r>
      <w:proofErr w:type="spellStart"/>
      <w:r w:rsidRPr="00ED4AF8">
        <w:rPr>
          <w:i/>
          <w:lang w:eastAsia="zh-CN"/>
        </w:rPr>
        <w:t>numberOfSlotsTBoMS</w:t>
      </w:r>
      <w:proofErr w:type="spellEnd"/>
      <w:r w:rsidRPr="00ED4AF8">
        <w:rPr>
          <w:lang w:eastAsia="zh-CN"/>
        </w:rPr>
        <w:t xml:space="preserve"> in the row indicated by the Time domain resource assignment field in DCI;</w:t>
      </w:r>
    </w:p>
    <w:p w:rsidR="00B115E3" w:rsidRPr="00ED4AF8" w:rsidRDefault="00B115E3" w:rsidP="00B115E3">
      <w:pPr>
        <w:pStyle w:val="B1"/>
        <w:rPr>
          <w:lang w:eastAsia="zh-CN"/>
        </w:rPr>
      </w:pPr>
      <w:r w:rsidRPr="00ED4AF8">
        <w:rPr>
          <w:lang w:eastAsia="zh-CN"/>
        </w:rPr>
        <w:t>-</w:t>
      </w:r>
      <w:r w:rsidRPr="00ED4AF8">
        <w:rPr>
          <w:lang w:eastAsia="zh-CN"/>
        </w:rPr>
        <w:tab/>
      </w:r>
      <m:oMath>
        <m:sSubSup>
          <m:sSubSupPr>
            <m:ctrlPr>
              <w:rPr>
                <w:rFonts w:ascii="Cambria Math" w:hAnsi="Cambria Math"/>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PT-RS</m:t>
            </m:r>
          </m:sup>
        </m:sSubSup>
        <m:d>
          <m:dPr>
            <m:ctrlPr>
              <w:rPr>
                <w:rFonts w:ascii="Cambria Math" w:hAnsi="Cambria Math"/>
                <w:i/>
              </w:rPr>
            </m:ctrlPr>
          </m:dPr>
          <m:e>
            <m:r>
              <w:rPr>
                <w:rFonts w:ascii="Cambria Math" w:hAnsi="Cambria Math"/>
              </w:rPr>
              <m:t>l</m:t>
            </m:r>
          </m:e>
        </m:d>
        <m:r>
          <w:rPr>
            <w:rFonts w:ascii="Cambria Math" w:hAnsi="Cambria Math"/>
          </w:rPr>
          <m:t xml:space="preserve"> </m:t>
        </m:r>
      </m:oMath>
      <w:r w:rsidRPr="00ED4AF8">
        <w:rPr>
          <w:lang w:eastAsia="zh-CN"/>
        </w:rPr>
        <w:t xml:space="preserve">is the </w:t>
      </w:r>
      <w:r w:rsidRPr="00ED4AF8">
        <w:rPr>
          <w:rFonts w:hint="eastAsia"/>
          <w:lang w:eastAsia="zh-CN"/>
        </w:rPr>
        <w:t>number of subcarriers in OFDM symbol</w:t>
      </w:r>
      <m:oMath>
        <m:r>
          <w:rPr>
            <w:rFonts w:ascii="Cambria Math" w:hAnsi="Cambria Math"/>
          </w:rPr>
          <m:t xml:space="preserve"> l</m:t>
        </m:r>
      </m:oMath>
      <w:r w:rsidRPr="00ED4AF8">
        <w:rPr>
          <w:rFonts w:hint="eastAsia"/>
          <w:lang w:eastAsia="zh-CN"/>
        </w:rPr>
        <w:t xml:space="preserve"> that carries PTRS, in the PUSCH transmission</w:t>
      </w:r>
      <w:r w:rsidRPr="00ED4AF8">
        <w:rPr>
          <w:lang w:eastAsia="zh-CN"/>
        </w:rPr>
        <w:t xml:space="preserve"> of TB processing over multiple slots in the slot with the CG-UCI transmission</w:t>
      </w:r>
      <w:r w:rsidRPr="00ED4AF8">
        <w:rPr>
          <w:rFonts w:hint="eastAsia"/>
          <w:lang w:eastAsia="zh-CN"/>
        </w:rPr>
        <w:t>;</w:t>
      </w:r>
    </w:p>
    <w:p w:rsidR="00B115E3" w:rsidRPr="00ED4AF8" w:rsidRDefault="00B115E3" w:rsidP="00B115E3">
      <w:pPr>
        <w:pStyle w:val="B1"/>
        <w:rPr>
          <w:lang w:eastAsia="zh-CN"/>
        </w:rPr>
      </w:pPr>
      <w:r w:rsidRPr="00ED4AF8">
        <w:rPr>
          <w:lang w:eastAsia="zh-CN"/>
        </w:rPr>
        <w:t>-</w:t>
      </w:r>
      <w:r w:rsidRPr="00ED4AF8">
        <w:rPr>
          <w:lang w:eastAsia="zh-CN"/>
        </w:rPr>
        <w:tab/>
      </w:r>
      <m:oMath>
        <m:sSubSup>
          <m:sSubSupPr>
            <m:ctrlPr>
              <w:rPr>
                <w:rFonts w:ascii="Cambria Math" w:hAnsi="Cambria Math"/>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UCI</m:t>
            </m:r>
          </m:sup>
        </m:sSubSup>
        <m:d>
          <m:dPr>
            <m:ctrlPr>
              <w:rPr>
                <w:rFonts w:ascii="Cambria Math" w:hAnsi="Cambria Math"/>
                <w:i/>
              </w:rPr>
            </m:ctrlPr>
          </m:dPr>
          <m:e>
            <m:r>
              <w:rPr>
                <w:rFonts w:ascii="Cambria Math" w:hAnsi="Cambria Math"/>
              </w:rPr>
              <m:t>l</m:t>
            </m:r>
          </m:e>
        </m:d>
      </m:oMath>
      <w:r w:rsidRPr="00ED4AF8">
        <w:rPr>
          <w:rFonts w:hint="eastAsia"/>
          <w:lang w:eastAsia="zh-CN"/>
        </w:rPr>
        <w:t xml:space="preserve">is the number of </w:t>
      </w:r>
      <w:r w:rsidRPr="00ED4AF8">
        <w:rPr>
          <w:lang w:eastAsia="zh-CN"/>
        </w:rPr>
        <w:t xml:space="preserve">resource </w:t>
      </w:r>
      <w:r w:rsidRPr="00ED4AF8">
        <w:rPr>
          <w:rFonts w:hint="eastAsia"/>
          <w:lang w:eastAsia="zh-CN"/>
        </w:rPr>
        <w:t>elements that can be used for transmission of UCI in OFDM symbol</w:t>
      </w:r>
      <w:r w:rsidRPr="00ED4AF8">
        <w:rPr>
          <w:lang w:eastAsia="zh-CN"/>
        </w:rPr>
        <w:t xml:space="preserve"> </w:t>
      </w:r>
      <m:oMath>
        <m:r>
          <w:rPr>
            <w:rFonts w:ascii="Cambria Math" w:hAnsi="Cambria Math"/>
          </w:rPr>
          <m:t>l</m:t>
        </m:r>
      </m:oMath>
      <w:r w:rsidRPr="00ED4AF8">
        <w:rPr>
          <w:rFonts w:hint="eastAsia"/>
          <w:lang w:eastAsia="zh-CN"/>
        </w:rPr>
        <w:t>, for</w:t>
      </w:r>
      <w:r w:rsidRPr="00ED4AF8">
        <w:rPr>
          <w:lang w:eastAsia="zh-CN"/>
        </w:rPr>
        <w:t xml:space="preserve"> </w:t>
      </w:r>
      <m:oMath>
        <m:r>
          <w:rPr>
            <w:rFonts w:ascii="Cambria Math" w:hAnsi="Cambria Math"/>
          </w:rPr>
          <m:t>l</m:t>
        </m:r>
        <m:r>
          <m:rPr>
            <m:sty m:val="p"/>
          </m:rPr>
          <w:rPr>
            <w:rFonts w:ascii="Cambria Math" w:hAnsi="Cambria Math"/>
            <w:lang w:eastAsia="zh-CN"/>
          </w:rPr>
          <m:t>=0,1,2,…,</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oMath>
      <w:r w:rsidRPr="00ED4AF8">
        <w:rPr>
          <w:rFonts w:hint="eastAsia"/>
          <w:lang w:eastAsia="zh-CN"/>
        </w:rPr>
        <w:t>, in the PUSCH transmission</w:t>
      </w:r>
      <w:r w:rsidRPr="00ED4AF8">
        <w:rPr>
          <w:lang w:eastAsia="zh-CN"/>
        </w:rPr>
        <w:t xml:space="preserve"> of TB processing over multiple slots in the slot with the CG-UCI transmission</w:t>
      </w:r>
      <w:r w:rsidRPr="00ED4AF8">
        <w:rPr>
          <w:rFonts w:hint="eastAsia"/>
          <w:lang w:eastAsia="zh-CN"/>
        </w:rPr>
        <w:t xml:space="preserve"> and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oMath>
      <w:r w:rsidRPr="00ED4AF8">
        <w:rPr>
          <w:rFonts w:hint="eastAsia"/>
          <w:lang w:eastAsia="zh-CN"/>
        </w:rPr>
        <w:t xml:space="preserve"> is the total number of OFDM symbols of the PUSCH</w:t>
      </w:r>
      <w:r w:rsidRPr="00ED4AF8">
        <w:rPr>
          <w:lang w:eastAsia="zh-CN"/>
        </w:rPr>
        <w:t xml:space="preserve"> in the slot</w:t>
      </w:r>
      <w:r w:rsidRPr="00ED4AF8">
        <w:rPr>
          <w:rFonts w:hint="eastAsia"/>
          <w:lang w:eastAsia="zh-CN"/>
        </w:rPr>
        <w:t>, including all OFDM symbols used for DMRS;</w:t>
      </w:r>
    </w:p>
    <w:p w:rsidR="00B115E3" w:rsidRPr="00ED4AF8" w:rsidRDefault="00B115E3" w:rsidP="00B115E3">
      <w:pPr>
        <w:pStyle w:val="B1"/>
        <w:rPr>
          <w:lang w:eastAsia="zh-CN"/>
        </w:rPr>
      </w:pPr>
      <w:r w:rsidRPr="00ED4AF8">
        <w:rPr>
          <w:rFonts w:hint="eastAsia"/>
          <w:lang w:eastAsia="zh-CN"/>
        </w:rPr>
        <w:t>-</w:t>
      </w:r>
      <w:r w:rsidRPr="00ED4AF8">
        <w:rPr>
          <w:rFonts w:hint="eastAsia"/>
          <w:lang w:eastAsia="zh-CN"/>
        </w:rPr>
        <w:tab/>
      </w:r>
      <m:oMath>
        <m:sSub>
          <m:sSubPr>
            <m:ctrlPr>
              <w:rPr>
                <w:rFonts w:ascii="Cambria Math" w:hAnsi="Cambria Math"/>
              </w:rPr>
            </m:ctrlPr>
          </m:sSubPr>
          <m:e>
            <m:r>
              <w:rPr>
                <w:rFonts w:ascii="Cambria Math" w:hAnsi="Cambria Math"/>
              </w:rPr>
              <m:t>l</m:t>
            </m:r>
          </m:e>
          <m:sub>
            <m:r>
              <w:rPr>
                <w:rFonts w:ascii="Cambria Math" w:hAnsi="Cambria Math"/>
              </w:rPr>
              <m:t>0</m:t>
            </m:r>
          </m:sub>
        </m:sSub>
        <m:r>
          <w:rPr>
            <w:rFonts w:ascii="Cambria Math" w:hAnsi="Cambria Math"/>
          </w:rPr>
          <m:t xml:space="preserve"> </m:t>
        </m:r>
      </m:oMath>
      <w:r w:rsidRPr="00ED4AF8">
        <w:rPr>
          <w:rFonts w:hint="eastAsia"/>
          <w:lang w:eastAsia="zh-CN"/>
        </w:rPr>
        <w:t>is the symbol index of the first OFDM symbol that does not carry DMRS of the PUSCH, after the first DMRS symbol(s), in the PUSCH transmission</w:t>
      </w:r>
      <w:r w:rsidRPr="00ED4AF8">
        <w:rPr>
          <w:lang w:eastAsia="zh-CN"/>
        </w:rPr>
        <w:t xml:space="preserve"> of TB processing over multiple slots in the slot with the CG-UCI transmission;</w:t>
      </w:r>
    </w:p>
    <w:p w:rsidR="00B115E3" w:rsidRPr="00ED4AF8" w:rsidRDefault="00B115E3" w:rsidP="00B115E3">
      <w:pPr>
        <w:pStyle w:val="B1"/>
        <w:rPr>
          <w:lang w:eastAsia="zh-CN"/>
        </w:rPr>
      </w:pPr>
      <w:r w:rsidRPr="00ED4AF8">
        <w:rPr>
          <w:rFonts w:hint="eastAsia"/>
          <w:lang w:eastAsia="zh-CN"/>
        </w:rPr>
        <w:t>-</w:t>
      </w:r>
      <w:r w:rsidRPr="00ED4AF8">
        <w:rPr>
          <w:rFonts w:hint="eastAsia"/>
          <w:lang w:eastAsia="zh-CN"/>
        </w:rPr>
        <w:tab/>
      </w:r>
      <w:proofErr w:type="gramStart"/>
      <w:r w:rsidRPr="00ED4AF8">
        <w:t>and</w:t>
      </w:r>
      <w:proofErr w:type="gramEnd"/>
      <w:r w:rsidRPr="00ED4AF8">
        <w:t xml:space="preserve"> all the other notations in the formula are defined the same as for PUSCH with UL-SCH </w:t>
      </w:r>
      <w:r w:rsidRPr="00ED4AF8">
        <w:rPr>
          <w:lang w:val="en-US"/>
        </w:rPr>
        <w:t xml:space="preserve">and if </w:t>
      </w:r>
      <w:proofErr w:type="spellStart"/>
      <w:r w:rsidRPr="00ED4AF8">
        <w:rPr>
          <w:i/>
          <w:iCs/>
          <w:lang w:val="en-US"/>
        </w:rPr>
        <w:t>numberOfSlotsTBoMS</w:t>
      </w:r>
      <w:proofErr w:type="spellEnd"/>
      <w:r w:rsidRPr="00ED4AF8">
        <w:rPr>
          <w:lang w:val="en-US"/>
        </w:rPr>
        <w:t xml:space="preserve"> is not present in the resource allocation table</w:t>
      </w:r>
      <w:r w:rsidRPr="00ED4AF8">
        <w:t>.</w:t>
      </w:r>
    </w:p>
    <w:p w:rsidR="00522382" w:rsidRDefault="00522382" w:rsidP="00185E5A">
      <w:pPr>
        <w:spacing w:after="0"/>
        <w:rPr>
          <w:iCs/>
          <w:lang w:val="en-US"/>
        </w:rPr>
      </w:pPr>
    </w:p>
    <w:p w:rsidR="00B115E3" w:rsidRDefault="00522382" w:rsidP="00185E5A">
      <w:pPr>
        <w:spacing w:after="0"/>
        <w:rPr>
          <w:iCs/>
          <w:lang w:val="en-US"/>
        </w:rPr>
      </w:pPr>
      <w:r>
        <w:rPr>
          <w:iCs/>
          <w:lang w:val="en-US"/>
        </w:rPr>
        <w:t>However, CG-CUI multiplexing on which slot(s) within TBoMS transmission has not been discussed in RAN1. Basically, there are two options on CG-UCI multiplexing with TBoMS.</w:t>
      </w:r>
    </w:p>
    <w:p w:rsidR="00522382" w:rsidRDefault="00522382" w:rsidP="00185E5A">
      <w:pPr>
        <w:spacing w:after="0"/>
        <w:rPr>
          <w:iCs/>
          <w:lang w:val="en-US"/>
        </w:rPr>
      </w:pPr>
      <w:r>
        <w:rPr>
          <w:iCs/>
          <w:lang w:val="en-US"/>
        </w:rPr>
        <w:t>Option 1: CG-UCI multiplexes on the first slot of TBoMS.</w:t>
      </w:r>
    </w:p>
    <w:p w:rsidR="00522382" w:rsidRDefault="00522382" w:rsidP="00185E5A">
      <w:pPr>
        <w:spacing w:after="0"/>
        <w:rPr>
          <w:iCs/>
          <w:lang w:val="en-US"/>
        </w:rPr>
      </w:pPr>
      <w:r>
        <w:rPr>
          <w:iCs/>
          <w:lang w:val="en-US"/>
        </w:rPr>
        <w:t>Option 2: CG-UCI multiplexes on all slots of TBoMS.</w:t>
      </w:r>
    </w:p>
    <w:p w:rsidR="00B34F98" w:rsidRDefault="00B34F98" w:rsidP="00185E5A">
      <w:pPr>
        <w:spacing w:after="0"/>
        <w:rPr>
          <w:iCs/>
          <w:lang w:val="en-US"/>
        </w:rPr>
      </w:pPr>
    </w:p>
    <w:p w:rsidR="00185E5A" w:rsidRDefault="00522382" w:rsidP="00185E5A">
      <w:pPr>
        <w:spacing w:after="0"/>
        <w:rPr>
          <w:iCs/>
          <w:lang w:val="en-US"/>
        </w:rPr>
      </w:pPr>
      <w:r>
        <w:rPr>
          <w:iCs/>
          <w:lang w:val="en-US"/>
        </w:rPr>
        <w:lastRenderedPageBreak/>
        <w:t>CG-UCI multiplexing on all slots can provide more flexibility</w:t>
      </w:r>
      <w:r w:rsidR="00D11B98">
        <w:rPr>
          <w:iCs/>
          <w:lang w:val="en-US"/>
        </w:rPr>
        <w:t xml:space="preserve"> on</w:t>
      </w:r>
      <w:r>
        <w:rPr>
          <w:iCs/>
          <w:lang w:val="en-US"/>
        </w:rPr>
        <w:t xml:space="preserve"> channel clear access especially when the first slot of TBoMS may not access channel due to failure of LBT. In such case, UE can starts to transmit from the middle of TBoMS transmission. However, it requires to enhance CG-UCI not only indicating </w:t>
      </w:r>
      <w:r w:rsidRPr="00522382">
        <w:rPr>
          <w:iCs/>
          <w:lang w:val="en-US"/>
        </w:rPr>
        <w:t>Redundancy version</w:t>
      </w:r>
      <w:r>
        <w:rPr>
          <w:iCs/>
          <w:lang w:val="en-US"/>
        </w:rPr>
        <w:t xml:space="preserve"> but also providing additional information on the index of slot within TBoMS. As such enhancement at this late stage of WI is not realistic, there seems no need to multiplexing CG-CUI on all slots. Hence, </w:t>
      </w:r>
      <w:r w:rsidR="00D11B98">
        <w:rPr>
          <w:iCs/>
          <w:lang w:val="en-US"/>
        </w:rPr>
        <w:t>CG-UCI multiplexing</w:t>
      </w:r>
      <w:r w:rsidRPr="00522382">
        <w:rPr>
          <w:iCs/>
          <w:lang w:val="en-US"/>
        </w:rPr>
        <w:t xml:space="preserve"> on the first slot of TBoMS</w:t>
      </w:r>
      <w:r>
        <w:rPr>
          <w:iCs/>
          <w:lang w:val="en-US"/>
        </w:rPr>
        <w:t xml:space="preserve"> is prefer and should be clarified in TS.</w:t>
      </w:r>
    </w:p>
    <w:p w:rsidR="00522382" w:rsidRDefault="00522382" w:rsidP="00185E5A">
      <w:pPr>
        <w:spacing w:after="0"/>
        <w:rPr>
          <w:iCs/>
          <w:lang w:val="en-US"/>
        </w:rPr>
      </w:pPr>
    </w:p>
    <w:p w:rsidR="00185E5A" w:rsidRPr="00185E5A" w:rsidRDefault="00185E5A" w:rsidP="00185E5A">
      <w:pPr>
        <w:spacing w:after="0"/>
        <w:rPr>
          <w:b/>
          <w:iCs/>
          <w:lang w:val="en-US"/>
        </w:rPr>
      </w:pPr>
      <w:r w:rsidRPr="00185E5A">
        <w:rPr>
          <w:b/>
          <w:iCs/>
          <w:lang w:val="en-US"/>
        </w:rPr>
        <w:t xml:space="preserve">Proposal 2: </w:t>
      </w:r>
      <w:r w:rsidR="00522382" w:rsidRPr="00522382">
        <w:rPr>
          <w:b/>
          <w:iCs/>
          <w:lang w:val="en-US"/>
        </w:rPr>
        <w:t>CG-UCI multipl</w:t>
      </w:r>
      <w:r w:rsidR="00522382">
        <w:rPr>
          <w:b/>
          <w:iCs/>
          <w:lang w:val="en-US"/>
        </w:rPr>
        <w:t>exes on the first slot of TBoMS transmission</w:t>
      </w:r>
      <w:r w:rsidR="00F106AD">
        <w:rPr>
          <w:b/>
          <w:iCs/>
          <w:lang w:val="en-US"/>
        </w:rPr>
        <w:t xml:space="preserve"> if CG-UCI multiplexing with TBoMS is supported, otherwise (if CG-UCI multiplexing with TBoMS is not supported) remove CG-UCI multiplexing with TBoMS in TS38.212</w:t>
      </w:r>
      <w:r w:rsidRPr="00185E5A">
        <w:rPr>
          <w:b/>
          <w:iCs/>
          <w:lang w:val="en-US"/>
        </w:rPr>
        <w:t>.</w:t>
      </w:r>
    </w:p>
    <w:p w:rsidR="00B34F98" w:rsidRDefault="00B34F98" w:rsidP="00A65273">
      <w:pPr>
        <w:spacing w:after="0"/>
        <w:rPr>
          <w:iCs/>
          <w:lang w:val="en-US"/>
        </w:rPr>
      </w:pPr>
    </w:p>
    <w:p w:rsidR="00B34F98" w:rsidRDefault="00B34F98" w:rsidP="00B34F98">
      <w:pPr>
        <w:pStyle w:val="30"/>
        <w:ind w:left="567" w:hanging="567"/>
      </w:pPr>
      <w:r>
        <w:t>3</w:t>
      </w:r>
      <w:r>
        <w:tab/>
      </w:r>
      <w:r w:rsidRPr="00B34F98">
        <w:t>Conclusion</w:t>
      </w:r>
    </w:p>
    <w:p w:rsidR="00916091" w:rsidRDefault="00B34F98" w:rsidP="00A65273">
      <w:pPr>
        <w:spacing w:after="0"/>
      </w:pPr>
      <w:r>
        <w:t xml:space="preserve">In this contribution, we give our views on </w:t>
      </w:r>
      <w:r w:rsidR="00522382">
        <w:t>remaining issue of TBoMS</w:t>
      </w:r>
      <w:r>
        <w:t>, and propose that:</w:t>
      </w:r>
    </w:p>
    <w:p w:rsidR="00522382" w:rsidRDefault="00522382" w:rsidP="00522382">
      <w:pPr>
        <w:spacing w:after="0"/>
        <w:rPr>
          <w:b/>
          <w:iCs/>
          <w:lang w:val="en-US"/>
        </w:rPr>
      </w:pPr>
      <w:r w:rsidRPr="00B34F98">
        <w:rPr>
          <w:b/>
          <w:iCs/>
          <w:lang w:val="en-US"/>
        </w:rPr>
        <w:t>Proposal 1:</w:t>
      </w:r>
      <w:r>
        <w:rPr>
          <w:b/>
          <w:iCs/>
          <w:lang w:val="en-US"/>
        </w:rPr>
        <w:t xml:space="preserve"> Adopt one of the following TP.</w:t>
      </w:r>
    </w:p>
    <w:p w:rsidR="00522382" w:rsidRDefault="00522382" w:rsidP="00522382">
      <w:pPr>
        <w:spacing w:after="0"/>
        <w:rPr>
          <w:lang w:eastAsia="zh-CN"/>
        </w:rPr>
      </w:pPr>
      <w:r>
        <w:t xml:space="preserve">Alt 1: </w:t>
      </w:r>
      <w:r w:rsidRPr="00ED4AF8">
        <w:t xml:space="preserve">When the value of </w:t>
      </w:r>
      <w:proofErr w:type="spellStart"/>
      <w:r w:rsidRPr="00ED4AF8">
        <w:rPr>
          <w:i/>
        </w:rPr>
        <w:t>numberOfSlotsTBoMS</w:t>
      </w:r>
      <w:proofErr w:type="spellEnd"/>
      <w:r w:rsidRPr="00ED4AF8">
        <w:t xml:space="preserve"> in the row indicated by the Time domain resource assignment field in DCI is larger than 1, </w:t>
      </w:r>
      <w:r w:rsidRPr="00B115E3">
        <w:rPr>
          <w:color w:val="FF0000"/>
          <w:u w:val="single"/>
          <w:lang w:eastAsia="zh-CN"/>
        </w:rPr>
        <w:t>f</w:t>
      </w:r>
      <w:r w:rsidRPr="00B115E3">
        <w:rPr>
          <w:rFonts w:hint="eastAsia"/>
          <w:color w:val="FF0000"/>
          <w:u w:val="single"/>
          <w:lang w:eastAsia="zh-CN"/>
        </w:rPr>
        <w:t xml:space="preserve">or initial transmission of a transport block with coding rate </w:t>
      </w:r>
      <m:oMath>
        <m:r>
          <w:rPr>
            <w:rFonts w:ascii="Cambria Math" w:hAnsi="Cambria Math"/>
            <w:color w:val="FF0000"/>
            <w:u w:val="single"/>
            <w:lang w:eastAsia="zh-CN"/>
          </w:rPr>
          <m:t>R</m:t>
        </m:r>
      </m:oMath>
      <w:r w:rsidRPr="00B115E3">
        <w:rPr>
          <w:color w:val="FF0000"/>
          <w:u w:val="single"/>
        </w:rPr>
        <w:t xml:space="preserve"> </w:t>
      </w:r>
      <w:r w:rsidRPr="00B115E3">
        <w:rPr>
          <w:rFonts w:hint="eastAsia"/>
          <w:color w:val="FF0000"/>
          <w:u w:val="single"/>
          <w:lang w:eastAsia="zh-CN"/>
        </w:rPr>
        <w:t xml:space="preserve">indicated by the MCS </w:t>
      </w:r>
      <w:r w:rsidRPr="00B115E3">
        <w:rPr>
          <w:color w:val="FF0000"/>
          <w:u w:val="single"/>
          <w:lang w:eastAsia="zh-CN"/>
        </w:rPr>
        <w:t xml:space="preserve">index </w:t>
      </w:r>
      <w:r w:rsidRPr="00B115E3">
        <w:rPr>
          <w:rFonts w:hint="eastAsia"/>
          <w:color w:val="FF0000"/>
          <w:u w:val="single"/>
          <w:lang w:eastAsia="zh-CN"/>
        </w:rPr>
        <w:t>according to Clause 6.1.4.1 in [6, TS</w:t>
      </w:r>
      <w:r w:rsidRPr="00B115E3">
        <w:rPr>
          <w:color w:val="FF0000"/>
          <w:u w:val="single"/>
          <w:lang w:eastAsia="zh-CN"/>
        </w:rPr>
        <w:t xml:space="preserve"> </w:t>
      </w:r>
      <w:r w:rsidRPr="00B115E3">
        <w:rPr>
          <w:rFonts w:hint="eastAsia"/>
          <w:color w:val="FF0000"/>
          <w:u w:val="single"/>
          <w:lang w:eastAsia="zh-CN"/>
        </w:rPr>
        <w:t>38.214] and subsequent re-transmission of the same transport block</w:t>
      </w:r>
      <w:r w:rsidRPr="00B115E3">
        <w:rPr>
          <w:color w:val="FF0000"/>
          <w:u w:val="single"/>
          <w:lang w:eastAsia="zh-CN"/>
        </w:rPr>
        <w:t>,</w:t>
      </w:r>
      <w:r w:rsidRPr="00B115E3">
        <w:rPr>
          <w:color w:val="FF0000"/>
          <w:lang w:eastAsia="zh-CN"/>
        </w:rPr>
        <w:t xml:space="preserve"> </w:t>
      </w:r>
      <w:r w:rsidRPr="00ED4AF8">
        <w:rPr>
          <w:lang w:eastAsia="zh-CN"/>
        </w:rPr>
        <w:t xml:space="preserve">the value of </w:t>
      </w:r>
      <w:r w:rsidRPr="00ED4AF8">
        <w:rPr>
          <w:rFonts w:hint="eastAsia"/>
          <w:i/>
          <w:lang w:eastAsia="zh-CN"/>
        </w:rPr>
        <w:t>B</w:t>
      </w:r>
      <w:r w:rsidRPr="00ED4AF8">
        <w:rPr>
          <w:lang w:eastAsia="zh-CN"/>
        </w:rPr>
        <w:t xml:space="preserve"> is no larger than </w:t>
      </w:r>
      <w:r w:rsidRPr="00ED4AF8">
        <w:t xml:space="preserve">3840 if </w:t>
      </w:r>
      <m:oMath>
        <m:r>
          <w:rPr>
            <w:rFonts w:ascii="Cambria Math" w:hAnsi="Cambria Math" w:hint="eastAsia"/>
            <w:lang w:eastAsia="zh-CN"/>
          </w:rPr>
          <m:t>R</m:t>
        </m:r>
        <m:r>
          <w:rPr>
            <w:rFonts w:ascii="Cambria Math" w:hAnsi="Cambria Math"/>
          </w:rPr>
          <m:t>≤0.25</m:t>
        </m:r>
      </m:oMath>
      <w:r w:rsidRPr="00ED4AF8">
        <w:rPr>
          <w:lang w:eastAsia="zh-CN"/>
        </w:rPr>
        <w:t xml:space="preserve"> and no larger than </w:t>
      </w:r>
      <w:r w:rsidRPr="00ED4AF8">
        <w:t>8448 otherwise</w:t>
      </w:r>
      <w:r w:rsidRPr="00B115E3">
        <w:rPr>
          <w:strike/>
          <w:color w:val="FF0000"/>
          <w:u w:val="single"/>
        </w:rPr>
        <w:t>,</w:t>
      </w:r>
      <w:r w:rsidRPr="00B115E3">
        <w:rPr>
          <w:strike/>
          <w:color w:val="FF0000"/>
          <w:u w:val="single"/>
          <w:lang w:eastAsia="zh-CN"/>
        </w:rPr>
        <w:t xml:space="preserve"> </w:t>
      </w:r>
      <w:r w:rsidRPr="00B115E3">
        <w:rPr>
          <w:strike/>
          <w:color w:val="FF0000"/>
          <w:u w:val="single"/>
        </w:rPr>
        <w:t xml:space="preserve">where </w:t>
      </w:r>
      <w:r w:rsidRPr="00B115E3">
        <w:rPr>
          <w:rFonts w:hint="eastAsia"/>
          <w:strike/>
          <w:color w:val="FF0000"/>
          <w:u w:val="single"/>
          <w:lang w:eastAsia="zh-CN"/>
        </w:rPr>
        <w:t xml:space="preserve">coding rate </w:t>
      </w:r>
      <m:oMath>
        <m:r>
          <w:rPr>
            <w:rFonts w:ascii="Cambria Math" w:hAnsi="Cambria Math"/>
            <w:strike/>
            <w:color w:val="FF0000"/>
            <w:u w:val="single"/>
            <w:lang w:eastAsia="zh-CN"/>
          </w:rPr>
          <m:t>R</m:t>
        </m:r>
      </m:oMath>
      <w:r w:rsidRPr="00B115E3">
        <w:rPr>
          <w:strike/>
          <w:color w:val="FF0000"/>
          <w:u w:val="single"/>
        </w:rPr>
        <w:t xml:space="preserve"> is </w:t>
      </w:r>
      <w:r w:rsidRPr="00B115E3">
        <w:rPr>
          <w:rFonts w:hint="eastAsia"/>
          <w:strike/>
          <w:color w:val="FF0000"/>
          <w:u w:val="single"/>
          <w:lang w:eastAsia="zh-CN"/>
        </w:rPr>
        <w:t xml:space="preserve">indicated by the MCS </w:t>
      </w:r>
      <w:r w:rsidRPr="00B115E3">
        <w:rPr>
          <w:strike/>
          <w:color w:val="FF0000"/>
          <w:u w:val="single"/>
          <w:lang w:eastAsia="zh-CN"/>
        </w:rPr>
        <w:t xml:space="preserve">index </w:t>
      </w:r>
      <w:r w:rsidRPr="00B115E3">
        <w:rPr>
          <w:rFonts w:hint="eastAsia"/>
          <w:strike/>
          <w:color w:val="FF0000"/>
          <w:u w:val="single"/>
          <w:lang w:eastAsia="zh-CN"/>
        </w:rPr>
        <w:t>according to Clause 6.1.4.1 in [6, TS</w:t>
      </w:r>
      <w:r w:rsidRPr="00B115E3">
        <w:rPr>
          <w:strike/>
          <w:color w:val="FF0000"/>
          <w:u w:val="single"/>
          <w:lang w:eastAsia="zh-CN"/>
        </w:rPr>
        <w:t xml:space="preserve"> </w:t>
      </w:r>
      <w:r w:rsidRPr="00B115E3">
        <w:rPr>
          <w:rFonts w:hint="eastAsia"/>
          <w:strike/>
          <w:color w:val="FF0000"/>
          <w:u w:val="single"/>
          <w:lang w:eastAsia="zh-CN"/>
        </w:rPr>
        <w:t>38.214]</w:t>
      </w:r>
      <w:r w:rsidRPr="00ED4AF8">
        <w:rPr>
          <w:lang w:eastAsia="zh-CN"/>
        </w:rPr>
        <w:t>.</w:t>
      </w:r>
    </w:p>
    <w:p w:rsidR="00522382" w:rsidRDefault="00522382" w:rsidP="00522382">
      <w:pPr>
        <w:spacing w:after="0"/>
        <w:rPr>
          <w:b/>
          <w:iCs/>
          <w:lang w:val="en-US"/>
        </w:rPr>
      </w:pPr>
      <w:r>
        <w:rPr>
          <w:lang w:eastAsia="zh-CN"/>
        </w:rPr>
        <w:t xml:space="preserve">Alt 2: </w:t>
      </w:r>
      <w:r w:rsidRPr="00ED4AF8">
        <w:t xml:space="preserve">When the value of </w:t>
      </w:r>
      <w:proofErr w:type="spellStart"/>
      <w:r w:rsidRPr="00ED4AF8">
        <w:rPr>
          <w:i/>
        </w:rPr>
        <w:t>numberOfSlotsTBoMS</w:t>
      </w:r>
      <w:proofErr w:type="spellEnd"/>
      <w:r w:rsidRPr="00ED4AF8">
        <w:t xml:space="preserve"> in the row indicated by the Time domain resource assignment field in DCI is larger than 1, </w:t>
      </w:r>
      <w:r w:rsidRPr="00ED4AF8">
        <w:rPr>
          <w:lang w:eastAsia="zh-CN"/>
        </w:rPr>
        <w:t xml:space="preserve">the value of </w:t>
      </w:r>
      <w:r w:rsidRPr="00ED4AF8">
        <w:rPr>
          <w:rFonts w:hint="eastAsia"/>
          <w:i/>
          <w:lang w:eastAsia="zh-CN"/>
        </w:rPr>
        <w:t>B</w:t>
      </w:r>
      <w:r w:rsidRPr="00ED4AF8">
        <w:rPr>
          <w:lang w:eastAsia="zh-CN"/>
        </w:rPr>
        <w:t xml:space="preserve"> is no larger than </w:t>
      </w:r>
      <w:r w:rsidRPr="00ED4AF8">
        <w:t xml:space="preserve">3840 if </w:t>
      </w:r>
      <m:oMath>
        <m:r>
          <w:rPr>
            <w:rFonts w:ascii="Cambria Math" w:hAnsi="Cambria Math" w:hint="eastAsia"/>
            <w:strike/>
            <w:color w:val="FF0000"/>
            <w:u w:val="single"/>
          </w:rPr>
          <m:t>R</m:t>
        </m:r>
        <m:r>
          <m:rPr>
            <m:sty m:val="p"/>
          </m:rPr>
          <w:rPr>
            <w:rFonts w:ascii="Cambria Math" w:hAnsi="Cambria Math"/>
            <w:strike/>
            <w:color w:val="FF0000"/>
            <w:u w:val="single"/>
          </w:rPr>
          <m:t>≤0.25</m:t>
        </m:r>
      </m:oMath>
      <w:r w:rsidRPr="00D909B7">
        <w:rPr>
          <w:strike/>
          <w:color w:val="FF0000"/>
          <w:u w:val="single"/>
        </w:rPr>
        <w:t xml:space="preserve"> </w:t>
      </w:r>
      <w:r w:rsidRPr="00D909B7">
        <w:rPr>
          <w:rFonts w:hint="eastAsia"/>
          <w:color w:val="FF0000"/>
          <w:u w:val="single"/>
          <w:lang w:eastAsia="zh-CN"/>
        </w:rPr>
        <w:t>LDPC base graph 2 is used</w:t>
      </w:r>
      <w:r w:rsidRPr="00D909B7">
        <w:rPr>
          <w:color w:val="FF0000"/>
          <w:u w:val="single"/>
          <w:lang w:eastAsia="zh-CN"/>
        </w:rPr>
        <w:t xml:space="preserve"> </w:t>
      </w:r>
      <w:r w:rsidRPr="00D909B7">
        <w:rPr>
          <w:rFonts w:hint="eastAsia"/>
          <w:color w:val="FF0000"/>
          <w:u w:val="single"/>
          <w:lang w:eastAsia="zh-CN"/>
        </w:rPr>
        <w:t xml:space="preserve">according to Clause </w:t>
      </w:r>
      <w:r w:rsidRPr="00D909B7">
        <w:rPr>
          <w:color w:val="FF0000"/>
          <w:u w:val="single"/>
          <w:lang w:eastAsia="zh-CN"/>
        </w:rPr>
        <w:t>6.2.2</w:t>
      </w:r>
      <w:r>
        <w:rPr>
          <w:lang w:eastAsia="zh-CN"/>
        </w:rPr>
        <w:t xml:space="preserve"> </w:t>
      </w:r>
      <w:r w:rsidRPr="00ED4AF8">
        <w:rPr>
          <w:lang w:eastAsia="zh-CN"/>
        </w:rPr>
        <w:t xml:space="preserve">and no larger than </w:t>
      </w:r>
      <w:r w:rsidRPr="00ED4AF8">
        <w:t>8448 otherwise</w:t>
      </w:r>
      <w:r w:rsidRPr="00D909B7">
        <w:rPr>
          <w:strike/>
          <w:color w:val="FF0000"/>
          <w:u w:val="single"/>
        </w:rPr>
        <w:t xml:space="preserve">, where </w:t>
      </w:r>
      <w:r w:rsidRPr="00D909B7">
        <w:rPr>
          <w:rFonts w:hint="eastAsia"/>
          <w:strike/>
          <w:color w:val="FF0000"/>
          <w:u w:val="single"/>
        </w:rPr>
        <w:t xml:space="preserve">coding rate </w:t>
      </w:r>
      <m:oMath>
        <m:r>
          <w:rPr>
            <w:rFonts w:ascii="Cambria Math" w:hAnsi="Cambria Math"/>
            <w:strike/>
            <w:color w:val="FF0000"/>
            <w:u w:val="single"/>
          </w:rPr>
          <m:t>R</m:t>
        </m:r>
      </m:oMath>
      <w:r w:rsidRPr="00D909B7">
        <w:rPr>
          <w:strike/>
          <w:color w:val="FF0000"/>
          <w:u w:val="single"/>
        </w:rPr>
        <w:t xml:space="preserve"> is </w:t>
      </w:r>
      <w:r w:rsidRPr="00D909B7">
        <w:rPr>
          <w:rFonts w:hint="eastAsia"/>
          <w:strike/>
          <w:color w:val="FF0000"/>
          <w:u w:val="single"/>
        </w:rPr>
        <w:t xml:space="preserve">indicated by the MCS </w:t>
      </w:r>
      <w:r w:rsidRPr="00D909B7">
        <w:rPr>
          <w:strike/>
          <w:color w:val="FF0000"/>
          <w:u w:val="single"/>
        </w:rPr>
        <w:t xml:space="preserve">index </w:t>
      </w:r>
      <w:r w:rsidRPr="00D909B7">
        <w:rPr>
          <w:rFonts w:hint="eastAsia"/>
          <w:strike/>
          <w:color w:val="FF0000"/>
          <w:u w:val="single"/>
        </w:rPr>
        <w:t>according to Clause 6.1.4.1 in [6, TS</w:t>
      </w:r>
      <w:r w:rsidRPr="00D909B7">
        <w:rPr>
          <w:strike/>
          <w:color w:val="FF0000"/>
          <w:u w:val="single"/>
        </w:rPr>
        <w:t xml:space="preserve"> </w:t>
      </w:r>
      <w:r w:rsidRPr="00D909B7">
        <w:rPr>
          <w:rFonts w:hint="eastAsia"/>
          <w:strike/>
          <w:color w:val="FF0000"/>
          <w:u w:val="single"/>
        </w:rPr>
        <w:t>38.214]</w:t>
      </w:r>
      <w:r w:rsidRPr="00ED4AF8">
        <w:rPr>
          <w:lang w:eastAsia="zh-CN"/>
        </w:rPr>
        <w:t>.</w:t>
      </w:r>
    </w:p>
    <w:p w:rsidR="00B34F98" w:rsidRPr="00185E5A" w:rsidRDefault="00F106AD" w:rsidP="00A65273">
      <w:pPr>
        <w:spacing w:after="0"/>
        <w:rPr>
          <w:b/>
          <w:iCs/>
          <w:lang w:val="en-US"/>
        </w:rPr>
      </w:pPr>
      <w:r w:rsidRPr="00185E5A">
        <w:rPr>
          <w:b/>
          <w:iCs/>
          <w:lang w:val="en-US"/>
        </w:rPr>
        <w:t xml:space="preserve">Proposal 2: </w:t>
      </w:r>
      <w:r w:rsidRPr="00522382">
        <w:rPr>
          <w:b/>
          <w:iCs/>
          <w:lang w:val="en-US"/>
        </w:rPr>
        <w:t>CG-UCI multipl</w:t>
      </w:r>
      <w:r>
        <w:rPr>
          <w:b/>
          <w:iCs/>
          <w:lang w:val="en-US"/>
        </w:rPr>
        <w:t>exes on the first slot of TBoMS transmission if CG-UCI multiplexing with TBoMS is supported, otherwise (if CG-UCI multiplexing with TBoMS is not supported) remove CG-UCI multiplexing with TBoMS in TS38.212</w:t>
      </w:r>
      <w:r w:rsidR="00185E5A" w:rsidRPr="00185E5A">
        <w:rPr>
          <w:b/>
          <w:iCs/>
          <w:lang w:val="en-US"/>
        </w:rPr>
        <w:t>.</w:t>
      </w:r>
    </w:p>
    <w:p w:rsidR="00B34F98" w:rsidRPr="00916091" w:rsidRDefault="00B34F98" w:rsidP="00A65273">
      <w:pPr>
        <w:spacing w:after="0"/>
      </w:pPr>
    </w:p>
    <w:p w:rsidR="00916091" w:rsidRDefault="004B3C92" w:rsidP="00B34F98">
      <w:pPr>
        <w:pStyle w:val="30"/>
        <w:ind w:left="567" w:hanging="567"/>
      </w:pPr>
      <w:r>
        <w:t>References</w:t>
      </w:r>
    </w:p>
    <w:p w:rsidR="00B34F98" w:rsidRDefault="00A65273" w:rsidP="00B115E3">
      <w:pPr>
        <w:spacing w:after="0"/>
        <w:ind w:left="567" w:hanging="567"/>
      </w:pPr>
      <w:r>
        <w:t>[1]</w:t>
      </w:r>
      <w:r>
        <w:tab/>
      </w:r>
      <w:r w:rsidR="00B115E3" w:rsidRPr="00B115E3">
        <w:t>3GPP TS 38.212: "NR; Multiplexing and channel coding"</w:t>
      </w:r>
    </w:p>
    <w:p w:rsidR="00B115E3" w:rsidRPr="004345A1" w:rsidRDefault="00B115E3" w:rsidP="00B115E3">
      <w:pPr>
        <w:spacing w:after="0"/>
        <w:ind w:left="567" w:hanging="567"/>
      </w:pPr>
    </w:p>
    <w:sectPr w:rsidR="00B115E3" w:rsidRPr="004345A1" w:rsidSect="00A16C5D">
      <w:footerReference w:type="default" r:id="rId7"/>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464D" w:rsidRDefault="0000464D">
      <w:r>
        <w:separator/>
      </w:r>
    </w:p>
  </w:endnote>
  <w:endnote w:type="continuationSeparator" w:id="0">
    <w:p w:rsidR="0000464D" w:rsidRDefault="00004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2D0B" w:rsidRDefault="00CC2D0B">
    <w:pPr>
      <w:pStyle w:val="af"/>
    </w:pPr>
    <w:r>
      <w:rPr>
        <w:rStyle w:val="af4"/>
      </w:rPr>
      <w:fldChar w:fldCharType="begin"/>
    </w:r>
    <w:r>
      <w:rPr>
        <w:rStyle w:val="af4"/>
      </w:rPr>
      <w:instrText xml:space="preserve"> PAGE </w:instrText>
    </w:r>
    <w:r>
      <w:rPr>
        <w:rStyle w:val="af4"/>
      </w:rPr>
      <w:fldChar w:fldCharType="separate"/>
    </w:r>
    <w:r w:rsidR="00B84108">
      <w:rPr>
        <w:rStyle w:val="af4"/>
      </w:rPr>
      <w:t>3</w:t>
    </w:r>
    <w:r>
      <w:rPr>
        <w:rStyle w:val="af4"/>
      </w:rPr>
      <w:fldChar w:fldCharType="end"/>
    </w:r>
    <w:r>
      <w:rPr>
        <w:rStyle w:val="af4"/>
      </w:rPr>
      <w:t xml:space="preserve"> / </w:t>
    </w:r>
    <w:r>
      <w:rPr>
        <w:rStyle w:val="af4"/>
      </w:rPr>
      <w:fldChar w:fldCharType="begin"/>
    </w:r>
    <w:r>
      <w:rPr>
        <w:rStyle w:val="af4"/>
      </w:rPr>
      <w:instrText xml:space="preserve"> NUMPAGES </w:instrText>
    </w:r>
    <w:r>
      <w:rPr>
        <w:rStyle w:val="af4"/>
      </w:rPr>
      <w:fldChar w:fldCharType="separate"/>
    </w:r>
    <w:r w:rsidR="00B84108">
      <w:rPr>
        <w:rStyle w:val="af4"/>
      </w:rPr>
      <w:t>3</w:t>
    </w:r>
    <w:r>
      <w:rPr>
        <w:rStyle w:val="a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464D" w:rsidRDefault="0000464D">
      <w:r>
        <w:separator/>
      </w:r>
    </w:p>
  </w:footnote>
  <w:footnote w:type="continuationSeparator" w:id="0">
    <w:p w:rsidR="0000464D" w:rsidRDefault="000046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100FFE2"/>
    <w:lvl w:ilvl="0">
      <w:start w:val="1"/>
      <w:numFmt w:val="decimal"/>
      <w:pStyle w:val="3"/>
      <w:lvlText w:val="%1."/>
      <w:lvlJc w:val="left"/>
      <w:pPr>
        <w:tabs>
          <w:tab w:val="num" w:pos="926"/>
        </w:tabs>
        <w:ind w:left="926" w:hanging="360"/>
      </w:pPr>
    </w:lvl>
  </w:abstractNum>
  <w:abstractNum w:abstractNumId="1" w15:restartNumberingAfterBreak="0">
    <w:nsid w:val="0523357C"/>
    <w:multiLevelType w:val="hybridMultilevel"/>
    <w:tmpl w:val="7D3AA2CE"/>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0AAD37FD"/>
    <w:multiLevelType w:val="hybridMultilevel"/>
    <w:tmpl w:val="3E6E55DE"/>
    <w:lvl w:ilvl="0" w:tplc="1D104ED0">
      <w:start w:val="4"/>
      <w:numFmt w:val="decimal"/>
      <w:lvlText w:val="%1."/>
      <w:lvlJc w:val="left"/>
      <w:pPr>
        <w:ind w:left="420" w:hanging="42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C217340"/>
    <w:multiLevelType w:val="multilevel"/>
    <w:tmpl w:val="D980A73C"/>
    <w:numStyleLink w:val="a"/>
  </w:abstractNum>
  <w:abstractNum w:abstractNumId="5"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7" w15:restartNumberingAfterBreak="0">
    <w:nsid w:val="184F339E"/>
    <w:multiLevelType w:val="multilevel"/>
    <w:tmpl w:val="D980A73C"/>
    <w:numStyleLink w:val="a"/>
  </w:abstractNum>
  <w:abstractNum w:abstractNumId="8" w15:restartNumberingAfterBreak="0">
    <w:nsid w:val="197C5553"/>
    <w:multiLevelType w:val="hybridMultilevel"/>
    <w:tmpl w:val="19AE8D1A"/>
    <w:lvl w:ilvl="0" w:tplc="DC32E8D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B4109B"/>
    <w:multiLevelType w:val="hybridMultilevel"/>
    <w:tmpl w:val="3432D4F8"/>
    <w:lvl w:ilvl="0" w:tplc="ADB6A00C">
      <w:start w:val="1"/>
      <w:numFmt w:val="decimal"/>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1" w15:restartNumberingAfterBreak="0">
    <w:nsid w:val="3AD36473"/>
    <w:multiLevelType w:val="multilevel"/>
    <w:tmpl w:val="D980A73C"/>
    <w:styleLink w:val="a"/>
    <w:lvl w:ilvl="0">
      <w:start w:val="1"/>
      <w:numFmt w:val="decimal"/>
      <w:lvlText w:val="%1."/>
      <w:lvlJc w:val="left"/>
      <w:pPr>
        <w:ind w:left="1440" w:hanging="360"/>
      </w:pPr>
      <w:rPr>
        <w:rFonts w:hint="eastAsia"/>
      </w:rPr>
    </w:lvl>
    <w:lvl w:ilvl="1">
      <w:start w:val="1"/>
      <w:numFmt w:val="decimal"/>
      <w:lvlText w:val="%1.%2"/>
      <w:lvlJc w:val="left"/>
      <w:pPr>
        <w:ind w:left="2160" w:hanging="360"/>
      </w:pPr>
      <w:rPr>
        <w:rFonts w:ascii="Times New Roman" w:hAnsi="Times New Roman" w:hint="default"/>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12" w15:restartNumberingAfterBreak="0">
    <w:nsid w:val="3BF7260C"/>
    <w:multiLevelType w:val="hybridMultilevel"/>
    <w:tmpl w:val="A43E5C98"/>
    <w:lvl w:ilvl="0" w:tplc="C6DEBB42">
      <w:start w:val="6"/>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5"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9"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0"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23"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6"/>
  </w:num>
  <w:num w:numId="3">
    <w:abstractNumId w:val="22"/>
  </w:num>
  <w:num w:numId="4">
    <w:abstractNumId w:val="13"/>
  </w:num>
  <w:num w:numId="5">
    <w:abstractNumId w:val="18"/>
  </w:num>
  <w:num w:numId="6">
    <w:abstractNumId w:val="10"/>
  </w:num>
  <w:num w:numId="7">
    <w:abstractNumId w:val="19"/>
  </w:num>
  <w:num w:numId="8">
    <w:abstractNumId w:val="21"/>
  </w:num>
  <w:num w:numId="9">
    <w:abstractNumId w:val="23"/>
  </w:num>
  <w:num w:numId="10">
    <w:abstractNumId w:val="17"/>
  </w:num>
  <w:num w:numId="11">
    <w:abstractNumId w:val="14"/>
  </w:num>
  <w:num w:numId="12">
    <w:abstractNumId w:val="2"/>
  </w:num>
  <w:num w:numId="13">
    <w:abstractNumId w:val="5"/>
  </w:num>
  <w:num w:numId="14">
    <w:abstractNumId w:val="20"/>
  </w:num>
  <w:num w:numId="15">
    <w:abstractNumId w:val="16"/>
  </w:num>
  <w:num w:numId="16">
    <w:abstractNumId w:val="15"/>
  </w:num>
  <w:num w:numId="17">
    <w:abstractNumId w:val="1"/>
  </w:num>
  <w:num w:numId="18">
    <w:abstractNumId w:val="3"/>
  </w:num>
  <w:num w:numId="19">
    <w:abstractNumId w:val="8"/>
  </w:num>
  <w:num w:numId="20">
    <w:abstractNumId w:val="8"/>
  </w:num>
  <w:num w:numId="21">
    <w:abstractNumId w:val="8"/>
  </w:num>
  <w:num w:numId="22">
    <w:abstractNumId w:val="12"/>
  </w:num>
  <w:num w:numId="23">
    <w:abstractNumId w:val="9"/>
  </w:num>
  <w:num w:numId="24">
    <w:abstractNumId w:val="0"/>
  </w:num>
  <w:num w:numId="25">
    <w:abstractNumId w:val="11"/>
  </w:num>
  <w:num w:numId="26">
    <w:abstractNumId w:val="7"/>
  </w:num>
  <w:num w:numId="27">
    <w:abstractNumId w:val="4"/>
    <w:lvlOverride w:ilvl="1">
      <w:lvl w:ilvl="1">
        <w:start w:val="1"/>
        <w:numFmt w:val="decimal"/>
        <w:lvlText w:val="%1.%2"/>
        <w:lvlJc w:val="left"/>
        <w:pPr>
          <w:ind w:left="2160" w:hanging="360"/>
        </w:pPr>
        <w:rPr>
          <w:rFonts w:ascii="Times New Roman" w:hAnsi="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9C7"/>
    <w:rsid w:val="00000480"/>
    <w:rsid w:val="0000049D"/>
    <w:rsid w:val="00001C6D"/>
    <w:rsid w:val="0000238A"/>
    <w:rsid w:val="00003053"/>
    <w:rsid w:val="000034AB"/>
    <w:rsid w:val="000036E5"/>
    <w:rsid w:val="00003B2B"/>
    <w:rsid w:val="00003DD9"/>
    <w:rsid w:val="00004348"/>
    <w:rsid w:val="0000464D"/>
    <w:rsid w:val="000070C4"/>
    <w:rsid w:val="000103EC"/>
    <w:rsid w:val="00010D3D"/>
    <w:rsid w:val="0001181D"/>
    <w:rsid w:val="00011DFC"/>
    <w:rsid w:val="00012A65"/>
    <w:rsid w:val="00014FE9"/>
    <w:rsid w:val="000153B1"/>
    <w:rsid w:val="00015E67"/>
    <w:rsid w:val="0001660E"/>
    <w:rsid w:val="00016C9C"/>
    <w:rsid w:val="00017416"/>
    <w:rsid w:val="0002010B"/>
    <w:rsid w:val="00020708"/>
    <w:rsid w:val="00020C1B"/>
    <w:rsid w:val="0002209B"/>
    <w:rsid w:val="000244DF"/>
    <w:rsid w:val="00025356"/>
    <w:rsid w:val="00025CD5"/>
    <w:rsid w:val="00025FDA"/>
    <w:rsid w:val="00026AE7"/>
    <w:rsid w:val="00027038"/>
    <w:rsid w:val="000278B2"/>
    <w:rsid w:val="0003005C"/>
    <w:rsid w:val="00030728"/>
    <w:rsid w:val="00030FFB"/>
    <w:rsid w:val="00032D86"/>
    <w:rsid w:val="00033583"/>
    <w:rsid w:val="00035241"/>
    <w:rsid w:val="00035433"/>
    <w:rsid w:val="0003560E"/>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60B4"/>
    <w:rsid w:val="00056A23"/>
    <w:rsid w:val="00056A79"/>
    <w:rsid w:val="00056BFB"/>
    <w:rsid w:val="00056E4A"/>
    <w:rsid w:val="000575CB"/>
    <w:rsid w:val="00057621"/>
    <w:rsid w:val="00057BBB"/>
    <w:rsid w:val="00061605"/>
    <w:rsid w:val="00063402"/>
    <w:rsid w:val="00063769"/>
    <w:rsid w:val="00063986"/>
    <w:rsid w:val="00063B21"/>
    <w:rsid w:val="00063CC6"/>
    <w:rsid w:val="00064199"/>
    <w:rsid w:val="00064B4F"/>
    <w:rsid w:val="00064F65"/>
    <w:rsid w:val="0006531F"/>
    <w:rsid w:val="00065BAD"/>
    <w:rsid w:val="00067216"/>
    <w:rsid w:val="0007138E"/>
    <w:rsid w:val="00074371"/>
    <w:rsid w:val="00074A22"/>
    <w:rsid w:val="00075259"/>
    <w:rsid w:val="00075305"/>
    <w:rsid w:val="000761C7"/>
    <w:rsid w:val="000771BE"/>
    <w:rsid w:val="00077886"/>
    <w:rsid w:val="0008038F"/>
    <w:rsid w:val="00080DB5"/>
    <w:rsid w:val="00080E9D"/>
    <w:rsid w:val="00081101"/>
    <w:rsid w:val="00081B5F"/>
    <w:rsid w:val="00081CA1"/>
    <w:rsid w:val="00082CCF"/>
    <w:rsid w:val="000831AA"/>
    <w:rsid w:val="000833D1"/>
    <w:rsid w:val="00083FE1"/>
    <w:rsid w:val="0008533C"/>
    <w:rsid w:val="00085A2C"/>
    <w:rsid w:val="000875ED"/>
    <w:rsid w:val="00091AAD"/>
    <w:rsid w:val="00092102"/>
    <w:rsid w:val="000931FF"/>
    <w:rsid w:val="000937FD"/>
    <w:rsid w:val="000956D2"/>
    <w:rsid w:val="00096228"/>
    <w:rsid w:val="0009738D"/>
    <w:rsid w:val="0009758A"/>
    <w:rsid w:val="00097833"/>
    <w:rsid w:val="000A00AD"/>
    <w:rsid w:val="000A0820"/>
    <w:rsid w:val="000A2D67"/>
    <w:rsid w:val="000A4353"/>
    <w:rsid w:val="000A56D6"/>
    <w:rsid w:val="000A5961"/>
    <w:rsid w:val="000A61B4"/>
    <w:rsid w:val="000A76F5"/>
    <w:rsid w:val="000B005A"/>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266"/>
    <w:rsid w:val="000C5491"/>
    <w:rsid w:val="000C5773"/>
    <w:rsid w:val="000C5872"/>
    <w:rsid w:val="000C5F28"/>
    <w:rsid w:val="000C6566"/>
    <w:rsid w:val="000D05D9"/>
    <w:rsid w:val="000D0BF9"/>
    <w:rsid w:val="000D0DFA"/>
    <w:rsid w:val="000D0FDA"/>
    <w:rsid w:val="000D1105"/>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CCA"/>
    <w:rsid w:val="000E5068"/>
    <w:rsid w:val="000E59B2"/>
    <w:rsid w:val="000E5E31"/>
    <w:rsid w:val="000E678C"/>
    <w:rsid w:val="000E67E3"/>
    <w:rsid w:val="000F1992"/>
    <w:rsid w:val="000F2D35"/>
    <w:rsid w:val="000F3FD7"/>
    <w:rsid w:val="000F5285"/>
    <w:rsid w:val="000F5509"/>
    <w:rsid w:val="000F6C14"/>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D06"/>
    <w:rsid w:val="00112DFE"/>
    <w:rsid w:val="00113047"/>
    <w:rsid w:val="00113C9A"/>
    <w:rsid w:val="00113D7B"/>
    <w:rsid w:val="0011464B"/>
    <w:rsid w:val="001173E1"/>
    <w:rsid w:val="00117653"/>
    <w:rsid w:val="00121208"/>
    <w:rsid w:val="00121DF3"/>
    <w:rsid w:val="0012239D"/>
    <w:rsid w:val="001227EC"/>
    <w:rsid w:val="00122CE3"/>
    <w:rsid w:val="00123085"/>
    <w:rsid w:val="00123CD1"/>
    <w:rsid w:val="00124F1D"/>
    <w:rsid w:val="0012503F"/>
    <w:rsid w:val="00125677"/>
    <w:rsid w:val="00125A8E"/>
    <w:rsid w:val="001262BE"/>
    <w:rsid w:val="001265BF"/>
    <w:rsid w:val="0013021E"/>
    <w:rsid w:val="00130F73"/>
    <w:rsid w:val="00131D4F"/>
    <w:rsid w:val="0013220E"/>
    <w:rsid w:val="00132C5E"/>
    <w:rsid w:val="00132F7C"/>
    <w:rsid w:val="00133104"/>
    <w:rsid w:val="00133C85"/>
    <w:rsid w:val="00135482"/>
    <w:rsid w:val="0013642E"/>
    <w:rsid w:val="001377A3"/>
    <w:rsid w:val="00137BBD"/>
    <w:rsid w:val="001405E2"/>
    <w:rsid w:val="001406F0"/>
    <w:rsid w:val="0014084F"/>
    <w:rsid w:val="00141273"/>
    <w:rsid w:val="00142154"/>
    <w:rsid w:val="001424DE"/>
    <w:rsid w:val="00143DC8"/>
    <w:rsid w:val="00146000"/>
    <w:rsid w:val="00146024"/>
    <w:rsid w:val="001465BA"/>
    <w:rsid w:val="00146906"/>
    <w:rsid w:val="00146A13"/>
    <w:rsid w:val="00146C3D"/>
    <w:rsid w:val="00147438"/>
    <w:rsid w:val="00147E3E"/>
    <w:rsid w:val="001508B3"/>
    <w:rsid w:val="00151A42"/>
    <w:rsid w:val="001521C5"/>
    <w:rsid w:val="00153451"/>
    <w:rsid w:val="00153CC4"/>
    <w:rsid w:val="00154EAA"/>
    <w:rsid w:val="00155421"/>
    <w:rsid w:val="00155742"/>
    <w:rsid w:val="001569C5"/>
    <w:rsid w:val="001576D5"/>
    <w:rsid w:val="00160D86"/>
    <w:rsid w:val="001613C8"/>
    <w:rsid w:val="00161427"/>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A47"/>
    <w:rsid w:val="00180F3D"/>
    <w:rsid w:val="00182214"/>
    <w:rsid w:val="00183653"/>
    <w:rsid w:val="0018410C"/>
    <w:rsid w:val="001849CC"/>
    <w:rsid w:val="0018538D"/>
    <w:rsid w:val="00185E5A"/>
    <w:rsid w:val="00187BD8"/>
    <w:rsid w:val="00187C3A"/>
    <w:rsid w:val="001913EE"/>
    <w:rsid w:val="0019371F"/>
    <w:rsid w:val="00194A58"/>
    <w:rsid w:val="00197CF2"/>
    <w:rsid w:val="001A0A48"/>
    <w:rsid w:val="001A0E54"/>
    <w:rsid w:val="001A1A85"/>
    <w:rsid w:val="001A21F0"/>
    <w:rsid w:val="001A2841"/>
    <w:rsid w:val="001A42BA"/>
    <w:rsid w:val="001A4B5D"/>
    <w:rsid w:val="001A5051"/>
    <w:rsid w:val="001A6598"/>
    <w:rsid w:val="001A6DD8"/>
    <w:rsid w:val="001A6EFA"/>
    <w:rsid w:val="001B08ED"/>
    <w:rsid w:val="001B140D"/>
    <w:rsid w:val="001B2679"/>
    <w:rsid w:val="001B36B4"/>
    <w:rsid w:val="001B5520"/>
    <w:rsid w:val="001B59B6"/>
    <w:rsid w:val="001B59BA"/>
    <w:rsid w:val="001C057C"/>
    <w:rsid w:val="001C0A2D"/>
    <w:rsid w:val="001C0BD4"/>
    <w:rsid w:val="001C18EB"/>
    <w:rsid w:val="001C194E"/>
    <w:rsid w:val="001C213E"/>
    <w:rsid w:val="001C2666"/>
    <w:rsid w:val="001C2995"/>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7AC"/>
    <w:rsid w:val="001D5F9B"/>
    <w:rsid w:val="001D641D"/>
    <w:rsid w:val="001D72DC"/>
    <w:rsid w:val="001D797D"/>
    <w:rsid w:val="001E02AA"/>
    <w:rsid w:val="001E10F6"/>
    <w:rsid w:val="001E11D7"/>
    <w:rsid w:val="001E1A58"/>
    <w:rsid w:val="001E2232"/>
    <w:rsid w:val="001E235C"/>
    <w:rsid w:val="001E25FC"/>
    <w:rsid w:val="001E3C47"/>
    <w:rsid w:val="001E45DE"/>
    <w:rsid w:val="001E52D9"/>
    <w:rsid w:val="001E589A"/>
    <w:rsid w:val="001E5C64"/>
    <w:rsid w:val="001E5E75"/>
    <w:rsid w:val="001E718A"/>
    <w:rsid w:val="001F1F1B"/>
    <w:rsid w:val="001F2050"/>
    <w:rsid w:val="001F28AB"/>
    <w:rsid w:val="001F2D7C"/>
    <w:rsid w:val="001F3C2C"/>
    <w:rsid w:val="001F4166"/>
    <w:rsid w:val="001F4C5F"/>
    <w:rsid w:val="001F54FB"/>
    <w:rsid w:val="001F609C"/>
    <w:rsid w:val="001F6D5A"/>
    <w:rsid w:val="001F7726"/>
    <w:rsid w:val="00200D76"/>
    <w:rsid w:val="0020114C"/>
    <w:rsid w:val="00202451"/>
    <w:rsid w:val="002024ED"/>
    <w:rsid w:val="00202CF4"/>
    <w:rsid w:val="00203DD3"/>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5A8"/>
    <w:rsid w:val="0022775B"/>
    <w:rsid w:val="00227E65"/>
    <w:rsid w:val="00230B8F"/>
    <w:rsid w:val="0023119E"/>
    <w:rsid w:val="00231BC4"/>
    <w:rsid w:val="00232AC4"/>
    <w:rsid w:val="002334E3"/>
    <w:rsid w:val="00233AE9"/>
    <w:rsid w:val="00235706"/>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6D3F"/>
    <w:rsid w:val="00247CAE"/>
    <w:rsid w:val="002505E5"/>
    <w:rsid w:val="00250895"/>
    <w:rsid w:val="002510DE"/>
    <w:rsid w:val="00251681"/>
    <w:rsid w:val="0025185A"/>
    <w:rsid w:val="00251B24"/>
    <w:rsid w:val="00252CC4"/>
    <w:rsid w:val="00254147"/>
    <w:rsid w:val="00260410"/>
    <w:rsid w:val="00260B99"/>
    <w:rsid w:val="00261545"/>
    <w:rsid w:val="0026220A"/>
    <w:rsid w:val="002624CB"/>
    <w:rsid w:val="00263F24"/>
    <w:rsid w:val="00264EA7"/>
    <w:rsid w:val="00264F49"/>
    <w:rsid w:val="002654E3"/>
    <w:rsid w:val="00265EAF"/>
    <w:rsid w:val="002667CE"/>
    <w:rsid w:val="00266F43"/>
    <w:rsid w:val="002672F5"/>
    <w:rsid w:val="0027031F"/>
    <w:rsid w:val="002703DA"/>
    <w:rsid w:val="00270451"/>
    <w:rsid w:val="00270E15"/>
    <w:rsid w:val="00271844"/>
    <w:rsid w:val="00272BCC"/>
    <w:rsid w:val="002733EF"/>
    <w:rsid w:val="0027383F"/>
    <w:rsid w:val="00273CEA"/>
    <w:rsid w:val="00274892"/>
    <w:rsid w:val="00275560"/>
    <w:rsid w:val="00276468"/>
    <w:rsid w:val="00276DB8"/>
    <w:rsid w:val="002772A8"/>
    <w:rsid w:val="00277371"/>
    <w:rsid w:val="002773C6"/>
    <w:rsid w:val="00277A7A"/>
    <w:rsid w:val="002801CE"/>
    <w:rsid w:val="00282F1A"/>
    <w:rsid w:val="0028312B"/>
    <w:rsid w:val="002831FF"/>
    <w:rsid w:val="002839AD"/>
    <w:rsid w:val="002857EB"/>
    <w:rsid w:val="00285B49"/>
    <w:rsid w:val="0028650A"/>
    <w:rsid w:val="0028706D"/>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3C85"/>
    <w:rsid w:val="002A4268"/>
    <w:rsid w:val="002A4C64"/>
    <w:rsid w:val="002A4D81"/>
    <w:rsid w:val="002A4FA6"/>
    <w:rsid w:val="002A5DF4"/>
    <w:rsid w:val="002A605B"/>
    <w:rsid w:val="002A60A7"/>
    <w:rsid w:val="002A7685"/>
    <w:rsid w:val="002B00AF"/>
    <w:rsid w:val="002B0387"/>
    <w:rsid w:val="002B1156"/>
    <w:rsid w:val="002B117B"/>
    <w:rsid w:val="002B2B25"/>
    <w:rsid w:val="002B384E"/>
    <w:rsid w:val="002B3CD6"/>
    <w:rsid w:val="002B3D5A"/>
    <w:rsid w:val="002B43FC"/>
    <w:rsid w:val="002B739C"/>
    <w:rsid w:val="002B7918"/>
    <w:rsid w:val="002C0167"/>
    <w:rsid w:val="002C0256"/>
    <w:rsid w:val="002C18C0"/>
    <w:rsid w:val="002C1B6C"/>
    <w:rsid w:val="002C266A"/>
    <w:rsid w:val="002C2A26"/>
    <w:rsid w:val="002C2FA3"/>
    <w:rsid w:val="002C5170"/>
    <w:rsid w:val="002C5DA9"/>
    <w:rsid w:val="002C607A"/>
    <w:rsid w:val="002C66CC"/>
    <w:rsid w:val="002C6C46"/>
    <w:rsid w:val="002D121D"/>
    <w:rsid w:val="002D2E18"/>
    <w:rsid w:val="002D38BC"/>
    <w:rsid w:val="002D3B1D"/>
    <w:rsid w:val="002D43AC"/>
    <w:rsid w:val="002D4773"/>
    <w:rsid w:val="002D5A98"/>
    <w:rsid w:val="002D5ED9"/>
    <w:rsid w:val="002D66D8"/>
    <w:rsid w:val="002D685E"/>
    <w:rsid w:val="002D6D50"/>
    <w:rsid w:val="002D6E2F"/>
    <w:rsid w:val="002D71AC"/>
    <w:rsid w:val="002D7E4B"/>
    <w:rsid w:val="002E0206"/>
    <w:rsid w:val="002E06B4"/>
    <w:rsid w:val="002E0A74"/>
    <w:rsid w:val="002E0EB6"/>
    <w:rsid w:val="002E13FF"/>
    <w:rsid w:val="002E1CF5"/>
    <w:rsid w:val="002E20BB"/>
    <w:rsid w:val="002E22F5"/>
    <w:rsid w:val="002E4DE3"/>
    <w:rsid w:val="002E51CE"/>
    <w:rsid w:val="002E6A2B"/>
    <w:rsid w:val="002E6AE0"/>
    <w:rsid w:val="002E7779"/>
    <w:rsid w:val="002F0053"/>
    <w:rsid w:val="002F09A8"/>
    <w:rsid w:val="002F1D70"/>
    <w:rsid w:val="002F260A"/>
    <w:rsid w:val="002F2613"/>
    <w:rsid w:val="002F653F"/>
    <w:rsid w:val="002F757F"/>
    <w:rsid w:val="002F7E84"/>
    <w:rsid w:val="003000C0"/>
    <w:rsid w:val="00300254"/>
    <w:rsid w:val="00300891"/>
    <w:rsid w:val="00300CD0"/>
    <w:rsid w:val="0030265A"/>
    <w:rsid w:val="00302CD4"/>
    <w:rsid w:val="00302FEE"/>
    <w:rsid w:val="00303AB6"/>
    <w:rsid w:val="003040E8"/>
    <w:rsid w:val="00304746"/>
    <w:rsid w:val="00305365"/>
    <w:rsid w:val="00307188"/>
    <w:rsid w:val="00310420"/>
    <w:rsid w:val="0031087D"/>
    <w:rsid w:val="0031090D"/>
    <w:rsid w:val="00310AD3"/>
    <w:rsid w:val="00310F34"/>
    <w:rsid w:val="00311547"/>
    <w:rsid w:val="003117DB"/>
    <w:rsid w:val="0031267B"/>
    <w:rsid w:val="00312908"/>
    <w:rsid w:val="00312BC1"/>
    <w:rsid w:val="00312F51"/>
    <w:rsid w:val="00313DFD"/>
    <w:rsid w:val="003140C6"/>
    <w:rsid w:val="003151EE"/>
    <w:rsid w:val="0031588E"/>
    <w:rsid w:val="003158D4"/>
    <w:rsid w:val="0031796C"/>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333F"/>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8F1"/>
    <w:rsid w:val="00344261"/>
    <w:rsid w:val="00344344"/>
    <w:rsid w:val="003460DD"/>
    <w:rsid w:val="00346886"/>
    <w:rsid w:val="003506AE"/>
    <w:rsid w:val="00350825"/>
    <w:rsid w:val="00351B40"/>
    <w:rsid w:val="00351F1E"/>
    <w:rsid w:val="00353003"/>
    <w:rsid w:val="00353CF6"/>
    <w:rsid w:val="00354CB2"/>
    <w:rsid w:val="00356767"/>
    <w:rsid w:val="003567C1"/>
    <w:rsid w:val="0036117C"/>
    <w:rsid w:val="003612A1"/>
    <w:rsid w:val="00362324"/>
    <w:rsid w:val="00362A99"/>
    <w:rsid w:val="003631DD"/>
    <w:rsid w:val="003632F2"/>
    <w:rsid w:val="00365545"/>
    <w:rsid w:val="00366364"/>
    <w:rsid w:val="003663ED"/>
    <w:rsid w:val="0036726C"/>
    <w:rsid w:val="003679C3"/>
    <w:rsid w:val="00367EEA"/>
    <w:rsid w:val="00370A8E"/>
    <w:rsid w:val="003712E9"/>
    <w:rsid w:val="003719BB"/>
    <w:rsid w:val="00372BFC"/>
    <w:rsid w:val="003738D6"/>
    <w:rsid w:val="00374701"/>
    <w:rsid w:val="00375526"/>
    <w:rsid w:val="00375BDC"/>
    <w:rsid w:val="00376398"/>
    <w:rsid w:val="00377CF1"/>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372E"/>
    <w:rsid w:val="003A39B1"/>
    <w:rsid w:val="003A5076"/>
    <w:rsid w:val="003A5234"/>
    <w:rsid w:val="003A530D"/>
    <w:rsid w:val="003A5DA4"/>
    <w:rsid w:val="003A7CBD"/>
    <w:rsid w:val="003B016E"/>
    <w:rsid w:val="003B10B3"/>
    <w:rsid w:val="003B18EA"/>
    <w:rsid w:val="003B1BC7"/>
    <w:rsid w:val="003B2363"/>
    <w:rsid w:val="003B287C"/>
    <w:rsid w:val="003B29F0"/>
    <w:rsid w:val="003B3225"/>
    <w:rsid w:val="003B3AD9"/>
    <w:rsid w:val="003B45E4"/>
    <w:rsid w:val="003B45F5"/>
    <w:rsid w:val="003B47E8"/>
    <w:rsid w:val="003B4A57"/>
    <w:rsid w:val="003B4D3E"/>
    <w:rsid w:val="003B54AD"/>
    <w:rsid w:val="003B5654"/>
    <w:rsid w:val="003B686D"/>
    <w:rsid w:val="003B699B"/>
    <w:rsid w:val="003B7121"/>
    <w:rsid w:val="003B712A"/>
    <w:rsid w:val="003C01D4"/>
    <w:rsid w:val="003C0386"/>
    <w:rsid w:val="003C0CA1"/>
    <w:rsid w:val="003C1A9C"/>
    <w:rsid w:val="003C2280"/>
    <w:rsid w:val="003C22D8"/>
    <w:rsid w:val="003C2541"/>
    <w:rsid w:val="003C2EFD"/>
    <w:rsid w:val="003C31B8"/>
    <w:rsid w:val="003C37DE"/>
    <w:rsid w:val="003C3A1E"/>
    <w:rsid w:val="003C4F5D"/>
    <w:rsid w:val="003C5D5A"/>
    <w:rsid w:val="003C5F99"/>
    <w:rsid w:val="003C6A3C"/>
    <w:rsid w:val="003C73A9"/>
    <w:rsid w:val="003C7AC8"/>
    <w:rsid w:val="003D04BD"/>
    <w:rsid w:val="003D0551"/>
    <w:rsid w:val="003D1188"/>
    <w:rsid w:val="003D1C42"/>
    <w:rsid w:val="003D1E94"/>
    <w:rsid w:val="003D3EC7"/>
    <w:rsid w:val="003D3F0E"/>
    <w:rsid w:val="003D622D"/>
    <w:rsid w:val="003E08FD"/>
    <w:rsid w:val="003E1EF2"/>
    <w:rsid w:val="003E2844"/>
    <w:rsid w:val="003E3254"/>
    <w:rsid w:val="003E49DE"/>
    <w:rsid w:val="003E4E9B"/>
    <w:rsid w:val="003E624D"/>
    <w:rsid w:val="003E62FB"/>
    <w:rsid w:val="003E71E5"/>
    <w:rsid w:val="003F0EA1"/>
    <w:rsid w:val="003F195C"/>
    <w:rsid w:val="003F22CC"/>
    <w:rsid w:val="003F2431"/>
    <w:rsid w:val="003F26DD"/>
    <w:rsid w:val="003F403B"/>
    <w:rsid w:val="003F6636"/>
    <w:rsid w:val="003F73E7"/>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100B9"/>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5499"/>
    <w:rsid w:val="00425A95"/>
    <w:rsid w:val="00425E55"/>
    <w:rsid w:val="004278C2"/>
    <w:rsid w:val="004300E5"/>
    <w:rsid w:val="00430C09"/>
    <w:rsid w:val="00431042"/>
    <w:rsid w:val="004310A3"/>
    <w:rsid w:val="00431AC9"/>
    <w:rsid w:val="00432EBF"/>
    <w:rsid w:val="00432EF9"/>
    <w:rsid w:val="0043352A"/>
    <w:rsid w:val="00433E49"/>
    <w:rsid w:val="004345A1"/>
    <w:rsid w:val="00434621"/>
    <w:rsid w:val="00434E00"/>
    <w:rsid w:val="00435018"/>
    <w:rsid w:val="004358B5"/>
    <w:rsid w:val="00435A46"/>
    <w:rsid w:val="00436394"/>
    <w:rsid w:val="00436633"/>
    <w:rsid w:val="00437A1D"/>
    <w:rsid w:val="00437E0D"/>
    <w:rsid w:val="00440CF3"/>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65D7"/>
    <w:rsid w:val="00456714"/>
    <w:rsid w:val="00456E84"/>
    <w:rsid w:val="004602D7"/>
    <w:rsid w:val="004603C5"/>
    <w:rsid w:val="00460839"/>
    <w:rsid w:val="00460AE5"/>
    <w:rsid w:val="00461891"/>
    <w:rsid w:val="004629B8"/>
    <w:rsid w:val="00462EB2"/>
    <w:rsid w:val="004639A8"/>
    <w:rsid w:val="004652AA"/>
    <w:rsid w:val="00465ED0"/>
    <w:rsid w:val="00467258"/>
    <w:rsid w:val="00467EC2"/>
    <w:rsid w:val="004701EC"/>
    <w:rsid w:val="004708E8"/>
    <w:rsid w:val="00471DD1"/>
    <w:rsid w:val="00471F1F"/>
    <w:rsid w:val="00472DD5"/>
    <w:rsid w:val="00473719"/>
    <w:rsid w:val="00473B2C"/>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5A1A"/>
    <w:rsid w:val="00485A7A"/>
    <w:rsid w:val="0048659D"/>
    <w:rsid w:val="00486786"/>
    <w:rsid w:val="0048738F"/>
    <w:rsid w:val="004901C6"/>
    <w:rsid w:val="004916F9"/>
    <w:rsid w:val="0049229A"/>
    <w:rsid w:val="0049345E"/>
    <w:rsid w:val="00494E5C"/>
    <w:rsid w:val="00494E9F"/>
    <w:rsid w:val="0049537C"/>
    <w:rsid w:val="004954CB"/>
    <w:rsid w:val="00495804"/>
    <w:rsid w:val="00495E4D"/>
    <w:rsid w:val="00496270"/>
    <w:rsid w:val="00496A08"/>
    <w:rsid w:val="004975B2"/>
    <w:rsid w:val="004A04B1"/>
    <w:rsid w:val="004A12FC"/>
    <w:rsid w:val="004A21EA"/>
    <w:rsid w:val="004A2358"/>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5EE"/>
    <w:rsid w:val="004B2B02"/>
    <w:rsid w:val="004B2FA4"/>
    <w:rsid w:val="004B3636"/>
    <w:rsid w:val="004B3C92"/>
    <w:rsid w:val="004B3CFE"/>
    <w:rsid w:val="004B4312"/>
    <w:rsid w:val="004B535E"/>
    <w:rsid w:val="004B5710"/>
    <w:rsid w:val="004B5720"/>
    <w:rsid w:val="004B5E14"/>
    <w:rsid w:val="004B6687"/>
    <w:rsid w:val="004B6E4E"/>
    <w:rsid w:val="004B725D"/>
    <w:rsid w:val="004C05A7"/>
    <w:rsid w:val="004C0EF4"/>
    <w:rsid w:val="004C1909"/>
    <w:rsid w:val="004C2D72"/>
    <w:rsid w:val="004C36CF"/>
    <w:rsid w:val="004C574C"/>
    <w:rsid w:val="004C625B"/>
    <w:rsid w:val="004C6C7F"/>
    <w:rsid w:val="004D098A"/>
    <w:rsid w:val="004D0CF8"/>
    <w:rsid w:val="004D0E01"/>
    <w:rsid w:val="004D0E71"/>
    <w:rsid w:val="004D1063"/>
    <w:rsid w:val="004D16F3"/>
    <w:rsid w:val="004D24E5"/>
    <w:rsid w:val="004D33CD"/>
    <w:rsid w:val="004D351B"/>
    <w:rsid w:val="004D405F"/>
    <w:rsid w:val="004D4557"/>
    <w:rsid w:val="004D4931"/>
    <w:rsid w:val="004D4B57"/>
    <w:rsid w:val="004D5EF2"/>
    <w:rsid w:val="004D7AA7"/>
    <w:rsid w:val="004D7D1A"/>
    <w:rsid w:val="004E0336"/>
    <w:rsid w:val="004E07E9"/>
    <w:rsid w:val="004E0EA4"/>
    <w:rsid w:val="004E105E"/>
    <w:rsid w:val="004E1D71"/>
    <w:rsid w:val="004E235D"/>
    <w:rsid w:val="004E258F"/>
    <w:rsid w:val="004E2F6C"/>
    <w:rsid w:val="004E3817"/>
    <w:rsid w:val="004E4065"/>
    <w:rsid w:val="004E4435"/>
    <w:rsid w:val="004E4F9E"/>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FE5"/>
    <w:rsid w:val="00501738"/>
    <w:rsid w:val="0050213E"/>
    <w:rsid w:val="00502294"/>
    <w:rsid w:val="00502422"/>
    <w:rsid w:val="005026EC"/>
    <w:rsid w:val="00502BC6"/>
    <w:rsid w:val="00505AC0"/>
    <w:rsid w:val="005069FF"/>
    <w:rsid w:val="00507AE5"/>
    <w:rsid w:val="00507CAD"/>
    <w:rsid w:val="00510068"/>
    <w:rsid w:val="00511140"/>
    <w:rsid w:val="0051132F"/>
    <w:rsid w:val="0051147A"/>
    <w:rsid w:val="0051601C"/>
    <w:rsid w:val="005164E5"/>
    <w:rsid w:val="00517B1C"/>
    <w:rsid w:val="00517B3F"/>
    <w:rsid w:val="00517F98"/>
    <w:rsid w:val="0052074E"/>
    <w:rsid w:val="00522382"/>
    <w:rsid w:val="0052298D"/>
    <w:rsid w:val="00522A7B"/>
    <w:rsid w:val="00523907"/>
    <w:rsid w:val="00525E21"/>
    <w:rsid w:val="0052659A"/>
    <w:rsid w:val="0052767E"/>
    <w:rsid w:val="00530066"/>
    <w:rsid w:val="005302C7"/>
    <w:rsid w:val="00530929"/>
    <w:rsid w:val="0053147C"/>
    <w:rsid w:val="00534281"/>
    <w:rsid w:val="00535005"/>
    <w:rsid w:val="0053506F"/>
    <w:rsid w:val="005362A6"/>
    <w:rsid w:val="0053658B"/>
    <w:rsid w:val="00536595"/>
    <w:rsid w:val="00537C22"/>
    <w:rsid w:val="005409FB"/>
    <w:rsid w:val="00541942"/>
    <w:rsid w:val="00541B7F"/>
    <w:rsid w:val="0054279B"/>
    <w:rsid w:val="005427BD"/>
    <w:rsid w:val="00542BAA"/>
    <w:rsid w:val="00542BC8"/>
    <w:rsid w:val="00542C79"/>
    <w:rsid w:val="00543F14"/>
    <w:rsid w:val="005453A8"/>
    <w:rsid w:val="00545FAC"/>
    <w:rsid w:val="005462BE"/>
    <w:rsid w:val="00547170"/>
    <w:rsid w:val="00547BF8"/>
    <w:rsid w:val="00550530"/>
    <w:rsid w:val="0055085B"/>
    <w:rsid w:val="00550B11"/>
    <w:rsid w:val="00551347"/>
    <w:rsid w:val="005524AF"/>
    <w:rsid w:val="00552805"/>
    <w:rsid w:val="00552ADE"/>
    <w:rsid w:val="0055358B"/>
    <w:rsid w:val="005539C4"/>
    <w:rsid w:val="00553D20"/>
    <w:rsid w:val="0055413C"/>
    <w:rsid w:val="00554A0D"/>
    <w:rsid w:val="00555D17"/>
    <w:rsid w:val="00556DCD"/>
    <w:rsid w:val="00557EDA"/>
    <w:rsid w:val="00560DB8"/>
    <w:rsid w:val="0056261C"/>
    <w:rsid w:val="0056287E"/>
    <w:rsid w:val="00563A1F"/>
    <w:rsid w:val="00566658"/>
    <w:rsid w:val="00567784"/>
    <w:rsid w:val="00570402"/>
    <w:rsid w:val="005710B8"/>
    <w:rsid w:val="00571D7C"/>
    <w:rsid w:val="005728B1"/>
    <w:rsid w:val="00573042"/>
    <w:rsid w:val="0057483F"/>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6153"/>
    <w:rsid w:val="005908BB"/>
    <w:rsid w:val="00591B5A"/>
    <w:rsid w:val="00591DB3"/>
    <w:rsid w:val="005922A9"/>
    <w:rsid w:val="00592E0A"/>
    <w:rsid w:val="00593149"/>
    <w:rsid w:val="005937BF"/>
    <w:rsid w:val="00595286"/>
    <w:rsid w:val="00595287"/>
    <w:rsid w:val="005A0309"/>
    <w:rsid w:val="005A05FA"/>
    <w:rsid w:val="005A0D27"/>
    <w:rsid w:val="005A0E8D"/>
    <w:rsid w:val="005A15C6"/>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6F7"/>
    <w:rsid w:val="005B7CC5"/>
    <w:rsid w:val="005C1747"/>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C73"/>
    <w:rsid w:val="005E07A2"/>
    <w:rsid w:val="005E164C"/>
    <w:rsid w:val="005E1724"/>
    <w:rsid w:val="005E1897"/>
    <w:rsid w:val="005E35DD"/>
    <w:rsid w:val="005E4078"/>
    <w:rsid w:val="005E41E6"/>
    <w:rsid w:val="005E45E9"/>
    <w:rsid w:val="005E5061"/>
    <w:rsid w:val="005E5242"/>
    <w:rsid w:val="005E5FA5"/>
    <w:rsid w:val="005E6F3C"/>
    <w:rsid w:val="005E7627"/>
    <w:rsid w:val="005E7BDF"/>
    <w:rsid w:val="005E7D02"/>
    <w:rsid w:val="005F0604"/>
    <w:rsid w:val="005F0E47"/>
    <w:rsid w:val="005F1312"/>
    <w:rsid w:val="005F1DEF"/>
    <w:rsid w:val="005F207D"/>
    <w:rsid w:val="005F2B17"/>
    <w:rsid w:val="005F344B"/>
    <w:rsid w:val="005F3FA4"/>
    <w:rsid w:val="005F5593"/>
    <w:rsid w:val="005F61DC"/>
    <w:rsid w:val="005F65D2"/>
    <w:rsid w:val="005F6918"/>
    <w:rsid w:val="005F6C4F"/>
    <w:rsid w:val="005F6D93"/>
    <w:rsid w:val="005F7FE9"/>
    <w:rsid w:val="0060138E"/>
    <w:rsid w:val="006037A1"/>
    <w:rsid w:val="00603836"/>
    <w:rsid w:val="00603F74"/>
    <w:rsid w:val="00604AD6"/>
    <w:rsid w:val="00607048"/>
    <w:rsid w:val="0060716D"/>
    <w:rsid w:val="00607903"/>
    <w:rsid w:val="00607CD1"/>
    <w:rsid w:val="0061018C"/>
    <w:rsid w:val="00611110"/>
    <w:rsid w:val="0061223E"/>
    <w:rsid w:val="006123EC"/>
    <w:rsid w:val="00613B91"/>
    <w:rsid w:val="00613FA1"/>
    <w:rsid w:val="0061498D"/>
    <w:rsid w:val="00614C47"/>
    <w:rsid w:val="00615178"/>
    <w:rsid w:val="00616AF1"/>
    <w:rsid w:val="00616D83"/>
    <w:rsid w:val="00620A7D"/>
    <w:rsid w:val="00620F86"/>
    <w:rsid w:val="006222DC"/>
    <w:rsid w:val="0062236E"/>
    <w:rsid w:val="00622F51"/>
    <w:rsid w:val="006235FD"/>
    <w:rsid w:val="0062414A"/>
    <w:rsid w:val="006263EC"/>
    <w:rsid w:val="006269E9"/>
    <w:rsid w:val="0062748A"/>
    <w:rsid w:val="00627D06"/>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620"/>
    <w:rsid w:val="00641667"/>
    <w:rsid w:val="00641CD7"/>
    <w:rsid w:val="00642C50"/>
    <w:rsid w:val="0064339B"/>
    <w:rsid w:val="00644BBB"/>
    <w:rsid w:val="0064511A"/>
    <w:rsid w:val="00645123"/>
    <w:rsid w:val="00645295"/>
    <w:rsid w:val="0064534C"/>
    <w:rsid w:val="0064538C"/>
    <w:rsid w:val="00645FE7"/>
    <w:rsid w:val="00646B8E"/>
    <w:rsid w:val="006471AF"/>
    <w:rsid w:val="006479F8"/>
    <w:rsid w:val="006501AD"/>
    <w:rsid w:val="00650784"/>
    <w:rsid w:val="006510B4"/>
    <w:rsid w:val="00651721"/>
    <w:rsid w:val="0065191A"/>
    <w:rsid w:val="0065265C"/>
    <w:rsid w:val="00653629"/>
    <w:rsid w:val="00653A4C"/>
    <w:rsid w:val="006546AC"/>
    <w:rsid w:val="00654A7F"/>
    <w:rsid w:val="00654CE2"/>
    <w:rsid w:val="0065636B"/>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7656"/>
    <w:rsid w:val="00670C87"/>
    <w:rsid w:val="006711D0"/>
    <w:rsid w:val="00672E0E"/>
    <w:rsid w:val="00672FFD"/>
    <w:rsid w:val="0067398C"/>
    <w:rsid w:val="00673C84"/>
    <w:rsid w:val="00674372"/>
    <w:rsid w:val="00677004"/>
    <w:rsid w:val="00680BB4"/>
    <w:rsid w:val="00682CCD"/>
    <w:rsid w:val="00683738"/>
    <w:rsid w:val="00684312"/>
    <w:rsid w:val="006846EA"/>
    <w:rsid w:val="00685527"/>
    <w:rsid w:val="006864DF"/>
    <w:rsid w:val="006868B4"/>
    <w:rsid w:val="00686C46"/>
    <w:rsid w:val="00687056"/>
    <w:rsid w:val="0068755E"/>
    <w:rsid w:val="006877A4"/>
    <w:rsid w:val="0069108B"/>
    <w:rsid w:val="006928F2"/>
    <w:rsid w:val="00693151"/>
    <w:rsid w:val="006933F6"/>
    <w:rsid w:val="00693667"/>
    <w:rsid w:val="00693A25"/>
    <w:rsid w:val="00693E48"/>
    <w:rsid w:val="00694865"/>
    <w:rsid w:val="00695A38"/>
    <w:rsid w:val="0069609F"/>
    <w:rsid w:val="00697165"/>
    <w:rsid w:val="006A0A28"/>
    <w:rsid w:val="006A117C"/>
    <w:rsid w:val="006A1549"/>
    <w:rsid w:val="006A1B7D"/>
    <w:rsid w:val="006A236F"/>
    <w:rsid w:val="006A2A94"/>
    <w:rsid w:val="006A2E48"/>
    <w:rsid w:val="006A3184"/>
    <w:rsid w:val="006A35E2"/>
    <w:rsid w:val="006A37BB"/>
    <w:rsid w:val="006A38F7"/>
    <w:rsid w:val="006A4FFE"/>
    <w:rsid w:val="006A694A"/>
    <w:rsid w:val="006A6FC7"/>
    <w:rsid w:val="006A7917"/>
    <w:rsid w:val="006A7BD3"/>
    <w:rsid w:val="006A7EAF"/>
    <w:rsid w:val="006B05FB"/>
    <w:rsid w:val="006B0A5E"/>
    <w:rsid w:val="006B2262"/>
    <w:rsid w:val="006B2CDC"/>
    <w:rsid w:val="006B2E5B"/>
    <w:rsid w:val="006B3137"/>
    <w:rsid w:val="006B47B3"/>
    <w:rsid w:val="006B51FA"/>
    <w:rsid w:val="006B58BA"/>
    <w:rsid w:val="006B76F0"/>
    <w:rsid w:val="006C0C71"/>
    <w:rsid w:val="006C2AB5"/>
    <w:rsid w:val="006C41B0"/>
    <w:rsid w:val="006C440F"/>
    <w:rsid w:val="006C5DAC"/>
    <w:rsid w:val="006C6539"/>
    <w:rsid w:val="006C67DF"/>
    <w:rsid w:val="006C6DE7"/>
    <w:rsid w:val="006C7F0D"/>
    <w:rsid w:val="006D002C"/>
    <w:rsid w:val="006D05B4"/>
    <w:rsid w:val="006D0630"/>
    <w:rsid w:val="006D0E78"/>
    <w:rsid w:val="006D1C74"/>
    <w:rsid w:val="006D1E31"/>
    <w:rsid w:val="006D207B"/>
    <w:rsid w:val="006D302D"/>
    <w:rsid w:val="006D38E0"/>
    <w:rsid w:val="006D3AB1"/>
    <w:rsid w:val="006D3C29"/>
    <w:rsid w:val="006D3F40"/>
    <w:rsid w:val="006D49A0"/>
    <w:rsid w:val="006D4F8C"/>
    <w:rsid w:val="006D53DF"/>
    <w:rsid w:val="006D5935"/>
    <w:rsid w:val="006D5B80"/>
    <w:rsid w:val="006D69A3"/>
    <w:rsid w:val="006D7000"/>
    <w:rsid w:val="006D72F9"/>
    <w:rsid w:val="006E007F"/>
    <w:rsid w:val="006E0498"/>
    <w:rsid w:val="006E1510"/>
    <w:rsid w:val="006E20D9"/>
    <w:rsid w:val="006E233B"/>
    <w:rsid w:val="006E4CC9"/>
    <w:rsid w:val="006E5132"/>
    <w:rsid w:val="006E5D69"/>
    <w:rsid w:val="006E657A"/>
    <w:rsid w:val="006E6699"/>
    <w:rsid w:val="006E6766"/>
    <w:rsid w:val="006E6E27"/>
    <w:rsid w:val="006E7435"/>
    <w:rsid w:val="006E765B"/>
    <w:rsid w:val="006E7C2E"/>
    <w:rsid w:val="006F10EC"/>
    <w:rsid w:val="006F1749"/>
    <w:rsid w:val="006F21D3"/>
    <w:rsid w:val="006F2BED"/>
    <w:rsid w:val="006F3E3F"/>
    <w:rsid w:val="006F44DE"/>
    <w:rsid w:val="006F5D98"/>
    <w:rsid w:val="006F6578"/>
    <w:rsid w:val="006F6E2A"/>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AF1"/>
    <w:rsid w:val="00711839"/>
    <w:rsid w:val="00712020"/>
    <w:rsid w:val="00712540"/>
    <w:rsid w:val="0071419C"/>
    <w:rsid w:val="00715699"/>
    <w:rsid w:val="0071626E"/>
    <w:rsid w:val="00716882"/>
    <w:rsid w:val="00717F62"/>
    <w:rsid w:val="00721D75"/>
    <w:rsid w:val="00721EBF"/>
    <w:rsid w:val="007220FD"/>
    <w:rsid w:val="007228A7"/>
    <w:rsid w:val="00724982"/>
    <w:rsid w:val="007255AD"/>
    <w:rsid w:val="007258CD"/>
    <w:rsid w:val="007258E6"/>
    <w:rsid w:val="0072628A"/>
    <w:rsid w:val="007263D9"/>
    <w:rsid w:val="00726CD2"/>
    <w:rsid w:val="007275F7"/>
    <w:rsid w:val="00727B4C"/>
    <w:rsid w:val="007304F6"/>
    <w:rsid w:val="007306C2"/>
    <w:rsid w:val="00731121"/>
    <w:rsid w:val="0073163B"/>
    <w:rsid w:val="00731EA4"/>
    <w:rsid w:val="007327FF"/>
    <w:rsid w:val="007334F8"/>
    <w:rsid w:val="007340A3"/>
    <w:rsid w:val="00734609"/>
    <w:rsid w:val="00734EEF"/>
    <w:rsid w:val="00735892"/>
    <w:rsid w:val="007374F6"/>
    <w:rsid w:val="007425DA"/>
    <w:rsid w:val="00742C7A"/>
    <w:rsid w:val="00742C7C"/>
    <w:rsid w:val="00743451"/>
    <w:rsid w:val="00743739"/>
    <w:rsid w:val="007448B4"/>
    <w:rsid w:val="00744EB8"/>
    <w:rsid w:val="007453E8"/>
    <w:rsid w:val="00747D2E"/>
    <w:rsid w:val="00750338"/>
    <w:rsid w:val="00751050"/>
    <w:rsid w:val="00751414"/>
    <w:rsid w:val="007516E5"/>
    <w:rsid w:val="007546F4"/>
    <w:rsid w:val="0075512C"/>
    <w:rsid w:val="007558C5"/>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652B"/>
    <w:rsid w:val="0076701D"/>
    <w:rsid w:val="00767146"/>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819BE"/>
    <w:rsid w:val="00781AF8"/>
    <w:rsid w:val="007823AB"/>
    <w:rsid w:val="00782BD4"/>
    <w:rsid w:val="00782C77"/>
    <w:rsid w:val="007832F7"/>
    <w:rsid w:val="00783A40"/>
    <w:rsid w:val="007846F0"/>
    <w:rsid w:val="007848B9"/>
    <w:rsid w:val="00785CFD"/>
    <w:rsid w:val="00785E9C"/>
    <w:rsid w:val="007874CF"/>
    <w:rsid w:val="00787C00"/>
    <w:rsid w:val="00791310"/>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B07"/>
    <w:rsid w:val="007A4314"/>
    <w:rsid w:val="007A4980"/>
    <w:rsid w:val="007A689C"/>
    <w:rsid w:val="007A7732"/>
    <w:rsid w:val="007B010A"/>
    <w:rsid w:val="007B0282"/>
    <w:rsid w:val="007B0691"/>
    <w:rsid w:val="007B0C5D"/>
    <w:rsid w:val="007B1803"/>
    <w:rsid w:val="007B2528"/>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57A"/>
    <w:rsid w:val="007C748D"/>
    <w:rsid w:val="007D0164"/>
    <w:rsid w:val="007D037A"/>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407D"/>
    <w:rsid w:val="007E65D1"/>
    <w:rsid w:val="007E6884"/>
    <w:rsid w:val="007E7107"/>
    <w:rsid w:val="007E7316"/>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2FE5"/>
    <w:rsid w:val="00804C11"/>
    <w:rsid w:val="00805228"/>
    <w:rsid w:val="008054FC"/>
    <w:rsid w:val="0080635E"/>
    <w:rsid w:val="00806F68"/>
    <w:rsid w:val="008077E3"/>
    <w:rsid w:val="00810A97"/>
    <w:rsid w:val="00810C41"/>
    <w:rsid w:val="00810DCD"/>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D50"/>
    <w:rsid w:val="00822EF3"/>
    <w:rsid w:val="00823351"/>
    <w:rsid w:val="008236DD"/>
    <w:rsid w:val="00823CDE"/>
    <w:rsid w:val="00824BFD"/>
    <w:rsid w:val="0082733A"/>
    <w:rsid w:val="008276D6"/>
    <w:rsid w:val="00827F99"/>
    <w:rsid w:val="00832230"/>
    <w:rsid w:val="00833010"/>
    <w:rsid w:val="00834B8A"/>
    <w:rsid w:val="00836601"/>
    <w:rsid w:val="008376C0"/>
    <w:rsid w:val="008377A9"/>
    <w:rsid w:val="00837844"/>
    <w:rsid w:val="008378F3"/>
    <w:rsid w:val="00837C2C"/>
    <w:rsid w:val="00840653"/>
    <w:rsid w:val="00842EAC"/>
    <w:rsid w:val="008437F0"/>
    <w:rsid w:val="00844FDA"/>
    <w:rsid w:val="00846125"/>
    <w:rsid w:val="0084653C"/>
    <w:rsid w:val="00846A71"/>
    <w:rsid w:val="00846D42"/>
    <w:rsid w:val="0085115C"/>
    <w:rsid w:val="00851CC6"/>
    <w:rsid w:val="00851FF5"/>
    <w:rsid w:val="00853245"/>
    <w:rsid w:val="0085387C"/>
    <w:rsid w:val="0086034A"/>
    <w:rsid w:val="00862C5C"/>
    <w:rsid w:val="0086319F"/>
    <w:rsid w:val="008631E1"/>
    <w:rsid w:val="0086388F"/>
    <w:rsid w:val="00866311"/>
    <w:rsid w:val="008668AA"/>
    <w:rsid w:val="008672D0"/>
    <w:rsid w:val="008674EA"/>
    <w:rsid w:val="00867789"/>
    <w:rsid w:val="00870311"/>
    <w:rsid w:val="0087051B"/>
    <w:rsid w:val="00870A07"/>
    <w:rsid w:val="00870D72"/>
    <w:rsid w:val="008710FB"/>
    <w:rsid w:val="00871804"/>
    <w:rsid w:val="00871ACC"/>
    <w:rsid w:val="008720DC"/>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C14"/>
    <w:rsid w:val="008905B8"/>
    <w:rsid w:val="0089150D"/>
    <w:rsid w:val="00891798"/>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147C"/>
    <w:rsid w:val="008B19A5"/>
    <w:rsid w:val="008B2642"/>
    <w:rsid w:val="008B2788"/>
    <w:rsid w:val="008B46FF"/>
    <w:rsid w:val="008B4CFE"/>
    <w:rsid w:val="008B5ED8"/>
    <w:rsid w:val="008B75CD"/>
    <w:rsid w:val="008B78DD"/>
    <w:rsid w:val="008C0761"/>
    <w:rsid w:val="008C0762"/>
    <w:rsid w:val="008C1D73"/>
    <w:rsid w:val="008C25E9"/>
    <w:rsid w:val="008C2B29"/>
    <w:rsid w:val="008C3617"/>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979"/>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7E0"/>
    <w:rsid w:val="009048D1"/>
    <w:rsid w:val="00905169"/>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A04"/>
    <w:rsid w:val="009178B7"/>
    <w:rsid w:val="00917E7A"/>
    <w:rsid w:val="00920CE5"/>
    <w:rsid w:val="00921455"/>
    <w:rsid w:val="0092223C"/>
    <w:rsid w:val="009225A5"/>
    <w:rsid w:val="00923F53"/>
    <w:rsid w:val="00924573"/>
    <w:rsid w:val="00924581"/>
    <w:rsid w:val="0092468D"/>
    <w:rsid w:val="00924801"/>
    <w:rsid w:val="00924A27"/>
    <w:rsid w:val="00926466"/>
    <w:rsid w:val="00926607"/>
    <w:rsid w:val="00926DB6"/>
    <w:rsid w:val="00930A68"/>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22C4"/>
    <w:rsid w:val="00943E0E"/>
    <w:rsid w:val="00944B03"/>
    <w:rsid w:val="0094505C"/>
    <w:rsid w:val="009452A6"/>
    <w:rsid w:val="00945536"/>
    <w:rsid w:val="00945F98"/>
    <w:rsid w:val="0094620A"/>
    <w:rsid w:val="00946588"/>
    <w:rsid w:val="00946C1A"/>
    <w:rsid w:val="00950151"/>
    <w:rsid w:val="00952C0D"/>
    <w:rsid w:val="00952E73"/>
    <w:rsid w:val="00952F5B"/>
    <w:rsid w:val="00953054"/>
    <w:rsid w:val="00953C38"/>
    <w:rsid w:val="00953C90"/>
    <w:rsid w:val="00954B95"/>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60BC"/>
    <w:rsid w:val="00967550"/>
    <w:rsid w:val="009701E0"/>
    <w:rsid w:val="0097158A"/>
    <w:rsid w:val="009716FA"/>
    <w:rsid w:val="00971A1F"/>
    <w:rsid w:val="00971B5E"/>
    <w:rsid w:val="00973464"/>
    <w:rsid w:val="00974058"/>
    <w:rsid w:val="0097466B"/>
    <w:rsid w:val="009752A8"/>
    <w:rsid w:val="0097573A"/>
    <w:rsid w:val="00976231"/>
    <w:rsid w:val="009800DB"/>
    <w:rsid w:val="00981498"/>
    <w:rsid w:val="00981528"/>
    <w:rsid w:val="00982045"/>
    <w:rsid w:val="009828ED"/>
    <w:rsid w:val="0098466A"/>
    <w:rsid w:val="009857B5"/>
    <w:rsid w:val="00985B83"/>
    <w:rsid w:val="00986B97"/>
    <w:rsid w:val="00987513"/>
    <w:rsid w:val="00990372"/>
    <w:rsid w:val="009912BD"/>
    <w:rsid w:val="00992BF9"/>
    <w:rsid w:val="00992CEF"/>
    <w:rsid w:val="00993823"/>
    <w:rsid w:val="00993B16"/>
    <w:rsid w:val="00994118"/>
    <w:rsid w:val="00994AF2"/>
    <w:rsid w:val="00995F22"/>
    <w:rsid w:val="0099666B"/>
    <w:rsid w:val="009A03EF"/>
    <w:rsid w:val="009A1D4D"/>
    <w:rsid w:val="009A1E91"/>
    <w:rsid w:val="009A1F7C"/>
    <w:rsid w:val="009A21CA"/>
    <w:rsid w:val="009A3780"/>
    <w:rsid w:val="009A4584"/>
    <w:rsid w:val="009A5002"/>
    <w:rsid w:val="009A7801"/>
    <w:rsid w:val="009A7A14"/>
    <w:rsid w:val="009B02A9"/>
    <w:rsid w:val="009B1120"/>
    <w:rsid w:val="009B1149"/>
    <w:rsid w:val="009B17BC"/>
    <w:rsid w:val="009B1DD5"/>
    <w:rsid w:val="009B404E"/>
    <w:rsid w:val="009B480A"/>
    <w:rsid w:val="009B5A04"/>
    <w:rsid w:val="009B626A"/>
    <w:rsid w:val="009B62CD"/>
    <w:rsid w:val="009B6642"/>
    <w:rsid w:val="009B69C5"/>
    <w:rsid w:val="009B735D"/>
    <w:rsid w:val="009B7872"/>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D1D31"/>
    <w:rsid w:val="009D21C5"/>
    <w:rsid w:val="009D2AE1"/>
    <w:rsid w:val="009D35BE"/>
    <w:rsid w:val="009D3A29"/>
    <w:rsid w:val="009D5E0A"/>
    <w:rsid w:val="009D6140"/>
    <w:rsid w:val="009D6F34"/>
    <w:rsid w:val="009D74FC"/>
    <w:rsid w:val="009E19C4"/>
    <w:rsid w:val="009E23DC"/>
    <w:rsid w:val="009E302D"/>
    <w:rsid w:val="009E3143"/>
    <w:rsid w:val="009E3253"/>
    <w:rsid w:val="009E35DD"/>
    <w:rsid w:val="009E36C7"/>
    <w:rsid w:val="009E3A09"/>
    <w:rsid w:val="009E3B77"/>
    <w:rsid w:val="009E3E16"/>
    <w:rsid w:val="009E40E9"/>
    <w:rsid w:val="009E4412"/>
    <w:rsid w:val="009E7446"/>
    <w:rsid w:val="009F0512"/>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A023D1"/>
    <w:rsid w:val="00A03174"/>
    <w:rsid w:val="00A03858"/>
    <w:rsid w:val="00A0488C"/>
    <w:rsid w:val="00A055CA"/>
    <w:rsid w:val="00A06D4D"/>
    <w:rsid w:val="00A0757E"/>
    <w:rsid w:val="00A079D3"/>
    <w:rsid w:val="00A10268"/>
    <w:rsid w:val="00A10362"/>
    <w:rsid w:val="00A104F4"/>
    <w:rsid w:val="00A10F60"/>
    <w:rsid w:val="00A11FD0"/>
    <w:rsid w:val="00A120AD"/>
    <w:rsid w:val="00A12BEC"/>
    <w:rsid w:val="00A12EFF"/>
    <w:rsid w:val="00A13080"/>
    <w:rsid w:val="00A134DE"/>
    <w:rsid w:val="00A13D6B"/>
    <w:rsid w:val="00A151B3"/>
    <w:rsid w:val="00A159B6"/>
    <w:rsid w:val="00A15D64"/>
    <w:rsid w:val="00A16287"/>
    <w:rsid w:val="00A16C5D"/>
    <w:rsid w:val="00A20DB2"/>
    <w:rsid w:val="00A22500"/>
    <w:rsid w:val="00A23A07"/>
    <w:rsid w:val="00A2420D"/>
    <w:rsid w:val="00A24956"/>
    <w:rsid w:val="00A25084"/>
    <w:rsid w:val="00A2654C"/>
    <w:rsid w:val="00A26864"/>
    <w:rsid w:val="00A30AB2"/>
    <w:rsid w:val="00A30CEF"/>
    <w:rsid w:val="00A31090"/>
    <w:rsid w:val="00A311C0"/>
    <w:rsid w:val="00A31492"/>
    <w:rsid w:val="00A31F09"/>
    <w:rsid w:val="00A3224A"/>
    <w:rsid w:val="00A3238B"/>
    <w:rsid w:val="00A33799"/>
    <w:rsid w:val="00A33EAA"/>
    <w:rsid w:val="00A34B42"/>
    <w:rsid w:val="00A36437"/>
    <w:rsid w:val="00A36479"/>
    <w:rsid w:val="00A36975"/>
    <w:rsid w:val="00A36C0C"/>
    <w:rsid w:val="00A40F1B"/>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CB7"/>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1BF4"/>
    <w:rsid w:val="00A723F2"/>
    <w:rsid w:val="00A724A7"/>
    <w:rsid w:val="00A7270B"/>
    <w:rsid w:val="00A727F9"/>
    <w:rsid w:val="00A739F8"/>
    <w:rsid w:val="00A73A65"/>
    <w:rsid w:val="00A74908"/>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7333"/>
    <w:rsid w:val="00A874E3"/>
    <w:rsid w:val="00A87970"/>
    <w:rsid w:val="00A87D70"/>
    <w:rsid w:val="00A90707"/>
    <w:rsid w:val="00A91041"/>
    <w:rsid w:val="00A919BA"/>
    <w:rsid w:val="00A9224D"/>
    <w:rsid w:val="00A93A39"/>
    <w:rsid w:val="00A94E43"/>
    <w:rsid w:val="00A951D4"/>
    <w:rsid w:val="00A9575D"/>
    <w:rsid w:val="00A9591F"/>
    <w:rsid w:val="00A95EF8"/>
    <w:rsid w:val="00A963BC"/>
    <w:rsid w:val="00A96510"/>
    <w:rsid w:val="00A96624"/>
    <w:rsid w:val="00A978F3"/>
    <w:rsid w:val="00A97EB2"/>
    <w:rsid w:val="00AA038E"/>
    <w:rsid w:val="00AA06BD"/>
    <w:rsid w:val="00AA268D"/>
    <w:rsid w:val="00AA2748"/>
    <w:rsid w:val="00AA3184"/>
    <w:rsid w:val="00AA4000"/>
    <w:rsid w:val="00AA4F9C"/>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7B1A"/>
    <w:rsid w:val="00AC0AF4"/>
    <w:rsid w:val="00AC0FAB"/>
    <w:rsid w:val="00AC1FBE"/>
    <w:rsid w:val="00AC200C"/>
    <w:rsid w:val="00AC2833"/>
    <w:rsid w:val="00AC3BDA"/>
    <w:rsid w:val="00AC4E0D"/>
    <w:rsid w:val="00AC56E0"/>
    <w:rsid w:val="00AC7F6D"/>
    <w:rsid w:val="00AD02DA"/>
    <w:rsid w:val="00AD0793"/>
    <w:rsid w:val="00AD0D51"/>
    <w:rsid w:val="00AD0FB6"/>
    <w:rsid w:val="00AD20C7"/>
    <w:rsid w:val="00AD2285"/>
    <w:rsid w:val="00AD2821"/>
    <w:rsid w:val="00AD3A04"/>
    <w:rsid w:val="00AD42AF"/>
    <w:rsid w:val="00AD530A"/>
    <w:rsid w:val="00AD6604"/>
    <w:rsid w:val="00AD6C29"/>
    <w:rsid w:val="00AD6F57"/>
    <w:rsid w:val="00AD7A50"/>
    <w:rsid w:val="00AE0F17"/>
    <w:rsid w:val="00AE1219"/>
    <w:rsid w:val="00AE2C46"/>
    <w:rsid w:val="00AE3F13"/>
    <w:rsid w:val="00AE3F62"/>
    <w:rsid w:val="00AE5CD9"/>
    <w:rsid w:val="00AE61E4"/>
    <w:rsid w:val="00AE61EF"/>
    <w:rsid w:val="00AE62C0"/>
    <w:rsid w:val="00AE6F11"/>
    <w:rsid w:val="00AE7437"/>
    <w:rsid w:val="00AF05D4"/>
    <w:rsid w:val="00AF0F61"/>
    <w:rsid w:val="00AF1CBC"/>
    <w:rsid w:val="00AF1F4D"/>
    <w:rsid w:val="00AF2292"/>
    <w:rsid w:val="00AF3F33"/>
    <w:rsid w:val="00AF47C6"/>
    <w:rsid w:val="00AF49D2"/>
    <w:rsid w:val="00AF4BD3"/>
    <w:rsid w:val="00AF5878"/>
    <w:rsid w:val="00AF5C48"/>
    <w:rsid w:val="00AF74F0"/>
    <w:rsid w:val="00B000CD"/>
    <w:rsid w:val="00B00850"/>
    <w:rsid w:val="00B00FFB"/>
    <w:rsid w:val="00B01A58"/>
    <w:rsid w:val="00B0284F"/>
    <w:rsid w:val="00B02EF2"/>
    <w:rsid w:val="00B0440A"/>
    <w:rsid w:val="00B04E47"/>
    <w:rsid w:val="00B07D27"/>
    <w:rsid w:val="00B10C0B"/>
    <w:rsid w:val="00B115E3"/>
    <w:rsid w:val="00B118F6"/>
    <w:rsid w:val="00B11A06"/>
    <w:rsid w:val="00B11FA4"/>
    <w:rsid w:val="00B13D1E"/>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3C12"/>
    <w:rsid w:val="00B24070"/>
    <w:rsid w:val="00B24B0A"/>
    <w:rsid w:val="00B2566E"/>
    <w:rsid w:val="00B25CCD"/>
    <w:rsid w:val="00B26ED0"/>
    <w:rsid w:val="00B270B0"/>
    <w:rsid w:val="00B27955"/>
    <w:rsid w:val="00B30012"/>
    <w:rsid w:val="00B30A31"/>
    <w:rsid w:val="00B31A5C"/>
    <w:rsid w:val="00B31A64"/>
    <w:rsid w:val="00B34120"/>
    <w:rsid w:val="00B3442B"/>
    <w:rsid w:val="00B344AB"/>
    <w:rsid w:val="00B34F0D"/>
    <w:rsid w:val="00B34F98"/>
    <w:rsid w:val="00B35ADD"/>
    <w:rsid w:val="00B35BC2"/>
    <w:rsid w:val="00B363A8"/>
    <w:rsid w:val="00B36A8F"/>
    <w:rsid w:val="00B36E67"/>
    <w:rsid w:val="00B36F98"/>
    <w:rsid w:val="00B3704F"/>
    <w:rsid w:val="00B379A2"/>
    <w:rsid w:val="00B37E32"/>
    <w:rsid w:val="00B4016D"/>
    <w:rsid w:val="00B40EAA"/>
    <w:rsid w:val="00B42195"/>
    <w:rsid w:val="00B42583"/>
    <w:rsid w:val="00B44569"/>
    <w:rsid w:val="00B44AF0"/>
    <w:rsid w:val="00B4514D"/>
    <w:rsid w:val="00B45A51"/>
    <w:rsid w:val="00B45F96"/>
    <w:rsid w:val="00B4708F"/>
    <w:rsid w:val="00B473AA"/>
    <w:rsid w:val="00B52203"/>
    <w:rsid w:val="00B5241E"/>
    <w:rsid w:val="00B525D5"/>
    <w:rsid w:val="00B52A2F"/>
    <w:rsid w:val="00B52AF3"/>
    <w:rsid w:val="00B531B7"/>
    <w:rsid w:val="00B540C7"/>
    <w:rsid w:val="00B546ED"/>
    <w:rsid w:val="00B54BD5"/>
    <w:rsid w:val="00B565AE"/>
    <w:rsid w:val="00B57504"/>
    <w:rsid w:val="00B57B25"/>
    <w:rsid w:val="00B57FCD"/>
    <w:rsid w:val="00B60BD7"/>
    <w:rsid w:val="00B60D9E"/>
    <w:rsid w:val="00B61447"/>
    <w:rsid w:val="00B615F0"/>
    <w:rsid w:val="00B61928"/>
    <w:rsid w:val="00B6243A"/>
    <w:rsid w:val="00B63793"/>
    <w:rsid w:val="00B647FB"/>
    <w:rsid w:val="00B64C8E"/>
    <w:rsid w:val="00B650AD"/>
    <w:rsid w:val="00B658C6"/>
    <w:rsid w:val="00B65C28"/>
    <w:rsid w:val="00B70E9E"/>
    <w:rsid w:val="00B717CA"/>
    <w:rsid w:val="00B72354"/>
    <w:rsid w:val="00B731EA"/>
    <w:rsid w:val="00B732E8"/>
    <w:rsid w:val="00B7380B"/>
    <w:rsid w:val="00B745E7"/>
    <w:rsid w:val="00B749FA"/>
    <w:rsid w:val="00B74A10"/>
    <w:rsid w:val="00B75632"/>
    <w:rsid w:val="00B75F7D"/>
    <w:rsid w:val="00B7689A"/>
    <w:rsid w:val="00B773F7"/>
    <w:rsid w:val="00B77A36"/>
    <w:rsid w:val="00B77D92"/>
    <w:rsid w:val="00B77E90"/>
    <w:rsid w:val="00B77F94"/>
    <w:rsid w:val="00B807B3"/>
    <w:rsid w:val="00B816CF"/>
    <w:rsid w:val="00B81A4A"/>
    <w:rsid w:val="00B827B7"/>
    <w:rsid w:val="00B82A00"/>
    <w:rsid w:val="00B82CFC"/>
    <w:rsid w:val="00B838C9"/>
    <w:rsid w:val="00B84108"/>
    <w:rsid w:val="00B846E9"/>
    <w:rsid w:val="00B84FAB"/>
    <w:rsid w:val="00B85ED2"/>
    <w:rsid w:val="00B860DB"/>
    <w:rsid w:val="00B87418"/>
    <w:rsid w:val="00B87D05"/>
    <w:rsid w:val="00B9201A"/>
    <w:rsid w:val="00B9254A"/>
    <w:rsid w:val="00B92B2E"/>
    <w:rsid w:val="00B941FC"/>
    <w:rsid w:val="00B9442E"/>
    <w:rsid w:val="00B94E6D"/>
    <w:rsid w:val="00B958BC"/>
    <w:rsid w:val="00B95EC0"/>
    <w:rsid w:val="00B96676"/>
    <w:rsid w:val="00B96918"/>
    <w:rsid w:val="00B969C3"/>
    <w:rsid w:val="00B96EEF"/>
    <w:rsid w:val="00B973FB"/>
    <w:rsid w:val="00B97C92"/>
    <w:rsid w:val="00B97FBC"/>
    <w:rsid w:val="00BA014D"/>
    <w:rsid w:val="00BA12FF"/>
    <w:rsid w:val="00BA25EF"/>
    <w:rsid w:val="00BA3630"/>
    <w:rsid w:val="00BA3AEA"/>
    <w:rsid w:val="00BA46A4"/>
    <w:rsid w:val="00BA4A89"/>
    <w:rsid w:val="00BA55D6"/>
    <w:rsid w:val="00BA5BFE"/>
    <w:rsid w:val="00BA5D1C"/>
    <w:rsid w:val="00BA6902"/>
    <w:rsid w:val="00BB06AE"/>
    <w:rsid w:val="00BB2564"/>
    <w:rsid w:val="00BB269C"/>
    <w:rsid w:val="00BB4542"/>
    <w:rsid w:val="00BB4BC4"/>
    <w:rsid w:val="00BB4BEF"/>
    <w:rsid w:val="00BB4EDF"/>
    <w:rsid w:val="00BB62E9"/>
    <w:rsid w:val="00BC1ADE"/>
    <w:rsid w:val="00BC2BBC"/>
    <w:rsid w:val="00BC3CF0"/>
    <w:rsid w:val="00BC43DE"/>
    <w:rsid w:val="00BC45FB"/>
    <w:rsid w:val="00BC5140"/>
    <w:rsid w:val="00BC51DC"/>
    <w:rsid w:val="00BC57A6"/>
    <w:rsid w:val="00BC5B06"/>
    <w:rsid w:val="00BC6A2F"/>
    <w:rsid w:val="00BC6F63"/>
    <w:rsid w:val="00BD0D11"/>
    <w:rsid w:val="00BD188E"/>
    <w:rsid w:val="00BD25EB"/>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90C"/>
    <w:rsid w:val="00BE31B1"/>
    <w:rsid w:val="00BE4843"/>
    <w:rsid w:val="00BE4A16"/>
    <w:rsid w:val="00BE4A46"/>
    <w:rsid w:val="00BE4C21"/>
    <w:rsid w:val="00BE6642"/>
    <w:rsid w:val="00BE7852"/>
    <w:rsid w:val="00BE7BA6"/>
    <w:rsid w:val="00BF0050"/>
    <w:rsid w:val="00BF1282"/>
    <w:rsid w:val="00BF366D"/>
    <w:rsid w:val="00BF3FDC"/>
    <w:rsid w:val="00BF5826"/>
    <w:rsid w:val="00BF5E77"/>
    <w:rsid w:val="00BF661B"/>
    <w:rsid w:val="00BF6BA6"/>
    <w:rsid w:val="00BF6FAA"/>
    <w:rsid w:val="00BF7EDC"/>
    <w:rsid w:val="00C01D53"/>
    <w:rsid w:val="00C024C9"/>
    <w:rsid w:val="00C024E3"/>
    <w:rsid w:val="00C02721"/>
    <w:rsid w:val="00C02B31"/>
    <w:rsid w:val="00C03142"/>
    <w:rsid w:val="00C04FA3"/>
    <w:rsid w:val="00C0507E"/>
    <w:rsid w:val="00C06345"/>
    <w:rsid w:val="00C109E4"/>
    <w:rsid w:val="00C10CAD"/>
    <w:rsid w:val="00C1167E"/>
    <w:rsid w:val="00C11CAF"/>
    <w:rsid w:val="00C12D7B"/>
    <w:rsid w:val="00C13CFD"/>
    <w:rsid w:val="00C143CC"/>
    <w:rsid w:val="00C15E88"/>
    <w:rsid w:val="00C1642D"/>
    <w:rsid w:val="00C16780"/>
    <w:rsid w:val="00C16FF3"/>
    <w:rsid w:val="00C1720B"/>
    <w:rsid w:val="00C17D01"/>
    <w:rsid w:val="00C211B3"/>
    <w:rsid w:val="00C221C8"/>
    <w:rsid w:val="00C22278"/>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40B3"/>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7965"/>
    <w:rsid w:val="00C57DBB"/>
    <w:rsid w:val="00C6056E"/>
    <w:rsid w:val="00C613DE"/>
    <w:rsid w:val="00C6416E"/>
    <w:rsid w:val="00C6437E"/>
    <w:rsid w:val="00C65820"/>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3374"/>
    <w:rsid w:val="00C833A9"/>
    <w:rsid w:val="00C85CD7"/>
    <w:rsid w:val="00C86E80"/>
    <w:rsid w:val="00C903C1"/>
    <w:rsid w:val="00C90432"/>
    <w:rsid w:val="00C904D0"/>
    <w:rsid w:val="00C91B00"/>
    <w:rsid w:val="00C91D63"/>
    <w:rsid w:val="00C9277A"/>
    <w:rsid w:val="00C940E9"/>
    <w:rsid w:val="00C945AE"/>
    <w:rsid w:val="00C95493"/>
    <w:rsid w:val="00C956ED"/>
    <w:rsid w:val="00C967CC"/>
    <w:rsid w:val="00C973B8"/>
    <w:rsid w:val="00CA0FA7"/>
    <w:rsid w:val="00CA1416"/>
    <w:rsid w:val="00CA51A6"/>
    <w:rsid w:val="00CA5694"/>
    <w:rsid w:val="00CA5A12"/>
    <w:rsid w:val="00CA6D7D"/>
    <w:rsid w:val="00CA7B52"/>
    <w:rsid w:val="00CB0A5D"/>
    <w:rsid w:val="00CB1B03"/>
    <w:rsid w:val="00CB2AA3"/>
    <w:rsid w:val="00CB3245"/>
    <w:rsid w:val="00CB386C"/>
    <w:rsid w:val="00CB3D90"/>
    <w:rsid w:val="00CB40E6"/>
    <w:rsid w:val="00CB5C80"/>
    <w:rsid w:val="00CB706B"/>
    <w:rsid w:val="00CC0196"/>
    <w:rsid w:val="00CC0AC5"/>
    <w:rsid w:val="00CC0B16"/>
    <w:rsid w:val="00CC15DC"/>
    <w:rsid w:val="00CC1985"/>
    <w:rsid w:val="00CC2BBD"/>
    <w:rsid w:val="00CC2D0B"/>
    <w:rsid w:val="00CC2FF9"/>
    <w:rsid w:val="00CC47EC"/>
    <w:rsid w:val="00CC4991"/>
    <w:rsid w:val="00CC4B36"/>
    <w:rsid w:val="00CC6A84"/>
    <w:rsid w:val="00CC7A7A"/>
    <w:rsid w:val="00CD034B"/>
    <w:rsid w:val="00CD0979"/>
    <w:rsid w:val="00CD09FF"/>
    <w:rsid w:val="00CD0BE6"/>
    <w:rsid w:val="00CD0CD1"/>
    <w:rsid w:val="00CD1688"/>
    <w:rsid w:val="00CD186A"/>
    <w:rsid w:val="00CD195E"/>
    <w:rsid w:val="00CD25B5"/>
    <w:rsid w:val="00CD2727"/>
    <w:rsid w:val="00CD2A43"/>
    <w:rsid w:val="00CD3D81"/>
    <w:rsid w:val="00CD4B4F"/>
    <w:rsid w:val="00CD4EEE"/>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21C3"/>
    <w:rsid w:val="00CF3FB1"/>
    <w:rsid w:val="00CF44AB"/>
    <w:rsid w:val="00CF4861"/>
    <w:rsid w:val="00CF4D9C"/>
    <w:rsid w:val="00CF5B39"/>
    <w:rsid w:val="00CF6CD0"/>
    <w:rsid w:val="00CF713C"/>
    <w:rsid w:val="00D01D3D"/>
    <w:rsid w:val="00D03A01"/>
    <w:rsid w:val="00D03AE5"/>
    <w:rsid w:val="00D03BA5"/>
    <w:rsid w:val="00D0406C"/>
    <w:rsid w:val="00D0446D"/>
    <w:rsid w:val="00D04733"/>
    <w:rsid w:val="00D06EE4"/>
    <w:rsid w:val="00D0796B"/>
    <w:rsid w:val="00D07FB2"/>
    <w:rsid w:val="00D10529"/>
    <w:rsid w:val="00D119D9"/>
    <w:rsid w:val="00D11B98"/>
    <w:rsid w:val="00D125C3"/>
    <w:rsid w:val="00D12A52"/>
    <w:rsid w:val="00D12E17"/>
    <w:rsid w:val="00D13290"/>
    <w:rsid w:val="00D1391B"/>
    <w:rsid w:val="00D13F8B"/>
    <w:rsid w:val="00D148B1"/>
    <w:rsid w:val="00D15125"/>
    <w:rsid w:val="00D15468"/>
    <w:rsid w:val="00D1556C"/>
    <w:rsid w:val="00D157BF"/>
    <w:rsid w:val="00D179F0"/>
    <w:rsid w:val="00D21194"/>
    <w:rsid w:val="00D21784"/>
    <w:rsid w:val="00D223E8"/>
    <w:rsid w:val="00D22EA0"/>
    <w:rsid w:val="00D23EA9"/>
    <w:rsid w:val="00D24B4A"/>
    <w:rsid w:val="00D24FA2"/>
    <w:rsid w:val="00D25A91"/>
    <w:rsid w:val="00D262CD"/>
    <w:rsid w:val="00D26D85"/>
    <w:rsid w:val="00D27F24"/>
    <w:rsid w:val="00D3027A"/>
    <w:rsid w:val="00D30A31"/>
    <w:rsid w:val="00D30BAD"/>
    <w:rsid w:val="00D3172D"/>
    <w:rsid w:val="00D3241B"/>
    <w:rsid w:val="00D32510"/>
    <w:rsid w:val="00D327D9"/>
    <w:rsid w:val="00D332DF"/>
    <w:rsid w:val="00D366F5"/>
    <w:rsid w:val="00D37241"/>
    <w:rsid w:val="00D37873"/>
    <w:rsid w:val="00D40639"/>
    <w:rsid w:val="00D40A37"/>
    <w:rsid w:val="00D41607"/>
    <w:rsid w:val="00D41B1C"/>
    <w:rsid w:val="00D4364A"/>
    <w:rsid w:val="00D44A5D"/>
    <w:rsid w:val="00D5291E"/>
    <w:rsid w:val="00D530BB"/>
    <w:rsid w:val="00D532B2"/>
    <w:rsid w:val="00D539DB"/>
    <w:rsid w:val="00D53C22"/>
    <w:rsid w:val="00D540C0"/>
    <w:rsid w:val="00D557CE"/>
    <w:rsid w:val="00D55863"/>
    <w:rsid w:val="00D5635F"/>
    <w:rsid w:val="00D601EB"/>
    <w:rsid w:val="00D609E8"/>
    <w:rsid w:val="00D611AC"/>
    <w:rsid w:val="00D6194F"/>
    <w:rsid w:val="00D62905"/>
    <w:rsid w:val="00D63619"/>
    <w:rsid w:val="00D63C0F"/>
    <w:rsid w:val="00D63D6C"/>
    <w:rsid w:val="00D64141"/>
    <w:rsid w:val="00D65A5D"/>
    <w:rsid w:val="00D66133"/>
    <w:rsid w:val="00D668A0"/>
    <w:rsid w:val="00D67043"/>
    <w:rsid w:val="00D67078"/>
    <w:rsid w:val="00D7008E"/>
    <w:rsid w:val="00D73353"/>
    <w:rsid w:val="00D73506"/>
    <w:rsid w:val="00D752A4"/>
    <w:rsid w:val="00D75B5A"/>
    <w:rsid w:val="00D75FBB"/>
    <w:rsid w:val="00D76CA5"/>
    <w:rsid w:val="00D8086A"/>
    <w:rsid w:val="00D81FFB"/>
    <w:rsid w:val="00D8342D"/>
    <w:rsid w:val="00D83F23"/>
    <w:rsid w:val="00D844CB"/>
    <w:rsid w:val="00D8479A"/>
    <w:rsid w:val="00D85434"/>
    <w:rsid w:val="00D85DE4"/>
    <w:rsid w:val="00D8614D"/>
    <w:rsid w:val="00D867C8"/>
    <w:rsid w:val="00D86902"/>
    <w:rsid w:val="00D8767B"/>
    <w:rsid w:val="00D90106"/>
    <w:rsid w:val="00D909B7"/>
    <w:rsid w:val="00D91B26"/>
    <w:rsid w:val="00D92744"/>
    <w:rsid w:val="00D9277D"/>
    <w:rsid w:val="00D92B9F"/>
    <w:rsid w:val="00D92CEC"/>
    <w:rsid w:val="00D94BF7"/>
    <w:rsid w:val="00D96360"/>
    <w:rsid w:val="00D96373"/>
    <w:rsid w:val="00D9692B"/>
    <w:rsid w:val="00D96963"/>
    <w:rsid w:val="00D972A9"/>
    <w:rsid w:val="00D9761D"/>
    <w:rsid w:val="00D977A3"/>
    <w:rsid w:val="00D978EA"/>
    <w:rsid w:val="00DA18E9"/>
    <w:rsid w:val="00DA1E33"/>
    <w:rsid w:val="00DA1FA2"/>
    <w:rsid w:val="00DA1FB2"/>
    <w:rsid w:val="00DA4159"/>
    <w:rsid w:val="00DA4A0D"/>
    <w:rsid w:val="00DA651B"/>
    <w:rsid w:val="00DA664E"/>
    <w:rsid w:val="00DA7136"/>
    <w:rsid w:val="00DA75A2"/>
    <w:rsid w:val="00DB07FB"/>
    <w:rsid w:val="00DB1161"/>
    <w:rsid w:val="00DB1E18"/>
    <w:rsid w:val="00DB2D2C"/>
    <w:rsid w:val="00DB2DB8"/>
    <w:rsid w:val="00DB403E"/>
    <w:rsid w:val="00DB44AC"/>
    <w:rsid w:val="00DB4DA0"/>
    <w:rsid w:val="00DB585E"/>
    <w:rsid w:val="00DB6E93"/>
    <w:rsid w:val="00DC0970"/>
    <w:rsid w:val="00DC20D4"/>
    <w:rsid w:val="00DC25CF"/>
    <w:rsid w:val="00DC2A63"/>
    <w:rsid w:val="00DC30B6"/>
    <w:rsid w:val="00DC4B03"/>
    <w:rsid w:val="00DC5A9A"/>
    <w:rsid w:val="00DC63BA"/>
    <w:rsid w:val="00DC6F55"/>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5DC1"/>
    <w:rsid w:val="00DD693C"/>
    <w:rsid w:val="00DD6E55"/>
    <w:rsid w:val="00DD773F"/>
    <w:rsid w:val="00DE005F"/>
    <w:rsid w:val="00DE042C"/>
    <w:rsid w:val="00DE0CF1"/>
    <w:rsid w:val="00DE0F02"/>
    <w:rsid w:val="00DE133C"/>
    <w:rsid w:val="00DE1A6E"/>
    <w:rsid w:val="00DE2B39"/>
    <w:rsid w:val="00DE361D"/>
    <w:rsid w:val="00DE39AF"/>
    <w:rsid w:val="00DE4FEE"/>
    <w:rsid w:val="00DE524A"/>
    <w:rsid w:val="00DE5E9D"/>
    <w:rsid w:val="00DE6F37"/>
    <w:rsid w:val="00DF06FD"/>
    <w:rsid w:val="00DF0A93"/>
    <w:rsid w:val="00DF1FA1"/>
    <w:rsid w:val="00DF276A"/>
    <w:rsid w:val="00DF2918"/>
    <w:rsid w:val="00DF2E20"/>
    <w:rsid w:val="00DF370E"/>
    <w:rsid w:val="00DF4E5C"/>
    <w:rsid w:val="00DF4F7B"/>
    <w:rsid w:val="00DF5F11"/>
    <w:rsid w:val="00DF627B"/>
    <w:rsid w:val="00DF671E"/>
    <w:rsid w:val="00DF674C"/>
    <w:rsid w:val="00DF6DE6"/>
    <w:rsid w:val="00DF78EF"/>
    <w:rsid w:val="00DF7B52"/>
    <w:rsid w:val="00DF7CD8"/>
    <w:rsid w:val="00E0020C"/>
    <w:rsid w:val="00E018B7"/>
    <w:rsid w:val="00E0194E"/>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73DF"/>
    <w:rsid w:val="00E20B9F"/>
    <w:rsid w:val="00E21222"/>
    <w:rsid w:val="00E22BFF"/>
    <w:rsid w:val="00E230D2"/>
    <w:rsid w:val="00E234EA"/>
    <w:rsid w:val="00E237F4"/>
    <w:rsid w:val="00E25F15"/>
    <w:rsid w:val="00E2628C"/>
    <w:rsid w:val="00E26DAE"/>
    <w:rsid w:val="00E26F06"/>
    <w:rsid w:val="00E27A50"/>
    <w:rsid w:val="00E30469"/>
    <w:rsid w:val="00E30539"/>
    <w:rsid w:val="00E31066"/>
    <w:rsid w:val="00E31D61"/>
    <w:rsid w:val="00E34812"/>
    <w:rsid w:val="00E35933"/>
    <w:rsid w:val="00E35E1C"/>
    <w:rsid w:val="00E375A7"/>
    <w:rsid w:val="00E37691"/>
    <w:rsid w:val="00E377DA"/>
    <w:rsid w:val="00E3798E"/>
    <w:rsid w:val="00E37FCD"/>
    <w:rsid w:val="00E42820"/>
    <w:rsid w:val="00E4317B"/>
    <w:rsid w:val="00E432E2"/>
    <w:rsid w:val="00E43DF4"/>
    <w:rsid w:val="00E4450C"/>
    <w:rsid w:val="00E450E2"/>
    <w:rsid w:val="00E45739"/>
    <w:rsid w:val="00E502C5"/>
    <w:rsid w:val="00E50457"/>
    <w:rsid w:val="00E5056F"/>
    <w:rsid w:val="00E50CC7"/>
    <w:rsid w:val="00E542DE"/>
    <w:rsid w:val="00E55463"/>
    <w:rsid w:val="00E5598D"/>
    <w:rsid w:val="00E559AA"/>
    <w:rsid w:val="00E55A9C"/>
    <w:rsid w:val="00E5648E"/>
    <w:rsid w:val="00E577B4"/>
    <w:rsid w:val="00E6097C"/>
    <w:rsid w:val="00E614F3"/>
    <w:rsid w:val="00E61DE5"/>
    <w:rsid w:val="00E6220E"/>
    <w:rsid w:val="00E62425"/>
    <w:rsid w:val="00E640C5"/>
    <w:rsid w:val="00E648D9"/>
    <w:rsid w:val="00E65089"/>
    <w:rsid w:val="00E65AD6"/>
    <w:rsid w:val="00E65F94"/>
    <w:rsid w:val="00E66302"/>
    <w:rsid w:val="00E6752F"/>
    <w:rsid w:val="00E67F9B"/>
    <w:rsid w:val="00E70CA8"/>
    <w:rsid w:val="00E716FC"/>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E56"/>
    <w:rsid w:val="00E80F1B"/>
    <w:rsid w:val="00E81ABC"/>
    <w:rsid w:val="00E81B60"/>
    <w:rsid w:val="00E81CA9"/>
    <w:rsid w:val="00E82759"/>
    <w:rsid w:val="00E82911"/>
    <w:rsid w:val="00E8318C"/>
    <w:rsid w:val="00E83D4F"/>
    <w:rsid w:val="00E84378"/>
    <w:rsid w:val="00E84DA2"/>
    <w:rsid w:val="00E84EAB"/>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A166C"/>
    <w:rsid w:val="00EA1BA9"/>
    <w:rsid w:val="00EA2FC9"/>
    <w:rsid w:val="00EA32AE"/>
    <w:rsid w:val="00EA3DA2"/>
    <w:rsid w:val="00EA3DBB"/>
    <w:rsid w:val="00EA4776"/>
    <w:rsid w:val="00EA4C8D"/>
    <w:rsid w:val="00EA4FC3"/>
    <w:rsid w:val="00EA5703"/>
    <w:rsid w:val="00EA6C98"/>
    <w:rsid w:val="00EB045D"/>
    <w:rsid w:val="00EB0D09"/>
    <w:rsid w:val="00EB143E"/>
    <w:rsid w:val="00EB1697"/>
    <w:rsid w:val="00EB20AC"/>
    <w:rsid w:val="00EB2E8C"/>
    <w:rsid w:val="00EB3416"/>
    <w:rsid w:val="00EB36E3"/>
    <w:rsid w:val="00EB515D"/>
    <w:rsid w:val="00EB5539"/>
    <w:rsid w:val="00EB5E54"/>
    <w:rsid w:val="00EB7621"/>
    <w:rsid w:val="00EB79A7"/>
    <w:rsid w:val="00EC099D"/>
    <w:rsid w:val="00EC1A50"/>
    <w:rsid w:val="00EC2289"/>
    <w:rsid w:val="00EC2651"/>
    <w:rsid w:val="00EC2D84"/>
    <w:rsid w:val="00EC5065"/>
    <w:rsid w:val="00EC5545"/>
    <w:rsid w:val="00EC5BD4"/>
    <w:rsid w:val="00EC665E"/>
    <w:rsid w:val="00EC66ED"/>
    <w:rsid w:val="00EC73A9"/>
    <w:rsid w:val="00EC73B0"/>
    <w:rsid w:val="00ED026B"/>
    <w:rsid w:val="00ED0BA9"/>
    <w:rsid w:val="00ED135A"/>
    <w:rsid w:val="00ED1C45"/>
    <w:rsid w:val="00ED23C1"/>
    <w:rsid w:val="00ED297B"/>
    <w:rsid w:val="00ED3169"/>
    <w:rsid w:val="00ED3D63"/>
    <w:rsid w:val="00ED508C"/>
    <w:rsid w:val="00ED6B73"/>
    <w:rsid w:val="00ED792F"/>
    <w:rsid w:val="00ED7A29"/>
    <w:rsid w:val="00EE043B"/>
    <w:rsid w:val="00EE089E"/>
    <w:rsid w:val="00EE0DC3"/>
    <w:rsid w:val="00EE1884"/>
    <w:rsid w:val="00EE2F6F"/>
    <w:rsid w:val="00EE3173"/>
    <w:rsid w:val="00EE3716"/>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5B39"/>
    <w:rsid w:val="00EF62A2"/>
    <w:rsid w:val="00EF6918"/>
    <w:rsid w:val="00EF77ED"/>
    <w:rsid w:val="00EF791E"/>
    <w:rsid w:val="00F00537"/>
    <w:rsid w:val="00F0054C"/>
    <w:rsid w:val="00F01820"/>
    <w:rsid w:val="00F02CDD"/>
    <w:rsid w:val="00F03544"/>
    <w:rsid w:val="00F0366C"/>
    <w:rsid w:val="00F04061"/>
    <w:rsid w:val="00F042B9"/>
    <w:rsid w:val="00F046D3"/>
    <w:rsid w:val="00F047ED"/>
    <w:rsid w:val="00F06431"/>
    <w:rsid w:val="00F07190"/>
    <w:rsid w:val="00F106AD"/>
    <w:rsid w:val="00F10B13"/>
    <w:rsid w:val="00F10E0B"/>
    <w:rsid w:val="00F110ED"/>
    <w:rsid w:val="00F11816"/>
    <w:rsid w:val="00F12859"/>
    <w:rsid w:val="00F14189"/>
    <w:rsid w:val="00F14C89"/>
    <w:rsid w:val="00F15357"/>
    <w:rsid w:val="00F156C5"/>
    <w:rsid w:val="00F165FC"/>
    <w:rsid w:val="00F17801"/>
    <w:rsid w:val="00F2056F"/>
    <w:rsid w:val="00F22376"/>
    <w:rsid w:val="00F22422"/>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2E2"/>
    <w:rsid w:val="00F379A6"/>
    <w:rsid w:val="00F409E1"/>
    <w:rsid w:val="00F410B5"/>
    <w:rsid w:val="00F41539"/>
    <w:rsid w:val="00F41CE1"/>
    <w:rsid w:val="00F43E01"/>
    <w:rsid w:val="00F458FF"/>
    <w:rsid w:val="00F464F7"/>
    <w:rsid w:val="00F500F4"/>
    <w:rsid w:val="00F50DBA"/>
    <w:rsid w:val="00F51572"/>
    <w:rsid w:val="00F520F8"/>
    <w:rsid w:val="00F53293"/>
    <w:rsid w:val="00F53A12"/>
    <w:rsid w:val="00F5481D"/>
    <w:rsid w:val="00F54BAA"/>
    <w:rsid w:val="00F55210"/>
    <w:rsid w:val="00F56E3E"/>
    <w:rsid w:val="00F578F6"/>
    <w:rsid w:val="00F60E13"/>
    <w:rsid w:val="00F61DF4"/>
    <w:rsid w:val="00F6443A"/>
    <w:rsid w:val="00F64FAA"/>
    <w:rsid w:val="00F653E6"/>
    <w:rsid w:val="00F656DB"/>
    <w:rsid w:val="00F65E06"/>
    <w:rsid w:val="00F67F5F"/>
    <w:rsid w:val="00F70AB0"/>
    <w:rsid w:val="00F71BF2"/>
    <w:rsid w:val="00F71FD0"/>
    <w:rsid w:val="00F7275C"/>
    <w:rsid w:val="00F7279A"/>
    <w:rsid w:val="00F73330"/>
    <w:rsid w:val="00F733F9"/>
    <w:rsid w:val="00F73D16"/>
    <w:rsid w:val="00F73D39"/>
    <w:rsid w:val="00F75FEB"/>
    <w:rsid w:val="00F7625A"/>
    <w:rsid w:val="00F764FF"/>
    <w:rsid w:val="00F805B3"/>
    <w:rsid w:val="00F837B2"/>
    <w:rsid w:val="00F861EF"/>
    <w:rsid w:val="00F86626"/>
    <w:rsid w:val="00F86721"/>
    <w:rsid w:val="00F87D25"/>
    <w:rsid w:val="00F902F7"/>
    <w:rsid w:val="00F90DC5"/>
    <w:rsid w:val="00F91752"/>
    <w:rsid w:val="00F91E39"/>
    <w:rsid w:val="00F92356"/>
    <w:rsid w:val="00F92650"/>
    <w:rsid w:val="00F92E78"/>
    <w:rsid w:val="00F9306D"/>
    <w:rsid w:val="00F94AB8"/>
    <w:rsid w:val="00F95C0A"/>
    <w:rsid w:val="00F96F81"/>
    <w:rsid w:val="00F9741D"/>
    <w:rsid w:val="00F97515"/>
    <w:rsid w:val="00F979EB"/>
    <w:rsid w:val="00F97EE4"/>
    <w:rsid w:val="00FA11A0"/>
    <w:rsid w:val="00FA1ED7"/>
    <w:rsid w:val="00FA290E"/>
    <w:rsid w:val="00FA459A"/>
    <w:rsid w:val="00FA69B8"/>
    <w:rsid w:val="00FA70EB"/>
    <w:rsid w:val="00FA7761"/>
    <w:rsid w:val="00FA7C56"/>
    <w:rsid w:val="00FA7DB4"/>
    <w:rsid w:val="00FA7F18"/>
    <w:rsid w:val="00FB1108"/>
    <w:rsid w:val="00FB1370"/>
    <w:rsid w:val="00FB19D9"/>
    <w:rsid w:val="00FB29CA"/>
    <w:rsid w:val="00FB3A0D"/>
    <w:rsid w:val="00FB40BE"/>
    <w:rsid w:val="00FB4EF3"/>
    <w:rsid w:val="00FB7390"/>
    <w:rsid w:val="00FB754A"/>
    <w:rsid w:val="00FC00C8"/>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44B"/>
    <w:rsid w:val="00FE0555"/>
    <w:rsid w:val="00FE0EA1"/>
    <w:rsid w:val="00FE1092"/>
    <w:rsid w:val="00FE1A61"/>
    <w:rsid w:val="00FE1DE1"/>
    <w:rsid w:val="00FE2220"/>
    <w:rsid w:val="00FE2628"/>
    <w:rsid w:val="00FE34B0"/>
    <w:rsid w:val="00FE4CD0"/>
    <w:rsid w:val="00FE5144"/>
    <w:rsid w:val="00FE5E8B"/>
    <w:rsid w:val="00FE687C"/>
    <w:rsid w:val="00FE761D"/>
    <w:rsid w:val="00FE7EEA"/>
    <w:rsid w:val="00FE7FE6"/>
    <w:rsid w:val="00FF0AAC"/>
    <w:rsid w:val="00FF0E06"/>
    <w:rsid w:val="00FF1116"/>
    <w:rsid w:val="00FF189F"/>
    <w:rsid w:val="00FF1A27"/>
    <w:rsid w:val="00FF3D8D"/>
    <w:rsid w:val="00FF49F5"/>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054640DF-D116-49AC-8CF8-8127E921D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B3C9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1,h11,h12,h13,h14,h15,h16"/>
    <w:next w:val="a0"/>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0"/>
    <w:qFormat/>
    <w:rsid w:val="004B3C92"/>
    <w:pPr>
      <w:pBdr>
        <w:top w:val="none" w:sz="0" w:space="0" w:color="auto"/>
      </w:pBdr>
      <w:spacing w:before="180"/>
      <w:outlineLvl w:val="1"/>
    </w:pPr>
    <w:rPr>
      <w:sz w:val="32"/>
    </w:rPr>
  </w:style>
  <w:style w:type="paragraph" w:styleId="30">
    <w:name w:val="heading 3"/>
    <w:basedOn w:val="2"/>
    <w:next w:val="a0"/>
    <w:qFormat/>
    <w:rsid w:val="00B34F98"/>
    <w:pPr>
      <w:spacing w:before="120"/>
      <w:ind w:left="0" w:firstLine="0"/>
      <w:outlineLvl w:val="2"/>
    </w:pPr>
    <w:rPr>
      <w:sz w:val="28"/>
    </w:rPr>
  </w:style>
  <w:style w:type="paragraph" w:styleId="4">
    <w:name w:val="heading 4"/>
    <w:basedOn w:val="3"/>
    <w:next w:val="a0"/>
    <w:qFormat/>
    <w:rsid w:val="00B34F98"/>
    <w:pPr>
      <w:numPr>
        <w:numId w:val="0"/>
      </w:numPr>
      <w:outlineLvl w:val="3"/>
    </w:pPr>
    <w:rPr>
      <w:rFonts w:ascii="Arial" w:hAnsi="Arial"/>
      <w:sz w:val="24"/>
    </w:rPr>
  </w:style>
  <w:style w:type="paragraph" w:styleId="5">
    <w:name w:val="heading 5"/>
    <w:basedOn w:val="4"/>
    <w:next w:val="a0"/>
    <w:qFormat/>
    <w:rsid w:val="004B3C92"/>
    <w:pPr>
      <w:ind w:left="1701" w:hanging="1701"/>
      <w:outlineLvl w:val="4"/>
    </w:pPr>
    <w:rPr>
      <w:sz w:val="22"/>
    </w:rPr>
  </w:style>
  <w:style w:type="paragraph" w:styleId="6">
    <w:name w:val="heading 6"/>
    <w:basedOn w:val="H6"/>
    <w:next w:val="a0"/>
    <w:qFormat/>
    <w:rsid w:val="004B3C92"/>
    <w:pPr>
      <w:outlineLvl w:val="5"/>
    </w:pPr>
  </w:style>
  <w:style w:type="paragraph" w:styleId="7">
    <w:name w:val="heading 7"/>
    <w:basedOn w:val="H6"/>
    <w:next w:val="a0"/>
    <w:qFormat/>
    <w:rsid w:val="004B3C92"/>
    <w:pPr>
      <w:outlineLvl w:val="6"/>
    </w:pPr>
  </w:style>
  <w:style w:type="paragraph" w:styleId="8">
    <w:name w:val="heading 8"/>
    <w:basedOn w:val="1"/>
    <w:next w:val="a0"/>
    <w:qFormat/>
    <w:rsid w:val="004B3C92"/>
    <w:pPr>
      <w:ind w:left="0" w:firstLine="0"/>
      <w:outlineLvl w:val="7"/>
    </w:pPr>
  </w:style>
  <w:style w:type="paragraph" w:styleId="9">
    <w:name w:val="heading 9"/>
    <w:basedOn w:val="8"/>
    <w:next w:val="a0"/>
    <w:qFormat/>
    <w:rsid w:val="004B3C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style>
  <w:style w:type="paragraph" w:styleId="a5">
    <w:name w:val="Body Text Indent"/>
    <w:basedOn w:val="a0"/>
    <w:pPr>
      <w:ind w:left="720"/>
    </w:pPr>
    <w:rPr>
      <w:b/>
      <w:bCs/>
    </w:rPr>
  </w:style>
  <w:style w:type="paragraph" w:customStyle="1" w:styleId="normalpuce">
    <w:name w:val="normal puce"/>
    <w:basedOn w:val="a0"/>
    <w:pPr>
      <w:tabs>
        <w:tab w:val="num" w:pos="360"/>
      </w:tabs>
      <w:ind w:left="360" w:hanging="360"/>
    </w:pPr>
  </w:style>
  <w:style w:type="paragraph" w:customStyle="1" w:styleId="B1">
    <w:name w:val="B1"/>
    <w:basedOn w:val="a6"/>
    <w:link w:val="B1Char1"/>
    <w:qFormat/>
    <w:rsid w:val="004B3C92"/>
  </w:style>
  <w:style w:type="paragraph" w:styleId="a6">
    <w:name w:val="List"/>
    <w:basedOn w:val="a0"/>
    <w:rsid w:val="004B3C92"/>
    <w:pPr>
      <w:ind w:left="568" w:hanging="284"/>
    </w:pPr>
  </w:style>
  <w:style w:type="paragraph" w:customStyle="1" w:styleId="TAL">
    <w:name w:val="TAL"/>
    <w:basedOn w:val="a0"/>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0"/>
    <w:pPr>
      <w:keepNext/>
      <w:keepLines/>
    </w:pPr>
    <w:rPr>
      <w:b/>
      <w:bCs/>
    </w:rPr>
  </w:style>
  <w:style w:type="character" w:styleId="a8">
    <w:name w:val="Hyperlink"/>
    <w:uiPriority w:val="99"/>
    <w:rPr>
      <w:color w:val="0000FF"/>
      <w:u w:val="single"/>
    </w:rPr>
  </w:style>
  <w:style w:type="character" w:styleId="a9">
    <w:name w:val="annotation reference"/>
    <w:semiHidden/>
    <w:rsid w:val="007E0548"/>
    <w:rPr>
      <w:sz w:val="16"/>
      <w:szCs w:val="16"/>
    </w:rPr>
  </w:style>
  <w:style w:type="paragraph" w:styleId="aa">
    <w:name w:val="annotation text"/>
    <w:basedOn w:val="a0"/>
    <w:semiHidden/>
    <w:rsid w:val="007E0548"/>
  </w:style>
  <w:style w:type="paragraph" w:styleId="ab">
    <w:name w:val="annotation subject"/>
    <w:basedOn w:val="aa"/>
    <w:next w:val="aa"/>
    <w:semiHidden/>
    <w:rsid w:val="007E0548"/>
    <w:rPr>
      <w:b/>
      <w:bCs/>
    </w:rPr>
  </w:style>
  <w:style w:type="paragraph" w:styleId="ac">
    <w:name w:val="Balloon Text"/>
    <w:basedOn w:val="a0"/>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d">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e">
    <w:name w:val="Strong"/>
    <w:qFormat/>
    <w:rsid w:val="00B75F7D"/>
    <w:rPr>
      <w:b/>
      <w:bCs/>
    </w:rPr>
  </w:style>
  <w:style w:type="paragraph" w:styleId="af">
    <w:name w:val="footer"/>
    <w:basedOn w:val="a7"/>
    <w:rsid w:val="004B3C92"/>
    <w:pPr>
      <w:jc w:val="center"/>
    </w:pPr>
    <w:rPr>
      <w:i/>
    </w:rPr>
  </w:style>
  <w:style w:type="paragraph" w:styleId="80">
    <w:name w:val="toc 8"/>
    <w:basedOn w:val="10"/>
    <w:semiHidden/>
    <w:rsid w:val="004B3C92"/>
    <w:pPr>
      <w:spacing w:before="180"/>
      <w:ind w:left="2693" w:hanging="2693"/>
    </w:pPr>
    <w:rPr>
      <w:b/>
    </w:rPr>
  </w:style>
  <w:style w:type="paragraph" w:styleId="10">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semiHidden/>
    <w:rsid w:val="004B3C92"/>
    <w:pPr>
      <w:ind w:left="1701" w:hanging="1701"/>
    </w:pPr>
  </w:style>
  <w:style w:type="paragraph" w:styleId="40">
    <w:name w:val="toc 4"/>
    <w:basedOn w:val="31"/>
    <w:semiHidden/>
    <w:rsid w:val="004B3C92"/>
    <w:pPr>
      <w:ind w:left="1418" w:hanging="1418"/>
    </w:pPr>
  </w:style>
  <w:style w:type="paragraph" w:styleId="31">
    <w:name w:val="toc 3"/>
    <w:basedOn w:val="20"/>
    <w:semiHidden/>
    <w:rsid w:val="004B3C92"/>
    <w:pPr>
      <w:ind w:left="1134" w:hanging="1134"/>
    </w:pPr>
  </w:style>
  <w:style w:type="paragraph" w:styleId="20">
    <w:name w:val="toc 2"/>
    <w:basedOn w:val="10"/>
    <w:semiHidden/>
    <w:rsid w:val="004B3C92"/>
    <w:pPr>
      <w:keepNext w:val="0"/>
      <w:spacing w:before="0"/>
      <w:ind w:left="851" w:hanging="851"/>
    </w:pPr>
    <w:rPr>
      <w:sz w:val="20"/>
    </w:rPr>
  </w:style>
  <w:style w:type="paragraph" w:styleId="21">
    <w:name w:val="index 2"/>
    <w:basedOn w:val="11"/>
    <w:semiHidden/>
    <w:rsid w:val="004B3C92"/>
    <w:pPr>
      <w:ind w:left="284"/>
    </w:pPr>
  </w:style>
  <w:style w:type="paragraph" w:styleId="11">
    <w:name w:val="index 1"/>
    <w:basedOn w:val="a0"/>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4B3C92"/>
    <w:pPr>
      <w:outlineLvl w:val="9"/>
    </w:pPr>
  </w:style>
  <w:style w:type="paragraph" w:styleId="22">
    <w:name w:val="List Number 2"/>
    <w:basedOn w:val="af0"/>
    <w:rsid w:val="004B3C92"/>
    <w:pPr>
      <w:ind w:left="851"/>
    </w:pPr>
  </w:style>
  <w:style w:type="character" w:styleId="af1">
    <w:name w:val="footnote reference"/>
    <w:semiHidden/>
    <w:rsid w:val="004B3C92"/>
    <w:rPr>
      <w:b/>
      <w:position w:val="6"/>
      <w:sz w:val="16"/>
    </w:rPr>
  </w:style>
  <w:style w:type="paragraph" w:styleId="af2">
    <w:name w:val="footnote text"/>
    <w:basedOn w:val="a0"/>
    <w:semiHidden/>
    <w:rsid w:val="004B3C92"/>
    <w:pPr>
      <w:keepLines/>
      <w:spacing w:after="0"/>
      <w:ind w:left="454" w:hanging="454"/>
    </w:pPr>
    <w:rPr>
      <w:sz w:val="16"/>
    </w:rPr>
  </w:style>
  <w:style w:type="paragraph" w:customStyle="1" w:styleId="TAH">
    <w:name w:val="TAH"/>
    <w:basedOn w:val="TAC"/>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a0"/>
    <w:rsid w:val="004B3C92"/>
    <w:pPr>
      <w:keepLines/>
      <w:ind w:left="1135" w:hanging="851"/>
    </w:pPr>
  </w:style>
  <w:style w:type="paragraph" w:styleId="90">
    <w:name w:val="toc 9"/>
    <w:basedOn w:val="80"/>
    <w:semiHidden/>
    <w:rsid w:val="004B3C92"/>
    <w:pPr>
      <w:ind w:left="1418" w:hanging="1418"/>
    </w:pPr>
  </w:style>
  <w:style w:type="paragraph" w:customStyle="1" w:styleId="EX">
    <w:name w:val="EX"/>
    <w:basedOn w:val="a0"/>
    <w:rsid w:val="004B3C92"/>
    <w:pPr>
      <w:keepLines/>
      <w:ind w:left="1702" w:hanging="1418"/>
    </w:pPr>
  </w:style>
  <w:style w:type="paragraph" w:customStyle="1" w:styleId="FP">
    <w:name w:val="FP"/>
    <w:basedOn w:val="a0"/>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60">
    <w:name w:val="toc 6"/>
    <w:basedOn w:val="50"/>
    <w:next w:val="a0"/>
    <w:semiHidden/>
    <w:rsid w:val="004B3C92"/>
    <w:pPr>
      <w:ind w:left="1985" w:hanging="1985"/>
    </w:pPr>
  </w:style>
  <w:style w:type="paragraph" w:styleId="70">
    <w:name w:val="toc 7"/>
    <w:basedOn w:val="60"/>
    <w:next w:val="a0"/>
    <w:semiHidden/>
    <w:rsid w:val="004B3C92"/>
    <w:pPr>
      <w:ind w:left="2268" w:hanging="2268"/>
    </w:pPr>
  </w:style>
  <w:style w:type="paragraph" w:styleId="23">
    <w:name w:val="List Bullet 2"/>
    <w:basedOn w:val="af3"/>
    <w:rsid w:val="004B3C92"/>
    <w:pPr>
      <w:ind w:left="851"/>
    </w:pPr>
  </w:style>
  <w:style w:type="paragraph" w:styleId="32">
    <w:name w:val="List Bullet 3"/>
    <w:basedOn w:val="23"/>
    <w:rsid w:val="004B3C92"/>
    <w:pPr>
      <w:ind w:left="1135"/>
    </w:pPr>
  </w:style>
  <w:style w:type="paragraph" w:styleId="af0">
    <w:name w:val="List Number"/>
    <w:basedOn w:val="a6"/>
    <w:rsid w:val="004B3C92"/>
  </w:style>
  <w:style w:type="paragraph" w:customStyle="1" w:styleId="EQ">
    <w:name w:val="EQ"/>
    <w:basedOn w:val="a0"/>
    <w:next w:val="a0"/>
    <w:qFormat/>
    <w:rsid w:val="004B3C92"/>
    <w:pPr>
      <w:keepLines/>
      <w:tabs>
        <w:tab w:val="center" w:pos="4536"/>
        <w:tab w:val="right" w:pos="9072"/>
      </w:tabs>
    </w:pPr>
    <w:rPr>
      <w:noProof/>
    </w:rPr>
  </w:style>
  <w:style w:type="paragraph" w:customStyle="1" w:styleId="TH">
    <w:name w:val="TH"/>
    <w:basedOn w:val="a0"/>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0"/>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4">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4"/>
    <w:rsid w:val="004B3C92"/>
    <w:pPr>
      <w:ind w:left="1135"/>
    </w:pPr>
  </w:style>
  <w:style w:type="paragraph" w:styleId="41">
    <w:name w:val="List 4"/>
    <w:basedOn w:val="33"/>
    <w:rsid w:val="004B3C92"/>
    <w:pPr>
      <w:ind w:left="1418"/>
    </w:pPr>
  </w:style>
  <w:style w:type="paragraph" w:styleId="51">
    <w:name w:val="List 5"/>
    <w:basedOn w:val="41"/>
    <w:rsid w:val="004B3C92"/>
    <w:pPr>
      <w:ind w:left="1702"/>
    </w:pPr>
  </w:style>
  <w:style w:type="paragraph" w:customStyle="1" w:styleId="EditorsNote">
    <w:name w:val="Editor's Note"/>
    <w:basedOn w:val="NO"/>
    <w:rsid w:val="004B3C92"/>
    <w:rPr>
      <w:color w:val="FF0000"/>
    </w:rPr>
  </w:style>
  <w:style w:type="paragraph" w:styleId="af3">
    <w:name w:val="List Bullet"/>
    <w:basedOn w:val="a6"/>
    <w:rsid w:val="004B3C92"/>
  </w:style>
  <w:style w:type="paragraph" w:styleId="42">
    <w:name w:val="List Bullet 4"/>
    <w:basedOn w:val="32"/>
    <w:rsid w:val="004B3C92"/>
    <w:pPr>
      <w:ind w:left="1418"/>
    </w:pPr>
  </w:style>
  <w:style w:type="paragraph" w:styleId="52">
    <w:name w:val="List Bullet 5"/>
    <w:basedOn w:val="42"/>
    <w:rsid w:val="004B3C92"/>
    <w:pPr>
      <w:ind w:left="1702"/>
    </w:pPr>
  </w:style>
  <w:style w:type="paragraph" w:customStyle="1" w:styleId="B2">
    <w:name w:val="B2"/>
    <w:basedOn w:val="24"/>
    <w:rsid w:val="004B3C92"/>
  </w:style>
  <w:style w:type="paragraph" w:customStyle="1" w:styleId="B3">
    <w:name w:val="B3"/>
    <w:basedOn w:val="33"/>
    <w:rsid w:val="004B3C92"/>
  </w:style>
  <w:style w:type="paragraph" w:customStyle="1" w:styleId="B4">
    <w:name w:val="B4"/>
    <w:basedOn w:val="41"/>
    <w:rsid w:val="004B3C92"/>
  </w:style>
  <w:style w:type="paragraph" w:customStyle="1" w:styleId="B5">
    <w:name w:val="B5"/>
    <w:basedOn w:val="51"/>
    <w:rsid w:val="004B3C92"/>
  </w:style>
  <w:style w:type="paragraph" w:customStyle="1" w:styleId="ZTD">
    <w:name w:val="ZTD"/>
    <w:basedOn w:val="ZB"/>
    <w:rsid w:val="004B3C92"/>
    <w:pPr>
      <w:framePr w:hRule="auto" w:wrap="notBeside" w:y="852"/>
    </w:pPr>
    <w:rPr>
      <w:i w:val="0"/>
      <w:sz w:val="40"/>
    </w:rPr>
  </w:style>
  <w:style w:type="character" w:styleId="af4">
    <w:name w:val="page number"/>
    <w:basedOn w:val="a1"/>
    <w:rsid w:val="003438F1"/>
  </w:style>
  <w:style w:type="paragraph" w:styleId="af5">
    <w:name w:val="Document Map"/>
    <w:basedOn w:val="a0"/>
    <w:semiHidden/>
    <w:rsid w:val="00FD2CC7"/>
    <w:pPr>
      <w:shd w:val="clear" w:color="auto" w:fill="000080"/>
    </w:pPr>
    <w:rPr>
      <w:rFonts w:ascii="Arial" w:eastAsia="MS Gothic" w:hAnsi="Arial"/>
    </w:rPr>
  </w:style>
  <w:style w:type="paragraph" w:styleId="af6">
    <w:name w:val="Date"/>
    <w:basedOn w:val="a0"/>
    <w:next w:val="a0"/>
    <w:rsid w:val="00CD0979"/>
  </w:style>
  <w:style w:type="character" w:customStyle="1" w:styleId="apple-style-span">
    <w:name w:val="apple-style-span"/>
    <w:basedOn w:val="a1"/>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Title"/>
    <w:basedOn w:val="a0"/>
    <w:next w:val="a0"/>
    <w:link w:val="af8"/>
    <w:qFormat/>
    <w:rsid w:val="00B34F98"/>
    <w:pPr>
      <w:spacing w:after="0"/>
      <w:contextualSpacing/>
    </w:pPr>
    <w:rPr>
      <w:rFonts w:asciiTheme="majorHAnsi" w:eastAsiaTheme="majorEastAsia" w:hAnsiTheme="majorHAnsi" w:cstheme="majorBidi"/>
      <w:spacing w:val="-10"/>
      <w:kern w:val="28"/>
      <w:sz w:val="56"/>
      <w:szCs w:val="56"/>
    </w:rPr>
  </w:style>
  <w:style w:type="character" w:customStyle="1" w:styleId="af8">
    <w:name w:val="标题 字符"/>
    <w:basedOn w:val="a1"/>
    <w:link w:val="af7"/>
    <w:rsid w:val="00B34F98"/>
    <w:rPr>
      <w:rFonts w:asciiTheme="majorHAnsi" w:eastAsiaTheme="majorEastAsia" w:hAnsiTheme="majorHAnsi" w:cstheme="majorBidi"/>
      <w:spacing w:val="-10"/>
      <w:kern w:val="28"/>
      <w:sz w:val="56"/>
      <w:szCs w:val="56"/>
      <w:lang w:val="en-GB" w:eastAsia="en-US"/>
    </w:rPr>
  </w:style>
  <w:style w:type="table" w:styleId="af9">
    <w:name w:val="Table Grid"/>
    <w:basedOn w:val="a2"/>
    <w:rsid w:val="00B34F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
    <w:name w:val="二级列表"/>
    <w:uiPriority w:val="99"/>
    <w:rsid w:val="00B34F98"/>
    <w:pPr>
      <w:numPr>
        <w:numId w:val="25"/>
      </w:numPr>
    </w:pPr>
  </w:style>
  <w:style w:type="paragraph" w:styleId="3">
    <w:name w:val="List Number 3"/>
    <w:basedOn w:val="a0"/>
    <w:rsid w:val="00B34F98"/>
    <w:pPr>
      <w:numPr>
        <w:numId w:val="24"/>
      </w:numPr>
      <w:contextualSpacing/>
    </w:pPr>
  </w:style>
  <w:style w:type="character" w:customStyle="1" w:styleId="B1Char1">
    <w:name w:val="B1 Char1"/>
    <w:link w:val="B1"/>
    <w:qFormat/>
    <w:rsid w:val="004B25EE"/>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DEBC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284</TotalTime>
  <Pages>3</Pages>
  <Words>1035</Words>
  <Characters>5906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6928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NEC</cp:lastModifiedBy>
  <cp:revision>23</cp:revision>
  <cp:lastPrinted>2014-08-13T09:20:00Z</cp:lastPrinted>
  <dcterms:created xsi:type="dcterms:W3CDTF">2021-11-25T08:56:00Z</dcterms:created>
  <dcterms:modified xsi:type="dcterms:W3CDTF">2022-01-10T02:44:00Z</dcterms:modified>
</cp:coreProperties>
</file>